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DC2B99" w:rsidRPr="00DC2B99" w:rsidTr="00DC2B9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F34F4D" w:rsidRPr="00DC2B99" w:rsidRDefault="00F34F4D" w:rsidP="00FA1FD4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34F4D" w:rsidRPr="00DC2B99" w:rsidRDefault="00F34F4D" w:rsidP="00FA1FD4">
            <w:r w:rsidRPr="00DC2B99">
              <w:rPr>
                <w:noProof/>
                <w:lang w:val="en-US" w:eastAsia="en-US"/>
              </w:rPr>
              <w:drawing>
                <wp:inline distT="0" distB="0" distL="0" distR="0" wp14:anchorId="4A9B38C9" wp14:editId="3FDE4312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34F4D" w:rsidRPr="00DC2B99" w:rsidRDefault="00F34F4D" w:rsidP="00FA1FD4">
            <w:pPr>
              <w:jc w:val="right"/>
            </w:pPr>
            <w:r w:rsidRPr="00DC2B99">
              <w:rPr>
                <w:b/>
                <w:sz w:val="40"/>
                <w:szCs w:val="40"/>
              </w:rPr>
              <w:t>F</w:t>
            </w:r>
          </w:p>
        </w:tc>
      </w:tr>
      <w:tr w:rsidR="00F34F4D" w:rsidRPr="0059135C" w:rsidTr="00FA1FD4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F34F4D" w:rsidRPr="0059135C" w:rsidRDefault="00F34F4D" w:rsidP="00FA1FD4">
            <w:pPr>
              <w:jc w:val="right"/>
              <w:rPr>
                <w:rFonts w:ascii="Arial Black" w:hAnsi="Arial Black"/>
                <w:caps/>
                <w:color w:val="000000" w:themeColor="text1"/>
                <w:sz w:val="15"/>
              </w:rPr>
            </w:pPr>
            <w:r w:rsidRPr="0059135C">
              <w:rPr>
                <w:rFonts w:ascii="Arial Black" w:hAnsi="Arial Black"/>
                <w:caps/>
                <w:color w:val="000000" w:themeColor="text1"/>
                <w:sz w:val="15"/>
              </w:rPr>
              <w:t>PCT/WG/7/</w:t>
            </w:r>
            <w:bookmarkStart w:id="0" w:name="Code"/>
            <w:bookmarkEnd w:id="0"/>
            <w:r w:rsidRPr="0059135C">
              <w:rPr>
                <w:rFonts w:ascii="Arial Black" w:hAnsi="Arial Black"/>
                <w:caps/>
                <w:color w:val="000000" w:themeColor="text1"/>
                <w:sz w:val="15"/>
              </w:rPr>
              <w:t xml:space="preserve">2 </w:t>
            </w:r>
          </w:p>
        </w:tc>
      </w:tr>
      <w:tr w:rsidR="00F34F4D" w:rsidRPr="0059135C" w:rsidTr="00FA1FD4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34F4D" w:rsidRPr="0059135C" w:rsidRDefault="00F34F4D" w:rsidP="00FA1FD4">
            <w:pPr>
              <w:jc w:val="right"/>
              <w:rPr>
                <w:rFonts w:ascii="Arial Black" w:hAnsi="Arial Black"/>
                <w:caps/>
                <w:color w:val="000000" w:themeColor="text1"/>
                <w:sz w:val="15"/>
              </w:rPr>
            </w:pPr>
            <w:r w:rsidRPr="0059135C">
              <w:rPr>
                <w:rFonts w:ascii="Arial Black" w:hAnsi="Arial Black"/>
                <w:caps/>
                <w:color w:val="000000" w:themeColor="text1"/>
                <w:sz w:val="15"/>
              </w:rPr>
              <w:t>ORIGINAL</w:t>
            </w:r>
            <w:r w:rsidR="00345168">
              <w:rPr>
                <w:rFonts w:ascii="Arial Black" w:hAnsi="Arial Black"/>
                <w:caps/>
                <w:color w:val="000000" w:themeColor="text1"/>
                <w:sz w:val="15"/>
              </w:rPr>
              <w:t> </w:t>
            </w:r>
            <w:r w:rsidRPr="0059135C">
              <w:rPr>
                <w:rFonts w:ascii="Arial Black" w:hAnsi="Arial Black"/>
                <w:caps/>
                <w:color w:val="000000" w:themeColor="text1"/>
                <w:sz w:val="15"/>
              </w:rPr>
              <w:t xml:space="preserve">: </w:t>
            </w:r>
            <w:bookmarkStart w:id="1" w:name="Original"/>
            <w:bookmarkEnd w:id="1"/>
            <w:r w:rsidRPr="0059135C">
              <w:rPr>
                <w:rFonts w:ascii="Arial Black" w:hAnsi="Arial Black"/>
                <w:caps/>
                <w:color w:val="000000" w:themeColor="text1"/>
                <w:sz w:val="15"/>
              </w:rPr>
              <w:t>anglais</w:t>
            </w:r>
          </w:p>
        </w:tc>
      </w:tr>
      <w:tr w:rsidR="00F34F4D" w:rsidRPr="0059135C" w:rsidTr="00FA1FD4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F34F4D" w:rsidRPr="0059135C" w:rsidRDefault="00F34F4D" w:rsidP="00FA1FD4">
            <w:pPr>
              <w:jc w:val="right"/>
              <w:rPr>
                <w:rFonts w:ascii="Arial Black" w:hAnsi="Arial Black"/>
                <w:caps/>
                <w:color w:val="000000" w:themeColor="text1"/>
                <w:sz w:val="15"/>
              </w:rPr>
            </w:pPr>
            <w:r w:rsidRPr="0059135C">
              <w:rPr>
                <w:rFonts w:ascii="Arial Black" w:hAnsi="Arial Black"/>
                <w:caps/>
                <w:color w:val="000000" w:themeColor="text1"/>
                <w:sz w:val="15"/>
              </w:rPr>
              <w:t>DATE</w:t>
            </w:r>
            <w:r w:rsidR="00345168">
              <w:rPr>
                <w:rFonts w:ascii="Arial Black" w:hAnsi="Arial Black"/>
                <w:caps/>
                <w:color w:val="000000" w:themeColor="text1"/>
                <w:sz w:val="15"/>
              </w:rPr>
              <w:t> </w:t>
            </w:r>
            <w:r w:rsidRPr="0059135C">
              <w:rPr>
                <w:rFonts w:ascii="Arial Black" w:hAnsi="Arial Black"/>
                <w:caps/>
                <w:color w:val="000000" w:themeColor="text1"/>
                <w:sz w:val="15"/>
              </w:rPr>
              <w:t>: 2</w:t>
            </w:r>
            <w:r w:rsidR="00A445DF" w:rsidRPr="0059135C">
              <w:rPr>
                <w:rFonts w:ascii="Arial Black" w:hAnsi="Arial Black"/>
                <w:caps/>
                <w:color w:val="000000" w:themeColor="text1"/>
                <w:sz w:val="15"/>
              </w:rPr>
              <w:t>2</w:t>
            </w:r>
            <w:r w:rsidR="00A445DF">
              <w:rPr>
                <w:rFonts w:ascii="Arial Black" w:hAnsi="Arial Black"/>
                <w:caps/>
                <w:color w:val="000000" w:themeColor="text1"/>
                <w:sz w:val="15"/>
              </w:rPr>
              <w:t> </w:t>
            </w:r>
            <w:r w:rsidR="00A445DF" w:rsidRPr="0059135C">
              <w:rPr>
                <w:rFonts w:ascii="Arial Black" w:hAnsi="Arial Black"/>
                <w:caps/>
                <w:color w:val="000000" w:themeColor="text1"/>
                <w:sz w:val="15"/>
              </w:rPr>
              <w:t>avril</w:t>
            </w:r>
            <w:r w:rsidR="00A445DF">
              <w:rPr>
                <w:rFonts w:ascii="Arial Black" w:hAnsi="Arial Black"/>
                <w:caps/>
                <w:color w:val="000000" w:themeColor="text1"/>
                <w:sz w:val="15"/>
              </w:rPr>
              <w:t> </w:t>
            </w:r>
            <w:r w:rsidR="00A445DF" w:rsidRPr="0059135C">
              <w:rPr>
                <w:rFonts w:ascii="Arial Black" w:hAnsi="Arial Black"/>
                <w:caps/>
                <w:color w:val="000000" w:themeColor="text1"/>
                <w:sz w:val="15"/>
              </w:rPr>
              <w:t>20</w:t>
            </w:r>
            <w:r w:rsidRPr="0059135C">
              <w:rPr>
                <w:rFonts w:ascii="Arial Black" w:hAnsi="Arial Black"/>
                <w:caps/>
                <w:color w:val="000000" w:themeColor="text1"/>
                <w:sz w:val="15"/>
              </w:rPr>
              <w:t>14</w:t>
            </w:r>
          </w:p>
        </w:tc>
      </w:tr>
    </w:tbl>
    <w:p w:rsidR="00F34F4D" w:rsidRPr="0059135C" w:rsidRDefault="00F34F4D" w:rsidP="00F34F4D">
      <w:pPr>
        <w:rPr>
          <w:color w:val="000000" w:themeColor="text1"/>
        </w:rPr>
      </w:pPr>
    </w:p>
    <w:p w:rsidR="00F34F4D" w:rsidRPr="0059135C" w:rsidRDefault="00F34F4D" w:rsidP="00F34F4D">
      <w:pPr>
        <w:rPr>
          <w:color w:val="000000" w:themeColor="text1"/>
        </w:rPr>
      </w:pPr>
    </w:p>
    <w:p w:rsidR="00F34F4D" w:rsidRPr="0059135C" w:rsidRDefault="00F34F4D" w:rsidP="00F34F4D">
      <w:pPr>
        <w:rPr>
          <w:color w:val="000000" w:themeColor="text1"/>
        </w:rPr>
      </w:pPr>
    </w:p>
    <w:p w:rsidR="00F34F4D" w:rsidRPr="0059135C" w:rsidRDefault="00F34F4D" w:rsidP="00F34F4D">
      <w:pPr>
        <w:rPr>
          <w:color w:val="000000" w:themeColor="text1"/>
        </w:rPr>
      </w:pPr>
    </w:p>
    <w:p w:rsidR="00F34F4D" w:rsidRPr="0059135C" w:rsidRDefault="00F34F4D" w:rsidP="00F34F4D">
      <w:pPr>
        <w:rPr>
          <w:color w:val="000000" w:themeColor="text1"/>
        </w:rPr>
      </w:pPr>
    </w:p>
    <w:p w:rsidR="00F34F4D" w:rsidRPr="0059135C" w:rsidRDefault="00F34F4D" w:rsidP="00F34F4D">
      <w:pPr>
        <w:rPr>
          <w:b/>
          <w:color w:val="000000" w:themeColor="text1"/>
          <w:sz w:val="28"/>
          <w:szCs w:val="28"/>
        </w:rPr>
      </w:pPr>
      <w:r w:rsidRPr="0059135C">
        <w:rPr>
          <w:b/>
          <w:color w:val="000000" w:themeColor="text1"/>
          <w:sz w:val="28"/>
          <w:szCs w:val="28"/>
        </w:rPr>
        <w:t>Groupe de travail du Traité de coopération en matière de brevets (PCT)</w:t>
      </w:r>
    </w:p>
    <w:p w:rsidR="00F34F4D" w:rsidRPr="0059135C" w:rsidRDefault="00F34F4D" w:rsidP="00F34F4D">
      <w:pPr>
        <w:rPr>
          <w:color w:val="000000" w:themeColor="text1"/>
        </w:rPr>
      </w:pPr>
    </w:p>
    <w:p w:rsidR="00F34F4D" w:rsidRPr="0059135C" w:rsidRDefault="00F34F4D" w:rsidP="00F34F4D">
      <w:pPr>
        <w:rPr>
          <w:color w:val="000000" w:themeColor="text1"/>
        </w:rPr>
      </w:pPr>
    </w:p>
    <w:p w:rsidR="00F34F4D" w:rsidRPr="0059135C" w:rsidRDefault="00F34F4D" w:rsidP="00F34F4D">
      <w:pPr>
        <w:rPr>
          <w:b/>
          <w:color w:val="000000" w:themeColor="text1"/>
          <w:sz w:val="24"/>
          <w:szCs w:val="24"/>
        </w:rPr>
      </w:pPr>
      <w:r w:rsidRPr="0059135C">
        <w:rPr>
          <w:b/>
          <w:color w:val="000000" w:themeColor="text1"/>
          <w:sz w:val="24"/>
          <w:szCs w:val="24"/>
        </w:rPr>
        <w:t>Septième</w:t>
      </w:r>
      <w:r w:rsidR="00345168">
        <w:rPr>
          <w:b/>
          <w:color w:val="000000" w:themeColor="text1"/>
          <w:sz w:val="24"/>
          <w:szCs w:val="24"/>
        </w:rPr>
        <w:t> </w:t>
      </w:r>
      <w:r w:rsidRPr="0059135C">
        <w:rPr>
          <w:b/>
          <w:color w:val="000000" w:themeColor="text1"/>
          <w:sz w:val="24"/>
          <w:szCs w:val="24"/>
        </w:rPr>
        <w:t>session</w:t>
      </w:r>
    </w:p>
    <w:p w:rsidR="00F34F4D" w:rsidRPr="0059135C" w:rsidRDefault="00F34F4D" w:rsidP="00F34F4D">
      <w:pPr>
        <w:rPr>
          <w:b/>
          <w:color w:val="000000" w:themeColor="text1"/>
          <w:sz w:val="24"/>
          <w:szCs w:val="24"/>
        </w:rPr>
      </w:pPr>
      <w:r w:rsidRPr="0059135C">
        <w:rPr>
          <w:b/>
          <w:color w:val="000000" w:themeColor="text1"/>
          <w:sz w:val="24"/>
          <w:szCs w:val="24"/>
        </w:rPr>
        <w:t>Genève, 10 – 1</w:t>
      </w:r>
      <w:r w:rsidR="00A445DF" w:rsidRPr="0059135C">
        <w:rPr>
          <w:b/>
          <w:color w:val="000000" w:themeColor="text1"/>
          <w:sz w:val="24"/>
          <w:szCs w:val="24"/>
        </w:rPr>
        <w:t>3</w:t>
      </w:r>
      <w:r w:rsidR="00A445DF">
        <w:rPr>
          <w:b/>
          <w:color w:val="000000" w:themeColor="text1"/>
          <w:sz w:val="24"/>
          <w:szCs w:val="24"/>
        </w:rPr>
        <w:t> </w:t>
      </w:r>
      <w:r w:rsidR="00A445DF" w:rsidRPr="0059135C">
        <w:rPr>
          <w:b/>
          <w:color w:val="000000" w:themeColor="text1"/>
          <w:sz w:val="24"/>
          <w:szCs w:val="24"/>
        </w:rPr>
        <w:t>juin</w:t>
      </w:r>
      <w:r w:rsidR="00A445DF">
        <w:rPr>
          <w:b/>
          <w:color w:val="000000" w:themeColor="text1"/>
          <w:sz w:val="24"/>
          <w:szCs w:val="24"/>
        </w:rPr>
        <w:t> </w:t>
      </w:r>
      <w:r w:rsidR="00A445DF" w:rsidRPr="0059135C">
        <w:rPr>
          <w:b/>
          <w:color w:val="000000" w:themeColor="text1"/>
          <w:sz w:val="24"/>
          <w:szCs w:val="24"/>
        </w:rPr>
        <w:t>20</w:t>
      </w:r>
      <w:r w:rsidRPr="0059135C">
        <w:rPr>
          <w:b/>
          <w:color w:val="000000" w:themeColor="text1"/>
          <w:sz w:val="24"/>
          <w:szCs w:val="24"/>
        </w:rPr>
        <w:t>14</w:t>
      </w:r>
    </w:p>
    <w:p w:rsidR="00F34F4D" w:rsidRPr="0059135C" w:rsidRDefault="00F34F4D" w:rsidP="00F34F4D">
      <w:pPr>
        <w:rPr>
          <w:color w:val="000000" w:themeColor="text1"/>
        </w:rPr>
      </w:pPr>
    </w:p>
    <w:p w:rsidR="00F34F4D" w:rsidRPr="0059135C" w:rsidRDefault="00F34F4D" w:rsidP="00F34F4D">
      <w:pPr>
        <w:rPr>
          <w:color w:val="000000" w:themeColor="text1"/>
        </w:rPr>
      </w:pPr>
    </w:p>
    <w:p w:rsidR="00F34F4D" w:rsidRPr="0059135C" w:rsidRDefault="00F34F4D" w:rsidP="00F34F4D">
      <w:pPr>
        <w:rPr>
          <w:color w:val="000000" w:themeColor="text1"/>
        </w:rPr>
      </w:pPr>
    </w:p>
    <w:p w:rsidR="008B2CC1" w:rsidRPr="0059135C" w:rsidRDefault="00BB235B" w:rsidP="008B2CC1">
      <w:pPr>
        <w:rPr>
          <w:caps/>
          <w:color w:val="000000" w:themeColor="text1"/>
          <w:sz w:val="24"/>
        </w:rPr>
      </w:pPr>
      <w:r w:rsidRPr="0059135C">
        <w:rPr>
          <w:caps/>
          <w:color w:val="000000" w:themeColor="text1"/>
          <w:sz w:val="24"/>
        </w:rPr>
        <w:t>Services</w:t>
      </w:r>
      <w:r w:rsidR="0059135C" w:rsidRPr="0059135C">
        <w:rPr>
          <w:caps/>
          <w:color w:val="000000" w:themeColor="text1"/>
          <w:sz w:val="24"/>
        </w:rPr>
        <w:t xml:space="preserve"> PCT EN LIGNE</w:t>
      </w:r>
    </w:p>
    <w:p w:rsidR="008B2CC1" w:rsidRPr="0059135C" w:rsidRDefault="008B2CC1" w:rsidP="008B2CC1">
      <w:pPr>
        <w:rPr>
          <w:color w:val="000000" w:themeColor="text1"/>
        </w:rPr>
      </w:pPr>
    </w:p>
    <w:p w:rsidR="00F34F4D" w:rsidRPr="0059135C" w:rsidRDefault="00F34F4D" w:rsidP="00F34F4D">
      <w:pPr>
        <w:rPr>
          <w:i/>
          <w:color w:val="000000" w:themeColor="text1"/>
        </w:rPr>
      </w:pPr>
      <w:bookmarkStart w:id="2" w:name="Prepared"/>
      <w:bookmarkEnd w:id="2"/>
      <w:r w:rsidRPr="0059135C">
        <w:rPr>
          <w:i/>
          <w:color w:val="000000" w:themeColor="text1"/>
        </w:rPr>
        <w:t>Document établi par le Bureau international</w:t>
      </w:r>
    </w:p>
    <w:p w:rsidR="00AC205C" w:rsidRPr="0059135C" w:rsidRDefault="00AC205C">
      <w:pPr>
        <w:rPr>
          <w:color w:val="000000" w:themeColor="text1"/>
        </w:rPr>
      </w:pPr>
    </w:p>
    <w:p w:rsidR="000F5E56" w:rsidRDefault="000F5E56"/>
    <w:p w:rsidR="00DC2B99" w:rsidRPr="0059135C" w:rsidRDefault="00DC2B99"/>
    <w:p w:rsidR="002928D3" w:rsidRDefault="002928D3" w:rsidP="0053057A"/>
    <w:p w:rsidR="00BB235B" w:rsidRPr="0059135C" w:rsidRDefault="0059135C" w:rsidP="00746566">
      <w:pPr>
        <w:pStyle w:val="Heading1"/>
      </w:pPr>
      <w:r>
        <w:t>RÉSUMÉ</w:t>
      </w:r>
    </w:p>
    <w:p w:rsidR="0059135C" w:rsidRPr="004474B1" w:rsidRDefault="0059135C" w:rsidP="004474B1">
      <w:pPr>
        <w:pStyle w:val="ONUMFS"/>
      </w:pPr>
      <w:r w:rsidRPr="004474B1">
        <w:t>L</w:t>
      </w:r>
      <w:r w:rsidR="00D974B9">
        <w:t xml:space="preserve">e système </w:t>
      </w:r>
      <w:r w:rsidR="00BB235B" w:rsidRPr="004474B1">
        <w:t xml:space="preserve">ePCT </w:t>
      </w:r>
      <w:r w:rsidRPr="004474B1">
        <w:t xml:space="preserve">offre </w:t>
      </w:r>
      <w:r w:rsidR="005B4677" w:rsidRPr="004474B1">
        <w:t>désormais</w:t>
      </w:r>
      <w:r w:rsidRPr="004474B1">
        <w:t xml:space="preserve"> un large éventail de</w:t>
      </w:r>
      <w:r w:rsidR="00BB235B" w:rsidRPr="004474B1">
        <w:t xml:space="preserve"> services </w:t>
      </w:r>
      <w:r w:rsidRPr="004474B1">
        <w:t xml:space="preserve">aux </w:t>
      </w:r>
      <w:r w:rsidR="00DF2B64" w:rsidRPr="004474B1">
        <w:t>déposants</w:t>
      </w:r>
      <w:r w:rsidRPr="004474B1">
        <w:t xml:space="preserve"> et aux offices </w:t>
      </w:r>
      <w:r w:rsidR="005B4677" w:rsidRPr="004474B1">
        <w:t xml:space="preserve">grâce à </w:t>
      </w:r>
      <w:r w:rsidRPr="004474B1">
        <w:t>une interface sécurisée</w:t>
      </w:r>
      <w:r w:rsidR="00BB235B" w:rsidRPr="004474B1">
        <w:t xml:space="preserve"> </w:t>
      </w:r>
      <w:r w:rsidRPr="004474B1">
        <w:t>du logiciel de navigation sur le Web.  Le Bureau international fournit aussi des services en vue de l</w:t>
      </w:r>
      <w:r w:rsidR="00A445DF">
        <w:t>’</w:t>
      </w:r>
      <w:r w:rsidRPr="004474B1">
        <w:t xml:space="preserve">intégration avec des systèmes bureautiques automatisés. </w:t>
      </w:r>
      <w:r w:rsidR="006E3BDD" w:rsidRPr="004474B1">
        <w:t xml:space="preserve"> </w:t>
      </w:r>
      <w:r w:rsidR="005B4677" w:rsidRPr="004474B1">
        <w:t>Le</w:t>
      </w:r>
      <w:r w:rsidR="005A4538">
        <w:t> </w:t>
      </w:r>
      <w:r w:rsidR="005B4677" w:rsidRPr="004474B1">
        <w:t>présent document donne d</w:t>
      </w:r>
      <w:r w:rsidRPr="004474B1">
        <w:t xml:space="preserve">es informations concernant les </w:t>
      </w:r>
      <w:r w:rsidR="006E3BDD" w:rsidRPr="004474B1">
        <w:t>travaux de développement envisagés.</w:t>
      </w:r>
    </w:p>
    <w:p w:rsidR="006E3BDD" w:rsidRPr="004474B1" w:rsidRDefault="006E3BDD" w:rsidP="004474B1">
      <w:pPr>
        <w:pStyle w:val="ONUMFS"/>
      </w:pPr>
      <w:r w:rsidRPr="004474B1">
        <w:t xml:space="preserve">Pour </w:t>
      </w:r>
      <w:r w:rsidR="005B4677" w:rsidRPr="004474B1">
        <w:t xml:space="preserve">que </w:t>
      </w:r>
      <w:r w:rsidRPr="004474B1">
        <w:t>ce</w:t>
      </w:r>
      <w:r w:rsidR="00BB235B" w:rsidRPr="004474B1">
        <w:t xml:space="preserve"> service </w:t>
      </w:r>
      <w:r w:rsidRPr="004474B1">
        <w:t>apporte le</w:t>
      </w:r>
      <w:r w:rsidR="00BB235B" w:rsidRPr="004474B1">
        <w:t xml:space="preserve"> maximum </w:t>
      </w:r>
      <w:r w:rsidRPr="004474B1">
        <w:t>d</w:t>
      </w:r>
      <w:r w:rsidR="00A445DF">
        <w:t>’</w:t>
      </w:r>
      <w:r w:rsidRPr="004474B1">
        <w:t xml:space="preserve">avantages aux </w:t>
      </w:r>
      <w:r w:rsidR="00DF2B64" w:rsidRPr="004474B1">
        <w:t>déposants</w:t>
      </w:r>
      <w:r w:rsidRPr="004474B1">
        <w:t xml:space="preserve"> et aux offices, il</w:t>
      </w:r>
      <w:r w:rsidR="005A4538">
        <w:t> </w:t>
      </w:r>
      <w:r w:rsidRPr="004474B1">
        <w:t>importe que le plus grand nombre possible d</w:t>
      </w:r>
      <w:r w:rsidR="00A445DF">
        <w:t>’</w:t>
      </w:r>
      <w:r w:rsidRPr="004474B1">
        <w:t>offices, en qualité d</w:t>
      </w:r>
      <w:r w:rsidR="00A445DF">
        <w:t>’</w:t>
      </w:r>
      <w:r w:rsidRPr="004474B1">
        <w:t>offices récepteurs, d</w:t>
      </w:r>
      <w:r w:rsidR="00A445DF">
        <w:t>’</w:t>
      </w:r>
      <w:r w:rsidRPr="004474B1">
        <w:t>administrations chargées de la recherche internationale et d</w:t>
      </w:r>
      <w:r w:rsidR="005D7186">
        <w:t>’</w:t>
      </w:r>
      <w:r w:rsidRPr="004474B1">
        <w:t>administrations chargées de l</w:t>
      </w:r>
      <w:r w:rsidR="00A445DF">
        <w:t>’</w:t>
      </w:r>
      <w:r w:rsidRPr="004474B1">
        <w:t>examen préliminaire international, conviennent de recevoir des documents et des données téléchargés ou créés au moyen d</w:t>
      </w:r>
      <w:r w:rsidR="002A7C36">
        <w:t>u système</w:t>
      </w:r>
      <w:r w:rsidRPr="004474B1">
        <w:t xml:space="preserve"> ePCT et mettent des informations à disposition en temps utile</w:t>
      </w:r>
      <w:r w:rsidR="00DF2B64" w:rsidRPr="004474B1">
        <w:t>, de manière que les demandeurs et d</w:t>
      </w:r>
      <w:r w:rsidR="00A445DF">
        <w:t>’</w:t>
      </w:r>
      <w:r w:rsidR="00DF2B64" w:rsidRPr="004474B1">
        <w:t>autres offices puissent les consulter à l</w:t>
      </w:r>
      <w:r w:rsidR="00A445DF">
        <w:t>’</w:t>
      </w:r>
      <w:r w:rsidR="00DF2B64" w:rsidRPr="004474B1">
        <w:t>aide d</w:t>
      </w:r>
      <w:r w:rsidR="002A7C36">
        <w:t>u système</w:t>
      </w:r>
      <w:r w:rsidR="00DF2B64" w:rsidRPr="004474B1">
        <w:t>.</w:t>
      </w:r>
    </w:p>
    <w:p w:rsidR="00DC2B99" w:rsidRPr="0084425A" w:rsidRDefault="00DF2B64" w:rsidP="0084425A">
      <w:pPr>
        <w:pStyle w:val="ONUMFS"/>
      </w:pPr>
      <w:r w:rsidRPr="004474B1">
        <w:t>Les o</w:t>
      </w:r>
      <w:r w:rsidR="00DD5313" w:rsidRPr="004474B1">
        <w:t xml:space="preserve">ffices </w:t>
      </w:r>
      <w:r w:rsidRPr="004474B1">
        <w:t>et administrations sont invités à tester les services offerts par l</w:t>
      </w:r>
      <w:r w:rsidR="00557533">
        <w:t xml:space="preserve">e système </w:t>
      </w:r>
      <w:r w:rsidRPr="004474B1">
        <w:t>ePCT et à débattre avec le Bureau international les stratégies les plus efficaces à appliquer pour améliorer la qualité et l</w:t>
      </w:r>
      <w:r w:rsidR="00A445DF">
        <w:t>’</w:t>
      </w:r>
      <w:r w:rsidRPr="004474B1">
        <w:t>efficacité du traitement et des services mis à la disposition des déposants, des</w:t>
      </w:r>
      <w:r w:rsidR="005A4538">
        <w:t> </w:t>
      </w:r>
      <w:r w:rsidRPr="004474B1">
        <w:t>offices et des utilisateurs d</w:t>
      </w:r>
      <w:r w:rsidR="00A445DF">
        <w:t>’</w:t>
      </w:r>
      <w:r w:rsidRPr="004474B1">
        <w:t>informations en matière de brevets.</w:t>
      </w:r>
    </w:p>
    <w:p w:rsidR="00BB235B" w:rsidRPr="0059135C" w:rsidRDefault="00D507B1" w:rsidP="0084425A">
      <w:pPr>
        <w:pStyle w:val="Heading1"/>
      </w:pPr>
      <w:r>
        <w:lastRenderedPageBreak/>
        <w:t>BUTS D</w:t>
      </w:r>
      <w:r w:rsidR="0015447A">
        <w:t>u système</w:t>
      </w:r>
      <w:r w:rsidR="00DE26F5">
        <w:t xml:space="preserve"> </w:t>
      </w:r>
      <w:r>
        <w:rPr>
          <w:caps w:val="0"/>
        </w:rPr>
        <w:t>e</w:t>
      </w:r>
      <w:r w:rsidR="0084425A">
        <w:t>PCT</w:t>
      </w:r>
    </w:p>
    <w:p w:rsidR="00407F02" w:rsidRPr="0059135C" w:rsidRDefault="00D507B1" w:rsidP="0084425A">
      <w:pPr>
        <w:pStyle w:val="ONUMFS"/>
        <w:keepNext/>
      </w:pPr>
      <w:r>
        <w:t>L</w:t>
      </w:r>
      <w:r w:rsidR="0015447A">
        <w:t xml:space="preserve">e système </w:t>
      </w:r>
      <w:r w:rsidR="00407F02" w:rsidRPr="0059135C">
        <w:t xml:space="preserve">ePCT </w:t>
      </w:r>
      <w:r>
        <w:t>a pour buts</w:t>
      </w:r>
      <w:r w:rsidR="00345168">
        <w:t> </w:t>
      </w:r>
      <w:r w:rsidR="00407F02" w:rsidRPr="0059135C">
        <w:t>:</w:t>
      </w:r>
    </w:p>
    <w:p w:rsidR="00BB235B" w:rsidRPr="0059135C" w:rsidRDefault="00D507B1" w:rsidP="00CE506D">
      <w:pPr>
        <w:pStyle w:val="ONUME"/>
        <w:keepNext/>
        <w:keepLines/>
        <w:numPr>
          <w:ilvl w:val="1"/>
          <w:numId w:val="5"/>
        </w:numPr>
      </w:pPr>
      <w:r>
        <w:t>d</w:t>
      </w:r>
      <w:r w:rsidR="00A445DF">
        <w:t>’</w:t>
      </w:r>
      <w:r>
        <w:t>accroître l</w:t>
      </w:r>
      <w:r w:rsidR="00A445DF">
        <w:t>’</w:t>
      </w:r>
      <w:r>
        <w:t>efficacité et la cohérence du traitement des demandes dans le cadre du</w:t>
      </w:r>
      <w:r w:rsidR="005A4538">
        <w:t> </w:t>
      </w:r>
      <w:r>
        <w:t>système</w:t>
      </w:r>
      <w:r w:rsidR="00A445DF">
        <w:t xml:space="preserve"> du PCT</w:t>
      </w:r>
      <w:r>
        <w:t>;</w:t>
      </w:r>
    </w:p>
    <w:p w:rsidR="00D507B1" w:rsidRDefault="00D507B1" w:rsidP="007457D3">
      <w:pPr>
        <w:pStyle w:val="ONUME"/>
        <w:numPr>
          <w:ilvl w:val="1"/>
          <w:numId w:val="5"/>
        </w:numPr>
      </w:pPr>
      <w:r>
        <w:t>de fournir des systèmes en ligne efficaces de dépôt, de suivi et d</w:t>
      </w:r>
      <w:r w:rsidR="00A445DF">
        <w:t>’</w:t>
      </w:r>
      <w:r>
        <w:t>instruction des</w:t>
      </w:r>
      <w:r w:rsidR="005A4538">
        <w:t> </w:t>
      </w:r>
      <w:r>
        <w:t>demandes de brevet internationales à des déposants de tous les États contractants;</w:t>
      </w:r>
    </w:p>
    <w:p w:rsidR="007457D3" w:rsidRPr="0059135C" w:rsidRDefault="00D507B1" w:rsidP="007457D3">
      <w:pPr>
        <w:pStyle w:val="ONUME"/>
        <w:numPr>
          <w:ilvl w:val="1"/>
          <w:numId w:val="5"/>
        </w:numPr>
      </w:pPr>
      <w:r>
        <w:t>de permettre aux offices</w:t>
      </w:r>
      <w:r w:rsidR="00A445DF">
        <w:t xml:space="preserve"> du PCT</w:t>
      </w:r>
      <w:r>
        <w:t xml:space="preserve"> de fournir des services électroniques à leurs</w:t>
      </w:r>
      <w:r w:rsidR="005A4538">
        <w:t> </w:t>
      </w:r>
      <w:r>
        <w:t>déposants nationaux, qu</w:t>
      </w:r>
      <w:r w:rsidR="00A445DF">
        <w:t>’</w:t>
      </w:r>
      <w:r>
        <w:t>ils exploitent ou non des systèmes informatiques locaux spécialement conçus à cet effet</w:t>
      </w:r>
      <w:r w:rsidR="005A4538">
        <w:t xml:space="preserve">; </w:t>
      </w:r>
      <w:r>
        <w:t xml:space="preserve"> et</w:t>
      </w:r>
    </w:p>
    <w:p w:rsidR="00407F02" w:rsidRPr="0059135C" w:rsidRDefault="00D507B1" w:rsidP="00407F02">
      <w:pPr>
        <w:pStyle w:val="ONUME"/>
        <w:numPr>
          <w:ilvl w:val="1"/>
          <w:numId w:val="5"/>
        </w:numPr>
      </w:pPr>
      <w:r>
        <w:t>d</w:t>
      </w:r>
      <w:r w:rsidR="00A445DF">
        <w:t>’</w:t>
      </w:r>
      <w:r>
        <w:t>améliorer la qualité des données disponibles à des fins de traitement, de gestion et de communication d</w:t>
      </w:r>
      <w:r w:rsidR="00A445DF">
        <w:t>’</w:t>
      </w:r>
      <w:r>
        <w:t xml:space="preserve">informations </w:t>
      </w:r>
      <w:r w:rsidR="00FA793C">
        <w:t>en matière de brevets.</w:t>
      </w:r>
    </w:p>
    <w:p w:rsidR="00CD799C" w:rsidRPr="0059135C" w:rsidRDefault="00CD799C" w:rsidP="00746566">
      <w:pPr>
        <w:pStyle w:val="Heading1"/>
      </w:pPr>
      <w:r w:rsidRPr="0059135C">
        <w:t>Acc</w:t>
      </w:r>
      <w:r w:rsidR="00FA793C">
        <w:t>ÈS des déposants à des fonctions de dépôt et traitement électroniques des demandes</w:t>
      </w:r>
    </w:p>
    <w:p w:rsidR="00FA793C" w:rsidRDefault="00FA793C" w:rsidP="004474B1">
      <w:pPr>
        <w:pStyle w:val="ONUMFS"/>
      </w:pPr>
      <w:r>
        <w:t xml:space="preserve">À la date de rédaction du présent document, seuls 28 offices récepteurs sur 116 acceptaient le dépôt électronique de demandes </w:t>
      </w:r>
      <w:r w:rsidRPr="00FA793C">
        <w:t>internationales</w:t>
      </w:r>
      <w:r>
        <w:t xml:space="preserve">. </w:t>
      </w:r>
      <w:r w:rsidR="00177DB7">
        <w:t xml:space="preserve"> </w:t>
      </w:r>
      <w:r>
        <w:t xml:space="preserve">Certains de ces offices </w:t>
      </w:r>
      <w:r w:rsidR="006F59D4">
        <w:t>exigent</w:t>
      </w:r>
      <w:r>
        <w:t xml:space="preserve"> la présentation de la demande </w:t>
      </w:r>
      <w:r w:rsidRPr="006F59D4">
        <w:t>internationale</w:t>
      </w:r>
      <w:r>
        <w:t xml:space="preserve"> à l</w:t>
      </w:r>
      <w:r w:rsidR="00A445DF">
        <w:t>’</w:t>
      </w:r>
      <w:r>
        <w:t xml:space="preserve">office </w:t>
      </w:r>
      <w:r w:rsidR="006F59D4">
        <w:t xml:space="preserve">exclusivement </w:t>
      </w:r>
      <w:r>
        <w:t xml:space="preserve">sur support </w:t>
      </w:r>
      <w:r w:rsidR="006F59D4">
        <w:t xml:space="preserve">matériel </w:t>
      </w:r>
      <w:r w:rsidR="006F59D4" w:rsidRPr="00C61BD7">
        <w:t>(</w:t>
      </w:r>
      <w:r w:rsidR="006F59D4">
        <w:t>un</w:t>
      </w:r>
      <w:r w:rsidR="00FD691B">
        <w:t> </w:t>
      </w:r>
      <w:r w:rsidR="006F59D4" w:rsidRPr="0059135C">
        <w:t>CD</w:t>
      </w:r>
      <w:r w:rsidR="00FD691B" w:rsidRPr="003961D4">
        <w:noBreakHyphen/>
      </w:r>
      <w:r w:rsidR="006F59D4" w:rsidRPr="0059135C">
        <w:t>R</w:t>
      </w:r>
      <w:r w:rsidR="006F59D4">
        <w:t>, par exemple</w:t>
      </w:r>
      <w:r w:rsidR="006F59D4" w:rsidRPr="0059135C">
        <w:t>)</w:t>
      </w:r>
      <w:r w:rsidR="006F59D4">
        <w:t xml:space="preserve">, et non par transmission en ligne.  Autrement dit, les demandeurs de nombreux États contractants doivent passer par le Bureau </w:t>
      </w:r>
      <w:r w:rsidR="006F59D4" w:rsidRPr="006F59D4">
        <w:t>international, en tant qu</w:t>
      </w:r>
      <w:r w:rsidR="00A445DF">
        <w:t>’</w:t>
      </w:r>
      <w:r w:rsidR="006F59D4" w:rsidRPr="006F59D4">
        <w:t>office récepteur, s</w:t>
      </w:r>
      <w:r w:rsidR="00A445DF">
        <w:t>’</w:t>
      </w:r>
      <w:r w:rsidR="006F59D4" w:rsidRPr="006F59D4">
        <w:t>ils veulent déposer en ligne une demande internationale.</w:t>
      </w:r>
      <w:r w:rsidR="006F59D4">
        <w:t xml:space="preserve"> </w:t>
      </w:r>
      <w:r w:rsidR="00430E38">
        <w:t xml:space="preserve"> </w:t>
      </w:r>
      <w:r w:rsidR="006F59D4">
        <w:t>Le but d</w:t>
      </w:r>
      <w:r w:rsidR="0015447A">
        <w:t>u système</w:t>
      </w:r>
      <w:r w:rsidR="006F59D4">
        <w:t xml:space="preserve"> ePCT est de permettre à tous les offices récepteurs nationaux d</w:t>
      </w:r>
      <w:r w:rsidR="00A445DF">
        <w:t>’</w:t>
      </w:r>
      <w:r w:rsidR="006F59D4">
        <w:t>offrir un niveau de service équivalent sans avoir à mettre au point et entretenir les systèmes informatiques nécessaires.</w:t>
      </w:r>
    </w:p>
    <w:p w:rsidR="006F59D4" w:rsidRDefault="006F59D4" w:rsidP="004474B1">
      <w:pPr>
        <w:pStyle w:val="ONUMFS"/>
      </w:pPr>
      <w:r>
        <w:t>De même, peu d</w:t>
      </w:r>
      <w:r w:rsidR="00A445DF">
        <w:t>’</w:t>
      </w:r>
      <w:r>
        <w:t>offices récepteurs ou d</w:t>
      </w:r>
      <w:r w:rsidR="00A445DF">
        <w:t>’</w:t>
      </w:r>
      <w:r>
        <w:t>administrations chargées de la recherche internationale ou de l</w:t>
      </w:r>
      <w:r w:rsidR="00A445DF">
        <w:t>’</w:t>
      </w:r>
      <w:r>
        <w:t xml:space="preserve">examen préliminaire international proposent des </w:t>
      </w:r>
      <w:r w:rsidR="00F44196">
        <w:t>fonctions d</w:t>
      </w:r>
      <w:r w:rsidR="00A445DF">
        <w:t>’</w:t>
      </w:r>
      <w:r w:rsidR="00F44196">
        <w:t>inspection en</w:t>
      </w:r>
      <w:r w:rsidR="00FD691B">
        <w:t> </w:t>
      </w:r>
      <w:r w:rsidR="00F44196">
        <w:t xml:space="preserve">ligne des dossiers ou des services de téléchargement de documents permettant une interaction après le dépôt de la demande. </w:t>
      </w:r>
      <w:r w:rsidR="00177DB7">
        <w:t xml:space="preserve"> </w:t>
      </w:r>
      <w:r w:rsidR="00F44196">
        <w:t>La communication avec l</w:t>
      </w:r>
      <w:r w:rsidR="00A445DF">
        <w:t>’</w:t>
      </w:r>
      <w:r w:rsidR="00F44196">
        <w:t>office récepteur ou l</w:t>
      </w:r>
      <w:r w:rsidR="00A445DF">
        <w:t>’</w:t>
      </w:r>
      <w:r w:rsidR="00F44196">
        <w:t>administration chargée de la recherche internationale ou de l</w:t>
      </w:r>
      <w:r w:rsidR="00A445DF">
        <w:t>’</w:t>
      </w:r>
      <w:r w:rsidR="00F44196">
        <w:t xml:space="preserve">examen préliminaire international doit se faire sur papier. </w:t>
      </w:r>
      <w:r w:rsidR="00177DB7">
        <w:t xml:space="preserve"> </w:t>
      </w:r>
      <w:r w:rsidR="00F44196">
        <w:t xml:space="preserve">Cela peut entraîner des retards de plusieurs semaines par </w:t>
      </w:r>
      <w:r w:rsidR="00F44196" w:rsidRPr="00F44196">
        <w:t>communication</w:t>
      </w:r>
      <w:r w:rsidR="00F44196">
        <w:t xml:space="preserve"> pour des déposants qui habitent dans des pays éloignés de l</w:t>
      </w:r>
      <w:r w:rsidR="00A445DF">
        <w:t>’</w:t>
      </w:r>
      <w:r w:rsidR="00F44196">
        <w:t>office ou de l</w:t>
      </w:r>
      <w:r w:rsidR="00A445DF">
        <w:t>’</w:t>
      </w:r>
      <w:r w:rsidR="00F44196">
        <w:t>administration, et constitue un inconvénient tant pour les déposants que pour les administrations tenues de respecter certains délais pour s</w:t>
      </w:r>
      <w:r w:rsidR="00A445DF">
        <w:t>’</w:t>
      </w:r>
      <w:r w:rsidR="00F44196">
        <w:t>acquitter de leurs responsabilités dans certains cas.</w:t>
      </w:r>
    </w:p>
    <w:p w:rsidR="00177DB7" w:rsidRDefault="00177DB7" w:rsidP="004474B1">
      <w:pPr>
        <w:pStyle w:val="ONUMFS"/>
      </w:pPr>
      <w:r>
        <w:t>L</w:t>
      </w:r>
      <w:r w:rsidR="0015447A">
        <w:t xml:space="preserve">e système </w:t>
      </w:r>
      <w:r w:rsidR="00D9033E" w:rsidRPr="0059135C">
        <w:t xml:space="preserve">ePCT </w:t>
      </w:r>
      <w:r>
        <w:t>vise à surmonter ces difficultés au moyen d</w:t>
      </w:r>
      <w:r w:rsidR="00A445DF">
        <w:t>’</w:t>
      </w:r>
      <w:r>
        <w:t>une interface utilisateur commune permettant aux déposants d</w:t>
      </w:r>
      <w:r w:rsidR="00A445DF">
        <w:t>’</w:t>
      </w:r>
      <w:r>
        <w:t>effectuer les opérations suivantes en toute sécurité :</w:t>
      </w:r>
    </w:p>
    <w:p w:rsidR="00177DB7" w:rsidRDefault="00177DB7" w:rsidP="00DC2B99">
      <w:pPr>
        <w:pStyle w:val="ONUME"/>
        <w:numPr>
          <w:ilvl w:val="1"/>
          <w:numId w:val="12"/>
        </w:numPr>
      </w:pPr>
      <w:r>
        <w:t>élaboration d</w:t>
      </w:r>
      <w:r w:rsidR="00A445DF">
        <w:t>’</w:t>
      </w:r>
      <w:r>
        <w:t xml:space="preserve">une demande </w:t>
      </w:r>
      <w:r w:rsidRPr="00177DB7">
        <w:t>internationale</w:t>
      </w:r>
      <w:r>
        <w:t xml:space="preserve"> et dépôt de celle</w:t>
      </w:r>
      <w:r w:rsidR="00A445DF">
        <w:t>-</w:t>
      </w:r>
      <w:r>
        <w:t>ci auprès de l</w:t>
      </w:r>
      <w:r w:rsidR="00A445DF">
        <w:t>’</w:t>
      </w:r>
      <w:r>
        <w:t>office récepteur à l</w:t>
      </w:r>
      <w:r w:rsidR="00A445DF">
        <w:t>’</w:t>
      </w:r>
      <w:r>
        <w:t>aide de serveurs existants de dépôt électronique, gérés directement par l</w:t>
      </w:r>
      <w:r w:rsidR="00A445DF">
        <w:t>’</w:t>
      </w:r>
      <w:r>
        <w:t xml:space="preserve">office récepteur </w:t>
      </w:r>
      <w:r w:rsidRPr="00C61BD7">
        <w:t>(</w:t>
      </w:r>
      <w:r>
        <w:t>ce qui ne nécessite aucune modification de ce serveur) ou d</w:t>
      </w:r>
      <w:r w:rsidR="00A445DF">
        <w:t>’</w:t>
      </w:r>
      <w:r>
        <w:t xml:space="preserve">un serveur hébergé par le Bureau </w:t>
      </w:r>
      <w:r w:rsidRPr="00177DB7">
        <w:t>international</w:t>
      </w:r>
      <w:r>
        <w:t xml:space="preserve"> au nom de l</w:t>
      </w:r>
      <w:r w:rsidR="00A445DF">
        <w:t>’</w:t>
      </w:r>
      <w:r>
        <w:t>office récepteur;</w:t>
      </w:r>
    </w:p>
    <w:p w:rsidR="00177DB7" w:rsidRDefault="00177DB7" w:rsidP="00DC2B99">
      <w:pPr>
        <w:pStyle w:val="ONUME"/>
        <w:numPr>
          <w:ilvl w:val="1"/>
          <w:numId w:val="13"/>
        </w:numPr>
      </w:pPr>
      <w:r>
        <w:t>partage de l</w:t>
      </w:r>
      <w:r w:rsidR="00A445DF">
        <w:t>’</w:t>
      </w:r>
      <w:r>
        <w:t xml:space="preserve">accès aux projets et aux dossiers de demandes </w:t>
      </w:r>
      <w:r w:rsidRPr="00177DB7">
        <w:t>internationales</w:t>
      </w:r>
      <w:r>
        <w:t xml:space="preserve"> avec d</w:t>
      </w:r>
      <w:r w:rsidR="00A445DF">
        <w:t>’</w:t>
      </w:r>
      <w:r>
        <w:t>autres utilisateurs, en fonction des besoins spécifiques de chaque demande;</w:t>
      </w:r>
    </w:p>
    <w:p w:rsidR="00D258A8" w:rsidRPr="0059135C" w:rsidRDefault="00177DB7" w:rsidP="00DC2B99">
      <w:pPr>
        <w:pStyle w:val="ONUME"/>
        <w:numPr>
          <w:ilvl w:val="1"/>
          <w:numId w:val="13"/>
        </w:numPr>
      </w:pPr>
      <w:r>
        <w:t>visualisation de documents :</w:t>
      </w:r>
    </w:p>
    <w:p w:rsidR="00D9033E" w:rsidRPr="0059135C" w:rsidRDefault="00177DB7" w:rsidP="00D9033E">
      <w:pPr>
        <w:pStyle w:val="ONUME"/>
        <w:numPr>
          <w:ilvl w:val="2"/>
          <w:numId w:val="5"/>
        </w:numPr>
      </w:pPr>
      <w:r>
        <w:t xml:space="preserve">classés au Bureau </w:t>
      </w:r>
      <w:r w:rsidRPr="00177DB7">
        <w:t>international</w:t>
      </w:r>
      <w:r>
        <w:t>;</w:t>
      </w:r>
    </w:p>
    <w:p w:rsidR="00D9033E" w:rsidRPr="0059135C" w:rsidRDefault="00BA22E9" w:rsidP="00D9033E">
      <w:pPr>
        <w:pStyle w:val="ONUME"/>
        <w:numPr>
          <w:ilvl w:val="2"/>
          <w:numId w:val="5"/>
        </w:numPr>
      </w:pPr>
      <w:r>
        <w:t>classés à l</w:t>
      </w:r>
      <w:r w:rsidR="00A445DF">
        <w:t>’</w:t>
      </w:r>
      <w:r>
        <w:t>office récepteur à l</w:t>
      </w:r>
      <w:r w:rsidR="00A445DF">
        <w:t>’</w:t>
      </w:r>
      <w:r>
        <w:t xml:space="preserve">aide de services hébergés par le Bureau </w:t>
      </w:r>
      <w:r w:rsidRPr="00177DB7">
        <w:t>international</w:t>
      </w:r>
      <w:r>
        <w:t xml:space="preserve">; </w:t>
      </w:r>
      <w:r w:rsidR="00345168">
        <w:t xml:space="preserve"> </w:t>
      </w:r>
      <w:r>
        <w:t>ou</w:t>
      </w:r>
    </w:p>
    <w:p w:rsidR="00D9033E" w:rsidRPr="0059135C" w:rsidRDefault="00D9033E" w:rsidP="00D9033E">
      <w:pPr>
        <w:pStyle w:val="ONUME"/>
        <w:numPr>
          <w:ilvl w:val="2"/>
          <w:numId w:val="5"/>
        </w:numPr>
      </w:pPr>
      <w:r w:rsidRPr="0059135C">
        <w:lastRenderedPageBreak/>
        <w:t>transm</w:t>
      </w:r>
      <w:r w:rsidR="00BA22E9">
        <w:t xml:space="preserve">is au Bureau </w:t>
      </w:r>
      <w:r w:rsidR="00BA22E9" w:rsidRPr="00177DB7">
        <w:t>international</w:t>
      </w:r>
      <w:r w:rsidR="00BA22E9">
        <w:t xml:space="preserve"> par l</w:t>
      </w:r>
      <w:r w:rsidR="00A445DF">
        <w:t>’</w:t>
      </w:r>
      <w:r w:rsidR="00BA22E9">
        <w:t>office récepteur ou l</w:t>
      </w:r>
      <w:r w:rsidR="00A445DF">
        <w:t>’</w:t>
      </w:r>
      <w:r w:rsidR="00BA22E9">
        <w:t>administration chargée de la recherche internationale ou de l</w:t>
      </w:r>
      <w:r w:rsidR="00A445DF">
        <w:t>’</w:t>
      </w:r>
      <w:r w:rsidR="00BA22E9">
        <w:t>examen préliminaire international</w:t>
      </w:r>
      <w:r w:rsidR="00430E38">
        <w:t>,</w:t>
      </w:r>
      <w:r w:rsidR="00BA22E9">
        <w:t xml:space="preserve"> en</w:t>
      </w:r>
      <w:r w:rsidR="00FD691B">
        <w:t> </w:t>
      </w:r>
      <w:r w:rsidR="00BA22E9">
        <w:t>particulier pour permettre l</w:t>
      </w:r>
      <w:r w:rsidR="00A445DF">
        <w:t>’</w:t>
      </w:r>
      <w:r w:rsidR="00BA22E9">
        <w:t>inspection par le déposant</w:t>
      </w:r>
      <w:r w:rsidRPr="0059135C">
        <w:t>;</w:t>
      </w:r>
    </w:p>
    <w:p w:rsidR="00977AA2" w:rsidRPr="0059135C" w:rsidRDefault="00BA22E9" w:rsidP="007E2472">
      <w:pPr>
        <w:pStyle w:val="ONUME"/>
        <w:numPr>
          <w:ilvl w:val="1"/>
          <w:numId w:val="24"/>
        </w:numPr>
      </w:pPr>
      <w:r>
        <w:t xml:space="preserve">réception de </w:t>
      </w:r>
      <w:r w:rsidR="00977AA2" w:rsidRPr="0059135C">
        <w:t xml:space="preserve">notifications </w:t>
      </w:r>
      <w:r>
        <w:t>dès la mise à disposition de nouveaux</w:t>
      </w:r>
      <w:r w:rsidR="00977AA2" w:rsidRPr="0059135C">
        <w:t xml:space="preserve"> docume</w:t>
      </w:r>
      <w:r w:rsidR="00930BAF" w:rsidRPr="0059135C">
        <w:t xml:space="preserve">nts </w:t>
      </w:r>
      <w:r>
        <w:t>d</w:t>
      </w:r>
      <w:r w:rsidR="00A445DF">
        <w:t>’</w:t>
      </w:r>
      <w:r>
        <w:t>un des types précités;</w:t>
      </w:r>
    </w:p>
    <w:p w:rsidR="00BA22E9" w:rsidRDefault="00BA22E9" w:rsidP="007E2472">
      <w:pPr>
        <w:pStyle w:val="ONUME"/>
        <w:numPr>
          <w:ilvl w:val="1"/>
          <w:numId w:val="24"/>
        </w:numPr>
      </w:pPr>
      <w:r>
        <w:t>téléchargement de</w:t>
      </w:r>
      <w:r w:rsidR="00977AA2" w:rsidRPr="0059135C">
        <w:t xml:space="preserve"> documents </w:t>
      </w:r>
      <w:r>
        <w:t xml:space="preserve">vers le Bureau </w:t>
      </w:r>
      <w:r w:rsidRPr="00177DB7">
        <w:t>international</w:t>
      </w:r>
      <w:r>
        <w:t xml:space="preserve"> ou d</w:t>
      </w:r>
      <w:r w:rsidR="00A445DF">
        <w:t>’</w:t>
      </w:r>
      <w:r>
        <w:t>autres offices qui ont accepté de les recevoir soit directement au moyen des services ePCT fournis aux</w:t>
      </w:r>
      <w:r w:rsidR="00FD691B">
        <w:t> </w:t>
      </w:r>
      <w:r>
        <w:t>offices sur le navigateur, soit à l</w:t>
      </w:r>
      <w:r w:rsidR="00A445DF">
        <w:t>’</w:t>
      </w:r>
      <w:r>
        <w:t xml:space="preserve">aide du système </w:t>
      </w:r>
      <w:r w:rsidRPr="0059135C">
        <w:t>PCT</w:t>
      </w:r>
      <w:r w:rsidR="00A445DF">
        <w:t>-</w:t>
      </w:r>
      <w:r w:rsidRPr="0059135C">
        <w:t>EDI</w:t>
      </w:r>
      <w:r w:rsidRPr="0059135C">
        <w:rPr>
          <w:rStyle w:val="FootnoteReference"/>
        </w:rPr>
        <w:footnoteReference w:id="2"/>
      </w:r>
      <w:r w:rsidRPr="0059135C">
        <w:t>;</w:t>
      </w:r>
    </w:p>
    <w:p w:rsidR="001F62E7" w:rsidRDefault="001F62E7" w:rsidP="007E2472">
      <w:pPr>
        <w:pStyle w:val="ONUME"/>
        <w:numPr>
          <w:ilvl w:val="1"/>
          <w:numId w:val="24"/>
        </w:numPr>
      </w:pPr>
      <w:bookmarkStart w:id="3" w:name="_Ref387137420"/>
      <w:r>
        <w:t xml:space="preserve">transmission de données pouvant être utilisées en lieu et place de lettres traditionnelles afin de gérer des procédures au sein du Bureau </w:t>
      </w:r>
      <w:r w:rsidRPr="00177DB7">
        <w:t>international</w:t>
      </w:r>
      <w:r>
        <w:t xml:space="preserve"> et, à l</w:t>
      </w:r>
      <w:r w:rsidR="00A445DF">
        <w:t>’</w:t>
      </w:r>
      <w:r>
        <w:t>avenir, d</w:t>
      </w:r>
      <w:r w:rsidR="00A445DF">
        <w:t>’</w:t>
      </w:r>
      <w:r>
        <w:t xml:space="preserve">autres offices </w:t>
      </w:r>
      <w:r w:rsidRPr="00C61BD7">
        <w:t>(</w:t>
      </w:r>
      <w:r>
        <w:t xml:space="preserve">dénommées </w:t>
      </w:r>
      <w:r w:rsidR="00345168">
        <w:t>“</w:t>
      </w:r>
      <w:r>
        <w:t>actions</w:t>
      </w:r>
      <w:r w:rsidR="00345168">
        <w:t>”</w:t>
      </w:r>
      <w:r>
        <w:t xml:space="preserve"> dans le système).</w:t>
      </w:r>
      <w:bookmarkEnd w:id="3"/>
    </w:p>
    <w:p w:rsidR="001F62E7" w:rsidRDefault="001F62E7" w:rsidP="004474B1">
      <w:pPr>
        <w:pStyle w:val="ONUMFS"/>
      </w:pPr>
      <w:r>
        <w:t>De même, il vise à faire en sorte que les offices nationaux soient en mesure d</w:t>
      </w:r>
      <w:r w:rsidR="00A445DF">
        <w:t>’</w:t>
      </w:r>
      <w:r>
        <w:t>offrir aux</w:t>
      </w:r>
      <w:r w:rsidR="00FD691B">
        <w:t> </w:t>
      </w:r>
      <w:r>
        <w:t>déposants un service de grande qualité, en donnant accès à des informations et à des</w:t>
      </w:r>
      <w:r w:rsidR="00FD691B">
        <w:t> </w:t>
      </w:r>
      <w:r>
        <w:t>services de traitement aux offices.</w:t>
      </w:r>
    </w:p>
    <w:p w:rsidR="00CE506D" w:rsidRPr="0059135C" w:rsidRDefault="008E0396" w:rsidP="00746566">
      <w:pPr>
        <w:pStyle w:val="Heading1"/>
      </w:pPr>
      <w:r>
        <w:t>portée du</w:t>
      </w:r>
      <w:r w:rsidR="00485017" w:rsidRPr="0059135C">
        <w:t xml:space="preserve"> Pro</w:t>
      </w:r>
      <w:r>
        <w:t>je</w:t>
      </w:r>
      <w:r w:rsidR="00485017" w:rsidRPr="0059135C">
        <w:t xml:space="preserve">t </w:t>
      </w:r>
      <w:r>
        <w:t>et méthode de mise au point</w:t>
      </w:r>
    </w:p>
    <w:p w:rsidR="008E0396" w:rsidRDefault="009C6C8C" w:rsidP="004474B1">
      <w:pPr>
        <w:pStyle w:val="ONUMFS"/>
      </w:pPr>
      <w:r>
        <w:t xml:space="preserve">Le public accède </w:t>
      </w:r>
      <w:r w:rsidR="0015447A">
        <w:t>au système</w:t>
      </w:r>
      <w:r w:rsidR="00582CA7">
        <w:t xml:space="preserve"> </w:t>
      </w:r>
      <w:r>
        <w:t>ePCT à l</w:t>
      </w:r>
      <w:r w:rsidR="00A445DF">
        <w:t>’</w:t>
      </w:r>
      <w:r>
        <w:t>aide d</w:t>
      </w:r>
      <w:r w:rsidR="00A445DF">
        <w:t>’</w:t>
      </w:r>
      <w:r>
        <w:t>un système adossé à un navigateur, qui offre des services aux déposants</w:t>
      </w:r>
      <w:r w:rsidR="00582CA7" w:rsidRPr="00582CA7">
        <w:t>,</w:t>
      </w:r>
      <w:r w:rsidR="00E53605">
        <w:t xml:space="preserve"> aux</w:t>
      </w:r>
      <w:r>
        <w:t xml:space="preserve"> offices </w:t>
      </w:r>
      <w:r w:rsidR="00582CA7">
        <w:t xml:space="preserve">pour le traitement des demandes </w:t>
      </w:r>
      <w:r w:rsidR="00582CA7" w:rsidRPr="009C6C8C">
        <w:t>internationales</w:t>
      </w:r>
      <w:r w:rsidR="00582CA7">
        <w:t xml:space="preserve"> </w:t>
      </w:r>
      <w:r>
        <w:t>et</w:t>
      </w:r>
      <w:r w:rsidR="00582CA7">
        <w:t xml:space="preserve"> aux tiers pour</w:t>
      </w:r>
      <w:r w:rsidR="00E53605">
        <w:t xml:space="preserve"> </w:t>
      </w:r>
      <w:r>
        <w:t xml:space="preserve">formuler des observations. </w:t>
      </w:r>
      <w:r w:rsidR="005E795D">
        <w:t xml:space="preserve"> </w:t>
      </w:r>
      <w:r>
        <w:t xml:space="preserve">Toutefois, le projet porte aussi sur la gestion de la mise au point de systèmes internes du Bureau </w:t>
      </w:r>
      <w:r w:rsidRPr="00177DB7">
        <w:t>international</w:t>
      </w:r>
      <w:r>
        <w:t xml:space="preserve"> ainsi que sur les</w:t>
      </w:r>
      <w:r w:rsidR="00FD691B">
        <w:t> </w:t>
      </w:r>
      <w:r>
        <w:t xml:space="preserve">procédures de </w:t>
      </w:r>
      <w:r w:rsidRPr="009C6C8C">
        <w:t>communication</w:t>
      </w:r>
      <w:r>
        <w:t xml:space="preserve"> avec les offices qui possèdent des systèmes informatiques locaux consacrés au traitement de la phase </w:t>
      </w:r>
      <w:r w:rsidRPr="009C6C8C">
        <w:t>internationale</w:t>
      </w:r>
      <w:r>
        <w:t>.</w:t>
      </w:r>
    </w:p>
    <w:p w:rsidR="00560390" w:rsidRDefault="00560390" w:rsidP="004474B1">
      <w:pPr>
        <w:pStyle w:val="ONUMFS"/>
      </w:pPr>
      <w:r>
        <w:t xml:space="preserve">Le système </w:t>
      </w:r>
      <w:r w:rsidR="00430E38">
        <w:t>a été développé en plusieurs étapes</w:t>
      </w:r>
      <w:r>
        <w:t xml:space="preserve">, </w:t>
      </w:r>
      <w:r w:rsidR="00430E38">
        <w:t>à partir</w:t>
      </w:r>
      <w:r>
        <w:t xml:space="preserve"> de composantes existantes et en les utilisant. </w:t>
      </w:r>
      <w:r w:rsidR="005E795D">
        <w:t xml:space="preserve"> </w:t>
      </w:r>
      <w:r>
        <w:t xml:space="preserve">Cela a permis de mettre </w:t>
      </w:r>
      <w:r w:rsidR="00430E38">
        <w:t xml:space="preserve">en place </w:t>
      </w:r>
      <w:r>
        <w:t>relativement vite des services utiles et de garantir l</w:t>
      </w:r>
      <w:r w:rsidR="00430E38">
        <w:t>eur</w:t>
      </w:r>
      <w:r>
        <w:t xml:space="preserve"> compatibilité avec des procédures existantes, tant sur papier que par voie électronique.</w:t>
      </w:r>
      <w:r w:rsidR="005E795D">
        <w:t xml:space="preserve"> </w:t>
      </w:r>
      <w:r>
        <w:t xml:space="preserve"> Il devrait donc être facile, pour la plupart des offices, de travailler efficacement avec l</w:t>
      </w:r>
      <w:r w:rsidR="0015447A">
        <w:t xml:space="preserve">e système </w:t>
      </w:r>
      <w:r w:rsidRPr="0059135C">
        <w:t>ePCT</w:t>
      </w:r>
      <w:r>
        <w:t>.</w:t>
      </w:r>
    </w:p>
    <w:p w:rsidR="00746566" w:rsidRPr="0059135C" w:rsidRDefault="00560390" w:rsidP="00746566">
      <w:pPr>
        <w:pStyle w:val="Heading1"/>
      </w:pPr>
      <w:r>
        <w:t>Politique linguistique</w:t>
      </w:r>
    </w:p>
    <w:p w:rsidR="00DA2932" w:rsidRDefault="00560390" w:rsidP="0084425A">
      <w:pPr>
        <w:pStyle w:val="ONUMFS"/>
      </w:pPr>
      <w:r>
        <w:t>L</w:t>
      </w:r>
      <w:r w:rsidR="00A445DF">
        <w:t>’</w:t>
      </w:r>
      <w:r w:rsidR="00ED69D6" w:rsidRPr="0059135C">
        <w:t xml:space="preserve">interface </w:t>
      </w:r>
      <w:r>
        <w:t>d</w:t>
      </w:r>
      <w:r w:rsidR="00E53605">
        <w:t>u</w:t>
      </w:r>
      <w:r>
        <w:t xml:space="preserve"> </w:t>
      </w:r>
      <w:r w:rsidR="00E53605">
        <w:t xml:space="preserve">système </w:t>
      </w:r>
      <w:r w:rsidR="00746566" w:rsidRPr="0059135C">
        <w:t>ePCT</w:t>
      </w:r>
      <w:r>
        <w:t xml:space="preserve"> a été mise au point en anglais, mais l</w:t>
      </w:r>
      <w:r w:rsidR="00A445DF">
        <w:t>’</w:t>
      </w:r>
      <w:r>
        <w:t xml:space="preserve">architecture </w:t>
      </w:r>
      <w:r w:rsidR="00430E38">
        <w:t xml:space="preserve">est </w:t>
      </w:r>
      <w:r>
        <w:t xml:space="preserve">conçue de manière à admettre de multiples langues. </w:t>
      </w:r>
      <w:r w:rsidR="005E795D">
        <w:t xml:space="preserve"> </w:t>
      </w:r>
      <w:r>
        <w:t>Le but est d</w:t>
      </w:r>
      <w:r w:rsidR="00A445DF">
        <w:t>’</w:t>
      </w:r>
      <w:r>
        <w:t xml:space="preserve">avoir des interfaces, pour tous les aspects fondamentaux du système, dans les </w:t>
      </w:r>
      <w:r w:rsidR="00345168">
        <w:t>10 </w:t>
      </w:r>
      <w:r>
        <w:t>langues de publication, dont le choix est laissé à l</w:t>
      </w:r>
      <w:r w:rsidR="00A445DF">
        <w:t>’</w:t>
      </w:r>
      <w:r w:rsidR="005E795D">
        <w:t>utilisateur.  Cela n</w:t>
      </w:r>
      <w:r w:rsidR="00A445DF">
        <w:t>’</w:t>
      </w:r>
      <w:r w:rsidR="005E795D">
        <w:t>empêche pas d</w:t>
      </w:r>
      <w:r w:rsidR="00A445DF">
        <w:t>’</w:t>
      </w:r>
      <w:r w:rsidR="005E795D">
        <w:t>utiliser les langues dans lesquelles les déposants sont tenus de correspondre avec un office donné.</w:t>
      </w:r>
    </w:p>
    <w:p w:rsidR="005E795D" w:rsidRDefault="005E795D" w:rsidP="004474B1">
      <w:pPr>
        <w:pStyle w:val="ONUMFS"/>
      </w:pPr>
      <w:r>
        <w:t>À la date de rédaction du présent document, la traduction du texte utilisé dans l</w:t>
      </w:r>
      <w:r w:rsidR="00A445DF">
        <w:t>’</w:t>
      </w:r>
      <w:r>
        <w:t>interface était achevée ou quasiment achevée dans toutes les langues de publication, et l</w:t>
      </w:r>
      <w:r w:rsidR="00A445DF">
        <w:t>’</w:t>
      </w:r>
      <w:r>
        <w:t>essai du</w:t>
      </w:r>
      <w:r w:rsidR="00FD691B">
        <w:t> </w:t>
      </w:r>
      <w:r>
        <w:t>système avait commencé dans plusieurs langues.  D</w:t>
      </w:r>
      <w:r w:rsidR="00A445DF">
        <w:t>’</w:t>
      </w:r>
      <w:r>
        <w:t>ici à la réunion du groupe de travail, plusieurs de ces versions linguistiques devraient être disponibles en vue de l</w:t>
      </w:r>
      <w:r w:rsidR="00A445DF">
        <w:t>’</w:t>
      </w:r>
      <w:r>
        <w:t>examen du</w:t>
      </w:r>
      <w:r w:rsidR="00FD691B">
        <w:t> </w:t>
      </w:r>
      <w:r>
        <w:t>système de démonstration par le public, et certaines devraient être prêtes à être utilisées dans le</w:t>
      </w:r>
      <w:r w:rsidR="00500018">
        <w:t xml:space="preserve"> cadre du</w:t>
      </w:r>
      <w:r>
        <w:t xml:space="preserve"> service opérationnel</w:t>
      </w:r>
      <w:r w:rsidRPr="0059135C">
        <w:rPr>
          <w:rStyle w:val="FootnoteReference"/>
        </w:rPr>
        <w:footnoteReference w:id="3"/>
      </w:r>
      <w:r w:rsidRPr="0059135C">
        <w:t>.</w:t>
      </w:r>
    </w:p>
    <w:p w:rsidR="00BB235B" w:rsidRPr="0059135C" w:rsidRDefault="00BB235B" w:rsidP="00746566">
      <w:pPr>
        <w:pStyle w:val="Heading1"/>
      </w:pPr>
      <w:r w:rsidRPr="0059135C">
        <w:lastRenderedPageBreak/>
        <w:t>Services</w:t>
      </w:r>
      <w:r w:rsidR="00F57DA9" w:rsidRPr="0059135C">
        <w:t xml:space="preserve"> </w:t>
      </w:r>
      <w:r w:rsidR="005E795D">
        <w:rPr>
          <w:caps w:val="0"/>
        </w:rPr>
        <w:t>e</w:t>
      </w:r>
      <w:r w:rsidR="005E795D">
        <w:t xml:space="preserve">PCT actuels, fondés sur le navigateur, destinés aux </w:t>
      </w:r>
      <w:r w:rsidR="00F57DA9" w:rsidRPr="0059135C">
        <w:t>Offices</w:t>
      </w:r>
    </w:p>
    <w:p w:rsidR="005E795D" w:rsidRDefault="005E795D" w:rsidP="004474B1">
      <w:pPr>
        <w:pStyle w:val="ONUMFS"/>
      </w:pPr>
      <w:r>
        <w:t>Selon les rôles joués par un office et le rôle d</w:t>
      </w:r>
      <w:r w:rsidR="00A445DF">
        <w:t>’</w:t>
      </w:r>
      <w:r>
        <w:t>un utilisateur donné au sein de cet office, les</w:t>
      </w:r>
      <w:r w:rsidR="00FD691B">
        <w:t> </w:t>
      </w:r>
      <w:r>
        <w:t>rôles d</w:t>
      </w:r>
      <w:r w:rsidR="00A445DF">
        <w:t>’</w:t>
      </w:r>
      <w:r>
        <w:t xml:space="preserve">office récepteur, </w:t>
      </w:r>
      <w:r w:rsidR="00500018">
        <w:t>d</w:t>
      </w:r>
      <w:r w:rsidR="00A445DF">
        <w:t>’</w:t>
      </w:r>
      <w:r w:rsidR="00500018">
        <w:t>administration chargée de la recherche internationale ou de l</w:t>
      </w:r>
      <w:r w:rsidR="00A445DF">
        <w:t>’</w:t>
      </w:r>
      <w:r w:rsidR="00500018">
        <w:t xml:space="preserve">examen </w:t>
      </w:r>
      <w:r w:rsidR="00500018" w:rsidRPr="00500018">
        <w:t>préliminaire international ou d</w:t>
      </w:r>
      <w:r w:rsidR="00A445DF">
        <w:t>’</w:t>
      </w:r>
      <w:r w:rsidR="00500018" w:rsidRPr="00500018">
        <w:t>office désigné ou élu peuvent être attribués à</w:t>
      </w:r>
      <w:r w:rsidRPr="00500018">
        <w:t xml:space="preserve"> </w:t>
      </w:r>
      <w:r w:rsidR="00500018" w:rsidRPr="00500018">
        <w:t>un compte utilisateur</w:t>
      </w:r>
      <w:r w:rsidR="00500018" w:rsidRPr="00500018">
        <w:rPr>
          <w:vertAlign w:val="superscript"/>
        </w:rPr>
        <w:footnoteReference w:id="4"/>
      </w:r>
      <w:r w:rsidR="00500018" w:rsidRPr="00500018">
        <w:rPr>
          <w:vertAlign w:val="superscript"/>
        </w:rPr>
        <w:t>.</w:t>
      </w:r>
      <w:r w:rsidR="00500018" w:rsidRPr="00CE0A6D">
        <w:rPr>
          <w:vertAlign w:val="superscript"/>
        </w:rPr>
        <w:t xml:space="preserve">  </w:t>
      </w:r>
      <w:r w:rsidR="00500018" w:rsidRPr="00500018">
        <w:t>L</w:t>
      </w:r>
      <w:r w:rsidR="00A445DF">
        <w:t>’</w:t>
      </w:r>
      <w:r w:rsidR="00500018" w:rsidRPr="00500018">
        <w:t>utilisateur sera alors en mesure de visualiser des informations concernant les demandes internationales, en fonction des rôles que l</w:t>
      </w:r>
      <w:r w:rsidR="00A445DF">
        <w:t>’</w:t>
      </w:r>
      <w:r w:rsidR="00500018" w:rsidRPr="00500018">
        <w:t>office joue pour une demande internationale donnée.</w:t>
      </w:r>
    </w:p>
    <w:p w:rsidR="00BB235B" w:rsidRPr="0059135C" w:rsidRDefault="00DA2932" w:rsidP="004474B1">
      <w:pPr>
        <w:pStyle w:val="ONUMFS"/>
      </w:pPr>
      <w:r>
        <w:t>À l</w:t>
      </w:r>
      <w:r w:rsidR="00A445DF">
        <w:t>’</w:t>
      </w:r>
      <w:r>
        <w:t>heure actuelle, l</w:t>
      </w:r>
      <w:r w:rsidR="005C21E0">
        <w:t>e système</w:t>
      </w:r>
      <w:r w:rsidR="00BB235B" w:rsidRPr="0059135C">
        <w:t xml:space="preserve"> ePCT </w:t>
      </w:r>
      <w:r w:rsidR="005C21E0">
        <w:t xml:space="preserve">permet </w:t>
      </w:r>
      <w:r>
        <w:t xml:space="preserve">notamment </w:t>
      </w:r>
      <w:r w:rsidR="005C21E0">
        <w:t>aux offices de :</w:t>
      </w:r>
    </w:p>
    <w:p w:rsidR="00BB235B" w:rsidRPr="0059135C" w:rsidRDefault="00BB235B" w:rsidP="00DC2B99">
      <w:pPr>
        <w:pStyle w:val="ONUME"/>
        <w:numPr>
          <w:ilvl w:val="1"/>
          <w:numId w:val="14"/>
        </w:numPr>
      </w:pPr>
      <w:r w:rsidRPr="0059135C">
        <w:t>rece</w:t>
      </w:r>
      <w:r w:rsidR="005C21E0">
        <w:t xml:space="preserve">voir de nouvelles demandes </w:t>
      </w:r>
      <w:r w:rsidRPr="0059135C">
        <w:t>international</w:t>
      </w:r>
      <w:r w:rsidR="00DA2932">
        <w:t xml:space="preserve">es émanant du système de </w:t>
      </w:r>
      <w:r w:rsidR="005C21E0">
        <w:t>dépôt</w:t>
      </w:r>
      <w:r w:rsidR="00FD691B">
        <w:t> </w:t>
      </w:r>
      <w:r w:rsidR="005C21E0">
        <w:t xml:space="preserve">ePCT </w:t>
      </w:r>
      <w:r w:rsidR="005C21E0" w:rsidRPr="00C61BD7">
        <w:t>(</w:t>
      </w:r>
      <w:r w:rsidR="005C21E0">
        <w:t>s</w:t>
      </w:r>
      <w:r w:rsidR="00A445DF">
        <w:t>’</w:t>
      </w:r>
      <w:r w:rsidR="005C21E0">
        <w:t>il est</w:t>
      </w:r>
      <w:r w:rsidRPr="0059135C">
        <w:t xml:space="preserve"> </w:t>
      </w:r>
      <w:r w:rsidR="00DA2932">
        <w:t>activé</w:t>
      </w:r>
      <w:r w:rsidR="005C21E0">
        <w:t xml:space="preserve"> pour l</w:t>
      </w:r>
      <w:r w:rsidR="00A445DF">
        <w:t>’</w:t>
      </w:r>
      <w:r w:rsidR="005C21E0">
        <w:t>office récepteur considéré</w:t>
      </w:r>
      <w:r w:rsidR="004534D2" w:rsidRPr="0059135C">
        <w:t>)</w:t>
      </w:r>
      <w:r w:rsidRPr="0059135C">
        <w:t>;</w:t>
      </w:r>
    </w:p>
    <w:p w:rsidR="00FA1FD4" w:rsidRDefault="005C21E0" w:rsidP="007E2472">
      <w:pPr>
        <w:pStyle w:val="ONUME"/>
        <w:numPr>
          <w:ilvl w:val="1"/>
          <w:numId w:val="25"/>
        </w:numPr>
      </w:pPr>
      <w:r>
        <w:t xml:space="preserve">enregistrer les nouvelles demandes </w:t>
      </w:r>
      <w:r w:rsidR="00BB235B" w:rsidRPr="0059135C">
        <w:t>international</w:t>
      </w:r>
      <w:r w:rsidR="00FA1FD4">
        <w:t xml:space="preserve">es dans les systèmes du Bureau </w:t>
      </w:r>
      <w:r w:rsidR="00FA1FD4" w:rsidRPr="00177DB7">
        <w:t>international</w:t>
      </w:r>
      <w:r w:rsidR="00FA1FD4">
        <w:t xml:space="preserve"> et d</w:t>
      </w:r>
      <w:r w:rsidR="00A445DF">
        <w:t>’</w:t>
      </w:r>
      <w:r w:rsidR="00FA1FD4">
        <w:t xml:space="preserve">en transmettre des copies au Bureau </w:t>
      </w:r>
      <w:r w:rsidR="00FA1FD4" w:rsidRPr="00177DB7">
        <w:t>international</w:t>
      </w:r>
      <w:r w:rsidR="00FA1FD4">
        <w:t xml:space="preserve"> à des fins de dépôt sur papier et par voie électronique;</w:t>
      </w:r>
    </w:p>
    <w:p w:rsidR="00BB235B" w:rsidRPr="0059135C" w:rsidRDefault="00FA1FD4" w:rsidP="007E2472">
      <w:pPr>
        <w:pStyle w:val="ONUME"/>
        <w:numPr>
          <w:ilvl w:val="1"/>
          <w:numId w:val="25"/>
        </w:numPr>
      </w:pPr>
      <w:r>
        <w:t>é</w:t>
      </w:r>
      <w:r w:rsidR="00BB235B" w:rsidRPr="0059135C">
        <w:t>change</w:t>
      </w:r>
      <w:r>
        <w:t>r des</w:t>
      </w:r>
      <w:r w:rsidR="00BB235B" w:rsidRPr="0059135C">
        <w:t xml:space="preserve"> documents </w:t>
      </w:r>
      <w:r>
        <w:t xml:space="preserve">avec le Bureau </w:t>
      </w:r>
      <w:r w:rsidRPr="00177DB7">
        <w:t>international</w:t>
      </w:r>
      <w:r w:rsidR="00BB235B" w:rsidRPr="0059135C">
        <w:t>;</w:t>
      </w:r>
    </w:p>
    <w:p w:rsidR="00BB235B" w:rsidRPr="0059135C" w:rsidRDefault="00BB235B" w:rsidP="007E2472">
      <w:pPr>
        <w:pStyle w:val="ONUME"/>
        <w:numPr>
          <w:ilvl w:val="1"/>
          <w:numId w:val="25"/>
        </w:numPr>
      </w:pPr>
      <w:r w:rsidRPr="0059135C">
        <w:t>rece</w:t>
      </w:r>
      <w:r w:rsidR="00FA1FD4">
        <w:t>voir des</w:t>
      </w:r>
      <w:r w:rsidRPr="0059135C">
        <w:t xml:space="preserve"> documents </w:t>
      </w:r>
      <w:r w:rsidR="00FA1FD4">
        <w:t>téléchargés par le déposant au moyen d</w:t>
      </w:r>
      <w:r w:rsidR="00E961B8">
        <w:t xml:space="preserve">u système </w:t>
      </w:r>
      <w:r w:rsidRPr="0059135C">
        <w:t>ePCT (</w:t>
      </w:r>
      <w:r w:rsidR="00FA1FD4">
        <w:t>s</w:t>
      </w:r>
      <w:r w:rsidR="00A445DF">
        <w:t>’</w:t>
      </w:r>
      <w:r w:rsidR="00FA1FD4">
        <w:t>il est</w:t>
      </w:r>
      <w:r w:rsidR="00FA1FD4" w:rsidRPr="0059135C">
        <w:t xml:space="preserve"> </w:t>
      </w:r>
      <w:r w:rsidR="00DA2932">
        <w:t>activé</w:t>
      </w:r>
      <w:r w:rsidR="00FA1FD4">
        <w:t xml:space="preserve"> pour cet office récepteur ou cette administration chargée de la recherche internationale ou de l</w:t>
      </w:r>
      <w:r w:rsidR="00A445DF">
        <w:t>’</w:t>
      </w:r>
      <w:r w:rsidR="00FA1FD4">
        <w:t xml:space="preserve">examen </w:t>
      </w:r>
      <w:r w:rsidR="00FA1FD4" w:rsidRPr="00500018">
        <w:t>préliminaire international</w:t>
      </w:r>
      <w:r w:rsidRPr="0059135C">
        <w:t>);</w:t>
      </w:r>
    </w:p>
    <w:p w:rsidR="00BB235B" w:rsidRPr="0059135C" w:rsidRDefault="00FA1FD4" w:rsidP="007E2472">
      <w:pPr>
        <w:pStyle w:val="ONUME"/>
        <w:numPr>
          <w:ilvl w:val="1"/>
          <w:numId w:val="25"/>
        </w:numPr>
      </w:pPr>
      <w:r>
        <w:t>recevoir des</w:t>
      </w:r>
      <w:r w:rsidR="00BB235B" w:rsidRPr="0059135C">
        <w:t xml:space="preserve"> notifications </w:t>
      </w:r>
      <w:r>
        <w:t xml:space="preserve">dès que de nouvelles demandes </w:t>
      </w:r>
      <w:r w:rsidR="00C0328E" w:rsidRPr="0059135C">
        <w:t>international</w:t>
      </w:r>
      <w:r>
        <w:t>es ou des</w:t>
      </w:r>
      <w:r w:rsidR="00FD691B">
        <w:t> </w:t>
      </w:r>
      <w:r>
        <w:t>documents sont envoyés à l</w:t>
      </w:r>
      <w:r w:rsidR="00A445DF">
        <w:t>’</w:t>
      </w:r>
      <w:r>
        <w:t>office</w:t>
      </w:r>
      <w:r w:rsidR="00BB235B" w:rsidRPr="0059135C">
        <w:t>;</w:t>
      </w:r>
    </w:p>
    <w:p w:rsidR="00804877" w:rsidRPr="0059135C" w:rsidRDefault="00FA1FD4" w:rsidP="007E2472">
      <w:pPr>
        <w:pStyle w:val="ONUME"/>
        <w:numPr>
          <w:ilvl w:val="1"/>
          <w:numId w:val="25"/>
        </w:numPr>
      </w:pPr>
      <w:r>
        <w:t xml:space="preserve">établir et transmettre certains formulaires au Bureau </w:t>
      </w:r>
      <w:r w:rsidRPr="00177DB7">
        <w:t>international</w:t>
      </w:r>
      <w:r w:rsidR="00804877" w:rsidRPr="0059135C">
        <w:t>;</w:t>
      </w:r>
    </w:p>
    <w:p w:rsidR="00FA1FD4" w:rsidRDefault="00FA1FD4" w:rsidP="007E2472">
      <w:pPr>
        <w:pStyle w:val="ONUME"/>
        <w:numPr>
          <w:ilvl w:val="1"/>
          <w:numId w:val="25"/>
        </w:numPr>
      </w:pPr>
      <w:r>
        <w:t xml:space="preserve">saisir des données pour certains processus </w:t>
      </w:r>
      <w:r w:rsidR="00DA2932">
        <w:t>permettant</w:t>
      </w:r>
      <w:r>
        <w:t xml:space="preserve"> soit </w:t>
      </w:r>
      <w:r w:rsidR="00DA2932">
        <w:t>d</w:t>
      </w:r>
      <w:r w:rsidR="00A445DF">
        <w:t>’</w:t>
      </w:r>
      <w:r>
        <w:t xml:space="preserve">actualiser directement les enregistrements du Bureau international, soit </w:t>
      </w:r>
      <w:r w:rsidR="00DA2932">
        <w:t>de transmettre</w:t>
      </w:r>
      <w:r>
        <w:t xml:space="preserve"> </w:t>
      </w:r>
      <w:r w:rsidR="00DA2932">
        <w:t xml:space="preserve">ces données </w:t>
      </w:r>
      <w:r>
        <w:t xml:space="preserve">au Bureau </w:t>
      </w:r>
      <w:r w:rsidRPr="00177DB7">
        <w:t>international</w:t>
      </w:r>
      <w:r>
        <w:t xml:space="preserve"> en vue d</w:t>
      </w:r>
      <w:r w:rsidR="00A445DF">
        <w:t>’</w:t>
      </w:r>
      <w:r>
        <w:t xml:space="preserve">une utilisation directe </w:t>
      </w:r>
      <w:r w:rsidRPr="00C61BD7">
        <w:t>(</w:t>
      </w:r>
      <w:r>
        <w:t xml:space="preserve">dénommées </w:t>
      </w:r>
      <w:r w:rsidR="00345168">
        <w:t>“</w:t>
      </w:r>
      <w:r>
        <w:t>actions</w:t>
      </w:r>
      <w:r w:rsidR="00345168">
        <w:t>”</w:t>
      </w:r>
      <w:r>
        <w:t>, équivalentes à celles mentionnées au paragraphe </w:t>
      </w:r>
      <w:r w:rsidR="0084425A">
        <w:t>7</w:t>
      </w:r>
      <w:r w:rsidR="0084425A">
        <w:fldChar w:fldCharType="begin"/>
      </w:r>
      <w:r w:rsidR="0084425A">
        <w:instrText xml:space="preserve"> REF _Ref387137420 \r \h </w:instrText>
      </w:r>
      <w:r w:rsidR="0084425A">
        <w:fldChar w:fldCharType="separate"/>
      </w:r>
      <w:r w:rsidR="00231BE5">
        <w:t>f)</w:t>
      </w:r>
      <w:r w:rsidR="0084425A">
        <w:fldChar w:fldCharType="end"/>
      </w:r>
      <w:r>
        <w:t xml:space="preserve"> ci</w:t>
      </w:r>
      <w:r w:rsidR="00A445DF">
        <w:t>-</w:t>
      </w:r>
      <w:r>
        <w:t>dessus);  et</w:t>
      </w:r>
    </w:p>
    <w:p w:rsidR="00FA1FD4" w:rsidRDefault="006A4AAA" w:rsidP="007E2472">
      <w:pPr>
        <w:pStyle w:val="ONUME"/>
        <w:numPr>
          <w:ilvl w:val="1"/>
          <w:numId w:val="25"/>
        </w:numPr>
      </w:pPr>
      <w:r w:rsidRPr="0059135C">
        <w:t>vi</w:t>
      </w:r>
      <w:r w:rsidR="00FA1FD4">
        <w:t>sualiser un large éventail d</w:t>
      </w:r>
      <w:r w:rsidR="00A445DF">
        <w:t>’</w:t>
      </w:r>
      <w:r w:rsidR="00FA1FD4">
        <w:t>informations concernant l</w:t>
      </w:r>
      <w:r w:rsidR="00A445DF">
        <w:t>’</w:t>
      </w:r>
      <w:r w:rsidR="00FA1FD4">
        <w:t>office, y</w:t>
      </w:r>
      <w:r w:rsidR="00345168">
        <w:t> </w:t>
      </w:r>
      <w:r w:rsidR="00FA1FD4">
        <w:t>compris les</w:t>
      </w:r>
      <w:r w:rsidR="00FD691B">
        <w:t> </w:t>
      </w:r>
      <w:r w:rsidR="00FA1FD4">
        <w:t>utilisateurs en mesure d</w:t>
      </w:r>
      <w:r w:rsidR="00A445DF">
        <w:t>’</w:t>
      </w:r>
      <w:r w:rsidR="00FA1FD4">
        <w:t xml:space="preserve">accéder </w:t>
      </w:r>
      <w:r w:rsidR="00E961B8">
        <w:t xml:space="preserve">au système </w:t>
      </w:r>
      <w:r w:rsidR="00FA1FD4">
        <w:t>ePCT en vertu de différents rôles et des réglages choisis pour l</w:t>
      </w:r>
      <w:r w:rsidR="00A445DF">
        <w:t>’</w:t>
      </w:r>
      <w:r w:rsidR="00FA1FD4">
        <w:t>office dans l</w:t>
      </w:r>
      <w:r w:rsidR="00E961B8">
        <w:t xml:space="preserve">e système </w:t>
      </w:r>
      <w:r w:rsidR="00FA1FD4">
        <w:t>ePCT et d</w:t>
      </w:r>
      <w:r w:rsidR="00A445DF">
        <w:t>’</w:t>
      </w:r>
      <w:r w:rsidR="00FA1FD4">
        <w:t>autres systèmes de transmission de documents.</w:t>
      </w:r>
    </w:p>
    <w:p w:rsidR="00307D94" w:rsidRPr="0059135C" w:rsidRDefault="00307D94" w:rsidP="00307D94">
      <w:pPr>
        <w:pStyle w:val="Heading1"/>
      </w:pPr>
      <w:r w:rsidRPr="0059135C">
        <w:t>R</w:t>
      </w:r>
      <w:r w:rsidR="00B718D1">
        <w:t>É</w:t>
      </w:r>
      <w:r w:rsidRPr="0059135C">
        <w:t xml:space="preserve">ception </w:t>
      </w:r>
      <w:r w:rsidR="00B718D1">
        <w:t>du Système</w:t>
      </w:r>
    </w:p>
    <w:p w:rsidR="00B718D1" w:rsidRDefault="00B718D1" w:rsidP="004474B1">
      <w:pPr>
        <w:pStyle w:val="ONUMFS"/>
      </w:pPr>
      <w:r>
        <w:t>Les o</w:t>
      </w:r>
      <w:r w:rsidR="00307D94" w:rsidRPr="0059135C">
        <w:t xml:space="preserve">ffices </w:t>
      </w:r>
      <w:r w:rsidR="00C90F00">
        <w:t xml:space="preserve">qui </w:t>
      </w:r>
      <w:r>
        <w:t xml:space="preserve">ont testé </w:t>
      </w:r>
      <w:r w:rsidR="00C90F00">
        <w:t>le système l</w:t>
      </w:r>
      <w:r w:rsidR="00A445DF">
        <w:t>’</w:t>
      </w:r>
      <w:r>
        <w:t>ont jugé extrêmement facile à utiliser.  Le système est très efficace pour la transmission dans les deux</w:t>
      </w:r>
      <w:r w:rsidR="00345168">
        <w:t> </w:t>
      </w:r>
      <w:r>
        <w:t>sens entre l</w:t>
      </w:r>
      <w:r w:rsidR="00A445DF">
        <w:t>’</w:t>
      </w:r>
      <w:r>
        <w:t xml:space="preserve">office et le Bureau </w:t>
      </w:r>
      <w:r w:rsidRPr="00177DB7">
        <w:t>international</w:t>
      </w:r>
      <w:r>
        <w:t>.  Dans plusieurs cas, la transmission de documents sur papier entre l</w:t>
      </w:r>
      <w:r w:rsidR="00A445DF">
        <w:t>’</w:t>
      </w:r>
      <w:r>
        <w:t xml:space="preserve">office et le Bureau </w:t>
      </w:r>
      <w:r w:rsidRPr="00177DB7">
        <w:t>international</w:t>
      </w:r>
      <w:r>
        <w:t xml:space="preserve"> a été supprimée du jour au lendemain.</w:t>
      </w:r>
    </w:p>
    <w:p w:rsidR="00B718D1" w:rsidRDefault="00B718D1" w:rsidP="00926766">
      <w:pPr>
        <w:pStyle w:val="ONUMFS"/>
        <w:keepLines/>
      </w:pPr>
      <w:r>
        <w:lastRenderedPageBreak/>
        <w:t>Malgré la confusion inévitable induite par des différences d</w:t>
      </w:r>
      <w:r w:rsidR="00A445DF">
        <w:t>’</w:t>
      </w:r>
      <w:r>
        <w:t>approche entre l</w:t>
      </w:r>
      <w:r w:rsidR="00E961B8">
        <w:t xml:space="preserve">e système </w:t>
      </w:r>
      <w:r>
        <w:t>ePCT et les</w:t>
      </w:r>
      <w:r w:rsidR="009D4F0A">
        <w:t> </w:t>
      </w:r>
      <w:r>
        <w:t>systèmes nationaux équivalents, les déposants estiment que l</w:t>
      </w:r>
      <w:r w:rsidR="00E961B8">
        <w:t xml:space="preserve">e système </w:t>
      </w:r>
      <w:r>
        <w:t>ePCT est d</w:t>
      </w:r>
      <w:r w:rsidR="00A445DF">
        <w:t>’</w:t>
      </w:r>
      <w:r>
        <w:t>utilisation facile et répond bien aux besoins des demandeurs qui utilisent le système</w:t>
      </w:r>
      <w:r w:rsidR="00A445DF">
        <w:t xml:space="preserve"> du PCT</w:t>
      </w:r>
      <w:r>
        <w:t xml:space="preserve"> </w:t>
      </w:r>
      <w:r w:rsidRPr="00C61BD7">
        <w:t>(</w:t>
      </w:r>
      <w:r>
        <w:t>qui ne sont pas toujours les mêmes que ceux qui ne sollicitent qu</w:t>
      </w:r>
      <w:r w:rsidR="00A445DF">
        <w:t>’</w:t>
      </w:r>
      <w:r>
        <w:t>une protection nationale, en particulier pour ce qui est du partage des droits d</w:t>
      </w:r>
      <w:r w:rsidR="00A445DF">
        <w:t>’</w:t>
      </w:r>
      <w:r>
        <w:t>accès aux dossiers).</w:t>
      </w:r>
    </w:p>
    <w:p w:rsidR="000C5377" w:rsidRPr="0059135C" w:rsidRDefault="00221EFF" w:rsidP="0084425A">
      <w:pPr>
        <w:pStyle w:val="Heading1"/>
        <w:keepLines/>
      </w:pPr>
      <w:r>
        <w:t>améliorations envisagées</w:t>
      </w:r>
    </w:p>
    <w:p w:rsidR="00221EFF" w:rsidRDefault="00221EFF" w:rsidP="0084425A">
      <w:pPr>
        <w:pStyle w:val="ONUMFS"/>
        <w:keepLines/>
      </w:pPr>
      <w:r>
        <w:t>Bien que le système offre d</w:t>
      </w:r>
      <w:r w:rsidR="00A445DF">
        <w:t>’</w:t>
      </w:r>
      <w:r>
        <w:t xml:space="preserve">ores et déjà une fonctionnalité utile aux déposants et aux offices, </w:t>
      </w:r>
      <w:r w:rsidR="00C90F00">
        <w:t>plusieurs</w:t>
      </w:r>
      <w:r>
        <w:t xml:space="preserve"> perfectionnements sont en cours de mise au point.  Les fonctions destinées aux offices, en particulier, sont en train d</w:t>
      </w:r>
      <w:r w:rsidR="00A445DF">
        <w:t>’</w:t>
      </w:r>
      <w:r>
        <w:t>être développées afin d</w:t>
      </w:r>
      <w:r w:rsidR="00A445DF">
        <w:t>’</w:t>
      </w:r>
      <w:r>
        <w:t>accroître encore la facilité d</w:t>
      </w:r>
      <w:r w:rsidR="00A445DF">
        <w:t>’</w:t>
      </w:r>
      <w:r>
        <w:t>utilisation et de permettre l</w:t>
      </w:r>
      <w:r w:rsidR="00A445DF">
        <w:t>’</w:t>
      </w:r>
      <w:r>
        <w:t>exécution de toutes les fonctions normales des offices de réception au sein du système uniquement, ce qui supprimera la nécessité de télécharger certains formulaires établis hors du système.</w:t>
      </w:r>
    </w:p>
    <w:p w:rsidR="00A445DF" w:rsidRDefault="00221EFF" w:rsidP="0084425A">
      <w:pPr>
        <w:pStyle w:val="ONUMFS"/>
      </w:pPr>
      <w:r>
        <w:t>L</w:t>
      </w:r>
      <w:r w:rsidR="00A445DF">
        <w:t>’</w:t>
      </w:r>
      <w:r>
        <w:t>a</w:t>
      </w:r>
      <w:r w:rsidR="00B063B7" w:rsidRPr="0059135C">
        <w:t>nnex</w:t>
      </w:r>
      <w:r>
        <w:t>e</w:t>
      </w:r>
      <w:r w:rsidR="009E6BF5">
        <w:t xml:space="preserve"> contient un calendrier provisoire de certaines des principales améliorations à apporter au système adossé au navigateur, tel</w:t>
      </w:r>
      <w:r w:rsidR="006F71A3">
        <w:t>les</w:t>
      </w:r>
      <w:r w:rsidR="009E6BF5">
        <w:t xml:space="preserve"> que visible</w:t>
      </w:r>
      <w:r w:rsidR="006F71A3">
        <w:t>s</w:t>
      </w:r>
      <w:r w:rsidR="009E6BF5">
        <w:t xml:space="preserve"> par les déposants, des tiers et les offices.</w:t>
      </w:r>
    </w:p>
    <w:p w:rsidR="00E569CD" w:rsidRPr="0059135C" w:rsidRDefault="009E6BF5" w:rsidP="004474B1">
      <w:pPr>
        <w:pStyle w:val="ONUMFS"/>
      </w:pPr>
      <w:r>
        <w:t>De nombreuses autres améliorations sont envisagées.  Elles peuvent se classer en plusieurs catégories, notamment les suivantes :</w:t>
      </w:r>
    </w:p>
    <w:p w:rsidR="005002F6" w:rsidRDefault="005002F6" w:rsidP="00DC2B99">
      <w:pPr>
        <w:pStyle w:val="ONUME"/>
        <w:numPr>
          <w:ilvl w:val="1"/>
          <w:numId w:val="15"/>
        </w:numPr>
      </w:pPr>
      <w:r>
        <w:t xml:space="preserve">Meilleure sécurité </w:t>
      </w:r>
      <w:r w:rsidR="00832B7D" w:rsidRPr="0059135C">
        <w:t xml:space="preserve">– </w:t>
      </w:r>
      <w:r w:rsidR="00545667">
        <w:t>d</w:t>
      </w:r>
      <w:r w:rsidR="00A445DF">
        <w:t>’</w:t>
      </w:r>
      <w:r>
        <w:t>emblée, la sécurité était l</w:t>
      </w:r>
      <w:r w:rsidR="00A445DF">
        <w:t>’</w:t>
      </w:r>
      <w:r>
        <w:t xml:space="preserve">un des principes fondamentaux de la conception du système, mais des </w:t>
      </w:r>
      <w:r w:rsidR="006F71A3">
        <w:t>caractéristiques sont constamment ajoutées pour réduire le risque d</w:t>
      </w:r>
      <w:r w:rsidR="00A445DF">
        <w:t>’</w:t>
      </w:r>
      <w:r w:rsidR="006F71A3">
        <w:t>utilisation inappropriée du système, à l</w:t>
      </w:r>
      <w:r w:rsidR="00A445DF">
        <w:t>’</w:t>
      </w:r>
      <w:r w:rsidR="006F71A3">
        <w:t>aide de procédures transparentes pour l</w:t>
      </w:r>
      <w:r w:rsidR="00A445DF">
        <w:t>’</w:t>
      </w:r>
      <w:r w:rsidR="006F71A3">
        <w:t>utilisateur final.</w:t>
      </w:r>
    </w:p>
    <w:p w:rsidR="006F71A3" w:rsidRDefault="006F71A3" w:rsidP="00DC2B99">
      <w:pPr>
        <w:pStyle w:val="ONUME"/>
        <w:numPr>
          <w:ilvl w:val="1"/>
          <w:numId w:val="16"/>
        </w:numPr>
      </w:pPr>
      <w:r>
        <w:t xml:space="preserve">Système de gestion des identités </w:t>
      </w:r>
      <w:r w:rsidR="00545667">
        <w:t>– i</w:t>
      </w:r>
      <w:r>
        <w:t>l est envisagé de remplacer le système existant de gestion des identités, si possible d</w:t>
      </w:r>
      <w:r w:rsidR="00A445DF">
        <w:t>’</w:t>
      </w:r>
      <w:r>
        <w:t>ici à la fin de</w:t>
      </w:r>
      <w:r w:rsidR="00345168">
        <w:t> </w:t>
      </w:r>
      <w:r>
        <w:t>2014.  Ce système devrait être largement transparent pour les utilisateurs actuels.  Le changement vise à réduire les</w:t>
      </w:r>
      <w:r w:rsidR="009D4F0A">
        <w:t> </w:t>
      </w:r>
      <w:r>
        <w:t>coûts, à faciliter l</w:t>
      </w:r>
      <w:r w:rsidR="00A445DF">
        <w:t>’</w:t>
      </w:r>
      <w:r>
        <w:t>authentification par la machine en vue de la sécurisation des</w:t>
      </w:r>
      <w:r w:rsidR="009D4F0A">
        <w:t> </w:t>
      </w:r>
      <w:r>
        <w:t>services Web, et à autoriser l</w:t>
      </w:r>
      <w:r w:rsidR="00A445DF">
        <w:t>’</w:t>
      </w:r>
      <w:r>
        <w:t>adoption de nouvelles méthodes d</w:t>
      </w:r>
      <w:r w:rsidR="00A445DF">
        <w:t>’</w:t>
      </w:r>
      <w:r>
        <w:t>authentification qui remplaceraient, de façon plus conviviale mais tout aussi sûre, les certificats numériques.</w:t>
      </w:r>
    </w:p>
    <w:p w:rsidR="00A445DF" w:rsidRDefault="006F71A3" w:rsidP="00DC2B99">
      <w:pPr>
        <w:pStyle w:val="ONUME"/>
        <w:numPr>
          <w:ilvl w:val="1"/>
          <w:numId w:val="16"/>
        </w:numPr>
      </w:pPr>
      <w:r>
        <w:t xml:space="preserve">Services </w:t>
      </w:r>
      <w:r w:rsidRPr="0059135C">
        <w:t xml:space="preserve">Web </w:t>
      </w:r>
      <w:r w:rsidR="00832B7D" w:rsidRPr="0059135C">
        <w:t xml:space="preserve">– </w:t>
      </w:r>
      <w:r w:rsidR="00545667">
        <w:t>i</w:t>
      </w:r>
      <w:r w:rsidR="00472E8D">
        <w:t>l est envisagé de proposer des services Web aux déposants et aux</w:t>
      </w:r>
      <w:r w:rsidR="009D4F0A">
        <w:t> </w:t>
      </w:r>
      <w:r w:rsidR="00472E8D">
        <w:t>offices pour faciliter l</w:t>
      </w:r>
      <w:r w:rsidR="00A445DF">
        <w:t>’</w:t>
      </w:r>
      <w:r w:rsidR="00472E8D">
        <w:t>automatisation des processus.  Le calendrier et l</w:t>
      </w:r>
      <w:r w:rsidR="00A445DF">
        <w:t>’</w:t>
      </w:r>
      <w:r w:rsidR="00472E8D">
        <w:t>ampleur de cette amélioration seront fonction de la mise en œuvre du nouveau système de gestion des identités et des exigences à débattre avec les offices qui souhaitent garder des solutions automatisées localement et avec des sociétés qui offrent des services automatisés à des déposants de brevets.</w:t>
      </w:r>
    </w:p>
    <w:p w:rsidR="00472E8D" w:rsidRDefault="00472E8D" w:rsidP="00DC2B99">
      <w:pPr>
        <w:pStyle w:val="ONUME"/>
        <w:numPr>
          <w:ilvl w:val="1"/>
          <w:numId w:val="16"/>
        </w:numPr>
      </w:pPr>
      <w:r>
        <w:t>Services offerts aux administrations chargées de la recherche internationale ou de l</w:t>
      </w:r>
      <w:r w:rsidR="00A445DF">
        <w:t>’</w:t>
      </w:r>
      <w:r>
        <w:t xml:space="preserve">examen </w:t>
      </w:r>
      <w:r w:rsidRPr="00500018">
        <w:t>préliminaire international</w:t>
      </w:r>
      <w:r>
        <w:t xml:space="preserve"> </w:t>
      </w:r>
      <w:r w:rsidR="00345168">
        <w:t>–</w:t>
      </w:r>
      <w:r w:rsidR="00545667">
        <w:t xml:space="preserve"> l</w:t>
      </w:r>
      <w:r>
        <w:t>e système adossé au navigateur destiné aux offices a surtout été développé en fonction des besoins des offices récepteurs, en supposant que les offices qui agissent en qualité d</w:t>
      </w:r>
      <w:r w:rsidR="00A445DF">
        <w:t>’</w:t>
      </w:r>
      <w:r>
        <w:t>administrations chargées de la recherche internationale ou de l</w:t>
      </w:r>
      <w:r w:rsidR="00A445DF">
        <w:t>’</w:t>
      </w:r>
      <w:r>
        <w:t xml:space="preserve">examen </w:t>
      </w:r>
      <w:r w:rsidRPr="00500018">
        <w:t>préliminaire international</w:t>
      </w:r>
      <w:r>
        <w:t xml:space="preserve"> auront automatisé leurs propres systèmes, du moins selon les exigences des examinateurs.  Il sera possible de réévaluer ce point dès que les systèmes des offices récepteurs auront été perfectionnés.</w:t>
      </w:r>
    </w:p>
    <w:p w:rsidR="00685D3F" w:rsidRPr="0059135C" w:rsidRDefault="00472E8D" w:rsidP="00DC2B99">
      <w:pPr>
        <w:pStyle w:val="ONUME"/>
        <w:numPr>
          <w:ilvl w:val="1"/>
          <w:numId w:val="16"/>
        </w:numPr>
      </w:pPr>
      <w:r>
        <w:t>S</w:t>
      </w:r>
      <w:r w:rsidR="00685D3F" w:rsidRPr="0059135C">
        <w:t>ervices</w:t>
      </w:r>
      <w:r>
        <w:t xml:space="preserve"> connexes</w:t>
      </w:r>
      <w:r w:rsidR="009D4F0A">
        <w:t xml:space="preserve"> </w:t>
      </w:r>
      <w:r w:rsidR="00685D3F" w:rsidRPr="0059135C">
        <w:t xml:space="preserve">– </w:t>
      </w:r>
      <w:r w:rsidR="00545667">
        <w:t>l</w:t>
      </w:r>
      <w:r w:rsidR="00E961B8">
        <w:t xml:space="preserve">e système </w:t>
      </w:r>
      <w:r w:rsidR="00685D3F" w:rsidRPr="0059135C">
        <w:t xml:space="preserve">ePCT </w:t>
      </w:r>
      <w:r>
        <w:t>est mis au point afin de fonctionner efficacement avec d</w:t>
      </w:r>
      <w:r w:rsidR="00A445DF">
        <w:t>’</w:t>
      </w:r>
      <w:r>
        <w:t>autres systèmes, dans le cadre</w:t>
      </w:r>
      <w:r w:rsidR="00A445DF">
        <w:t xml:space="preserve"> du </w:t>
      </w:r>
      <w:r w:rsidR="00A445DF" w:rsidRPr="0059135C">
        <w:t>PCT</w:t>
      </w:r>
      <w:r w:rsidR="00685D3F" w:rsidRPr="0059135C">
        <w:t xml:space="preserve"> (</w:t>
      </w:r>
      <w:r w:rsidR="002A0465">
        <w:t>par exemple</w:t>
      </w:r>
      <w:r w:rsidR="00685D3F" w:rsidRPr="0059135C">
        <w:t xml:space="preserve"> eSearchCopy – </w:t>
      </w:r>
      <w:r w:rsidR="002A0465">
        <w:t>voir le</w:t>
      </w:r>
      <w:r w:rsidR="00685D3F" w:rsidRPr="0059135C">
        <w:t xml:space="preserve"> document PCT/WG/7/</w:t>
      </w:r>
      <w:r w:rsidR="006A4AAA" w:rsidRPr="0059135C">
        <w:t>8</w:t>
      </w:r>
      <w:r w:rsidR="00685D3F" w:rsidRPr="0059135C">
        <w:t xml:space="preserve">) </w:t>
      </w:r>
      <w:r w:rsidR="002A0465">
        <w:t>et dans un contexte plus large</w:t>
      </w:r>
      <w:r w:rsidR="00685D3F" w:rsidRPr="0059135C">
        <w:t xml:space="preserve"> (</w:t>
      </w:r>
      <w:r w:rsidR="002A0465">
        <w:t>par exemple le</w:t>
      </w:r>
      <w:r w:rsidR="002A0465" w:rsidRPr="002A0465">
        <w:t xml:space="preserve"> </w:t>
      </w:r>
      <w:r w:rsidR="002A0465">
        <w:t>service d</w:t>
      </w:r>
      <w:r w:rsidR="00A445DF">
        <w:t>’</w:t>
      </w:r>
      <w:r w:rsidR="002A0465">
        <w:t>accès numérique aux documents de priorité de l</w:t>
      </w:r>
      <w:r w:rsidR="00A445DF">
        <w:t>’</w:t>
      </w:r>
      <w:r w:rsidR="002A0465">
        <w:t>OMPI</w:t>
      </w:r>
      <w:r w:rsidR="003265A2" w:rsidRPr="0059135C">
        <w:t>)</w:t>
      </w:r>
      <w:r w:rsidR="00685D3F" w:rsidRPr="0059135C">
        <w:t>.</w:t>
      </w:r>
    </w:p>
    <w:p w:rsidR="002A0465" w:rsidRDefault="002A0465" w:rsidP="00926766">
      <w:pPr>
        <w:pStyle w:val="ONUME"/>
        <w:keepLines/>
        <w:numPr>
          <w:ilvl w:val="1"/>
          <w:numId w:val="16"/>
        </w:numPr>
      </w:pPr>
      <w:r>
        <w:lastRenderedPageBreak/>
        <w:t>Systèmes sous</w:t>
      </w:r>
      <w:r w:rsidR="00A445DF">
        <w:t>-</w:t>
      </w:r>
      <w:r>
        <w:t xml:space="preserve">jacents </w:t>
      </w:r>
      <w:r w:rsidR="00452DE6" w:rsidRPr="0059135C">
        <w:t xml:space="preserve">– </w:t>
      </w:r>
      <w:r w:rsidR="00545667">
        <w:t>h</w:t>
      </w:r>
      <w:r>
        <w:t>ormis l</w:t>
      </w:r>
      <w:r w:rsidR="00A445DF">
        <w:t>’</w:t>
      </w:r>
      <w:r>
        <w:t>importation initiale de données bibliographiques à</w:t>
      </w:r>
      <w:r w:rsidR="009D4F0A">
        <w:t> </w:t>
      </w:r>
      <w:r>
        <w:t xml:space="preserve">partir du dépôt électronique et les résultats des </w:t>
      </w:r>
      <w:r w:rsidR="00345168">
        <w:t>“</w:t>
      </w:r>
      <w:r>
        <w:t>actions</w:t>
      </w:r>
      <w:r w:rsidR="00345168">
        <w:t>”</w:t>
      </w:r>
      <w:r>
        <w:t xml:space="preserve"> conçues pour l</w:t>
      </w:r>
      <w:r w:rsidR="00E961B8">
        <w:t xml:space="preserve">e système </w:t>
      </w:r>
      <w:r>
        <w:t>ePCT, la</w:t>
      </w:r>
      <w:r w:rsidR="009D4F0A">
        <w:t> </w:t>
      </w:r>
      <w:r>
        <w:t xml:space="preserve">majeure partie du traitement </w:t>
      </w:r>
      <w:r w:rsidR="00F321B6">
        <w:t>est fortement tributaire d</w:t>
      </w:r>
      <w:r w:rsidR="00A445DF">
        <w:t>’</w:t>
      </w:r>
      <w:r>
        <w:t>images en noir et blanc, qui équivalent essentiellement à des proc</w:t>
      </w:r>
      <w:r w:rsidR="00A73FE1">
        <w:t>édures papier.  Le perfectionnement des systèmes sous</w:t>
      </w:r>
      <w:r w:rsidR="00A445DF">
        <w:t>-</w:t>
      </w:r>
      <w:r w:rsidR="00A73FE1">
        <w:t>jacents vise à utiliser davantage le texte intégral et des informations structurées, qui permettront la prestation de services qui n</w:t>
      </w:r>
      <w:r w:rsidR="00A445DF">
        <w:t>’</w:t>
      </w:r>
      <w:r w:rsidR="00A73FE1">
        <w:t>est pas possible à l</w:t>
      </w:r>
      <w:r w:rsidR="00A445DF">
        <w:t>’</w:t>
      </w:r>
      <w:r w:rsidR="00A73FE1">
        <w:t>heure actuellement.  Il est également envisagé la possibilité d</w:t>
      </w:r>
      <w:r w:rsidR="00A445DF">
        <w:t>’</w:t>
      </w:r>
      <w:r w:rsidR="00A73FE1">
        <w:t xml:space="preserve">utiliser des formats de fichiers supplémentaires de manière à traiter les dessins en couleur </w:t>
      </w:r>
      <w:r w:rsidR="00A73FE1" w:rsidRPr="00C61BD7">
        <w:t>(</w:t>
      </w:r>
      <w:r w:rsidR="00A73FE1">
        <w:t xml:space="preserve">voir le document </w:t>
      </w:r>
      <w:r w:rsidR="00A73FE1" w:rsidRPr="0059135C">
        <w:t>PCT/WG/7/10).</w:t>
      </w:r>
    </w:p>
    <w:p w:rsidR="00A73FE1" w:rsidRDefault="00A73FE1" w:rsidP="004474B1">
      <w:pPr>
        <w:pStyle w:val="ONUMFS"/>
      </w:pPr>
      <w:r>
        <w:t>Les États contractants et les utilisateurs du système</w:t>
      </w:r>
      <w:r w:rsidR="00A445DF">
        <w:t xml:space="preserve"> du PCT</w:t>
      </w:r>
      <w:r>
        <w:t xml:space="preserve"> sont invités à formuler des</w:t>
      </w:r>
      <w:r w:rsidR="009D4F0A">
        <w:t> </w:t>
      </w:r>
      <w:r>
        <w:t xml:space="preserve">observations sur ce qui précède ou </w:t>
      </w:r>
      <w:r w:rsidR="00F321B6">
        <w:t>à</w:t>
      </w:r>
      <w:r>
        <w:t xml:space="preserve"> proposer des services supplémentaires utiles, au</w:t>
      </w:r>
      <w:r w:rsidR="009D4F0A">
        <w:t> </w:t>
      </w:r>
      <w:r>
        <w:t xml:space="preserve">cours de réunions du groupe de travail ou par courriel adressé à </w:t>
      </w:r>
      <w:r w:rsidRPr="0059135C">
        <w:rPr>
          <w:u w:val="single"/>
        </w:rPr>
        <w:t>pctbdd@wipo.int</w:t>
      </w:r>
      <w:r w:rsidRPr="0059135C">
        <w:t>.</w:t>
      </w:r>
    </w:p>
    <w:p w:rsidR="00A445DF" w:rsidRDefault="00A73FE1" w:rsidP="004474B1">
      <w:pPr>
        <w:pStyle w:val="ONUMFS"/>
      </w:pPr>
      <w:r>
        <w:t>Il convient toutefois de noter que le principal but du système est de permettre l</w:t>
      </w:r>
      <w:r w:rsidR="00A445DF">
        <w:t>’</w:t>
      </w:r>
      <w:r>
        <w:t>instauration d</w:t>
      </w:r>
      <w:r w:rsidR="00A445DF">
        <w:t>’</w:t>
      </w:r>
      <w:r>
        <w:t xml:space="preserve">une collaboration efficace entre </w:t>
      </w:r>
      <w:r>
        <w:rPr>
          <w:i/>
        </w:rPr>
        <w:t>toutes</w:t>
      </w:r>
      <w:r>
        <w:t xml:space="preserve"> les parties intervenant dans la phase </w:t>
      </w:r>
      <w:r w:rsidRPr="00A73FE1">
        <w:t>internationale</w:t>
      </w:r>
      <w:r>
        <w:t>.  Les principales améliorations à apporter au système nécessitent la participation active des offices agissant en qualité d</w:t>
      </w:r>
      <w:r w:rsidR="00A445DF">
        <w:t>’</w:t>
      </w:r>
      <w:r>
        <w:t>offices récepteurs et d</w:t>
      </w:r>
      <w:r w:rsidR="00A445DF">
        <w:t>’</w:t>
      </w:r>
      <w:r>
        <w:t>administrations chargées de la</w:t>
      </w:r>
      <w:r w:rsidR="009D4F0A">
        <w:t> </w:t>
      </w:r>
      <w:r>
        <w:t>recherche internationale ou de l</w:t>
      </w:r>
      <w:r w:rsidR="00A445DF">
        <w:t>’</w:t>
      </w:r>
      <w:r>
        <w:t xml:space="preserve">examen </w:t>
      </w:r>
      <w:r w:rsidRPr="00500018">
        <w:t>préliminaire international</w:t>
      </w:r>
      <w:r>
        <w:t>, ainsi qu</w:t>
      </w:r>
      <w:r w:rsidR="00A445DF">
        <w:t>’</w:t>
      </w:r>
      <w:r>
        <w:t>indiqué ci</w:t>
      </w:r>
      <w:r w:rsidR="00A445DF">
        <w:t>-</w:t>
      </w:r>
      <w:r>
        <w:t>après.</w:t>
      </w:r>
    </w:p>
    <w:p w:rsidR="00804877" w:rsidRPr="0059135C" w:rsidRDefault="001548B8" w:rsidP="00804877">
      <w:pPr>
        <w:pStyle w:val="Heading1"/>
      </w:pPr>
      <w:r>
        <w:t>utilisation recommandée du système par les offices</w:t>
      </w:r>
    </w:p>
    <w:p w:rsidR="00485017" w:rsidRPr="0059135C" w:rsidRDefault="001548B8" w:rsidP="004474B1">
      <w:pPr>
        <w:pStyle w:val="ONUMFS"/>
      </w:pPr>
      <w:r>
        <w:t>L</w:t>
      </w:r>
      <w:r w:rsidR="00485017" w:rsidRPr="0059135C">
        <w:t>e</w:t>
      </w:r>
      <w:r>
        <w:t xml:space="preserve">s offices peuvent utiliser principalement </w:t>
      </w:r>
      <w:r w:rsidR="00FC1AF2">
        <w:t>le système</w:t>
      </w:r>
      <w:r>
        <w:t xml:space="preserve"> de deux</w:t>
      </w:r>
      <w:r w:rsidR="00345168">
        <w:t> </w:t>
      </w:r>
      <w:r>
        <w:t>manières :</w:t>
      </w:r>
    </w:p>
    <w:p w:rsidR="001548B8" w:rsidRDefault="001548B8" w:rsidP="00DC2B99">
      <w:pPr>
        <w:pStyle w:val="ONUME"/>
        <w:numPr>
          <w:ilvl w:val="1"/>
          <w:numId w:val="17"/>
        </w:numPr>
      </w:pPr>
      <w:r>
        <w:t>Les o</w:t>
      </w:r>
      <w:r w:rsidR="00485017" w:rsidRPr="0059135C">
        <w:t xml:space="preserve">ffices </w:t>
      </w:r>
      <w:r>
        <w:t>qui n</w:t>
      </w:r>
      <w:r w:rsidR="00A445DF">
        <w:t>’</w:t>
      </w:r>
      <w:r>
        <w:t xml:space="preserve">ont pas de système automatisé de traitement des demandes </w:t>
      </w:r>
      <w:r w:rsidRPr="001548B8">
        <w:t>internationales</w:t>
      </w:r>
      <w:r>
        <w:t xml:space="preserve"> et de communication avec le Bureau </w:t>
      </w:r>
      <w:r w:rsidRPr="00177DB7">
        <w:t>international</w:t>
      </w:r>
      <w:r>
        <w:t xml:space="preserve"> peuvent utiliser l</w:t>
      </w:r>
      <w:r w:rsidR="00E961B8">
        <w:t xml:space="preserve">e système </w:t>
      </w:r>
      <w:r>
        <w:t xml:space="preserve">ePCT comme outil privilégié de traitement des demandes </w:t>
      </w:r>
      <w:r w:rsidRPr="001548B8">
        <w:t>internationales</w:t>
      </w:r>
      <w:r w:rsidR="00FC1AF2">
        <w:t>, en tant qu</w:t>
      </w:r>
      <w:r w:rsidR="00A445DF">
        <w:t>’</w:t>
      </w:r>
      <w:r w:rsidR="00FC1AF2">
        <w:t>offices récepteurs, ou comme moyen de transmission et de réception de documents pour les</w:t>
      </w:r>
      <w:r w:rsidR="009D4F0A">
        <w:t> </w:t>
      </w:r>
      <w:r w:rsidR="00FC1AF2">
        <w:t>petites administrations chargées de la recherche internationale ou de l</w:t>
      </w:r>
      <w:r w:rsidR="00A445DF">
        <w:t>’</w:t>
      </w:r>
      <w:r w:rsidR="00FC1AF2">
        <w:t xml:space="preserve">examen </w:t>
      </w:r>
      <w:r w:rsidR="00FC1AF2" w:rsidRPr="00500018">
        <w:t>préliminaire international</w:t>
      </w:r>
      <w:r w:rsidR="00FC1AF2">
        <w:t xml:space="preserve"> </w:t>
      </w:r>
      <w:r w:rsidR="00FC1AF2" w:rsidRPr="00C61BD7">
        <w:t>(</w:t>
      </w:r>
      <w:r w:rsidR="00FC1AF2">
        <w:t>faute de possibilité d</w:t>
      </w:r>
      <w:r w:rsidR="00A445DF">
        <w:t>’</w:t>
      </w:r>
      <w:r w:rsidR="00FC1AF2">
        <w:t>intégration avec d</w:t>
      </w:r>
      <w:r w:rsidR="00A445DF">
        <w:t>’</w:t>
      </w:r>
      <w:r w:rsidR="00FC1AF2">
        <w:t>autres systèmes bureautiques</w:t>
      </w:r>
      <w:r w:rsidR="00F321B6">
        <w:t>,</w:t>
      </w:r>
      <w:r w:rsidR="00FC1AF2">
        <w:t xml:space="preserve"> l</w:t>
      </w:r>
      <w:r w:rsidR="00E961B8">
        <w:t xml:space="preserve">e système </w:t>
      </w:r>
      <w:r w:rsidR="00FC1AF2">
        <w:t xml:space="preserve">ePCT </w:t>
      </w:r>
      <w:r w:rsidR="00F321B6">
        <w:t xml:space="preserve">est </w:t>
      </w:r>
      <w:r w:rsidR="00FC1AF2">
        <w:t>moins approprié à une utilisation massive lorsque de gros volumes de documents doivent être importés ou exportés de ou vers d</w:t>
      </w:r>
      <w:r w:rsidR="00A445DF">
        <w:t>’</w:t>
      </w:r>
      <w:r w:rsidR="00FC1AF2">
        <w:t>autres systèmes).</w:t>
      </w:r>
    </w:p>
    <w:p w:rsidR="000E15B1" w:rsidRDefault="00FC1AF2" w:rsidP="00DC2B99">
      <w:pPr>
        <w:pStyle w:val="ONUME"/>
        <w:numPr>
          <w:ilvl w:val="1"/>
          <w:numId w:val="17"/>
        </w:numPr>
      </w:pPr>
      <w:r>
        <w:t>Tout o</w:t>
      </w:r>
      <w:r w:rsidR="00EE4C80" w:rsidRPr="0059135C">
        <w:t xml:space="preserve">ffice, </w:t>
      </w:r>
      <w:r>
        <w:t>y</w:t>
      </w:r>
      <w:r w:rsidR="00345168">
        <w:t> </w:t>
      </w:r>
      <w:r>
        <w:t>compris ceux qui exploitent leurs propres systèmes informatiques de traitement des demandes</w:t>
      </w:r>
      <w:r w:rsidR="00485017" w:rsidRPr="0059135C">
        <w:t xml:space="preserve"> international</w:t>
      </w:r>
      <w:r w:rsidR="000E15B1">
        <w:t>es, peut utiliser l</w:t>
      </w:r>
      <w:r w:rsidR="00E961B8">
        <w:t xml:space="preserve">e système </w:t>
      </w:r>
      <w:r w:rsidR="000E15B1">
        <w:t>ePCT comme outil de référence utile pour répondre à des questions posées par les déposants ou pour remédier à des problèmes, car l</w:t>
      </w:r>
      <w:r w:rsidR="00E961B8">
        <w:t xml:space="preserve">e système </w:t>
      </w:r>
      <w:r w:rsidR="000E15B1">
        <w:t xml:space="preserve">ePCT affiche la version actuelle des documents et données du Bureau </w:t>
      </w:r>
      <w:r w:rsidR="000E15B1" w:rsidRPr="00177DB7">
        <w:t>international</w:t>
      </w:r>
      <w:r w:rsidR="000E15B1">
        <w:t xml:space="preserve"> relatifs à une demande </w:t>
      </w:r>
      <w:r w:rsidR="000E15B1" w:rsidRPr="000E15B1">
        <w:t>internationale</w:t>
      </w:r>
      <w:r w:rsidR="000E15B1">
        <w:t xml:space="preserve"> </w:t>
      </w:r>
      <w:r w:rsidR="00F321B6">
        <w:t>précise</w:t>
      </w:r>
      <w:r w:rsidR="000E15B1">
        <w:t xml:space="preserve">, et présente les données sous la forme </w:t>
      </w:r>
      <w:r w:rsidR="00F321B6">
        <w:t>vue par</w:t>
      </w:r>
      <w:r w:rsidR="000E15B1">
        <w:t xml:space="preserve"> le déposant.</w:t>
      </w:r>
    </w:p>
    <w:p w:rsidR="000E15B1" w:rsidRDefault="000E15B1" w:rsidP="004474B1">
      <w:pPr>
        <w:pStyle w:val="ONUMFS"/>
      </w:pPr>
      <w:r>
        <w:t xml:space="preserve">Le Bureau </w:t>
      </w:r>
      <w:r w:rsidRPr="00177DB7">
        <w:t>international</w:t>
      </w:r>
      <w:r>
        <w:t xml:space="preserve"> invite les offices nationaux à examiner le système et à réfléchir à la manière optimale dont les offices et leurs clients pourraient s</w:t>
      </w:r>
      <w:r w:rsidR="00A445DF">
        <w:t>’</w:t>
      </w:r>
      <w:r>
        <w:t>en servir.</w:t>
      </w:r>
      <w:r w:rsidR="001306AD">
        <w:t xml:space="preserve"> </w:t>
      </w:r>
      <w:r w:rsidR="00345168">
        <w:t xml:space="preserve"> </w:t>
      </w:r>
      <w:r>
        <w:t>Les offices sont invités à demander des informations complémentaires sur l</w:t>
      </w:r>
      <w:r w:rsidR="00A445DF">
        <w:t>’</w:t>
      </w:r>
      <w:r>
        <w:t>ouverture d</w:t>
      </w:r>
      <w:r w:rsidR="00A445DF">
        <w:t>’</w:t>
      </w:r>
      <w:r>
        <w:t xml:space="preserve">un compte en envoyant un courriel à </w:t>
      </w:r>
      <w:hyperlink r:id="rId11" w:history="1">
        <w:r w:rsidRPr="00926766">
          <w:rPr>
            <w:rStyle w:val="Hyperlink"/>
            <w:color w:val="auto"/>
          </w:rPr>
          <w:t>pcticd@wipo.int</w:t>
        </w:r>
      </w:hyperlink>
      <w:r w:rsidRPr="009D4F0A">
        <w:t xml:space="preserve">. </w:t>
      </w:r>
      <w:r w:rsidR="001306AD" w:rsidRPr="009D4F0A">
        <w:t xml:space="preserve"> </w:t>
      </w:r>
      <w:r>
        <w:t>Des démonstrations seront organisées au cours de la session du</w:t>
      </w:r>
      <w:r w:rsidR="009D4F0A">
        <w:t> </w:t>
      </w:r>
      <w:r>
        <w:t>groupe de travail, ou à d</w:t>
      </w:r>
      <w:r w:rsidR="00A445DF">
        <w:t>’</w:t>
      </w:r>
      <w:r>
        <w:t xml:space="preserve">autres dates sur demande. </w:t>
      </w:r>
      <w:r w:rsidR="001306AD">
        <w:t xml:space="preserve"> </w:t>
      </w:r>
      <w:r>
        <w:t xml:space="preserve">Une fois les comptes appropriés ouverts, un environnement opérationnel de démonstration sera </w:t>
      </w:r>
      <w:r w:rsidR="001306AD">
        <w:t>disponible</w:t>
      </w:r>
      <w:r>
        <w:t xml:space="preserve"> pour</w:t>
      </w:r>
      <w:r w:rsidR="001306AD">
        <w:t xml:space="preserve"> procéder à une</w:t>
      </w:r>
      <w:r w:rsidR="009D4F0A">
        <w:t> </w:t>
      </w:r>
      <w:r w:rsidR="001306AD">
        <w:t>évaluation détaillée.</w:t>
      </w:r>
    </w:p>
    <w:p w:rsidR="001306AD" w:rsidRDefault="001306AD" w:rsidP="004474B1">
      <w:pPr>
        <w:pStyle w:val="ONUMFS"/>
      </w:pPr>
      <w:r>
        <w:t>Les o</w:t>
      </w:r>
      <w:r w:rsidR="001B131A" w:rsidRPr="0059135C">
        <w:t xml:space="preserve">ffices </w:t>
      </w:r>
      <w:r>
        <w:t>qui possèdent leurs propres systèmes informatiques devraient examiner dans quelle mesure ils peuvent recevoir des documents, téléchargés sur l</w:t>
      </w:r>
      <w:r w:rsidR="00E961B8">
        <w:t xml:space="preserve">e système </w:t>
      </w:r>
      <w:r>
        <w:t>ePCT par des déposants ou d</w:t>
      </w:r>
      <w:r w:rsidR="00A445DF">
        <w:t>’</w:t>
      </w:r>
      <w:r>
        <w:t>autres offices et transmis à ces offices au moyen d</w:t>
      </w:r>
      <w:r w:rsidR="00F45C51">
        <w:t>u système</w:t>
      </w:r>
      <w:r>
        <w:t xml:space="preserve"> PCT</w:t>
      </w:r>
      <w:r w:rsidR="009D4F0A" w:rsidRPr="003961D4">
        <w:noBreakHyphen/>
      </w:r>
      <w:r>
        <w:t xml:space="preserve">EDI.  Ces documents seraient transmis selon les mêmes protocoles que les documents envoyés par le Bureau </w:t>
      </w:r>
      <w:r w:rsidRPr="00177DB7">
        <w:t>international</w:t>
      </w:r>
      <w:r>
        <w:t xml:space="preserve">, à ceci près que des noms de fichiers </w:t>
      </w:r>
      <w:r w:rsidR="00345168">
        <w:t>“</w:t>
      </w:r>
      <w:r>
        <w:t>minspec</w:t>
      </w:r>
      <w:r w:rsidR="00345168">
        <w:t>”</w:t>
      </w:r>
      <w:r>
        <w:t xml:space="preserve"> différents seraient utilisés pour identifier la source et le type de document concerné.</w:t>
      </w:r>
    </w:p>
    <w:p w:rsidR="001306AD" w:rsidRDefault="001306AD" w:rsidP="00926766">
      <w:pPr>
        <w:pStyle w:val="ONUMFS"/>
        <w:keepLines/>
      </w:pPr>
      <w:r>
        <w:lastRenderedPageBreak/>
        <w:t>Avec l</w:t>
      </w:r>
      <w:r w:rsidR="00A445DF">
        <w:t>’</w:t>
      </w:r>
      <w:r>
        <w:t xml:space="preserve">aide éventuelle du système de dépôt ePCT, le Bureau </w:t>
      </w:r>
      <w:r w:rsidRPr="00177DB7">
        <w:t>international</w:t>
      </w:r>
      <w:r>
        <w:t xml:space="preserve"> espère qu</w:t>
      </w:r>
      <w:r w:rsidR="00A445DF">
        <w:t>’</w:t>
      </w:r>
      <w:r>
        <w:t>une grande majorité d</w:t>
      </w:r>
      <w:r w:rsidR="00A445DF">
        <w:t>’</w:t>
      </w:r>
      <w:r>
        <w:t>offices récepteurs ser</w:t>
      </w:r>
      <w:r w:rsidR="00F321B6">
        <w:t>a</w:t>
      </w:r>
      <w:r>
        <w:t xml:space="preserve"> en mesure d</w:t>
      </w:r>
      <w:r w:rsidR="00A445DF">
        <w:t>’</w:t>
      </w:r>
      <w:r>
        <w:t xml:space="preserve">offrir </w:t>
      </w:r>
      <w:r w:rsidR="00F321B6">
        <w:t>aux</w:t>
      </w:r>
      <w:r>
        <w:t xml:space="preserve"> déposants des moyens de dépôt électronique d</w:t>
      </w:r>
      <w:r w:rsidR="00A445DF">
        <w:t>’</w:t>
      </w:r>
      <w:r>
        <w:t xml:space="preserve">ici </w:t>
      </w:r>
      <w:r w:rsidR="004224D9">
        <w:t>à la suppression</w:t>
      </w:r>
      <w:r>
        <w:t xml:space="preserve"> de </w:t>
      </w:r>
      <w:r w:rsidRPr="0059135C">
        <w:t>PCT</w:t>
      </w:r>
      <w:r w:rsidR="00A445DF">
        <w:t>-</w:t>
      </w:r>
      <w:r w:rsidRPr="0059135C">
        <w:t>EASY</w:t>
      </w:r>
      <w:r>
        <w:t xml:space="preserve"> en </w:t>
      </w:r>
      <w:r w:rsidR="00A445DF">
        <w:t>juillet 20</w:t>
      </w:r>
      <w:r>
        <w:t xml:space="preserve">15 </w:t>
      </w:r>
      <w:r w:rsidRPr="0059135C">
        <w:t>(</w:t>
      </w:r>
      <w:r>
        <w:t>voir le</w:t>
      </w:r>
      <w:r w:rsidRPr="0059135C">
        <w:t xml:space="preserve"> document PCT/WG/7/15).</w:t>
      </w:r>
    </w:p>
    <w:p w:rsidR="004224D9" w:rsidRPr="004224D9" w:rsidRDefault="004224D9" w:rsidP="004474B1">
      <w:pPr>
        <w:pStyle w:val="ONUMFS"/>
      </w:pPr>
      <w:r>
        <w:t>Les offices optant pour l</w:t>
      </w:r>
      <w:r w:rsidR="00A445DF">
        <w:t>’</w:t>
      </w:r>
      <w:r>
        <w:t xml:space="preserve">utilisation du système à des fins de traitement devraient de préférence y recourir pour toute transmission de documents entre le Bureau </w:t>
      </w:r>
      <w:r w:rsidRPr="00177DB7">
        <w:t>international</w:t>
      </w:r>
      <w:r>
        <w:t xml:space="preserve"> et l</w:t>
      </w:r>
      <w:r w:rsidR="00A445DF">
        <w:t>’</w:t>
      </w:r>
      <w:r>
        <w:t xml:space="preserve">office intervenant en tant que partie au traitement dans la phase </w:t>
      </w:r>
      <w:r w:rsidRPr="004224D9">
        <w:t>internationale.  Cela réduit</w:t>
      </w:r>
      <w:r>
        <w:t xml:space="preserve"> les</w:t>
      </w:r>
      <w:r w:rsidR="009D4F0A">
        <w:t> </w:t>
      </w:r>
      <w:r>
        <w:t xml:space="preserve">risques de mauvais </w:t>
      </w:r>
      <w:r w:rsidR="005E402A">
        <w:t>acheminement</w:t>
      </w:r>
      <w:r>
        <w:t xml:space="preserve"> des documents, d</w:t>
      </w:r>
      <w:r w:rsidR="00A445DF">
        <w:t>’</w:t>
      </w:r>
      <w:r>
        <w:t>erreur de transmission ou d</w:t>
      </w:r>
      <w:r w:rsidR="00A445DF">
        <w:t>’</w:t>
      </w:r>
      <w:r>
        <w:t>envoi d</w:t>
      </w:r>
      <w:r w:rsidR="00A445DF">
        <w:t>’</w:t>
      </w:r>
      <w:r>
        <w:t>exemplaires en double.  Les offices agissant en qualité d</w:t>
      </w:r>
      <w:r w:rsidR="00A445DF">
        <w:t>’</w:t>
      </w:r>
      <w:r>
        <w:t>administration chargée de la recherche internationale ou de l</w:t>
      </w:r>
      <w:r w:rsidR="00A445DF">
        <w:t>’</w:t>
      </w:r>
      <w:r>
        <w:t xml:space="preserve">examen </w:t>
      </w:r>
      <w:r w:rsidRPr="00500018">
        <w:t>préliminaire international</w:t>
      </w:r>
      <w:r w:rsidR="003B230E">
        <w:t xml:space="preserve"> peuvent adopter sans difficulté des approches différentes de leur travail en tant qu</w:t>
      </w:r>
      <w:r w:rsidR="00A445DF">
        <w:t>’</w:t>
      </w:r>
      <w:r w:rsidR="003B230E">
        <w:t>offices récepteurs et d</w:t>
      </w:r>
      <w:r w:rsidR="00A445DF">
        <w:t>’</w:t>
      </w:r>
      <w:r w:rsidR="003B230E">
        <w:t>administrations chargées de la recherche internationale ou de l</w:t>
      </w:r>
      <w:r w:rsidR="00A445DF">
        <w:t>’</w:t>
      </w:r>
      <w:r w:rsidR="003B230E">
        <w:t xml:space="preserve">examen </w:t>
      </w:r>
      <w:r w:rsidR="003B230E" w:rsidRPr="00500018">
        <w:t>préliminaire international</w:t>
      </w:r>
      <w:r w:rsidR="003B230E">
        <w:t>.</w:t>
      </w:r>
    </w:p>
    <w:p w:rsidR="001B131A" w:rsidRPr="0059135C" w:rsidRDefault="003B230E" w:rsidP="001B131A">
      <w:pPr>
        <w:pStyle w:val="Heading1"/>
      </w:pPr>
      <w:r>
        <w:t>questions à examiner dans de brefs délais</w:t>
      </w:r>
    </w:p>
    <w:p w:rsidR="003B230E" w:rsidRDefault="003B230E" w:rsidP="004474B1">
      <w:pPr>
        <w:pStyle w:val="ONUMFS"/>
      </w:pPr>
      <w:r>
        <w:t>Outre les questions déjà cernées dans d</w:t>
      </w:r>
      <w:r w:rsidR="00A445DF">
        <w:t>’</w:t>
      </w:r>
      <w:r>
        <w:t xml:space="preserve">autres documents, sur lesquels le groupe de travail est appelé à se pencher, diverses autres questions relatives </w:t>
      </w:r>
      <w:r w:rsidR="00EB6C14">
        <w:t xml:space="preserve">au système </w:t>
      </w:r>
      <w:r>
        <w:t>ePCT devront être examinées au cours des prochains mois, notamment les suivantes :</w:t>
      </w:r>
    </w:p>
    <w:p w:rsidR="00F73FDA" w:rsidRPr="0059135C" w:rsidRDefault="007B2C07" w:rsidP="00F73FDA">
      <w:pPr>
        <w:pStyle w:val="Heading3"/>
      </w:pPr>
      <w:r>
        <w:t>Gestion efficace des taxes</w:t>
      </w:r>
    </w:p>
    <w:p w:rsidR="007B2C07" w:rsidRDefault="007B2C07" w:rsidP="004474B1">
      <w:pPr>
        <w:pStyle w:val="ONUMFS"/>
      </w:pPr>
      <w:r>
        <w:t xml:space="preserve">La version actuelle </w:t>
      </w:r>
      <w:r w:rsidR="00EB6C14">
        <w:t xml:space="preserve">du système ePCT </w:t>
      </w:r>
      <w:r>
        <w:t>n</w:t>
      </w:r>
      <w:r w:rsidR="00A445DF">
        <w:t>’</w:t>
      </w:r>
      <w:r>
        <w:t xml:space="preserve">autorise la gestion des taxes que dans la mesure où </w:t>
      </w:r>
      <w:r w:rsidR="00F321B6">
        <w:t>cela est</w:t>
      </w:r>
      <w:r>
        <w:t xml:space="preserve"> nécessaire pour indiquer le montant correct aux utilisateurs dans le système de dépôt </w:t>
      </w:r>
      <w:r w:rsidR="00EB6C14">
        <w:t xml:space="preserve">ePCT </w:t>
      </w:r>
      <w:r>
        <w:t>et pour signaler aux offices récepteurs qu</w:t>
      </w:r>
      <w:r w:rsidR="00A445DF">
        <w:t>’</w:t>
      </w:r>
      <w:r>
        <w:t>une taxe de recherche a été acquittée</w:t>
      </w:r>
      <w:r w:rsidR="00F321B6">
        <w:t>, ce qui déclenchera</w:t>
      </w:r>
      <w:r>
        <w:t xml:space="preserve"> l</w:t>
      </w:r>
      <w:r w:rsidR="00A445DF">
        <w:t>’</w:t>
      </w:r>
      <w:r>
        <w:t xml:space="preserve">envoi de la copie de recherche dès que le service </w:t>
      </w:r>
      <w:r w:rsidRPr="0059135C">
        <w:t>eSearchCopy</w:t>
      </w:r>
      <w:r>
        <w:t xml:space="preserve"> sera disponible.  Certaines améliorations sont prévues, mais leur portée dépendra d</w:t>
      </w:r>
      <w:r w:rsidR="00A445DF">
        <w:t>’</w:t>
      </w:r>
      <w:r>
        <w:t>autres questions concernant la gestion efficace des taxes perçues par un office donné au profit d</w:t>
      </w:r>
      <w:r w:rsidR="00A445DF">
        <w:t>’</w:t>
      </w:r>
      <w:r>
        <w:t xml:space="preserve">un autre </w:t>
      </w:r>
      <w:r w:rsidRPr="00C61BD7">
        <w:t>(</w:t>
      </w:r>
      <w:r>
        <w:t>y</w:t>
      </w:r>
      <w:r w:rsidR="00345168">
        <w:t> </w:t>
      </w:r>
      <w:r>
        <w:t xml:space="preserve">compris la taxe </w:t>
      </w:r>
      <w:r w:rsidRPr="007B2C07">
        <w:t>internationale</w:t>
      </w:r>
      <w:r>
        <w:t xml:space="preserve"> de dépôt, la taxe de recherche et la taxe de recherche supplémentaire).</w:t>
      </w:r>
    </w:p>
    <w:p w:rsidR="003265A2" w:rsidRPr="0059135C" w:rsidRDefault="003265A2" w:rsidP="003265A2">
      <w:pPr>
        <w:pStyle w:val="Heading3"/>
      </w:pPr>
      <w:r w:rsidRPr="0059135C">
        <w:t>R</w:t>
      </w:r>
      <w:r w:rsidR="001F4A78">
        <w:t>éduction des frais d</w:t>
      </w:r>
      <w:r w:rsidR="00A445DF">
        <w:t>’</w:t>
      </w:r>
      <w:r w:rsidR="001F4A78">
        <w:t>impression et d</w:t>
      </w:r>
      <w:r w:rsidR="00A445DF">
        <w:t>’</w:t>
      </w:r>
      <w:r w:rsidR="001F4A78">
        <w:t>expédition</w:t>
      </w:r>
    </w:p>
    <w:p w:rsidR="00E85C87" w:rsidRDefault="00E85C87" w:rsidP="004474B1">
      <w:pPr>
        <w:pStyle w:val="ONUMFS"/>
      </w:pPr>
      <w:r>
        <w:t>Un point important concerne la capacité des offices</w:t>
      </w:r>
      <w:r w:rsidR="00677B58">
        <w:t xml:space="preserve"> de réaliser des économies en réduisant les frais d</w:t>
      </w:r>
      <w:r w:rsidR="00A445DF">
        <w:t>’</w:t>
      </w:r>
      <w:r w:rsidR="00677B58">
        <w:t>impression et d</w:t>
      </w:r>
      <w:r w:rsidR="00A445DF">
        <w:t>’</w:t>
      </w:r>
      <w:r w:rsidR="00677B58">
        <w:t>expédition de documents sur papier.  L</w:t>
      </w:r>
      <w:r w:rsidR="00EB6C14">
        <w:t xml:space="preserve">e système </w:t>
      </w:r>
      <w:r w:rsidR="00677B58">
        <w:t>ePCT peut être utilisé dans l</w:t>
      </w:r>
      <w:r w:rsidR="00A445DF">
        <w:t>’</w:t>
      </w:r>
      <w:r w:rsidR="00677B58">
        <w:t>immédiat comme seul et unique méthode de transmission de documents au</w:t>
      </w:r>
      <w:r w:rsidR="009D4F0A">
        <w:t> </w:t>
      </w:r>
      <w:r w:rsidR="00677B58">
        <w:t xml:space="preserve">Bureau </w:t>
      </w:r>
      <w:r w:rsidR="00677B58" w:rsidRPr="00177DB7">
        <w:t>international</w:t>
      </w:r>
      <w:r w:rsidR="00677B58">
        <w:t xml:space="preserve">.  En associant le projet </w:t>
      </w:r>
      <w:r w:rsidR="00677B58" w:rsidRPr="0059135C">
        <w:t>eSearchCopy</w:t>
      </w:r>
      <w:r w:rsidR="00677B58">
        <w:t xml:space="preserve"> et des améliorations de l</w:t>
      </w:r>
      <w:r w:rsidR="00A445DF">
        <w:t>’</w:t>
      </w:r>
      <w:r w:rsidR="00677B58">
        <w:t>interface ePCT, attendue dans le courant de</w:t>
      </w:r>
      <w:r w:rsidR="00345168">
        <w:t> </w:t>
      </w:r>
      <w:r w:rsidR="00677B58">
        <w:t>2014, il devrait bientôt être possible de ne plus avoir à transmettre des documents papier à d</w:t>
      </w:r>
      <w:r w:rsidR="00A445DF">
        <w:t>’</w:t>
      </w:r>
      <w:r w:rsidR="00677B58">
        <w:t>autres offices.</w:t>
      </w:r>
    </w:p>
    <w:p w:rsidR="00677B58" w:rsidRDefault="00677B58" w:rsidP="004474B1">
      <w:pPr>
        <w:pStyle w:val="ONUMFS"/>
      </w:pPr>
      <w:r>
        <w:t>Il est envisagé d</w:t>
      </w:r>
      <w:r w:rsidR="00A445DF">
        <w:t>’</w:t>
      </w:r>
      <w:r>
        <w:t>intégrer une option permettant d</w:t>
      </w:r>
      <w:r w:rsidR="00A445DF">
        <w:t>’</w:t>
      </w:r>
      <w:r>
        <w:t>indiquer aux déposants que les documents peuvent leur être transmis uniquement au moyen d</w:t>
      </w:r>
      <w:r w:rsidR="00EB6C14">
        <w:t xml:space="preserve">u système </w:t>
      </w:r>
      <w:r>
        <w:t xml:space="preserve">ePCT depuis le Bureau </w:t>
      </w:r>
      <w:r w:rsidRPr="00177DB7">
        <w:t>international</w:t>
      </w:r>
      <w:r>
        <w:t xml:space="preserve"> ou des offices qui mettent leurs documents à disposition de cette manière.  Cela pourrait être très intéressant pour les offices ainsi que pour les déposants </w:t>
      </w:r>
      <w:r w:rsidRPr="00C61BD7">
        <w:t>(</w:t>
      </w:r>
      <w:r>
        <w:t>en particulier ceux qui habitent dans des pays éloignés de leur administration chargée de la recherche internationale), mais il faut</w:t>
      </w:r>
      <w:r w:rsidR="00F321B6">
        <w:t>,</w:t>
      </w:r>
      <w:r>
        <w:t xml:space="preserve"> dans ce cas</w:t>
      </w:r>
      <w:r w:rsidR="00F321B6">
        <w:t>,</w:t>
      </w:r>
      <w:r>
        <w:t xml:space="preserve"> respecter </w:t>
      </w:r>
      <w:r w:rsidR="00F321B6">
        <w:t xml:space="preserve">scrupuleusement </w:t>
      </w:r>
      <w:r>
        <w:t xml:space="preserve">les procédures pour </w:t>
      </w:r>
      <w:r w:rsidR="003742CE">
        <w:t>garantir la fiabilité de transmission de</w:t>
      </w:r>
      <w:r>
        <w:t xml:space="preserve"> documents papier aux déposants qui souhaitent toujours les recevoir sous cette forme.</w:t>
      </w:r>
    </w:p>
    <w:p w:rsidR="00A445DF" w:rsidRDefault="00677B58" w:rsidP="003265A2">
      <w:pPr>
        <w:pStyle w:val="Heading3"/>
      </w:pPr>
      <w:r>
        <w:t>Meilleure utilisation de documents en texte intégral et de données structurées</w:t>
      </w:r>
    </w:p>
    <w:p w:rsidR="00926766" w:rsidRDefault="003742CE" w:rsidP="004474B1">
      <w:pPr>
        <w:pStyle w:val="ONUMFS"/>
      </w:pPr>
      <w:r>
        <w:t>L</w:t>
      </w:r>
      <w:r w:rsidR="00A445DF">
        <w:t>’</w:t>
      </w:r>
      <w:r>
        <w:t>échange par voie électronique de documents équivalents à des documents sur papier réduit les retards et les erreurs.  Pour en tirer des avantages importants qui se traduisent par une meilleure qualité des informations en matière de brevets mises à la disposition de tierces parties et d</w:t>
      </w:r>
      <w:r w:rsidR="00A445DF">
        <w:t>’</w:t>
      </w:r>
      <w:r>
        <w:t>offices désignés au cours de l</w:t>
      </w:r>
      <w:r w:rsidR="00A445DF">
        <w:t>’</w:t>
      </w:r>
      <w:r>
        <w:t xml:space="preserve">examen de la phase nationale </w:t>
      </w:r>
      <w:r w:rsidRPr="00C61BD7">
        <w:t>(</w:t>
      </w:r>
      <w:r>
        <w:t>et réaliser ainsi</w:t>
      </w:r>
      <w:r w:rsidR="00926766">
        <w:t xml:space="preserve"> </w:t>
      </w:r>
    </w:p>
    <w:p w:rsidR="003742CE" w:rsidRDefault="003742CE" w:rsidP="00926766">
      <w:pPr>
        <w:pStyle w:val="ONUMFS"/>
        <w:numPr>
          <w:ilvl w:val="0"/>
          <w:numId w:val="0"/>
        </w:numPr>
      </w:pPr>
      <w:r>
        <w:lastRenderedPageBreak/>
        <w:t>des</w:t>
      </w:r>
      <w:r w:rsidR="009D4F0A">
        <w:t> </w:t>
      </w:r>
      <w:r>
        <w:t>gains d</w:t>
      </w:r>
      <w:r w:rsidR="00A445DF">
        <w:t>’</w:t>
      </w:r>
      <w:r>
        <w:t xml:space="preserve">efficacité au cours du traitement de la phase </w:t>
      </w:r>
      <w:r w:rsidRPr="007D068A">
        <w:t>internationale</w:t>
      </w:r>
      <w:r>
        <w:t>), il importe d</w:t>
      </w:r>
      <w:r w:rsidR="00A445DF">
        <w:t>’</w:t>
      </w:r>
      <w:r>
        <w:t>utiliser davantage, et de manière plus cohérente,</w:t>
      </w:r>
      <w:r w:rsidR="007D068A">
        <w:t xml:space="preserve"> des documents en texte intégral et des données structurées </w:t>
      </w:r>
      <w:r w:rsidR="007D068A" w:rsidRPr="00C61BD7">
        <w:t>(</w:t>
      </w:r>
      <w:r w:rsidR="007D068A">
        <w:t>au format XML).</w:t>
      </w:r>
    </w:p>
    <w:p w:rsidR="0056360B" w:rsidRPr="004474B1" w:rsidRDefault="007D068A" w:rsidP="004474B1">
      <w:pPr>
        <w:pStyle w:val="ONUMFS"/>
        <w:ind w:left="5533"/>
        <w:rPr>
          <w:i/>
        </w:rPr>
      </w:pPr>
      <w:r w:rsidRPr="004474B1">
        <w:rPr>
          <w:i/>
        </w:rPr>
        <w:t>Le groupe de travail est invité à</w:t>
      </w:r>
      <w:r w:rsidR="009D4F0A">
        <w:rPr>
          <w:i/>
        </w:rPr>
        <w:t> </w:t>
      </w:r>
      <w:r w:rsidRPr="004474B1">
        <w:rPr>
          <w:i/>
        </w:rPr>
        <w:t>formuler des observations sur les questions évoquées dans le présent</w:t>
      </w:r>
      <w:r w:rsidR="00BB235B" w:rsidRPr="004474B1">
        <w:rPr>
          <w:i/>
        </w:rPr>
        <w:t xml:space="preserve"> document.</w:t>
      </w:r>
    </w:p>
    <w:p w:rsidR="0056360B" w:rsidRPr="0059135C" w:rsidRDefault="0056360B" w:rsidP="0056360B"/>
    <w:p w:rsidR="00B063B7" w:rsidRDefault="0056360B" w:rsidP="00E16428">
      <w:pPr>
        <w:pStyle w:val="Endofdocument-Annex"/>
      </w:pPr>
      <w:r w:rsidRPr="0059135C">
        <w:t>[</w:t>
      </w:r>
      <w:r w:rsidR="003B230E">
        <w:t>L</w:t>
      </w:r>
      <w:r w:rsidR="00A445DF">
        <w:t>’</w:t>
      </w:r>
      <w:r w:rsidR="003B230E">
        <w:t>an</w:t>
      </w:r>
      <w:r w:rsidR="00B063B7" w:rsidRPr="0059135C">
        <w:t>nex</w:t>
      </w:r>
      <w:r w:rsidR="003B230E">
        <w:t>e suit</w:t>
      </w:r>
      <w:r w:rsidRPr="0059135C">
        <w:t>]</w:t>
      </w:r>
    </w:p>
    <w:p w:rsidR="007D068A" w:rsidRDefault="007D068A" w:rsidP="00E16428">
      <w:pPr>
        <w:pStyle w:val="Endofdocument-Annex"/>
      </w:pPr>
    </w:p>
    <w:p w:rsidR="007D068A" w:rsidRPr="0059135C" w:rsidRDefault="007D068A" w:rsidP="00E16428">
      <w:pPr>
        <w:pStyle w:val="Endofdocument-Annex"/>
        <w:sectPr w:rsidR="007D068A" w:rsidRPr="0059135C" w:rsidSect="00DC2B99">
          <w:headerReference w:type="default" r:id="rId12"/>
          <w:footerReference w:type="first" r:id="rId13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7D068A" w:rsidRDefault="007D068A" w:rsidP="00B063B7">
      <w:pPr>
        <w:jc w:val="center"/>
      </w:pPr>
      <w:r>
        <w:lastRenderedPageBreak/>
        <w:t xml:space="preserve">CALENDRIER </w:t>
      </w:r>
      <w:r w:rsidRPr="0059135C">
        <w:t>PROVIS</w:t>
      </w:r>
      <w:r>
        <w:t>OIRE D</w:t>
      </w:r>
      <w:r w:rsidR="00A445DF">
        <w:t>’</w:t>
      </w:r>
      <w:r>
        <w:t>AMÉLIORATION</w:t>
      </w:r>
      <w:r>
        <w:br/>
        <w:t>DU SYSTÈME BASÉ SUR LE NAVIGATEUR WEB</w:t>
      </w:r>
    </w:p>
    <w:p w:rsidR="00B063B7" w:rsidRPr="0059135C" w:rsidRDefault="00B063B7" w:rsidP="00B063B7">
      <w:pPr>
        <w:pStyle w:val="Heading3"/>
      </w:pPr>
      <w:r w:rsidRPr="0059135C">
        <w:t>Ju</w:t>
      </w:r>
      <w:r w:rsidR="007D068A">
        <w:t>i</w:t>
      </w:r>
      <w:r w:rsidRPr="0059135C">
        <w:t>n 2014</w:t>
      </w:r>
    </w:p>
    <w:p w:rsidR="00B063B7" w:rsidRPr="0059135C" w:rsidRDefault="00B063B7" w:rsidP="00B063B7">
      <w:pPr>
        <w:pStyle w:val="ONUME"/>
        <w:numPr>
          <w:ilvl w:val="0"/>
          <w:numId w:val="11"/>
        </w:numPr>
      </w:pPr>
      <w:r w:rsidRPr="0059135C">
        <w:t>Offices</w:t>
      </w:r>
      <w:r w:rsidR="00345168">
        <w:t> </w:t>
      </w:r>
      <w:r w:rsidRPr="0059135C">
        <w:t>:</w:t>
      </w:r>
    </w:p>
    <w:p w:rsidR="00B04C01" w:rsidRDefault="00B04C01" w:rsidP="009D4F0A">
      <w:pPr>
        <w:pStyle w:val="ONUME"/>
        <w:numPr>
          <w:ilvl w:val="1"/>
          <w:numId w:val="18"/>
        </w:numPr>
      </w:pPr>
      <w:r>
        <w:t xml:space="preserve">dispositif plus efficace de traitement des documents déjà présents dans le système, permettant à un office de modifier le type </w:t>
      </w:r>
      <w:r w:rsidR="00BE37E3">
        <w:t xml:space="preserve">de document </w:t>
      </w:r>
      <w:r>
        <w:t xml:space="preserve">indiqué </w:t>
      </w:r>
      <w:r w:rsidRPr="00C61BD7">
        <w:t>(</w:t>
      </w:r>
      <w:r>
        <w:t>s</w:t>
      </w:r>
      <w:r w:rsidR="00A445DF">
        <w:t>’</w:t>
      </w:r>
      <w:r>
        <w:t xml:space="preserve">il a été mal indexé par le déposant, ou au moment de la première numérisation du document papier), afin de </w:t>
      </w:r>
      <w:r w:rsidR="00BE37E3">
        <w:t>choisir le</w:t>
      </w:r>
      <w:r>
        <w:t xml:space="preserve"> statut </w:t>
      </w:r>
      <w:r w:rsidR="00BE37E3">
        <w:t>voulu, indiquant</w:t>
      </w:r>
      <w:r>
        <w:t xml:space="preserve"> que le traitement est achevé et/ou qu</w:t>
      </w:r>
      <w:r w:rsidR="00A445DF">
        <w:t>’</w:t>
      </w:r>
      <w:r>
        <w:t xml:space="preserve">il doit être considéré comme transmis au Bureau </w:t>
      </w:r>
      <w:r w:rsidRPr="00177DB7">
        <w:t>international</w:t>
      </w:r>
      <w:r>
        <w:t>, sans avoir à créer de duplicata;</w:t>
      </w:r>
    </w:p>
    <w:p w:rsidR="00B04C01" w:rsidRDefault="00B04C01" w:rsidP="009D4F0A">
      <w:pPr>
        <w:pStyle w:val="ONUME"/>
        <w:numPr>
          <w:ilvl w:val="1"/>
          <w:numId w:val="18"/>
        </w:numPr>
      </w:pPr>
      <w:r>
        <w:t>distinction claire, dans la visualisation du fichier, entre les documents à l</w:t>
      </w:r>
      <w:r w:rsidR="00A445DF">
        <w:t>’</w:t>
      </w:r>
      <w:r>
        <w:t>intention de l</w:t>
      </w:r>
      <w:r w:rsidR="00A445DF">
        <w:t>’</w:t>
      </w:r>
      <w:r>
        <w:t>office récepteur, de l</w:t>
      </w:r>
      <w:r w:rsidR="00A445DF">
        <w:t>’</w:t>
      </w:r>
      <w:r>
        <w:t>administration chargée de la recherche internationale, ou de l</w:t>
      </w:r>
      <w:r w:rsidR="00A445DF">
        <w:t>’</w:t>
      </w:r>
      <w:r>
        <w:t>administration chargée de l</w:t>
      </w:r>
      <w:r w:rsidR="00A445DF">
        <w:t>’</w:t>
      </w:r>
      <w:r>
        <w:t xml:space="preserve">examen </w:t>
      </w:r>
      <w:r w:rsidRPr="00500018">
        <w:t>préliminaire international</w:t>
      </w:r>
      <w:r>
        <w:t xml:space="preserve"> ou du Bureau </w:t>
      </w:r>
      <w:r w:rsidRPr="00177DB7">
        <w:t>internationa</w:t>
      </w:r>
      <w:r>
        <w:t>l;</w:t>
      </w:r>
    </w:p>
    <w:p w:rsidR="00B04C01" w:rsidRDefault="00B04C01" w:rsidP="009D4F0A">
      <w:pPr>
        <w:pStyle w:val="ONUME"/>
        <w:numPr>
          <w:ilvl w:val="1"/>
          <w:numId w:val="18"/>
        </w:numPr>
      </w:pPr>
      <w:r>
        <w:t>possibilité pour un office récepteur d</w:t>
      </w:r>
      <w:r w:rsidR="00A445DF">
        <w:t>’</w:t>
      </w:r>
      <w:r>
        <w:t>arrêter le traitement d</w:t>
      </w:r>
      <w:r w:rsidR="00A445DF">
        <w:t>’</w:t>
      </w:r>
      <w:r>
        <w:t xml:space="preserve">une demande </w:t>
      </w:r>
      <w:r w:rsidRPr="00BE37E3">
        <w:t>internationale</w:t>
      </w:r>
      <w:r>
        <w:t xml:space="preserve"> pour laquelle un enregistrement en ligne a été effectué, sans l</w:t>
      </w:r>
      <w:r w:rsidR="00A445DF">
        <w:t>’</w:t>
      </w:r>
      <w:r>
        <w:t xml:space="preserve">intervention du Bureau </w:t>
      </w:r>
      <w:r w:rsidRPr="00177DB7">
        <w:t>international</w:t>
      </w:r>
      <w:r>
        <w:t>, dans les cas où les exigences de l</w:t>
      </w:r>
      <w:r w:rsidR="00A445DF">
        <w:t>’</w:t>
      </w:r>
      <w:r>
        <w:t>article</w:t>
      </w:r>
      <w:r w:rsidR="00345168">
        <w:t> </w:t>
      </w:r>
      <w:r>
        <w:t>11 ne sont pas respectées ou bien où le fichier de demande a été créé par erreur;</w:t>
      </w:r>
    </w:p>
    <w:p w:rsidR="00B04C01" w:rsidRDefault="00B04C01" w:rsidP="009D4F0A">
      <w:pPr>
        <w:pStyle w:val="ONUME"/>
        <w:numPr>
          <w:ilvl w:val="1"/>
          <w:numId w:val="18"/>
        </w:numPr>
      </w:pPr>
      <w:r>
        <w:t xml:space="preserve">amélioration des notifications, pour permettre </w:t>
      </w:r>
      <w:r w:rsidR="00BE37E3">
        <w:t xml:space="preserve">par exemple </w:t>
      </w:r>
      <w:r>
        <w:t>d</w:t>
      </w:r>
      <w:r w:rsidR="00A445DF">
        <w:t>’</w:t>
      </w:r>
      <w:r>
        <w:t>établir une distinction entre les documents envoyés à l</w:t>
      </w:r>
      <w:r w:rsidR="00A445DF">
        <w:t>’</w:t>
      </w:r>
      <w:r>
        <w:t>office, en qualité de récepteur primaire, et les documents simplement envoyés en copie à l</w:t>
      </w:r>
      <w:r w:rsidR="00A445DF">
        <w:t>’</w:t>
      </w:r>
      <w:r>
        <w:t>office;</w:t>
      </w:r>
    </w:p>
    <w:p w:rsidR="00B04C01" w:rsidRDefault="00B04C01" w:rsidP="009D4F0A">
      <w:pPr>
        <w:pStyle w:val="ONUME"/>
        <w:numPr>
          <w:ilvl w:val="1"/>
          <w:numId w:val="18"/>
        </w:numPr>
      </w:pPr>
      <w:r>
        <w:t xml:space="preserve">possibilité de réception de </w:t>
      </w:r>
      <w:r w:rsidR="00345168">
        <w:t>“</w:t>
      </w:r>
      <w:r w:rsidR="009A0827">
        <w:t xml:space="preserve">messages </w:t>
      </w:r>
      <w:bookmarkStart w:id="4" w:name="_GoBack"/>
      <w:bookmarkEnd w:id="4"/>
      <w:r>
        <w:t>ePCT</w:t>
      </w:r>
      <w:r w:rsidR="00345168">
        <w:t>”</w:t>
      </w:r>
      <w:r>
        <w:t xml:space="preserve"> envoyés par le Bureau </w:t>
      </w:r>
      <w:r w:rsidRPr="00177DB7">
        <w:t>international</w:t>
      </w:r>
      <w:r>
        <w:t xml:space="preserve"> </w:t>
      </w:r>
      <w:r w:rsidRPr="00C61BD7">
        <w:t>(</w:t>
      </w:r>
      <w:r>
        <w:t>à l</w:t>
      </w:r>
      <w:r w:rsidR="00A445DF">
        <w:t>’</w:t>
      </w:r>
      <w:r>
        <w:t>heure actuelle, l</w:t>
      </w:r>
      <w:r w:rsidR="00A445DF">
        <w:t>’</w:t>
      </w:r>
      <w:r>
        <w:t xml:space="preserve">office peut envoyer des messages informels au Bureau </w:t>
      </w:r>
      <w:r w:rsidRPr="00177DB7">
        <w:t>international</w:t>
      </w:r>
      <w:r>
        <w:t>, mais pas l</w:t>
      </w:r>
      <w:r w:rsidR="00A445DF">
        <w:t>’</w:t>
      </w:r>
      <w:r>
        <w:t>inverse);</w:t>
      </w:r>
    </w:p>
    <w:p w:rsidR="00B063B7" w:rsidRPr="0059135C" w:rsidRDefault="00B04C01" w:rsidP="009D4F0A">
      <w:pPr>
        <w:pStyle w:val="ONUME"/>
        <w:numPr>
          <w:ilvl w:val="1"/>
          <w:numId w:val="18"/>
        </w:numPr>
      </w:pPr>
      <w:r>
        <w:t xml:space="preserve">amélioration des </w:t>
      </w:r>
      <w:r w:rsidR="00B063B7" w:rsidRPr="0059135C">
        <w:t>information</w:t>
      </w:r>
      <w:r>
        <w:t>s concernant les procédures</w:t>
      </w:r>
      <w:r w:rsidR="00B063B7" w:rsidRPr="0059135C">
        <w:t xml:space="preserve"> eSearchCopy </w:t>
      </w:r>
      <w:r w:rsidR="00CF064C" w:rsidRPr="0059135C">
        <w:t>(</w:t>
      </w:r>
      <w:r>
        <w:t>voir le</w:t>
      </w:r>
      <w:r w:rsidR="00CF064C" w:rsidRPr="0059135C">
        <w:t xml:space="preserve"> document PCT/WG/7/</w:t>
      </w:r>
      <w:r w:rsidR="00440A11" w:rsidRPr="0059135C">
        <w:t>8</w:t>
      </w:r>
      <w:r w:rsidR="00CF064C" w:rsidRPr="0059135C">
        <w:t>)</w:t>
      </w:r>
      <w:r w:rsidR="00B063B7" w:rsidRPr="0059135C">
        <w:t>;</w:t>
      </w:r>
    </w:p>
    <w:p w:rsidR="00B04C01" w:rsidRDefault="00B04C01" w:rsidP="009D4F0A">
      <w:pPr>
        <w:pStyle w:val="ONUME"/>
        <w:numPr>
          <w:ilvl w:val="1"/>
          <w:numId w:val="18"/>
        </w:numPr>
      </w:pPr>
      <w:r>
        <w:t xml:space="preserve">amélioration des </w:t>
      </w:r>
      <w:r w:rsidRPr="0059135C">
        <w:t>information</w:t>
      </w:r>
      <w:r>
        <w:t>s concernant le profil de l</w:t>
      </w:r>
      <w:r w:rsidR="00A445DF">
        <w:t>’</w:t>
      </w:r>
      <w:r>
        <w:t xml:space="preserve">office </w:t>
      </w:r>
      <w:r w:rsidRPr="00C61BD7">
        <w:t>(</w:t>
      </w:r>
      <w:r>
        <w:t>y</w:t>
      </w:r>
      <w:r w:rsidR="00345168">
        <w:t> </w:t>
      </w:r>
      <w:r>
        <w:t>compris des précisions sur les méthodes de dépôt autorisées et les dates de fermeture de l</w:t>
      </w:r>
      <w:r w:rsidR="00A445DF">
        <w:t>’</w:t>
      </w:r>
      <w:r>
        <w:t>office ou des sous</w:t>
      </w:r>
      <w:r w:rsidR="009D4F0A" w:rsidRPr="003961D4">
        <w:noBreakHyphen/>
      </w:r>
      <w:r>
        <w:t xml:space="preserve">offices notifiées au Bureau </w:t>
      </w:r>
      <w:r w:rsidRPr="00177DB7">
        <w:t>international</w:t>
      </w:r>
      <w:r w:rsidR="003866E1">
        <w:t>).</w:t>
      </w:r>
    </w:p>
    <w:p w:rsidR="00B063B7" w:rsidRPr="0059135C" w:rsidRDefault="003866E1" w:rsidP="00B063B7">
      <w:pPr>
        <w:pStyle w:val="ONUME"/>
      </w:pPr>
      <w:r>
        <w:t xml:space="preserve">Dépôt électronique </w:t>
      </w:r>
      <w:r w:rsidRPr="00C61BD7">
        <w:t>(</w:t>
      </w:r>
      <w:r w:rsidR="00B063B7" w:rsidRPr="00250751">
        <w:rPr>
          <w:i/>
        </w:rPr>
        <w:t>ePCT</w:t>
      </w:r>
      <w:r w:rsidR="00617404" w:rsidRPr="00250751">
        <w:rPr>
          <w:i/>
          <w:lang w:val="en-GB"/>
        </w:rPr>
        <w:t>-filing</w:t>
      </w:r>
      <w:r>
        <w:t>)</w:t>
      </w:r>
      <w:r w:rsidR="00345168">
        <w:t> </w:t>
      </w:r>
      <w:r w:rsidR="00B063B7" w:rsidRPr="0059135C">
        <w:t>:</w:t>
      </w:r>
    </w:p>
    <w:p w:rsidR="00B063B7" w:rsidRPr="0059135C" w:rsidRDefault="003866E1" w:rsidP="009D4F0A">
      <w:pPr>
        <w:pStyle w:val="ONUME"/>
        <w:numPr>
          <w:ilvl w:val="1"/>
          <w:numId w:val="19"/>
        </w:numPr>
      </w:pPr>
      <w:r>
        <w:t>possibilité d</w:t>
      </w:r>
      <w:r w:rsidR="00A445DF">
        <w:t>’</w:t>
      </w:r>
      <w:r>
        <w:t>enregistrement du corps de la demande en format</w:t>
      </w:r>
      <w:r w:rsidR="00B063B7" w:rsidRPr="0059135C">
        <w:t xml:space="preserve"> XML </w:t>
      </w:r>
      <w:r>
        <w:t>au lieu du</w:t>
      </w:r>
      <w:r w:rsidR="009D4F0A">
        <w:t> </w:t>
      </w:r>
      <w:r>
        <w:t xml:space="preserve">format </w:t>
      </w:r>
      <w:r w:rsidR="00B063B7" w:rsidRPr="0059135C">
        <w:t>PDF;</w:t>
      </w:r>
    </w:p>
    <w:p w:rsidR="00A445DF" w:rsidRDefault="003866E1" w:rsidP="009D4F0A">
      <w:pPr>
        <w:pStyle w:val="ONUME"/>
        <w:numPr>
          <w:ilvl w:val="1"/>
          <w:numId w:val="19"/>
        </w:numPr>
      </w:pPr>
      <w:r>
        <w:t>possibilité d</w:t>
      </w:r>
      <w:r w:rsidR="00A445DF">
        <w:t>’</w:t>
      </w:r>
      <w:r>
        <w:t>enregistrement de la</w:t>
      </w:r>
      <w:r w:rsidR="00B063B7" w:rsidRPr="0059135C">
        <w:t xml:space="preserve"> description, </w:t>
      </w:r>
      <w:r>
        <w:t>des revendications et du résumé dans un fichier PDF unique</w:t>
      </w:r>
      <w:r w:rsidR="00B063B7" w:rsidRPr="0059135C">
        <w:t>;</w:t>
      </w:r>
    </w:p>
    <w:p w:rsidR="00B063B7" w:rsidRPr="0059135C" w:rsidRDefault="003866E1" w:rsidP="009D4F0A">
      <w:pPr>
        <w:pStyle w:val="ONUME"/>
        <w:numPr>
          <w:ilvl w:val="1"/>
          <w:numId w:val="19"/>
        </w:numPr>
      </w:pPr>
      <w:r>
        <w:t>amélioration des dispositions relatives aux réductions des taxes de recherche</w:t>
      </w:r>
      <w:r w:rsidR="00B063B7" w:rsidRPr="0059135C">
        <w:t>;</w:t>
      </w:r>
    </w:p>
    <w:p w:rsidR="007E2472" w:rsidRDefault="003866E1" w:rsidP="00926766">
      <w:pPr>
        <w:pStyle w:val="ONUME"/>
        <w:numPr>
          <w:ilvl w:val="1"/>
          <w:numId w:val="19"/>
        </w:numPr>
      </w:pPr>
      <w:r>
        <w:t>élaboration de procé</w:t>
      </w:r>
      <w:r w:rsidR="00B063B7" w:rsidRPr="0059135C">
        <w:t xml:space="preserve">dures </w:t>
      </w:r>
      <w:r>
        <w:t>d</w:t>
      </w:r>
      <w:r w:rsidR="00A445DF">
        <w:t>’</w:t>
      </w:r>
      <w:r>
        <w:t>apport de</w:t>
      </w:r>
      <w:r w:rsidR="00B063B7" w:rsidRPr="0059135C">
        <w:t xml:space="preserve"> corrections </w:t>
      </w:r>
      <w:r>
        <w:t xml:space="preserve">à une demande </w:t>
      </w:r>
      <w:r w:rsidR="00B063B7" w:rsidRPr="0059135C">
        <w:t>international</w:t>
      </w:r>
      <w:r>
        <w:t>e le</w:t>
      </w:r>
      <w:r w:rsidR="009D4F0A">
        <w:t> </w:t>
      </w:r>
      <w:r>
        <w:t>jour du dépôt de la demande</w:t>
      </w:r>
      <w:r w:rsidR="00B063B7" w:rsidRPr="0059135C">
        <w:t>.</w:t>
      </w:r>
    </w:p>
    <w:p w:rsidR="00B063B7" w:rsidRPr="0059135C" w:rsidRDefault="003866E1" w:rsidP="00B063B7">
      <w:pPr>
        <w:pStyle w:val="ONUME"/>
      </w:pPr>
      <w:r>
        <w:t>Autres caractéristiques en faveur des déposants et de tiers</w:t>
      </w:r>
      <w:r w:rsidR="00345168">
        <w:t> </w:t>
      </w:r>
      <w:r w:rsidR="00B063B7" w:rsidRPr="0059135C">
        <w:t>:</w:t>
      </w:r>
    </w:p>
    <w:p w:rsidR="003866E1" w:rsidRDefault="00B063B7" w:rsidP="009D4F0A">
      <w:pPr>
        <w:pStyle w:val="ONUME"/>
        <w:numPr>
          <w:ilvl w:val="1"/>
          <w:numId w:val="20"/>
        </w:numPr>
      </w:pPr>
      <w:r w:rsidRPr="0059135C">
        <w:t>ext</w:t>
      </w:r>
      <w:r w:rsidR="003866E1">
        <w:t xml:space="preserve">ension de la fonction </w:t>
      </w:r>
      <w:r w:rsidR="00345168">
        <w:t>“</w:t>
      </w:r>
      <w:r w:rsidR="003866E1">
        <w:t>sauvegarde provisoire</w:t>
      </w:r>
      <w:r w:rsidR="00345168">
        <w:t>”</w:t>
      </w:r>
      <w:r w:rsidR="003866E1">
        <w:t xml:space="preserve"> des observations et déclarations de tiers;</w:t>
      </w:r>
    </w:p>
    <w:p w:rsidR="003866E1" w:rsidRDefault="00BE37E3" w:rsidP="009D4F0A">
      <w:pPr>
        <w:pStyle w:val="ONUME"/>
        <w:numPr>
          <w:ilvl w:val="1"/>
          <w:numId w:val="20"/>
        </w:numPr>
      </w:pPr>
      <w:r>
        <w:t>prévisualisation d</w:t>
      </w:r>
      <w:r w:rsidR="003866E1">
        <w:t xml:space="preserve">es </w:t>
      </w:r>
      <w:r w:rsidR="00345168">
        <w:t>“</w:t>
      </w:r>
      <w:r w:rsidR="003866E1">
        <w:t>actions</w:t>
      </w:r>
      <w:r w:rsidR="00345168">
        <w:t>”</w:t>
      </w:r>
      <w:r w:rsidR="003866E1">
        <w:t xml:space="preserve"> restantes qui n</w:t>
      </w:r>
      <w:r w:rsidR="00A445DF">
        <w:t>’</w:t>
      </w:r>
      <w:r w:rsidR="003866E1">
        <w:t>offrent pas déjà cette possibilité avant la soumission;</w:t>
      </w:r>
    </w:p>
    <w:p w:rsidR="003866E1" w:rsidRDefault="003866E1" w:rsidP="009D4F0A">
      <w:pPr>
        <w:pStyle w:val="ONUME"/>
        <w:numPr>
          <w:ilvl w:val="1"/>
          <w:numId w:val="20"/>
        </w:numPr>
      </w:pPr>
      <w:r>
        <w:lastRenderedPageBreak/>
        <w:t>indication claire que la signature électronique de la personne qui télécharge un</w:t>
      </w:r>
      <w:r w:rsidR="009D4F0A">
        <w:t> </w:t>
      </w:r>
      <w:r>
        <w:t>document n</w:t>
      </w:r>
      <w:r w:rsidR="00A445DF">
        <w:t>’</w:t>
      </w:r>
      <w:r>
        <w:t xml:space="preserve">est pas requise parce que les exigences en matière de signature sont satisfaites par le contenu du </w:t>
      </w:r>
      <w:r w:rsidRPr="00C61BD7">
        <w:t>(</w:t>
      </w:r>
      <w:r>
        <w:t>ou des) document</w:t>
      </w:r>
      <w:r w:rsidRPr="00C61BD7">
        <w:t>(</w:t>
      </w:r>
      <w:r>
        <w:t>s) téléchargé</w:t>
      </w:r>
      <w:r w:rsidRPr="00C61BD7">
        <w:t>(</w:t>
      </w:r>
      <w:r>
        <w:t>s);</w:t>
      </w:r>
    </w:p>
    <w:p w:rsidR="00B063B7" w:rsidRPr="0059135C" w:rsidRDefault="00B063B7" w:rsidP="009D4F0A">
      <w:pPr>
        <w:pStyle w:val="ONUME"/>
        <w:numPr>
          <w:ilvl w:val="1"/>
          <w:numId w:val="20"/>
        </w:numPr>
      </w:pPr>
      <w:r w:rsidRPr="0059135C">
        <w:t>demand</w:t>
      </w:r>
      <w:r w:rsidR="003866E1">
        <w:t>e d</w:t>
      </w:r>
      <w:r w:rsidR="00A445DF">
        <w:t>’</w:t>
      </w:r>
      <w:r w:rsidR="003866E1">
        <w:t>extension aux autres langues de publication pour l</w:t>
      </w:r>
      <w:r w:rsidR="00A445DF">
        <w:t>’</w:t>
      </w:r>
      <w:r w:rsidR="003866E1">
        <w:t>administration chargée de l</w:t>
      </w:r>
      <w:r w:rsidR="00A445DF">
        <w:t>’</w:t>
      </w:r>
      <w:r w:rsidR="003866E1">
        <w:t xml:space="preserve">examen </w:t>
      </w:r>
      <w:r w:rsidR="003866E1" w:rsidRPr="00500018">
        <w:t>préliminaire international</w:t>
      </w:r>
      <w:r w:rsidRPr="0059135C">
        <w:t>.</w:t>
      </w:r>
    </w:p>
    <w:p w:rsidR="00B063B7" w:rsidRPr="0059135C" w:rsidRDefault="00B063B7" w:rsidP="00B063B7">
      <w:pPr>
        <w:pStyle w:val="Heading3"/>
      </w:pPr>
      <w:r w:rsidRPr="0059135C">
        <w:t>Septembr</w:t>
      </w:r>
      <w:r w:rsidR="003866E1">
        <w:t>e</w:t>
      </w:r>
      <w:r w:rsidRPr="0059135C">
        <w:t>–</w:t>
      </w:r>
      <w:r w:rsidR="003866E1">
        <w:t>octobre</w:t>
      </w:r>
      <w:r w:rsidRPr="0059135C">
        <w:t>2014</w:t>
      </w:r>
    </w:p>
    <w:p w:rsidR="00B063B7" w:rsidRPr="0059135C" w:rsidRDefault="00B063B7" w:rsidP="00B063B7">
      <w:pPr>
        <w:pStyle w:val="ONUME"/>
      </w:pPr>
      <w:r w:rsidRPr="0059135C">
        <w:t>Offices</w:t>
      </w:r>
    </w:p>
    <w:p w:rsidR="00B063B7" w:rsidRPr="0059135C" w:rsidRDefault="00B063B7" w:rsidP="009D4F0A">
      <w:pPr>
        <w:pStyle w:val="ONUME"/>
        <w:numPr>
          <w:ilvl w:val="1"/>
          <w:numId w:val="21"/>
        </w:numPr>
      </w:pPr>
      <w:r w:rsidRPr="0059135C">
        <w:t xml:space="preserve">services </w:t>
      </w:r>
      <w:r w:rsidR="005E402A">
        <w:t>initiaux pour des o</w:t>
      </w:r>
      <w:r w:rsidRPr="0059135C">
        <w:t>ffices</w:t>
      </w:r>
      <w:r w:rsidR="005E402A">
        <w:t xml:space="preserve"> désignés</w:t>
      </w:r>
      <w:r w:rsidRPr="0059135C">
        <w:t>;</w:t>
      </w:r>
    </w:p>
    <w:p w:rsidR="005E402A" w:rsidRDefault="005E402A" w:rsidP="009D4F0A">
      <w:pPr>
        <w:pStyle w:val="ONUME"/>
        <w:numPr>
          <w:ilvl w:val="1"/>
          <w:numId w:val="21"/>
        </w:numPr>
      </w:pPr>
      <w:r>
        <w:t>possibilité de saisir des données bibliographiques pour les demandes</w:t>
      </w:r>
      <w:r w:rsidR="00B063B7" w:rsidRPr="0059135C">
        <w:t xml:space="preserve"> international</w:t>
      </w:r>
      <w:r>
        <w:t xml:space="preserve">es déposées sur papier </w:t>
      </w:r>
      <w:r w:rsidRPr="00C61BD7">
        <w:t>(</w:t>
      </w:r>
      <w:r>
        <w:t xml:space="preserve">ouvre la possibilité de formulaires entièrement générés par le système ePCT pour ce cas, avant la transmission de la copie de dossier au Bureau </w:t>
      </w:r>
      <w:r w:rsidRPr="00177DB7">
        <w:t>international</w:t>
      </w:r>
      <w:r>
        <w:t>);</w:t>
      </w:r>
    </w:p>
    <w:p w:rsidR="005E402A" w:rsidRDefault="005E402A" w:rsidP="009D4F0A">
      <w:pPr>
        <w:pStyle w:val="ONUME"/>
        <w:numPr>
          <w:ilvl w:val="1"/>
          <w:numId w:val="21"/>
        </w:numPr>
      </w:pPr>
      <w:r>
        <w:t>éventail plus large de formulaires des offices récepteurs disponible</w:t>
      </w:r>
      <w:r w:rsidR="00BE37E3">
        <w:t>s</w:t>
      </w:r>
      <w:r>
        <w:t xml:space="preserve"> dans le cadre des </w:t>
      </w:r>
      <w:r w:rsidR="00345168">
        <w:t>“</w:t>
      </w:r>
      <w:r>
        <w:t>actions</w:t>
      </w:r>
      <w:r w:rsidR="00345168">
        <w:t>”</w:t>
      </w:r>
      <w:r>
        <w:t xml:space="preserve"> ePCT;</w:t>
      </w:r>
    </w:p>
    <w:p w:rsidR="00B063B7" w:rsidRPr="0059135C" w:rsidRDefault="005E402A" w:rsidP="009D4F0A">
      <w:pPr>
        <w:pStyle w:val="ONUME"/>
        <w:numPr>
          <w:ilvl w:val="1"/>
          <w:numId w:val="21"/>
        </w:numPr>
      </w:pPr>
      <w:r>
        <w:t>amélioration des informations concernant l</w:t>
      </w:r>
      <w:r w:rsidR="00A445DF">
        <w:t>’</w:t>
      </w:r>
      <w:r>
        <w:t>acquittement des taxes;</w:t>
      </w:r>
    </w:p>
    <w:p w:rsidR="005E402A" w:rsidRDefault="005E402A" w:rsidP="009D4F0A">
      <w:pPr>
        <w:pStyle w:val="ONUME"/>
        <w:numPr>
          <w:ilvl w:val="1"/>
          <w:numId w:val="21"/>
        </w:numPr>
      </w:pPr>
      <w:r>
        <w:t>notes privées sur les dossiers;</w:t>
      </w:r>
    </w:p>
    <w:p w:rsidR="005E402A" w:rsidRDefault="005E402A" w:rsidP="009D4F0A">
      <w:pPr>
        <w:pStyle w:val="ONUME"/>
        <w:numPr>
          <w:ilvl w:val="1"/>
          <w:numId w:val="21"/>
        </w:numPr>
      </w:pPr>
      <w:r>
        <w:t>amélioration des possibilités et des informations concernant la circulation des</w:t>
      </w:r>
      <w:r w:rsidR="009D4F0A">
        <w:t> </w:t>
      </w:r>
      <w:r>
        <w:t>documents entre offices, y</w:t>
      </w:r>
      <w:r w:rsidR="00345168">
        <w:t> </w:t>
      </w:r>
      <w:r>
        <w:t>compris celle de documents devant être envoyés simultanément à plusieurs offices.</w:t>
      </w:r>
    </w:p>
    <w:p w:rsidR="00B063B7" w:rsidRPr="0059135C" w:rsidRDefault="005E402A" w:rsidP="00B063B7">
      <w:pPr>
        <w:pStyle w:val="ONUME"/>
      </w:pPr>
      <w:r>
        <w:t xml:space="preserve">Dépôt électronique </w:t>
      </w:r>
      <w:r w:rsidRPr="00C61BD7">
        <w:t>(</w:t>
      </w:r>
      <w:r w:rsidRPr="00250751">
        <w:rPr>
          <w:i/>
        </w:rPr>
        <w:t>ePCT</w:t>
      </w:r>
      <w:r w:rsidR="00617404" w:rsidRPr="00250751">
        <w:rPr>
          <w:i/>
        </w:rPr>
        <w:t>-filing</w:t>
      </w:r>
      <w:r>
        <w:t>)</w:t>
      </w:r>
      <w:r w:rsidR="00345168">
        <w:t> </w:t>
      </w:r>
      <w:r w:rsidR="00B063B7" w:rsidRPr="0059135C">
        <w:t>:</w:t>
      </w:r>
    </w:p>
    <w:p w:rsidR="005E402A" w:rsidRDefault="005E402A" w:rsidP="009D4F0A">
      <w:pPr>
        <w:pStyle w:val="ONUME"/>
        <w:numPr>
          <w:ilvl w:val="1"/>
          <w:numId w:val="22"/>
        </w:numPr>
      </w:pPr>
      <w:r>
        <w:t xml:space="preserve">autorisation de paiement </w:t>
      </w:r>
      <w:r w:rsidR="00645968">
        <w:t xml:space="preserve">en temps réel, par carte de crédit, </w:t>
      </w:r>
      <w:r>
        <w:t>des taxes à verser à l</w:t>
      </w:r>
      <w:r w:rsidR="00A445DF">
        <w:t>’</w:t>
      </w:r>
      <w:r>
        <w:t xml:space="preserve">office récepteur du Bureau </w:t>
      </w:r>
      <w:r w:rsidRPr="00177DB7">
        <w:t>international</w:t>
      </w:r>
      <w:r>
        <w:t>;</w:t>
      </w:r>
    </w:p>
    <w:p w:rsidR="005E402A" w:rsidRPr="0059135C" w:rsidRDefault="005E402A" w:rsidP="009D4F0A">
      <w:pPr>
        <w:pStyle w:val="ONUME"/>
        <w:numPr>
          <w:ilvl w:val="1"/>
          <w:numId w:val="22"/>
        </w:numPr>
      </w:pPr>
      <w:r>
        <w:t>possibilité de dépôt à l</w:t>
      </w:r>
      <w:r w:rsidR="00A445DF">
        <w:t>’</w:t>
      </w:r>
      <w:r>
        <w:t xml:space="preserve">aide de fichiers de traitement de texte au format </w:t>
      </w:r>
      <w:r w:rsidRPr="0059135C">
        <w:t>OOXML (.docx)</w:t>
      </w:r>
      <w:r w:rsidRPr="0059135C">
        <w:rPr>
          <w:rStyle w:val="FootnoteReference"/>
        </w:rPr>
        <w:footnoteReference w:id="5"/>
      </w:r>
      <w:r w:rsidRPr="00CE0A6D">
        <w:rPr>
          <w:rStyle w:val="FootnoteReference"/>
        </w:rPr>
        <w:t>;</w:t>
      </w:r>
    </w:p>
    <w:p w:rsidR="005E402A" w:rsidRDefault="005E402A" w:rsidP="009D4F0A">
      <w:pPr>
        <w:pStyle w:val="ONUME"/>
        <w:numPr>
          <w:ilvl w:val="1"/>
          <w:numId w:val="22"/>
        </w:numPr>
      </w:pPr>
      <w:r>
        <w:t>copie d</w:t>
      </w:r>
      <w:r w:rsidR="00A445DF">
        <w:t>’</w:t>
      </w:r>
      <w:r>
        <w:t xml:space="preserve">informations émanant de demandes </w:t>
      </w:r>
      <w:r w:rsidRPr="005E402A">
        <w:t>internationales</w:t>
      </w:r>
      <w:r>
        <w:t xml:space="preserve"> antérieures </w:t>
      </w:r>
      <w:r w:rsidR="006B4C06">
        <w:t xml:space="preserve">sur le poste de travail du déposant, ou de projets de demandes </w:t>
      </w:r>
      <w:r w:rsidR="006B4C06" w:rsidRPr="006B4C06">
        <w:t>internationales</w:t>
      </w:r>
      <w:r w:rsidR="006B4C06">
        <w:t xml:space="preserve"> destinées à l</w:t>
      </w:r>
      <w:r w:rsidR="00A445DF">
        <w:t>’</w:t>
      </w:r>
      <w:r w:rsidR="006B4C06">
        <w:t>élaboration d</w:t>
      </w:r>
      <w:r w:rsidR="00A445DF">
        <w:t>’</w:t>
      </w:r>
      <w:r w:rsidR="006B4C06">
        <w:t>une version ultérieure;</w:t>
      </w:r>
    </w:p>
    <w:p w:rsidR="00B063B7" w:rsidRPr="0059135C" w:rsidRDefault="006B4C06" w:rsidP="009D4F0A">
      <w:pPr>
        <w:pStyle w:val="ONUME"/>
        <w:numPr>
          <w:ilvl w:val="1"/>
          <w:numId w:val="22"/>
        </w:numPr>
      </w:pPr>
      <w:r>
        <w:t>autres améliorations apportées aux</w:t>
      </w:r>
      <w:r w:rsidR="00B063B7" w:rsidRPr="0059135C">
        <w:t xml:space="preserve"> validations.</w:t>
      </w:r>
    </w:p>
    <w:p w:rsidR="00B063B7" w:rsidRPr="0059135C" w:rsidRDefault="006B4C06" w:rsidP="00B063B7">
      <w:pPr>
        <w:pStyle w:val="Heading3"/>
      </w:pPr>
      <w:r>
        <w:t>Fin de</w:t>
      </w:r>
      <w:r w:rsidR="00345168">
        <w:t> </w:t>
      </w:r>
      <w:r w:rsidR="00737A6B" w:rsidRPr="0059135C">
        <w:t>2014 (</w:t>
      </w:r>
      <w:r>
        <w:t>calendrier provisoire</w:t>
      </w:r>
      <w:r w:rsidR="00737A6B" w:rsidRPr="0059135C">
        <w:t>)</w:t>
      </w:r>
    </w:p>
    <w:p w:rsidR="009B25BC" w:rsidRDefault="00B063B7" w:rsidP="00B063B7">
      <w:pPr>
        <w:pStyle w:val="ONUME"/>
      </w:pPr>
      <w:r w:rsidRPr="0059135C">
        <w:t>Re</w:t>
      </w:r>
      <w:r w:rsidR="009B25BC">
        <w:t>m</w:t>
      </w:r>
      <w:r w:rsidRPr="0059135C">
        <w:t xml:space="preserve">placement </w:t>
      </w:r>
      <w:r w:rsidR="009B25BC">
        <w:t xml:space="preserve">du système de gestion des identités </w:t>
      </w:r>
      <w:r w:rsidRPr="0059135C">
        <w:t xml:space="preserve">– </w:t>
      </w:r>
      <w:r w:rsidR="009B25BC">
        <w:t>le principal changement visible envisagé portera sur l</w:t>
      </w:r>
      <w:r w:rsidR="00A445DF">
        <w:t>’</w:t>
      </w:r>
      <w:r w:rsidR="009B25BC">
        <w:t>opti</w:t>
      </w:r>
      <w:r w:rsidR="00BE37E3">
        <w:t>on du recours à une technologi</w:t>
      </w:r>
      <w:r w:rsidR="009B25BC">
        <w:t>e appropriée, plus moderne que les</w:t>
      </w:r>
      <w:r w:rsidR="009D4F0A">
        <w:t> </w:t>
      </w:r>
      <w:r w:rsidR="009B25BC">
        <w:t>certificats numériques</w:t>
      </w:r>
      <w:r w:rsidR="00BE37E3">
        <w:t>,</w:t>
      </w:r>
      <w:r w:rsidR="009B25BC">
        <w:t xml:space="preserve"> en vue</w:t>
      </w:r>
      <w:r w:rsidR="00BE37E3">
        <w:t xml:space="preserve"> de</w:t>
      </w:r>
      <w:r w:rsidR="009B25BC">
        <w:t xml:space="preserve"> la connexion à l</w:t>
      </w:r>
      <w:r w:rsidR="00A445DF">
        <w:t>’</w:t>
      </w:r>
      <w:r w:rsidR="009B25BC">
        <w:t>aide d</w:t>
      </w:r>
      <w:r w:rsidR="00A445DF">
        <w:t>’</w:t>
      </w:r>
      <w:r w:rsidR="009B25BC">
        <w:t>un double facteur d</w:t>
      </w:r>
      <w:r w:rsidR="00A445DF">
        <w:t>’</w:t>
      </w:r>
      <w:r w:rsidR="009B25BC">
        <w:t>authentification.  Le nouveau système permettra aussi de mettre en place plus aisément des services Web sécurisés et, par conséquent, d</w:t>
      </w:r>
      <w:r w:rsidR="00A445DF">
        <w:t>’</w:t>
      </w:r>
      <w:r w:rsidR="009B25BC">
        <w:t>améliorer les possibilités d</w:t>
      </w:r>
      <w:r w:rsidR="00A445DF">
        <w:t>’</w:t>
      </w:r>
      <w:r w:rsidR="009B25BC">
        <w:t>automatisation.</w:t>
      </w:r>
    </w:p>
    <w:p w:rsidR="00B063B7" w:rsidRPr="0059135C" w:rsidRDefault="009B25BC" w:rsidP="00B063B7">
      <w:pPr>
        <w:pStyle w:val="Heading3"/>
      </w:pPr>
      <w:r>
        <w:lastRenderedPageBreak/>
        <w:t>En</w:t>
      </w:r>
      <w:r w:rsidR="00345168">
        <w:t> </w:t>
      </w:r>
      <w:r w:rsidR="00B063B7" w:rsidRPr="0059135C">
        <w:t>2015</w:t>
      </w:r>
    </w:p>
    <w:p w:rsidR="009B25BC" w:rsidRDefault="009B25BC" w:rsidP="00B063B7">
      <w:pPr>
        <w:pStyle w:val="ONUME"/>
      </w:pPr>
      <w:r>
        <w:t xml:space="preserve">Une procédure de révision a été engagée; </w:t>
      </w:r>
      <w:r w:rsidR="00345168">
        <w:t xml:space="preserve"> </w:t>
      </w:r>
      <w:r>
        <w:t>elle devrait déboucher sur une refonte complète de l</w:t>
      </w:r>
      <w:r w:rsidR="00A445DF">
        <w:t>’</w:t>
      </w:r>
      <w:r>
        <w:t>interface en</w:t>
      </w:r>
      <w:r w:rsidR="00345168">
        <w:t> </w:t>
      </w:r>
      <w:r>
        <w:t>2015, afin d</w:t>
      </w:r>
      <w:r w:rsidR="00A445DF">
        <w:t>’</w:t>
      </w:r>
      <w:r>
        <w:t>améliorer la présentation, la clarté et la cohérence des</w:t>
      </w:r>
      <w:r w:rsidR="009D4F0A">
        <w:t> </w:t>
      </w:r>
      <w:r>
        <w:t xml:space="preserve">informations et des actions. </w:t>
      </w:r>
      <w:r w:rsidR="00345168">
        <w:t xml:space="preserve"> </w:t>
      </w:r>
      <w:r>
        <w:t>D</w:t>
      </w:r>
      <w:r w:rsidR="00A445DF">
        <w:t>’</w:t>
      </w:r>
      <w:r>
        <w:t>autres améliorations de détail</w:t>
      </w:r>
      <w:r w:rsidR="009D4F0A">
        <w:t xml:space="preserve"> ont commencé à être apportées :</w:t>
      </w:r>
    </w:p>
    <w:p w:rsidR="00B063B7" w:rsidRPr="0059135C" w:rsidRDefault="00B063B7" w:rsidP="00B063B7">
      <w:pPr>
        <w:pStyle w:val="ONUME"/>
      </w:pPr>
      <w:r w:rsidRPr="0059135C">
        <w:t>Offices</w:t>
      </w:r>
      <w:r w:rsidR="00345168">
        <w:t> </w:t>
      </w:r>
      <w:r w:rsidRPr="0059135C">
        <w:t>:</w:t>
      </w:r>
    </w:p>
    <w:p w:rsidR="00367A66" w:rsidRDefault="00367A66" w:rsidP="009D4F0A">
      <w:pPr>
        <w:pStyle w:val="ONUME"/>
        <w:numPr>
          <w:ilvl w:val="1"/>
          <w:numId w:val="23"/>
        </w:numPr>
      </w:pPr>
      <w:r>
        <w:t>amélioration de la fonction de séquençage de tâches, aidant les utilisateurs moins fréquents à comprendre ce qu</w:t>
      </w:r>
      <w:r w:rsidR="00A445DF">
        <w:t>’</w:t>
      </w:r>
      <w:r>
        <w:t>il faut faire après réception de documents et de données ou après expiration des délais impartis;</w:t>
      </w:r>
    </w:p>
    <w:p w:rsidR="00367A66" w:rsidRDefault="00367A66" w:rsidP="009D4F0A">
      <w:pPr>
        <w:pStyle w:val="ONUME"/>
        <w:numPr>
          <w:ilvl w:val="1"/>
          <w:numId w:val="23"/>
        </w:numPr>
      </w:pPr>
      <w:r>
        <w:t xml:space="preserve">mise au point </w:t>
      </w:r>
      <w:r w:rsidR="00345168">
        <w:t>“</w:t>
      </w:r>
      <w:r>
        <w:t>d</w:t>
      </w:r>
      <w:r w:rsidR="00A445DF">
        <w:t>’</w:t>
      </w:r>
      <w:r w:rsidR="00B063B7" w:rsidRPr="0059135C">
        <w:t>actions</w:t>
      </w:r>
      <w:r w:rsidR="00345168">
        <w:t>”</w:t>
      </w:r>
      <w:r>
        <w:t xml:space="preserve"> visant à créer ou remplacer des formulaires pour les</w:t>
      </w:r>
      <w:r w:rsidR="000C101B">
        <w:t> </w:t>
      </w:r>
      <w:r>
        <w:t xml:space="preserve">fonctions que les offices récepteurs doivent effectuer et qui peuvent </w:t>
      </w:r>
      <w:r w:rsidR="00375A19">
        <w:t>être d</w:t>
      </w:r>
      <w:r w:rsidR="00A445DF">
        <w:t>’</w:t>
      </w:r>
      <w:r w:rsidR="00375A19">
        <w:t xml:space="preserve">intérêt pour les demandes </w:t>
      </w:r>
      <w:r w:rsidR="00375A19" w:rsidRPr="00375A19">
        <w:t>internationales</w:t>
      </w:r>
      <w:r w:rsidR="00375A19">
        <w:t xml:space="preserve"> traitées par ePCT.</w:t>
      </w:r>
    </w:p>
    <w:p w:rsidR="00B063B7" w:rsidRPr="0059135C" w:rsidRDefault="009B25BC" w:rsidP="00DB227D">
      <w:pPr>
        <w:pStyle w:val="ONUME"/>
        <w:keepNext/>
      </w:pPr>
      <w:r>
        <w:t xml:space="preserve">Dépôt électronique </w:t>
      </w:r>
      <w:r w:rsidRPr="00C61BD7">
        <w:t>(</w:t>
      </w:r>
      <w:r w:rsidRPr="00250751">
        <w:rPr>
          <w:i/>
        </w:rPr>
        <w:t>ePCT</w:t>
      </w:r>
      <w:r w:rsidR="00617404" w:rsidRPr="00250751">
        <w:rPr>
          <w:i/>
        </w:rPr>
        <w:t>-filing</w:t>
      </w:r>
      <w:r>
        <w:t>)</w:t>
      </w:r>
      <w:r w:rsidR="00345168">
        <w:t> </w:t>
      </w:r>
      <w:r w:rsidR="00B063B7" w:rsidRPr="0059135C">
        <w:t>:</w:t>
      </w:r>
    </w:p>
    <w:p w:rsidR="00375A19" w:rsidRDefault="00375A19" w:rsidP="00DB227D">
      <w:pPr>
        <w:pStyle w:val="ONUME"/>
        <w:numPr>
          <w:ilvl w:val="0"/>
          <w:numId w:val="0"/>
        </w:numPr>
        <w:ind w:left="567"/>
      </w:pPr>
      <w:r>
        <w:t xml:space="preserve">possibilité de paiement </w:t>
      </w:r>
      <w:r w:rsidR="00BE37E3">
        <w:t xml:space="preserve">en temps réel </w:t>
      </w:r>
      <w:r>
        <w:t>par carte de crédit offerte aux offices récepteurs, plutôt qu</w:t>
      </w:r>
      <w:r w:rsidR="00A445DF">
        <w:t>’</w:t>
      </w:r>
      <w:r>
        <w:t xml:space="preserve">au Bureau </w:t>
      </w:r>
      <w:r w:rsidRPr="00177DB7">
        <w:t>international</w:t>
      </w:r>
      <w:r>
        <w:t>, avec lequel ont été passés des accords appropriés concernant les procédures financières.</w:t>
      </w:r>
    </w:p>
    <w:p w:rsidR="00B063B7" w:rsidRPr="0059135C" w:rsidRDefault="009B25BC" w:rsidP="00B063B7">
      <w:pPr>
        <w:pStyle w:val="ONUME"/>
      </w:pPr>
      <w:r>
        <w:t>Autres caractéristiques proposées aux déposants et à des tiers</w:t>
      </w:r>
      <w:r w:rsidR="00345168">
        <w:t> </w:t>
      </w:r>
      <w:r w:rsidR="00B063B7" w:rsidRPr="0059135C">
        <w:t>:</w:t>
      </w:r>
    </w:p>
    <w:p w:rsidR="00B063B7" w:rsidRPr="0059135C" w:rsidRDefault="00B063B7" w:rsidP="00DB227D">
      <w:pPr>
        <w:pStyle w:val="ONUME"/>
        <w:numPr>
          <w:ilvl w:val="0"/>
          <w:numId w:val="0"/>
        </w:numPr>
        <w:ind w:left="567"/>
      </w:pPr>
      <w:r w:rsidRPr="0059135C">
        <w:t xml:space="preserve">actions </w:t>
      </w:r>
      <w:r w:rsidR="00375A19" w:rsidRPr="0059135C">
        <w:t>simultan</w:t>
      </w:r>
      <w:r w:rsidR="00375A19">
        <w:t xml:space="preserve">ées concernant des demandes </w:t>
      </w:r>
      <w:r w:rsidRPr="0059135C">
        <w:t>international</w:t>
      </w:r>
      <w:r w:rsidR="00375A19">
        <w:t>es multiples, par exemple des</w:t>
      </w:r>
      <w:r w:rsidR="000C101B">
        <w:t> </w:t>
      </w:r>
      <w:r w:rsidR="00375A19">
        <w:t xml:space="preserve">changements </w:t>
      </w:r>
      <w:r w:rsidR="00617404">
        <w:t xml:space="preserve">selon </w:t>
      </w:r>
      <w:r w:rsidR="00375A19">
        <w:t>la règle </w:t>
      </w:r>
      <w:r w:rsidRPr="0059135C">
        <w:t>92</w:t>
      </w:r>
      <w:r w:rsidRPr="0059135C">
        <w:rPr>
          <w:i/>
        </w:rPr>
        <w:t>bis</w:t>
      </w:r>
      <w:r w:rsidRPr="0059135C">
        <w:t xml:space="preserve"> </w:t>
      </w:r>
      <w:r w:rsidR="00375A19">
        <w:t>ou des demandes de publication anticipée</w:t>
      </w:r>
      <w:r w:rsidRPr="0059135C">
        <w:t>.</w:t>
      </w:r>
    </w:p>
    <w:p w:rsidR="00B063B7" w:rsidRDefault="00B063B7" w:rsidP="00B063B7"/>
    <w:p w:rsidR="000C101B" w:rsidRPr="0059135C" w:rsidRDefault="000C101B" w:rsidP="00B063B7"/>
    <w:p w:rsidR="00737A6B" w:rsidRPr="0059135C" w:rsidRDefault="00737A6B" w:rsidP="00737A6B">
      <w:pPr>
        <w:pStyle w:val="Endofdocument-Annex"/>
      </w:pPr>
      <w:r w:rsidRPr="0059135C">
        <w:t>[</w:t>
      </w:r>
      <w:r w:rsidR="00F119E0">
        <w:t>Fin de l</w:t>
      </w:r>
      <w:r w:rsidR="00A445DF">
        <w:t>’</w:t>
      </w:r>
      <w:r w:rsidR="00F119E0">
        <w:t>annexe et du</w:t>
      </w:r>
      <w:r w:rsidRPr="0059135C">
        <w:t xml:space="preserve"> document]</w:t>
      </w:r>
    </w:p>
    <w:sectPr w:rsidR="00737A6B" w:rsidRPr="0059135C" w:rsidSect="00DC2B99">
      <w:head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D5F" w:rsidRDefault="00BA6D5F">
      <w:r>
        <w:separator/>
      </w:r>
    </w:p>
  </w:endnote>
  <w:endnote w:type="continuationSeparator" w:id="0">
    <w:p w:rsidR="00BA6D5F" w:rsidRDefault="00BA6D5F" w:rsidP="003B38C1">
      <w:r>
        <w:separator/>
      </w:r>
    </w:p>
    <w:p w:rsidR="00BA6D5F" w:rsidRPr="0084425A" w:rsidRDefault="00BA6D5F" w:rsidP="003B38C1">
      <w:pPr>
        <w:spacing w:after="60"/>
        <w:rPr>
          <w:sz w:val="17"/>
          <w:lang w:val="en-US"/>
        </w:rPr>
      </w:pPr>
      <w:r w:rsidRPr="0084425A">
        <w:rPr>
          <w:sz w:val="17"/>
          <w:lang w:val="en-US"/>
        </w:rPr>
        <w:t>[Endnote continued from previous page]</w:t>
      </w:r>
    </w:p>
  </w:endnote>
  <w:endnote w:type="continuationNotice" w:id="1">
    <w:p w:rsidR="00BA6D5F" w:rsidRPr="0084425A" w:rsidRDefault="00BA6D5F" w:rsidP="003B38C1">
      <w:pPr>
        <w:spacing w:before="60"/>
        <w:jc w:val="right"/>
        <w:rPr>
          <w:sz w:val="17"/>
          <w:szCs w:val="17"/>
          <w:lang w:val="en-US"/>
        </w:rPr>
      </w:pPr>
      <w:r w:rsidRPr="0084425A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B99" w:rsidRPr="0084425A" w:rsidRDefault="00DC2B99" w:rsidP="0084425A">
    <w:pPr>
      <w:pStyle w:val="Footer"/>
      <w:tabs>
        <w:tab w:val="clear" w:pos="4320"/>
        <w:tab w:val="clear" w:pos="8640"/>
        <w:tab w:val="right" w:pos="8504"/>
      </w:tabs>
      <w:rPr>
        <w:rFonts w:ascii="Times New Roman" w:hAnsi="Times New Roman" w:cs="Times New Roman"/>
        <w:b/>
        <w:sz w:val="24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472" w:rsidRPr="007E2472" w:rsidRDefault="007E2472" w:rsidP="007E24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D5F" w:rsidRDefault="00BA6D5F">
      <w:r>
        <w:separator/>
      </w:r>
    </w:p>
  </w:footnote>
  <w:footnote w:type="continuationSeparator" w:id="0">
    <w:p w:rsidR="00BA6D5F" w:rsidRDefault="00BA6D5F" w:rsidP="008B60B2">
      <w:r>
        <w:separator/>
      </w:r>
    </w:p>
    <w:p w:rsidR="00BA6D5F" w:rsidRPr="0084425A" w:rsidRDefault="00BA6D5F" w:rsidP="008B60B2">
      <w:pPr>
        <w:spacing w:after="60"/>
        <w:rPr>
          <w:sz w:val="17"/>
          <w:szCs w:val="17"/>
          <w:lang w:val="en-US"/>
        </w:rPr>
      </w:pPr>
      <w:r w:rsidRPr="0084425A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BA6D5F" w:rsidRPr="0084425A" w:rsidRDefault="00BA6D5F" w:rsidP="008B60B2">
      <w:pPr>
        <w:spacing w:before="60"/>
        <w:jc w:val="right"/>
        <w:rPr>
          <w:sz w:val="17"/>
          <w:szCs w:val="17"/>
          <w:lang w:val="en-US"/>
        </w:rPr>
      </w:pPr>
      <w:r w:rsidRPr="0084425A">
        <w:rPr>
          <w:sz w:val="17"/>
          <w:szCs w:val="17"/>
          <w:lang w:val="en-US"/>
        </w:rPr>
        <w:t>[Footnote continued on next page]</w:t>
      </w:r>
    </w:p>
  </w:footnote>
  <w:footnote w:id="2">
    <w:p w:rsidR="009B25BC" w:rsidRDefault="009B25BC" w:rsidP="00BA22E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Échange électronique de données du PCT – principal système existant d’échange d’un gros volume de documents et de données PCT entre le Bureau </w:t>
      </w:r>
      <w:r w:rsidRPr="00177DB7">
        <w:t>international</w:t>
      </w:r>
      <w:r>
        <w:t xml:space="preserve"> et les offices nationaux.  </w:t>
      </w:r>
    </w:p>
  </w:footnote>
  <w:footnote w:id="3">
    <w:p w:rsidR="009B25BC" w:rsidRDefault="009B25BC" w:rsidP="005E795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Alors que l’interface Web proprement dite fonctionne bien en arabe, il a été constaté qu’un certain nombre de composants standard importants, utilisés au sein du système, ne peuvent pas traiter l’écriture de droite à gauche et devront être remplacés ou contournés avant que des services ne puissent être proposés en arabe.</w:t>
      </w:r>
    </w:p>
  </w:footnote>
  <w:footnote w:id="4">
    <w:p w:rsidR="009B25BC" w:rsidRDefault="009B25BC" w:rsidP="0050001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Des services destinés à des offices désignés devraient être disponibles à partir de septembre</w:t>
      </w:r>
      <w:r w:rsidR="00FD691B" w:rsidRPr="003961D4">
        <w:noBreakHyphen/>
      </w:r>
      <w:r>
        <w:t>octobre 2014.</w:t>
      </w:r>
    </w:p>
  </w:footnote>
  <w:footnote w:id="5">
    <w:p w:rsidR="009B25BC" w:rsidRDefault="009B25BC" w:rsidP="005E40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Sous réserve de tests confirmant la fiabilité de la conversion du contenu en formats de fichiers XML utilisés au cours du traitement;  pourrait également être étendu au format OpenDocument Format</w:t>
      </w:r>
      <w:r w:rsidR="009D4F0A">
        <w:t> </w:t>
      </w:r>
      <w:r>
        <w:t>(ODF).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5BC" w:rsidRDefault="009B25BC" w:rsidP="00407F02">
    <w:pPr>
      <w:pStyle w:val="Header"/>
      <w:jc w:val="right"/>
    </w:pPr>
    <w:r>
      <w:t>PCT/WG/7/2</w:t>
    </w:r>
  </w:p>
  <w:p w:rsidR="009B25BC" w:rsidRDefault="009B25BC" w:rsidP="00407F02">
    <w:pPr>
      <w:pStyle w:val="Header"/>
      <w:jc w:val="right"/>
    </w:pPr>
    <w:r>
      <w:t xml:space="preserve">page </w:t>
    </w:r>
    <w:r w:rsidR="00A445DF">
      <w:fldChar w:fldCharType="begin"/>
    </w:r>
    <w:r w:rsidR="00A445DF">
      <w:instrText xml:space="preserve"> PAGE   \* MERGEFORMAT </w:instrText>
    </w:r>
    <w:r w:rsidR="00A445DF">
      <w:fldChar w:fldCharType="separate"/>
    </w:r>
    <w:r w:rsidR="009A0827">
      <w:rPr>
        <w:noProof/>
      </w:rPr>
      <w:t>8</w:t>
    </w:r>
    <w:r w:rsidR="00A445DF">
      <w:rPr>
        <w:noProof/>
      </w:rPr>
      <w:fldChar w:fldCharType="end"/>
    </w:r>
  </w:p>
  <w:p w:rsidR="009B25BC" w:rsidRDefault="009B25BC" w:rsidP="005A4538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5BC" w:rsidRDefault="009B25BC" w:rsidP="00407F02">
    <w:pPr>
      <w:pStyle w:val="Header"/>
      <w:jc w:val="right"/>
    </w:pPr>
    <w:r>
      <w:t>PCT/WG/7/2</w:t>
    </w:r>
  </w:p>
  <w:p w:rsidR="009B25BC" w:rsidRDefault="009B25BC" w:rsidP="00407F02">
    <w:pPr>
      <w:pStyle w:val="Header"/>
      <w:jc w:val="right"/>
    </w:pPr>
    <w:r>
      <w:t xml:space="preserve">Annexe, page </w:t>
    </w:r>
    <w:r w:rsidR="00A445DF">
      <w:fldChar w:fldCharType="begin"/>
    </w:r>
    <w:r w:rsidR="00A445DF">
      <w:instrText xml:space="preserve"> PAGE   \* MERGEFORMAT </w:instrText>
    </w:r>
    <w:r w:rsidR="00A445DF">
      <w:fldChar w:fldCharType="separate"/>
    </w:r>
    <w:r w:rsidR="00DE26F5">
      <w:rPr>
        <w:noProof/>
      </w:rPr>
      <w:t>2</w:t>
    </w:r>
    <w:r w:rsidR="00A445DF">
      <w:rPr>
        <w:noProof/>
      </w:rPr>
      <w:fldChar w:fldCharType="end"/>
    </w:r>
  </w:p>
  <w:p w:rsidR="009B25BC" w:rsidRDefault="009B25BC" w:rsidP="009D4F0A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5BC" w:rsidRDefault="009B25BC" w:rsidP="00B063B7">
    <w:pPr>
      <w:pStyle w:val="Header"/>
      <w:jc w:val="right"/>
    </w:pPr>
    <w:r>
      <w:t>PCT/WG/7/2</w:t>
    </w:r>
  </w:p>
  <w:p w:rsidR="009B25BC" w:rsidRDefault="009D4F0A" w:rsidP="00B063B7">
    <w:pPr>
      <w:pStyle w:val="Header"/>
      <w:jc w:val="right"/>
    </w:pPr>
    <w:r>
      <w:t>ANNEXE</w:t>
    </w:r>
  </w:p>
  <w:p w:rsidR="009D4F0A" w:rsidRDefault="009D4F0A" w:rsidP="00B063B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5D1A07"/>
    <w:multiLevelType w:val="hybridMultilevel"/>
    <w:tmpl w:val="FBD01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6D61FF"/>
    <w:multiLevelType w:val="multilevel"/>
    <w:tmpl w:val="8CE6D7D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1735A08"/>
    <w:multiLevelType w:val="multilevel"/>
    <w:tmpl w:val="5A20E1B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06CD29E3"/>
    <w:multiLevelType w:val="multilevel"/>
    <w:tmpl w:val="9C8C371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17670A96"/>
    <w:multiLevelType w:val="multilevel"/>
    <w:tmpl w:val="8512669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C6871A8"/>
    <w:multiLevelType w:val="multilevel"/>
    <w:tmpl w:val="121891E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>
    <w:nsid w:val="1FFB19A2"/>
    <w:multiLevelType w:val="multilevel"/>
    <w:tmpl w:val="36F4774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>
    <w:nsid w:val="277B40E8"/>
    <w:multiLevelType w:val="multilevel"/>
    <w:tmpl w:val="F1F4C8A8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>
    <w:nsid w:val="32936141"/>
    <w:multiLevelType w:val="multilevel"/>
    <w:tmpl w:val="3B4EAA9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2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379B014F"/>
    <w:multiLevelType w:val="multilevel"/>
    <w:tmpl w:val="A64AE538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>
    <w:nsid w:val="423C27B6"/>
    <w:multiLevelType w:val="multilevel"/>
    <w:tmpl w:val="7098E31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2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4C625C3"/>
    <w:multiLevelType w:val="multilevel"/>
    <w:tmpl w:val="C2C2342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0A04732"/>
    <w:multiLevelType w:val="multilevel"/>
    <w:tmpl w:val="2B3288C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7">
    <w:nsid w:val="5CC113AC"/>
    <w:multiLevelType w:val="multilevel"/>
    <w:tmpl w:val="27BA6FFA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2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61204EE0"/>
    <w:multiLevelType w:val="multilevel"/>
    <w:tmpl w:val="65AE38A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>
    <w:nsid w:val="7CC43303"/>
    <w:multiLevelType w:val="multilevel"/>
    <w:tmpl w:val="81505B9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4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15"/>
  </w:num>
  <w:num w:numId="5">
    <w:abstractNumId w:val="4"/>
  </w:num>
  <w:num w:numId="6">
    <w:abstractNumId w:val="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7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2"/>
  </w:num>
  <w:num w:numId="17">
    <w:abstractNumId w:val="18"/>
  </w:num>
  <w:num w:numId="18">
    <w:abstractNumId w:val="16"/>
  </w:num>
  <w:num w:numId="19">
    <w:abstractNumId w:val="14"/>
  </w:num>
  <w:num w:numId="20">
    <w:abstractNumId w:val="7"/>
  </w:num>
  <w:num w:numId="21">
    <w:abstractNumId w:val="2"/>
  </w:num>
  <w:num w:numId="22">
    <w:abstractNumId w:val="5"/>
  </w:num>
  <w:num w:numId="23">
    <w:abstractNumId w:val="11"/>
  </w:num>
  <w:num w:numId="24">
    <w:abstractNumId w:val="1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3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903"/>
    <w:rsid w:val="00010955"/>
    <w:rsid w:val="00030463"/>
    <w:rsid w:val="00043CAA"/>
    <w:rsid w:val="0005099A"/>
    <w:rsid w:val="00075432"/>
    <w:rsid w:val="000811AE"/>
    <w:rsid w:val="00086301"/>
    <w:rsid w:val="00091CDE"/>
    <w:rsid w:val="00094F9B"/>
    <w:rsid w:val="000968ED"/>
    <w:rsid w:val="000A13B6"/>
    <w:rsid w:val="000B2363"/>
    <w:rsid w:val="000B6389"/>
    <w:rsid w:val="000C101B"/>
    <w:rsid w:val="000C5377"/>
    <w:rsid w:val="000D06A2"/>
    <w:rsid w:val="000E15B1"/>
    <w:rsid w:val="000F5E56"/>
    <w:rsid w:val="001009EF"/>
    <w:rsid w:val="00111730"/>
    <w:rsid w:val="00125132"/>
    <w:rsid w:val="001306AD"/>
    <w:rsid w:val="001362EE"/>
    <w:rsid w:val="0015447A"/>
    <w:rsid w:val="001548B8"/>
    <w:rsid w:val="00157B1C"/>
    <w:rsid w:val="00163B37"/>
    <w:rsid w:val="00165687"/>
    <w:rsid w:val="00177DB7"/>
    <w:rsid w:val="001832A6"/>
    <w:rsid w:val="00183F3C"/>
    <w:rsid w:val="001869EE"/>
    <w:rsid w:val="001B131A"/>
    <w:rsid w:val="001B3C4B"/>
    <w:rsid w:val="001E048E"/>
    <w:rsid w:val="001F08DB"/>
    <w:rsid w:val="001F2111"/>
    <w:rsid w:val="001F4A78"/>
    <w:rsid w:val="001F62E7"/>
    <w:rsid w:val="00221EFF"/>
    <w:rsid w:val="00231BE5"/>
    <w:rsid w:val="00242DF4"/>
    <w:rsid w:val="00242E6A"/>
    <w:rsid w:val="00244BC6"/>
    <w:rsid w:val="00250751"/>
    <w:rsid w:val="002634C4"/>
    <w:rsid w:val="00275BAD"/>
    <w:rsid w:val="002928D3"/>
    <w:rsid w:val="002A0465"/>
    <w:rsid w:val="002A7C36"/>
    <w:rsid w:val="002B169D"/>
    <w:rsid w:val="002C34F6"/>
    <w:rsid w:val="002F1FE6"/>
    <w:rsid w:val="002F4E68"/>
    <w:rsid w:val="00304FA9"/>
    <w:rsid w:val="00307D94"/>
    <w:rsid w:val="003101AF"/>
    <w:rsid w:val="003104F0"/>
    <w:rsid w:val="003123C6"/>
    <w:rsid w:val="00312F7F"/>
    <w:rsid w:val="003265A2"/>
    <w:rsid w:val="00345168"/>
    <w:rsid w:val="00356903"/>
    <w:rsid w:val="00361450"/>
    <w:rsid w:val="003673CF"/>
    <w:rsid w:val="00367A66"/>
    <w:rsid w:val="003742CE"/>
    <w:rsid w:val="00375A19"/>
    <w:rsid w:val="003769E5"/>
    <w:rsid w:val="00383700"/>
    <w:rsid w:val="003845C1"/>
    <w:rsid w:val="003866E1"/>
    <w:rsid w:val="00394391"/>
    <w:rsid w:val="00396A29"/>
    <w:rsid w:val="003A6F89"/>
    <w:rsid w:val="003B230E"/>
    <w:rsid w:val="003B38C1"/>
    <w:rsid w:val="003C02E6"/>
    <w:rsid w:val="00407F02"/>
    <w:rsid w:val="004224D9"/>
    <w:rsid w:val="00423E3E"/>
    <w:rsid w:val="00425683"/>
    <w:rsid w:val="00427AF4"/>
    <w:rsid w:val="00430E38"/>
    <w:rsid w:val="00435CB6"/>
    <w:rsid w:val="00440A11"/>
    <w:rsid w:val="004474B1"/>
    <w:rsid w:val="00452DE6"/>
    <w:rsid w:val="004534D2"/>
    <w:rsid w:val="004647DA"/>
    <w:rsid w:val="00472E8D"/>
    <w:rsid w:val="00474062"/>
    <w:rsid w:val="00477D6B"/>
    <w:rsid w:val="00485017"/>
    <w:rsid w:val="004C7834"/>
    <w:rsid w:val="004D6877"/>
    <w:rsid w:val="004E4449"/>
    <w:rsid w:val="00500018"/>
    <w:rsid w:val="005002F6"/>
    <w:rsid w:val="005019FF"/>
    <w:rsid w:val="0053057A"/>
    <w:rsid w:val="00530AB6"/>
    <w:rsid w:val="00545667"/>
    <w:rsid w:val="00557533"/>
    <w:rsid w:val="00560390"/>
    <w:rsid w:val="00560A29"/>
    <w:rsid w:val="0056360B"/>
    <w:rsid w:val="00582CA7"/>
    <w:rsid w:val="0059135C"/>
    <w:rsid w:val="005A4538"/>
    <w:rsid w:val="005A7A42"/>
    <w:rsid w:val="005B4677"/>
    <w:rsid w:val="005C21E0"/>
    <w:rsid w:val="005C6649"/>
    <w:rsid w:val="005D7186"/>
    <w:rsid w:val="005E402A"/>
    <w:rsid w:val="005E795D"/>
    <w:rsid w:val="00605827"/>
    <w:rsid w:val="00617404"/>
    <w:rsid w:val="00645968"/>
    <w:rsid w:val="00646050"/>
    <w:rsid w:val="0064659B"/>
    <w:rsid w:val="006713CA"/>
    <w:rsid w:val="00676C5C"/>
    <w:rsid w:val="00677B58"/>
    <w:rsid w:val="00685D3F"/>
    <w:rsid w:val="006A4AAA"/>
    <w:rsid w:val="006B4C06"/>
    <w:rsid w:val="006C09A9"/>
    <w:rsid w:val="006E3BDD"/>
    <w:rsid w:val="006F00D3"/>
    <w:rsid w:val="006F59D4"/>
    <w:rsid w:val="006F71A3"/>
    <w:rsid w:val="00723859"/>
    <w:rsid w:val="00724E65"/>
    <w:rsid w:val="00726255"/>
    <w:rsid w:val="00737A6B"/>
    <w:rsid w:val="007457D3"/>
    <w:rsid w:val="00746566"/>
    <w:rsid w:val="00791260"/>
    <w:rsid w:val="007B2C07"/>
    <w:rsid w:val="007D068A"/>
    <w:rsid w:val="007D1613"/>
    <w:rsid w:val="007E2472"/>
    <w:rsid w:val="00804877"/>
    <w:rsid w:val="00817EAD"/>
    <w:rsid w:val="00832B7D"/>
    <w:rsid w:val="00833826"/>
    <w:rsid w:val="0084425A"/>
    <w:rsid w:val="008510B8"/>
    <w:rsid w:val="008B2CC1"/>
    <w:rsid w:val="008B60B2"/>
    <w:rsid w:val="008E0396"/>
    <w:rsid w:val="00900F13"/>
    <w:rsid w:val="009057F1"/>
    <w:rsid w:val="0090731E"/>
    <w:rsid w:val="00916EE2"/>
    <w:rsid w:val="00926766"/>
    <w:rsid w:val="00930BAF"/>
    <w:rsid w:val="00934D9E"/>
    <w:rsid w:val="00966A22"/>
    <w:rsid w:val="0096722F"/>
    <w:rsid w:val="009674CB"/>
    <w:rsid w:val="00973455"/>
    <w:rsid w:val="00977AA2"/>
    <w:rsid w:val="00980843"/>
    <w:rsid w:val="0099228C"/>
    <w:rsid w:val="009A0827"/>
    <w:rsid w:val="009B25BC"/>
    <w:rsid w:val="009C6C8C"/>
    <w:rsid w:val="009C7D79"/>
    <w:rsid w:val="009D4F0A"/>
    <w:rsid w:val="009E2791"/>
    <w:rsid w:val="009E3F6F"/>
    <w:rsid w:val="009E6BF5"/>
    <w:rsid w:val="009F499F"/>
    <w:rsid w:val="00A30581"/>
    <w:rsid w:val="00A33407"/>
    <w:rsid w:val="00A33BC2"/>
    <w:rsid w:val="00A42DAF"/>
    <w:rsid w:val="00A445DF"/>
    <w:rsid w:val="00A45BD8"/>
    <w:rsid w:val="00A45CF2"/>
    <w:rsid w:val="00A73FE1"/>
    <w:rsid w:val="00A7543F"/>
    <w:rsid w:val="00A869B7"/>
    <w:rsid w:val="00A935CA"/>
    <w:rsid w:val="00AA5AD8"/>
    <w:rsid w:val="00AC205C"/>
    <w:rsid w:val="00AE6926"/>
    <w:rsid w:val="00AF0A6B"/>
    <w:rsid w:val="00B03A2C"/>
    <w:rsid w:val="00B04C01"/>
    <w:rsid w:val="00B05A69"/>
    <w:rsid w:val="00B0615D"/>
    <w:rsid w:val="00B063B7"/>
    <w:rsid w:val="00B54FA6"/>
    <w:rsid w:val="00B718D1"/>
    <w:rsid w:val="00B9734B"/>
    <w:rsid w:val="00BA22E9"/>
    <w:rsid w:val="00BA6D5F"/>
    <w:rsid w:val="00BB235B"/>
    <w:rsid w:val="00BD23FA"/>
    <w:rsid w:val="00BE37E3"/>
    <w:rsid w:val="00BE611B"/>
    <w:rsid w:val="00BE6E25"/>
    <w:rsid w:val="00BF7365"/>
    <w:rsid w:val="00C00674"/>
    <w:rsid w:val="00C0328E"/>
    <w:rsid w:val="00C11BFE"/>
    <w:rsid w:val="00C24469"/>
    <w:rsid w:val="00C7264F"/>
    <w:rsid w:val="00C856DE"/>
    <w:rsid w:val="00C90F00"/>
    <w:rsid w:val="00C97267"/>
    <w:rsid w:val="00CA1B8E"/>
    <w:rsid w:val="00CC5D1A"/>
    <w:rsid w:val="00CD799C"/>
    <w:rsid w:val="00CE0A6D"/>
    <w:rsid w:val="00CE506D"/>
    <w:rsid w:val="00CF064C"/>
    <w:rsid w:val="00D258A8"/>
    <w:rsid w:val="00D45252"/>
    <w:rsid w:val="00D507B1"/>
    <w:rsid w:val="00D52B88"/>
    <w:rsid w:val="00D71B4D"/>
    <w:rsid w:val="00D9033E"/>
    <w:rsid w:val="00D93D55"/>
    <w:rsid w:val="00D974B9"/>
    <w:rsid w:val="00DA2932"/>
    <w:rsid w:val="00DB227D"/>
    <w:rsid w:val="00DB7257"/>
    <w:rsid w:val="00DB76CB"/>
    <w:rsid w:val="00DC2B99"/>
    <w:rsid w:val="00DD5313"/>
    <w:rsid w:val="00DE26F5"/>
    <w:rsid w:val="00DF2B64"/>
    <w:rsid w:val="00E16428"/>
    <w:rsid w:val="00E335FE"/>
    <w:rsid w:val="00E351CA"/>
    <w:rsid w:val="00E3727D"/>
    <w:rsid w:val="00E41FED"/>
    <w:rsid w:val="00E53605"/>
    <w:rsid w:val="00E569CD"/>
    <w:rsid w:val="00E85C87"/>
    <w:rsid w:val="00E961B8"/>
    <w:rsid w:val="00E979D1"/>
    <w:rsid w:val="00EA417C"/>
    <w:rsid w:val="00EB3658"/>
    <w:rsid w:val="00EB6C14"/>
    <w:rsid w:val="00EC4E49"/>
    <w:rsid w:val="00ED69D6"/>
    <w:rsid w:val="00ED77FB"/>
    <w:rsid w:val="00EE2903"/>
    <w:rsid w:val="00EE45FA"/>
    <w:rsid w:val="00EE4C80"/>
    <w:rsid w:val="00EE6B67"/>
    <w:rsid w:val="00F119E0"/>
    <w:rsid w:val="00F15BF5"/>
    <w:rsid w:val="00F24575"/>
    <w:rsid w:val="00F30601"/>
    <w:rsid w:val="00F32016"/>
    <w:rsid w:val="00F321B6"/>
    <w:rsid w:val="00F34F4D"/>
    <w:rsid w:val="00F41DB4"/>
    <w:rsid w:val="00F44196"/>
    <w:rsid w:val="00F45C51"/>
    <w:rsid w:val="00F55AA4"/>
    <w:rsid w:val="00F57DA9"/>
    <w:rsid w:val="00F66152"/>
    <w:rsid w:val="00F73FDA"/>
    <w:rsid w:val="00F7426B"/>
    <w:rsid w:val="00FA1FD4"/>
    <w:rsid w:val="00FA53A9"/>
    <w:rsid w:val="00FA793C"/>
    <w:rsid w:val="00FC1AF2"/>
    <w:rsid w:val="00FD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09A9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qFormat/>
    <w:rsid w:val="00746566"/>
    <w:pPr>
      <w:keepNext/>
      <w:spacing w:before="48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unhideWhenUsed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5099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rsid w:val="004534D2"/>
    <w:pPr>
      <w:spacing w:after="180"/>
    </w:pPr>
    <w:rPr>
      <w:sz w:val="20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1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5099A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2Char">
    <w:name w:val="Heading 2 Char"/>
    <w:basedOn w:val="DefaultParagraphFont"/>
    <w:link w:val="Heading2"/>
    <w:rsid w:val="00EA417C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FootnoteReference">
    <w:name w:val="footnote reference"/>
    <w:rsid w:val="006C09A9"/>
    <w:rPr>
      <w:color w:val="auto"/>
      <w:vertAlign w:val="superscript"/>
    </w:rPr>
  </w:style>
  <w:style w:type="character" w:styleId="Emphasis">
    <w:name w:val="Emphasis"/>
    <w:uiPriority w:val="20"/>
    <w:qFormat/>
    <w:rsid w:val="0056360B"/>
    <w:rPr>
      <w:i/>
      <w:iCs/>
    </w:rPr>
  </w:style>
  <w:style w:type="character" w:styleId="Hyperlink">
    <w:name w:val="Hyperlink"/>
    <w:basedOn w:val="DefaultParagraphFont"/>
    <w:rsid w:val="00BB235B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semiHidden/>
    <w:rsid w:val="00407F02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09A9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qFormat/>
    <w:rsid w:val="00746566"/>
    <w:pPr>
      <w:keepNext/>
      <w:spacing w:before="48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unhideWhenUsed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5099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rsid w:val="004534D2"/>
    <w:pPr>
      <w:spacing w:after="180"/>
    </w:pPr>
    <w:rPr>
      <w:sz w:val="20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1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5099A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2Char">
    <w:name w:val="Heading 2 Char"/>
    <w:basedOn w:val="DefaultParagraphFont"/>
    <w:link w:val="Heading2"/>
    <w:rsid w:val="00EA417C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FootnoteReference">
    <w:name w:val="footnote reference"/>
    <w:rsid w:val="006C09A9"/>
    <w:rPr>
      <w:color w:val="auto"/>
      <w:vertAlign w:val="superscript"/>
    </w:rPr>
  </w:style>
  <w:style w:type="character" w:styleId="Emphasis">
    <w:name w:val="Emphasis"/>
    <w:uiPriority w:val="20"/>
    <w:qFormat/>
    <w:rsid w:val="0056360B"/>
    <w:rPr>
      <w:i/>
      <w:iCs/>
    </w:rPr>
  </w:style>
  <w:style w:type="character" w:styleId="Hyperlink">
    <w:name w:val="Hyperlink"/>
    <w:basedOn w:val="DefaultParagraphFont"/>
    <w:rsid w:val="00BB235B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semiHidden/>
    <w:rsid w:val="00407F02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cticd@wipo.int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CC78A-5444-4953-9940-D5FDF8574A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922C1D-56D5-464E-BE4C-1A2DA599D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4019</Words>
  <Characters>22911</Characters>
  <Application>Microsoft Office Word</Application>
  <DocSecurity>0</DocSecurity>
  <Lines>190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PCT/WG/7/</vt:lpstr>
      <vt:lpstr>PCT/WG/7/</vt:lpstr>
    </vt:vector>
  </TitlesOfParts>
  <Company>WIPO</Company>
  <LinksUpToDate>false</LinksUpToDate>
  <CharactersWithSpaces>26877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PCT/WG/7/</dc:title>
  <dc:subject>PCT Online SErvices</dc:subject>
  <dc:creator>MARLOW Thomas</dc:creator>
  <cp:keywords>MFB/cp</cp:keywords>
  <cp:lastModifiedBy>MARLOW Thomas</cp:lastModifiedBy>
  <cp:revision>4</cp:revision>
  <cp:lastPrinted>2014-05-06T09:05:00Z</cp:lastPrinted>
  <dcterms:created xsi:type="dcterms:W3CDTF">2014-05-07T07:55:00Z</dcterms:created>
  <dcterms:modified xsi:type="dcterms:W3CDTF">2014-05-07T07:57:00Z</dcterms:modified>
</cp:coreProperties>
</file>