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C8231" w14:textId="77777777" w:rsidR="008B2CC1" w:rsidRPr="005F2F36" w:rsidRDefault="00DB0349" w:rsidP="00DB0349">
      <w:pPr>
        <w:spacing w:after="120"/>
        <w:jc w:val="right"/>
        <w:rPr>
          <w:lang w:val="fr-FR"/>
        </w:rPr>
      </w:pPr>
      <w:r w:rsidRPr="005F2F36">
        <w:rPr>
          <w:noProof/>
          <w:lang w:val="fr-FR" w:eastAsia="en-US"/>
        </w:rPr>
        <w:drawing>
          <wp:inline distT="0" distB="0" distL="0" distR="0" wp14:anchorId="33844C1A" wp14:editId="7568585C">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5F2F36">
        <w:rPr>
          <w:rFonts w:ascii="Arial Black" w:hAnsi="Arial Black"/>
          <w:caps/>
          <w:noProof/>
          <w:sz w:val="15"/>
          <w:szCs w:val="15"/>
          <w:lang w:val="fr-FR" w:eastAsia="en-US"/>
        </w:rPr>
        <mc:AlternateContent>
          <mc:Choice Requires="wps">
            <w:drawing>
              <wp:inline distT="0" distB="0" distL="0" distR="0" wp14:anchorId="3F12B63C" wp14:editId="4BE5FC8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2CBB41E"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5DB4461" w14:textId="77777777" w:rsidR="008B2CC1" w:rsidRPr="005F2F36" w:rsidRDefault="00FC45E7" w:rsidP="00DB0349">
      <w:pPr>
        <w:jc w:val="right"/>
        <w:rPr>
          <w:rFonts w:ascii="Arial Black" w:hAnsi="Arial Black"/>
          <w:caps/>
          <w:sz w:val="15"/>
          <w:szCs w:val="15"/>
          <w:lang w:val="fr-FR"/>
        </w:rPr>
      </w:pPr>
      <w:r w:rsidRPr="005F2F36">
        <w:rPr>
          <w:rFonts w:ascii="Arial Black" w:hAnsi="Arial Black"/>
          <w:caps/>
          <w:sz w:val="15"/>
          <w:szCs w:val="15"/>
          <w:lang w:val="fr-FR"/>
        </w:rPr>
        <w:t>pct</w:t>
      </w:r>
      <w:r w:rsidR="00AE7C04" w:rsidRPr="005F2F36">
        <w:rPr>
          <w:rFonts w:ascii="Arial Black" w:hAnsi="Arial Black"/>
          <w:caps/>
          <w:sz w:val="15"/>
          <w:szCs w:val="15"/>
          <w:lang w:val="fr-FR"/>
        </w:rPr>
        <w:t>/</w:t>
      </w:r>
      <w:r w:rsidRPr="005F2F36">
        <w:rPr>
          <w:rFonts w:ascii="Arial Black" w:hAnsi="Arial Black"/>
          <w:caps/>
          <w:sz w:val="15"/>
          <w:szCs w:val="15"/>
          <w:lang w:val="fr-FR"/>
        </w:rPr>
        <w:t>wg</w:t>
      </w:r>
      <w:r w:rsidR="00AE7C04" w:rsidRPr="005F2F36">
        <w:rPr>
          <w:rFonts w:ascii="Arial Black" w:hAnsi="Arial Black"/>
          <w:caps/>
          <w:sz w:val="15"/>
          <w:szCs w:val="15"/>
          <w:lang w:val="fr-FR"/>
        </w:rPr>
        <w:t>/</w:t>
      </w:r>
      <w:r w:rsidRPr="005F2F36">
        <w:rPr>
          <w:rFonts w:ascii="Arial Black" w:hAnsi="Arial Black"/>
          <w:caps/>
          <w:sz w:val="15"/>
          <w:szCs w:val="15"/>
          <w:lang w:val="fr-FR"/>
        </w:rPr>
        <w:t>1</w:t>
      </w:r>
      <w:r w:rsidR="004010C2" w:rsidRPr="005F2F36">
        <w:rPr>
          <w:rFonts w:ascii="Arial Black" w:hAnsi="Arial Black"/>
          <w:caps/>
          <w:sz w:val="15"/>
          <w:szCs w:val="15"/>
          <w:lang w:val="fr-FR"/>
        </w:rPr>
        <w:t>7</w:t>
      </w:r>
      <w:r w:rsidR="00D04414" w:rsidRPr="005F2F36">
        <w:rPr>
          <w:rFonts w:ascii="Arial Black" w:hAnsi="Arial Black"/>
          <w:caps/>
          <w:sz w:val="15"/>
          <w:szCs w:val="15"/>
          <w:lang w:val="fr-FR"/>
        </w:rPr>
        <w:t>/</w:t>
      </w:r>
      <w:bookmarkStart w:id="0" w:name="Code"/>
      <w:r w:rsidR="00835205" w:rsidRPr="005F2F36">
        <w:rPr>
          <w:rFonts w:ascii="Arial Black" w:hAnsi="Arial Black"/>
          <w:caps/>
          <w:sz w:val="15"/>
          <w:szCs w:val="15"/>
          <w:lang w:val="fr-FR"/>
        </w:rPr>
        <w:t>INF/1 Rev.</w:t>
      </w:r>
    </w:p>
    <w:bookmarkEnd w:id="0"/>
    <w:p w14:paraId="37DB0804" w14:textId="4F82B221" w:rsidR="008B2CC1" w:rsidRPr="005F2F36" w:rsidRDefault="00DB0349" w:rsidP="00DB0349">
      <w:pPr>
        <w:jc w:val="right"/>
        <w:rPr>
          <w:rFonts w:ascii="Arial Black" w:hAnsi="Arial Black"/>
          <w:caps/>
          <w:sz w:val="15"/>
          <w:szCs w:val="15"/>
          <w:lang w:val="fr-FR"/>
        </w:rPr>
      </w:pPr>
      <w:r w:rsidRPr="005F2F36">
        <w:rPr>
          <w:rFonts w:ascii="Arial Black" w:hAnsi="Arial Black"/>
          <w:caps/>
          <w:sz w:val="15"/>
          <w:szCs w:val="15"/>
          <w:lang w:val="fr-FR"/>
        </w:rPr>
        <w:t>Original</w:t>
      </w:r>
      <w:r w:rsidR="00286F4E" w:rsidRPr="005F2F36">
        <w:rPr>
          <w:rFonts w:ascii="Arial Black" w:hAnsi="Arial Black"/>
          <w:caps/>
          <w:sz w:val="15"/>
          <w:szCs w:val="15"/>
          <w:lang w:val="fr-FR"/>
        </w:rPr>
        <w:t> :</w:t>
      </w:r>
      <w:r w:rsidRPr="005F2F36">
        <w:rPr>
          <w:rFonts w:ascii="Arial Black" w:hAnsi="Arial Black"/>
          <w:caps/>
          <w:sz w:val="15"/>
          <w:szCs w:val="15"/>
          <w:lang w:val="fr-FR"/>
        </w:rPr>
        <w:t xml:space="preserve"> </w:t>
      </w:r>
      <w:bookmarkStart w:id="1" w:name="Original"/>
      <w:r w:rsidR="00835205" w:rsidRPr="005F2F36">
        <w:rPr>
          <w:rFonts w:ascii="Arial Black" w:hAnsi="Arial Black"/>
          <w:caps/>
          <w:sz w:val="15"/>
          <w:szCs w:val="15"/>
          <w:lang w:val="fr-FR"/>
        </w:rPr>
        <w:t>anglais</w:t>
      </w:r>
    </w:p>
    <w:bookmarkEnd w:id="1"/>
    <w:p w14:paraId="68CF65EE" w14:textId="4DC47813" w:rsidR="008B2CC1" w:rsidRPr="005F2F36" w:rsidRDefault="00DB0349" w:rsidP="00DB0349">
      <w:pPr>
        <w:spacing w:after="1200"/>
        <w:jc w:val="right"/>
        <w:rPr>
          <w:rFonts w:ascii="Arial Black" w:hAnsi="Arial Black"/>
          <w:caps/>
          <w:sz w:val="15"/>
          <w:szCs w:val="15"/>
          <w:lang w:val="fr-FR"/>
        </w:rPr>
      </w:pPr>
      <w:r w:rsidRPr="005F2F36">
        <w:rPr>
          <w:rFonts w:ascii="Arial Black" w:hAnsi="Arial Black"/>
          <w:caps/>
          <w:sz w:val="15"/>
          <w:szCs w:val="15"/>
          <w:lang w:val="fr-FR"/>
        </w:rPr>
        <w:t>date</w:t>
      </w:r>
      <w:r w:rsidR="00286F4E" w:rsidRPr="005F2F36">
        <w:rPr>
          <w:rFonts w:ascii="Arial Black" w:hAnsi="Arial Black"/>
          <w:caps/>
          <w:sz w:val="15"/>
          <w:szCs w:val="15"/>
          <w:lang w:val="fr-FR"/>
        </w:rPr>
        <w:t> :</w:t>
      </w:r>
      <w:r w:rsidRPr="005F2F36">
        <w:rPr>
          <w:rFonts w:ascii="Arial Black" w:hAnsi="Arial Black"/>
          <w:caps/>
          <w:sz w:val="15"/>
          <w:szCs w:val="15"/>
          <w:lang w:val="fr-FR"/>
        </w:rPr>
        <w:t xml:space="preserve"> </w:t>
      </w:r>
      <w:bookmarkStart w:id="2" w:name="Date"/>
      <w:r w:rsidR="00835205" w:rsidRPr="005F2F36">
        <w:rPr>
          <w:rFonts w:ascii="Arial Black" w:hAnsi="Arial Black"/>
          <w:caps/>
          <w:sz w:val="15"/>
          <w:szCs w:val="15"/>
          <w:lang w:val="fr-FR"/>
        </w:rPr>
        <w:t>31 janvier 2024</w:t>
      </w:r>
    </w:p>
    <w:bookmarkEnd w:id="2"/>
    <w:p w14:paraId="77864B8D" w14:textId="77777777" w:rsidR="00C40E15" w:rsidRPr="005F2F36" w:rsidRDefault="00BB16AB" w:rsidP="00A003A7">
      <w:pPr>
        <w:spacing w:after="600"/>
        <w:rPr>
          <w:b/>
          <w:sz w:val="28"/>
          <w:szCs w:val="28"/>
          <w:lang w:val="fr-FR"/>
        </w:rPr>
      </w:pPr>
      <w:r w:rsidRPr="005F2F36">
        <w:rPr>
          <w:b/>
          <w:sz w:val="28"/>
          <w:szCs w:val="28"/>
          <w:lang w:val="fr-FR"/>
        </w:rPr>
        <w:t>Groupe de travail du Traité de coopération en matière de brevets (PCT)</w:t>
      </w:r>
    </w:p>
    <w:p w14:paraId="760D563B" w14:textId="286D572A" w:rsidR="008B2CC1" w:rsidRPr="005F2F36" w:rsidRDefault="004010C2" w:rsidP="008B2CC1">
      <w:pPr>
        <w:rPr>
          <w:b/>
          <w:sz w:val="24"/>
          <w:szCs w:val="24"/>
          <w:lang w:val="fr-FR"/>
        </w:rPr>
      </w:pPr>
      <w:r w:rsidRPr="005F2F36">
        <w:rPr>
          <w:b/>
          <w:sz w:val="24"/>
          <w:szCs w:val="24"/>
          <w:lang w:val="fr-FR"/>
        </w:rPr>
        <w:t>Dix</w:t>
      </w:r>
      <w:r w:rsidR="0055242A">
        <w:rPr>
          <w:b/>
          <w:sz w:val="24"/>
          <w:szCs w:val="24"/>
          <w:lang w:val="fr-FR"/>
        </w:rPr>
        <w:noBreakHyphen/>
      </w:r>
      <w:r w:rsidRPr="005F2F36">
        <w:rPr>
          <w:b/>
          <w:sz w:val="24"/>
          <w:szCs w:val="24"/>
          <w:lang w:val="fr-FR"/>
        </w:rPr>
        <w:t>sept</w:t>
      </w:r>
      <w:r w:rsidR="00286F4E" w:rsidRPr="005F2F36">
        <w:rPr>
          <w:b/>
          <w:sz w:val="24"/>
          <w:szCs w:val="24"/>
          <w:lang w:val="fr-FR"/>
        </w:rPr>
        <w:t>ième session</w:t>
      </w:r>
    </w:p>
    <w:p w14:paraId="78B218EE" w14:textId="77777777" w:rsidR="008B2CC1" w:rsidRPr="005F2F36" w:rsidRDefault="00BB16AB" w:rsidP="00DB0349">
      <w:pPr>
        <w:spacing w:after="720"/>
        <w:rPr>
          <w:b/>
          <w:sz w:val="24"/>
          <w:szCs w:val="24"/>
          <w:lang w:val="fr-FR"/>
        </w:rPr>
      </w:pPr>
      <w:r w:rsidRPr="005F2F36">
        <w:rPr>
          <w:b/>
          <w:sz w:val="24"/>
          <w:szCs w:val="24"/>
          <w:lang w:val="fr-FR"/>
        </w:rPr>
        <w:t xml:space="preserve">Genève, </w:t>
      </w:r>
      <w:r w:rsidR="004010C2" w:rsidRPr="005F2F36">
        <w:rPr>
          <w:b/>
          <w:sz w:val="24"/>
          <w:szCs w:val="24"/>
          <w:lang w:val="fr-FR"/>
        </w:rPr>
        <w:t>19 – 21 février 2024</w:t>
      </w:r>
    </w:p>
    <w:p w14:paraId="63735A45" w14:textId="7D805733" w:rsidR="00AE7C04" w:rsidRPr="005F2F36" w:rsidRDefault="00835205" w:rsidP="00DB0349">
      <w:pPr>
        <w:spacing w:after="360"/>
        <w:rPr>
          <w:caps/>
          <w:sz w:val="24"/>
          <w:lang w:val="fr-FR"/>
        </w:rPr>
      </w:pPr>
      <w:bookmarkStart w:id="3" w:name="TitleOfDoc"/>
      <w:r w:rsidRPr="005F2F36">
        <w:rPr>
          <w:caps/>
          <w:sz w:val="24"/>
          <w:lang w:val="fr-FR"/>
        </w:rPr>
        <w:t>Projet d</w:t>
      </w:r>
      <w:r w:rsidR="00286F4E" w:rsidRPr="005F2F36">
        <w:rPr>
          <w:caps/>
          <w:sz w:val="24"/>
          <w:lang w:val="fr-FR"/>
        </w:rPr>
        <w:t>’</w:t>
      </w:r>
      <w:r w:rsidRPr="005F2F36">
        <w:rPr>
          <w:caps/>
          <w:sz w:val="24"/>
          <w:lang w:val="fr-FR"/>
        </w:rPr>
        <w:t>ordre du jour annoté révisé</w:t>
      </w:r>
    </w:p>
    <w:p w14:paraId="5B5AF3FD" w14:textId="2086CD30" w:rsidR="00525B63" w:rsidRPr="005F2F36" w:rsidRDefault="00835205" w:rsidP="00DB0349">
      <w:pPr>
        <w:spacing w:after="960"/>
        <w:rPr>
          <w:i/>
          <w:lang w:val="fr-FR"/>
        </w:rPr>
      </w:pPr>
      <w:bookmarkStart w:id="4" w:name="Prepared"/>
      <w:bookmarkEnd w:id="3"/>
      <w:r w:rsidRPr="005F2F36">
        <w:rPr>
          <w:i/>
          <w:lang w:val="fr-FR"/>
        </w:rPr>
        <w:t>Document établi par le Secrétariat</w:t>
      </w:r>
    </w:p>
    <w:bookmarkEnd w:id="4"/>
    <w:p w14:paraId="2989BCE5" w14:textId="26192D77" w:rsidR="00835205" w:rsidRPr="005F2F36" w:rsidRDefault="00835205" w:rsidP="0055242A">
      <w:pPr>
        <w:pStyle w:val="ONUMFS"/>
        <w:rPr>
          <w:lang w:val="fr-FR"/>
        </w:rPr>
      </w:pPr>
      <w:r w:rsidRPr="005F2F36">
        <w:rPr>
          <w:lang w:val="fr-FR"/>
        </w:rPr>
        <w:t>Le présent document d</w:t>
      </w:r>
      <w:r w:rsidR="00286F4E" w:rsidRPr="005F2F36">
        <w:rPr>
          <w:lang w:val="fr-FR"/>
        </w:rPr>
        <w:t>’</w:t>
      </w:r>
      <w:r w:rsidRPr="005F2F36">
        <w:rPr>
          <w:lang w:val="fr-FR"/>
        </w:rPr>
        <w:t>information contient un projet d</w:t>
      </w:r>
      <w:r w:rsidR="00286F4E" w:rsidRPr="005F2F36">
        <w:rPr>
          <w:lang w:val="fr-FR"/>
        </w:rPr>
        <w:t>’</w:t>
      </w:r>
      <w:r w:rsidRPr="005F2F36">
        <w:rPr>
          <w:lang w:val="fr-FR"/>
        </w:rPr>
        <w:t>ordre du jour annoté et une proposition de programme de travail révisé pour la dix</w:t>
      </w:r>
      <w:r w:rsidR="0055242A">
        <w:rPr>
          <w:lang w:val="fr-FR"/>
        </w:rPr>
        <w:noBreakHyphen/>
      </w:r>
      <w:r w:rsidRPr="005F2F36">
        <w:rPr>
          <w:lang w:val="fr-FR"/>
        </w:rPr>
        <w:t>sept</w:t>
      </w:r>
      <w:r w:rsidR="00286F4E" w:rsidRPr="005F2F36">
        <w:rPr>
          <w:lang w:val="fr-FR"/>
        </w:rPr>
        <w:t>ième session</w:t>
      </w:r>
      <w:r w:rsidRPr="005F2F36">
        <w:rPr>
          <w:lang w:val="fr-FR"/>
        </w:rPr>
        <w:t xml:space="preserve"> du Groupe de travail</w:t>
      </w:r>
      <w:r w:rsidR="00286F4E" w:rsidRPr="005F2F36">
        <w:rPr>
          <w:lang w:val="fr-FR"/>
        </w:rPr>
        <w:t xml:space="preserve"> du PCT</w:t>
      </w:r>
      <w:r w:rsidRPr="005F2F36">
        <w:rPr>
          <w:lang w:val="fr-FR"/>
        </w:rPr>
        <w:t>, qui se tiendra à Genève du 19 au 2</w:t>
      </w:r>
      <w:r w:rsidR="00286F4E" w:rsidRPr="005F2F36">
        <w:rPr>
          <w:lang w:val="fr-FR"/>
        </w:rPr>
        <w:t>1 février 20</w:t>
      </w:r>
      <w:r w:rsidRPr="005F2F36">
        <w:rPr>
          <w:lang w:val="fr-FR"/>
        </w:rPr>
        <w:t>24, sous une forme hybri</w:t>
      </w:r>
      <w:r w:rsidR="005F2F36" w:rsidRPr="005F2F36">
        <w:rPr>
          <w:lang w:val="fr-FR"/>
        </w:rPr>
        <w:t>de.  Il</w:t>
      </w:r>
      <w:r w:rsidRPr="005F2F36">
        <w:rPr>
          <w:lang w:val="fr-FR"/>
        </w:rPr>
        <w:t xml:space="preserve"> remplace le document</w:t>
      </w:r>
      <w:r w:rsidR="00716AAC">
        <w:rPr>
          <w:lang w:val="fr-FR"/>
        </w:rPr>
        <w:t> </w:t>
      </w:r>
      <w:r w:rsidRPr="005F2F36">
        <w:rPr>
          <w:lang w:val="fr-FR"/>
        </w:rPr>
        <w:t>PCT/WG/17/INF/1 publié le 2</w:t>
      </w:r>
      <w:r w:rsidR="00286F4E" w:rsidRPr="005F2F36">
        <w:rPr>
          <w:lang w:val="fr-FR"/>
        </w:rPr>
        <w:t>6 janvier 20</w:t>
      </w:r>
      <w:r w:rsidRPr="005F2F36">
        <w:rPr>
          <w:lang w:val="fr-FR"/>
        </w:rPr>
        <w:t xml:space="preserve">24. </w:t>
      </w:r>
      <w:r w:rsidR="00831E4F" w:rsidRPr="005F2F36">
        <w:rPr>
          <w:lang w:val="fr-FR"/>
        </w:rPr>
        <w:t xml:space="preserve"> </w:t>
      </w:r>
      <w:r w:rsidRPr="005F2F36">
        <w:rPr>
          <w:lang w:val="fr-FR"/>
        </w:rPr>
        <w:t>Le groupe de travail se réunira chaque jour de 10</w:t>
      </w:r>
      <w:r w:rsidR="00716AAC">
        <w:rPr>
          <w:lang w:val="fr-FR"/>
        </w:rPr>
        <w:t> </w:t>
      </w:r>
      <w:r w:rsidRPr="005F2F36">
        <w:rPr>
          <w:lang w:val="fr-FR"/>
        </w:rPr>
        <w:t>heures à 13</w:t>
      </w:r>
      <w:r w:rsidR="00716AAC">
        <w:rPr>
          <w:lang w:val="fr-FR"/>
        </w:rPr>
        <w:t> </w:t>
      </w:r>
      <w:r w:rsidRPr="005F2F36">
        <w:rPr>
          <w:lang w:val="fr-FR"/>
        </w:rPr>
        <w:t>heures et de 15</w:t>
      </w:r>
      <w:r w:rsidR="00716AAC">
        <w:rPr>
          <w:lang w:val="fr-FR"/>
        </w:rPr>
        <w:t> </w:t>
      </w:r>
      <w:r w:rsidRPr="005F2F36">
        <w:rPr>
          <w:lang w:val="fr-FR"/>
        </w:rPr>
        <w:t>heures à 18</w:t>
      </w:r>
      <w:r w:rsidR="00716AAC">
        <w:rPr>
          <w:lang w:val="fr-FR"/>
        </w:rPr>
        <w:t> </w:t>
      </w:r>
      <w:r w:rsidRPr="005F2F36">
        <w:rPr>
          <w:lang w:val="fr-FR"/>
        </w:rPr>
        <w:t>heures (heure d</w:t>
      </w:r>
      <w:r w:rsidR="00286F4E" w:rsidRPr="005F2F36">
        <w:rPr>
          <w:lang w:val="fr-FR"/>
        </w:rPr>
        <w:t>’</w:t>
      </w:r>
      <w:r w:rsidRPr="005F2F36">
        <w:rPr>
          <w:lang w:val="fr-FR"/>
        </w:rPr>
        <w:t>Europe centrale, temps universel coordonné + 1</w:t>
      </w:r>
      <w:r w:rsidR="00716AAC">
        <w:rPr>
          <w:lang w:val="fr-FR"/>
        </w:rPr>
        <w:t> </w:t>
      </w:r>
      <w:r w:rsidRPr="005F2F36">
        <w:rPr>
          <w:lang w:val="fr-FR"/>
        </w:rPr>
        <w:t>heure).</w:t>
      </w:r>
    </w:p>
    <w:p w14:paraId="52ECE312" w14:textId="77777777" w:rsidR="0055242A" w:rsidRPr="0055242A" w:rsidRDefault="00835205" w:rsidP="0055242A">
      <w:pPr>
        <w:pStyle w:val="ONUMFS"/>
      </w:pPr>
      <w:r w:rsidRPr="005F2F36">
        <w:rPr>
          <w:lang w:val="fr-FR"/>
        </w:rPr>
        <w:t>Le présent document est établi pour aider l</w:t>
      </w:r>
      <w:r w:rsidR="00286F4E" w:rsidRPr="005F2F36">
        <w:rPr>
          <w:lang w:val="fr-FR"/>
        </w:rPr>
        <w:t>’</w:t>
      </w:r>
      <w:r w:rsidRPr="005F2F36">
        <w:rPr>
          <w:lang w:val="fr-FR"/>
        </w:rPr>
        <w:t>ensemble des participants, à la demande des États membr</w:t>
      </w:r>
      <w:r w:rsidR="005F2F36" w:rsidRPr="005F2F36">
        <w:rPr>
          <w:lang w:val="fr-FR"/>
        </w:rPr>
        <w:t>es.  L’a</w:t>
      </w:r>
      <w:r w:rsidRPr="005F2F36">
        <w:rPr>
          <w:lang w:val="fr-FR"/>
        </w:rPr>
        <w:t>nnexe I contient un projet d</w:t>
      </w:r>
      <w:r w:rsidR="00286F4E" w:rsidRPr="005F2F36">
        <w:rPr>
          <w:lang w:val="fr-FR"/>
        </w:rPr>
        <w:t>’</w:t>
      </w:r>
      <w:r w:rsidRPr="005F2F36">
        <w:rPr>
          <w:lang w:val="fr-FR"/>
        </w:rPr>
        <w:t>ordre du jour annoté, établi sur la base du document</w:t>
      </w:r>
      <w:r w:rsidR="00716AAC">
        <w:rPr>
          <w:lang w:val="fr-FR"/>
        </w:rPr>
        <w:t> </w:t>
      </w:r>
      <w:r w:rsidRPr="005F2F36">
        <w:rPr>
          <w:lang w:val="fr-FR"/>
        </w:rPr>
        <w:t>PCT/WG/17/1</w:t>
      </w:r>
      <w:r w:rsidR="005F2F36" w:rsidRPr="005F2F36">
        <w:rPr>
          <w:lang w:val="fr-FR"/>
        </w:rPr>
        <w:t> </w:t>
      </w:r>
      <w:r w:rsidRPr="005F2F36">
        <w:rPr>
          <w:lang w:val="fr-FR"/>
        </w:rPr>
        <w:t>P</w:t>
      </w:r>
      <w:r w:rsidR="005F2F36" w:rsidRPr="005F2F36">
        <w:rPr>
          <w:lang w:val="fr-FR"/>
        </w:rPr>
        <w:t>rov</w:t>
      </w:r>
      <w:r w:rsidRPr="005F2F36">
        <w:rPr>
          <w:lang w:val="fr-FR"/>
        </w:rPr>
        <w:t>.2, et est identique à celui publié dans le document</w:t>
      </w:r>
      <w:r w:rsidR="00716AAC">
        <w:rPr>
          <w:lang w:val="fr-FR"/>
        </w:rPr>
        <w:t> </w:t>
      </w:r>
      <w:r w:rsidRPr="005F2F36">
        <w:rPr>
          <w:lang w:val="fr-FR"/>
        </w:rPr>
        <w:t>PCT/WG/17/INF/1.  L</w:t>
      </w:r>
      <w:r w:rsidR="00286F4E" w:rsidRPr="005F2F36">
        <w:rPr>
          <w:lang w:val="fr-FR"/>
        </w:rPr>
        <w:t>’</w:t>
      </w:r>
      <w:r w:rsidRPr="005F2F36">
        <w:rPr>
          <w:lang w:val="fr-FR"/>
        </w:rPr>
        <w:t>annexe II présente un programme de travail provisoire indicatif pour la sessi</w:t>
      </w:r>
      <w:r w:rsidR="005F2F36" w:rsidRPr="005F2F36">
        <w:rPr>
          <w:lang w:val="fr-FR"/>
        </w:rPr>
        <w:t>on.  Il</w:t>
      </w:r>
      <w:r w:rsidRPr="005F2F36">
        <w:rPr>
          <w:lang w:val="fr-FR"/>
        </w:rPr>
        <w:t xml:space="preserve"> comprend une activité organisée à l</w:t>
      </w:r>
      <w:r w:rsidR="00286F4E" w:rsidRPr="005F2F36">
        <w:rPr>
          <w:lang w:val="fr-FR"/>
        </w:rPr>
        <w:t>’</w:t>
      </w:r>
      <w:r w:rsidRPr="005F2F36">
        <w:rPr>
          <w:lang w:val="fr-FR"/>
        </w:rPr>
        <w:t>heure du déjeuner en marge de la session le mardi</w:t>
      </w:r>
      <w:r w:rsidR="00716AAC">
        <w:rPr>
          <w:lang w:val="fr-FR"/>
        </w:rPr>
        <w:t> </w:t>
      </w:r>
      <w:r w:rsidRPr="005F2F36">
        <w:rPr>
          <w:lang w:val="fr-FR"/>
        </w:rPr>
        <w:t>2</w:t>
      </w:r>
      <w:r w:rsidR="00286F4E" w:rsidRPr="005F2F36">
        <w:rPr>
          <w:lang w:val="fr-FR"/>
        </w:rPr>
        <w:t>0 février 20</w:t>
      </w:r>
      <w:r w:rsidRPr="005F2F36">
        <w:rPr>
          <w:lang w:val="fr-FR"/>
        </w:rPr>
        <w:t>24, et non le lundi</w:t>
      </w:r>
      <w:r w:rsidR="00716AAC">
        <w:rPr>
          <w:lang w:val="fr-FR"/>
        </w:rPr>
        <w:t> </w:t>
      </w:r>
      <w:r w:rsidRPr="005F2F36">
        <w:rPr>
          <w:lang w:val="fr-FR"/>
        </w:rPr>
        <w:t>1</w:t>
      </w:r>
      <w:r w:rsidR="00286F4E" w:rsidRPr="005F2F36">
        <w:rPr>
          <w:lang w:val="fr-FR"/>
        </w:rPr>
        <w:t>9 février 20</w:t>
      </w:r>
      <w:r w:rsidRPr="005F2F36">
        <w:rPr>
          <w:lang w:val="fr-FR"/>
        </w:rPr>
        <w:t>24 comme indiqué dans le document</w:t>
      </w:r>
      <w:r w:rsidR="00716AAC">
        <w:rPr>
          <w:lang w:val="fr-FR"/>
        </w:rPr>
        <w:t> </w:t>
      </w:r>
      <w:r w:rsidRPr="005F2F36">
        <w:rPr>
          <w:lang w:val="fr-FR"/>
        </w:rPr>
        <w:t>PCT/WG/17/INF/1.  En fonction de l</w:t>
      </w:r>
      <w:r w:rsidR="00286F4E" w:rsidRPr="005F2F36">
        <w:rPr>
          <w:lang w:val="fr-FR"/>
        </w:rPr>
        <w:t>’</w:t>
      </w:r>
      <w:r w:rsidRPr="005F2F36">
        <w:rPr>
          <w:lang w:val="fr-FR"/>
        </w:rPr>
        <w:t>avancement des délibérations et des préférences exprimées par les délégations lors de la session, le président pourra proposer, s</w:t>
      </w:r>
      <w:r w:rsidR="00286F4E" w:rsidRPr="005F2F36">
        <w:rPr>
          <w:lang w:val="fr-FR"/>
        </w:rPr>
        <w:t>’</w:t>
      </w:r>
      <w:r w:rsidRPr="005F2F36">
        <w:rPr>
          <w:lang w:val="fr-FR"/>
        </w:rPr>
        <w:t>il y a lieu, des modifications de l</w:t>
      </w:r>
      <w:r w:rsidR="00286F4E" w:rsidRPr="005F2F36">
        <w:rPr>
          <w:lang w:val="fr-FR"/>
        </w:rPr>
        <w:t>’</w:t>
      </w:r>
      <w:r w:rsidRPr="005F2F36">
        <w:rPr>
          <w:lang w:val="fr-FR"/>
        </w:rPr>
        <w:t>heure des débats sur les points à l</w:t>
      </w:r>
      <w:r w:rsidR="00286F4E" w:rsidRPr="005F2F36">
        <w:rPr>
          <w:lang w:val="fr-FR"/>
        </w:rPr>
        <w:t>’</w:t>
      </w:r>
      <w:r w:rsidRPr="005F2F36">
        <w:rPr>
          <w:lang w:val="fr-FR"/>
        </w:rPr>
        <w:t>ordre du jour.</w:t>
      </w:r>
    </w:p>
    <w:p w14:paraId="073C3C5D" w14:textId="64D01103" w:rsidR="00835205" w:rsidRPr="0055242A" w:rsidRDefault="00835205" w:rsidP="0055242A">
      <w:pPr>
        <w:pStyle w:val="Endofdocument-Annex"/>
      </w:pPr>
      <w:r w:rsidRPr="0055242A">
        <w:t>[L</w:t>
      </w:r>
      <w:r w:rsidR="00286F4E" w:rsidRPr="0055242A">
        <w:t>’</w:t>
      </w:r>
      <w:r w:rsidRPr="0055242A">
        <w:t>annexe I suit]</w:t>
      </w:r>
    </w:p>
    <w:p w14:paraId="2CE4818B" w14:textId="77777777" w:rsidR="00835205" w:rsidRPr="005F2F36" w:rsidRDefault="00835205" w:rsidP="00835205">
      <w:pPr>
        <w:spacing w:after="220"/>
        <w:rPr>
          <w:lang w:val="fr-FR"/>
        </w:rPr>
        <w:sectPr w:rsidR="00835205" w:rsidRPr="005F2F36" w:rsidSect="00595F64">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p>
    <w:p w14:paraId="554A8F75" w14:textId="04A48DAE" w:rsidR="00835205" w:rsidRPr="000B6030" w:rsidRDefault="00835205" w:rsidP="000B6030">
      <w:pPr>
        <w:spacing w:after="480"/>
        <w:jc w:val="center"/>
        <w:rPr>
          <w:caps/>
          <w:lang w:val="fr-FR"/>
        </w:rPr>
      </w:pPr>
      <w:r w:rsidRPr="000B6030">
        <w:rPr>
          <w:caps/>
          <w:lang w:val="fr-FR"/>
        </w:rPr>
        <w:lastRenderedPageBreak/>
        <w:t>Projet d</w:t>
      </w:r>
      <w:r w:rsidR="00286F4E" w:rsidRPr="000B6030">
        <w:rPr>
          <w:caps/>
          <w:lang w:val="fr-FR"/>
        </w:rPr>
        <w:t>’</w:t>
      </w:r>
      <w:r w:rsidRPr="000B6030">
        <w:rPr>
          <w:caps/>
          <w:lang w:val="fr-FR"/>
        </w:rPr>
        <w:t>ordre du jour annoté</w:t>
      </w:r>
    </w:p>
    <w:p w14:paraId="52C45F6E" w14:textId="77777777" w:rsidR="00835205" w:rsidRPr="005F2F36" w:rsidRDefault="00835205" w:rsidP="00835205">
      <w:pPr>
        <w:pStyle w:val="Heading2"/>
        <w:rPr>
          <w:lang w:val="fr-FR"/>
        </w:rPr>
      </w:pPr>
      <w:r w:rsidRPr="005F2F36">
        <w:rPr>
          <w:lang w:val="fr-FR"/>
        </w:rPr>
        <w:t>1.</w:t>
      </w:r>
      <w:r w:rsidRPr="005F2F36">
        <w:rPr>
          <w:lang w:val="fr-FR"/>
        </w:rPr>
        <w:tab/>
        <w:t>Ouverture de la session</w:t>
      </w:r>
    </w:p>
    <w:p w14:paraId="528DEF34" w14:textId="77777777" w:rsidR="00835205" w:rsidRPr="005F2F36" w:rsidRDefault="00835205" w:rsidP="00835205">
      <w:pPr>
        <w:rPr>
          <w:lang w:val="fr-FR"/>
        </w:rPr>
      </w:pPr>
    </w:p>
    <w:p w14:paraId="2A1E7B7A" w14:textId="153AF714" w:rsidR="00835205" w:rsidRPr="005F2F36" w:rsidRDefault="00835205" w:rsidP="00835205">
      <w:pPr>
        <w:rPr>
          <w:i/>
          <w:iCs/>
          <w:lang w:val="fr-FR"/>
        </w:rPr>
      </w:pPr>
      <w:r w:rsidRPr="005F2F36">
        <w:rPr>
          <w:i/>
          <w:lang w:val="fr-FR"/>
        </w:rPr>
        <w:t>À sa seiz</w:t>
      </w:r>
      <w:r w:rsidR="00286F4E" w:rsidRPr="005F2F36">
        <w:rPr>
          <w:i/>
          <w:lang w:val="fr-FR"/>
        </w:rPr>
        <w:t>ième session</w:t>
      </w:r>
      <w:r w:rsidRPr="005F2F36">
        <w:rPr>
          <w:i/>
          <w:lang w:val="fr-FR"/>
        </w:rPr>
        <w:t>, le groupe de travail a élu Mme</w:t>
      </w:r>
      <w:r w:rsidR="00831E4F" w:rsidRPr="005F2F36">
        <w:rPr>
          <w:i/>
          <w:lang w:val="fr-FR"/>
        </w:rPr>
        <w:t> </w:t>
      </w:r>
      <w:r w:rsidRPr="005F2F36">
        <w:rPr>
          <w:i/>
          <w:lang w:val="fr-FR"/>
        </w:rPr>
        <w:t>Dong Cheng (Chine) présidente et Mme</w:t>
      </w:r>
      <w:r w:rsidR="00831E4F" w:rsidRPr="005F2F36">
        <w:rPr>
          <w:i/>
          <w:lang w:val="fr-FR"/>
        </w:rPr>
        <w:t> </w:t>
      </w:r>
      <w:r w:rsidRPr="005F2F36">
        <w:rPr>
          <w:i/>
          <w:lang w:val="fr-FR"/>
        </w:rPr>
        <w:t>Ann</w:t>
      </w:r>
      <w:r w:rsidR="00716AAC">
        <w:rPr>
          <w:i/>
          <w:lang w:val="fr-FR"/>
        </w:rPr>
        <w:t> </w:t>
      </w:r>
      <w:proofErr w:type="spellStart"/>
      <w:r w:rsidRPr="005F2F36">
        <w:rPr>
          <w:i/>
          <w:lang w:val="fr-FR"/>
        </w:rPr>
        <w:t>Edillon</w:t>
      </w:r>
      <w:proofErr w:type="spellEnd"/>
      <w:r w:rsidRPr="005F2F36">
        <w:rPr>
          <w:i/>
          <w:lang w:val="fr-FR"/>
        </w:rPr>
        <w:t xml:space="preserve"> (Philippines) vice</w:t>
      </w:r>
      <w:r w:rsidR="0055242A">
        <w:rPr>
          <w:i/>
          <w:lang w:val="fr-FR"/>
        </w:rPr>
        <w:noBreakHyphen/>
      </w:r>
      <w:r w:rsidRPr="005F2F36">
        <w:rPr>
          <w:i/>
          <w:lang w:val="fr-FR"/>
        </w:rPr>
        <w:t>présidente de la présente session.</w:t>
      </w:r>
    </w:p>
    <w:p w14:paraId="6E73CC23" w14:textId="77777777" w:rsidR="00835205" w:rsidRPr="005F2F36" w:rsidRDefault="00835205" w:rsidP="00835205">
      <w:pPr>
        <w:rPr>
          <w:i/>
          <w:iCs/>
          <w:lang w:val="fr-FR"/>
        </w:rPr>
      </w:pPr>
    </w:p>
    <w:p w14:paraId="6B6B4C3B" w14:textId="77777777" w:rsidR="00835205" w:rsidRPr="005F2F36" w:rsidRDefault="00835205" w:rsidP="00835205">
      <w:pPr>
        <w:rPr>
          <w:lang w:val="fr-FR"/>
        </w:rPr>
      </w:pPr>
      <w:r w:rsidRPr="005F2F36">
        <w:rPr>
          <w:i/>
          <w:lang w:val="fr-FR"/>
        </w:rPr>
        <w:t>La présidente et un représentant du Directeur général ouvrent la session et prononcent leur allocution de bienvenue.</w:t>
      </w:r>
    </w:p>
    <w:p w14:paraId="0E585478" w14:textId="77777777" w:rsidR="00835205" w:rsidRPr="005F2F36" w:rsidRDefault="00835205" w:rsidP="00835205">
      <w:pPr>
        <w:rPr>
          <w:lang w:val="fr-FR"/>
        </w:rPr>
      </w:pPr>
    </w:p>
    <w:p w14:paraId="6DAD3BC2" w14:textId="0DECD49D" w:rsidR="00835205" w:rsidRPr="005F2F36" w:rsidRDefault="00835205" w:rsidP="00835205">
      <w:pPr>
        <w:pStyle w:val="Heading2"/>
        <w:rPr>
          <w:lang w:val="fr-FR"/>
        </w:rPr>
      </w:pPr>
      <w:r w:rsidRPr="005F2F36">
        <w:rPr>
          <w:lang w:val="fr-FR"/>
        </w:rPr>
        <w:t>2.</w:t>
      </w:r>
      <w:r w:rsidRPr="005F2F36">
        <w:rPr>
          <w:lang w:val="fr-FR"/>
        </w:rPr>
        <w:tab/>
        <w:t>Adoption de l</w:t>
      </w:r>
      <w:r w:rsidR="00286F4E" w:rsidRPr="005F2F36">
        <w:rPr>
          <w:lang w:val="fr-FR"/>
        </w:rPr>
        <w:t>’</w:t>
      </w:r>
      <w:r w:rsidRPr="005F2F36">
        <w:rPr>
          <w:lang w:val="fr-FR"/>
        </w:rPr>
        <w:t>ordre du jour</w:t>
      </w:r>
    </w:p>
    <w:p w14:paraId="29DA7C36" w14:textId="77777777" w:rsidR="00835205" w:rsidRPr="005F2F36" w:rsidRDefault="00835205" w:rsidP="00835205">
      <w:pPr>
        <w:rPr>
          <w:lang w:val="fr-FR"/>
        </w:rPr>
      </w:pPr>
    </w:p>
    <w:p w14:paraId="3DDBEB79" w14:textId="37CCC616" w:rsidR="00835205" w:rsidRPr="005F2F36" w:rsidRDefault="00835205" w:rsidP="00835205">
      <w:pPr>
        <w:ind w:left="567"/>
        <w:rPr>
          <w:lang w:val="fr-FR"/>
        </w:rPr>
      </w:pPr>
      <w:r w:rsidRPr="005F2F36">
        <w:rPr>
          <w:lang w:val="fr-FR"/>
        </w:rPr>
        <w:t>Voir le document</w:t>
      </w:r>
      <w:r w:rsidR="00716AAC">
        <w:rPr>
          <w:lang w:val="fr-FR"/>
        </w:rPr>
        <w:t> </w:t>
      </w:r>
      <w:r w:rsidRPr="005F2F36">
        <w:rPr>
          <w:lang w:val="fr-FR"/>
        </w:rPr>
        <w:t>PCT/WG/17/1</w:t>
      </w:r>
      <w:r w:rsidR="00831E4F" w:rsidRPr="005F2F36">
        <w:rPr>
          <w:lang w:val="fr-FR"/>
        </w:rPr>
        <w:t> </w:t>
      </w:r>
      <w:r w:rsidRPr="005F2F36">
        <w:rPr>
          <w:lang w:val="fr-FR"/>
        </w:rPr>
        <w:t>Prov.2.</w:t>
      </w:r>
    </w:p>
    <w:p w14:paraId="38E56237" w14:textId="77777777" w:rsidR="00835205" w:rsidRPr="005F2F36" w:rsidRDefault="00835205" w:rsidP="00835205">
      <w:pPr>
        <w:rPr>
          <w:lang w:val="fr-FR"/>
        </w:rPr>
      </w:pPr>
    </w:p>
    <w:p w14:paraId="52F5A8FA" w14:textId="5E08B187" w:rsidR="00835205" w:rsidRPr="005F2F36" w:rsidRDefault="00835205" w:rsidP="00835205">
      <w:pPr>
        <w:pStyle w:val="Heading2"/>
        <w:rPr>
          <w:lang w:val="fr-FR"/>
        </w:rPr>
      </w:pPr>
      <w:r w:rsidRPr="005F2F36">
        <w:rPr>
          <w:lang w:val="fr-FR"/>
        </w:rPr>
        <w:t>3.</w:t>
      </w:r>
      <w:r w:rsidRPr="005F2F36">
        <w:rPr>
          <w:lang w:val="fr-FR"/>
        </w:rPr>
        <w:tab/>
        <w:t>Élection du deuxième vice</w:t>
      </w:r>
      <w:r w:rsidR="0055242A">
        <w:rPr>
          <w:lang w:val="fr-FR"/>
        </w:rPr>
        <w:noBreakHyphen/>
      </w:r>
      <w:r w:rsidRPr="005F2F36">
        <w:rPr>
          <w:lang w:val="fr-FR"/>
        </w:rPr>
        <w:t>président de la session et du bureau de la dix</w:t>
      </w:r>
      <w:r w:rsidR="0055242A">
        <w:rPr>
          <w:lang w:val="fr-FR"/>
        </w:rPr>
        <w:noBreakHyphen/>
      </w:r>
      <w:r w:rsidRPr="005F2F36">
        <w:rPr>
          <w:lang w:val="fr-FR"/>
        </w:rPr>
        <w:t>huit</w:t>
      </w:r>
      <w:r w:rsidR="00286F4E" w:rsidRPr="005F2F36">
        <w:rPr>
          <w:lang w:val="fr-FR"/>
        </w:rPr>
        <w:t>ième session</w:t>
      </w:r>
    </w:p>
    <w:p w14:paraId="35606639" w14:textId="77777777" w:rsidR="00835205" w:rsidRPr="005F2F36" w:rsidRDefault="00835205" w:rsidP="00835205">
      <w:pPr>
        <w:rPr>
          <w:lang w:val="fr-FR"/>
        </w:rPr>
      </w:pPr>
    </w:p>
    <w:p w14:paraId="4E3E65A8" w14:textId="2E23A758" w:rsidR="00835205" w:rsidRPr="005F2F36" w:rsidRDefault="00835205" w:rsidP="00835205">
      <w:pPr>
        <w:rPr>
          <w:i/>
          <w:iCs/>
          <w:lang w:val="fr-FR"/>
        </w:rPr>
      </w:pPr>
      <w:r w:rsidRPr="005F2F36">
        <w:rPr>
          <w:i/>
          <w:lang w:val="fr-FR"/>
        </w:rPr>
        <w:t>Il est procédé à un appel à candidatures en vue de l</w:t>
      </w:r>
      <w:r w:rsidR="00286F4E" w:rsidRPr="005F2F36">
        <w:rPr>
          <w:i/>
          <w:lang w:val="fr-FR"/>
        </w:rPr>
        <w:t>’</w:t>
      </w:r>
      <w:r w:rsidRPr="005F2F36">
        <w:rPr>
          <w:i/>
          <w:lang w:val="fr-FR"/>
        </w:rPr>
        <w:t>élection du deuxième vice</w:t>
      </w:r>
      <w:r w:rsidR="0055242A">
        <w:rPr>
          <w:i/>
          <w:lang w:val="fr-FR"/>
        </w:rPr>
        <w:noBreakHyphen/>
      </w:r>
      <w:r w:rsidRPr="005F2F36">
        <w:rPr>
          <w:i/>
          <w:lang w:val="fr-FR"/>
        </w:rPr>
        <w:t>président de la présente session et du bureau de la prochaine session.</w:t>
      </w:r>
    </w:p>
    <w:p w14:paraId="4ACECCC6" w14:textId="77777777" w:rsidR="00835205" w:rsidRPr="005F2F36" w:rsidRDefault="00835205" w:rsidP="00835205">
      <w:pPr>
        <w:rPr>
          <w:i/>
          <w:iCs/>
          <w:lang w:val="fr-FR"/>
        </w:rPr>
      </w:pPr>
    </w:p>
    <w:p w14:paraId="7A92B399" w14:textId="6E5E8560" w:rsidR="00835205" w:rsidRPr="005F2F36" w:rsidRDefault="00835205" w:rsidP="00835205">
      <w:pPr>
        <w:rPr>
          <w:lang w:val="fr-FR"/>
        </w:rPr>
      </w:pPr>
      <w:r w:rsidRPr="005F2F36">
        <w:rPr>
          <w:i/>
          <w:lang w:val="fr-FR"/>
        </w:rPr>
        <w:t>Le groupe de travail est invité à élire un président et deux</w:t>
      </w:r>
      <w:r w:rsidR="00831E4F" w:rsidRPr="005F2F36">
        <w:rPr>
          <w:i/>
          <w:lang w:val="fr-FR"/>
        </w:rPr>
        <w:t> </w:t>
      </w:r>
      <w:r w:rsidRPr="005F2F36">
        <w:rPr>
          <w:i/>
          <w:lang w:val="fr-FR"/>
        </w:rPr>
        <w:t>vice</w:t>
      </w:r>
      <w:r w:rsidR="0055242A">
        <w:rPr>
          <w:i/>
          <w:lang w:val="fr-FR"/>
        </w:rPr>
        <w:noBreakHyphen/>
      </w:r>
      <w:r w:rsidRPr="005F2F36">
        <w:rPr>
          <w:i/>
          <w:lang w:val="fr-FR"/>
        </w:rPr>
        <w:t>présidents pour la dix</w:t>
      </w:r>
      <w:r w:rsidR="0055242A">
        <w:rPr>
          <w:i/>
          <w:lang w:val="fr-FR"/>
        </w:rPr>
        <w:noBreakHyphen/>
      </w:r>
      <w:r w:rsidRPr="005F2F36">
        <w:rPr>
          <w:i/>
          <w:lang w:val="fr-FR"/>
        </w:rPr>
        <w:t>huit</w:t>
      </w:r>
      <w:r w:rsidR="00286F4E" w:rsidRPr="005F2F36">
        <w:rPr>
          <w:i/>
          <w:lang w:val="fr-FR"/>
        </w:rPr>
        <w:t>ième session</w:t>
      </w:r>
      <w:r w:rsidRPr="005F2F36">
        <w:rPr>
          <w:i/>
          <w:lang w:val="fr-FR"/>
        </w:rPr>
        <w:t>, qui devrait se tenir au cours du premier semestre</w:t>
      </w:r>
      <w:r w:rsidR="00716AAC">
        <w:rPr>
          <w:i/>
          <w:lang w:val="fr-FR"/>
        </w:rPr>
        <w:t> </w:t>
      </w:r>
      <w:r w:rsidRPr="005F2F36">
        <w:rPr>
          <w:i/>
          <w:lang w:val="fr-FR"/>
        </w:rPr>
        <w:t>2025.  La candidature de Mme</w:t>
      </w:r>
      <w:r w:rsidR="00831E4F" w:rsidRPr="005F2F36">
        <w:rPr>
          <w:i/>
          <w:lang w:val="fr-FR"/>
        </w:rPr>
        <w:t> </w:t>
      </w:r>
      <w:r w:rsidRPr="005F2F36">
        <w:rPr>
          <w:i/>
          <w:lang w:val="fr-FR"/>
        </w:rPr>
        <w:t xml:space="preserve">Aleksandra </w:t>
      </w:r>
      <w:proofErr w:type="spellStart"/>
      <w:r w:rsidRPr="005F2F36">
        <w:rPr>
          <w:i/>
          <w:lang w:val="fr-FR"/>
        </w:rPr>
        <w:t>Mihailović</w:t>
      </w:r>
      <w:proofErr w:type="spellEnd"/>
      <w:r w:rsidRPr="005F2F36">
        <w:rPr>
          <w:i/>
          <w:lang w:val="fr-FR"/>
        </w:rPr>
        <w:t xml:space="preserve"> (Serbie) en tant que présidente a été proposée.</w:t>
      </w:r>
    </w:p>
    <w:p w14:paraId="6900F575" w14:textId="77777777" w:rsidR="00835205" w:rsidRPr="005F2F36" w:rsidRDefault="00835205" w:rsidP="00835205">
      <w:pPr>
        <w:rPr>
          <w:lang w:val="fr-FR"/>
        </w:rPr>
      </w:pPr>
    </w:p>
    <w:p w14:paraId="64D57387" w14:textId="56939B66" w:rsidR="00835205" w:rsidRPr="005F2F36" w:rsidRDefault="00835205" w:rsidP="00835205">
      <w:pPr>
        <w:pStyle w:val="Heading2"/>
        <w:rPr>
          <w:lang w:val="fr-FR"/>
        </w:rPr>
      </w:pPr>
      <w:r w:rsidRPr="005F2F36">
        <w:rPr>
          <w:lang w:val="fr-FR"/>
        </w:rPr>
        <w:t>4.</w:t>
      </w:r>
      <w:r w:rsidRPr="005F2F36">
        <w:rPr>
          <w:lang w:val="fr-FR"/>
        </w:rPr>
        <w:tab/>
        <w:t>Statistiques</w:t>
      </w:r>
      <w:r w:rsidR="00286F4E" w:rsidRPr="005F2F36">
        <w:rPr>
          <w:lang w:val="fr-FR"/>
        </w:rPr>
        <w:t xml:space="preserve"> du PCT</w:t>
      </w:r>
    </w:p>
    <w:p w14:paraId="6BBDDCB4" w14:textId="77777777" w:rsidR="00835205" w:rsidRPr="005F2F36" w:rsidRDefault="00835205" w:rsidP="00835205">
      <w:pPr>
        <w:rPr>
          <w:lang w:val="fr-FR"/>
        </w:rPr>
      </w:pPr>
    </w:p>
    <w:p w14:paraId="6DC8DD59" w14:textId="3C2B746E" w:rsidR="00835205" w:rsidRPr="005F2F36" w:rsidRDefault="00835205" w:rsidP="00835205">
      <w:pPr>
        <w:rPr>
          <w:lang w:val="fr-FR"/>
        </w:rPr>
      </w:pPr>
      <w:r w:rsidRPr="005F2F36">
        <w:rPr>
          <w:i/>
          <w:lang w:val="fr-FR"/>
        </w:rPr>
        <w:t>Le Bureau international présentera un bref exposé décrivant l</w:t>
      </w:r>
      <w:r w:rsidR="00286F4E" w:rsidRPr="005F2F36">
        <w:rPr>
          <w:i/>
          <w:lang w:val="fr-FR"/>
        </w:rPr>
        <w:t>’</w:t>
      </w:r>
      <w:r w:rsidRPr="005F2F36">
        <w:rPr>
          <w:i/>
          <w:lang w:val="fr-FR"/>
        </w:rPr>
        <w:t>évolution du dépôt et du traitement des demandes selon</w:t>
      </w:r>
      <w:r w:rsidR="00286F4E" w:rsidRPr="005F2F36">
        <w:rPr>
          <w:i/>
          <w:lang w:val="fr-FR"/>
        </w:rPr>
        <w:t xml:space="preserve"> le PCT</w:t>
      </w:r>
      <w:r w:rsidRPr="005F2F36">
        <w:rPr>
          <w:i/>
          <w:lang w:val="fr-FR"/>
        </w:rPr>
        <w:t xml:space="preserve"> </w:t>
      </w:r>
      <w:r w:rsidR="00286F4E" w:rsidRPr="005F2F36">
        <w:rPr>
          <w:i/>
          <w:lang w:val="fr-FR"/>
        </w:rPr>
        <w:t>en 2023</w:t>
      </w:r>
      <w:r w:rsidRPr="005F2F36">
        <w:rPr>
          <w:i/>
          <w:lang w:val="fr-FR"/>
        </w:rPr>
        <w:t>.</w:t>
      </w:r>
    </w:p>
    <w:p w14:paraId="4DE09831" w14:textId="77777777" w:rsidR="00835205" w:rsidRPr="005F2F36" w:rsidRDefault="00835205" w:rsidP="00835205">
      <w:pPr>
        <w:rPr>
          <w:lang w:val="fr-FR"/>
        </w:rPr>
      </w:pPr>
    </w:p>
    <w:p w14:paraId="3C3B6931" w14:textId="229FD65A" w:rsidR="00835205" w:rsidRPr="005F2F36" w:rsidRDefault="00835205" w:rsidP="00835205">
      <w:pPr>
        <w:pStyle w:val="Heading2"/>
        <w:rPr>
          <w:lang w:val="fr-FR"/>
        </w:rPr>
      </w:pPr>
      <w:r w:rsidRPr="005F2F36">
        <w:rPr>
          <w:lang w:val="fr-FR"/>
        </w:rPr>
        <w:t>5.</w:t>
      </w:r>
      <w:r w:rsidRPr="005F2F36">
        <w:rPr>
          <w:lang w:val="fr-FR"/>
        </w:rPr>
        <w:tab/>
        <w:t>Réunion des administrations internationales instituées en vertu du PCT</w:t>
      </w:r>
      <w:r w:rsidR="00286F4E" w:rsidRPr="005F2F36">
        <w:rPr>
          <w:lang w:val="fr-FR"/>
        </w:rPr>
        <w:t> :</w:t>
      </w:r>
      <w:r w:rsidRPr="005F2F36">
        <w:rPr>
          <w:lang w:val="fr-FR"/>
        </w:rPr>
        <w:t xml:space="preserve"> Rapport de la trentième réunion</w:t>
      </w:r>
    </w:p>
    <w:p w14:paraId="4E3F4B06" w14:textId="77777777" w:rsidR="00835205" w:rsidRPr="005F2F36" w:rsidRDefault="00835205" w:rsidP="00835205">
      <w:pPr>
        <w:rPr>
          <w:lang w:val="fr-FR"/>
        </w:rPr>
      </w:pPr>
    </w:p>
    <w:p w14:paraId="6D2E174B" w14:textId="0A95258D" w:rsidR="00835205" w:rsidRPr="005F2F36" w:rsidRDefault="00835205" w:rsidP="00835205">
      <w:pPr>
        <w:ind w:left="567"/>
        <w:rPr>
          <w:lang w:val="fr-FR"/>
        </w:rPr>
      </w:pPr>
      <w:r w:rsidRPr="005F2F36">
        <w:rPr>
          <w:lang w:val="fr-FR"/>
        </w:rPr>
        <w:t>Voir le document</w:t>
      </w:r>
      <w:r w:rsidR="00716AAC">
        <w:rPr>
          <w:lang w:val="fr-FR"/>
        </w:rPr>
        <w:t> </w:t>
      </w:r>
      <w:r w:rsidRPr="005F2F36">
        <w:rPr>
          <w:lang w:val="fr-FR"/>
        </w:rPr>
        <w:t>PCT/WG/17/2.</w:t>
      </w:r>
    </w:p>
    <w:p w14:paraId="1C408A97" w14:textId="77777777" w:rsidR="00835205" w:rsidRPr="005F2F36" w:rsidRDefault="00835205" w:rsidP="00835205">
      <w:pPr>
        <w:rPr>
          <w:lang w:val="fr-FR"/>
        </w:rPr>
      </w:pPr>
    </w:p>
    <w:p w14:paraId="73117D86" w14:textId="51EC9E8D" w:rsidR="00835205" w:rsidRPr="005F2F36" w:rsidRDefault="00835205" w:rsidP="00835205">
      <w:pPr>
        <w:rPr>
          <w:lang w:val="fr-FR"/>
        </w:rPr>
      </w:pPr>
      <w:r w:rsidRPr="005F2F36">
        <w:rPr>
          <w:i/>
          <w:lang w:val="fr-FR"/>
        </w:rPr>
        <w:t>Le Bureau international présente un rapport sur la treiz</w:t>
      </w:r>
      <w:r w:rsidR="00286F4E" w:rsidRPr="005F2F36">
        <w:rPr>
          <w:i/>
          <w:lang w:val="fr-FR"/>
        </w:rPr>
        <w:t>ième session</w:t>
      </w:r>
      <w:r w:rsidRPr="005F2F36">
        <w:rPr>
          <w:i/>
          <w:lang w:val="fr-FR"/>
        </w:rPr>
        <w:t xml:space="preserve"> de la Réunion des administrations internationales, tenue à distance en novembre 2023.</w:t>
      </w:r>
    </w:p>
    <w:p w14:paraId="01096024" w14:textId="77777777" w:rsidR="00835205" w:rsidRPr="005F2F36" w:rsidRDefault="00835205" w:rsidP="00835205">
      <w:pPr>
        <w:rPr>
          <w:lang w:val="fr-FR"/>
        </w:rPr>
      </w:pPr>
    </w:p>
    <w:p w14:paraId="5FB9EC44" w14:textId="70BCB59F" w:rsidR="00835205" w:rsidRPr="005F2F36" w:rsidRDefault="00835205" w:rsidP="00835205">
      <w:pPr>
        <w:pStyle w:val="Heading2"/>
        <w:rPr>
          <w:lang w:val="fr-FR"/>
        </w:rPr>
      </w:pPr>
      <w:r w:rsidRPr="005F2F36">
        <w:rPr>
          <w:lang w:val="fr-FR"/>
        </w:rPr>
        <w:t>6.</w:t>
      </w:r>
      <w:r w:rsidRPr="005F2F36">
        <w:rPr>
          <w:lang w:val="fr-FR"/>
        </w:rPr>
        <w:tab/>
        <w:t>Coordination de l</w:t>
      </w:r>
      <w:r w:rsidR="00286F4E" w:rsidRPr="005F2F36">
        <w:rPr>
          <w:lang w:val="fr-FR"/>
        </w:rPr>
        <w:t>’</w:t>
      </w:r>
      <w:r w:rsidRPr="005F2F36">
        <w:rPr>
          <w:lang w:val="fr-FR"/>
        </w:rPr>
        <w:t>assistance technique relevant</w:t>
      </w:r>
      <w:r w:rsidR="00286F4E" w:rsidRPr="005F2F36">
        <w:rPr>
          <w:lang w:val="fr-FR"/>
        </w:rPr>
        <w:t xml:space="preserve"> du PCT</w:t>
      </w:r>
    </w:p>
    <w:p w14:paraId="7AA9C677" w14:textId="77777777" w:rsidR="00835205" w:rsidRPr="005F2F36" w:rsidRDefault="00835205" w:rsidP="00835205">
      <w:pPr>
        <w:rPr>
          <w:lang w:val="fr-FR"/>
        </w:rPr>
      </w:pPr>
    </w:p>
    <w:p w14:paraId="5E2FBFC3" w14:textId="013DE23F" w:rsidR="00835205" w:rsidRPr="005F2F36" w:rsidRDefault="00835205" w:rsidP="00835205">
      <w:pPr>
        <w:ind w:left="567"/>
        <w:rPr>
          <w:lang w:val="fr-FR"/>
        </w:rPr>
      </w:pPr>
      <w:r w:rsidRPr="005F2F36">
        <w:rPr>
          <w:lang w:val="fr-FR"/>
        </w:rPr>
        <w:t>Voir le document</w:t>
      </w:r>
      <w:r w:rsidR="00716AAC">
        <w:rPr>
          <w:lang w:val="fr-FR"/>
        </w:rPr>
        <w:t> </w:t>
      </w:r>
      <w:r w:rsidRPr="005F2F36">
        <w:rPr>
          <w:lang w:val="fr-FR"/>
        </w:rPr>
        <w:t>PCT/WG/17/19.</w:t>
      </w:r>
    </w:p>
    <w:p w14:paraId="68DC717B" w14:textId="77777777" w:rsidR="00835205" w:rsidRPr="005F2F36" w:rsidRDefault="00835205" w:rsidP="00835205">
      <w:pPr>
        <w:rPr>
          <w:lang w:val="fr-FR"/>
        </w:rPr>
      </w:pPr>
    </w:p>
    <w:p w14:paraId="6BFA6D1F" w14:textId="6B6BEB01" w:rsidR="00835205" w:rsidRPr="005F2F36" w:rsidRDefault="00835205" w:rsidP="00835205">
      <w:pPr>
        <w:rPr>
          <w:lang w:val="fr-FR"/>
        </w:rPr>
      </w:pPr>
      <w:r w:rsidRPr="005F2F36">
        <w:rPr>
          <w:i/>
          <w:lang w:val="fr-FR"/>
        </w:rPr>
        <w:t>Le Bureau international présente un rapport sur les projets d</w:t>
      </w:r>
      <w:r w:rsidR="00286F4E" w:rsidRPr="005F2F36">
        <w:rPr>
          <w:i/>
          <w:lang w:val="fr-FR"/>
        </w:rPr>
        <w:t>’</w:t>
      </w:r>
      <w:r w:rsidRPr="005F2F36">
        <w:rPr>
          <w:i/>
          <w:lang w:val="fr-FR"/>
        </w:rPr>
        <w:t>assistance technique relevant</w:t>
      </w:r>
      <w:r w:rsidR="00286F4E" w:rsidRPr="005F2F36">
        <w:rPr>
          <w:i/>
          <w:lang w:val="fr-FR"/>
        </w:rPr>
        <w:t xml:space="preserve"> du PCT</w:t>
      </w:r>
      <w:r w:rsidRPr="005F2F36">
        <w:rPr>
          <w:i/>
          <w:lang w:val="fr-FR"/>
        </w:rPr>
        <w:t xml:space="preserve"> menés à la fin </w:t>
      </w:r>
      <w:r w:rsidR="00286F4E" w:rsidRPr="005F2F36">
        <w:rPr>
          <w:i/>
          <w:lang w:val="fr-FR"/>
        </w:rPr>
        <w:t>de 2022</w:t>
      </w:r>
      <w:r w:rsidRPr="005F2F36">
        <w:rPr>
          <w:i/>
          <w:lang w:val="fr-FR"/>
        </w:rPr>
        <w:t xml:space="preserve"> (faisant suite au rapport présenté à la quinz</w:t>
      </w:r>
      <w:r w:rsidR="00286F4E" w:rsidRPr="005F2F36">
        <w:rPr>
          <w:i/>
          <w:lang w:val="fr-FR"/>
        </w:rPr>
        <w:t>ième session</w:t>
      </w:r>
      <w:r w:rsidRPr="005F2F36">
        <w:rPr>
          <w:i/>
          <w:lang w:val="fr-FR"/>
        </w:rPr>
        <w:t xml:space="preserve"> du groupe de travail) et </w:t>
      </w:r>
      <w:r w:rsidR="00286F4E" w:rsidRPr="005F2F36">
        <w:rPr>
          <w:i/>
          <w:lang w:val="fr-FR"/>
        </w:rPr>
        <w:t>en 2023</w:t>
      </w:r>
      <w:r w:rsidRPr="005F2F36">
        <w:rPr>
          <w:i/>
          <w:lang w:val="fr-FR"/>
        </w:rPr>
        <w:t>.</w:t>
      </w:r>
    </w:p>
    <w:p w14:paraId="01393E9E" w14:textId="77777777" w:rsidR="00835205" w:rsidRPr="005F2F36" w:rsidRDefault="00835205" w:rsidP="00835205">
      <w:pPr>
        <w:rPr>
          <w:lang w:val="fr-FR"/>
        </w:rPr>
      </w:pPr>
    </w:p>
    <w:p w14:paraId="0C23ECB9" w14:textId="32457C3D" w:rsidR="00835205" w:rsidRPr="005F2F36" w:rsidRDefault="00835205" w:rsidP="00835205">
      <w:pPr>
        <w:pStyle w:val="Heading2"/>
        <w:rPr>
          <w:lang w:val="fr-FR"/>
        </w:rPr>
      </w:pPr>
      <w:r w:rsidRPr="005F2F36">
        <w:rPr>
          <w:lang w:val="fr-FR"/>
        </w:rPr>
        <w:lastRenderedPageBreak/>
        <w:t>7.</w:t>
      </w:r>
      <w:r w:rsidRPr="005F2F36">
        <w:rPr>
          <w:lang w:val="fr-FR"/>
        </w:rPr>
        <w:tab/>
        <w:t>C</w:t>
      </w:r>
      <w:r w:rsidR="000B6030">
        <w:rPr>
          <w:lang w:val="fr-FR"/>
        </w:rPr>
        <w:t>oordination de la formation des examinateurs de brevets</w:t>
      </w:r>
    </w:p>
    <w:p w14:paraId="593D26F6" w14:textId="77777777" w:rsidR="00835205" w:rsidRPr="005F2F36" w:rsidRDefault="00835205" w:rsidP="00835205">
      <w:pPr>
        <w:keepNext/>
        <w:rPr>
          <w:lang w:val="fr-FR"/>
        </w:rPr>
      </w:pPr>
    </w:p>
    <w:p w14:paraId="1A0C81BA" w14:textId="05470C6F" w:rsidR="00835205" w:rsidRPr="005F2F36" w:rsidRDefault="00835205" w:rsidP="00835205">
      <w:pPr>
        <w:ind w:left="567"/>
        <w:rPr>
          <w:lang w:val="fr-FR"/>
        </w:rPr>
      </w:pPr>
      <w:r w:rsidRPr="005F2F36">
        <w:rPr>
          <w:lang w:val="fr-FR"/>
        </w:rPr>
        <w:t>Voir le document</w:t>
      </w:r>
      <w:r w:rsidR="00716AAC">
        <w:rPr>
          <w:lang w:val="fr-FR"/>
        </w:rPr>
        <w:t> </w:t>
      </w:r>
      <w:r w:rsidRPr="005F2F36">
        <w:rPr>
          <w:lang w:val="fr-FR"/>
        </w:rPr>
        <w:t>PCT/WG/17/11.</w:t>
      </w:r>
    </w:p>
    <w:p w14:paraId="6CD969F9" w14:textId="77777777" w:rsidR="00835205" w:rsidRPr="005F2F36" w:rsidRDefault="00835205" w:rsidP="00835205">
      <w:pPr>
        <w:rPr>
          <w:lang w:val="fr-FR"/>
        </w:rPr>
      </w:pPr>
    </w:p>
    <w:p w14:paraId="6BC37881" w14:textId="68EEFBCE" w:rsidR="00835205" w:rsidRPr="005F2F36" w:rsidRDefault="00835205" w:rsidP="00835205">
      <w:pPr>
        <w:keepLines/>
        <w:rPr>
          <w:lang w:val="fr-FR"/>
        </w:rPr>
      </w:pPr>
      <w:r w:rsidRPr="005F2F36">
        <w:rPr>
          <w:i/>
          <w:lang w:val="fr-FR"/>
        </w:rPr>
        <w:t>Le Bureau international présente une vue d</w:t>
      </w:r>
      <w:r w:rsidR="00286F4E" w:rsidRPr="005F2F36">
        <w:rPr>
          <w:i/>
          <w:lang w:val="fr-FR"/>
        </w:rPr>
        <w:t>’</w:t>
      </w:r>
      <w:r w:rsidRPr="005F2F36">
        <w:rPr>
          <w:i/>
          <w:lang w:val="fr-FR"/>
        </w:rPr>
        <w:t xml:space="preserve">ensemble des travaux visant à faciliter la formation des examinateurs de brevets, </w:t>
      </w:r>
      <w:r w:rsidR="00286F4E" w:rsidRPr="005F2F36">
        <w:rPr>
          <w:i/>
          <w:lang w:val="fr-FR"/>
        </w:rPr>
        <w:t>y compris</w:t>
      </w:r>
      <w:r w:rsidRPr="005F2F36">
        <w:rPr>
          <w:i/>
          <w:lang w:val="fr-FR"/>
        </w:rPr>
        <w:t xml:space="preserve"> un rapport provisoire sur les résultats d</w:t>
      </w:r>
      <w:r w:rsidR="00286F4E" w:rsidRPr="005F2F36">
        <w:rPr>
          <w:i/>
          <w:lang w:val="fr-FR"/>
        </w:rPr>
        <w:t>’</w:t>
      </w:r>
      <w:r w:rsidRPr="005F2F36">
        <w:rPr>
          <w:i/>
          <w:lang w:val="fr-FR"/>
        </w:rPr>
        <w:t>une enquête concernant la coordination de la formation des examinateurs de brevets des offices de petite ou moyenne taille, envoyée le 2</w:t>
      </w:r>
      <w:r w:rsidR="00286F4E" w:rsidRPr="005F2F36">
        <w:rPr>
          <w:i/>
          <w:lang w:val="fr-FR"/>
        </w:rPr>
        <w:t>1 novembre 20</w:t>
      </w:r>
      <w:r w:rsidRPr="005F2F36">
        <w:rPr>
          <w:i/>
          <w:lang w:val="fr-FR"/>
        </w:rPr>
        <w:t>23 (circulaire C.</w:t>
      </w:r>
      <w:r w:rsidR="00831E4F" w:rsidRPr="005F2F36">
        <w:rPr>
          <w:i/>
          <w:lang w:val="fr-FR"/>
        </w:rPr>
        <w:t> </w:t>
      </w:r>
      <w:r w:rsidRPr="005F2F36">
        <w:rPr>
          <w:i/>
          <w:lang w:val="fr-FR"/>
        </w:rPr>
        <w:t>PCT 1658).</w:t>
      </w:r>
    </w:p>
    <w:p w14:paraId="44F2E13A" w14:textId="77777777" w:rsidR="00835205" w:rsidRPr="005F2F36" w:rsidRDefault="00835205" w:rsidP="00835205">
      <w:pPr>
        <w:rPr>
          <w:lang w:val="fr-FR"/>
        </w:rPr>
      </w:pPr>
    </w:p>
    <w:p w14:paraId="34B74B5B" w14:textId="6C254AE0" w:rsidR="00835205" w:rsidRPr="005F2F36" w:rsidRDefault="00835205" w:rsidP="00835205">
      <w:pPr>
        <w:pStyle w:val="Heading2"/>
        <w:rPr>
          <w:lang w:val="fr-FR"/>
        </w:rPr>
      </w:pPr>
      <w:r w:rsidRPr="005F2F36">
        <w:rPr>
          <w:lang w:val="fr-FR"/>
        </w:rPr>
        <w:t>8.</w:t>
      </w:r>
      <w:r w:rsidRPr="005F2F36">
        <w:rPr>
          <w:lang w:val="fr-FR"/>
        </w:rPr>
        <w:tab/>
        <w:t>Services en ligne</w:t>
      </w:r>
      <w:r w:rsidR="00286F4E" w:rsidRPr="005F2F36">
        <w:rPr>
          <w:lang w:val="fr-FR"/>
        </w:rPr>
        <w:t xml:space="preserve"> du PCT</w:t>
      </w:r>
    </w:p>
    <w:p w14:paraId="76D2C15D" w14:textId="77777777" w:rsidR="00835205" w:rsidRPr="005F2F36" w:rsidRDefault="00835205" w:rsidP="00835205">
      <w:pPr>
        <w:rPr>
          <w:lang w:val="fr-FR"/>
        </w:rPr>
      </w:pPr>
    </w:p>
    <w:p w14:paraId="0E510ECA" w14:textId="5B246202" w:rsidR="00835205" w:rsidRPr="005F2F36" w:rsidRDefault="00835205" w:rsidP="00835205">
      <w:pPr>
        <w:ind w:left="567"/>
        <w:rPr>
          <w:lang w:val="fr-FR"/>
        </w:rPr>
      </w:pPr>
      <w:r w:rsidRPr="005F2F36">
        <w:rPr>
          <w:lang w:val="fr-FR"/>
        </w:rPr>
        <w:t>Voir le document</w:t>
      </w:r>
      <w:r w:rsidR="00716AAC">
        <w:rPr>
          <w:lang w:val="fr-FR"/>
        </w:rPr>
        <w:t> </w:t>
      </w:r>
      <w:r w:rsidRPr="005F2F36">
        <w:rPr>
          <w:lang w:val="fr-FR"/>
        </w:rPr>
        <w:t>PCT/WG/17/20.</w:t>
      </w:r>
    </w:p>
    <w:p w14:paraId="56B1148D" w14:textId="77777777" w:rsidR="00835205" w:rsidRPr="005F2F36" w:rsidRDefault="00835205" w:rsidP="00835205">
      <w:pPr>
        <w:rPr>
          <w:lang w:val="fr-FR"/>
        </w:rPr>
      </w:pPr>
    </w:p>
    <w:p w14:paraId="626E55C3" w14:textId="63E53588" w:rsidR="00835205" w:rsidRPr="005F2F36" w:rsidRDefault="00835205" w:rsidP="00835205">
      <w:pPr>
        <w:rPr>
          <w:lang w:val="fr-FR"/>
        </w:rPr>
      </w:pPr>
      <w:r w:rsidRPr="005F2F36">
        <w:rPr>
          <w:i/>
          <w:lang w:val="fr-FR"/>
        </w:rPr>
        <w:t>Le Bureau international présente une vue d</w:t>
      </w:r>
      <w:r w:rsidR="00286F4E" w:rsidRPr="005F2F36">
        <w:rPr>
          <w:i/>
          <w:lang w:val="fr-FR"/>
        </w:rPr>
        <w:t>’</w:t>
      </w:r>
      <w:r w:rsidRPr="005F2F36">
        <w:rPr>
          <w:i/>
          <w:lang w:val="fr-FR"/>
        </w:rPr>
        <w:t>ensemble de l</w:t>
      </w:r>
      <w:r w:rsidR="00286F4E" w:rsidRPr="005F2F36">
        <w:rPr>
          <w:i/>
          <w:lang w:val="fr-FR"/>
        </w:rPr>
        <w:t>’</w:t>
      </w:r>
      <w:r w:rsidRPr="005F2F36">
        <w:rPr>
          <w:i/>
          <w:lang w:val="fr-FR"/>
        </w:rPr>
        <w:t>état actuel des services en ligne</w:t>
      </w:r>
      <w:r w:rsidR="00286F4E" w:rsidRPr="005F2F36">
        <w:rPr>
          <w:i/>
          <w:lang w:val="fr-FR"/>
        </w:rPr>
        <w:t xml:space="preserve"> du PCT</w:t>
      </w:r>
      <w:r w:rsidRPr="005F2F36">
        <w:rPr>
          <w:i/>
          <w:lang w:val="fr-FR"/>
        </w:rPr>
        <w:t xml:space="preserve"> et des faits nouveaux marquants les concernant.</w:t>
      </w:r>
    </w:p>
    <w:p w14:paraId="3DDD134D" w14:textId="77777777" w:rsidR="00835205" w:rsidRPr="005F2F36" w:rsidRDefault="00835205" w:rsidP="00835205">
      <w:pPr>
        <w:rPr>
          <w:lang w:val="fr-FR"/>
        </w:rPr>
      </w:pPr>
    </w:p>
    <w:p w14:paraId="653A354E" w14:textId="77777777" w:rsidR="00835205" w:rsidRPr="005F2F36" w:rsidRDefault="00835205" w:rsidP="00835205">
      <w:pPr>
        <w:pStyle w:val="Heading2"/>
        <w:rPr>
          <w:lang w:val="fr-FR"/>
        </w:rPr>
      </w:pPr>
      <w:bookmarkStart w:id="5" w:name="_Hlk156998985"/>
      <w:r w:rsidRPr="005F2F36">
        <w:rPr>
          <w:lang w:val="fr-FR"/>
        </w:rPr>
        <w:t>9.</w:t>
      </w:r>
      <w:r w:rsidRPr="005F2F36">
        <w:rPr>
          <w:lang w:val="fr-FR"/>
        </w:rPr>
        <w:tab/>
        <w:t>Mode de dépôt des demandes internationales et des documents connexes</w:t>
      </w:r>
    </w:p>
    <w:p w14:paraId="051BE45B" w14:textId="77777777" w:rsidR="00835205" w:rsidRPr="005F2F36" w:rsidRDefault="00835205" w:rsidP="00835205">
      <w:pPr>
        <w:rPr>
          <w:lang w:val="fr-FR"/>
        </w:rPr>
      </w:pPr>
    </w:p>
    <w:p w14:paraId="1A142392" w14:textId="6C898B92" w:rsidR="00835205" w:rsidRPr="005F2F36" w:rsidRDefault="00835205" w:rsidP="00835205">
      <w:pPr>
        <w:ind w:left="567"/>
        <w:rPr>
          <w:lang w:val="fr-FR"/>
        </w:rPr>
      </w:pPr>
      <w:r w:rsidRPr="005F2F36">
        <w:rPr>
          <w:lang w:val="fr-FR"/>
        </w:rPr>
        <w:t>Voir le document</w:t>
      </w:r>
      <w:r w:rsidR="00716AAC">
        <w:rPr>
          <w:lang w:val="fr-FR"/>
        </w:rPr>
        <w:t> </w:t>
      </w:r>
      <w:r w:rsidRPr="005F2F36">
        <w:rPr>
          <w:lang w:val="fr-FR"/>
        </w:rPr>
        <w:t>PCT/WG/17/15.</w:t>
      </w:r>
    </w:p>
    <w:p w14:paraId="11A54779" w14:textId="77777777" w:rsidR="00835205" w:rsidRPr="005F2F36" w:rsidRDefault="00835205" w:rsidP="00835205">
      <w:pPr>
        <w:rPr>
          <w:lang w:val="fr-FR"/>
        </w:rPr>
      </w:pPr>
    </w:p>
    <w:p w14:paraId="0CB39F9D" w14:textId="436F475D" w:rsidR="00835205" w:rsidRPr="005F2F36" w:rsidRDefault="00835205" w:rsidP="00835205">
      <w:pPr>
        <w:rPr>
          <w:i/>
          <w:iCs/>
          <w:lang w:val="fr-FR"/>
        </w:rPr>
      </w:pPr>
      <w:r w:rsidRPr="005F2F36">
        <w:rPr>
          <w:i/>
          <w:lang w:val="fr-FR"/>
        </w:rPr>
        <w:t>Le Brésil présente une proposition révisée visant à permettre aux offices d</w:t>
      </w:r>
      <w:r w:rsidR="00286F4E" w:rsidRPr="005F2F36">
        <w:rPr>
          <w:i/>
          <w:lang w:val="fr-FR"/>
        </w:rPr>
        <w:t>’</w:t>
      </w:r>
      <w:r w:rsidRPr="005F2F36">
        <w:rPr>
          <w:i/>
          <w:lang w:val="fr-FR"/>
        </w:rPr>
        <w:t>exiger le dépôt de demandes internationales et la présentation des documents déposés ultérieurement sous forme électroniq</w:t>
      </w:r>
      <w:r w:rsidR="005F2F36" w:rsidRPr="005F2F36">
        <w:rPr>
          <w:i/>
          <w:lang w:val="fr-FR"/>
        </w:rPr>
        <w:t>ue.  Po</w:t>
      </w:r>
      <w:r w:rsidRPr="005F2F36">
        <w:rPr>
          <w:i/>
          <w:lang w:val="fr-FR"/>
        </w:rPr>
        <w:t>ur répondre aux préoccupations exprimées à la quinz</w:t>
      </w:r>
      <w:r w:rsidR="00286F4E" w:rsidRPr="005F2F36">
        <w:rPr>
          <w:i/>
          <w:lang w:val="fr-FR"/>
        </w:rPr>
        <w:t>ième session</w:t>
      </w:r>
      <w:r w:rsidRPr="005F2F36">
        <w:rPr>
          <w:i/>
          <w:lang w:val="fr-FR"/>
        </w:rPr>
        <w:t>, i)</w:t>
      </w:r>
      <w:r w:rsidR="00831E4F" w:rsidRPr="005F2F36">
        <w:rPr>
          <w:i/>
          <w:lang w:val="fr-FR"/>
        </w:rPr>
        <w:t> </w:t>
      </w:r>
      <w:r w:rsidRPr="005F2F36">
        <w:rPr>
          <w:i/>
          <w:lang w:val="fr-FR"/>
        </w:rPr>
        <w:t>le Bureau international serait tenu de continuer d</w:t>
      </w:r>
      <w:r w:rsidR="00286F4E" w:rsidRPr="005F2F36">
        <w:rPr>
          <w:i/>
          <w:lang w:val="fr-FR"/>
        </w:rPr>
        <w:t>’</w:t>
      </w:r>
      <w:r w:rsidRPr="005F2F36">
        <w:rPr>
          <w:i/>
          <w:lang w:val="fr-FR"/>
        </w:rPr>
        <w:t>offrir aux déposants la possibilité de déposer leurs demandes sur papier et ii)</w:t>
      </w:r>
      <w:r w:rsidR="00831E4F" w:rsidRPr="005F2F36">
        <w:rPr>
          <w:i/>
          <w:lang w:val="fr-FR"/>
        </w:rPr>
        <w:t> </w:t>
      </w:r>
      <w:r w:rsidRPr="005F2F36">
        <w:rPr>
          <w:i/>
          <w:lang w:val="fr-FR"/>
        </w:rPr>
        <w:t>les offices pourraient autoriser le dépôt sur papier pour obtenir une date de dépôt, mais exiger que les versions électroniques des documents soient remises dans un délai de deux</w:t>
      </w:r>
      <w:r w:rsidR="00831E4F" w:rsidRPr="005F2F36">
        <w:rPr>
          <w:i/>
          <w:lang w:val="fr-FR"/>
        </w:rPr>
        <w:t> </w:t>
      </w:r>
      <w:r w:rsidRPr="005F2F36">
        <w:rPr>
          <w:i/>
          <w:lang w:val="fr-FR"/>
        </w:rPr>
        <w:t>mois.</w:t>
      </w:r>
    </w:p>
    <w:bookmarkEnd w:id="5"/>
    <w:p w14:paraId="61FEF56B" w14:textId="77777777" w:rsidR="00835205" w:rsidRPr="005F2F36" w:rsidRDefault="00835205" w:rsidP="00835205">
      <w:pPr>
        <w:rPr>
          <w:lang w:val="fr-FR"/>
        </w:rPr>
      </w:pPr>
    </w:p>
    <w:p w14:paraId="0D19EA3B" w14:textId="3FCCEC90" w:rsidR="00835205" w:rsidRPr="005F2F36" w:rsidRDefault="00835205" w:rsidP="00835205">
      <w:pPr>
        <w:pStyle w:val="Heading2"/>
        <w:rPr>
          <w:lang w:val="fr-FR"/>
        </w:rPr>
      </w:pPr>
      <w:r w:rsidRPr="005F2F36">
        <w:rPr>
          <w:lang w:val="fr-FR"/>
        </w:rPr>
        <w:t>10.</w:t>
      </w:r>
      <w:r w:rsidRPr="005F2F36">
        <w:rPr>
          <w:lang w:val="fr-FR"/>
        </w:rPr>
        <w:tab/>
        <w:t>Mesures juridiques d</w:t>
      </w:r>
      <w:r w:rsidR="00286F4E" w:rsidRPr="005F2F36">
        <w:rPr>
          <w:lang w:val="fr-FR"/>
        </w:rPr>
        <w:t>’</w:t>
      </w:r>
      <w:r w:rsidRPr="005F2F36">
        <w:rPr>
          <w:lang w:val="fr-FR"/>
        </w:rPr>
        <w:t>appui au traitement électronique</w:t>
      </w:r>
    </w:p>
    <w:p w14:paraId="363BA38A" w14:textId="77777777" w:rsidR="00835205" w:rsidRPr="005F2F36" w:rsidRDefault="00835205" w:rsidP="00835205">
      <w:pPr>
        <w:rPr>
          <w:lang w:val="fr-FR"/>
        </w:rPr>
      </w:pPr>
    </w:p>
    <w:p w14:paraId="28FDB143" w14:textId="18FF27BA" w:rsidR="00835205" w:rsidRPr="005F2F36" w:rsidRDefault="00835205" w:rsidP="00835205">
      <w:pPr>
        <w:ind w:left="567"/>
        <w:rPr>
          <w:lang w:val="fr-FR"/>
        </w:rPr>
      </w:pPr>
      <w:r w:rsidRPr="005F2F36">
        <w:rPr>
          <w:lang w:val="fr-FR"/>
        </w:rPr>
        <w:t>Voir le document</w:t>
      </w:r>
      <w:r w:rsidR="00716AAC">
        <w:rPr>
          <w:lang w:val="fr-FR"/>
        </w:rPr>
        <w:t> </w:t>
      </w:r>
      <w:r w:rsidRPr="005F2F36">
        <w:rPr>
          <w:lang w:val="fr-FR"/>
        </w:rPr>
        <w:t>PCT/WG/17/9.</w:t>
      </w:r>
    </w:p>
    <w:p w14:paraId="27861FCC" w14:textId="77777777" w:rsidR="00835205" w:rsidRPr="005F2F36" w:rsidRDefault="00835205" w:rsidP="00835205">
      <w:pPr>
        <w:rPr>
          <w:lang w:val="fr-FR"/>
        </w:rPr>
      </w:pPr>
    </w:p>
    <w:p w14:paraId="5F7EA163" w14:textId="19459272" w:rsidR="00835205" w:rsidRPr="005F2F36" w:rsidRDefault="00835205" w:rsidP="00835205">
      <w:pPr>
        <w:rPr>
          <w:lang w:val="fr-FR"/>
        </w:rPr>
      </w:pPr>
      <w:r w:rsidRPr="005F2F36">
        <w:rPr>
          <w:i/>
          <w:lang w:val="fr-FR"/>
        </w:rPr>
        <w:t>Le Bureau international présente des propositions visant à exiger l</w:t>
      </w:r>
      <w:r w:rsidR="00286F4E" w:rsidRPr="005F2F36">
        <w:rPr>
          <w:i/>
          <w:lang w:val="fr-FR"/>
        </w:rPr>
        <w:t>’</w:t>
      </w:r>
      <w:r w:rsidRPr="005F2F36">
        <w:rPr>
          <w:i/>
          <w:lang w:val="fr-FR"/>
        </w:rPr>
        <w:t>indication d</w:t>
      </w:r>
      <w:r w:rsidR="00286F4E" w:rsidRPr="005F2F36">
        <w:rPr>
          <w:i/>
          <w:lang w:val="fr-FR"/>
        </w:rPr>
        <w:t>’</w:t>
      </w:r>
      <w:r w:rsidRPr="005F2F36">
        <w:rPr>
          <w:i/>
          <w:lang w:val="fr-FR"/>
        </w:rPr>
        <w:t>une adresse électronique pour le traitement d</w:t>
      </w:r>
      <w:r w:rsidR="00286F4E" w:rsidRPr="005F2F36">
        <w:rPr>
          <w:i/>
          <w:lang w:val="fr-FR"/>
        </w:rPr>
        <w:t>’</w:t>
      </w:r>
      <w:r w:rsidRPr="005F2F36">
        <w:rPr>
          <w:i/>
          <w:lang w:val="fr-FR"/>
        </w:rPr>
        <w:t>une demande internationale et à permettre d</w:t>
      </w:r>
      <w:r w:rsidR="00286F4E" w:rsidRPr="005F2F36">
        <w:rPr>
          <w:i/>
          <w:lang w:val="fr-FR"/>
        </w:rPr>
        <w:t>’</w:t>
      </w:r>
      <w:r w:rsidRPr="005F2F36">
        <w:rPr>
          <w:i/>
          <w:lang w:val="fr-FR"/>
        </w:rPr>
        <w:t>exclure les adresses électroniques de la version du dossier accessible au publ</w:t>
      </w:r>
      <w:r w:rsidR="005F2F36" w:rsidRPr="005F2F36">
        <w:rPr>
          <w:i/>
          <w:lang w:val="fr-FR"/>
        </w:rPr>
        <w:t>ic.  Le</w:t>
      </w:r>
      <w:r w:rsidRPr="005F2F36">
        <w:rPr>
          <w:i/>
          <w:lang w:val="fr-FR"/>
        </w:rPr>
        <w:t xml:space="preserve"> document passe également en revue d</w:t>
      </w:r>
      <w:r w:rsidR="00286F4E" w:rsidRPr="005F2F36">
        <w:rPr>
          <w:i/>
          <w:lang w:val="fr-FR"/>
        </w:rPr>
        <w:t>’</w:t>
      </w:r>
      <w:r w:rsidRPr="005F2F36">
        <w:rPr>
          <w:i/>
          <w:lang w:val="fr-FR"/>
        </w:rPr>
        <w:t>autres points pour lesquels il pourrait être souhaitable de modifier le cadre juridique afin d</w:t>
      </w:r>
      <w:r w:rsidR="00286F4E" w:rsidRPr="005F2F36">
        <w:rPr>
          <w:i/>
          <w:lang w:val="fr-FR"/>
        </w:rPr>
        <w:t>’</w:t>
      </w:r>
      <w:r w:rsidRPr="005F2F36">
        <w:rPr>
          <w:i/>
          <w:lang w:val="fr-FR"/>
        </w:rPr>
        <w:t>améliorer l</w:t>
      </w:r>
      <w:r w:rsidR="00286F4E" w:rsidRPr="005F2F36">
        <w:rPr>
          <w:i/>
          <w:lang w:val="fr-FR"/>
        </w:rPr>
        <w:t>’</w:t>
      </w:r>
      <w:r w:rsidRPr="005F2F36">
        <w:rPr>
          <w:i/>
          <w:lang w:val="fr-FR"/>
        </w:rPr>
        <w:t>efficacité du traitement électroniq</w:t>
      </w:r>
      <w:r w:rsidR="005F2F36" w:rsidRPr="005F2F36">
        <w:rPr>
          <w:i/>
          <w:lang w:val="fr-FR"/>
        </w:rPr>
        <w:t>ue.  Le</w:t>
      </w:r>
      <w:r w:rsidRPr="005F2F36">
        <w:rPr>
          <w:i/>
          <w:lang w:val="fr-FR"/>
        </w:rPr>
        <w:t xml:space="preserve"> </w:t>
      </w:r>
      <w:r w:rsidR="00286F4E" w:rsidRPr="005F2F36">
        <w:rPr>
          <w:i/>
          <w:lang w:val="fr-FR"/>
        </w:rPr>
        <w:t>point 9</w:t>
      </w:r>
      <w:r w:rsidRPr="005F2F36">
        <w:rPr>
          <w:i/>
          <w:lang w:val="fr-FR"/>
        </w:rPr>
        <w:t xml:space="preserve"> de l</w:t>
      </w:r>
      <w:r w:rsidR="00286F4E" w:rsidRPr="005F2F36">
        <w:rPr>
          <w:i/>
          <w:lang w:val="fr-FR"/>
        </w:rPr>
        <w:t>’</w:t>
      </w:r>
      <w:r w:rsidRPr="005F2F36">
        <w:rPr>
          <w:i/>
          <w:lang w:val="fr-FR"/>
        </w:rPr>
        <w:t>ordre du jour proposé initialement (Traitement en texte intégral des demandes internationales) dans le document</w:t>
      </w:r>
      <w:r w:rsidR="00716AAC">
        <w:rPr>
          <w:i/>
          <w:lang w:val="fr-FR"/>
        </w:rPr>
        <w:t> </w:t>
      </w:r>
      <w:r w:rsidRPr="005F2F36">
        <w:rPr>
          <w:i/>
          <w:lang w:val="fr-FR"/>
        </w:rPr>
        <w:t>PCT/WG/17/1</w:t>
      </w:r>
      <w:r w:rsidR="00831E4F" w:rsidRPr="005F2F36">
        <w:rPr>
          <w:i/>
          <w:lang w:val="fr-FR"/>
        </w:rPr>
        <w:t> </w:t>
      </w:r>
      <w:r w:rsidRPr="005F2F36">
        <w:rPr>
          <w:i/>
          <w:lang w:val="fr-FR"/>
        </w:rPr>
        <w:t>Prov. est rattaché à ce point, qui comprendra un rapport oral de la première session de l</w:t>
      </w:r>
      <w:r w:rsidR="00286F4E" w:rsidRPr="005F2F36">
        <w:rPr>
          <w:i/>
          <w:lang w:val="fr-FR"/>
        </w:rPr>
        <w:t>’</w:t>
      </w:r>
      <w:r w:rsidRPr="005F2F36">
        <w:rPr>
          <w:i/>
          <w:lang w:val="fr-FR"/>
        </w:rPr>
        <w:t>Équipe d</w:t>
      </w:r>
      <w:r w:rsidR="00286F4E" w:rsidRPr="005F2F36">
        <w:rPr>
          <w:i/>
          <w:lang w:val="fr-FR"/>
        </w:rPr>
        <w:t>’</w:t>
      </w:r>
      <w:r w:rsidRPr="005F2F36">
        <w:rPr>
          <w:i/>
          <w:lang w:val="fr-FR"/>
        </w:rPr>
        <w:t>experts chargée du traitement de textes</w:t>
      </w:r>
      <w:r w:rsidR="00286F4E" w:rsidRPr="005F2F36">
        <w:rPr>
          <w:i/>
          <w:lang w:val="fr-FR"/>
        </w:rPr>
        <w:t xml:space="preserve"> du PCT</w:t>
      </w:r>
      <w:r w:rsidRPr="005F2F36">
        <w:rPr>
          <w:i/>
          <w:lang w:val="fr-FR"/>
        </w:rPr>
        <w:t>, tenue du 29 au 3</w:t>
      </w:r>
      <w:r w:rsidR="00286F4E" w:rsidRPr="005F2F36">
        <w:rPr>
          <w:i/>
          <w:lang w:val="fr-FR"/>
        </w:rPr>
        <w:t>1 janvier 20</w:t>
      </w:r>
      <w:r w:rsidRPr="005F2F36">
        <w:rPr>
          <w:i/>
          <w:lang w:val="fr-FR"/>
        </w:rPr>
        <w:t>24.</w:t>
      </w:r>
    </w:p>
    <w:p w14:paraId="1802295C" w14:textId="77777777" w:rsidR="00835205" w:rsidRPr="005F2F36" w:rsidRDefault="00835205" w:rsidP="00835205">
      <w:pPr>
        <w:rPr>
          <w:lang w:val="fr-FR"/>
        </w:rPr>
      </w:pPr>
    </w:p>
    <w:p w14:paraId="25F97275" w14:textId="0FC4A6FB" w:rsidR="00835205" w:rsidRPr="005F2F36" w:rsidRDefault="00835205" w:rsidP="00835205">
      <w:pPr>
        <w:pStyle w:val="Heading2"/>
        <w:rPr>
          <w:lang w:val="fr-FR"/>
        </w:rPr>
      </w:pPr>
      <w:r w:rsidRPr="005F2F36">
        <w:rPr>
          <w:lang w:val="fr-FR"/>
        </w:rPr>
        <w:t>11.</w:t>
      </w:r>
      <w:r w:rsidRPr="005F2F36">
        <w:rPr>
          <w:lang w:val="fr-FR"/>
        </w:rPr>
        <w:tab/>
        <w:t>Protection des données personnelles dans le cadre</w:t>
      </w:r>
      <w:r w:rsidR="00286F4E" w:rsidRPr="005F2F36">
        <w:rPr>
          <w:lang w:val="fr-FR"/>
        </w:rPr>
        <w:t xml:space="preserve"> du PCT</w:t>
      </w:r>
    </w:p>
    <w:p w14:paraId="6DA8C9A5" w14:textId="77777777" w:rsidR="00835205" w:rsidRPr="005F2F36" w:rsidRDefault="00835205" w:rsidP="00835205">
      <w:pPr>
        <w:rPr>
          <w:lang w:val="fr-FR"/>
        </w:rPr>
      </w:pPr>
    </w:p>
    <w:p w14:paraId="7F4CA24B" w14:textId="0547ED6A" w:rsidR="00835205" w:rsidRPr="005F2F36" w:rsidRDefault="00835205" w:rsidP="00835205">
      <w:pPr>
        <w:ind w:left="567"/>
        <w:rPr>
          <w:lang w:val="fr-FR"/>
        </w:rPr>
      </w:pPr>
      <w:r w:rsidRPr="005F2F36">
        <w:rPr>
          <w:lang w:val="fr-FR"/>
        </w:rPr>
        <w:t>Voir le document</w:t>
      </w:r>
      <w:r w:rsidR="00716AAC">
        <w:rPr>
          <w:lang w:val="fr-FR"/>
        </w:rPr>
        <w:t> </w:t>
      </w:r>
      <w:r w:rsidRPr="005F2F36">
        <w:rPr>
          <w:lang w:val="fr-FR"/>
        </w:rPr>
        <w:t>PCT/WG/17/8.</w:t>
      </w:r>
    </w:p>
    <w:p w14:paraId="39FB120E" w14:textId="77777777" w:rsidR="00835205" w:rsidRPr="005F2F36" w:rsidRDefault="00835205" w:rsidP="00835205">
      <w:pPr>
        <w:rPr>
          <w:lang w:val="fr-FR"/>
        </w:rPr>
      </w:pPr>
    </w:p>
    <w:p w14:paraId="6FF071D5" w14:textId="45FF4164" w:rsidR="00835205" w:rsidRPr="005F2F36" w:rsidRDefault="00835205" w:rsidP="00835205">
      <w:pPr>
        <w:rPr>
          <w:lang w:val="fr-FR"/>
        </w:rPr>
      </w:pPr>
      <w:r w:rsidRPr="005F2F36">
        <w:rPr>
          <w:i/>
          <w:lang w:val="fr-FR"/>
        </w:rPr>
        <w:t>Le Bureau international présente une vue d</w:t>
      </w:r>
      <w:r w:rsidR="00286F4E" w:rsidRPr="005F2F36">
        <w:rPr>
          <w:i/>
          <w:lang w:val="fr-FR"/>
        </w:rPr>
        <w:t>’</w:t>
      </w:r>
      <w:r w:rsidRPr="005F2F36">
        <w:rPr>
          <w:i/>
          <w:lang w:val="fr-FR"/>
        </w:rPr>
        <w:t>ensemble des principes de l</w:t>
      </w:r>
      <w:r w:rsidR="00286F4E" w:rsidRPr="005F2F36">
        <w:rPr>
          <w:i/>
          <w:lang w:val="fr-FR"/>
        </w:rPr>
        <w:t>’</w:t>
      </w:r>
      <w:r w:rsidRPr="005F2F36">
        <w:rPr>
          <w:i/>
          <w:lang w:val="fr-FR"/>
        </w:rPr>
        <w:t xml:space="preserve">Organisation des </w:t>
      </w:r>
      <w:r w:rsidR="00286F4E" w:rsidRPr="005F2F36">
        <w:rPr>
          <w:i/>
          <w:lang w:val="fr-FR"/>
        </w:rPr>
        <w:t>Nations Unies</w:t>
      </w:r>
      <w:r w:rsidRPr="005F2F36">
        <w:rPr>
          <w:i/>
          <w:lang w:val="fr-FR"/>
        </w:rPr>
        <w:t xml:space="preserve"> en matière de protection des données personnelles et de respect de la vie privée et de leur pertinence aux fins du traitement des demandes internationales selon</w:t>
      </w:r>
      <w:r w:rsidR="00286F4E" w:rsidRPr="005F2F36">
        <w:rPr>
          <w:i/>
          <w:lang w:val="fr-FR"/>
        </w:rPr>
        <w:t xml:space="preserve"> le </w:t>
      </w:r>
      <w:r w:rsidR="005F2F36" w:rsidRPr="005F2F36">
        <w:rPr>
          <w:i/>
          <w:lang w:val="fr-FR"/>
        </w:rPr>
        <w:t>PCT.  Le</w:t>
      </w:r>
      <w:r w:rsidRPr="005F2F36">
        <w:rPr>
          <w:i/>
          <w:lang w:val="fr-FR"/>
        </w:rPr>
        <w:t xml:space="preserve">s </w:t>
      </w:r>
      <w:r w:rsidRPr="005F2F36">
        <w:rPr>
          <w:i/>
          <w:lang w:val="fr-FR"/>
        </w:rPr>
        <w:lastRenderedPageBreak/>
        <w:t>domaines susceptibles de faire l</w:t>
      </w:r>
      <w:r w:rsidR="00286F4E" w:rsidRPr="005F2F36">
        <w:rPr>
          <w:i/>
          <w:lang w:val="fr-FR"/>
        </w:rPr>
        <w:t>’</w:t>
      </w:r>
      <w:r w:rsidRPr="005F2F36">
        <w:rPr>
          <w:i/>
          <w:lang w:val="fr-FR"/>
        </w:rPr>
        <w:t xml:space="preserve">objet de travaux futurs sont mis en évidence, </w:t>
      </w:r>
      <w:r w:rsidR="00286F4E" w:rsidRPr="005F2F36">
        <w:rPr>
          <w:i/>
          <w:lang w:val="fr-FR"/>
        </w:rPr>
        <w:t>y compris</w:t>
      </w:r>
      <w:r w:rsidRPr="005F2F36">
        <w:rPr>
          <w:i/>
          <w:lang w:val="fr-FR"/>
        </w:rPr>
        <w:t xml:space="preserve"> la possibilité d</w:t>
      </w:r>
      <w:r w:rsidR="00286F4E" w:rsidRPr="005F2F36">
        <w:rPr>
          <w:i/>
          <w:lang w:val="fr-FR"/>
        </w:rPr>
        <w:t>’</w:t>
      </w:r>
      <w:r w:rsidRPr="005F2F36">
        <w:rPr>
          <w:i/>
          <w:lang w:val="fr-FR"/>
        </w:rPr>
        <w:t>appliquer à certaines adresses postales la disposition relative à l</w:t>
      </w:r>
      <w:r w:rsidR="00286F4E" w:rsidRPr="005F2F36">
        <w:rPr>
          <w:i/>
          <w:lang w:val="fr-FR"/>
        </w:rPr>
        <w:t>’</w:t>
      </w:r>
      <w:r w:rsidRPr="005F2F36">
        <w:rPr>
          <w:i/>
          <w:lang w:val="fr-FR"/>
        </w:rPr>
        <w:t>exclusion des adresses électroniques du dossier public proposée dans le document</w:t>
      </w:r>
      <w:r w:rsidR="00716AAC">
        <w:rPr>
          <w:i/>
          <w:lang w:val="fr-FR"/>
        </w:rPr>
        <w:t> </w:t>
      </w:r>
      <w:r w:rsidRPr="005F2F36">
        <w:rPr>
          <w:i/>
          <w:lang w:val="fr-FR"/>
        </w:rPr>
        <w:t>PCT/WG/17/9.</w:t>
      </w:r>
    </w:p>
    <w:p w14:paraId="764BF4E8" w14:textId="77777777" w:rsidR="00835205" w:rsidRPr="005F2F36" w:rsidRDefault="00835205" w:rsidP="00835205">
      <w:pPr>
        <w:rPr>
          <w:lang w:val="fr-FR"/>
        </w:rPr>
      </w:pPr>
    </w:p>
    <w:p w14:paraId="5AFF6449" w14:textId="77777777" w:rsidR="00835205" w:rsidRPr="005F2F36" w:rsidRDefault="00835205" w:rsidP="00835205">
      <w:pPr>
        <w:pStyle w:val="Heading2"/>
        <w:rPr>
          <w:lang w:val="fr-FR"/>
        </w:rPr>
      </w:pPr>
      <w:r w:rsidRPr="005F2F36">
        <w:rPr>
          <w:lang w:val="fr-FR"/>
        </w:rPr>
        <w:t>12.</w:t>
      </w:r>
      <w:r w:rsidRPr="005F2F36">
        <w:rPr>
          <w:lang w:val="fr-FR"/>
        </w:rPr>
        <w:tab/>
        <w:t>Langues de communication avec le Bureau international</w:t>
      </w:r>
    </w:p>
    <w:p w14:paraId="12B7360A" w14:textId="77777777" w:rsidR="00835205" w:rsidRPr="005F2F36" w:rsidRDefault="00835205" w:rsidP="00835205">
      <w:pPr>
        <w:keepNext/>
        <w:rPr>
          <w:lang w:val="fr-FR"/>
        </w:rPr>
      </w:pPr>
    </w:p>
    <w:p w14:paraId="19A0D83B" w14:textId="7C5855EE" w:rsidR="00835205" w:rsidRPr="005F2F36" w:rsidRDefault="00835205" w:rsidP="00835205">
      <w:pPr>
        <w:keepNext/>
        <w:ind w:left="567"/>
        <w:rPr>
          <w:lang w:val="fr-FR"/>
        </w:rPr>
      </w:pPr>
      <w:r w:rsidRPr="005F2F36">
        <w:rPr>
          <w:lang w:val="fr-FR"/>
        </w:rPr>
        <w:t>Voir le document</w:t>
      </w:r>
      <w:r w:rsidR="00716AAC">
        <w:rPr>
          <w:lang w:val="fr-FR"/>
        </w:rPr>
        <w:t> </w:t>
      </w:r>
      <w:r w:rsidRPr="005F2F36">
        <w:rPr>
          <w:lang w:val="fr-FR"/>
        </w:rPr>
        <w:t>PCT/WG/17/6.</w:t>
      </w:r>
    </w:p>
    <w:p w14:paraId="4A94048F" w14:textId="77777777" w:rsidR="00835205" w:rsidRPr="005F2F36" w:rsidRDefault="00835205" w:rsidP="00835205">
      <w:pPr>
        <w:rPr>
          <w:lang w:val="fr-FR"/>
        </w:rPr>
      </w:pPr>
    </w:p>
    <w:p w14:paraId="2B7FB379" w14:textId="6A2EDC80" w:rsidR="00835205" w:rsidRPr="005F2F36" w:rsidRDefault="00835205" w:rsidP="00835205">
      <w:pPr>
        <w:rPr>
          <w:i/>
          <w:iCs/>
          <w:lang w:val="fr-FR"/>
        </w:rPr>
      </w:pPr>
      <w:r w:rsidRPr="005F2F36">
        <w:rPr>
          <w:i/>
          <w:lang w:val="fr-FR"/>
        </w:rPr>
        <w:t>Le Bureau international présente une proposition visant à permettre d</w:t>
      </w:r>
      <w:r w:rsidR="00286F4E" w:rsidRPr="005F2F36">
        <w:rPr>
          <w:i/>
          <w:lang w:val="fr-FR"/>
        </w:rPr>
        <w:t>’</w:t>
      </w:r>
      <w:r w:rsidRPr="005F2F36">
        <w:rPr>
          <w:i/>
          <w:lang w:val="fr-FR"/>
        </w:rPr>
        <w:t>élargir les langues pouvant être utilisées par le Bureau international pour communiquer avec le déposant ou les offices nationaux, de l</w:t>
      </w:r>
      <w:r w:rsidR="00286F4E" w:rsidRPr="005F2F36">
        <w:rPr>
          <w:i/>
          <w:lang w:val="fr-FR"/>
        </w:rPr>
        <w:t>’</w:t>
      </w:r>
      <w:r w:rsidRPr="005F2F36">
        <w:rPr>
          <w:i/>
          <w:lang w:val="fr-FR"/>
        </w:rPr>
        <w:t>anglais ou du français à d</w:t>
      </w:r>
      <w:r w:rsidR="00286F4E" w:rsidRPr="005F2F36">
        <w:rPr>
          <w:i/>
          <w:lang w:val="fr-FR"/>
        </w:rPr>
        <w:t>’</w:t>
      </w:r>
      <w:r w:rsidRPr="005F2F36">
        <w:rPr>
          <w:i/>
          <w:lang w:val="fr-FR"/>
        </w:rPr>
        <w:t>autres langues de publicati</w:t>
      </w:r>
      <w:r w:rsidR="005F2F36" w:rsidRPr="005F2F36">
        <w:rPr>
          <w:i/>
          <w:lang w:val="fr-FR"/>
        </w:rPr>
        <w:t>on.  En</w:t>
      </w:r>
      <w:r w:rsidRPr="005F2F36">
        <w:rPr>
          <w:i/>
          <w:lang w:val="fr-FR"/>
        </w:rPr>
        <w:t xml:space="preserve"> raison de la nature des communications pour lesquelles cette possibilité serait utilisée, les offices désignés n</w:t>
      </w:r>
      <w:r w:rsidR="00286F4E" w:rsidRPr="005F2F36">
        <w:rPr>
          <w:i/>
          <w:lang w:val="fr-FR"/>
        </w:rPr>
        <w:t>’</w:t>
      </w:r>
      <w:r w:rsidRPr="005F2F36">
        <w:rPr>
          <w:i/>
          <w:lang w:val="fr-FR"/>
        </w:rPr>
        <w:t>auront pas besoin de traductions officiell</w:t>
      </w:r>
      <w:r w:rsidR="005F2F36" w:rsidRPr="005F2F36">
        <w:rPr>
          <w:i/>
          <w:lang w:val="fr-FR"/>
        </w:rPr>
        <w:t>es.  Un</w:t>
      </w:r>
      <w:r w:rsidRPr="005F2F36">
        <w:rPr>
          <w:i/>
          <w:lang w:val="fr-FR"/>
        </w:rPr>
        <w:t xml:space="preserve"> outil est néanmoins en cours d</w:t>
      </w:r>
      <w:r w:rsidR="00286F4E" w:rsidRPr="005F2F36">
        <w:rPr>
          <w:i/>
          <w:lang w:val="fr-FR"/>
        </w:rPr>
        <w:t>’</w:t>
      </w:r>
      <w:r w:rsidRPr="005F2F36">
        <w:rPr>
          <w:i/>
          <w:lang w:val="fr-FR"/>
        </w:rPr>
        <w:t>élaboration pour permettre la traduction automatique à la demande de ces communications dans l</w:t>
      </w:r>
      <w:r w:rsidR="00286F4E" w:rsidRPr="005F2F36">
        <w:rPr>
          <w:i/>
          <w:lang w:val="fr-FR"/>
        </w:rPr>
        <w:t>’</w:t>
      </w:r>
      <w:r w:rsidRPr="005F2F36">
        <w:rPr>
          <w:i/>
          <w:lang w:val="fr-FR"/>
        </w:rPr>
        <w:t>une des langues de publication.</w:t>
      </w:r>
    </w:p>
    <w:p w14:paraId="5D14F469" w14:textId="77777777" w:rsidR="00835205" w:rsidRPr="005F2F36" w:rsidRDefault="00835205" w:rsidP="00835205">
      <w:pPr>
        <w:rPr>
          <w:lang w:val="fr-FR"/>
        </w:rPr>
      </w:pPr>
    </w:p>
    <w:p w14:paraId="07F1369E" w14:textId="42EBA9C4" w:rsidR="00835205" w:rsidRPr="005F2F36" w:rsidRDefault="00835205" w:rsidP="00835205">
      <w:pPr>
        <w:pStyle w:val="Heading2"/>
        <w:rPr>
          <w:lang w:val="fr-FR"/>
        </w:rPr>
      </w:pPr>
      <w:r w:rsidRPr="005F2F36">
        <w:rPr>
          <w:lang w:val="fr-FR"/>
        </w:rPr>
        <w:t>13.</w:t>
      </w:r>
      <w:r w:rsidRPr="005F2F36">
        <w:rPr>
          <w:lang w:val="fr-FR"/>
        </w:rPr>
        <w:tab/>
        <w:t>Nouvelle modification de la règle 26.3</w:t>
      </w:r>
      <w:r w:rsidRPr="005F2F36">
        <w:rPr>
          <w:i/>
          <w:lang w:val="fr-FR"/>
        </w:rPr>
        <w:t>ter</w:t>
      </w:r>
      <w:r w:rsidRPr="005F2F36">
        <w:rPr>
          <w:lang w:val="fr-FR"/>
        </w:rPr>
        <w:t xml:space="preserve"> – Invitation à corriger des irrégularités en vertu de l</w:t>
      </w:r>
      <w:r w:rsidR="00286F4E" w:rsidRPr="005F2F36">
        <w:rPr>
          <w:lang w:val="fr-FR"/>
        </w:rPr>
        <w:t>’</w:t>
      </w:r>
      <w:r w:rsidRPr="005F2F36">
        <w:rPr>
          <w:lang w:val="fr-FR"/>
        </w:rPr>
        <w:t>article </w:t>
      </w:r>
      <w:proofErr w:type="gramStart"/>
      <w:r w:rsidRPr="005F2F36">
        <w:rPr>
          <w:lang w:val="fr-FR"/>
        </w:rPr>
        <w:t>3.4)i</w:t>
      </w:r>
      <w:proofErr w:type="gramEnd"/>
      <w:r w:rsidRPr="005F2F36">
        <w:rPr>
          <w:lang w:val="fr-FR"/>
        </w:rPr>
        <w:t>)</w:t>
      </w:r>
    </w:p>
    <w:p w14:paraId="4BC8F00A" w14:textId="77777777" w:rsidR="00835205" w:rsidRPr="005F2F36" w:rsidRDefault="00835205" w:rsidP="00835205">
      <w:pPr>
        <w:rPr>
          <w:lang w:val="fr-FR"/>
        </w:rPr>
      </w:pPr>
    </w:p>
    <w:p w14:paraId="76AD82A6" w14:textId="7631E143" w:rsidR="00835205" w:rsidRPr="005F2F36" w:rsidRDefault="00835205" w:rsidP="00835205">
      <w:pPr>
        <w:ind w:left="567"/>
        <w:rPr>
          <w:lang w:val="fr-FR"/>
        </w:rPr>
      </w:pPr>
      <w:r w:rsidRPr="005F2F36">
        <w:rPr>
          <w:lang w:val="fr-FR"/>
        </w:rPr>
        <w:t>Voir le document</w:t>
      </w:r>
      <w:r w:rsidR="00716AAC">
        <w:rPr>
          <w:lang w:val="fr-FR"/>
        </w:rPr>
        <w:t> </w:t>
      </w:r>
      <w:r w:rsidRPr="005F2F36">
        <w:rPr>
          <w:lang w:val="fr-FR"/>
        </w:rPr>
        <w:t>PCT/WG/17/7.</w:t>
      </w:r>
    </w:p>
    <w:p w14:paraId="797A2465" w14:textId="77777777" w:rsidR="00835205" w:rsidRPr="005F2F36" w:rsidRDefault="00835205" w:rsidP="00835205">
      <w:pPr>
        <w:rPr>
          <w:lang w:val="fr-FR"/>
        </w:rPr>
      </w:pPr>
    </w:p>
    <w:p w14:paraId="5DD32DE7" w14:textId="2CC0BB9B" w:rsidR="00835205" w:rsidRPr="005F2F36" w:rsidRDefault="00835205" w:rsidP="00835205">
      <w:pPr>
        <w:rPr>
          <w:lang w:val="fr-FR"/>
        </w:rPr>
      </w:pPr>
      <w:r w:rsidRPr="005F2F36">
        <w:rPr>
          <w:i/>
          <w:lang w:val="fr-FR"/>
        </w:rPr>
        <w:t xml:space="preserve">Le Japon propose de combler une autre lacune recensée lorsque, malgré les modifications de la </w:t>
      </w:r>
      <w:r w:rsidR="00286F4E" w:rsidRPr="005F2F36">
        <w:rPr>
          <w:i/>
          <w:lang w:val="fr-FR"/>
        </w:rPr>
        <w:t>règle 2</w:t>
      </w:r>
      <w:r w:rsidRPr="005F2F36">
        <w:rPr>
          <w:i/>
          <w:lang w:val="fr-FR"/>
        </w:rPr>
        <w:t xml:space="preserve">6.3ter qui doivent entrer en vigueur en </w:t>
      </w:r>
      <w:r w:rsidR="00286F4E" w:rsidRPr="005F2F36">
        <w:rPr>
          <w:i/>
          <w:lang w:val="fr-FR"/>
        </w:rPr>
        <w:t>juillet 20</w:t>
      </w:r>
      <w:r w:rsidRPr="005F2F36">
        <w:rPr>
          <w:i/>
          <w:lang w:val="fr-FR"/>
        </w:rPr>
        <w:t>24, il ne sera peut</w:t>
      </w:r>
      <w:r w:rsidR="0055242A">
        <w:rPr>
          <w:i/>
          <w:lang w:val="fr-FR"/>
        </w:rPr>
        <w:noBreakHyphen/>
      </w:r>
      <w:r w:rsidRPr="005F2F36">
        <w:rPr>
          <w:i/>
          <w:lang w:val="fr-FR"/>
        </w:rPr>
        <w:t>être pas possible d</w:t>
      </w:r>
      <w:r w:rsidR="00286F4E" w:rsidRPr="005F2F36">
        <w:rPr>
          <w:i/>
          <w:lang w:val="fr-FR"/>
        </w:rPr>
        <w:t>’</w:t>
      </w:r>
      <w:r w:rsidRPr="005F2F36">
        <w:rPr>
          <w:i/>
          <w:lang w:val="fr-FR"/>
        </w:rPr>
        <w:t>exiger une traduction de l</w:t>
      </w:r>
      <w:r w:rsidR="00286F4E" w:rsidRPr="005F2F36">
        <w:rPr>
          <w:i/>
          <w:lang w:val="fr-FR"/>
        </w:rPr>
        <w:t>’</w:t>
      </w:r>
      <w:r w:rsidRPr="005F2F36">
        <w:rPr>
          <w:i/>
          <w:lang w:val="fr-FR"/>
        </w:rPr>
        <w:t>abrégé et du texte figurant dans les dessins dans la langue de publication dans certains cas où la demande internationale n</w:t>
      </w:r>
      <w:r w:rsidR="00286F4E" w:rsidRPr="005F2F36">
        <w:rPr>
          <w:i/>
          <w:lang w:val="fr-FR"/>
        </w:rPr>
        <w:t>’</w:t>
      </w:r>
      <w:r w:rsidRPr="005F2F36">
        <w:rPr>
          <w:i/>
          <w:lang w:val="fr-FR"/>
        </w:rPr>
        <w:t>a pas été déposée en totalité dans une seule langue.</w:t>
      </w:r>
    </w:p>
    <w:p w14:paraId="0994D076" w14:textId="77777777" w:rsidR="00835205" w:rsidRPr="005F2F36" w:rsidRDefault="00835205" w:rsidP="00835205">
      <w:pPr>
        <w:rPr>
          <w:lang w:val="fr-FR"/>
        </w:rPr>
      </w:pPr>
    </w:p>
    <w:p w14:paraId="2D0DF4AB" w14:textId="77777777" w:rsidR="00835205" w:rsidRPr="005F2F36" w:rsidRDefault="00835205" w:rsidP="00835205">
      <w:pPr>
        <w:pStyle w:val="Heading2"/>
        <w:rPr>
          <w:lang w:val="fr-FR"/>
        </w:rPr>
      </w:pPr>
      <w:r w:rsidRPr="005F2F36">
        <w:rPr>
          <w:lang w:val="fr-FR"/>
        </w:rPr>
        <w:t>14.</w:t>
      </w:r>
      <w:r w:rsidRPr="005F2F36">
        <w:rPr>
          <w:lang w:val="fr-FR"/>
        </w:rPr>
        <w:tab/>
        <w:t>Citation de divulgations non écrites</w:t>
      </w:r>
    </w:p>
    <w:p w14:paraId="531CA49A" w14:textId="77777777" w:rsidR="00286F4E" w:rsidRPr="005F2F36" w:rsidRDefault="00286F4E" w:rsidP="00835205">
      <w:pPr>
        <w:rPr>
          <w:lang w:val="fr-FR"/>
        </w:rPr>
      </w:pPr>
    </w:p>
    <w:p w14:paraId="63E19E94" w14:textId="5DB30C46" w:rsidR="00835205" w:rsidRPr="005F2F36" w:rsidRDefault="00835205" w:rsidP="00835205">
      <w:pPr>
        <w:ind w:left="567"/>
        <w:rPr>
          <w:lang w:val="fr-FR"/>
        </w:rPr>
      </w:pPr>
      <w:r w:rsidRPr="005F2F36">
        <w:rPr>
          <w:lang w:val="fr-FR"/>
        </w:rPr>
        <w:t>Voir le document</w:t>
      </w:r>
      <w:r w:rsidR="00716AAC">
        <w:rPr>
          <w:lang w:val="fr-FR"/>
        </w:rPr>
        <w:t> </w:t>
      </w:r>
      <w:r w:rsidRPr="005F2F36">
        <w:rPr>
          <w:lang w:val="fr-FR"/>
        </w:rPr>
        <w:t>PCT/WG/17/10.</w:t>
      </w:r>
    </w:p>
    <w:p w14:paraId="618D6D9A" w14:textId="77777777" w:rsidR="00835205" w:rsidRPr="005F2F36" w:rsidRDefault="00835205" w:rsidP="00835205">
      <w:pPr>
        <w:rPr>
          <w:lang w:val="fr-FR"/>
        </w:rPr>
      </w:pPr>
    </w:p>
    <w:p w14:paraId="09B2A4FC" w14:textId="4077DC5F" w:rsidR="00835205" w:rsidRPr="005F2F36" w:rsidRDefault="00835205" w:rsidP="00835205">
      <w:pPr>
        <w:rPr>
          <w:lang w:val="fr-FR"/>
        </w:rPr>
      </w:pPr>
      <w:r w:rsidRPr="005F2F36">
        <w:rPr>
          <w:i/>
          <w:lang w:val="fr-FR"/>
        </w:rPr>
        <w:t>Le Bureau international propose une modification du règlement d</w:t>
      </w:r>
      <w:r w:rsidR="00286F4E" w:rsidRPr="005F2F36">
        <w:rPr>
          <w:i/>
          <w:lang w:val="fr-FR"/>
        </w:rPr>
        <w:t>’</w:t>
      </w:r>
      <w:r w:rsidRPr="005F2F36">
        <w:rPr>
          <w:i/>
          <w:lang w:val="fr-FR"/>
        </w:rPr>
        <w:t>exécution</w:t>
      </w:r>
      <w:r w:rsidR="00286F4E" w:rsidRPr="005F2F36">
        <w:rPr>
          <w:i/>
          <w:lang w:val="fr-FR"/>
        </w:rPr>
        <w:t xml:space="preserve"> du PCT</w:t>
      </w:r>
      <w:r w:rsidRPr="005F2F36">
        <w:rPr>
          <w:i/>
          <w:lang w:val="fr-FR"/>
        </w:rPr>
        <w:t xml:space="preserve"> afin d</w:t>
      </w:r>
      <w:r w:rsidR="00286F4E" w:rsidRPr="005F2F36">
        <w:rPr>
          <w:i/>
          <w:lang w:val="fr-FR"/>
        </w:rPr>
        <w:t>’</w:t>
      </w:r>
      <w:r w:rsidRPr="005F2F36">
        <w:rPr>
          <w:i/>
          <w:lang w:val="fr-FR"/>
        </w:rPr>
        <w:t>inclure les divulgations non écrites dans la définition de l</w:t>
      </w:r>
      <w:r w:rsidR="00286F4E" w:rsidRPr="005F2F36">
        <w:rPr>
          <w:i/>
          <w:lang w:val="fr-FR"/>
        </w:rPr>
        <w:t>’</w:t>
      </w:r>
      <w:r w:rsidRPr="005F2F36">
        <w:rPr>
          <w:i/>
          <w:lang w:val="fr-FR"/>
        </w:rPr>
        <w:t>état de la technique selon</w:t>
      </w:r>
      <w:r w:rsidR="00286F4E" w:rsidRPr="005F2F36">
        <w:rPr>
          <w:i/>
          <w:lang w:val="fr-FR"/>
        </w:rPr>
        <w:t xml:space="preserve"> le </w:t>
      </w:r>
      <w:r w:rsidR="005F2F36" w:rsidRPr="005F2F36">
        <w:rPr>
          <w:i/>
          <w:lang w:val="fr-FR"/>
        </w:rPr>
        <w:t>PCT.  Il</w:t>
      </w:r>
      <w:r w:rsidRPr="005F2F36">
        <w:rPr>
          <w:i/>
          <w:lang w:val="fr-FR"/>
        </w:rPr>
        <w:t xml:space="preserve"> est recommandé que tout accord sur une modification du règlement d</w:t>
      </w:r>
      <w:r w:rsidR="00286F4E" w:rsidRPr="005F2F36">
        <w:rPr>
          <w:i/>
          <w:lang w:val="fr-FR"/>
        </w:rPr>
        <w:t>’</w:t>
      </w:r>
      <w:r w:rsidRPr="005F2F36">
        <w:rPr>
          <w:i/>
          <w:lang w:val="fr-FR"/>
        </w:rPr>
        <w:t>exécution soit considéré comme provisoire et ne soit pas soumis à l</w:t>
      </w:r>
      <w:r w:rsidR="00286F4E" w:rsidRPr="005F2F36">
        <w:rPr>
          <w:i/>
          <w:lang w:val="fr-FR"/>
        </w:rPr>
        <w:t>’</w:t>
      </w:r>
      <w:r w:rsidRPr="005F2F36">
        <w:rPr>
          <w:i/>
          <w:lang w:val="fr-FR"/>
        </w:rPr>
        <w:t>approbation de l</w:t>
      </w:r>
      <w:r w:rsidR="00286F4E" w:rsidRPr="005F2F36">
        <w:rPr>
          <w:i/>
          <w:lang w:val="fr-FR"/>
        </w:rPr>
        <w:t>’</w:t>
      </w:r>
      <w:r w:rsidRPr="005F2F36">
        <w:rPr>
          <w:i/>
          <w:lang w:val="fr-FR"/>
        </w:rPr>
        <w:t>Assemblée de l</w:t>
      </w:r>
      <w:r w:rsidR="00286F4E" w:rsidRPr="005F2F36">
        <w:rPr>
          <w:i/>
          <w:lang w:val="fr-FR"/>
        </w:rPr>
        <w:t>’</w:t>
      </w:r>
      <w:r w:rsidRPr="005F2F36">
        <w:rPr>
          <w:i/>
          <w:lang w:val="fr-FR"/>
        </w:rPr>
        <w:t>Union</w:t>
      </w:r>
      <w:r w:rsidR="00286F4E" w:rsidRPr="005F2F36">
        <w:rPr>
          <w:i/>
          <w:lang w:val="fr-FR"/>
        </w:rPr>
        <w:t xml:space="preserve"> du PCT</w:t>
      </w:r>
      <w:r w:rsidRPr="005F2F36">
        <w:rPr>
          <w:i/>
          <w:lang w:val="fr-FR"/>
        </w:rPr>
        <w:t xml:space="preserve"> dans l</w:t>
      </w:r>
      <w:r w:rsidR="00286F4E" w:rsidRPr="005F2F36">
        <w:rPr>
          <w:i/>
          <w:lang w:val="fr-FR"/>
        </w:rPr>
        <w:t>’</w:t>
      </w:r>
      <w:r w:rsidRPr="005F2F36">
        <w:rPr>
          <w:i/>
          <w:lang w:val="fr-FR"/>
        </w:rPr>
        <w:t>attente de l</w:t>
      </w:r>
      <w:r w:rsidR="00286F4E" w:rsidRPr="005F2F36">
        <w:rPr>
          <w:i/>
          <w:lang w:val="fr-FR"/>
        </w:rPr>
        <w:t>’</w:t>
      </w:r>
      <w:r w:rsidRPr="005F2F36">
        <w:rPr>
          <w:i/>
          <w:lang w:val="fr-FR"/>
        </w:rPr>
        <w:t>examen par les administrations internationales de certaines questions connexes relatives à la citation de l</w:t>
      </w:r>
      <w:r w:rsidR="00286F4E" w:rsidRPr="005F2F36">
        <w:rPr>
          <w:i/>
          <w:lang w:val="fr-FR"/>
        </w:rPr>
        <w:t>’</w:t>
      </w:r>
      <w:r w:rsidRPr="005F2F36">
        <w:rPr>
          <w:i/>
          <w:lang w:val="fr-FR"/>
        </w:rPr>
        <w:t>état de la technique et à la conservation de la preuve des divulgations non écrites.</w:t>
      </w:r>
    </w:p>
    <w:p w14:paraId="25700A93" w14:textId="77777777" w:rsidR="00835205" w:rsidRPr="005F2F36" w:rsidRDefault="00835205" w:rsidP="00835205">
      <w:pPr>
        <w:rPr>
          <w:lang w:val="fr-FR"/>
        </w:rPr>
      </w:pPr>
    </w:p>
    <w:p w14:paraId="565277A0" w14:textId="4DD5E132" w:rsidR="00835205" w:rsidRPr="005F2F36" w:rsidRDefault="00835205" w:rsidP="00835205">
      <w:pPr>
        <w:pStyle w:val="Heading2"/>
        <w:rPr>
          <w:lang w:val="fr-FR"/>
        </w:rPr>
      </w:pPr>
      <w:r w:rsidRPr="005F2F36">
        <w:rPr>
          <w:lang w:val="fr-FR"/>
        </w:rPr>
        <w:t>15.</w:t>
      </w:r>
      <w:r w:rsidRPr="005F2F36">
        <w:rPr>
          <w:lang w:val="fr-FR"/>
        </w:rPr>
        <w:tab/>
        <w:t>Rapport de l</w:t>
      </w:r>
      <w:r w:rsidR="00286F4E" w:rsidRPr="005F2F36">
        <w:rPr>
          <w:lang w:val="fr-FR"/>
        </w:rPr>
        <w:t>’</w:t>
      </w:r>
      <w:r w:rsidRPr="005F2F36">
        <w:rPr>
          <w:lang w:val="fr-FR"/>
        </w:rPr>
        <w:t>enquête sur les stratégies de recherche</w:t>
      </w:r>
    </w:p>
    <w:p w14:paraId="34C4273E" w14:textId="77777777" w:rsidR="00835205" w:rsidRPr="005F2F36" w:rsidRDefault="00835205" w:rsidP="00835205">
      <w:pPr>
        <w:rPr>
          <w:lang w:val="fr-FR"/>
        </w:rPr>
      </w:pPr>
    </w:p>
    <w:p w14:paraId="64224180" w14:textId="1FDDA4E1" w:rsidR="00835205" w:rsidRPr="005F2F36" w:rsidRDefault="00835205" w:rsidP="00835205">
      <w:pPr>
        <w:ind w:left="567"/>
        <w:rPr>
          <w:lang w:val="fr-FR"/>
        </w:rPr>
      </w:pPr>
      <w:r w:rsidRPr="005F2F36">
        <w:rPr>
          <w:lang w:val="fr-FR"/>
        </w:rPr>
        <w:t>Voir le document</w:t>
      </w:r>
      <w:r w:rsidR="00716AAC">
        <w:rPr>
          <w:lang w:val="fr-FR"/>
        </w:rPr>
        <w:t> </w:t>
      </w:r>
      <w:r w:rsidRPr="005F2F36">
        <w:rPr>
          <w:lang w:val="fr-FR"/>
        </w:rPr>
        <w:t>PCT/WG/17/14.</w:t>
      </w:r>
    </w:p>
    <w:p w14:paraId="1137AC63" w14:textId="77777777" w:rsidR="00835205" w:rsidRPr="005F2F36" w:rsidRDefault="00835205" w:rsidP="00835205">
      <w:pPr>
        <w:rPr>
          <w:lang w:val="fr-FR"/>
        </w:rPr>
      </w:pPr>
    </w:p>
    <w:p w14:paraId="11A8AEA8" w14:textId="71654725" w:rsidR="00286F4E" w:rsidRPr="005F2F36" w:rsidRDefault="00835205" w:rsidP="00835205">
      <w:pPr>
        <w:rPr>
          <w:i/>
          <w:lang w:val="fr-FR"/>
        </w:rPr>
      </w:pPr>
      <w:r w:rsidRPr="005F2F36">
        <w:rPr>
          <w:i/>
          <w:lang w:val="fr-FR"/>
        </w:rPr>
        <w:t>Le Bureau international rend compte des résultats de deux</w:t>
      </w:r>
      <w:r w:rsidR="00831E4F" w:rsidRPr="005F2F36">
        <w:rPr>
          <w:i/>
          <w:lang w:val="fr-FR"/>
        </w:rPr>
        <w:t> </w:t>
      </w:r>
      <w:r w:rsidRPr="005F2F36">
        <w:rPr>
          <w:i/>
          <w:lang w:val="fr-FR"/>
        </w:rPr>
        <w:t xml:space="preserve">enquêtes sur les stratégies de recherche fournies avec le rapport de recherche internationale lancées le </w:t>
      </w:r>
      <w:r w:rsidR="00286F4E" w:rsidRPr="005F2F36">
        <w:rPr>
          <w:i/>
          <w:lang w:val="fr-FR"/>
        </w:rPr>
        <w:t>3 mai 20</w:t>
      </w:r>
      <w:r w:rsidRPr="005F2F36">
        <w:rPr>
          <w:i/>
          <w:lang w:val="fr-FR"/>
        </w:rPr>
        <w:t>23 (circulaire C.</w:t>
      </w:r>
      <w:r w:rsidR="00831E4F" w:rsidRPr="005F2F36">
        <w:rPr>
          <w:i/>
          <w:lang w:val="fr-FR"/>
        </w:rPr>
        <w:t> </w:t>
      </w:r>
      <w:r w:rsidRPr="005F2F36">
        <w:rPr>
          <w:i/>
          <w:lang w:val="fr-FR"/>
        </w:rPr>
        <w:t>PCT</w:t>
      </w:r>
      <w:r w:rsidR="005F2F36" w:rsidRPr="005F2F36">
        <w:rPr>
          <w:i/>
          <w:lang w:val="fr-FR"/>
        </w:rPr>
        <w:t> </w:t>
      </w:r>
      <w:r w:rsidRPr="005F2F36">
        <w:rPr>
          <w:i/>
          <w:lang w:val="fr-FR"/>
        </w:rPr>
        <w:t>1653), l</w:t>
      </w:r>
      <w:r w:rsidR="00286F4E" w:rsidRPr="005F2F36">
        <w:rPr>
          <w:i/>
          <w:lang w:val="fr-FR"/>
        </w:rPr>
        <w:t>’</w:t>
      </w:r>
      <w:r w:rsidRPr="005F2F36">
        <w:rPr>
          <w:i/>
          <w:lang w:val="fr-FR"/>
        </w:rPr>
        <w:t>une destinée aux offices de propriété intellectuelle et l</w:t>
      </w:r>
      <w:r w:rsidR="00286F4E" w:rsidRPr="005F2F36">
        <w:rPr>
          <w:i/>
          <w:lang w:val="fr-FR"/>
        </w:rPr>
        <w:t>’</w:t>
      </w:r>
      <w:r w:rsidRPr="005F2F36">
        <w:rPr>
          <w:i/>
          <w:lang w:val="fr-FR"/>
        </w:rPr>
        <w:t>autre aux utilisateurs du système des brevets.</w:t>
      </w:r>
    </w:p>
    <w:p w14:paraId="7C5A7AE7" w14:textId="0CE393C5" w:rsidR="00835205" w:rsidRPr="005F2F36" w:rsidRDefault="00835205" w:rsidP="00835205">
      <w:pPr>
        <w:rPr>
          <w:lang w:val="fr-FR"/>
        </w:rPr>
      </w:pPr>
    </w:p>
    <w:p w14:paraId="3629E15C" w14:textId="77777777" w:rsidR="00835205" w:rsidRPr="005F2F36" w:rsidRDefault="00835205" w:rsidP="00835205">
      <w:pPr>
        <w:pStyle w:val="Heading2"/>
        <w:rPr>
          <w:lang w:val="fr-FR"/>
        </w:rPr>
      </w:pPr>
      <w:r w:rsidRPr="005F2F36">
        <w:rPr>
          <w:lang w:val="fr-FR"/>
        </w:rPr>
        <w:lastRenderedPageBreak/>
        <w:t>16.</w:t>
      </w:r>
      <w:r w:rsidRPr="005F2F36">
        <w:rPr>
          <w:lang w:val="fr-FR"/>
        </w:rPr>
        <w:tab/>
        <w:t>Dessins en couleur</w:t>
      </w:r>
    </w:p>
    <w:p w14:paraId="7FB7608F" w14:textId="77777777" w:rsidR="00835205" w:rsidRPr="005F2F36" w:rsidRDefault="00835205" w:rsidP="00835205">
      <w:pPr>
        <w:rPr>
          <w:lang w:val="fr-FR"/>
        </w:rPr>
      </w:pPr>
    </w:p>
    <w:p w14:paraId="39003B7F" w14:textId="61B9F4FA" w:rsidR="00835205" w:rsidRPr="005F2F36" w:rsidRDefault="00835205" w:rsidP="00835205">
      <w:pPr>
        <w:ind w:left="567"/>
        <w:rPr>
          <w:lang w:val="fr-FR"/>
        </w:rPr>
      </w:pPr>
      <w:r w:rsidRPr="005F2F36">
        <w:rPr>
          <w:lang w:val="fr-FR"/>
        </w:rPr>
        <w:t>Voir le document</w:t>
      </w:r>
      <w:r w:rsidR="00716AAC">
        <w:rPr>
          <w:lang w:val="fr-FR"/>
        </w:rPr>
        <w:t> </w:t>
      </w:r>
      <w:r w:rsidRPr="005F2F36">
        <w:rPr>
          <w:lang w:val="fr-FR"/>
        </w:rPr>
        <w:t>PCT/WG/17/12.</w:t>
      </w:r>
    </w:p>
    <w:p w14:paraId="58F74031" w14:textId="77777777" w:rsidR="00835205" w:rsidRPr="005F2F36" w:rsidRDefault="00835205" w:rsidP="00835205">
      <w:pPr>
        <w:rPr>
          <w:lang w:val="fr-FR"/>
        </w:rPr>
      </w:pPr>
    </w:p>
    <w:p w14:paraId="20667577" w14:textId="1254450E" w:rsidR="00835205" w:rsidRPr="005F2F36" w:rsidRDefault="00835205" w:rsidP="00835205">
      <w:pPr>
        <w:rPr>
          <w:i/>
          <w:iCs/>
          <w:lang w:val="fr-FR"/>
        </w:rPr>
      </w:pPr>
      <w:r w:rsidRPr="005F2F36">
        <w:rPr>
          <w:i/>
          <w:lang w:val="fr-FR"/>
        </w:rPr>
        <w:t xml:space="preserve">Le Bureau international présente les questions qui devront être traitées lorsque la </w:t>
      </w:r>
      <w:r w:rsidR="00286F4E" w:rsidRPr="005F2F36">
        <w:rPr>
          <w:i/>
          <w:lang w:val="fr-FR"/>
        </w:rPr>
        <w:t>règle 1</w:t>
      </w:r>
      <w:r w:rsidRPr="005F2F36">
        <w:rPr>
          <w:i/>
          <w:lang w:val="fr-FR"/>
        </w:rPr>
        <w:t>1 sera révisée pour permettre l</w:t>
      </w:r>
      <w:r w:rsidR="00286F4E" w:rsidRPr="005F2F36">
        <w:rPr>
          <w:i/>
          <w:lang w:val="fr-FR"/>
        </w:rPr>
        <w:t>’</w:t>
      </w:r>
      <w:r w:rsidRPr="005F2F36">
        <w:rPr>
          <w:i/>
          <w:lang w:val="fr-FR"/>
        </w:rPr>
        <w:t xml:space="preserve">utilisation de dessins en couleur, en déterminant si les offices </w:t>
      </w:r>
      <w:proofErr w:type="gramStart"/>
      <w:r w:rsidRPr="005F2F36">
        <w:rPr>
          <w:i/>
          <w:lang w:val="fr-FR"/>
        </w:rPr>
        <w:t>devront</w:t>
      </w:r>
      <w:proofErr w:type="gramEnd"/>
      <w:r w:rsidRPr="005F2F36">
        <w:rPr>
          <w:i/>
          <w:lang w:val="fr-FR"/>
        </w:rPr>
        <w:t xml:space="preserve"> disposer d</w:t>
      </w:r>
      <w:r w:rsidR="00286F4E" w:rsidRPr="005F2F36">
        <w:rPr>
          <w:i/>
          <w:lang w:val="fr-FR"/>
        </w:rPr>
        <w:t>’</w:t>
      </w:r>
      <w:r w:rsidRPr="005F2F36">
        <w:rPr>
          <w:i/>
          <w:lang w:val="fr-FR"/>
        </w:rPr>
        <w:t>un moyen de décider du moment où différents types d</w:t>
      </w:r>
      <w:r w:rsidR="00286F4E" w:rsidRPr="005F2F36">
        <w:rPr>
          <w:i/>
          <w:lang w:val="fr-FR"/>
        </w:rPr>
        <w:t>’</w:t>
      </w:r>
      <w:r w:rsidRPr="005F2F36">
        <w:rPr>
          <w:i/>
          <w:lang w:val="fr-FR"/>
        </w:rPr>
        <w:t>images (telles que des photos) sont acceptables et, dans l</w:t>
      </w:r>
      <w:r w:rsidR="00286F4E" w:rsidRPr="005F2F36">
        <w:rPr>
          <w:i/>
          <w:lang w:val="fr-FR"/>
        </w:rPr>
        <w:t>’</w:t>
      </w:r>
      <w:r w:rsidRPr="005F2F36">
        <w:rPr>
          <w:i/>
          <w:lang w:val="fr-FR"/>
        </w:rPr>
        <w:t>affirmative, de la manière dont cela devrait être pris en considération dans les exigences de forme.</w:t>
      </w:r>
    </w:p>
    <w:p w14:paraId="15B50BA8" w14:textId="77777777" w:rsidR="00835205" w:rsidRPr="005F2F36" w:rsidRDefault="00835205" w:rsidP="00835205">
      <w:pPr>
        <w:rPr>
          <w:lang w:val="fr-FR"/>
        </w:rPr>
      </w:pPr>
    </w:p>
    <w:p w14:paraId="5D8CF310" w14:textId="338CD93F" w:rsidR="00835205" w:rsidRPr="005F2F36" w:rsidRDefault="00835205" w:rsidP="00835205">
      <w:pPr>
        <w:pStyle w:val="Heading2"/>
        <w:rPr>
          <w:lang w:val="fr-FR"/>
        </w:rPr>
      </w:pPr>
      <w:r w:rsidRPr="005F2F36">
        <w:rPr>
          <w:lang w:val="fr-FR"/>
        </w:rPr>
        <w:t>17.</w:t>
      </w:r>
      <w:r w:rsidRPr="005F2F36">
        <w:rPr>
          <w:lang w:val="fr-FR"/>
        </w:rPr>
        <w:tab/>
        <w:t>Identifiant mondial dans le cadre</w:t>
      </w:r>
      <w:r w:rsidR="00286F4E" w:rsidRPr="005F2F36">
        <w:rPr>
          <w:lang w:val="fr-FR"/>
        </w:rPr>
        <w:t xml:space="preserve"> du PCT</w:t>
      </w:r>
    </w:p>
    <w:p w14:paraId="03558E26" w14:textId="77777777" w:rsidR="00835205" w:rsidRPr="005F2F36" w:rsidRDefault="00835205" w:rsidP="00835205">
      <w:pPr>
        <w:rPr>
          <w:lang w:val="fr-FR"/>
        </w:rPr>
      </w:pPr>
    </w:p>
    <w:p w14:paraId="043AF969" w14:textId="09BE8C07" w:rsidR="00835205" w:rsidRPr="005F2F36" w:rsidRDefault="00835205" w:rsidP="00835205">
      <w:pPr>
        <w:ind w:left="567"/>
        <w:rPr>
          <w:lang w:val="fr-FR"/>
        </w:rPr>
      </w:pPr>
      <w:r w:rsidRPr="005F2F36">
        <w:rPr>
          <w:lang w:val="fr-FR"/>
        </w:rPr>
        <w:t>Voir le document</w:t>
      </w:r>
      <w:r w:rsidR="00716AAC">
        <w:rPr>
          <w:lang w:val="fr-FR"/>
        </w:rPr>
        <w:t> </w:t>
      </w:r>
      <w:r w:rsidRPr="005F2F36">
        <w:rPr>
          <w:lang w:val="fr-FR"/>
        </w:rPr>
        <w:t>PCT/WG/17/13.</w:t>
      </w:r>
    </w:p>
    <w:p w14:paraId="657EEE0F" w14:textId="77777777" w:rsidR="00835205" w:rsidRPr="005F2F36" w:rsidRDefault="00835205" w:rsidP="00835205">
      <w:pPr>
        <w:rPr>
          <w:lang w:val="fr-FR"/>
        </w:rPr>
      </w:pPr>
    </w:p>
    <w:p w14:paraId="517FA923" w14:textId="29C25012" w:rsidR="00835205" w:rsidRPr="005F2F36" w:rsidRDefault="00835205" w:rsidP="00835205">
      <w:pPr>
        <w:rPr>
          <w:i/>
          <w:iCs/>
          <w:lang w:val="fr-FR"/>
        </w:rPr>
      </w:pPr>
      <w:r w:rsidRPr="005F2F36">
        <w:rPr>
          <w:i/>
          <w:lang w:val="fr-FR"/>
        </w:rPr>
        <w:t>Le Bureau international rend compte de l</w:t>
      </w:r>
      <w:r w:rsidR="00286F4E" w:rsidRPr="005F2F36">
        <w:rPr>
          <w:i/>
          <w:lang w:val="fr-FR"/>
        </w:rPr>
        <w:t>’</w:t>
      </w:r>
      <w:r w:rsidRPr="005F2F36">
        <w:rPr>
          <w:i/>
          <w:lang w:val="fr-FR"/>
        </w:rPr>
        <w:t>état d</w:t>
      </w:r>
      <w:r w:rsidR="00286F4E" w:rsidRPr="005F2F36">
        <w:rPr>
          <w:i/>
          <w:lang w:val="fr-FR"/>
        </w:rPr>
        <w:t>’</w:t>
      </w:r>
      <w:r w:rsidRPr="005F2F36">
        <w:rPr>
          <w:i/>
          <w:lang w:val="fr-FR"/>
        </w:rPr>
        <w:t>avancement du projet pilote relatif à un identifiant mondial et souligne les avantages potentiels et les questions qui devraient être abordées si un tel identifiant pouvait être utilisé dans le cadre du système</w:t>
      </w:r>
      <w:r w:rsidR="00286F4E" w:rsidRPr="005F2F36">
        <w:rPr>
          <w:i/>
          <w:lang w:val="fr-FR"/>
        </w:rPr>
        <w:t xml:space="preserve"> du PCT</w:t>
      </w:r>
      <w:r w:rsidRPr="005F2F36">
        <w:rPr>
          <w:i/>
          <w:lang w:val="fr-FR"/>
        </w:rPr>
        <w:t>.</w:t>
      </w:r>
    </w:p>
    <w:p w14:paraId="29888EF0" w14:textId="77777777" w:rsidR="00835205" w:rsidRPr="005F2F36" w:rsidRDefault="00835205" w:rsidP="00835205">
      <w:pPr>
        <w:rPr>
          <w:lang w:val="fr-FR"/>
        </w:rPr>
      </w:pPr>
    </w:p>
    <w:p w14:paraId="76E06440" w14:textId="77777777" w:rsidR="00835205" w:rsidRPr="005F2F36" w:rsidRDefault="00835205" w:rsidP="00835205">
      <w:pPr>
        <w:pStyle w:val="Heading2"/>
        <w:rPr>
          <w:lang w:val="fr-FR"/>
        </w:rPr>
      </w:pPr>
      <w:r w:rsidRPr="005F2F36">
        <w:rPr>
          <w:lang w:val="fr-FR"/>
        </w:rPr>
        <w:t>18.</w:t>
      </w:r>
      <w:r w:rsidRPr="005F2F36">
        <w:rPr>
          <w:lang w:val="fr-FR"/>
        </w:rPr>
        <w:tab/>
        <w:t>Critères de réduction des taxes accordées aux déposants de certains pays, notamment les pays en développement et les pays les moins avancés</w:t>
      </w:r>
    </w:p>
    <w:p w14:paraId="1972EE01" w14:textId="77777777" w:rsidR="00835205" w:rsidRPr="005F2F36" w:rsidRDefault="00835205" w:rsidP="00835205">
      <w:pPr>
        <w:rPr>
          <w:lang w:val="fr-FR"/>
        </w:rPr>
      </w:pPr>
    </w:p>
    <w:p w14:paraId="69214E7D" w14:textId="4327EA9B" w:rsidR="00835205" w:rsidRPr="005F2F36" w:rsidRDefault="00835205" w:rsidP="00835205">
      <w:pPr>
        <w:ind w:left="567"/>
        <w:rPr>
          <w:lang w:val="fr-FR"/>
        </w:rPr>
      </w:pPr>
      <w:r w:rsidRPr="005F2F36">
        <w:rPr>
          <w:lang w:val="fr-FR"/>
        </w:rPr>
        <w:t>Voir le document</w:t>
      </w:r>
      <w:r w:rsidR="00716AAC">
        <w:rPr>
          <w:lang w:val="fr-FR"/>
        </w:rPr>
        <w:t> </w:t>
      </w:r>
      <w:r w:rsidRPr="005F2F36">
        <w:rPr>
          <w:lang w:val="fr-FR"/>
        </w:rPr>
        <w:t>PCT/WG/17/5.</w:t>
      </w:r>
    </w:p>
    <w:p w14:paraId="3DCCFF1B" w14:textId="77777777" w:rsidR="00835205" w:rsidRPr="005F2F36" w:rsidRDefault="00835205" w:rsidP="00835205">
      <w:pPr>
        <w:rPr>
          <w:lang w:val="fr-FR"/>
        </w:rPr>
      </w:pPr>
    </w:p>
    <w:p w14:paraId="7C6385A6" w14:textId="55674E40" w:rsidR="00835205" w:rsidRPr="005F2F36" w:rsidRDefault="00835205" w:rsidP="00835205">
      <w:pPr>
        <w:rPr>
          <w:lang w:val="fr-FR"/>
        </w:rPr>
      </w:pPr>
      <w:r w:rsidRPr="005F2F36">
        <w:rPr>
          <w:i/>
          <w:lang w:val="fr-FR"/>
        </w:rPr>
        <w:t>Les listes d</w:t>
      </w:r>
      <w:r w:rsidR="00286F4E" w:rsidRPr="005F2F36">
        <w:rPr>
          <w:i/>
          <w:lang w:val="fr-FR"/>
        </w:rPr>
        <w:t>’</w:t>
      </w:r>
      <w:r w:rsidRPr="005F2F36">
        <w:rPr>
          <w:i/>
          <w:lang w:val="fr-FR"/>
        </w:rPr>
        <w:t>États dont les ressortissants et résidents peuvent bénéficier d</w:t>
      </w:r>
      <w:r w:rsidR="00286F4E" w:rsidRPr="005F2F36">
        <w:rPr>
          <w:i/>
          <w:lang w:val="fr-FR"/>
        </w:rPr>
        <w:t>’</w:t>
      </w:r>
      <w:r w:rsidRPr="005F2F36">
        <w:rPr>
          <w:i/>
          <w:lang w:val="fr-FR"/>
        </w:rPr>
        <w:t xml:space="preserve">une réduction de taxes au titre des </w:t>
      </w:r>
      <w:r w:rsidR="00286F4E" w:rsidRPr="005F2F36">
        <w:rPr>
          <w:i/>
          <w:lang w:val="fr-FR"/>
        </w:rPr>
        <w:t>points 5</w:t>
      </w:r>
      <w:r w:rsidRPr="005F2F36">
        <w:rPr>
          <w:i/>
          <w:lang w:val="fr-FR"/>
        </w:rPr>
        <w:t>.a) et</w:t>
      </w:r>
      <w:r w:rsidR="005F2F36" w:rsidRPr="005F2F36">
        <w:rPr>
          <w:i/>
          <w:lang w:val="fr-FR"/>
        </w:rPr>
        <w:t> </w:t>
      </w:r>
      <w:r w:rsidRPr="005F2F36">
        <w:rPr>
          <w:i/>
          <w:lang w:val="fr-FR"/>
        </w:rPr>
        <w:t>b)</w:t>
      </w:r>
      <w:r w:rsidR="005F2F36" w:rsidRPr="005F2F36">
        <w:rPr>
          <w:i/>
          <w:lang w:val="fr-FR"/>
        </w:rPr>
        <w:t xml:space="preserve"> </w:t>
      </w:r>
      <w:r w:rsidRPr="005F2F36">
        <w:rPr>
          <w:i/>
          <w:lang w:val="fr-FR"/>
        </w:rPr>
        <w:t>du barème de taxes doivent être actualisées cette année, avec effet au</w:t>
      </w:r>
      <w:r w:rsidR="00286F4E" w:rsidRPr="005F2F36">
        <w:rPr>
          <w:i/>
          <w:lang w:val="fr-FR"/>
        </w:rPr>
        <w:t xml:space="preserve"> 1</w:t>
      </w:r>
      <w:r w:rsidR="00286F4E" w:rsidRPr="005F2F36">
        <w:rPr>
          <w:i/>
          <w:vertAlign w:val="superscript"/>
          <w:lang w:val="fr-FR"/>
        </w:rPr>
        <w:t>er</w:t>
      </w:r>
      <w:r w:rsidR="00286F4E" w:rsidRPr="005F2F36">
        <w:rPr>
          <w:i/>
          <w:lang w:val="fr-FR"/>
        </w:rPr>
        <w:t> janvier 20</w:t>
      </w:r>
      <w:r w:rsidRPr="005F2F36">
        <w:rPr>
          <w:i/>
          <w:lang w:val="fr-FR"/>
        </w:rPr>
        <w:t>25.  Ces listes sont établies selon des critères définis dans le barème de taxes.  L</w:t>
      </w:r>
      <w:r w:rsidR="00286F4E" w:rsidRPr="005F2F36">
        <w:rPr>
          <w:i/>
          <w:lang w:val="fr-FR"/>
        </w:rPr>
        <w:t>’</w:t>
      </w:r>
      <w:r w:rsidRPr="005F2F36">
        <w:rPr>
          <w:i/>
          <w:lang w:val="fr-FR"/>
        </w:rPr>
        <w:t>Assemblée a décidé que ces critères devraient être revus au moins tous les cinq</w:t>
      </w:r>
      <w:r w:rsidR="00831E4F" w:rsidRPr="005F2F36">
        <w:rPr>
          <w:i/>
          <w:lang w:val="fr-FR"/>
        </w:rPr>
        <w:t> </w:t>
      </w:r>
      <w:r w:rsidRPr="005F2F36">
        <w:rPr>
          <w:i/>
          <w:lang w:val="fr-FR"/>
        </w:rPr>
        <w:t>a</w:t>
      </w:r>
      <w:r w:rsidR="005F2F36" w:rsidRPr="005F2F36">
        <w:rPr>
          <w:i/>
          <w:lang w:val="fr-FR"/>
        </w:rPr>
        <w:t>ns.  Le</w:t>
      </w:r>
      <w:r w:rsidRPr="005F2F36">
        <w:rPr>
          <w:i/>
          <w:lang w:val="fr-FR"/>
        </w:rPr>
        <w:t xml:space="preserve"> document présente les critères et donne une première indication des changements susceptibles d</w:t>
      </w:r>
      <w:r w:rsidR="00286F4E" w:rsidRPr="005F2F36">
        <w:rPr>
          <w:i/>
          <w:lang w:val="fr-FR"/>
        </w:rPr>
        <w:t>’</w:t>
      </w:r>
      <w:r w:rsidRPr="005F2F36">
        <w:rPr>
          <w:i/>
          <w:lang w:val="fr-FR"/>
        </w:rPr>
        <w:t>être apportés aux listes, en se fondant sur les derniers chiffres disponibles.</w:t>
      </w:r>
    </w:p>
    <w:p w14:paraId="110B1F27" w14:textId="77777777" w:rsidR="00835205" w:rsidRPr="005F2F36" w:rsidRDefault="00835205" w:rsidP="00835205">
      <w:pPr>
        <w:rPr>
          <w:lang w:val="fr-FR"/>
        </w:rPr>
      </w:pPr>
    </w:p>
    <w:p w14:paraId="72B6D9BB" w14:textId="77777777" w:rsidR="00835205" w:rsidRPr="005F2F36" w:rsidRDefault="00835205" w:rsidP="00835205">
      <w:pPr>
        <w:pStyle w:val="Heading2"/>
        <w:rPr>
          <w:lang w:val="fr-FR"/>
        </w:rPr>
      </w:pPr>
      <w:r w:rsidRPr="005F2F36">
        <w:rPr>
          <w:lang w:val="fr-FR"/>
        </w:rPr>
        <w:t>19.</w:t>
      </w:r>
      <w:r w:rsidRPr="005F2F36">
        <w:rPr>
          <w:lang w:val="fr-FR"/>
        </w:rPr>
        <w:tab/>
        <w:t>Listages de séquences</w:t>
      </w:r>
    </w:p>
    <w:p w14:paraId="6BCBCE78" w14:textId="4E3EF18A" w:rsidR="00835205" w:rsidRPr="005F2F36" w:rsidRDefault="00835205" w:rsidP="00835205">
      <w:pPr>
        <w:rPr>
          <w:lang w:val="fr-FR"/>
        </w:rPr>
      </w:pPr>
      <w:r w:rsidRPr="005F2F36">
        <w:rPr>
          <w:lang w:val="fr-FR"/>
        </w:rPr>
        <w:t>a)</w:t>
      </w:r>
      <w:r w:rsidRPr="005F2F36">
        <w:rPr>
          <w:lang w:val="fr-FR"/>
        </w:rPr>
        <w:tab/>
        <w:t>Mise en œuvre de la norme</w:t>
      </w:r>
      <w:r w:rsidR="00831E4F" w:rsidRPr="005F2F36">
        <w:rPr>
          <w:lang w:val="fr-FR"/>
        </w:rPr>
        <w:t> </w:t>
      </w:r>
      <w:r w:rsidRPr="005F2F36">
        <w:rPr>
          <w:lang w:val="fr-FR"/>
        </w:rPr>
        <w:t>ST.26 de l</w:t>
      </w:r>
      <w:r w:rsidR="00286F4E" w:rsidRPr="005F2F36">
        <w:rPr>
          <w:lang w:val="fr-FR"/>
        </w:rPr>
        <w:t>’</w:t>
      </w:r>
      <w:r w:rsidRPr="005F2F36">
        <w:rPr>
          <w:lang w:val="fr-FR"/>
        </w:rPr>
        <w:t>OMPI dans le cadre</w:t>
      </w:r>
      <w:r w:rsidR="00286F4E" w:rsidRPr="005F2F36">
        <w:rPr>
          <w:lang w:val="fr-FR"/>
        </w:rPr>
        <w:t xml:space="preserve"> du PCT</w:t>
      </w:r>
    </w:p>
    <w:p w14:paraId="04BCD566" w14:textId="77777777" w:rsidR="00835205" w:rsidRPr="005F2F36" w:rsidRDefault="00835205" w:rsidP="00835205">
      <w:pPr>
        <w:rPr>
          <w:lang w:val="fr-FR"/>
        </w:rPr>
      </w:pPr>
    </w:p>
    <w:p w14:paraId="5B534AA6" w14:textId="1BFEED4E" w:rsidR="00835205" w:rsidRPr="005F2F36" w:rsidRDefault="00835205" w:rsidP="00835205">
      <w:pPr>
        <w:ind w:left="567"/>
        <w:rPr>
          <w:lang w:val="fr-FR"/>
        </w:rPr>
      </w:pPr>
      <w:r w:rsidRPr="005F2F36">
        <w:rPr>
          <w:lang w:val="fr-FR"/>
        </w:rPr>
        <w:t>Voir le document</w:t>
      </w:r>
      <w:r w:rsidR="00716AAC">
        <w:rPr>
          <w:lang w:val="fr-FR"/>
        </w:rPr>
        <w:t> </w:t>
      </w:r>
      <w:r w:rsidRPr="005F2F36">
        <w:rPr>
          <w:lang w:val="fr-FR"/>
        </w:rPr>
        <w:t>PCT/WG/17/3.</w:t>
      </w:r>
    </w:p>
    <w:p w14:paraId="25639CAC" w14:textId="77777777" w:rsidR="00835205" w:rsidRPr="005F2F36" w:rsidRDefault="00835205" w:rsidP="00835205">
      <w:pPr>
        <w:rPr>
          <w:lang w:val="fr-FR"/>
        </w:rPr>
      </w:pPr>
    </w:p>
    <w:p w14:paraId="797E2834" w14:textId="5FC52827" w:rsidR="00835205" w:rsidRPr="005F2F36" w:rsidRDefault="00835205" w:rsidP="00835205">
      <w:pPr>
        <w:rPr>
          <w:lang w:val="fr-FR"/>
        </w:rPr>
      </w:pPr>
      <w:r w:rsidRPr="005F2F36">
        <w:rPr>
          <w:i/>
          <w:lang w:val="fr-FR"/>
        </w:rPr>
        <w:t>Le Bureau international rend compte de la mise en œuvre de la norme</w:t>
      </w:r>
      <w:r w:rsidR="00831E4F" w:rsidRPr="005F2F36">
        <w:rPr>
          <w:i/>
          <w:lang w:val="fr-FR"/>
        </w:rPr>
        <w:t> </w:t>
      </w:r>
      <w:r w:rsidRPr="005F2F36">
        <w:rPr>
          <w:i/>
          <w:lang w:val="fr-FR"/>
        </w:rPr>
        <w:t>ST.26 de l</w:t>
      </w:r>
      <w:r w:rsidR="00286F4E" w:rsidRPr="005F2F36">
        <w:rPr>
          <w:i/>
          <w:lang w:val="fr-FR"/>
        </w:rPr>
        <w:t>’</w:t>
      </w:r>
      <w:r w:rsidRPr="005F2F36">
        <w:rPr>
          <w:i/>
          <w:lang w:val="fr-FR"/>
        </w:rPr>
        <w:t>OMPI dans le cadre du système</w:t>
      </w:r>
      <w:r w:rsidR="00286F4E" w:rsidRPr="005F2F36">
        <w:rPr>
          <w:i/>
          <w:lang w:val="fr-FR"/>
        </w:rPr>
        <w:t xml:space="preserve"> du PCT</w:t>
      </w:r>
      <w:r w:rsidRPr="005F2F36">
        <w:rPr>
          <w:i/>
          <w:lang w:val="fr-FR"/>
        </w:rPr>
        <w:t xml:space="preserve"> et invite les délégations à présenter toute question soulevée par leurs offices nationaux, ainsi que les groupes d</w:t>
      </w:r>
      <w:r w:rsidR="00286F4E" w:rsidRPr="005F2F36">
        <w:rPr>
          <w:i/>
          <w:lang w:val="fr-FR"/>
        </w:rPr>
        <w:t>’</w:t>
      </w:r>
      <w:r w:rsidRPr="005F2F36">
        <w:rPr>
          <w:i/>
          <w:lang w:val="fr-FR"/>
        </w:rPr>
        <w:t>utilisateurs à faire part de leur expérience en ce qui concerne l</w:t>
      </w:r>
      <w:r w:rsidR="00286F4E" w:rsidRPr="005F2F36">
        <w:rPr>
          <w:i/>
          <w:lang w:val="fr-FR"/>
        </w:rPr>
        <w:t>’</w:t>
      </w:r>
      <w:r w:rsidRPr="005F2F36">
        <w:rPr>
          <w:i/>
          <w:lang w:val="fr-FR"/>
        </w:rPr>
        <w:t>utilisation de la nouvelle norme.</w:t>
      </w:r>
    </w:p>
    <w:p w14:paraId="77D95C28" w14:textId="77777777" w:rsidR="00835205" w:rsidRPr="005F2F36" w:rsidRDefault="00835205" w:rsidP="00835205">
      <w:pPr>
        <w:rPr>
          <w:lang w:val="fr-FR"/>
        </w:rPr>
      </w:pPr>
    </w:p>
    <w:p w14:paraId="68B161BD" w14:textId="14E45EEE" w:rsidR="00835205" w:rsidRPr="005F2F36" w:rsidRDefault="00835205" w:rsidP="00835205">
      <w:pPr>
        <w:rPr>
          <w:lang w:val="fr-FR"/>
        </w:rPr>
      </w:pPr>
      <w:r w:rsidRPr="005F2F36">
        <w:rPr>
          <w:lang w:val="fr-FR"/>
        </w:rPr>
        <w:t>b)</w:t>
      </w:r>
      <w:r w:rsidR="000B6030">
        <w:rPr>
          <w:lang w:val="fr-FR"/>
        </w:rPr>
        <w:tab/>
      </w:r>
      <w:r w:rsidRPr="005F2F36">
        <w:rPr>
          <w:lang w:val="fr-FR"/>
        </w:rPr>
        <w:t>Rapport sur l</w:t>
      </w:r>
      <w:r w:rsidR="00286F4E" w:rsidRPr="005F2F36">
        <w:rPr>
          <w:lang w:val="fr-FR"/>
        </w:rPr>
        <w:t>’</w:t>
      </w:r>
      <w:r w:rsidRPr="005F2F36">
        <w:rPr>
          <w:lang w:val="fr-FR"/>
        </w:rPr>
        <w:t>état d</w:t>
      </w:r>
      <w:r w:rsidR="00286F4E" w:rsidRPr="005F2F36">
        <w:rPr>
          <w:lang w:val="fr-FR"/>
        </w:rPr>
        <w:t>’</w:t>
      </w:r>
      <w:r w:rsidRPr="005F2F36">
        <w:rPr>
          <w:lang w:val="fr-FR"/>
        </w:rPr>
        <w:t>avancement des travaux de l</w:t>
      </w:r>
      <w:r w:rsidR="00286F4E" w:rsidRPr="005F2F36">
        <w:rPr>
          <w:lang w:val="fr-FR"/>
        </w:rPr>
        <w:t>’</w:t>
      </w:r>
      <w:r w:rsidRPr="005F2F36">
        <w:rPr>
          <w:lang w:val="fr-FR"/>
        </w:rPr>
        <w:t>Équipe d</w:t>
      </w:r>
      <w:r w:rsidR="00286F4E" w:rsidRPr="005F2F36">
        <w:rPr>
          <w:lang w:val="fr-FR"/>
        </w:rPr>
        <w:t>’</w:t>
      </w:r>
      <w:r w:rsidRPr="005F2F36">
        <w:rPr>
          <w:lang w:val="fr-FR"/>
        </w:rPr>
        <w:t>experts chargée de la norme relative aux listages de séquences</w:t>
      </w:r>
    </w:p>
    <w:p w14:paraId="77FF8F8F" w14:textId="77777777" w:rsidR="00835205" w:rsidRPr="005F2F36" w:rsidRDefault="00835205" w:rsidP="00835205">
      <w:pPr>
        <w:rPr>
          <w:lang w:val="fr-FR"/>
        </w:rPr>
      </w:pPr>
    </w:p>
    <w:p w14:paraId="2233637A" w14:textId="1633F9B8" w:rsidR="00835205" w:rsidRPr="005F2F36" w:rsidRDefault="00835205" w:rsidP="00835205">
      <w:pPr>
        <w:ind w:left="567"/>
        <w:rPr>
          <w:lang w:val="fr-FR"/>
        </w:rPr>
      </w:pPr>
      <w:r w:rsidRPr="005F2F36">
        <w:rPr>
          <w:lang w:val="fr-FR"/>
        </w:rPr>
        <w:t>Voir le document</w:t>
      </w:r>
      <w:r w:rsidR="00716AAC">
        <w:rPr>
          <w:lang w:val="fr-FR"/>
        </w:rPr>
        <w:t> </w:t>
      </w:r>
      <w:r w:rsidRPr="005F2F36">
        <w:rPr>
          <w:lang w:val="fr-FR"/>
        </w:rPr>
        <w:t>PCT/WG/17/18.</w:t>
      </w:r>
    </w:p>
    <w:p w14:paraId="287C02FB" w14:textId="77777777" w:rsidR="00835205" w:rsidRPr="005F2F36" w:rsidRDefault="00835205" w:rsidP="00835205">
      <w:pPr>
        <w:rPr>
          <w:lang w:val="fr-FR"/>
        </w:rPr>
      </w:pPr>
    </w:p>
    <w:p w14:paraId="388B31D9" w14:textId="0AB3348B" w:rsidR="00835205" w:rsidRPr="005F2F36" w:rsidRDefault="00835205" w:rsidP="00835205">
      <w:pPr>
        <w:rPr>
          <w:lang w:val="fr-FR"/>
        </w:rPr>
      </w:pPr>
      <w:r w:rsidRPr="005F2F36">
        <w:rPr>
          <w:i/>
          <w:lang w:val="fr-FR"/>
        </w:rPr>
        <w:t>L</w:t>
      </w:r>
      <w:r w:rsidR="00286F4E" w:rsidRPr="005F2F36">
        <w:rPr>
          <w:i/>
          <w:lang w:val="fr-FR"/>
        </w:rPr>
        <w:t>’</w:t>
      </w:r>
      <w:r w:rsidRPr="005F2F36">
        <w:rPr>
          <w:i/>
          <w:lang w:val="fr-FR"/>
        </w:rPr>
        <w:t>Office européen des brevets, en tant que responsable de l</w:t>
      </w:r>
      <w:r w:rsidR="00286F4E" w:rsidRPr="005F2F36">
        <w:rPr>
          <w:i/>
          <w:lang w:val="fr-FR"/>
        </w:rPr>
        <w:t>’</w:t>
      </w:r>
      <w:r w:rsidRPr="005F2F36">
        <w:rPr>
          <w:i/>
          <w:lang w:val="fr-FR"/>
        </w:rPr>
        <w:t>Équipe d</w:t>
      </w:r>
      <w:r w:rsidR="00286F4E" w:rsidRPr="005F2F36">
        <w:rPr>
          <w:i/>
          <w:lang w:val="fr-FR"/>
        </w:rPr>
        <w:t>’</w:t>
      </w:r>
      <w:r w:rsidRPr="005F2F36">
        <w:rPr>
          <w:i/>
          <w:lang w:val="fr-FR"/>
        </w:rPr>
        <w:t>experts chargée de la norme relative aux listages des séquences, fait le point sur l</w:t>
      </w:r>
      <w:r w:rsidR="00286F4E" w:rsidRPr="005F2F36">
        <w:rPr>
          <w:i/>
          <w:lang w:val="fr-FR"/>
        </w:rPr>
        <w:t>’</w:t>
      </w:r>
      <w:r w:rsidRPr="005F2F36">
        <w:rPr>
          <w:i/>
          <w:lang w:val="fr-FR"/>
        </w:rPr>
        <w:t>état d</w:t>
      </w:r>
      <w:r w:rsidR="00286F4E" w:rsidRPr="005F2F36">
        <w:rPr>
          <w:i/>
          <w:lang w:val="fr-FR"/>
        </w:rPr>
        <w:t>’</w:t>
      </w:r>
      <w:r w:rsidRPr="005F2F36">
        <w:rPr>
          <w:i/>
          <w:lang w:val="fr-FR"/>
        </w:rPr>
        <w:t>avancement des travaux.</w:t>
      </w:r>
    </w:p>
    <w:p w14:paraId="4F04236E" w14:textId="77777777" w:rsidR="00835205" w:rsidRPr="005F2F36" w:rsidRDefault="00835205" w:rsidP="00835205">
      <w:pPr>
        <w:rPr>
          <w:lang w:val="fr-FR"/>
        </w:rPr>
      </w:pPr>
    </w:p>
    <w:p w14:paraId="6CD00561" w14:textId="77777777" w:rsidR="00835205" w:rsidRPr="005F2F36" w:rsidRDefault="00835205" w:rsidP="000B6030">
      <w:pPr>
        <w:keepNext/>
        <w:rPr>
          <w:lang w:val="fr-FR"/>
        </w:rPr>
      </w:pPr>
      <w:r w:rsidRPr="005F2F36">
        <w:rPr>
          <w:lang w:val="fr-FR"/>
        </w:rPr>
        <w:lastRenderedPageBreak/>
        <w:t>c)</w:t>
      </w:r>
      <w:r w:rsidRPr="005F2F36">
        <w:rPr>
          <w:lang w:val="fr-FR"/>
        </w:rPr>
        <w:tab/>
        <w:t>Transmission des listages de séquences dans le cadre des documents de priorité</w:t>
      </w:r>
    </w:p>
    <w:p w14:paraId="036B52F4" w14:textId="77777777" w:rsidR="00835205" w:rsidRPr="005F2F36" w:rsidRDefault="00835205" w:rsidP="00835205">
      <w:pPr>
        <w:rPr>
          <w:lang w:val="fr-FR"/>
        </w:rPr>
      </w:pPr>
    </w:p>
    <w:p w14:paraId="4759FFBB" w14:textId="0851C400" w:rsidR="00835205" w:rsidRPr="005F2F36" w:rsidRDefault="00835205" w:rsidP="00835205">
      <w:pPr>
        <w:ind w:left="567"/>
        <w:rPr>
          <w:lang w:val="fr-FR"/>
        </w:rPr>
      </w:pPr>
      <w:r w:rsidRPr="005F2F36">
        <w:rPr>
          <w:lang w:val="fr-FR"/>
        </w:rPr>
        <w:t>Voir le document</w:t>
      </w:r>
      <w:r w:rsidR="00716AAC">
        <w:rPr>
          <w:lang w:val="fr-FR"/>
        </w:rPr>
        <w:t> </w:t>
      </w:r>
      <w:r w:rsidRPr="005F2F36">
        <w:rPr>
          <w:lang w:val="fr-FR"/>
        </w:rPr>
        <w:t>PCT/WG/17/4.</w:t>
      </w:r>
    </w:p>
    <w:p w14:paraId="62B47F66" w14:textId="77777777" w:rsidR="00835205" w:rsidRPr="005F2F36" w:rsidRDefault="00835205" w:rsidP="00835205">
      <w:pPr>
        <w:rPr>
          <w:lang w:val="fr-FR"/>
        </w:rPr>
      </w:pPr>
    </w:p>
    <w:p w14:paraId="41885D6C" w14:textId="513EBD63" w:rsidR="00835205" w:rsidRPr="005F2F36" w:rsidRDefault="00835205" w:rsidP="00835205">
      <w:pPr>
        <w:rPr>
          <w:lang w:val="fr-FR"/>
        </w:rPr>
      </w:pPr>
      <w:r w:rsidRPr="005F2F36">
        <w:rPr>
          <w:i/>
          <w:lang w:val="fr-FR"/>
        </w:rPr>
        <w:t>Le Bureau international rend compte de l</w:t>
      </w:r>
      <w:r w:rsidR="00286F4E" w:rsidRPr="005F2F36">
        <w:rPr>
          <w:i/>
          <w:lang w:val="fr-FR"/>
        </w:rPr>
        <w:t>’</w:t>
      </w:r>
      <w:r w:rsidRPr="005F2F36">
        <w:rPr>
          <w:i/>
          <w:lang w:val="fr-FR"/>
        </w:rPr>
        <w:t>état d</w:t>
      </w:r>
      <w:r w:rsidR="00286F4E" w:rsidRPr="005F2F36">
        <w:rPr>
          <w:i/>
          <w:lang w:val="fr-FR"/>
        </w:rPr>
        <w:t>’</w:t>
      </w:r>
      <w:r w:rsidRPr="005F2F36">
        <w:rPr>
          <w:i/>
          <w:lang w:val="fr-FR"/>
        </w:rPr>
        <w:t>avancement du projet d</w:t>
      </w:r>
      <w:r w:rsidR="00286F4E" w:rsidRPr="005F2F36">
        <w:rPr>
          <w:i/>
          <w:lang w:val="fr-FR"/>
        </w:rPr>
        <w:t>’</w:t>
      </w:r>
      <w:r w:rsidRPr="005F2F36">
        <w:rPr>
          <w:i/>
          <w:lang w:val="fr-FR"/>
        </w:rPr>
        <w:t>adoption et de mise en œuvre d</w:t>
      </w:r>
      <w:r w:rsidR="00286F4E" w:rsidRPr="005F2F36">
        <w:rPr>
          <w:i/>
          <w:lang w:val="fr-FR"/>
        </w:rPr>
        <w:t>’</w:t>
      </w:r>
      <w:r w:rsidRPr="005F2F36">
        <w:rPr>
          <w:i/>
          <w:lang w:val="fr-FR"/>
        </w:rPr>
        <w:t>une nouvelle norme pour l</w:t>
      </w:r>
      <w:r w:rsidR="00286F4E" w:rsidRPr="005F2F36">
        <w:rPr>
          <w:i/>
          <w:lang w:val="fr-FR"/>
        </w:rPr>
        <w:t>’</w:t>
      </w:r>
      <w:r w:rsidRPr="005F2F36">
        <w:rPr>
          <w:i/>
          <w:lang w:val="fr-FR"/>
        </w:rPr>
        <w:t>échange de documents de priorité, visant à permettre l</w:t>
      </w:r>
      <w:r w:rsidR="00286F4E" w:rsidRPr="005F2F36">
        <w:rPr>
          <w:i/>
          <w:lang w:val="fr-FR"/>
        </w:rPr>
        <w:t>’</w:t>
      </w:r>
      <w:r w:rsidRPr="005F2F36">
        <w:rPr>
          <w:i/>
          <w:lang w:val="fr-FR"/>
        </w:rPr>
        <w:t xml:space="preserve">échange de documents dans des formats lisibles par ordinateur, </w:t>
      </w:r>
      <w:r w:rsidR="00286F4E" w:rsidRPr="005F2F36">
        <w:rPr>
          <w:i/>
          <w:lang w:val="fr-FR"/>
        </w:rPr>
        <w:t>y compris</w:t>
      </w:r>
      <w:r w:rsidRPr="005F2F36">
        <w:rPr>
          <w:i/>
          <w:lang w:val="fr-FR"/>
        </w:rPr>
        <w:t xml:space="preserve"> les listages de séquences au format prescrit par la norme</w:t>
      </w:r>
      <w:r w:rsidR="00831E4F" w:rsidRPr="005F2F36">
        <w:rPr>
          <w:i/>
          <w:lang w:val="fr-FR"/>
        </w:rPr>
        <w:t> </w:t>
      </w:r>
      <w:r w:rsidRPr="005F2F36">
        <w:rPr>
          <w:i/>
          <w:lang w:val="fr-FR"/>
        </w:rPr>
        <w:t>ST.26 de l</w:t>
      </w:r>
      <w:r w:rsidR="00286F4E" w:rsidRPr="005F2F36">
        <w:rPr>
          <w:i/>
          <w:lang w:val="fr-FR"/>
        </w:rPr>
        <w:t>’</w:t>
      </w:r>
      <w:r w:rsidRPr="005F2F36">
        <w:rPr>
          <w:i/>
          <w:lang w:val="fr-FR"/>
        </w:rPr>
        <w:t>OMPI.</w:t>
      </w:r>
    </w:p>
    <w:p w14:paraId="2774CB42" w14:textId="77777777" w:rsidR="00835205" w:rsidRPr="005F2F36" w:rsidRDefault="00835205" w:rsidP="00835205">
      <w:pPr>
        <w:rPr>
          <w:lang w:val="fr-FR"/>
        </w:rPr>
      </w:pPr>
    </w:p>
    <w:p w14:paraId="46A66058" w14:textId="6EF4605E" w:rsidR="00835205" w:rsidRPr="005F2F36" w:rsidRDefault="00835205" w:rsidP="00835205">
      <w:pPr>
        <w:pStyle w:val="Heading2"/>
        <w:rPr>
          <w:lang w:val="fr-FR"/>
        </w:rPr>
      </w:pPr>
      <w:r w:rsidRPr="005F2F36">
        <w:rPr>
          <w:lang w:val="fr-FR"/>
        </w:rPr>
        <w:t>20.</w:t>
      </w:r>
      <w:r w:rsidRPr="005F2F36">
        <w:rPr>
          <w:lang w:val="fr-FR"/>
        </w:rPr>
        <w:tab/>
        <w:t>Équipe d</w:t>
      </w:r>
      <w:r w:rsidR="00286F4E" w:rsidRPr="005F2F36">
        <w:rPr>
          <w:lang w:val="fr-FR"/>
        </w:rPr>
        <w:t>’</w:t>
      </w:r>
      <w:r w:rsidRPr="005F2F36">
        <w:rPr>
          <w:lang w:val="fr-FR"/>
        </w:rPr>
        <w:t>experts chargée de la documentation minimale</w:t>
      </w:r>
      <w:r w:rsidR="00286F4E" w:rsidRPr="005F2F36">
        <w:rPr>
          <w:lang w:val="fr-FR"/>
        </w:rPr>
        <w:t xml:space="preserve"> du PCT :</w:t>
      </w:r>
      <w:r w:rsidRPr="005F2F36">
        <w:rPr>
          <w:lang w:val="fr-FR"/>
        </w:rPr>
        <w:t xml:space="preserve"> Rapport sur l</w:t>
      </w:r>
      <w:r w:rsidR="00286F4E" w:rsidRPr="005F2F36">
        <w:rPr>
          <w:lang w:val="fr-FR"/>
        </w:rPr>
        <w:t>’</w:t>
      </w:r>
      <w:r w:rsidRPr="005F2F36">
        <w:rPr>
          <w:lang w:val="fr-FR"/>
        </w:rPr>
        <w:t>état d</w:t>
      </w:r>
      <w:r w:rsidR="00286F4E" w:rsidRPr="005F2F36">
        <w:rPr>
          <w:lang w:val="fr-FR"/>
        </w:rPr>
        <w:t>’</w:t>
      </w:r>
      <w:r w:rsidRPr="005F2F36">
        <w:rPr>
          <w:lang w:val="fr-FR"/>
        </w:rPr>
        <w:t>avancement des travaux</w:t>
      </w:r>
    </w:p>
    <w:p w14:paraId="77CAE0BD" w14:textId="77777777" w:rsidR="00835205" w:rsidRPr="005F2F36" w:rsidRDefault="00835205" w:rsidP="00835205">
      <w:pPr>
        <w:rPr>
          <w:lang w:val="fr-FR"/>
        </w:rPr>
      </w:pPr>
    </w:p>
    <w:p w14:paraId="3D1CAB85" w14:textId="71019E56" w:rsidR="00835205" w:rsidRPr="005F2F36" w:rsidRDefault="00835205" w:rsidP="00835205">
      <w:pPr>
        <w:ind w:left="567"/>
        <w:rPr>
          <w:lang w:val="fr-FR"/>
        </w:rPr>
      </w:pPr>
      <w:r w:rsidRPr="005F2F36">
        <w:rPr>
          <w:lang w:val="fr-FR"/>
        </w:rPr>
        <w:t>Voir le document</w:t>
      </w:r>
      <w:r w:rsidR="00716AAC">
        <w:rPr>
          <w:lang w:val="fr-FR"/>
        </w:rPr>
        <w:t> </w:t>
      </w:r>
      <w:r w:rsidRPr="005F2F36">
        <w:rPr>
          <w:lang w:val="fr-FR"/>
        </w:rPr>
        <w:t>PCT/WG/17/16.</w:t>
      </w:r>
    </w:p>
    <w:p w14:paraId="0FECE6B6" w14:textId="77777777" w:rsidR="00835205" w:rsidRPr="005F2F36" w:rsidRDefault="00835205" w:rsidP="00835205">
      <w:pPr>
        <w:rPr>
          <w:lang w:val="fr-FR"/>
        </w:rPr>
      </w:pPr>
    </w:p>
    <w:p w14:paraId="0E5B7BFB" w14:textId="4525B35D" w:rsidR="00835205" w:rsidRPr="005F2F36" w:rsidRDefault="00835205" w:rsidP="00835205">
      <w:pPr>
        <w:rPr>
          <w:lang w:val="fr-FR"/>
        </w:rPr>
      </w:pPr>
      <w:r w:rsidRPr="005F2F36">
        <w:rPr>
          <w:i/>
          <w:lang w:val="fr-FR"/>
        </w:rPr>
        <w:t>L</w:t>
      </w:r>
      <w:r w:rsidR="00286F4E" w:rsidRPr="005F2F36">
        <w:rPr>
          <w:i/>
          <w:lang w:val="fr-FR"/>
        </w:rPr>
        <w:t>’</w:t>
      </w:r>
      <w:r w:rsidRPr="005F2F36">
        <w:rPr>
          <w:i/>
          <w:lang w:val="fr-FR"/>
        </w:rPr>
        <w:t>Office européen des brevets et l</w:t>
      </w:r>
      <w:r w:rsidR="00286F4E" w:rsidRPr="005F2F36">
        <w:rPr>
          <w:i/>
          <w:lang w:val="fr-FR"/>
        </w:rPr>
        <w:t>’</w:t>
      </w:r>
      <w:r w:rsidRPr="005F2F36">
        <w:rPr>
          <w:i/>
          <w:lang w:val="fr-FR"/>
        </w:rPr>
        <w:t>Office des brevets et des marques des États</w:t>
      </w:r>
      <w:r w:rsidR="0055242A">
        <w:rPr>
          <w:i/>
          <w:lang w:val="fr-FR"/>
        </w:rPr>
        <w:noBreakHyphen/>
      </w:r>
      <w:r w:rsidRPr="005F2F36">
        <w:rPr>
          <w:i/>
          <w:lang w:val="fr-FR"/>
        </w:rPr>
        <w:t>Unis d</w:t>
      </w:r>
      <w:r w:rsidR="00286F4E" w:rsidRPr="005F2F36">
        <w:rPr>
          <w:i/>
          <w:lang w:val="fr-FR"/>
        </w:rPr>
        <w:t>’</w:t>
      </w:r>
      <w:r w:rsidRPr="005F2F36">
        <w:rPr>
          <w:i/>
          <w:lang w:val="fr-FR"/>
        </w:rPr>
        <w:t>Amérique, en tant que responsables de l</w:t>
      </w:r>
      <w:r w:rsidR="00286F4E" w:rsidRPr="005F2F36">
        <w:rPr>
          <w:i/>
          <w:lang w:val="fr-FR"/>
        </w:rPr>
        <w:t>’</w:t>
      </w:r>
      <w:r w:rsidRPr="005F2F36">
        <w:rPr>
          <w:i/>
          <w:lang w:val="fr-FR"/>
        </w:rPr>
        <w:t>Équipe d</w:t>
      </w:r>
      <w:r w:rsidR="00286F4E" w:rsidRPr="005F2F36">
        <w:rPr>
          <w:i/>
          <w:lang w:val="fr-FR"/>
        </w:rPr>
        <w:t>’</w:t>
      </w:r>
      <w:r w:rsidRPr="005F2F36">
        <w:rPr>
          <w:i/>
          <w:lang w:val="fr-FR"/>
        </w:rPr>
        <w:t>experts chargée de la documentation minimale</w:t>
      </w:r>
      <w:r w:rsidR="00286F4E" w:rsidRPr="005F2F36">
        <w:rPr>
          <w:i/>
          <w:lang w:val="fr-FR"/>
        </w:rPr>
        <w:t xml:space="preserve"> du PCT</w:t>
      </w:r>
      <w:r w:rsidRPr="005F2F36">
        <w:rPr>
          <w:i/>
          <w:lang w:val="fr-FR"/>
        </w:rPr>
        <w:t>, rendent compte de l</w:t>
      </w:r>
      <w:r w:rsidR="00286F4E" w:rsidRPr="005F2F36">
        <w:rPr>
          <w:i/>
          <w:lang w:val="fr-FR"/>
        </w:rPr>
        <w:t>’</w:t>
      </w:r>
      <w:r w:rsidRPr="005F2F36">
        <w:rPr>
          <w:i/>
          <w:lang w:val="fr-FR"/>
        </w:rPr>
        <w:t>état d</w:t>
      </w:r>
      <w:r w:rsidR="00286F4E" w:rsidRPr="005F2F36">
        <w:rPr>
          <w:i/>
          <w:lang w:val="fr-FR"/>
        </w:rPr>
        <w:t>’</w:t>
      </w:r>
      <w:r w:rsidRPr="005F2F36">
        <w:rPr>
          <w:i/>
          <w:lang w:val="fr-FR"/>
        </w:rPr>
        <w:t>avancement des travaux.</w:t>
      </w:r>
    </w:p>
    <w:p w14:paraId="66B017EF" w14:textId="77777777" w:rsidR="00835205" w:rsidRPr="005F2F36" w:rsidRDefault="00835205" w:rsidP="00835205">
      <w:pPr>
        <w:rPr>
          <w:lang w:val="fr-FR"/>
        </w:rPr>
      </w:pPr>
    </w:p>
    <w:p w14:paraId="0C931E2B" w14:textId="3021FB72" w:rsidR="00835205" w:rsidRPr="005F2F36" w:rsidRDefault="00835205" w:rsidP="00835205">
      <w:pPr>
        <w:pStyle w:val="Heading2"/>
        <w:rPr>
          <w:lang w:val="fr-FR"/>
        </w:rPr>
      </w:pPr>
      <w:r w:rsidRPr="005F2F36">
        <w:rPr>
          <w:lang w:val="fr-FR"/>
        </w:rPr>
        <w:t>21.</w:t>
      </w:r>
      <w:r w:rsidRPr="005F2F36">
        <w:rPr>
          <w:lang w:val="fr-FR"/>
        </w:rPr>
        <w:tab/>
        <w:t>Rapport sur l</w:t>
      </w:r>
      <w:r w:rsidR="00286F4E" w:rsidRPr="005F2F36">
        <w:rPr>
          <w:lang w:val="fr-FR"/>
        </w:rPr>
        <w:t>’</w:t>
      </w:r>
      <w:r w:rsidRPr="005F2F36">
        <w:rPr>
          <w:lang w:val="fr-FR"/>
        </w:rPr>
        <w:t>état d</w:t>
      </w:r>
      <w:r w:rsidR="00286F4E" w:rsidRPr="005F2F36">
        <w:rPr>
          <w:lang w:val="fr-FR"/>
        </w:rPr>
        <w:t>’</w:t>
      </w:r>
      <w:r w:rsidRPr="005F2F36">
        <w:rPr>
          <w:lang w:val="fr-FR"/>
        </w:rPr>
        <w:t>avancement du projet de recherche et d</w:t>
      </w:r>
      <w:r w:rsidR="00286F4E" w:rsidRPr="005F2F36">
        <w:rPr>
          <w:lang w:val="fr-FR"/>
        </w:rPr>
        <w:t>’</w:t>
      </w:r>
      <w:r w:rsidRPr="005F2F36">
        <w:rPr>
          <w:lang w:val="fr-FR"/>
        </w:rPr>
        <w:t>examen en collaboration dans le cadre</w:t>
      </w:r>
      <w:r w:rsidR="00286F4E" w:rsidRPr="005F2F36">
        <w:rPr>
          <w:lang w:val="fr-FR"/>
        </w:rPr>
        <w:t xml:space="preserve"> du PCT</w:t>
      </w:r>
      <w:r w:rsidRPr="005F2F36">
        <w:rPr>
          <w:lang w:val="fr-FR"/>
        </w:rPr>
        <w:t xml:space="preserve"> mené par les offices de l</w:t>
      </w:r>
      <w:r w:rsidR="00286F4E" w:rsidRPr="005F2F36">
        <w:rPr>
          <w:lang w:val="fr-FR"/>
        </w:rPr>
        <w:t>’</w:t>
      </w:r>
      <w:r w:rsidRPr="005F2F36">
        <w:rPr>
          <w:lang w:val="fr-FR"/>
        </w:rPr>
        <w:t>IP5 Rapport final</w:t>
      </w:r>
    </w:p>
    <w:p w14:paraId="02F91225" w14:textId="77777777" w:rsidR="00835205" w:rsidRPr="005F2F36" w:rsidRDefault="00835205" w:rsidP="00835205">
      <w:pPr>
        <w:rPr>
          <w:lang w:val="fr-FR"/>
        </w:rPr>
      </w:pPr>
    </w:p>
    <w:p w14:paraId="2839C399" w14:textId="1961A951" w:rsidR="00835205" w:rsidRPr="005F2F36" w:rsidRDefault="00835205" w:rsidP="00835205">
      <w:pPr>
        <w:ind w:left="567"/>
        <w:rPr>
          <w:lang w:val="fr-FR"/>
        </w:rPr>
      </w:pPr>
      <w:r w:rsidRPr="005F2F36">
        <w:rPr>
          <w:lang w:val="fr-FR"/>
        </w:rPr>
        <w:t>Voir le document</w:t>
      </w:r>
      <w:r w:rsidR="00716AAC">
        <w:rPr>
          <w:lang w:val="fr-FR"/>
        </w:rPr>
        <w:t> </w:t>
      </w:r>
      <w:r w:rsidRPr="005F2F36">
        <w:rPr>
          <w:lang w:val="fr-FR"/>
        </w:rPr>
        <w:t>PCT/WG/17/17.</w:t>
      </w:r>
    </w:p>
    <w:p w14:paraId="4B119A3A" w14:textId="77777777" w:rsidR="00835205" w:rsidRPr="005F2F36" w:rsidRDefault="00835205" w:rsidP="00835205">
      <w:pPr>
        <w:rPr>
          <w:lang w:val="fr-FR"/>
        </w:rPr>
      </w:pPr>
    </w:p>
    <w:p w14:paraId="7D568526" w14:textId="1AEF165E" w:rsidR="00835205" w:rsidRPr="005F2F36" w:rsidRDefault="00835205" w:rsidP="00835205">
      <w:pPr>
        <w:rPr>
          <w:lang w:val="fr-FR"/>
        </w:rPr>
      </w:pPr>
      <w:r w:rsidRPr="005F2F36">
        <w:rPr>
          <w:i/>
          <w:lang w:val="fr-FR"/>
        </w:rPr>
        <w:t>L</w:t>
      </w:r>
      <w:r w:rsidR="00286F4E" w:rsidRPr="005F2F36">
        <w:rPr>
          <w:i/>
          <w:lang w:val="fr-FR"/>
        </w:rPr>
        <w:t>’</w:t>
      </w:r>
      <w:r w:rsidRPr="005F2F36">
        <w:rPr>
          <w:i/>
          <w:lang w:val="fr-FR"/>
        </w:rPr>
        <w:t>Office européen des brevets, au nom des offices de l</w:t>
      </w:r>
      <w:r w:rsidR="00286F4E" w:rsidRPr="005F2F36">
        <w:rPr>
          <w:i/>
          <w:lang w:val="fr-FR"/>
        </w:rPr>
        <w:t>’</w:t>
      </w:r>
      <w:r w:rsidRPr="005F2F36">
        <w:rPr>
          <w:i/>
          <w:lang w:val="fr-FR"/>
        </w:rPr>
        <w:t>IP5 (Administration nationale chinoise de la propriété intellectuelle, Office européen des brevets, Office des brevets du Japon, Office coréen de la propriété intellectuelle et Office des brevets et des marques des États</w:t>
      </w:r>
      <w:r w:rsidR="0055242A">
        <w:rPr>
          <w:i/>
          <w:lang w:val="fr-FR"/>
        </w:rPr>
        <w:noBreakHyphen/>
      </w:r>
      <w:r w:rsidRPr="005F2F36">
        <w:rPr>
          <w:i/>
          <w:lang w:val="fr-FR"/>
        </w:rPr>
        <w:t>Unis d</w:t>
      </w:r>
      <w:r w:rsidR="00286F4E" w:rsidRPr="005F2F36">
        <w:rPr>
          <w:i/>
          <w:lang w:val="fr-FR"/>
        </w:rPr>
        <w:t>’</w:t>
      </w:r>
      <w:r w:rsidRPr="005F2F36">
        <w:rPr>
          <w:i/>
          <w:lang w:val="fr-FR"/>
        </w:rPr>
        <w:t>Amérique), fait rapport sur le projet pilote de recherche et d</w:t>
      </w:r>
      <w:r w:rsidR="00286F4E" w:rsidRPr="005F2F36">
        <w:rPr>
          <w:i/>
          <w:lang w:val="fr-FR"/>
        </w:rPr>
        <w:t>’</w:t>
      </w:r>
      <w:r w:rsidRPr="005F2F36">
        <w:rPr>
          <w:i/>
          <w:lang w:val="fr-FR"/>
        </w:rPr>
        <w:t>examen en collaboration dans le cadre</w:t>
      </w:r>
      <w:r w:rsidR="00286F4E" w:rsidRPr="005F2F36">
        <w:rPr>
          <w:i/>
          <w:lang w:val="fr-FR"/>
        </w:rPr>
        <w:t xml:space="preserve"> du PCT</w:t>
      </w:r>
      <w:r w:rsidRPr="005F2F36">
        <w:rPr>
          <w:i/>
          <w:lang w:val="fr-FR"/>
        </w:rPr>
        <w:t>, qui s</w:t>
      </w:r>
      <w:r w:rsidR="00286F4E" w:rsidRPr="005F2F36">
        <w:rPr>
          <w:i/>
          <w:lang w:val="fr-FR"/>
        </w:rPr>
        <w:t>’</w:t>
      </w:r>
      <w:r w:rsidRPr="005F2F36">
        <w:rPr>
          <w:i/>
          <w:lang w:val="fr-FR"/>
        </w:rPr>
        <w:t>est achevé récemment.</w:t>
      </w:r>
    </w:p>
    <w:p w14:paraId="7B3EFA16" w14:textId="77777777" w:rsidR="00835205" w:rsidRPr="005F2F36" w:rsidRDefault="00835205" w:rsidP="00835205">
      <w:pPr>
        <w:rPr>
          <w:lang w:val="fr-FR"/>
        </w:rPr>
      </w:pPr>
    </w:p>
    <w:p w14:paraId="5039FD30" w14:textId="22B823A6" w:rsidR="00286F4E" w:rsidRPr="005F2F36" w:rsidRDefault="00835205" w:rsidP="00835205">
      <w:pPr>
        <w:pStyle w:val="Heading2"/>
        <w:rPr>
          <w:lang w:val="fr-FR"/>
        </w:rPr>
      </w:pPr>
      <w:r w:rsidRPr="005F2F36">
        <w:rPr>
          <w:lang w:val="fr-FR"/>
        </w:rPr>
        <w:t>22.</w:t>
      </w:r>
      <w:r w:rsidRPr="005F2F36">
        <w:rPr>
          <w:lang w:val="fr-FR"/>
        </w:rPr>
        <w:tab/>
        <w:t>Atelier d</w:t>
      </w:r>
      <w:r w:rsidR="00286F4E" w:rsidRPr="005F2F36">
        <w:rPr>
          <w:lang w:val="fr-FR"/>
        </w:rPr>
        <w:t>’</w:t>
      </w:r>
      <w:r w:rsidRPr="005F2F36">
        <w:rPr>
          <w:lang w:val="fr-FR"/>
        </w:rPr>
        <w:t>échange d</w:t>
      </w:r>
      <w:r w:rsidR="00286F4E" w:rsidRPr="005F2F36">
        <w:rPr>
          <w:lang w:val="fr-FR"/>
        </w:rPr>
        <w:t>’</w:t>
      </w:r>
      <w:r w:rsidRPr="005F2F36">
        <w:rPr>
          <w:lang w:val="fr-FR"/>
        </w:rPr>
        <w:t>informations</w:t>
      </w:r>
      <w:r w:rsidR="00286F4E" w:rsidRPr="005F2F36">
        <w:rPr>
          <w:lang w:val="fr-FR"/>
        </w:rPr>
        <w:t> :</w:t>
      </w:r>
      <w:r w:rsidRPr="005F2F36">
        <w:rPr>
          <w:lang w:val="fr-FR"/>
        </w:rPr>
        <w:t xml:space="preserve"> Procédure accélérée d</w:t>
      </w:r>
      <w:r w:rsidR="00286F4E" w:rsidRPr="005F2F36">
        <w:rPr>
          <w:lang w:val="fr-FR"/>
        </w:rPr>
        <w:t>’</w:t>
      </w:r>
      <w:r w:rsidRPr="005F2F36">
        <w:rPr>
          <w:lang w:val="fr-FR"/>
        </w:rPr>
        <w:t>examen de demandes de brevet (PPH) dans le cadre</w:t>
      </w:r>
      <w:r w:rsidR="00286F4E" w:rsidRPr="005F2F36">
        <w:rPr>
          <w:lang w:val="fr-FR"/>
        </w:rPr>
        <w:t xml:space="preserve"> du PCT</w:t>
      </w:r>
    </w:p>
    <w:p w14:paraId="25492A88" w14:textId="0F411E74" w:rsidR="00835205" w:rsidRPr="005F2F36" w:rsidRDefault="00835205" w:rsidP="00835205">
      <w:pPr>
        <w:rPr>
          <w:lang w:val="fr-FR"/>
        </w:rPr>
      </w:pPr>
    </w:p>
    <w:p w14:paraId="02F17262" w14:textId="6740CEEF" w:rsidR="00835205" w:rsidRPr="005F2F36" w:rsidRDefault="00835205" w:rsidP="00835205">
      <w:pPr>
        <w:rPr>
          <w:i/>
          <w:iCs/>
          <w:lang w:val="fr-FR"/>
        </w:rPr>
      </w:pPr>
      <w:r w:rsidRPr="005F2F36">
        <w:rPr>
          <w:i/>
          <w:lang w:val="fr-FR"/>
        </w:rPr>
        <w:t>Les offices et les déposants sont invités à faire part de leurs vues et de leurs expériences concernant la procédure d</w:t>
      </w:r>
      <w:r w:rsidR="00286F4E" w:rsidRPr="005F2F36">
        <w:rPr>
          <w:i/>
          <w:lang w:val="fr-FR"/>
        </w:rPr>
        <w:t>’</w:t>
      </w:r>
      <w:r w:rsidRPr="005F2F36">
        <w:rPr>
          <w:i/>
          <w:lang w:val="fr-FR"/>
        </w:rPr>
        <w:t>examen accéléré des demandes de brev</w:t>
      </w:r>
      <w:r w:rsidR="005F2F36" w:rsidRPr="005F2F36">
        <w:rPr>
          <w:i/>
          <w:lang w:val="fr-FR"/>
        </w:rPr>
        <w:t>et.  Il</w:t>
      </w:r>
      <w:r w:rsidRPr="005F2F36">
        <w:rPr>
          <w:i/>
          <w:lang w:val="fr-FR"/>
        </w:rPr>
        <w:t xml:space="preserve"> peut s</w:t>
      </w:r>
      <w:r w:rsidR="00286F4E" w:rsidRPr="005F2F36">
        <w:rPr>
          <w:i/>
          <w:lang w:val="fr-FR"/>
        </w:rPr>
        <w:t>’</w:t>
      </w:r>
      <w:r w:rsidRPr="005F2F36">
        <w:rPr>
          <w:i/>
          <w:lang w:val="fr-FR"/>
        </w:rPr>
        <w:t>agir d</w:t>
      </w:r>
      <w:r w:rsidR="00286F4E" w:rsidRPr="005F2F36">
        <w:rPr>
          <w:i/>
          <w:lang w:val="fr-FR"/>
        </w:rPr>
        <w:t>’</w:t>
      </w:r>
      <w:r w:rsidRPr="005F2F36">
        <w:rPr>
          <w:i/>
          <w:lang w:val="fr-FR"/>
        </w:rPr>
        <w:t>avantages, de bonnes pratiques et de préoccupations.</w:t>
      </w:r>
    </w:p>
    <w:p w14:paraId="03BDDE51" w14:textId="77777777" w:rsidR="00835205" w:rsidRPr="005F2F36" w:rsidRDefault="00835205" w:rsidP="00835205">
      <w:pPr>
        <w:rPr>
          <w:i/>
          <w:iCs/>
          <w:lang w:val="fr-FR"/>
        </w:rPr>
      </w:pPr>
    </w:p>
    <w:p w14:paraId="26066C32" w14:textId="219DB911" w:rsidR="00835205" w:rsidRPr="005F2F36" w:rsidRDefault="00835205" w:rsidP="00835205">
      <w:pPr>
        <w:rPr>
          <w:i/>
          <w:iCs/>
          <w:lang w:val="fr-FR"/>
        </w:rPr>
      </w:pPr>
      <w:r w:rsidRPr="005F2F36">
        <w:rPr>
          <w:i/>
          <w:lang w:val="fr-FR"/>
        </w:rPr>
        <w:t>Les offices et les groupes d</w:t>
      </w:r>
      <w:r w:rsidR="00286F4E" w:rsidRPr="005F2F36">
        <w:rPr>
          <w:i/>
          <w:lang w:val="fr-FR"/>
        </w:rPr>
        <w:t>’</w:t>
      </w:r>
      <w:r w:rsidRPr="005F2F36">
        <w:rPr>
          <w:i/>
          <w:lang w:val="fr-FR"/>
        </w:rPr>
        <w:t>utilisateurs devraient de préférence désigner à l</w:t>
      </w:r>
      <w:r w:rsidR="00286F4E" w:rsidRPr="005F2F36">
        <w:rPr>
          <w:i/>
          <w:lang w:val="fr-FR"/>
        </w:rPr>
        <w:t>’</w:t>
      </w:r>
      <w:r w:rsidRPr="005F2F36">
        <w:rPr>
          <w:i/>
          <w:lang w:val="fr-FR"/>
        </w:rPr>
        <w:t>avance des intervenants qui présenteront des exposés englobant différents points de vue, suivis de questions et de discussions.</w:t>
      </w:r>
    </w:p>
    <w:p w14:paraId="5F718F6C" w14:textId="77777777" w:rsidR="00835205" w:rsidRPr="005F2F36" w:rsidRDefault="00835205" w:rsidP="00835205">
      <w:pPr>
        <w:rPr>
          <w:i/>
          <w:iCs/>
          <w:lang w:val="fr-FR"/>
        </w:rPr>
      </w:pPr>
    </w:p>
    <w:p w14:paraId="229807F4" w14:textId="7D98D50C" w:rsidR="00835205" w:rsidRPr="005F2F36" w:rsidRDefault="00835205" w:rsidP="00835205">
      <w:pPr>
        <w:rPr>
          <w:lang w:val="fr-FR"/>
        </w:rPr>
      </w:pPr>
      <w:r w:rsidRPr="005F2F36">
        <w:rPr>
          <w:i/>
          <w:lang w:val="fr-FR"/>
        </w:rPr>
        <w:t>Les intervenants désignés devraient faire partie d</w:t>
      </w:r>
      <w:r w:rsidR="00286F4E" w:rsidRPr="005F2F36">
        <w:rPr>
          <w:i/>
          <w:lang w:val="fr-FR"/>
        </w:rPr>
        <w:t>’</w:t>
      </w:r>
      <w:r w:rsidRPr="005F2F36">
        <w:rPr>
          <w:i/>
          <w:lang w:val="fr-FR"/>
        </w:rPr>
        <w:t>une délégation membre ou d</w:t>
      </w:r>
      <w:r w:rsidR="00286F4E" w:rsidRPr="005F2F36">
        <w:rPr>
          <w:i/>
          <w:lang w:val="fr-FR"/>
        </w:rPr>
        <w:t>’</w:t>
      </w:r>
      <w:r w:rsidRPr="005F2F36">
        <w:rPr>
          <w:i/>
          <w:lang w:val="fr-FR"/>
        </w:rPr>
        <w:t>une délégation d</w:t>
      </w:r>
      <w:r w:rsidR="00286F4E" w:rsidRPr="005F2F36">
        <w:rPr>
          <w:i/>
          <w:lang w:val="fr-FR"/>
        </w:rPr>
        <w:t>’</w:t>
      </w:r>
      <w:r w:rsidRPr="005F2F36">
        <w:rPr>
          <w:i/>
          <w:lang w:val="fr-FR"/>
        </w:rPr>
        <w:t>observate</w:t>
      </w:r>
      <w:r w:rsidR="005F2F36" w:rsidRPr="005F2F36">
        <w:rPr>
          <w:i/>
          <w:lang w:val="fr-FR"/>
        </w:rPr>
        <w:t>ur.  Si</w:t>
      </w:r>
      <w:r w:rsidRPr="005F2F36">
        <w:rPr>
          <w:i/>
          <w:lang w:val="fr-FR"/>
        </w:rPr>
        <w:t xml:space="preserve"> l</w:t>
      </w:r>
      <w:r w:rsidR="00286F4E" w:rsidRPr="005F2F36">
        <w:rPr>
          <w:i/>
          <w:lang w:val="fr-FR"/>
        </w:rPr>
        <w:t>’</w:t>
      </w:r>
      <w:r w:rsidRPr="005F2F36">
        <w:rPr>
          <w:i/>
          <w:lang w:val="fr-FR"/>
        </w:rPr>
        <w:t>intervenant ne fait pas partie du personnel d</w:t>
      </w:r>
      <w:r w:rsidR="00286F4E" w:rsidRPr="005F2F36">
        <w:rPr>
          <w:i/>
          <w:lang w:val="fr-FR"/>
        </w:rPr>
        <w:t>’</w:t>
      </w:r>
      <w:r w:rsidRPr="005F2F36">
        <w:rPr>
          <w:i/>
          <w:lang w:val="fr-FR"/>
        </w:rPr>
        <w:t>un gouvernement ou d</w:t>
      </w:r>
      <w:r w:rsidR="00286F4E" w:rsidRPr="005F2F36">
        <w:rPr>
          <w:i/>
          <w:lang w:val="fr-FR"/>
        </w:rPr>
        <w:t>’</w:t>
      </w:r>
      <w:r w:rsidRPr="005F2F36">
        <w:rPr>
          <w:i/>
          <w:lang w:val="fr-FR"/>
        </w:rPr>
        <w:t>un office d</w:t>
      </w:r>
      <w:r w:rsidR="00286F4E" w:rsidRPr="005F2F36">
        <w:rPr>
          <w:i/>
          <w:lang w:val="fr-FR"/>
        </w:rPr>
        <w:t>’</w:t>
      </w:r>
      <w:r w:rsidRPr="005F2F36">
        <w:rPr>
          <w:i/>
          <w:lang w:val="fr-FR"/>
        </w:rPr>
        <w:t>un État membre, il peut néanmoins être inclus dans la délégation en tant qu</w:t>
      </w:r>
      <w:r w:rsidR="00286F4E" w:rsidRPr="005F2F36">
        <w:rPr>
          <w:i/>
          <w:lang w:val="fr-FR"/>
        </w:rPr>
        <w:t>’</w:t>
      </w:r>
      <w:r w:rsidRPr="005F2F36">
        <w:rPr>
          <w:i/>
          <w:lang w:val="fr-FR"/>
        </w:rPr>
        <w:t>expert.</w:t>
      </w:r>
    </w:p>
    <w:p w14:paraId="3D75D20A" w14:textId="77777777" w:rsidR="00835205" w:rsidRPr="005F2F36" w:rsidRDefault="00835205" w:rsidP="00835205">
      <w:pPr>
        <w:rPr>
          <w:lang w:val="fr-FR"/>
        </w:rPr>
      </w:pPr>
    </w:p>
    <w:p w14:paraId="6C079E86" w14:textId="77777777" w:rsidR="00835205" w:rsidRPr="005F2F36" w:rsidRDefault="00835205" w:rsidP="00835205">
      <w:pPr>
        <w:pStyle w:val="Heading2"/>
        <w:rPr>
          <w:lang w:val="fr-FR"/>
        </w:rPr>
      </w:pPr>
      <w:r w:rsidRPr="005F2F36">
        <w:rPr>
          <w:lang w:val="fr-FR"/>
        </w:rPr>
        <w:t>23.</w:t>
      </w:r>
      <w:r w:rsidRPr="005F2F36">
        <w:rPr>
          <w:lang w:val="fr-FR"/>
        </w:rPr>
        <w:tab/>
        <w:t>Questions diverses</w:t>
      </w:r>
    </w:p>
    <w:p w14:paraId="7B597329" w14:textId="77777777" w:rsidR="00835205" w:rsidRPr="005F2F36" w:rsidRDefault="00835205" w:rsidP="00835205">
      <w:pPr>
        <w:rPr>
          <w:lang w:val="fr-FR"/>
        </w:rPr>
      </w:pPr>
    </w:p>
    <w:p w14:paraId="31A3EF18" w14:textId="4F591597" w:rsidR="00835205" w:rsidRPr="005F2F36" w:rsidRDefault="00835205" w:rsidP="00835205">
      <w:pPr>
        <w:rPr>
          <w:lang w:val="fr-FR"/>
        </w:rPr>
      </w:pPr>
      <w:r w:rsidRPr="005F2F36">
        <w:rPr>
          <w:i/>
          <w:lang w:val="fr-FR"/>
        </w:rPr>
        <w:t>Les délégations sont invitées à formuler des suggestions concernant les domaines de travail qui n</w:t>
      </w:r>
      <w:r w:rsidR="00286F4E" w:rsidRPr="005F2F36">
        <w:rPr>
          <w:i/>
          <w:lang w:val="fr-FR"/>
        </w:rPr>
        <w:t>’</w:t>
      </w:r>
      <w:r w:rsidRPr="005F2F36">
        <w:rPr>
          <w:i/>
          <w:lang w:val="fr-FR"/>
        </w:rPr>
        <w:t>ont pas encore été abordés pendant la session.</w:t>
      </w:r>
    </w:p>
    <w:p w14:paraId="791847A7" w14:textId="77777777" w:rsidR="00835205" w:rsidRPr="005F2F36" w:rsidRDefault="00835205" w:rsidP="00835205">
      <w:pPr>
        <w:rPr>
          <w:lang w:val="fr-FR"/>
        </w:rPr>
      </w:pPr>
    </w:p>
    <w:p w14:paraId="3381CD00" w14:textId="77777777" w:rsidR="00835205" w:rsidRPr="005F2F36" w:rsidRDefault="00835205" w:rsidP="00835205">
      <w:pPr>
        <w:pStyle w:val="Heading2"/>
        <w:rPr>
          <w:lang w:val="fr-FR"/>
        </w:rPr>
      </w:pPr>
      <w:r w:rsidRPr="005F2F36">
        <w:rPr>
          <w:lang w:val="fr-FR"/>
        </w:rPr>
        <w:lastRenderedPageBreak/>
        <w:t>24.</w:t>
      </w:r>
      <w:r w:rsidRPr="005F2F36">
        <w:rPr>
          <w:lang w:val="fr-FR"/>
        </w:rPr>
        <w:tab/>
        <w:t>Résumé présenté par le président</w:t>
      </w:r>
    </w:p>
    <w:p w14:paraId="15A2523E" w14:textId="77777777" w:rsidR="00835205" w:rsidRPr="005F2F36" w:rsidRDefault="00835205" w:rsidP="00835205">
      <w:pPr>
        <w:rPr>
          <w:lang w:val="fr-FR"/>
        </w:rPr>
      </w:pPr>
    </w:p>
    <w:p w14:paraId="0F39D4D1" w14:textId="460F092E" w:rsidR="00835205" w:rsidRPr="005F2F36" w:rsidRDefault="00835205" w:rsidP="00835205">
      <w:pPr>
        <w:rPr>
          <w:lang w:val="fr-FR"/>
        </w:rPr>
      </w:pPr>
      <w:r w:rsidRPr="005F2F36">
        <w:rPr>
          <w:i/>
          <w:lang w:val="fr-FR"/>
        </w:rPr>
        <w:t>Le résumé présenté par la présidente prendra la forme d</w:t>
      </w:r>
      <w:r w:rsidR="00286F4E" w:rsidRPr="005F2F36">
        <w:rPr>
          <w:i/>
          <w:lang w:val="fr-FR"/>
        </w:rPr>
        <w:t>’</w:t>
      </w:r>
      <w:r w:rsidRPr="005F2F36">
        <w:rPr>
          <w:i/>
          <w:lang w:val="fr-FR"/>
        </w:rPr>
        <w:t>une liste de décisio</w:t>
      </w:r>
      <w:r w:rsidR="005F2F36" w:rsidRPr="005F2F36">
        <w:rPr>
          <w:i/>
          <w:lang w:val="fr-FR"/>
        </w:rPr>
        <w:t>ns.  Co</w:t>
      </w:r>
      <w:r w:rsidRPr="005F2F36">
        <w:rPr>
          <w:i/>
          <w:lang w:val="fr-FR"/>
        </w:rPr>
        <w:t>mme convenu par les assemblées de l</w:t>
      </w:r>
      <w:r w:rsidR="00286F4E" w:rsidRPr="005F2F36">
        <w:rPr>
          <w:i/>
          <w:lang w:val="fr-FR"/>
        </w:rPr>
        <w:t>’</w:t>
      </w:r>
      <w:r w:rsidRPr="005F2F36">
        <w:rPr>
          <w:i/>
          <w:lang w:val="fr-FR"/>
        </w:rPr>
        <w:t xml:space="preserve">OMPI (voir le </w:t>
      </w:r>
      <w:r w:rsidR="00286F4E" w:rsidRPr="005F2F36">
        <w:rPr>
          <w:i/>
          <w:lang w:val="fr-FR"/>
        </w:rPr>
        <w:t>paragraphe 1</w:t>
      </w:r>
      <w:r w:rsidRPr="005F2F36">
        <w:rPr>
          <w:i/>
          <w:lang w:val="fr-FR"/>
        </w:rPr>
        <w:t>02 du document</w:t>
      </w:r>
      <w:r w:rsidR="00716AAC">
        <w:rPr>
          <w:i/>
          <w:lang w:val="fr-FR"/>
        </w:rPr>
        <w:t> </w:t>
      </w:r>
      <w:r w:rsidRPr="005F2F36">
        <w:rPr>
          <w:i/>
          <w:lang w:val="fr-FR"/>
        </w:rPr>
        <w:t>A/62/13), le rapport de la réunion prendra la forme de transcriptions automatiques de la session.</w:t>
      </w:r>
    </w:p>
    <w:p w14:paraId="38A6038F" w14:textId="77777777" w:rsidR="00835205" w:rsidRPr="005F2F36" w:rsidRDefault="00835205" w:rsidP="00835205">
      <w:pPr>
        <w:rPr>
          <w:lang w:val="fr-FR"/>
        </w:rPr>
      </w:pPr>
    </w:p>
    <w:p w14:paraId="53E3502D" w14:textId="77777777" w:rsidR="00835205" w:rsidRPr="005F2F36" w:rsidRDefault="00835205" w:rsidP="00835205">
      <w:pPr>
        <w:pStyle w:val="Heading2"/>
        <w:rPr>
          <w:lang w:val="fr-FR"/>
        </w:rPr>
      </w:pPr>
      <w:r w:rsidRPr="005F2F36">
        <w:rPr>
          <w:lang w:val="fr-FR"/>
        </w:rPr>
        <w:t>25.</w:t>
      </w:r>
      <w:r w:rsidRPr="005F2F36">
        <w:rPr>
          <w:lang w:val="fr-FR"/>
        </w:rPr>
        <w:tab/>
        <w:t>Clôture de la session</w:t>
      </w:r>
    </w:p>
    <w:p w14:paraId="5287B646" w14:textId="77777777" w:rsidR="00835205" w:rsidRPr="005F2F36" w:rsidRDefault="00835205" w:rsidP="00835205">
      <w:pPr>
        <w:rPr>
          <w:lang w:val="fr-FR"/>
        </w:rPr>
      </w:pPr>
    </w:p>
    <w:p w14:paraId="3B6872CC" w14:textId="181A8D61" w:rsidR="00835205" w:rsidRPr="005F2F36" w:rsidRDefault="00835205" w:rsidP="0055242A">
      <w:pPr>
        <w:pStyle w:val="Endofdocument-Annex"/>
      </w:pPr>
      <w:r w:rsidRPr="005F2F36">
        <w:t>[L</w:t>
      </w:r>
      <w:r w:rsidR="00286F4E" w:rsidRPr="005F2F36">
        <w:t>’</w:t>
      </w:r>
      <w:r w:rsidRPr="005F2F36">
        <w:t>annexe II suit]</w:t>
      </w:r>
    </w:p>
    <w:p w14:paraId="3108CE02" w14:textId="77777777" w:rsidR="00835205" w:rsidRPr="005F2F36" w:rsidRDefault="00835205" w:rsidP="00835205">
      <w:pPr>
        <w:spacing w:after="220"/>
        <w:rPr>
          <w:lang w:val="fr-FR"/>
        </w:rPr>
        <w:sectPr w:rsidR="00835205" w:rsidRPr="005F2F36" w:rsidSect="00595F64">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pPr>
    </w:p>
    <w:p w14:paraId="39D3EAA9" w14:textId="77777777" w:rsidR="00835205" w:rsidRPr="005F2F36" w:rsidRDefault="00835205" w:rsidP="00835205">
      <w:pPr>
        <w:jc w:val="center"/>
        <w:rPr>
          <w:lang w:val="fr-FR"/>
        </w:rPr>
      </w:pPr>
      <w:r w:rsidRPr="005F2F36">
        <w:rPr>
          <w:lang w:val="fr-FR"/>
        </w:rPr>
        <w:lastRenderedPageBreak/>
        <w:t>GROUPE DE TRAVAIL DU PCT</w:t>
      </w:r>
    </w:p>
    <w:p w14:paraId="11DE1742" w14:textId="77777777" w:rsidR="00835205" w:rsidRPr="005F2F36" w:rsidRDefault="00835205" w:rsidP="002804B3">
      <w:pPr>
        <w:spacing w:after="480"/>
        <w:jc w:val="center"/>
        <w:rPr>
          <w:lang w:val="fr-FR"/>
        </w:rPr>
      </w:pPr>
      <w:r w:rsidRPr="005F2F36">
        <w:rPr>
          <w:lang w:val="fr-FR"/>
        </w:rPr>
        <w:t>PROGRAMME PROVISOIRE</w:t>
      </w:r>
    </w:p>
    <w:p w14:paraId="77E691F8" w14:textId="2DD762B4" w:rsidR="00835205" w:rsidRPr="005F2F36" w:rsidRDefault="00835205" w:rsidP="00835205">
      <w:pPr>
        <w:rPr>
          <w:i/>
          <w:iCs/>
          <w:lang w:val="fr-FR"/>
        </w:rPr>
      </w:pPr>
      <w:r w:rsidRPr="005F2F36">
        <w:rPr>
          <w:i/>
          <w:lang w:val="fr-FR"/>
        </w:rPr>
        <w:t>Tous les horaires indiqués correspondent à l</w:t>
      </w:r>
      <w:r w:rsidR="00286F4E" w:rsidRPr="005F2F36">
        <w:rPr>
          <w:i/>
          <w:lang w:val="fr-FR"/>
        </w:rPr>
        <w:t>’</w:t>
      </w:r>
      <w:r w:rsidRPr="005F2F36">
        <w:rPr>
          <w:i/>
          <w:lang w:val="fr-FR"/>
        </w:rPr>
        <w:t>heure d</w:t>
      </w:r>
      <w:r w:rsidR="00286F4E" w:rsidRPr="005F2F36">
        <w:rPr>
          <w:i/>
          <w:lang w:val="fr-FR"/>
        </w:rPr>
        <w:t>’</w:t>
      </w:r>
      <w:r w:rsidRPr="005F2F36">
        <w:rPr>
          <w:i/>
          <w:lang w:val="fr-FR"/>
        </w:rPr>
        <w:t>Europe centrale (temps universel coordonné + 1</w:t>
      </w:r>
      <w:r w:rsidR="00716AAC">
        <w:rPr>
          <w:i/>
          <w:lang w:val="fr-FR"/>
        </w:rPr>
        <w:t> </w:t>
      </w:r>
      <w:r w:rsidRPr="005F2F36">
        <w:rPr>
          <w:i/>
          <w:lang w:val="fr-FR"/>
        </w:rPr>
        <w:t>heure).</w:t>
      </w:r>
      <w:r w:rsidRPr="005F2F36">
        <w:rPr>
          <w:i/>
          <w:lang w:val="fr-FR"/>
        </w:rPr>
        <w:br/>
      </w:r>
    </w:p>
    <w:p w14:paraId="637AC6E3" w14:textId="36891CDB" w:rsidR="00835205" w:rsidRPr="005F2F36" w:rsidRDefault="00835205" w:rsidP="00835205">
      <w:pPr>
        <w:rPr>
          <w:i/>
          <w:iCs/>
          <w:lang w:val="fr-FR"/>
        </w:rPr>
      </w:pPr>
      <w:r w:rsidRPr="005F2F36">
        <w:rPr>
          <w:i/>
          <w:lang w:val="fr-FR"/>
        </w:rPr>
        <w:t>En fonction de l</w:t>
      </w:r>
      <w:r w:rsidR="00286F4E" w:rsidRPr="005F2F36">
        <w:rPr>
          <w:i/>
          <w:lang w:val="fr-FR"/>
        </w:rPr>
        <w:t>’</w:t>
      </w:r>
      <w:r w:rsidRPr="005F2F36">
        <w:rPr>
          <w:i/>
          <w:lang w:val="fr-FR"/>
        </w:rPr>
        <w:t xml:space="preserve">avancement des travaux, des </w:t>
      </w:r>
      <w:r w:rsidR="00286F4E" w:rsidRPr="005F2F36">
        <w:rPr>
          <w:i/>
          <w:lang w:val="fr-FR"/>
        </w:rPr>
        <w:t>pauses</w:t>
      </w:r>
      <w:r w:rsidR="000B6030">
        <w:rPr>
          <w:i/>
          <w:lang w:val="fr-FR"/>
        </w:rPr>
        <w:t xml:space="preserve"> </w:t>
      </w:r>
      <w:r w:rsidR="00286F4E" w:rsidRPr="005F2F36">
        <w:rPr>
          <w:i/>
          <w:lang w:val="fr-FR"/>
        </w:rPr>
        <w:t>café</w:t>
      </w:r>
      <w:r w:rsidRPr="005F2F36">
        <w:rPr>
          <w:i/>
          <w:lang w:val="fr-FR"/>
        </w:rPr>
        <w:t xml:space="preserve"> pourront être prévues à la discrétion de la présidente, probablement vers 11</w:t>
      </w:r>
      <w:r w:rsidR="00716AAC">
        <w:rPr>
          <w:i/>
          <w:lang w:val="fr-FR"/>
        </w:rPr>
        <w:t> h </w:t>
      </w:r>
      <w:r w:rsidRPr="005F2F36">
        <w:rPr>
          <w:i/>
          <w:lang w:val="fr-FR"/>
        </w:rPr>
        <w:t>15 et 16</w:t>
      </w:r>
      <w:r w:rsidR="00716AAC">
        <w:rPr>
          <w:i/>
          <w:lang w:val="fr-FR"/>
        </w:rPr>
        <w:t> h </w:t>
      </w:r>
      <w:r w:rsidRPr="005F2F36">
        <w:rPr>
          <w:i/>
          <w:lang w:val="fr-FR"/>
        </w:rPr>
        <w:t>30.</w:t>
      </w:r>
    </w:p>
    <w:p w14:paraId="782CCC9A" w14:textId="414D3BAD" w:rsidR="00835205" w:rsidRPr="005F2F36" w:rsidRDefault="00835205" w:rsidP="002804B3">
      <w:pPr>
        <w:pStyle w:val="Heading3"/>
        <w:spacing w:before="480"/>
        <w:rPr>
          <w:b/>
          <w:bCs w:val="0"/>
          <w:lang w:val="fr-FR"/>
        </w:rPr>
      </w:pPr>
      <w:r w:rsidRPr="005F2F36">
        <w:rPr>
          <w:b/>
          <w:lang w:val="fr-FR"/>
        </w:rPr>
        <w:t>Lundi</w:t>
      </w:r>
      <w:r w:rsidR="00716AAC">
        <w:rPr>
          <w:b/>
          <w:lang w:val="fr-FR"/>
        </w:rPr>
        <w:t> </w:t>
      </w:r>
      <w:r w:rsidRPr="005F2F36">
        <w:rPr>
          <w:b/>
          <w:lang w:val="fr-FR"/>
        </w:rPr>
        <w:t>1</w:t>
      </w:r>
      <w:r w:rsidR="00286F4E" w:rsidRPr="005F2F36">
        <w:rPr>
          <w:b/>
          <w:lang w:val="fr-FR"/>
        </w:rPr>
        <w:t>9 février 20</w:t>
      </w:r>
      <w:r w:rsidRPr="005F2F36">
        <w:rPr>
          <w:b/>
          <w:lang w:val="fr-FR"/>
        </w:rPr>
        <w:t>24</w:t>
      </w:r>
    </w:p>
    <w:p w14:paraId="69B21D7D" w14:textId="77777777" w:rsidR="00835205" w:rsidRPr="005F2F36" w:rsidRDefault="00835205" w:rsidP="00835205">
      <w:pPr>
        <w:rPr>
          <w:lang w:val="fr-FR"/>
        </w:rPr>
      </w:pPr>
    </w:p>
    <w:p w14:paraId="712233D3" w14:textId="09C43C30" w:rsidR="00835205" w:rsidRPr="005F2F36" w:rsidRDefault="00835205" w:rsidP="00835205">
      <w:pPr>
        <w:rPr>
          <w:u w:val="single"/>
          <w:lang w:val="fr-FR"/>
        </w:rPr>
      </w:pPr>
      <w:r w:rsidRPr="005F2F36">
        <w:rPr>
          <w:u w:val="single"/>
          <w:lang w:val="fr-FR"/>
        </w:rPr>
        <w:t>Séance du matin, 10</w:t>
      </w:r>
      <w:r w:rsidR="00716AAC">
        <w:rPr>
          <w:u w:val="single"/>
          <w:lang w:val="fr-FR"/>
        </w:rPr>
        <w:t> </w:t>
      </w:r>
      <w:r w:rsidRPr="005F2F36">
        <w:rPr>
          <w:u w:val="single"/>
          <w:lang w:val="fr-FR"/>
        </w:rPr>
        <w:t>heures – 13</w:t>
      </w:r>
      <w:r w:rsidR="00716AAC">
        <w:rPr>
          <w:u w:val="single"/>
          <w:lang w:val="fr-FR"/>
        </w:rPr>
        <w:t> </w:t>
      </w:r>
      <w:r w:rsidRPr="005F2F36">
        <w:rPr>
          <w:u w:val="single"/>
          <w:lang w:val="fr-FR"/>
        </w:rPr>
        <w:t>heures</w:t>
      </w:r>
    </w:p>
    <w:p w14:paraId="482B29AD" w14:textId="77777777" w:rsidR="00835205" w:rsidRPr="005F2F36" w:rsidRDefault="00835205" w:rsidP="00835205">
      <w:pPr>
        <w:rPr>
          <w:lang w:val="fr-FR"/>
        </w:rPr>
      </w:pPr>
    </w:p>
    <w:p w14:paraId="3AEAADC9" w14:textId="5AE8805B" w:rsidR="00835205" w:rsidRPr="005F2F36" w:rsidRDefault="00286F4E" w:rsidP="00835205">
      <w:pPr>
        <w:ind w:left="567"/>
        <w:rPr>
          <w:lang w:val="fr-FR"/>
        </w:rPr>
      </w:pPr>
      <w:r w:rsidRPr="005F2F36">
        <w:rPr>
          <w:lang w:val="fr-FR"/>
        </w:rPr>
        <w:t>Points 1</w:t>
      </w:r>
      <w:r w:rsidR="00835205" w:rsidRPr="005F2F36">
        <w:rPr>
          <w:lang w:val="fr-FR"/>
        </w:rPr>
        <w:t xml:space="preserve"> à 8 de l</w:t>
      </w:r>
      <w:r w:rsidRPr="005F2F36">
        <w:rPr>
          <w:lang w:val="fr-FR"/>
        </w:rPr>
        <w:t>’</w:t>
      </w:r>
      <w:r w:rsidR="00835205" w:rsidRPr="005F2F36">
        <w:rPr>
          <w:lang w:val="fr-FR"/>
        </w:rPr>
        <w:t>ordre du jour</w:t>
      </w:r>
    </w:p>
    <w:p w14:paraId="5819CCFD" w14:textId="77777777" w:rsidR="00835205" w:rsidRPr="005F2F36" w:rsidRDefault="00835205" w:rsidP="00835205">
      <w:pPr>
        <w:rPr>
          <w:lang w:val="fr-FR"/>
        </w:rPr>
      </w:pPr>
    </w:p>
    <w:p w14:paraId="70D9DEFF" w14:textId="0DDF9334" w:rsidR="00835205" w:rsidRPr="005F2F36" w:rsidRDefault="00835205" w:rsidP="00835205">
      <w:pPr>
        <w:rPr>
          <w:u w:val="single"/>
          <w:lang w:val="fr-FR"/>
        </w:rPr>
      </w:pPr>
      <w:r w:rsidRPr="005F2F36">
        <w:rPr>
          <w:u w:val="single"/>
          <w:lang w:val="fr-FR"/>
        </w:rPr>
        <w:t>Séance de l</w:t>
      </w:r>
      <w:r w:rsidR="00286F4E" w:rsidRPr="005F2F36">
        <w:rPr>
          <w:u w:val="single"/>
          <w:lang w:val="fr-FR"/>
        </w:rPr>
        <w:t>’</w:t>
      </w:r>
      <w:r w:rsidRPr="005F2F36">
        <w:rPr>
          <w:u w:val="single"/>
          <w:lang w:val="fr-FR"/>
        </w:rPr>
        <w:t>après</w:t>
      </w:r>
      <w:r w:rsidR="0055242A">
        <w:rPr>
          <w:u w:val="single"/>
          <w:lang w:val="fr-FR"/>
        </w:rPr>
        <w:noBreakHyphen/>
      </w:r>
      <w:r w:rsidRPr="005F2F36">
        <w:rPr>
          <w:u w:val="single"/>
          <w:lang w:val="fr-FR"/>
        </w:rPr>
        <w:t>midi, 15</w:t>
      </w:r>
      <w:r w:rsidR="00716AAC">
        <w:rPr>
          <w:u w:val="single"/>
          <w:lang w:val="fr-FR"/>
        </w:rPr>
        <w:t> </w:t>
      </w:r>
      <w:r w:rsidRPr="005F2F36">
        <w:rPr>
          <w:u w:val="single"/>
          <w:lang w:val="fr-FR"/>
        </w:rPr>
        <w:t>heures – 18</w:t>
      </w:r>
      <w:r w:rsidR="00716AAC">
        <w:rPr>
          <w:u w:val="single"/>
          <w:lang w:val="fr-FR"/>
        </w:rPr>
        <w:t> </w:t>
      </w:r>
      <w:r w:rsidRPr="005F2F36">
        <w:rPr>
          <w:u w:val="single"/>
          <w:lang w:val="fr-FR"/>
        </w:rPr>
        <w:t>heures</w:t>
      </w:r>
    </w:p>
    <w:p w14:paraId="714CDBB6" w14:textId="77777777" w:rsidR="00835205" w:rsidRPr="005F2F36" w:rsidRDefault="00835205" w:rsidP="00835205">
      <w:pPr>
        <w:rPr>
          <w:lang w:val="fr-FR"/>
        </w:rPr>
      </w:pPr>
    </w:p>
    <w:p w14:paraId="2C95D7B8" w14:textId="6714F95D" w:rsidR="00835205" w:rsidRPr="005F2F36" w:rsidRDefault="00286F4E" w:rsidP="00835205">
      <w:pPr>
        <w:ind w:left="567"/>
        <w:rPr>
          <w:lang w:val="fr-FR"/>
        </w:rPr>
      </w:pPr>
      <w:r w:rsidRPr="005F2F36">
        <w:rPr>
          <w:lang w:val="fr-FR"/>
        </w:rPr>
        <w:t>Points 9</w:t>
      </w:r>
      <w:r w:rsidR="00835205" w:rsidRPr="005F2F36">
        <w:rPr>
          <w:lang w:val="fr-FR"/>
        </w:rPr>
        <w:t xml:space="preserve"> à 11 de l</w:t>
      </w:r>
      <w:r w:rsidRPr="005F2F36">
        <w:rPr>
          <w:lang w:val="fr-FR"/>
        </w:rPr>
        <w:t>’</w:t>
      </w:r>
      <w:r w:rsidR="00835205" w:rsidRPr="005F2F36">
        <w:rPr>
          <w:lang w:val="fr-FR"/>
        </w:rPr>
        <w:t>ordre du jour</w:t>
      </w:r>
    </w:p>
    <w:p w14:paraId="0B817867" w14:textId="0B5195E7" w:rsidR="00835205" w:rsidRPr="005F2F36" w:rsidRDefault="00835205" w:rsidP="002804B3">
      <w:pPr>
        <w:pStyle w:val="Heading3"/>
        <w:spacing w:before="480"/>
        <w:rPr>
          <w:b/>
          <w:bCs w:val="0"/>
          <w:lang w:val="fr-FR"/>
        </w:rPr>
      </w:pPr>
      <w:r w:rsidRPr="005F2F36">
        <w:rPr>
          <w:b/>
          <w:lang w:val="fr-FR"/>
        </w:rPr>
        <w:t>Mardi</w:t>
      </w:r>
      <w:r w:rsidR="00716AAC">
        <w:rPr>
          <w:b/>
          <w:lang w:val="fr-FR"/>
        </w:rPr>
        <w:t> </w:t>
      </w:r>
      <w:r w:rsidRPr="005F2F36">
        <w:rPr>
          <w:b/>
          <w:lang w:val="fr-FR"/>
        </w:rPr>
        <w:t>2</w:t>
      </w:r>
      <w:r w:rsidR="00286F4E" w:rsidRPr="005F2F36">
        <w:rPr>
          <w:b/>
          <w:lang w:val="fr-FR"/>
        </w:rPr>
        <w:t>0 février 20</w:t>
      </w:r>
      <w:r w:rsidRPr="005F2F36">
        <w:rPr>
          <w:b/>
          <w:lang w:val="fr-FR"/>
        </w:rPr>
        <w:t>24</w:t>
      </w:r>
    </w:p>
    <w:p w14:paraId="00F4B0A2" w14:textId="77777777" w:rsidR="00835205" w:rsidRPr="005F2F36" w:rsidRDefault="00835205" w:rsidP="00835205">
      <w:pPr>
        <w:rPr>
          <w:lang w:val="fr-FR"/>
        </w:rPr>
      </w:pPr>
    </w:p>
    <w:p w14:paraId="4628E695" w14:textId="2CBB06A7" w:rsidR="00835205" w:rsidRPr="005F2F36" w:rsidRDefault="00835205" w:rsidP="00835205">
      <w:pPr>
        <w:rPr>
          <w:u w:val="single"/>
          <w:lang w:val="fr-FR"/>
        </w:rPr>
      </w:pPr>
      <w:r w:rsidRPr="005F2F36">
        <w:rPr>
          <w:u w:val="single"/>
          <w:lang w:val="fr-FR"/>
        </w:rPr>
        <w:t>Séance du matin, 10</w:t>
      </w:r>
      <w:r w:rsidR="00716AAC">
        <w:rPr>
          <w:u w:val="single"/>
          <w:lang w:val="fr-FR"/>
        </w:rPr>
        <w:t> </w:t>
      </w:r>
      <w:r w:rsidRPr="005F2F36">
        <w:rPr>
          <w:u w:val="single"/>
          <w:lang w:val="fr-FR"/>
        </w:rPr>
        <w:t>heures – 13</w:t>
      </w:r>
      <w:r w:rsidR="00716AAC">
        <w:rPr>
          <w:u w:val="single"/>
          <w:lang w:val="fr-FR"/>
        </w:rPr>
        <w:t> </w:t>
      </w:r>
      <w:r w:rsidRPr="005F2F36">
        <w:rPr>
          <w:u w:val="single"/>
          <w:lang w:val="fr-FR"/>
        </w:rPr>
        <w:t>heures</w:t>
      </w:r>
    </w:p>
    <w:p w14:paraId="2A22B0A8" w14:textId="77777777" w:rsidR="00835205" w:rsidRPr="005F2F36" w:rsidRDefault="00835205" w:rsidP="00835205">
      <w:pPr>
        <w:rPr>
          <w:lang w:val="fr-FR"/>
        </w:rPr>
      </w:pPr>
    </w:p>
    <w:p w14:paraId="0FDFE9C3" w14:textId="1A9D6139" w:rsidR="00835205" w:rsidRPr="005F2F36" w:rsidRDefault="00286F4E" w:rsidP="00835205">
      <w:pPr>
        <w:ind w:left="567"/>
        <w:rPr>
          <w:lang w:val="fr-FR"/>
        </w:rPr>
      </w:pPr>
      <w:r w:rsidRPr="005F2F36">
        <w:rPr>
          <w:lang w:val="fr-FR"/>
        </w:rPr>
        <w:t>Point 2</w:t>
      </w:r>
      <w:r w:rsidR="00835205" w:rsidRPr="005F2F36">
        <w:rPr>
          <w:lang w:val="fr-FR"/>
        </w:rPr>
        <w:t>2</w:t>
      </w:r>
      <w:r w:rsidR="00835205" w:rsidRPr="005F2F36">
        <w:rPr>
          <w:lang w:val="fr-FR"/>
        </w:rPr>
        <w:tab/>
        <w:t>(Atelier d</w:t>
      </w:r>
      <w:r w:rsidRPr="005F2F36">
        <w:rPr>
          <w:lang w:val="fr-FR"/>
        </w:rPr>
        <w:t>’</w:t>
      </w:r>
      <w:r w:rsidR="00835205" w:rsidRPr="005F2F36">
        <w:rPr>
          <w:lang w:val="fr-FR"/>
        </w:rPr>
        <w:t>échange d</w:t>
      </w:r>
      <w:r w:rsidRPr="005F2F36">
        <w:rPr>
          <w:lang w:val="fr-FR"/>
        </w:rPr>
        <w:t>’</w:t>
      </w:r>
      <w:r w:rsidR="00835205" w:rsidRPr="005F2F36">
        <w:rPr>
          <w:lang w:val="fr-FR"/>
        </w:rPr>
        <w:t>informations</w:t>
      </w:r>
      <w:r w:rsidR="00831E4F" w:rsidRPr="005F2F36">
        <w:rPr>
          <w:lang w:val="fr-FR"/>
        </w:rPr>
        <w:t> </w:t>
      </w:r>
      <w:r w:rsidR="00835205" w:rsidRPr="005F2F36">
        <w:rPr>
          <w:lang w:val="fr-FR"/>
        </w:rPr>
        <w:t>: la procédure d</w:t>
      </w:r>
      <w:r w:rsidRPr="005F2F36">
        <w:rPr>
          <w:lang w:val="fr-FR"/>
        </w:rPr>
        <w:t>’</w:t>
      </w:r>
      <w:r w:rsidR="00835205" w:rsidRPr="005F2F36">
        <w:rPr>
          <w:lang w:val="fr-FR"/>
        </w:rPr>
        <w:t>examen accéléré des demandes de brevet (PPH) dans le cadre</w:t>
      </w:r>
      <w:r w:rsidRPr="005F2F36">
        <w:rPr>
          <w:lang w:val="fr-FR"/>
        </w:rPr>
        <w:t xml:space="preserve"> du PCT</w:t>
      </w:r>
      <w:r w:rsidR="00835205" w:rsidRPr="005F2F36">
        <w:rPr>
          <w:lang w:val="fr-FR"/>
        </w:rPr>
        <w:t>)</w:t>
      </w:r>
    </w:p>
    <w:p w14:paraId="1C179151" w14:textId="77777777" w:rsidR="00835205" w:rsidRPr="005F2F36" w:rsidRDefault="00835205" w:rsidP="00835205">
      <w:pPr>
        <w:ind w:left="567"/>
        <w:rPr>
          <w:lang w:val="fr-FR"/>
        </w:rPr>
      </w:pPr>
    </w:p>
    <w:p w14:paraId="4F2EA219" w14:textId="1EAB16F6" w:rsidR="00835205" w:rsidRPr="005F2F36" w:rsidRDefault="00835205" w:rsidP="00835205">
      <w:pPr>
        <w:ind w:left="567"/>
        <w:rPr>
          <w:i/>
          <w:iCs/>
          <w:lang w:val="fr-FR"/>
        </w:rPr>
      </w:pPr>
      <w:r w:rsidRPr="005F2F36">
        <w:rPr>
          <w:i/>
          <w:lang w:val="fr-FR"/>
        </w:rPr>
        <w:t>Étant donné que des experts pourraient participer à cette session à distance pour les besoins de ce point de l</w:t>
      </w:r>
      <w:r w:rsidR="00286F4E" w:rsidRPr="005F2F36">
        <w:rPr>
          <w:i/>
          <w:lang w:val="fr-FR"/>
        </w:rPr>
        <w:t>’</w:t>
      </w:r>
      <w:r w:rsidRPr="005F2F36">
        <w:rPr>
          <w:i/>
          <w:lang w:val="fr-FR"/>
        </w:rPr>
        <w:t>ordre du jour uniquement, il est proposé de tenir cet atelier le mardi matin à 10</w:t>
      </w:r>
      <w:r w:rsidR="00716AAC">
        <w:rPr>
          <w:i/>
          <w:lang w:val="fr-FR"/>
        </w:rPr>
        <w:t> </w:t>
      </w:r>
      <w:r w:rsidRPr="005F2F36">
        <w:rPr>
          <w:i/>
          <w:lang w:val="fr-FR"/>
        </w:rPr>
        <w:t>heures, quel que soit l</w:t>
      </w:r>
      <w:r w:rsidR="00286F4E" w:rsidRPr="005F2F36">
        <w:rPr>
          <w:i/>
          <w:lang w:val="fr-FR"/>
        </w:rPr>
        <w:t>’</w:t>
      </w:r>
      <w:r w:rsidRPr="005F2F36">
        <w:rPr>
          <w:i/>
          <w:lang w:val="fr-FR"/>
        </w:rPr>
        <w:t>état d</w:t>
      </w:r>
      <w:r w:rsidR="00286F4E" w:rsidRPr="005F2F36">
        <w:rPr>
          <w:i/>
          <w:lang w:val="fr-FR"/>
        </w:rPr>
        <w:t>’</w:t>
      </w:r>
      <w:r w:rsidRPr="005F2F36">
        <w:rPr>
          <w:i/>
          <w:lang w:val="fr-FR"/>
        </w:rPr>
        <w:t>avancement des délibérations le lundi après</w:t>
      </w:r>
      <w:r w:rsidR="0055242A">
        <w:rPr>
          <w:i/>
          <w:lang w:val="fr-FR"/>
        </w:rPr>
        <w:noBreakHyphen/>
      </w:r>
      <w:r w:rsidRPr="005F2F36">
        <w:rPr>
          <w:i/>
          <w:lang w:val="fr-FR"/>
        </w:rPr>
        <w:t>midi.</w:t>
      </w:r>
    </w:p>
    <w:p w14:paraId="4B0D7279" w14:textId="77777777" w:rsidR="00835205" w:rsidRPr="005F2F36" w:rsidRDefault="00835205" w:rsidP="002804B3">
      <w:pPr>
        <w:ind w:left="567"/>
        <w:rPr>
          <w:i/>
          <w:iCs/>
          <w:lang w:val="fr-FR"/>
        </w:rPr>
      </w:pPr>
    </w:p>
    <w:p w14:paraId="5DED5A2E" w14:textId="24D8E960" w:rsidR="00835205" w:rsidRPr="005F2F36" w:rsidRDefault="00835205" w:rsidP="00835205">
      <w:pPr>
        <w:ind w:left="567"/>
        <w:rPr>
          <w:i/>
          <w:iCs/>
          <w:lang w:val="fr-FR"/>
        </w:rPr>
      </w:pPr>
      <w:r w:rsidRPr="005F2F36">
        <w:rPr>
          <w:i/>
          <w:lang w:val="fr-FR"/>
        </w:rPr>
        <w:t>En fonction de la durée de l</w:t>
      </w:r>
      <w:r w:rsidR="00286F4E" w:rsidRPr="005F2F36">
        <w:rPr>
          <w:i/>
          <w:lang w:val="fr-FR"/>
        </w:rPr>
        <w:t>’</w:t>
      </w:r>
      <w:r w:rsidRPr="005F2F36">
        <w:rPr>
          <w:i/>
          <w:lang w:val="fr-FR"/>
        </w:rPr>
        <w:t>atelier, les autres points de l</w:t>
      </w:r>
      <w:r w:rsidR="00286F4E" w:rsidRPr="005F2F36">
        <w:rPr>
          <w:i/>
          <w:lang w:val="fr-FR"/>
        </w:rPr>
        <w:t>’</w:t>
      </w:r>
      <w:r w:rsidRPr="005F2F36">
        <w:rPr>
          <w:i/>
          <w:lang w:val="fr-FR"/>
        </w:rPr>
        <w:t>ordre du jour pourront reprendre là où ils se sont arrêtés le lundi après</w:t>
      </w:r>
      <w:r w:rsidR="0055242A">
        <w:rPr>
          <w:i/>
          <w:lang w:val="fr-FR"/>
        </w:rPr>
        <w:noBreakHyphen/>
      </w:r>
      <w:r w:rsidRPr="005F2F36">
        <w:rPr>
          <w:i/>
          <w:lang w:val="fr-FR"/>
        </w:rPr>
        <w:t>midi.</w:t>
      </w:r>
    </w:p>
    <w:p w14:paraId="75A988D3" w14:textId="77777777" w:rsidR="00835205" w:rsidRPr="005F2F36" w:rsidRDefault="00835205" w:rsidP="00835205">
      <w:pPr>
        <w:rPr>
          <w:lang w:val="fr-FR"/>
        </w:rPr>
      </w:pPr>
    </w:p>
    <w:p w14:paraId="03F2F8FF" w14:textId="08AD664F" w:rsidR="00835205" w:rsidRPr="005F2F36" w:rsidRDefault="00835205" w:rsidP="00835205">
      <w:pPr>
        <w:rPr>
          <w:u w:val="single"/>
          <w:lang w:val="fr-FR"/>
        </w:rPr>
      </w:pPr>
      <w:r w:rsidRPr="005F2F36">
        <w:rPr>
          <w:u w:val="single"/>
          <w:lang w:val="fr-FR"/>
        </w:rPr>
        <w:t>Activité organisée à l</w:t>
      </w:r>
      <w:r w:rsidR="00286F4E" w:rsidRPr="005F2F36">
        <w:rPr>
          <w:u w:val="single"/>
          <w:lang w:val="fr-FR"/>
        </w:rPr>
        <w:t>’</w:t>
      </w:r>
      <w:r w:rsidRPr="005F2F36">
        <w:rPr>
          <w:u w:val="single"/>
          <w:lang w:val="fr-FR"/>
        </w:rPr>
        <w:t>heure du déjeuner en marge de la session, 13</w:t>
      </w:r>
      <w:r w:rsidR="00716AAC">
        <w:rPr>
          <w:u w:val="single"/>
          <w:lang w:val="fr-FR"/>
        </w:rPr>
        <w:t> </w:t>
      </w:r>
      <w:r w:rsidRPr="005F2F36">
        <w:rPr>
          <w:u w:val="single"/>
          <w:lang w:val="fr-FR"/>
        </w:rPr>
        <w:t>heures</w:t>
      </w:r>
      <w:r w:rsidR="00286F4E" w:rsidRPr="005F2F36">
        <w:rPr>
          <w:u w:val="single"/>
          <w:lang w:val="fr-FR"/>
        </w:rPr>
        <w:t xml:space="preserve"> – </w:t>
      </w:r>
      <w:r w:rsidRPr="005F2F36">
        <w:rPr>
          <w:u w:val="single"/>
          <w:lang w:val="fr-FR"/>
        </w:rPr>
        <w:t>14</w:t>
      </w:r>
      <w:r w:rsidR="00716AAC">
        <w:rPr>
          <w:u w:val="single"/>
          <w:lang w:val="fr-FR"/>
        </w:rPr>
        <w:t> h </w:t>
      </w:r>
      <w:r w:rsidRPr="005F2F36">
        <w:rPr>
          <w:u w:val="single"/>
          <w:lang w:val="fr-FR"/>
        </w:rPr>
        <w:t>50, salle B</w:t>
      </w:r>
    </w:p>
    <w:p w14:paraId="1B47094F" w14:textId="77777777" w:rsidR="00835205" w:rsidRPr="005F2F36" w:rsidRDefault="00835205" w:rsidP="00835205">
      <w:pPr>
        <w:rPr>
          <w:u w:val="single"/>
          <w:lang w:val="fr-FR"/>
        </w:rPr>
      </w:pPr>
    </w:p>
    <w:p w14:paraId="0F3CD7CC" w14:textId="6C640AF4" w:rsidR="00835205" w:rsidRPr="005F2F36" w:rsidRDefault="00835205" w:rsidP="00835205">
      <w:pPr>
        <w:ind w:left="567"/>
        <w:rPr>
          <w:u w:val="single"/>
          <w:lang w:val="fr-FR"/>
        </w:rPr>
      </w:pPr>
      <w:r w:rsidRPr="005F2F36">
        <w:rPr>
          <w:lang w:val="fr-FR"/>
        </w:rPr>
        <w:t>Présentation du Traité sur le droit des brevets (PLT) et de ses liens avec</w:t>
      </w:r>
      <w:r w:rsidR="00286F4E" w:rsidRPr="005F2F36">
        <w:rPr>
          <w:lang w:val="fr-FR"/>
        </w:rPr>
        <w:t xml:space="preserve"> le PCT</w:t>
      </w:r>
    </w:p>
    <w:p w14:paraId="2C2F5426" w14:textId="77777777" w:rsidR="00835205" w:rsidRPr="005F2F36" w:rsidRDefault="00835205" w:rsidP="00835205">
      <w:pPr>
        <w:ind w:left="567"/>
        <w:rPr>
          <w:lang w:val="fr-FR"/>
        </w:rPr>
      </w:pPr>
    </w:p>
    <w:p w14:paraId="2EBC01A2" w14:textId="4898606D" w:rsidR="00835205" w:rsidRPr="005F2F36" w:rsidRDefault="00835205" w:rsidP="00835205">
      <w:pPr>
        <w:ind w:left="567"/>
        <w:rPr>
          <w:lang w:val="fr-FR"/>
        </w:rPr>
      </w:pPr>
      <w:r w:rsidRPr="005F2F36">
        <w:rPr>
          <w:i/>
          <w:lang w:val="fr-FR"/>
        </w:rPr>
        <w:t>Un déjeuner léger sera offert aux participants (de 13</w:t>
      </w:r>
      <w:r w:rsidR="00716AAC">
        <w:rPr>
          <w:i/>
          <w:lang w:val="fr-FR"/>
        </w:rPr>
        <w:t> </w:t>
      </w:r>
      <w:r w:rsidRPr="005F2F36">
        <w:rPr>
          <w:i/>
          <w:lang w:val="fr-FR"/>
        </w:rPr>
        <w:t>heures à 13</w:t>
      </w:r>
      <w:r w:rsidR="00716AAC">
        <w:rPr>
          <w:i/>
          <w:lang w:val="fr-FR"/>
        </w:rPr>
        <w:t> h </w:t>
      </w:r>
      <w:r w:rsidRPr="005F2F36">
        <w:rPr>
          <w:i/>
          <w:lang w:val="fr-FR"/>
        </w:rPr>
        <w:t>30), suivi d</w:t>
      </w:r>
      <w:r w:rsidR="00286F4E" w:rsidRPr="005F2F36">
        <w:rPr>
          <w:i/>
          <w:lang w:val="fr-FR"/>
        </w:rPr>
        <w:t>’</w:t>
      </w:r>
      <w:r w:rsidRPr="005F2F36">
        <w:rPr>
          <w:i/>
          <w:lang w:val="fr-FR"/>
        </w:rPr>
        <w:t>exposés et de discussions (de 13</w:t>
      </w:r>
      <w:r w:rsidR="00716AAC">
        <w:rPr>
          <w:i/>
          <w:lang w:val="fr-FR"/>
        </w:rPr>
        <w:t> h </w:t>
      </w:r>
      <w:r w:rsidRPr="005F2F36">
        <w:rPr>
          <w:i/>
          <w:lang w:val="fr-FR"/>
        </w:rPr>
        <w:t>30 à 14</w:t>
      </w:r>
      <w:r w:rsidR="00716AAC">
        <w:rPr>
          <w:i/>
          <w:lang w:val="fr-FR"/>
        </w:rPr>
        <w:t> h </w:t>
      </w:r>
      <w:r w:rsidRPr="005F2F36">
        <w:rPr>
          <w:i/>
          <w:lang w:val="fr-FR"/>
        </w:rPr>
        <w:t>50).</w:t>
      </w:r>
    </w:p>
    <w:p w14:paraId="7D9776CB" w14:textId="77777777" w:rsidR="00835205" w:rsidRPr="005F2F36" w:rsidRDefault="00835205" w:rsidP="00835205">
      <w:pPr>
        <w:rPr>
          <w:lang w:val="fr-FR"/>
        </w:rPr>
      </w:pPr>
    </w:p>
    <w:p w14:paraId="36B54CDF" w14:textId="6668F0BF" w:rsidR="00835205" w:rsidRPr="005F2F36" w:rsidRDefault="00835205" w:rsidP="00835205">
      <w:pPr>
        <w:rPr>
          <w:u w:val="single"/>
          <w:lang w:val="fr-FR"/>
        </w:rPr>
      </w:pPr>
      <w:r w:rsidRPr="005F2F36">
        <w:rPr>
          <w:u w:val="single"/>
          <w:lang w:val="fr-FR"/>
        </w:rPr>
        <w:t>Séance de l</w:t>
      </w:r>
      <w:r w:rsidR="00286F4E" w:rsidRPr="005F2F36">
        <w:rPr>
          <w:u w:val="single"/>
          <w:lang w:val="fr-FR"/>
        </w:rPr>
        <w:t>’</w:t>
      </w:r>
      <w:r w:rsidRPr="005F2F36">
        <w:rPr>
          <w:u w:val="single"/>
          <w:lang w:val="fr-FR"/>
        </w:rPr>
        <w:t>après</w:t>
      </w:r>
      <w:r w:rsidR="0055242A">
        <w:rPr>
          <w:u w:val="single"/>
          <w:lang w:val="fr-FR"/>
        </w:rPr>
        <w:noBreakHyphen/>
      </w:r>
      <w:r w:rsidRPr="005F2F36">
        <w:rPr>
          <w:u w:val="single"/>
          <w:lang w:val="fr-FR"/>
        </w:rPr>
        <w:t>midi, 15</w:t>
      </w:r>
      <w:r w:rsidR="00716AAC">
        <w:rPr>
          <w:u w:val="single"/>
          <w:lang w:val="fr-FR"/>
        </w:rPr>
        <w:t> </w:t>
      </w:r>
      <w:r w:rsidRPr="005F2F36">
        <w:rPr>
          <w:u w:val="single"/>
          <w:lang w:val="fr-FR"/>
        </w:rPr>
        <w:t>heures – 18</w:t>
      </w:r>
      <w:r w:rsidR="00716AAC">
        <w:rPr>
          <w:u w:val="single"/>
          <w:lang w:val="fr-FR"/>
        </w:rPr>
        <w:t> </w:t>
      </w:r>
      <w:r w:rsidRPr="005F2F36">
        <w:rPr>
          <w:u w:val="single"/>
          <w:lang w:val="fr-FR"/>
        </w:rPr>
        <w:t>heures</w:t>
      </w:r>
    </w:p>
    <w:p w14:paraId="6452DC0E" w14:textId="77777777" w:rsidR="00835205" w:rsidRPr="005F2F36" w:rsidRDefault="00835205" w:rsidP="00835205">
      <w:pPr>
        <w:rPr>
          <w:lang w:val="fr-FR"/>
        </w:rPr>
      </w:pPr>
    </w:p>
    <w:p w14:paraId="59D0E525" w14:textId="32990E87" w:rsidR="00835205" w:rsidRPr="005F2F36" w:rsidRDefault="00286F4E" w:rsidP="00835205">
      <w:pPr>
        <w:ind w:left="567"/>
        <w:rPr>
          <w:lang w:val="fr-FR"/>
        </w:rPr>
      </w:pPr>
      <w:r w:rsidRPr="005F2F36">
        <w:rPr>
          <w:lang w:val="fr-FR"/>
        </w:rPr>
        <w:t>Points 1</w:t>
      </w:r>
      <w:r w:rsidR="00835205" w:rsidRPr="005F2F36">
        <w:rPr>
          <w:lang w:val="fr-FR"/>
        </w:rPr>
        <w:t>2 à</w:t>
      </w:r>
      <w:r w:rsidR="002804B3">
        <w:rPr>
          <w:lang w:val="fr-FR"/>
        </w:rPr>
        <w:t> </w:t>
      </w:r>
      <w:r w:rsidR="00835205" w:rsidRPr="005F2F36">
        <w:rPr>
          <w:lang w:val="fr-FR"/>
        </w:rPr>
        <w:t>16 de l</w:t>
      </w:r>
      <w:r w:rsidRPr="005F2F36">
        <w:rPr>
          <w:lang w:val="fr-FR"/>
        </w:rPr>
        <w:t>’</w:t>
      </w:r>
      <w:r w:rsidR="00835205" w:rsidRPr="005F2F36">
        <w:rPr>
          <w:lang w:val="fr-FR"/>
        </w:rPr>
        <w:t>ordre du jour</w:t>
      </w:r>
    </w:p>
    <w:p w14:paraId="3DF39109" w14:textId="4B30550D" w:rsidR="00835205" w:rsidRPr="005F2F36" w:rsidRDefault="00835205" w:rsidP="002804B3">
      <w:pPr>
        <w:pStyle w:val="Heading3"/>
        <w:spacing w:before="480"/>
        <w:rPr>
          <w:b/>
          <w:bCs w:val="0"/>
          <w:lang w:val="fr-FR"/>
        </w:rPr>
      </w:pPr>
      <w:r w:rsidRPr="005F2F36">
        <w:rPr>
          <w:b/>
          <w:lang w:val="fr-FR"/>
        </w:rPr>
        <w:lastRenderedPageBreak/>
        <w:t>Mercredi</w:t>
      </w:r>
      <w:r w:rsidR="00716AAC">
        <w:rPr>
          <w:b/>
          <w:lang w:val="fr-FR"/>
        </w:rPr>
        <w:t> </w:t>
      </w:r>
      <w:r w:rsidRPr="005F2F36">
        <w:rPr>
          <w:b/>
          <w:lang w:val="fr-FR"/>
        </w:rPr>
        <w:t>2</w:t>
      </w:r>
      <w:r w:rsidR="00286F4E" w:rsidRPr="005F2F36">
        <w:rPr>
          <w:b/>
          <w:lang w:val="fr-FR"/>
        </w:rPr>
        <w:t>1 février 20</w:t>
      </w:r>
      <w:r w:rsidRPr="005F2F36">
        <w:rPr>
          <w:b/>
          <w:lang w:val="fr-FR"/>
        </w:rPr>
        <w:t>24</w:t>
      </w:r>
    </w:p>
    <w:p w14:paraId="440FE2E2" w14:textId="77777777" w:rsidR="00835205" w:rsidRPr="005F2F36" w:rsidRDefault="00835205" w:rsidP="002804B3">
      <w:pPr>
        <w:keepNext/>
        <w:rPr>
          <w:lang w:val="fr-FR"/>
        </w:rPr>
      </w:pPr>
    </w:p>
    <w:p w14:paraId="307FBF0F" w14:textId="460EB12E" w:rsidR="00835205" w:rsidRPr="005F2F36" w:rsidRDefault="00835205" w:rsidP="002804B3">
      <w:pPr>
        <w:keepNext/>
        <w:rPr>
          <w:u w:val="single"/>
          <w:lang w:val="fr-FR"/>
        </w:rPr>
      </w:pPr>
      <w:r w:rsidRPr="005F2F36">
        <w:rPr>
          <w:u w:val="single"/>
          <w:lang w:val="fr-FR"/>
        </w:rPr>
        <w:t>Séance du matin, 10</w:t>
      </w:r>
      <w:r w:rsidR="00716AAC">
        <w:rPr>
          <w:u w:val="single"/>
          <w:lang w:val="fr-FR"/>
        </w:rPr>
        <w:t> </w:t>
      </w:r>
      <w:r w:rsidRPr="005F2F36">
        <w:rPr>
          <w:u w:val="single"/>
          <w:lang w:val="fr-FR"/>
        </w:rPr>
        <w:t>heures – 13</w:t>
      </w:r>
      <w:r w:rsidR="00716AAC">
        <w:rPr>
          <w:u w:val="single"/>
          <w:lang w:val="fr-FR"/>
        </w:rPr>
        <w:t> </w:t>
      </w:r>
      <w:r w:rsidRPr="005F2F36">
        <w:rPr>
          <w:u w:val="single"/>
          <w:lang w:val="fr-FR"/>
        </w:rPr>
        <w:t>heures</w:t>
      </w:r>
    </w:p>
    <w:p w14:paraId="2FD17CD0" w14:textId="77777777" w:rsidR="00835205" w:rsidRPr="005F2F36" w:rsidRDefault="00835205" w:rsidP="002804B3">
      <w:pPr>
        <w:keepNext/>
        <w:rPr>
          <w:lang w:val="fr-FR"/>
        </w:rPr>
      </w:pPr>
    </w:p>
    <w:p w14:paraId="12AE13A7" w14:textId="787ADE3D" w:rsidR="00835205" w:rsidRPr="005F2F36" w:rsidRDefault="00286F4E" w:rsidP="002804B3">
      <w:pPr>
        <w:keepNext/>
        <w:ind w:left="567"/>
        <w:rPr>
          <w:lang w:val="fr-FR"/>
        </w:rPr>
      </w:pPr>
      <w:r w:rsidRPr="005F2F36">
        <w:rPr>
          <w:lang w:val="fr-FR"/>
        </w:rPr>
        <w:t>Points 1</w:t>
      </w:r>
      <w:r w:rsidR="00835205" w:rsidRPr="005F2F36">
        <w:rPr>
          <w:lang w:val="fr-FR"/>
        </w:rPr>
        <w:t>7 à 21 et 23 de l</w:t>
      </w:r>
      <w:r w:rsidRPr="005F2F36">
        <w:rPr>
          <w:lang w:val="fr-FR"/>
        </w:rPr>
        <w:t>’</w:t>
      </w:r>
      <w:r w:rsidR="00835205" w:rsidRPr="005F2F36">
        <w:rPr>
          <w:lang w:val="fr-FR"/>
        </w:rPr>
        <w:t>ordre du jour</w:t>
      </w:r>
    </w:p>
    <w:p w14:paraId="3B34AA36" w14:textId="77777777" w:rsidR="00835205" w:rsidRPr="005F2F36" w:rsidRDefault="00835205" w:rsidP="002804B3">
      <w:pPr>
        <w:keepNext/>
        <w:rPr>
          <w:lang w:val="fr-FR"/>
        </w:rPr>
      </w:pPr>
    </w:p>
    <w:p w14:paraId="6E72AA76" w14:textId="18064A51" w:rsidR="00835205" w:rsidRPr="005F2F36" w:rsidRDefault="00835205" w:rsidP="002804B3">
      <w:pPr>
        <w:keepNext/>
        <w:rPr>
          <w:u w:val="single"/>
          <w:lang w:val="fr-FR"/>
        </w:rPr>
      </w:pPr>
      <w:r w:rsidRPr="005F2F36">
        <w:rPr>
          <w:u w:val="single"/>
          <w:lang w:val="fr-FR"/>
        </w:rPr>
        <w:t>Séance de l</w:t>
      </w:r>
      <w:r w:rsidR="00286F4E" w:rsidRPr="005F2F36">
        <w:rPr>
          <w:u w:val="single"/>
          <w:lang w:val="fr-FR"/>
        </w:rPr>
        <w:t>’</w:t>
      </w:r>
      <w:r w:rsidRPr="005F2F36">
        <w:rPr>
          <w:u w:val="single"/>
          <w:lang w:val="fr-FR"/>
        </w:rPr>
        <w:t>après</w:t>
      </w:r>
      <w:r w:rsidR="0055242A">
        <w:rPr>
          <w:u w:val="single"/>
          <w:lang w:val="fr-FR"/>
        </w:rPr>
        <w:noBreakHyphen/>
      </w:r>
      <w:r w:rsidRPr="005F2F36">
        <w:rPr>
          <w:u w:val="single"/>
          <w:lang w:val="fr-FR"/>
        </w:rPr>
        <w:t>midi, 15</w:t>
      </w:r>
      <w:r w:rsidR="00716AAC">
        <w:rPr>
          <w:u w:val="single"/>
          <w:lang w:val="fr-FR"/>
        </w:rPr>
        <w:t> </w:t>
      </w:r>
      <w:r w:rsidRPr="005F2F36">
        <w:rPr>
          <w:u w:val="single"/>
          <w:lang w:val="fr-FR"/>
        </w:rPr>
        <w:t>heures – 18</w:t>
      </w:r>
      <w:r w:rsidR="00716AAC">
        <w:rPr>
          <w:u w:val="single"/>
          <w:lang w:val="fr-FR"/>
        </w:rPr>
        <w:t> </w:t>
      </w:r>
      <w:r w:rsidRPr="005F2F36">
        <w:rPr>
          <w:u w:val="single"/>
          <w:lang w:val="fr-FR"/>
        </w:rPr>
        <w:t>heures</w:t>
      </w:r>
    </w:p>
    <w:p w14:paraId="400270B2" w14:textId="77777777" w:rsidR="00835205" w:rsidRPr="005F2F36" w:rsidRDefault="00835205" w:rsidP="002804B3">
      <w:pPr>
        <w:keepNext/>
        <w:rPr>
          <w:lang w:val="fr-FR"/>
        </w:rPr>
      </w:pPr>
    </w:p>
    <w:p w14:paraId="38AA3202" w14:textId="145D00B1" w:rsidR="00835205" w:rsidRPr="005F2F36" w:rsidRDefault="00286F4E" w:rsidP="002804B3">
      <w:pPr>
        <w:keepNext/>
        <w:ind w:left="567"/>
        <w:rPr>
          <w:lang w:val="fr-FR"/>
        </w:rPr>
      </w:pPr>
      <w:r w:rsidRPr="005F2F36">
        <w:rPr>
          <w:lang w:val="fr-FR"/>
        </w:rPr>
        <w:t>Points 2</w:t>
      </w:r>
      <w:r w:rsidR="00835205" w:rsidRPr="005F2F36">
        <w:rPr>
          <w:lang w:val="fr-FR"/>
        </w:rPr>
        <w:t>4 et 25 (résumé et clôture) de l</w:t>
      </w:r>
      <w:r w:rsidRPr="005F2F36">
        <w:rPr>
          <w:lang w:val="fr-FR"/>
        </w:rPr>
        <w:t>’</w:t>
      </w:r>
      <w:r w:rsidR="00835205" w:rsidRPr="005F2F36">
        <w:rPr>
          <w:lang w:val="fr-FR"/>
        </w:rPr>
        <w:t>ordre du jour</w:t>
      </w:r>
    </w:p>
    <w:p w14:paraId="4B4F1277" w14:textId="02045B36" w:rsidR="000F5E56" w:rsidRPr="005F2F36" w:rsidRDefault="00835205" w:rsidP="000B6030">
      <w:pPr>
        <w:pStyle w:val="Endofdocument-Annex"/>
      </w:pPr>
      <w:r w:rsidRPr="005F2F36">
        <w:t>[Fin de l</w:t>
      </w:r>
      <w:r w:rsidR="00286F4E" w:rsidRPr="005F2F36">
        <w:t>’</w:t>
      </w:r>
      <w:r w:rsidRPr="005F2F36">
        <w:t>annexe II et du document]</w:t>
      </w:r>
    </w:p>
    <w:sectPr w:rsidR="000F5E56" w:rsidRPr="005F2F36" w:rsidSect="000B6030">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794CD" w14:textId="77777777" w:rsidR="00835205" w:rsidRDefault="00835205">
      <w:r>
        <w:separator/>
      </w:r>
    </w:p>
  </w:endnote>
  <w:endnote w:type="continuationSeparator" w:id="0">
    <w:p w14:paraId="52F97D94" w14:textId="77777777" w:rsidR="00835205" w:rsidRPr="009D30E6" w:rsidRDefault="00835205" w:rsidP="00D45252">
      <w:pPr>
        <w:rPr>
          <w:sz w:val="17"/>
          <w:szCs w:val="17"/>
        </w:rPr>
      </w:pPr>
      <w:r w:rsidRPr="009D30E6">
        <w:rPr>
          <w:sz w:val="17"/>
          <w:szCs w:val="17"/>
        </w:rPr>
        <w:separator/>
      </w:r>
    </w:p>
    <w:p w14:paraId="48536CEF" w14:textId="77777777" w:rsidR="00835205" w:rsidRPr="009D30E6" w:rsidRDefault="00835205" w:rsidP="00D45252">
      <w:pPr>
        <w:spacing w:after="60"/>
        <w:rPr>
          <w:sz w:val="17"/>
          <w:szCs w:val="17"/>
        </w:rPr>
      </w:pPr>
      <w:r w:rsidRPr="009D30E6">
        <w:rPr>
          <w:sz w:val="17"/>
          <w:szCs w:val="17"/>
        </w:rPr>
        <w:t>[Suite de la note de la page précédente]</w:t>
      </w:r>
    </w:p>
  </w:endnote>
  <w:endnote w:type="continuationNotice" w:id="1">
    <w:p w14:paraId="28A520EF" w14:textId="77777777" w:rsidR="00835205" w:rsidRPr="009D30E6" w:rsidRDefault="00835205"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9EB7" w14:textId="77777777" w:rsidR="00716AAC" w:rsidRDefault="00716A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946D6" w14:textId="77777777" w:rsidR="00716AAC" w:rsidRDefault="00716A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FA1E7" w14:textId="77777777" w:rsidR="00716AAC" w:rsidRDefault="00716A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5F6B3" w14:textId="77777777" w:rsidR="00835205" w:rsidRDefault="00835205">
      <w:r>
        <w:separator/>
      </w:r>
    </w:p>
  </w:footnote>
  <w:footnote w:type="continuationSeparator" w:id="0">
    <w:p w14:paraId="12A4AD21" w14:textId="77777777" w:rsidR="00835205" w:rsidRDefault="00835205" w:rsidP="007461F1">
      <w:r>
        <w:separator/>
      </w:r>
    </w:p>
    <w:p w14:paraId="5292976A" w14:textId="77777777" w:rsidR="00835205" w:rsidRPr="009D30E6" w:rsidRDefault="00835205" w:rsidP="007461F1">
      <w:pPr>
        <w:spacing w:after="60"/>
        <w:rPr>
          <w:sz w:val="17"/>
          <w:szCs w:val="17"/>
        </w:rPr>
      </w:pPr>
      <w:r w:rsidRPr="009D30E6">
        <w:rPr>
          <w:sz w:val="17"/>
          <w:szCs w:val="17"/>
        </w:rPr>
        <w:t>[Suite de la note de la page précédente]</w:t>
      </w:r>
    </w:p>
  </w:footnote>
  <w:footnote w:type="continuationNotice" w:id="1">
    <w:p w14:paraId="719870E5" w14:textId="77777777" w:rsidR="00835205" w:rsidRPr="009D30E6" w:rsidRDefault="00835205"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3196A" w14:textId="77777777" w:rsidR="00716AAC" w:rsidRDefault="00716A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3E1F0" w14:textId="77777777" w:rsidR="00835205" w:rsidRPr="003543CF" w:rsidRDefault="00835205" w:rsidP="00477D6B">
    <w:pPr>
      <w:jc w:val="right"/>
      <w:rPr>
        <w:lang w:val="en-US"/>
      </w:rPr>
    </w:pPr>
    <w:r w:rsidRPr="003543CF">
      <w:rPr>
        <w:lang w:val="en-US"/>
      </w:rPr>
      <w:t>PCT/WG/17/INF/1 Rev.</w:t>
    </w:r>
  </w:p>
  <w:p w14:paraId="482F71DA" w14:textId="737A7CBE" w:rsidR="00835205" w:rsidRPr="003543CF" w:rsidRDefault="00835205" w:rsidP="00477D6B">
    <w:pPr>
      <w:jc w:val="right"/>
      <w:rPr>
        <w:lang w:val="en-US"/>
      </w:rPr>
    </w:pPr>
    <w:r w:rsidRPr="003543CF">
      <w:rPr>
        <w:lang w:val="en-US"/>
      </w:rPr>
      <w:t>Annexe I, page</w:t>
    </w:r>
    <w:r w:rsidR="00716AAC" w:rsidRPr="003543CF">
      <w:rPr>
        <w:lang w:val="en-US"/>
      </w:rPr>
      <w:t> </w:t>
    </w:r>
    <w:r w:rsidRPr="000B6030">
      <w:rPr>
        <w:lang w:val="fr-FR"/>
      </w:rPr>
      <w:fldChar w:fldCharType="begin"/>
    </w:r>
    <w:r w:rsidRPr="003543CF">
      <w:rPr>
        <w:lang w:val="en-US"/>
      </w:rPr>
      <w:instrText xml:space="preserve"> PAGE  \* MERGEFORMAT </w:instrText>
    </w:r>
    <w:r w:rsidRPr="000B6030">
      <w:rPr>
        <w:lang w:val="fr-FR"/>
      </w:rPr>
      <w:fldChar w:fldCharType="separate"/>
    </w:r>
    <w:r w:rsidRPr="003543CF">
      <w:rPr>
        <w:lang w:val="en-US"/>
      </w:rPr>
      <w:t>2</w:t>
    </w:r>
    <w:r w:rsidRPr="000B6030">
      <w:rPr>
        <w:lang w:val="fr-FR"/>
      </w:rPr>
      <w:fldChar w:fldCharType="end"/>
    </w:r>
  </w:p>
  <w:p w14:paraId="5F2FA4D7" w14:textId="77777777" w:rsidR="00835205" w:rsidRPr="003543CF" w:rsidRDefault="00835205" w:rsidP="00477D6B">
    <w:pPr>
      <w:jc w:val="right"/>
      <w:rPr>
        <w:lang w:val="en-US"/>
      </w:rPr>
    </w:pPr>
  </w:p>
  <w:p w14:paraId="41D3B47B" w14:textId="77777777" w:rsidR="00835205" w:rsidRPr="003543CF" w:rsidRDefault="00835205" w:rsidP="00477D6B">
    <w:pPr>
      <w:jc w:val="right"/>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8919F" w14:textId="77777777" w:rsidR="00716AAC" w:rsidRDefault="00716A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FA995" w14:textId="099EE68E" w:rsidR="000B6030" w:rsidRPr="000B6030" w:rsidRDefault="000B6030" w:rsidP="00477D6B">
    <w:pPr>
      <w:jc w:val="right"/>
      <w:rPr>
        <w:lang w:val="en-US"/>
      </w:rPr>
    </w:pPr>
    <w:r w:rsidRPr="000B6030">
      <w:rPr>
        <w:lang w:val="en-US"/>
      </w:rPr>
      <w:t>PCT/WG/17/INF/1</w:t>
    </w:r>
    <w:r>
      <w:rPr>
        <w:lang w:val="en-US"/>
      </w:rPr>
      <w:t> </w:t>
    </w:r>
    <w:r w:rsidRPr="000B6030">
      <w:rPr>
        <w:lang w:val="en-US"/>
      </w:rPr>
      <w:t>Rev.</w:t>
    </w:r>
  </w:p>
  <w:p w14:paraId="43F77753" w14:textId="0BB66917" w:rsidR="000B6030" w:rsidRPr="000B6030" w:rsidRDefault="000B6030" w:rsidP="000B6030">
    <w:pPr>
      <w:spacing w:after="480"/>
      <w:jc w:val="right"/>
      <w:rPr>
        <w:lang w:val="en-US"/>
      </w:rPr>
    </w:pPr>
    <w:proofErr w:type="spellStart"/>
    <w:r w:rsidRPr="000B6030">
      <w:rPr>
        <w:lang w:val="en-US"/>
      </w:rPr>
      <w:t>Annexe</w:t>
    </w:r>
    <w:proofErr w:type="spellEnd"/>
    <w:r w:rsidRPr="000B6030">
      <w:rPr>
        <w:lang w:val="en-US"/>
      </w:rPr>
      <w:t> I, page </w:t>
    </w:r>
    <w:r w:rsidRPr="000B6030">
      <w:rPr>
        <w:lang w:val="fr-FR"/>
      </w:rPr>
      <w:fldChar w:fldCharType="begin"/>
    </w:r>
    <w:r w:rsidRPr="000B6030">
      <w:rPr>
        <w:lang w:val="en-US"/>
      </w:rPr>
      <w:instrText xml:space="preserve"> PAGE  \* MERGEFORMAT </w:instrText>
    </w:r>
    <w:r w:rsidRPr="000B6030">
      <w:rPr>
        <w:lang w:val="fr-FR"/>
      </w:rPr>
      <w:fldChar w:fldCharType="separate"/>
    </w:r>
    <w:r w:rsidRPr="000B6030">
      <w:rPr>
        <w:lang w:val="en-US"/>
      </w:rPr>
      <w:t>2</w:t>
    </w:r>
    <w:r w:rsidRPr="000B6030">
      <w:rPr>
        <w:lang w:val="fr-F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10894" w14:textId="7057AF81" w:rsidR="00835205" w:rsidRPr="00CB4EF3" w:rsidRDefault="00835205" w:rsidP="00595F64">
    <w:pPr>
      <w:pStyle w:val="Header"/>
      <w:jc w:val="right"/>
      <w:rPr>
        <w:lang w:val="en-US"/>
      </w:rPr>
    </w:pPr>
    <w:r w:rsidRPr="00CB4EF3">
      <w:rPr>
        <w:lang w:val="en-US"/>
      </w:rPr>
      <w:t>PCT/WG/17/INF/1</w:t>
    </w:r>
    <w:r w:rsidR="000B6030">
      <w:rPr>
        <w:lang w:val="en-US"/>
      </w:rPr>
      <w:t> </w:t>
    </w:r>
    <w:r w:rsidRPr="00CB4EF3">
      <w:rPr>
        <w:lang w:val="en-US"/>
      </w:rPr>
      <w:t>Rev.</w:t>
    </w:r>
  </w:p>
  <w:p w14:paraId="5E914278" w14:textId="6EF4EDC2" w:rsidR="00835205" w:rsidRPr="00CB4EF3" w:rsidRDefault="00835205" w:rsidP="000B6030">
    <w:pPr>
      <w:pStyle w:val="Header"/>
      <w:spacing w:after="480"/>
      <w:jc w:val="right"/>
      <w:rPr>
        <w:lang w:val="en-US"/>
      </w:rPr>
    </w:pPr>
    <w:r w:rsidRPr="00CB4EF3">
      <w:rPr>
        <w:lang w:val="en-US"/>
      </w:rPr>
      <w:t>ANNEXE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86128" w14:textId="77777777" w:rsidR="00F16975" w:rsidRPr="00835205" w:rsidRDefault="00835205" w:rsidP="00477D6B">
    <w:pPr>
      <w:jc w:val="right"/>
      <w:rPr>
        <w:lang w:val="en-US"/>
      </w:rPr>
    </w:pPr>
    <w:bookmarkStart w:id="6" w:name="Code2"/>
    <w:bookmarkEnd w:id="6"/>
    <w:r w:rsidRPr="00835205">
      <w:rPr>
        <w:lang w:val="en-US"/>
      </w:rPr>
      <w:t>PCT/WG/17/INF/1 Rev.</w:t>
    </w:r>
  </w:p>
  <w:p w14:paraId="4B0825E3" w14:textId="0D029F39" w:rsidR="004F4E31" w:rsidRPr="00835205" w:rsidRDefault="000B6030" w:rsidP="000B6030">
    <w:pPr>
      <w:spacing w:after="480"/>
      <w:jc w:val="right"/>
      <w:rPr>
        <w:lang w:val="en-US"/>
      </w:rPr>
    </w:pPr>
    <w:proofErr w:type="spellStart"/>
    <w:r>
      <w:rPr>
        <w:lang w:val="en-US"/>
      </w:rPr>
      <w:t>Annexe</w:t>
    </w:r>
    <w:proofErr w:type="spellEnd"/>
    <w:r>
      <w:rPr>
        <w:lang w:val="en-US"/>
      </w:rPr>
      <w:t xml:space="preserve"> II, </w:t>
    </w:r>
    <w:r w:rsidR="00F16975" w:rsidRPr="00835205">
      <w:rPr>
        <w:lang w:val="en-US"/>
      </w:rPr>
      <w:t>page</w:t>
    </w:r>
    <w:r w:rsidR="00716AAC">
      <w:rPr>
        <w:lang w:val="en-US"/>
      </w:rPr>
      <w:t> </w:t>
    </w:r>
    <w:r w:rsidR="00F16975">
      <w:fldChar w:fldCharType="begin"/>
    </w:r>
    <w:r w:rsidR="00F16975" w:rsidRPr="00835205">
      <w:rPr>
        <w:lang w:val="en-US"/>
      </w:rPr>
      <w:instrText xml:space="preserve"> PAGE  \* MERGEFORMAT </w:instrText>
    </w:r>
    <w:r w:rsidR="00F16975">
      <w:fldChar w:fldCharType="separate"/>
    </w:r>
    <w:r w:rsidR="004F4E31" w:rsidRPr="00835205">
      <w:rPr>
        <w:noProof/>
        <w:lang w:val="en-US"/>
      </w:rPr>
      <w:t>2</w:t>
    </w:r>
    <w:r w:rsidR="00F16975">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99621" w14:textId="77777777" w:rsidR="000B6030" w:rsidRPr="00CB4EF3" w:rsidRDefault="000B6030" w:rsidP="00595F64">
    <w:pPr>
      <w:pStyle w:val="Header"/>
      <w:jc w:val="right"/>
      <w:rPr>
        <w:lang w:val="en-US"/>
      </w:rPr>
    </w:pPr>
    <w:r w:rsidRPr="00CB4EF3">
      <w:rPr>
        <w:lang w:val="en-US"/>
      </w:rPr>
      <w:t>PCT/WG/17/INF/1</w:t>
    </w:r>
    <w:r>
      <w:rPr>
        <w:lang w:val="en-US"/>
      </w:rPr>
      <w:t> </w:t>
    </w:r>
    <w:r w:rsidRPr="00CB4EF3">
      <w:rPr>
        <w:lang w:val="en-US"/>
      </w:rPr>
      <w:t>Rev.</w:t>
    </w:r>
  </w:p>
  <w:p w14:paraId="66414867" w14:textId="71837E24" w:rsidR="000B6030" w:rsidRPr="00CB4EF3" w:rsidRDefault="000B6030" w:rsidP="000B6030">
    <w:pPr>
      <w:pStyle w:val="Header"/>
      <w:spacing w:after="480"/>
      <w:jc w:val="right"/>
      <w:rPr>
        <w:lang w:val="en-US"/>
      </w:rPr>
    </w:pPr>
    <w:r w:rsidRPr="00CB4EF3">
      <w:rPr>
        <w:lang w:val="en-US"/>
      </w:rPr>
      <w:t>ANNEXE I</w:t>
    </w:r>
    <w:r>
      <w:rPr>
        <w:lang w:val="en-US"/>
      </w:rPr>
      <w: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174231">
    <w:abstractNumId w:val="2"/>
  </w:num>
  <w:num w:numId="2" w16cid:durableId="2057001410">
    <w:abstractNumId w:val="4"/>
  </w:num>
  <w:num w:numId="3" w16cid:durableId="345792481">
    <w:abstractNumId w:val="0"/>
  </w:num>
  <w:num w:numId="4" w16cid:durableId="1567110324">
    <w:abstractNumId w:val="5"/>
  </w:num>
  <w:num w:numId="5" w16cid:durableId="1715153223">
    <w:abstractNumId w:val="1"/>
  </w:num>
  <w:num w:numId="6" w16cid:durableId="1732314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205"/>
    <w:rsid w:val="00011B7D"/>
    <w:rsid w:val="00050E4E"/>
    <w:rsid w:val="00075432"/>
    <w:rsid w:val="000B6030"/>
    <w:rsid w:val="000F3F68"/>
    <w:rsid w:val="000F5E56"/>
    <w:rsid w:val="001362EE"/>
    <w:rsid w:val="001832A6"/>
    <w:rsid w:val="00195C6E"/>
    <w:rsid w:val="001B266A"/>
    <w:rsid w:val="001D3D56"/>
    <w:rsid w:val="00240654"/>
    <w:rsid w:val="002634C4"/>
    <w:rsid w:val="002804B3"/>
    <w:rsid w:val="00286F4E"/>
    <w:rsid w:val="002D4918"/>
    <w:rsid w:val="002E4D1A"/>
    <w:rsid w:val="002F16BC"/>
    <w:rsid w:val="002F4E68"/>
    <w:rsid w:val="00315FCA"/>
    <w:rsid w:val="003543CF"/>
    <w:rsid w:val="003845C1"/>
    <w:rsid w:val="003A1BCD"/>
    <w:rsid w:val="004008A2"/>
    <w:rsid w:val="004010C2"/>
    <w:rsid w:val="004025DF"/>
    <w:rsid w:val="00423E3E"/>
    <w:rsid w:val="00427AF4"/>
    <w:rsid w:val="004647DA"/>
    <w:rsid w:val="00477D6B"/>
    <w:rsid w:val="004D6471"/>
    <w:rsid w:val="004F4E31"/>
    <w:rsid w:val="00525B63"/>
    <w:rsid w:val="00547476"/>
    <w:rsid w:val="0055242A"/>
    <w:rsid w:val="00561DB8"/>
    <w:rsid w:val="00567A4C"/>
    <w:rsid w:val="005E6516"/>
    <w:rsid w:val="005F2F36"/>
    <w:rsid w:val="00605827"/>
    <w:rsid w:val="00676936"/>
    <w:rsid w:val="006B0DB5"/>
    <w:rsid w:val="006E4243"/>
    <w:rsid w:val="00716AAC"/>
    <w:rsid w:val="007461F1"/>
    <w:rsid w:val="0075224E"/>
    <w:rsid w:val="007D0CB1"/>
    <w:rsid w:val="007D6961"/>
    <w:rsid w:val="007F07CB"/>
    <w:rsid w:val="00810CEF"/>
    <w:rsid w:val="0081208D"/>
    <w:rsid w:val="00831E4F"/>
    <w:rsid w:val="00835205"/>
    <w:rsid w:val="00842A13"/>
    <w:rsid w:val="00892E32"/>
    <w:rsid w:val="008B2CC1"/>
    <w:rsid w:val="008E7930"/>
    <w:rsid w:val="0090731E"/>
    <w:rsid w:val="009265EA"/>
    <w:rsid w:val="00966A22"/>
    <w:rsid w:val="00974CD6"/>
    <w:rsid w:val="009D30E6"/>
    <w:rsid w:val="009E3F6F"/>
    <w:rsid w:val="009F499F"/>
    <w:rsid w:val="00A003A7"/>
    <w:rsid w:val="00A02BD3"/>
    <w:rsid w:val="00AA1F20"/>
    <w:rsid w:val="00AC0AE4"/>
    <w:rsid w:val="00AD61DB"/>
    <w:rsid w:val="00AE7C04"/>
    <w:rsid w:val="00AF3BDA"/>
    <w:rsid w:val="00B87BCF"/>
    <w:rsid w:val="00BA62D4"/>
    <w:rsid w:val="00BB16AB"/>
    <w:rsid w:val="00C40E15"/>
    <w:rsid w:val="00C664C8"/>
    <w:rsid w:val="00C76A79"/>
    <w:rsid w:val="00CA15F5"/>
    <w:rsid w:val="00CF0460"/>
    <w:rsid w:val="00D04414"/>
    <w:rsid w:val="00D45252"/>
    <w:rsid w:val="00D71B4D"/>
    <w:rsid w:val="00D75C1E"/>
    <w:rsid w:val="00D93D55"/>
    <w:rsid w:val="00DB0349"/>
    <w:rsid w:val="00DD6A16"/>
    <w:rsid w:val="00DF5665"/>
    <w:rsid w:val="00E0091A"/>
    <w:rsid w:val="00E203AA"/>
    <w:rsid w:val="00E527A5"/>
    <w:rsid w:val="00E76456"/>
    <w:rsid w:val="00EE71CB"/>
    <w:rsid w:val="00F16975"/>
    <w:rsid w:val="00F66152"/>
    <w:rsid w:val="00FC45E7"/>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4338C9"/>
  <w15:docId w15:val="{E295796E-58B6-44BD-821A-EC1A3238B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link w:val="Heading3Char"/>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55242A"/>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2Char">
    <w:name w:val="Heading 2 Char"/>
    <w:basedOn w:val="DefaultParagraphFont"/>
    <w:link w:val="Heading2"/>
    <w:rsid w:val="00835205"/>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835205"/>
    <w:rPr>
      <w:rFonts w:ascii="Arial" w:eastAsia="SimSun" w:hAnsi="Arial" w:cs="Arial"/>
      <w:bCs/>
      <w:sz w:val="22"/>
      <w:szCs w:val="26"/>
      <w:u w:val="single"/>
      <w:lang w:eastAsia="zh-CN"/>
    </w:rPr>
  </w:style>
  <w:style w:type="character" w:styleId="Hyperlink">
    <w:name w:val="Hyperlink"/>
    <w:basedOn w:val="DefaultParagraphFont"/>
    <w:semiHidden/>
    <w:unhideWhenUsed/>
    <w:rsid w:val="005F2F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2372</Words>
  <Characters>12833</Characters>
  <Application>Microsoft Office Word</Application>
  <DocSecurity>0</DocSecurity>
  <Lines>106</Lines>
  <Paragraphs>30</Paragraphs>
  <ScaleCrop>false</ScaleCrop>
  <HeadingPairs>
    <vt:vector size="4" baseType="variant">
      <vt:variant>
        <vt:lpstr>Title</vt:lpstr>
      </vt:variant>
      <vt:variant>
        <vt:i4>1</vt:i4>
      </vt:variant>
      <vt:variant>
        <vt:lpstr>Headings</vt:lpstr>
      </vt:variant>
      <vt:variant>
        <vt:i4>28</vt:i4>
      </vt:variant>
    </vt:vector>
  </HeadingPairs>
  <TitlesOfParts>
    <vt:vector size="29" baseType="lpstr">
      <vt:lpstr>PCT/WG/17/INF/1 Rev.</vt:lpstr>
      <vt:lpstr>    1.	Ouverture de la session</vt:lpstr>
      <vt:lpstr>    2.	Adoption de l’ordre du jour</vt:lpstr>
      <vt:lpstr>    3.	Élection du deuxième vice-président de la session et du bureau de la dix-huit</vt:lpstr>
      <vt:lpstr>    4.	Statistiques du PCT</vt:lpstr>
      <vt:lpstr>    5.	Réunion des administrations internationales instituées en vertu du PCT : Rapp</vt:lpstr>
      <vt:lpstr>    6.	Coordination de l’assistance technique relevant du PCT</vt:lpstr>
      <vt:lpstr>    7.	Coordination de la formation des examinateurs de brevets</vt:lpstr>
      <vt:lpstr>    8.	Services en ligne du PCT</vt:lpstr>
      <vt:lpstr>    9.	Mode de dépôt des demandes internationales et des documents connexes</vt:lpstr>
      <vt:lpstr>    10.	Mesures juridiques d’appui au traitement électronique</vt:lpstr>
      <vt:lpstr>    11.	Protection des données personnelles dans le cadre du PCT</vt:lpstr>
      <vt:lpstr>    12.	Langues de communication avec le Bureau international</vt:lpstr>
      <vt:lpstr>    13.	Nouvelle modification de la règle 26.3ter – Invitation à corriger des irrégu</vt:lpstr>
      <vt:lpstr>    14.	Citation de divulgations non écrites</vt:lpstr>
      <vt:lpstr>    15.	Rapport de l’enquête sur les stratégies de recherche</vt:lpstr>
      <vt:lpstr>    16.	Dessins en couleur</vt:lpstr>
      <vt:lpstr>    17.	Identifiant mondial dans le cadre du PCT</vt:lpstr>
      <vt:lpstr>    18.	Critères de réduction des taxes accordées aux déposants de certains pays, no</vt:lpstr>
      <vt:lpstr>    19.	Listages de séquences</vt:lpstr>
      <vt:lpstr>    20.	Équipe d’experts chargée de la documentation minimale du PCT : Rapport sur l</vt:lpstr>
      <vt:lpstr>    21.	Rapport sur l’état d’avancement du projet de recherche et d’examen en collab</vt:lpstr>
      <vt:lpstr>    22.	Atelier d’échange d’informations : Procédure accélérée d’examen de demandes </vt:lpstr>
      <vt:lpstr>    23.	Questions diverses</vt:lpstr>
      <vt:lpstr>    24.	Résumé présenté par le président</vt:lpstr>
      <vt:lpstr>    25.	Clôture de la session</vt:lpstr>
      <vt:lpstr>        Lundi 19 février 2024</vt:lpstr>
      <vt:lpstr>        Mardi 20 février 2024</vt:lpstr>
      <vt:lpstr>        Mercredi 21 février 2024</vt:lpstr>
    </vt:vector>
  </TitlesOfParts>
  <Company>WIPO</Company>
  <LinksUpToDate>false</LinksUpToDate>
  <CharactersWithSpaces>15175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PCT/WG/17/INF/1 Rev.</dc:title>
  <dc:creator>OLIVIÉ Karen</dc:creator>
  <cp:keywords>PUBLIC</cp:keywords>
  <cp:lastModifiedBy>MARLOW Thomas</cp:lastModifiedBy>
  <cp:revision>3</cp:revision>
  <cp:lastPrinted>2024-02-01T23:40:00Z</cp:lastPrinted>
  <dcterms:created xsi:type="dcterms:W3CDTF">2024-02-01T23:40:00Z</dcterms:created>
  <dcterms:modified xsi:type="dcterms:W3CDTF">2024-02-01T23:41:00Z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1804b41c-f5ce-4cd7-b19d-43a1a9e37eff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2023-12-13T09:50:34Z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d6920425-abd4-40e4-8909-326fc76f66f6</vt:lpwstr>
  </property>
  <property fmtid="{D5CDD505-2E9C-101B-9397-08002B2CF9AE}" pid="14" name="MSIP_Label_20773ee6-353b-4fb9-a59d-0b94c8c67bea_ContentBits">
    <vt:lpwstr>0</vt:lpwstr>
  </property>
</Properties>
</file>