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1E2E2" w14:textId="77777777" w:rsidR="005852E0" w:rsidRPr="0040540C" w:rsidRDefault="005852E0" w:rsidP="005852E0">
      <w:pPr>
        <w:pBdr>
          <w:bottom w:val="single" w:sz="4" w:space="10" w:color="auto"/>
        </w:pBdr>
        <w:spacing w:after="120"/>
        <w:jc w:val="right"/>
      </w:pPr>
      <w:bookmarkStart w:id="0" w:name="TitleOfDoc"/>
      <w:r>
        <w:rPr>
          <w:noProof/>
          <w:lang w:val="en-GB" w:eastAsia="en-GB"/>
        </w:rPr>
        <w:drawing>
          <wp:inline distT="0" distB="0" distL="0" distR="0" wp14:anchorId="44E5CBE8" wp14:editId="3ECC5AB9">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2789EABE" w14:textId="50E6F48F" w:rsidR="005852E0" w:rsidRDefault="005852E0" w:rsidP="005852E0">
      <w:pPr>
        <w:jc w:val="right"/>
        <w:rPr>
          <w:rFonts w:ascii="Arial Black" w:hAnsi="Arial Black"/>
          <w:caps/>
          <w:sz w:val="15"/>
        </w:rPr>
      </w:pPr>
      <w:r>
        <w:rPr>
          <w:rFonts w:ascii="Arial Black" w:hAnsi="Arial Black"/>
          <w:caps/>
          <w:sz w:val="15"/>
        </w:rPr>
        <w:t>PCT/WG/15/</w:t>
      </w:r>
      <w:bookmarkStart w:id="1" w:name="Code"/>
      <w:bookmarkEnd w:id="1"/>
      <w:r>
        <w:rPr>
          <w:rFonts w:ascii="Arial Black" w:hAnsi="Arial Black"/>
          <w:caps/>
          <w:sz w:val="15"/>
        </w:rPr>
        <w:t>9</w:t>
      </w:r>
    </w:p>
    <w:p w14:paraId="70FF516A" w14:textId="77777777" w:rsidR="005852E0" w:rsidRPr="0040540C" w:rsidRDefault="005852E0" w:rsidP="005852E0">
      <w:pPr>
        <w:jc w:val="right"/>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w:t>
      </w:r>
      <w:r>
        <w:rPr>
          <w:rFonts w:ascii="Arial Black" w:hAnsi="Arial Black"/>
          <w:caps/>
          <w:sz w:val="15"/>
        </w:rPr>
        <w:t xml:space="preserve"> </w:t>
      </w:r>
      <w:bookmarkStart w:id="2" w:name="Original"/>
      <w:r>
        <w:rPr>
          <w:rFonts w:ascii="Arial Black" w:hAnsi="Arial Black"/>
          <w:caps/>
          <w:sz w:val="15"/>
        </w:rPr>
        <w:t>anglais</w:t>
      </w:r>
    </w:p>
    <w:bookmarkEnd w:id="2"/>
    <w:p w14:paraId="0DE339E9" w14:textId="77777777" w:rsidR="005852E0" w:rsidRPr="0040540C" w:rsidRDefault="005852E0" w:rsidP="005852E0">
      <w:pPr>
        <w:spacing w:after="1200"/>
        <w:jc w:val="right"/>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w:t>
      </w:r>
      <w:r>
        <w:rPr>
          <w:rFonts w:ascii="Arial Black" w:hAnsi="Arial Black"/>
          <w:caps/>
          <w:sz w:val="15"/>
        </w:rPr>
        <w:t xml:space="preserve"> </w:t>
      </w:r>
      <w:bookmarkStart w:id="3" w:name="Date"/>
      <w:r>
        <w:rPr>
          <w:rFonts w:ascii="Arial Black" w:hAnsi="Arial Black"/>
          <w:caps/>
          <w:sz w:val="15"/>
        </w:rPr>
        <w:t>5 septembre 2022</w:t>
      </w:r>
    </w:p>
    <w:bookmarkEnd w:id="3"/>
    <w:p w14:paraId="6131506C" w14:textId="77777777" w:rsidR="005852E0" w:rsidRPr="0037505F" w:rsidRDefault="005852E0" w:rsidP="00C03617">
      <w:pPr>
        <w:pStyle w:val="Title"/>
      </w:pPr>
      <w:r w:rsidRPr="0037505F">
        <w:t>Groupe de travail du Traité de coopération en matière de brevets (PCT)</w:t>
      </w:r>
    </w:p>
    <w:p w14:paraId="3BE72297" w14:textId="77777777" w:rsidR="005852E0" w:rsidRDefault="005852E0" w:rsidP="005852E0">
      <w:pPr>
        <w:outlineLvl w:val="1"/>
        <w:rPr>
          <w:b/>
          <w:sz w:val="24"/>
          <w:szCs w:val="24"/>
        </w:rPr>
      </w:pPr>
      <w:r>
        <w:rPr>
          <w:b/>
          <w:sz w:val="24"/>
          <w:szCs w:val="24"/>
        </w:rPr>
        <w:t>Quin</w:t>
      </w:r>
      <w:r w:rsidRPr="00F0691F">
        <w:rPr>
          <w:b/>
          <w:sz w:val="24"/>
          <w:szCs w:val="24"/>
        </w:rPr>
        <w:t>zième session</w:t>
      </w:r>
    </w:p>
    <w:p w14:paraId="2D26CF27" w14:textId="77777777" w:rsidR="005852E0" w:rsidRPr="003845C1" w:rsidRDefault="005852E0" w:rsidP="005852E0">
      <w:pPr>
        <w:spacing w:after="720"/>
        <w:outlineLvl w:val="1"/>
        <w:rPr>
          <w:b/>
          <w:sz w:val="24"/>
          <w:szCs w:val="24"/>
        </w:rPr>
      </w:pPr>
      <w:r w:rsidRPr="00F0691F">
        <w:rPr>
          <w:b/>
          <w:sz w:val="24"/>
          <w:szCs w:val="24"/>
        </w:rPr>
        <w:t>Gen</w:t>
      </w:r>
      <w:r>
        <w:rPr>
          <w:b/>
          <w:sz w:val="24"/>
          <w:szCs w:val="24"/>
        </w:rPr>
        <w:t>ève, 3 – 7 octobre</w:t>
      </w:r>
      <w:r w:rsidRPr="00F0691F">
        <w:rPr>
          <w:b/>
          <w:sz w:val="24"/>
          <w:szCs w:val="24"/>
        </w:rPr>
        <w:t> </w:t>
      </w:r>
      <w:r>
        <w:rPr>
          <w:b/>
          <w:sz w:val="24"/>
          <w:szCs w:val="24"/>
        </w:rPr>
        <w:t>2022</w:t>
      </w:r>
    </w:p>
    <w:p w14:paraId="62142C1A" w14:textId="7E18060E" w:rsidR="008B2CC1" w:rsidRPr="004455D5" w:rsidRDefault="00B52262" w:rsidP="00DD7B7F">
      <w:pPr>
        <w:spacing w:after="360"/>
        <w:outlineLvl w:val="0"/>
        <w:rPr>
          <w:caps/>
          <w:sz w:val="24"/>
        </w:rPr>
      </w:pPr>
      <w:r w:rsidRPr="004455D5">
        <w:rPr>
          <w:caps/>
          <w:sz w:val="24"/>
        </w:rPr>
        <w:t>Rapport sur l</w:t>
      </w:r>
      <w:r w:rsidR="00FB507C" w:rsidRPr="004455D5">
        <w:rPr>
          <w:caps/>
          <w:sz w:val="24"/>
        </w:rPr>
        <w:t>’</w:t>
      </w:r>
      <w:r w:rsidRPr="004455D5">
        <w:rPr>
          <w:caps/>
          <w:sz w:val="24"/>
        </w:rPr>
        <w:t>état d</w:t>
      </w:r>
      <w:r w:rsidR="00FB507C" w:rsidRPr="004455D5">
        <w:rPr>
          <w:caps/>
          <w:sz w:val="24"/>
        </w:rPr>
        <w:t>’</w:t>
      </w:r>
      <w:r w:rsidRPr="004455D5">
        <w:rPr>
          <w:caps/>
          <w:sz w:val="24"/>
        </w:rPr>
        <w:t>avancement des travaux de l</w:t>
      </w:r>
      <w:r w:rsidR="00FB507C" w:rsidRPr="004455D5">
        <w:rPr>
          <w:caps/>
          <w:sz w:val="24"/>
        </w:rPr>
        <w:t>’</w:t>
      </w:r>
      <w:r w:rsidR="005852E0">
        <w:rPr>
          <w:caps/>
          <w:sz w:val="24"/>
        </w:rPr>
        <w:t>É</w:t>
      </w:r>
      <w:r w:rsidRPr="004455D5">
        <w:rPr>
          <w:caps/>
          <w:sz w:val="24"/>
        </w:rPr>
        <w:t>quipe d</w:t>
      </w:r>
      <w:r w:rsidR="00FB507C" w:rsidRPr="004455D5">
        <w:rPr>
          <w:caps/>
          <w:sz w:val="24"/>
        </w:rPr>
        <w:t>’</w:t>
      </w:r>
      <w:r w:rsidR="00BE5594">
        <w:rPr>
          <w:caps/>
          <w:sz w:val="24"/>
        </w:rPr>
        <w:t>experts chargÉ</w:t>
      </w:r>
      <w:r w:rsidRPr="004455D5">
        <w:rPr>
          <w:caps/>
          <w:sz w:val="24"/>
        </w:rPr>
        <w:t>e de la norme relative aux listages de séquences</w:t>
      </w:r>
    </w:p>
    <w:p w14:paraId="3AECB9A3" w14:textId="0C0E357A" w:rsidR="002928D3" w:rsidRPr="004455D5" w:rsidRDefault="00B52262" w:rsidP="001D4107">
      <w:pPr>
        <w:spacing w:after="1040"/>
        <w:rPr>
          <w:i/>
        </w:rPr>
      </w:pPr>
      <w:bookmarkStart w:id="4" w:name="Prepared"/>
      <w:bookmarkStart w:id="5" w:name="_GoBack"/>
      <w:bookmarkEnd w:id="0"/>
      <w:bookmarkEnd w:id="4"/>
      <w:r w:rsidRPr="004455D5">
        <w:rPr>
          <w:i/>
        </w:rPr>
        <w:t>Document établi par l</w:t>
      </w:r>
      <w:r w:rsidR="00FB507C" w:rsidRPr="004455D5">
        <w:rPr>
          <w:i/>
        </w:rPr>
        <w:t>’</w:t>
      </w:r>
      <w:r w:rsidRPr="004455D5">
        <w:rPr>
          <w:i/>
        </w:rPr>
        <w:t>Office européen des brevets</w:t>
      </w:r>
    </w:p>
    <w:bookmarkEnd w:id="5"/>
    <w:p w14:paraId="269A740A" w14:textId="77777777" w:rsidR="00B52262" w:rsidRPr="00C03617" w:rsidRDefault="00B52262" w:rsidP="00C03617">
      <w:pPr>
        <w:pStyle w:val="Heading1"/>
      </w:pPr>
      <w:r w:rsidRPr="00C03617">
        <w:t>Rappel</w:t>
      </w:r>
    </w:p>
    <w:p w14:paraId="0E626499" w14:textId="12A539C8" w:rsidR="00B52262" w:rsidRPr="004455D5" w:rsidRDefault="00B52262" w:rsidP="001D68A6">
      <w:pPr>
        <w:pStyle w:val="ONUMFS"/>
      </w:pPr>
      <w:r w:rsidRPr="004455D5">
        <w:t>L</w:t>
      </w:r>
      <w:r w:rsidR="00FB507C" w:rsidRPr="004455D5">
        <w:t>’</w:t>
      </w:r>
      <w:r w:rsidRPr="004455D5">
        <w:t>équipe d</w:t>
      </w:r>
      <w:r w:rsidR="00FB507C" w:rsidRPr="004455D5">
        <w:t>’</w:t>
      </w:r>
      <w:r w:rsidRPr="004455D5">
        <w:t>experts chargée de la norme relative aux listages de séquences a été créée par le Comité des normes de l</w:t>
      </w:r>
      <w:r w:rsidR="00FB507C" w:rsidRPr="004455D5">
        <w:t>’</w:t>
      </w:r>
      <w:r w:rsidRPr="004455D5">
        <w:t>OMPI (CWS) à sa première session (tenue du 25 au 2</w:t>
      </w:r>
      <w:r w:rsidR="00FB507C" w:rsidRPr="004455D5">
        <w:t>9 octobre 20</w:t>
      </w:r>
      <w:r w:rsidRPr="004455D5">
        <w:t>10) afin de mener à bien la tâche n°</w:t>
      </w:r>
      <w:r w:rsidR="007C662E" w:rsidRPr="004455D5">
        <w:t> </w:t>
      </w:r>
      <w:r w:rsidRPr="004455D5">
        <w:t xml:space="preserve">44 (voir le </w:t>
      </w:r>
      <w:r w:rsidR="00FB507C" w:rsidRPr="004455D5">
        <w:t>paragraphe 2</w:t>
      </w:r>
      <w:r w:rsidRPr="004455D5">
        <w:t>9 du document CWS/1/10)</w:t>
      </w:r>
      <w:r w:rsidR="00FB507C" w:rsidRPr="004455D5">
        <w:t> :</w:t>
      </w:r>
    </w:p>
    <w:p w14:paraId="6FBA0790" w14:textId="738796ED" w:rsidR="00B52262" w:rsidRPr="004455D5" w:rsidRDefault="00B52262" w:rsidP="001D68A6">
      <w:pPr>
        <w:pStyle w:val="ONUMFS"/>
        <w:numPr>
          <w:ilvl w:val="0"/>
          <w:numId w:val="0"/>
        </w:numPr>
        <w:ind w:left="567"/>
      </w:pPr>
      <w:r w:rsidRPr="004455D5">
        <w:t>“Établir une recommandation concernant la présentation des listages des séquences de nucléotides et d</w:t>
      </w:r>
      <w:r w:rsidR="00FB507C" w:rsidRPr="004455D5">
        <w:t>’</w:t>
      </w:r>
      <w:r w:rsidRPr="004455D5">
        <w:t>acides aminés en langage XML (eXtensible Markup Language) pour adoption en tant que norme de l</w:t>
      </w:r>
      <w:r w:rsidR="00FB507C" w:rsidRPr="004455D5">
        <w:t>’</w:t>
      </w:r>
      <w:r w:rsidRPr="004455D5">
        <w:t>O</w:t>
      </w:r>
      <w:r w:rsidR="008D768C" w:rsidRPr="004455D5">
        <w:t>MPI.  La</w:t>
      </w:r>
      <w:r w:rsidRPr="004455D5">
        <w:t xml:space="preserve"> proposition relative à l</w:t>
      </w:r>
      <w:r w:rsidR="00FB507C" w:rsidRPr="004455D5">
        <w:t>’</w:t>
      </w:r>
      <w:r w:rsidRPr="004455D5">
        <w:t>établissement de cette nouvelle norme de l</w:t>
      </w:r>
      <w:r w:rsidR="00FB507C" w:rsidRPr="004455D5">
        <w:t>’</w:t>
      </w:r>
      <w:r w:rsidRPr="004455D5">
        <w:t>OMPI devrait être assortie d</w:t>
      </w:r>
      <w:r w:rsidR="00FB507C" w:rsidRPr="004455D5">
        <w:t>’</w:t>
      </w:r>
      <w:r w:rsidRPr="004455D5">
        <w:t>une étude de l</w:t>
      </w:r>
      <w:r w:rsidR="00FB507C" w:rsidRPr="004455D5">
        <w:t>’</w:t>
      </w:r>
      <w:r w:rsidRPr="004455D5">
        <w:t>incidence de ladite norme sur la norme</w:t>
      </w:r>
      <w:r w:rsidR="007C662E" w:rsidRPr="004455D5">
        <w:t> </w:t>
      </w:r>
      <w:r w:rsidRPr="004455D5">
        <w:t>ST.25 actuelle de l</w:t>
      </w:r>
      <w:r w:rsidR="00FB507C" w:rsidRPr="004455D5">
        <w:t>’</w:t>
      </w:r>
      <w:r w:rsidRPr="004455D5">
        <w:t>OMPI, indiquant notamment les modifications à apporter à la norme</w:t>
      </w:r>
      <w:r w:rsidR="007C662E" w:rsidRPr="004455D5">
        <w:t> </w:t>
      </w:r>
      <w:r w:rsidRPr="004455D5">
        <w:t>ST.25”.</w:t>
      </w:r>
    </w:p>
    <w:p w14:paraId="4EC1122D" w14:textId="3A2FE118" w:rsidR="00B52262" w:rsidRPr="004455D5" w:rsidRDefault="00B52262" w:rsidP="001D68A6">
      <w:pPr>
        <w:pStyle w:val="ONUMFS"/>
      </w:pPr>
      <w:r w:rsidRPr="004455D5">
        <w:t>L</w:t>
      </w:r>
      <w:r w:rsidR="00FB507C" w:rsidRPr="004455D5">
        <w:t>’</w:t>
      </w:r>
      <w:r w:rsidRPr="004455D5">
        <w:t>équipe d</w:t>
      </w:r>
      <w:r w:rsidR="00FB507C" w:rsidRPr="004455D5">
        <w:t>’</w:t>
      </w:r>
      <w:r w:rsidRPr="004455D5">
        <w:t>experts a également été priée</w:t>
      </w:r>
      <w:r w:rsidR="00FB507C" w:rsidRPr="004455D5">
        <w:t> :</w:t>
      </w:r>
    </w:p>
    <w:p w14:paraId="5FE333B8" w14:textId="2CEEE445" w:rsidR="00B52262" w:rsidRPr="004455D5" w:rsidRDefault="00B52262" w:rsidP="001D68A6">
      <w:pPr>
        <w:pStyle w:val="ONUMFS"/>
        <w:numPr>
          <w:ilvl w:val="0"/>
          <w:numId w:val="0"/>
        </w:numPr>
        <w:ind w:left="567"/>
      </w:pPr>
      <w:r w:rsidRPr="004455D5">
        <w:t>“de coordonner ses travaux avec l</w:t>
      </w:r>
      <w:r w:rsidR="00FB507C" w:rsidRPr="004455D5">
        <w:t>’</w:t>
      </w:r>
      <w:r w:rsidRPr="004455D5">
        <w:t>organe compétent</w:t>
      </w:r>
      <w:r w:rsidR="00FB507C" w:rsidRPr="004455D5">
        <w:t xml:space="preserve"> du PCT</w:t>
      </w:r>
      <w:r w:rsidRPr="004455D5">
        <w:t xml:space="preserve"> en ce qui concerne l</w:t>
      </w:r>
      <w:r w:rsidR="00FB507C" w:rsidRPr="004455D5">
        <w:t>’</w:t>
      </w:r>
      <w:r w:rsidRPr="004455D5">
        <w:t>incidence éventuelle de ladite norme sur l</w:t>
      </w:r>
      <w:r w:rsidR="00FB507C" w:rsidRPr="004455D5">
        <w:t>’annexe C</w:t>
      </w:r>
      <w:r w:rsidRPr="004455D5">
        <w:t xml:space="preserve"> des Instructions administratives</w:t>
      </w:r>
      <w:r w:rsidR="00FB507C" w:rsidRPr="004455D5">
        <w:t xml:space="preserve"> du PCT</w:t>
      </w:r>
      <w:r w:rsidRPr="004455D5">
        <w:t>”.</w:t>
      </w:r>
    </w:p>
    <w:p w14:paraId="2A43FED9" w14:textId="001E9A81" w:rsidR="00B52262" w:rsidRPr="004455D5" w:rsidRDefault="00B52262" w:rsidP="001D68A6">
      <w:pPr>
        <w:pStyle w:val="ONUMFS"/>
      </w:pPr>
      <w:r w:rsidRPr="004455D5">
        <w:t>L</w:t>
      </w:r>
      <w:r w:rsidR="00FB507C" w:rsidRPr="004455D5">
        <w:t>’</w:t>
      </w:r>
      <w:r w:rsidRPr="004455D5">
        <w:t>Office européen des brevets (OEB) s</w:t>
      </w:r>
      <w:r w:rsidR="00FB507C" w:rsidRPr="004455D5">
        <w:t>’</w:t>
      </w:r>
      <w:r w:rsidRPr="004455D5">
        <w:t>est vu confier le rôle de responsable de l</w:t>
      </w:r>
      <w:r w:rsidR="00FB507C" w:rsidRPr="004455D5">
        <w:t>’</w:t>
      </w:r>
      <w:r w:rsidRPr="004455D5">
        <w:t>équipe d</w:t>
      </w:r>
      <w:r w:rsidR="00FB507C" w:rsidRPr="004455D5">
        <w:t>’</w:t>
      </w:r>
      <w:r w:rsidRPr="004455D5">
        <w:t>experts et la nouvelle norme de l</w:t>
      </w:r>
      <w:r w:rsidR="00FB507C" w:rsidRPr="004455D5">
        <w:t>’</w:t>
      </w:r>
      <w:r w:rsidRPr="004455D5">
        <w:t>OMPI, intitulée ST.26, a été officiellement adoptée lors de la reprise de la quatr</w:t>
      </w:r>
      <w:r w:rsidR="00FB507C" w:rsidRPr="004455D5">
        <w:t>ième session du CWS</w:t>
      </w:r>
      <w:r w:rsidRPr="004455D5">
        <w:t xml:space="preserve"> (CWS/4BIS) en </w:t>
      </w:r>
      <w:r w:rsidR="00FB507C" w:rsidRPr="004455D5">
        <w:t>mars 20</w:t>
      </w:r>
      <w:r w:rsidRPr="004455D5">
        <w:t>16.</w:t>
      </w:r>
    </w:p>
    <w:p w14:paraId="0D949EFB" w14:textId="69AB2879" w:rsidR="00B52262" w:rsidRPr="004455D5" w:rsidRDefault="00B52262" w:rsidP="001D68A6">
      <w:pPr>
        <w:pStyle w:val="ONUMFS"/>
      </w:pPr>
      <w:r w:rsidRPr="004455D5">
        <w:lastRenderedPageBreak/>
        <w:t>À sa cinqu</w:t>
      </w:r>
      <w:r w:rsidR="00FB507C" w:rsidRPr="004455D5">
        <w:t>ième session</w:t>
      </w:r>
      <w:r w:rsidRPr="004455D5">
        <w:t>,</w:t>
      </w:r>
      <w:r w:rsidR="00FB507C" w:rsidRPr="004455D5">
        <w:t xml:space="preserve"> le CWS</w:t>
      </w:r>
      <w:r w:rsidRPr="004455D5">
        <w:t xml:space="preserve"> est parvenu à un accord sur le scénario dit du “big bang” comme option de transition, selon lequel tous les offices de propriété intellectuelle devaient passer de la norme</w:t>
      </w:r>
      <w:r w:rsidR="007C662E" w:rsidRPr="004455D5">
        <w:t> </w:t>
      </w:r>
      <w:r w:rsidRPr="004455D5">
        <w:t>ST.25 à la norme</w:t>
      </w:r>
      <w:r w:rsidR="007C662E" w:rsidRPr="004455D5">
        <w:t> </w:t>
      </w:r>
      <w:r w:rsidRPr="004455D5">
        <w:t>ST.26 en même tem</w:t>
      </w:r>
      <w:r w:rsidR="008D768C" w:rsidRPr="004455D5">
        <w:t>ps.  Il</w:t>
      </w:r>
      <w:r w:rsidRPr="004455D5">
        <w:t xml:space="preserve"> a été décidé de retenir la date de dépôt international comme date de référence et </w:t>
      </w:r>
      <w:r w:rsidR="00FB507C" w:rsidRPr="004455D5">
        <w:t>janvier 20</w:t>
      </w:r>
      <w:r w:rsidRPr="004455D5">
        <w:t>22 comme date de transition.</w:t>
      </w:r>
    </w:p>
    <w:p w14:paraId="4165F35E" w14:textId="3C3F87C5" w:rsidR="00FB507C" w:rsidRPr="004455D5" w:rsidRDefault="00B52262" w:rsidP="001D68A6">
      <w:pPr>
        <w:pStyle w:val="ONUMFS"/>
      </w:pPr>
      <w:r w:rsidRPr="004455D5">
        <w:t>À la même session, le Bureau international a informé</w:t>
      </w:r>
      <w:r w:rsidR="00FB507C" w:rsidRPr="004455D5">
        <w:t xml:space="preserve"> le CWS</w:t>
      </w:r>
      <w:r w:rsidRPr="004455D5">
        <w:t xml:space="preserve"> qu</w:t>
      </w:r>
      <w:r w:rsidR="00FB507C" w:rsidRPr="004455D5">
        <w:t>’</w:t>
      </w:r>
      <w:r w:rsidRPr="004455D5">
        <w:t>il élaborerait un nouvel outil commun pour permettre aux déposants d</w:t>
      </w:r>
      <w:r w:rsidR="00FB507C" w:rsidRPr="004455D5">
        <w:t>’</w:t>
      </w:r>
      <w:r w:rsidRPr="004455D5">
        <w:t>établir des listages de séquences et de vérifier leur conformité avec la norme</w:t>
      </w:r>
      <w:r w:rsidR="007C662E" w:rsidRPr="004455D5">
        <w:t> </w:t>
      </w:r>
      <w:r w:rsidRPr="004455D5">
        <w:t>ST.26 de l</w:t>
      </w:r>
      <w:r w:rsidR="00FB507C" w:rsidRPr="004455D5">
        <w:t>’</w:t>
      </w:r>
      <w:r w:rsidRPr="004455D5">
        <w:t>O</w:t>
      </w:r>
      <w:r w:rsidR="008D768C" w:rsidRPr="004455D5">
        <w:t>MPI.  Le</w:t>
      </w:r>
      <w:r w:rsidR="00FB507C" w:rsidRPr="004455D5">
        <w:t> CWS</w:t>
      </w:r>
      <w:r w:rsidRPr="004455D5">
        <w:t xml:space="preserve"> est donc convenu de modifier la description de la tâche n°</w:t>
      </w:r>
      <w:r w:rsidR="007C662E" w:rsidRPr="004455D5">
        <w:t> </w:t>
      </w:r>
      <w:r w:rsidRPr="004455D5">
        <w:t>44 comme suit</w:t>
      </w:r>
      <w:r w:rsidR="007C662E" w:rsidRPr="004455D5">
        <w:t> </w:t>
      </w:r>
      <w:r w:rsidRPr="004455D5">
        <w:t>:</w:t>
      </w:r>
    </w:p>
    <w:p w14:paraId="3889643B" w14:textId="2A0564E0" w:rsidR="00B52262" w:rsidRPr="004455D5" w:rsidRDefault="00B52262" w:rsidP="001D68A6">
      <w:pPr>
        <w:pStyle w:val="ONUMFS"/>
        <w:numPr>
          <w:ilvl w:val="0"/>
          <w:numId w:val="0"/>
        </w:numPr>
        <w:ind w:left="567"/>
      </w:pPr>
      <w:r w:rsidRPr="004455D5">
        <w:t>“Fournir un appui au Bureau international en communiquant les besoins et le retour d</w:t>
      </w:r>
      <w:r w:rsidR="00FB507C" w:rsidRPr="004455D5">
        <w:t>’</w:t>
      </w:r>
      <w:r w:rsidRPr="004455D5">
        <w:t>information des utilisateurs sur l</w:t>
      </w:r>
      <w:r w:rsidR="00FB507C" w:rsidRPr="004455D5">
        <w:t>’</w:t>
      </w:r>
      <w:r w:rsidRPr="004455D5">
        <w:t>outil d</w:t>
      </w:r>
      <w:r w:rsidR="00FB507C" w:rsidRPr="004455D5">
        <w:t>’</w:t>
      </w:r>
      <w:r w:rsidRPr="004455D5">
        <w:t>édition et de validation;  fournir un appui au Bureau international pour les révisions à apporter en conséquence aux Instructions administratives</w:t>
      </w:r>
      <w:r w:rsidR="00FB507C" w:rsidRPr="004455D5">
        <w:t xml:space="preserve"> du PCT</w:t>
      </w:r>
      <w:r w:rsidRPr="004455D5">
        <w:t>;  et préparer les révisions à apporter à la norme</w:t>
      </w:r>
      <w:r w:rsidR="007C662E" w:rsidRPr="004455D5">
        <w:t> </w:t>
      </w:r>
      <w:r w:rsidRPr="004455D5">
        <w:t>ST.26 de l</w:t>
      </w:r>
      <w:r w:rsidR="00FB507C" w:rsidRPr="004455D5">
        <w:t>’</w:t>
      </w:r>
      <w:r w:rsidRPr="004455D5">
        <w:t>OMPI sur demande</w:t>
      </w:r>
      <w:r w:rsidR="00FB507C" w:rsidRPr="004455D5">
        <w:t xml:space="preserve"> du CWS</w:t>
      </w:r>
      <w:r w:rsidRPr="004455D5">
        <w:t>”</w:t>
      </w:r>
      <w:r w:rsidR="001D68A6">
        <w:t>.</w:t>
      </w:r>
    </w:p>
    <w:p w14:paraId="09D7038E" w14:textId="6460847C" w:rsidR="00B52262" w:rsidRPr="004455D5" w:rsidRDefault="00B52262" w:rsidP="001D68A6">
      <w:pPr>
        <w:pStyle w:val="ONUMFS"/>
      </w:pPr>
      <w:r w:rsidRPr="004455D5">
        <w:t>À la six</w:t>
      </w:r>
      <w:r w:rsidR="00FB507C" w:rsidRPr="004455D5">
        <w:t>ième session du CWS</w:t>
      </w:r>
      <w:r w:rsidRPr="004455D5">
        <w:t xml:space="preserve"> tenue en </w:t>
      </w:r>
      <w:r w:rsidR="00FB507C" w:rsidRPr="004455D5">
        <w:t>octobre 20</w:t>
      </w:r>
      <w:r w:rsidRPr="004455D5">
        <w:t>18, le comité a adopté la deuxième révision de la norme</w:t>
      </w:r>
      <w:r w:rsidR="007C662E" w:rsidRPr="004455D5">
        <w:t> </w:t>
      </w:r>
      <w:r w:rsidRPr="004455D5">
        <w:t>ST.26 (version</w:t>
      </w:r>
      <w:r w:rsidR="00300F00">
        <w:t> </w:t>
      </w:r>
      <w:r w:rsidRPr="004455D5">
        <w:t>1.2), reproduite dans le document CWS/6/16.  La révision a consisté à apporter des modifications au corps du texte de la norme</w:t>
      </w:r>
      <w:r w:rsidR="007C662E" w:rsidRPr="004455D5">
        <w:t> </w:t>
      </w:r>
      <w:r w:rsidRPr="004455D5">
        <w:t xml:space="preserve">ST.26 et aux </w:t>
      </w:r>
      <w:r w:rsidR="00FB507C" w:rsidRPr="004455D5">
        <w:t>annexes I</w:t>
      </w:r>
      <w:r w:rsidRPr="004455D5">
        <w:t xml:space="preserve">, II, III, IV et VI, et à ajouter une </w:t>
      </w:r>
      <w:r w:rsidR="00FB507C" w:rsidRPr="004455D5">
        <w:t>annexe V</w:t>
      </w:r>
      <w:r w:rsidRPr="004455D5">
        <w:t>II intitulée “Transformation d</w:t>
      </w:r>
      <w:r w:rsidR="00FB507C" w:rsidRPr="004455D5">
        <w:t>’</w:t>
      </w:r>
      <w:r w:rsidRPr="004455D5">
        <w:t>un listage de séquences de la norme</w:t>
      </w:r>
      <w:r w:rsidR="007C662E" w:rsidRPr="004455D5">
        <w:t> </w:t>
      </w:r>
      <w:r w:rsidRPr="004455D5">
        <w:t>ST.25 à la norme</w:t>
      </w:r>
      <w:r w:rsidR="007C662E" w:rsidRPr="004455D5">
        <w:t> </w:t>
      </w:r>
      <w:r w:rsidRPr="004455D5">
        <w:t>ST.26” afin de faciliter la transition entre les deux</w:t>
      </w:r>
      <w:r w:rsidR="007C662E" w:rsidRPr="004455D5">
        <w:t> </w:t>
      </w:r>
      <w:r w:rsidRPr="004455D5">
        <w:t>normes.</w:t>
      </w:r>
    </w:p>
    <w:p w14:paraId="18B00314" w14:textId="6B7C63E4" w:rsidR="00B52262" w:rsidRPr="004455D5" w:rsidRDefault="00B52262" w:rsidP="001D68A6">
      <w:pPr>
        <w:pStyle w:val="ONUMFS"/>
      </w:pPr>
      <w:r w:rsidRPr="004455D5">
        <w:t>À sa sept</w:t>
      </w:r>
      <w:r w:rsidR="00FB507C" w:rsidRPr="004455D5">
        <w:t>ième session</w:t>
      </w:r>
      <w:r w:rsidRPr="004455D5">
        <w:t xml:space="preserve">, tenue en </w:t>
      </w:r>
      <w:r w:rsidR="00FB507C" w:rsidRPr="004455D5">
        <w:t>juillet 20</w:t>
      </w:r>
      <w:r w:rsidRPr="004455D5">
        <w:t>19,</w:t>
      </w:r>
      <w:r w:rsidR="00FB507C" w:rsidRPr="004455D5">
        <w:t xml:space="preserve"> le CWS</w:t>
      </w:r>
      <w:r w:rsidRPr="004455D5">
        <w:t xml:space="preserve"> a adopté certaines modifications de fond et corrections d</w:t>
      </w:r>
      <w:r w:rsidR="00FB507C" w:rsidRPr="004455D5">
        <w:t>’</w:t>
      </w:r>
      <w:r w:rsidRPr="004455D5">
        <w:t xml:space="preserve">ordre rédactionnel apportées aux </w:t>
      </w:r>
      <w:r w:rsidR="00FB507C" w:rsidRPr="004455D5">
        <w:t>annexes I</w:t>
      </w:r>
      <w:r w:rsidRPr="004455D5">
        <w:t xml:space="preserve"> et VII de la norme</w:t>
      </w:r>
      <w:r w:rsidR="007C662E" w:rsidRPr="004455D5">
        <w:t> </w:t>
      </w:r>
      <w:r w:rsidRPr="004455D5">
        <w:t>ST.26 (version</w:t>
      </w:r>
      <w:r w:rsidR="00300F00">
        <w:t> </w:t>
      </w:r>
      <w:r w:rsidRPr="004455D5">
        <w:t>1.3) (voir le document CWS/7/14).</w:t>
      </w:r>
    </w:p>
    <w:p w14:paraId="3372DB5A" w14:textId="42F3A584" w:rsidR="00B52262" w:rsidRPr="004455D5" w:rsidRDefault="00B52262" w:rsidP="001D68A6">
      <w:pPr>
        <w:pStyle w:val="ONUMFS"/>
      </w:pPr>
      <w:r w:rsidRPr="004455D5">
        <w:t>À sa huit</w:t>
      </w:r>
      <w:r w:rsidR="00FB507C" w:rsidRPr="004455D5">
        <w:t>ième session</w:t>
      </w:r>
      <w:r w:rsidRPr="004455D5">
        <w:t xml:space="preserve">, tenue en </w:t>
      </w:r>
      <w:r w:rsidR="00FB507C" w:rsidRPr="004455D5">
        <w:t>décembre 20</w:t>
      </w:r>
      <w:r w:rsidRPr="004455D5">
        <w:t>20, plusieurs modifications de forme et de fond ont été approuvées (version</w:t>
      </w:r>
      <w:r w:rsidR="00300F00">
        <w:t> </w:t>
      </w:r>
      <w:r w:rsidRPr="004455D5">
        <w:t>1.4) (voir document CWS/8/6</w:t>
      </w:r>
      <w:r w:rsidR="007C662E" w:rsidRPr="004455D5">
        <w:t> </w:t>
      </w:r>
      <w:r w:rsidRPr="004455D5">
        <w:t>Rev.).</w:t>
      </w:r>
    </w:p>
    <w:p w14:paraId="5855D14D" w14:textId="05E76267" w:rsidR="00B52262" w:rsidRPr="004455D5" w:rsidRDefault="00B52262" w:rsidP="001D68A6">
      <w:pPr>
        <w:pStyle w:val="ONUMFS"/>
      </w:pPr>
      <w:r w:rsidRPr="004455D5">
        <w:t>À sa cinquante</w:t>
      </w:r>
      <w:r w:rsidR="00FB507C" w:rsidRPr="004455D5">
        <w:t>-</w:t>
      </w:r>
      <w:r w:rsidRPr="004455D5">
        <w:t>trois</w:t>
      </w:r>
      <w:r w:rsidR="00FB507C" w:rsidRPr="004455D5">
        <w:t>ième session</w:t>
      </w:r>
      <w:r w:rsidRPr="004455D5">
        <w:t xml:space="preserve">, tenue en </w:t>
      </w:r>
      <w:r w:rsidR="00FB507C" w:rsidRPr="004455D5">
        <w:t>octobre 20</w:t>
      </w:r>
      <w:r w:rsidRPr="004455D5">
        <w:t>21, l</w:t>
      </w:r>
      <w:r w:rsidR="00FB507C" w:rsidRPr="004455D5">
        <w:t>’</w:t>
      </w:r>
      <w:r w:rsidRPr="004455D5">
        <w:t>Assemblée de l</w:t>
      </w:r>
      <w:r w:rsidR="00FB507C" w:rsidRPr="004455D5">
        <w:t>’</w:t>
      </w:r>
      <w:r w:rsidRPr="004455D5">
        <w:t>Union</w:t>
      </w:r>
      <w:r w:rsidR="00FB507C" w:rsidRPr="004455D5">
        <w:t xml:space="preserve"> du PCT</w:t>
      </w:r>
      <w:r w:rsidRPr="004455D5">
        <w:t xml:space="preserve"> a adopté les modifications du règlement d</w:t>
      </w:r>
      <w:r w:rsidR="00FB507C" w:rsidRPr="004455D5">
        <w:t>’</w:t>
      </w:r>
      <w:r w:rsidRPr="004455D5">
        <w:t>exécution</w:t>
      </w:r>
      <w:r w:rsidR="00FB507C" w:rsidRPr="004455D5">
        <w:t xml:space="preserve"> du PCT</w:t>
      </w:r>
      <w:r w:rsidRPr="004455D5">
        <w:t xml:space="preserve"> visant à mettre en </w:t>
      </w:r>
      <w:r w:rsidR="00FB507C" w:rsidRPr="004455D5">
        <w:t>œuvre</w:t>
      </w:r>
      <w:r w:rsidRPr="004455D5">
        <w:t xml:space="preserve"> la norme</w:t>
      </w:r>
      <w:r w:rsidR="007C662E" w:rsidRPr="004455D5">
        <w:t> </w:t>
      </w:r>
      <w:r w:rsidRPr="004455D5">
        <w:t>ST.26 de l</w:t>
      </w:r>
      <w:r w:rsidR="00FB507C" w:rsidRPr="004455D5">
        <w:t>’</w:t>
      </w:r>
      <w:r w:rsidRPr="004455D5">
        <w:t>OMPI (voir l</w:t>
      </w:r>
      <w:r w:rsidR="00FB507C" w:rsidRPr="004455D5">
        <w:t>’annexe I</w:t>
      </w:r>
      <w:r w:rsidRPr="004455D5">
        <w:t xml:space="preserve">I du document PCT/A/53/3 et les </w:t>
      </w:r>
      <w:r w:rsidR="00FB507C" w:rsidRPr="004455D5">
        <w:t>paragraphes 2</w:t>
      </w:r>
      <w:r w:rsidRPr="004455D5">
        <w:t>3 à 25 du rapport de la session, document PCT/A/53/4).  À sa cinquante</w:t>
      </w:r>
      <w:r w:rsidR="00FB507C" w:rsidRPr="004455D5">
        <w:t>-</w:t>
      </w:r>
      <w:r w:rsidRPr="004455D5">
        <w:t>quatr</w:t>
      </w:r>
      <w:r w:rsidR="00FB507C" w:rsidRPr="004455D5">
        <w:t>ième session</w:t>
      </w:r>
      <w:r w:rsidRPr="004455D5">
        <w:t xml:space="preserve">, tenue en </w:t>
      </w:r>
      <w:r w:rsidR="00FB507C" w:rsidRPr="004455D5">
        <w:t>octobre 20</w:t>
      </w:r>
      <w:r w:rsidRPr="004455D5">
        <w:t>21, l</w:t>
      </w:r>
      <w:r w:rsidR="00FB507C" w:rsidRPr="004455D5">
        <w:t>’</w:t>
      </w:r>
      <w:r w:rsidRPr="004455D5">
        <w:t>Assemblée générale de l</w:t>
      </w:r>
      <w:r w:rsidR="00FB507C" w:rsidRPr="004455D5">
        <w:t>’</w:t>
      </w:r>
      <w:r w:rsidRPr="004455D5">
        <w:t>OMPI a en outre approuvé la nouvelle date de mise en œuvre effective de la norme</w:t>
      </w:r>
      <w:r w:rsidR="007C662E" w:rsidRPr="004455D5">
        <w:t> </w:t>
      </w:r>
      <w:r w:rsidRPr="004455D5">
        <w:t>ST.26 de l</w:t>
      </w:r>
      <w:r w:rsidR="00FB507C" w:rsidRPr="004455D5">
        <w:t>’</w:t>
      </w:r>
      <w:r w:rsidRPr="004455D5">
        <w:t xml:space="preserve">OMPI aux niveaux national, régional et international, </w:t>
      </w:r>
      <w:r w:rsidR="00FB507C" w:rsidRPr="004455D5">
        <w:t>à savoir</w:t>
      </w:r>
      <w:r w:rsidRPr="004455D5">
        <w:t xml:space="preserve"> le</w:t>
      </w:r>
      <w:r w:rsidR="00FB507C" w:rsidRPr="004455D5">
        <w:t xml:space="preserve"> 1</w:t>
      </w:r>
      <w:r w:rsidR="00FB507C" w:rsidRPr="004455D5">
        <w:rPr>
          <w:vertAlign w:val="superscript"/>
        </w:rPr>
        <w:t>er</w:t>
      </w:r>
      <w:r w:rsidR="00FB507C" w:rsidRPr="004455D5">
        <w:t> juillet 20</w:t>
      </w:r>
      <w:r w:rsidRPr="004455D5">
        <w:t xml:space="preserve">22 (voir le document WO/GA/54/14 et les </w:t>
      </w:r>
      <w:r w:rsidR="00FB507C" w:rsidRPr="004455D5">
        <w:t>paragraphes 1</w:t>
      </w:r>
      <w:r w:rsidRPr="004455D5">
        <w:t>78 à 183 du rapport de la session, document WO/GA/54/15).</w:t>
      </w:r>
    </w:p>
    <w:p w14:paraId="6F4B6D5B" w14:textId="6EC7C904" w:rsidR="00B52262" w:rsidRPr="004455D5" w:rsidRDefault="00B52262" w:rsidP="00C03617">
      <w:pPr>
        <w:pStyle w:val="Heading1"/>
      </w:pPr>
      <w:r w:rsidRPr="004455D5">
        <w:t>Rapport sur l</w:t>
      </w:r>
      <w:r w:rsidR="00FB507C" w:rsidRPr="004455D5">
        <w:t>’</w:t>
      </w:r>
      <w:r w:rsidRPr="004455D5">
        <w:t>état d</w:t>
      </w:r>
      <w:r w:rsidR="00FB507C" w:rsidRPr="004455D5">
        <w:t>’</w:t>
      </w:r>
      <w:r w:rsidRPr="004455D5">
        <w:t>avancement des travaux</w:t>
      </w:r>
    </w:p>
    <w:p w14:paraId="3BAF3BF6" w14:textId="18B6AAEA" w:rsidR="00C47833" w:rsidRPr="004455D5" w:rsidRDefault="00C47833" w:rsidP="00C03617">
      <w:pPr>
        <w:pStyle w:val="Heading2"/>
        <w:spacing w:after="120"/>
      </w:pPr>
      <w:r w:rsidRPr="004455D5">
        <w:t>Révision de la norme</w:t>
      </w:r>
      <w:r w:rsidR="007C662E" w:rsidRPr="004455D5">
        <w:t> </w:t>
      </w:r>
      <w:r w:rsidRPr="004455D5">
        <w:t>ST.26 de l</w:t>
      </w:r>
      <w:r w:rsidR="00FB507C" w:rsidRPr="004455D5">
        <w:t>’</w:t>
      </w:r>
      <w:r w:rsidRPr="004455D5">
        <w:t>OMPI et entrée en vigueur</w:t>
      </w:r>
    </w:p>
    <w:p w14:paraId="4C9C289A" w14:textId="29D126C7" w:rsidR="00C47833" w:rsidRPr="004455D5" w:rsidRDefault="00B52262" w:rsidP="001D68A6">
      <w:pPr>
        <w:pStyle w:val="ONUMFS"/>
      </w:pPr>
      <w:r w:rsidRPr="004455D5">
        <w:t>La norme</w:t>
      </w:r>
      <w:r w:rsidR="007C662E" w:rsidRPr="004455D5">
        <w:t> </w:t>
      </w:r>
      <w:r w:rsidRPr="004455D5">
        <w:t>ST.26 de l</w:t>
      </w:r>
      <w:r w:rsidR="00FB507C" w:rsidRPr="004455D5">
        <w:t>’</w:t>
      </w:r>
      <w:r w:rsidRPr="004455D5">
        <w:t xml:space="preserve">OMPI a été révisée pour la dernière fois en </w:t>
      </w:r>
      <w:r w:rsidR="00FB507C" w:rsidRPr="004455D5">
        <w:t>novembre 20</w:t>
      </w:r>
      <w:r w:rsidRPr="004455D5">
        <w:t>21, à la neuv</w:t>
      </w:r>
      <w:r w:rsidR="00FB507C" w:rsidRPr="004455D5">
        <w:t>ième session du CWS</w:t>
      </w:r>
      <w:r w:rsidRPr="004455D5">
        <w:t xml:space="preserve"> (version</w:t>
      </w:r>
      <w:r w:rsidR="00300F00">
        <w:t> </w:t>
      </w:r>
      <w:r w:rsidRPr="004455D5">
        <w:t xml:space="preserve">1.5).  Les modifications concernaient le corps du texte ainsi que les </w:t>
      </w:r>
      <w:r w:rsidR="00FB507C" w:rsidRPr="004455D5">
        <w:t>annexes I</w:t>
      </w:r>
      <w:r w:rsidRPr="004455D5">
        <w:t xml:space="preserve"> à III de la norme (voir le document CWS/9/12 R</w:t>
      </w:r>
      <w:r w:rsidR="00300F00">
        <w:t>ev.</w:t>
      </w:r>
      <w:r w:rsidRPr="004455D5">
        <w:t>) et comprenaient plusieurs modifications d</w:t>
      </w:r>
      <w:r w:rsidR="00FB507C" w:rsidRPr="004455D5">
        <w:t>’</w:t>
      </w:r>
      <w:r w:rsidRPr="004455D5">
        <w:t>ordre rédactionnel ou mineures destinées à apporter une plus grande clarté et à assurer la conformité avec la base de données UniProt.</w:t>
      </w:r>
    </w:p>
    <w:p w14:paraId="1DCE8CCA" w14:textId="2C9BA7EB" w:rsidR="00B52262" w:rsidRPr="004455D5" w:rsidRDefault="00B52262" w:rsidP="001D68A6">
      <w:pPr>
        <w:pStyle w:val="ONUMFS"/>
      </w:pPr>
      <w:r w:rsidRPr="004455D5">
        <w:t>La norme</w:t>
      </w:r>
      <w:r w:rsidR="007C662E" w:rsidRPr="004455D5">
        <w:t> </w:t>
      </w:r>
      <w:r w:rsidRPr="004455D5">
        <w:t>ST.26 de l</w:t>
      </w:r>
      <w:r w:rsidR="00FB507C" w:rsidRPr="004455D5">
        <w:t>’</w:t>
      </w:r>
      <w:r w:rsidRPr="004455D5">
        <w:t>OMPI est entrée en vigueur le</w:t>
      </w:r>
      <w:r w:rsidR="00FB507C" w:rsidRPr="004455D5">
        <w:t xml:space="preserve"> 1</w:t>
      </w:r>
      <w:r w:rsidR="00FB507C" w:rsidRPr="004455D5">
        <w:rPr>
          <w:vertAlign w:val="superscript"/>
        </w:rPr>
        <w:t>er</w:t>
      </w:r>
      <w:r w:rsidR="00FB507C" w:rsidRPr="004455D5">
        <w:t> juillet 20</w:t>
      </w:r>
      <w:r w:rsidRPr="004455D5">
        <w:t>22, en même temps que les modifications du règlement d</w:t>
      </w:r>
      <w:r w:rsidR="00FB507C" w:rsidRPr="004455D5">
        <w:t>’</w:t>
      </w:r>
      <w:r w:rsidRPr="004455D5">
        <w:t>exécution</w:t>
      </w:r>
      <w:r w:rsidR="00FB507C" w:rsidRPr="004455D5">
        <w:t xml:space="preserve"> du PCT</w:t>
      </w:r>
      <w:r w:rsidRPr="004455D5">
        <w:t>, des Instructions administratives</w:t>
      </w:r>
      <w:r w:rsidR="00FB507C" w:rsidRPr="004455D5">
        <w:t xml:space="preserve"> du PCT</w:t>
      </w:r>
      <w:r w:rsidRPr="004455D5">
        <w:t xml:space="preserve">, </w:t>
      </w:r>
      <w:r w:rsidR="00FB507C" w:rsidRPr="004455D5">
        <w:t>y compris</w:t>
      </w:r>
      <w:r w:rsidRPr="004455D5">
        <w:t xml:space="preserve"> les formulaires pertinents, ainsi que des Directives à l</w:t>
      </w:r>
      <w:r w:rsidR="00FB507C" w:rsidRPr="004455D5">
        <w:t>’</w:t>
      </w:r>
      <w:r w:rsidRPr="004455D5">
        <w:t>usage des offices récepteurs</w:t>
      </w:r>
      <w:r w:rsidR="00FB507C" w:rsidRPr="004455D5">
        <w:t xml:space="preserve"> du PCT</w:t>
      </w:r>
      <w:r w:rsidRPr="004455D5">
        <w:t xml:space="preserve"> et des Directives concernant la recherche internationale et l</w:t>
      </w:r>
      <w:r w:rsidR="00FB507C" w:rsidRPr="004455D5">
        <w:t>’</w:t>
      </w:r>
      <w:r w:rsidRPr="004455D5">
        <w:t>examen préliminaire international selon</w:t>
      </w:r>
      <w:r w:rsidR="00FB507C" w:rsidRPr="004455D5">
        <w:t xml:space="preserve"> le PCT</w:t>
      </w:r>
      <w:r w:rsidRPr="004455D5">
        <w:t>.</w:t>
      </w:r>
    </w:p>
    <w:p w14:paraId="17FBE9FE" w14:textId="31E56A65" w:rsidR="00B52262" w:rsidRPr="004455D5" w:rsidRDefault="00B52262" w:rsidP="00C03617">
      <w:pPr>
        <w:pStyle w:val="ONUMFS"/>
        <w:keepLines/>
      </w:pPr>
      <w:r w:rsidRPr="004455D5">
        <w:lastRenderedPageBreak/>
        <w:t>Dans le cadre de la tâche n°</w:t>
      </w:r>
      <w:r w:rsidR="007C662E" w:rsidRPr="004455D5">
        <w:t> </w:t>
      </w:r>
      <w:r w:rsidRPr="004455D5">
        <w:t>44, l</w:t>
      </w:r>
      <w:r w:rsidR="00FB507C" w:rsidRPr="004455D5">
        <w:t>’</w:t>
      </w:r>
      <w:r w:rsidRPr="004455D5">
        <w:t>équipe d</w:t>
      </w:r>
      <w:r w:rsidR="00FB507C" w:rsidRPr="004455D5">
        <w:t>’</w:t>
      </w:r>
      <w:r w:rsidRPr="004455D5">
        <w:t>experts proposera une nouvelle révision (version</w:t>
      </w:r>
      <w:r w:rsidR="00300F00">
        <w:t> </w:t>
      </w:r>
      <w:r w:rsidRPr="004455D5">
        <w:t>1.6) de la norme</w:t>
      </w:r>
      <w:r w:rsidR="007C662E" w:rsidRPr="004455D5">
        <w:t> </w:t>
      </w:r>
      <w:r w:rsidRPr="004455D5">
        <w:t>ST.26 de l</w:t>
      </w:r>
      <w:r w:rsidR="00FB507C" w:rsidRPr="004455D5">
        <w:t>’</w:t>
      </w:r>
      <w:r w:rsidRPr="004455D5">
        <w:t>OMPI à la dix</w:t>
      </w:r>
      <w:r w:rsidR="00FB507C" w:rsidRPr="004455D5">
        <w:t>ième session du CWS</w:t>
      </w:r>
      <w:r w:rsidRPr="004455D5">
        <w:t>, qui se tiendra du 21 au 2</w:t>
      </w:r>
      <w:r w:rsidR="00FB507C" w:rsidRPr="004455D5">
        <w:t>5 novembre 20</w:t>
      </w:r>
      <w:r w:rsidRPr="004455D5">
        <w:t>22.  La révision proposée apporte des améliorations globales fondées sur l</w:t>
      </w:r>
      <w:r w:rsidR="00FB507C" w:rsidRPr="004455D5">
        <w:t>’</w:t>
      </w:r>
      <w:r w:rsidRPr="004455D5">
        <w:t>expérience acquise depuis l</w:t>
      </w:r>
      <w:r w:rsidR="00FB507C" w:rsidRPr="004455D5">
        <w:t>’</w:t>
      </w:r>
      <w:r w:rsidRPr="004455D5">
        <w:t>entrée en vigueur le</w:t>
      </w:r>
      <w:r w:rsidR="00FB507C" w:rsidRPr="004455D5">
        <w:t xml:space="preserve"> 1</w:t>
      </w:r>
      <w:r w:rsidR="00FB507C" w:rsidRPr="004455D5">
        <w:rPr>
          <w:vertAlign w:val="superscript"/>
        </w:rPr>
        <w:t>er</w:t>
      </w:r>
      <w:r w:rsidR="00FB507C" w:rsidRPr="004455D5">
        <w:t> juillet 20</w:t>
      </w:r>
      <w:r w:rsidRPr="004455D5">
        <w:t xml:space="preserve">22, </w:t>
      </w:r>
      <w:r w:rsidR="00FB507C" w:rsidRPr="004455D5">
        <w:t>y compris</w:t>
      </w:r>
      <w:r w:rsidRPr="004455D5">
        <w:t xml:space="preserve"> trois</w:t>
      </w:r>
      <w:r w:rsidR="007C662E" w:rsidRPr="004455D5">
        <w:t> </w:t>
      </w:r>
      <w:r w:rsidRPr="004455D5">
        <w:t>nouveaux exemples à inclure dans l</w:t>
      </w:r>
      <w:r w:rsidR="00FB507C" w:rsidRPr="004455D5">
        <w:t>’annexe V</w:t>
      </w:r>
      <w:r w:rsidRPr="004455D5">
        <w:t>I de la norme.</w:t>
      </w:r>
    </w:p>
    <w:p w14:paraId="364C6920" w14:textId="77777777" w:rsidR="00B52262" w:rsidRPr="004455D5" w:rsidRDefault="00B52262" w:rsidP="00C03617">
      <w:pPr>
        <w:pStyle w:val="Heading2"/>
        <w:spacing w:after="120"/>
      </w:pPr>
      <w:r w:rsidRPr="004455D5">
        <w:t>Outils WIPO Sequence</w:t>
      </w:r>
    </w:p>
    <w:p w14:paraId="2C69BEC7" w14:textId="060639A6" w:rsidR="00B52262" w:rsidRPr="004455D5" w:rsidRDefault="00B52262" w:rsidP="001D68A6">
      <w:pPr>
        <w:pStyle w:val="ONUMFS"/>
      </w:pPr>
      <w:r w:rsidRPr="004455D5">
        <w:t>Le Bureau international a mis au point différents outils logiciels pour permettre aux déposants de demandes de brevet d</w:t>
      </w:r>
      <w:r w:rsidR="00FB507C" w:rsidRPr="004455D5">
        <w:t>’</w:t>
      </w:r>
      <w:r w:rsidRPr="004455D5">
        <w:t>établir des listages de séquences conformes à la norme</w:t>
      </w:r>
      <w:r w:rsidR="007C662E" w:rsidRPr="004455D5">
        <w:t> </w:t>
      </w:r>
      <w:r w:rsidRPr="004455D5">
        <w:t>ST.26 de l</w:t>
      </w:r>
      <w:r w:rsidR="00FB507C" w:rsidRPr="004455D5">
        <w:t>’</w:t>
      </w:r>
      <w:r w:rsidRPr="004455D5">
        <w:t>OMPI et aux offices de brevets de vérifier la conformité des données des listages de séquences déposés avec la norme</w:t>
      </w:r>
      <w:r w:rsidR="007C662E" w:rsidRPr="004455D5">
        <w:t> </w:t>
      </w:r>
      <w:r w:rsidRPr="004455D5">
        <w:t>ST.26 de l</w:t>
      </w:r>
      <w:r w:rsidR="00FB507C" w:rsidRPr="004455D5">
        <w:t>’</w:t>
      </w:r>
      <w:r w:rsidRPr="004455D5">
        <w:t>OMPI</w:t>
      </w:r>
      <w:r w:rsidR="00FB507C" w:rsidRPr="004455D5">
        <w:t> :</w:t>
      </w:r>
    </w:p>
    <w:p w14:paraId="6FC89D13" w14:textId="37DE58F7" w:rsidR="00B52262" w:rsidRPr="004455D5" w:rsidRDefault="00B52262" w:rsidP="001D68A6">
      <w:pPr>
        <w:pStyle w:val="ONUMFS"/>
        <w:numPr>
          <w:ilvl w:val="1"/>
          <w:numId w:val="6"/>
        </w:numPr>
      </w:pPr>
      <w:r w:rsidRPr="004455D5">
        <w:t>WIPO Sequence</w:t>
      </w:r>
      <w:r w:rsidR="007C662E" w:rsidRPr="004455D5">
        <w:t> :</w:t>
      </w:r>
      <w:r w:rsidRPr="004455D5">
        <w:t xml:space="preserve"> outil d</w:t>
      </w:r>
      <w:r w:rsidR="00FB507C" w:rsidRPr="004455D5">
        <w:t>’</w:t>
      </w:r>
      <w:r w:rsidRPr="004455D5">
        <w:t xml:space="preserve">édition et de validation destiné aux déposants (application de bureau autonome); </w:t>
      </w:r>
      <w:r w:rsidR="007C662E" w:rsidRPr="004455D5">
        <w:t xml:space="preserve"> </w:t>
      </w:r>
      <w:r w:rsidRPr="004455D5">
        <w:t>et</w:t>
      </w:r>
    </w:p>
    <w:p w14:paraId="7E3ED85C" w14:textId="0FB8B24B" w:rsidR="00B52262" w:rsidRPr="004455D5" w:rsidRDefault="00B52262" w:rsidP="001D68A6">
      <w:pPr>
        <w:pStyle w:val="ONUMFS"/>
        <w:numPr>
          <w:ilvl w:val="1"/>
          <w:numId w:val="6"/>
        </w:numPr>
      </w:pPr>
      <w:r w:rsidRPr="004455D5">
        <w:t>WIPO Sequence Validator</w:t>
      </w:r>
      <w:r w:rsidR="007C662E" w:rsidRPr="004455D5">
        <w:t> :</w:t>
      </w:r>
      <w:r w:rsidRPr="004455D5">
        <w:t xml:space="preserve"> outil de validation destiné aux offices de propriété intellectuelle installé en tant que service autonome sur leurs réseaux (microservice intégré au système informatique de chaque office de propriété intellectuelle pour vérifier la conformité des listages de séquences déposés avec la norme</w:t>
      </w:r>
      <w:r w:rsidR="007C662E" w:rsidRPr="004455D5">
        <w:t> </w:t>
      </w:r>
      <w:r w:rsidRPr="004455D5">
        <w:t>ST.26 de l</w:t>
      </w:r>
      <w:r w:rsidR="00FB507C" w:rsidRPr="004455D5">
        <w:t>’</w:t>
      </w:r>
      <w:r w:rsidRPr="004455D5">
        <w:t>OMPI).</w:t>
      </w:r>
    </w:p>
    <w:p w14:paraId="4BFF485E" w14:textId="4E661EA2" w:rsidR="00B52262" w:rsidRPr="004455D5" w:rsidRDefault="00B52262" w:rsidP="001D68A6">
      <w:pPr>
        <w:pStyle w:val="ONUMFS"/>
      </w:pPr>
      <w:r w:rsidRPr="004455D5">
        <w:t>WIPO Sequence</w:t>
      </w:r>
      <w:r w:rsidR="00300F00">
        <w:t> </w:t>
      </w:r>
      <w:r w:rsidRPr="004455D5">
        <w:t>2.1.2 peut être téléchargé depuis le site</w:t>
      </w:r>
      <w:r w:rsidR="007C662E" w:rsidRPr="004455D5">
        <w:t> </w:t>
      </w:r>
      <w:r w:rsidRPr="004455D5">
        <w:t>Web de l</w:t>
      </w:r>
      <w:r w:rsidR="00FB507C" w:rsidRPr="004455D5">
        <w:t>’</w:t>
      </w:r>
      <w:r w:rsidRPr="004455D5">
        <w:t>OMPI</w:t>
      </w:r>
      <w:r w:rsidRPr="004455D5">
        <w:rPr>
          <w:rStyle w:val="FootnoteReference"/>
        </w:rPr>
        <w:footnoteReference w:id="2"/>
      </w:r>
      <w:r w:rsidRPr="004455D5">
        <w:t>.  Les offices de brevets peuvent obtenir WIPO Sequence Validator</w:t>
      </w:r>
      <w:r w:rsidR="00300F00">
        <w:t> </w:t>
      </w:r>
      <w:r w:rsidRPr="004455D5">
        <w:t>2.1 en envoyant un courriel au Bureau international à l</w:t>
      </w:r>
      <w:r w:rsidR="00FB507C" w:rsidRPr="004455D5">
        <w:t>’</w:t>
      </w:r>
      <w:r w:rsidRPr="004455D5">
        <w:t xml:space="preserve">adresse </w:t>
      </w:r>
      <w:hyperlink r:id="rId9" w:history="1">
        <w:r w:rsidRPr="004455D5">
          <w:rPr>
            <w:rStyle w:val="Hyperlink"/>
            <w:color w:val="auto"/>
          </w:rPr>
          <w:t>wiposequence@wipo.int</w:t>
        </w:r>
      </w:hyperlink>
      <w:r w:rsidRPr="004455D5">
        <w:t>.</w:t>
      </w:r>
    </w:p>
    <w:p w14:paraId="1B881D3C" w14:textId="00CBE9B0" w:rsidR="00B52262" w:rsidRPr="004455D5" w:rsidRDefault="00B52262" w:rsidP="001D68A6">
      <w:pPr>
        <w:pStyle w:val="ONUMFS"/>
        <w:rPr>
          <w:rFonts w:eastAsia="Times New Roman"/>
          <w:sz w:val="24"/>
        </w:rPr>
      </w:pPr>
      <w:r w:rsidRPr="004455D5">
        <w:t>Afin d</w:t>
      </w:r>
      <w:r w:rsidR="00FB507C" w:rsidRPr="004455D5">
        <w:t>’</w:t>
      </w:r>
      <w:r w:rsidRPr="004455D5">
        <w:t>aider les utilisateurs, l</w:t>
      </w:r>
      <w:r w:rsidR="00FB507C" w:rsidRPr="004455D5">
        <w:t>’</w:t>
      </w:r>
      <w:r w:rsidRPr="004455D5">
        <w:t>OMPI collabore également avec les offices de brevets pour produire une base de connaissances contenant des réponses aux questions fréquentes et aux problèmes couran</w:t>
      </w:r>
      <w:r w:rsidR="008D768C" w:rsidRPr="004455D5">
        <w:t>ts.  Ce</w:t>
      </w:r>
      <w:r w:rsidRPr="004455D5">
        <w:t>tte base de connaissances sur WIPO Sequence a été mise à la disposition du public le</w:t>
      </w:r>
      <w:r w:rsidR="00FB507C" w:rsidRPr="004455D5">
        <w:t xml:space="preserve"> 1</w:t>
      </w:r>
      <w:r w:rsidR="00FB507C" w:rsidRPr="004455D5">
        <w:rPr>
          <w:vertAlign w:val="superscript"/>
        </w:rPr>
        <w:t>er</w:t>
      </w:r>
      <w:r w:rsidR="00FB507C" w:rsidRPr="004455D5">
        <w:t> juin 20</w:t>
      </w:r>
      <w:r w:rsidRPr="004455D5">
        <w:t>22</w:t>
      </w:r>
      <w:r w:rsidRPr="004455D5">
        <w:rPr>
          <w:rStyle w:val="FootnoteReference"/>
        </w:rPr>
        <w:footnoteReference w:id="3"/>
      </w:r>
      <w:r w:rsidR="007C662E" w:rsidRPr="004455D5">
        <w:t>.</w:t>
      </w:r>
    </w:p>
    <w:p w14:paraId="4FD64D87" w14:textId="29D0A9F4" w:rsidR="00B52262" w:rsidRPr="004455D5" w:rsidRDefault="00B52262" w:rsidP="001D68A6">
      <w:pPr>
        <w:pStyle w:val="ONUMFS"/>
      </w:pPr>
      <w:r w:rsidRPr="004455D5">
        <w:t>Les utilisateurs de WIPO Sequence sont encouragés à s</w:t>
      </w:r>
      <w:r w:rsidR="00FB507C" w:rsidRPr="004455D5">
        <w:t>’</w:t>
      </w:r>
      <w:r w:rsidRPr="004455D5">
        <w:t xml:space="preserve">inscrire à la nouvelle </w:t>
      </w:r>
      <w:r w:rsidRPr="004455D5">
        <w:rPr>
          <w:bdr w:val="none" w:sz="0" w:space="0" w:color="auto" w:frame="1"/>
        </w:rPr>
        <w:t xml:space="preserve">liste de diffusion </w:t>
      </w:r>
      <w:r w:rsidRPr="004455D5">
        <w:t>pour recevoir des annonces et des informations importantes sur les mises à jour logicielles et des questions connex</w:t>
      </w:r>
      <w:r w:rsidR="008D768C" w:rsidRPr="004455D5">
        <w:t>es.  Il</w:t>
      </w:r>
      <w:r w:rsidRPr="004455D5">
        <w:t>s seront invités à s</w:t>
      </w:r>
      <w:r w:rsidR="00FB507C" w:rsidRPr="004455D5">
        <w:t>’</w:t>
      </w:r>
      <w:r w:rsidRPr="004455D5">
        <w:t>y inscrire lorsqu</w:t>
      </w:r>
      <w:r w:rsidR="00FB507C" w:rsidRPr="004455D5">
        <w:t>’</w:t>
      </w:r>
      <w:r w:rsidRPr="004455D5">
        <w:t>ils téléchargeront le logiciel depuis la page d</w:t>
      </w:r>
      <w:r w:rsidR="00FB507C" w:rsidRPr="004455D5">
        <w:t>’</w:t>
      </w:r>
      <w:r w:rsidRPr="004455D5">
        <w:t>accueil de WIPO Sequence</w:t>
      </w:r>
      <w:r w:rsidRPr="004455D5">
        <w:rPr>
          <w:rStyle w:val="FootnoteReference"/>
        </w:rPr>
        <w:footnoteReference w:id="4"/>
      </w:r>
      <w:r w:rsidRPr="004455D5">
        <w:t>.</w:t>
      </w:r>
    </w:p>
    <w:p w14:paraId="6B691FDD" w14:textId="2219B3E1" w:rsidR="00B52262" w:rsidRPr="004455D5" w:rsidRDefault="00B52262" w:rsidP="001D68A6">
      <w:pPr>
        <w:pStyle w:val="ONUMFS"/>
      </w:pPr>
      <w:r w:rsidRPr="004455D5">
        <w:t>Le Bureau international a également mis au point des contenus de formation en allemand, anglais, arabe, chinois, coréen, espagnol, français, japonais, portugais et russe et a organisé un grand nombre de webinaires de formation à l</w:t>
      </w:r>
      <w:r w:rsidR="00FB507C" w:rsidRPr="004455D5">
        <w:t>’</w:t>
      </w:r>
      <w:r w:rsidRPr="004455D5">
        <w:t>intention des déposants sur WIPO Sequence et des offices de brevets sur WIPO Sequence Validat</w:t>
      </w:r>
      <w:r w:rsidR="008D768C" w:rsidRPr="004455D5">
        <w:t>or.  Le</w:t>
      </w:r>
      <w:r w:rsidRPr="004455D5">
        <w:t xml:space="preserve">s différents cours de formation proposés sont répertoriés sur la </w:t>
      </w:r>
      <w:r w:rsidR="00FB507C" w:rsidRPr="004455D5">
        <w:t>page W</w:t>
      </w:r>
      <w:r w:rsidRPr="004455D5">
        <w:t>eb consacrée aux webinaires sur les normes de l</w:t>
      </w:r>
      <w:r w:rsidR="00FB507C" w:rsidRPr="004455D5">
        <w:t>’</w:t>
      </w:r>
      <w:r w:rsidRPr="004455D5">
        <w:t>OMPI</w:t>
      </w:r>
      <w:r w:rsidRPr="004455D5">
        <w:rPr>
          <w:rStyle w:val="FootnoteReference"/>
        </w:rPr>
        <w:footnoteReference w:id="5"/>
      </w:r>
      <w:r w:rsidRPr="004455D5">
        <w:t>.</w:t>
      </w:r>
    </w:p>
    <w:p w14:paraId="3AF849BC" w14:textId="77777777" w:rsidR="00B52262" w:rsidRPr="004455D5" w:rsidRDefault="00C47833" w:rsidP="00C03617">
      <w:pPr>
        <w:pStyle w:val="Heading2"/>
        <w:spacing w:after="120"/>
      </w:pPr>
      <w:r w:rsidRPr="004455D5">
        <w:t>Programme de travail</w:t>
      </w:r>
    </w:p>
    <w:p w14:paraId="6231933A" w14:textId="1C07B7E8" w:rsidR="00B52262" w:rsidRPr="004455D5" w:rsidRDefault="00B52262" w:rsidP="001D68A6">
      <w:pPr>
        <w:pStyle w:val="ONUMFS"/>
      </w:pPr>
      <w:r w:rsidRPr="004455D5">
        <w:t>Obtenir l</w:t>
      </w:r>
      <w:r w:rsidR="00FB507C" w:rsidRPr="004455D5">
        <w:t>’</w:t>
      </w:r>
      <w:r w:rsidRPr="004455D5">
        <w:t>approbation de la révision de la norme</w:t>
      </w:r>
      <w:r w:rsidR="007C662E" w:rsidRPr="004455D5">
        <w:t> </w:t>
      </w:r>
      <w:r w:rsidRPr="004455D5">
        <w:t>ST.26 de l</w:t>
      </w:r>
      <w:r w:rsidR="00FB507C" w:rsidRPr="004455D5">
        <w:t>’</w:t>
      </w:r>
      <w:r w:rsidRPr="004455D5">
        <w:t>OMPI (version</w:t>
      </w:r>
      <w:r w:rsidR="00300F00">
        <w:t> </w:t>
      </w:r>
      <w:r w:rsidRPr="004455D5">
        <w:t>1.6) à la dix</w:t>
      </w:r>
      <w:r w:rsidR="00FB507C" w:rsidRPr="004455D5">
        <w:t>ième session du CWS</w:t>
      </w:r>
      <w:r w:rsidRPr="004455D5">
        <w:t xml:space="preserve"> en </w:t>
      </w:r>
      <w:r w:rsidR="00FB507C" w:rsidRPr="004455D5">
        <w:t>novembre 20</w:t>
      </w:r>
      <w:r w:rsidRPr="004455D5">
        <w:t>22.</w:t>
      </w:r>
    </w:p>
    <w:p w14:paraId="22EA016C" w14:textId="48DBD0B4" w:rsidR="00B52262" w:rsidRPr="004455D5" w:rsidRDefault="00B52262" w:rsidP="001D68A6">
      <w:pPr>
        <w:pStyle w:val="ONUMFS"/>
      </w:pPr>
      <w:r w:rsidRPr="004455D5">
        <w:t>Fournir un appui au Bureau international en continuant de participer au développement et au test de la suite logicielle WIPO Sequence ainsi qu</w:t>
      </w:r>
      <w:r w:rsidR="00FB507C" w:rsidRPr="004455D5">
        <w:t>’</w:t>
      </w:r>
      <w:r w:rsidRPr="004455D5">
        <w:t>à l</w:t>
      </w:r>
      <w:r w:rsidR="00FB507C" w:rsidRPr="004455D5">
        <w:t>’</w:t>
      </w:r>
      <w:r w:rsidRPr="004455D5">
        <w:t>élaboration d</w:t>
      </w:r>
      <w:r w:rsidR="00FB507C" w:rsidRPr="004455D5">
        <w:t>’</w:t>
      </w:r>
      <w:r w:rsidRPr="004455D5">
        <w:t>autres normes connexes de l</w:t>
      </w:r>
      <w:r w:rsidR="00FB507C" w:rsidRPr="004455D5">
        <w:t>’</w:t>
      </w:r>
      <w:r w:rsidRPr="004455D5">
        <w:t>OMPI pour lesquelles la norme</w:t>
      </w:r>
      <w:r w:rsidR="007C662E" w:rsidRPr="004455D5">
        <w:t> </w:t>
      </w:r>
      <w:r w:rsidRPr="004455D5">
        <w:t>ST.26 est utile.</w:t>
      </w:r>
    </w:p>
    <w:p w14:paraId="06454E8D" w14:textId="33E26AA6" w:rsidR="00B52262" w:rsidRPr="004455D5" w:rsidRDefault="00B52262" w:rsidP="001D68A6">
      <w:pPr>
        <w:pStyle w:val="ONUMFS"/>
        <w:keepLines/>
      </w:pPr>
      <w:r w:rsidRPr="004455D5">
        <w:lastRenderedPageBreak/>
        <w:t>Travailler sur toute autre révision de la norme</w:t>
      </w:r>
      <w:r w:rsidR="007C662E" w:rsidRPr="004455D5">
        <w:t> </w:t>
      </w:r>
      <w:r w:rsidRPr="004455D5">
        <w:t>ST.26 de l</w:t>
      </w:r>
      <w:r w:rsidR="00FB507C" w:rsidRPr="004455D5">
        <w:t>’</w:t>
      </w:r>
      <w:r w:rsidRPr="004455D5">
        <w:t>OMPI, selon que de besoin, afin de faciliter sa mise en œuvre par les offices et son utilisation par les déposants, tout en maintenant son adéquation avec les exigences de la Collaboration internationale sur les bases de données de séquences de nucléotides (INSDC) et d</w:t>
      </w:r>
      <w:r w:rsidR="00FB507C" w:rsidRPr="004455D5">
        <w:t>’</w:t>
      </w:r>
      <w:r w:rsidRPr="004455D5">
        <w:t>UniProt.</w:t>
      </w:r>
    </w:p>
    <w:p w14:paraId="2BE3212F" w14:textId="7B90B82C" w:rsidR="00B8719E" w:rsidRPr="001D68A6" w:rsidRDefault="001D68A6" w:rsidP="001D68A6">
      <w:pPr>
        <w:pStyle w:val="ONUMFS"/>
        <w:ind w:left="5533"/>
        <w:rPr>
          <w:i/>
        </w:rPr>
      </w:pPr>
      <w:r w:rsidRPr="001D68A6">
        <w:rPr>
          <w:i/>
        </w:rPr>
        <w:t>Le g</w:t>
      </w:r>
      <w:r w:rsidR="00B8719E" w:rsidRPr="001D68A6">
        <w:rPr>
          <w:i/>
        </w:rPr>
        <w:t>roupe de travail</w:t>
      </w:r>
      <w:r w:rsidRPr="001D68A6">
        <w:rPr>
          <w:i/>
        </w:rPr>
        <w:t xml:space="preserve"> </w:t>
      </w:r>
      <w:r w:rsidR="00B8719E" w:rsidRPr="001D68A6">
        <w:rPr>
          <w:i/>
        </w:rPr>
        <w:t>est invité à prendre note du contenu du présent document.</w:t>
      </w:r>
    </w:p>
    <w:p w14:paraId="1DA61F59" w14:textId="18254C4A" w:rsidR="002326AB" w:rsidRPr="004455D5" w:rsidRDefault="00B8719E" w:rsidP="001D68A6">
      <w:pPr>
        <w:pStyle w:val="Endofdocument-Annex"/>
      </w:pPr>
      <w:r w:rsidRPr="004455D5">
        <w:t>[Fin du document]</w:t>
      </w:r>
    </w:p>
    <w:sectPr w:rsidR="002326AB" w:rsidRPr="004455D5" w:rsidSect="005852E0">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050BD" w14:textId="77777777" w:rsidR="000011E7" w:rsidRDefault="000011E7">
      <w:r>
        <w:separator/>
      </w:r>
    </w:p>
  </w:endnote>
  <w:endnote w:type="continuationSeparator" w:id="0">
    <w:p w14:paraId="2FFAF486" w14:textId="77777777" w:rsidR="000011E7" w:rsidRDefault="000011E7" w:rsidP="003B38C1">
      <w:r>
        <w:separator/>
      </w:r>
    </w:p>
    <w:p w14:paraId="49837F7D" w14:textId="77777777" w:rsidR="000011E7" w:rsidRPr="00BE5594" w:rsidRDefault="000011E7" w:rsidP="003B38C1">
      <w:pPr>
        <w:spacing w:after="60"/>
        <w:rPr>
          <w:sz w:val="17"/>
          <w:lang w:val="en-GB"/>
        </w:rPr>
      </w:pPr>
      <w:r w:rsidRPr="00BE5594">
        <w:rPr>
          <w:sz w:val="17"/>
          <w:lang w:val="en-GB"/>
        </w:rPr>
        <w:t>[Endnote continued from previous page]</w:t>
      </w:r>
    </w:p>
  </w:endnote>
  <w:endnote w:type="continuationNotice" w:id="1">
    <w:p w14:paraId="31ACB813" w14:textId="77777777" w:rsidR="000011E7" w:rsidRPr="00BE5594" w:rsidRDefault="000011E7" w:rsidP="003B38C1">
      <w:pPr>
        <w:spacing w:before="60"/>
        <w:jc w:val="right"/>
        <w:rPr>
          <w:sz w:val="17"/>
          <w:szCs w:val="17"/>
          <w:lang w:val="en-GB"/>
        </w:rPr>
      </w:pPr>
      <w:r w:rsidRPr="00BE5594">
        <w:rPr>
          <w:sz w:val="17"/>
          <w:szCs w:val="17"/>
          <w:lang w:val="en-GB"/>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A54AC" w14:textId="77777777" w:rsidR="00CA5A22" w:rsidRDefault="00CA5A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A825F" w14:textId="77777777" w:rsidR="00CA5A22" w:rsidRDefault="00CA5A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B0FCB" w14:textId="77777777" w:rsidR="00CA5A22" w:rsidRDefault="00CA5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C5E33" w14:textId="77777777" w:rsidR="000011E7" w:rsidRDefault="000011E7">
      <w:r>
        <w:separator/>
      </w:r>
    </w:p>
  </w:footnote>
  <w:footnote w:type="continuationSeparator" w:id="0">
    <w:p w14:paraId="43A2A776" w14:textId="77777777" w:rsidR="000011E7" w:rsidRDefault="000011E7" w:rsidP="008B60B2">
      <w:r>
        <w:separator/>
      </w:r>
    </w:p>
    <w:p w14:paraId="51FF3B46" w14:textId="77777777" w:rsidR="000011E7" w:rsidRPr="00BE5594" w:rsidRDefault="000011E7" w:rsidP="008B60B2">
      <w:pPr>
        <w:spacing w:after="60"/>
        <w:rPr>
          <w:sz w:val="17"/>
          <w:szCs w:val="17"/>
          <w:lang w:val="en-GB"/>
        </w:rPr>
      </w:pPr>
      <w:r w:rsidRPr="00BE5594">
        <w:rPr>
          <w:sz w:val="17"/>
          <w:szCs w:val="17"/>
          <w:lang w:val="en-GB"/>
        </w:rPr>
        <w:t>[Footnote continued from previous page]</w:t>
      </w:r>
    </w:p>
  </w:footnote>
  <w:footnote w:type="continuationNotice" w:id="1">
    <w:p w14:paraId="3F338DF2" w14:textId="77777777" w:rsidR="000011E7" w:rsidRPr="00BE5594" w:rsidRDefault="000011E7" w:rsidP="008B60B2">
      <w:pPr>
        <w:spacing w:before="60"/>
        <w:jc w:val="right"/>
        <w:rPr>
          <w:sz w:val="17"/>
          <w:szCs w:val="17"/>
          <w:lang w:val="en-GB"/>
        </w:rPr>
      </w:pPr>
      <w:r w:rsidRPr="00BE5594">
        <w:rPr>
          <w:sz w:val="17"/>
          <w:szCs w:val="17"/>
          <w:lang w:val="en-GB"/>
        </w:rPr>
        <w:t>[Footnote continued on next page]</w:t>
      </w:r>
    </w:p>
  </w:footnote>
  <w:footnote w:id="2">
    <w:p w14:paraId="1D42D3CA" w14:textId="546A99D9" w:rsidR="00B52262" w:rsidRPr="009A75E2" w:rsidRDefault="00B52262" w:rsidP="001D68A6">
      <w:pPr>
        <w:pStyle w:val="FootnoteText"/>
        <w:tabs>
          <w:tab w:val="left" w:pos="567"/>
        </w:tabs>
      </w:pPr>
      <w:r>
        <w:rPr>
          <w:rStyle w:val="FootnoteReference"/>
        </w:rPr>
        <w:footnoteRef/>
      </w:r>
      <w:r>
        <w:t xml:space="preserve"> </w:t>
      </w:r>
      <w:r w:rsidR="001D68A6">
        <w:tab/>
      </w:r>
      <w:hyperlink r:id="rId1" w:history="1">
        <w:r>
          <w:rPr>
            <w:rStyle w:val="Hyperlink"/>
            <w:color w:val="auto"/>
            <w:u w:val="none"/>
          </w:rPr>
          <w:t>https://www.wipo.int/standards/fr/sequence/index.html</w:t>
        </w:r>
      </w:hyperlink>
    </w:p>
  </w:footnote>
  <w:footnote w:id="3">
    <w:p w14:paraId="27C3AD46" w14:textId="148B7A7E" w:rsidR="00B52262" w:rsidRPr="00407977" w:rsidRDefault="00B52262" w:rsidP="001D68A6">
      <w:pPr>
        <w:pStyle w:val="FootnoteText"/>
        <w:tabs>
          <w:tab w:val="left" w:pos="567"/>
        </w:tabs>
      </w:pPr>
      <w:r>
        <w:rPr>
          <w:rStyle w:val="FootnoteReference"/>
        </w:rPr>
        <w:footnoteRef/>
      </w:r>
      <w:r>
        <w:t xml:space="preserve"> </w:t>
      </w:r>
      <w:r w:rsidR="001D68A6">
        <w:tab/>
      </w:r>
      <w:r>
        <w:t>https://www3.wipo.int/confluence/display/WSSKB/WIPO+Sequence+and+ST.26+Knowledge+Base+Home</w:t>
      </w:r>
    </w:p>
  </w:footnote>
  <w:footnote w:id="4">
    <w:p w14:paraId="18DB1572" w14:textId="71D064EA" w:rsidR="00B52262" w:rsidRPr="00407977" w:rsidRDefault="00B52262" w:rsidP="001D68A6">
      <w:pPr>
        <w:pStyle w:val="FootnoteText"/>
        <w:tabs>
          <w:tab w:val="left" w:pos="567"/>
        </w:tabs>
      </w:pPr>
      <w:r>
        <w:rPr>
          <w:rStyle w:val="FootnoteReference"/>
        </w:rPr>
        <w:footnoteRef/>
      </w:r>
      <w:r>
        <w:t xml:space="preserve"> </w:t>
      </w:r>
      <w:r w:rsidR="001D68A6">
        <w:tab/>
      </w:r>
      <w:r>
        <w:t>https://www.wipo.int/standards/fr/sequence/signup.html</w:t>
      </w:r>
    </w:p>
  </w:footnote>
  <w:footnote w:id="5">
    <w:p w14:paraId="27D2870A" w14:textId="3CDBC5C6" w:rsidR="00B52262" w:rsidRPr="008A3658" w:rsidRDefault="00B52262" w:rsidP="001D68A6">
      <w:pPr>
        <w:pStyle w:val="FootnoteText"/>
        <w:tabs>
          <w:tab w:val="left" w:pos="567"/>
        </w:tabs>
      </w:pPr>
      <w:r>
        <w:rPr>
          <w:rStyle w:val="FootnoteReference"/>
        </w:rPr>
        <w:footnoteRef/>
      </w:r>
      <w:r>
        <w:t xml:space="preserve"> </w:t>
      </w:r>
      <w:r w:rsidR="001D68A6">
        <w:tab/>
      </w:r>
      <w:hyperlink r:id="rId2" w:history="1">
        <w:r>
          <w:rPr>
            <w:rStyle w:val="Hyperlink"/>
            <w:color w:val="auto"/>
            <w:u w:val="none"/>
          </w:rPr>
          <w:t>https://www.wipo.int/meetings/fr/topic.jsp?group_id=330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18C35" w14:textId="77777777" w:rsidR="00CA5A22" w:rsidRDefault="00CA5A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19F22" w14:textId="77777777" w:rsidR="00D07C78" w:rsidRPr="002326AB" w:rsidRDefault="00B52262" w:rsidP="00477D6B">
    <w:pPr>
      <w:jc w:val="right"/>
      <w:rPr>
        <w:caps/>
      </w:rPr>
    </w:pPr>
    <w:bookmarkStart w:id="6" w:name="Code2"/>
    <w:bookmarkEnd w:id="6"/>
    <w:r>
      <w:rPr>
        <w:caps/>
      </w:rPr>
      <w:t>PCT/WG/15/9</w:t>
    </w:r>
  </w:p>
  <w:p w14:paraId="02724EED" w14:textId="22FD732D" w:rsidR="00D07C78" w:rsidRDefault="00D07C78" w:rsidP="001D68A6">
    <w:pPr>
      <w:spacing w:after="480"/>
      <w:jc w:val="right"/>
    </w:pPr>
    <w:r>
      <w:t>page</w:t>
    </w:r>
    <w:r w:rsidR="00300F00">
      <w:t> </w:t>
    </w:r>
    <w:r>
      <w:fldChar w:fldCharType="begin"/>
    </w:r>
    <w:r>
      <w:instrText xml:space="preserve"> PAGE  \* MERGEFORMAT </w:instrText>
    </w:r>
    <w:r>
      <w:fldChar w:fldCharType="separate"/>
    </w:r>
    <w:r w:rsidR="00BE5594">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8658E" w14:textId="77777777" w:rsidR="00CA5A22" w:rsidRDefault="00CA5A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262"/>
    <w:rsid w:val="000011E7"/>
    <w:rsid w:val="00043CAA"/>
    <w:rsid w:val="00056816"/>
    <w:rsid w:val="00075432"/>
    <w:rsid w:val="000968ED"/>
    <w:rsid w:val="000A3D97"/>
    <w:rsid w:val="000F5E56"/>
    <w:rsid w:val="001362EE"/>
    <w:rsid w:val="00143618"/>
    <w:rsid w:val="001647D5"/>
    <w:rsid w:val="001832A6"/>
    <w:rsid w:val="0018496C"/>
    <w:rsid w:val="001D4107"/>
    <w:rsid w:val="001D68A6"/>
    <w:rsid w:val="00203D24"/>
    <w:rsid w:val="0021217E"/>
    <w:rsid w:val="002326AB"/>
    <w:rsid w:val="00236C61"/>
    <w:rsid w:val="00243430"/>
    <w:rsid w:val="002634C4"/>
    <w:rsid w:val="002928D3"/>
    <w:rsid w:val="002B721B"/>
    <w:rsid w:val="002C5A7C"/>
    <w:rsid w:val="002F1FE6"/>
    <w:rsid w:val="002F4E68"/>
    <w:rsid w:val="00300F00"/>
    <w:rsid w:val="00312F7F"/>
    <w:rsid w:val="00340DEF"/>
    <w:rsid w:val="00361450"/>
    <w:rsid w:val="003673CF"/>
    <w:rsid w:val="003845C1"/>
    <w:rsid w:val="003A27BA"/>
    <w:rsid w:val="003A6F89"/>
    <w:rsid w:val="003B38C1"/>
    <w:rsid w:val="003C34E9"/>
    <w:rsid w:val="00423E3E"/>
    <w:rsid w:val="00427AF4"/>
    <w:rsid w:val="004455D5"/>
    <w:rsid w:val="004647DA"/>
    <w:rsid w:val="00467AFD"/>
    <w:rsid w:val="00474062"/>
    <w:rsid w:val="00477D6B"/>
    <w:rsid w:val="004C7ADD"/>
    <w:rsid w:val="005019FF"/>
    <w:rsid w:val="005160C7"/>
    <w:rsid w:val="0053057A"/>
    <w:rsid w:val="00551045"/>
    <w:rsid w:val="00556076"/>
    <w:rsid w:val="00560A29"/>
    <w:rsid w:val="005719D8"/>
    <w:rsid w:val="005852E0"/>
    <w:rsid w:val="005A0964"/>
    <w:rsid w:val="005C6649"/>
    <w:rsid w:val="00605827"/>
    <w:rsid w:val="00617E2E"/>
    <w:rsid w:val="00646050"/>
    <w:rsid w:val="0066374D"/>
    <w:rsid w:val="006678E1"/>
    <w:rsid w:val="006713CA"/>
    <w:rsid w:val="00676C5C"/>
    <w:rsid w:val="0070082B"/>
    <w:rsid w:val="00710C78"/>
    <w:rsid w:val="00720EFD"/>
    <w:rsid w:val="00775D39"/>
    <w:rsid w:val="0078269F"/>
    <w:rsid w:val="00784437"/>
    <w:rsid w:val="007854AF"/>
    <w:rsid w:val="00793A7C"/>
    <w:rsid w:val="007A398A"/>
    <w:rsid w:val="007C662E"/>
    <w:rsid w:val="007D1338"/>
    <w:rsid w:val="007D1613"/>
    <w:rsid w:val="007D5023"/>
    <w:rsid w:val="007E4C0E"/>
    <w:rsid w:val="007E5A7C"/>
    <w:rsid w:val="0086707C"/>
    <w:rsid w:val="00871A1C"/>
    <w:rsid w:val="008A134B"/>
    <w:rsid w:val="008B2CC1"/>
    <w:rsid w:val="008B60B2"/>
    <w:rsid w:val="008D768C"/>
    <w:rsid w:val="008F503A"/>
    <w:rsid w:val="0090731E"/>
    <w:rsid w:val="00916EE2"/>
    <w:rsid w:val="00966A22"/>
    <w:rsid w:val="0096722F"/>
    <w:rsid w:val="00980843"/>
    <w:rsid w:val="009E2791"/>
    <w:rsid w:val="009E3F6F"/>
    <w:rsid w:val="009F499F"/>
    <w:rsid w:val="00A37342"/>
    <w:rsid w:val="00A42DAF"/>
    <w:rsid w:val="00A45BD8"/>
    <w:rsid w:val="00A66AF3"/>
    <w:rsid w:val="00A869B7"/>
    <w:rsid w:val="00A90F0A"/>
    <w:rsid w:val="00AC205C"/>
    <w:rsid w:val="00AC3A40"/>
    <w:rsid w:val="00AF0A6B"/>
    <w:rsid w:val="00B05A69"/>
    <w:rsid w:val="00B52262"/>
    <w:rsid w:val="00B75281"/>
    <w:rsid w:val="00B8719E"/>
    <w:rsid w:val="00B92F1F"/>
    <w:rsid w:val="00B9734B"/>
    <w:rsid w:val="00BA30E2"/>
    <w:rsid w:val="00BE5594"/>
    <w:rsid w:val="00BF5BE2"/>
    <w:rsid w:val="00C02B49"/>
    <w:rsid w:val="00C03617"/>
    <w:rsid w:val="00C11BFE"/>
    <w:rsid w:val="00C403BF"/>
    <w:rsid w:val="00C47833"/>
    <w:rsid w:val="00C5068F"/>
    <w:rsid w:val="00C63AE6"/>
    <w:rsid w:val="00C82D15"/>
    <w:rsid w:val="00C86D74"/>
    <w:rsid w:val="00CA5A22"/>
    <w:rsid w:val="00CC741E"/>
    <w:rsid w:val="00CD04F1"/>
    <w:rsid w:val="00CF0E02"/>
    <w:rsid w:val="00CF681A"/>
    <w:rsid w:val="00D02583"/>
    <w:rsid w:val="00D07C78"/>
    <w:rsid w:val="00D33AA9"/>
    <w:rsid w:val="00D45252"/>
    <w:rsid w:val="00D71B4D"/>
    <w:rsid w:val="00D93D55"/>
    <w:rsid w:val="00DC2C7A"/>
    <w:rsid w:val="00DC5FB1"/>
    <w:rsid w:val="00DD7B7F"/>
    <w:rsid w:val="00E12DCB"/>
    <w:rsid w:val="00E15015"/>
    <w:rsid w:val="00E316D0"/>
    <w:rsid w:val="00E335FE"/>
    <w:rsid w:val="00E74776"/>
    <w:rsid w:val="00E93B68"/>
    <w:rsid w:val="00EA7D6E"/>
    <w:rsid w:val="00EB2F76"/>
    <w:rsid w:val="00EC4E49"/>
    <w:rsid w:val="00ED77FB"/>
    <w:rsid w:val="00EE45FA"/>
    <w:rsid w:val="00F043DE"/>
    <w:rsid w:val="00F22DEC"/>
    <w:rsid w:val="00F66152"/>
    <w:rsid w:val="00F9165B"/>
    <w:rsid w:val="00FA70EE"/>
    <w:rsid w:val="00FB507C"/>
    <w:rsid w:val="00FC482F"/>
    <w:rsid w:val="00FD2CCA"/>
    <w:rsid w:val="00FD75B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149F7A3"/>
  <w15:docId w15:val="{833BCF78-32D5-42D4-9FD7-089D4200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link w:val="Heading1Char"/>
    <w:qFormat/>
    <w:rsid w:val="00C03617"/>
    <w:pPr>
      <w:keepNext/>
      <w:spacing w:before="240" w:after="12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D68A6"/>
    <w:pPr>
      <w:spacing w:before="720"/>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B52262"/>
    <w:rPr>
      <w:vertAlign w:val="superscript"/>
    </w:rPr>
  </w:style>
  <w:style w:type="character" w:styleId="Hyperlink">
    <w:name w:val="Hyperlink"/>
    <w:basedOn w:val="DefaultParagraphFont"/>
    <w:unhideWhenUsed/>
    <w:rsid w:val="00B52262"/>
    <w:rPr>
      <w:color w:val="0000FF" w:themeColor="hyperlink"/>
      <w:u w:val="single"/>
    </w:rPr>
  </w:style>
  <w:style w:type="character" w:customStyle="1" w:styleId="ONUMEChar">
    <w:name w:val="ONUM E Char"/>
    <w:basedOn w:val="DefaultParagraphFont"/>
    <w:link w:val="ONUME"/>
    <w:rsid w:val="00B52262"/>
    <w:rPr>
      <w:rFonts w:ascii="Arial" w:eastAsia="SimSun" w:hAnsi="Arial" w:cs="Arial"/>
      <w:sz w:val="22"/>
      <w:lang w:val="fr-FR" w:eastAsia="zh-CN"/>
    </w:rPr>
  </w:style>
  <w:style w:type="character" w:customStyle="1" w:styleId="Heading1Char">
    <w:name w:val="Heading 1 Char"/>
    <w:basedOn w:val="DefaultParagraphFont"/>
    <w:link w:val="Heading1"/>
    <w:locked/>
    <w:rsid w:val="00C03617"/>
    <w:rPr>
      <w:rFonts w:ascii="Arial" w:eastAsia="SimSun" w:hAnsi="Arial" w:cs="Arial"/>
      <w:b/>
      <w:bCs/>
      <w:caps/>
      <w:kern w:val="32"/>
      <w:sz w:val="22"/>
      <w:szCs w:val="32"/>
      <w:lang w:eastAsia="zh-CN"/>
    </w:rPr>
  </w:style>
  <w:style w:type="character" w:styleId="FollowedHyperlink">
    <w:name w:val="FollowedHyperlink"/>
    <w:basedOn w:val="DefaultParagraphFont"/>
    <w:semiHidden/>
    <w:unhideWhenUsed/>
    <w:rsid w:val="002B721B"/>
    <w:rPr>
      <w:color w:val="800080" w:themeColor="followedHyperlink"/>
      <w:u w:val="single"/>
    </w:rPr>
  </w:style>
  <w:style w:type="character" w:styleId="CommentReference">
    <w:name w:val="annotation reference"/>
    <w:basedOn w:val="DefaultParagraphFont"/>
    <w:semiHidden/>
    <w:unhideWhenUsed/>
    <w:rsid w:val="00551045"/>
    <w:rPr>
      <w:sz w:val="16"/>
      <w:szCs w:val="16"/>
    </w:rPr>
  </w:style>
  <w:style w:type="paragraph" w:styleId="CommentSubject">
    <w:name w:val="annotation subject"/>
    <w:basedOn w:val="CommentText"/>
    <w:next w:val="CommentText"/>
    <w:link w:val="CommentSubjectChar"/>
    <w:semiHidden/>
    <w:unhideWhenUsed/>
    <w:rsid w:val="00551045"/>
    <w:rPr>
      <w:b/>
      <w:bCs/>
      <w:sz w:val="20"/>
    </w:rPr>
  </w:style>
  <w:style w:type="character" w:customStyle="1" w:styleId="CommentTextChar">
    <w:name w:val="Comment Text Char"/>
    <w:basedOn w:val="DefaultParagraphFont"/>
    <w:link w:val="CommentText"/>
    <w:semiHidden/>
    <w:rsid w:val="00551045"/>
    <w:rPr>
      <w:rFonts w:ascii="Arial" w:eastAsia="SimSun" w:hAnsi="Arial" w:cs="Arial"/>
      <w:sz w:val="18"/>
      <w:lang w:val="fr-FR" w:eastAsia="zh-CN"/>
    </w:rPr>
  </w:style>
  <w:style w:type="character" w:customStyle="1" w:styleId="CommentSubjectChar">
    <w:name w:val="Comment Subject Char"/>
    <w:basedOn w:val="CommentTextChar"/>
    <w:link w:val="CommentSubject"/>
    <w:semiHidden/>
    <w:rsid w:val="00551045"/>
    <w:rPr>
      <w:rFonts w:ascii="Arial" w:eastAsia="SimSun" w:hAnsi="Arial" w:cs="Arial"/>
      <w:b/>
      <w:bCs/>
      <w:sz w:val="18"/>
      <w:lang w:val="fr-FR" w:eastAsia="zh-CN"/>
    </w:rPr>
  </w:style>
  <w:style w:type="paragraph" w:styleId="BalloonText">
    <w:name w:val="Balloon Text"/>
    <w:basedOn w:val="Normal"/>
    <w:link w:val="BalloonTextChar"/>
    <w:semiHidden/>
    <w:unhideWhenUsed/>
    <w:rsid w:val="00551045"/>
    <w:rPr>
      <w:rFonts w:ascii="Segoe UI" w:hAnsi="Segoe UI" w:cs="Segoe UI"/>
      <w:sz w:val="18"/>
      <w:szCs w:val="18"/>
    </w:rPr>
  </w:style>
  <w:style w:type="character" w:customStyle="1" w:styleId="BalloonTextChar">
    <w:name w:val="Balloon Text Char"/>
    <w:basedOn w:val="DefaultParagraphFont"/>
    <w:link w:val="BalloonText"/>
    <w:semiHidden/>
    <w:rsid w:val="00551045"/>
    <w:rPr>
      <w:rFonts w:ascii="Segoe UI" w:eastAsia="SimSun" w:hAnsi="Segoe UI" w:cs="Segoe UI"/>
      <w:sz w:val="18"/>
      <w:szCs w:val="18"/>
      <w:lang w:val="fr-FR" w:eastAsia="zh-CN"/>
    </w:rPr>
  </w:style>
  <w:style w:type="paragraph" w:styleId="Title">
    <w:name w:val="Title"/>
    <w:basedOn w:val="Heading1"/>
    <w:next w:val="Normal"/>
    <w:link w:val="TitleChar"/>
    <w:qFormat/>
    <w:rsid w:val="005852E0"/>
    <w:pPr>
      <w:spacing w:before="0" w:after="480"/>
    </w:pPr>
    <w:rPr>
      <w:caps w:val="0"/>
      <w:sz w:val="28"/>
      <w:szCs w:val="28"/>
    </w:rPr>
  </w:style>
  <w:style w:type="character" w:customStyle="1" w:styleId="TitleChar">
    <w:name w:val="Title Char"/>
    <w:basedOn w:val="DefaultParagraphFont"/>
    <w:link w:val="Title"/>
    <w:rsid w:val="005852E0"/>
    <w:rPr>
      <w:rFonts w:ascii="Arial" w:eastAsia="SimSun" w:hAnsi="Arial" w:cs="Arial"/>
      <w:b/>
      <w:bCs/>
      <w:kern w:val="32"/>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iposequence@wipo.int"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meetings/fr/topic.jsp?group_id=330" TargetMode="External"/><Relationship Id="rId1" Type="http://schemas.openxmlformats.org/officeDocument/2006/relationships/hyperlink" Target="https://www.wipo.int/standards/fr/sequenc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5BA40-2676-49C3-A142-72AC441E6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1367</Words>
  <Characters>7042</Characters>
  <Application>Microsoft Office Word</Application>
  <DocSecurity>0</DocSecurity>
  <Lines>119</Lines>
  <Paragraphs>40</Paragraphs>
  <ScaleCrop>false</ScaleCrop>
  <HeadingPairs>
    <vt:vector size="2" baseType="variant">
      <vt:variant>
        <vt:lpstr>Title</vt:lpstr>
      </vt:variant>
      <vt:variant>
        <vt:i4>1</vt:i4>
      </vt:variant>
    </vt:vector>
  </HeadingPairs>
  <TitlesOfParts>
    <vt:vector size="1" baseType="lpstr">
      <vt:lpstr>PCT/WG/15/9</vt:lpstr>
    </vt:vector>
  </TitlesOfParts>
  <Company>WIPO</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PCT/WG/15/9</dc:title>
  <dc:creator>BONNET Jérôme</dc:creator>
  <cp:keywords>PUBLIC</cp:keywords>
  <cp:lastModifiedBy>SHOUSHA Sally</cp:lastModifiedBy>
  <cp:revision>3</cp:revision>
  <cp:lastPrinted>2011-02-15T11:56:00Z</cp:lastPrinted>
  <dcterms:created xsi:type="dcterms:W3CDTF">2022-09-15T08:08:00Z</dcterms:created>
  <dcterms:modified xsi:type="dcterms:W3CDTF">2022-09-15T08:19:00Z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