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40540C" w:rsidRDefault="0040540C" w:rsidP="00D20C96">
      <w:pPr>
        <w:spacing w:before="360" w:after="240"/>
        <w:jc w:val="right"/>
      </w:pPr>
      <w:bookmarkStart w:id="0" w:name="_GoBack"/>
      <w:bookmarkEnd w:id="0"/>
      <w:r>
        <w:rPr>
          <w:noProof/>
          <w:lang w:val="en-GB" w:eastAsia="en-GB"/>
        </w:rPr>
        <w:drawing>
          <wp:inline distT="0" distB="0" distL="0" distR="0">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B1090C" w:rsidRDefault="000453DC" w:rsidP="00D20C96">
      <w:pPr>
        <w:pBdr>
          <w:top w:val="single" w:sz="4" w:space="16" w:color="auto"/>
        </w:pBdr>
        <w:jc w:val="right"/>
        <w:rPr>
          <w:rFonts w:ascii="Arial Black" w:hAnsi="Arial Black"/>
          <w:caps/>
          <w:sz w:val="15"/>
        </w:rPr>
      </w:pPr>
      <w:r>
        <w:rPr>
          <w:rFonts w:ascii="Arial Black" w:hAnsi="Arial Black"/>
          <w:caps/>
          <w:sz w:val="15"/>
        </w:rPr>
        <w:t>PCT/WG/1</w:t>
      </w:r>
      <w:r w:rsidR="00871401">
        <w:rPr>
          <w:rFonts w:ascii="Arial Black" w:hAnsi="Arial Black"/>
          <w:caps/>
          <w:sz w:val="15"/>
        </w:rPr>
        <w:t>4</w:t>
      </w:r>
      <w:r w:rsidR="00D20C96">
        <w:rPr>
          <w:rFonts w:ascii="Arial Black" w:hAnsi="Arial Black"/>
          <w:caps/>
          <w:sz w:val="15"/>
        </w:rPr>
        <w:t>/</w:t>
      </w:r>
      <w:bookmarkStart w:id="1" w:name="Code"/>
      <w:r w:rsidR="00C2536A">
        <w:rPr>
          <w:rFonts w:ascii="Arial Black" w:hAnsi="Arial Black"/>
          <w:caps/>
          <w:sz w:val="15"/>
        </w:rPr>
        <w:t>17</w:t>
      </w:r>
    </w:p>
    <w:bookmarkEnd w:id="1"/>
    <w:p w:rsidR="008B2CC1" w:rsidRPr="0040540C" w:rsidRDefault="00B1090C" w:rsidP="0040540C">
      <w:pPr>
        <w:jc w:val="right"/>
      </w:pPr>
      <w:r w:rsidRPr="0090731E">
        <w:rPr>
          <w:rFonts w:ascii="Arial Black" w:hAnsi="Arial Black"/>
          <w:caps/>
          <w:sz w:val="15"/>
        </w:rPr>
        <w:t>ORIGINAL</w:t>
      </w:r>
      <w:r w:rsidR="00C918C5">
        <w:rPr>
          <w:rFonts w:ascii="Arial Black" w:hAnsi="Arial Black"/>
          <w:caps/>
          <w:sz w:val="15"/>
        </w:rPr>
        <w:t> :</w:t>
      </w:r>
      <w:r w:rsidR="002956DE">
        <w:rPr>
          <w:rFonts w:ascii="Arial Black" w:hAnsi="Arial Black"/>
          <w:caps/>
          <w:sz w:val="15"/>
        </w:rPr>
        <w:t xml:space="preserve"> </w:t>
      </w:r>
      <w:bookmarkStart w:id="2" w:name="Original"/>
      <w:r w:rsidR="00C2536A">
        <w:rPr>
          <w:rFonts w:ascii="Arial Black" w:hAnsi="Arial Black"/>
          <w:caps/>
          <w:sz w:val="15"/>
        </w:rPr>
        <w:t>anglais</w:t>
      </w:r>
    </w:p>
    <w:bookmarkEnd w:id="2"/>
    <w:p w:rsidR="008B2CC1" w:rsidRPr="0040540C" w:rsidRDefault="00B1090C" w:rsidP="00B1090C">
      <w:pPr>
        <w:spacing w:after="1200"/>
        <w:jc w:val="right"/>
      </w:pPr>
      <w:r w:rsidRPr="0090731E">
        <w:rPr>
          <w:rFonts w:ascii="Arial Black" w:hAnsi="Arial Black"/>
          <w:caps/>
          <w:sz w:val="15"/>
        </w:rPr>
        <w:t>DATE</w:t>
      </w:r>
      <w:r w:rsidR="00C918C5">
        <w:rPr>
          <w:rFonts w:ascii="Arial Black" w:hAnsi="Arial Black"/>
          <w:caps/>
          <w:sz w:val="15"/>
        </w:rPr>
        <w:t> :</w:t>
      </w:r>
      <w:r w:rsidR="002956DE">
        <w:rPr>
          <w:rFonts w:ascii="Arial Black" w:hAnsi="Arial Black"/>
          <w:caps/>
          <w:sz w:val="15"/>
        </w:rPr>
        <w:t xml:space="preserve"> </w:t>
      </w:r>
      <w:bookmarkStart w:id="3" w:name="Date"/>
      <w:r w:rsidR="00C2536A">
        <w:rPr>
          <w:rFonts w:ascii="Arial Black" w:hAnsi="Arial Black"/>
          <w:caps/>
          <w:sz w:val="15"/>
        </w:rPr>
        <w:t>2 juin 2021</w:t>
      </w:r>
    </w:p>
    <w:bookmarkEnd w:id="3"/>
    <w:p w:rsidR="003845C1" w:rsidRPr="002742D0" w:rsidRDefault="000453DC" w:rsidP="002742D0">
      <w:pPr>
        <w:spacing w:after="600"/>
        <w:rPr>
          <w:b/>
          <w:sz w:val="28"/>
          <w:szCs w:val="28"/>
        </w:rPr>
      </w:pPr>
      <w:r w:rsidRPr="002742D0">
        <w:rPr>
          <w:b/>
          <w:sz w:val="28"/>
          <w:szCs w:val="28"/>
        </w:rPr>
        <w:t>Groupe de travail du Traité de coopération en matière de brevets (PCT)</w:t>
      </w:r>
    </w:p>
    <w:p w:rsidR="00871401" w:rsidRDefault="00871401" w:rsidP="00871401">
      <w:pPr>
        <w:outlineLvl w:val="1"/>
        <w:rPr>
          <w:b/>
          <w:sz w:val="24"/>
          <w:szCs w:val="24"/>
        </w:rPr>
      </w:pPr>
      <w:r w:rsidRPr="00871401">
        <w:rPr>
          <w:b/>
          <w:sz w:val="24"/>
          <w:szCs w:val="24"/>
        </w:rPr>
        <w:t>Quatorz</w:t>
      </w:r>
      <w:r w:rsidR="00C918C5">
        <w:rPr>
          <w:b/>
          <w:sz w:val="24"/>
          <w:szCs w:val="24"/>
        </w:rPr>
        <w:t>ième session</w:t>
      </w:r>
    </w:p>
    <w:p w:rsidR="008B2CC1" w:rsidRPr="003845C1" w:rsidRDefault="000453DC" w:rsidP="000453DC">
      <w:pPr>
        <w:spacing w:after="720"/>
        <w:outlineLvl w:val="1"/>
        <w:rPr>
          <w:b/>
          <w:sz w:val="24"/>
          <w:szCs w:val="24"/>
        </w:rPr>
      </w:pPr>
      <w:r w:rsidRPr="000453DC">
        <w:rPr>
          <w:b/>
          <w:sz w:val="24"/>
          <w:szCs w:val="24"/>
        </w:rPr>
        <w:t xml:space="preserve">Genève, </w:t>
      </w:r>
      <w:r w:rsidR="00871401">
        <w:rPr>
          <w:b/>
          <w:sz w:val="24"/>
          <w:szCs w:val="24"/>
        </w:rPr>
        <w:t>14</w:t>
      </w:r>
      <w:r w:rsidRPr="000453DC">
        <w:rPr>
          <w:b/>
          <w:sz w:val="24"/>
          <w:szCs w:val="24"/>
        </w:rPr>
        <w:t xml:space="preserve"> – </w:t>
      </w:r>
      <w:r w:rsidR="00871401">
        <w:rPr>
          <w:b/>
          <w:sz w:val="24"/>
          <w:szCs w:val="24"/>
        </w:rPr>
        <w:t>17</w:t>
      </w:r>
      <w:r w:rsidR="00C2536A">
        <w:rPr>
          <w:b/>
          <w:sz w:val="24"/>
          <w:szCs w:val="24"/>
        </w:rPr>
        <w:t> </w:t>
      </w:r>
      <w:r w:rsidR="00871401">
        <w:rPr>
          <w:b/>
          <w:sz w:val="24"/>
          <w:szCs w:val="24"/>
        </w:rPr>
        <w:t>juin</w:t>
      </w:r>
      <w:r w:rsidR="00C2536A">
        <w:rPr>
          <w:b/>
          <w:sz w:val="24"/>
          <w:szCs w:val="24"/>
        </w:rPr>
        <w:t> </w:t>
      </w:r>
      <w:r w:rsidR="00871401">
        <w:rPr>
          <w:b/>
          <w:sz w:val="24"/>
          <w:szCs w:val="24"/>
        </w:rPr>
        <w:t>2021</w:t>
      </w:r>
    </w:p>
    <w:p w:rsidR="00C2536A" w:rsidRPr="00C2536A" w:rsidRDefault="00C2536A" w:rsidP="00C2536A">
      <w:pPr>
        <w:spacing w:after="360"/>
        <w:outlineLvl w:val="0"/>
        <w:rPr>
          <w:caps/>
          <w:sz w:val="24"/>
          <w:lang w:val="fr-FR"/>
        </w:rPr>
      </w:pPr>
      <w:bookmarkStart w:id="4" w:name="TitleOfDoc"/>
      <w:bookmarkStart w:id="5" w:name="Prepared"/>
      <w:r w:rsidRPr="00C2536A">
        <w:rPr>
          <w:caps/>
          <w:sz w:val="24"/>
          <w:lang w:val="fr-FR"/>
        </w:rPr>
        <w:t>Coordination de l</w:t>
      </w:r>
      <w:r w:rsidR="00C918C5">
        <w:rPr>
          <w:caps/>
          <w:sz w:val="24"/>
          <w:lang w:val="fr-FR"/>
        </w:rPr>
        <w:t>’</w:t>
      </w:r>
      <w:r w:rsidRPr="00C2536A">
        <w:rPr>
          <w:caps/>
          <w:sz w:val="24"/>
          <w:lang w:val="fr-FR"/>
        </w:rPr>
        <w:t>assistance technique relevant du PCT</w:t>
      </w:r>
    </w:p>
    <w:bookmarkEnd w:id="4"/>
    <w:p w:rsidR="008B2CC1" w:rsidRPr="008B2CC1" w:rsidRDefault="00C2536A" w:rsidP="00963071">
      <w:pPr>
        <w:spacing w:after="960"/>
        <w:rPr>
          <w:i/>
        </w:rPr>
      </w:pPr>
      <w:r>
        <w:rPr>
          <w:i/>
        </w:rPr>
        <w:t>Document établi par le Bureau international</w:t>
      </w:r>
    </w:p>
    <w:bookmarkEnd w:id="5"/>
    <w:p w:rsidR="00C2536A" w:rsidRPr="00CC6CC9" w:rsidRDefault="00CC6CC9" w:rsidP="00C2536A">
      <w:pPr>
        <w:pStyle w:val="Heading1"/>
        <w:rPr>
          <w:lang w:val="fr-FR"/>
        </w:rPr>
      </w:pPr>
      <w:r w:rsidRPr="00CC6CC9">
        <w:rPr>
          <w:lang w:val="fr-FR"/>
        </w:rPr>
        <w:t>Activités d</w:t>
      </w:r>
      <w:r w:rsidR="00C918C5" w:rsidRPr="00CC6CC9">
        <w:rPr>
          <w:lang w:val="fr-FR"/>
        </w:rPr>
        <w:t>’</w:t>
      </w:r>
      <w:r w:rsidRPr="00CC6CC9">
        <w:rPr>
          <w:lang w:val="fr-FR"/>
        </w:rPr>
        <w:t>assistance technique du PCT</w:t>
      </w:r>
    </w:p>
    <w:p w:rsidR="00C2536A" w:rsidRPr="007B1515" w:rsidRDefault="00C2536A" w:rsidP="00CC6CC9">
      <w:pPr>
        <w:pStyle w:val="ONUMFS"/>
        <w:rPr>
          <w:lang w:val="fr-FR"/>
        </w:rPr>
      </w:pPr>
      <w:r w:rsidRPr="007B1515">
        <w:rPr>
          <w:lang w:val="fr-FR"/>
        </w:rPr>
        <w:t>À sa cinqu</w:t>
      </w:r>
      <w:r w:rsidR="00C918C5">
        <w:rPr>
          <w:lang w:val="fr-FR"/>
        </w:rPr>
        <w:t>ième session</w:t>
      </w:r>
      <w:r w:rsidRPr="007B1515">
        <w:rPr>
          <w:lang w:val="fr-FR"/>
        </w:rPr>
        <w:t xml:space="preserve"> tenue en 2012, le groupe de travail est convenu que les projets d</w:t>
      </w:r>
      <w:r w:rsidR="00C918C5">
        <w:rPr>
          <w:lang w:val="fr-FR"/>
        </w:rPr>
        <w:t>’</w:t>
      </w:r>
      <w:r w:rsidRPr="007B1515">
        <w:rPr>
          <w:lang w:val="fr-FR"/>
        </w:rPr>
        <w:t>assistance technique se rapportant au PCT devraient faire l</w:t>
      </w:r>
      <w:r w:rsidR="00C918C5">
        <w:rPr>
          <w:lang w:val="fr-FR"/>
        </w:rPr>
        <w:t>’</w:t>
      </w:r>
      <w:r w:rsidRPr="007B1515">
        <w:rPr>
          <w:lang w:val="fr-FR"/>
        </w:rPr>
        <w:t>objet d</w:t>
      </w:r>
      <w:r w:rsidR="00C918C5">
        <w:rPr>
          <w:lang w:val="fr-FR"/>
        </w:rPr>
        <w:t>’</w:t>
      </w:r>
      <w:r w:rsidRPr="007B1515">
        <w:rPr>
          <w:lang w:val="fr-FR"/>
        </w:rPr>
        <w:t>un point ordinaire de l</w:t>
      </w:r>
      <w:r w:rsidR="00C918C5">
        <w:rPr>
          <w:lang w:val="fr-FR"/>
        </w:rPr>
        <w:t>’</w:t>
      </w:r>
      <w:r w:rsidRPr="007B1515">
        <w:rPr>
          <w:lang w:val="fr-FR"/>
        </w:rPr>
        <w:t>ordre du jour de ses sessions futures (voir le paragraphe 20 du document</w:t>
      </w:r>
      <w:r w:rsidR="00CC6CC9">
        <w:rPr>
          <w:lang w:val="fr-FR"/>
        </w:rPr>
        <w:t> </w:t>
      </w:r>
      <w:r w:rsidRPr="007B1515">
        <w:rPr>
          <w:lang w:val="fr-FR"/>
        </w:rPr>
        <w:t>PCT/WG/5/21).</w:t>
      </w:r>
    </w:p>
    <w:p w:rsidR="00C2536A" w:rsidRPr="007B1515" w:rsidRDefault="00C2536A" w:rsidP="00CC6CC9">
      <w:pPr>
        <w:pStyle w:val="ONUMFS"/>
        <w:rPr>
          <w:lang w:val="fr-FR"/>
        </w:rPr>
      </w:pPr>
      <w:r w:rsidRPr="007B1515">
        <w:rPr>
          <w:lang w:val="fr-FR"/>
        </w:rPr>
        <w:t>Lors de chacune des sessions ultérieures du groupe de travail, le Bureau international a soumis un document de travail contenant des informations sur les activités d</w:t>
      </w:r>
      <w:r w:rsidR="00C918C5">
        <w:rPr>
          <w:lang w:val="fr-FR"/>
        </w:rPr>
        <w:t>’</w:t>
      </w:r>
      <w:r w:rsidRPr="007B1515">
        <w:rPr>
          <w:lang w:val="fr-FR"/>
        </w:rPr>
        <w:t>assistance technique relatives au PCT en faveur des pays en développement ayant une incidence directe sur l</w:t>
      </w:r>
      <w:r w:rsidR="00C918C5">
        <w:rPr>
          <w:lang w:val="fr-FR"/>
        </w:rPr>
        <w:t>’</w:t>
      </w:r>
      <w:r w:rsidRPr="007B1515">
        <w:rPr>
          <w:lang w:val="fr-FR"/>
        </w:rPr>
        <w:t>utilisation du PCT, ainsi que les programmes de travail couvrant les activités prévues pour le restant de chaque année en cours (voir par exemple le document</w:t>
      </w:r>
      <w:r w:rsidR="00CC6CC9">
        <w:rPr>
          <w:lang w:val="fr-FR"/>
        </w:rPr>
        <w:t> </w:t>
      </w:r>
      <w:r w:rsidRPr="007B1515">
        <w:rPr>
          <w:lang w:val="fr-FR"/>
        </w:rPr>
        <w:t>PCT/WG/13/7</w:t>
      </w:r>
      <w:r>
        <w:rPr>
          <w:lang w:val="fr-FR"/>
        </w:rPr>
        <w:t> </w:t>
      </w:r>
      <w:r w:rsidRPr="007B1515">
        <w:rPr>
          <w:lang w:val="fr-FR"/>
        </w:rPr>
        <w:t>R</w:t>
      </w:r>
      <w:r w:rsidR="00014BF1">
        <w:rPr>
          <w:lang w:val="fr-FR"/>
        </w:rPr>
        <w:t>ev</w:t>
      </w:r>
      <w:r w:rsidRPr="007B1515">
        <w:rPr>
          <w:lang w:val="fr-FR"/>
        </w:rPr>
        <w:t>. soumis à la treiz</w:t>
      </w:r>
      <w:r w:rsidR="00C918C5">
        <w:rPr>
          <w:lang w:val="fr-FR"/>
        </w:rPr>
        <w:t>ième session</w:t>
      </w:r>
      <w:r w:rsidRPr="007B1515">
        <w:rPr>
          <w:lang w:val="fr-FR"/>
        </w:rPr>
        <w:t xml:space="preserve"> du groupe de travail).</w:t>
      </w:r>
    </w:p>
    <w:p w:rsidR="00C2536A" w:rsidRPr="007B1515" w:rsidRDefault="00C2536A" w:rsidP="00CC6CC9">
      <w:pPr>
        <w:pStyle w:val="ONUMFS"/>
        <w:rPr>
          <w:lang w:val="fr-FR"/>
        </w:rPr>
      </w:pPr>
      <w:r w:rsidRPr="007B1515">
        <w:rPr>
          <w:lang w:val="fr-FR"/>
        </w:rPr>
        <w:t>Le présent document donne des informations sur les activités d</w:t>
      </w:r>
      <w:r w:rsidR="00C918C5">
        <w:rPr>
          <w:lang w:val="fr-FR"/>
        </w:rPr>
        <w:t>’</w:t>
      </w:r>
      <w:r w:rsidRPr="007B1515">
        <w:rPr>
          <w:lang w:val="fr-FR"/>
        </w:rPr>
        <w:t>assistance technique relevant du PCT menées par le Bureau international en 2020 et jusqu</w:t>
      </w:r>
      <w:r w:rsidR="00C918C5">
        <w:rPr>
          <w:lang w:val="fr-FR"/>
        </w:rPr>
        <w:t>’</w:t>
      </w:r>
      <w:r w:rsidRPr="007B1515">
        <w:rPr>
          <w:lang w:val="fr-FR"/>
        </w:rPr>
        <w:t>ici en 2021, ainsi que les activités prévues pour le restant de l</w:t>
      </w:r>
      <w:r w:rsidR="00C918C5">
        <w:rPr>
          <w:lang w:val="fr-FR"/>
        </w:rPr>
        <w:t>’</w:t>
      </w:r>
      <w:r w:rsidRPr="007B1515">
        <w:rPr>
          <w:lang w:val="fr-FR"/>
        </w:rPr>
        <w:t>année 2021.  Outre les activités d</w:t>
      </w:r>
      <w:r w:rsidR="00C918C5">
        <w:rPr>
          <w:lang w:val="fr-FR"/>
        </w:rPr>
        <w:t>’</w:t>
      </w:r>
      <w:r w:rsidRPr="007B1515">
        <w:rPr>
          <w:lang w:val="fr-FR"/>
        </w:rPr>
        <w:t>assistance technique ayant une incidence directe sur l</w:t>
      </w:r>
      <w:r w:rsidR="00C918C5">
        <w:rPr>
          <w:lang w:val="fr-FR"/>
        </w:rPr>
        <w:t>’</w:t>
      </w:r>
      <w:r w:rsidRPr="007B1515">
        <w:rPr>
          <w:lang w:val="fr-FR"/>
        </w:rPr>
        <w:t>utilisation du PCT par les pays en développement, le document contient des informations sur les activités d</w:t>
      </w:r>
      <w:r w:rsidR="00C918C5">
        <w:rPr>
          <w:lang w:val="fr-FR"/>
        </w:rPr>
        <w:t>’</w:t>
      </w:r>
      <w:r w:rsidRPr="007B1515">
        <w:rPr>
          <w:lang w:val="fr-FR"/>
        </w:rPr>
        <w:t>assistance technique en rapport avec le PCT qui sont menées sous la supervision d</w:t>
      </w:r>
      <w:r w:rsidR="00C918C5">
        <w:rPr>
          <w:lang w:val="fr-FR"/>
        </w:rPr>
        <w:t>’</w:t>
      </w:r>
      <w:r w:rsidRPr="007B1515">
        <w:rPr>
          <w:lang w:val="fr-FR"/>
        </w:rPr>
        <w:t>autres organes de l</w:t>
      </w:r>
      <w:r w:rsidR="00C918C5">
        <w:rPr>
          <w:lang w:val="fr-FR"/>
        </w:rPr>
        <w:t>’</w:t>
      </w:r>
      <w:r w:rsidRPr="007B1515">
        <w:rPr>
          <w:lang w:val="fr-FR"/>
        </w:rPr>
        <w:t>OMPI.</w:t>
      </w:r>
    </w:p>
    <w:p w:rsidR="00C2536A" w:rsidRPr="00183B4C" w:rsidRDefault="00CC6CC9" w:rsidP="00183B4C">
      <w:pPr>
        <w:pStyle w:val="Heading2"/>
      </w:pPr>
      <w:r w:rsidRPr="00183B4C">
        <w:lastRenderedPageBreak/>
        <w:t>Activités d</w:t>
      </w:r>
      <w:r w:rsidR="00C918C5" w:rsidRPr="00183B4C">
        <w:t>’</w:t>
      </w:r>
      <w:r w:rsidRPr="00183B4C">
        <w:t>assistance technique ayant une incidence directe sur l</w:t>
      </w:r>
      <w:r w:rsidR="00C918C5" w:rsidRPr="00183B4C">
        <w:t>’</w:t>
      </w:r>
      <w:r w:rsidRPr="00183B4C">
        <w:t>utilisation du PCT par les pays en développement</w:t>
      </w:r>
    </w:p>
    <w:p w:rsidR="00C2536A" w:rsidRPr="007B1515" w:rsidRDefault="00C2536A" w:rsidP="00CC6CC9">
      <w:pPr>
        <w:pStyle w:val="ONUMFS"/>
        <w:rPr>
          <w:lang w:val="fr-FR"/>
        </w:rPr>
      </w:pPr>
      <w:r w:rsidRPr="007B1515">
        <w:rPr>
          <w:lang w:val="fr-FR"/>
        </w:rPr>
        <w:t>Des informations sur les activités d</w:t>
      </w:r>
      <w:r w:rsidR="00C918C5">
        <w:rPr>
          <w:lang w:val="fr-FR"/>
        </w:rPr>
        <w:t>’</w:t>
      </w:r>
      <w:r w:rsidRPr="007B1515">
        <w:rPr>
          <w:lang w:val="fr-FR"/>
        </w:rPr>
        <w:t>assistance technique qui ont une incidence directe sur l</w:t>
      </w:r>
      <w:r w:rsidR="00C918C5">
        <w:rPr>
          <w:lang w:val="fr-FR"/>
        </w:rPr>
        <w:t>’</w:t>
      </w:r>
      <w:r w:rsidRPr="007B1515">
        <w:rPr>
          <w:lang w:val="fr-FR"/>
        </w:rPr>
        <w:t>utilisation du PCT par les pays en développement figurent dans les annexes I et</w:t>
      </w:r>
      <w:r w:rsidR="00183B4C">
        <w:rPr>
          <w:lang w:val="fr-FR"/>
        </w:rPr>
        <w:t> </w:t>
      </w:r>
      <w:r w:rsidRPr="007B1515">
        <w:rPr>
          <w:lang w:val="fr-FR"/>
        </w:rPr>
        <w:t xml:space="preserve">II du présent document; </w:t>
      </w:r>
      <w:r>
        <w:rPr>
          <w:lang w:val="fr-FR"/>
        </w:rPr>
        <w:t xml:space="preserve"> </w:t>
      </w:r>
      <w:r w:rsidRPr="007B1515">
        <w:rPr>
          <w:lang w:val="fr-FR"/>
        </w:rPr>
        <w:t>les activités recensées sont celles dont un bénéficiaire au moins figure parmi les pays pouvant bénéficier de la réduction de taxes du PCT conformément au point 5 du barème de taxes du PCT entré en vigueur le</w:t>
      </w:r>
      <w:r w:rsidR="00C918C5">
        <w:rPr>
          <w:lang w:val="fr-FR"/>
        </w:rPr>
        <w:t xml:space="preserve"> 1</w:t>
      </w:r>
      <w:r w:rsidR="00C918C5" w:rsidRPr="00C918C5">
        <w:rPr>
          <w:vertAlign w:val="superscript"/>
          <w:lang w:val="fr-FR"/>
        </w:rPr>
        <w:t>er</w:t>
      </w:r>
      <w:r w:rsidR="00C918C5">
        <w:rPr>
          <w:lang w:val="fr-FR"/>
        </w:rPr>
        <w:t> </w:t>
      </w:r>
      <w:r w:rsidRPr="007B1515">
        <w:rPr>
          <w:lang w:val="fr-FR"/>
        </w:rPr>
        <w:t>janvier 2020.  L</w:t>
      </w:r>
      <w:r w:rsidR="00C918C5">
        <w:rPr>
          <w:lang w:val="fr-FR"/>
        </w:rPr>
        <w:t>’</w:t>
      </w:r>
      <w:r w:rsidRPr="007B1515">
        <w:rPr>
          <w:lang w:val="fr-FR"/>
        </w:rPr>
        <w:t>annexe I contient une liste exhaustive de toutes les activités d</w:t>
      </w:r>
      <w:r w:rsidR="00C918C5">
        <w:rPr>
          <w:lang w:val="fr-FR"/>
        </w:rPr>
        <w:t>’</w:t>
      </w:r>
      <w:r w:rsidRPr="007B1515">
        <w:rPr>
          <w:lang w:val="fr-FR"/>
        </w:rPr>
        <w:t>assistance technique menées en 2020.  L</w:t>
      </w:r>
      <w:r w:rsidR="00C918C5">
        <w:rPr>
          <w:lang w:val="fr-FR"/>
        </w:rPr>
        <w:t>’</w:t>
      </w:r>
      <w:r w:rsidRPr="007B1515">
        <w:rPr>
          <w:lang w:val="fr-FR"/>
        </w:rPr>
        <w:t>annexe II contient une liste des activités conduites à ce jour en 2021, ainsi que des activités prévues pour le restant de l</w:t>
      </w:r>
      <w:r w:rsidR="00C918C5">
        <w:rPr>
          <w:lang w:val="fr-FR"/>
        </w:rPr>
        <w:t>’</w:t>
      </w:r>
      <w:r w:rsidRPr="007B1515">
        <w:rPr>
          <w:lang w:val="fr-FR"/>
        </w:rPr>
        <w:t>année 2021.  Pour des informations supplémentaires sur la planification et l</w:t>
      </w:r>
      <w:r w:rsidR="00C918C5">
        <w:rPr>
          <w:lang w:val="fr-FR"/>
        </w:rPr>
        <w:t>’</w:t>
      </w:r>
      <w:r w:rsidRPr="007B1515">
        <w:rPr>
          <w:lang w:val="fr-FR"/>
        </w:rPr>
        <w:t>exécution de cette assistance technique, voir les paragraphes 5 à</w:t>
      </w:r>
      <w:r w:rsidR="00183B4C">
        <w:rPr>
          <w:lang w:val="fr-FR"/>
        </w:rPr>
        <w:t> </w:t>
      </w:r>
      <w:r w:rsidRPr="007B1515">
        <w:rPr>
          <w:lang w:val="fr-FR"/>
        </w:rPr>
        <w:t>11 du document</w:t>
      </w:r>
      <w:r w:rsidR="00183B4C">
        <w:rPr>
          <w:lang w:val="fr-FR"/>
        </w:rPr>
        <w:t> </w:t>
      </w:r>
      <w:r w:rsidRPr="007B1515">
        <w:rPr>
          <w:lang w:val="fr-FR"/>
        </w:rPr>
        <w:t>PCT/WG/6/11.</w:t>
      </w:r>
    </w:p>
    <w:p w:rsidR="00C2536A" w:rsidRPr="007B1515" w:rsidRDefault="00C2536A" w:rsidP="00014BF1">
      <w:pPr>
        <w:pStyle w:val="Heading3"/>
        <w:rPr>
          <w:lang w:val="fr-FR"/>
        </w:rPr>
      </w:pPr>
      <w:r w:rsidRPr="007B1515">
        <w:rPr>
          <w:lang w:val="fr-FR"/>
        </w:rPr>
        <w:t>Fourniture d</w:t>
      </w:r>
      <w:r w:rsidR="00C918C5">
        <w:rPr>
          <w:lang w:val="fr-FR"/>
        </w:rPr>
        <w:t>’</w:t>
      </w:r>
      <w:r w:rsidRPr="007B1515">
        <w:rPr>
          <w:lang w:val="fr-FR"/>
        </w:rPr>
        <w:t>une assistance technique à distance</w:t>
      </w:r>
    </w:p>
    <w:p w:rsidR="00C2536A" w:rsidRPr="007B1515" w:rsidRDefault="00C2536A" w:rsidP="00CC6CC9">
      <w:pPr>
        <w:pStyle w:val="ONUMFS"/>
        <w:rPr>
          <w:lang w:val="fr-FR"/>
        </w:rPr>
      </w:pPr>
      <w:r w:rsidRPr="007B1515">
        <w:rPr>
          <w:lang w:val="fr-FR"/>
        </w:rPr>
        <w:t>Depuis mars 2020 et le début de la pandémie de COVID</w:t>
      </w:r>
      <w:r w:rsidR="008E1415">
        <w:rPr>
          <w:lang w:val="fr-FR"/>
        </w:rPr>
        <w:noBreakHyphen/>
      </w:r>
      <w:r w:rsidRPr="007B1515">
        <w:rPr>
          <w:lang w:val="fr-FR"/>
        </w:rPr>
        <w:t>19, le Bureau international fournit une assistance technique relative au PCT par l</w:t>
      </w:r>
      <w:r w:rsidR="00C918C5">
        <w:rPr>
          <w:lang w:val="fr-FR"/>
        </w:rPr>
        <w:t>’</w:t>
      </w:r>
      <w:r w:rsidRPr="007B1515">
        <w:rPr>
          <w:lang w:val="fr-FR"/>
        </w:rPr>
        <w:t>intermédiaire de manifestations et de réunions organisées à distan</w:t>
      </w:r>
      <w:r w:rsidR="00372B4A" w:rsidRPr="007B1515">
        <w:rPr>
          <w:lang w:val="fr-FR"/>
        </w:rPr>
        <w:t>ce</w:t>
      </w:r>
      <w:r w:rsidR="00372B4A">
        <w:rPr>
          <w:lang w:val="fr-FR"/>
        </w:rPr>
        <w:t xml:space="preserve">.  </w:t>
      </w:r>
      <w:r w:rsidR="00372B4A" w:rsidRPr="007B1515">
        <w:rPr>
          <w:lang w:val="fr-FR"/>
        </w:rPr>
        <w:t>Co</w:t>
      </w:r>
      <w:r w:rsidRPr="007B1515">
        <w:rPr>
          <w:lang w:val="fr-FR"/>
        </w:rPr>
        <w:t>mme il n</w:t>
      </w:r>
      <w:r w:rsidR="00C918C5">
        <w:rPr>
          <w:lang w:val="fr-FR"/>
        </w:rPr>
        <w:t>’</w:t>
      </w:r>
      <w:r w:rsidRPr="007B1515">
        <w:rPr>
          <w:lang w:val="fr-FR"/>
        </w:rPr>
        <w:t>est pas nécessaire de voyager, un plus grand nombre de participants ont pu assister à ces événements, et des manifestations peuvent être organisées avec un préavis plus cou</w:t>
      </w:r>
      <w:r w:rsidR="00372B4A" w:rsidRPr="007B1515">
        <w:rPr>
          <w:lang w:val="fr-FR"/>
        </w:rPr>
        <w:t>rt</w:t>
      </w:r>
      <w:r w:rsidR="00372B4A">
        <w:rPr>
          <w:lang w:val="fr-FR"/>
        </w:rPr>
        <w:t xml:space="preserve">.  </w:t>
      </w:r>
      <w:r w:rsidR="00372B4A" w:rsidRPr="007B1515">
        <w:rPr>
          <w:lang w:val="fr-FR"/>
        </w:rPr>
        <w:t>Co</w:t>
      </w:r>
      <w:r w:rsidRPr="007B1515">
        <w:rPr>
          <w:lang w:val="fr-FR"/>
        </w:rPr>
        <w:t>ntrairement aux événements en présentiel qui durent plusieurs jours, la durée des webinaires est limitée à deux</w:t>
      </w:r>
      <w:r>
        <w:rPr>
          <w:lang w:val="fr-FR"/>
        </w:rPr>
        <w:t> </w:t>
      </w:r>
      <w:r w:rsidR="00014BF1">
        <w:rPr>
          <w:lang w:val="fr-FR"/>
        </w:rPr>
        <w:t>ou </w:t>
      </w:r>
      <w:r w:rsidRPr="007B1515">
        <w:rPr>
          <w:lang w:val="fr-FR"/>
        </w:rPr>
        <w:t>trois</w:t>
      </w:r>
      <w:r>
        <w:rPr>
          <w:lang w:val="fr-FR"/>
        </w:rPr>
        <w:t> </w:t>
      </w:r>
      <w:r w:rsidRPr="007B1515">
        <w:rPr>
          <w:lang w:val="fr-FR"/>
        </w:rPr>
        <w:t>heures, voire moi</w:t>
      </w:r>
      <w:r w:rsidR="00372B4A" w:rsidRPr="007B1515">
        <w:rPr>
          <w:lang w:val="fr-FR"/>
        </w:rPr>
        <w:t>ns</w:t>
      </w:r>
      <w:r w:rsidR="00372B4A">
        <w:rPr>
          <w:lang w:val="fr-FR"/>
        </w:rPr>
        <w:t xml:space="preserve">.  </w:t>
      </w:r>
      <w:r w:rsidR="00372B4A" w:rsidRPr="007B1515">
        <w:rPr>
          <w:lang w:val="fr-FR"/>
        </w:rPr>
        <w:t>L</w:t>
      </w:r>
      <w:r w:rsidR="00372B4A">
        <w:rPr>
          <w:lang w:val="fr-FR"/>
        </w:rPr>
        <w:t>’</w:t>
      </w:r>
      <w:r w:rsidR="00372B4A" w:rsidRPr="007B1515">
        <w:rPr>
          <w:lang w:val="fr-FR"/>
        </w:rPr>
        <w:t>i</w:t>
      </w:r>
      <w:r w:rsidRPr="007B1515">
        <w:rPr>
          <w:lang w:val="fr-FR"/>
        </w:rPr>
        <w:t>nteraction entre le formateur et les participants est plus difficile dans l</w:t>
      </w:r>
      <w:r w:rsidR="00C918C5">
        <w:rPr>
          <w:lang w:val="fr-FR"/>
        </w:rPr>
        <w:t>’</w:t>
      </w:r>
      <w:r w:rsidRPr="007B1515">
        <w:rPr>
          <w:lang w:val="fr-FR"/>
        </w:rPr>
        <w:t>environnement virtuel, et il est donc moins aisé pour les participants d</w:t>
      </w:r>
      <w:r w:rsidR="00C918C5">
        <w:rPr>
          <w:lang w:val="fr-FR"/>
        </w:rPr>
        <w:t>’</w:t>
      </w:r>
      <w:r w:rsidRPr="007B1515">
        <w:rPr>
          <w:lang w:val="fr-FR"/>
        </w:rPr>
        <w:t>échanger des vues et de rester attenti</w:t>
      </w:r>
      <w:r w:rsidR="00372B4A" w:rsidRPr="007B1515">
        <w:rPr>
          <w:lang w:val="fr-FR"/>
        </w:rPr>
        <w:t>fs</w:t>
      </w:r>
      <w:r w:rsidR="00372B4A">
        <w:rPr>
          <w:lang w:val="fr-FR"/>
        </w:rPr>
        <w:t xml:space="preserve">.  </w:t>
      </w:r>
      <w:r w:rsidR="00372B4A" w:rsidRPr="007B1515">
        <w:rPr>
          <w:lang w:val="fr-FR"/>
        </w:rPr>
        <w:t>En</w:t>
      </w:r>
      <w:r w:rsidRPr="007B1515">
        <w:rPr>
          <w:lang w:val="fr-FR"/>
        </w:rPr>
        <w:t xml:space="preserve"> outre, les participants peuvent se trouver dans des fuseaux horaires distants de plusieurs heures de Genève, ce qui réduit le temps durant lequel l</w:t>
      </w:r>
      <w:r w:rsidR="00C918C5">
        <w:rPr>
          <w:lang w:val="fr-FR"/>
        </w:rPr>
        <w:t>’</w:t>
      </w:r>
      <w:r w:rsidRPr="007B1515">
        <w:rPr>
          <w:lang w:val="fr-FR"/>
        </w:rPr>
        <w:t>assistance technique peut être fournie pendant la journ</w:t>
      </w:r>
      <w:r w:rsidR="00372B4A" w:rsidRPr="007B1515">
        <w:rPr>
          <w:lang w:val="fr-FR"/>
        </w:rPr>
        <w:t>ée</w:t>
      </w:r>
      <w:r w:rsidR="00372B4A">
        <w:rPr>
          <w:lang w:val="fr-FR"/>
        </w:rPr>
        <w:t xml:space="preserve">.  </w:t>
      </w:r>
      <w:r w:rsidR="00372B4A" w:rsidRPr="007B1515">
        <w:rPr>
          <w:lang w:val="fr-FR"/>
        </w:rPr>
        <w:t>Fa</w:t>
      </w:r>
      <w:r w:rsidRPr="007B1515">
        <w:rPr>
          <w:lang w:val="fr-FR"/>
        </w:rPr>
        <w:t>ce à cela, l</w:t>
      </w:r>
      <w:r w:rsidR="00C918C5">
        <w:rPr>
          <w:lang w:val="fr-FR"/>
        </w:rPr>
        <w:t>’</w:t>
      </w:r>
      <w:r w:rsidRPr="007B1515">
        <w:rPr>
          <w:lang w:val="fr-FR"/>
        </w:rPr>
        <w:t>assistance technique en ligne peut être dispensée en plusieurs sessions, chacune couvrant un sujet précis, ce qui donne aux participants le temps d</w:t>
      </w:r>
      <w:r w:rsidR="00C918C5">
        <w:rPr>
          <w:lang w:val="fr-FR"/>
        </w:rPr>
        <w:t>’</w:t>
      </w:r>
      <w:r w:rsidRPr="007B1515">
        <w:rPr>
          <w:lang w:val="fr-FR"/>
        </w:rPr>
        <w:t>assimiler le matériel examiné entre les sessio</w:t>
      </w:r>
      <w:r w:rsidR="00372B4A" w:rsidRPr="007B1515">
        <w:rPr>
          <w:lang w:val="fr-FR"/>
        </w:rPr>
        <w:t>ns</w:t>
      </w:r>
      <w:r w:rsidR="00372B4A">
        <w:rPr>
          <w:lang w:val="fr-FR"/>
        </w:rPr>
        <w:t xml:space="preserve">.  </w:t>
      </w:r>
      <w:r w:rsidR="00372B4A" w:rsidRPr="007B1515">
        <w:rPr>
          <w:lang w:val="fr-FR"/>
        </w:rPr>
        <w:t>Ce</w:t>
      </w:r>
      <w:r w:rsidRPr="007B1515">
        <w:rPr>
          <w:lang w:val="fr-FR"/>
        </w:rPr>
        <w:t>la peut être un avantage lorsque le sujet est moins familier, par exemple lorsqu</w:t>
      </w:r>
      <w:r w:rsidR="00C918C5">
        <w:rPr>
          <w:lang w:val="fr-FR"/>
        </w:rPr>
        <w:t>’</w:t>
      </w:r>
      <w:r w:rsidRPr="007B1515">
        <w:rPr>
          <w:lang w:val="fr-FR"/>
        </w:rPr>
        <w:t>un État envisage une adhésion ou a récemment adhéré au</w:t>
      </w:r>
      <w:r>
        <w:rPr>
          <w:lang w:val="fr-FR"/>
        </w:rPr>
        <w:t> </w:t>
      </w:r>
      <w:r w:rsidR="00372B4A" w:rsidRPr="007B1515">
        <w:rPr>
          <w:lang w:val="fr-FR"/>
        </w:rPr>
        <w:t>PCT</w:t>
      </w:r>
      <w:r w:rsidR="00372B4A">
        <w:rPr>
          <w:lang w:val="fr-FR"/>
        </w:rPr>
        <w:t xml:space="preserve">.  </w:t>
      </w:r>
      <w:r w:rsidR="00372B4A" w:rsidRPr="007B1515">
        <w:rPr>
          <w:lang w:val="fr-FR"/>
        </w:rPr>
        <w:t>Il</w:t>
      </w:r>
      <w:r w:rsidRPr="007B1515">
        <w:rPr>
          <w:lang w:val="fr-FR"/>
        </w:rPr>
        <w:t xml:space="preserve"> est également possible d</w:t>
      </w:r>
      <w:r w:rsidR="00C918C5">
        <w:rPr>
          <w:lang w:val="fr-FR"/>
        </w:rPr>
        <w:t>’</w:t>
      </w:r>
      <w:r w:rsidRPr="007B1515">
        <w:rPr>
          <w:lang w:val="fr-FR"/>
        </w:rPr>
        <w:t>organiser plusieurs sessions pour présenter un même sujet dans plusieurs langues, l</w:t>
      </w:r>
      <w:r w:rsidR="00C918C5">
        <w:rPr>
          <w:lang w:val="fr-FR"/>
        </w:rPr>
        <w:t>’</w:t>
      </w:r>
      <w:r w:rsidRPr="007B1515">
        <w:rPr>
          <w:lang w:val="fr-FR"/>
        </w:rPr>
        <w:t>interprétation étant plus difficile sur une plateforme en lig</w:t>
      </w:r>
      <w:r w:rsidR="00372B4A" w:rsidRPr="007B1515">
        <w:rPr>
          <w:lang w:val="fr-FR"/>
        </w:rPr>
        <w:t>ne</w:t>
      </w:r>
      <w:r w:rsidR="00372B4A">
        <w:rPr>
          <w:lang w:val="fr-FR"/>
        </w:rPr>
        <w:t xml:space="preserve">.  </w:t>
      </w:r>
      <w:r w:rsidR="00372B4A" w:rsidRPr="007B1515">
        <w:rPr>
          <w:lang w:val="fr-FR"/>
        </w:rPr>
        <w:t>To</w:t>
      </w:r>
      <w:r w:rsidRPr="007B1515">
        <w:rPr>
          <w:lang w:val="fr-FR"/>
        </w:rPr>
        <w:t>utefois, les activités nécessitant l</w:t>
      </w:r>
      <w:r w:rsidR="00C918C5">
        <w:rPr>
          <w:lang w:val="fr-FR"/>
        </w:rPr>
        <w:t>’</w:t>
      </w:r>
      <w:r w:rsidRPr="007B1515">
        <w:rPr>
          <w:lang w:val="fr-FR"/>
        </w:rPr>
        <w:t>installation d</w:t>
      </w:r>
      <w:r w:rsidR="00C918C5">
        <w:rPr>
          <w:lang w:val="fr-FR"/>
        </w:rPr>
        <w:t>’</w:t>
      </w:r>
      <w:r w:rsidRPr="007B1515">
        <w:rPr>
          <w:lang w:val="fr-FR"/>
        </w:rPr>
        <w:t>outils informatiques du PCT et une formation à ces outils ou à des services connexes, et donc une assistance directe aux utilisateurs, n</w:t>
      </w:r>
      <w:r w:rsidR="00C918C5">
        <w:rPr>
          <w:lang w:val="fr-FR"/>
        </w:rPr>
        <w:t>’</w:t>
      </w:r>
      <w:r w:rsidRPr="007B1515">
        <w:rPr>
          <w:lang w:val="fr-FR"/>
        </w:rPr>
        <w:t>ont pas pu être organisé</w:t>
      </w:r>
      <w:r w:rsidR="00372B4A" w:rsidRPr="007B1515">
        <w:rPr>
          <w:lang w:val="fr-FR"/>
        </w:rPr>
        <w:t>es</w:t>
      </w:r>
      <w:r w:rsidR="00372B4A">
        <w:rPr>
          <w:lang w:val="fr-FR"/>
        </w:rPr>
        <w:t xml:space="preserve">.  </w:t>
      </w:r>
      <w:r w:rsidR="00372B4A" w:rsidRPr="007B1515">
        <w:rPr>
          <w:lang w:val="fr-FR"/>
        </w:rPr>
        <w:t>L</w:t>
      </w:r>
      <w:r w:rsidR="00372B4A">
        <w:rPr>
          <w:lang w:val="fr-FR"/>
        </w:rPr>
        <w:t>’</w:t>
      </w:r>
      <w:r w:rsidR="00372B4A" w:rsidRPr="007B1515">
        <w:rPr>
          <w:lang w:val="fr-FR"/>
        </w:rPr>
        <w:t>a</w:t>
      </w:r>
      <w:r w:rsidRPr="007B1515">
        <w:rPr>
          <w:lang w:val="fr-FR"/>
        </w:rPr>
        <w:t>ssistance technique à distance ne remplace donc pas nécessairement l</w:t>
      </w:r>
      <w:r w:rsidR="00C918C5">
        <w:rPr>
          <w:lang w:val="fr-FR"/>
        </w:rPr>
        <w:t>’</w:t>
      </w:r>
      <w:r w:rsidRPr="007B1515">
        <w:rPr>
          <w:lang w:val="fr-FR"/>
        </w:rPr>
        <w:t>assistance technique en personne.</w:t>
      </w:r>
    </w:p>
    <w:p w:rsidR="00C2536A" w:rsidRPr="007B1515" w:rsidRDefault="00014BF1" w:rsidP="00CC6CC9">
      <w:pPr>
        <w:pStyle w:val="ONUMFS"/>
        <w:rPr>
          <w:lang w:val="fr-FR"/>
        </w:rPr>
      </w:pPr>
      <w:r>
        <w:rPr>
          <w:lang w:val="fr-FR"/>
        </w:rPr>
        <w:t>Les paragraphes 5 à 8 du document </w:t>
      </w:r>
      <w:r w:rsidR="00C2536A" w:rsidRPr="007B1515">
        <w:rPr>
          <w:lang w:val="fr-FR"/>
        </w:rPr>
        <w:t>PCT/WG/13/7</w:t>
      </w:r>
      <w:r>
        <w:rPr>
          <w:lang w:val="fr-FR"/>
        </w:rPr>
        <w:t> </w:t>
      </w:r>
      <w:r w:rsidR="00C2536A" w:rsidRPr="007B1515">
        <w:rPr>
          <w:lang w:val="fr-FR"/>
        </w:rPr>
        <w:t>R</w:t>
      </w:r>
      <w:r>
        <w:rPr>
          <w:lang w:val="fr-FR"/>
        </w:rPr>
        <w:t>ev.</w:t>
      </w:r>
      <w:r w:rsidR="00C2536A" w:rsidRPr="007B1515">
        <w:rPr>
          <w:lang w:val="fr-FR"/>
        </w:rPr>
        <w:t xml:space="preserve"> donnent de plus amples renseignements sur les expériences relatives à la fourniture d</w:t>
      </w:r>
      <w:r w:rsidR="00C918C5">
        <w:rPr>
          <w:lang w:val="fr-FR"/>
        </w:rPr>
        <w:t>’</w:t>
      </w:r>
      <w:r w:rsidR="00C2536A" w:rsidRPr="007B1515">
        <w:rPr>
          <w:lang w:val="fr-FR"/>
        </w:rPr>
        <w:t>une assistance technique à distance.</w:t>
      </w:r>
    </w:p>
    <w:p w:rsidR="00C2536A" w:rsidRPr="007B1515" w:rsidRDefault="00C2536A" w:rsidP="00014BF1">
      <w:pPr>
        <w:pStyle w:val="Heading2"/>
      </w:pPr>
      <w:r w:rsidRPr="007B1515">
        <w:t>Activités d</w:t>
      </w:r>
      <w:r w:rsidR="00C918C5">
        <w:t>’</w:t>
      </w:r>
      <w:r w:rsidRPr="007B1515">
        <w:t>assistance technique du PCT menées sous la supervision d</w:t>
      </w:r>
      <w:r w:rsidR="00C918C5">
        <w:t>’</w:t>
      </w:r>
      <w:r w:rsidRPr="007B1515">
        <w:t>autres organes de l</w:t>
      </w:r>
      <w:r w:rsidR="00C918C5">
        <w:t>’</w:t>
      </w:r>
      <w:r w:rsidRPr="007B1515">
        <w:t>OMPI</w:t>
      </w:r>
    </w:p>
    <w:p w:rsidR="00C2536A" w:rsidRPr="007B1515" w:rsidRDefault="00C2536A" w:rsidP="00CC6CC9">
      <w:pPr>
        <w:pStyle w:val="ONUMFS"/>
        <w:rPr>
          <w:lang w:val="fr-FR"/>
        </w:rPr>
      </w:pPr>
      <w:r w:rsidRPr="007B1515">
        <w:rPr>
          <w:lang w:val="fr-FR"/>
        </w:rPr>
        <w:t>Ainsi qu</w:t>
      </w:r>
      <w:r w:rsidR="00C918C5">
        <w:rPr>
          <w:lang w:val="fr-FR"/>
        </w:rPr>
        <w:t>’</w:t>
      </w:r>
      <w:r w:rsidRPr="007B1515">
        <w:rPr>
          <w:lang w:val="fr-FR"/>
        </w:rPr>
        <w:t>il est expliqué aux paragraphes 12 et</w:t>
      </w:r>
      <w:r w:rsidR="00014BF1">
        <w:rPr>
          <w:lang w:val="fr-FR"/>
        </w:rPr>
        <w:t> </w:t>
      </w:r>
      <w:r w:rsidRPr="007B1515">
        <w:rPr>
          <w:lang w:val="fr-FR"/>
        </w:rPr>
        <w:t>13 du document</w:t>
      </w:r>
      <w:r w:rsidR="00014BF1">
        <w:rPr>
          <w:lang w:val="fr-FR"/>
        </w:rPr>
        <w:t> </w:t>
      </w:r>
      <w:r w:rsidRPr="007B1515">
        <w:rPr>
          <w:lang w:val="fr-FR"/>
        </w:rPr>
        <w:t>PCT/WG/6/11, de nombreuses activités d</w:t>
      </w:r>
      <w:r w:rsidR="00C918C5">
        <w:rPr>
          <w:lang w:val="fr-FR"/>
        </w:rPr>
        <w:t>’</w:t>
      </w:r>
      <w:r w:rsidRPr="007B1515">
        <w:rPr>
          <w:lang w:val="fr-FR"/>
        </w:rPr>
        <w:t>assistance technique relatives au développement des systèmes de brevets des pays en développement, envisagées à l</w:t>
      </w:r>
      <w:r w:rsidR="00C918C5">
        <w:rPr>
          <w:lang w:val="fr-FR"/>
        </w:rPr>
        <w:t>’</w:t>
      </w:r>
      <w:r w:rsidRPr="007B1515">
        <w:rPr>
          <w:lang w:val="fr-FR"/>
        </w:rPr>
        <w:t>article 51 du PCT et qui ne se limitent pas à des activités ayant une incidence directe sur l</w:t>
      </w:r>
      <w:r w:rsidR="00C918C5">
        <w:rPr>
          <w:lang w:val="fr-FR"/>
        </w:rPr>
        <w:t>’</w:t>
      </w:r>
      <w:r w:rsidRPr="007B1515">
        <w:rPr>
          <w:lang w:val="fr-FR"/>
        </w:rPr>
        <w:t>utilisation du PCT par les pays en développement, sont menées sous la supervision d</w:t>
      </w:r>
      <w:r w:rsidR="00C918C5">
        <w:rPr>
          <w:lang w:val="fr-FR"/>
        </w:rPr>
        <w:t>’</w:t>
      </w:r>
      <w:r w:rsidRPr="007B1515">
        <w:rPr>
          <w:lang w:val="fr-FR"/>
        </w:rPr>
        <w:t>autres organes de l</w:t>
      </w:r>
      <w:r w:rsidR="00C918C5">
        <w:rPr>
          <w:lang w:val="fr-FR"/>
        </w:rPr>
        <w:t>’</w:t>
      </w:r>
      <w:r w:rsidRPr="007B1515">
        <w:rPr>
          <w:lang w:val="fr-FR"/>
        </w:rPr>
        <w:t>OMPI (en dehors du PCT), notamment le Comité du développement et de la propriété intellectuelle (CDIP), le Comité des normes de l</w:t>
      </w:r>
      <w:r w:rsidR="00C918C5">
        <w:rPr>
          <w:lang w:val="fr-FR"/>
        </w:rPr>
        <w:t>’</w:t>
      </w:r>
      <w:r w:rsidRPr="007B1515">
        <w:rPr>
          <w:lang w:val="fr-FR"/>
        </w:rPr>
        <w:t>OMPI (CWS) et l</w:t>
      </w:r>
      <w:r w:rsidR="00C918C5">
        <w:rPr>
          <w:lang w:val="fr-FR"/>
        </w:rPr>
        <w:t>’</w:t>
      </w:r>
      <w:r w:rsidRPr="007B1515">
        <w:rPr>
          <w:lang w:val="fr-FR"/>
        </w:rPr>
        <w:t>Assemblée générale de l</w:t>
      </w:r>
      <w:r w:rsidR="00C918C5">
        <w:rPr>
          <w:lang w:val="fr-FR"/>
        </w:rPr>
        <w:t>’</w:t>
      </w:r>
      <w:r w:rsidRPr="007B1515">
        <w:rPr>
          <w:lang w:val="fr-FR"/>
        </w:rPr>
        <w:t>OMPI.</w:t>
      </w:r>
    </w:p>
    <w:p w:rsidR="00C2536A" w:rsidRPr="007B1515" w:rsidRDefault="00C2536A" w:rsidP="00CC6CC9">
      <w:pPr>
        <w:pStyle w:val="ONUMFS"/>
        <w:rPr>
          <w:lang w:val="fr-FR"/>
        </w:rPr>
      </w:pPr>
      <w:r w:rsidRPr="007B1515">
        <w:rPr>
          <w:lang w:val="fr-FR"/>
        </w:rPr>
        <w:t>L</w:t>
      </w:r>
      <w:r w:rsidR="00C918C5">
        <w:rPr>
          <w:lang w:val="fr-FR"/>
        </w:rPr>
        <w:t>’</w:t>
      </w:r>
      <w:r w:rsidRPr="007B1515">
        <w:rPr>
          <w:lang w:val="fr-FR"/>
        </w:rPr>
        <w:t>énumération détaillée de toutes ces activités et tous ces projets dépasserait le cadre du présent document, mais les paragraphes suivants en donnent quelques exemples, avec des renvois vers le programme correspondant dans le programme et budget pour l</w:t>
      </w:r>
      <w:r w:rsidR="00C918C5">
        <w:rPr>
          <w:lang w:val="fr-FR"/>
        </w:rPr>
        <w:t>’</w:t>
      </w:r>
      <w:r w:rsidRPr="007B1515">
        <w:rPr>
          <w:lang w:val="fr-FR"/>
        </w:rPr>
        <w:t>exercice biennal 2020/21.  Les documents relatifs à la coordination de l</w:t>
      </w:r>
      <w:r w:rsidR="00C918C5">
        <w:rPr>
          <w:lang w:val="fr-FR"/>
        </w:rPr>
        <w:t>’</w:t>
      </w:r>
      <w:r w:rsidRPr="007B1515">
        <w:rPr>
          <w:lang w:val="fr-FR"/>
        </w:rPr>
        <w:t>assistance technique pour les sessions du groupe de travail depuis 2013, le plus récent étant le document</w:t>
      </w:r>
      <w:r w:rsidR="00014BF1">
        <w:rPr>
          <w:lang w:val="fr-FR"/>
        </w:rPr>
        <w:t> </w:t>
      </w:r>
      <w:r w:rsidRPr="007B1515">
        <w:rPr>
          <w:lang w:val="fr-FR"/>
        </w:rPr>
        <w:t>PCT/WG/13/7</w:t>
      </w:r>
      <w:r>
        <w:rPr>
          <w:lang w:val="fr-FR"/>
        </w:rPr>
        <w:t> </w:t>
      </w:r>
      <w:r w:rsidRPr="007B1515">
        <w:rPr>
          <w:lang w:val="fr-FR"/>
        </w:rPr>
        <w:t>Rev. pour la treiz</w:t>
      </w:r>
      <w:r w:rsidR="00C918C5">
        <w:rPr>
          <w:lang w:val="fr-FR"/>
        </w:rPr>
        <w:t>ième session</w:t>
      </w:r>
      <w:r w:rsidRPr="007B1515">
        <w:rPr>
          <w:lang w:val="fr-FR"/>
        </w:rPr>
        <w:t>, contiennent aussi des informations détaillées sur ces activités.</w:t>
      </w:r>
    </w:p>
    <w:p w:rsidR="00C2536A" w:rsidRPr="00014BF1" w:rsidRDefault="00C2536A" w:rsidP="00014BF1">
      <w:pPr>
        <w:pStyle w:val="ONUMFS"/>
        <w:numPr>
          <w:ilvl w:val="0"/>
          <w:numId w:val="9"/>
        </w:numPr>
        <w:ind w:left="567"/>
        <w:rPr>
          <w:lang w:val="fr-FR"/>
        </w:rPr>
      </w:pPr>
      <w:r w:rsidRPr="007B1515">
        <w:rPr>
          <w:lang w:val="fr-FR"/>
        </w:rPr>
        <w:lastRenderedPageBreak/>
        <w:t>Le programme 15 “Solutions opérationnelles pour les offices de propriété intellectuelle”, sous la responsabilité du Secteur de l</w:t>
      </w:r>
      <w:r w:rsidR="00C918C5">
        <w:rPr>
          <w:lang w:val="fr-FR"/>
        </w:rPr>
        <w:t>’</w:t>
      </w:r>
      <w:r w:rsidRPr="007B1515">
        <w:rPr>
          <w:lang w:val="fr-FR"/>
        </w:rPr>
        <w:t>infrastructure et des plateformes, comprend des activités visant à améliorer les services que les offices, principalement dans les pays en développement, fournissent aux fins de l</w:t>
      </w:r>
      <w:r w:rsidR="00C918C5">
        <w:rPr>
          <w:lang w:val="fr-FR"/>
        </w:rPr>
        <w:t>’</w:t>
      </w:r>
      <w:r w:rsidRPr="007B1515">
        <w:rPr>
          <w:lang w:val="fr-FR"/>
        </w:rPr>
        <w:t xml:space="preserve">administration des droits de propriété intellectuelle, </w:t>
      </w:r>
      <w:r w:rsidR="00C918C5">
        <w:rPr>
          <w:lang w:val="fr-FR"/>
        </w:rPr>
        <w:t>y compris</w:t>
      </w:r>
      <w:r w:rsidRPr="007B1515">
        <w:rPr>
          <w:lang w:val="fr-FR"/>
        </w:rPr>
        <w:t xml:space="preserve"> les brevets.  L</w:t>
      </w:r>
      <w:r w:rsidR="00C918C5">
        <w:rPr>
          <w:lang w:val="fr-FR"/>
        </w:rPr>
        <w:t>’</w:t>
      </w:r>
      <w:r w:rsidRPr="007B1515">
        <w:rPr>
          <w:lang w:val="fr-FR"/>
        </w:rPr>
        <w:t>OMPI fournit une assistance technique à plus de 90 offices de propriété intellectuelle dans le monde par le biais d</w:t>
      </w:r>
      <w:r w:rsidR="00C918C5">
        <w:rPr>
          <w:lang w:val="fr-FR"/>
        </w:rPr>
        <w:t>’</w:t>
      </w:r>
      <w:r w:rsidRPr="007B1515">
        <w:rPr>
          <w:lang w:val="fr-FR"/>
        </w:rPr>
        <w:t>une plateforme d</w:t>
      </w:r>
      <w:r w:rsidR="00C918C5">
        <w:rPr>
          <w:lang w:val="fr-FR"/>
        </w:rPr>
        <w:t>’</w:t>
      </w:r>
      <w:r w:rsidRPr="007B1515">
        <w:rPr>
          <w:lang w:val="fr-FR"/>
        </w:rPr>
        <w:t>administration de la propriété intellectuelle, qui permet à ces offices de recevoir, d</w:t>
      </w:r>
      <w:r w:rsidR="00C918C5">
        <w:rPr>
          <w:lang w:val="fr-FR"/>
        </w:rPr>
        <w:t>’</w:t>
      </w:r>
      <w:r w:rsidRPr="007B1515">
        <w:rPr>
          <w:lang w:val="fr-FR"/>
        </w:rPr>
        <w:t>examiner, d</w:t>
      </w:r>
      <w:r w:rsidR="00C918C5">
        <w:rPr>
          <w:lang w:val="fr-FR"/>
        </w:rPr>
        <w:t>’</w:t>
      </w:r>
      <w:r w:rsidRPr="007B1515">
        <w:rPr>
          <w:lang w:val="fr-FR"/>
        </w:rPr>
        <w:t>enregistrer et de publier des demandes de droits de propriété intellectuelle émanant d</w:t>
      </w:r>
      <w:r w:rsidR="00C918C5">
        <w:rPr>
          <w:lang w:val="fr-FR"/>
        </w:rPr>
        <w:t>’</w:t>
      </w:r>
      <w:r w:rsidRPr="007B1515">
        <w:rPr>
          <w:lang w:val="fr-FR"/>
        </w:rPr>
        <w:t>utilisateurs du monde enti</w:t>
      </w:r>
      <w:r w:rsidR="00372B4A" w:rsidRPr="007B1515">
        <w:rPr>
          <w:lang w:val="fr-FR"/>
        </w:rPr>
        <w:t>er</w:t>
      </w:r>
      <w:r w:rsidR="00372B4A">
        <w:rPr>
          <w:lang w:val="fr-FR"/>
        </w:rPr>
        <w:t xml:space="preserve">.  </w:t>
      </w:r>
      <w:r w:rsidR="00372B4A" w:rsidRPr="007B1515">
        <w:rPr>
          <w:lang w:val="fr-FR"/>
        </w:rPr>
        <w:t>Le</w:t>
      </w:r>
      <w:r w:rsidRPr="007B1515">
        <w:rPr>
          <w:lang w:val="fr-FR"/>
        </w:rPr>
        <w:t xml:space="preserve"> 20 avril 2021, l</w:t>
      </w:r>
      <w:r w:rsidR="00C918C5">
        <w:rPr>
          <w:lang w:val="fr-FR"/>
        </w:rPr>
        <w:t>’</w:t>
      </w:r>
      <w:r w:rsidRPr="007B1515">
        <w:rPr>
          <w:lang w:val="fr-FR"/>
        </w:rPr>
        <w:t>OMPI a officiellement lancé sa suite logicielle hébergée dans le nuage pour l</w:t>
      </w:r>
      <w:r w:rsidR="00C918C5">
        <w:rPr>
          <w:lang w:val="fr-FR"/>
        </w:rPr>
        <w:t>’</w:t>
      </w:r>
      <w:r w:rsidRPr="007B1515">
        <w:rPr>
          <w:lang w:val="fr-FR"/>
        </w:rPr>
        <w:t>administration des offices de propriété intellectuelle, la Jordanie devenant le premier</w:t>
      </w:r>
      <w:r w:rsidR="00014BF1">
        <w:rPr>
          <w:lang w:val="fr-FR"/>
        </w:rPr>
        <w:t> </w:t>
      </w:r>
      <w:r w:rsidRPr="007B1515">
        <w:rPr>
          <w:lang w:val="fr-FR"/>
        </w:rPr>
        <w:t>État membre à utiliser cet out</w:t>
      </w:r>
      <w:r w:rsidR="00372B4A" w:rsidRPr="007B1515">
        <w:rPr>
          <w:lang w:val="fr-FR"/>
        </w:rPr>
        <w:t>il</w:t>
      </w:r>
      <w:r w:rsidR="00372B4A">
        <w:rPr>
          <w:lang w:val="fr-FR"/>
        </w:rPr>
        <w:t xml:space="preserve">.  </w:t>
      </w:r>
      <w:r w:rsidR="00372B4A" w:rsidRPr="007B1515">
        <w:rPr>
          <w:lang w:val="fr-FR"/>
        </w:rPr>
        <w:t>La</w:t>
      </w:r>
      <w:r w:rsidRPr="007B1515">
        <w:rPr>
          <w:lang w:val="fr-FR"/>
        </w:rPr>
        <w:t xml:space="preserve"> nouvelle suite logicielle de l</w:t>
      </w:r>
      <w:r w:rsidR="00C918C5">
        <w:rPr>
          <w:lang w:val="fr-FR"/>
        </w:rPr>
        <w:t>’</w:t>
      </w:r>
      <w:r w:rsidRPr="007B1515">
        <w:rPr>
          <w:lang w:val="fr-FR"/>
        </w:rPr>
        <w:t>OMPI hébergée dans le nuage utilise des outils modernes en ligne pour procurer de nouveaux avantages aux offices de propriété intellectuelle participants, grâce à des technologies en nuage permettant d</w:t>
      </w:r>
      <w:r w:rsidR="00C918C5">
        <w:rPr>
          <w:lang w:val="fr-FR"/>
        </w:rPr>
        <w:t>’</w:t>
      </w:r>
      <w:r w:rsidRPr="007B1515">
        <w:rPr>
          <w:lang w:val="fr-FR"/>
        </w:rPr>
        <w:t>offrir des services plus sûrs et plus fiables et de réaliser des gains d</w:t>
      </w:r>
      <w:r w:rsidR="00C918C5">
        <w:rPr>
          <w:lang w:val="fr-FR"/>
        </w:rPr>
        <w:t>’</w:t>
      </w:r>
      <w:r w:rsidRPr="007B1515">
        <w:rPr>
          <w:lang w:val="fr-FR"/>
        </w:rPr>
        <w:t>efficaci</w:t>
      </w:r>
      <w:r w:rsidR="00372B4A" w:rsidRPr="007B1515">
        <w:rPr>
          <w:lang w:val="fr-FR"/>
        </w:rPr>
        <w:t>té</w:t>
      </w:r>
      <w:r w:rsidR="00372B4A">
        <w:rPr>
          <w:lang w:val="fr-FR"/>
        </w:rPr>
        <w:t xml:space="preserve">.  </w:t>
      </w:r>
      <w:r w:rsidR="00372B4A" w:rsidRPr="007B1515">
        <w:rPr>
          <w:lang w:val="fr-FR"/>
        </w:rPr>
        <w:t>Le</w:t>
      </w:r>
      <w:r w:rsidRPr="00FD099A">
        <w:rPr>
          <w:lang w:val="fr-FR"/>
        </w:rPr>
        <w:t xml:space="preserve"> </w:t>
      </w:r>
      <w:hyperlink r:id="rId9" w:history="1">
        <w:r w:rsidR="00C965E7" w:rsidRPr="00FD099A">
          <w:rPr>
            <w:rStyle w:val="Hyperlink"/>
            <w:color w:val="auto"/>
            <w:lang w:val="fr-FR"/>
          </w:rPr>
          <w:t>site Web</w:t>
        </w:r>
        <w:r w:rsidRPr="00FD099A">
          <w:rPr>
            <w:rStyle w:val="Hyperlink"/>
            <w:color w:val="auto"/>
            <w:lang w:val="fr-FR"/>
          </w:rPr>
          <w:t xml:space="preserve"> de l</w:t>
        </w:r>
        <w:r w:rsidR="00C918C5" w:rsidRPr="00FD099A">
          <w:rPr>
            <w:rStyle w:val="Hyperlink"/>
            <w:color w:val="auto"/>
            <w:lang w:val="fr-FR"/>
          </w:rPr>
          <w:t>’</w:t>
        </w:r>
        <w:r w:rsidRPr="00FD099A">
          <w:rPr>
            <w:rStyle w:val="Hyperlink"/>
            <w:color w:val="auto"/>
            <w:lang w:val="fr-FR"/>
          </w:rPr>
          <w:t>OMPI</w:t>
        </w:r>
      </w:hyperlink>
      <w:r w:rsidRPr="007B1515">
        <w:rPr>
          <w:color w:val="000000"/>
          <w:lang w:val="fr-FR"/>
        </w:rPr>
        <w:t xml:space="preserve"> c</w:t>
      </w:r>
      <w:r w:rsidRPr="007B1515">
        <w:rPr>
          <w:lang w:val="fr-FR"/>
        </w:rPr>
        <w:t>ontient de plus amples informations sur les solutions opérationnelles à l</w:t>
      </w:r>
      <w:r w:rsidR="00C918C5">
        <w:rPr>
          <w:lang w:val="fr-FR"/>
        </w:rPr>
        <w:t>’</w:t>
      </w:r>
      <w:r w:rsidRPr="007B1515">
        <w:rPr>
          <w:lang w:val="fr-FR"/>
        </w:rPr>
        <w:t>intention des offices de propriété intellectuelle.</w:t>
      </w:r>
    </w:p>
    <w:p w:rsidR="00C2536A" w:rsidRPr="007B1515" w:rsidRDefault="00C2536A" w:rsidP="00014BF1">
      <w:pPr>
        <w:pStyle w:val="ONUMFS"/>
        <w:numPr>
          <w:ilvl w:val="0"/>
          <w:numId w:val="9"/>
        </w:numPr>
        <w:ind w:left="567"/>
        <w:rPr>
          <w:lang w:val="fr-FR"/>
        </w:rPr>
      </w:pPr>
      <w:r w:rsidRPr="007B1515">
        <w:rPr>
          <w:lang w:val="fr-FR"/>
        </w:rPr>
        <w:t>Le programme 13 “Bases de données mondiales”, qui concerne le Secteur de l</w:t>
      </w:r>
      <w:r w:rsidR="00C918C5">
        <w:rPr>
          <w:lang w:val="fr-FR"/>
        </w:rPr>
        <w:t>’</w:t>
      </w:r>
      <w:r w:rsidRPr="007B1515">
        <w:rPr>
          <w:lang w:val="fr-FR"/>
        </w:rPr>
        <w:t xml:space="preserve">infrastructure et des plateformes, comprend la </w:t>
      </w:r>
      <w:hyperlink r:id="rId10" w:history="1">
        <w:r w:rsidRPr="00FD099A">
          <w:rPr>
            <w:rStyle w:val="Hyperlink"/>
            <w:color w:val="auto"/>
            <w:lang w:val="fr-FR"/>
          </w:rPr>
          <w:t>base de données PATENTSC</w:t>
        </w:r>
        <w:r w:rsidR="00372B4A" w:rsidRPr="00FD099A">
          <w:rPr>
            <w:rStyle w:val="Hyperlink"/>
            <w:color w:val="auto"/>
            <w:lang w:val="fr-FR"/>
          </w:rPr>
          <w:t>OPE</w:t>
        </w:r>
      </w:hyperlink>
      <w:r w:rsidR="00372B4A">
        <w:rPr>
          <w:lang w:val="fr-FR"/>
        </w:rPr>
        <w:t xml:space="preserve">.  </w:t>
      </w:r>
      <w:r w:rsidR="00372B4A" w:rsidRPr="007B1515">
        <w:rPr>
          <w:lang w:val="fr-FR"/>
        </w:rPr>
        <w:t>La</w:t>
      </w:r>
      <w:r w:rsidRPr="007B1515">
        <w:rPr>
          <w:lang w:val="fr-FR"/>
        </w:rPr>
        <w:t xml:space="preserve"> base de données PATENTSCOPE, qui est disponible dans les 10 langues de publication du PCT, offre un accès à plus de 96 millions de documents de brevet, dont plus de 4,1 millions de demandes PCT publiées, contenant les collections de 72 offices nationaux et régionaux, dont beaucoup se prêtent aux recherches en texte intégr</w:t>
      </w:r>
      <w:r w:rsidR="00372B4A" w:rsidRPr="007B1515">
        <w:rPr>
          <w:lang w:val="fr-FR"/>
        </w:rPr>
        <w:t>al</w:t>
      </w:r>
      <w:r w:rsidR="00372B4A">
        <w:rPr>
          <w:lang w:val="fr-FR"/>
        </w:rPr>
        <w:t xml:space="preserve">.  </w:t>
      </w:r>
      <w:r w:rsidR="00372B4A" w:rsidRPr="007B1515">
        <w:rPr>
          <w:lang w:val="fr-FR"/>
        </w:rPr>
        <w:t>De</w:t>
      </w:r>
      <w:r w:rsidRPr="007B1515">
        <w:rPr>
          <w:lang w:val="fr-FR"/>
        </w:rPr>
        <w:t>s informations sur la phase nationale de traitement des demandes PCT sont également à la disposition de 80 offices nationaux et régiona</w:t>
      </w:r>
      <w:r w:rsidR="00372B4A" w:rsidRPr="007B1515">
        <w:rPr>
          <w:lang w:val="fr-FR"/>
        </w:rPr>
        <w:t>ux</w:t>
      </w:r>
      <w:r w:rsidR="00372B4A">
        <w:rPr>
          <w:lang w:val="fr-FR"/>
        </w:rPr>
        <w:t xml:space="preserve">.  </w:t>
      </w:r>
      <w:r w:rsidR="00372B4A" w:rsidRPr="007B1515">
        <w:rPr>
          <w:lang w:val="fr-FR"/>
        </w:rPr>
        <w:t>Pl</w:t>
      </w:r>
      <w:r w:rsidRPr="007B1515">
        <w:rPr>
          <w:lang w:val="fr-FR"/>
        </w:rPr>
        <w:t>us de 54 000 documents de la littérature non</w:t>
      </w:r>
      <w:r w:rsidR="008E1415">
        <w:rPr>
          <w:lang w:val="fr-FR"/>
        </w:rPr>
        <w:noBreakHyphen/>
      </w:r>
      <w:r w:rsidRPr="007B1515">
        <w:rPr>
          <w:lang w:val="fr-FR"/>
        </w:rPr>
        <w:t>brevet (bibliographiques et textes complets) sont désormais accessibles sur PATENTSCOPE, suite à l</w:t>
      </w:r>
      <w:r w:rsidR="00C918C5">
        <w:rPr>
          <w:lang w:val="fr-FR"/>
        </w:rPr>
        <w:t>’</w:t>
      </w:r>
      <w:r w:rsidRPr="007B1515">
        <w:rPr>
          <w:lang w:val="fr-FR"/>
        </w:rPr>
        <w:t xml:space="preserve">ajout des contenus en accès libre de </w:t>
      </w:r>
      <w:hyperlink r:id="rId11" w:history="1">
        <w:r w:rsidRPr="00FD099A">
          <w:rPr>
            <w:rStyle w:val="Hyperlink"/>
            <w:color w:val="auto"/>
            <w:lang w:val="fr-FR"/>
          </w:rPr>
          <w:t>Nature.com</w:t>
        </w:r>
      </w:hyperlink>
      <w:r w:rsidRPr="00FD099A">
        <w:rPr>
          <w:lang w:val="fr-FR"/>
        </w:rPr>
        <w:t>,</w:t>
      </w:r>
      <w:r w:rsidRPr="007B1515">
        <w:rPr>
          <w:lang w:val="fr-FR"/>
        </w:rPr>
        <w:t xml:space="preserve"> l</w:t>
      </w:r>
      <w:r w:rsidR="00C918C5">
        <w:rPr>
          <w:lang w:val="fr-FR"/>
        </w:rPr>
        <w:t>’</w:t>
      </w:r>
      <w:r w:rsidRPr="007B1515">
        <w:rPr>
          <w:lang w:val="fr-FR"/>
        </w:rPr>
        <w:t>un des sites</w:t>
      </w:r>
      <w:r>
        <w:rPr>
          <w:lang w:val="fr-FR"/>
        </w:rPr>
        <w:t> </w:t>
      </w:r>
      <w:r w:rsidRPr="007B1515">
        <w:rPr>
          <w:lang w:val="fr-FR"/>
        </w:rPr>
        <w:t>Web de l</w:t>
      </w:r>
      <w:r w:rsidR="00C918C5">
        <w:rPr>
          <w:lang w:val="fr-FR"/>
        </w:rPr>
        <w:t>’</w:t>
      </w:r>
      <w:r w:rsidRPr="007B1515">
        <w:rPr>
          <w:lang w:val="fr-FR"/>
        </w:rPr>
        <w:t>éditeur Springer Natu</w:t>
      </w:r>
      <w:r w:rsidR="00372B4A" w:rsidRPr="007B1515">
        <w:rPr>
          <w:lang w:val="fr-FR"/>
        </w:rPr>
        <w:t>re</w:t>
      </w:r>
      <w:r w:rsidR="00372B4A">
        <w:rPr>
          <w:lang w:val="fr-FR"/>
        </w:rPr>
        <w:t xml:space="preserve">.  </w:t>
      </w:r>
      <w:r w:rsidR="00372B4A" w:rsidRPr="007B1515">
        <w:rPr>
          <w:lang w:val="fr-FR"/>
        </w:rPr>
        <w:t>La</w:t>
      </w:r>
      <w:r w:rsidRPr="007B1515">
        <w:rPr>
          <w:lang w:val="fr-FR"/>
        </w:rPr>
        <w:t xml:space="preserve"> base de données PATENTSCOPE comprend désormais également des données sur les familles de brevets pour les documents de brevet correspondant aux demandes déposées selon le</w:t>
      </w:r>
      <w:r>
        <w:rPr>
          <w:lang w:val="fr-FR"/>
        </w:rPr>
        <w:t> </w:t>
      </w:r>
      <w:r w:rsidRPr="007B1515">
        <w:rPr>
          <w:lang w:val="fr-FR"/>
        </w:rPr>
        <w:t>PCT et selon la Convention de Paris.</w:t>
      </w:r>
    </w:p>
    <w:p w:rsidR="00C2536A" w:rsidRPr="007B1515" w:rsidRDefault="00C2536A" w:rsidP="00014BF1">
      <w:pPr>
        <w:pStyle w:val="ONUMFS"/>
        <w:numPr>
          <w:ilvl w:val="0"/>
          <w:numId w:val="9"/>
        </w:numPr>
        <w:ind w:left="567"/>
        <w:rPr>
          <w:lang w:val="fr-FR"/>
        </w:rPr>
      </w:pPr>
      <w:r w:rsidRPr="007B1515">
        <w:rPr>
          <w:lang w:val="fr-FR"/>
        </w:rPr>
        <w:t>Le programme 11 “Académie de l</w:t>
      </w:r>
      <w:r w:rsidR="00C918C5">
        <w:rPr>
          <w:lang w:val="fr-FR"/>
        </w:rPr>
        <w:t>’</w:t>
      </w:r>
      <w:r w:rsidRPr="007B1515">
        <w:rPr>
          <w:lang w:val="fr-FR"/>
        </w:rPr>
        <w:t>OMPI”, qui relève du Secteur du développement, prévoit des activités de formation et de renforcement des capacités, notamment à l</w:t>
      </w:r>
      <w:r w:rsidR="00C918C5">
        <w:rPr>
          <w:lang w:val="fr-FR"/>
        </w:rPr>
        <w:t>’</w:t>
      </w:r>
      <w:r w:rsidRPr="007B1515">
        <w:rPr>
          <w:lang w:val="fr-FR"/>
        </w:rPr>
        <w:t>intention des pays en développement, des pays les moins avancés et des pays en transiti</w:t>
      </w:r>
      <w:r w:rsidR="00372B4A" w:rsidRPr="007B1515">
        <w:rPr>
          <w:lang w:val="fr-FR"/>
        </w:rPr>
        <w:t>on</w:t>
      </w:r>
      <w:r w:rsidR="00372B4A">
        <w:rPr>
          <w:lang w:val="fr-FR"/>
        </w:rPr>
        <w:t xml:space="preserve">.  </w:t>
      </w:r>
      <w:r w:rsidR="00372B4A" w:rsidRPr="007B1515">
        <w:rPr>
          <w:lang w:val="fr-FR"/>
        </w:rPr>
        <w:t>Ce</w:t>
      </w:r>
      <w:r w:rsidRPr="007B1515">
        <w:rPr>
          <w:lang w:val="fr-FR"/>
        </w:rPr>
        <w:t>s activités relèvent du Programme de perfectionnement des cadres, qui propose des formations aux fonctionnaires nationaux du gouvernement et du secteur public, du Programme de cours d</w:t>
      </w:r>
      <w:r w:rsidR="00C918C5">
        <w:rPr>
          <w:lang w:val="fr-FR"/>
        </w:rPr>
        <w:t>’</w:t>
      </w:r>
      <w:r w:rsidRPr="007B1515">
        <w:rPr>
          <w:lang w:val="fr-FR"/>
        </w:rPr>
        <w:t>été pour les étudiants et les jeunes professionnels, du Programme destiné aux établissements universitaires et du Programme d</w:t>
      </w:r>
      <w:r w:rsidR="00C918C5">
        <w:rPr>
          <w:lang w:val="fr-FR"/>
        </w:rPr>
        <w:t>’</w:t>
      </w:r>
      <w:r w:rsidRPr="007B1515">
        <w:rPr>
          <w:lang w:val="fr-FR"/>
        </w:rPr>
        <w:t>enseignement à distan</w:t>
      </w:r>
      <w:r w:rsidR="00372B4A" w:rsidRPr="007B1515">
        <w:rPr>
          <w:lang w:val="fr-FR"/>
        </w:rPr>
        <w:t>ce</w:t>
      </w:r>
      <w:r w:rsidR="00372B4A">
        <w:rPr>
          <w:lang w:val="fr-FR"/>
        </w:rPr>
        <w:t xml:space="preserve">.  </w:t>
      </w:r>
      <w:r w:rsidR="00372B4A" w:rsidRPr="007B1515">
        <w:rPr>
          <w:lang w:val="fr-FR"/>
        </w:rPr>
        <w:t>Le</w:t>
      </w:r>
      <w:r w:rsidRPr="007B1515">
        <w:rPr>
          <w:lang w:val="fr-FR"/>
        </w:rPr>
        <w:t xml:space="preserve"> site Web de l</w:t>
      </w:r>
      <w:r w:rsidR="00C918C5">
        <w:rPr>
          <w:lang w:val="fr-FR"/>
        </w:rPr>
        <w:t>’</w:t>
      </w:r>
      <w:r w:rsidRPr="007B1515">
        <w:rPr>
          <w:lang w:val="fr-FR"/>
        </w:rPr>
        <w:t xml:space="preserve">OMPI donne des informations supplémentaires sur les programmes proposés par </w:t>
      </w:r>
      <w:hyperlink r:id="rId12" w:history="1">
        <w:r w:rsidRPr="007B1515">
          <w:rPr>
            <w:rStyle w:val="Hyperlink"/>
            <w:color w:val="auto"/>
            <w:lang w:val="fr-FR"/>
          </w:rPr>
          <w:t>l</w:t>
        </w:r>
        <w:r w:rsidR="00C918C5">
          <w:rPr>
            <w:rStyle w:val="Hyperlink"/>
            <w:color w:val="auto"/>
            <w:lang w:val="fr-FR"/>
          </w:rPr>
          <w:t>’</w:t>
        </w:r>
        <w:r w:rsidRPr="007B1515">
          <w:rPr>
            <w:rStyle w:val="Hyperlink"/>
            <w:color w:val="auto"/>
            <w:lang w:val="fr-FR"/>
          </w:rPr>
          <w:t>Académie de l</w:t>
        </w:r>
        <w:r w:rsidR="00C918C5">
          <w:rPr>
            <w:rStyle w:val="Hyperlink"/>
            <w:color w:val="auto"/>
            <w:lang w:val="fr-FR"/>
          </w:rPr>
          <w:t>’</w:t>
        </w:r>
        <w:r w:rsidRPr="007B1515">
          <w:rPr>
            <w:rStyle w:val="Hyperlink"/>
            <w:color w:val="auto"/>
            <w:lang w:val="fr-FR"/>
          </w:rPr>
          <w:t>OMPI</w:t>
        </w:r>
      </w:hyperlink>
      <w:r w:rsidRPr="007B1515">
        <w:rPr>
          <w:lang w:val="fr-FR"/>
        </w:rPr>
        <w:t xml:space="preserve">, </w:t>
      </w:r>
      <w:r w:rsidR="00C918C5">
        <w:rPr>
          <w:lang w:val="fr-FR"/>
        </w:rPr>
        <w:t>y compris</w:t>
      </w:r>
      <w:r w:rsidRPr="007B1515">
        <w:rPr>
          <w:lang w:val="fr-FR"/>
        </w:rPr>
        <w:t xml:space="preserve"> le Rapport annuel de l</w:t>
      </w:r>
      <w:r w:rsidR="00C918C5">
        <w:rPr>
          <w:lang w:val="fr-FR"/>
        </w:rPr>
        <w:t>’</w:t>
      </w:r>
      <w:r w:rsidRPr="007B1515">
        <w:rPr>
          <w:lang w:val="fr-FR"/>
        </w:rPr>
        <w:t>Académie de l</w:t>
      </w:r>
      <w:r w:rsidR="00C918C5">
        <w:rPr>
          <w:lang w:val="fr-FR"/>
        </w:rPr>
        <w:t>’</w:t>
      </w:r>
      <w:r w:rsidRPr="007B1515">
        <w:rPr>
          <w:lang w:val="fr-FR"/>
        </w:rPr>
        <w:t>OMPI de 2020.  Le nombre de participants aux cours a augmenté de 24% et l</w:t>
      </w:r>
      <w:r w:rsidR="00C918C5">
        <w:rPr>
          <w:lang w:val="fr-FR"/>
        </w:rPr>
        <w:t>’</w:t>
      </w:r>
      <w:r w:rsidRPr="007B1515">
        <w:rPr>
          <w:lang w:val="fr-FR"/>
        </w:rPr>
        <w:t>accès au site</w:t>
      </w:r>
      <w:r>
        <w:rPr>
          <w:lang w:val="fr-FR"/>
        </w:rPr>
        <w:t> </w:t>
      </w:r>
      <w:r w:rsidRPr="007B1515">
        <w:rPr>
          <w:lang w:val="fr-FR"/>
        </w:rPr>
        <w:t>Web de l</w:t>
      </w:r>
      <w:r w:rsidR="00C918C5">
        <w:rPr>
          <w:lang w:val="fr-FR"/>
        </w:rPr>
        <w:t>’</w:t>
      </w:r>
      <w:r w:rsidRPr="007B1515">
        <w:rPr>
          <w:lang w:val="fr-FR"/>
        </w:rPr>
        <w:t>Académie de l</w:t>
      </w:r>
      <w:r w:rsidR="00C918C5">
        <w:rPr>
          <w:lang w:val="fr-FR"/>
        </w:rPr>
        <w:t>’</w:t>
      </w:r>
      <w:r w:rsidRPr="007B1515">
        <w:rPr>
          <w:lang w:val="fr-FR"/>
        </w:rPr>
        <w:t>OMPI a augmenté de 37% en</w:t>
      </w:r>
      <w:r>
        <w:rPr>
          <w:lang w:val="fr-FR"/>
        </w:rPr>
        <w:t> </w:t>
      </w:r>
      <w:r w:rsidRPr="007B1515">
        <w:rPr>
          <w:lang w:val="fr-FR"/>
        </w:rPr>
        <w:t>2020 par rapport à 2019.</w:t>
      </w:r>
    </w:p>
    <w:p w:rsidR="00C2536A" w:rsidRPr="007B1515" w:rsidRDefault="00C2536A" w:rsidP="00014BF1">
      <w:pPr>
        <w:pStyle w:val="ONUMFS"/>
        <w:numPr>
          <w:ilvl w:val="0"/>
          <w:numId w:val="9"/>
        </w:numPr>
        <w:ind w:left="567"/>
        <w:rPr>
          <w:lang w:val="fr-FR"/>
        </w:rPr>
      </w:pPr>
      <w:r w:rsidRPr="007B1515">
        <w:rPr>
          <w:lang w:val="fr-FR"/>
        </w:rPr>
        <w:t>On trouvera des informations générales sur les activités d</w:t>
      </w:r>
      <w:r w:rsidR="00C918C5">
        <w:rPr>
          <w:lang w:val="fr-FR"/>
        </w:rPr>
        <w:t>’</w:t>
      </w:r>
      <w:r w:rsidRPr="007B1515">
        <w:rPr>
          <w:lang w:val="fr-FR"/>
        </w:rPr>
        <w:t>assistance technique conduites par l</w:t>
      </w:r>
      <w:r w:rsidR="00C918C5">
        <w:rPr>
          <w:lang w:val="fr-FR"/>
        </w:rPr>
        <w:t>’</w:t>
      </w:r>
      <w:r w:rsidRPr="007B1515">
        <w:rPr>
          <w:lang w:val="fr-FR"/>
        </w:rPr>
        <w:t xml:space="preserve">OMPI sur le </w:t>
      </w:r>
      <w:hyperlink r:id="rId13" w:history="1">
        <w:r w:rsidR="00C965E7" w:rsidRPr="00FD099A">
          <w:rPr>
            <w:rStyle w:val="Hyperlink"/>
            <w:color w:val="auto"/>
            <w:lang w:val="fr-FR"/>
          </w:rPr>
          <w:t>site Web</w:t>
        </w:r>
        <w:r w:rsidRPr="00FD099A">
          <w:rPr>
            <w:rStyle w:val="Hyperlink"/>
            <w:color w:val="auto"/>
            <w:lang w:val="fr-FR"/>
          </w:rPr>
          <w:t xml:space="preserve"> de l</w:t>
        </w:r>
        <w:r w:rsidR="00C918C5" w:rsidRPr="00FD099A">
          <w:rPr>
            <w:rStyle w:val="Hyperlink"/>
            <w:color w:val="auto"/>
            <w:lang w:val="fr-FR"/>
          </w:rPr>
          <w:t>’</w:t>
        </w:r>
        <w:r w:rsidRPr="00FD099A">
          <w:rPr>
            <w:rStyle w:val="Hyperlink"/>
            <w:color w:val="auto"/>
            <w:lang w:val="fr-FR"/>
          </w:rPr>
          <w:t>OMPI</w:t>
        </w:r>
      </w:hyperlink>
      <w:r w:rsidR="00C965E7">
        <w:rPr>
          <w:lang w:val="fr-FR"/>
        </w:rPr>
        <w:t>.</w:t>
      </w:r>
      <w:r w:rsidRPr="007B1515">
        <w:rPr>
          <w:lang w:val="fr-FR"/>
        </w:rPr>
        <w:t xml:space="preserve">  Cette page contient un lien vers la base de données d</w:t>
      </w:r>
      <w:r w:rsidR="00C918C5">
        <w:rPr>
          <w:lang w:val="fr-FR"/>
        </w:rPr>
        <w:t>’</w:t>
      </w:r>
      <w:r w:rsidRPr="007B1515">
        <w:rPr>
          <w:lang w:val="fr-FR"/>
        </w:rPr>
        <w:t>assistance technique en matière de propriété intellectuelle (IP</w:t>
      </w:r>
      <w:r w:rsidR="008E1415">
        <w:rPr>
          <w:lang w:val="fr-FR"/>
        </w:rPr>
        <w:noBreakHyphen/>
      </w:r>
      <w:r w:rsidRPr="007B1515">
        <w:rPr>
          <w:lang w:val="fr-FR"/>
        </w:rPr>
        <w:t>TAD), disponible en français, anglais et espagnol.</w:t>
      </w:r>
    </w:p>
    <w:p w:rsidR="00C2536A" w:rsidRPr="007B1515" w:rsidRDefault="00C2536A" w:rsidP="00FD099A">
      <w:pPr>
        <w:pStyle w:val="Heading1"/>
        <w:rPr>
          <w:lang w:val="fr-FR"/>
        </w:rPr>
      </w:pPr>
      <w:r w:rsidRPr="007B1515">
        <w:rPr>
          <w:lang w:val="fr-FR"/>
        </w:rPr>
        <w:t>Fonctionnement du PCT en termes d</w:t>
      </w:r>
      <w:r w:rsidR="00C918C5">
        <w:rPr>
          <w:lang w:val="fr-FR"/>
        </w:rPr>
        <w:t>’</w:t>
      </w:r>
      <w:r w:rsidRPr="007B1515">
        <w:rPr>
          <w:lang w:val="fr-FR"/>
        </w:rPr>
        <w:t>organisation de l</w:t>
      </w:r>
      <w:r w:rsidR="00C918C5">
        <w:rPr>
          <w:lang w:val="fr-FR"/>
        </w:rPr>
        <w:t>’</w:t>
      </w:r>
      <w:r w:rsidRPr="007B1515">
        <w:rPr>
          <w:lang w:val="fr-FR"/>
        </w:rPr>
        <w:t>assistance technique en faveur des pays en développement</w:t>
      </w:r>
    </w:p>
    <w:p w:rsidR="00C2536A" w:rsidRPr="007B1515" w:rsidRDefault="00C2536A" w:rsidP="00CC6CC9">
      <w:pPr>
        <w:pStyle w:val="ONUMFS"/>
        <w:rPr>
          <w:lang w:val="fr-FR"/>
        </w:rPr>
      </w:pPr>
      <w:r w:rsidRPr="007B1515">
        <w:rPr>
          <w:lang w:val="fr-FR"/>
        </w:rPr>
        <w:t>À l</w:t>
      </w:r>
      <w:r w:rsidR="00C918C5">
        <w:rPr>
          <w:lang w:val="fr-FR"/>
        </w:rPr>
        <w:t>’</w:t>
      </w:r>
      <w:r w:rsidRPr="007B1515">
        <w:rPr>
          <w:lang w:val="fr-FR"/>
        </w:rPr>
        <w:t>issue des discussions tenues à la cinqu</w:t>
      </w:r>
      <w:r w:rsidR="00C918C5">
        <w:rPr>
          <w:lang w:val="fr-FR"/>
        </w:rPr>
        <w:t>ième session</w:t>
      </w:r>
      <w:r w:rsidRPr="007B1515">
        <w:rPr>
          <w:lang w:val="fr-FR"/>
        </w:rPr>
        <w:t xml:space="preserve"> du groupe de travail en 2012, concernant le fonctionnement du PCT quant à la réalisation de ses objectifs d</w:t>
      </w:r>
      <w:r w:rsidR="00C918C5">
        <w:rPr>
          <w:lang w:val="fr-FR"/>
        </w:rPr>
        <w:t>’</w:t>
      </w:r>
      <w:r w:rsidRPr="007B1515">
        <w:rPr>
          <w:lang w:val="fr-FR"/>
        </w:rPr>
        <w:t>organisation de l</w:t>
      </w:r>
      <w:r w:rsidR="00C918C5">
        <w:rPr>
          <w:lang w:val="fr-FR"/>
        </w:rPr>
        <w:t>’</w:t>
      </w:r>
      <w:r w:rsidRPr="007B1515">
        <w:rPr>
          <w:lang w:val="fr-FR"/>
        </w:rPr>
        <w:t>assistance technique en faveur des pays en développement (voir le document</w:t>
      </w:r>
      <w:r w:rsidR="00FD099A">
        <w:rPr>
          <w:lang w:val="fr-FR"/>
        </w:rPr>
        <w:t> </w:t>
      </w:r>
      <w:r w:rsidRPr="007B1515">
        <w:rPr>
          <w:lang w:val="fr-FR"/>
        </w:rPr>
        <w:t>PCT/WG/5/6), le Bureau international a fait le point sur les délibérations relatives à l</w:t>
      </w:r>
      <w:r w:rsidR="00C918C5">
        <w:rPr>
          <w:lang w:val="fr-FR"/>
        </w:rPr>
        <w:t>’</w:t>
      </w:r>
      <w:r w:rsidRPr="007B1515">
        <w:rPr>
          <w:lang w:val="fr-FR"/>
        </w:rPr>
        <w:t>assistance technique menées au sein du Comité du développement et de la propriété intellectuelle (CDIP) lors des sessions ultérieures du groupe de trava</w:t>
      </w:r>
      <w:r w:rsidR="00372B4A" w:rsidRPr="007B1515">
        <w:rPr>
          <w:lang w:val="fr-FR"/>
        </w:rPr>
        <w:t>il</w:t>
      </w:r>
      <w:r w:rsidR="00372B4A">
        <w:rPr>
          <w:lang w:val="fr-FR"/>
        </w:rPr>
        <w:t xml:space="preserve">.  </w:t>
      </w:r>
      <w:r w:rsidR="00372B4A" w:rsidRPr="007B1515">
        <w:rPr>
          <w:lang w:val="fr-FR"/>
        </w:rPr>
        <w:t>Le</w:t>
      </w:r>
      <w:r w:rsidRPr="007B1515">
        <w:rPr>
          <w:lang w:val="fr-FR"/>
        </w:rPr>
        <w:t xml:space="preserve">s paragraphes 10 </w:t>
      </w:r>
      <w:r w:rsidR="00FD099A">
        <w:rPr>
          <w:lang w:val="fr-FR"/>
        </w:rPr>
        <w:t>à 17 du document PCT/WG/13/7 Rev</w:t>
      </w:r>
      <w:r w:rsidRPr="007B1515">
        <w:rPr>
          <w:lang w:val="fr-FR"/>
        </w:rPr>
        <w:t>. présentent ainsi des informations actualisées à l</w:t>
      </w:r>
      <w:r w:rsidR="00C918C5">
        <w:rPr>
          <w:lang w:val="fr-FR"/>
        </w:rPr>
        <w:t>’</w:t>
      </w:r>
      <w:r w:rsidRPr="007B1515">
        <w:rPr>
          <w:lang w:val="fr-FR"/>
        </w:rPr>
        <w:t>occasion de la treiz</w:t>
      </w:r>
      <w:r w:rsidR="00C918C5">
        <w:rPr>
          <w:lang w:val="fr-FR"/>
        </w:rPr>
        <w:t>ième session</w:t>
      </w:r>
      <w:r w:rsidRPr="007B1515">
        <w:rPr>
          <w:lang w:val="fr-FR"/>
        </w:rPr>
        <w:t xml:space="preserve"> du groupe de travail, tenue en octobre 2020.</w:t>
      </w:r>
    </w:p>
    <w:p w:rsidR="00C2536A" w:rsidRPr="007B1515" w:rsidRDefault="00C2536A" w:rsidP="00CC6CC9">
      <w:pPr>
        <w:pStyle w:val="ONUMFS"/>
        <w:rPr>
          <w:lang w:val="fr-FR"/>
        </w:rPr>
      </w:pPr>
      <w:r w:rsidRPr="007B1515">
        <w:rPr>
          <w:lang w:val="fr-FR"/>
        </w:rPr>
        <w:t>À sa vingt</w:t>
      </w:r>
      <w:r w:rsidR="008E1415">
        <w:rPr>
          <w:lang w:val="fr-FR"/>
        </w:rPr>
        <w:noBreakHyphen/>
      </w:r>
      <w:r w:rsidRPr="007B1515">
        <w:rPr>
          <w:lang w:val="fr-FR"/>
        </w:rPr>
        <w:t>cinqu</w:t>
      </w:r>
      <w:r w:rsidR="00C918C5">
        <w:rPr>
          <w:lang w:val="fr-FR"/>
        </w:rPr>
        <w:t>ième session</w:t>
      </w:r>
      <w:r w:rsidRPr="007B1515">
        <w:rPr>
          <w:lang w:val="fr-FR"/>
        </w:rPr>
        <w:t xml:space="preserve"> tenue en novembre 2020, le</w:t>
      </w:r>
      <w:r>
        <w:rPr>
          <w:lang w:val="fr-FR"/>
        </w:rPr>
        <w:t> </w:t>
      </w:r>
      <w:r w:rsidRPr="007B1515">
        <w:rPr>
          <w:lang w:val="fr-FR"/>
        </w:rPr>
        <w:t>CDIP a examiné deux</w:t>
      </w:r>
      <w:r>
        <w:rPr>
          <w:lang w:val="fr-FR"/>
        </w:rPr>
        <w:t> </w:t>
      </w:r>
      <w:r w:rsidRPr="007B1515">
        <w:rPr>
          <w:lang w:val="fr-FR"/>
        </w:rPr>
        <w:t>documents au titre du sous</w:t>
      </w:r>
      <w:r w:rsidR="008E1415">
        <w:rPr>
          <w:lang w:val="fr-FR"/>
        </w:rPr>
        <w:noBreakHyphen/>
      </w:r>
      <w:r w:rsidRPr="007B1515">
        <w:rPr>
          <w:lang w:val="fr-FR"/>
        </w:rPr>
        <w:t>élément de l</w:t>
      </w:r>
      <w:r w:rsidR="00C918C5">
        <w:rPr>
          <w:lang w:val="fr-FR"/>
        </w:rPr>
        <w:t>’</w:t>
      </w:r>
      <w:r w:rsidRPr="007B1515">
        <w:rPr>
          <w:lang w:val="fr-FR"/>
        </w:rPr>
        <w:t>ordre du jour intitulé “Assistance technique fournie par l</w:t>
      </w:r>
      <w:r w:rsidR="00C918C5">
        <w:rPr>
          <w:lang w:val="fr-FR"/>
        </w:rPr>
        <w:t>’</w:t>
      </w:r>
      <w:r w:rsidRPr="007B1515">
        <w:rPr>
          <w:lang w:val="fr-FR"/>
        </w:rPr>
        <w:t xml:space="preserve">OMPI dans le domaine de la coopération pour le développement”, </w:t>
      </w:r>
      <w:r w:rsidR="00C918C5">
        <w:rPr>
          <w:lang w:val="fr-FR"/>
        </w:rPr>
        <w:t>à savoir</w:t>
      </w:r>
      <w:r w:rsidRPr="007B1515">
        <w:rPr>
          <w:lang w:val="fr-FR"/>
        </w:rPr>
        <w:t xml:space="preserve"> un Rapport sur les webinaires consacrés à l</w:t>
      </w:r>
      <w:r w:rsidR="00C918C5">
        <w:rPr>
          <w:lang w:val="fr-FR"/>
        </w:rPr>
        <w:t>’</w:t>
      </w:r>
      <w:r w:rsidRPr="007B1515">
        <w:rPr>
          <w:lang w:val="fr-FR"/>
        </w:rPr>
        <w:t>assistance technique (document</w:t>
      </w:r>
      <w:r w:rsidR="00FD099A">
        <w:rPr>
          <w:lang w:val="fr-FR"/>
        </w:rPr>
        <w:t> </w:t>
      </w:r>
      <w:r w:rsidRPr="007B1515">
        <w:rPr>
          <w:lang w:val="fr-FR"/>
        </w:rPr>
        <w:t>CDIP/25/3) et un Rapport d</w:t>
      </w:r>
      <w:r w:rsidR="00C918C5">
        <w:rPr>
          <w:lang w:val="fr-FR"/>
        </w:rPr>
        <w:t>’</w:t>
      </w:r>
      <w:r w:rsidRPr="007B1515">
        <w:rPr>
          <w:lang w:val="fr-FR"/>
        </w:rPr>
        <w:t>évaluation des webinaires de l</w:t>
      </w:r>
      <w:r w:rsidR="00C918C5">
        <w:rPr>
          <w:lang w:val="fr-FR"/>
        </w:rPr>
        <w:t>’</w:t>
      </w:r>
      <w:r w:rsidRPr="007B1515">
        <w:rPr>
          <w:lang w:val="fr-FR"/>
        </w:rPr>
        <w:t>OMPI consacrés à l</w:t>
      </w:r>
      <w:r w:rsidR="00C918C5">
        <w:rPr>
          <w:lang w:val="fr-FR"/>
        </w:rPr>
        <w:t>’</w:t>
      </w:r>
      <w:r w:rsidRPr="007B1515">
        <w:rPr>
          <w:lang w:val="fr-FR"/>
        </w:rPr>
        <w:t>assistance technique (document</w:t>
      </w:r>
      <w:r w:rsidR="00FD099A">
        <w:rPr>
          <w:lang w:val="fr-FR"/>
        </w:rPr>
        <w:t> </w:t>
      </w:r>
      <w:r w:rsidRPr="007B1515">
        <w:rPr>
          <w:lang w:val="fr-FR"/>
        </w:rPr>
        <w:t>CDIP/25/4).  Le comité a pris note de ces rapports et a décidé que le secrétariat du</w:t>
      </w:r>
      <w:r>
        <w:rPr>
          <w:lang w:val="fr-FR"/>
        </w:rPr>
        <w:t> </w:t>
      </w:r>
      <w:r w:rsidRPr="007B1515">
        <w:rPr>
          <w:lang w:val="fr-FR"/>
        </w:rPr>
        <w:t>CDIP devrait poursuivre les webinaires compte tenu des recommandations figurant dans le document</w:t>
      </w:r>
      <w:r w:rsidR="00FD099A">
        <w:rPr>
          <w:lang w:val="fr-FR"/>
        </w:rPr>
        <w:t> </w:t>
      </w:r>
      <w:r w:rsidRPr="007B1515">
        <w:rPr>
          <w:lang w:val="fr-FR"/>
        </w:rPr>
        <w:t>CDIP/25/4 et des observations formulées par les États membr</w:t>
      </w:r>
      <w:r w:rsidR="00372B4A" w:rsidRPr="007B1515">
        <w:rPr>
          <w:lang w:val="fr-FR"/>
        </w:rPr>
        <w:t>es</w:t>
      </w:r>
      <w:r w:rsidR="00372B4A">
        <w:rPr>
          <w:lang w:val="fr-FR"/>
        </w:rPr>
        <w:t xml:space="preserve">.  </w:t>
      </w:r>
      <w:r w:rsidR="00372B4A" w:rsidRPr="007B1515">
        <w:rPr>
          <w:lang w:val="fr-FR"/>
        </w:rPr>
        <w:t>Ce</w:t>
      </w:r>
      <w:r w:rsidRPr="007B1515">
        <w:rPr>
          <w:lang w:val="fr-FR"/>
        </w:rPr>
        <w:t>s recommandations portent sur</w:t>
      </w:r>
      <w:r w:rsidR="00C918C5">
        <w:rPr>
          <w:lang w:val="fr-FR"/>
        </w:rPr>
        <w:t> :</w:t>
      </w:r>
      <w:r w:rsidR="00FD099A">
        <w:rPr>
          <w:lang w:val="fr-FR"/>
        </w:rPr>
        <w:t xml:space="preserve"> 1) </w:t>
      </w:r>
      <w:r w:rsidRPr="007B1515">
        <w:rPr>
          <w:lang w:val="fr-FR"/>
        </w:rPr>
        <w:t xml:space="preserve">les objectifs et le public cible des webinaires; </w:t>
      </w:r>
      <w:r>
        <w:rPr>
          <w:lang w:val="fr-FR"/>
        </w:rPr>
        <w:t xml:space="preserve"> </w:t>
      </w:r>
      <w:r w:rsidR="00FD099A">
        <w:rPr>
          <w:lang w:val="fr-FR"/>
        </w:rPr>
        <w:t>2) </w:t>
      </w:r>
      <w:r w:rsidRPr="007B1515">
        <w:rPr>
          <w:lang w:val="fr-FR"/>
        </w:rPr>
        <w:t>l</w:t>
      </w:r>
      <w:r w:rsidR="00C918C5">
        <w:rPr>
          <w:lang w:val="fr-FR"/>
        </w:rPr>
        <w:t>’</w:t>
      </w:r>
      <w:r w:rsidRPr="007B1515">
        <w:rPr>
          <w:lang w:val="fr-FR"/>
        </w:rPr>
        <w:t xml:space="preserve">information cumulative; </w:t>
      </w:r>
      <w:r>
        <w:rPr>
          <w:lang w:val="fr-FR"/>
        </w:rPr>
        <w:t xml:space="preserve"> </w:t>
      </w:r>
      <w:r w:rsidR="00FD099A">
        <w:rPr>
          <w:lang w:val="fr-FR"/>
        </w:rPr>
        <w:t>3) </w:t>
      </w:r>
      <w:r w:rsidRPr="007B1515">
        <w:rPr>
          <w:lang w:val="fr-FR"/>
        </w:rPr>
        <w:t xml:space="preserve">les limitations techniques; </w:t>
      </w:r>
      <w:r>
        <w:rPr>
          <w:lang w:val="fr-FR"/>
        </w:rPr>
        <w:t xml:space="preserve"> </w:t>
      </w:r>
      <w:r w:rsidR="00FD099A">
        <w:rPr>
          <w:lang w:val="fr-FR"/>
        </w:rPr>
        <w:t>4) </w:t>
      </w:r>
      <w:r w:rsidRPr="007B1515">
        <w:rPr>
          <w:lang w:val="fr-FR"/>
        </w:rPr>
        <w:t xml:space="preserve">la promotion et la diffusion des webinaires; </w:t>
      </w:r>
      <w:r>
        <w:rPr>
          <w:lang w:val="fr-FR"/>
        </w:rPr>
        <w:t xml:space="preserve"> </w:t>
      </w:r>
      <w:r w:rsidR="00FD099A">
        <w:rPr>
          <w:lang w:val="fr-FR"/>
        </w:rPr>
        <w:t>5) </w:t>
      </w:r>
      <w:r w:rsidRPr="007B1515">
        <w:rPr>
          <w:lang w:val="fr-FR"/>
        </w:rPr>
        <w:t xml:space="preserve">le calendrier et les ressources; </w:t>
      </w:r>
      <w:r>
        <w:rPr>
          <w:lang w:val="fr-FR"/>
        </w:rPr>
        <w:t xml:space="preserve"> </w:t>
      </w:r>
      <w:r w:rsidRPr="007B1515">
        <w:rPr>
          <w:lang w:val="fr-FR"/>
        </w:rPr>
        <w:t>et</w:t>
      </w:r>
      <w:r w:rsidR="00FD099A">
        <w:rPr>
          <w:lang w:val="fr-FR"/>
        </w:rPr>
        <w:t> 6) </w:t>
      </w:r>
      <w:r w:rsidRPr="007B1515">
        <w:rPr>
          <w:lang w:val="fr-FR"/>
        </w:rPr>
        <w:t>l</w:t>
      </w:r>
      <w:r w:rsidR="00C918C5">
        <w:rPr>
          <w:lang w:val="fr-FR"/>
        </w:rPr>
        <w:t>’</w:t>
      </w:r>
      <w:r w:rsidRPr="007B1515">
        <w:rPr>
          <w:lang w:val="fr-FR"/>
        </w:rPr>
        <w:t>élargissement du partage d</w:t>
      </w:r>
      <w:r w:rsidR="00C918C5">
        <w:rPr>
          <w:lang w:val="fr-FR"/>
        </w:rPr>
        <w:t>’</w:t>
      </w:r>
      <w:r w:rsidRPr="007B1515">
        <w:rPr>
          <w:lang w:val="fr-FR"/>
        </w:rPr>
        <w:t>informati</w:t>
      </w:r>
      <w:r w:rsidR="00372B4A" w:rsidRPr="007B1515">
        <w:rPr>
          <w:lang w:val="fr-FR"/>
        </w:rPr>
        <w:t>on</w:t>
      </w:r>
      <w:r w:rsidR="00372B4A">
        <w:rPr>
          <w:lang w:val="fr-FR"/>
        </w:rPr>
        <w:t xml:space="preserve">.  </w:t>
      </w:r>
      <w:r w:rsidR="00372B4A" w:rsidRPr="007B1515">
        <w:rPr>
          <w:lang w:val="fr-FR"/>
        </w:rPr>
        <w:t>Le</w:t>
      </w:r>
      <w:r>
        <w:rPr>
          <w:lang w:val="fr-FR"/>
        </w:rPr>
        <w:t> </w:t>
      </w:r>
      <w:r w:rsidRPr="007B1515">
        <w:rPr>
          <w:lang w:val="fr-FR"/>
        </w:rPr>
        <w:t>CDIP est également convenu que le Secrétariat présenterait un document à sa prochaine session afin de recueillir les conseils des États membres sur la marche à suivre pour les webinaires à ven</w:t>
      </w:r>
      <w:r w:rsidR="00372B4A" w:rsidRPr="007B1515">
        <w:rPr>
          <w:lang w:val="fr-FR"/>
        </w:rPr>
        <w:t>ir</w:t>
      </w:r>
      <w:r w:rsidR="00372B4A">
        <w:rPr>
          <w:lang w:val="fr-FR"/>
        </w:rPr>
        <w:t xml:space="preserve">.  </w:t>
      </w:r>
      <w:r w:rsidR="00372B4A" w:rsidRPr="007B1515">
        <w:rPr>
          <w:lang w:val="fr-FR"/>
        </w:rPr>
        <w:t>Le</w:t>
      </w:r>
      <w:r w:rsidR="00FD099A">
        <w:rPr>
          <w:lang w:val="fr-FR"/>
        </w:rPr>
        <w:t xml:space="preserve"> document </w:t>
      </w:r>
      <w:r w:rsidRPr="007B1515">
        <w:rPr>
          <w:lang w:val="fr-FR"/>
        </w:rPr>
        <w:t>CDIP/26/6, qui sera examiné à la vingt</w:t>
      </w:r>
      <w:r w:rsidR="008E1415">
        <w:rPr>
          <w:lang w:val="fr-FR"/>
        </w:rPr>
        <w:noBreakHyphen/>
      </w:r>
      <w:r w:rsidRPr="007B1515">
        <w:rPr>
          <w:lang w:val="fr-FR"/>
        </w:rPr>
        <w:t>six</w:t>
      </w:r>
      <w:r w:rsidR="00C918C5">
        <w:rPr>
          <w:lang w:val="fr-FR"/>
        </w:rPr>
        <w:t>ième session</w:t>
      </w:r>
      <w:r w:rsidRPr="007B1515">
        <w:rPr>
          <w:lang w:val="fr-FR"/>
        </w:rPr>
        <w:t xml:space="preserve"> du</w:t>
      </w:r>
      <w:r>
        <w:rPr>
          <w:lang w:val="fr-FR"/>
        </w:rPr>
        <w:t> </w:t>
      </w:r>
      <w:r w:rsidRPr="007B1515">
        <w:rPr>
          <w:lang w:val="fr-FR"/>
        </w:rPr>
        <w:t>CDIP du 26 au</w:t>
      </w:r>
      <w:r w:rsidR="00FD099A">
        <w:rPr>
          <w:lang w:val="fr-FR"/>
        </w:rPr>
        <w:t> </w:t>
      </w:r>
      <w:r w:rsidRPr="007B1515">
        <w:rPr>
          <w:lang w:val="fr-FR"/>
        </w:rPr>
        <w:t>30 juillet 2021, présente la stratégie proposée.</w:t>
      </w:r>
    </w:p>
    <w:p w:rsidR="00C2536A" w:rsidRPr="00FD099A" w:rsidRDefault="00C2536A" w:rsidP="00FD099A">
      <w:pPr>
        <w:pStyle w:val="ONUMFS"/>
        <w:ind w:left="5533"/>
        <w:rPr>
          <w:i/>
          <w:lang w:val="fr-FR"/>
        </w:rPr>
      </w:pPr>
      <w:r w:rsidRPr="00FD099A">
        <w:rPr>
          <w:i/>
          <w:lang w:val="fr-FR"/>
        </w:rPr>
        <w:t>Le groupe de travail est invité à prendre note du contenu du présent document.</w:t>
      </w:r>
    </w:p>
    <w:p w:rsidR="00C2536A" w:rsidRPr="007B1515" w:rsidRDefault="00C2536A" w:rsidP="00FD099A">
      <w:pPr>
        <w:pStyle w:val="Endofdocument-Annex"/>
        <w:sectPr w:rsidR="00C2536A" w:rsidRPr="007B1515" w:rsidSect="006A2725">
          <w:headerReference w:type="even" r:id="rId14"/>
          <w:headerReference w:type="default" r:id="rId15"/>
          <w:endnotePr>
            <w:numFmt w:val="decimal"/>
          </w:endnotePr>
          <w:pgSz w:w="11907" w:h="16840" w:code="9"/>
          <w:pgMar w:top="567" w:right="1134" w:bottom="1418" w:left="1418" w:header="510" w:footer="1021" w:gutter="0"/>
          <w:cols w:space="720"/>
          <w:titlePg/>
          <w:docGrid w:linePitch="299"/>
        </w:sectPr>
      </w:pPr>
      <w:r w:rsidRPr="007B1515">
        <w:t>[</w:t>
      </w:r>
      <w:r w:rsidRPr="00FD099A">
        <w:t>Les annexes suivent</w:t>
      </w:r>
      <w:r w:rsidRPr="007B1515">
        <w:t>]</w:t>
      </w:r>
    </w:p>
    <w:p w:rsidR="00C2536A" w:rsidRPr="007B1515" w:rsidRDefault="00C2536A" w:rsidP="00C2536A">
      <w:pPr>
        <w:jc w:val="center"/>
        <w:rPr>
          <w:caps/>
          <w:lang w:val="fr-FR"/>
        </w:rPr>
      </w:pPr>
      <w:r w:rsidRPr="007B1515">
        <w:rPr>
          <w:caps/>
          <w:lang w:val="fr-FR"/>
        </w:rPr>
        <w:t>Activités d</w:t>
      </w:r>
      <w:r w:rsidR="00C918C5">
        <w:rPr>
          <w:caps/>
          <w:lang w:val="fr-FR"/>
        </w:rPr>
        <w:t>’</w:t>
      </w:r>
      <w:r w:rsidRPr="007B1515">
        <w:rPr>
          <w:caps/>
          <w:lang w:val="fr-FR"/>
        </w:rPr>
        <w:t>assistance technique ayant une incidence directe sur l</w:t>
      </w:r>
      <w:r w:rsidR="00C918C5">
        <w:rPr>
          <w:caps/>
          <w:lang w:val="fr-FR"/>
        </w:rPr>
        <w:t>’</w:t>
      </w:r>
      <w:r w:rsidRPr="007B1515">
        <w:rPr>
          <w:caps/>
          <w:lang w:val="fr-FR"/>
        </w:rPr>
        <w:t>utilisation du PCT</w:t>
      </w:r>
    </w:p>
    <w:p w:rsidR="00C2536A" w:rsidRPr="007B1515" w:rsidRDefault="00C2536A" w:rsidP="00C2536A">
      <w:pPr>
        <w:jc w:val="center"/>
        <w:rPr>
          <w:lang w:val="fr-FR"/>
        </w:rPr>
      </w:pPr>
      <w:r w:rsidRPr="007B1515">
        <w:rPr>
          <w:lang w:val="fr-FR"/>
        </w:rPr>
        <w:t>(menées en 2020)</w:t>
      </w:r>
    </w:p>
    <w:p w:rsidR="00C2536A" w:rsidRPr="007B1515" w:rsidRDefault="00C2536A" w:rsidP="00C2536A">
      <w:pPr>
        <w:rPr>
          <w:lang w:val="fr-FR"/>
        </w:rPr>
      </w:pPr>
    </w:p>
    <w:p w:rsidR="00C2536A" w:rsidRPr="007B1515" w:rsidRDefault="00C2536A" w:rsidP="00C2536A">
      <w:pPr>
        <w:rPr>
          <w:lang w:val="fr-FR"/>
        </w:rPr>
      </w:pPr>
      <w:r w:rsidRPr="007B1515">
        <w:rPr>
          <w:lang w:val="fr-FR"/>
        </w:rPr>
        <w:t>La présente annexe contient une liste exhaustive des activités d</w:t>
      </w:r>
      <w:r w:rsidR="00C918C5">
        <w:rPr>
          <w:lang w:val="fr-FR"/>
        </w:rPr>
        <w:t>’</w:t>
      </w:r>
      <w:r w:rsidRPr="007B1515">
        <w:rPr>
          <w:lang w:val="fr-FR"/>
        </w:rPr>
        <w:t>assistance technique ayant une incidence directe sur l</w:t>
      </w:r>
      <w:r w:rsidR="00C918C5">
        <w:rPr>
          <w:lang w:val="fr-FR"/>
        </w:rPr>
        <w:t>’</w:t>
      </w:r>
      <w:r w:rsidRPr="007B1515">
        <w:rPr>
          <w:lang w:val="fr-FR"/>
        </w:rPr>
        <w:t>utilisation du PCT par les pays en développement, conduites en 2020, classées comme suit en fonction du contenu de l</w:t>
      </w:r>
      <w:r w:rsidR="00C918C5">
        <w:rPr>
          <w:lang w:val="fr-FR"/>
        </w:rPr>
        <w:t>’</w:t>
      </w:r>
      <w:r w:rsidRPr="007B1515">
        <w:rPr>
          <w:lang w:val="fr-FR"/>
        </w:rPr>
        <w:t>activité d</w:t>
      </w:r>
      <w:r w:rsidR="00C918C5">
        <w:rPr>
          <w:lang w:val="fr-FR"/>
        </w:rPr>
        <w:t>’</w:t>
      </w:r>
      <w:r w:rsidRPr="007B1515">
        <w:rPr>
          <w:lang w:val="fr-FR"/>
        </w:rPr>
        <w:t>assistance technique menée</w:t>
      </w:r>
      <w:r w:rsidR="00C918C5">
        <w:rPr>
          <w:lang w:val="fr-FR"/>
        </w:rPr>
        <w:t> :</w:t>
      </w:r>
    </w:p>
    <w:p w:rsidR="00C2536A" w:rsidRPr="007B1515" w:rsidRDefault="00C2536A" w:rsidP="00C2536A">
      <w:pPr>
        <w:rPr>
          <w:lang w:val="fr-FR"/>
        </w:rPr>
      </w:pPr>
    </w:p>
    <w:p w:rsidR="00C2536A" w:rsidRPr="007B5BA0" w:rsidRDefault="00C2536A" w:rsidP="00103032">
      <w:pPr>
        <w:pStyle w:val="ListParagraph"/>
        <w:numPr>
          <w:ilvl w:val="0"/>
          <w:numId w:val="13"/>
        </w:numPr>
        <w:ind w:left="0" w:firstLine="0"/>
        <w:rPr>
          <w:lang w:val="fr-FR"/>
        </w:rPr>
      </w:pPr>
      <w:r w:rsidRPr="007B5BA0">
        <w:rPr>
          <w:lang w:val="fr-FR"/>
        </w:rPr>
        <w:t>Informations générales relatives aux brevets (lettre “A” sur les tablea</w:t>
      </w:r>
      <w:r w:rsidR="00372B4A" w:rsidRPr="007B5BA0">
        <w:rPr>
          <w:lang w:val="fr-FR"/>
        </w:rPr>
        <w:t>ux).  Un</w:t>
      </w:r>
      <w:r w:rsidRPr="007B5BA0">
        <w:rPr>
          <w:lang w:val="fr-FR"/>
        </w:rPr>
        <w:t>e activité impliquant la fourniture d</w:t>
      </w:r>
      <w:r w:rsidR="00C918C5" w:rsidRPr="007B5BA0">
        <w:rPr>
          <w:lang w:val="fr-FR"/>
        </w:rPr>
        <w:t>’</w:t>
      </w:r>
      <w:r w:rsidRPr="007B5BA0">
        <w:rPr>
          <w:lang w:val="fr-FR"/>
        </w:rPr>
        <w:t>informations sur la protection par brevet et le système international des brevets en général recouvre des événements tels que des exposés sur les aspects du système de brevets qui ne concernent pas exclusivement le </w:t>
      </w:r>
      <w:r w:rsidR="00372B4A" w:rsidRPr="007B5BA0">
        <w:rPr>
          <w:lang w:val="fr-FR"/>
        </w:rPr>
        <w:t>PCT.  Il</w:t>
      </w:r>
      <w:r w:rsidRPr="007B5BA0">
        <w:rPr>
          <w:lang w:val="fr-FR"/>
        </w:rPr>
        <w:t xml:space="preserve"> peut s</w:t>
      </w:r>
      <w:r w:rsidR="00C918C5" w:rsidRPr="007B5BA0">
        <w:rPr>
          <w:lang w:val="fr-FR"/>
        </w:rPr>
        <w:t>’</w:t>
      </w:r>
      <w:r w:rsidRPr="007B5BA0">
        <w:rPr>
          <w:lang w:val="fr-FR"/>
        </w:rPr>
        <w:t>agir d</w:t>
      </w:r>
      <w:r w:rsidR="00C918C5" w:rsidRPr="007B5BA0">
        <w:rPr>
          <w:lang w:val="fr-FR"/>
        </w:rPr>
        <w:t>’</w:t>
      </w:r>
      <w:r w:rsidRPr="007B5BA0">
        <w:rPr>
          <w:lang w:val="fr-FR"/>
        </w:rPr>
        <w:t>exposés introductifs sur le système des brevets, par exemple les modalités de dépôt d</w:t>
      </w:r>
      <w:r w:rsidR="00C918C5" w:rsidRPr="007B5BA0">
        <w:rPr>
          <w:lang w:val="fr-FR"/>
        </w:rPr>
        <w:t>’</w:t>
      </w:r>
      <w:r w:rsidRPr="007B5BA0">
        <w:rPr>
          <w:lang w:val="fr-FR"/>
        </w:rPr>
        <w:t>une demande de brevet, les principales conditions juridiques de brevetabilité d</w:t>
      </w:r>
      <w:r w:rsidR="00C918C5" w:rsidRPr="007B5BA0">
        <w:rPr>
          <w:lang w:val="fr-FR"/>
        </w:rPr>
        <w:t>’</w:t>
      </w:r>
      <w:r w:rsidRPr="007B5BA0">
        <w:rPr>
          <w:lang w:val="fr-FR"/>
        </w:rPr>
        <w:t>une invention, les avantages de la protection par brevet et les solutions possibles telles que les modèles d</w:t>
      </w:r>
      <w:r w:rsidR="00C918C5" w:rsidRPr="007B5BA0">
        <w:rPr>
          <w:lang w:val="fr-FR"/>
        </w:rPr>
        <w:t>’</w:t>
      </w:r>
      <w:r w:rsidRPr="007B5BA0">
        <w:rPr>
          <w:lang w:val="fr-FR"/>
        </w:rPr>
        <w:t>utilité et la protection de renseignements commerciaux confidentiels par le secret commerci</w:t>
      </w:r>
      <w:r w:rsidR="00372B4A" w:rsidRPr="007B5BA0">
        <w:rPr>
          <w:lang w:val="fr-FR"/>
        </w:rPr>
        <w:t>al.  Pa</w:t>
      </w:r>
      <w:r w:rsidRPr="007B5BA0">
        <w:rPr>
          <w:lang w:val="fr-FR"/>
        </w:rPr>
        <w:t>rmi d</w:t>
      </w:r>
      <w:r w:rsidR="00C918C5" w:rsidRPr="007B5BA0">
        <w:rPr>
          <w:lang w:val="fr-FR"/>
        </w:rPr>
        <w:t>’</w:t>
      </w:r>
      <w:r w:rsidRPr="007B5BA0">
        <w:rPr>
          <w:lang w:val="fr-FR"/>
        </w:rPr>
        <w:t>autres sujets abordés figurent les systèmes nationaux et régionaux de brevets, l</w:t>
      </w:r>
      <w:r w:rsidR="00C918C5" w:rsidRPr="007B5BA0">
        <w:rPr>
          <w:lang w:val="fr-FR"/>
        </w:rPr>
        <w:t>’</w:t>
      </w:r>
      <w:r w:rsidRPr="007B5BA0">
        <w:rPr>
          <w:lang w:val="fr-FR"/>
        </w:rPr>
        <w:t>importance et le rôle de l</w:t>
      </w:r>
      <w:r w:rsidR="00C918C5" w:rsidRPr="007B5BA0">
        <w:rPr>
          <w:lang w:val="fr-FR"/>
        </w:rPr>
        <w:t>’</w:t>
      </w:r>
      <w:r w:rsidRPr="007B5BA0">
        <w:rPr>
          <w:lang w:val="fr-FR"/>
        </w:rPr>
        <w:t xml:space="preserve">information en matière de brevets, </w:t>
      </w:r>
      <w:r w:rsidR="00C918C5" w:rsidRPr="007B5BA0">
        <w:rPr>
          <w:lang w:val="fr-FR"/>
        </w:rPr>
        <w:t>y compris</w:t>
      </w:r>
      <w:r w:rsidRPr="007B5BA0">
        <w:rPr>
          <w:lang w:val="fr-FR"/>
        </w:rPr>
        <w:t xml:space="preserve"> les initiatives prises pour faciliter l</w:t>
      </w:r>
      <w:r w:rsidR="00C918C5" w:rsidRPr="007B5BA0">
        <w:rPr>
          <w:lang w:val="fr-FR"/>
        </w:rPr>
        <w:t>’</w:t>
      </w:r>
      <w:r w:rsidRPr="007B5BA0">
        <w:rPr>
          <w:lang w:val="fr-FR"/>
        </w:rPr>
        <w:t>accès aux informations techniques, ainsi que des sujets plus détaillés tels que la rédaction des demandes de brev</w:t>
      </w:r>
      <w:r w:rsidR="00372B4A" w:rsidRPr="007B5BA0">
        <w:rPr>
          <w:lang w:val="fr-FR"/>
        </w:rPr>
        <w:t>et.  S’a</w:t>
      </w:r>
      <w:r w:rsidRPr="007B5BA0">
        <w:rPr>
          <w:lang w:val="fr-FR"/>
        </w:rPr>
        <w:t>gissant de certains événements, des renseignements concernant la protection stratégique des inventions et le rôle des brevets dans le transfert de technologie sont donnés par des intervenants d</w:t>
      </w:r>
      <w:r w:rsidR="00C918C5" w:rsidRPr="007B5BA0">
        <w:rPr>
          <w:lang w:val="fr-FR"/>
        </w:rPr>
        <w:t>’</w:t>
      </w:r>
      <w:r w:rsidRPr="007B5BA0">
        <w:rPr>
          <w:lang w:val="fr-FR"/>
        </w:rPr>
        <w:t>autres organisations qui peuvent donner un aperçu de problèmes locaux intéressant les destinataires.</w:t>
      </w:r>
    </w:p>
    <w:p w:rsidR="00C2536A" w:rsidRPr="007B1515" w:rsidRDefault="00C2536A" w:rsidP="00103032">
      <w:pPr>
        <w:rPr>
          <w:lang w:val="fr-FR"/>
        </w:rPr>
      </w:pPr>
    </w:p>
    <w:p w:rsidR="00C2536A" w:rsidRPr="007B5BA0" w:rsidRDefault="00C2536A" w:rsidP="00103032">
      <w:pPr>
        <w:pStyle w:val="ListParagraph"/>
        <w:numPr>
          <w:ilvl w:val="0"/>
          <w:numId w:val="13"/>
        </w:numPr>
        <w:ind w:left="0" w:firstLine="0"/>
        <w:rPr>
          <w:lang w:val="fr-FR"/>
        </w:rPr>
      </w:pPr>
      <w:r w:rsidRPr="007B5BA0">
        <w:rPr>
          <w:lang w:val="fr-FR"/>
        </w:rPr>
        <w:t>Informations détaillées relatives aux brevets (lettre “B” sur les tablea</w:t>
      </w:r>
      <w:r w:rsidR="00372B4A" w:rsidRPr="007B5BA0">
        <w:rPr>
          <w:lang w:val="fr-FR"/>
        </w:rPr>
        <w:t>ux).  De</w:t>
      </w:r>
      <w:r w:rsidRPr="007B5BA0">
        <w:rPr>
          <w:lang w:val="fr-FR"/>
        </w:rPr>
        <w:t>s séminaires approfondis sur le PCT permettent d</w:t>
      </w:r>
      <w:r w:rsidR="00C918C5" w:rsidRPr="007B5BA0">
        <w:rPr>
          <w:lang w:val="fr-FR"/>
        </w:rPr>
        <w:t>’</w:t>
      </w:r>
      <w:r w:rsidRPr="007B5BA0">
        <w:rPr>
          <w:lang w:val="fr-FR"/>
        </w:rPr>
        <w:t>aborder celui</w:t>
      </w:r>
      <w:r w:rsidR="008E1415">
        <w:rPr>
          <w:lang w:val="fr-FR"/>
        </w:rPr>
        <w:noBreakHyphen/>
      </w:r>
      <w:r w:rsidRPr="007B5BA0">
        <w:rPr>
          <w:lang w:val="fr-FR"/>
        </w:rPr>
        <w:t>ci de manière exhausti</w:t>
      </w:r>
      <w:r w:rsidR="00372B4A" w:rsidRPr="007B5BA0">
        <w:rPr>
          <w:lang w:val="fr-FR"/>
        </w:rPr>
        <w:t>ve.  S’a</w:t>
      </w:r>
      <w:r w:rsidRPr="007B5BA0">
        <w:rPr>
          <w:lang w:val="fr-FR"/>
        </w:rPr>
        <w:t>gissant des exigences de forme et du traitement par l</w:t>
      </w:r>
      <w:r w:rsidR="00C918C5" w:rsidRPr="007B5BA0">
        <w:rPr>
          <w:lang w:val="fr-FR"/>
        </w:rPr>
        <w:t>’</w:t>
      </w:r>
      <w:r w:rsidRPr="007B5BA0">
        <w:rPr>
          <w:lang w:val="fr-FR"/>
        </w:rPr>
        <w:t>office récepteur, les sujets traités sont notamment les éléments requis dans une demande de brevet international, les différents modes de dépôt existants, les taxes à acquitter au cours du processus de demande, l</w:t>
      </w:r>
      <w:r w:rsidR="00C918C5" w:rsidRPr="007B5BA0">
        <w:rPr>
          <w:lang w:val="fr-FR"/>
        </w:rPr>
        <w:t>’</w:t>
      </w:r>
      <w:r w:rsidRPr="007B5BA0">
        <w:rPr>
          <w:lang w:val="fr-FR"/>
        </w:rPr>
        <w:t>établissement de revendications de priorité, la correction d</w:t>
      </w:r>
      <w:r w:rsidR="00C918C5" w:rsidRPr="007B5BA0">
        <w:rPr>
          <w:lang w:val="fr-FR"/>
        </w:rPr>
        <w:t>’</w:t>
      </w:r>
      <w:r w:rsidRPr="007B5BA0">
        <w:rPr>
          <w:lang w:val="fr-FR"/>
        </w:rPr>
        <w:t>irrégularités, la rectification d</w:t>
      </w:r>
      <w:r w:rsidR="00C918C5" w:rsidRPr="007B5BA0">
        <w:rPr>
          <w:lang w:val="fr-FR"/>
        </w:rPr>
        <w:t>’</w:t>
      </w:r>
      <w:r w:rsidRPr="007B5BA0">
        <w:rPr>
          <w:lang w:val="fr-FR"/>
        </w:rPr>
        <w:t>erreurs évidentes, l</w:t>
      </w:r>
      <w:r w:rsidR="00C918C5" w:rsidRPr="007B5BA0">
        <w:rPr>
          <w:lang w:val="fr-FR"/>
        </w:rPr>
        <w:t>’</w:t>
      </w:r>
      <w:r w:rsidRPr="007B5BA0">
        <w:rPr>
          <w:lang w:val="fr-FR"/>
        </w:rPr>
        <w:t>inscription de changements et les retrai</w:t>
      </w:r>
      <w:r w:rsidR="00372B4A" w:rsidRPr="007B5BA0">
        <w:rPr>
          <w:lang w:val="fr-FR"/>
        </w:rPr>
        <w:t>ts.  Le</w:t>
      </w:r>
      <w:r w:rsidRPr="007B5BA0">
        <w:rPr>
          <w:lang w:val="fr-FR"/>
        </w:rPr>
        <w:t xml:space="preserve"> rôle et les fonctions du Bureau international et des administrations chargées de la recherche internationale et des administrations chargées de l</w:t>
      </w:r>
      <w:r w:rsidR="00C918C5" w:rsidRPr="007B5BA0">
        <w:rPr>
          <w:lang w:val="fr-FR"/>
        </w:rPr>
        <w:t>’</w:t>
      </w:r>
      <w:r w:rsidRPr="007B5BA0">
        <w:rPr>
          <w:lang w:val="fr-FR"/>
        </w:rPr>
        <w:t>examen préliminaire international sont également des thèmes essentiels abordés au cours d</w:t>
      </w:r>
      <w:r w:rsidR="00C918C5" w:rsidRPr="007B5BA0">
        <w:rPr>
          <w:lang w:val="fr-FR"/>
        </w:rPr>
        <w:t>’</w:t>
      </w:r>
      <w:r w:rsidRPr="007B5BA0">
        <w:rPr>
          <w:lang w:val="fr-FR"/>
        </w:rPr>
        <w:t>un séminaire sur le </w:t>
      </w:r>
      <w:r w:rsidR="00372B4A" w:rsidRPr="007B5BA0">
        <w:rPr>
          <w:lang w:val="fr-FR"/>
        </w:rPr>
        <w:t>PCT.  So</w:t>
      </w:r>
      <w:r w:rsidRPr="007B5BA0">
        <w:rPr>
          <w:lang w:val="fr-FR"/>
        </w:rPr>
        <w:t>nt traités</w:t>
      </w:r>
      <w:r w:rsidR="00C918C5" w:rsidRPr="007B5BA0">
        <w:rPr>
          <w:lang w:val="fr-FR"/>
        </w:rPr>
        <w:t> :</w:t>
      </w:r>
      <w:r w:rsidRPr="007B5BA0">
        <w:rPr>
          <w:lang w:val="fr-FR"/>
        </w:rPr>
        <w:t xml:space="preserve"> la publication internationale de la demande, la rédaction du rapport de recherche internationale et du rapport préliminaire international sur la brevetabilité, et, en option, la recherche internationale supplémentaire, les modifications effectuées en vertu de l</w:t>
      </w:r>
      <w:r w:rsidR="00C918C5" w:rsidRPr="007B5BA0">
        <w:rPr>
          <w:lang w:val="fr-FR"/>
        </w:rPr>
        <w:t>’</w:t>
      </w:r>
      <w:r w:rsidRPr="007B5BA0">
        <w:rPr>
          <w:lang w:val="fr-FR"/>
        </w:rPr>
        <w:t>article 19 et la procédure d</w:t>
      </w:r>
      <w:r w:rsidR="00C918C5" w:rsidRPr="007B5BA0">
        <w:rPr>
          <w:lang w:val="fr-FR"/>
        </w:rPr>
        <w:t>’</w:t>
      </w:r>
      <w:r w:rsidRPr="007B5BA0">
        <w:rPr>
          <w:lang w:val="fr-FR"/>
        </w:rPr>
        <w:t>examen préliminaire international selon le chapitre II du trai</w:t>
      </w:r>
      <w:r w:rsidR="00372B4A" w:rsidRPr="007B5BA0">
        <w:rPr>
          <w:lang w:val="fr-FR"/>
        </w:rPr>
        <w:t>té.  Le</w:t>
      </w:r>
      <w:r w:rsidRPr="007B5BA0">
        <w:rPr>
          <w:lang w:val="fr-FR"/>
        </w:rPr>
        <w:t>s séminaires sur le PCT abordent également l</w:t>
      </w:r>
      <w:r w:rsidR="00C918C5" w:rsidRPr="007B5BA0">
        <w:rPr>
          <w:lang w:val="fr-FR"/>
        </w:rPr>
        <w:t>’</w:t>
      </w:r>
      <w:r w:rsidRPr="007B5BA0">
        <w:rPr>
          <w:lang w:val="fr-FR"/>
        </w:rPr>
        <w:t>ouverture de la phase nationale, en indiquant les actes accomplis par le Bureau international et ceux que le déposant doit accomplir et en précisant les obligations nationales particulières telles que les traductions et les documents de priori</w:t>
      </w:r>
      <w:r w:rsidR="00372B4A" w:rsidRPr="007B5BA0">
        <w:rPr>
          <w:lang w:val="fr-FR"/>
        </w:rPr>
        <w:t>té.  En</w:t>
      </w:r>
      <w:r w:rsidRPr="007B5BA0">
        <w:rPr>
          <w:lang w:val="fr-FR"/>
        </w:rPr>
        <w:t xml:space="preserve"> outre, figurent souvent au programme des séminaires PCT une description des services accessibles au moyen du système ePCT, la base de données PATENTSCOPE et des références à des sources d</w:t>
      </w:r>
      <w:r w:rsidR="00C918C5" w:rsidRPr="007B5BA0">
        <w:rPr>
          <w:lang w:val="fr-FR"/>
        </w:rPr>
        <w:t>’</w:t>
      </w:r>
      <w:r w:rsidRPr="007B5BA0">
        <w:rPr>
          <w:lang w:val="fr-FR"/>
        </w:rPr>
        <w:t>information complémentaires sur le site Web de l</w:t>
      </w:r>
      <w:r w:rsidR="00C918C5" w:rsidRPr="007B5BA0">
        <w:rPr>
          <w:lang w:val="fr-FR"/>
        </w:rPr>
        <w:t>’</w:t>
      </w:r>
      <w:r w:rsidRPr="007B5BA0">
        <w:rPr>
          <w:lang w:val="fr-FR"/>
        </w:rPr>
        <w:t>OMPI.</w:t>
      </w:r>
    </w:p>
    <w:p w:rsidR="00C2536A" w:rsidRPr="007B1515" w:rsidRDefault="00C2536A" w:rsidP="00103032">
      <w:pPr>
        <w:rPr>
          <w:lang w:val="fr-FR"/>
        </w:rPr>
      </w:pPr>
    </w:p>
    <w:p w:rsidR="00C2536A" w:rsidRPr="007B5BA0" w:rsidRDefault="00C2536A" w:rsidP="00103032">
      <w:pPr>
        <w:pStyle w:val="ListParagraph"/>
        <w:numPr>
          <w:ilvl w:val="0"/>
          <w:numId w:val="13"/>
        </w:numPr>
        <w:ind w:left="0" w:firstLine="0"/>
        <w:rPr>
          <w:lang w:val="fr-FR"/>
        </w:rPr>
      </w:pPr>
      <w:r w:rsidRPr="007B5BA0">
        <w:rPr>
          <w:lang w:val="fr-FR"/>
        </w:rPr>
        <w:t>Activités de formation au PCT à l</w:t>
      </w:r>
      <w:r w:rsidR="00C918C5" w:rsidRPr="007B5BA0">
        <w:rPr>
          <w:lang w:val="fr-FR"/>
        </w:rPr>
        <w:t>’</w:t>
      </w:r>
      <w:r w:rsidRPr="007B5BA0">
        <w:rPr>
          <w:lang w:val="fr-FR"/>
        </w:rPr>
        <w:t>intention des fonctionnaires d</w:t>
      </w:r>
      <w:r w:rsidR="00C918C5" w:rsidRPr="007B5BA0">
        <w:rPr>
          <w:lang w:val="fr-FR"/>
        </w:rPr>
        <w:t>’</w:t>
      </w:r>
      <w:r w:rsidRPr="007B5BA0">
        <w:rPr>
          <w:lang w:val="fr-FR"/>
        </w:rPr>
        <w:t>offices de propriété intellectuelle (lettre “C” sur les tableaux).  L</w:t>
      </w:r>
      <w:r w:rsidR="00C918C5" w:rsidRPr="007B5BA0">
        <w:rPr>
          <w:lang w:val="fr-FR"/>
        </w:rPr>
        <w:t>’</w:t>
      </w:r>
      <w:r w:rsidRPr="007B5BA0">
        <w:rPr>
          <w:lang w:val="fr-FR"/>
        </w:rPr>
        <w:t>assistance apportée à des fonctionnaires d</w:t>
      </w:r>
      <w:r w:rsidR="00C918C5" w:rsidRPr="007B5BA0">
        <w:rPr>
          <w:lang w:val="fr-FR"/>
        </w:rPr>
        <w:t>’</w:t>
      </w:r>
      <w:r w:rsidRPr="007B5BA0">
        <w:rPr>
          <w:lang w:val="fr-FR"/>
        </w:rPr>
        <w:t>offices œuvrant dans le domaine du PCT porte sur des parties du PCT relatives aux offices récepteurs, qu</w:t>
      </w:r>
      <w:r w:rsidR="00C918C5" w:rsidRPr="007B5BA0">
        <w:rPr>
          <w:lang w:val="fr-FR"/>
        </w:rPr>
        <w:t>’</w:t>
      </w:r>
      <w:r w:rsidRPr="007B5BA0">
        <w:rPr>
          <w:lang w:val="fr-FR"/>
        </w:rPr>
        <w:t>ils agissent en qualité d</w:t>
      </w:r>
      <w:r w:rsidR="00C918C5" w:rsidRPr="007B5BA0">
        <w:rPr>
          <w:lang w:val="fr-FR"/>
        </w:rPr>
        <w:t>’</w:t>
      </w:r>
      <w:r w:rsidRPr="007B5BA0">
        <w:rPr>
          <w:lang w:val="fr-FR"/>
        </w:rPr>
        <w:t>office récepteur, d</w:t>
      </w:r>
      <w:r w:rsidR="00C918C5" w:rsidRPr="007B5BA0">
        <w:rPr>
          <w:lang w:val="fr-FR"/>
        </w:rPr>
        <w:t>’</w:t>
      </w:r>
      <w:r w:rsidRPr="007B5BA0">
        <w:rPr>
          <w:lang w:val="fr-FR"/>
        </w:rPr>
        <w:t>administration chargée de la recherche internationale, d</w:t>
      </w:r>
      <w:r w:rsidR="00C918C5" w:rsidRPr="007B5BA0">
        <w:rPr>
          <w:lang w:val="fr-FR"/>
        </w:rPr>
        <w:t>’</w:t>
      </w:r>
      <w:r w:rsidRPr="007B5BA0">
        <w:rPr>
          <w:lang w:val="fr-FR"/>
        </w:rPr>
        <w:t>administration chargée de l</w:t>
      </w:r>
      <w:r w:rsidR="00C918C5" w:rsidRPr="007B5BA0">
        <w:rPr>
          <w:lang w:val="fr-FR"/>
        </w:rPr>
        <w:t>’</w:t>
      </w:r>
      <w:r w:rsidRPr="007B5BA0">
        <w:rPr>
          <w:lang w:val="fr-FR"/>
        </w:rPr>
        <w:t>examen préliminai</w:t>
      </w:r>
      <w:r w:rsidR="00372B4A" w:rsidRPr="007B5BA0">
        <w:rPr>
          <w:lang w:val="fr-FR"/>
        </w:rPr>
        <w:t>re.  Ai</w:t>
      </w:r>
      <w:r w:rsidRPr="007B5BA0">
        <w:rPr>
          <w:lang w:val="fr-FR"/>
        </w:rPr>
        <w:t>nsi, l</w:t>
      </w:r>
      <w:r w:rsidR="00C918C5" w:rsidRPr="007B5BA0">
        <w:rPr>
          <w:lang w:val="fr-FR"/>
        </w:rPr>
        <w:t>’</w:t>
      </w:r>
      <w:r w:rsidRPr="007B5BA0">
        <w:rPr>
          <w:lang w:val="fr-FR"/>
        </w:rPr>
        <w:t>assistance apportée aux offices agissant en qualité à la fois d</w:t>
      </w:r>
      <w:r w:rsidR="00C918C5" w:rsidRPr="007B5BA0">
        <w:rPr>
          <w:lang w:val="fr-FR"/>
        </w:rPr>
        <w:t>’</w:t>
      </w:r>
      <w:r w:rsidRPr="007B5BA0">
        <w:rPr>
          <w:lang w:val="fr-FR"/>
        </w:rPr>
        <w:t>office récepteur et d</w:t>
      </w:r>
      <w:r w:rsidR="00C918C5" w:rsidRPr="007B5BA0">
        <w:rPr>
          <w:lang w:val="fr-FR"/>
        </w:rPr>
        <w:t>’</w:t>
      </w:r>
      <w:r w:rsidRPr="007B5BA0">
        <w:rPr>
          <w:lang w:val="fr-FR"/>
        </w:rPr>
        <w:t>office désigné traitera du traitement des demandes avant la transmission au Bureau international et au moment de l</w:t>
      </w:r>
      <w:r w:rsidR="00C918C5" w:rsidRPr="007B5BA0">
        <w:rPr>
          <w:lang w:val="fr-FR"/>
        </w:rPr>
        <w:t>’</w:t>
      </w:r>
      <w:r w:rsidRPr="007B5BA0">
        <w:rPr>
          <w:lang w:val="fr-FR"/>
        </w:rPr>
        <w:t>ouverture de la phase nationa</w:t>
      </w:r>
      <w:r w:rsidR="00372B4A" w:rsidRPr="007B5BA0">
        <w:rPr>
          <w:lang w:val="fr-FR"/>
        </w:rPr>
        <w:t>le.  S’a</w:t>
      </w:r>
      <w:r w:rsidRPr="007B5BA0">
        <w:rPr>
          <w:lang w:val="fr-FR"/>
        </w:rPr>
        <w:t>gissant de la phase nationale du traitement selon le PCT, les activités portent également sur le renforcement des capacités en matière d</w:t>
      </w:r>
      <w:r w:rsidR="00C918C5" w:rsidRPr="007B5BA0">
        <w:rPr>
          <w:lang w:val="fr-FR"/>
        </w:rPr>
        <w:t>’</w:t>
      </w:r>
      <w:r w:rsidRPr="007B5BA0">
        <w:rPr>
          <w:lang w:val="fr-FR"/>
        </w:rPr>
        <w:t>examen des demandes entrées dans la phase nationa</w:t>
      </w:r>
      <w:r w:rsidR="00372B4A" w:rsidRPr="007B5BA0">
        <w:rPr>
          <w:lang w:val="fr-FR"/>
        </w:rPr>
        <w:t>le.  Ce</w:t>
      </w:r>
      <w:r w:rsidRPr="007B5BA0">
        <w:rPr>
          <w:lang w:val="fr-FR"/>
        </w:rPr>
        <w:t>tte assistance donne également aux offices l</w:t>
      </w:r>
      <w:r w:rsidR="00C918C5" w:rsidRPr="007B5BA0">
        <w:rPr>
          <w:lang w:val="fr-FR"/>
        </w:rPr>
        <w:t>’</w:t>
      </w:r>
      <w:r w:rsidRPr="007B5BA0">
        <w:rPr>
          <w:lang w:val="fr-FR"/>
        </w:rPr>
        <w:t>occasion de poser des questions précises au Bureau international.</w:t>
      </w:r>
    </w:p>
    <w:p w:rsidR="00C2536A" w:rsidRPr="007B1515" w:rsidRDefault="00C2536A" w:rsidP="00103032">
      <w:pPr>
        <w:rPr>
          <w:lang w:val="fr-FR"/>
        </w:rPr>
      </w:pPr>
    </w:p>
    <w:p w:rsidR="00C2536A" w:rsidRPr="007B5BA0" w:rsidRDefault="00C2536A" w:rsidP="00103032">
      <w:pPr>
        <w:pStyle w:val="ListParagraph"/>
        <w:numPr>
          <w:ilvl w:val="0"/>
          <w:numId w:val="13"/>
        </w:numPr>
        <w:ind w:left="0" w:firstLine="0"/>
        <w:rPr>
          <w:lang w:val="fr-FR"/>
        </w:rPr>
      </w:pPr>
      <w:r w:rsidRPr="007B5BA0">
        <w:rPr>
          <w:lang w:val="fr-FR"/>
        </w:rPr>
        <w:t>Assistance relative aux technologies de l</w:t>
      </w:r>
      <w:r w:rsidR="00C918C5" w:rsidRPr="007B5BA0">
        <w:rPr>
          <w:lang w:val="fr-FR"/>
        </w:rPr>
        <w:t>’</w:t>
      </w:r>
      <w:r w:rsidRPr="007B5BA0">
        <w:rPr>
          <w:lang w:val="fr-FR"/>
        </w:rPr>
        <w:t>information et de la communication (lettre “D” sur les tableaux).  L</w:t>
      </w:r>
      <w:r w:rsidR="00C918C5" w:rsidRPr="007B5BA0">
        <w:rPr>
          <w:lang w:val="fr-FR"/>
        </w:rPr>
        <w:t>’</w:t>
      </w:r>
      <w:r w:rsidRPr="007B5BA0">
        <w:rPr>
          <w:lang w:val="fr-FR"/>
        </w:rPr>
        <w:t>activité relative à la mise en place de l</w:t>
      </w:r>
      <w:r w:rsidR="00C918C5" w:rsidRPr="007B5BA0">
        <w:rPr>
          <w:lang w:val="fr-FR"/>
        </w:rPr>
        <w:t>’</w:t>
      </w:r>
      <w:r w:rsidRPr="007B5BA0">
        <w:rPr>
          <w:lang w:val="fr-FR"/>
        </w:rPr>
        <w:t>infrastructure des techniques de l</w:t>
      </w:r>
      <w:r w:rsidR="00C918C5" w:rsidRPr="007B5BA0">
        <w:rPr>
          <w:lang w:val="fr-FR"/>
        </w:rPr>
        <w:t>’</w:t>
      </w:r>
      <w:r w:rsidRPr="007B5BA0">
        <w:rPr>
          <w:lang w:val="fr-FR"/>
        </w:rPr>
        <w:t>information et de la communication</w:t>
      </w:r>
      <w:r w:rsidR="002B2F64">
        <w:rPr>
          <w:lang w:val="fr-FR"/>
        </w:rPr>
        <w:t> </w:t>
      </w:r>
      <w:r w:rsidRPr="007B5BA0">
        <w:rPr>
          <w:lang w:val="fr-FR"/>
        </w:rPr>
        <w:t>(TIC) et à l</w:t>
      </w:r>
      <w:r w:rsidR="00C918C5" w:rsidRPr="007B5BA0">
        <w:rPr>
          <w:lang w:val="fr-FR"/>
        </w:rPr>
        <w:t>’</w:t>
      </w:r>
      <w:r w:rsidRPr="007B5BA0">
        <w:rPr>
          <w:lang w:val="fr-FR"/>
        </w:rPr>
        <w:t>assistance technique en vue de leur utilisation couvre la mise en place d</w:t>
      </w:r>
      <w:r w:rsidR="00C918C5" w:rsidRPr="007B5BA0">
        <w:rPr>
          <w:lang w:val="fr-FR"/>
        </w:rPr>
        <w:t>’</w:t>
      </w:r>
      <w:r w:rsidRPr="007B5BA0">
        <w:rPr>
          <w:lang w:val="fr-FR"/>
        </w:rPr>
        <w:t>outils et services informatiques PCT et la formation du personnel en la matiè</w:t>
      </w:r>
      <w:r w:rsidR="00372B4A" w:rsidRPr="007B5BA0">
        <w:rPr>
          <w:lang w:val="fr-FR"/>
        </w:rPr>
        <w:t>re.  Il</w:t>
      </w:r>
      <w:r w:rsidRPr="007B5BA0">
        <w:rPr>
          <w:lang w:val="fr-FR"/>
        </w:rPr>
        <w:t xml:space="preserve"> s</w:t>
      </w:r>
      <w:r w:rsidR="00C918C5" w:rsidRPr="007B5BA0">
        <w:rPr>
          <w:lang w:val="fr-FR"/>
        </w:rPr>
        <w:t>’</w:t>
      </w:r>
      <w:r w:rsidRPr="007B5BA0">
        <w:rPr>
          <w:lang w:val="fr-FR"/>
        </w:rPr>
        <w:t>agit notamment du service d</w:t>
      </w:r>
      <w:r w:rsidR="00C918C5" w:rsidRPr="007B5BA0">
        <w:rPr>
          <w:lang w:val="fr-FR"/>
        </w:rPr>
        <w:t>’</w:t>
      </w:r>
      <w:r w:rsidRPr="007B5BA0">
        <w:rPr>
          <w:lang w:val="fr-FR"/>
        </w:rPr>
        <w:t>échange de données informatisées du PCT (PCTEDI) et du système e</w:t>
      </w:r>
      <w:r w:rsidR="00372B4A" w:rsidRPr="007B5BA0">
        <w:rPr>
          <w:lang w:val="fr-FR"/>
        </w:rPr>
        <w:t>PCT.  De</w:t>
      </w:r>
      <w:r w:rsidRPr="007B5BA0">
        <w:rPr>
          <w:lang w:val="fr-FR"/>
        </w:rPr>
        <w:t>s démonstrations des systèmes et des séances pratiques d</w:t>
      </w:r>
      <w:r w:rsidR="00C918C5" w:rsidRPr="007B5BA0">
        <w:rPr>
          <w:lang w:val="fr-FR"/>
        </w:rPr>
        <w:t>’</w:t>
      </w:r>
      <w:r w:rsidRPr="007B5BA0">
        <w:rPr>
          <w:lang w:val="fr-FR"/>
        </w:rPr>
        <w:t>assistance, permettant aux utilisateurs de se familiariser avec ces outils et d</w:t>
      </w:r>
      <w:r w:rsidR="00C918C5" w:rsidRPr="007B5BA0">
        <w:rPr>
          <w:lang w:val="fr-FR"/>
        </w:rPr>
        <w:t>’</w:t>
      </w:r>
      <w:r w:rsidRPr="007B5BA0">
        <w:rPr>
          <w:lang w:val="fr-FR"/>
        </w:rPr>
        <w:t>en tirer parti, font partie intégrante de cette assistance.</w:t>
      </w:r>
    </w:p>
    <w:p w:rsidR="00C2536A" w:rsidRPr="007B1515" w:rsidRDefault="00C2536A" w:rsidP="00103032">
      <w:pPr>
        <w:rPr>
          <w:lang w:val="fr-FR"/>
        </w:rPr>
      </w:pPr>
    </w:p>
    <w:p w:rsidR="00C2536A" w:rsidRPr="007B5BA0" w:rsidRDefault="00C2536A" w:rsidP="00103032">
      <w:pPr>
        <w:pStyle w:val="ListParagraph"/>
        <w:numPr>
          <w:ilvl w:val="0"/>
          <w:numId w:val="13"/>
        </w:numPr>
        <w:ind w:left="0" w:firstLine="0"/>
        <w:rPr>
          <w:lang w:val="fr-FR"/>
        </w:rPr>
      </w:pPr>
      <w:r w:rsidRPr="007B5BA0">
        <w:rPr>
          <w:lang w:val="fr-FR"/>
        </w:rPr>
        <w:t>Assistance aux pays envisageant d</w:t>
      </w:r>
      <w:r w:rsidR="00C918C5" w:rsidRPr="007B5BA0">
        <w:rPr>
          <w:lang w:val="fr-FR"/>
        </w:rPr>
        <w:t>’</w:t>
      </w:r>
      <w:r w:rsidRPr="007B5BA0">
        <w:rPr>
          <w:lang w:val="fr-FR"/>
        </w:rPr>
        <w:t>adhérer au PCT (lettre “E” sur les tablea</w:t>
      </w:r>
      <w:r w:rsidR="00372B4A" w:rsidRPr="007B5BA0">
        <w:rPr>
          <w:lang w:val="fr-FR"/>
        </w:rPr>
        <w:t>ux).  Le</w:t>
      </w:r>
      <w:r w:rsidRPr="007B5BA0">
        <w:rPr>
          <w:lang w:val="fr-FR"/>
        </w:rPr>
        <w:t xml:space="preserve"> Bureau international fournit une assistance spéciale aux pays envisageant d</w:t>
      </w:r>
      <w:r w:rsidR="00C918C5" w:rsidRPr="007B5BA0">
        <w:rPr>
          <w:lang w:val="fr-FR"/>
        </w:rPr>
        <w:t>’</w:t>
      </w:r>
      <w:r w:rsidRPr="007B5BA0">
        <w:rPr>
          <w:lang w:val="fr-FR"/>
        </w:rPr>
        <w:t>adhérer au PCT et aux nouveaux États contractan</w:t>
      </w:r>
      <w:r w:rsidR="00372B4A" w:rsidRPr="007B5BA0">
        <w:rPr>
          <w:lang w:val="fr-FR"/>
        </w:rPr>
        <w:t>ts.  Ce</w:t>
      </w:r>
      <w:r w:rsidRPr="007B5BA0">
        <w:rPr>
          <w:lang w:val="fr-FR"/>
        </w:rPr>
        <w:t>tte assistance consiste notamment à fournir des informations aux pays intéressés par l</w:t>
      </w:r>
      <w:r w:rsidR="00C918C5" w:rsidRPr="007B5BA0">
        <w:rPr>
          <w:lang w:val="fr-FR"/>
        </w:rPr>
        <w:t>’</w:t>
      </w:r>
      <w:r w:rsidRPr="007B5BA0">
        <w:rPr>
          <w:lang w:val="fr-FR"/>
        </w:rPr>
        <w:t>adhésion au PCT et à leur dispenser des conseils sur les modifications à apporter à leur législation nationale avant leur adhési</w:t>
      </w:r>
      <w:r w:rsidR="00372B4A" w:rsidRPr="007B5BA0">
        <w:rPr>
          <w:lang w:val="fr-FR"/>
        </w:rPr>
        <w:t>on.  Le</w:t>
      </w:r>
      <w:r w:rsidRPr="007B5BA0">
        <w:rPr>
          <w:lang w:val="fr-FR"/>
        </w:rPr>
        <w:t> Bureau international propose aussi un programme de formation post</w:t>
      </w:r>
      <w:r w:rsidR="008E1415">
        <w:rPr>
          <w:lang w:val="fr-FR"/>
        </w:rPr>
        <w:noBreakHyphen/>
      </w:r>
      <w:r w:rsidRPr="007B5BA0">
        <w:rPr>
          <w:lang w:val="fr-FR"/>
        </w:rPr>
        <w:t>adhésion à un nouvel État contracta</w:t>
      </w:r>
      <w:r w:rsidR="00372B4A" w:rsidRPr="007B5BA0">
        <w:rPr>
          <w:lang w:val="fr-FR"/>
        </w:rPr>
        <w:t xml:space="preserve">nt.  À </w:t>
      </w:r>
      <w:r w:rsidRPr="007B5BA0">
        <w:rPr>
          <w:lang w:val="fr-FR"/>
        </w:rPr>
        <w:t>cet effet, le Bureau international se rend dans le pays pour faire mieux connaître et expliquer le PCT et le système de brevets aux juristes, aux établissements de recherche et aux entreprises, et pour aider l</w:t>
      </w:r>
      <w:r w:rsidR="00C918C5" w:rsidRPr="007B5BA0">
        <w:rPr>
          <w:lang w:val="fr-FR"/>
        </w:rPr>
        <w:t>’</w:t>
      </w:r>
      <w:r w:rsidRPr="007B5BA0">
        <w:rPr>
          <w:lang w:val="fr-FR"/>
        </w:rPr>
        <w:t>office national à mettre en œuvre le PCT et commencer à œuvrer en tant qu</w:t>
      </w:r>
      <w:r w:rsidR="00C918C5" w:rsidRPr="007B5BA0">
        <w:rPr>
          <w:lang w:val="fr-FR"/>
        </w:rPr>
        <w:t>’</w:t>
      </w:r>
      <w:r w:rsidRPr="007B5BA0">
        <w:rPr>
          <w:lang w:val="fr-FR"/>
        </w:rPr>
        <w:t>office récepte</w:t>
      </w:r>
      <w:r w:rsidR="00372B4A" w:rsidRPr="007B5BA0">
        <w:rPr>
          <w:lang w:val="fr-FR"/>
        </w:rPr>
        <w:t>ur.  Un</w:t>
      </w:r>
      <w:r w:rsidRPr="007B5BA0">
        <w:rPr>
          <w:lang w:val="fr-FR"/>
        </w:rPr>
        <w:t>e autre partie du programme post</w:t>
      </w:r>
      <w:r w:rsidR="008E1415">
        <w:rPr>
          <w:lang w:val="fr-FR"/>
        </w:rPr>
        <w:noBreakHyphen/>
      </w:r>
      <w:r w:rsidRPr="007B5BA0">
        <w:rPr>
          <w:lang w:val="fr-FR"/>
        </w:rPr>
        <w:t>adhésion consiste à dispenser aux fonctionnaires des nouveaux États contractants une formation pratique au siège de l</w:t>
      </w:r>
      <w:r w:rsidR="00C918C5" w:rsidRPr="007B5BA0">
        <w:rPr>
          <w:lang w:val="fr-FR"/>
        </w:rPr>
        <w:t>’</w:t>
      </w:r>
      <w:r w:rsidRPr="007B5BA0">
        <w:rPr>
          <w:lang w:val="fr-FR"/>
        </w:rPr>
        <w:t>OMPI, à Genève.</w:t>
      </w:r>
    </w:p>
    <w:p w:rsidR="00C2536A" w:rsidRPr="007B1515" w:rsidRDefault="00C2536A" w:rsidP="00103032">
      <w:pPr>
        <w:rPr>
          <w:lang w:val="fr-FR"/>
        </w:rPr>
      </w:pPr>
    </w:p>
    <w:p w:rsidR="00C2536A" w:rsidRPr="007B5BA0" w:rsidRDefault="00C2536A" w:rsidP="00103032">
      <w:pPr>
        <w:pStyle w:val="ListParagraph"/>
        <w:numPr>
          <w:ilvl w:val="0"/>
          <w:numId w:val="13"/>
        </w:numPr>
        <w:ind w:left="0" w:firstLine="0"/>
        <w:rPr>
          <w:lang w:val="fr-FR"/>
        </w:rPr>
      </w:pPr>
      <w:r w:rsidRPr="007B5BA0">
        <w:rPr>
          <w:lang w:val="fr-FR"/>
        </w:rPr>
        <w:t>Assistance aux administrations internationales (lettre “F” sur les tablea</w:t>
      </w:r>
      <w:r w:rsidR="00372B4A" w:rsidRPr="007B5BA0">
        <w:rPr>
          <w:lang w:val="fr-FR"/>
        </w:rPr>
        <w:t>ux).  En</w:t>
      </w:r>
      <w:r w:rsidRPr="007B5BA0">
        <w:rPr>
          <w:lang w:val="fr-FR"/>
        </w:rPr>
        <w:t>fin, le Bureau international fournit une assistance technique aux États œuvrant en qualité d</w:t>
      </w:r>
      <w:r w:rsidR="00C918C5" w:rsidRPr="007B5BA0">
        <w:rPr>
          <w:lang w:val="fr-FR"/>
        </w:rPr>
        <w:t>’</w:t>
      </w:r>
      <w:r w:rsidRPr="007B5BA0">
        <w:rPr>
          <w:lang w:val="fr-FR"/>
        </w:rPr>
        <w:t>administration chargée de la recherche internationale et de l</w:t>
      </w:r>
      <w:r w:rsidR="00C918C5" w:rsidRPr="007B5BA0">
        <w:rPr>
          <w:lang w:val="fr-FR"/>
        </w:rPr>
        <w:t>’</w:t>
      </w:r>
      <w:r w:rsidRPr="007B5BA0">
        <w:rPr>
          <w:lang w:val="fr-FR"/>
        </w:rPr>
        <w:t>examen préliminaire internation</w:t>
      </w:r>
      <w:r w:rsidR="00372B4A" w:rsidRPr="007B5BA0">
        <w:rPr>
          <w:lang w:val="fr-FR"/>
        </w:rPr>
        <w:t>al.  Il</w:t>
      </w:r>
      <w:r w:rsidRPr="007B5BA0">
        <w:rPr>
          <w:lang w:val="fr-FR"/>
        </w:rPr>
        <w:t xml:space="preserve"> se rend à cet effet dans un office qui envisage de se porter candidat aux fonctions d</w:t>
      </w:r>
      <w:r w:rsidR="00C918C5" w:rsidRPr="007B5BA0">
        <w:rPr>
          <w:lang w:val="fr-FR"/>
        </w:rPr>
        <w:t>’</w:t>
      </w:r>
      <w:r w:rsidRPr="007B5BA0">
        <w:rPr>
          <w:lang w:val="fr-FR"/>
        </w:rPr>
        <w:t>administration internationale, afin d</w:t>
      </w:r>
      <w:r w:rsidR="00C918C5" w:rsidRPr="007B5BA0">
        <w:rPr>
          <w:lang w:val="fr-FR"/>
        </w:rPr>
        <w:t>’</w:t>
      </w:r>
      <w:r w:rsidRPr="007B5BA0">
        <w:rPr>
          <w:lang w:val="fr-FR"/>
        </w:rPr>
        <w:t>expliquer la procédure de désignation et les conditions requises et d</w:t>
      </w:r>
      <w:r w:rsidR="00C918C5" w:rsidRPr="007B5BA0">
        <w:rPr>
          <w:lang w:val="fr-FR"/>
        </w:rPr>
        <w:t>’</w:t>
      </w:r>
      <w:r w:rsidRPr="007B5BA0">
        <w:rPr>
          <w:lang w:val="fr-FR"/>
        </w:rPr>
        <w:t>indiquer les domaines dans lesquels de</w:t>
      </w:r>
      <w:r w:rsidR="00F4009B" w:rsidRPr="007B5BA0">
        <w:rPr>
          <w:lang w:val="fr-FR"/>
        </w:rPr>
        <w:t>s</w:t>
      </w:r>
      <w:r w:rsidRPr="007B5BA0">
        <w:rPr>
          <w:lang w:val="fr-FR"/>
        </w:rPr>
        <w:t xml:space="preserve"> travaux techniques complémentaires pourraient être entrepris avant de présenter une candidature officiel</w:t>
      </w:r>
      <w:r w:rsidR="00372B4A" w:rsidRPr="007B5BA0">
        <w:rPr>
          <w:lang w:val="fr-FR"/>
        </w:rPr>
        <w:t>le.  Ap</w:t>
      </w:r>
      <w:r w:rsidRPr="007B5BA0">
        <w:rPr>
          <w:lang w:val="fr-FR"/>
        </w:rPr>
        <w:t>rès la désignation, une assistance technique peut être dispensée pour former les fonctionnaires avant leur prise de fonctions.</w:t>
      </w:r>
    </w:p>
    <w:p w:rsidR="00C2536A" w:rsidRPr="007B1515" w:rsidRDefault="00C2536A" w:rsidP="00103032">
      <w:pPr>
        <w:pStyle w:val="ListParagraph"/>
        <w:ind w:left="0"/>
        <w:rPr>
          <w:lang w:val="fr-FR"/>
        </w:rPr>
      </w:pPr>
    </w:p>
    <w:p w:rsidR="00C2536A" w:rsidRPr="007B1515" w:rsidRDefault="00C2536A" w:rsidP="00103032">
      <w:pPr>
        <w:rPr>
          <w:lang w:val="fr-FR"/>
        </w:rPr>
      </w:pPr>
      <w:r w:rsidRPr="007B1515">
        <w:rPr>
          <w:lang w:val="fr-FR"/>
        </w:rPr>
        <w:t>*</w:t>
      </w:r>
      <w:r w:rsidRPr="007B1515">
        <w:rPr>
          <w:lang w:val="fr-FR"/>
        </w:rPr>
        <w:tab/>
        <w:t>désigne un pays ou office qui contribue à fournir une assistance technique, avec le Bureau international, lors d</w:t>
      </w:r>
      <w:r w:rsidR="00C918C5">
        <w:rPr>
          <w:lang w:val="fr-FR"/>
        </w:rPr>
        <w:t>’</w:t>
      </w:r>
      <w:r w:rsidRPr="007B1515">
        <w:rPr>
          <w:lang w:val="fr-FR"/>
        </w:rPr>
        <w:t>une manifestation donnée.</w:t>
      </w:r>
    </w:p>
    <w:p w:rsidR="00C2536A" w:rsidRPr="007B1515" w:rsidRDefault="00C2536A" w:rsidP="00103032">
      <w:pPr>
        <w:pStyle w:val="ONUME"/>
        <w:numPr>
          <w:ilvl w:val="0"/>
          <w:numId w:val="0"/>
        </w:numPr>
        <w:rPr>
          <w:lang w:val="fr-FR"/>
        </w:rPr>
      </w:pPr>
    </w:p>
    <w:tbl>
      <w:tblPr>
        <w:tblStyle w:val="TableGrid"/>
        <w:tblW w:w="0" w:type="auto"/>
        <w:tblInd w:w="0" w:type="dxa"/>
        <w:tblLayout w:type="fixed"/>
        <w:tblLook w:val="04A0" w:firstRow="1" w:lastRow="0" w:firstColumn="1" w:lastColumn="0" w:noHBand="0" w:noVBand="1"/>
        <w:tblCaption w:val="Technical Assistance Activities carried out in 2020."/>
        <w:tblDescription w:val="This table lists technical assistance events that have taken place in 2020 and those that are planned for the remainder of the year.  It provides the date of the event, the type of event and description, the location of the event, and the countries, number and type of participants.  It also lists the activities that have been cancelled due to the COVID-19 pandemic."/>
      </w:tblPr>
      <w:tblGrid>
        <w:gridCol w:w="846"/>
        <w:gridCol w:w="1417"/>
        <w:gridCol w:w="1418"/>
        <w:gridCol w:w="1134"/>
        <w:gridCol w:w="1709"/>
        <w:gridCol w:w="1976"/>
        <w:gridCol w:w="851"/>
        <w:gridCol w:w="1984"/>
        <w:gridCol w:w="1418"/>
        <w:gridCol w:w="1525"/>
      </w:tblGrid>
      <w:tr w:rsidR="004A1424" w:rsidRPr="007B1515" w:rsidTr="001B6D68">
        <w:trPr>
          <w:cantSplit/>
          <w:trHeight w:val="284"/>
          <w:tblHeader/>
        </w:trPr>
        <w:tc>
          <w:tcPr>
            <w:tcW w:w="846" w:type="dxa"/>
            <w:noWrap/>
            <w:hideMark/>
          </w:tcPr>
          <w:p w:rsidR="00C2536A" w:rsidRPr="00891A19" w:rsidRDefault="00891A19" w:rsidP="002F1156">
            <w:pPr>
              <w:jc w:val="center"/>
              <w:rPr>
                <w:b/>
                <w:caps/>
                <w:sz w:val="16"/>
              </w:rPr>
            </w:pPr>
            <w:r w:rsidRPr="00891A19">
              <w:rPr>
                <w:b/>
                <w:caps/>
                <w:sz w:val="16"/>
              </w:rPr>
              <w:t>Date</w:t>
            </w:r>
          </w:p>
        </w:tc>
        <w:tc>
          <w:tcPr>
            <w:tcW w:w="1417" w:type="dxa"/>
            <w:noWrap/>
            <w:hideMark/>
          </w:tcPr>
          <w:p w:rsidR="00C2536A" w:rsidRPr="00891A19" w:rsidRDefault="00891A19" w:rsidP="002F1156">
            <w:pPr>
              <w:jc w:val="center"/>
              <w:rPr>
                <w:b/>
                <w:caps/>
                <w:sz w:val="16"/>
              </w:rPr>
            </w:pPr>
            <w:r w:rsidRPr="00891A19">
              <w:rPr>
                <w:b/>
                <w:caps/>
                <w:sz w:val="16"/>
              </w:rPr>
              <w:t>Financement</w:t>
            </w:r>
          </w:p>
        </w:tc>
        <w:tc>
          <w:tcPr>
            <w:tcW w:w="1418" w:type="dxa"/>
            <w:noWrap/>
            <w:hideMark/>
          </w:tcPr>
          <w:p w:rsidR="00C2536A" w:rsidRPr="00891A19" w:rsidRDefault="00891A19" w:rsidP="002F1156">
            <w:pPr>
              <w:jc w:val="center"/>
              <w:rPr>
                <w:b/>
                <w:caps/>
                <w:sz w:val="16"/>
              </w:rPr>
            </w:pPr>
            <w:r w:rsidRPr="00891A19">
              <w:rPr>
                <w:b/>
                <w:caps/>
                <w:sz w:val="16"/>
              </w:rPr>
              <w:t>Type d</w:t>
            </w:r>
            <w:r w:rsidR="00C918C5" w:rsidRPr="00891A19">
              <w:rPr>
                <w:b/>
                <w:caps/>
                <w:sz w:val="16"/>
              </w:rPr>
              <w:t>’</w:t>
            </w:r>
            <w:r w:rsidRPr="00891A19">
              <w:rPr>
                <w:b/>
                <w:caps/>
                <w:sz w:val="16"/>
              </w:rPr>
              <w:t>événement</w:t>
            </w:r>
          </w:p>
        </w:tc>
        <w:tc>
          <w:tcPr>
            <w:tcW w:w="1134" w:type="dxa"/>
            <w:noWrap/>
            <w:hideMark/>
          </w:tcPr>
          <w:p w:rsidR="00C2536A" w:rsidRPr="00891A19" w:rsidRDefault="00891A19" w:rsidP="002F1156">
            <w:pPr>
              <w:jc w:val="center"/>
              <w:rPr>
                <w:b/>
                <w:caps/>
                <w:sz w:val="16"/>
              </w:rPr>
            </w:pPr>
            <w:r w:rsidRPr="00891A19">
              <w:rPr>
                <w:b/>
                <w:caps/>
                <w:sz w:val="16"/>
              </w:rPr>
              <w:t>Contenu</w:t>
            </w:r>
          </w:p>
        </w:tc>
        <w:tc>
          <w:tcPr>
            <w:tcW w:w="1709" w:type="dxa"/>
            <w:noWrap/>
            <w:hideMark/>
          </w:tcPr>
          <w:p w:rsidR="00C2536A" w:rsidRPr="00891A19" w:rsidRDefault="00891A19" w:rsidP="002F1156">
            <w:pPr>
              <w:jc w:val="center"/>
              <w:rPr>
                <w:b/>
                <w:caps/>
                <w:sz w:val="16"/>
              </w:rPr>
            </w:pPr>
            <w:r w:rsidRPr="00891A19">
              <w:rPr>
                <w:b/>
                <w:caps/>
                <w:sz w:val="16"/>
              </w:rPr>
              <w:t>Description de l</w:t>
            </w:r>
            <w:r w:rsidR="00C918C5" w:rsidRPr="00891A19">
              <w:rPr>
                <w:b/>
                <w:caps/>
                <w:sz w:val="16"/>
              </w:rPr>
              <w:t>’</w:t>
            </w:r>
            <w:r w:rsidRPr="00891A19">
              <w:rPr>
                <w:b/>
                <w:caps/>
                <w:sz w:val="16"/>
              </w:rPr>
              <w:t>événement</w:t>
            </w:r>
          </w:p>
        </w:tc>
        <w:tc>
          <w:tcPr>
            <w:tcW w:w="1976" w:type="dxa"/>
            <w:noWrap/>
            <w:hideMark/>
          </w:tcPr>
          <w:p w:rsidR="00C2536A" w:rsidRPr="00891A19" w:rsidRDefault="00891A19" w:rsidP="002F1156">
            <w:pPr>
              <w:jc w:val="center"/>
              <w:rPr>
                <w:b/>
                <w:caps/>
                <w:sz w:val="16"/>
              </w:rPr>
            </w:pPr>
            <w:r w:rsidRPr="00891A19">
              <w:rPr>
                <w:b/>
                <w:caps/>
                <w:sz w:val="16"/>
              </w:rPr>
              <w:t>Coorganisateur(s)</w:t>
            </w:r>
          </w:p>
        </w:tc>
        <w:tc>
          <w:tcPr>
            <w:tcW w:w="851" w:type="dxa"/>
            <w:noWrap/>
            <w:hideMark/>
          </w:tcPr>
          <w:p w:rsidR="00C2536A" w:rsidRPr="00891A19" w:rsidRDefault="00891A19" w:rsidP="002F1156">
            <w:pPr>
              <w:jc w:val="center"/>
              <w:rPr>
                <w:b/>
                <w:caps/>
                <w:sz w:val="16"/>
              </w:rPr>
            </w:pPr>
            <w:r w:rsidRPr="00891A19">
              <w:rPr>
                <w:b/>
                <w:caps/>
                <w:sz w:val="16"/>
              </w:rPr>
              <w:t>Pays</w:t>
            </w:r>
          </w:p>
        </w:tc>
        <w:tc>
          <w:tcPr>
            <w:tcW w:w="1984" w:type="dxa"/>
            <w:noWrap/>
            <w:hideMark/>
          </w:tcPr>
          <w:p w:rsidR="00C2536A" w:rsidRPr="00891A19" w:rsidRDefault="00891A19" w:rsidP="002F1156">
            <w:pPr>
              <w:jc w:val="center"/>
              <w:rPr>
                <w:b/>
                <w:caps/>
                <w:sz w:val="16"/>
              </w:rPr>
            </w:pPr>
            <w:r w:rsidRPr="00891A19">
              <w:rPr>
                <w:b/>
                <w:caps/>
                <w:sz w:val="16"/>
              </w:rPr>
              <w:t>Provenance des participants</w:t>
            </w:r>
          </w:p>
        </w:tc>
        <w:tc>
          <w:tcPr>
            <w:tcW w:w="1418" w:type="dxa"/>
            <w:noWrap/>
            <w:hideMark/>
          </w:tcPr>
          <w:p w:rsidR="00C2536A" w:rsidRPr="00891A19" w:rsidRDefault="00891A19" w:rsidP="002F1156">
            <w:pPr>
              <w:jc w:val="center"/>
              <w:rPr>
                <w:b/>
                <w:caps/>
                <w:sz w:val="16"/>
              </w:rPr>
            </w:pPr>
            <w:r w:rsidRPr="00891A19">
              <w:rPr>
                <w:b/>
                <w:caps/>
                <w:sz w:val="16"/>
              </w:rPr>
              <w:t>Participant</w:t>
            </w:r>
          </w:p>
        </w:tc>
        <w:tc>
          <w:tcPr>
            <w:tcW w:w="1525" w:type="dxa"/>
            <w:noWrap/>
            <w:hideMark/>
          </w:tcPr>
          <w:p w:rsidR="00C2536A" w:rsidRPr="00891A19" w:rsidRDefault="00891A19" w:rsidP="002F1156">
            <w:pPr>
              <w:jc w:val="center"/>
              <w:rPr>
                <w:b/>
                <w:caps/>
                <w:sz w:val="16"/>
              </w:rPr>
            </w:pPr>
            <w:r w:rsidRPr="00891A19">
              <w:rPr>
                <w:b/>
                <w:caps/>
                <w:sz w:val="16"/>
              </w:rPr>
              <w:t>Nombre de participants</w:t>
            </w:r>
          </w:p>
        </w:tc>
      </w:tr>
      <w:tr w:rsidR="004A1424" w:rsidRPr="007B1515" w:rsidTr="001B6D68">
        <w:trPr>
          <w:cantSplit/>
          <w:trHeight w:val="270"/>
        </w:trPr>
        <w:tc>
          <w:tcPr>
            <w:tcW w:w="846" w:type="dxa"/>
            <w:noWrap/>
            <w:hideMark/>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2</w:t>
            </w:r>
          </w:p>
        </w:tc>
        <w:tc>
          <w:tcPr>
            <w:tcW w:w="1417" w:type="dxa"/>
            <w:noWrap/>
            <w:hideMark/>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Budget ordinaire + Fonds fiduciaire/JP</w:t>
            </w:r>
          </w:p>
        </w:tc>
        <w:tc>
          <w:tcPr>
            <w:tcW w:w="1418" w:type="dxa"/>
            <w:noWrap/>
            <w:hideMark/>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Atelier PCT</w:t>
            </w:r>
          </w:p>
        </w:tc>
        <w:tc>
          <w:tcPr>
            <w:tcW w:w="1134" w:type="dxa"/>
            <w:noWrap/>
            <w:hideMark/>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C</w:t>
            </w:r>
          </w:p>
        </w:tc>
        <w:tc>
          <w:tcPr>
            <w:tcW w:w="1709" w:type="dxa"/>
            <w:hideMark/>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Atelier sur l</w:t>
            </w:r>
            <w:r w:rsidR="00C918C5">
              <w:rPr>
                <w:sz w:val="16"/>
                <w:szCs w:val="16"/>
                <w:lang w:val="fr-FR"/>
              </w:rPr>
              <w:t>’</w:t>
            </w:r>
            <w:r w:rsidRPr="007B1515">
              <w:rPr>
                <w:sz w:val="16"/>
                <w:szCs w:val="16"/>
                <w:lang w:val="fr-FR"/>
              </w:rPr>
              <w:t>examen au cours de la phase nationale du PCT et consultations sur la gestion de la formation des examinateurs</w:t>
            </w:r>
          </w:p>
        </w:tc>
        <w:tc>
          <w:tcPr>
            <w:tcW w:w="1976" w:type="dxa"/>
            <w:hideMark/>
          </w:tcPr>
          <w:p w:rsidR="00C2536A" w:rsidRPr="007B1515" w:rsidRDefault="00C2536A" w:rsidP="002F1156">
            <w:pPr>
              <w:spacing w:beforeLines="40" w:before="96" w:afterLines="40" w:after="96"/>
              <w:jc w:val="center"/>
              <w:rPr>
                <w:sz w:val="16"/>
                <w:szCs w:val="16"/>
                <w:lang w:val="fr-FR"/>
              </w:rPr>
            </w:pPr>
          </w:p>
        </w:tc>
        <w:tc>
          <w:tcPr>
            <w:tcW w:w="851" w:type="dxa"/>
            <w:noWrap/>
            <w:hideMark/>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Afrique du Sud (ZA)</w:t>
            </w:r>
          </w:p>
        </w:tc>
        <w:tc>
          <w:tcPr>
            <w:tcW w:w="1984" w:type="dxa"/>
            <w:noWrap/>
            <w:hideMark/>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Afrique du Sud (ZA)</w:t>
            </w:r>
          </w:p>
        </w:tc>
        <w:tc>
          <w:tcPr>
            <w:tcW w:w="1418" w:type="dxa"/>
            <w:noWrap/>
            <w:hideMark/>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Office + Utilisateurs</w:t>
            </w:r>
          </w:p>
        </w:tc>
        <w:tc>
          <w:tcPr>
            <w:tcW w:w="1525" w:type="dxa"/>
            <w:noWrap/>
            <w:hideMark/>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35</w:t>
            </w:r>
          </w:p>
        </w:tc>
      </w:tr>
      <w:tr w:rsidR="004A1424" w:rsidRPr="007B1515" w:rsidTr="001B6D68">
        <w:trPr>
          <w:cantSplit/>
          <w:trHeight w:val="270"/>
        </w:trPr>
        <w:tc>
          <w:tcPr>
            <w:tcW w:w="846"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3</w:t>
            </w:r>
          </w:p>
        </w:tc>
        <w:tc>
          <w:tcPr>
            <w:tcW w:w="1417"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Atelier PCT</w:t>
            </w:r>
          </w:p>
        </w:tc>
        <w:tc>
          <w:tcPr>
            <w:tcW w:w="113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C</w:t>
            </w:r>
          </w:p>
        </w:tc>
        <w:tc>
          <w:tcPr>
            <w:tcW w:w="1709" w:type="dxa"/>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Formation sur l</w:t>
            </w:r>
            <w:r w:rsidR="00C918C5">
              <w:rPr>
                <w:sz w:val="16"/>
                <w:szCs w:val="16"/>
                <w:lang w:val="fr-FR"/>
              </w:rPr>
              <w:t>’</w:t>
            </w:r>
            <w:r w:rsidRPr="007B1515">
              <w:rPr>
                <w:sz w:val="16"/>
                <w:szCs w:val="16"/>
                <w:lang w:val="fr-FR"/>
              </w:rPr>
              <w:t>examen des brevets au cours de la phase nationale du PCT</w:t>
            </w:r>
          </w:p>
        </w:tc>
        <w:tc>
          <w:tcPr>
            <w:tcW w:w="1976" w:type="dxa"/>
          </w:tcPr>
          <w:p w:rsidR="00C2536A" w:rsidRPr="007B1515" w:rsidRDefault="00C2536A" w:rsidP="002F1156">
            <w:pPr>
              <w:spacing w:beforeLines="40" w:before="96" w:afterLines="40" w:after="96"/>
              <w:jc w:val="center"/>
              <w:rPr>
                <w:sz w:val="16"/>
                <w:szCs w:val="16"/>
                <w:lang w:val="fr-FR"/>
              </w:rPr>
            </w:pPr>
          </w:p>
        </w:tc>
        <w:tc>
          <w:tcPr>
            <w:tcW w:w="851"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Cambodge (KH)</w:t>
            </w:r>
          </w:p>
        </w:tc>
        <w:tc>
          <w:tcPr>
            <w:tcW w:w="198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Cambodge (KH)</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Office</w:t>
            </w:r>
          </w:p>
        </w:tc>
        <w:tc>
          <w:tcPr>
            <w:tcW w:w="1525"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5</w:t>
            </w:r>
          </w:p>
        </w:tc>
      </w:tr>
      <w:tr w:rsidR="004A1424" w:rsidRPr="007B1515" w:rsidTr="001B6D68">
        <w:trPr>
          <w:cantSplit/>
          <w:trHeight w:val="270"/>
        </w:trPr>
        <w:tc>
          <w:tcPr>
            <w:tcW w:w="846"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3</w:t>
            </w:r>
          </w:p>
        </w:tc>
        <w:tc>
          <w:tcPr>
            <w:tcW w:w="1417"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Atelier et séminaire PCT</w:t>
            </w:r>
          </w:p>
        </w:tc>
        <w:tc>
          <w:tcPr>
            <w:tcW w:w="113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E</w:t>
            </w:r>
          </w:p>
        </w:tc>
        <w:tc>
          <w:tcPr>
            <w:tcW w:w="1709" w:type="dxa"/>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Mission d</w:t>
            </w:r>
            <w:r w:rsidR="00C918C5">
              <w:rPr>
                <w:sz w:val="16"/>
                <w:szCs w:val="16"/>
                <w:lang w:val="fr-FR"/>
              </w:rPr>
              <w:t>’</w:t>
            </w:r>
            <w:r w:rsidRPr="007B1515">
              <w:rPr>
                <w:sz w:val="16"/>
                <w:szCs w:val="16"/>
                <w:lang w:val="fr-FR"/>
              </w:rPr>
              <w:t>évaluation et séminaire sur le PCT</w:t>
            </w:r>
          </w:p>
        </w:tc>
        <w:tc>
          <w:tcPr>
            <w:tcW w:w="1976" w:type="dxa"/>
          </w:tcPr>
          <w:p w:rsidR="00C2536A" w:rsidRPr="007B1515" w:rsidRDefault="00C2536A" w:rsidP="002F1156">
            <w:pPr>
              <w:spacing w:beforeLines="40" w:before="96" w:afterLines="40" w:after="96"/>
              <w:jc w:val="center"/>
              <w:rPr>
                <w:sz w:val="16"/>
                <w:szCs w:val="16"/>
                <w:lang w:val="fr-FR"/>
              </w:rPr>
            </w:pPr>
          </w:p>
        </w:tc>
        <w:tc>
          <w:tcPr>
            <w:tcW w:w="851"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Jamaïque (JM)</w:t>
            </w:r>
          </w:p>
        </w:tc>
        <w:tc>
          <w:tcPr>
            <w:tcW w:w="198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Jamaïque (JM)</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Office + Utilisateurs</w:t>
            </w:r>
          </w:p>
        </w:tc>
        <w:tc>
          <w:tcPr>
            <w:tcW w:w="1525"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30</w:t>
            </w:r>
          </w:p>
        </w:tc>
      </w:tr>
      <w:tr w:rsidR="004A1424" w:rsidRPr="007B1515" w:rsidTr="001B6D68">
        <w:trPr>
          <w:cantSplit/>
          <w:trHeight w:val="270"/>
        </w:trPr>
        <w:tc>
          <w:tcPr>
            <w:tcW w:w="846"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4</w:t>
            </w:r>
          </w:p>
        </w:tc>
        <w:tc>
          <w:tcPr>
            <w:tcW w:w="1417"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Atelier et séminaire PCT</w:t>
            </w:r>
          </w:p>
        </w:tc>
        <w:tc>
          <w:tcPr>
            <w:tcW w:w="113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w:t>
            </w:r>
          </w:p>
        </w:tc>
        <w:tc>
          <w:tcPr>
            <w:tcW w:w="1709" w:type="dxa"/>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Atelier à distance sur le dépôt de demandes de brevet à l</w:t>
            </w:r>
            <w:r w:rsidR="00C918C5">
              <w:rPr>
                <w:sz w:val="16"/>
                <w:szCs w:val="16"/>
                <w:lang w:val="fr-FR"/>
              </w:rPr>
              <w:t>’</w:t>
            </w:r>
            <w:r w:rsidRPr="007B1515">
              <w:rPr>
                <w:sz w:val="16"/>
                <w:szCs w:val="16"/>
                <w:lang w:val="fr-FR"/>
              </w:rPr>
              <w:t>étranger, Centre de propriété intellectuelle de Skolkovo, Moscou</w:t>
            </w:r>
          </w:p>
        </w:tc>
        <w:tc>
          <w:tcPr>
            <w:tcW w:w="1976" w:type="dxa"/>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Bureau de l</w:t>
            </w:r>
            <w:r w:rsidR="00C918C5">
              <w:rPr>
                <w:sz w:val="16"/>
                <w:szCs w:val="16"/>
                <w:lang w:val="fr-FR"/>
              </w:rPr>
              <w:t>’</w:t>
            </w:r>
            <w:r w:rsidRPr="007B1515">
              <w:rPr>
                <w:sz w:val="16"/>
                <w:szCs w:val="16"/>
                <w:lang w:val="fr-FR"/>
              </w:rPr>
              <w:t>OMPI en Fédération de Russie</w:t>
            </w:r>
          </w:p>
        </w:tc>
        <w:tc>
          <w:tcPr>
            <w:tcW w:w="851"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En ligne</w:t>
            </w:r>
          </w:p>
        </w:tc>
        <w:tc>
          <w:tcPr>
            <w:tcW w:w="198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Fédération de Russie (RU)</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Utilisateurs</w:t>
            </w:r>
          </w:p>
        </w:tc>
        <w:tc>
          <w:tcPr>
            <w:tcW w:w="1525"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40</w:t>
            </w:r>
          </w:p>
        </w:tc>
      </w:tr>
      <w:tr w:rsidR="004A1424" w:rsidRPr="007B1515" w:rsidTr="001B6D68">
        <w:trPr>
          <w:cantSplit/>
          <w:trHeight w:val="270"/>
        </w:trPr>
        <w:tc>
          <w:tcPr>
            <w:tcW w:w="846"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4</w:t>
            </w:r>
          </w:p>
        </w:tc>
        <w:tc>
          <w:tcPr>
            <w:tcW w:w="1417"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Séminaire PCT</w:t>
            </w:r>
          </w:p>
        </w:tc>
        <w:tc>
          <w:tcPr>
            <w:tcW w:w="113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w:t>
            </w:r>
          </w:p>
        </w:tc>
        <w:tc>
          <w:tcPr>
            <w:tcW w:w="1709" w:type="dxa"/>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Webinaire d</w:t>
            </w:r>
            <w:r w:rsidR="00C918C5">
              <w:rPr>
                <w:sz w:val="16"/>
                <w:szCs w:val="16"/>
                <w:lang w:val="fr-FR"/>
              </w:rPr>
              <w:t>’</w:t>
            </w:r>
            <w:r w:rsidRPr="007B1515">
              <w:rPr>
                <w:sz w:val="16"/>
                <w:szCs w:val="16"/>
                <w:lang w:val="fr-FR"/>
              </w:rPr>
              <w:t>introduction au système du PCT et aux avantages découlant du dépôt de demandes de brevet à l</w:t>
            </w:r>
            <w:r w:rsidR="00C918C5">
              <w:rPr>
                <w:sz w:val="16"/>
                <w:szCs w:val="16"/>
                <w:lang w:val="fr-FR"/>
              </w:rPr>
              <w:t>’</w:t>
            </w:r>
            <w:r w:rsidRPr="007B1515">
              <w:rPr>
                <w:sz w:val="16"/>
                <w:szCs w:val="16"/>
                <w:lang w:val="fr-FR"/>
              </w:rPr>
              <w:t>étranger au moyen du système ePCT</w:t>
            </w:r>
          </w:p>
        </w:tc>
        <w:tc>
          <w:tcPr>
            <w:tcW w:w="1976" w:type="dxa"/>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Bureau de l</w:t>
            </w:r>
            <w:r w:rsidR="00C918C5">
              <w:rPr>
                <w:sz w:val="16"/>
                <w:szCs w:val="16"/>
                <w:lang w:val="fr-FR"/>
              </w:rPr>
              <w:t>’</w:t>
            </w:r>
            <w:r w:rsidRPr="007B1515">
              <w:rPr>
                <w:sz w:val="16"/>
                <w:szCs w:val="16"/>
                <w:lang w:val="fr-FR"/>
              </w:rPr>
              <w:t>OMPI en Fédération de Russie</w:t>
            </w:r>
          </w:p>
        </w:tc>
        <w:tc>
          <w:tcPr>
            <w:tcW w:w="851"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En ligne</w:t>
            </w:r>
          </w:p>
        </w:tc>
        <w:tc>
          <w:tcPr>
            <w:tcW w:w="198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Fédération de Russie (RU)</w:t>
            </w:r>
            <w:r w:rsidRPr="007B1515">
              <w:rPr>
                <w:sz w:val="16"/>
                <w:szCs w:val="16"/>
                <w:lang w:val="fr-FR"/>
              </w:rPr>
              <w:br/>
              <w:t>Kazakhstan (KZ)</w:t>
            </w:r>
            <w:r w:rsidRPr="007B1515">
              <w:rPr>
                <w:sz w:val="16"/>
                <w:szCs w:val="16"/>
                <w:lang w:val="fr-FR"/>
              </w:rPr>
              <w:br/>
              <w:t>Ukraine (UA)</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Utilisateurs</w:t>
            </w:r>
          </w:p>
        </w:tc>
        <w:tc>
          <w:tcPr>
            <w:tcW w:w="1525"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430</w:t>
            </w:r>
          </w:p>
        </w:tc>
      </w:tr>
      <w:tr w:rsidR="004A1424" w:rsidRPr="007B1515" w:rsidTr="001B6D68">
        <w:trPr>
          <w:cantSplit/>
          <w:trHeight w:val="270"/>
        </w:trPr>
        <w:tc>
          <w:tcPr>
            <w:tcW w:w="846"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5</w:t>
            </w:r>
          </w:p>
        </w:tc>
        <w:tc>
          <w:tcPr>
            <w:tcW w:w="1417"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Séminaire PCT</w:t>
            </w:r>
          </w:p>
        </w:tc>
        <w:tc>
          <w:tcPr>
            <w:tcW w:w="113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w:t>
            </w:r>
          </w:p>
        </w:tc>
        <w:tc>
          <w:tcPr>
            <w:tcW w:w="1709" w:type="dxa"/>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Webinaire sur le PCT sur la recherche internationale, la recherche internationale supplémentaire et l</w:t>
            </w:r>
            <w:r w:rsidR="00C918C5">
              <w:rPr>
                <w:sz w:val="16"/>
                <w:szCs w:val="16"/>
                <w:lang w:val="fr-FR"/>
              </w:rPr>
              <w:t>’</w:t>
            </w:r>
            <w:r w:rsidRPr="007B1515">
              <w:rPr>
                <w:sz w:val="16"/>
                <w:szCs w:val="16"/>
                <w:lang w:val="fr-FR"/>
              </w:rPr>
              <w:t>examen préliminaire international</w:t>
            </w:r>
          </w:p>
        </w:tc>
        <w:tc>
          <w:tcPr>
            <w:tcW w:w="1976" w:type="dxa"/>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Bureau de l</w:t>
            </w:r>
            <w:r w:rsidR="00C918C5">
              <w:rPr>
                <w:sz w:val="16"/>
                <w:szCs w:val="16"/>
                <w:lang w:val="fr-FR"/>
              </w:rPr>
              <w:t>’</w:t>
            </w:r>
            <w:r w:rsidRPr="007B1515">
              <w:rPr>
                <w:sz w:val="16"/>
                <w:szCs w:val="16"/>
                <w:lang w:val="fr-FR"/>
              </w:rPr>
              <w:t>OMPI en Fédération de Russie</w:t>
            </w:r>
          </w:p>
        </w:tc>
        <w:tc>
          <w:tcPr>
            <w:tcW w:w="851"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En ligne</w:t>
            </w:r>
          </w:p>
        </w:tc>
        <w:tc>
          <w:tcPr>
            <w:tcW w:w="198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Azerbaïdjan (AZ)</w:t>
            </w:r>
            <w:r w:rsidRPr="007B1515">
              <w:rPr>
                <w:sz w:val="16"/>
                <w:szCs w:val="16"/>
                <w:lang w:val="fr-FR"/>
              </w:rPr>
              <w:br/>
              <w:t>Fédération de Russie (RU)</w:t>
            </w:r>
            <w:r w:rsidRPr="007B1515">
              <w:rPr>
                <w:sz w:val="16"/>
                <w:szCs w:val="16"/>
                <w:lang w:val="fr-FR"/>
              </w:rPr>
              <w:br/>
              <w:t>Kazakhstan (KZ)</w:t>
            </w:r>
            <w:r w:rsidRPr="007B1515">
              <w:rPr>
                <w:sz w:val="16"/>
                <w:szCs w:val="16"/>
                <w:lang w:val="fr-FR"/>
              </w:rPr>
              <w:br/>
              <w:t>Kirghizistan (KG)</w:t>
            </w:r>
            <w:r w:rsidRPr="007B1515">
              <w:rPr>
                <w:sz w:val="16"/>
                <w:szCs w:val="16"/>
                <w:lang w:val="fr-FR"/>
              </w:rPr>
              <w:br/>
              <w:t>Ukraine (UA)</w:t>
            </w:r>
            <w:r w:rsidRPr="007B1515">
              <w:rPr>
                <w:sz w:val="16"/>
                <w:szCs w:val="16"/>
                <w:lang w:val="fr-FR"/>
              </w:rPr>
              <w:br/>
              <w:t>Ouzbékistan (UZ)</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Utilisateurs</w:t>
            </w:r>
          </w:p>
        </w:tc>
        <w:tc>
          <w:tcPr>
            <w:tcW w:w="1525"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394</w:t>
            </w:r>
          </w:p>
        </w:tc>
      </w:tr>
      <w:tr w:rsidR="004A1424" w:rsidRPr="007B1515" w:rsidTr="001B6D68">
        <w:trPr>
          <w:cantSplit/>
          <w:trHeight w:val="270"/>
        </w:trPr>
        <w:tc>
          <w:tcPr>
            <w:tcW w:w="846"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5</w:t>
            </w:r>
          </w:p>
        </w:tc>
        <w:tc>
          <w:tcPr>
            <w:tcW w:w="1417"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Atelier et séminaire PCT</w:t>
            </w:r>
          </w:p>
        </w:tc>
        <w:tc>
          <w:tcPr>
            <w:tcW w:w="113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BC</w:t>
            </w:r>
          </w:p>
        </w:tc>
        <w:tc>
          <w:tcPr>
            <w:tcW w:w="1709" w:type="dxa"/>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Formation sur le système ePCT</w:t>
            </w:r>
          </w:p>
        </w:tc>
        <w:tc>
          <w:tcPr>
            <w:tcW w:w="1976" w:type="dxa"/>
          </w:tcPr>
          <w:p w:rsidR="00C2536A" w:rsidRPr="007B1515" w:rsidRDefault="00C2536A" w:rsidP="002F1156">
            <w:pPr>
              <w:spacing w:beforeLines="40" w:before="96" w:afterLines="40" w:after="96"/>
              <w:jc w:val="center"/>
              <w:rPr>
                <w:sz w:val="16"/>
                <w:szCs w:val="16"/>
                <w:lang w:val="fr-FR"/>
              </w:rPr>
            </w:pPr>
          </w:p>
        </w:tc>
        <w:tc>
          <w:tcPr>
            <w:tcW w:w="851"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En ligne</w:t>
            </w:r>
          </w:p>
        </w:tc>
        <w:tc>
          <w:tcPr>
            <w:tcW w:w="198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Panama (PA)</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Utilisateurs</w:t>
            </w:r>
          </w:p>
        </w:tc>
        <w:tc>
          <w:tcPr>
            <w:tcW w:w="1525"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37</w:t>
            </w:r>
          </w:p>
        </w:tc>
      </w:tr>
      <w:tr w:rsidR="004A1424" w:rsidRPr="007B1515" w:rsidTr="001B6D68">
        <w:trPr>
          <w:cantSplit/>
          <w:trHeight w:val="270"/>
        </w:trPr>
        <w:tc>
          <w:tcPr>
            <w:tcW w:w="846"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5</w:t>
            </w:r>
          </w:p>
        </w:tc>
        <w:tc>
          <w:tcPr>
            <w:tcW w:w="1417"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Séminaire PCT</w:t>
            </w:r>
          </w:p>
        </w:tc>
        <w:tc>
          <w:tcPr>
            <w:tcW w:w="1134"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B</w:t>
            </w:r>
          </w:p>
        </w:tc>
        <w:tc>
          <w:tcPr>
            <w:tcW w:w="1709" w:type="dxa"/>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Webinaire de démonstration sur le dépôt électronique d</w:t>
            </w:r>
            <w:r w:rsidR="00C918C5">
              <w:rPr>
                <w:sz w:val="16"/>
                <w:szCs w:val="16"/>
                <w:lang w:val="fr-FR"/>
              </w:rPr>
              <w:t>’</w:t>
            </w:r>
            <w:r w:rsidRPr="007B1515">
              <w:rPr>
                <w:sz w:val="16"/>
                <w:szCs w:val="16"/>
                <w:lang w:val="fr-FR"/>
              </w:rPr>
              <w:t>une demande internationale par l</w:t>
            </w:r>
            <w:r w:rsidR="00C918C5">
              <w:rPr>
                <w:sz w:val="16"/>
                <w:szCs w:val="16"/>
                <w:lang w:val="fr-FR"/>
              </w:rPr>
              <w:t>’</w:t>
            </w:r>
            <w:r w:rsidRPr="007B1515">
              <w:rPr>
                <w:sz w:val="16"/>
                <w:szCs w:val="16"/>
                <w:lang w:val="fr-FR"/>
              </w:rPr>
              <w:t>intermédiaire du portail ePCT</w:t>
            </w:r>
          </w:p>
        </w:tc>
        <w:tc>
          <w:tcPr>
            <w:tcW w:w="1976" w:type="dxa"/>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Bureau de l</w:t>
            </w:r>
            <w:r w:rsidR="00C918C5">
              <w:rPr>
                <w:sz w:val="16"/>
                <w:szCs w:val="16"/>
                <w:lang w:val="fr-FR"/>
              </w:rPr>
              <w:t>’</w:t>
            </w:r>
            <w:r w:rsidRPr="007B1515">
              <w:rPr>
                <w:sz w:val="16"/>
                <w:szCs w:val="16"/>
                <w:lang w:val="fr-FR"/>
              </w:rPr>
              <w:t>OMPI en Fédération de Russie</w:t>
            </w:r>
          </w:p>
        </w:tc>
        <w:tc>
          <w:tcPr>
            <w:tcW w:w="851" w:type="dxa"/>
            <w:noWrap/>
          </w:tcPr>
          <w:p w:rsidR="00C2536A" w:rsidRPr="007B1515" w:rsidDel="005A1B5F" w:rsidRDefault="00C2536A" w:rsidP="002F1156">
            <w:pPr>
              <w:keepLines/>
              <w:spacing w:beforeLines="40" w:before="96" w:afterLines="40" w:after="96"/>
              <w:jc w:val="center"/>
              <w:rPr>
                <w:sz w:val="16"/>
                <w:szCs w:val="16"/>
                <w:lang w:val="fr-FR"/>
              </w:rPr>
            </w:pPr>
            <w:r w:rsidRPr="007B1515">
              <w:rPr>
                <w:sz w:val="16"/>
                <w:szCs w:val="16"/>
                <w:lang w:val="fr-FR"/>
              </w:rPr>
              <w:t>En ligne</w:t>
            </w:r>
          </w:p>
        </w:tc>
        <w:tc>
          <w:tcPr>
            <w:tcW w:w="1984"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Bélarus (BY)</w:t>
            </w:r>
            <w:r w:rsidRPr="007B1515">
              <w:rPr>
                <w:sz w:val="16"/>
                <w:szCs w:val="16"/>
                <w:lang w:val="fr-FR"/>
              </w:rPr>
              <w:br/>
              <w:t>Fédération de Russie (RU)</w:t>
            </w:r>
            <w:r w:rsidRPr="007B1515">
              <w:rPr>
                <w:sz w:val="16"/>
                <w:szCs w:val="16"/>
                <w:lang w:val="fr-FR"/>
              </w:rPr>
              <w:br/>
              <w:t>Kazakhstan (KZ)</w:t>
            </w:r>
            <w:r w:rsidRPr="007B1515">
              <w:rPr>
                <w:sz w:val="16"/>
                <w:szCs w:val="16"/>
                <w:lang w:val="fr-FR"/>
              </w:rPr>
              <w:br/>
              <w:t>Kirghizistan (KG)</w:t>
            </w:r>
            <w:r w:rsidRPr="007B1515">
              <w:rPr>
                <w:sz w:val="16"/>
                <w:szCs w:val="16"/>
                <w:lang w:val="fr-FR"/>
              </w:rPr>
              <w:br/>
              <w:t>Ukraine (UA)</w:t>
            </w:r>
            <w:r w:rsidRPr="007B1515">
              <w:rPr>
                <w:sz w:val="16"/>
                <w:szCs w:val="16"/>
                <w:lang w:val="fr-FR"/>
              </w:rPr>
              <w:br/>
              <w:t>Ouzbékistan (UZ)</w:t>
            </w:r>
          </w:p>
        </w:tc>
        <w:tc>
          <w:tcPr>
            <w:tcW w:w="1418" w:type="dxa"/>
            <w:noWrap/>
          </w:tcPr>
          <w:p w:rsidR="00C2536A" w:rsidRPr="007B1515" w:rsidDel="005A1B5F" w:rsidRDefault="00C2536A" w:rsidP="002F1156">
            <w:pPr>
              <w:keepLines/>
              <w:spacing w:beforeLines="40" w:before="96" w:afterLines="40" w:after="96"/>
              <w:jc w:val="center"/>
              <w:rPr>
                <w:sz w:val="16"/>
                <w:szCs w:val="16"/>
                <w:lang w:val="fr-FR"/>
              </w:rPr>
            </w:pPr>
            <w:r w:rsidRPr="007B1515">
              <w:rPr>
                <w:sz w:val="16"/>
                <w:szCs w:val="16"/>
                <w:lang w:val="fr-FR"/>
              </w:rPr>
              <w:t>Utilisateurs</w:t>
            </w:r>
          </w:p>
        </w:tc>
        <w:tc>
          <w:tcPr>
            <w:tcW w:w="1525"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263</w:t>
            </w:r>
          </w:p>
        </w:tc>
      </w:tr>
      <w:tr w:rsidR="004A1424" w:rsidRPr="007B1515" w:rsidTr="001B6D68">
        <w:trPr>
          <w:cantSplit/>
          <w:trHeight w:val="270"/>
        </w:trPr>
        <w:tc>
          <w:tcPr>
            <w:tcW w:w="846"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6</w:t>
            </w:r>
          </w:p>
        </w:tc>
        <w:tc>
          <w:tcPr>
            <w:tcW w:w="1417"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Atelier PCT</w:t>
            </w:r>
          </w:p>
        </w:tc>
        <w:tc>
          <w:tcPr>
            <w:tcW w:w="1134"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F</w:t>
            </w:r>
          </w:p>
        </w:tc>
        <w:tc>
          <w:tcPr>
            <w:tcW w:w="1709" w:type="dxa"/>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Formation sur la recherche internationale dans la phase internationale</w:t>
            </w:r>
            <w:r w:rsidR="00C918C5">
              <w:rPr>
                <w:sz w:val="16"/>
                <w:szCs w:val="16"/>
                <w:lang w:val="fr-FR"/>
              </w:rPr>
              <w:t> :</w:t>
            </w:r>
            <w:r w:rsidRPr="007B1515">
              <w:rPr>
                <w:sz w:val="16"/>
                <w:szCs w:val="16"/>
                <w:lang w:val="fr-FR"/>
              </w:rPr>
              <w:t xml:space="preserve"> principales étapes, procédures et formulaires PCT</w:t>
            </w:r>
          </w:p>
        </w:tc>
        <w:tc>
          <w:tcPr>
            <w:tcW w:w="1976" w:type="dxa"/>
          </w:tcPr>
          <w:p w:rsidR="00C2536A" w:rsidRPr="007B1515" w:rsidRDefault="00C2536A" w:rsidP="002F1156">
            <w:pPr>
              <w:keepLines/>
              <w:spacing w:beforeLines="40" w:before="96" w:afterLines="40" w:after="96"/>
              <w:jc w:val="center"/>
              <w:rPr>
                <w:sz w:val="16"/>
                <w:szCs w:val="16"/>
                <w:lang w:val="fr-FR"/>
              </w:rPr>
            </w:pPr>
          </w:p>
        </w:tc>
        <w:tc>
          <w:tcPr>
            <w:tcW w:w="851"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En ligne</w:t>
            </w:r>
          </w:p>
        </w:tc>
        <w:tc>
          <w:tcPr>
            <w:tcW w:w="1984"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Office eurasien des brevets (EA)</w:t>
            </w:r>
          </w:p>
        </w:tc>
        <w:tc>
          <w:tcPr>
            <w:tcW w:w="1418"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Office</w:t>
            </w:r>
          </w:p>
        </w:tc>
        <w:tc>
          <w:tcPr>
            <w:tcW w:w="1525"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28</w:t>
            </w:r>
          </w:p>
        </w:tc>
      </w:tr>
      <w:tr w:rsidR="004A1424" w:rsidRPr="007B1515" w:rsidTr="001B6D68">
        <w:trPr>
          <w:cantSplit/>
          <w:trHeight w:val="270"/>
        </w:trPr>
        <w:tc>
          <w:tcPr>
            <w:tcW w:w="846"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7</w:t>
            </w:r>
          </w:p>
        </w:tc>
        <w:tc>
          <w:tcPr>
            <w:tcW w:w="1417"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Séminaire PCT</w:t>
            </w:r>
          </w:p>
        </w:tc>
        <w:tc>
          <w:tcPr>
            <w:tcW w:w="1134"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B</w:t>
            </w:r>
          </w:p>
        </w:tc>
        <w:tc>
          <w:tcPr>
            <w:tcW w:w="1709" w:type="dxa"/>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Webinaire sur les amendements dans le cadre du PCT</w:t>
            </w:r>
          </w:p>
        </w:tc>
        <w:tc>
          <w:tcPr>
            <w:tcW w:w="1976" w:type="dxa"/>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Bureau de l</w:t>
            </w:r>
            <w:r w:rsidR="00C918C5">
              <w:rPr>
                <w:sz w:val="16"/>
                <w:szCs w:val="16"/>
                <w:lang w:val="fr-FR"/>
              </w:rPr>
              <w:t>’</w:t>
            </w:r>
            <w:r w:rsidRPr="007B1515">
              <w:rPr>
                <w:sz w:val="16"/>
                <w:szCs w:val="16"/>
                <w:lang w:val="fr-FR"/>
              </w:rPr>
              <w:t>OMPI en Fédération de Russie</w:t>
            </w:r>
          </w:p>
        </w:tc>
        <w:tc>
          <w:tcPr>
            <w:tcW w:w="851"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En ligne</w:t>
            </w:r>
          </w:p>
        </w:tc>
        <w:tc>
          <w:tcPr>
            <w:tcW w:w="1984"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Arménie (AM)</w:t>
            </w:r>
            <w:r w:rsidRPr="007B1515">
              <w:rPr>
                <w:sz w:val="16"/>
                <w:szCs w:val="16"/>
                <w:lang w:val="fr-FR"/>
              </w:rPr>
              <w:br/>
              <w:t>Estonie (EE)</w:t>
            </w:r>
            <w:r w:rsidRPr="007B1515">
              <w:rPr>
                <w:sz w:val="16"/>
                <w:szCs w:val="16"/>
                <w:lang w:val="fr-FR"/>
              </w:rPr>
              <w:br/>
              <w:t>Fédération de Russie (RU)</w:t>
            </w:r>
            <w:r w:rsidRPr="007B1515">
              <w:rPr>
                <w:sz w:val="16"/>
                <w:szCs w:val="16"/>
                <w:lang w:val="fr-FR"/>
              </w:rPr>
              <w:br/>
              <w:t>Kazakhstan (KZ)</w:t>
            </w:r>
            <w:r w:rsidRPr="007B1515">
              <w:rPr>
                <w:sz w:val="16"/>
                <w:szCs w:val="16"/>
                <w:lang w:val="fr-FR"/>
              </w:rPr>
              <w:br/>
              <w:t>Kirghizistan (KG)</w:t>
            </w:r>
            <w:r w:rsidRPr="007B1515">
              <w:rPr>
                <w:sz w:val="16"/>
                <w:szCs w:val="16"/>
                <w:lang w:val="fr-FR"/>
              </w:rPr>
              <w:br/>
              <w:t>République de Moldova (MD)</w:t>
            </w:r>
            <w:r w:rsidRPr="007B1515">
              <w:rPr>
                <w:sz w:val="16"/>
                <w:szCs w:val="16"/>
                <w:lang w:val="fr-FR"/>
              </w:rPr>
              <w:br/>
              <w:t>Tadjikistan (TJ)</w:t>
            </w:r>
            <w:r w:rsidRPr="007B1515">
              <w:rPr>
                <w:sz w:val="16"/>
                <w:szCs w:val="16"/>
                <w:lang w:val="fr-FR"/>
              </w:rPr>
              <w:br/>
              <w:t>Ukraine (UA)</w:t>
            </w:r>
          </w:p>
        </w:tc>
        <w:tc>
          <w:tcPr>
            <w:tcW w:w="1418"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 xml:space="preserve">Utilisateurs </w:t>
            </w:r>
          </w:p>
        </w:tc>
        <w:tc>
          <w:tcPr>
            <w:tcW w:w="1525"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187</w:t>
            </w:r>
          </w:p>
        </w:tc>
      </w:tr>
      <w:tr w:rsidR="004A1424" w:rsidRPr="007B1515" w:rsidDel="00E604DD" w:rsidTr="001B6D68">
        <w:trPr>
          <w:cantSplit/>
          <w:trHeight w:val="270"/>
        </w:trPr>
        <w:tc>
          <w:tcPr>
            <w:tcW w:w="846" w:type="dxa"/>
            <w:noWrap/>
          </w:tcPr>
          <w:p w:rsidR="00C2536A" w:rsidRPr="007B1515" w:rsidDel="00E604DD" w:rsidRDefault="00C2536A" w:rsidP="002F1156">
            <w:pPr>
              <w:keepLines/>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7</w:t>
            </w:r>
          </w:p>
        </w:tc>
        <w:tc>
          <w:tcPr>
            <w:tcW w:w="1417" w:type="dxa"/>
            <w:noWrap/>
          </w:tcPr>
          <w:p w:rsidR="00C2536A" w:rsidRPr="007B1515" w:rsidDel="00E604DD" w:rsidRDefault="00C2536A" w:rsidP="002F1156">
            <w:pPr>
              <w:keepLines/>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Del="00E604DD" w:rsidRDefault="00C2536A" w:rsidP="002F1156">
            <w:pPr>
              <w:keepLines/>
              <w:spacing w:beforeLines="40" w:before="96" w:afterLines="40" w:after="96"/>
              <w:jc w:val="center"/>
              <w:rPr>
                <w:sz w:val="16"/>
                <w:szCs w:val="16"/>
                <w:lang w:val="fr-FR"/>
              </w:rPr>
            </w:pPr>
            <w:r w:rsidRPr="007B1515">
              <w:rPr>
                <w:sz w:val="16"/>
                <w:szCs w:val="16"/>
                <w:lang w:val="fr-FR"/>
              </w:rPr>
              <w:t>Séminaire PCT</w:t>
            </w:r>
          </w:p>
        </w:tc>
        <w:tc>
          <w:tcPr>
            <w:tcW w:w="1134" w:type="dxa"/>
            <w:noWrap/>
          </w:tcPr>
          <w:p w:rsidR="00C2536A" w:rsidRPr="007B1515" w:rsidDel="00E604DD" w:rsidRDefault="00C2536A" w:rsidP="002F1156">
            <w:pPr>
              <w:keepLines/>
              <w:spacing w:beforeLines="40" w:before="96" w:afterLines="40" w:after="96"/>
              <w:jc w:val="center"/>
              <w:rPr>
                <w:sz w:val="16"/>
                <w:szCs w:val="16"/>
                <w:lang w:val="fr-FR"/>
              </w:rPr>
            </w:pPr>
            <w:r w:rsidRPr="007B1515">
              <w:rPr>
                <w:sz w:val="16"/>
                <w:szCs w:val="16"/>
                <w:lang w:val="fr-FR"/>
              </w:rPr>
              <w:t>B</w:t>
            </w:r>
          </w:p>
        </w:tc>
        <w:tc>
          <w:tcPr>
            <w:tcW w:w="1709" w:type="dxa"/>
          </w:tcPr>
          <w:p w:rsidR="00C2536A" w:rsidRPr="007B1515" w:rsidDel="00E604DD" w:rsidRDefault="00C2536A" w:rsidP="002F1156">
            <w:pPr>
              <w:keepLines/>
              <w:spacing w:before="120"/>
              <w:jc w:val="center"/>
              <w:rPr>
                <w:sz w:val="16"/>
                <w:szCs w:val="16"/>
                <w:lang w:val="fr-FR"/>
              </w:rPr>
            </w:pPr>
            <w:r w:rsidRPr="007B1515">
              <w:rPr>
                <w:sz w:val="16"/>
                <w:szCs w:val="16"/>
                <w:lang w:val="fr-FR"/>
              </w:rPr>
              <w:t xml:space="preserve">Webinaire sur le PCT dans le cadre de la semaine de sensibilisation à la propriété intellectuelle en Ukraine en ligne </w:t>
            </w:r>
          </w:p>
        </w:tc>
        <w:tc>
          <w:tcPr>
            <w:tcW w:w="1976" w:type="dxa"/>
          </w:tcPr>
          <w:p w:rsidR="00C2536A" w:rsidRPr="007B1515" w:rsidDel="00E604DD" w:rsidRDefault="00C2536A" w:rsidP="002F1156">
            <w:pPr>
              <w:keepLines/>
              <w:spacing w:beforeLines="40" w:before="96" w:afterLines="40" w:after="96"/>
              <w:jc w:val="center"/>
              <w:rPr>
                <w:sz w:val="16"/>
                <w:szCs w:val="16"/>
                <w:lang w:val="fr-FR"/>
              </w:rPr>
            </w:pPr>
            <w:r w:rsidRPr="007B1515">
              <w:rPr>
                <w:sz w:val="16"/>
                <w:szCs w:val="16"/>
                <w:lang w:val="fr-FR"/>
              </w:rPr>
              <w:t>Ministère de l</w:t>
            </w:r>
            <w:r w:rsidR="00C918C5">
              <w:rPr>
                <w:sz w:val="16"/>
                <w:szCs w:val="16"/>
                <w:lang w:val="fr-FR"/>
              </w:rPr>
              <w:t>’</w:t>
            </w:r>
            <w:r w:rsidRPr="007B1515">
              <w:rPr>
                <w:sz w:val="16"/>
                <w:szCs w:val="16"/>
                <w:lang w:val="fr-FR"/>
              </w:rPr>
              <w:t>économie, du commerce et de l</w:t>
            </w:r>
            <w:r w:rsidR="00C918C5">
              <w:rPr>
                <w:sz w:val="16"/>
                <w:szCs w:val="16"/>
                <w:lang w:val="fr-FR"/>
              </w:rPr>
              <w:t>’</w:t>
            </w:r>
            <w:r w:rsidRPr="007B1515">
              <w:rPr>
                <w:sz w:val="16"/>
                <w:szCs w:val="16"/>
                <w:lang w:val="fr-FR"/>
              </w:rPr>
              <w:t>agriculture de l</w:t>
            </w:r>
            <w:r w:rsidR="00C918C5">
              <w:rPr>
                <w:sz w:val="16"/>
                <w:szCs w:val="16"/>
                <w:lang w:val="fr-FR"/>
              </w:rPr>
              <w:t>’</w:t>
            </w:r>
            <w:r w:rsidRPr="007B1515">
              <w:rPr>
                <w:sz w:val="16"/>
                <w:szCs w:val="16"/>
                <w:lang w:val="fr-FR"/>
              </w:rPr>
              <w:t>Ukraine</w:t>
            </w:r>
          </w:p>
        </w:tc>
        <w:tc>
          <w:tcPr>
            <w:tcW w:w="851" w:type="dxa"/>
            <w:noWrap/>
          </w:tcPr>
          <w:p w:rsidR="00C2536A" w:rsidRPr="007B1515" w:rsidDel="00E604DD" w:rsidRDefault="00C2536A" w:rsidP="002F1156">
            <w:pPr>
              <w:keepLines/>
              <w:spacing w:beforeLines="40" w:before="96" w:afterLines="40" w:after="96"/>
              <w:jc w:val="center"/>
              <w:rPr>
                <w:sz w:val="16"/>
                <w:szCs w:val="16"/>
                <w:lang w:val="fr-FR"/>
              </w:rPr>
            </w:pPr>
            <w:r w:rsidRPr="007B1515">
              <w:rPr>
                <w:sz w:val="16"/>
                <w:szCs w:val="16"/>
                <w:lang w:val="fr-FR"/>
              </w:rPr>
              <w:t>En ligne</w:t>
            </w:r>
          </w:p>
        </w:tc>
        <w:tc>
          <w:tcPr>
            <w:tcW w:w="1984" w:type="dxa"/>
            <w:noWrap/>
          </w:tcPr>
          <w:p w:rsidR="00C2536A" w:rsidRPr="007B1515" w:rsidDel="00E604DD" w:rsidRDefault="00C2536A" w:rsidP="002F1156">
            <w:pPr>
              <w:keepLines/>
              <w:spacing w:beforeLines="40" w:before="96" w:afterLines="40" w:after="96"/>
              <w:jc w:val="center"/>
              <w:rPr>
                <w:sz w:val="16"/>
                <w:szCs w:val="16"/>
                <w:lang w:val="fr-FR"/>
              </w:rPr>
            </w:pPr>
            <w:r w:rsidRPr="007B1515">
              <w:rPr>
                <w:sz w:val="16"/>
                <w:szCs w:val="16"/>
                <w:lang w:val="fr-FR"/>
              </w:rPr>
              <w:t>Ukraine (UA)</w:t>
            </w:r>
          </w:p>
        </w:tc>
        <w:tc>
          <w:tcPr>
            <w:tcW w:w="1418" w:type="dxa"/>
            <w:noWrap/>
          </w:tcPr>
          <w:p w:rsidR="00C2536A" w:rsidRPr="007B1515" w:rsidDel="00E604DD" w:rsidRDefault="00C2536A" w:rsidP="002F1156">
            <w:pPr>
              <w:keepLines/>
              <w:spacing w:beforeLines="40" w:before="96" w:afterLines="40" w:after="96"/>
              <w:jc w:val="center"/>
              <w:rPr>
                <w:sz w:val="16"/>
                <w:szCs w:val="16"/>
                <w:lang w:val="fr-FR"/>
              </w:rPr>
            </w:pPr>
            <w:r w:rsidRPr="007B1515">
              <w:rPr>
                <w:sz w:val="16"/>
                <w:szCs w:val="16"/>
                <w:lang w:val="fr-FR"/>
              </w:rPr>
              <w:t>Utilisateurs</w:t>
            </w:r>
          </w:p>
        </w:tc>
        <w:tc>
          <w:tcPr>
            <w:tcW w:w="1525" w:type="dxa"/>
            <w:noWrap/>
          </w:tcPr>
          <w:p w:rsidR="00C2536A" w:rsidRPr="007B1515" w:rsidDel="00E604DD" w:rsidRDefault="00C2536A" w:rsidP="002F1156">
            <w:pPr>
              <w:keepLines/>
              <w:spacing w:beforeLines="40" w:before="96" w:afterLines="40" w:after="96"/>
              <w:jc w:val="center"/>
              <w:rPr>
                <w:sz w:val="16"/>
                <w:szCs w:val="16"/>
                <w:lang w:val="fr-FR"/>
              </w:rPr>
            </w:pPr>
            <w:r w:rsidRPr="007B1515">
              <w:rPr>
                <w:sz w:val="16"/>
                <w:szCs w:val="16"/>
                <w:lang w:val="fr-FR"/>
              </w:rPr>
              <w:t>86</w:t>
            </w:r>
          </w:p>
        </w:tc>
      </w:tr>
      <w:tr w:rsidR="004A1424" w:rsidRPr="007B1515" w:rsidTr="001B6D68">
        <w:trPr>
          <w:cantSplit/>
          <w:trHeight w:val="270"/>
        </w:trPr>
        <w:tc>
          <w:tcPr>
            <w:tcW w:w="846"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7</w:t>
            </w:r>
          </w:p>
        </w:tc>
        <w:tc>
          <w:tcPr>
            <w:tcW w:w="1417"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Del="00E604DD" w:rsidRDefault="00C2536A" w:rsidP="002F1156">
            <w:pPr>
              <w:keepLines/>
              <w:spacing w:beforeLines="40" w:before="96" w:afterLines="40" w:after="96"/>
              <w:jc w:val="center"/>
              <w:rPr>
                <w:sz w:val="16"/>
                <w:szCs w:val="16"/>
                <w:lang w:val="fr-FR"/>
              </w:rPr>
            </w:pPr>
            <w:r w:rsidRPr="007B1515">
              <w:rPr>
                <w:sz w:val="16"/>
                <w:szCs w:val="16"/>
                <w:lang w:val="fr-FR"/>
              </w:rPr>
              <w:t>Séminaire PCT</w:t>
            </w:r>
          </w:p>
        </w:tc>
        <w:tc>
          <w:tcPr>
            <w:tcW w:w="1134" w:type="dxa"/>
            <w:noWrap/>
          </w:tcPr>
          <w:p w:rsidR="00C2536A" w:rsidRPr="007B1515" w:rsidDel="00E604DD" w:rsidRDefault="00C2536A" w:rsidP="002F1156">
            <w:pPr>
              <w:keepLines/>
              <w:spacing w:beforeLines="40" w:before="96" w:afterLines="40" w:after="96"/>
              <w:jc w:val="center"/>
              <w:rPr>
                <w:sz w:val="16"/>
                <w:szCs w:val="16"/>
                <w:lang w:val="fr-FR"/>
              </w:rPr>
            </w:pPr>
            <w:r w:rsidRPr="007B1515">
              <w:rPr>
                <w:sz w:val="16"/>
                <w:szCs w:val="16"/>
                <w:lang w:val="fr-FR"/>
              </w:rPr>
              <w:t>B</w:t>
            </w:r>
          </w:p>
        </w:tc>
        <w:tc>
          <w:tcPr>
            <w:tcW w:w="1709" w:type="dxa"/>
          </w:tcPr>
          <w:p w:rsidR="00C2536A" w:rsidRPr="007B1515" w:rsidRDefault="00C2536A" w:rsidP="002F1156">
            <w:pPr>
              <w:spacing w:before="120"/>
              <w:jc w:val="center"/>
              <w:rPr>
                <w:sz w:val="16"/>
                <w:szCs w:val="16"/>
                <w:lang w:val="fr-FR"/>
              </w:rPr>
            </w:pPr>
            <w:r w:rsidRPr="007B1515">
              <w:rPr>
                <w:sz w:val="16"/>
                <w:szCs w:val="16"/>
                <w:lang w:val="fr-FR"/>
              </w:rPr>
              <w:t>Webinaire sur le</w:t>
            </w:r>
            <w:r>
              <w:rPr>
                <w:sz w:val="16"/>
                <w:szCs w:val="16"/>
                <w:lang w:val="fr-FR"/>
              </w:rPr>
              <w:t> </w:t>
            </w:r>
            <w:r w:rsidRPr="007B1515">
              <w:rPr>
                <w:sz w:val="16"/>
                <w:szCs w:val="16"/>
                <w:lang w:val="fr-FR"/>
              </w:rPr>
              <w:t>PCT sur les déclarations.</w:t>
            </w:r>
          </w:p>
          <w:p w:rsidR="00C2536A" w:rsidRPr="007B1515" w:rsidRDefault="00C2536A" w:rsidP="002F1156">
            <w:pPr>
              <w:spacing w:before="120"/>
              <w:jc w:val="center"/>
              <w:rPr>
                <w:sz w:val="16"/>
                <w:szCs w:val="16"/>
                <w:lang w:val="fr-FR"/>
              </w:rPr>
            </w:pPr>
            <w:r w:rsidRPr="007B1515">
              <w:rPr>
                <w:sz w:val="16"/>
                <w:szCs w:val="16"/>
                <w:lang w:val="fr-FR"/>
              </w:rPr>
              <w:t>Taxes et réduction de certaines taxes</w:t>
            </w:r>
          </w:p>
        </w:tc>
        <w:tc>
          <w:tcPr>
            <w:tcW w:w="1976" w:type="dxa"/>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Bureau de l</w:t>
            </w:r>
            <w:r w:rsidR="00C918C5">
              <w:rPr>
                <w:sz w:val="16"/>
                <w:szCs w:val="16"/>
                <w:lang w:val="fr-FR"/>
              </w:rPr>
              <w:t>’</w:t>
            </w:r>
            <w:r w:rsidRPr="007B1515">
              <w:rPr>
                <w:sz w:val="16"/>
                <w:szCs w:val="16"/>
                <w:lang w:val="fr-FR"/>
              </w:rPr>
              <w:t>OMPI en Fédération de Russie</w:t>
            </w:r>
          </w:p>
        </w:tc>
        <w:tc>
          <w:tcPr>
            <w:tcW w:w="851"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En ligne</w:t>
            </w:r>
          </w:p>
        </w:tc>
        <w:tc>
          <w:tcPr>
            <w:tcW w:w="198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Arménie (AM)</w:t>
            </w:r>
            <w:r w:rsidRPr="007B1515">
              <w:rPr>
                <w:sz w:val="16"/>
                <w:szCs w:val="16"/>
                <w:lang w:val="fr-FR"/>
              </w:rPr>
              <w:br/>
              <w:t>Bélarus (BY)</w:t>
            </w:r>
            <w:r w:rsidRPr="007B1515">
              <w:rPr>
                <w:sz w:val="16"/>
                <w:szCs w:val="16"/>
                <w:lang w:val="fr-FR"/>
              </w:rPr>
              <w:br/>
              <w:t>Estonie (EE)</w:t>
            </w:r>
            <w:r w:rsidRPr="007B1515">
              <w:rPr>
                <w:sz w:val="16"/>
                <w:szCs w:val="16"/>
                <w:lang w:val="fr-FR"/>
              </w:rPr>
              <w:br/>
              <w:t>Kazakhstan (KZ)</w:t>
            </w:r>
            <w:r w:rsidRPr="007B1515">
              <w:rPr>
                <w:sz w:val="16"/>
                <w:szCs w:val="16"/>
                <w:lang w:val="fr-FR"/>
              </w:rPr>
              <w:br/>
              <w:t>Kirghizistan (KG)</w:t>
            </w:r>
            <w:r w:rsidRPr="007B1515">
              <w:rPr>
                <w:sz w:val="16"/>
                <w:szCs w:val="16"/>
                <w:lang w:val="fr-FR"/>
              </w:rPr>
              <w:br/>
              <w:t>République de Moldova (MD)</w:t>
            </w:r>
            <w:r w:rsidRPr="007B1515">
              <w:rPr>
                <w:sz w:val="16"/>
                <w:szCs w:val="16"/>
                <w:lang w:val="fr-FR"/>
              </w:rPr>
              <w:br/>
              <w:t>Fédération de Russie (RU)</w:t>
            </w:r>
            <w:r w:rsidRPr="007B1515">
              <w:rPr>
                <w:sz w:val="16"/>
                <w:szCs w:val="16"/>
                <w:lang w:val="fr-FR"/>
              </w:rPr>
              <w:br/>
              <w:t>Suisse (CH)</w:t>
            </w:r>
            <w:r w:rsidRPr="007B1515">
              <w:rPr>
                <w:sz w:val="16"/>
                <w:szCs w:val="16"/>
                <w:lang w:val="fr-FR"/>
              </w:rPr>
              <w:br/>
              <w:t>Tadjikistan (TJ)</w:t>
            </w:r>
            <w:r w:rsidRPr="007B1515">
              <w:rPr>
                <w:sz w:val="16"/>
                <w:szCs w:val="16"/>
                <w:lang w:val="fr-FR"/>
              </w:rPr>
              <w:br/>
              <w:t>Turquie (TR)</w:t>
            </w:r>
            <w:r w:rsidRPr="007B1515">
              <w:rPr>
                <w:sz w:val="16"/>
                <w:szCs w:val="16"/>
                <w:lang w:val="fr-FR"/>
              </w:rPr>
              <w:br/>
              <w:t>Ukraine (UA)</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Utilisateurs</w:t>
            </w:r>
          </w:p>
        </w:tc>
        <w:tc>
          <w:tcPr>
            <w:tcW w:w="1525"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142</w:t>
            </w:r>
          </w:p>
        </w:tc>
      </w:tr>
      <w:tr w:rsidR="004A1424" w:rsidRPr="007B1515" w:rsidTr="001B6D68">
        <w:trPr>
          <w:cantSplit/>
          <w:trHeight w:val="270"/>
        </w:trPr>
        <w:tc>
          <w:tcPr>
            <w:tcW w:w="846"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7</w:t>
            </w:r>
          </w:p>
        </w:tc>
        <w:tc>
          <w:tcPr>
            <w:tcW w:w="1417"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Séminaire PCT</w:t>
            </w:r>
          </w:p>
        </w:tc>
        <w:tc>
          <w:tcPr>
            <w:tcW w:w="113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C</w:t>
            </w:r>
          </w:p>
        </w:tc>
        <w:tc>
          <w:tcPr>
            <w:tcW w:w="1709" w:type="dxa"/>
          </w:tcPr>
          <w:p w:rsidR="00C2536A" w:rsidRPr="007B1515" w:rsidRDefault="00C2536A" w:rsidP="002F1156">
            <w:pPr>
              <w:spacing w:before="120"/>
              <w:jc w:val="center"/>
              <w:rPr>
                <w:sz w:val="16"/>
                <w:szCs w:val="16"/>
                <w:lang w:val="fr-FR"/>
              </w:rPr>
            </w:pPr>
            <w:r w:rsidRPr="007B1515">
              <w:rPr>
                <w:sz w:val="16"/>
                <w:szCs w:val="16"/>
                <w:lang w:val="fr-FR"/>
              </w:rPr>
              <w:t>Webinaire national sur le PCT à l</w:t>
            </w:r>
            <w:r w:rsidR="00C918C5">
              <w:rPr>
                <w:sz w:val="16"/>
                <w:szCs w:val="16"/>
                <w:lang w:val="fr-FR"/>
              </w:rPr>
              <w:t>’</w:t>
            </w:r>
            <w:r w:rsidRPr="007B1515">
              <w:rPr>
                <w:sz w:val="16"/>
                <w:szCs w:val="16"/>
                <w:lang w:val="fr-FR"/>
              </w:rPr>
              <w:t>intention des employés de l</w:t>
            </w:r>
            <w:r w:rsidR="00C918C5">
              <w:rPr>
                <w:sz w:val="16"/>
                <w:szCs w:val="16"/>
                <w:lang w:val="fr-FR"/>
              </w:rPr>
              <w:t>’</w:t>
            </w:r>
            <w:r w:rsidRPr="007B1515">
              <w:rPr>
                <w:sz w:val="16"/>
                <w:szCs w:val="16"/>
                <w:lang w:val="fr-FR"/>
              </w:rPr>
              <w:t>Office national de la propriété intellectuelle (NIPO) de Sri Lanka</w:t>
            </w:r>
          </w:p>
        </w:tc>
        <w:tc>
          <w:tcPr>
            <w:tcW w:w="1976" w:type="dxa"/>
          </w:tcPr>
          <w:p w:rsidR="00C2536A" w:rsidRPr="007B1515" w:rsidRDefault="00C2536A" w:rsidP="002F1156">
            <w:pPr>
              <w:spacing w:beforeLines="40" w:before="96" w:afterLines="40" w:after="96"/>
              <w:jc w:val="center"/>
              <w:rPr>
                <w:sz w:val="16"/>
                <w:szCs w:val="16"/>
                <w:lang w:val="fr-FR"/>
              </w:rPr>
            </w:pPr>
          </w:p>
        </w:tc>
        <w:tc>
          <w:tcPr>
            <w:tcW w:w="851"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En ligne</w:t>
            </w:r>
          </w:p>
        </w:tc>
        <w:tc>
          <w:tcPr>
            <w:tcW w:w="198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Sri Lanka (LK)</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Office</w:t>
            </w:r>
          </w:p>
        </w:tc>
        <w:tc>
          <w:tcPr>
            <w:tcW w:w="1525"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12</w:t>
            </w:r>
          </w:p>
        </w:tc>
      </w:tr>
      <w:tr w:rsidR="004A1424" w:rsidRPr="007B1515" w:rsidTr="001B6D68">
        <w:trPr>
          <w:cantSplit/>
          <w:trHeight w:val="270"/>
        </w:trPr>
        <w:tc>
          <w:tcPr>
            <w:tcW w:w="846"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7</w:t>
            </w:r>
          </w:p>
        </w:tc>
        <w:tc>
          <w:tcPr>
            <w:tcW w:w="1417"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Séminaire PCT</w:t>
            </w:r>
          </w:p>
        </w:tc>
        <w:tc>
          <w:tcPr>
            <w:tcW w:w="1134"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B</w:t>
            </w:r>
          </w:p>
        </w:tc>
        <w:tc>
          <w:tcPr>
            <w:tcW w:w="1709" w:type="dxa"/>
          </w:tcPr>
          <w:p w:rsidR="00C2536A" w:rsidRPr="007B1515" w:rsidRDefault="00C2536A" w:rsidP="002F1156">
            <w:pPr>
              <w:keepLines/>
              <w:spacing w:before="120"/>
              <w:jc w:val="center"/>
              <w:rPr>
                <w:sz w:val="16"/>
                <w:szCs w:val="16"/>
                <w:lang w:val="fr-FR"/>
              </w:rPr>
            </w:pPr>
            <w:r w:rsidRPr="007B1515">
              <w:rPr>
                <w:sz w:val="16"/>
                <w:szCs w:val="16"/>
                <w:lang w:val="fr-FR"/>
              </w:rPr>
              <w:t>Webinaire sur l</w:t>
            </w:r>
            <w:r w:rsidR="00C918C5">
              <w:rPr>
                <w:sz w:val="16"/>
                <w:szCs w:val="16"/>
                <w:lang w:val="fr-FR"/>
              </w:rPr>
              <w:t>’</w:t>
            </w:r>
            <w:r w:rsidRPr="007B1515">
              <w:rPr>
                <w:sz w:val="16"/>
                <w:szCs w:val="16"/>
                <w:lang w:val="fr-FR"/>
              </w:rPr>
              <w:t>ouverture de la phase nationale</w:t>
            </w:r>
          </w:p>
        </w:tc>
        <w:tc>
          <w:tcPr>
            <w:tcW w:w="1976" w:type="dxa"/>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Bureau de l</w:t>
            </w:r>
            <w:r w:rsidR="00C918C5">
              <w:rPr>
                <w:sz w:val="16"/>
                <w:szCs w:val="16"/>
                <w:lang w:val="fr-FR"/>
              </w:rPr>
              <w:t>’</w:t>
            </w:r>
            <w:r w:rsidRPr="007B1515">
              <w:rPr>
                <w:sz w:val="16"/>
                <w:szCs w:val="16"/>
                <w:lang w:val="fr-FR"/>
              </w:rPr>
              <w:t>OMPI en Fédération de Russie</w:t>
            </w:r>
          </w:p>
        </w:tc>
        <w:tc>
          <w:tcPr>
            <w:tcW w:w="851"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En ligne</w:t>
            </w:r>
          </w:p>
        </w:tc>
        <w:tc>
          <w:tcPr>
            <w:tcW w:w="1984"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Allemagne (DE)</w:t>
            </w:r>
            <w:r w:rsidRPr="007B1515">
              <w:rPr>
                <w:sz w:val="16"/>
                <w:szCs w:val="16"/>
                <w:lang w:val="fr-FR"/>
              </w:rPr>
              <w:br/>
              <w:t>Arménie (AM)</w:t>
            </w:r>
            <w:r w:rsidRPr="007B1515">
              <w:rPr>
                <w:sz w:val="16"/>
                <w:szCs w:val="16"/>
                <w:lang w:val="fr-FR"/>
              </w:rPr>
              <w:br/>
              <w:t>Bélarus (BY)</w:t>
            </w:r>
            <w:r w:rsidRPr="007B1515">
              <w:rPr>
                <w:sz w:val="16"/>
                <w:szCs w:val="16"/>
                <w:lang w:val="fr-FR"/>
              </w:rPr>
              <w:br/>
              <w:t>Estonie (EE)</w:t>
            </w:r>
            <w:r w:rsidRPr="007B1515">
              <w:rPr>
                <w:sz w:val="16"/>
                <w:szCs w:val="16"/>
                <w:lang w:val="fr-FR"/>
              </w:rPr>
              <w:br/>
              <w:t>États</w:t>
            </w:r>
            <w:r w:rsidR="008E1415">
              <w:rPr>
                <w:sz w:val="16"/>
                <w:szCs w:val="16"/>
                <w:lang w:val="fr-FR"/>
              </w:rPr>
              <w:noBreakHyphen/>
            </w:r>
            <w:r w:rsidRPr="007B1515">
              <w:rPr>
                <w:sz w:val="16"/>
                <w:szCs w:val="16"/>
                <w:lang w:val="fr-FR"/>
              </w:rPr>
              <w:t>Unis d</w:t>
            </w:r>
            <w:r w:rsidR="00C918C5">
              <w:rPr>
                <w:sz w:val="16"/>
                <w:szCs w:val="16"/>
                <w:lang w:val="fr-FR"/>
              </w:rPr>
              <w:t>’</w:t>
            </w:r>
            <w:r w:rsidRPr="007B1515">
              <w:rPr>
                <w:sz w:val="16"/>
                <w:szCs w:val="16"/>
                <w:lang w:val="fr-FR"/>
              </w:rPr>
              <w:t>Amérique (US)</w:t>
            </w:r>
            <w:r w:rsidRPr="007B1515">
              <w:rPr>
                <w:sz w:val="16"/>
                <w:szCs w:val="16"/>
                <w:lang w:val="fr-FR"/>
              </w:rPr>
              <w:br/>
              <w:t>Fédération de Russie (RU)</w:t>
            </w:r>
            <w:r w:rsidRPr="007B1515">
              <w:rPr>
                <w:sz w:val="16"/>
                <w:szCs w:val="16"/>
                <w:lang w:val="fr-FR"/>
              </w:rPr>
              <w:br/>
              <w:t>Kazakhstan (KZ)</w:t>
            </w:r>
            <w:r w:rsidRPr="007B1515">
              <w:rPr>
                <w:sz w:val="16"/>
                <w:szCs w:val="16"/>
                <w:lang w:val="fr-FR"/>
              </w:rPr>
              <w:br/>
              <w:t>Kirghizistan (KG)</w:t>
            </w:r>
            <w:r w:rsidRPr="007B1515">
              <w:rPr>
                <w:sz w:val="16"/>
                <w:szCs w:val="16"/>
                <w:lang w:val="fr-FR"/>
              </w:rPr>
              <w:br/>
              <w:t>République de Moldova (MD)</w:t>
            </w:r>
            <w:r w:rsidRPr="007B1515">
              <w:rPr>
                <w:sz w:val="16"/>
                <w:szCs w:val="16"/>
                <w:lang w:val="fr-FR"/>
              </w:rPr>
              <w:br/>
              <w:t>Tadjikistan (TJ)</w:t>
            </w:r>
            <w:r w:rsidRPr="007B1515">
              <w:rPr>
                <w:sz w:val="16"/>
                <w:szCs w:val="16"/>
                <w:lang w:val="fr-FR"/>
              </w:rPr>
              <w:br/>
              <w:t>Ukraine (UA)</w:t>
            </w:r>
          </w:p>
        </w:tc>
        <w:tc>
          <w:tcPr>
            <w:tcW w:w="1418"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Utilisateurs</w:t>
            </w:r>
          </w:p>
        </w:tc>
        <w:tc>
          <w:tcPr>
            <w:tcW w:w="1525"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218</w:t>
            </w:r>
          </w:p>
        </w:tc>
      </w:tr>
      <w:tr w:rsidR="004A1424" w:rsidRPr="007B1515" w:rsidTr="001B6D68">
        <w:trPr>
          <w:cantSplit/>
          <w:trHeight w:val="270"/>
        </w:trPr>
        <w:tc>
          <w:tcPr>
            <w:tcW w:w="846"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7</w:t>
            </w:r>
          </w:p>
        </w:tc>
        <w:tc>
          <w:tcPr>
            <w:tcW w:w="1417"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Séminaire PCT</w:t>
            </w:r>
          </w:p>
        </w:tc>
        <w:tc>
          <w:tcPr>
            <w:tcW w:w="1134"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B</w:t>
            </w:r>
          </w:p>
        </w:tc>
        <w:tc>
          <w:tcPr>
            <w:tcW w:w="1709" w:type="dxa"/>
          </w:tcPr>
          <w:p w:rsidR="00C2536A" w:rsidRPr="007B1515" w:rsidRDefault="00C2536A" w:rsidP="002F1156">
            <w:pPr>
              <w:keepLines/>
              <w:spacing w:before="120"/>
              <w:jc w:val="center"/>
              <w:rPr>
                <w:sz w:val="16"/>
                <w:szCs w:val="16"/>
                <w:lang w:val="fr-FR"/>
              </w:rPr>
            </w:pPr>
            <w:r w:rsidRPr="007B1515">
              <w:rPr>
                <w:sz w:val="16"/>
                <w:szCs w:val="16"/>
                <w:lang w:val="fr-FR"/>
              </w:rPr>
              <w:t>Webinaire sur le PCT</w:t>
            </w:r>
          </w:p>
        </w:tc>
        <w:tc>
          <w:tcPr>
            <w:tcW w:w="1976" w:type="dxa"/>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Registre des droits de propriété intellectuelle du Guatemala</w:t>
            </w:r>
          </w:p>
        </w:tc>
        <w:tc>
          <w:tcPr>
            <w:tcW w:w="851"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En ligne</w:t>
            </w:r>
          </w:p>
        </w:tc>
        <w:tc>
          <w:tcPr>
            <w:tcW w:w="1984"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Guatemala (GT)</w:t>
            </w:r>
          </w:p>
        </w:tc>
        <w:tc>
          <w:tcPr>
            <w:tcW w:w="1418"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Utilisateurs</w:t>
            </w:r>
          </w:p>
        </w:tc>
        <w:tc>
          <w:tcPr>
            <w:tcW w:w="1525"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125</w:t>
            </w:r>
          </w:p>
        </w:tc>
      </w:tr>
      <w:tr w:rsidR="004A1424" w:rsidRPr="007B1515" w:rsidTr="001B6D68">
        <w:trPr>
          <w:cantSplit/>
          <w:trHeight w:val="270"/>
        </w:trPr>
        <w:tc>
          <w:tcPr>
            <w:tcW w:w="846"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7</w:t>
            </w:r>
          </w:p>
        </w:tc>
        <w:tc>
          <w:tcPr>
            <w:tcW w:w="1417"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Séminaire PCT</w:t>
            </w:r>
          </w:p>
        </w:tc>
        <w:tc>
          <w:tcPr>
            <w:tcW w:w="1134"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B</w:t>
            </w:r>
          </w:p>
        </w:tc>
        <w:tc>
          <w:tcPr>
            <w:tcW w:w="1709" w:type="dxa"/>
          </w:tcPr>
          <w:p w:rsidR="00C2536A" w:rsidRPr="007B1515" w:rsidRDefault="00C2536A" w:rsidP="002F1156">
            <w:pPr>
              <w:keepLines/>
              <w:spacing w:before="120"/>
              <w:jc w:val="center"/>
              <w:rPr>
                <w:sz w:val="16"/>
                <w:szCs w:val="16"/>
                <w:lang w:val="fr-FR"/>
              </w:rPr>
            </w:pPr>
            <w:r w:rsidRPr="007B1515">
              <w:rPr>
                <w:sz w:val="16"/>
                <w:szCs w:val="16"/>
                <w:lang w:val="fr-FR"/>
              </w:rPr>
              <w:t>Webinaire sur le fonctionnement de l</w:t>
            </w:r>
            <w:r w:rsidR="00C918C5">
              <w:rPr>
                <w:sz w:val="16"/>
                <w:szCs w:val="16"/>
                <w:lang w:val="fr-FR"/>
              </w:rPr>
              <w:t>’</w:t>
            </w:r>
            <w:r w:rsidRPr="007B1515">
              <w:rPr>
                <w:sz w:val="16"/>
                <w:szCs w:val="16"/>
                <w:lang w:val="fr-FR"/>
              </w:rPr>
              <w:t>Union du PCT au sein de l</w:t>
            </w:r>
            <w:r w:rsidR="00C918C5">
              <w:rPr>
                <w:sz w:val="16"/>
                <w:szCs w:val="16"/>
                <w:lang w:val="fr-FR"/>
              </w:rPr>
              <w:t>’</w:t>
            </w:r>
            <w:r w:rsidRPr="007B1515">
              <w:rPr>
                <w:sz w:val="16"/>
                <w:szCs w:val="16"/>
                <w:lang w:val="fr-FR"/>
              </w:rPr>
              <w:t>OMPI en tant qu</w:t>
            </w:r>
            <w:r w:rsidR="00C918C5">
              <w:rPr>
                <w:sz w:val="16"/>
                <w:szCs w:val="16"/>
                <w:lang w:val="fr-FR"/>
              </w:rPr>
              <w:t>’</w:t>
            </w:r>
            <w:r w:rsidRPr="007B1515">
              <w:rPr>
                <w:sz w:val="16"/>
                <w:szCs w:val="16"/>
                <w:lang w:val="fr-FR"/>
              </w:rPr>
              <w:t xml:space="preserve">institution spécialisée du système des </w:t>
            </w:r>
            <w:r w:rsidR="00C918C5">
              <w:rPr>
                <w:sz w:val="16"/>
                <w:szCs w:val="16"/>
                <w:lang w:val="fr-FR"/>
              </w:rPr>
              <w:t>Nations Unies</w:t>
            </w:r>
          </w:p>
        </w:tc>
        <w:tc>
          <w:tcPr>
            <w:tcW w:w="1976" w:type="dxa"/>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Universidad Autónoma del Carmen</w:t>
            </w:r>
          </w:p>
        </w:tc>
        <w:tc>
          <w:tcPr>
            <w:tcW w:w="851"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En ligne</w:t>
            </w:r>
          </w:p>
        </w:tc>
        <w:tc>
          <w:tcPr>
            <w:tcW w:w="1984"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Mexique (MX)</w:t>
            </w:r>
          </w:p>
        </w:tc>
        <w:tc>
          <w:tcPr>
            <w:tcW w:w="1418"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Université/IR (institut de recherche)</w:t>
            </w:r>
          </w:p>
        </w:tc>
        <w:tc>
          <w:tcPr>
            <w:tcW w:w="1525"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60</w:t>
            </w:r>
          </w:p>
        </w:tc>
      </w:tr>
      <w:tr w:rsidR="004A1424" w:rsidRPr="007B1515" w:rsidTr="001B6D68">
        <w:trPr>
          <w:cantSplit/>
          <w:trHeight w:val="270"/>
        </w:trPr>
        <w:tc>
          <w:tcPr>
            <w:tcW w:w="846"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8</w:t>
            </w:r>
          </w:p>
        </w:tc>
        <w:tc>
          <w:tcPr>
            <w:tcW w:w="1417"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Séminaire PCT</w:t>
            </w:r>
          </w:p>
        </w:tc>
        <w:tc>
          <w:tcPr>
            <w:tcW w:w="1134"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B</w:t>
            </w:r>
          </w:p>
        </w:tc>
        <w:tc>
          <w:tcPr>
            <w:tcW w:w="1709" w:type="dxa"/>
          </w:tcPr>
          <w:p w:rsidR="00C2536A" w:rsidRPr="007B1515" w:rsidRDefault="00C2536A" w:rsidP="002F1156">
            <w:pPr>
              <w:keepLines/>
              <w:spacing w:before="120"/>
              <w:jc w:val="center"/>
              <w:rPr>
                <w:sz w:val="16"/>
                <w:szCs w:val="16"/>
                <w:lang w:val="fr-FR"/>
              </w:rPr>
            </w:pPr>
            <w:r w:rsidRPr="007B1515">
              <w:rPr>
                <w:sz w:val="16"/>
                <w:szCs w:val="16"/>
                <w:lang w:val="fr-FR"/>
              </w:rPr>
              <w:t>PCT pour les entreprises</w:t>
            </w:r>
          </w:p>
        </w:tc>
        <w:tc>
          <w:tcPr>
            <w:tcW w:w="1976" w:type="dxa"/>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INDECOPI, Pérou</w:t>
            </w:r>
          </w:p>
        </w:tc>
        <w:tc>
          <w:tcPr>
            <w:tcW w:w="851"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En ligne</w:t>
            </w:r>
          </w:p>
        </w:tc>
        <w:tc>
          <w:tcPr>
            <w:tcW w:w="1984"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Angola (AO)</w:t>
            </w:r>
            <w:r w:rsidRPr="007B1515">
              <w:rPr>
                <w:sz w:val="16"/>
                <w:szCs w:val="16"/>
                <w:lang w:val="fr-FR"/>
              </w:rPr>
              <w:br/>
              <w:t>Argentine (AR)</w:t>
            </w:r>
            <w:r w:rsidRPr="007B1515">
              <w:rPr>
                <w:sz w:val="16"/>
                <w:szCs w:val="16"/>
                <w:lang w:val="fr-FR"/>
              </w:rPr>
              <w:br/>
              <w:t>Chili (CL)</w:t>
            </w:r>
            <w:r w:rsidRPr="007B1515">
              <w:rPr>
                <w:sz w:val="16"/>
                <w:szCs w:val="16"/>
                <w:lang w:val="fr-FR"/>
              </w:rPr>
              <w:br/>
              <w:t>Colombie (CO)</w:t>
            </w:r>
            <w:r w:rsidRPr="007B1515">
              <w:rPr>
                <w:sz w:val="16"/>
                <w:szCs w:val="16"/>
                <w:lang w:val="fr-FR"/>
              </w:rPr>
              <w:br/>
              <w:t>Costa Rica (CR)</w:t>
            </w:r>
            <w:r w:rsidRPr="007B1515">
              <w:rPr>
                <w:sz w:val="16"/>
                <w:szCs w:val="16"/>
                <w:lang w:val="fr-FR"/>
              </w:rPr>
              <w:br/>
              <w:t>Équateur (EC)</w:t>
            </w:r>
            <w:r w:rsidRPr="007B1515">
              <w:rPr>
                <w:sz w:val="16"/>
                <w:szCs w:val="16"/>
                <w:lang w:val="fr-FR"/>
              </w:rPr>
              <w:br/>
              <w:t>Espagne (ES)*</w:t>
            </w:r>
            <w:r w:rsidRPr="007B1515">
              <w:rPr>
                <w:sz w:val="16"/>
                <w:szCs w:val="16"/>
                <w:lang w:val="fr-FR"/>
              </w:rPr>
              <w:br/>
              <w:t>États</w:t>
            </w:r>
            <w:r w:rsidR="008E1415">
              <w:rPr>
                <w:sz w:val="16"/>
                <w:szCs w:val="16"/>
                <w:lang w:val="fr-FR"/>
              </w:rPr>
              <w:noBreakHyphen/>
            </w:r>
            <w:r w:rsidRPr="007B1515">
              <w:rPr>
                <w:sz w:val="16"/>
                <w:szCs w:val="16"/>
                <w:lang w:val="fr-FR"/>
              </w:rPr>
              <w:t>Unis d</w:t>
            </w:r>
            <w:r w:rsidR="00C918C5">
              <w:rPr>
                <w:sz w:val="16"/>
                <w:szCs w:val="16"/>
                <w:lang w:val="fr-FR"/>
              </w:rPr>
              <w:t>’</w:t>
            </w:r>
            <w:r w:rsidRPr="007B1515">
              <w:rPr>
                <w:sz w:val="16"/>
                <w:szCs w:val="16"/>
                <w:lang w:val="fr-FR"/>
              </w:rPr>
              <w:t>Amérique (US)*</w:t>
            </w:r>
            <w:r w:rsidRPr="007B1515">
              <w:rPr>
                <w:sz w:val="16"/>
                <w:szCs w:val="16"/>
                <w:lang w:val="fr-FR"/>
              </w:rPr>
              <w:br/>
              <w:t>Guatemala (GT)</w:t>
            </w:r>
            <w:r w:rsidRPr="007B1515">
              <w:rPr>
                <w:sz w:val="16"/>
                <w:szCs w:val="16"/>
                <w:lang w:val="fr-FR"/>
              </w:rPr>
              <w:br/>
              <w:t>Guinée équatoriale (GQ)</w:t>
            </w:r>
            <w:r w:rsidRPr="007B1515">
              <w:rPr>
                <w:sz w:val="16"/>
                <w:szCs w:val="16"/>
                <w:lang w:val="fr-FR"/>
              </w:rPr>
              <w:br/>
              <w:t>Mexique (MX)</w:t>
            </w:r>
            <w:r w:rsidRPr="007B1515">
              <w:rPr>
                <w:sz w:val="16"/>
                <w:szCs w:val="16"/>
                <w:lang w:val="fr-FR"/>
              </w:rPr>
              <w:br/>
              <w:t>Nicaragua (NI)</w:t>
            </w:r>
            <w:r w:rsidRPr="007B1515">
              <w:rPr>
                <w:sz w:val="16"/>
                <w:szCs w:val="16"/>
                <w:lang w:val="fr-FR"/>
              </w:rPr>
              <w:br/>
              <w:t>Panama (PA)</w:t>
            </w:r>
            <w:r w:rsidRPr="007B1515">
              <w:rPr>
                <w:sz w:val="16"/>
                <w:szCs w:val="16"/>
                <w:lang w:val="fr-FR"/>
              </w:rPr>
              <w:br/>
              <w:t>Pérou (PE)</w:t>
            </w:r>
            <w:r w:rsidRPr="007B1515">
              <w:rPr>
                <w:sz w:val="16"/>
                <w:szCs w:val="16"/>
                <w:lang w:val="fr-FR"/>
              </w:rPr>
              <w:br/>
              <w:t>Pérou (PE)*</w:t>
            </w:r>
          </w:p>
        </w:tc>
        <w:tc>
          <w:tcPr>
            <w:tcW w:w="1418"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Utilisateurs</w:t>
            </w:r>
          </w:p>
        </w:tc>
        <w:tc>
          <w:tcPr>
            <w:tcW w:w="1525"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208</w:t>
            </w:r>
          </w:p>
        </w:tc>
      </w:tr>
      <w:tr w:rsidR="004A1424" w:rsidRPr="007B1515" w:rsidTr="001B6D68">
        <w:trPr>
          <w:cantSplit/>
          <w:trHeight w:val="270"/>
        </w:trPr>
        <w:tc>
          <w:tcPr>
            <w:tcW w:w="846"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8</w:t>
            </w:r>
          </w:p>
        </w:tc>
        <w:tc>
          <w:tcPr>
            <w:tcW w:w="1417"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Webinaire sur le PCT</w:t>
            </w:r>
          </w:p>
        </w:tc>
        <w:tc>
          <w:tcPr>
            <w:tcW w:w="1134"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B</w:t>
            </w:r>
          </w:p>
        </w:tc>
        <w:tc>
          <w:tcPr>
            <w:tcW w:w="1709" w:type="dxa"/>
          </w:tcPr>
          <w:p w:rsidR="00C2536A" w:rsidRPr="007B1515" w:rsidRDefault="00C2536A" w:rsidP="002F1156">
            <w:pPr>
              <w:keepLines/>
              <w:spacing w:before="120"/>
              <w:jc w:val="center"/>
              <w:rPr>
                <w:sz w:val="16"/>
                <w:szCs w:val="16"/>
                <w:lang w:val="fr-FR"/>
              </w:rPr>
            </w:pPr>
            <w:r w:rsidRPr="007B1515">
              <w:rPr>
                <w:sz w:val="16"/>
                <w:szCs w:val="16"/>
                <w:lang w:val="fr-FR"/>
              </w:rPr>
              <w:t>Session de questions</w:t>
            </w:r>
            <w:r w:rsidR="008E1415">
              <w:rPr>
                <w:sz w:val="16"/>
                <w:szCs w:val="16"/>
                <w:lang w:val="fr-FR"/>
              </w:rPr>
              <w:noBreakHyphen/>
            </w:r>
            <w:r w:rsidRPr="007B1515">
              <w:rPr>
                <w:sz w:val="16"/>
                <w:szCs w:val="16"/>
                <w:lang w:val="fr-FR"/>
              </w:rPr>
              <w:t>réponses en direct sur le PCT à l</w:t>
            </w:r>
            <w:r w:rsidR="00C918C5">
              <w:rPr>
                <w:sz w:val="16"/>
                <w:szCs w:val="16"/>
                <w:lang w:val="fr-FR"/>
              </w:rPr>
              <w:t>’</w:t>
            </w:r>
            <w:r w:rsidRPr="007B1515">
              <w:rPr>
                <w:sz w:val="16"/>
                <w:szCs w:val="16"/>
                <w:lang w:val="fr-FR"/>
              </w:rPr>
              <w:t>intention des professionnels de la propriété intellectuelle dans les pays de l</w:t>
            </w:r>
            <w:r w:rsidR="00C918C5">
              <w:rPr>
                <w:sz w:val="16"/>
                <w:szCs w:val="16"/>
                <w:lang w:val="fr-FR"/>
              </w:rPr>
              <w:t>’</w:t>
            </w:r>
            <w:r w:rsidRPr="007B1515">
              <w:rPr>
                <w:sz w:val="16"/>
                <w:szCs w:val="16"/>
                <w:lang w:val="fr-FR"/>
              </w:rPr>
              <w:t>ASEAN</w:t>
            </w:r>
          </w:p>
        </w:tc>
        <w:tc>
          <w:tcPr>
            <w:tcW w:w="1976" w:type="dxa"/>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Bureau de l</w:t>
            </w:r>
            <w:r w:rsidR="00C918C5">
              <w:rPr>
                <w:sz w:val="16"/>
                <w:szCs w:val="16"/>
                <w:lang w:val="fr-FR"/>
              </w:rPr>
              <w:t>’</w:t>
            </w:r>
            <w:r w:rsidRPr="007B1515">
              <w:rPr>
                <w:sz w:val="16"/>
                <w:szCs w:val="16"/>
                <w:lang w:val="fr-FR"/>
              </w:rPr>
              <w:t>OMPI à Singapour</w:t>
            </w:r>
          </w:p>
        </w:tc>
        <w:tc>
          <w:tcPr>
            <w:tcW w:w="851"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En ligne</w:t>
            </w:r>
          </w:p>
        </w:tc>
        <w:tc>
          <w:tcPr>
            <w:tcW w:w="1984"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Brunéi Darussalam (BN)</w:t>
            </w:r>
            <w:r w:rsidRPr="007B1515">
              <w:rPr>
                <w:sz w:val="16"/>
                <w:szCs w:val="16"/>
                <w:lang w:val="fr-FR"/>
              </w:rPr>
              <w:br/>
              <w:t>Cambodge (KH)</w:t>
            </w:r>
            <w:r w:rsidRPr="007B1515">
              <w:rPr>
                <w:sz w:val="16"/>
                <w:szCs w:val="16"/>
                <w:lang w:val="fr-FR"/>
              </w:rPr>
              <w:br/>
              <w:t>Indonésie (ID)</w:t>
            </w:r>
            <w:r w:rsidRPr="007B1515">
              <w:rPr>
                <w:sz w:val="16"/>
                <w:szCs w:val="16"/>
                <w:lang w:val="fr-FR"/>
              </w:rPr>
              <w:br/>
              <w:t>Malaisie (MY)</w:t>
            </w:r>
            <w:r w:rsidRPr="007B1515">
              <w:rPr>
                <w:sz w:val="16"/>
                <w:szCs w:val="16"/>
                <w:lang w:val="fr-FR"/>
              </w:rPr>
              <w:br/>
              <w:t>Myanmar (MM)</w:t>
            </w:r>
            <w:r w:rsidRPr="007B1515">
              <w:rPr>
                <w:sz w:val="16"/>
                <w:szCs w:val="16"/>
                <w:lang w:val="fr-FR"/>
              </w:rPr>
              <w:br/>
              <w:t>Philippines (PH)</w:t>
            </w:r>
            <w:r w:rsidRPr="007B1515">
              <w:rPr>
                <w:sz w:val="16"/>
                <w:szCs w:val="16"/>
                <w:lang w:val="fr-FR"/>
              </w:rPr>
              <w:br/>
              <w:t>République démocratique populaire lao (LA)</w:t>
            </w:r>
            <w:r w:rsidRPr="007B1515">
              <w:rPr>
                <w:sz w:val="16"/>
                <w:szCs w:val="16"/>
                <w:lang w:val="fr-FR"/>
              </w:rPr>
              <w:br/>
              <w:t>Singapour (SG)</w:t>
            </w:r>
            <w:r w:rsidRPr="007B1515">
              <w:rPr>
                <w:sz w:val="16"/>
                <w:szCs w:val="16"/>
                <w:lang w:val="fr-FR"/>
              </w:rPr>
              <w:br/>
              <w:t>Thaïlande (TH)</w:t>
            </w:r>
            <w:r w:rsidRPr="007B1515">
              <w:rPr>
                <w:sz w:val="16"/>
                <w:szCs w:val="16"/>
                <w:lang w:val="fr-FR"/>
              </w:rPr>
              <w:br/>
              <w:t>Viet Nam (VN)</w:t>
            </w:r>
          </w:p>
        </w:tc>
        <w:tc>
          <w:tcPr>
            <w:tcW w:w="1418"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Utilisateurs</w:t>
            </w:r>
          </w:p>
        </w:tc>
        <w:tc>
          <w:tcPr>
            <w:tcW w:w="1525"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66</w:t>
            </w:r>
          </w:p>
        </w:tc>
      </w:tr>
      <w:tr w:rsidR="004A1424" w:rsidRPr="007B1515" w:rsidTr="001B6D68">
        <w:trPr>
          <w:cantSplit/>
          <w:trHeight w:val="270"/>
        </w:trPr>
        <w:tc>
          <w:tcPr>
            <w:tcW w:w="846"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8</w:t>
            </w:r>
          </w:p>
        </w:tc>
        <w:tc>
          <w:tcPr>
            <w:tcW w:w="1417"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Webinaire sur le PCT</w:t>
            </w:r>
          </w:p>
        </w:tc>
        <w:tc>
          <w:tcPr>
            <w:tcW w:w="1134"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BC</w:t>
            </w:r>
          </w:p>
        </w:tc>
        <w:tc>
          <w:tcPr>
            <w:tcW w:w="1709" w:type="dxa"/>
          </w:tcPr>
          <w:p w:rsidR="00C2536A" w:rsidRPr="007B1515" w:rsidRDefault="00C2536A" w:rsidP="002F1156">
            <w:pPr>
              <w:keepLines/>
              <w:spacing w:before="120"/>
              <w:jc w:val="center"/>
              <w:rPr>
                <w:sz w:val="16"/>
                <w:szCs w:val="16"/>
                <w:lang w:val="fr-FR"/>
              </w:rPr>
            </w:pPr>
            <w:r w:rsidRPr="007B1515">
              <w:rPr>
                <w:sz w:val="16"/>
                <w:szCs w:val="16"/>
                <w:lang w:val="fr-FR"/>
              </w:rPr>
              <w:t>Webinaire sur le PCT à l</w:t>
            </w:r>
            <w:r w:rsidR="00C918C5">
              <w:rPr>
                <w:sz w:val="16"/>
                <w:szCs w:val="16"/>
                <w:lang w:val="fr-FR"/>
              </w:rPr>
              <w:t>’</w:t>
            </w:r>
            <w:r w:rsidRPr="007B1515">
              <w:rPr>
                <w:sz w:val="16"/>
                <w:szCs w:val="16"/>
                <w:lang w:val="fr-FR"/>
              </w:rPr>
              <w:t>intention de l</w:t>
            </w:r>
            <w:r w:rsidR="00C918C5">
              <w:rPr>
                <w:sz w:val="16"/>
                <w:szCs w:val="16"/>
                <w:lang w:val="fr-FR"/>
              </w:rPr>
              <w:t>’</w:t>
            </w:r>
            <w:r w:rsidRPr="007B1515">
              <w:rPr>
                <w:sz w:val="16"/>
                <w:szCs w:val="16"/>
                <w:lang w:val="fr-FR"/>
              </w:rPr>
              <w:t>Agence nationale de valorisation des résultats de la recherche et du développement technologique (ANVREDET) de l</w:t>
            </w:r>
            <w:r w:rsidR="00C918C5">
              <w:rPr>
                <w:sz w:val="16"/>
                <w:szCs w:val="16"/>
                <w:lang w:val="fr-FR"/>
              </w:rPr>
              <w:t>’</w:t>
            </w:r>
            <w:r w:rsidRPr="007B1515">
              <w:rPr>
                <w:sz w:val="16"/>
                <w:szCs w:val="16"/>
                <w:lang w:val="fr-FR"/>
              </w:rPr>
              <w:t>Algérie et des utilisateurs</w:t>
            </w:r>
          </w:p>
        </w:tc>
        <w:tc>
          <w:tcPr>
            <w:tcW w:w="1976" w:type="dxa"/>
          </w:tcPr>
          <w:p w:rsidR="00C2536A" w:rsidRPr="007B1515" w:rsidRDefault="00C2536A" w:rsidP="002F1156">
            <w:pPr>
              <w:keepLines/>
              <w:spacing w:beforeLines="40" w:before="96" w:afterLines="40" w:after="96"/>
              <w:jc w:val="center"/>
              <w:rPr>
                <w:sz w:val="16"/>
                <w:szCs w:val="16"/>
                <w:lang w:val="fr-FR"/>
              </w:rPr>
            </w:pPr>
          </w:p>
        </w:tc>
        <w:tc>
          <w:tcPr>
            <w:tcW w:w="851"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En ligne</w:t>
            </w:r>
          </w:p>
        </w:tc>
        <w:tc>
          <w:tcPr>
            <w:tcW w:w="1984"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Algérie (DZ)</w:t>
            </w:r>
          </w:p>
        </w:tc>
        <w:tc>
          <w:tcPr>
            <w:tcW w:w="1418"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Université/IR (institut de recherche) + utilisateurs</w:t>
            </w:r>
          </w:p>
        </w:tc>
        <w:tc>
          <w:tcPr>
            <w:tcW w:w="1525"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50</w:t>
            </w:r>
          </w:p>
        </w:tc>
      </w:tr>
      <w:tr w:rsidR="004A1424" w:rsidRPr="007B1515" w:rsidTr="001B6D68">
        <w:trPr>
          <w:cantSplit/>
          <w:trHeight w:val="270"/>
        </w:trPr>
        <w:tc>
          <w:tcPr>
            <w:tcW w:w="846"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8</w:t>
            </w:r>
          </w:p>
        </w:tc>
        <w:tc>
          <w:tcPr>
            <w:tcW w:w="1417"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Webinaire sur le PCT</w:t>
            </w:r>
          </w:p>
        </w:tc>
        <w:tc>
          <w:tcPr>
            <w:tcW w:w="1134"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CD</w:t>
            </w:r>
          </w:p>
        </w:tc>
        <w:tc>
          <w:tcPr>
            <w:tcW w:w="1709" w:type="dxa"/>
          </w:tcPr>
          <w:p w:rsidR="00C2536A" w:rsidRPr="007B1515" w:rsidRDefault="00C2536A" w:rsidP="002F1156">
            <w:pPr>
              <w:keepLines/>
              <w:spacing w:before="120"/>
              <w:jc w:val="center"/>
              <w:rPr>
                <w:sz w:val="16"/>
                <w:szCs w:val="16"/>
                <w:lang w:val="fr-FR"/>
              </w:rPr>
            </w:pPr>
            <w:r w:rsidRPr="007B1515">
              <w:rPr>
                <w:sz w:val="16"/>
                <w:szCs w:val="16"/>
                <w:lang w:val="fr-FR"/>
              </w:rPr>
              <w:t>Webinaire sur le système ePCT à l</w:t>
            </w:r>
            <w:r w:rsidR="00C918C5">
              <w:rPr>
                <w:sz w:val="16"/>
                <w:szCs w:val="16"/>
                <w:lang w:val="fr-FR"/>
              </w:rPr>
              <w:t>’</w:t>
            </w:r>
            <w:r w:rsidRPr="007B1515">
              <w:rPr>
                <w:sz w:val="16"/>
                <w:szCs w:val="16"/>
                <w:lang w:val="fr-FR"/>
              </w:rPr>
              <w:t>intention des offices de propriété intellectuelle</w:t>
            </w:r>
          </w:p>
        </w:tc>
        <w:tc>
          <w:tcPr>
            <w:tcW w:w="1976" w:type="dxa"/>
          </w:tcPr>
          <w:p w:rsidR="00C2536A" w:rsidRPr="007B1515" w:rsidRDefault="00C2536A" w:rsidP="002F1156">
            <w:pPr>
              <w:keepLines/>
              <w:spacing w:beforeLines="40" w:before="96" w:afterLines="40" w:after="96"/>
              <w:jc w:val="center"/>
              <w:rPr>
                <w:sz w:val="16"/>
                <w:szCs w:val="16"/>
                <w:lang w:val="fr-FR"/>
              </w:rPr>
            </w:pPr>
          </w:p>
        </w:tc>
        <w:tc>
          <w:tcPr>
            <w:tcW w:w="851"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En ligne</w:t>
            </w:r>
          </w:p>
        </w:tc>
        <w:tc>
          <w:tcPr>
            <w:tcW w:w="1984"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Algérie (DZ)</w:t>
            </w:r>
            <w:r w:rsidRPr="007B1515">
              <w:rPr>
                <w:sz w:val="16"/>
                <w:szCs w:val="16"/>
                <w:lang w:val="fr-FR"/>
              </w:rPr>
              <w:br/>
              <w:t>Autriche (AT)</w:t>
            </w:r>
            <w:r w:rsidRPr="007B1515">
              <w:rPr>
                <w:sz w:val="16"/>
                <w:szCs w:val="16"/>
                <w:lang w:val="fr-FR"/>
              </w:rPr>
              <w:br/>
              <w:t>Égypte (EG)</w:t>
            </w:r>
            <w:r w:rsidRPr="007B1515">
              <w:rPr>
                <w:sz w:val="16"/>
                <w:szCs w:val="16"/>
                <w:lang w:val="fr-FR"/>
              </w:rPr>
              <w:br/>
              <w:t>Inde (IN)</w:t>
            </w:r>
            <w:r w:rsidRPr="007B1515">
              <w:rPr>
                <w:sz w:val="16"/>
                <w:szCs w:val="16"/>
                <w:lang w:val="fr-FR"/>
              </w:rPr>
              <w:br/>
              <w:t>Maroc (MA)</w:t>
            </w:r>
            <w:r w:rsidRPr="007B1515">
              <w:rPr>
                <w:sz w:val="16"/>
                <w:szCs w:val="16"/>
                <w:lang w:val="fr-FR"/>
              </w:rPr>
              <w:br/>
              <w:t>Norvège (NO)</w:t>
            </w:r>
            <w:r w:rsidRPr="007B1515">
              <w:rPr>
                <w:sz w:val="16"/>
                <w:szCs w:val="16"/>
                <w:lang w:val="fr-FR"/>
              </w:rPr>
              <w:br/>
              <w:t>Turquie (TR)</w:t>
            </w:r>
          </w:p>
        </w:tc>
        <w:tc>
          <w:tcPr>
            <w:tcW w:w="1418"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Office</w:t>
            </w:r>
          </w:p>
        </w:tc>
        <w:tc>
          <w:tcPr>
            <w:tcW w:w="1525"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19</w:t>
            </w:r>
          </w:p>
        </w:tc>
      </w:tr>
      <w:tr w:rsidR="004A1424" w:rsidRPr="007B1515" w:rsidTr="001B6D68">
        <w:trPr>
          <w:cantSplit/>
          <w:trHeight w:val="270"/>
        </w:trPr>
        <w:tc>
          <w:tcPr>
            <w:tcW w:w="846"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8</w:t>
            </w:r>
          </w:p>
        </w:tc>
        <w:tc>
          <w:tcPr>
            <w:tcW w:w="1417"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Séminaire PCT</w:t>
            </w:r>
          </w:p>
        </w:tc>
        <w:tc>
          <w:tcPr>
            <w:tcW w:w="1134"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C</w:t>
            </w:r>
          </w:p>
        </w:tc>
        <w:tc>
          <w:tcPr>
            <w:tcW w:w="1709" w:type="dxa"/>
          </w:tcPr>
          <w:p w:rsidR="00C2536A" w:rsidRPr="007B1515" w:rsidRDefault="00C2536A" w:rsidP="002F1156">
            <w:pPr>
              <w:keepLines/>
              <w:spacing w:before="120"/>
              <w:jc w:val="center"/>
              <w:rPr>
                <w:sz w:val="16"/>
                <w:szCs w:val="16"/>
                <w:lang w:val="fr-FR"/>
              </w:rPr>
            </w:pPr>
            <w:r w:rsidRPr="007B1515">
              <w:rPr>
                <w:sz w:val="16"/>
                <w:szCs w:val="16"/>
                <w:lang w:val="fr-FR"/>
              </w:rPr>
              <w:t>Webinaire sur le PCT – Mise à jour et faits nouveaux concernant le PCT à l</w:t>
            </w:r>
            <w:r w:rsidR="00C918C5">
              <w:rPr>
                <w:sz w:val="16"/>
                <w:szCs w:val="16"/>
                <w:lang w:val="fr-FR"/>
              </w:rPr>
              <w:t>’</w:t>
            </w:r>
            <w:r w:rsidRPr="007B1515">
              <w:rPr>
                <w:sz w:val="16"/>
                <w:szCs w:val="16"/>
                <w:lang w:val="fr-FR"/>
              </w:rPr>
              <w:t>intention de l</w:t>
            </w:r>
            <w:r w:rsidR="00C918C5">
              <w:rPr>
                <w:sz w:val="16"/>
                <w:szCs w:val="16"/>
                <w:lang w:val="fr-FR"/>
              </w:rPr>
              <w:t>’</w:t>
            </w:r>
            <w:r w:rsidRPr="007B1515">
              <w:rPr>
                <w:sz w:val="16"/>
                <w:szCs w:val="16"/>
                <w:lang w:val="fr-FR"/>
              </w:rPr>
              <w:t>Office de la propriété intellectuelle des Philippines</w:t>
            </w:r>
          </w:p>
        </w:tc>
        <w:tc>
          <w:tcPr>
            <w:tcW w:w="1976" w:type="dxa"/>
          </w:tcPr>
          <w:p w:rsidR="00C2536A" w:rsidRPr="007B1515" w:rsidRDefault="00C2536A" w:rsidP="002F1156">
            <w:pPr>
              <w:keepLines/>
              <w:spacing w:beforeLines="40" w:before="96" w:afterLines="40" w:after="96"/>
              <w:jc w:val="center"/>
              <w:rPr>
                <w:sz w:val="16"/>
                <w:szCs w:val="16"/>
                <w:lang w:val="fr-FR"/>
              </w:rPr>
            </w:pPr>
          </w:p>
        </w:tc>
        <w:tc>
          <w:tcPr>
            <w:tcW w:w="851"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En ligne</w:t>
            </w:r>
          </w:p>
        </w:tc>
        <w:tc>
          <w:tcPr>
            <w:tcW w:w="1984"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Philippines (PH)</w:t>
            </w:r>
          </w:p>
        </w:tc>
        <w:tc>
          <w:tcPr>
            <w:tcW w:w="1418"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Office</w:t>
            </w:r>
          </w:p>
        </w:tc>
        <w:tc>
          <w:tcPr>
            <w:tcW w:w="1525"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60</w:t>
            </w:r>
          </w:p>
        </w:tc>
      </w:tr>
      <w:tr w:rsidR="004A1424" w:rsidRPr="007B1515" w:rsidDel="00C87C58" w:rsidTr="001B6D68">
        <w:trPr>
          <w:cantSplit/>
          <w:trHeight w:val="255"/>
        </w:trPr>
        <w:tc>
          <w:tcPr>
            <w:tcW w:w="846"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9</w:t>
            </w:r>
          </w:p>
        </w:tc>
        <w:tc>
          <w:tcPr>
            <w:tcW w:w="1417"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Séminaire PCT</w:t>
            </w:r>
          </w:p>
        </w:tc>
        <w:tc>
          <w:tcPr>
            <w:tcW w:w="113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w:t>
            </w:r>
          </w:p>
        </w:tc>
        <w:tc>
          <w:tcPr>
            <w:tcW w:w="1709" w:type="dxa"/>
          </w:tcPr>
          <w:p w:rsidR="00C2536A" w:rsidRPr="007B1515" w:rsidRDefault="00C2536A" w:rsidP="002F1156">
            <w:pPr>
              <w:spacing w:beforeLines="40" w:before="96" w:afterLines="40" w:after="96"/>
              <w:jc w:val="center"/>
              <w:rPr>
                <w:rFonts w:eastAsia="Times New Roman"/>
                <w:sz w:val="16"/>
                <w:szCs w:val="16"/>
                <w:lang w:val="fr-FR" w:eastAsia="en-US"/>
              </w:rPr>
            </w:pPr>
            <w:r w:rsidRPr="007B1515">
              <w:rPr>
                <w:rFonts w:eastAsia="Times New Roman"/>
                <w:sz w:val="16"/>
                <w:szCs w:val="16"/>
                <w:lang w:val="fr-FR" w:eastAsia="en-US"/>
              </w:rPr>
              <w:t>Formation sur le système ePCT à l</w:t>
            </w:r>
            <w:r w:rsidR="00C918C5">
              <w:rPr>
                <w:rFonts w:eastAsia="Times New Roman"/>
                <w:sz w:val="16"/>
                <w:szCs w:val="16"/>
                <w:lang w:val="fr-FR" w:eastAsia="en-US"/>
              </w:rPr>
              <w:t>’</w:t>
            </w:r>
            <w:r w:rsidRPr="007B1515">
              <w:rPr>
                <w:rFonts w:eastAsia="Times New Roman"/>
                <w:sz w:val="16"/>
                <w:szCs w:val="16"/>
                <w:lang w:val="fr-FR" w:eastAsia="en-US"/>
              </w:rPr>
              <w:t>intention des déposants roumains</w:t>
            </w:r>
          </w:p>
        </w:tc>
        <w:tc>
          <w:tcPr>
            <w:tcW w:w="1976" w:type="dxa"/>
          </w:tcPr>
          <w:p w:rsidR="00C2536A" w:rsidRPr="007B1515" w:rsidDel="00C87C58" w:rsidRDefault="00C2536A" w:rsidP="002F1156">
            <w:pPr>
              <w:spacing w:beforeLines="40" w:before="96" w:afterLines="40" w:after="96"/>
              <w:jc w:val="center"/>
              <w:rPr>
                <w:sz w:val="16"/>
                <w:szCs w:val="16"/>
                <w:lang w:val="fr-FR"/>
              </w:rPr>
            </w:pPr>
          </w:p>
        </w:tc>
        <w:tc>
          <w:tcPr>
            <w:tcW w:w="851"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En ligne</w:t>
            </w:r>
          </w:p>
        </w:tc>
        <w:tc>
          <w:tcPr>
            <w:tcW w:w="198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Roumanie (RO)</w:t>
            </w:r>
          </w:p>
        </w:tc>
        <w:tc>
          <w:tcPr>
            <w:tcW w:w="1418" w:type="dxa"/>
            <w:noWrap/>
          </w:tcPr>
          <w:p w:rsidR="00C2536A" w:rsidRPr="007B1515" w:rsidRDefault="00C2536A" w:rsidP="002F1156">
            <w:pPr>
              <w:spacing w:beforeLines="40" w:before="96" w:afterLines="40" w:after="96"/>
              <w:jc w:val="center"/>
              <w:rPr>
                <w:rFonts w:eastAsia="Times New Roman"/>
                <w:sz w:val="16"/>
                <w:szCs w:val="16"/>
                <w:lang w:val="fr-FR" w:eastAsia="en-US"/>
              </w:rPr>
            </w:pPr>
            <w:r w:rsidRPr="007B1515">
              <w:rPr>
                <w:rFonts w:eastAsia="Times New Roman"/>
                <w:sz w:val="16"/>
                <w:szCs w:val="16"/>
                <w:lang w:val="fr-FR" w:eastAsia="en-US"/>
              </w:rPr>
              <w:t>Utilisateurs</w:t>
            </w:r>
          </w:p>
        </w:tc>
        <w:tc>
          <w:tcPr>
            <w:tcW w:w="1525" w:type="dxa"/>
            <w:noWrap/>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26</w:t>
            </w:r>
          </w:p>
        </w:tc>
      </w:tr>
      <w:tr w:rsidR="004A1424" w:rsidRPr="007B1515" w:rsidDel="00C87C58" w:rsidTr="001B6D68">
        <w:trPr>
          <w:cantSplit/>
          <w:trHeight w:val="255"/>
        </w:trPr>
        <w:tc>
          <w:tcPr>
            <w:tcW w:w="846"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9</w:t>
            </w:r>
          </w:p>
        </w:tc>
        <w:tc>
          <w:tcPr>
            <w:tcW w:w="1417"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Webinaire sur le</w:t>
            </w:r>
            <w:r>
              <w:rPr>
                <w:sz w:val="16"/>
                <w:szCs w:val="16"/>
                <w:lang w:val="fr-FR"/>
              </w:rPr>
              <w:t> </w:t>
            </w:r>
            <w:r w:rsidRPr="007B1515">
              <w:rPr>
                <w:sz w:val="16"/>
                <w:szCs w:val="16"/>
                <w:lang w:val="fr-FR"/>
              </w:rPr>
              <w:t>PCT</w:t>
            </w:r>
          </w:p>
        </w:tc>
        <w:tc>
          <w:tcPr>
            <w:tcW w:w="113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E</w:t>
            </w:r>
          </w:p>
        </w:tc>
        <w:tc>
          <w:tcPr>
            <w:tcW w:w="1709" w:type="dxa"/>
          </w:tcPr>
          <w:p w:rsidR="00C2536A" w:rsidRPr="007B1515" w:rsidRDefault="00C2536A" w:rsidP="002F1156">
            <w:pPr>
              <w:spacing w:beforeLines="40" w:before="96" w:afterLines="40" w:after="96"/>
              <w:jc w:val="center"/>
              <w:rPr>
                <w:rFonts w:eastAsia="Times New Roman"/>
                <w:sz w:val="16"/>
                <w:szCs w:val="16"/>
                <w:lang w:val="fr-FR" w:eastAsia="en-US"/>
              </w:rPr>
            </w:pPr>
            <w:r w:rsidRPr="007B1515">
              <w:rPr>
                <w:rFonts w:eastAsia="Times New Roman"/>
                <w:sz w:val="16"/>
                <w:szCs w:val="16"/>
                <w:lang w:val="fr-FR" w:eastAsia="en-US"/>
              </w:rPr>
              <w:t>Webinaire sur le PCT à l</w:t>
            </w:r>
            <w:r w:rsidR="00C918C5">
              <w:rPr>
                <w:rFonts w:eastAsia="Times New Roman"/>
                <w:sz w:val="16"/>
                <w:szCs w:val="16"/>
                <w:lang w:val="fr-FR" w:eastAsia="en-US"/>
              </w:rPr>
              <w:t>’</w:t>
            </w:r>
            <w:r w:rsidRPr="007B1515">
              <w:rPr>
                <w:rFonts w:eastAsia="Times New Roman"/>
                <w:sz w:val="16"/>
                <w:szCs w:val="16"/>
                <w:lang w:val="fr-FR" w:eastAsia="en-US"/>
              </w:rPr>
              <w:t>intention des utilisateurs potentiels</w:t>
            </w:r>
          </w:p>
        </w:tc>
        <w:tc>
          <w:tcPr>
            <w:tcW w:w="1976" w:type="dxa"/>
          </w:tcPr>
          <w:p w:rsidR="00C2536A" w:rsidRPr="007B1515" w:rsidDel="00C87C58" w:rsidRDefault="00C2536A" w:rsidP="002F1156">
            <w:pPr>
              <w:spacing w:beforeLines="40" w:before="96" w:afterLines="40" w:after="96"/>
              <w:jc w:val="center"/>
              <w:rPr>
                <w:sz w:val="16"/>
                <w:szCs w:val="16"/>
                <w:lang w:val="fr-FR"/>
              </w:rPr>
            </w:pPr>
          </w:p>
        </w:tc>
        <w:tc>
          <w:tcPr>
            <w:tcW w:w="851"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En ligne</w:t>
            </w:r>
          </w:p>
        </w:tc>
        <w:tc>
          <w:tcPr>
            <w:tcW w:w="198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Jamaïque (JM)</w:t>
            </w:r>
          </w:p>
        </w:tc>
        <w:tc>
          <w:tcPr>
            <w:tcW w:w="1418" w:type="dxa"/>
            <w:noWrap/>
          </w:tcPr>
          <w:p w:rsidR="00C2536A" w:rsidRPr="007B1515" w:rsidRDefault="00C2536A" w:rsidP="002F1156">
            <w:pPr>
              <w:spacing w:beforeLines="40" w:before="96" w:afterLines="40" w:after="96"/>
              <w:jc w:val="center"/>
              <w:rPr>
                <w:rFonts w:eastAsia="Times New Roman"/>
                <w:sz w:val="16"/>
                <w:szCs w:val="16"/>
                <w:lang w:val="fr-FR" w:eastAsia="en-US"/>
              </w:rPr>
            </w:pPr>
            <w:r w:rsidRPr="007B1515">
              <w:rPr>
                <w:rFonts w:eastAsia="Times New Roman"/>
                <w:sz w:val="16"/>
                <w:szCs w:val="16"/>
                <w:lang w:val="fr-FR" w:eastAsia="en-US"/>
              </w:rPr>
              <w:t>Utilisateurs</w:t>
            </w:r>
          </w:p>
        </w:tc>
        <w:tc>
          <w:tcPr>
            <w:tcW w:w="1525" w:type="dxa"/>
            <w:noWrap/>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85</w:t>
            </w:r>
          </w:p>
        </w:tc>
      </w:tr>
      <w:tr w:rsidR="004A1424" w:rsidRPr="007B1515" w:rsidDel="00C87C58" w:rsidTr="001B6D68">
        <w:trPr>
          <w:cantSplit/>
          <w:trHeight w:val="255"/>
        </w:trPr>
        <w:tc>
          <w:tcPr>
            <w:tcW w:w="846" w:type="dxa"/>
            <w:noWrap/>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9</w:t>
            </w:r>
          </w:p>
        </w:tc>
        <w:tc>
          <w:tcPr>
            <w:tcW w:w="1417" w:type="dxa"/>
            <w:noWrap/>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Webinaire sur le</w:t>
            </w:r>
            <w:r>
              <w:rPr>
                <w:sz w:val="16"/>
                <w:szCs w:val="16"/>
                <w:lang w:val="fr-FR"/>
              </w:rPr>
              <w:t> </w:t>
            </w:r>
            <w:r w:rsidRPr="007B1515">
              <w:rPr>
                <w:sz w:val="16"/>
                <w:szCs w:val="16"/>
                <w:lang w:val="fr-FR"/>
              </w:rPr>
              <w:t>PCT</w:t>
            </w:r>
          </w:p>
        </w:tc>
        <w:tc>
          <w:tcPr>
            <w:tcW w:w="1134" w:type="dxa"/>
            <w:noWrap/>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B</w:t>
            </w:r>
          </w:p>
        </w:tc>
        <w:tc>
          <w:tcPr>
            <w:tcW w:w="1709" w:type="dxa"/>
          </w:tcPr>
          <w:p w:rsidR="00C2536A" w:rsidRPr="007B1515" w:rsidDel="00C87C58" w:rsidRDefault="00C2536A" w:rsidP="002F1156">
            <w:pPr>
              <w:spacing w:beforeLines="40" w:before="96" w:afterLines="40" w:after="96"/>
              <w:jc w:val="center"/>
              <w:rPr>
                <w:rFonts w:eastAsia="Times New Roman"/>
                <w:sz w:val="16"/>
                <w:szCs w:val="16"/>
                <w:lang w:val="fr-FR" w:eastAsia="en-US"/>
              </w:rPr>
            </w:pPr>
            <w:r w:rsidRPr="007B1515">
              <w:rPr>
                <w:rFonts w:eastAsia="Times New Roman"/>
                <w:sz w:val="16"/>
                <w:szCs w:val="16"/>
                <w:lang w:val="fr-FR" w:eastAsia="en-US"/>
              </w:rPr>
              <w:t>Webinaire sur le PCT à l</w:t>
            </w:r>
            <w:r w:rsidR="00C918C5">
              <w:rPr>
                <w:rFonts w:eastAsia="Times New Roman"/>
                <w:sz w:val="16"/>
                <w:szCs w:val="16"/>
                <w:lang w:val="fr-FR" w:eastAsia="en-US"/>
              </w:rPr>
              <w:t>’</w:t>
            </w:r>
            <w:r w:rsidRPr="007B1515">
              <w:rPr>
                <w:rFonts w:eastAsia="Times New Roman"/>
                <w:sz w:val="16"/>
                <w:szCs w:val="16"/>
                <w:lang w:val="fr-FR" w:eastAsia="en-US"/>
              </w:rPr>
              <w:t>intention des universités et des instituts de recherche</w:t>
            </w:r>
          </w:p>
        </w:tc>
        <w:tc>
          <w:tcPr>
            <w:tcW w:w="1976" w:type="dxa"/>
          </w:tcPr>
          <w:p w:rsidR="00C2536A" w:rsidRPr="007B1515" w:rsidDel="00C87C58" w:rsidRDefault="00C2536A" w:rsidP="002F1156">
            <w:pPr>
              <w:spacing w:beforeLines="40" w:before="96" w:afterLines="40" w:after="96"/>
              <w:jc w:val="center"/>
              <w:rPr>
                <w:sz w:val="16"/>
                <w:szCs w:val="16"/>
                <w:lang w:val="fr-FR"/>
              </w:rPr>
            </w:pPr>
          </w:p>
        </w:tc>
        <w:tc>
          <w:tcPr>
            <w:tcW w:w="851" w:type="dxa"/>
            <w:noWrap/>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En ligne</w:t>
            </w:r>
          </w:p>
        </w:tc>
        <w:tc>
          <w:tcPr>
            <w:tcW w:w="1984" w:type="dxa"/>
            <w:noWrap/>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Tunisie (TN)</w:t>
            </w:r>
          </w:p>
        </w:tc>
        <w:tc>
          <w:tcPr>
            <w:tcW w:w="1418" w:type="dxa"/>
            <w:noWrap/>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Université/IR (institut de recherche)</w:t>
            </w:r>
          </w:p>
        </w:tc>
        <w:tc>
          <w:tcPr>
            <w:tcW w:w="1525" w:type="dxa"/>
            <w:noWrap/>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26</w:t>
            </w:r>
          </w:p>
        </w:tc>
      </w:tr>
      <w:tr w:rsidR="004A1424" w:rsidRPr="007B1515" w:rsidDel="00C87C58" w:rsidTr="001B6D68">
        <w:trPr>
          <w:cantSplit/>
          <w:trHeight w:val="255"/>
        </w:trPr>
        <w:tc>
          <w:tcPr>
            <w:tcW w:w="846"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9</w:t>
            </w:r>
          </w:p>
        </w:tc>
        <w:tc>
          <w:tcPr>
            <w:tcW w:w="1417"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Réunion en ligne</w:t>
            </w:r>
          </w:p>
        </w:tc>
        <w:tc>
          <w:tcPr>
            <w:tcW w:w="113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C</w:t>
            </w:r>
          </w:p>
        </w:tc>
        <w:tc>
          <w:tcPr>
            <w:tcW w:w="1709" w:type="dxa"/>
          </w:tcPr>
          <w:p w:rsidR="00C2536A" w:rsidRPr="007B1515" w:rsidRDefault="00C2536A" w:rsidP="002F1156">
            <w:pPr>
              <w:spacing w:beforeLines="40" w:before="96" w:afterLines="40" w:after="96"/>
              <w:jc w:val="center"/>
              <w:rPr>
                <w:rFonts w:eastAsia="Times New Roman"/>
                <w:sz w:val="16"/>
                <w:szCs w:val="16"/>
                <w:lang w:val="fr-FR" w:eastAsia="en-US"/>
              </w:rPr>
            </w:pPr>
            <w:r w:rsidRPr="007B1515">
              <w:rPr>
                <w:rFonts w:eastAsia="Times New Roman"/>
                <w:sz w:val="16"/>
                <w:szCs w:val="16"/>
                <w:lang w:val="fr-FR" w:eastAsia="en-US"/>
              </w:rPr>
              <w:t>Le système ePCT à l</w:t>
            </w:r>
            <w:r w:rsidR="00C918C5">
              <w:rPr>
                <w:rFonts w:eastAsia="Times New Roman"/>
                <w:sz w:val="16"/>
                <w:szCs w:val="16"/>
                <w:lang w:val="fr-FR" w:eastAsia="en-US"/>
              </w:rPr>
              <w:t>’</w:t>
            </w:r>
            <w:r w:rsidRPr="007B1515">
              <w:rPr>
                <w:rFonts w:eastAsia="Times New Roman"/>
                <w:sz w:val="16"/>
                <w:szCs w:val="16"/>
                <w:lang w:val="fr-FR" w:eastAsia="en-US"/>
              </w:rPr>
              <w:t>intention des utilisateurs des offices récepteurs</w:t>
            </w:r>
          </w:p>
        </w:tc>
        <w:tc>
          <w:tcPr>
            <w:tcW w:w="1976" w:type="dxa"/>
          </w:tcPr>
          <w:p w:rsidR="00C2536A" w:rsidRPr="007B1515" w:rsidDel="00C87C58" w:rsidRDefault="00C2536A" w:rsidP="002F1156">
            <w:pPr>
              <w:spacing w:beforeLines="40" w:before="96" w:afterLines="40" w:after="96"/>
              <w:jc w:val="center"/>
              <w:rPr>
                <w:sz w:val="16"/>
                <w:szCs w:val="16"/>
                <w:lang w:val="fr-FR"/>
              </w:rPr>
            </w:pPr>
          </w:p>
        </w:tc>
        <w:tc>
          <w:tcPr>
            <w:tcW w:w="851"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En ligne</w:t>
            </w:r>
          </w:p>
        </w:tc>
        <w:tc>
          <w:tcPr>
            <w:tcW w:w="1984"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Ouganda (UG)</w:t>
            </w:r>
            <w:r w:rsidRPr="007B1515">
              <w:rPr>
                <w:sz w:val="16"/>
                <w:szCs w:val="16"/>
                <w:lang w:val="fr-FR"/>
              </w:rPr>
              <w:br/>
            </w:r>
          </w:p>
        </w:tc>
        <w:tc>
          <w:tcPr>
            <w:tcW w:w="1418" w:type="dxa"/>
            <w:noWrap/>
          </w:tcPr>
          <w:p w:rsidR="00C2536A" w:rsidRPr="007B1515" w:rsidRDefault="00C2536A" w:rsidP="002F1156">
            <w:pPr>
              <w:spacing w:beforeLines="40" w:before="96" w:afterLines="40" w:after="96"/>
              <w:jc w:val="center"/>
              <w:rPr>
                <w:rFonts w:eastAsia="Times New Roman"/>
                <w:sz w:val="16"/>
                <w:szCs w:val="16"/>
                <w:lang w:val="fr-FR" w:eastAsia="en-US"/>
              </w:rPr>
            </w:pPr>
            <w:r w:rsidRPr="007B1515">
              <w:rPr>
                <w:rFonts w:eastAsia="Times New Roman"/>
                <w:sz w:val="16"/>
                <w:szCs w:val="16"/>
                <w:lang w:val="fr-FR" w:eastAsia="en-US"/>
              </w:rPr>
              <w:t>Office</w:t>
            </w:r>
          </w:p>
        </w:tc>
        <w:tc>
          <w:tcPr>
            <w:tcW w:w="1525" w:type="dxa"/>
            <w:noWrap/>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5</w:t>
            </w:r>
          </w:p>
        </w:tc>
      </w:tr>
      <w:tr w:rsidR="004A1424" w:rsidRPr="007B1515" w:rsidDel="00C87C58" w:rsidTr="001B6D68">
        <w:trPr>
          <w:cantSplit/>
          <w:trHeight w:val="255"/>
        </w:trPr>
        <w:tc>
          <w:tcPr>
            <w:tcW w:w="846"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9</w:t>
            </w:r>
          </w:p>
        </w:tc>
        <w:tc>
          <w:tcPr>
            <w:tcW w:w="1417"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Webinaire sur le</w:t>
            </w:r>
            <w:r>
              <w:rPr>
                <w:sz w:val="16"/>
                <w:szCs w:val="16"/>
                <w:lang w:val="fr-FR"/>
              </w:rPr>
              <w:t> </w:t>
            </w:r>
            <w:r w:rsidRPr="007B1515">
              <w:rPr>
                <w:sz w:val="16"/>
                <w:szCs w:val="16"/>
                <w:lang w:val="fr-FR"/>
              </w:rPr>
              <w:t>PCT</w:t>
            </w:r>
          </w:p>
        </w:tc>
        <w:tc>
          <w:tcPr>
            <w:tcW w:w="113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w:t>
            </w:r>
          </w:p>
        </w:tc>
        <w:tc>
          <w:tcPr>
            <w:tcW w:w="1709" w:type="dxa"/>
          </w:tcPr>
          <w:p w:rsidR="00C2536A" w:rsidRPr="007B1515" w:rsidRDefault="00C2536A" w:rsidP="002F1156">
            <w:pPr>
              <w:spacing w:beforeLines="40" w:before="96" w:afterLines="40" w:after="96"/>
              <w:jc w:val="center"/>
              <w:rPr>
                <w:rFonts w:eastAsia="Times New Roman"/>
                <w:sz w:val="16"/>
                <w:szCs w:val="16"/>
                <w:lang w:val="fr-FR" w:eastAsia="en-US"/>
              </w:rPr>
            </w:pPr>
            <w:r w:rsidRPr="007B1515">
              <w:rPr>
                <w:rFonts w:eastAsia="Times New Roman"/>
                <w:sz w:val="16"/>
                <w:szCs w:val="16"/>
                <w:lang w:val="fr-FR" w:eastAsia="en-US"/>
              </w:rPr>
              <w:t>Webinaire sur le PCT – Système du PCT</w:t>
            </w:r>
            <w:r w:rsidR="00C918C5">
              <w:rPr>
                <w:rFonts w:eastAsia="Times New Roman"/>
                <w:sz w:val="16"/>
                <w:szCs w:val="16"/>
                <w:lang w:val="fr-FR" w:eastAsia="en-US"/>
              </w:rPr>
              <w:t> :</w:t>
            </w:r>
            <w:r w:rsidRPr="007B1515">
              <w:rPr>
                <w:rFonts w:eastAsia="Times New Roman"/>
                <w:sz w:val="16"/>
                <w:szCs w:val="16"/>
                <w:lang w:val="fr-FR" w:eastAsia="en-US"/>
              </w:rPr>
              <w:t xml:space="preserve"> erreurs fréquentes commises par les déposants pendant ou après le dépôt dans la phase internationale</w:t>
            </w:r>
          </w:p>
        </w:tc>
        <w:tc>
          <w:tcPr>
            <w:tcW w:w="1976" w:type="dxa"/>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Bureau de l</w:t>
            </w:r>
            <w:r w:rsidR="00C918C5">
              <w:rPr>
                <w:sz w:val="16"/>
                <w:szCs w:val="16"/>
                <w:lang w:val="fr-FR"/>
              </w:rPr>
              <w:t>’</w:t>
            </w:r>
            <w:r w:rsidRPr="007B1515">
              <w:rPr>
                <w:sz w:val="16"/>
                <w:szCs w:val="16"/>
                <w:lang w:val="fr-FR"/>
              </w:rPr>
              <w:t>OMPI en Fédération de Russie</w:t>
            </w:r>
            <w:r w:rsidRPr="007B1515">
              <w:rPr>
                <w:sz w:val="16"/>
                <w:szCs w:val="16"/>
                <w:lang w:val="fr-FR"/>
              </w:rPr>
              <w:br/>
              <w:t>ROSPATENT</w:t>
            </w:r>
          </w:p>
        </w:tc>
        <w:tc>
          <w:tcPr>
            <w:tcW w:w="851"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En ligne</w:t>
            </w:r>
          </w:p>
        </w:tc>
        <w:tc>
          <w:tcPr>
            <w:tcW w:w="198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 xml:space="preserve">Arménie (AM) </w:t>
            </w:r>
            <w:r w:rsidRPr="007B1515">
              <w:rPr>
                <w:sz w:val="16"/>
                <w:szCs w:val="16"/>
                <w:lang w:val="fr-FR"/>
              </w:rPr>
              <w:br/>
              <w:t xml:space="preserve">Azerbaïdjan (AZ) </w:t>
            </w:r>
            <w:r w:rsidRPr="007B1515">
              <w:rPr>
                <w:sz w:val="16"/>
                <w:szCs w:val="16"/>
                <w:lang w:val="fr-FR"/>
              </w:rPr>
              <w:br/>
              <w:t>Bélarus (BL)</w:t>
            </w:r>
            <w:r w:rsidRPr="007B1515">
              <w:rPr>
                <w:sz w:val="16"/>
                <w:szCs w:val="16"/>
                <w:lang w:val="fr-FR"/>
              </w:rPr>
              <w:br/>
              <w:t>Canada (CA)</w:t>
            </w:r>
            <w:r w:rsidRPr="007B1515">
              <w:rPr>
                <w:sz w:val="16"/>
                <w:szCs w:val="16"/>
                <w:lang w:val="fr-FR"/>
              </w:rPr>
              <w:br/>
              <w:t>Chine (CN)</w:t>
            </w:r>
            <w:r w:rsidRPr="007B1515">
              <w:rPr>
                <w:sz w:val="16"/>
                <w:szCs w:val="16"/>
                <w:lang w:val="fr-FR"/>
              </w:rPr>
              <w:br/>
              <w:t>Estonie (EE)</w:t>
            </w:r>
            <w:r w:rsidRPr="007B1515">
              <w:rPr>
                <w:sz w:val="16"/>
                <w:szCs w:val="16"/>
                <w:lang w:val="fr-FR"/>
              </w:rPr>
              <w:br/>
              <w:t>Ghana (GH)</w:t>
            </w:r>
            <w:r w:rsidRPr="007B1515">
              <w:rPr>
                <w:sz w:val="16"/>
                <w:szCs w:val="16"/>
                <w:lang w:val="fr-FR"/>
              </w:rPr>
              <w:br/>
              <w:t>Kazakhstan (KZ)</w:t>
            </w:r>
            <w:r w:rsidRPr="007B1515">
              <w:rPr>
                <w:sz w:val="16"/>
                <w:szCs w:val="16"/>
                <w:lang w:val="fr-FR"/>
              </w:rPr>
              <w:br/>
              <w:t>Kirghizistan (KG)</w:t>
            </w:r>
            <w:r w:rsidRPr="007B1515">
              <w:rPr>
                <w:sz w:val="16"/>
                <w:szCs w:val="16"/>
                <w:lang w:val="fr-FR"/>
              </w:rPr>
              <w:br/>
              <w:t>Pays</w:t>
            </w:r>
            <w:r w:rsidR="008E1415">
              <w:rPr>
                <w:sz w:val="16"/>
                <w:szCs w:val="16"/>
                <w:lang w:val="fr-FR"/>
              </w:rPr>
              <w:noBreakHyphen/>
            </w:r>
            <w:r w:rsidRPr="007B1515">
              <w:rPr>
                <w:sz w:val="16"/>
                <w:szCs w:val="16"/>
                <w:lang w:val="fr-FR"/>
              </w:rPr>
              <w:t xml:space="preserve">Bas (NL) </w:t>
            </w:r>
            <w:r w:rsidRPr="007B1515">
              <w:rPr>
                <w:sz w:val="16"/>
                <w:szCs w:val="16"/>
                <w:lang w:val="fr-FR"/>
              </w:rPr>
              <w:br/>
              <w:t>République de Moldova (MD)</w:t>
            </w:r>
            <w:r w:rsidRPr="007B1515">
              <w:rPr>
                <w:sz w:val="16"/>
                <w:szCs w:val="16"/>
                <w:lang w:val="fr-FR"/>
              </w:rPr>
              <w:br/>
              <w:t>Fédération de Russie (RU)</w:t>
            </w:r>
            <w:r w:rsidRPr="007B1515">
              <w:rPr>
                <w:sz w:val="16"/>
                <w:szCs w:val="16"/>
                <w:lang w:val="fr-FR"/>
              </w:rPr>
              <w:br/>
              <w:t>Tadjikistan (TJ)</w:t>
            </w:r>
            <w:r w:rsidRPr="007B1515">
              <w:rPr>
                <w:sz w:val="16"/>
                <w:szCs w:val="16"/>
                <w:lang w:val="fr-FR"/>
              </w:rPr>
              <w:br/>
              <w:t>Ukraine (UA)</w:t>
            </w:r>
            <w:r w:rsidRPr="007B1515">
              <w:rPr>
                <w:sz w:val="16"/>
                <w:szCs w:val="16"/>
                <w:lang w:val="fr-FR"/>
              </w:rPr>
              <w:br/>
              <w:t>États</w:t>
            </w:r>
            <w:r w:rsidR="008E1415">
              <w:rPr>
                <w:sz w:val="16"/>
                <w:szCs w:val="16"/>
                <w:lang w:val="fr-FR"/>
              </w:rPr>
              <w:noBreakHyphen/>
            </w:r>
            <w:r w:rsidRPr="007B1515">
              <w:rPr>
                <w:sz w:val="16"/>
                <w:szCs w:val="16"/>
                <w:lang w:val="fr-FR"/>
              </w:rPr>
              <w:t>Unis d</w:t>
            </w:r>
            <w:r w:rsidR="00C918C5">
              <w:rPr>
                <w:sz w:val="16"/>
                <w:szCs w:val="16"/>
                <w:lang w:val="fr-FR"/>
              </w:rPr>
              <w:t>’</w:t>
            </w:r>
            <w:r w:rsidRPr="007B1515">
              <w:rPr>
                <w:sz w:val="16"/>
                <w:szCs w:val="16"/>
                <w:lang w:val="fr-FR"/>
              </w:rPr>
              <w:t>Amérique (US)</w:t>
            </w:r>
            <w:r w:rsidRPr="007B1515">
              <w:rPr>
                <w:sz w:val="16"/>
                <w:szCs w:val="16"/>
                <w:lang w:val="fr-FR"/>
              </w:rPr>
              <w:br/>
              <w:t>Ouzbékistan (UZ)</w:t>
            </w:r>
            <w:r w:rsidRPr="007B1515">
              <w:rPr>
                <w:sz w:val="16"/>
                <w:szCs w:val="16"/>
                <w:lang w:val="fr-FR"/>
              </w:rPr>
              <w:br/>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Utilisateurs</w:t>
            </w:r>
          </w:p>
        </w:tc>
        <w:tc>
          <w:tcPr>
            <w:tcW w:w="1525" w:type="dxa"/>
            <w:noWrap/>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267</w:t>
            </w:r>
          </w:p>
        </w:tc>
      </w:tr>
      <w:tr w:rsidR="004A1424" w:rsidRPr="007B1515" w:rsidDel="00C87C58" w:rsidTr="001B6D68">
        <w:trPr>
          <w:cantSplit/>
          <w:trHeight w:val="255"/>
        </w:trPr>
        <w:tc>
          <w:tcPr>
            <w:tcW w:w="846"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9</w:t>
            </w:r>
          </w:p>
        </w:tc>
        <w:tc>
          <w:tcPr>
            <w:tcW w:w="1417"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Webinaire sur le</w:t>
            </w:r>
            <w:r>
              <w:rPr>
                <w:sz w:val="16"/>
                <w:szCs w:val="16"/>
                <w:lang w:val="fr-FR"/>
              </w:rPr>
              <w:t> </w:t>
            </w:r>
            <w:r w:rsidRPr="007B1515">
              <w:rPr>
                <w:sz w:val="16"/>
                <w:szCs w:val="16"/>
                <w:lang w:val="fr-FR"/>
              </w:rPr>
              <w:t>PCT</w:t>
            </w:r>
          </w:p>
        </w:tc>
        <w:tc>
          <w:tcPr>
            <w:tcW w:w="113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C</w:t>
            </w:r>
          </w:p>
        </w:tc>
        <w:tc>
          <w:tcPr>
            <w:tcW w:w="1709" w:type="dxa"/>
          </w:tcPr>
          <w:p w:rsidR="00C2536A" w:rsidRPr="007B1515" w:rsidRDefault="00C2536A" w:rsidP="002F1156">
            <w:pPr>
              <w:spacing w:beforeLines="40" w:before="96" w:afterLines="40" w:after="96"/>
              <w:jc w:val="center"/>
              <w:rPr>
                <w:rFonts w:eastAsia="Times New Roman"/>
                <w:sz w:val="16"/>
                <w:szCs w:val="16"/>
                <w:lang w:val="fr-FR" w:eastAsia="en-US"/>
              </w:rPr>
            </w:pPr>
            <w:r w:rsidRPr="007B1515">
              <w:rPr>
                <w:rFonts w:eastAsia="Times New Roman"/>
                <w:sz w:val="16"/>
                <w:szCs w:val="16"/>
                <w:lang w:val="fr-FR" w:eastAsia="en-US"/>
              </w:rPr>
              <w:t>Webinaire sur le PCT – Introduction au système du PCT et avantages découlant du dépôt de demandes de brevet à l</w:t>
            </w:r>
            <w:r w:rsidR="00C918C5">
              <w:rPr>
                <w:rFonts w:eastAsia="Times New Roman"/>
                <w:sz w:val="16"/>
                <w:szCs w:val="16"/>
                <w:lang w:val="fr-FR" w:eastAsia="en-US"/>
              </w:rPr>
              <w:t>’</w:t>
            </w:r>
            <w:r w:rsidRPr="007B1515">
              <w:rPr>
                <w:rFonts w:eastAsia="Times New Roman"/>
                <w:sz w:val="16"/>
                <w:szCs w:val="16"/>
                <w:lang w:val="fr-FR" w:eastAsia="en-US"/>
              </w:rPr>
              <w:t>étranger au moyen du système du PCT</w:t>
            </w:r>
          </w:p>
        </w:tc>
        <w:tc>
          <w:tcPr>
            <w:tcW w:w="1976" w:type="dxa"/>
          </w:tcPr>
          <w:p w:rsidR="00C2536A" w:rsidRPr="007B1515" w:rsidRDefault="00C2536A" w:rsidP="002F1156">
            <w:pPr>
              <w:spacing w:beforeLines="40" w:before="96" w:afterLines="40" w:after="96"/>
              <w:jc w:val="center"/>
              <w:rPr>
                <w:sz w:val="16"/>
                <w:szCs w:val="16"/>
                <w:lang w:val="fr-FR"/>
              </w:rPr>
            </w:pPr>
          </w:p>
        </w:tc>
        <w:tc>
          <w:tcPr>
            <w:tcW w:w="851"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En ligne</w:t>
            </w:r>
          </w:p>
        </w:tc>
        <w:tc>
          <w:tcPr>
            <w:tcW w:w="198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Tadjikistan (TJ)</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Office</w:t>
            </w:r>
          </w:p>
        </w:tc>
        <w:tc>
          <w:tcPr>
            <w:tcW w:w="1525" w:type="dxa"/>
            <w:noWrap/>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20</w:t>
            </w:r>
          </w:p>
        </w:tc>
      </w:tr>
      <w:tr w:rsidR="004A1424" w:rsidRPr="007B1515" w:rsidDel="00C87C58" w:rsidTr="001B6D68">
        <w:trPr>
          <w:cantSplit/>
          <w:trHeight w:val="255"/>
        </w:trPr>
        <w:tc>
          <w:tcPr>
            <w:tcW w:w="846"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9</w:t>
            </w:r>
          </w:p>
        </w:tc>
        <w:tc>
          <w:tcPr>
            <w:tcW w:w="1417"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 xml:space="preserve">Réunion en ligne </w:t>
            </w:r>
          </w:p>
        </w:tc>
        <w:tc>
          <w:tcPr>
            <w:tcW w:w="113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CD</w:t>
            </w:r>
          </w:p>
        </w:tc>
        <w:tc>
          <w:tcPr>
            <w:tcW w:w="1709" w:type="dxa"/>
          </w:tcPr>
          <w:p w:rsidR="00C2536A" w:rsidRPr="007B1515" w:rsidRDefault="00C2536A" w:rsidP="002F1156">
            <w:pPr>
              <w:spacing w:beforeLines="40" w:before="96" w:afterLines="40" w:after="96"/>
              <w:jc w:val="center"/>
              <w:rPr>
                <w:rFonts w:eastAsia="Times New Roman"/>
                <w:sz w:val="16"/>
                <w:szCs w:val="16"/>
                <w:lang w:val="fr-FR" w:eastAsia="en-US"/>
              </w:rPr>
            </w:pPr>
            <w:r w:rsidRPr="007B1515">
              <w:rPr>
                <w:rFonts w:eastAsia="Times New Roman"/>
                <w:sz w:val="16"/>
                <w:szCs w:val="16"/>
                <w:lang w:val="fr-FR" w:eastAsia="en-US"/>
              </w:rPr>
              <w:t xml:space="preserve">Présentation des services </w:t>
            </w:r>
            <w:r w:rsidR="00F4009B">
              <w:rPr>
                <w:rFonts w:eastAsia="Times New Roman"/>
                <w:sz w:val="16"/>
                <w:szCs w:val="16"/>
                <w:lang w:val="fr-FR" w:eastAsia="en-US"/>
              </w:rPr>
              <w:t>W</w:t>
            </w:r>
            <w:r w:rsidRPr="007B1515">
              <w:rPr>
                <w:rFonts w:eastAsia="Times New Roman"/>
                <w:sz w:val="16"/>
                <w:szCs w:val="16"/>
                <w:lang w:val="fr-FR" w:eastAsia="en-US"/>
              </w:rPr>
              <w:t>eb disponibles et caractéristiques techniques des données sur l</w:t>
            </w:r>
            <w:r w:rsidR="00C918C5">
              <w:rPr>
                <w:rFonts w:eastAsia="Times New Roman"/>
                <w:sz w:val="16"/>
                <w:szCs w:val="16"/>
                <w:lang w:val="fr-FR" w:eastAsia="en-US"/>
              </w:rPr>
              <w:t>’</w:t>
            </w:r>
            <w:r w:rsidRPr="007B1515">
              <w:rPr>
                <w:rFonts w:eastAsia="Times New Roman"/>
                <w:sz w:val="16"/>
                <w:szCs w:val="16"/>
                <w:lang w:val="fr-FR" w:eastAsia="en-US"/>
              </w:rPr>
              <w:t>entrée dans la phase nationale</w:t>
            </w:r>
          </w:p>
        </w:tc>
        <w:tc>
          <w:tcPr>
            <w:tcW w:w="1976" w:type="dxa"/>
          </w:tcPr>
          <w:p w:rsidR="00C2536A" w:rsidRPr="007B1515" w:rsidRDefault="00C2536A" w:rsidP="002F1156">
            <w:pPr>
              <w:spacing w:beforeLines="40" w:before="96" w:afterLines="40" w:after="96"/>
              <w:jc w:val="center"/>
              <w:rPr>
                <w:sz w:val="16"/>
                <w:szCs w:val="16"/>
                <w:lang w:val="fr-FR"/>
              </w:rPr>
            </w:pPr>
          </w:p>
        </w:tc>
        <w:tc>
          <w:tcPr>
            <w:tcW w:w="851"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En ligne</w:t>
            </w:r>
          </w:p>
        </w:tc>
        <w:tc>
          <w:tcPr>
            <w:tcW w:w="198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Afrique du Sud (ZA)</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Office</w:t>
            </w:r>
          </w:p>
        </w:tc>
        <w:tc>
          <w:tcPr>
            <w:tcW w:w="1525"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4</w:t>
            </w:r>
          </w:p>
        </w:tc>
      </w:tr>
      <w:tr w:rsidR="004A1424" w:rsidRPr="007B1515" w:rsidDel="00C87C58" w:rsidTr="001B6D68">
        <w:trPr>
          <w:cantSplit/>
          <w:trHeight w:val="255"/>
        </w:trPr>
        <w:tc>
          <w:tcPr>
            <w:tcW w:w="846"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9</w:t>
            </w:r>
          </w:p>
        </w:tc>
        <w:tc>
          <w:tcPr>
            <w:tcW w:w="1417"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Réunion en ligne</w:t>
            </w:r>
          </w:p>
        </w:tc>
        <w:tc>
          <w:tcPr>
            <w:tcW w:w="113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CD</w:t>
            </w:r>
          </w:p>
        </w:tc>
        <w:tc>
          <w:tcPr>
            <w:tcW w:w="1709" w:type="dxa"/>
          </w:tcPr>
          <w:p w:rsidR="00C2536A" w:rsidRPr="007B1515" w:rsidRDefault="00C2536A" w:rsidP="002F1156">
            <w:pPr>
              <w:spacing w:beforeLines="40" w:before="96" w:afterLines="40" w:after="96"/>
              <w:jc w:val="center"/>
              <w:rPr>
                <w:rFonts w:eastAsia="Times New Roman"/>
                <w:sz w:val="16"/>
                <w:szCs w:val="16"/>
                <w:lang w:val="fr-FR" w:eastAsia="en-US"/>
              </w:rPr>
            </w:pPr>
            <w:r w:rsidRPr="007B1515">
              <w:rPr>
                <w:rFonts w:eastAsia="Times New Roman"/>
                <w:sz w:val="16"/>
                <w:szCs w:val="16"/>
                <w:lang w:val="fr-FR" w:eastAsia="en-US"/>
              </w:rPr>
              <w:t xml:space="preserve">Réunion sur le déploiement du système de dépôt ePCT et les activités de coopération </w:t>
            </w:r>
          </w:p>
        </w:tc>
        <w:tc>
          <w:tcPr>
            <w:tcW w:w="1976" w:type="dxa"/>
          </w:tcPr>
          <w:p w:rsidR="00C2536A" w:rsidRPr="007B1515" w:rsidRDefault="00C2536A" w:rsidP="002F1156">
            <w:pPr>
              <w:spacing w:beforeLines="40" w:before="96" w:afterLines="40" w:after="96"/>
              <w:jc w:val="center"/>
              <w:rPr>
                <w:sz w:val="16"/>
                <w:szCs w:val="16"/>
                <w:lang w:val="fr-FR"/>
              </w:rPr>
            </w:pPr>
          </w:p>
        </w:tc>
        <w:tc>
          <w:tcPr>
            <w:tcW w:w="851"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En ligne</w:t>
            </w:r>
          </w:p>
        </w:tc>
        <w:tc>
          <w:tcPr>
            <w:tcW w:w="198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Trinité</w:t>
            </w:r>
            <w:r w:rsidR="008E1415">
              <w:rPr>
                <w:sz w:val="16"/>
                <w:szCs w:val="16"/>
                <w:lang w:val="fr-FR"/>
              </w:rPr>
              <w:noBreakHyphen/>
            </w:r>
            <w:r w:rsidRPr="007B1515">
              <w:rPr>
                <w:sz w:val="16"/>
                <w:szCs w:val="16"/>
                <w:lang w:val="fr-FR"/>
              </w:rPr>
              <w:t>et</w:t>
            </w:r>
            <w:r w:rsidR="008E1415">
              <w:rPr>
                <w:sz w:val="16"/>
                <w:szCs w:val="16"/>
                <w:lang w:val="fr-FR"/>
              </w:rPr>
              <w:noBreakHyphen/>
            </w:r>
            <w:r w:rsidRPr="007B1515">
              <w:rPr>
                <w:sz w:val="16"/>
                <w:szCs w:val="16"/>
                <w:lang w:val="fr-FR"/>
              </w:rPr>
              <w:t>Tobago (TT)</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Office</w:t>
            </w:r>
          </w:p>
        </w:tc>
        <w:tc>
          <w:tcPr>
            <w:tcW w:w="1525"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1</w:t>
            </w:r>
          </w:p>
        </w:tc>
      </w:tr>
      <w:tr w:rsidR="004A1424" w:rsidRPr="007B1515" w:rsidDel="00C87C58" w:rsidTr="001B6D68">
        <w:trPr>
          <w:cantSplit/>
          <w:trHeight w:val="255"/>
        </w:trPr>
        <w:tc>
          <w:tcPr>
            <w:tcW w:w="846"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9</w:t>
            </w:r>
          </w:p>
        </w:tc>
        <w:tc>
          <w:tcPr>
            <w:tcW w:w="1417"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Réunion en ligne</w:t>
            </w:r>
          </w:p>
        </w:tc>
        <w:tc>
          <w:tcPr>
            <w:tcW w:w="113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CD</w:t>
            </w:r>
          </w:p>
        </w:tc>
        <w:tc>
          <w:tcPr>
            <w:tcW w:w="1709" w:type="dxa"/>
          </w:tcPr>
          <w:p w:rsidR="00C2536A" w:rsidRPr="007B1515" w:rsidRDefault="00C2536A" w:rsidP="002F1156">
            <w:pPr>
              <w:spacing w:beforeLines="40" w:before="96" w:afterLines="40" w:after="96"/>
              <w:jc w:val="center"/>
              <w:rPr>
                <w:rFonts w:eastAsia="Times New Roman"/>
                <w:sz w:val="16"/>
                <w:szCs w:val="16"/>
                <w:lang w:val="fr-FR" w:eastAsia="en-US"/>
              </w:rPr>
            </w:pPr>
            <w:r w:rsidRPr="007B1515">
              <w:rPr>
                <w:rFonts w:eastAsia="Times New Roman"/>
                <w:sz w:val="16"/>
                <w:szCs w:val="16"/>
                <w:lang w:val="fr-FR" w:eastAsia="en-US"/>
              </w:rPr>
              <w:t>Le système ePCT à l</w:t>
            </w:r>
            <w:r w:rsidR="00C918C5">
              <w:rPr>
                <w:rFonts w:eastAsia="Times New Roman"/>
                <w:sz w:val="16"/>
                <w:szCs w:val="16"/>
                <w:lang w:val="fr-FR" w:eastAsia="en-US"/>
              </w:rPr>
              <w:t>’</w:t>
            </w:r>
            <w:r w:rsidRPr="007B1515">
              <w:rPr>
                <w:rFonts w:eastAsia="Times New Roman"/>
                <w:sz w:val="16"/>
                <w:szCs w:val="16"/>
                <w:lang w:val="fr-FR" w:eastAsia="en-US"/>
              </w:rPr>
              <w:t xml:space="preserve">intention des offices récepteurs </w:t>
            </w:r>
          </w:p>
        </w:tc>
        <w:tc>
          <w:tcPr>
            <w:tcW w:w="1976" w:type="dxa"/>
          </w:tcPr>
          <w:p w:rsidR="00C2536A" w:rsidRPr="007B1515" w:rsidRDefault="00C2536A" w:rsidP="002F1156">
            <w:pPr>
              <w:spacing w:beforeLines="40" w:before="96" w:afterLines="40" w:after="96"/>
              <w:jc w:val="center"/>
              <w:rPr>
                <w:sz w:val="16"/>
                <w:szCs w:val="16"/>
                <w:lang w:val="fr-FR"/>
              </w:rPr>
            </w:pPr>
          </w:p>
        </w:tc>
        <w:tc>
          <w:tcPr>
            <w:tcW w:w="851"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En ligne</w:t>
            </w:r>
          </w:p>
        </w:tc>
        <w:tc>
          <w:tcPr>
            <w:tcW w:w="198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Bosnie</w:t>
            </w:r>
            <w:r w:rsidR="008E1415">
              <w:rPr>
                <w:sz w:val="16"/>
                <w:szCs w:val="16"/>
                <w:lang w:val="fr-FR"/>
              </w:rPr>
              <w:noBreakHyphen/>
            </w:r>
            <w:r w:rsidRPr="007B1515">
              <w:rPr>
                <w:sz w:val="16"/>
                <w:szCs w:val="16"/>
                <w:lang w:val="fr-FR"/>
              </w:rPr>
              <w:t>Herzégovine (BA)</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Office</w:t>
            </w:r>
          </w:p>
        </w:tc>
        <w:tc>
          <w:tcPr>
            <w:tcW w:w="1525"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2</w:t>
            </w:r>
          </w:p>
        </w:tc>
      </w:tr>
      <w:tr w:rsidR="004A1424" w:rsidRPr="007B1515" w:rsidDel="00C87C58" w:rsidTr="001B6D68">
        <w:trPr>
          <w:cantSplit/>
          <w:trHeight w:val="255"/>
        </w:trPr>
        <w:tc>
          <w:tcPr>
            <w:tcW w:w="846"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9</w:t>
            </w:r>
          </w:p>
        </w:tc>
        <w:tc>
          <w:tcPr>
            <w:tcW w:w="1417"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Réunion en ligne</w:t>
            </w:r>
          </w:p>
        </w:tc>
        <w:tc>
          <w:tcPr>
            <w:tcW w:w="113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CD</w:t>
            </w:r>
          </w:p>
        </w:tc>
        <w:tc>
          <w:tcPr>
            <w:tcW w:w="1709" w:type="dxa"/>
          </w:tcPr>
          <w:p w:rsidR="00C2536A" w:rsidRPr="007B1515" w:rsidRDefault="00C2536A" w:rsidP="002F1156">
            <w:pPr>
              <w:spacing w:beforeLines="40" w:before="96" w:afterLines="40" w:after="96"/>
              <w:jc w:val="center"/>
              <w:rPr>
                <w:rFonts w:eastAsia="Times New Roman"/>
                <w:sz w:val="16"/>
                <w:szCs w:val="16"/>
                <w:lang w:val="fr-FR" w:eastAsia="en-US"/>
              </w:rPr>
            </w:pPr>
            <w:r w:rsidRPr="007B1515">
              <w:rPr>
                <w:rFonts w:eastAsia="Times New Roman"/>
                <w:sz w:val="16"/>
                <w:szCs w:val="16"/>
                <w:lang w:val="fr-FR" w:eastAsia="en-US"/>
              </w:rPr>
              <w:t>Formation au système ePCT à l</w:t>
            </w:r>
            <w:r w:rsidR="00C918C5">
              <w:rPr>
                <w:rFonts w:eastAsia="Times New Roman"/>
                <w:sz w:val="16"/>
                <w:szCs w:val="16"/>
                <w:lang w:val="fr-FR" w:eastAsia="en-US"/>
              </w:rPr>
              <w:t>’</w:t>
            </w:r>
            <w:r w:rsidRPr="007B1515">
              <w:rPr>
                <w:rFonts w:eastAsia="Times New Roman"/>
                <w:sz w:val="16"/>
                <w:szCs w:val="16"/>
                <w:lang w:val="fr-FR" w:eastAsia="en-US"/>
              </w:rPr>
              <w:t>intention des offices récepteurs</w:t>
            </w:r>
          </w:p>
        </w:tc>
        <w:tc>
          <w:tcPr>
            <w:tcW w:w="1976" w:type="dxa"/>
          </w:tcPr>
          <w:p w:rsidR="00C2536A" w:rsidRPr="007B1515" w:rsidRDefault="00C2536A" w:rsidP="002F1156">
            <w:pPr>
              <w:spacing w:beforeLines="40" w:before="96" w:afterLines="40" w:after="96"/>
              <w:jc w:val="center"/>
              <w:rPr>
                <w:sz w:val="16"/>
                <w:szCs w:val="16"/>
                <w:lang w:val="fr-FR"/>
              </w:rPr>
            </w:pPr>
          </w:p>
        </w:tc>
        <w:tc>
          <w:tcPr>
            <w:tcW w:w="851"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En ligne</w:t>
            </w:r>
          </w:p>
        </w:tc>
        <w:tc>
          <w:tcPr>
            <w:tcW w:w="198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Zambie (ZM)</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Office</w:t>
            </w:r>
          </w:p>
        </w:tc>
        <w:tc>
          <w:tcPr>
            <w:tcW w:w="1525"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4</w:t>
            </w:r>
          </w:p>
        </w:tc>
      </w:tr>
      <w:tr w:rsidR="004A1424" w:rsidRPr="007B1515" w:rsidDel="00C87C58" w:rsidTr="001B6D68">
        <w:trPr>
          <w:cantSplit/>
          <w:trHeight w:val="255"/>
        </w:trPr>
        <w:tc>
          <w:tcPr>
            <w:tcW w:w="846"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10</w:t>
            </w:r>
          </w:p>
        </w:tc>
        <w:tc>
          <w:tcPr>
            <w:tcW w:w="1417"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Webinaire sur le</w:t>
            </w:r>
            <w:r>
              <w:rPr>
                <w:sz w:val="16"/>
                <w:szCs w:val="16"/>
                <w:lang w:val="fr-FR"/>
              </w:rPr>
              <w:t> </w:t>
            </w:r>
            <w:r w:rsidRPr="007B1515">
              <w:rPr>
                <w:sz w:val="16"/>
                <w:szCs w:val="16"/>
                <w:lang w:val="fr-FR"/>
              </w:rPr>
              <w:t>PCT</w:t>
            </w:r>
          </w:p>
        </w:tc>
        <w:tc>
          <w:tcPr>
            <w:tcW w:w="113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w:t>
            </w:r>
          </w:p>
        </w:tc>
        <w:tc>
          <w:tcPr>
            <w:tcW w:w="1709" w:type="dxa"/>
          </w:tcPr>
          <w:p w:rsidR="00C2536A" w:rsidRPr="007B1515" w:rsidRDefault="00C2536A" w:rsidP="002F1156">
            <w:pPr>
              <w:spacing w:beforeLines="40" w:before="96" w:afterLines="40" w:after="96"/>
              <w:jc w:val="center"/>
              <w:rPr>
                <w:rFonts w:eastAsia="Times New Roman"/>
                <w:sz w:val="16"/>
                <w:szCs w:val="16"/>
                <w:lang w:val="fr-FR" w:eastAsia="en-US"/>
              </w:rPr>
            </w:pPr>
            <w:r w:rsidRPr="007B1515">
              <w:rPr>
                <w:rFonts w:eastAsia="Times New Roman"/>
                <w:sz w:val="16"/>
                <w:szCs w:val="16"/>
                <w:lang w:val="fr-FR" w:eastAsia="en-US"/>
              </w:rPr>
              <w:t>Webinaire organisé par le Centre de propriété intellectuelle de Skolkovo</w:t>
            </w:r>
            <w:r w:rsidR="00C918C5">
              <w:rPr>
                <w:rFonts w:eastAsia="Times New Roman"/>
                <w:sz w:val="16"/>
                <w:szCs w:val="16"/>
                <w:lang w:val="fr-FR" w:eastAsia="en-US"/>
              </w:rPr>
              <w:t> :</w:t>
            </w:r>
            <w:r w:rsidRPr="007B1515">
              <w:rPr>
                <w:rFonts w:eastAsia="Times New Roman"/>
                <w:sz w:val="16"/>
                <w:szCs w:val="16"/>
                <w:lang w:val="fr-FR" w:eastAsia="en-US"/>
              </w:rPr>
              <w:t xml:space="preserve"> Introduction au système du PCT </w:t>
            </w:r>
          </w:p>
        </w:tc>
        <w:tc>
          <w:tcPr>
            <w:tcW w:w="1976" w:type="dxa"/>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Le Bureau de l</w:t>
            </w:r>
            <w:r w:rsidR="00C918C5">
              <w:rPr>
                <w:sz w:val="16"/>
                <w:szCs w:val="16"/>
                <w:lang w:val="fr-FR"/>
              </w:rPr>
              <w:t>’</w:t>
            </w:r>
            <w:r w:rsidRPr="007B1515">
              <w:rPr>
                <w:sz w:val="16"/>
                <w:szCs w:val="16"/>
                <w:lang w:val="fr-FR"/>
              </w:rPr>
              <w:t>OMPI en Fédération de Russie</w:t>
            </w:r>
            <w:r w:rsidRPr="007B1515">
              <w:rPr>
                <w:sz w:val="16"/>
                <w:szCs w:val="16"/>
                <w:lang w:val="fr-FR"/>
              </w:rPr>
              <w:br/>
              <w:t>Centre de propriété intellectuelle de Skolkovo</w:t>
            </w:r>
          </w:p>
        </w:tc>
        <w:tc>
          <w:tcPr>
            <w:tcW w:w="851"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En ligne</w:t>
            </w:r>
          </w:p>
        </w:tc>
        <w:tc>
          <w:tcPr>
            <w:tcW w:w="198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Fédération de Russie (RU)</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Université/IR (institut de recherche) + utilisateurs</w:t>
            </w:r>
          </w:p>
        </w:tc>
        <w:tc>
          <w:tcPr>
            <w:tcW w:w="1525" w:type="dxa"/>
            <w:noWrap/>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256</w:t>
            </w:r>
          </w:p>
        </w:tc>
      </w:tr>
      <w:tr w:rsidR="004A1424" w:rsidRPr="007B1515" w:rsidDel="00C87C58" w:rsidTr="001B6D68">
        <w:trPr>
          <w:cantSplit/>
          <w:trHeight w:val="255"/>
        </w:trPr>
        <w:tc>
          <w:tcPr>
            <w:tcW w:w="846" w:type="dxa"/>
            <w:noWrap/>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10</w:t>
            </w:r>
          </w:p>
        </w:tc>
        <w:tc>
          <w:tcPr>
            <w:tcW w:w="1417" w:type="dxa"/>
            <w:noWrap/>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Webinaire sur le</w:t>
            </w:r>
            <w:r>
              <w:rPr>
                <w:sz w:val="16"/>
                <w:szCs w:val="16"/>
                <w:lang w:val="fr-FR"/>
              </w:rPr>
              <w:t> </w:t>
            </w:r>
            <w:r w:rsidRPr="007B1515">
              <w:rPr>
                <w:sz w:val="16"/>
                <w:szCs w:val="16"/>
                <w:lang w:val="fr-FR"/>
              </w:rPr>
              <w:t>PCT</w:t>
            </w:r>
          </w:p>
        </w:tc>
        <w:tc>
          <w:tcPr>
            <w:tcW w:w="1134" w:type="dxa"/>
            <w:noWrap/>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BC</w:t>
            </w:r>
          </w:p>
        </w:tc>
        <w:tc>
          <w:tcPr>
            <w:tcW w:w="1709" w:type="dxa"/>
          </w:tcPr>
          <w:p w:rsidR="00C2536A" w:rsidRPr="007B1515" w:rsidDel="00C87C58" w:rsidRDefault="00C2536A" w:rsidP="002F1156">
            <w:pPr>
              <w:spacing w:beforeLines="40" w:before="96" w:afterLines="40" w:after="96"/>
              <w:jc w:val="center"/>
              <w:rPr>
                <w:rFonts w:eastAsia="Times New Roman"/>
                <w:sz w:val="16"/>
                <w:szCs w:val="16"/>
                <w:lang w:val="fr-FR" w:eastAsia="en-US"/>
              </w:rPr>
            </w:pPr>
            <w:r w:rsidRPr="007B1515">
              <w:rPr>
                <w:rFonts w:eastAsia="Times New Roman"/>
                <w:sz w:val="16"/>
                <w:szCs w:val="16"/>
                <w:lang w:val="fr-FR" w:eastAsia="en-US"/>
              </w:rPr>
              <w:t>Webinaire sur le PCT à l</w:t>
            </w:r>
            <w:r w:rsidR="00C918C5">
              <w:rPr>
                <w:rFonts w:eastAsia="Times New Roman"/>
                <w:sz w:val="16"/>
                <w:szCs w:val="16"/>
                <w:lang w:val="fr-FR" w:eastAsia="en-US"/>
              </w:rPr>
              <w:t>’</w:t>
            </w:r>
            <w:r w:rsidRPr="007B1515">
              <w:rPr>
                <w:rFonts w:eastAsia="Times New Roman"/>
                <w:sz w:val="16"/>
                <w:szCs w:val="16"/>
                <w:lang w:val="fr-FR" w:eastAsia="en-US"/>
              </w:rPr>
              <w:t>intention des employés de l</w:t>
            </w:r>
            <w:r w:rsidR="00C918C5">
              <w:rPr>
                <w:rFonts w:eastAsia="Times New Roman"/>
                <w:sz w:val="16"/>
                <w:szCs w:val="16"/>
                <w:lang w:val="fr-FR" w:eastAsia="en-US"/>
              </w:rPr>
              <w:t>’</w:t>
            </w:r>
            <w:r w:rsidRPr="007B1515">
              <w:rPr>
                <w:rFonts w:eastAsia="Times New Roman"/>
                <w:sz w:val="16"/>
                <w:szCs w:val="16"/>
                <w:lang w:val="fr-FR" w:eastAsia="en-US"/>
              </w:rPr>
              <w:t>office de propriété intellectuelle et des utilisateurs</w:t>
            </w:r>
          </w:p>
        </w:tc>
        <w:tc>
          <w:tcPr>
            <w:tcW w:w="1976" w:type="dxa"/>
          </w:tcPr>
          <w:p w:rsidR="00C2536A" w:rsidRPr="007B1515" w:rsidDel="00C87C58" w:rsidRDefault="00C2536A" w:rsidP="002F1156">
            <w:pPr>
              <w:spacing w:beforeLines="40" w:before="96" w:afterLines="40" w:after="96"/>
              <w:jc w:val="center"/>
              <w:rPr>
                <w:sz w:val="16"/>
                <w:szCs w:val="16"/>
                <w:lang w:val="fr-FR"/>
              </w:rPr>
            </w:pPr>
          </w:p>
        </w:tc>
        <w:tc>
          <w:tcPr>
            <w:tcW w:w="851" w:type="dxa"/>
            <w:noWrap/>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En ligne</w:t>
            </w:r>
          </w:p>
        </w:tc>
        <w:tc>
          <w:tcPr>
            <w:tcW w:w="1984" w:type="dxa"/>
            <w:noWrap/>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Oman (OM)</w:t>
            </w:r>
          </w:p>
        </w:tc>
        <w:tc>
          <w:tcPr>
            <w:tcW w:w="1418" w:type="dxa"/>
            <w:noWrap/>
          </w:tcPr>
          <w:p w:rsidR="00C2536A" w:rsidRPr="007B1515" w:rsidDel="00C87C58" w:rsidRDefault="00C2536A" w:rsidP="002F1156">
            <w:pPr>
              <w:spacing w:beforeLines="40" w:before="96" w:afterLines="40" w:after="96"/>
              <w:jc w:val="center"/>
              <w:rPr>
                <w:sz w:val="16"/>
                <w:szCs w:val="16"/>
                <w:lang w:val="fr-FR"/>
              </w:rPr>
            </w:pPr>
            <w:r w:rsidRPr="007B1515">
              <w:rPr>
                <w:rFonts w:eastAsia="Times New Roman"/>
                <w:sz w:val="16"/>
                <w:szCs w:val="16"/>
                <w:lang w:val="fr-FR" w:eastAsia="en-US"/>
              </w:rPr>
              <w:t>Office + utilisateurs</w:t>
            </w:r>
          </w:p>
        </w:tc>
        <w:tc>
          <w:tcPr>
            <w:tcW w:w="1525" w:type="dxa"/>
            <w:noWrap/>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82</w:t>
            </w:r>
          </w:p>
        </w:tc>
      </w:tr>
      <w:tr w:rsidR="004A1424" w:rsidRPr="007B1515" w:rsidDel="00C87C58" w:rsidTr="001B6D68">
        <w:trPr>
          <w:cantSplit/>
          <w:trHeight w:val="255"/>
        </w:trPr>
        <w:tc>
          <w:tcPr>
            <w:tcW w:w="846" w:type="dxa"/>
            <w:noWrap/>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10</w:t>
            </w:r>
          </w:p>
        </w:tc>
        <w:tc>
          <w:tcPr>
            <w:tcW w:w="1417" w:type="dxa"/>
            <w:noWrap/>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Réunion en ligne</w:t>
            </w:r>
          </w:p>
        </w:tc>
        <w:tc>
          <w:tcPr>
            <w:tcW w:w="113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CD</w:t>
            </w:r>
          </w:p>
        </w:tc>
        <w:tc>
          <w:tcPr>
            <w:tcW w:w="1709" w:type="dxa"/>
          </w:tcPr>
          <w:p w:rsidR="00C2536A" w:rsidRPr="007B1515" w:rsidRDefault="00C2536A" w:rsidP="002F1156">
            <w:pPr>
              <w:spacing w:beforeLines="40" w:before="96" w:afterLines="40" w:after="96"/>
              <w:jc w:val="center"/>
              <w:rPr>
                <w:rFonts w:eastAsia="Times New Roman"/>
                <w:sz w:val="16"/>
                <w:szCs w:val="16"/>
                <w:lang w:val="fr-FR" w:eastAsia="en-US"/>
              </w:rPr>
            </w:pPr>
            <w:r w:rsidRPr="007B1515">
              <w:rPr>
                <w:rFonts w:eastAsia="Times New Roman"/>
                <w:sz w:val="16"/>
                <w:szCs w:val="16"/>
                <w:lang w:val="fr-FR" w:eastAsia="en-US"/>
              </w:rPr>
              <w:t>Formation sur le système ePCT à l</w:t>
            </w:r>
            <w:r w:rsidR="00C918C5">
              <w:rPr>
                <w:rFonts w:eastAsia="Times New Roman"/>
                <w:sz w:val="16"/>
                <w:szCs w:val="16"/>
                <w:lang w:val="fr-FR" w:eastAsia="en-US"/>
              </w:rPr>
              <w:t>’</w:t>
            </w:r>
            <w:r w:rsidRPr="007B1515">
              <w:rPr>
                <w:rFonts w:eastAsia="Times New Roman"/>
                <w:sz w:val="16"/>
                <w:szCs w:val="16"/>
                <w:lang w:val="fr-FR" w:eastAsia="en-US"/>
              </w:rPr>
              <w:t>intention des offices récepteurs</w:t>
            </w:r>
          </w:p>
        </w:tc>
        <w:tc>
          <w:tcPr>
            <w:tcW w:w="1976" w:type="dxa"/>
          </w:tcPr>
          <w:p w:rsidR="00C2536A" w:rsidRPr="007B1515" w:rsidRDefault="00C2536A" w:rsidP="002F1156">
            <w:pPr>
              <w:spacing w:beforeLines="40" w:before="96" w:afterLines="40" w:after="96"/>
              <w:jc w:val="center"/>
              <w:rPr>
                <w:sz w:val="16"/>
                <w:szCs w:val="16"/>
                <w:lang w:val="fr-FR"/>
              </w:rPr>
            </w:pPr>
          </w:p>
        </w:tc>
        <w:tc>
          <w:tcPr>
            <w:tcW w:w="851"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En ligne</w:t>
            </w:r>
          </w:p>
        </w:tc>
        <w:tc>
          <w:tcPr>
            <w:tcW w:w="198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Monténégro (ME)</w:t>
            </w:r>
          </w:p>
        </w:tc>
        <w:tc>
          <w:tcPr>
            <w:tcW w:w="1418" w:type="dxa"/>
            <w:noWrap/>
          </w:tcPr>
          <w:p w:rsidR="00C2536A" w:rsidRPr="007B1515" w:rsidRDefault="00C2536A" w:rsidP="002F1156">
            <w:pPr>
              <w:spacing w:beforeLines="40" w:before="96" w:afterLines="40" w:after="96"/>
              <w:jc w:val="center"/>
              <w:rPr>
                <w:rFonts w:eastAsia="Times New Roman"/>
                <w:sz w:val="16"/>
                <w:szCs w:val="16"/>
                <w:lang w:val="fr-FR" w:eastAsia="en-US"/>
              </w:rPr>
            </w:pPr>
            <w:r w:rsidRPr="007B1515">
              <w:rPr>
                <w:rFonts w:eastAsia="Times New Roman"/>
                <w:sz w:val="16"/>
                <w:szCs w:val="16"/>
                <w:lang w:val="fr-FR" w:eastAsia="en-US"/>
              </w:rPr>
              <w:t>Office</w:t>
            </w:r>
          </w:p>
        </w:tc>
        <w:tc>
          <w:tcPr>
            <w:tcW w:w="1525" w:type="dxa"/>
            <w:noWrap/>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3</w:t>
            </w:r>
          </w:p>
        </w:tc>
      </w:tr>
      <w:tr w:rsidR="004A1424" w:rsidRPr="007B1515" w:rsidDel="00C87C58" w:rsidTr="001B6D68">
        <w:trPr>
          <w:cantSplit/>
          <w:trHeight w:val="255"/>
        </w:trPr>
        <w:tc>
          <w:tcPr>
            <w:tcW w:w="846" w:type="dxa"/>
            <w:noWrap/>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10</w:t>
            </w:r>
          </w:p>
        </w:tc>
        <w:tc>
          <w:tcPr>
            <w:tcW w:w="1417" w:type="dxa"/>
            <w:noWrap/>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Atelier sur le</w:t>
            </w:r>
            <w:r>
              <w:rPr>
                <w:sz w:val="16"/>
                <w:szCs w:val="16"/>
                <w:lang w:val="fr-FR"/>
              </w:rPr>
              <w:t> </w:t>
            </w:r>
            <w:r w:rsidRPr="007B1515">
              <w:rPr>
                <w:sz w:val="16"/>
                <w:szCs w:val="16"/>
                <w:lang w:val="fr-FR"/>
              </w:rPr>
              <w:t>PCT</w:t>
            </w:r>
          </w:p>
        </w:tc>
        <w:tc>
          <w:tcPr>
            <w:tcW w:w="113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BC</w:t>
            </w:r>
          </w:p>
        </w:tc>
        <w:tc>
          <w:tcPr>
            <w:tcW w:w="1709" w:type="dxa"/>
          </w:tcPr>
          <w:p w:rsidR="00C2536A" w:rsidRPr="007B1515" w:rsidRDefault="00C2536A" w:rsidP="002F1156">
            <w:pPr>
              <w:spacing w:beforeLines="40" w:before="96" w:afterLines="40" w:after="96"/>
              <w:jc w:val="center"/>
              <w:rPr>
                <w:rFonts w:eastAsia="Times New Roman"/>
                <w:sz w:val="16"/>
                <w:szCs w:val="16"/>
                <w:lang w:val="fr-FR" w:eastAsia="en-US"/>
              </w:rPr>
            </w:pPr>
            <w:r w:rsidRPr="007B1515">
              <w:rPr>
                <w:rFonts w:eastAsia="Times New Roman"/>
                <w:sz w:val="16"/>
                <w:szCs w:val="16"/>
                <w:lang w:val="fr-FR" w:eastAsia="en-US"/>
              </w:rPr>
              <w:t>Atelier sous</w:t>
            </w:r>
            <w:r w:rsidR="008E1415">
              <w:rPr>
                <w:rFonts w:eastAsia="Times New Roman"/>
                <w:sz w:val="16"/>
                <w:szCs w:val="16"/>
                <w:lang w:val="fr-FR" w:eastAsia="en-US"/>
              </w:rPr>
              <w:noBreakHyphen/>
            </w:r>
            <w:r w:rsidRPr="007B1515">
              <w:rPr>
                <w:rFonts w:eastAsia="Times New Roman"/>
                <w:sz w:val="16"/>
                <w:szCs w:val="16"/>
                <w:lang w:val="fr-FR" w:eastAsia="en-US"/>
              </w:rPr>
              <w:t>régional sur le</w:t>
            </w:r>
            <w:r>
              <w:rPr>
                <w:rFonts w:eastAsia="Times New Roman"/>
                <w:sz w:val="16"/>
                <w:szCs w:val="16"/>
                <w:lang w:val="fr-FR" w:eastAsia="en-US"/>
              </w:rPr>
              <w:t> </w:t>
            </w:r>
            <w:r w:rsidRPr="007B1515">
              <w:rPr>
                <w:rFonts w:eastAsia="Times New Roman"/>
                <w:sz w:val="16"/>
                <w:szCs w:val="16"/>
                <w:lang w:val="fr-FR" w:eastAsia="en-US"/>
              </w:rPr>
              <w:t>PCT à l</w:t>
            </w:r>
            <w:r w:rsidR="00C918C5">
              <w:rPr>
                <w:rFonts w:eastAsia="Times New Roman"/>
                <w:sz w:val="16"/>
                <w:szCs w:val="16"/>
                <w:lang w:val="fr-FR" w:eastAsia="en-US"/>
              </w:rPr>
              <w:t>’</w:t>
            </w:r>
            <w:r w:rsidRPr="007B1515">
              <w:rPr>
                <w:rFonts w:eastAsia="Times New Roman"/>
                <w:sz w:val="16"/>
                <w:szCs w:val="16"/>
                <w:lang w:val="fr-FR" w:eastAsia="en-US"/>
              </w:rPr>
              <w:t xml:space="preserve">intention de certains États arabes </w:t>
            </w:r>
          </w:p>
        </w:tc>
        <w:tc>
          <w:tcPr>
            <w:tcW w:w="1976" w:type="dxa"/>
          </w:tcPr>
          <w:p w:rsidR="00C2536A" w:rsidRPr="007B1515" w:rsidRDefault="00C2536A" w:rsidP="002F1156">
            <w:pPr>
              <w:spacing w:beforeLines="40" w:before="96" w:afterLines="40" w:after="96"/>
              <w:jc w:val="center"/>
              <w:rPr>
                <w:sz w:val="16"/>
                <w:szCs w:val="16"/>
                <w:lang w:val="fr-FR"/>
              </w:rPr>
            </w:pPr>
          </w:p>
        </w:tc>
        <w:tc>
          <w:tcPr>
            <w:tcW w:w="851"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En ligne</w:t>
            </w:r>
          </w:p>
        </w:tc>
        <w:tc>
          <w:tcPr>
            <w:tcW w:w="198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Algérie (DZ)</w:t>
            </w:r>
            <w:r w:rsidRPr="007B1515">
              <w:rPr>
                <w:sz w:val="16"/>
                <w:szCs w:val="16"/>
                <w:lang w:val="fr-FR"/>
              </w:rPr>
              <w:br/>
              <w:t>Bahreïn (BH)</w:t>
            </w:r>
            <w:r w:rsidRPr="007B1515">
              <w:rPr>
                <w:sz w:val="16"/>
                <w:szCs w:val="16"/>
                <w:lang w:val="fr-FR"/>
              </w:rPr>
              <w:br/>
              <w:t>Égypte (EG)</w:t>
            </w:r>
            <w:r w:rsidRPr="007B1515">
              <w:rPr>
                <w:sz w:val="16"/>
                <w:szCs w:val="16"/>
                <w:lang w:val="fr-FR"/>
              </w:rPr>
              <w:br/>
              <w:t>Koweït (KW)</w:t>
            </w:r>
            <w:r w:rsidRPr="007B1515">
              <w:rPr>
                <w:sz w:val="16"/>
                <w:szCs w:val="16"/>
                <w:lang w:val="fr-FR"/>
              </w:rPr>
              <w:br/>
              <w:t>Mauritanie (MR) Oman (OM)</w:t>
            </w:r>
            <w:r w:rsidRPr="007B1515">
              <w:rPr>
                <w:sz w:val="16"/>
                <w:szCs w:val="16"/>
                <w:lang w:val="fr-FR"/>
              </w:rPr>
              <w:br/>
              <w:t>Qatar (QA)</w:t>
            </w:r>
            <w:r w:rsidRPr="007B1515">
              <w:rPr>
                <w:sz w:val="16"/>
                <w:szCs w:val="16"/>
                <w:lang w:val="fr-FR"/>
              </w:rPr>
              <w:br/>
            </w:r>
            <w:r w:rsidR="00C918C5">
              <w:rPr>
                <w:sz w:val="16"/>
                <w:szCs w:val="16"/>
                <w:lang w:val="fr-FR"/>
              </w:rPr>
              <w:t>Arabie saoudite</w:t>
            </w:r>
            <w:r w:rsidRPr="007B1515">
              <w:rPr>
                <w:sz w:val="16"/>
                <w:szCs w:val="16"/>
                <w:lang w:val="fr-FR"/>
              </w:rPr>
              <w:t xml:space="preserve"> (SA)</w:t>
            </w:r>
            <w:r w:rsidRPr="007B1515">
              <w:rPr>
                <w:sz w:val="16"/>
                <w:szCs w:val="16"/>
                <w:lang w:val="fr-FR"/>
              </w:rPr>
              <w:br/>
              <w:t>Soudan (SD)</w:t>
            </w:r>
            <w:r w:rsidRPr="007B1515">
              <w:rPr>
                <w:sz w:val="16"/>
                <w:szCs w:val="16"/>
                <w:lang w:val="fr-FR"/>
              </w:rPr>
              <w:br/>
              <w:t>Tunisie (TN)</w:t>
            </w:r>
          </w:p>
        </w:tc>
        <w:tc>
          <w:tcPr>
            <w:tcW w:w="1418" w:type="dxa"/>
            <w:noWrap/>
          </w:tcPr>
          <w:p w:rsidR="00C2536A" w:rsidRPr="007B1515" w:rsidRDefault="00C2536A" w:rsidP="002F1156">
            <w:pPr>
              <w:spacing w:beforeLines="40" w:before="96" w:afterLines="40" w:after="96"/>
              <w:jc w:val="center"/>
              <w:rPr>
                <w:rFonts w:eastAsia="Times New Roman"/>
                <w:sz w:val="16"/>
                <w:szCs w:val="16"/>
                <w:lang w:val="fr-FR" w:eastAsia="en-US"/>
              </w:rPr>
            </w:pPr>
            <w:r w:rsidRPr="007B1515">
              <w:rPr>
                <w:rFonts w:eastAsia="Times New Roman"/>
                <w:sz w:val="16"/>
                <w:szCs w:val="16"/>
                <w:lang w:val="fr-FR" w:eastAsia="en-US"/>
              </w:rPr>
              <w:t>Office</w:t>
            </w:r>
          </w:p>
        </w:tc>
        <w:tc>
          <w:tcPr>
            <w:tcW w:w="1525"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75</w:t>
            </w:r>
          </w:p>
        </w:tc>
      </w:tr>
      <w:tr w:rsidR="004A1424" w:rsidRPr="007B1515" w:rsidDel="00C87C58" w:rsidTr="001B6D68">
        <w:trPr>
          <w:cantSplit/>
          <w:trHeight w:val="255"/>
        </w:trPr>
        <w:tc>
          <w:tcPr>
            <w:tcW w:w="846"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10</w:t>
            </w:r>
          </w:p>
        </w:tc>
        <w:tc>
          <w:tcPr>
            <w:tcW w:w="1417"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Webinaire sur le</w:t>
            </w:r>
            <w:r>
              <w:rPr>
                <w:sz w:val="16"/>
                <w:szCs w:val="16"/>
                <w:lang w:val="fr-FR"/>
              </w:rPr>
              <w:t> </w:t>
            </w:r>
            <w:r w:rsidRPr="007B1515">
              <w:rPr>
                <w:sz w:val="16"/>
                <w:szCs w:val="16"/>
                <w:lang w:val="fr-FR"/>
              </w:rPr>
              <w:t>PCT</w:t>
            </w:r>
          </w:p>
        </w:tc>
        <w:tc>
          <w:tcPr>
            <w:tcW w:w="113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C</w:t>
            </w:r>
          </w:p>
        </w:tc>
        <w:tc>
          <w:tcPr>
            <w:tcW w:w="1709" w:type="dxa"/>
          </w:tcPr>
          <w:p w:rsidR="00C2536A" w:rsidRPr="007B1515" w:rsidRDefault="00C2536A" w:rsidP="002F1156">
            <w:pPr>
              <w:spacing w:beforeLines="40" w:before="96" w:afterLines="40" w:after="96"/>
              <w:jc w:val="center"/>
              <w:rPr>
                <w:rFonts w:eastAsia="Times New Roman"/>
                <w:sz w:val="16"/>
                <w:szCs w:val="16"/>
                <w:lang w:val="fr-FR" w:eastAsia="en-US"/>
              </w:rPr>
            </w:pPr>
            <w:r w:rsidRPr="007B1515">
              <w:rPr>
                <w:rFonts w:eastAsia="Times New Roman"/>
                <w:sz w:val="16"/>
                <w:szCs w:val="16"/>
                <w:lang w:val="fr-FR" w:eastAsia="en-US"/>
              </w:rPr>
              <w:t>Webinaire sur le PCT</w:t>
            </w:r>
          </w:p>
        </w:tc>
        <w:tc>
          <w:tcPr>
            <w:tcW w:w="1976" w:type="dxa"/>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ARIPO</w:t>
            </w:r>
          </w:p>
        </w:tc>
        <w:tc>
          <w:tcPr>
            <w:tcW w:w="851"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En ligne</w:t>
            </w:r>
          </w:p>
        </w:tc>
        <w:tc>
          <w:tcPr>
            <w:tcW w:w="198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Angola (AO)</w:t>
            </w:r>
            <w:r w:rsidRPr="007B1515">
              <w:rPr>
                <w:sz w:val="16"/>
                <w:szCs w:val="16"/>
                <w:lang w:val="fr-FR"/>
              </w:rPr>
              <w:br/>
              <w:t>Cabo Verde (CV)</w:t>
            </w:r>
            <w:r w:rsidRPr="007B1515">
              <w:rPr>
                <w:sz w:val="16"/>
                <w:szCs w:val="16"/>
                <w:lang w:val="fr-FR"/>
              </w:rPr>
              <w:br/>
              <w:t>Mozambique (MZ)</w:t>
            </w:r>
            <w:r w:rsidRPr="007B1515">
              <w:rPr>
                <w:sz w:val="16"/>
                <w:szCs w:val="16"/>
                <w:lang w:val="fr-FR"/>
              </w:rPr>
              <w:br/>
              <w:t>Sao Tomé</w:t>
            </w:r>
            <w:r w:rsidR="008E1415">
              <w:rPr>
                <w:sz w:val="16"/>
                <w:szCs w:val="16"/>
                <w:lang w:val="fr-FR"/>
              </w:rPr>
              <w:noBreakHyphen/>
            </w:r>
            <w:r w:rsidRPr="007B1515">
              <w:rPr>
                <w:sz w:val="16"/>
                <w:szCs w:val="16"/>
                <w:lang w:val="fr-FR"/>
              </w:rPr>
              <w:t>et</w:t>
            </w:r>
            <w:r w:rsidR="008E1415">
              <w:rPr>
                <w:sz w:val="16"/>
                <w:szCs w:val="16"/>
                <w:lang w:val="fr-FR"/>
              </w:rPr>
              <w:noBreakHyphen/>
            </w:r>
            <w:r w:rsidRPr="007B1515">
              <w:rPr>
                <w:sz w:val="16"/>
                <w:szCs w:val="16"/>
                <w:lang w:val="fr-FR"/>
              </w:rPr>
              <w:t>Principe (ST)</w:t>
            </w:r>
          </w:p>
        </w:tc>
        <w:tc>
          <w:tcPr>
            <w:tcW w:w="1418" w:type="dxa"/>
            <w:noWrap/>
          </w:tcPr>
          <w:p w:rsidR="00C2536A" w:rsidRPr="007B1515" w:rsidRDefault="00C2536A" w:rsidP="002F1156">
            <w:pPr>
              <w:spacing w:beforeLines="40" w:before="96" w:afterLines="40" w:after="96"/>
              <w:jc w:val="center"/>
              <w:rPr>
                <w:rFonts w:eastAsia="Times New Roman"/>
                <w:sz w:val="16"/>
                <w:szCs w:val="16"/>
                <w:lang w:val="fr-FR" w:eastAsia="en-US"/>
              </w:rPr>
            </w:pPr>
            <w:r w:rsidRPr="007B1515">
              <w:rPr>
                <w:rFonts w:eastAsia="Times New Roman"/>
                <w:sz w:val="16"/>
                <w:szCs w:val="16"/>
                <w:lang w:val="fr-FR" w:eastAsia="en-US"/>
              </w:rPr>
              <w:t>Office +</w:t>
            </w:r>
          </w:p>
          <w:p w:rsidR="00C2536A" w:rsidRPr="007B1515" w:rsidRDefault="00C2536A" w:rsidP="002F1156">
            <w:pPr>
              <w:spacing w:beforeLines="40" w:before="96" w:afterLines="40" w:after="96"/>
              <w:jc w:val="center"/>
              <w:rPr>
                <w:rFonts w:eastAsia="Times New Roman"/>
                <w:sz w:val="16"/>
                <w:szCs w:val="16"/>
                <w:lang w:val="fr-FR" w:eastAsia="en-US"/>
              </w:rPr>
            </w:pPr>
            <w:r w:rsidRPr="007B1515">
              <w:rPr>
                <w:rFonts w:eastAsia="Times New Roman"/>
                <w:sz w:val="16"/>
                <w:szCs w:val="16"/>
                <w:lang w:val="fr-FR" w:eastAsia="en-US"/>
              </w:rPr>
              <w:t>Université/IR (institut de recherche) +</w:t>
            </w:r>
          </w:p>
          <w:p w:rsidR="00C2536A" w:rsidRPr="007B1515" w:rsidRDefault="00C2536A" w:rsidP="002F1156">
            <w:pPr>
              <w:spacing w:beforeLines="40" w:before="96" w:afterLines="40" w:after="96"/>
              <w:jc w:val="center"/>
              <w:rPr>
                <w:rFonts w:eastAsia="Times New Roman"/>
                <w:sz w:val="16"/>
                <w:szCs w:val="16"/>
                <w:lang w:val="fr-FR" w:eastAsia="en-US"/>
              </w:rPr>
            </w:pPr>
            <w:r w:rsidRPr="007B1515">
              <w:rPr>
                <w:rFonts w:eastAsia="Times New Roman"/>
                <w:sz w:val="16"/>
                <w:szCs w:val="16"/>
                <w:lang w:val="fr-FR" w:eastAsia="en-US"/>
              </w:rPr>
              <w:t>Utilisateurs</w:t>
            </w:r>
          </w:p>
        </w:tc>
        <w:tc>
          <w:tcPr>
            <w:tcW w:w="1525" w:type="dxa"/>
            <w:noWrap/>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30</w:t>
            </w:r>
          </w:p>
        </w:tc>
      </w:tr>
      <w:tr w:rsidR="004A1424" w:rsidRPr="007B1515" w:rsidDel="00C87C58" w:rsidTr="001B6D68">
        <w:trPr>
          <w:cantSplit/>
          <w:trHeight w:val="255"/>
        </w:trPr>
        <w:tc>
          <w:tcPr>
            <w:tcW w:w="846" w:type="dxa"/>
            <w:noWrap/>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11</w:t>
            </w:r>
          </w:p>
        </w:tc>
        <w:tc>
          <w:tcPr>
            <w:tcW w:w="1417"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Webinaire sur le</w:t>
            </w:r>
            <w:r>
              <w:rPr>
                <w:sz w:val="16"/>
                <w:szCs w:val="16"/>
                <w:lang w:val="fr-FR"/>
              </w:rPr>
              <w:t> </w:t>
            </w:r>
            <w:r w:rsidRPr="007B1515">
              <w:rPr>
                <w:sz w:val="16"/>
                <w:szCs w:val="16"/>
                <w:lang w:val="fr-FR"/>
              </w:rPr>
              <w:t>PCT</w:t>
            </w:r>
          </w:p>
        </w:tc>
        <w:tc>
          <w:tcPr>
            <w:tcW w:w="1134" w:type="dxa"/>
            <w:noWrap/>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B</w:t>
            </w:r>
          </w:p>
        </w:tc>
        <w:tc>
          <w:tcPr>
            <w:tcW w:w="1709" w:type="dxa"/>
          </w:tcPr>
          <w:p w:rsidR="00C2536A" w:rsidRPr="007B1515" w:rsidDel="00C87C58" w:rsidRDefault="00C2536A" w:rsidP="002F1156">
            <w:pPr>
              <w:spacing w:beforeLines="40" w:before="96" w:afterLines="40" w:after="96"/>
              <w:jc w:val="center"/>
              <w:rPr>
                <w:rFonts w:eastAsia="Times New Roman"/>
                <w:sz w:val="16"/>
                <w:szCs w:val="16"/>
                <w:lang w:val="fr-FR" w:eastAsia="en-US"/>
              </w:rPr>
            </w:pPr>
            <w:r w:rsidRPr="007B1515">
              <w:rPr>
                <w:rFonts w:eastAsia="Times New Roman"/>
                <w:sz w:val="16"/>
                <w:szCs w:val="16"/>
                <w:lang w:val="fr-FR" w:eastAsia="en-US"/>
              </w:rPr>
              <w:t>Système du PCT</w:t>
            </w:r>
            <w:r w:rsidR="00C918C5">
              <w:rPr>
                <w:rFonts w:eastAsia="Times New Roman"/>
                <w:sz w:val="16"/>
                <w:szCs w:val="16"/>
                <w:lang w:val="fr-FR" w:eastAsia="en-US"/>
              </w:rPr>
              <w:t> :</w:t>
            </w:r>
            <w:r w:rsidRPr="007B1515">
              <w:rPr>
                <w:rFonts w:eastAsia="Times New Roman"/>
                <w:sz w:val="16"/>
                <w:szCs w:val="16"/>
                <w:lang w:val="fr-FR" w:eastAsia="en-US"/>
              </w:rPr>
              <w:t xml:space="preserve"> restauration du droit de priorité et rétablissement des droits lors de l</w:t>
            </w:r>
            <w:r w:rsidR="00C918C5">
              <w:rPr>
                <w:rFonts w:eastAsia="Times New Roman"/>
                <w:sz w:val="16"/>
                <w:szCs w:val="16"/>
                <w:lang w:val="fr-FR" w:eastAsia="en-US"/>
              </w:rPr>
              <w:t>’</w:t>
            </w:r>
            <w:r w:rsidRPr="007B1515">
              <w:rPr>
                <w:rFonts w:eastAsia="Times New Roman"/>
                <w:sz w:val="16"/>
                <w:szCs w:val="16"/>
                <w:lang w:val="fr-FR" w:eastAsia="en-US"/>
              </w:rPr>
              <w:t>entrée dans la phase nationale</w:t>
            </w:r>
          </w:p>
        </w:tc>
        <w:tc>
          <w:tcPr>
            <w:tcW w:w="1976" w:type="dxa"/>
          </w:tcPr>
          <w:p w:rsidR="00C2536A" w:rsidRPr="007B1515" w:rsidDel="00C87C58" w:rsidRDefault="00C2536A" w:rsidP="002F1156">
            <w:pPr>
              <w:spacing w:beforeLines="40" w:before="96" w:afterLines="40" w:after="96"/>
              <w:jc w:val="center"/>
              <w:rPr>
                <w:rFonts w:ascii="Fédéra" w:hAnsi="Fédéra" w:hint="eastAsia"/>
                <w:sz w:val="16"/>
                <w:szCs w:val="16"/>
                <w:lang w:val="fr-FR"/>
              </w:rPr>
            </w:pPr>
            <w:r w:rsidRPr="007B1515">
              <w:rPr>
                <w:sz w:val="16"/>
                <w:szCs w:val="16"/>
                <w:lang w:val="fr-FR"/>
              </w:rPr>
              <w:t>Bureau de l</w:t>
            </w:r>
            <w:r w:rsidR="00C918C5">
              <w:rPr>
                <w:sz w:val="16"/>
                <w:szCs w:val="16"/>
                <w:lang w:val="fr-FR"/>
              </w:rPr>
              <w:t>’</w:t>
            </w:r>
            <w:r w:rsidRPr="007B1515">
              <w:rPr>
                <w:sz w:val="16"/>
                <w:szCs w:val="16"/>
                <w:lang w:val="fr-FR"/>
              </w:rPr>
              <w:t>OMPI en Fédération de Russie</w:t>
            </w:r>
          </w:p>
        </w:tc>
        <w:tc>
          <w:tcPr>
            <w:tcW w:w="851"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En ligne</w:t>
            </w:r>
          </w:p>
        </w:tc>
        <w:tc>
          <w:tcPr>
            <w:tcW w:w="1984" w:type="dxa"/>
            <w:noWrap/>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Bélarus (BL)</w:t>
            </w:r>
            <w:r w:rsidRPr="007B1515">
              <w:rPr>
                <w:sz w:val="16"/>
                <w:szCs w:val="16"/>
                <w:lang w:val="fr-FR"/>
              </w:rPr>
              <w:br/>
              <w:t>Estonie (EE)</w:t>
            </w:r>
            <w:r w:rsidRPr="007B1515">
              <w:rPr>
                <w:sz w:val="16"/>
                <w:szCs w:val="16"/>
                <w:lang w:val="fr-FR"/>
              </w:rPr>
              <w:br/>
              <w:t>Hongrie (HU)</w:t>
            </w:r>
            <w:r w:rsidRPr="007B1515">
              <w:rPr>
                <w:sz w:val="16"/>
                <w:szCs w:val="16"/>
                <w:lang w:val="fr-FR"/>
              </w:rPr>
              <w:br/>
              <w:t>Kazakhstan (KZ)</w:t>
            </w:r>
            <w:r w:rsidRPr="007B1515">
              <w:rPr>
                <w:sz w:val="16"/>
                <w:szCs w:val="16"/>
                <w:lang w:val="fr-FR"/>
              </w:rPr>
              <w:br/>
              <w:t>Kirghizistan (KG)</w:t>
            </w:r>
            <w:r w:rsidRPr="007B1515">
              <w:rPr>
                <w:sz w:val="16"/>
                <w:szCs w:val="16"/>
                <w:lang w:val="fr-FR"/>
              </w:rPr>
              <w:br/>
              <w:t>République de Moldova (MD)</w:t>
            </w:r>
            <w:r w:rsidRPr="007B1515">
              <w:rPr>
                <w:sz w:val="16"/>
                <w:szCs w:val="16"/>
                <w:lang w:val="fr-FR"/>
              </w:rPr>
              <w:br/>
              <w:t>Fédération de Russie (RU)</w:t>
            </w:r>
            <w:r w:rsidRPr="007B1515">
              <w:rPr>
                <w:sz w:val="16"/>
                <w:szCs w:val="16"/>
                <w:lang w:val="fr-FR"/>
              </w:rPr>
              <w:br/>
              <w:t>Tadjikistan (TJ)</w:t>
            </w:r>
            <w:r w:rsidRPr="007B1515">
              <w:rPr>
                <w:sz w:val="16"/>
                <w:szCs w:val="16"/>
                <w:lang w:val="fr-FR"/>
              </w:rPr>
              <w:br/>
              <w:t>États</w:t>
            </w:r>
            <w:r w:rsidR="008E1415">
              <w:rPr>
                <w:sz w:val="16"/>
                <w:szCs w:val="16"/>
                <w:lang w:val="fr-FR"/>
              </w:rPr>
              <w:noBreakHyphen/>
            </w:r>
            <w:r w:rsidRPr="007B1515">
              <w:rPr>
                <w:sz w:val="16"/>
                <w:szCs w:val="16"/>
                <w:lang w:val="fr-FR"/>
              </w:rPr>
              <w:t>Unis d</w:t>
            </w:r>
            <w:r w:rsidR="00C918C5">
              <w:rPr>
                <w:sz w:val="16"/>
                <w:szCs w:val="16"/>
                <w:lang w:val="fr-FR"/>
              </w:rPr>
              <w:t>’</w:t>
            </w:r>
            <w:r w:rsidRPr="007B1515">
              <w:rPr>
                <w:sz w:val="16"/>
                <w:szCs w:val="16"/>
                <w:lang w:val="fr-FR"/>
              </w:rPr>
              <w:t>Amérique (US)</w:t>
            </w:r>
            <w:r w:rsidRPr="007B1515">
              <w:rPr>
                <w:sz w:val="16"/>
                <w:szCs w:val="16"/>
                <w:lang w:val="fr-FR"/>
              </w:rPr>
              <w:br/>
              <w:t>Ouzbékistan (UZ)</w:t>
            </w:r>
          </w:p>
        </w:tc>
        <w:tc>
          <w:tcPr>
            <w:tcW w:w="1418" w:type="dxa"/>
            <w:noWrap/>
          </w:tcPr>
          <w:p w:rsidR="00C2536A" w:rsidRPr="007B1515" w:rsidDel="00C87C58" w:rsidRDefault="00C2536A" w:rsidP="002F1156">
            <w:pPr>
              <w:spacing w:beforeLines="40" w:before="96" w:afterLines="40" w:after="96"/>
              <w:jc w:val="center"/>
              <w:rPr>
                <w:sz w:val="16"/>
                <w:szCs w:val="16"/>
                <w:lang w:val="fr-FR"/>
              </w:rPr>
            </w:pPr>
            <w:r w:rsidRPr="007B1515">
              <w:rPr>
                <w:rFonts w:eastAsia="Times New Roman"/>
                <w:sz w:val="16"/>
                <w:szCs w:val="16"/>
                <w:lang w:val="fr-FR" w:eastAsia="en-US"/>
              </w:rPr>
              <w:t>Utilisateurs</w:t>
            </w:r>
          </w:p>
        </w:tc>
        <w:tc>
          <w:tcPr>
            <w:tcW w:w="1525" w:type="dxa"/>
            <w:noWrap/>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206</w:t>
            </w:r>
          </w:p>
        </w:tc>
      </w:tr>
      <w:tr w:rsidR="004A1424" w:rsidRPr="007B1515" w:rsidDel="00C87C58" w:rsidTr="001B6D68">
        <w:trPr>
          <w:cantSplit/>
          <w:trHeight w:val="255"/>
        </w:trPr>
        <w:tc>
          <w:tcPr>
            <w:tcW w:w="846"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11</w:t>
            </w:r>
          </w:p>
        </w:tc>
        <w:tc>
          <w:tcPr>
            <w:tcW w:w="1417"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Webinaire sur le</w:t>
            </w:r>
            <w:r>
              <w:rPr>
                <w:sz w:val="16"/>
                <w:szCs w:val="16"/>
                <w:lang w:val="fr-FR"/>
              </w:rPr>
              <w:t> </w:t>
            </w:r>
            <w:r w:rsidRPr="007B1515">
              <w:rPr>
                <w:sz w:val="16"/>
                <w:szCs w:val="16"/>
                <w:lang w:val="fr-FR"/>
              </w:rPr>
              <w:t>PCT</w:t>
            </w:r>
          </w:p>
        </w:tc>
        <w:tc>
          <w:tcPr>
            <w:tcW w:w="113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C</w:t>
            </w:r>
          </w:p>
        </w:tc>
        <w:tc>
          <w:tcPr>
            <w:tcW w:w="1709" w:type="dxa"/>
          </w:tcPr>
          <w:p w:rsidR="00C2536A" w:rsidRPr="007B1515" w:rsidRDefault="00C2536A" w:rsidP="002F1156">
            <w:pPr>
              <w:spacing w:beforeLines="40" w:before="96" w:afterLines="40" w:after="96"/>
              <w:jc w:val="center"/>
              <w:rPr>
                <w:rFonts w:eastAsia="Times New Roman"/>
                <w:sz w:val="16"/>
                <w:szCs w:val="16"/>
                <w:lang w:val="fr-FR" w:eastAsia="en-US"/>
              </w:rPr>
            </w:pPr>
            <w:r w:rsidRPr="007B1515">
              <w:rPr>
                <w:rFonts w:eastAsia="Times New Roman"/>
                <w:sz w:val="16"/>
                <w:szCs w:val="16"/>
                <w:lang w:val="fr-FR" w:eastAsia="en-US"/>
              </w:rPr>
              <w:t>Webinaire sur le PCT à l</w:t>
            </w:r>
            <w:r w:rsidR="00C918C5">
              <w:rPr>
                <w:rFonts w:eastAsia="Times New Roman"/>
                <w:sz w:val="16"/>
                <w:szCs w:val="16"/>
                <w:lang w:val="fr-FR" w:eastAsia="en-US"/>
              </w:rPr>
              <w:t>’</w:t>
            </w:r>
            <w:r w:rsidRPr="007B1515">
              <w:rPr>
                <w:rFonts w:eastAsia="Times New Roman"/>
                <w:sz w:val="16"/>
                <w:szCs w:val="16"/>
                <w:lang w:val="fr-FR" w:eastAsia="en-US"/>
              </w:rPr>
              <w:t>intention des start</w:t>
            </w:r>
            <w:r w:rsidR="008E1415">
              <w:rPr>
                <w:rFonts w:eastAsia="Times New Roman"/>
                <w:sz w:val="16"/>
                <w:szCs w:val="16"/>
                <w:lang w:val="fr-FR" w:eastAsia="en-US"/>
              </w:rPr>
              <w:noBreakHyphen/>
            </w:r>
            <w:r w:rsidRPr="007B1515">
              <w:rPr>
                <w:rFonts w:eastAsia="Times New Roman"/>
                <w:sz w:val="16"/>
                <w:szCs w:val="16"/>
                <w:lang w:val="fr-FR" w:eastAsia="en-US"/>
              </w:rPr>
              <w:t xml:space="preserve">up en Algérie </w:t>
            </w:r>
          </w:p>
        </w:tc>
        <w:tc>
          <w:tcPr>
            <w:tcW w:w="1976" w:type="dxa"/>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Bureau de l</w:t>
            </w:r>
            <w:r w:rsidR="00C918C5">
              <w:rPr>
                <w:sz w:val="16"/>
                <w:szCs w:val="16"/>
                <w:lang w:val="fr-FR"/>
              </w:rPr>
              <w:t>’</w:t>
            </w:r>
            <w:r w:rsidRPr="007B1515">
              <w:rPr>
                <w:sz w:val="16"/>
                <w:szCs w:val="16"/>
                <w:lang w:val="fr-FR"/>
              </w:rPr>
              <w:t>OMPI en Algérie</w:t>
            </w:r>
          </w:p>
        </w:tc>
        <w:tc>
          <w:tcPr>
            <w:tcW w:w="851"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En ligne</w:t>
            </w:r>
          </w:p>
        </w:tc>
        <w:tc>
          <w:tcPr>
            <w:tcW w:w="198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 xml:space="preserve">Algérie (DZ) </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Office +</w:t>
            </w:r>
          </w:p>
          <w:p w:rsidR="00C2536A" w:rsidRPr="007B1515" w:rsidRDefault="00C2536A" w:rsidP="002F1156">
            <w:pPr>
              <w:spacing w:beforeLines="40" w:before="96" w:afterLines="40" w:after="96"/>
              <w:jc w:val="center"/>
              <w:rPr>
                <w:sz w:val="16"/>
                <w:szCs w:val="16"/>
                <w:lang w:val="fr-FR"/>
              </w:rPr>
            </w:pPr>
            <w:r w:rsidRPr="007B1515">
              <w:rPr>
                <w:sz w:val="16"/>
                <w:szCs w:val="16"/>
                <w:lang w:val="fr-FR"/>
              </w:rPr>
              <w:t>Université/IR (institut de recherche) + Utilisateurs</w:t>
            </w:r>
          </w:p>
        </w:tc>
        <w:tc>
          <w:tcPr>
            <w:tcW w:w="1525" w:type="dxa"/>
            <w:noWrap/>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110</w:t>
            </w:r>
          </w:p>
        </w:tc>
      </w:tr>
      <w:tr w:rsidR="004A1424" w:rsidRPr="007B1515" w:rsidDel="00C87C58" w:rsidTr="001B6D68">
        <w:trPr>
          <w:cantSplit/>
          <w:trHeight w:val="255"/>
        </w:trPr>
        <w:tc>
          <w:tcPr>
            <w:tcW w:w="846"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11</w:t>
            </w:r>
          </w:p>
        </w:tc>
        <w:tc>
          <w:tcPr>
            <w:tcW w:w="1417"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Atelier et séminaire PCT</w:t>
            </w:r>
          </w:p>
        </w:tc>
        <w:tc>
          <w:tcPr>
            <w:tcW w:w="1134" w:type="dxa"/>
            <w:noWrap/>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C</w:t>
            </w:r>
          </w:p>
        </w:tc>
        <w:tc>
          <w:tcPr>
            <w:tcW w:w="1709" w:type="dxa"/>
          </w:tcPr>
          <w:p w:rsidR="00C2536A" w:rsidRPr="007B1515" w:rsidDel="00C87C58" w:rsidRDefault="00C2536A" w:rsidP="002F1156">
            <w:pPr>
              <w:spacing w:beforeLines="40" w:before="96" w:afterLines="40" w:after="96"/>
              <w:jc w:val="center"/>
              <w:rPr>
                <w:rFonts w:eastAsia="Times New Roman"/>
                <w:sz w:val="16"/>
                <w:szCs w:val="16"/>
                <w:lang w:val="fr-FR" w:eastAsia="en-US"/>
              </w:rPr>
            </w:pPr>
            <w:r w:rsidRPr="007B1515">
              <w:rPr>
                <w:rFonts w:eastAsia="Times New Roman"/>
                <w:sz w:val="16"/>
                <w:szCs w:val="16"/>
                <w:lang w:val="fr-FR" w:eastAsia="en-US"/>
              </w:rPr>
              <w:t>Visite d</w:t>
            </w:r>
            <w:r w:rsidR="00C918C5">
              <w:rPr>
                <w:rFonts w:eastAsia="Times New Roman"/>
                <w:sz w:val="16"/>
                <w:szCs w:val="16"/>
                <w:lang w:val="fr-FR" w:eastAsia="en-US"/>
              </w:rPr>
              <w:t>’</w:t>
            </w:r>
            <w:r w:rsidRPr="007B1515">
              <w:rPr>
                <w:rFonts w:eastAsia="Times New Roman"/>
                <w:sz w:val="16"/>
                <w:szCs w:val="16"/>
                <w:lang w:val="fr-FR" w:eastAsia="en-US"/>
              </w:rPr>
              <w:t>étude virtuelle sur le</w:t>
            </w:r>
            <w:r>
              <w:rPr>
                <w:rFonts w:eastAsia="Times New Roman"/>
                <w:sz w:val="16"/>
                <w:szCs w:val="16"/>
                <w:lang w:val="fr-FR" w:eastAsia="en-US"/>
              </w:rPr>
              <w:t> </w:t>
            </w:r>
            <w:r w:rsidRPr="007B1515">
              <w:rPr>
                <w:rFonts w:eastAsia="Times New Roman"/>
                <w:sz w:val="16"/>
                <w:szCs w:val="16"/>
                <w:lang w:val="fr-FR" w:eastAsia="en-US"/>
              </w:rPr>
              <w:t>PCT</w:t>
            </w:r>
          </w:p>
        </w:tc>
        <w:tc>
          <w:tcPr>
            <w:tcW w:w="1976" w:type="dxa"/>
          </w:tcPr>
          <w:p w:rsidR="00C2536A" w:rsidRPr="007B1515" w:rsidDel="00C87C58" w:rsidRDefault="00C2536A" w:rsidP="002F1156">
            <w:pPr>
              <w:spacing w:beforeLines="40" w:before="96" w:afterLines="40" w:after="96"/>
              <w:jc w:val="center"/>
              <w:rPr>
                <w:sz w:val="16"/>
                <w:szCs w:val="16"/>
                <w:lang w:val="fr-FR"/>
              </w:rPr>
            </w:pPr>
          </w:p>
        </w:tc>
        <w:tc>
          <w:tcPr>
            <w:tcW w:w="851" w:type="dxa"/>
            <w:noWrap/>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En ligne</w:t>
            </w:r>
          </w:p>
        </w:tc>
        <w:tc>
          <w:tcPr>
            <w:tcW w:w="1984" w:type="dxa"/>
            <w:noWrap/>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Jordanie (JO)</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Office +</w:t>
            </w:r>
          </w:p>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Université/IR (institut de recherche) + Utilisateurs</w:t>
            </w:r>
          </w:p>
        </w:tc>
        <w:tc>
          <w:tcPr>
            <w:tcW w:w="1525" w:type="dxa"/>
            <w:noWrap/>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50</w:t>
            </w:r>
          </w:p>
        </w:tc>
      </w:tr>
      <w:tr w:rsidR="004A1424" w:rsidRPr="007B1515" w:rsidDel="00C87C58" w:rsidTr="001B6D68">
        <w:trPr>
          <w:cantSplit/>
          <w:trHeight w:val="255"/>
        </w:trPr>
        <w:tc>
          <w:tcPr>
            <w:tcW w:w="846"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2011</w:t>
            </w:r>
            <w:r w:rsidR="008E1415">
              <w:rPr>
                <w:sz w:val="16"/>
                <w:szCs w:val="16"/>
                <w:lang w:val="fr-FR"/>
              </w:rPr>
              <w:noBreakHyphen/>
            </w:r>
            <w:r w:rsidRPr="007B1515">
              <w:rPr>
                <w:sz w:val="16"/>
                <w:szCs w:val="16"/>
                <w:lang w:val="fr-FR"/>
              </w:rPr>
              <w:t>11</w:t>
            </w:r>
          </w:p>
        </w:tc>
        <w:tc>
          <w:tcPr>
            <w:tcW w:w="1417"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Atelier et séminaire PCT</w:t>
            </w:r>
          </w:p>
        </w:tc>
        <w:tc>
          <w:tcPr>
            <w:tcW w:w="113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w:t>
            </w:r>
          </w:p>
        </w:tc>
        <w:tc>
          <w:tcPr>
            <w:tcW w:w="1709" w:type="dxa"/>
          </w:tcPr>
          <w:p w:rsidR="00C2536A" w:rsidRPr="007B1515" w:rsidRDefault="00C2536A" w:rsidP="002F1156">
            <w:pPr>
              <w:spacing w:beforeLines="40" w:before="96" w:afterLines="40" w:after="96"/>
              <w:jc w:val="center"/>
              <w:rPr>
                <w:rFonts w:eastAsia="Times New Roman"/>
                <w:sz w:val="16"/>
                <w:szCs w:val="16"/>
                <w:lang w:val="fr-FR" w:eastAsia="en-US"/>
              </w:rPr>
            </w:pPr>
            <w:r w:rsidRPr="007B1515">
              <w:rPr>
                <w:rFonts w:eastAsia="Times New Roman"/>
                <w:sz w:val="16"/>
                <w:szCs w:val="16"/>
                <w:lang w:val="fr-FR" w:eastAsia="en-US"/>
              </w:rPr>
              <w:t>Webinaire sur les services et initiatives de l</w:t>
            </w:r>
            <w:r w:rsidR="00C918C5">
              <w:rPr>
                <w:rFonts w:eastAsia="Times New Roman"/>
                <w:sz w:val="16"/>
                <w:szCs w:val="16"/>
                <w:lang w:val="fr-FR" w:eastAsia="en-US"/>
              </w:rPr>
              <w:t>’</w:t>
            </w:r>
            <w:r w:rsidRPr="007B1515">
              <w:rPr>
                <w:rFonts w:eastAsia="Times New Roman"/>
                <w:sz w:val="16"/>
                <w:szCs w:val="16"/>
                <w:lang w:val="fr-FR" w:eastAsia="en-US"/>
              </w:rPr>
              <w:t>OMPI</w:t>
            </w:r>
          </w:p>
        </w:tc>
        <w:tc>
          <w:tcPr>
            <w:tcW w:w="1976" w:type="dxa"/>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Bureau de l</w:t>
            </w:r>
            <w:r w:rsidR="00C918C5">
              <w:rPr>
                <w:sz w:val="16"/>
                <w:szCs w:val="16"/>
                <w:lang w:val="fr-FR"/>
              </w:rPr>
              <w:t>’</w:t>
            </w:r>
            <w:r w:rsidRPr="007B1515">
              <w:rPr>
                <w:sz w:val="16"/>
                <w:szCs w:val="16"/>
                <w:lang w:val="fr-FR"/>
              </w:rPr>
              <w:t>OMPI en Fédération de Russie</w:t>
            </w:r>
          </w:p>
        </w:tc>
        <w:tc>
          <w:tcPr>
            <w:tcW w:w="851"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En ligne</w:t>
            </w:r>
          </w:p>
        </w:tc>
        <w:tc>
          <w:tcPr>
            <w:tcW w:w="198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Arménie (AM) Azerbaïdjan (AZ)</w:t>
            </w:r>
            <w:r w:rsidRPr="007B1515">
              <w:rPr>
                <w:sz w:val="16"/>
                <w:szCs w:val="16"/>
                <w:lang w:val="fr-FR"/>
              </w:rPr>
              <w:br/>
              <w:t>Bélarus (BL)</w:t>
            </w:r>
            <w:r w:rsidRPr="007B1515">
              <w:rPr>
                <w:sz w:val="16"/>
                <w:szCs w:val="16"/>
                <w:lang w:val="fr-FR"/>
              </w:rPr>
              <w:br/>
              <w:t>Estonie (EE)</w:t>
            </w:r>
            <w:r w:rsidRPr="007B1515">
              <w:rPr>
                <w:sz w:val="16"/>
                <w:szCs w:val="16"/>
                <w:lang w:val="fr-FR"/>
              </w:rPr>
              <w:br/>
              <w:t>France (FR)</w:t>
            </w:r>
            <w:r w:rsidRPr="007B1515">
              <w:rPr>
                <w:sz w:val="16"/>
                <w:szCs w:val="16"/>
                <w:lang w:val="fr-FR"/>
              </w:rPr>
              <w:br/>
              <w:t>Allemagne (DE)</w:t>
            </w:r>
            <w:r w:rsidRPr="007B1515">
              <w:rPr>
                <w:sz w:val="16"/>
                <w:szCs w:val="16"/>
                <w:lang w:val="fr-FR"/>
              </w:rPr>
              <w:br/>
              <w:t>Géorgie (GE)</w:t>
            </w:r>
            <w:r w:rsidRPr="007B1515">
              <w:rPr>
                <w:sz w:val="16"/>
                <w:szCs w:val="16"/>
                <w:lang w:val="fr-FR"/>
              </w:rPr>
              <w:br/>
              <w:t>Italie (IT)</w:t>
            </w:r>
            <w:r w:rsidRPr="007B1515">
              <w:rPr>
                <w:sz w:val="16"/>
                <w:szCs w:val="16"/>
                <w:lang w:val="fr-FR"/>
              </w:rPr>
              <w:br/>
              <w:t>Kazakhstan (KZ)</w:t>
            </w:r>
            <w:r w:rsidRPr="007B1515">
              <w:rPr>
                <w:sz w:val="16"/>
                <w:szCs w:val="16"/>
                <w:lang w:val="fr-FR"/>
              </w:rPr>
              <w:br/>
              <w:t xml:space="preserve">Kirghizistan (KG) </w:t>
            </w:r>
            <w:r w:rsidRPr="007B1515">
              <w:rPr>
                <w:sz w:val="16"/>
                <w:szCs w:val="16"/>
                <w:lang w:val="fr-FR"/>
              </w:rPr>
              <w:br/>
              <w:t>Lettonie (LV)</w:t>
            </w:r>
            <w:r w:rsidRPr="007B1515">
              <w:rPr>
                <w:sz w:val="16"/>
                <w:szCs w:val="16"/>
                <w:lang w:val="fr-FR"/>
              </w:rPr>
              <w:br/>
              <w:t>Pays</w:t>
            </w:r>
            <w:r w:rsidR="008E1415">
              <w:rPr>
                <w:sz w:val="16"/>
                <w:szCs w:val="16"/>
                <w:lang w:val="fr-FR"/>
              </w:rPr>
              <w:noBreakHyphen/>
            </w:r>
            <w:r w:rsidRPr="007B1515">
              <w:rPr>
                <w:sz w:val="16"/>
                <w:szCs w:val="16"/>
                <w:lang w:val="fr-FR"/>
              </w:rPr>
              <w:t>Bas (NL)</w:t>
            </w:r>
            <w:r w:rsidRPr="007B1515">
              <w:rPr>
                <w:sz w:val="16"/>
                <w:szCs w:val="16"/>
                <w:lang w:val="fr-FR"/>
              </w:rPr>
              <w:br/>
              <w:t>République de Moldova (MD)</w:t>
            </w:r>
            <w:r w:rsidRPr="007B1515">
              <w:rPr>
                <w:sz w:val="16"/>
                <w:szCs w:val="16"/>
                <w:lang w:val="fr-FR"/>
              </w:rPr>
              <w:br/>
              <w:t>Fédération de Russie (RU)</w:t>
            </w:r>
            <w:r w:rsidRPr="007B1515">
              <w:rPr>
                <w:sz w:val="16"/>
                <w:szCs w:val="16"/>
                <w:lang w:val="fr-FR"/>
              </w:rPr>
              <w:br/>
              <w:t>Tadjikistan (TJ)</w:t>
            </w:r>
            <w:r w:rsidRPr="007B1515">
              <w:rPr>
                <w:sz w:val="16"/>
                <w:szCs w:val="16"/>
                <w:lang w:val="fr-FR"/>
              </w:rPr>
              <w:br/>
              <w:t>Ukraine (UA)</w:t>
            </w:r>
            <w:r w:rsidRPr="007B1515">
              <w:rPr>
                <w:sz w:val="16"/>
                <w:szCs w:val="16"/>
                <w:lang w:val="fr-FR"/>
              </w:rPr>
              <w:br/>
              <w:t>Émirats arabes unis (AE)</w:t>
            </w:r>
            <w:r w:rsidRPr="007B1515">
              <w:rPr>
                <w:sz w:val="16"/>
                <w:szCs w:val="16"/>
                <w:lang w:val="fr-FR"/>
              </w:rPr>
              <w:br/>
              <w:t>Ouzbékistan (UZ)</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Université/IR (institut de recherche) + Utilisateurs</w:t>
            </w:r>
          </w:p>
        </w:tc>
        <w:tc>
          <w:tcPr>
            <w:tcW w:w="1525" w:type="dxa"/>
            <w:noWrap/>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249</w:t>
            </w:r>
          </w:p>
        </w:tc>
      </w:tr>
      <w:tr w:rsidR="004A1424" w:rsidRPr="007B1515" w:rsidDel="00C87C58" w:rsidTr="001B6D68">
        <w:trPr>
          <w:cantSplit/>
          <w:trHeight w:val="255"/>
        </w:trPr>
        <w:tc>
          <w:tcPr>
            <w:tcW w:w="846"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2011</w:t>
            </w:r>
            <w:r w:rsidR="008E1415">
              <w:rPr>
                <w:sz w:val="16"/>
                <w:szCs w:val="16"/>
                <w:lang w:val="fr-FR"/>
              </w:rPr>
              <w:noBreakHyphen/>
            </w:r>
            <w:r w:rsidRPr="007B1515">
              <w:rPr>
                <w:sz w:val="16"/>
                <w:szCs w:val="16"/>
                <w:lang w:val="fr-FR"/>
              </w:rPr>
              <w:t>11</w:t>
            </w:r>
          </w:p>
        </w:tc>
        <w:tc>
          <w:tcPr>
            <w:tcW w:w="1417"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Atelier et séminaire PCT</w:t>
            </w:r>
          </w:p>
        </w:tc>
        <w:tc>
          <w:tcPr>
            <w:tcW w:w="113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w:t>
            </w:r>
          </w:p>
        </w:tc>
        <w:tc>
          <w:tcPr>
            <w:tcW w:w="1709" w:type="dxa"/>
          </w:tcPr>
          <w:p w:rsidR="00C2536A" w:rsidRPr="007B1515" w:rsidRDefault="00C2536A" w:rsidP="002F1156">
            <w:pPr>
              <w:spacing w:beforeLines="40" w:before="96" w:afterLines="40" w:after="96"/>
              <w:jc w:val="center"/>
              <w:rPr>
                <w:rFonts w:eastAsia="Times New Roman"/>
                <w:sz w:val="16"/>
                <w:szCs w:val="16"/>
                <w:lang w:val="fr-FR" w:eastAsia="en-US"/>
              </w:rPr>
            </w:pPr>
            <w:r w:rsidRPr="007B1515">
              <w:rPr>
                <w:rFonts w:eastAsia="Times New Roman"/>
                <w:sz w:val="16"/>
                <w:szCs w:val="16"/>
                <w:lang w:val="fr-FR" w:eastAsia="en-US"/>
              </w:rPr>
              <w:t>Démonstration en direct de la fonctionnalité de la page</w:t>
            </w:r>
            <w:r>
              <w:rPr>
                <w:rFonts w:eastAsia="Times New Roman"/>
                <w:sz w:val="16"/>
                <w:szCs w:val="16"/>
                <w:lang w:val="fr-FR" w:eastAsia="en-US"/>
              </w:rPr>
              <w:t> </w:t>
            </w:r>
            <w:r w:rsidRPr="007B1515">
              <w:rPr>
                <w:rFonts w:eastAsia="Times New Roman"/>
                <w:sz w:val="16"/>
                <w:szCs w:val="16"/>
                <w:lang w:val="fr-FR" w:eastAsia="en-US"/>
              </w:rPr>
              <w:t>Web de l</w:t>
            </w:r>
            <w:r w:rsidR="00C918C5">
              <w:rPr>
                <w:rFonts w:eastAsia="Times New Roman"/>
                <w:sz w:val="16"/>
                <w:szCs w:val="16"/>
                <w:lang w:val="fr-FR" w:eastAsia="en-US"/>
              </w:rPr>
              <w:t>’</w:t>
            </w:r>
            <w:r w:rsidRPr="007B1515">
              <w:rPr>
                <w:rFonts w:eastAsia="Times New Roman"/>
                <w:sz w:val="16"/>
                <w:szCs w:val="16"/>
                <w:lang w:val="fr-FR" w:eastAsia="en-US"/>
              </w:rPr>
              <w:t>OMPI concernant le système ePCT</w:t>
            </w:r>
          </w:p>
        </w:tc>
        <w:tc>
          <w:tcPr>
            <w:tcW w:w="1976" w:type="dxa"/>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Bureau de l</w:t>
            </w:r>
            <w:r w:rsidR="00C918C5">
              <w:rPr>
                <w:sz w:val="16"/>
                <w:szCs w:val="16"/>
                <w:lang w:val="fr-FR"/>
              </w:rPr>
              <w:t>’</w:t>
            </w:r>
            <w:r w:rsidRPr="007B1515">
              <w:rPr>
                <w:sz w:val="16"/>
                <w:szCs w:val="16"/>
                <w:lang w:val="fr-FR"/>
              </w:rPr>
              <w:t>OMPI en Fédération de Russie</w:t>
            </w:r>
          </w:p>
        </w:tc>
        <w:tc>
          <w:tcPr>
            <w:tcW w:w="851"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En ligne</w:t>
            </w:r>
          </w:p>
        </w:tc>
        <w:tc>
          <w:tcPr>
            <w:tcW w:w="198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Bélarus (BL)</w:t>
            </w:r>
            <w:r w:rsidRPr="007B1515">
              <w:rPr>
                <w:sz w:val="16"/>
                <w:szCs w:val="16"/>
                <w:lang w:val="fr-FR"/>
              </w:rPr>
              <w:br/>
              <w:t>Belgique (BE)</w:t>
            </w:r>
            <w:r w:rsidRPr="007B1515">
              <w:rPr>
                <w:sz w:val="16"/>
                <w:szCs w:val="16"/>
                <w:lang w:val="fr-FR"/>
              </w:rPr>
              <w:br/>
              <w:t>Estonie (EE)</w:t>
            </w:r>
            <w:r w:rsidRPr="007B1515">
              <w:rPr>
                <w:sz w:val="16"/>
                <w:szCs w:val="16"/>
                <w:lang w:val="fr-FR"/>
              </w:rPr>
              <w:br/>
              <w:t>Kazakhstan(KZ)</w:t>
            </w:r>
            <w:r w:rsidRPr="007B1515">
              <w:rPr>
                <w:sz w:val="16"/>
                <w:szCs w:val="16"/>
                <w:lang w:val="fr-FR"/>
              </w:rPr>
              <w:br/>
              <w:t xml:space="preserve">Kirghizistan (KG) </w:t>
            </w:r>
            <w:r w:rsidRPr="007B1515">
              <w:rPr>
                <w:sz w:val="16"/>
                <w:szCs w:val="16"/>
                <w:lang w:val="fr-FR"/>
              </w:rPr>
              <w:br/>
              <w:t>République de Moldova (MD)</w:t>
            </w:r>
            <w:r w:rsidRPr="007B1515">
              <w:rPr>
                <w:sz w:val="16"/>
                <w:szCs w:val="16"/>
                <w:lang w:val="fr-FR"/>
              </w:rPr>
              <w:br/>
              <w:t>Fédération de Russie (RU)</w:t>
            </w:r>
            <w:r w:rsidRPr="007B1515">
              <w:rPr>
                <w:sz w:val="16"/>
                <w:szCs w:val="16"/>
                <w:lang w:val="fr-FR"/>
              </w:rPr>
              <w:br/>
              <w:t>Tadjikistan (TJ)</w:t>
            </w:r>
            <w:r w:rsidRPr="007B1515">
              <w:rPr>
                <w:sz w:val="16"/>
                <w:szCs w:val="16"/>
                <w:lang w:val="fr-FR"/>
              </w:rPr>
              <w:br/>
              <w:t>Ukraine (UA)</w:t>
            </w:r>
            <w:r w:rsidRPr="007B1515">
              <w:rPr>
                <w:sz w:val="16"/>
                <w:szCs w:val="16"/>
                <w:lang w:val="fr-FR"/>
              </w:rPr>
              <w:br/>
              <w:t>Émirats arabes unis (AE)</w:t>
            </w:r>
            <w:r w:rsidRPr="007B1515">
              <w:rPr>
                <w:sz w:val="16"/>
                <w:szCs w:val="16"/>
                <w:lang w:val="fr-FR"/>
              </w:rPr>
              <w:br/>
              <w:t>Ouzbékistan (UZ)</w:t>
            </w:r>
          </w:p>
        </w:tc>
        <w:tc>
          <w:tcPr>
            <w:tcW w:w="1418" w:type="dxa"/>
            <w:noWrap/>
          </w:tcPr>
          <w:p w:rsidR="00C2536A" w:rsidRPr="007B1515" w:rsidRDefault="00900DD3" w:rsidP="002F1156">
            <w:pPr>
              <w:spacing w:beforeLines="40" w:before="96" w:afterLines="40" w:after="96"/>
              <w:jc w:val="center"/>
              <w:rPr>
                <w:sz w:val="16"/>
                <w:szCs w:val="16"/>
                <w:lang w:val="fr-FR"/>
              </w:rPr>
            </w:pPr>
            <w:r w:rsidRPr="007B1515">
              <w:rPr>
                <w:sz w:val="16"/>
                <w:szCs w:val="16"/>
                <w:lang w:val="fr-FR"/>
              </w:rPr>
              <w:t>Université/IR (institut de recherche) + Utilisateurs</w:t>
            </w:r>
          </w:p>
        </w:tc>
        <w:tc>
          <w:tcPr>
            <w:tcW w:w="1525" w:type="dxa"/>
            <w:noWrap/>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176</w:t>
            </w:r>
          </w:p>
        </w:tc>
      </w:tr>
      <w:tr w:rsidR="004A1424" w:rsidRPr="007B1515" w:rsidDel="00C87C58" w:rsidTr="001B6D68">
        <w:trPr>
          <w:cantSplit/>
          <w:trHeight w:val="255"/>
        </w:trPr>
        <w:tc>
          <w:tcPr>
            <w:tcW w:w="846"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11</w:t>
            </w:r>
            <w:r w:rsidRPr="007B1515">
              <w:rPr>
                <w:sz w:val="16"/>
                <w:szCs w:val="16"/>
                <w:lang w:val="fr-FR"/>
              </w:rPr>
              <w:br/>
              <w:t>2020</w:t>
            </w:r>
            <w:r w:rsidR="008E1415">
              <w:rPr>
                <w:sz w:val="16"/>
                <w:szCs w:val="16"/>
                <w:lang w:val="fr-FR"/>
              </w:rPr>
              <w:noBreakHyphen/>
            </w:r>
            <w:r w:rsidRPr="007B1515">
              <w:rPr>
                <w:sz w:val="16"/>
                <w:szCs w:val="16"/>
                <w:lang w:val="fr-FR"/>
              </w:rPr>
              <w:t>12</w:t>
            </w:r>
          </w:p>
        </w:tc>
        <w:tc>
          <w:tcPr>
            <w:tcW w:w="1417"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Webinaire sur le</w:t>
            </w:r>
            <w:r>
              <w:rPr>
                <w:sz w:val="16"/>
                <w:szCs w:val="16"/>
                <w:lang w:val="fr-FR"/>
              </w:rPr>
              <w:t> </w:t>
            </w:r>
            <w:r w:rsidRPr="007B1515">
              <w:rPr>
                <w:sz w:val="16"/>
                <w:szCs w:val="16"/>
                <w:lang w:val="fr-FR"/>
              </w:rPr>
              <w:t>PCT</w:t>
            </w:r>
          </w:p>
        </w:tc>
        <w:tc>
          <w:tcPr>
            <w:tcW w:w="113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CE</w:t>
            </w:r>
          </w:p>
        </w:tc>
        <w:tc>
          <w:tcPr>
            <w:tcW w:w="1709" w:type="dxa"/>
          </w:tcPr>
          <w:p w:rsidR="00C2536A" w:rsidRPr="007B1515" w:rsidRDefault="00C2536A" w:rsidP="002F1156">
            <w:pPr>
              <w:spacing w:beforeLines="40" w:before="96" w:afterLines="40" w:after="96"/>
              <w:jc w:val="center"/>
              <w:rPr>
                <w:rFonts w:eastAsia="Times New Roman"/>
                <w:sz w:val="16"/>
                <w:szCs w:val="16"/>
                <w:lang w:val="fr-FR" w:eastAsia="en-US"/>
              </w:rPr>
            </w:pPr>
            <w:r w:rsidRPr="007B1515">
              <w:rPr>
                <w:sz w:val="16"/>
                <w:szCs w:val="16"/>
                <w:lang w:val="fr-FR"/>
              </w:rPr>
              <w:t>Webinaire ré</w:t>
            </w:r>
            <w:r w:rsidRPr="007B1515">
              <w:rPr>
                <w:rFonts w:eastAsia="Times New Roman"/>
                <w:sz w:val="16"/>
                <w:szCs w:val="16"/>
                <w:lang w:val="fr-FR" w:eastAsia="en-US"/>
              </w:rPr>
              <w:t>gulier sur des sujets concernant le</w:t>
            </w:r>
            <w:r>
              <w:rPr>
                <w:rFonts w:eastAsia="Times New Roman"/>
                <w:sz w:val="16"/>
                <w:szCs w:val="16"/>
                <w:lang w:val="fr-FR" w:eastAsia="en-US"/>
              </w:rPr>
              <w:t> </w:t>
            </w:r>
            <w:r w:rsidRPr="007B1515">
              <w:rPr>
                <w:rFonts w:eastAsia="Times New Roman"/>
                <w:sz w:val="16"/>
                <w:szCs w:val="16"/>
                <w:lang w:val="fr-FR" w:eastAsia="en-US"/>
              </w:rPr>
              <w:t xml:space="preserve">PCT </w:t>
            </w:r>
          </w:p>
        </w:tc>
        <w:tc>
          <w:tcPr>
            <w:tcW w:w="1976" w:type="dxa"/>
          </w:tcPr>
          <w:p w:rsidR="00C2536A" w:rsidRPr="007B1515" w:rsidDel="00C87C58" w:rsidRDefault="00C2536A" w:rsidP="002F1156">
            <w:pPr>
              <w:spacing w:beforeLines="40" w:before="96" w:afterLines="40" w:after="96"/>
              <w:jc w:val="center"/>
              <w:rPr>
                <w:sz w:val="16"/>
                <w:szCs w:val="16"/>
                <w:lang w:val="fr-FR"/>
              </w:rPr>
            </w:pPr>
          </w:p>
        </w:tc>
        <w:tc>
          <w:tcPr>
            <w:tcW w:w="851" w:type="dxa"/>
            <w:noWrap/>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En ligne</w:t>
            </w:r>
          </w:p>
        </w:tc>
        <w:tc>
          <w:tcPr>
            <w:tcW w:w="198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Samoa (WS)</w:t>
            </w:r>
          </w:p>
        </w:tc>
        <w:tc>
          <w:tcPr>
            <w:tcW w:w="1418" w:type="dxa"/>
            <w:noWrap/>
          </w:tcPr>
          <w:p w:rsidR="00C2536A" w:rsidRPr="007B1515" w:rsidRDefault="0036083A" w:rsidP="002F1156">
            <w:pPr>
              <w:spacing w:beforeLines="40" w:before="96" w:afterLines="40" w:after="96"/>
              <w:jc w:val="center"/>
              <w:rPr>
                <w:sz w:val="16"/>
                <w:szCs w:val="16"/>
                <w:lang w:val="fr-FR"/>
              </w:rPr>
            </w:pPr>
            <w:r w:rsidRPr="007B1515">
              <w:rPr>
                <w:rFonts w:eastAsia="Times New Roman"/>
                <w:sz w:val="16"/>
                <w:szCs w:val="16"/>
                <w:lang w:val="fr-FR" w:eastAsia="en-US"/>
              </w:rPr>
              <w:t>Office + utilisateurs</w:t>
            </w:r>
          </w:p>
        </w:tc>
        <w:tc>
          <w:tcPr>
            <w:tcW w:w="1525" w:type="dxa"/>
            <w:noWrap/>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23</w:t>
            </w:r>
          </w:p>
        </w:tc>
      </w:tr>
      <w:tr w:rsidR="004A1424" w:rsidRPr="007B1515" w:rsidDel="00C87C58" w:rsidTr="001B6D68">
        <w:trPr>
          <w:cantSplit/>
          <w:trHeight w:val="255"/>
        </w:trPr>
        <w:tc>
          <w:tcPr>
            <w:tcW w:w="846"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12</w:t>
            </w:r>
          </w:p>
        </w:tc>
        <w:tc>
          <w:tcPr>
            <w:tcW w:w="1417"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Webinaire sur le</w:t>
            </w:r>
            <w:r>
              <w:rPr>
                <w:sz w:val="16"/>
                <w:szCs w:val="16"/>
                <w:lang w:val="fr-FR"/>
              </w:rPr>
              <w:t> </w:t>
            </w:r>
            <w:r w:rsidRPr="007B1515">
              <w:rPr>
                <w:sz w:val="16"/>
                <w:szCs w:val="16"/>
                <w:lang w:val="fr-FR"/>
              </w:rPr>
              <w:t>PCT</w:t>
            </w:r>
          </w:p>
        </w:tc>
        <w:tc>
          <w:tcPr>
            <w:tcW w:w="113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w:t>
            </w:r>
          </w:p>
        </w:tc>
        <w:tc>
          <w:tcPr>
            <w:tcW w:w="1709" w:type="dxa"/>
          </w:tcPr>
          <w:p w:rsidR="00C2536A" w:rsidRPr="007B1515" w:rsidRDefault="00C2536A" w:rsidP="002F1156">
            <w:pPr>
              <w:spacing w:beforeLines="40" w:before="96" w:afterLines="40" w:after="96"/>
              <w:jc w:val="center"/>
              <w:rPr>
                <w:rFonts w:eastAsia="Times New Roman"/>
                <w:sz w:val="16"/>
                <w:szCs w:val="16"/>
                <w:lang w:val="fr-FR" w:eastAsia="en-US"/>
              </w:rPr>
            </w:pPr>
            <w:r w:rsidRPr="007B1515">
              <w:rPr>
                <w:sz w:val="16"/>
                <w:szCs w:val="16"/>
                <w:lang w:val="fr-FR"/>
              </w:rPr>
              <w:t>Webinaire n</w:t>
            </w:r>
            <w:r w:rsidRPr="007B1515">
              <w:rPr>
                <w:rFonts w:eastAsia="Times New Roman"/>
                <w:sz w:val="16"/>
                <w:szCs w:val="16"/>
                <w:lang w:val="fr-FR" w:eastAsia="en-US"/>
              </w:rPr>
              <w:t>ational sur le Traité de coopération en matière de brevets (PCT) et les stratégies internationales en matière de brevets</w:t>
            </w:r>
          </w:p>
        </w:tc>
        <w:tc>
          <w:tcPr>
            <w:tcW w:w="1976" w:type="dxa"/>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Institut national de la propriété industrielle (INAPI)</w:t>
            </w:r>
          </w:p>
        </w:tc>
        <w:tc>
          <w:tcPr>
            <w:tcW w:w="851"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En ligne</w:t>
            </w:r>
          </w:p>
        </w:tc>
        <w:tc>
          <w:tcPr>
            <w:tcW w:w="198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Chili (CL)</w:t>
            </w:r>
          </w:p>
        </w:tc>
        <w:tc>
          <w:tcPr>
            <w:tcW w:w="1418" w:type="dxa"/>
            <w:noWrap/>
          </w:tcPr>
          <w:p w:rsidR="00C2536A" w:rsidRPr="007B1515" w:rsidRDefault="0089611D" w:rsidP="002F1156">
            <w:pPr>
              <w:spacing w:beforeLines="40" w:before="96" w:afterLines="40" w:after="96"/>
              <w:jc w:val="center"/>
              <w:rPr>
                <w:sz w:val="16"/>
                <w:szCs w:val="16"/>
                <w:lang w:val="fr-FR"/>
              </w:rPr>
            </w:pPr>
            <w:r>
              <w:rPr>
                <w:sz w:val="16"/>
                <w:szCs w:val="16"/>
                <w:lang w:val="fr-FR"/>
              </w:rPr>
              <w:t>Utilisateurs</w:t>
            </w:r>
          </w:p>
        </w:tc>
        <w:tc>
          <w:tcPr>
            <w:tcW w:w="1525" w:type="dxa"/>
            <w:noWrap/>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90</w:t>
            </w:r>
          </w:p>
        </w:tc>
      </w:tr>
      <w:tr w:rsidR="004A1424" w:rsidRPr="007B1515" w:rsidDel="00C87C58" w:rsidTr="001B6D68">
        <w:trPr>
          <w:cantSplit/>
          <w:trHeight w:val="255"/>
        </w:trPr>
        <w:tc>
          <w:tcPr>
            <w:tcW w:w="846"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12</w:t>
            </w:r>
          </w:p>
        </w:tc>
        <w:tc>
          <w:tcPr>
            <w:tcW w:w="1417"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Webinaire sur le</w:t>
            </w:r>
            <w:r>
              <w:rPr>
                <w:sz w:val="16"/>
                <w:szCs w:val="16"/>
                <w:lang w:val="fr-FR"/>
              </w:rPr>
              <w:t> </w:t>
            </w:r>
            <w:r w:rsidRPr="007B1515">
              <w:rPr>
                <w:sz w:val="16"/>
                <w:szCs w:val="16"/>
                <w:lang w:val="fr-FR"/>
              </w:rPr>
              <w:t>PCT</w:t>
            </w:r>
          </w:p>
        </w:tc>
        <w:tc>
          <w:tcPr>
            <w:tcW w:w="113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C</w:t>
            </w:r>
          </w:p>
        </w:tc>
        <w:tc>
          <w:tcPr>
            <w:tcW w:w="1709" w:type="dxa"/>
          </w:tcPr>
          <w:p w:rsidR="00C2536A" w:rsidRPr="007B1515" w:rsidRDefault="00C2536A" w:rsidP="002F1156">
            <w:pPr>
              <w:spacing w:beforeLines="40" w:before="96" w:afterLines="40" w:after="96"/>
              <w:jc w:val="center"/>
              <w:rPr>
                <w:rFonts w:eastAsia="Times New Roman"/>
                <w:sz w:val="16"/>
                <w:szCs w:val="16"/>
                <w:lang w:val="fr-FR" w:eastAsia="en-US"/>
              </w:rPr>
            </w:pPr>
            <w:r w:rsidRPr="007B1515">
              <w:rPr>
                <w:rFonts w:eastAsia="Times New Roman"/>
                <w:sz w:val="16"/>
                <w:szCs w:val="16"/>
                <w:lang w:val="fr-FR" w:eastAsia="en-US"/>
              </w:rPr>
              <w:t>Webinaire sous</w:t>
            </w:r>
            <w:r w:rsidR="008E1415">
              <w:rPr>
                <w:rFonts w:eastAsia="Times New Roman"/>
                <w:sz w:val="16"/>
                <w:szCs w:val="16"/>
                <w:lang w:val="fr-FR" w:eastAsia="en-US"/>
              </w:rPr>
              <w:noBreakHyphen/>
            </w:r>
            <w:r w:rsidRPr="007B1515">
              <w:rPr>
                <w:rFonts w:eastAsia="Times New Roman"/>
                <w:sz w:val="16"/>
                <w:szCs w:val="16"/>
                <w:lang w:val="fr-FR" w:eastAsia="en-US"/>
              </w:rPr>
              <w:t>régional sur le</w:t>
            </w:r>
            <w:r>
              <w:rPr>
                <w:rFonts w:eastAsia="Times New Roman"/>
                <w:sz w:val="16"/>
                <w:szCs w:val="16"/>
                <w:lang w:val="fr-FR" w:eastAsia="en-US"/>
              </w:rPr>
              <w:t> </w:t>
            </w:r>
            <w:r w:rsidRPr="007B1515">
              <w:rPr>
                <w:rFonts w:eastAsia="Times New Roman"/>
                <w:sz w:val="16"/>
                <w:szCs w:val="16"/>
                <w:lang w:val="fr-FR" w:eastAsia="en-US"/>
              </w:rPr>
              <w:t>PCT pour les États membres de l</w:t>
            </w:r>
            <w:r w:rsidR="00C918C5">
              <w:rPr>
                <w:rFonts w:eastAsia="Times New Roman"/>
                <w:sz w:val="16"/>
                <w:szCs w:val="16"/>
                <w:lang w:val="fr-FR" w:eastAsia="en-US"/>
              </w:rPr>
              <w:t>’</w:t>
            </w:r>
            <w:r w:rsidRPr="007B1515">
              <w:rPr>
                <w:rFonts w:eastAsia="Times New Roman"/>
                <w:sz w:val="16"/>
                <w:szCs w:val="16"/>
                <w:lang w:val="fr-FR" w:eastAsia="en-US"/>
              </w:rPr>
              <w:t>ASEAN</w:t>
            </w:r>
            <w:r w:rsidR="00C918C5">
              <w:rPr>
                <w:rFonts w:eastAsia="Times New Roman"/>
                <w:sz w:val="16"/>
                <w:szCs w:val="16"/>
                <w:lang w:val="fr-FR" w:eastAsia="en-US"/>
              </w:rPr>
              <w:t> :</w:t>
            </w:r>
            <w:r w:rsidRPr="007B1515">
              <w:rPr>
                <w:rFonts w:eastAsia="Times New Roman"/>
                <w:sz w:val="16"/>
                <w:szCs w:val="16"/>
                <w:lang w:val="fr-FR" w:eastAsia="en-US"/>
              </w:rPr>
              <w:t xml:space="preserve"> “Le PCT à l</w:t>
            </w:r>
            <w:r w:rsidR="00C918C5">
              <w:rPr>
                <w:rFonts w:eastAsia="Times New Roman"/>
                <w:sz w:val="16"/>
                <w:szCs w:val="16"/>
                <w:lang w:val="fr-FR" w:eastAsia="en-US"/>
              </w:rPr>
              <w:t>’</w:t>
            </w:r>
            <w:r w:rsidRPr="007B1515">
              <w:rPr>
                <w:rFonts w:eastAsia="Times New Roman"/>
                <w:sz w:val="16"/>
                <w:szCs w:val="16"/>
                <w:lang w:val="fr-FR" w:eastAsia="en-US"/>
              </w:rPr>
              <w:t>heure de la pandémie”.</w:t>
            </w:r>
          </w:p>
        </w:tc>
        <w:tc>
          <w:tcPr>
            <w:tcW w:w="1976" w:type="dxa"/>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Bureau de l</w:t>
            </w:r>
            <w:r w:rsidR="00C918C5">
              <w:rPr>
                <w:sz w:val="16"/>
                <w:szCs w:val="16"/>
                <w:lang w:val="fr-FR"/>
              </w:rPr>
              <w:t>’</w:t>
            </w:r>
            <w:r w:rsidRPr="007B1515">
              <w:rPr>
                <w:sz w:val="16"/>
                <w:szCs w:val="16"/>
                <w:lang w:val="fr-FR"/>
              </w:rPr>
              <w:t xml:space="preserve">OMPI à Singapour </w:t>
            </w:r>
          </w:p>
        </w:tc>
        <w:tc>
          <w:tcPr>
            <w:tcW w:w="851"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En ligne</w:t>
            </w:r>
          </w:p>
        </w:tc>
        <w:tc>
          <w:tcPr>
            <w:tcW w:w="198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Brunéi</w:t>
            </w:r>
            <w:r w:rsidR="00F4009B">
              <w:rPr>
                <w:sz w:val="16"/>
                <w:szCs w:val="16"/>
                <w:lang w:val="fr-FR"/>
              </w:rPr>
              <w:t xml:space="preserve"> </w:t>
            </w:r>
            <w:r w:rsidRPr="007B1515">
              <w:rPr>
                <w:sz w:val="16"/>
                <w:szCs w:val="16"/>
                <w:lang w:val="fr-FR"/>
              </w:rPr>
              <w:t xml:space="preserve">Darussalam (BN) </w:t>
            </w:r>
            <w:r w:rsidRPr="007B1515">
              <w:rPr>
                <w:sz w:val="16"/>
                <w:szCs w:val="16"/>
                <w:lang w:val="fr-FR"/>
              </w:rPr>
              <w:br/>
              <w:t>Cambodge (KN)</w:t>
            </w:r>
            <w:r w:rsidRPr="007B1515">
              <w:rPr>
                <w:sz w:val="16"/>
                <w:szCs w:val="16"/>
                <w:lang w:val="fr-FR"/>
              </w:rPr>
              <w:br/>
              <w:t>Indonésie (ID)</w:t>
            </w:r>
            <w:r w:rsidRPr="007B1515">
              <w:rPr>
                <w:sz w:val="16"/>
                <w:szCs w:val="16"/>
                <w:lang w:val="fr-FR"/>
              </w:rPr>
              <w:br/>
              <w:t>République démocratique populaire lao (LA)</w:t>
            </w:r>
            <w:r w:rsidRPr="007B1515">
              <w:rPr>
                <w:sz w:val="16"/>
                <w:szCs w:val="16"/>
                <w:lang w:val="fr-FR"/>
              </w:rPr>
              <w:br/>
              <w:t>Malaisie (MY)</w:t>
            </w:r>
            <w:r w:rsidRPr="007B1515">
              <w:rPr>
                <w:sz w:val="16"/>
                <w:szCs w:val="16"/>
                <w:lang w:val="fr-FR"/>
              </w:rPr>
              <w:br/>
              <w:t>Myanmar (MM)</w:t>
            </w:r>
            <w:r w:rsidRPr="007B1515">
              <w:rPr>
                <w:sz w:val="16"/>
                <w:szCs w:val="16"/>
                <w:lang w:val="fr-FR"/>
              </w:rPr>
              <w:br/>
              <w:t>Philippines (PH)</w:t>
            </w:r>
            <w:r w:rsidRPr="007B1515">
              <w:rPr>
                <w:sz w:val="16"/>
                <w:szCs w:val="16"/>
                <w:lang w:val="fr-FR"/>
              </w:rPr>
              <w:br/>
              <w:t>Singapour (SG)</w:t>
            </w:r>
            <w:r w:rsidRPr="007B1515">
              <w:rPr>
                <w:sz w:val="16"/>
                <w:szCs w:val="16"/>
                <w:lang w:val="fr-FR"/>
              </w:rPr>
              <w:br/>
              <w:t>Thaïlande (TH)</w:t>
            </w:r>
            <w:r w:rsidRPr="007B1515">
              <w:rPr>
                <w:sz w:val="16"/>
                <w:szCs w:val="16"/>
                <w:lang w:val="fr-FR"/>
              </w:rPr>
              <w:br/>
              <w:t>Viet Nam (VN)</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Office</w:t>
            </w:r>
          </w:p>
        </w:tc>
        <w:tc>
          <w:tcPr>
            <w:tcW w:w="1525" w:type="dxa"/>
            <w:noWrap/>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34</w:t>
            </w:r>
          </w:p>
        </w:tc>
      </w:tr>
      <w:tr w:rsidR="004A1424" w:rsidRPr="007B1515" w:rsidDel="00C87C58" w:rsidTr="001B6D68">
        <w:trPr>
          <w:cantSplit/>
          <w:trHeight w:val="255"/>
        </w:trPr>
        <w:tc>
          <w:tcPr>
            <w:tcW w:w="846"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11</w:t>
            </w:r>
          </w:p>
        </w:tc>
        <w:tc>
          <w:tcPr>
            <w:tcW w:w="1417"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Atelier PCT</w:t>
            </w:r>
          </w:p>
        </w:tc>
        <w:tc>
          <w:tcPr>
            <w:tcW w:w="1134"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CE</w:t>
            </w:r>
          </w:p>
        </w:tc>
        <w:tc>
          <w:tcPr>
            <w:tcW w:w="1709" w:type="dxa"/>
          </w:tcPr>
          <w:p w:rsidR="00C2536A" w:rsidRPr="007B1515" w:rsidRDefault="00C2536A" w:rsidP="002F1156">
            <w:pPr>
              <w:keepLines/>
              <w:spacing w:beforeLines="40" w:before="96" w:afterLines="40" w:after="96"/>
              <w:jc w:val="center"/>
              <w:rPr>
                <w:rFonts w:eastAsia="Times New Roman"/>
                <w:sz w:val="16"/>
                <w:szCs w:val="16"/>
                <w:lang w:val="fr-FR" w:eastAsia="en-US"/>
              </w:rPr>
            </w:pPr>
            <w:r w:rsidRPr="007B1515">
              <w:rPr>
                <w:rFonts w:eastAsia="Times New Roman"/>
                <w:sz w:val="16"/>
                <w:szCs w:val="16"/>
                <w:lang w:val="fr-FR" w:eastAsia="en-US"/>
              </w:rPr>
              <w:t>Webinaire sous</w:t>
            </w:r>
            <w:r w:rsidR="008E1415">
              <w:rPr>
                <w:rFonts w:eastAsia="Times New Roman"/>
                <w:sz w:val="16"/>
                <w:szCs w:val="16"/>
                <w:lang w:val="fr-FR" w:eastAsia="en-US"/>
              </w:rPr>
              <w:noBreakHyphen/>
            </w:r>
            <w:r w:rsidRPr="007B1515">
              <w:rPr>
                <w:rFonts w:eastAsia="Times New Roman"/>
                <w:sz w:val="16"/>
                <w:szCs w:val="16"/>
                <w:lang w:val="fr-FR" w:eastAsia="en-US"/>
              </w:rPr>
              <w:t>régional sur le PCT à l</w:t>
            </w:r>
            <w:r w:rsidR="00C918C5">
              <w:rPr>
                <w:rFonts w:eastAsia="Times New Roman"/>
                <w:sz w:val="16"/>
                <w:szCs w:val="16"/>
                <w:lang w:val="fr-FR" w:eastAsia="en-US"/>
              </w:rPr>
              <w:t>’</w:t>
            </w:r>
            <w:r w:rsidRPr="007B1515">
              <w:rPr>
                <w:rFonts w:eastAsia="Times New Roman"/>
                <w:sz w:val="16"/>
                <w:szCs w:val="16"/>
                <w:lang w:val="fr-FR" w:eastAsia="en-US"/>
              </w:rPr>
              <w:t>intention de certains pays arabes</w:t>
            </w:r>
          </w:p>
        </w:tc>
        <w:tc>
          <w:tcPr>
            <w:tcW w:w="1976" w:type="dxa"/>
          </w:tcPr>
          <w:p w:rsidR="00C2536A" w:rsidRPr="007B1515" w:rsidDel="00C87C58" w:rsidRDefault="00C2536A" w:rsidP="002F1156">
            <w:pPr>
              <w:keepLines/>
              <w:spacing w:beforeLines="40" w:before="96" w:afterLines="40" w:after="96"/>
              <w:jc w:val="center"/>
              <w:rPr>
                <w:sz w:val="16"/>
                <w:szCs w:val="16"/>
                <w:lang w:val="fr-FR"/>
              </w:rPr>
            </w:pPr>
          </w:p>
        </w:tc>
        <w:tc>
          <w:tcPr>
            <w:tcW w:w="851"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En ligne</w:t>
            </w:r>
          </w:p>
        </w:tc>
        <w:tc>
          <w:tcPr>
            <w:tcW w:w="1984" w:type="dxa"/>
            <w:noWrap/>
          </w:tcPr>
          <w:p w:rsidR="00C2536A" w:rsidRPr="007B1515" w:rsidRDefault="00C2536A" w:rsidP="00D55088">
            <w:pPr>
              <w:keepLines/>
              <w:spacing w:beforeLines="40" w:before="96" w:afterLines="40" w:after="96"/>
              <w:jc w:val="center"/>
              <w:rPr>
                <w:sz w:val="16"/>
                <w:szCs w:val="16"/>
                <w:lang w:val="fr-FR"/>
              </w:rPr>
            </w:pPr>
            <w:r w:rsidRPr="007B1515">
              <w:rPr>
                <w:sz w:val="16"/>
                <w:szCs w:val="16"/>
                <w:lang w:val="fr-FR"/>
              </w:rPr>
              <w:t>Iraq (IQ)</w:t>
            </w:r>
            <w:r w:rsidRPr="007B1515">
              <w:rPr>
                <w:sz w:val="16"/>
                <w:szCs w:val="16"/>
                <w:lang w:val="fr-FR"/>
              </w:rPr>
              <w:br/>
              <w:t>Jordanie (JO)</w:t>
            </w:r>
            <w:r w:rsidRPr="007B1515">
              <w:rPr>
                <w:sz w:val="16"/>
                <w:szCs w:val="16"/>
                <w:lang w:val="fr-FR"/>
              </w:rPr>
              <w:br/>
              <w:t xml:space="preserve">Liban (LB) </w:t>
            </w:r>
            <w:r w:rsidRPr="007B1515">
              <w:rPr>
                <w:sz w:val="16"/>
                <w:szCs w:val="16"/>
                <w:lang w:val="fr-FR"/>
              </w:rPr>
              <w:br/>
              <w:t>Palestine (PS)</w:t>
            </w:r>
            <w:r w:rsidRPr="007B1515">
              <w:rPr>
                <w:sz w:val="16"/>
                <w:szCs w:val="16"/>
                <w:lang w:val="fr-FR"/>
              </w:rPr>
              <w:br/>
              <w:t>République arabe syrienne (SY)</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Office</w:t>
            </w:r>
          </w:p>
        </w:tc>
        <w:tc>
          <w:tcPr>
            <w:tcW w:w="1525" w:type="dxa"/>
            <w:noWrap/>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58</w:t>
            </w:r>
          </w:p>
        </w:tc>
      </w:tr>
      <w:tr w:rsidR="004A1424" w:rsidRPr="007B1515" w:rsidDel="00C87C58" w:rsidTr="001B6D68">
        <w:trPr>
          <w:cantSplit/>
          <w:trHeight w:val="255"/>
        </w:trPr>
        <w:tc>
          <w:tcPr>
            <w:tcW w:w="846"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11</w:t>
            </w:r>
          </w:p>
        </w:tc>
        <w:tc>
          <w:tcPr>
            <w:tcW w:w="1417"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Réunion en ligne</w:t>
            </w:r>
          </w:p>
        </w:tc>
        <w:tc>
          <w:tcPr>
            <w:tcW w:w="1134"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CD</w:t>
            </w:r>
          </w:p>
        </w:tc>
        <w:tc>
          <w:tcPr>
            <w:tcW w:w="1709" w:type="dxa"/>
          </w:tcPr>
          <w:p w:rsidR="00C2536A" w:rsidRPr="007B1515" w:rsidRDefault="00C2536A" w:rsidP="002F1156">
            <w:pPr>
              <w:keepLines/>
              <w:spacing w:beforeLines="40" w:before="96" w:afterLines="40" w:after="96"/>
              <w:jc w:val="center"/>
              <w:rPr>
                <w:rFonts w:eastAsia="Times New Roman"/>
                <w:sz w:val="16"/>
                <w:szCs w:val="16"/>
                <w:lang w:val="fr-FR" w:eastAsia="en-US"/>
              </w:rPr>
            </w:pPr>
            <w:r w:rsidRPr="007B1515">
              <w:rPr>
                <w:rFonts w:eastAsia="Times New Roman"/>
                <w:sz w:val="16"/>
                <w:szCs w:val="16"/>
                <w:lang w:val="fr-FR" w:eastAsia="en-US"/>
              </w:rPr>
              <w:t>Formation sur le système ePCT à l</w:t>
            </w:r>
            <w:r w:rsidR="00C918C5">
              <w:rPr>
                <w:rFonts w:eastAsia="Times New Roman"/>
                <w:sz w:val="16"/>
                <w:szCs w:val="16"/>
                <w:lang w:val="fr-FR" w:eastAsia="en-US"/>
              </w:rPr>
              <w:t>’</w:t>
            </w:r>
            <w:r w:rsidRPr="007B1515">
              <w:rPr>
                <w:rFonts w:eastAsia="Times New Roman"/>
                <w:sz w:val="16"/>
                <w:szCs w:val="16"/>
                <w:lang w:val="fr-FR" w:eastAsia="en-US"/>
              </w:rPr>
              <w:t>intention des offices</w:t>
            </w:r>
          </w:p>
        </w:tc>
        <w:tc>
          <w:tcPr>
            <w:tcW w:w="1976" w:type="dxa"/>
          </w:tcPr>
          <w:p w:rsidR="00C2536A" w:rsidRPr="007B1515" w:rsidDel="00C87C58" w:rsidRDefault="00C2536A" w:rsidP="002F1156">
            <w:pPr>
              <w:keepLines/>
              <w:spacing w:beforeLines="40" w:before="96" w:afterLines="40" w:after="96"/>
              <w:jc w:val="center"/>
              <w:rPr>
                <w:sz w:val="16"/>
                <w:szCs w:val="16"/>
                <w:lang w:val="fr-FR"/>
              </w:rPr>
            </w:pPr>
          </w:p>
        </w:tc>
        <w:tc>
          <w:tcPr>
            <w:tcW w:w="851"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En ligne</w:t>
            </w:r>
          </w:p>
        </w:tc>
        <w:tc>
          <w:tcPr>
            <w:tcW w:w="1984"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Bulgarie (BG)</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Office</w:t>
            </w:r>
          </w:p>
        </w:tc>
        <w:tc>
          <w:tcPr>
            <w:tcW w:w="1525" w:type="dxa"/>
            <w:noWrap/>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3</w:t>
            </w:r>
          </w:p>
        </w:tc>
      </w:tr>
      <w:tr w:rsidR="004A1424" w:rsidRPr="007B1515" w:rsidDel="00C87C58" w:rsidTr="001B6D68">
        <w:trPr>
          <w:cantSplit/>
          <w:trHeight w:val="255"/>
        </w:trPr>
        <w:tc>
          <w:tcPr>
            <w:tcW w:w="846"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11</w:t>
            </w:r>
          </w:p>
        </w:tc>
        <w:tc>
          <w:tcPr>
            <w:tcW w:w="1417"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REG</w:t>
            </w:r>
          </w:p>
        </w:tc>
        <w:tc>
          <w:tcPr>
            <w:tcW w:w="1418"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Réunion en ligne</w:t>
            </w:r>
          </w:p>
        </w:tc>
        <w:tc>
          <w:tcPr>
            <w:tcW w:w="1134"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D</w:t>
            </w:r>
          </w:p>
        </w:tc>
        <w:tc>
          <w:tcPr>
            <w:tcW w:w="1709" w:type="dxa"/>
          </w:tcPr>
          <w:p w:rsidR="00C2536A" w:rsidRPr="007B1515" w:rsidRDefault="00C2536A" w:rsidP="002F1156">
            <w:pPr>
              <w:keepLines/>
              <w:spacing w:beforeLines="40" w:before="96" w:afterLines="40" w:after="96"/>
              <w:jc w:val="center"/>
              <w:rPr>
                <w:rFonts w:eastAsia="Times New Roman"/>
                <w:sz w:val="16"/>
                <w:szCs w:val="16"/>
                <w:lang w:val="fr-FR" w:eastAsia="en-US"/>
              </w:rPr>
            </w:pPr>
            <w:r w:rsidRPr="007B1515">
              <w:rPr>
                <w:rFonts w:eastAsia="Times New Roman"/>
                <w:sz w:val="16"/>
                <w:szCs w:val="16"/>
                <w:lang w:val="fr-FR" w:eastAsia="en-US"/>
              </w:rPr>
              <w:t xml:space="preserve">Présentation des fonctionnalités du système ePCT </w:t>
            </w:r>
          </w:p>
        </w:tc>
        <w:tc>
          <w:tcPr>
            <w:tcW w:w="1976" w:type="dxa"/>
          </w:tcPr>
          <w:p w:rsidR="00C2536A" w:rsidRPr="007B1515" w:rsidDel="00C87C58" w:rsidRDefault="00C2536A" w:rsidP="002F1156">
            <w:pPr>
              <w:keepLines/>
              <w:spacing w:beforeLines="40" w:before="96" w:afterLines="40" w:after="96"/>
              <w:jc w:val="center"/>
              <w:rPr>
                <w:sz w:val="16"/>
                <w:szCs w:val="16"/>
                <w:lang w:val="fr-FR"/>
              </w:rPr>
            </w:pPr>
          </w:p>
        </w:tc>
        <w:tc>
          <w:tcPr>
            <w:tcW w:w="851" w:type="dxa"/>
            <w:noWrap/>
          </w:tcPr>
          <w:p w:rsidR="00C2536A" w:rsidRPr="007B1515" w:rsidRDefault="00C2536A" w:rsidP="002F1156">
            <w:pPr>
              <w:keepLines/>
              <w:spacing w:beforeLines="40" w:before="96" w:afterLines="40" w:after="96"/>
              <w:jc w:val="center"/>
              <w:rPr>
                <w:sz w:val="16"/>
                <w:szCs w:val="16"/>
                <w:lang w:val="fr-FR"/>
              </w:rPr>
            </w:pPr>
            <w:r w:rsidRPr="007B1515">
              <w:rPr>
                <w:sz w:val="16"/>
                <w:szCs w:val="16"/>
                <w:lang w:val="fr-FR"/>
              </w:rPr>
              <w:t>En ligne</w:t>
            </w:r>
          </w:p>
        </w:tc>
        <w:tc>
          <w:tcPr>
            <w:tcW w:w="1984" w:type="dxa"/>
            <w:noWrap/>
          </w:tcPr>
          <w:p w:rsidR="00C2536A" w:rsidRPr="007B1515" w:rsidRDefault="00C918C5" w:rsidP="002F1156">
            <w:pPr>
              <w:keepLines/>
              <w:spacing w:beforeLines="40" w:before="96" w:afterLines="40" w:after="96"/>
              <w:jc w:val="center"/>
              <w:rPr>
                <w:sz w:val="16"/>
                <w:szCs w:val="16"/>
                <w:lang w:val="fr-FR"/>
              </w:rPr>
            </w:pPr>
            <w:r>
              <w:rPr>
                <w:sz w:val="16"/>
                <w:szCs w:val="16"/>
                <w:lang w:val="fr-FR"/>
              </w:rPr>
              <w:t>Arabie saoudite</w:t>
            </w:r>
            <w:r w:rsidR="00C2536A" w:rsidRPr="007B1515">
              <w:rPr>
                <w:sz w:val="16"/>
                <w:szCs w:val="16"/>
                <w:lang w:val="fr-FR"/>
              </w:rPr>
              <w:t xml:space="preserve"> (SA)</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Office</w:t>
            </w:r>
          </w:p>
        </w:tc>
        <w:tc>
          <w:tcPr>
            <w:tcW w:w="1525" w:type="dxa"/>
            <w:noWrap/>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4</w:t>
            </w:r>
          </w:p>
        </w:tc>
      </w:tr>
      <w:tr w:rsidR="004A1424" w:rsidRPr="007B1515" w:rsidDel="00C87C58" w:rsidTr="001B6D68">
        <w:trPr>
          <w:cantSplit/>
          <w:trHeight w:val="255"/>
        </w:trPr>
        <w:tc>
          <w:tcPr>
            <w:tcW w:w="846"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12</w:t>
            </w:r>
          </w:p>
        </w:tc>
        <w:tc>
          <w:tcPr>
            <w:tcW w:w="1417"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Autre</w:t>
            </w:r>
          </w:p>
        </w:tc>
        <w:tc>
          <w:tcPr>
            <w:tcW w:w="113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C</w:t>
            </w:r>
          </w:p>
        </w:tc>
        <w:tc>
          <w:tcPr>
            <w:tcW w:w="1709" w:type="dxa"/>
          </w:tcPr>
          <w:p w:rsidR="00C2536A" w:rsidRPr="007B1515" w:rsidRDefault="00C2536A" w:rsidP="002F1156">
            <w:pPr>
              <w:spacing w:beforeLines="40" w:before="96" w:afterLines="40" w:after="96"/>
              <w:jc w:val="center"/>
              <w:rPr>
                <w:rFonts w:eastAsia="Times New Roman"/>
                <w:sz w:val="16"/>
                <w:szCs w:val="16"/>
                <w:lang w:val="fr-FR" w:eastAsia="en-US"/>
              </w:rPr>
            </w:pPr>
            <w:r w:rsidRPr="007B1515">
              <w:rPr>
                <w:rFonts w:eastAsia="Times New Roman"/>
                <w:sz w:val="16"/>
                <w:szCs w:val="16"/>
                <w:lang w:val="fr-FR" w:eastAsia="en-US"/>
              </w:rPr>
              <w:t>Séminaire régional sur les ressources d</w:t>
            </w:r>
            <w:r w:rsidR="00C918C5">
              <w:rPr>
                <w:rFonts w:eastAsia="Times New Roman"/>
                <w:sz w:val="16"/>
                <w:szCs w:val="16"/>
                <w:lang w:val="fr-FR" w:eastAsia="en-US"/>
              </w:rPr>
              <w:t>’</w:t>
            </w:r>
            <w:r w:rsidRPr="007B1515">
              <w:rPr>
                <w:rFonts w:eastAsia="Times New Roman"/>
                <w:sz w:val="16"/>
                <w:szCs w:val="16"/>
                <w:lang w:val="fr-FR" w:eastAsia="en-US"/>
              </w:rPr>
              <w:t>apprentissage en ligne liées aux brevets à l</w:t>
            </w:r>
            <w:r w:rsidR="00C918C5">
              <w:rPr>
                <w:rFonts w:eastAsia="Times New Roman"/>
                <w:sz w:val="16"/>
                <w:szCs w:val="16"/>
                <w:lang w:val="fr-FR" w:eastAsia="en-US"/>
              </w:rPr>
              <w:t>’</w:t>
            </w:r>
            <w:r w:rsidRPr="007B1515">
              <w:rPr>
                <w:rFonts w:eastAsia="Times New Roman"/>
                <w:sz w:val="16"/>
                <w:szCs w:val="16"/>
                <w:lang w:val="fr-FR" w:eastAsia="en-US"/>
              </w:rPr>
              <w:t>intention des spécialistes de la propriété intellectuelle des pays du Conseil de coopération du Golfe et des examinateurs de brevets de l</w:t>
            </w:r>
            <w:r w:rsidR="00C918C5">
              <w:rPr>
                <w:rFonts w:eastAsia="Times New Roman"/>
                <w:sz w:val="16"/>
                <w:szCs w:val="16"/>
                <w:lang w:val="fr-FR" w:eastAsia="en-US"/>
              </w:rPr>
              <w:t>’</w:t>
            </w:r>
            <w:r w:rsidRPr="007B1515">
              <w:rPr>
                <w:rFonts w:eastAsia="Times New Roman"/>
                <w:sz w:val="16"/>
                <w:szCs w:val="16"/>
                <w:lang w:val="fr-FR" w:eastAsia="en-US"/>
              </w:rPr>
              <w:t>Office des brevets du</w:t>
            </w:r>
            <w:r>
              <w:rPr>
                <w:rFonts w:eastAsia="Times New Roman"/>
                <w:sz w:val="16"/>
                <w:szCs w:val="16"/>
                <w:lang w:val="fr-FR" w:eastAsia="en-US"/>
              </w:rPr>
              <w:t> </w:t>
            </w:r>
            <w:r w:rsidRPr="007B1515">
              <w:rPr>
                <w:rFonts w:eastAsia="Times New Roman"/>
                <w:sz w:val="16"/>
                <w:szCs w:val="16"/>
                <w:lang w:val="fr-FR" w:eastAsia="en-US"/>
              </w:rPr>
              <w:t>CCG</w:t>
            </w:r>
          </w:p>
        </w:tc>
        <w:tc>
          <w:tcPr>
            <w:tcW w:w="1976" w:type="dxa"/>
          </w:tcPr>
          <w:p w:rsidR="00C2536A" w:rsidRPr="007B1515" w:rsidDel="00C87C58" w:rsidRDefault="00C2536A" w:rsidP="002F1156">
            <w:pPr>
              <w:spacing w:beforeLines="40" w:before="96" w:afterLines="40" w:after="96"/>
              <w:jc w:val="center"/>
              <w:rPr>
                <w:sz w:val="16"/>
                <w:szCs w:val="16"/>
                <w:lang w:val="fr-FR"/>
              </w:rPr>
            </w:pPr>
          </w:p>
        </w:tc>
        <w:tc>
          <w:tcPr>
            <w:tcW w:w="851" w:type="dxa"/>
            <w:noWrap/>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En ligne</w:t>
            </w:r>
          </w:p>
        </w:tc>
        <w:tc>
          <w:tcPr>
            <w:tcW w:w="198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Bahreïn (BA)</w:t>
            </w:r>
            <w:r w:rsidRPr="007B1515">
              <w:rPr>
                <w:sz w:val="16"/>
                <w:szCs w:val="16"/>
                <w:lang w:val="fr-FR"/>
              </w:rPr>
              <w:br/>
              <w:t>Koweït (KW)</w:t>
            </w:r>
            <w:r w:rsidRPr="007B1515">
              <w:rPr>
                <w:sz w:val="16"/>
                <w:szCs w:val="16"/>
                <w:lang w:val="fr-FR"/>
              </w:rPr>
              <w:br/>
            </w:r>
            <w:r w:rsidR="00C918C5">
              <w:rPr>
                <w:sz w:val="16"/>
                <w:szCs w:val="16"/>
                <w:lang w:val="fr-FR"/>
              </w:rPr>
              <w:t>Arabie saoudite</w:t>
            </w:r>
            <w:r w:rsidRPr="007B1515">
              <w:rPr>
                <w:sz w:val="16"/>
                <w:szCs w:val="16"/>
                <w:lang w:val="fr-FR"/>
              </w:rPr>
              <w:t xml:space="preserve"> (SA)</w:t>
            </w:r>
            <w:r w:rsidRPr="007B1515">
              <w:rPr>
                <w:sz w:val="16"/>
                <w:szCs w:val="16"/>
                <w:lang w:val="fr-FR"/>
              </w:rPr>
              <w:br/>
              <w:t>Oman (OM)</w:t>
            </w:r>
            <w:r w:rsidRPr="007B1515">
              <w:rPr>
                <w:sz w:val="16"/>
                <w:szCs w:val="16"/>
                <w:lang w:val="fr-FR"/>
              </w:rPr>
              <w:br/>
              <w:t xml:space="preserve">Qatar (QA) </w:t>
            </w:r>
            <w:r w:rsidRPr="007B1515">
              <w:rPr>
                <w:sz w:val="16"/>
                <w:szCs w:val="16"/>
                <w:lang w:val="fr-FR"/>
              </w:rPr>
              <w:br/>
              <w:t>Émirats arabes unis (AE)</w:t>
            </w:r>
            <w:r w:rsidRPr="007B1515">
              <w:rPr>
                <w:sz w:val="16"/>
                <w:szCs w:val="16"/>
                <w:lang w:val="fr-FR"/>
              </w:rPr>
              <w:br/>
              <w:t>Office des brevets du Conseil de coopération du Golfe (GC)</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Office</w:t>
            </w:r>
          </w:p>
        </w:tc>
        <w:tc>
          <w:tcPr>
            <w:tcW w:w="1525" w:type="dxa"/>
            <w:noWrap/>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40</w:t>
            </w:r>
          </w:p>
        </w:tc>
      </w:tr>
      <w:tr w:rsidR="004A1424" w:rsidRPr="007B1515" w:rsidTr="001B6D68">
        <w:trPr>
          <w:cantSplit/>
          <w:trHeight w:val="255"/>
        </w:trPr>
        <w:tc>
          <w:tcPr>
            <w:tcW w:w="846" w:type="dxa"/>
            <w:noWrap/>
          </w:tcPr>
          <w:p w:rsidR="00C2536A" w:rsidRPr="007B1515" w:rsidRDefault="00C2536A" w:rsidP="002F1156">
            <w:pPr>
              <w:keepNext/>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12</w:t>
            </w:r>
          </w:p>
        </w:tc>
        <w:tc>
          <w:tcPr>
            <w:tcW w:w="1417"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Webinaire PCT</w:t>
            </w:r>
          </w:p>
        </w:tc>
        <w:tc>
          <w:tcPr>
            <w:tcW w:w="113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C</w:t>
            </w:r>
          </w:p>
        </w:tc>
        <w:tc>
          <w:tcPr>
            <w:tcW w:w="1709" w:type="dxa"/>
          </w:tcPr>
          <w:p w:rsidR="00C2536A" w:rsidRPr="007B1515" w:rsidRDefault="00C2536A" w:rsidP="002F1156">
            <w:pPr>
              <w:spacing w:beforeLines="40" w:before="96" w:afterLines="40" w:after="96"/>
              <w:jc w:val="center"/>
              <w:rPr>
                <w:rFonts w:eastAsia="Times New Roman"/>
                <w:sz w:val="16"/>
                <w:szCs w:val="16"/>
                <w:lang w:val="fr-FR" w:eastAsia="en-US"/>
              </w:rPr>
            </w:pPr>
            <w:r w:rsidRPr="007B1515">
              <w:rPr>
                <w:rFonts w:eastAsia="Times New Roman"/>
                <w:sz w:val="16"/>
                <w:szCs w:val="16"/>
                <w:lang w:val="fr-FR" w:eastAsia="en-US"/>
              </w:rPr>
              <w:t>Webinaire de l</w:t>
            </w:r>
            <w:r w:rsidR="00C918C5">
              <w:rPr>
                <w:rFonts w:eastAsia="Times New Roman"/>
                <w:sz w:val="16"/>
                <w:szCs w:val="16"/>
                <w:lang w:val="fr-FR" w:eastAsia="en-US"/>
              </w:rPr>
              <w:t>’</w:t>
            </w:r>
            <w:r w:rsidRPr="007B1515">
              <w:rPr>
                <w:rFonts w:eastAsia="Times New Roman"/>
                <w:sz w:val="16"/>
                <w:szCs w:val="16"/>
                <w:lang w:val="fr-FR" w:eastAsia="en-US"/>
              </w:rPr>
              <w:t>OMPI sur le</w:t>
            </w:r>
            <w:r>
              <w:rPr>
                <w:rFonts w:eastAsia="Times New Roman"/>
                <w:sz w:val="16"/>
                <w:szCs w:val="16"/>
                <w:lang w:val="fr-FR" w:eastAsia="en-US"/>
              </w:rPr>
              <w:t> </w:t>
            </w:r>
            <w:r w:rsidRPr="007B1515">
              <w:rPr>
                <w:rFonts w:eastAsia="Times New Roman"/>
                <w:sz w:val="16"/>
                <w:szCs w:val="16"/>
                <w:lang w:val="fr-FR" w:eastAsia="en-US"/>
              </w:rPr>
              <w:t>PCT à l</w:t>
            </w:r>
            <w:r w:rsidR="00C918C5">
              <w:rPr>
                <w:rFonts w:eastAsia="Times New Roman"/>
                <w:sz w:val="16"/>
                <w:szCs w:val="16"/>
                <w:lang w:val="fr-FR" w:eastAsia="en-US"/>
              </w:rPr>
              <w:t>’</w:t>
            </w:r>
            <w:r w:rsidRPr="007B1515">
              <w:rPr>
                <w:rFonts w:eastAsia="Times New Roman"/>
                <w:sz w:val="16"/>
                <w:szCs w:val="16"/>
                <w:lang w:val="fr-FR" w:eastAsia="en-US"/>
              </w:rPr>
              <w:t>intention de l</w:t>
            </w:r>
            <w:r w:rsidR="00C918C5">
              <w:rPr>
                <w:rFonts w:eastAsia="Times New Roman"/>
                <w:sz w:val="16"/>
                <w:szCs w:val="16"/>
                <w:lang w:val="fr-FR" w:eastAsia="en-US"/>
              </w:rPr>
              <w:t>’</w:t>
            </w:r>
            <w:r w:rsidRPr="007B1515">
              <w:rPr>
                <w:rFonts w:eastAsia="Times New Roman"/>
                <w:sz w:val="16"/>
                <w:szCs w:val="16"/>
                <w:lang w:val="fr-FR" w:eastAsia="en-US"/>
              </w:rPr>
              <w:t>Université de Constantine 3</w:t>
            </w:r>
          </w:p>
        </w:tc>
        <w:tc>
          <w:tcPr>
            <w:tcW w:w="1976" w:type="dxa"/>
          </w:tcPr>
          <w:p w:rsidR="00C2536A" w:rsidRPr="007B1515" w:rsidDel="00C87C58" w:rsidRDefault="00C2536A" w:rsidP="002F1156">
            <w:pPr>
              <w:spacing w:beforeLines="40" w:before="96" w:afterLines="40" w:after="96"/>
              <w:jc w:val="center"/>
              <w:rPr>
                <w:sz w:val="16"/>
                <w:szCs w:val="16"/>
                <w:lang w:val="fr-FR"/>
              </w:rPr>
            </w:pPr>
            <w:r w:rsidRPr="007B1515">
              <w:rPr>
                <w:sz w:val="16"/>
                <w:szCs w:val="16"/>
                <w:lang w:val="fr-FR"/>
              </w:rPr>
              <w:t>Bureau de l</w:t>
            </w:r>
            <w:r w:rsidR="00C918C5">
              <w:rPr>
                <w:sz w:val="16"/>
                <w:szCs w:val="16"/>
                <w:lang w:val="fr-FR"/>
              </w:rPr>
              <w:t>’</w:t>
            </w:r>
            <w:r w:rsidRPr="007B1515">
              <w:rPr>
                <w:sz w:val="16"/>
                <w:szCs w:val="16"/>
                <w:lang w:val="fr-FR"/>
              </w:rPr>
              <w:t>OMPI en Algérie</w:t>
            </w:r>
          </w:p>
        </w:tc>
        <w:tc>
          <w:tcPr>
            <w:tcW w:w="851"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 xml:space="preserve">En ligne </w:t>
            </w:r>
          </w:p>
        </w:tc>
        <w:tc>
          <w:tcPr>
            <w:tcW w:w="198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Algérie (DZ)</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Université/IR (institut de recherche)</w:t>
            </w:r>
          </w:p>
        </w:tc>
        <w:tc>
          <w:tcPr>
            <w:tcW w:w="1525"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65</w:t>
            </w:r>
          </w:p>
        </w:tc>
      </w:tr>
      <w:tr w:rsidR="004A1424" w:rsidRPr="007B1515" w:rsidTr="001B6D68">
        <w:trPr>
          <w:cantSplit/>
          <w:trHeight w:val="255"/>
        </w:trPr>
        <w:tc>
          <w:tcPr>
            <w:tcW w:w="846" w:type="dxa"/>
            <w:noWrap/>
          </w:tcPr>
          <w:p w:rsidR="00C2536A" w:rsidRPr="007B1515" w:rsidRDefault="00C2536A" w:rsidP="002F1156">
            <w:pPr>
              <w:keepNext/>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12</w:t>
            </w:r>
          </w:p>
        </w:tc>
        <w:tc>
          <w:tcPr>
            <w:tcW w:w="1417" w:type="dxa"/>
            <w:noWrap/>
          </w:tcPr>
          <w:p w:rsidR="00C2536A" w:rsidRPr="007B1515" w:rsidRDefault="00C2536A" w:rsidP="002F1156">
            <w:pPr>
              <w:keepNext/>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RDefault="00C2536A" w:rsidP="002F1156">
            <w:pPr>
              <w:keepNext/>
              <w:spacing w:beforeLines="40" w:before="96" w:afterLines="40" w:after="96"/>
              <w:jc w:val="center"/>
              <w:rPr>
                <w:sz w:val="16"/>
                <w:szCs w:val="16"/>
                <w:lang w:val="fr-FR"/>
              </w:rPr>
            </w:pPr>
            <w:r w:rsidRPr="007B1515">
              <w:rPr>
                <w:sz w:val="16"/>
                <w:szCs w:val="16"/>
                <w:lang w:val="fr-FR"/>
              </w:rPr>
              <w:t>Autre</w:t>
            </w:r>
          </w:p>
        </w:tc>
        <w:tc>
          <w:tcPr>
            <w:tcW w:w="1134" w:type="dxa"/>
            <w:noWrap/>
          </w:tcPr>
          <w:p w:rsidR="00C2536A" w:rsidRPr="007B1515" w:rsidRDefault="00C2536A" w:rsidP="002F1156">
            <w:pPr>
              <w:keepNext/>
              <w:spacing w:beforeLines="40" w:before="96" w:afterLines="40" w:after="96"/>
              <w:jc w:val="center"/>
              <w:rPr>
                <w:sz w:val="16"/>
                <w:szCs w:val="16"/>
                <w:lang w:val="fr-FR"/>
              </w:rPr>
            </w:pPr>
            <w:r w:rsidRPr="007B1515">
              <w:rPr>
                <w:sz w:val="16"/>
                <w:szCs w:val="16"/>
                <w:lang w:val="fr-FR"/>
              </w:rPr>
              <w:t>CE</w:t>
            </w:r>
          </w:p>
        </w:tc>
        <w:tc>
          <w:tcPr>
            <w:tcW w:w="1709" w:type="dxa"/>
          </w:tcPr>
          <w:p w:rsidR="00C2536A" w:rsidRPr="007B1515" w:rsidRDefault="00C2536A" w:rsidP="002F1156">
            <w:pPr>
              <w:keepNext/>
              <w:spacing w:beforeLines="40" w:before="96" w:afterLines="40" w:after="96"/>
              <w:jc w:val="center"/>
              <w:rPr>
                <w:sz w:val="16"/>
                <w:szCs w:val="16"/>
                <w:lang w:val="fr-FR"/>
              </w:rPr>
            </w:pPr>
            <w:r w:rsidRPr="007B1515">
              <w:rPr>
                <w:sz w:val="16"/>
                <w:szCs w:val="16"/>
                <w:lang w:val="fr-FR"/>
              </w:rPr>
              <w:t>Les ressources d</w:t>
            </w:r>
            <w:r w:rsidR="00C918C5">
              <w:rPr>
                <w:sz w:val="16"/>
                <w:szCs w:val="16"/>
                <w:lang w:val="fr-FR"/>
              </w:rPr>
              <w:t>’</w:t>
            </w:r>
            <w:r w:rsidRPr="007B1515">
              <w:rPr>
                <w:sz w:val="16"/>
                <w:szCs w:val="16"/>
                <w:lang w:val="fr-FR"/>
              </w:rPr>
              <w:t>apprentissage en ligne et leur utilisation efficace pour le renforcement des capacités à la Conférence des directeurs d</w:t>
            </w:r>
            <w:r w:rsidR="00C918C5">
              <w:rPr>
                <w:sz w:val="16"/>
                <w:szCs w:val="16"/>
                <w:lang w:val="fr-FR"/>
              </w:rPr>
              <w:t>’</w:t>
            </w:r>
            <w:r w:rsidRPr="007B1515">
              <w:rPr>
                <w:sz w:val="16"/>
                <w:szCs w:val="16"/>
                <w:lang w:val="fr-FR"/>
              </w:rPr>
              <w:t>offices de propriété intellectuelle d</w:t>
            </w:r>
            <w:r w:rsidR="00C918C5">
              <w:rPr>
                <w:sz w:val="16"/>
                <w:szCs w:val="16"/>
                <w:lang w:val="fr-FR"/>
              </w:rPr>
              <w:t>’</w:t>
            </w:r>
            <w:r w:rsidRPr="007B1515">
              <w:rPr>
                <w:sz w:val="16"/>
                <w:szCs w:val="16"/>
                <w:lang w:val="fr-FR"/>
              </w:rPr>
              <w:t>Asie</w:t>
            </w:r>
          </w:p>
        </w:tc>
        <w:tc>
          <w:tcPr>
            <w:tcW w:w="1976" w:type="dxa"/>
          </w:tcPr>
          <w:p w:rsidR="00C2536A" w:rsidRPr="007B1515" w:rsidRDefault="00C2536A" w:rsidP="002F1156">
            <w:pPr>
              <w:keepNext/>
              <w:spacing w:beforeLines="40" w:before="96" w:afterLines="40" w:after="96"/>
              <w:jc w:val="center"/>
              <w:rPr>
                <w:sz w:val="16"/>
                <w:szCs w:val="16"/>
                <w:lang w:val="fr-FR"/>
              </w:rPr>
            </w:pPr>
          </w:p>
        </w:tc>
        <w:tc>
          <w:tcPr>
            <w:tcW w:w="851" w:type="dxa"/>
            <w:noWrap/>
          </w:tcPr>
          <w:p w:rsidR="00C2536A" w:rsidRPr="007B1515" w:rsidRDefault="00C2536A" w:rsidP="002F1156">
            <w:pPr>
              <w:keepNext/>
              <w:spacing w:beforeLines="40" w:before="96" w:afterLines="40" w:after="96"/>
              <w:jc w:val="center"/>
              <w:rPr>
                <w:sz w:val="16"/>
                <w:szCs w:val="16"/>
                <w:lang w:val="fr-FR"/>
              </w:rPr>
            </w:pPr>
            <w:r w:rsidRPr="007B1515">
              <w:rPr>
                <w:sz w:val="16"/>
                <w:szCs w:val="16"/>
                <w:lang w:val="fr-FR"/>
              </w:rPr>
              <w:t>En ligne</w:t>
            </w:r>
          </w:p>
        </w:tc>
        <w:tc>
          <w:tcPr>
            <w:tcW w:w="1984" w:type="dxa"/>
            <w:noWrap/>
          </w:tcPr>
          <w:p w:rsidR="00C2536A" w:rsidRPr="007B1515" w:rsidRDefault="00C2536A" w:rsidP="002F1156">
            <w:pPr>
              <w:keepNext/>
              <w:spacing w:beforeLines="40" w:before="96" w:afterLines="40" w:after="96"/>
              <w:jc w:val="center"/>
              <w:rPr>
                <w:sz w:val="16"/>
                <w:szCs w:val="16"/>
                <w:lang w:val="fr-FR"/>
              </w:rPr>
            </w:pPr>
            <w:r w:rsidRPr="007B1515">
              <w:rPr>
                <w:sz w:val="16"/>
                <w:szCs w:val="16"/>
                <w:lang w:val="fr-FR"/>
              </w:rPr>
              <w:t>Bangladesh (BG) Bhoutan (BT)</w:t>
            </w:r>
            <w:r w:rsidRPr="007B1515">
              <w:rPr>
                <w:sz w:val="16"/>
                <w:szCs w:val="16"/>
                <w:lang w:val="fr-FR"/>
              </w:rPr>
              <w:br/>
              <w:t>Brunéi</w:t>
            </w:r>
            <w:r w:rsidR="00F4009B">
              <w:rPr>
                <w:sz w:val="16"/>
                <w:szCs w:val="16"/>
                <w:lang w:val="fr-FR"/>
              </w:rPr>
              <w:t xml:space="preserve"> </w:t>
            </w:r>
            <w:r w:rsidRPr="007B1515">
              <w:rPr>
                <w:sz w:val="16"/>
                <w:szCs w:val="16"/>
                <w:lang w:val="fr-FR"/>
              </w:rPr>
              <w:t>Darussalam (BN)</w:t>
            </w:r>
            <w:r w:rsidRPr="007B1515">
              <w:rPr>
                <w:sz w:val="16"/>
                <w:szCs w:val="16"/>
                <w:lang w:val="fr-FR"/>
              </w:rPr>
              <w:br/>
              <w:t>Cambodge (KH)</w:t>
            </w:r>
            <w:r w:rsidRPr="007B1515">
              <w:rPr>
                <w:sz w:val="16"/>
                <w:szCs w:val="16"/>
                <w:lang w:val="fr-FR"/>
              </w:rPr>
              <w:br/>
              <w:t>Inde (IN)</w:t>
            </w:r>
            <w:r w:rsidRPr="007B1515">
              <w:rPr>
                <w:sz w:val="16"/>
                <w:szCs w:val="16"/>
                <w:lang w:val="fr-FR"/>
              </w:rPr>
              <w:br/>
              <w:t>Indonésie (ID)</w:t>
            </w:r>
            <w:r w:rsidRPr="007B1515">
              <w:rPr>
                <w:sz w:val="16"/>
                <w:szCs w:val="16"/>
                <w:lang w:val="fr-FR"/>
              </w:rPr>
              <w:br/>
              <w:t>Iran (République islamique d</w:t>
            </w:r>
            <w:r w:rsidR="00C918C5">
              <w:rPr>
                <w:sz w:val="16"/>
                <w:szCs w:val="16"/>
                <w:lang w:val="fr-FR"/>
              </w:rPr>
              <w:t>’</w:t>
            </w:r>
            <w:r w:rsidRPr="007B1515">
              <w:rPr>
                <w:sz w:val="16"/>
                <w:szCs w:val="16"/>
                <w:lang w:val="fr-FR"/>
              </w:rPr>
              <w:t>) (IR)</w:t>
            </w:r>
            <w:r w:rsidRPr="007B1515">
              <w:rPr>
                <w:sz w:val="16"/>
                <w:szCs w:val="16"/>
                <w:lang w:val="fr-FR"/>
              </w:rPr>
              <w:br/>
              <w:t>République démocratique populaire lao (LA)</w:t>
            </w:r>
            <w:r w:rsidRPr="007B1515">
              <w:rPr>
                <w:sz w:val="16"/>
                <w:szCs w:val="16"/>
                <w:lang w:val="fr-FR"/>
              </w:rPr>
              <w:br/>
              <w:t>Malaisie (MY) Mongolie (MN) Myanmar (MM)</w:t>
            </w:r>
            <w:r w:rsidRPr="007B1515">
              <w:rPr>
                <w:sz w:val="16"/>
                <w:szCs w:val="16"/>
                <w:lang w:val="fr-FR"/>
              </w:rPr>
              <w:br/>
              <w:t>Népal (NP)</w:t>
            </w:r>
            <w:r w:rsidRPr="007B1515">
              <w:rPr>
                <w:sz w:val="16"/>
                <w:szCs w:val="16"/>
                <w:lang w:val="fr-FR"/>
              </w:rPr>
              <w:br/>
              <w:t>Pakistan (PK) Philippines (PH) Singapour (SG)</w:t>
            </w:r>
            <w:r w:rsidRPr="007B1515">
              <w:rPr>
                <w:sz w:val="16"/>
                <w:szCs w:val="16"/>
                <w:lang w:val="fr-FR"/>
              </w:rPr>
              <w:br/>
              <w:t>Sri</w:t>
            </w:r>
            <w:r w:rsidR="00372B4A">
              <w:rPr>
                <w:sz w:val="16"/>
                <w:szCs w:val="16"/>
                <w:lang w:val="fr-FR"/>
              </w:rPr>
              <w:t> </w:t>
            </w:r>
            <w:r w:rsidRPr="007B1515">
              <w:rPr>
                <w:sz w:val="16"/>
                <w:szCs w:val="16"/>
                <w:lang w:val="fr-FR"/>
              </w:rPr>
              <w:t>Lanka (LK)</w:t>
            </w:r>
            <w:r w:rsidRPr="007B1515">
              <w:rPr>
                <w:sz w:val="16"/>
                <w:szCs w:val="16"/>
                <w:lang w:val="fr-FR"/>
              </w:rPr>
              <w:br/>
              <w:t>Thaïlande (TH)</w:t>
            </w:r>
            <w:r w:rsidRPr="007B1515">
              <w:rPr>
                <w:sz w:val="16"/>
                <w:szCs w:val="16"/>
                <w:lang w:val="fr-FR"/>
              </w:rPr>
              <w:br/>
              <w:t>Viet</w:t>
            </w:r>
            <w:r w:rsidR="00C965E7">
              <w:rPr>
                <w:sz w:val="16"/>
                <w:szCs w:val="16"/>
                <w:lang w:val="fr-FR"/>
              </w:rPr>
              <w:t> </w:t>
            </w:r>
            <w:r w:rsidRPr="007B1515">
              <w:rPr>
                <w:sz w:val="16"/>
                <w:szCs w:val="16"/>
                <w:lang w:val="fr-FR"/>
              </w:rPr>
              <w:t>Nam (VN)</w:t>
            </w:r>
          </w:p>
        </w:tc>
        <w:tc>
          <w:tcPr>
            <w:tcW w:w="1418" w:type="dxa"/>
            <w:noWrap/>
          </w:tcPr>
          <w:p w:rsidR="00C2536A" w:rsidRPr="007B1515" w:rsidRDefault="00C2536A" w:rsidP="002F1156">
            <w:pPr>
              <w:keepNext/>
              <w:spacing w:beforeLines="40" w:before="96" w:afterLines="40" w:after="96"/>
              <w:jc w:val="center"/>
              <w:rPr>
                <w:sz w:val="16"/>
                <w:szCs w:val="16"/>
                <w:lang w:val="fr-FR"/>
              </w:rPr>
            </w:pPr>
            <w:r w:rsidRPr="007B1515">
              <w:rPr>
                <w:sz w:val="16"/>
                <w:szCs w:val="16"/>
                <w:lang w:val="fr-FR"/>
              </w:rPr>
              <w:t xml:space="preserve">Office </w:t>
            </w:r>
          </w:p>
        </w:tc>
        <w:tc>
          <w:tcPr>
            <w:tcW w:w="1525" w:type="dxa"/>
            <w:noWrap/>
          </w:tcPr>
          <w:p w:rsidR="00C2536A" w:rsidRPr="007B1515" w:rsidRDefault="00C2536A" w:rsidP="002F1156">
            <w:pPr>
              <w:keepNext/>
              <w:spacing w:beforeLines="40" w:before="96" w:afterLines="40" w:after="96"/>
              <w:jc w:val="center"/>
              <w:rPr>
                <w:sz w:val="16"/>
                <w:szCs w:val="16"/>
                <w:lang w:val="fr-FR"/>
              </w:rPr>
            </w:pPr>
            <w:r w:rsidRPr="007B1515">
              <w:rPr>
                <w:sz w:val="16"/>
                <w:szCs w:val="16"/>
                <w:lang w:val="fr-FR"/>
              </w:rPr>
              <w:t>40</w:t>
            </w:r>
          </w:p>
        </w:tc>
      </w:tr>
      <w:tr w:rsidR="004A1424" w:rsidRPr="007B1515" w:rsidTr="001B6D68">
        <w:trPr>
          <w:cantSplit/>
          <w:trHeight w:val="255"/>
        </w:trPr>
        <w:tc>
          <w:tcPr>
            <w:tcW w:w="846" w:type="dxa"/>
            <w:noWrap/>
          </w:tcPr>
          <w:p w:rsidR="00C2536A" w:rsidRPr="007B1515" w:rsidRDefault="00C2536A" w:rsidP="002F1156">
            <w:pPr>
              <w:keepNext/>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12</w:t>
            </w:r>
          </w:p>
        </w:tc>
        <w:tc>
          <w:tcPr>
            <w:tcW w:w="1417" w:type="dxa"/>
            <w:noWrap/>
          </w:tcPr>
          <w:p w:rsidR="00C2536A" w:rsidRPr="007B1515" w:rsidRDefault="00C2536A" w:rsidP="002F1156">
            <w:pPr>
              <w:keepNext/>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RDefault="00C2536A" w:rsidP="002F1156">
            <w:pPr>
              <w:keepNext/>
              <w:spacing w:beforeLines="40" w:before="96" w:afterLines="40" w:after="96"/>
              <w:jc w:val="center"/>
              <w:rPr>
                <w:sz w:val="16"/>
                <w:szCs w:val="16"/>
                <w:lang w:val="fr-FR"/>
              </w:rPr>
            </w:pPr>
            <w:r w:rsidRPr="007B1515">
              <w:rPr>
                <w:sz w:val="16"/>
                <w:szCs w:val="16"/>
                <w:lang w:val="fr-FR"/>
              </w:rPr>
              <w:t>Webinaire sur le</w:t>
            </w:r>
            <w:r>
              <w:rPr>
                <w:sz w:val="16"/>
                <w:szCs w:val="16"/>
                <w:lang w:val="fr-FR"/>
              </w:rPr>
              <w:t> </w:t>
            </w:r>
            <w:r w:rsidRPr="007B1515">
              <w:rPr>
                <w:sz w:val="16"/>
                <w:szCs w:val="16"/>
                <w:lang w:val="fr-FR"/>
              </w:rPr>
              <w:t>PCT</w:t>
            </w:r>
          </w:p>
        </w:tc>
        <w:tc>
          <w:tcPr>
            <w:tcW w:w="1134" w:type="dxa"/>
            <w:noWrap/>
          </w:tcPr>
          <w:p w:rsidR="00C2536A" w:rsidRPr="007B1515" w:rsidRDefault="00C2536A" w:rsidP="002F1156">
            <w:pPr>
              <w:keepNext/>
              <w:spacing w:beforeLines="40" w:before="96" w:afterLines="40" w:after="96"/>
              <w:jc w:val="center"/>
              <w:rPr>
                <w:sz w:val="16"/>
                <w:szCs w:val="16"/>
                <w:lang w:val="fr-FR"/>
              </w:rPr>
            </w:pPr>
            <w:r w:rsidRPr="007B1515">
              <w:rPr>
                <w:sz w:val="16"/>
                <w:szCs w:val="16"/>
                <w:lang w:val="fr-FR"/>
              </w:rPr>
              <w:t>CE</w:t>
            </w:r>
          </w:p>
        </w:tc>
        <w:tc>
          <w:tcPr>
            <w:tcW w:w="1709" w:type="dxa"/>
          </w:tcPr>
          <w:p w:rsidR="00C2536A" w:rsidRPr="007B1515" w:rsidRDefault="00C2536A" w:rsidP="002F1156">
            <w:pPr>
              <w:keepNext/>
              <w:jc w:val="center"/>
              <w:rPr>
                <w:rFonts w:eastAsia="Times New Roman"/>
                <w:sz w:val="16"/>
                <w:szCs w:val="16"/>
                <w:lang w:val="fr-FR" w:eastAsia="en-US"/>
              </w:rPr>
            </w:pPr>
            <w:r w:rsidRPr="007B1515">
              <w:rPr>
                <w:rFonts w:eastAsia="Times New Roman"/>
                <w:sz w:val="16"/>
                <w:szCs w:val="16"/>
                <w:lang w:val="fr-FR" w:eastAsia="en-US"/>
              </w:rPr>
              <w:t>Webinaire régional sur le</w:t>
            </w:r>
            <w:r>
              <w:rPr>
                <w:rFonts w:eastAsia="Times New Roman"/>
                <w:sz w:val="16"/>
                <w:szCs w:val="16"/>
                <w:lang w:val="fr-FR" w:eastAsia="en-US"/>
              </w:rPr>
              <w:t> </w:t>
            </w:r>
            <w:r w:rsidRPr="007B1515">
              <w:rPr>
                <w:rFonts w:eastAsia="Times New Roman"/>
                <w:sz w:val="16"/>
                <w:szCs w:val="16"/>
                <w:lang w:val="fr-FR" w:eastAsia="en-US"/>
              </w:rPr>
              <w:t>PCT à l</w:t>
            </w:r>
            <w:r w:rsidR="00C918C5">
              <w:rPr>
                <w:rFonts w:eastAsia="Times New Roman"/>
                <w:sz w:val="16"/>
                <w:szCs w:val="16"/>
                <w:lang w:val="fr-FR" w:eastAsia="en-US"/>
              </w:rPr>
              <w:t>’</w:t>
            </w:r>
            <w:r w:rsidRPr="007B1515">
              <w:rPr>
                <w:rFonts w:eastAsia="Times New Roman"/>
                <w:sz w:val="16"/>
                <w:szCs w:val="16"/>
                <w:lang w:val="fr-FR" w:eastAsia="en-US"/>
              </w:rPr>
              <w:t>intention des pays d</w:t>
            </w:r>
            <w:r w:rsidR="00C918C5">
              <w:rPr>
                <w:rFonts w:eastAsia="Times New Roman"/>
                <w:sz w:val="16"/>
                <w:szCs w:val="16"/>
                <w:lang w:val="fr-FR" w:eastAsia="en-US"/>
              </w:rPr>
              <w:t>’</w:t>
            </w:r>
            <w:r w:rsidRPr="007B1515">
              <w:rPr>
                <w:rFonts w:eastAsia="Times New Roman"/>
                <w:sz w:val="16"/>
                <w:szCs w:val="16"/>
                <w:lang w:val="fr-FR" w:eastAsia="en-US"/>
              </w:rPr>
              <w:t>Amérique latine et des Caraïbes</w:t>
            </w:r>
          </w:p>
        </w:tc>
        <w:tc>
          <w:tcPr>
            <w:tcW w:w="1976" w:type="dxa"/>
          </w:tcPr>
          <w:p w:rsidR="00C2536A" w:rsidRPr="007B1515" w:rsidRDefault="00C2536A" w:rsidP="002F1156">
            <w:pPr>
              <w:keepNext/>
              <w:spacing w:beforeLines="40" w:before="96" w:afterLines="40" w:after="96"/>
              <w:jc w:val="center"/>
              <w:rPr>
                <w:sz w:val="16"/>
                <w:szCs w:val="16"/>
                <w:lang w:val="fr-FR"/>
              </w:rPr>
            </w:pPr>
            <w:r w:rsidRPr="007B1515">
              <w:rPr>
                <w:sz w:val="16"/>
                <w:szCs w:val="16"/>
                <w:lang w:val="fr-FR"/>
              </w:rPr>
              <w:t>Direction générale de l</w:t>
            </w:r>
            <w:r w:rsidR="00C918C5">
              <w:rPr>
                <w:sz w:val="16"/>
                <w:szCs w:val="16"/>
                <w:lang w:val="fr-FR"/>
              </w:rPr>
              <w:t>’</w:t>
            </w:r>
            <w:r w:rsidRPr="007B1515">
              <w:rPr>
                <w:sz w:val="16"/>
                <w:szCs w:val="16"/>
                <w:lang w:val="fr-FR"/>
              </w:rPr>
              <w:t xml:space="preserve">industrie et du commerce </w:t>
            </w:r>
          </w:p>
        </w:tc>
        <w:tc>
          <w:tcPr>
            <w:tcW w:w="851" w:type="dxa"/>
            <w:noWrap/>
          </w:tcPr>
          <w:p w:rsidR="00C2536A" w:rsidRPr="007B1515" w:rsidRDefault="00C2536A" w:rsidP="002F1156">
            <w:pPr>
              <w:keepNext/>
              <w:spacing w:beforeLines="40" w:before="96" w:afterLines="40" w:after="96"/>
              <w:jc w:val="center"/>
              <w:rPr>
                <w:sz w:val="16"/>
                <w:szCs w:val="16"/>
                <w:lang w:val="fr-FR"/>
              </w:rPr>
            </w:pPr>
            <w:r w:rsidRPr="007B1515">
              <w:rPr>
                <w:sz w:val="16"/>
                <w:szCs w:val="16"/>
                <w:lang w:val="fr-FR"/>
              </w:rPr>
              <w:t>En ligne</w:t>
            </w:r>
          </w:p>
        </w:tc>
        <w:tc>
          <w:tcPr>
            <w:tcW w:w="198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Brésil (BR)*</w:t>
            </w:r>
            <w:r w:rsidRPr="007B1515">
              <w:rPr>
                <w:sz w:val="16"/>
                <w:szCs w:val="16"/>
                <w:lang w:val="fr-FR"/>
              </w:rPr>
              <w:br/>
              <w:t>Chili (CL)*</w:t>
            </w:r>
            <w:r w:rsidRPr="007B1515">
              <w:rPr>
                <w:sz w:val="16"/>
                <w:szCs w:val="16"/>
                <w:lang w:val="fr-FR"/>
              </w:rPr>
              <w:br/>
              <w:t>Colombie (CO)*</w:t>
            </w:r>
            <w:r w:rsidRPr="007B1515">
              <w:rPr>
                <w:sz w:val="16"/>
                <w:szCs w:val="16"/>
                <w:lang w:val="fr-FR"/>
              </w:rPr>
              <w:br/>
              <w:t>Cuba (CU)</w:t>
            </w:r>
            <w:r w:rsidRPr="007B1515">
              <w:rPr>
                <w:sz w:val="16"/>
                <w:szCs w:val="16"/>
                <w:lang w:val="fr-FR"/>
              </w:rPr>
              <w:br/>
              <w:t>République dominicaine (DO)</w:t>
            </w:r>
            <w:r w:rsidRPr="007B1515">
              <w:rPr>
                <w:sz w:val="16"/>
                <w:szCs w:val="16"/>
                <w:lang w:val="fr-FR"/>
              </w:rPr>
              <w:br/>
              <w:t>Équateur (EC)</w:t>
            </w:r>
            <w:r w:rsidRPr="007B1515">
              <w:rPr>
                <w:sz w:val="16"/>
                <w:szCs w:val="16"/>
                <w:lang w:val="fr-FR"/>
              </w:rPr>
              <w:br/>
              <w:t>El</w:t>
            </w:r>
            <w:r w:rsidR="00C965E7">
              <w:rPr>
                <w:sz w:val="16"/>
                <w:szCs w:val="16"/>
                <w:lang w:val="fr-FR"/>
              </w:rPr>
              <w:t> </w:t>
            </w:r>
            <w:r w:rsidRPr="007B1515">
              <w:rPr>
                <w:sz w:val="16"/>
                <w:szCs w:val="16"/>
                <w:lang w:val="fr-FR"/>
              </w:rPr>
              <w:t>Salvador (SV) Guatemala (GT)</w:t>
            </w:r>
            <w:r w:rsidRPr="007B1515">
              <w:rPr>
                <w:sz w:val="16"/>
                <w:szCs w:val="16"/>
                <w:lang w:val="fr-FR"/>
              </w:rPr>
              <w:br/>
              <w:t>Honduras (HN)</w:t>
            </w:r>
            <w:r w:rsidRPr="007B1515">
              <w:rPr>
                <w:sz w:val="16"/>
                <w:szCs w:val="16"/>
                <w:lang w:val="fr-FR"/>
              </w:rPr>
              <w:br/>
              <w:t>Mexique (MX)</w:t>
            </w:r>
            <w:r w:rsidRPr="007B1515">
              <w:rPr>
                <w:sz w:val="16"/>
                <w:szCs w:val="16"/>
                <w:lang w:val="fr-FR"/>
              </w:rPr>
              <w:br/>
              <w:t xml:space="preserve">Nicaragua (NI) </w:t>
            </w:r>
            <w:r w:rsidRPr="007B1515">
              <w:rPr>
                <w:sz w:val="16"/>
                <w:szCs w:val="16"/>
                <w:lang w:val="fr-FR"/>
              </w:rPr>
              <w:br/>
              <w:t>Panama (PA)</w:t>
            </w:r>
            <w:r w:rsidRPr="007B1515">
              <w:rPr>
                <w:sz w:val="16"/>
                <w:szCs w:val="16"/>
                <w:lang w:val="fr-FR"/>
              </w:rPr>
              <w:br/>
              <w:t>Pérou (PE)*</w:t>
            </w:r>
            <w:r w:rsidRPr="007B1515">
              <w:rPr>
                <w:sz w:val="16"/>
                <w:szCs w:val="16"/>
                <w:lang w:val="fr-FR"/>
              </w:rPr>
              <w:br/>
              <w:t>Uruguay (UY) Venezuela (République bolivarienne du) (VE)</w:t>
            </w:r>
            <w:r w:rsidRPr="007B1515">
              <w:rPr>
                <w:sz w:val="16"/>
                <w:szCs w:val="16"/>
                <w:lang w:val="fr-FR"/>
              </w:rPr>
              <w:br/>
              <w:t>Canada (CA)*</w:t>
            </w:r>
            <w:r w:rsidRPr="007B1515">
              <w:rPr>
                <w:sz w:val="16"/>
                <w:szCs w:val="16"/>
                <w:lang w:val="fr-FR"/>
              </w:rPr>
              <w:br/>
              <w:t>Office européen des brevets (EP)*</w:t>
            </w:r>
            <w:r w:rsidRPr="007B1515">
              <w:rPr>
                <w:sz w:val="16"/>
                <w:szCs w:val="16"/>
                <w:lang w:val="fr-FR"/>
              </w:rPr>
              <w:br/>
              <w:t>Japon (JP)*</w:t>
            </w:r>
            <w:r w:rsidRPr="007B1515">
              <w:rPr>
                <w:sz w:val="16"/>
                <w:szCs w:val="16"/>
                <w:lang w:val="fr-FR"/>
              </w:rPr>
              <w:br/>
              <w:t>Espagne (ES)*</w:t>
            </w:r>
            <w:r w:rsidRPr="007B1515">
              <w:rPr>
                <w:sz w:val="16"/>
                <w:szCs w:val="16"/>
                <w:lang w:val="fr-FR"/>
              </w:rPr>
              <w:br/>
              <w:t>États</w:t>
            </w:r>
            <w:r w:rsidR="008E1415">
              <w:rPr>
                <w:sz w:val="16"/>
                <w:szCs w:val="16"/>
                <w:lang w:val="fr-FR"/>
              </w:rPr>
              <w:noBreakHyphen/>
            </w:r>
            <w:r w:rsidRPr="007B1515">
              <w:rPr>
                <w:sz w:val="16"/>
                <w:szCs w:val="16"/>
                <w:lang w:val="fr-FR"/>
              </w:rPr>
              <w:t>Unis d</w:t>
            </w:r>
            <w:r w:rsidR="00C918C5">
              <w:rPr>
                <w:sz w:val="16"/>
                <w:szCs w:val="16"/>
                <w:lang w:val="fr-FR"/>
              </w:rPr>
              <w:t>’</w:t>
            </w:r>
            <w:r w:rsidRPr="007B1515">
              <w:rPr>
                <w:sz w:val="16"/>
                <w:szCs w:val="16"/>
                <w:lang w:val="fr-FR"/>
              </w:rPr>
              <w:t>Amérique (US)*</w:t>
            </w:r>
          </w:p>
        </w:tc>
        <w:tc>
          <w:tcPr>
            <w:tcW w:w="1418" w:type="dxa"/>
            <w:noWrap/>
          </w:tcPr>
          <w:p w:rsidR="00C2536A" w:rsidRDefault="00C2536A" w:rsidP="002F1156">
            <w:pPr>
              <w:keepNext/>
              <w:spacing w:beforeLines="40" w:before="96" w:afterLines="40" w:after="96"/>
              <w:jc w:val="center"/>
              <w:rPr>
                <w:sz w:val="16"/>
                <w:szCs w:val="16"/>
                <w:lang w:val="fr-FR"/>
              </w:rPr>
            </w:pPr>
            <w:r w:rsidRPr="007B1515">
              <w:rPr>
                <w:sz w:val="16"/>
                <w:szCs w:val="16"/>
                <w:lang w:val="fr-FR"/>
              </w:rPr>
              <w:t>Office +</w:t>
            </w:r>
          </w:p>
          <w:p w:rsidR="00C2536A" w:rsidRPr="007B1515" w:rsidRDefault="00C2536A" w:rsidP="002F1156">
            <w:pPr>
              <w:keepNext/>
              <w:spacing w:beforeLines="40" w:before="96" w:afterLines="40" w:after="96"/>
              <w:jc w:val="center"/>
              <w:rPr>
                <w:sz w:val="16"/>
                <w:szCs w:val="16"/>
                <w:lang w:val="fr-FR"/>
              </w:rPr>
            </w:pPr>
            <w:r w:rsidRPr="007B1515">
              <w:rPr>
                <w:sz w:val="16"/>
                <w:szCs w:val="16"/>
                <w:lang w:val="fr-FR"/>
              </w:rPr>
              <w:t>Université/IR (institut de recherche) +</w:t>
            </w:r>
          </w:p>
          <w:p w:rsidR="00C2536A" w:rsidRPr="007B1515" w:rsidRDefault="00C2536A" w:rsidP="002F1156">
            <w:pPr>
              <w:keepNext/>
              <w:spacing w:beforeLines="40" w:before="96" w:afterLines="40" w:after="96"/>
              <w:jc w:val="center"/>
              <w:rPr>
                <w:sz w:val="16"/>
                <w:szCs w:val="16"/>
                <w:lang w:val="fr-FR"/>
              </w:rPr>
            </w:pPr>
            <w:r w:rsidRPr="007B1515">
              <w:rPr>
                <w:sz w:val="16"/>
                <w:szCs w:val="16"/>
                <w:lang w:val="fr-FR"/>
              </w:rPr>
              <w:t>Utilisateurs</w:t>
            </w:r>
          </w:p>
        </w:tc>
        <w:tc>
          <w:tcPr>
            <w:tcW w:w="1525" w:type="dxa"/>
            <w:noWrap/>
          </w:tcPr>
          <w:p w:rsidR="00C2536A" w:rsidRPr="007B1515" w:rsidRDefault="00C2536A" w:rsidP="002F1156">
            <w:pPr>
              <w:keepNext/>
              <w:spacing w:beforeLines="40" w:before="96" w:afterLines="40" w:after="96"/>
              <w:jc w:val="center"/>
              <w:rPr>
                <w:sz w:val="16"/>
                <w:szCs w:val="16"/>
                <w:lang w:val="fr-FR"/>
              </w:rPr>
            </w:pPr>
            <w:r w:rsidRPr="007B1515">
              <w:rPr>
                <w:sz w:val="16"/>
                <w:szCs w:val="16"/>
                <w:lang w:val="fr-FR"/>
              </w:rPr>
              <w:t>105</w:t>
            </w:r>
          </w:p>
        </w:tc>
      </w:tr>
      <w:tr w:rsidR="004A1424" w:rsidRPr="007B1515" w:rsidTr="001B6D68">
        <w:trPr>
          <w:cantSplit/>
          <w:trHeight w:val="255"/>
        </w:trPr>
        <w:tc>
          <w:tcPr>
            <w:tcW w:w="846"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12</w:t>
            </w:r>
          </w:p>
        </w:tc>
        <w:tc>
          <w:tcPr>
            <w:tcW w:w="1417"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Réunion en ligne</w:t>
            </w:r>
          </w:p>
        </w:tc>
        <w:tc>
          <w:tcPr>
            <w:tcW w:w="113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w:t>
            </w:r>
          </w:p>
        </w:tc>
        <w:tc>
          <w:tcPr>
            <w:tcW w:w="1709" w:type="dxa"/>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Formation sur le système ePCT à l</w:t>
            </w:r>
            <w:r w:rsidR="00C918C5">
              <w:rPr>
                <w:sz w:val="16"/>
                <w:szCs w:val="16"/>
                <w:lang w:val="fr-FR"/>
              </w:rPr>
              <w:t>’</w:t>
            </w:r>
            <w:r w:rsidRPr="007B1515">
              <w:rPr>
                <w:sz w:val="16"/>
                <w:szCs w:val="16"/>
                <w:lang w:val="fr-FR"/>
              </w:rPr>
              <w:t>intention des déposants bulgares</w:t>
            </w:r>
          </w:p>
        </w:tc>
        <w:tc>
          <w:tcPr>
            <w:tcW w:w="1976" w:type="dxa"/>
          </w:tcPr>
          <w:p w:rsidR="00C2536A" w:rsidRPr="007B1515" w:rsidRDefault="00C2536A" w:rsidP="002F1156">
            <w:pPr>
              <w:spacing w:beforeLines="40" w:before="96" w:afterLines="40" w:after="96"/>
              <w:jc w:val="center"/>
              <w:rPr>
                <w:sz w:val="16"/>
                <w:szCs w:val="16"/>
                <w:lang w:val="fr-FR"/>
              </w:rPr>
            </w:pPr>
          </w:p>
        </w:tc>
        <w:tc>
          <w:tcPr>
            <w:tcW w:w="851"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En ligne</w:t>
            </w:r>
          </w:p>
        </w:tc>
        <w:tc>
          <w:tcPr>
            <w:tcW w:w="198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Bulgarie (BG)</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Utilisateurs</w:t>
            </w:r>
          </w:p>
        </w:tc>
        <w:tc>
          <w:tcPr>
            <w:tcW w:w="1525"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7</w:t>
            </w:r>
          </w:p>
        </w:tc>
      </w:tr>
      <w:tr w:rsidR="004A1424" w:rsidRPr="007B1515" w:rsidTr="001B6D68">
        <w:trPr>
          <w:cantSplit/>
          <w:trHeight w:val="255"/>
        </w:trPr>
        <w:tc>
          <w:tcPr>
            <w:tcW w:w="846"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12</w:t>
            </w:r>
          </w:p>
        </w:tc>
        <w:tc>
          <w:tcPr>
            <w:tcW w:w="1417"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Réunion en ligne</w:t>
            </w:r>
          </w:p>
        </w:tc>
        <w:tc>
          <w:tcPr>
            <w:tcW w:w="113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CD</w:t>
            </w:r>
          </w:p>
        </w:tc>
        <w:tc>
          <w:tcPr>
            <w:tcW w:w="1709" w:type="dxa"/>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Assistance technique sur l</w:t>
            </w:r>
            <w:r w:rsidR="00C918C5">
              <w:rPr>
                <w:sz w:val="16"/>
                <w:szCs w:val="16"/>
                <w:lang w:val="fr-FR"/>
              </w:rPr>
              <w:t>’</w:t>
            </w:r>
            <w:r w:rsidRPr="007B1515">
              <w:rPr>
                <w:sz w:val="16"/>
                <w:szCs w:val="16"/>
                <w:lang w:val="fr-FR"/>
              </w:rPr>
              <w:t>établissement et la communication des données relatives à l</w:t>
            </w:r>
            <w:r w:rsidR="00C918C5">
              <w:rPr>
                <w:sz w:val="16"/>
                <w:szCs w:val="16"/>
                <w:lang w:val="fr-FR"/>
              </w:rPr>
              <w:t>’</w:t>
            </w:r>
            <w:r w:rsidRPr="007B1515">
              <w:rPr>
                <w:sz w:val="16"/>
                <w:szCs w:val="16"/>
                <w:lang w:val="fr-FR"/>
              </w:rPr>
              <w:t xml:space="preserve">entrée dans la phase nationale </w:t>
            </w:r>
          </w:p>
        </w:tc>
        <w:tc>
          <w:tcPr>
            <w:tcW w:w="1976" w:type="dxa"/>
          </w:tcPr>
          <w:p w:rsidR="00C2536A" w:rsidRPr="007B1515" w:rsidRDefault="00C2536A" w:rsidP="002F1156">
            <w:pPr>
              <w:spacing w:beforeLines="40" w:before="96" w:afterLines="40" w:after="96"/>
              <w:jc w:val="center"/>
              <w:rPr>
                <w:sz w:val="16"/>
                <w:szCs w:val="16"/>
                <w:lang w:val="fr-FR"/>
              </w:rPr>
            </w:pPr>
          </w:p>
        </w:tc>
        <w:tc>
          <w:tcPr>
            <w:tcW w:w="851"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En ligne</w:t>
            </w:r>
          </w:p>
        </w:tc>
        <w:tc>
          <w:tcPr>
            <w:tcW w:w="198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Sao Tomé</w:t>
            </w:r>
            <w:r w:rsidR="008E1415">
              <w:rPr>
                <w:sz w:val="16"/>
                <w:szCs w:val="16"/>
                <w:lang w:val="fr-FR"/>
              </w:rPr>
              <w:noBreakHyphen/>
            </w:r>
            <w:r w:rsidRPr="007B1515">
              <w:rPr>
                <w:sz w:val="16"/>
                <w:szCs w:val="16"/>
                <w:lang w:val="fr-FR"/>
              </w:rPr>
              <w:t>et</w:t>
            </w:r>
            <w:r w:rsidR="008E1415">
              <w:rPr>
                <w:sz w:val="16"/>
                <w:szCs w:val="16"/>
                <w:lang w:val="fr-FR"/>
              </w:rPr>
              <w:noBreakHyphen/>
            </w:r>
            <w:r w:rsidRPr="007B1515">
              <w:rPr>
                <w:sz w:val="16"/>
                <w:szCs w:val="16"/>
                <w:lang w:val="fr-FR"/>
              </w:rPr>
              <w:t>Principe</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Office</w:t>
            </w:r>
          </w:p>
        </w:tc>
        <w:tc>
          <w:tcPr>
            <w:tcW w:w="1525"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2</w:t>
            </w:r>
          </w:p>
        </w:tc>
      </w:tr>
      <w:tr w:rsidR="004A1424" w:rsidRPr="007B1515" w:rsidTr="001B6D68">
        <w:trPr>
          <w:cantSplit/>
          <w:trHeight w:val="255"/>
        </w:trPr>
        <w:tc>
          <w:tcPr>
            <w:tcW w:w="846"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12</w:t>
            </w:r>
          </w:p>
        </w:tc>
        <w:tc>
          <w:tcPr>
            <w:tcW w:w="1417"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Webinaire PCT</w:t>
            </w:r>
          </w:p>
        </w:tc>
        <w:tc>
          <w:tcPr>
            <w:tcW w:w="113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C</w:t>
            </w:r>
          </w:p>
        </w:tc>
        <w:tc>
          <w:tcPr>
            <w:tcW w:w="1709" w:type="dxa"/>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La qualité de déposant</w:t>
            </w:r>
            <w:r w:rsidR="00C918C5">
              <w:rPr>
                <w:sz w:val="16"/>
                <w:szCs w:val="16"/>
                <w:lang w:val="fr-FR"/>
              </w:rPr>
              <w:t> :</w:t>
            </w:r>
            <w:r w:rsidRPr="007B1515">
              <w:rPr>
                <w:sz w:val="16"/>
                <w:szCs w:val="16"/>
                <w:lang w:val="fr-FR"/>
              </w:rPr>
              <w:t xml:space="preserve"> comment constituer un mandataire et qui peut agir en qualité de mandataire? </w:t>
            </w:r>
            <w:r>
              <w:rPr>
                <w:sz w:val="16"/>
                <w:szCs w:val="16"/>
                <w:lang w:val="fr-FR"/>
              </w:rPr>
              <w:t xml:space="preserve"> </w:t>
            </w:r>
          </w:p>
        </w:tc>
        <w:tc>
          <w:tcPr>
            <w:tcW w:w="1976" w:type="dxa"/>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Bureau de l</w:t>
            </w:r>
            <w:r w:rsidR="00C918C5">
              <w:rPr>
                <w:sz w:val="16"/>
                <w:szCs w:val="16"/>
                <w:lang w:val="fr-FR"/>
              </w:rPr>
              <w:t>’</w:t>
            </w:r>
            <w:r w:rsidRPr="007B1515">
              <w:rPr>
                <w:sz w:val="16"/>
                <w:szCs w:val="16"/>
                <w:lang w:val="fr-FR"/>
              </w:rPr>
              <w:t>OMPI en Fédération de Russie</w:t>
            </w:r>
          </w:p>
        </w:tc>
        <w:tc>
          <w:tcPr>
            <w:tcW w:w="851"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En ligne</w:t>
            </w:r>
          </w:p>
        </w:tc>
        <w:tc>
          <w:tcPr>
            <w:tcW w:w="198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Arménie (AM)</w:t>
            </w:r>
            <w:r w:rsidRPr="007B1515">
              <w:rPr>
                <w:sz w:val="16"/>
                <w:szCs w:val="16"/>
                <w:lang w:val="fr-FR"/>
              </w:rPr>
              <w:br/>
              <w:t>Bélarus (BL)</w:t>
            </w:r>
            <w:r w:rsidRPr="007B1515">
              <w:rPr>
                <w:sz w:val="16"/>
                <w:szCs w:val="16"/>
                <w:lang w:val="fr-FR"/>
              </w:rPr>
              <w:br/>
              <w:t>Estonie (EE)</w:t>
            </w:r>
            <w:r w:rsidRPr="007B1515">
              <w:rPr>
                <w:sz w:val="16"/>
                <w:szCs w:val="16"/>
                <w:lang w:val="fr-FR"/>
              </w:rPr>
              <w:br/>
              <w:t>Kazakhstan (KZ)</w:t>
            </w:r>
            <w:r w:rsidRPr="007B1515">
              <w:rPr>
                <w:sz w:val="16"/>
                <w:szCs w:val="16"/>
                <w:lang w:val="fr-FR"/>
              </w:rPr>
              <w:br/>
              <w:t>Kirghizistan (KG)</w:t>
            </w:r>
            <w:r w:rsidRPr="007B1515">
              <w:rPr>
                <w:sz w:val="16"/>
                <w:szCs w:val="16"/>
                <w:lang w:val="fr-FR"/>
              </w:rPr>
              <w:br/>
              <w:t>Pays</w:t>
            </w:r>
            <w:r w:rsidR="008E1415">
              <w:rPr>
                <w:sz w:val="16"/>
                <w:szCs w:val="16"/>
                <w:lang w:val="fr-FR"/>
              </w:rPr>
              <w:noBreakHyphen/>
            </w:r>
            <w:r w:rsidRPr="007B1515">
              <w:rPr>
                <w:sz w:val="16"/>
                <w:szCs w:val="16"/>
                <w:lang w:val="fr-FR"/>
              </w:rPr>
              <w:t xml:space="preserve">Bas (NL) </w:t>
            </w:r>
            <w:r w:rsidRPr="007B1515">
              <w:rPr>
                <w:sz w:val="16"/>
                <w:szCs w:val="16"/>
                <w:lang w:val="fr-FR"/>
              </w:rPr>
              <w:br/>
              <w:t>Fédération de Russie (RU)</w:t>
            </w:r>
            <w:r w:rsidRPr="007B1515">
              <w:rPr>
                <w:sz w:val="16"/>
                <w:szCs w:val="16"/>
                <w:lang w:val="fr-FR"/>
              </w:rPr>
              <w:br/>
              <w:t>Tadjikistan (TJ)</w:t>
            </w:r>
            <w:r w:rsidRPr="007B1515">
              <w:rPr>
                <w:sz w:val="16"/>
                <w:szCs w:val="16"/>
                <w:lang w:val="fr-FR"/>
              </w:rPr>
              <w:br/>
              <w:t>Ukraine (UA)</w:t>
            </w:r>
            <w:r w:rsidRPr="007B1515">
              <w:rPr>
                <w:sz w:val="16"/>
                <w:szCs w:val="16"/>
                <w:lang w:val="fr-FR"/>
              </w:rPr>
              <w:br/>
              <w:t>États</w:t>
            </w:r>
            <w:r w:rsidR="008E1415">
              <w:rPr>
                <w:sz w:val="16"/>
                <w:szCs w:val="16"/>
                <w:lang w:val="fr-FR"/>
              </w:rPr>
              <w:noBreakHyphen/>
            </w:r>
            <w:r w:rsidRPr="007B1515">
              <w:rPr>
                <w:sz w:val="16"/>
                <w:szCs w:val="16"/>
                <w:lang w:val="fr-FR"/>
              </w:rPr>
              <w:t>Unis d</w:t>
            </w:r>
            <w:r w:rsidR="00C918C5">
              <w:rPr>
                <w:sz w:val="16"/>
                <w:szCs w:val="16"/>
                <w:lang w:val="fr-FR"/>
              </w:rPr>
              <w:t>’</w:t>
            </w:r>
            <w:r w:rsidRPr="007B1515">
              <w:rPr>
                <w:sz w:val="16"/>
                <w:szCs w:val="16"/>
                <w:lang w:val="fr-FR"/>
              </w:rPr>
              <w:t>Amérique (US) Ouzbékistan (UZ)</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Université/IR (institut de recherche) + Utilisateurs</w:t>
            </w:r>
          </w:p>
        </w:tc>
        <w:tc>
          <w:tcPr>
            <w:tcW w:w="1525"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132</w:t>
            </w:r>
          </w:p>
        </w:tc>
      </w:tr>
      <w:tr w:rsidR="004A1424" w:rsidRPr="007B1515" w:rsidTr="001B6D68">
        <w:trPr>
          <w:cantSplit/>
          <w:trHeight w:val="255"/>
        </w:trPr>
        <w:tc>
          <w:tcPr>
            <w:tcW w:w="846"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12</w:t>
            </w:r>
          </w:p>
        </w:tc>
        <w:tc>
          <w:tcPr>
            <w:tcW w:w="1417"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Réunion en ligne</w:t>
            </w:r>
          </w:p>
        </w:tc>
        <w:tc>
          <w:tcPr>
            <w:tcW w:w="113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D</w:t>
            </w:r>
          </w:p>
        </w:tc>
        <w:tc>
          <w:tcPr>
            <w:tcW w:w="1709" w:type="dxa"/>
          </w:tcPr>
          <w:p w:rsidR="00C2536A" w:rsidRPr="007B1515" w:rsidRDefault="00C2536A" w:rsidP="002F1156">
            <w:pPr>
              <w:spacing w:beforeLines="40" w:before="96" w:afterLines="40" w:after="96"/>
              <w:jc w:val="center"/>
              <w:rPr>
                <w:rFonts w:eastAsia="Times New Roman"/>
                <w:sz w:val="16"/>
                <w:szCs w:val="16"/>
                <w:lang w:val="fr-FR" w:eastAsia="en-US"/>
              </w:rPr>
            </w:pPr>
            <w:r w:rsidRPr="007B1515">
              <w:rPr>
                <w:rFonts w:eastAsia="Times New Roman"/>
                <w:sz w:val="16"/>
                <w:szCs w:val="16"/>
                <w:lang w:val="fr-FR" w:eastAsia="en-US"/>
              </w:rPr>
              <w:t>Atelier sur le système ePCT à l</w:t>
            </w:r>
            <w:r w:rsidR="00C918C5">
              <w:rPr>
                <w:rFonts w:eastAsia="Times New Roman"/>
                <w:sz w:val="16"/>
                <w:szCs w:val="16"/>
                <w:lang w:val="fr-FR" w:eastAsia="en-US"/>
              </w:rPr>
              <w:t>’</w:t>
            </w:r>
            <w:r w:rsidRPr="007B1515">
              <w:rPr>
                <w:rFonts w:eastAsia="Times New Roman"/>
                <w:sz w:val="16"/>
                <w:szCs w:val="16"/>
                <w:lang w:val="fr-FR" w:eastAsia="en-US"/>
              </w:rPr>
              <w:t>intention des déposants estoniens</w:t>
            </w:r>
          </w:p>
        </w:tc>
        <w:tc>
          <w:tcPr>
            <w:tcW w:w="1976" w:type="dxa"/>
          </w:tcPr>
          <w:p w:rsidR="00C2536A" w:rsidRPr="007B1515" w:rsidDel="00C87C58" w:rsidRDefault="00C2536A" w:rsidP="002F1156">
            <w:pPr>
              <w:spacing w:beforeLines="40" w:before="96" w:afterLines="40" w:after="96"/>
              <w:jc w:val="center"/>
              <w:rPr>
                <w:sz w:val="16"/>
                <w:szCs w:val="16"/>
                <w:lang w:val="fr-FR"/>
              </w:rPr>
            </w:pPr>
          </w:p>
        </w:tc>
        <w:tc>
          <w:tcPr>
            <w:tcW w:w="851"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 xml:space="preserve">En ligne </w:t>
            </w:r>
          </w:p>
        </w:tc>
        <w:tc>
          <w:tcPr>
            <w:tcW w:w="198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Estonie (EE)</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Utilisateurs</w:t>
            </w:r>
          </w:p>
        </w:tc>
        <w:tc>
          <w:tcPr>
            <w:tcW w:w="1525"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7</w:t>
            </w:r>
          </w:p>
        </w:tc>
      </w:tr>
      <w:tr w:rsidR="004A1424" w:rsidRPr="007B1515" w:rsidTr="001B6D68">
        <w:trPr>
          <w:cantSplit/>
          <w:trHeight w:val="255"/>
        </w:trPr>
        <w:tc>
          <w:tcPr>
            <w:tcW w:w="846"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2020</w:t>
            </w:r>
            <w:r w:rsidR="008E1415">
              <w:rPr>
                <w:sz w:val="16"/>
                <w:szCs w:val="16"/>
                <w:lang w:val="fr-FR"/>
              </w:rPr>
              <w:noBreakHyphen/>
            </w:r>
            <w:r w:rsidRPr="007B1515">
              <w:rPr>
                <w:sz w:val="16"/>
                <w:szCs w:val="16"/>
                <w:lang w:val="fr-FR"/>
              </w:rPr>
              <w:t>12</w:t>
            </w:r>
          </w:p>
        </w:tc>
        <w:tc>
          <w:tcPr>
            <w:tcW w:w="1417"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Budget ordinaire</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Réunion en ligne</w:t>
            </w:r>
          </w:p>
        </w:tc>
        <w:tc>
          <w:tcPr>
            <w:tcW w:w="113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C</w:t>
            </w:r>
          </w:p>
        </w:tc>
        <w:tc>
          <w:tcPr>
            <w:tcW w:w="1709" w:type="dxa"/>
          </w:tcPr>
          <w:p w:rsidR="00C2536A" w:rsidRPr="007B1515" w:rsidRDefault="00C2536A" w:rsidP="002F1156">
            <w:pPr>
              <w:spacing w:before="120"/>
              <w:jc w:val="center"/>
              <w:rPr>
                <w:sz w:val="16"/>
                <w:szCs w:val="16"/>
                <w:lang w:val="fr-FR"/>
              </w:rPr>
            </w:pPr>
            <w:r w:rsidRPr="007B1515">
              <w:rPr>
                <w:sz w:val="16"/>
                <w:szCs w:val="16"/>
                <w:lang w:val="fr-FR"/>
              </w:rPr>
              <w:t>Séminaire national sur les ressources d</w:t>
            </w:r>
            <w:r w:rsidR="00C918C5">
              <w:rPr>
                <w:sz w:val="16"/>
                <w:szCs w:val="16"/>
                <w:lang w:val="fr-FR"/>
              </w:rPr>
              <w:t>’</w:t>
            </w:r>
            <w:r w:rsidRPr="007B1515">
              <w:rPr>
                <w:sz w:val="16"/>
                <w:szCs w:val="16"/>
                <w:lang w:val="fr-FR"/>
              </w:rPr>
              <w:t>apprentissage en ligne à l</w:t>
            </w:r>
            <w:r w:rsidR="00C918C5">
              <w:rPr>
                <w:sz w:val="16"/>
                <w:szCs w:val="16"/>
                <w:lang w:val="fr-FR"/>
              </w:rPr>
              <w:t>’</w:t>
            </w:r>
            <w:r w:rsidRPr="007B1515">
              <w:rPr>
                <w:sz w:val="16"/>
                <w:szCs w:val="16"/>
                <w:lang w:val="fr-FR"/>
              </w:rPr>
              <w:t>intention des examinateurs de brevets</w:t>
            </w:r>
          </w:p>
        </w:tc>
        <w:tc>
          <w:tcPr>
            <w:tcW w:w="1976" w:type="dxa"/>
          </w:tcPr>
          <w:p w:rsidR="00C2536A" w:rsidRPr="007B1515" w:rsidRDefault="00C2536A" w:rsidP="002F1156">
            <w:pPr>
              <w:spacing w:beforeLines="40" w:before="96" w:afterLines="40" w:after="96"/>
              <w:jc w:val="center"/>
              <w:rPr>
                <w:sz w:val="16"/>
                <w:szCs w:val="16"/>
                <w:lang w:val="fr-FR"/>
              </w:rPr>
            </w:pPr>
          </w:p>
        </w:tc>
        <w:tc>
          <w:tcPr>
            <w:tcW w:w="851"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En ligne</w:t>
            </w:r>
          </w:p>
        </w:tc>
        <w:tc>
          <w:tcPr>
            <w:tcW w:w="1984"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Jordanie (JO)</w:t>
            </w:r>
          </w:p>
        </w:tc>
        <w:tc>
          <w:tcPr>
            <w:tcW w:w="1418"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Office</w:t>
            </w:r>
          </w:p>
        </w:tc>
        <w:tc>
          <w:tcPr>
            <w:tcW w:w="1525" w:type="dxa"/>
            <w:noWrap/>
          </w:tcPr>
          <w:p w:rsidR="00C2536A" w:rsidRPr="007B1515" w:rsidRDefault="00C2536A" w:rsidP="002F1156">
            <w:pPr>
              <w:spacing w:beforeLines="40" w:before="96" w:afterLines="40" w:after="96"/>
              <w:jc w:val="center"/>
              <w:rPr>
                <w:sz w:val="16"/>
                <w:szCs w:val="16"/>
                <w:lang w:val="fr-FR"/>
              </w:rPr>
            </w:pPr>
            <w:r w:rsidRPr="007B1515">
              <w:rPr>
                <w:sz w:val="16"/>
                <w:szCs w:val="16"/>
                <w:lang w:val="fr-FR"/>
              </w:rPr>
              <w:t>8</w:t>
            </w:r>
          </w:p>
        </w:tc>
      </w:tr>
    </w:tbl>
    <w:p w:rsidR="00C2536A" w:rsidRPr="007B1515" w:rsidRDefault="00C2536A" w:rsidP="003F0A71">
      <w:pPr>
        <w:pStyle w:val="Endofdocument-Annex"/>
        <w:ind w:left="10205"/>
      </w:pPr>
      <w:r w:rsidRPr="007B1515">
        <w:t>[L</w:t>
      </w:r>
      <w:r w:rsidR="00C918C5">
        <w:t>’</w:t>
      </w:r>
      <w:r w:rsidRPr="007B1515">
        <w:t>annexe II suit]</w:t>
      </w:r>
    </w:p>
    <w:p w:rsidR="00E73AA7" w:rsidRDefault="00E73AA7" w:rsidP="00FD099A">
      <w:pPr>
        <w:pStyle w:val="Endofdocument-Annex"/>
        <w:sectPr w:rsidR="00E73AA7" w:rsidSect="00E73AA7">
          <w:headerReference w:type="even" r:id="rId16"/>
          <w:headerReference w:type="default" r:id="rId17"/>
          <w:footerReference w:type="default" r:id="rId18"/>
          <w:headerReference w:type="first" r:id="rId19"/>
          <w:endnotePr>
            <w:numFmt w:val="decimal"/>
          </w:endnotePr>
          <w:pgSz w:w="16840" w:h="11907" w:orient="landscape" w:code="9"/>
          <w:pgMar w:top="567" w:right="1134" w:bottom="1418" w:left="1418" w:header="510" w:footer="1021" w:gutter="0"/>
          <w:pgNumType w:start="1"/>
          <w:cols w:space="720"/>
          <w:titlePg/>
          <w:docGrid w:linePitch="299"/>
        </w:sectPr>
      </w:pPr>
    </w:p>
    <w:p w:rsidR="00EB3E5E" w:rsidRDefault="00C2536A" w:rsidP="00EB3E5E">
      <w:pPr>
        <w:jc w:val="center"/>
        <w:rPr>
          <w:caps/>
        </w:rPr>
      </w:pPr>
      <w:r w:rsidRPr="00EB3E5E">
        <w:rPr>
          <w:caps/>
        </w:rPr>
        <w:t>A</w:t>
      </w:r>
      <w:r w:rsidR="00EB3E5E" w:rsidRPr="00EB3E5E">
        <w:rPr>
          <w:caps/>
        </w:rPr>
        <w:t>ctivités d’assistance technique ayant</w:t>
      </w:r>
      <w:r w:rsidRPr="00EB3E5E">
        <w:rPr>
          <w:caps/>
        </w:rPr>
        <w:t xml:space="preserve"> une incidence directe </w:t>
      </w:r>
      <w:r w:rsidR="00EB3E5E" w:rsidRPr="00EB3E5E">
        <w:rPr>
          <w:caps/>
        </w:rPr>
        <w:t>sur le</w:t>
      </w:r>
      <w:r w:rsidR="00EB3E5E">
        <w:rPr>
          <w:caps/>
        </w:rPr>
        <w:t xml:space="preserve"> PCT</w:t>
      </w:r>
    </w:p>
    <w:p w:rsidR="00C2536A" w:rsidRPr="00EB3E5E" w:rsidRDefault="00C2536A" w:rsidP="00EB3E5E">
      <w:pPr>
        <w:jc w:val="center"/>
        <w:rPr>
          <w:i/>
        </w:rPr>
      </w:pPr>
      <w:r w:rsidRPr="00EB3E5E">
        <w:rPr>
          <w:i/>
        </w:rPr>
        <w:t>(activités conduites à ce jour en 2021/prévues pour le restant de 2021)</w:t>
      </w:r>
    </w:p>
    <w:p w:rsidR="00C2536A" w:rsidRPr="007B1515" w:rsidRDefault="00C2536A" w:rsidP="00C2536A">
      <w:pPr>
        <w:rPr>
          <w:lang w:val="fr-FR"/>
        </w:rPr>
      </w:pPr>
    </w:p>
    <w:p w:rsidR="00C2536A" w:rsidRPr="007B1515" w:rsidRDefault="00C2536A" w:rsidP="00C2536A">
      <w:pPr>
        <w:pStyle w:val="ONUME"/>
        <w:numPr>
          <w:ilvl w:val="0"/>
          <w:numId w:val="0"/>
        </w:numPr>
        <w:rPr>
          <w:lang w:val="fr-FR"/>
        </w:rPr>
      </w:pPr>
      <w:r w:rsidRPr="007B1515">
        <w:rPr>
          <w:lang w:val="fr-FR"/>
        </w:rPr>
        <w:t>La présente annexe contient une liste complète de toutes les activités d</w:t>
      </w:r>
      <w:r w:rsidR="00C918C5">
        <w:rPr>
          <w:lang w:val="fr-FR"/>
        </w:rPr>
        <w:t>’</w:t>
      </w:r>
      <w:r w:rsidRPr="007B1515">
        <w:rPr>
          <w:lang w:val="fr-FR"/>
        </w:rPr>
        <w:t>assistance technique ayant une incidence directe sur l</w:t>
      </w:r>
      <w:r w:rsidR="00C918C5">
        <w:rPr>
          <w:lang w:val="fr-FR"/>
        </w:rPr>
        <w:t>’</w:t>
      </w:r>
      <w:r w:rsidRPr="007B1515">
        <w:rPr>
          <w:lang w:val="fr-FR"/>
        </w:rPr>
        <w:t>utilisation du</w:t>
      </w:r>
      <w:r>
        <w:rPr>
          <w:lang w:val="fr-FR"/>
        </w:rPr>
        <w:t> </w:t>
      </w:r>
      <w:r w:rsidRPr="007B1515">
        <w:rPr>
          <w:lang w:val="fr-FR"/>
        </w:rPr>
        <w:t>PCT par les pays en développement, menées jusqu</w:t>
      </w:r>
      <w:r w:rsidR="00C918C5">
        <w:rPr>
          <w:lang w:val="fr-FR"/>
        </w:rPr>
        <w:t>’</w:t>
      </w:r>
      <w:r w:rsidRPr="007B1515">
        <w:rPr>
          <w:lang w:val="fr-FR"/>
        </w:rPr>
        <w:t>à ce jour en</w:t>
      </w:r>
      <w:r>
        <w:rPr>
          <w:lang w:val="fr-FR"/>
        </w:rPr>
        <w:t> </w:t>
      </w:r>
      <w:r w:rsidRPr="007B1515">
        <w:rPr>
          <w:lang w:val="fr-FR"/>
        </w:rPr>
        <w:t>2021 et prévues pour le reste de l</w:t>
      </w:r>
      <w:r w:rsidR="00C918C5">
        <w:rPr>
          <w:lang w:val="fr-FR"/>
        </w:rPr>
        <w:t>’</w:t>
      </w:r>
      <w:r w:rsidRPr="007B1515">
        <w:rPr>
          <w:lang w:val="fr-FR"/>
        </w:rPr>
        <w:t>année 2021, classées en fonction du contenu de l</w:t>
      </w:r>
      <w:r w:rsidR="00C918C5">
        <w:rPr>
          <w:lang w:val="fr-FR"/>
        </w:rPr>
        <w:t>’</w:t>
      </w:r>
      <w:r w:rsidRPr="007B1515">
        <w:rPr>
          <w:lang w:val="fr-FR"/>
        </w:rPr>
        <w:t>activité d</w:t>
      </w:r>
      <w:r w:rsidR="00C918C5">
        <w:rPr>
          <w:lang w:val="fr-FR"/>
        </w:rPr>
        <w:t>’</w:t>
      </w:r>
      <w:r w:rsidRPr="007B1515">
        <w:rPr>
          <w:lang w:val="fr-FR"/>
        </w:rPr>
        <w:t>assistance technique menée, ainsi qu</w:t>
      </w:r>
      <w:r w:rsidR="00C918C5">
        <w:rPr>
          <w:lang w:val="fr-FR"/>
        </w:rPr>
        <w:t>’</w:t>
      </w:r>
      <w:r w:rsidRPr="007B1515">
        <w:rPr>
          <w:lang w:val="fr-FR"/>
        </w:rPr>
        <w:t>il est expliqué plus en détail dans les observations liminaires contenues dans l</w:t>
      </w:r>
      <w:r w:rsidR="00C918C5">
        <w:rPr>
          <w:lang w:val="fr-FR"/>
        </w:rPr>
        <w:t>’</w:t>
      </w:r>
      <w:r w:rsidRPr="007B1515">
        <w:rPr>
          <w:lang w:val="fr-FR"/>
        </w:rPr>
        <w:t>annexe</w:t>
      </w:r>
      <w:r>
        <w:rPr>
          <w:lang w:val="fr-FR"/>
        </w:rPr>
        <w:t> </w:t>
      </w:r>
      <w:r w:rsidRPr="007B1515">
        <w:rPr>
          <w:lang w:val="fr-FR"/>
        </w:rPr>
        <w:t>I.</w:t>
      </w:r>
    </w:p>
    <w:tbl>
      <w:tblPr>
        <w:tblStyle w:val="TableGrid"/>
        <w:tblW w:w="14391" w:type="dxa"/>
        <w:tblInd w:w="0" w:type="dxa"/>
        <w:tblLayout w:type="fixed"/>
        <w:tblLook w:val="04A0" w:firstRow="1" w:lastRow="0" w:firstColumn="1" w:lastColumn="0" w:noHBand="0" w:noVBand="1"/>
        <w:tblCaption w:val="Technical Assistance Activities carried out in 2020"/>
        <w:tblDescription w:val="This table lists technical assistance events that have taken place in 2020 and those that are planned for the remainder of the year.  It provides the date of the event, the type of event and description, the location of the event, and the countries, number and type of participants.  It also lists the activities that have been cancelled due to the COVID-19 pandemic."/>
      </w:tblPr>
      <w:tblGrid>
        <w:gridCol w:w="846"/>
        <w:gridCol w:w="1559"/>
        <w:gridCol w:w="1559"/>
        <w:gridCol w:w="1106"/>
        <w:gridCol w:w="1502"/>
        <w:gridCol w:w="2041"/>
        <w:gridCol w:w="709"/>
        <w:gridCol w:w="2013"/>
        <w:gridCol w:w="1418"/>
        <w:gridCol w:w="1638"/>
      </w:tblGrid>
      <w:tr w:rsidR="00B13E9B" w:rsidRPr="007B1515" w:rsidTr="00451D33">
        <w:trPr>
          <w:cantSplit/>
          <w:tblHeader/>
        </w:trPr>
        <w:tc>
          <w:tcPr>
            <w:tcW w:w="846" w:type="dxa"/>
            <w:noWrap/>
            <w:hideMark/>
          </w:tcPr>
          <w:p w:rsidR="00C2536A" w:rsidRPr="00451D33" w:rsidRDefault="009F763C" w:rsidP="00451D33">
            <w:pPr>
              <w:jc w:val="center"/>
              <w:rPr>
                <w:b/>
                <w:caps/>
                <w:sz w:val="16"/>
                <w:lang w:val="fr-FR"/>
              </w:rPr>
            </w:pPr>
            <w:r w:rsidRPr="00451D33">
              <w:rPr>
                <w:b/>
                <w:caps/>
                <w:sz w:val="16"/>
                <w:lang w:val="fr-FR"/>
              </w:rPr>
              <w:t>Date</w:t>
            </w:r>
          </w:p>
        </w:tc>
        <w:tc>
          <w:tcPr>
            <w:tcW w:w="1559" w:type="dxa"/>
            <w:noWrap/>
            <w:hideMark/>
          </w:tcPr>
          <w:p w:rsidR="00C2536A" w:rsidRPr="00451D33" w:rsidRDefault="009F763C" w:rsidP="00451D33">
            <w:pPr>
              <w:jc w:val="center"/>
              <w:rPr>
                <w:b/>
                <w:caps/>
                <w:sz w:val="16"/>
                <w:lang w:val="fr-FR"/>
              </w:rPr>
            </w:pPr>
            <w:r w:rsidRPr="00451D33">
              <w:rPr>
                <w:b/>
                <w:caps/>
                <w:sz w:val="16"/>
                <w:lang w:val="fr-FR"/>
              </w:rPr>
              <w:t>Financement</w:t>
            </w:r>
          </w:p>
        </w:tc>
        <w:tc>
          <w:tcPr>
            <w:tcW w:w="1559" w:type="dxa"/>
            <w:noWrap/>
            <w:hideMark/>
          </w:tcPr>
          <w:p w:rsidR="00C2536A" w:rsidRPr="00451D33" w:rsidRDefault="009F763C" w:rsidP="00451D33">
            <w:pPr>
              <w:jc w:val="center"/>
              <w:rPr>
                <w:b/>
                <w:caps/>
                <w:sz w:val="16"/>
                <w:lang w:val="fr-FR"/>
              </w:rPr>
            </w:pPr>
            <w:r w:rsidRPr="00451D33">
              <w:rPr>
                <w:b/>
                <w:caps/>
                <w:sz w:val="16"/>
                <w:lang w:val="fr-FR"/>
              </w:rPr>
              <w:t>Type d</w:t>
            </w:r>
            <w:r w:rsidR="00C918C5" w:rsidRPr="00451D33">
              <w:rPr>
                <w:b/>
                <w:caps/>
                <w:sz w:val="16"/>
                <w:lang w:val="fr-FR"/>
              </w:rPr>
              <w:t>’</w:t>
            </w:r>
            <w:r w:rsidRPr="00451D33">
              <w:rPr>
                <w:b/>
                <w:caps/>
                <w:sz w:val="16"/>
                <w:lang w:val="fr-FR"/>
              </w:rPr>
              <w:t>événement</w:t>
            </w:r>
          </w:p>
        </w:tc>
        <w:tc>
          <w:tcPr>
            <w:tcW w:w="1106" w:type="dxa"/>
            <w:noWrap/>
            <w:hideMark/>
          </w:tcPr>
          <w:p w:rsidR="00C2536A" w:rsidRPr="00451D33" w:rsidRDefault="009F763C" w:rsidP="00451D33">
            <w:pPr>
              <w:jc w:val="center"/>
              <w:rPr>
                <w:b/>
                <w:caps/>
                <w:sz w:val="16"/>
                <w:lang w:val="fr-FR"/>
              </w:rPr>
            </w:pPr>
            <w:r w:rsidRPr="00451D33">
              <w:rPr>
                <w:b/>
                <w:caps/>
                <w:sz w:val="16"/>
                <w:lang w:val="fr-FR"/>
              </w:rPr>
              <w:t>Contenu</w:t>
            </w:r>
          </w:p>
        </w:tc>
        <w:tc>
          <w:tcPr>
            <w:tcW w:w="1502" w:type="dxa"/>
            <w:noWrap/>
            <w:hideMark/>
          </w:tcPr>
          <w:p w:rsidR="00C2536A" w:rsidRPr="00451D33" w:rsidRDefault="009F763C" w:rsidP="00451D33">
            <w:pPr>
              <w:jc w:val="center"/>
              <w:rPr>
                <w:b/>
                <w:caps/>
                <w:sz w:val="16"/>
                <w:lang w:val="fr-FR"/>
              </w:rPr>
            </w:pPr>
            <w:r w:rsidRPr="00451D33">
              <w:rPr>
                <w:b/>
                <w:caps/>
                <w:sz w:val="16"/>
                <w:lang w:val="fr-FR"/>
              </w:rPr>
              <w:t>Description de l</w:t>
            </w:r>
            <w:r w:rsidR="00C918C5" w:rsidRPr="00451D33">
              <w:rPr>
                <w:b/>
                <w:caps/>
                <w:sz w:val="16"/>
                <w:lang w:val="fr-FR"/>
              </w:rPr>
              <w:t>’</w:t>
            </w:r>
            <w:r w:rsidRPr="00451D33">
              <w:rPr>
                <w:b/>
                <w:caps/>
                <w:sz w:val="16"/>
                <w:lang w:val="fr-FR"/>
              </w:rPr>
              <w:t>événement</w:t>
            </w:r>
          </w:p>
        </w:tc>
        <w:tc>
          <w:tcPr>
            <w:tcW w:w="2041" w:type="dxa"/>
            <w:noWrap/>
            <w:hideMark/>
          </w:tcPr>
          <w:p w:rsidR="00C2536A" w:rsidRPr="00451D33" w:rsidRDefault="009F763C" w:rsidP="00451D33">
            <w:pPr>
              <w:jc w:val="center"/>
              <w:rPr>
                <w:b/>
                <w:caps/>
                <w:sz w:val="16"/>
                <w:lang w:val="fr-FR"/>
              </w:rPr>
            </w:pPr>
            <w:r w:rsidRPr="00451D33">
              <w:rPr>
                <w:b/>
                <w:caps/>
                <w:sz w:val="16"/>
                <w:lang w:val="fr-FR"/>
              </w:rPr>
              <w:t>Coorganisateur(s)</w:t>
            </w:r>
          </w:p>
        </w:tc>
        <w:tc>
          <w:tcPr>
            <w:tcW w:w="709" w:type="dxa"/>
            <w:noWrap/>
            <w:hideMark/>
          </w:tcPr>
          <w:p w:rsidR="00C2536A" w:rsidRPr="00451D33" w:rsidRDefault="009F763C" w:rsidP="00451D33">
            <w:pPr>
              <w:jc w:val="center"/>
              <w:rPr>
                <w:b/>
                <w:caps/>
                <w:sz w:val="16"/>
                <w:lang w:val="fr-FR"/>
              </w:rPr>
            </w:pPr>
            <w:r w:rsidRPr="00451D33">
              <w:rPr>
                <w:b/>
                <w:caps/>
                <w:sz w:val="16"/>
                <w:lang w:val="fr-FR"/>
              </w:rPr>
              <w:t>Pays</w:t>
            </w:r>
          </w:p>
        </w:tc>
        <w:tc>
          <w:tcPr>
            <w:tcW w:w="2013" w:type="dxa"/>
            <w:noWrap/>
            <w:hideMark/>
          </w:tcPr>
          <w:p w:rsidR="00C2536A" w:rsidRPr="00451D33" w:rsidRDefault="009F763C" w:rsidP="00451D33">
            <w:pPr>
              <w:jc w:val="center"/>
              <w:rPr>
                <w:b/>
                <w:caps/>
                <w:sz w:val="16"/>
                <w:lang w:val="fr-FR"/>
              </w:rPr>
            </w:pPr>
            <w:r w:rsidRPr="00451D33">
              <w:rPr>
                <w:b/>
                <w:caps/>
                <w:sz w:val="16"/>
                <w:lang w:val="fr-FR"/>
              </w:rPr>
              <w:t>Provenance des participants</w:t>
            </w:r>
          </w:p>
        </w:tc>
        <w:tc>
          <w:tcPr>
            <w:tcW w:w="1418" w:type="dxa"/>
            <w:noWrap/>
            <w:hideMark/>
          </w:tcPr>
          <w:p w:rsidR="00C2536A" w:rsidRPr="00451D33" w:rsidRDefault="009F763C" w:rsidP="00451D33">
            <w:pPr>
              <w:jc w:val="center"/>
              <w:rPr>
                <w:b/>
                <w:caps/>
                <w:sz w:val="16"/>
                <w:lang w:val="fr-FR"/>
              </w:rPr>
            </w:pPr>
            <w:r w:rsidRPr="00451D33">
              <w:rPr>
                <w:b/>
                <w:caps/>
                <w:sz w:val="16"/>
                <w:lang w:val="fr-FR"/>
              </w:rPr>
              <w:t>Participant</w:t>
            </w:r>
          </w:p>
        </w:tc>
        <w:tc>
          <w:tcPr>
            <w:tcW w:w="1638" w:type="dxa"/>
            <w:noWrap/>
            <w:hideMark/>
          </w:tcPr>
          <w:p w:rsidR="00C2536A" w:rsidRPr="00451D33" w:rsidRDefault="009F763C" w:rsidP="00451D33">
            <w:pPr>
              <w:jc w:val="center"/>
              <w:rPr>
                <w:b/>
                <w:caps/>
                <w:sz w:val="16"/>
                <w:lang w:val="fr-FR"/>
              </w:rPr>
            </w:pPr>
            <w:r w:rsidRPr="00451D33">
              <w:rPr>
                <w:b/>
                <w:caps/>
                <w:sz w:val="16"/>
                <w:lang w:val="fr-FR"/>
              </w:rPr>
              <w:t>Nombre de participants</w:t>
            </w:r>
          </w:p>
        </w:tc>
      </w:tr>
      <w:tr w:rsidR="00B13E9B" w:rsidRPr="007B1515" w:rsidTr="00451D33">
        <w:trPr>
          <w:cantSplit/>
        </w:trPr>
        <w:tc>
          <w:tcPr>
            <w:tcW w:w="846" w:type="dxa"/>
            <w:noWrap/>
            <w:hideMark/>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2021</w:t>
            </w:r>
            <w:r w:rsidR="008E1415">
              <w:rPr>
                <w:sz w:val="16"/>
                <w:szCs w:val="16"/>
                <w:lang w:val="fr-FR"/>
              </w:rPr>
              <w:noBreakHyphen/>
            </w:r>
            <w:r w:rsidRPr="007B1515">
              <w:rPr>
                <w:sz w:val="16"/>
                <w:szCs w:val="16"/>
                <w:lang w:val="fr-FR"/>
              </w:rPr>
              <w:t>1</w:t>
            </w:r>
          </w:p>
        </w:tc>
        <w:tc>
          <w:tcPr>
            <w:tcW w:w="1559" w:type="dxa"/>
            <w:noWrap/>
            <w:hideMark/>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Budget ordinaire</w:t>
            </w:r>
          </w:p>
        </w:tc>
        <w:tc>
          <w:tcPr>
            <w:tcW w:w="1559" w:type="dxa"/>
            <w:noWrap/>
            <w:hideMark/>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 xml:space="preserve">Réunion en ligne </w:t>
            </w:r>
          </w:p>
        </w:tc>
        <w:tc>
          <w:tcPr>
            <w:tcW w:w="1106" w:type="dxa"/>
            <w:noWrap/>
            <w:hideMark/>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C</w:t>
            </w:r>
          </w:p>
        </w:tc>
        <w:tc>
          <w:tcPr>
            <w:tcW w:w="1502" w:type="dxa"/>
            <w:hideMark/>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Examen durant la phase nationale du</w:t>
            </w:r>
            <w:r>
              <w:rPr>
                <w:sz w:val="16"/>
                <w:szCs w:val="16"/>
                <w:lang w:val="fr-FR"/>
              </w:rPr>
              <w:t> </w:t>
            </w:r>
            <w:r w:rsidRPr="007B1515">
              <w:rPr>
                <w:sz w:val="16"/>
                <w:szCs w:val="16"/>
                <w:lang w:val="fr-FR"/>
              </w:rPr>
              <w:t>PCT et examen des demandes locales</w:t>
            </w:r>
          </w:p>
        </w:tc>
        <w:tc>
          <w:tcPr>
            <w:tcW w:w="2041" w:type="dxa"/>
            <w:hideMark/>
          </w:tcPr>
          <w:p w:rsidR="00C2536A" w:rsidRPr="007B1515" w:rsidRDefault="00C2536A" w:rsidP="00222BED">
            <w:pPr>
              <w:spacing w:beforeLines="40" w:before="96" w:afterLines="40" w:after="96"/>
              <w:jc w:val="center"/>
              <w:rPr>
                <w:sz w:val="16"/>
                <w:szCs w:val="16"/>
                <w:lang w:val="fr-FR"/>
              </w:rPr>
            </w:pPr>
          </w:p>
        </w:tc>
        <w:tc>
          <w:tcPr>
            <w:tcW w:w="709" w:type="dxa"/>
            <w:noWrap/>
            <w:hideMark/>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 xml:space="preserve">En ligne </w:t>
            </w:r>
          </w:p>
        </w:tc>
        <w:tc>
          <w:tcPr>
            <w:tcW w:w="2013" w:type="dxa"/>
            <w:noWrap/>
            <w:hideMark/>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Samoa (WS)</w:t>
            </w:r>
          </w:p>
        </w:tc>
        <w:tc>
          <w:tcPr>
            <w:tcW w:w="1418" w:type="dxa"/>
            <w:noWrap/>
            <w:hideMark/>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Office</w:t>
            </w:r>
          </w:p>
        </w:tc>
        <w:tc>
          <w:tcPr>
            <w:tcW w:w="1638" w:type="dxa"/>
            <w:noWrap/>
            <w:hideMark/>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7</w:t>
            </w:r>
          </w:p>
        </w:tc>
      </w:tr>
      <w:tr w:rsidR="00B13E9B" w:rsidRPr="007B1515" w:rsidTr="00451D33">
        <w:trPr>
          <w:cantSplit/>
        </w:trPr>
        <w:tc>
          <w:tcPr>
            <w:tcW w:w="846"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2021</w:t>
            </w:r>
            <w:r w:rsidR="008E1415">
              <w:rPr>
                <w:sz w:val="16"/>
                <w:szCs w:val="16"/>
                <w:lang w:val="fr-FR"/>
              </w:rPr>
              <w:noBreakHyphen/>
            </w:r>
            <w:r w:rsidRPr="007B1515">
              <w:rPr>
                <w:sz w:val="16"/>
                <w:szCs w:val="16"/>
                <w:lang w:val="fr-FR"/>
              </w:rPr>
              <w:t>2</w:t>
            </w:r>
          </w:p>
        </w:tc>
        <w:tc>
          <w:tcPr>
            <w:tcW w:w="155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Budget ordinaire</w:t>
            </w:r>
          </w:p>
        </w:tc>
        <w:tc>
          <w:tcPr>
            <w:tcW w:w="155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Réunion en ligne</w:t>
            </w:r>
          </w:p>
        </w:tc>
        <w:tc>
          <w:tcPr>
            <w:tcW w:w="1106"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CD</w:t>
            </w:r>
          </w:p>
        </w:tc>
        <w:tc>
          <w:tcPr>
            <w:tcW w:w="1502" w:type="dxa"/>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Le système ePCT à l</w:t>
            </w:r>
            <w:r w:rsidR="00C918C5">
              <w:rPr>
                <w:sz w:val="16"/>
                <w:szCs w:val="16"/>
                <w:lang w:val="fr-FR"/>
              </w:rPr>
              <w:t>’</w:t>
            </w:r>
            <w:r w:rsidRPr="007B1515">
              <w:rPr>
                <w:sz w:val="16"/>
                <w:szCs w:val="16"/>
                <w:lang w:val="fr-FR"/>
              </w:rPr>
              <w:t>intention des utilisateurs des offices récepteurs</w:t>
            </w:r>
          </w:p>
        </w:tc>
        <w:tc>
          <w:tcPr>
            <w:tcW w:w="2041" w:type="dxa"/>
          </w:tcPr>
          <w:p w:rsidR="00C2536A" w:rsidRPr="007B1515" w:rsidRDefault="00C2536A" w:rsidP="00222BED">
            <w:pPr>
              <w:spacing w:beforeLines="40" w:before="96" w:afterLines="40" w:after="96"/>
              <w:jc w:val="center"/>
              <w:rPr>
                <w:sz w:val="16"/>
                <w:szCs w:val="16"/>
                <w:lang w:val="fr-FR"/>
              </w:rPr>
            </w:pPr>
          </w:p>
        </w:tc>
        <w:tc>
          <w:tcPr>
            <w:tcW w:w="70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En ligne</w:t>
            </w:r>
          </w:p>
        </w:tc>
        <w:tc>
          <w:tcPr>
            <w:tcW w:w="2013"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Soudan (SD)</w:t>
            </w:r>
          </w:p>
        </w:tc>
        <w:tc>
          <w:tcPr>
            <w:tcW w:w="1418"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Office</w:t>
            </w:r>
          </w:p>
        </w:tc>
        <w:tc>
          <w:tcPr>
            <w:tcW w:w="1638"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5</w:t>
            </w:r>
          </w:p>
        </w:tc>
      </w:tr>
      <w:tr w:rsidR="00B13E9B" w:rsidRPr="007B1515" w:rsidTr="00451D33">
        <w:trPr>
          <w:cantSplit/>
        </w:trPr>
        <w:tc>
          <w:tcPr>
            <w:tcW w:w="846"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2021</w:t>
            </w:r>
            <w:r w:rsidR="008E1415">
              <w:rPr>
                <w:sz w:val="16"/>
                <w:szCs w:val="16"/>
                <w:lang w:val="fr-FR"/>
              </w:rPr>
              <w:noBreakHyphen/>
            </w:r>
            <w:r w:rsidRPr="007B1515">
              <w:rPr>
                <w:sz w:val="16"/>
                <w:szCs w:val="16"/>
                <w:lang w:val="fr-FR"/>
              </w:rPr>
              <w:t>2</w:t>
            </w:r>
          </w:p>
        </w:tc>
        <w:tc>
          <w:tcPr>
            <w:tcW w:w="155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Budget ordinaire</w:t>
            </w:r>
          </w:p>
        </w:tc>
        <w:tc>
          <w:tcPr>
            <w:tcW w:w="155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Réunion en ligne</w:t>
            </w:r>
          </w:p>
        </w:tc>
        <w:tc>
          <w:tcPr>
            <w:tcW w:w="1106"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CD</w:t>
            </w:r>
          </w:p>
        </w:tc>
        <w:tc>
          <w:tcPr>
            <w:tcW w:w="1502" w:type="dxa"/>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Le système ePCT à l</w:t>
            </w:r>
            <w:r w:rsidR="00C918C5">
              <w:rPr>
                <w:sz w:val="16"/>
                <w:szCs w:val="16"/>
                <w:lang w:val="fr-FR"/>
              </w:rPr>
              <w:t>’</w:t>
            </w:r>
            <w:r w:rsidRPr="007B1515">
              <w:rPr>
                <w:sz w:val="16"/>
                <w:szCs w:val="16"/>
                <w:lang w:val="fr-FR"/>
              </w:rPr>
              <w:t>intention des utilisateurs des offices récepteurs</w:t>
            </w:r>
          </w:p>
        </w:tc>
        <w:tc>
          <w:tcPr>
            <w:tcW w:w="2041" w:type="dxa"/>
          </w:tcPr>
          <w:p w:rsidR="00C2536A" w:rsidRPr="007B1515" w:rsidRDefault="00C2536A" w:rsidP="00222BED">
            <w:pPr>
              <w:spacing w:beforeLines="40" w:before="96" w:afterLines="40" w:after="96"/>
              <w:jc w:val="center"/>
              <w:rPr>
                <w:sz w:val="16"/>
                <w:szCs w:val="16"/>
                <w:lang w:val="fr-FR"/>
              </w:rPr>
            </w:pPr>
          </w:p>
        </w:tc>
        <w:tc>
          <w:tcPr>
            <w:tcW w:w="70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En ligne</w:t>
            </w:r>
          </w:p>
        </w:tc>
        <w:tc>
          <w:tcPr>
            <w:tcW w:w="2013"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Ouzbékistan (UZ)</w:t>
            </w:r>
          </w:p>
        </w:tc>
        <w:tc>
          <w:tcPr>
            <w:tcW w:w="1418"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Office</w:t>
            </w:r>
          </w:p>
        </w:tc>
        <w:tc>
          <w:tcPr>
            <w:tcW w:w="1638"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9</w:t>
            </w:r>
          </w:p>
        </w:tc>
      </w:tr>
      <w:tr w:rsidR="00B13E9B" w:rsidRPr="007B1515" w:rsidTr="00451D33">
        <w:trPr>
          <w:cantSplit/>
        </w:trPr>
        <w:tc>
          <w:tcPr>
            <w:tcW w:w="846"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2021</w:t>
            </w:r>
            <w:r w:rsidR="008E1415">
              <w:rPr>
                <w:sz w:val="16"/>
                <w:szCs w:val="16"/>
                <w:lang w:val="fr-FR"/>
              </w:rPr>
              <w:noBreakHyphen/>
            </w:r>
            <w:r w:rsidRPr="007B1515">
              <w:rPr>
                <w:sz w:val="16"/>
                <w:szCs w:val="16"/>
                <w:lang w:val="fr-FR"/>
              </w:rPr>
              <w:t>2</w:t>
            </w:r>
          </w:p>
        </w:tc>
        <w:tc>
          <w:tcPr>
            <w:tcW w:w="155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Budget ordinaire</w:t>
            </w:r>
          </w:p>
        </w:tc>
        <w:tc>
          <w:tcPr>
            <w:tcW w:w="155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Webinaire sur le</w:t>
            </w:r>
            <w:r>
              <w:rPr>
                <w:sz w:val="16"/>
                <w:szCs w:val="16"/>
                <w:lang w:val="fr-FR"/>
              </w:rPr>
              <w:t> </w:t>
            </w:r>
            <w:r w:rsidRPr="007B1515">
              <w:rPr>
                <w:sz w:val="16"/>
                <w:szCs w:val="16"/>
                <w:lang w:val="fr-FR"/>
              </w:rPr>
              <w:t>PCT</w:t>
            </w:r>
          </w:p>
        </w:tc>
        <w:tc>
          <w:tcPr>
            <w:tcW w:w="1106"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B</w:t>
            </w:r>
          </w:p>
        </w:tc>
        <w:tc>
          <w:tcPr>
            <w:tcW w:w="1502" w:type="dxa"/>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Webinaire sur le</w:t>
            </w:r>
            <w:r>
              <w:rPr>
                <w:sz w:val="16"/>
                <w:szCs w:val="16"/>
                <w:lang w:val="fr-FR"/>
              </w:rPr>
              <w:t> </w:t>
            </w:r>
            <w:r w:rsidRPr="007B1515">
              <w:rPr>
                <w:sz w:val="16"/>
                <w:szCs w:val="16"/>
                <w:lang w:val="fr-FR"/>
              </w:rPr>
              <w:t>PCT à l</w:t>
            </w:r>
            <w:r w:rsidR="00C918C5">
              <w:rPr>
                <w:sz w:val="16"/>
                <w:szCs w:val="16"/>
                <w:lang w:val="fr-FR"/>
              </w:rPr>
              <w:t>’</w:t>
            </w:r>
            <w:r w:rsidRPr="007B1515">
              <w:rPr>
                <w:sz w:val="16"/>
                <w:szCs w:val="16"/>
                <w:lang w:val="fr-FR"/>
              </w:rPr>
              <w:t>intention de l</w:t>
            </w:r>
            <w:r w:rsidR="00C918C5">
              <w:rPr>
                <w:sz w:val="16"/>
                <w:szCs w:val="16"/>
                <w:lang w:val="fr-FR"/>
              </w:rPr>
              <w:t>’</w:t>
            </w:r>
            <w:r w:rsidRPr="007B1515">
              <w:rPr>
                <w:sz w:val="16"/>
                <w:szCs w:val="16"/>
                <w:lang w:val="fr-FR"/>
              </w:rPr>
              <w:t>Université de Tlemcen</w:t>
            </w:r>
          </w:p>
        </w:tc>
        <w:tc>
          <w:tcPr>
            <w:tcW w:w="2041" w:type="dxa"/>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Bureau de l</w:t>
            </w:r>
            <w:r w:rsidR="00C918C5">
              <w:rPr>
                <w:sz w:val="16"/>
                <w:szCs w:val="16"/>
                <w:lang w:val="fr-FR"/>
              </w:rPr>
              <w:t>’</w:t>
            </w:r>
            <w:r w:rsidRPr="007B1515">
              <w:rPr>
                <w:sz w:val="16"/>
                <w:szCs w:val="16"/>
                <w:lang w:val="fr-FR"/>
              </w:rPr>
              <w:t xml:space="preserve">OMPI en Algérie </w:t>
            </w:r>
          </w:p>
        </w:tc>
        <w:tc>
          <w:tcPr>
            <w:tcW w:w="70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En ligne</w:t>
            </w:r>
          </w:p>
        </w:tc>
        <w:tc>
          <w:tcPr>
            <w:tcW w:w="2013"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Algérie (DZ)</w:t>
            </w:r>
          </w:p>
        </w:tc>
        <w:tc>
          <w:tcPr>
            <w:tcW w:w="1418"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Université/IR (institut de recherche)</w:t>
            </w:r>
          </w:p>
        </w:tc>
        <w:tc>
          <w:tcPr>
            <w:tcW w:w="1638"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110</w:t>
            </w:r>
          </w:p>
        </w:tc>
      </w:tr>
      <w:tr w:rsidR="00B13E9B" w:rsidRPr="007B1515" w:rsidTr="00451D33">
        <w:trPr>
          <w:cantSplit/>
          <w:trHeight w:val="270"/>
        </w:trPr>
        <w:tc>
          <w:tcPr>
            <w:tcW w:w="846"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2021</w:t>
            </w:r>
            <w:r w:rsidR="008E1415">
              <w:rPr>
                <w:sz w:val="16"/>
                <w:szCs w:val="16"/>
                <w:lang w:val="fr-FR"/>
              </w:rPr>
              <w:noBreakHyphen/>
            </w:r>
            <w:r w:rsidRPr="007B1515">
              <w:rPr>
                <w:sz w:val="16"/>
                <w:szCs w:val="16"/>
                <w:lang w:val="fr-FR"/>
              </w:rPr>
              <w:t>2</w:t>
            </w:r>
          </w:p>
        </w:tc>
        <w:tc>
          <w:tcPr>
            <w:tcW w:w="155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Budget ordinaire</w:t>
            </w:r>
          </w:p>
        </w:tc>
        <w:tc>
          <w:tcPr>
            <w:tcW w:w="155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Atelier PCT</w:t>
            </w:r>
          </w:p>
        </w:tc>
        <w:tc>
          <w:tcPr>
            <w:tcW w:w="1106"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BC</w:t>
            </w:r>
          </w:p>
        </w:tc>
        <w:tc>
          <w:tcPr>
            <w:tcW w:w="1502" w:type="dxa"/>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Atelier sur le système ePCT à l</w:t>
            </w:r>
            <w:r w:rsidR="00C918C5">
              <w:rPr>
                <w:sz w:val="16"/>
                <w:szCs w:val="16"/>
                <w:lang w:val="fr-FR"/>
              </w:rPr>
              <w:t>’</w:t>
            </w:r>
            <w:r w:rsidRPr="007B1515">
              <w:rPr>
                <w:sz w:val="16"/>
                <w:szCs w:val="16"/>
                <w:lang w:val="fr-FR"/>
              </w:rPr>
              <w:t>intention des déposants</w:t>
            </w:r>
          </w:p>
        </w:tc>
        <w:tc>
          <w:tcPr>
            <w:tcW w:w="2041" w:type="dxa"/>
          </w:tcPr>
          <w:p w:rsidR="00C2536A" w:rsidRPr="007B1515" w:rsidRDefault="00C2536A" w:rsidP="00222BED">
            <w:pPr>
              <w:spacing w:beforeLines="40" w:before="96" w:afterLines="40" w:after="96"/>
              <w:jc w:val="center"/>
              <w:rPr>
                <w:sz w:val="16"/>
                <w:szCs w:val="16"/>
                <w:lang w:val="fr-FR"/>
              </w:rPr>
            </w:pPr>
          </w:p>
        </w:tc>
        <w:tc>
          <w:tcPr>
            <w:tcW w:w="70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En ligne</w:t>
            </w:r>
          </w:p>
        </w:tc>
        <w:tc>
          <w:tcPr>
            <w:tcW w:w="2013"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Turquie (TR)</w:t>
            </w:r>
          </w:p>
        </w:tc>
        <w:tc>
          <w:tcPr>
            <w:tcW w:w="1418"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Utilisateurs</w:t>
            </w:r>
          </w:p>
        </w:tc>
        <w:tc>
          <w:tcPr>
            <w:tcW w:w="1638"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220</w:t>
            </w:r>
          </w:p>
        </w:tc>
      </w:tr>
      <w:tr w:rsidR="00B13E9B" w:rsidRPr="007B1515" w:rsidTr="00451D33">
        <w:trPr>
          <w:cantSplit/>
          <w:trHeight w:val="270"/>
        </w:trPr>
        <w:tc>
          <w:tcPr>
            <w:tcW w:w="846"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2021</w:t>
            </w:r>
            <w:r w:rsidR="008E1415">
              <w:rPr>
                <w:sz w:val="16"/>
                <w:szCs w:val="16"/>
                <w:lang w:val="fr-FR"/>
              </w:rPr>
              <w:noBreakHyphen/>
            </w:r>
            <w:r w:rsidRPr="007B1515">
              <w:rPr>
                <w:sz w:val="16"/>
                <w:szCs w:val="16"/>
                <w:lang w:val="fr-FR"/>
              </w:rPr>
              <w:t>3</w:t>
            </w:r>
          </w:p>
        </w:tc>
        <w:tc>
          <w:tcPr>
            <w:tcW w:w="155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Budget ordinaire</w:t>
            </w:r>
          </w:p>
        </w:tc>
        <w:tc>
          <w:tcPr>
            <w:tcW w:w="155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Atelier PCT</w:t>
            </w:r>
          </w:p>
        </w:tc>
        <w:tc>
          <w:tcPr>
            <w:tcW w:w="1106"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CD</w:t>
            </w:r>
          </w:p>
        </w:tc>
        <w:tc>
          <w:tcPr>
            <w:tcW w:w="1502" w:type="dxa"/>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Le système ePCT pour les utilisateurs des offices récepteurs et des administrations chargées de la recherche internationale</w:t>
            </w:r>
          </w:p>
        </w:tc>
        <w:tc>
          <w:tcPr>
            <w:tcW w:w="2041" w:type="dxa"/>
          </w:tcPr>
          <w:p w:rsidR="00C2536A" w:rsidRPr="007B1515" w:rsidRDefault="00C2536A" w:rsidP="00222BED">
            <w:pPr>
              <w:spacing w:beforeLines="40" w:before="96" w:afterLines="40" w:after="96"/>
              <w:jc w:val="center"/>
              <w:rPr>
                <w:sz w:val="16"/>
                <w:szCs w:val="16"/>
                <w:lang w:val="fr-FR"/>
              </w:rPr>
            </w:pPr>
          </w:p>
        </w:tc>
        <w:tc>
          <w:tcPr>
            <w:tcW w:w="70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En ligne</w:t>
            </w:r>
          </w:p>
        </w:tc>
        <w:tc>
          <w:tcPr>
            <w:tcW w:w="2013"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Turquie (TR)</w:t>
            </w:r>
          </w:p>
        </w:tc>
        <w:tc>
          <w:tcPr>
            <w:tcW w:w="1418"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Office</w:t>
            </w:r>
          </w:p>
        </w:tc>
        <w:tc>
          <w:tcPr>
            <w:tcW w:w="1638"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251</w:t>
            </w:r>
          </w:p>
        </w:tc>
      </w:tr>
      <w:tr w:rsidR="00B13E9B" w:rsidRPr="007B1515" w:rsidTr="00451D33">
        <w:trPr>
          <w:cantSplit/>
          <w:trHeight w:val="270"/>
        </w:trPr>
        <w:tc>
          <w:tcPr>
            <w:tcW w:w="846"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2021</w:t>
            </w:r>
            <w:r w:rsidR="008E1415">
              <w:rPr>
                <w:sz w:val="16"/>
                <w:szCs w:val="16"/>
                <w:lang w:val="fr-FR"/>
              </w:rPr>
              <w:noBreakHyphen/>
            </w:r>
            <w:r w:rsidRPr="007B1515">
              <w:rPr>
                <w:sz w:val="16"/>
                <w:szCs w:val="16"/>
                <w:lang w:val="fr-FR"/>
              </w:rPr>
              <w:t>3</w:t>
            </w:r>
          </w:p>
        </w:tc>
        <w:tc>
          <w:tcPr>
            <w:tcW w:w="155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Budget ordinaire</w:t>
            </w:r>
          </w:p>
        </w:tc>
        <w:tc>
          <w:tcPr>
            <w:tcW w:w="155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Webinaire sur le</w:t>
            </w:r>
            <w:r>
              <w:rPr>
                <w:sz w:val="16"/>
                <w:szCs w:val="16"/>
                <w:lang w:val="fr-FR"/>
              </w:rPr>
              <w:t> </w:t>
            </w:r>
            <w:r w:rsidRPr="007B1515">
              <w:rPr>
                <w:sz w:val="16"/>
                <w:szCs w:val="16"/>
                <w:lang w:val="fr-FR"/>
              </w:rPr>
              <w:t>PCT</w:t>
            </w:r>
          </w:p>
        </w:tc>
        <w:tc>
          <w:tcPr>
            <w:tcW w:w="1106"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B</w:t>
            </w:r>
          </w:p>
        </w:tc>
        <w:tc>
          <w:tcPr>
            <w:tcW w:w="1502" w:type="dxa"/>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Webinaire sur le</w:t>
            </w:r>
            <w:r>
              <w:rPr>
                <w:sz w:val="16"/>
                <w:szCs w:val="16"/>
                <w:lang w:val="fr-FR"/>
              </w:rPr>
              <w:t> </w:t>
            </w:r>
            <w:r w:rsidRPr="007B1515">
              <w:rPr>
                <w:sz w:val="16"/>
                <w:szCs w:val="16"/>
                <w:lang w:val="fr-FR"/>
              </w:rPr>
              <w:t>PCT à l</w:t>
            </w:r>
            <w:r w:rsidR="00C918C5">
              <w:rPr>
                <w:sz w:val="16"/>
                <w:szCs w:val="16"/>
                <w:lang w:val="fr-FR"/>
              </w:rPr>
              <w:t>’</w:t>
            </w:r>
            <w:r w:rsidRPr="007B1515">
              <w:rPr>
                <w:sz w:val="16"/>
                <w:szCs w:val="16"/>
                <w:lang w:val="fr-FR"/>
              </w:rPr>
              <w:t>intention des universités de M</w:t>
            </w:r>
            <w:r w:rsidR="00C918C5">
              <w:rPr>
                <w:sz w:val="16"/>
                <w:szCs w:val="16"/>
                <w:lang w:val="fr-FR"/>
              </w:rPr>
              <w:t>’</w:t>
            </w:r>
            <w:r w:rsidRPr="007B1515">
              <w:rPr>
                <w:sz w:val="16"/>
                <w:szCs w:val="16"/>
                <w:lang w:val="fr-FR"/>
              </w:rPr>
              <w:t>Sila et Batna</w:t>
            </w:r>
          </w:p>
        </w:tc>
        <w:tc>
          <w:tcPr>
            <w:tcW w:w="2041" w:type="dxa"/>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Bureau de l</w:t>
            </w:r>
            <w:r w:rsidR="00C918C5">
              <w:rPr>
                <w:sz w:val="16"/>
                <w:szCs w:val="16"/>
                <w:lang w:val="fr-FR"/>
              </w:rPr>
              <w:t>’</w:t>
            </w:r>
            <w:r w:rsidRPr="007B1515">
              <w:rPr>
                <w:sz w:val="16"/>
                <w:szCs w:val="16"/>
                <w:lang w:val="fr-FR"/>
              </w:rPr>
              <w:t>OMPI en Algérie</w:t>
            </w:r>
          </w:p>
        </w:tc>
        <w:tc>
          <w:tcPr>
            <w:tcW w:w="709" w:type="dxa"/>
            <w:noWrap/>
          </w:tcPr>
          <w:p w:rsidR="00C2536A" w:rsidRPr="007B1515" w:rsidRDefault="00C2536A" w:rsidP="00222BED">
            <w:pPr>
              <w:spacing w:beforeLines="40" w:before="96" w:afterLines="40" w:after="96"/>
              <w:jc w:val="center"/>
              <w:rPr>
                <w:sz w:val="16"/>
                <w:szCs w:val="16"/>
                <w:lang w:val="fr-FR"/>
              </w:rPr>
            </w:pPr>
          </w:p>
        </w:tc>
        <w:tc>
          <w:tcPr>
            <w:tcW w:w="2013"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Algérie (DZ)</w:t>
            </w:r>
          </w:p>
        </w:tc>
        <w:tc>
          <w:tcPr>
            <w:tcW w:w="1418"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Université/IR (institut de recherche)</w:t>
            </w:r>
          </w:p>
        </w:tc>
        <w:tc>
          <w:tcPr>
            <w:tcW w:w="1638"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105</w:t>
            </w:r>
          </w:p>
        </w:tc>
      </w:tr>
      <w:tr w:rsidR="00B13E9B" w:rsidRPr="007B1515" w:rsidTr="00451D33">
        <w:trPr>
          <w:cantSplit/>
          <w:trHeight w:val="270"/>
        </w:trPr>
        <w:tc>
          <w:tcPr>
            <w:tcW w:w="846"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2021</w:t>
            </w:r>
            <w:r w:rsidR="008E1415">
              <w:rPr>
                <w:sz w:val="16"/>
                <w:szCs w:val="16"/>
                <w:lang w:val="fr-FR"/>
              </w:rPr>
              <w:noBreakHyphen/>
            </w:r>
            <w:r w:rsidRPr="007B1515">
              <w:rPr>
                <w:sz w:val="16"/>
                <w:szCs w:val="16"/>
                <w:lang w:val="fr-FR"/>
              </w:rPr>
              <w:t>3</w:t>
            </w:r>
          </w:p>
        </w:tc>
        <w:tc>
          <w:tcPr>
            <w:tcW w:w="155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Budget ordinaire</w:t>
            </w:r>
          </w:p>
        </w:tc>
        <w:tc>
          <w:tcPr>
            <w:tcW w:w="155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Webinaire sur le</w:t>
            </w:r>
            <w:r>
              <w:rPr>
                <w:sz w:val="16"/>
                <w:szCs w:val="16"/>
                <w:lang w:val="fr-FR"/>
              </w:rPr>
              <w:t> </w:t>
            </w:r>
            <w:r w:rsidRPr="007B1515">
              <w:rPr>
                <w:sz w:val="16"/>
                <w:szCs w:val="16"/>
                <w:lang w:val="fr-FR"/>
              </w:rPr>
              <w:t>PCT</w:t>
            </w:r>
          </w:p>
        </w:tc>
        <w:tc>
          <w:tcPr>
            <w:tcW w:w="1106"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B</w:t>
            </w:r>
          </w:p>
        </w:tc>
        <w:tc>
          <w:tcPr>
            <w:tcW w:w="1502" w:type="dxa"/>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Webinaire sur le</w:t>
            </w:r>
            <w:r>
              <w:rPr>
                <w:sz w:val="16"/>
                <w:szCs w:val="16"/>
                <w:lang w:val="fr-FR"/>
              </w:rPr>
              <w:t> </w:t>
            </w:r>
            <w:r w:rsidRPr="007B1515">
              <w:rPr>
                <w:sz w:val="16"/>
                <w:szCs w:val="16"/>
                <w:lang w:val="fr-FR"/>
              </w:rPr>
              <w:t>PCT</w:t>
            </w:r>
          </w:p>
        </w:tc>
        <w:tc>
          <w:tcPr>
            <w:tcW w:w="2041" w:type="dxa"/>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Bureau de l</w:t>
            </w:r>
            <w:r w:rsidR="00C918C5">
              <w:rPr>
                <w:sz w:val="16"/>
                <w:szCs w:val="16"/>
                <w:lang w:val="fr-FR"/>
              </w:rPr>
              <w:t>’</w:t>
            </w:r>
            <w:r w:rsidRPr="007B1515">
              <w:rPr>
                <w:sz w:val="16"/>
                <w:szCs w:val="16"/>
                <w:lang w:val="fr-FR"/>
              </w:rPr>
              <w:t>OMPI au Nigéria</w:t>
            </w:r>
            <w:r w:rsidRPr="007B1515">
              <w:rPr>
                <w:sz w:val="16"/>
                <w:szCs w:val="16"/>
                <w:lang w:val="fr-FR"/>
              </w:rPr>
              <w:br/>
              <w:t>Département du droit commercial (marques, brevets et dessins et modèles)</w:t>
            </w:r>
          </w:p>
        </w:tc>
        <w:tc>
          <w:tcPr>
            <w:tcW w:w="709" w:type="dxa"/>
            <w:noWrap/>
          </w:tcPr>
          <w:p w:rsidR="00C2536A" w:rsidRPr="007B1515" w:rsidRDefault="00C2536A" w:rsidP="00222BED">
            <w:pPr>
              <w:spacing w:beforeLines="40" w:before="96" w:afterLines="40" w:after="96"/>
              <w:jc w:val="center"/>
              <w:rPr>
                <w:sz w:val="16"/>
                <w:szCs w:val="16"/>
                <w:lang w:val="fr-FR"/>
              </w:rPr>
            </w:pPr>
          </w:p>
        </w:tc>
        <w:tc>
          <w:tcPr>
            <w:tcW w:w="2013"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Nigéria (NG)</w:t>
            </w:r>
          </w:p>
        </w:tc>
        <w:tc>
          <w:tcPr>
            <w:tcW w:w="1418"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Utilisateurs</w:t>
            </w:r>
          </w:p>
        </w:tc>
        <w:tc>
          <w:tcPr>
            <w:tcW w:w="1638"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85</w:t>
            </w:r>
          </w:p>
        </w:tc>
      </w:tr>
      <w:tr w:rsidR="00B13E9B" w:rsidRPr="007B1515" w:rsidTr="00451D33">
        <w:trPr>
          <w:cantSplit/>
          <w:trHeight w:val="270"/>
        </w:trPr>
        <w:tc>
          <w:tcPr>
            <w:tcW w:w="846"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2021</w:t>
            </w:r>
            <w:r w:rsidR="008E1415">
              <w:rPr>
                <w:sz w:val="16"/>
                <w:szCs w:val="16"/>
                <w:lang w:val="fr-FR"/>
              </w:rPr>
              <w:noBreakHyphen/>
            </w:r>
            <w:r w:rsidRPr="007B1515">
              <w:rPr>
                <w:sz w:val="16"/>
                <w:szCs w:val="16"/>
                <w:lang w:val="fr-FR"/>
              </w:rPr>
              <w:t>3</w:t>
            </w:r>
          </w:p>
        </w:tc>
        <w:tc>
          <w:tcPr>
            <w:tcW w:w="155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Budget ordinaire</w:t>
            </w:r>
          </w:p>
        </w:tc>
        <w:tc>
          <w:tcPr>
            <w:tcW w:w="155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Réunion en ligne</w:t>
            </w:r>
          </w:p>
        </w:tc>
        <w:tc>
          <w:tcPr>
            <w:tcW w:w="1106"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A</w:t>
            </w:r>
          </w:p>
        </w:tc>
        <w:tc>
          <w:tcPr>
            <w:tcW w:w="1502" w:type="dxa"/>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Traitement des modèles d</w:t>
            </w:r>
            <w:r w:rsidR="00C918C5">
              <w:rPr>
                <w:sz w:val="16"/>
                <w:szCs w:val="16"/>
                <w:lang w:val="fr-FR"/>
              </w:rPr>
              <w:t>’</w:t>
            </w:r>
            <w:r w:rsidRPr="007B1515">
              <w:rPr>
                <w:sz w:val="16"/>
                <w:szCs w:val="16"/>
                <w:lang w:val="fr-FR"/>
              </w:rPr>
              <w:t>utilité à l</w:t>
            </w:r>
            <w:r w:rsidR="00C918C5">
              <w:rPr>
                <w:sz w:val="16"/>
                <w:szCs w:val="16"/>
                <w:lang w:val="fr-FR"/>
              </w:rPr>
              <w:t>’</w:t>
            </w:r>
            <w:r w:rsidRPr="007B1515">
              <w:rPr>
                <w:sz w:val="16"/>
                <w:szCs w:val="16"/>
                <w:lang w:val="fr-FR"/>
              </w:rPr>
              <w:t xml:space="preserve">Office allemand des brevets et des marques </w:t>
            </w:r>
          </w:p>
        </w:tc>
        <w:tc>
          <w:tcPr>
            <w:tcW w:w="2041" w:type="dxa"/>
          </w:tcPr>
          <w:p w:rsidR="00C2536A" w:rsidRPr="007B1515" w:rsidRDefault="00C2536A" w:rsidP="00222BED">
            <w:pPr>
              <w:spacing w:beforeLines="40" w:before="96" w:afterLines="40" w:after="96"/>
              <w:jc w:val="center"/>
              <w:rPr>
                <w:sz w:val="16"/>
                <w:szCs w:val="16"/>
                <w:lang w:val="fr-FR"/>
              </w:rPr>
            </w:pPr>
          </w:p>
        </w:tc>
        <w:tc>
          <w:tcPr>
            <w:tcW w:w="709" w:type="dxa"/>
            <w:noWrap/>
          </w:tcPr>
          <w:p w:rsidR="00C2536A" w:rsidRPr="007B1515" w:rsidRDefault="00C2536A" w:rsidP="00222BED">
            <w:pPr>
              <w:spacing w:beforeLines="40" w:before="96" w:afterLines="40" w:after="96"/>
              <w:jc w:val="center"/>
              <w:rPr>
                <w:sz w:val="16"/>
                <w:szCs w:val="16"/>
                <w:lang w:val="fr-FR"/>
              </w:rPr>
            </w:pPr>
          </w:p>
        </w:tc>
        <w:tc>
          <w:tcPr>
            <w:tcW w:w="2013"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Égypte (EG)</w:t>
            </w:r>
          </w:p>
        </w:tc>
        <w:tc>
          <w:tcPr>
            <w:tcW w:w="1418"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Office</w:t>
            </w:r>
          </w:p>
        </w:tc>
        <w:tc>
          <w:tcPr>
            <w:tcW w:w="1638"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8</w:t>
            </w:r>
          </w:p>
        </w:tc>
      </w:tr>
      <w:tr w:rsidR="00B13E9B" w:rsidRPr="007B1515" w:rsidTr="00451D33">
        <w:trPr>
          <w:cantSplit/>
          <w:trHeight w:val="270"/>
        </w:trPr>
        <w:tc>
          <w:tcPr>
            <w:tcW w:w="846"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2021</w:t>
            </w:r>
            <w:r w:rsidR="008E1415">
              <w:rPr>
                <w:sz w:val="16"/>
                <w:szCs w:val="16"/>
                <w:lang w:val="fr-FR"/>
              </w:rPr>
              <w:noBreakHyphen/>
            </w:r>
            <w:r w:rsidRPr="007B1515">
              <w:rPr>
                <w:sz w:val="16"/>
                <w:szCs w:val="16"/>
                <w:lang w:val="fr-FR"/>
              </w:rPr>
              <w:t>3</w:t>
            </w:r>
          </w:p>
        </w:tc>
        <w:tc>
          <w:tcPr>
            <w:tcW w:w="155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Budget ordinaire</w:t>
            </w:r>
          </w:p>
        </w:tc>
        <w:tc>
          <w:tcPr>
            <w:tcW w:w="155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Webinaire sur le</w:t>
            </w:r>
            <w:r>
              <w:rPr>
                <w:sz w:val="16"/>
                <w:szCs w:val="16"/>
                <w:lang w:val="fr-FR"/>
              </w:rPr>
              <w:t> </w:t>
            </w:r>
            <w:r w:rsidRPr="007B1515">
              <w:rPr>
                <w:sz w:val="16"/>
                <w:szCs w:val="16"/>
                <w:lang w:val="fr-FR"/>
              </w:rPr>
              <w:t>PCT</w:t>
            </w:r>
          </w:p>
        </w:tc>
        <w:tc>
          <w:tcPr>
            <w:tcW w:w="1106"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E</w:t>
            </w:r>
          </w:p>
        </w:tc>
        <w:tc>
          <w:tcPr>
            <w:tcW w:w="1502" w:type="dxa"/>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Webinaire sur le</w:t>
            </w:r>
            <w:r>
              <w:rPr>
                <w:sz w:val="16"/>
                <w:szCs w:val="16"/>
                <w:lang w:val="fr-FR"/>
              </w:rPr>
              <w:t> </w:t>
            </w:r>
            <w:r w:rsidRPr="007B1515">
              <w:rPr>
                <w:sz w:val="16"/>
                <w:szCs w:val="16"/>
                <w:lang w:val="fr-FR"/>
              </w:rPr>
              <w:t>PCT</w:t>
            </w:r>
          </w:p>
        </w:tc>
        <w:tc>
          <w:tcPr>
            <w:tcW w:w="2041" w:type="dxa"/>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Office de la propriété intellectuelle de la Jamaïque</w:t>
            </w:r>
          </w:p>
        </w:tc>
        <w:tc>
          <w:tcPr>
            <w:tcW w:w="709" w:type="dxa"/>
            <w:noWrap/>
          </w:tcPr>
          <w:p w:rsidR="00C2536A" w:rsidRPr="007B1515" w:rsidRDefault="00C2536A" w:rsidP="00222BED">
            <w:pPr>
              <w:spacing w:beforeLines="40" w:before="96" w:afterLines="40" w:after="96"/>
              <w:jc w:val="center"/>
              <w:rPr>
                <w:sz w:val="16"/>
                <w:szCs w:val="16"/>
                <w:lang w:val="fr-FR"/>
              </w:rPr>
            </w:pPr>
          </w:p>
        </w:tc>
        <w:tc>
          <w:tcPr>
            <w:tcW w:w="2013"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Jamaïque (JM)</w:t>
            </w:r>
          </w:p>
        </w:tc>
        <w:tc>
          <w:tcPr>
            <w:tcW w:w="1418"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Utilisateurs</w:t>
            </w:r>
          </w:p>
        </w:tc>
        <w:tc>
          <w:tcPr>
            <w:tcW w:w="1638"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34</w:t>
            </w:r>
          </w:p>
        </w:tc>
      </w:tr>
      <w:tr w:rsidR="00B13E9B" w:rsidRPr="007B1515" w:rsidTr="00451D33">
        <w:trPr>
          <w:cantSplit/>
          <w:trHeight w:val="270"/>
        </w:trPr>
        <w:tc>
          <w:tcPr>
            <w:tcW w:w="846"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2021</w:t>
            </w:r>
            <w:r w:rsidR="008E1415">
              <w:rPr>
                <w:sz w:val="16"/>
                <w:szCs w:val="16"/>
                <w:lang w:val="fr-FR"/>
              </w:rPr>
              <w:noBreakHyphen/>
            </w:r>
            <w:r w:rsidRPr="007B1515">
              <w:rPr>
                <w:sz w:val="16"/>
                <w:szCs w:val="16"/>
                <w:lang w:val="fr-FR"/>
              </w:rPr>
              <w:t>4</w:t>
            </w:r>
          </w:p>
        </w:tc>
        <w:tc>
          <w:tcPr>
            <w:tcW w:w="155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Budget ordinaire</w:t>
            </w:r>
          </w:p>
        </w:tc>
        <w:tc>
          <w:tcPr>
            <w:tcW w:w="155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Atelier PCT</w:t>
            </w:r>
          </w:p>
        </w:tc>
        <w:tc>
          <w:tcPr>
            <w:tcW w:w="1106"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B</w:t>
            </w:r>
          </w:p>
        </w:tc>
        <w:tc>
          <w:tcPr>
            <w:tcW w:w="1502" w:type="dxa"/>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Atelier sur le système ePCT à l</w:t>
            </w:r>
            <w:r w:rsidR="00C918C5">
              <w:rPr>
                <w:sz w:val="16"/>
                <w:szCs w:val="16"/>
                <w:lang w:val="fr-FR"/>
              </w:rPr>
              <w:t>’</w:t>
            </w:r>
            <w:r w:rsidRPr="007B1515">
              <w:rPr>
                <w:sz w:val="16"/>
                <w:szCs w:val="16"/>
                <w:lang w:val="fr-FR"/>
              </w:rPr>
              <w:t>intention des déposants ukrainiens</w:t>
            </w:r>
          </w:p>
        </w:tc>
        <w:tc>
          <w:tcPr>
            <w:tcW w:w="2041" w:type="dxa"/>
          </w:tcPr>
          <w:p w:rsidR="00C2536A" w:rsidRPr="007B1515" w:rsidRDefault="00C2536A" w:rsidP="00222BED">
            <w:pPr>
              <w:spacing w:beforeLines="40" w:before="96" w:afterLines="40" w:after="96"/>
              <w:jc w:val="center"/>
              <w:rPr>
                <w:sz w:val="16"/>
                <w:szCs w:val="16"/>
                <w:lang w:val="fr-FR"/>
              </w:rPr>
            </w:pPr>
          </w:p>
        </w:tc>
        <w:tc>
          <w:tcPr>
            <w:tcW w:w="70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En ligne</w:t>
            </w:r>
          </w:p>
        </w:tc>
        <w:tc>
          <w:tcPr>
            <w:tcW w:w="2013"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Ukraine (UA)</w:t>
            </w:r>
          </w:p>
        </w:tc>
        <w:tc>
          <w:tcPr>
            <w:tcW w:w="1418"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Utilisateurs</w:t>
            </w:r>
          </w:p>
        </w:tc>
        <w:tc>
          <w:tcPr>
            <w:tcW w:w="1638"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38</w:t>
            </w:r>
          </w:p>
        </w:tc>
      </w:tr>
      <w:tr w:rsidR="00B13E9B" w:rsidRPr="007B1515" w:rsidTr="00451D33">
        <w:trPr>
          <w:cantSplit/>
          <w:trHeight w:val="270"/>
        </w:trPr>
        <w:tc>
          <w:tcPr>
            <w:tcW w:w="846"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2021</w:t>
            </w:r>
            <w:r w:rsidR="008E1415">
              <w:rPr>
                <w:sz w:val="16"/>
                <w:szCs w:val="16"/>
                <w:lang w:val="fr-FR"/>
              </w:rPr>
              <w:noBreakHyphen/>
            </w:r>
            <w:r w:rsidRPr="007B1515">
              <w:rPr>
                <w:sz w:val="16"/>
                <w:szCs w:val="16"/>
                <w:lang w:val="fr-FR"/>
              </w:rPr>
              <w:t>4</w:t>
            </w:r>
          </w:p>
        </w:tc>
        <w:tc>
          <w:tcPr>
            <w:tcW w:w="155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Budget ordinaire</w:t>
            </w:r>
          </w:p>
        </w:tc>
        <w:tc>
          <w:tcPr>
            <w:tcW w:w="155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Webinaire sur le</w:t>
            </w:r>
            <w:r>
              <w:rPr>
                <w:sz w:val="16"/>
                <w:szCs w:val="16"/>
                <w:lang w:val="fr-FR"/>
              </w:rPr>
              <w:t> </w:t>
            </w:r>
            <w:r w:rsidRPr="007B1515">
              <w:rPr>
                <w:sz w:val="16"/>
                <w:szCs w:val="16"/>
                <w:lang w:val="fr-FR"/>
              </w:rPr>
              <w:t>PCT</w:t>
            </w:r>
          </w:p>
        </w:tc>
        <w:tc>
          <w:tcPr>
            <w:tcW w:w="1106"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B</w:t>
            </w:r>
          </w:p>
        </w:tc>
        <w:tc>
          <w:tcPr>
            <w:tcW w:w="1502" w:type="dxa"/>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Système du</w:t>
            </w:r>
            <w:r>
              <w:rPr>
                <w:sz w:val="16"/>
                <w:szCs w:val="16"/>
                <w:lang w:val="fr-FR"/>
              </w:rPr>
              <w:t> </w:t>
            </w:r>
            <w:r w:rsidRPr="007B1515">
              <w:rPr>
                <w:sz w:val="16"/>
                <w:szCs w:val="16"/>
                <w:lang w:val="fr-FR"/>
              </w:rPr>
              <w:t>PCT – questions les plus fréquemment posées</w:t>
            </w:r>
          </w:p>
        </w:tc>
        <w:tc>
          <w:tcPr>
            <w:tcW w:w="2041" w:type="dxa"/>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Bureau de l</w:t>
            </w:r>
            <w:r w:rsidR="00C918C5">
              <w:rPr>
                <w:sz w:val="16"/>
                <w:szCs w:val="16"/>
                <w:lang w:val="fr-FR"/>
              </w:rPr>
              <w:t>’</w:t>
            </w:r>
            <w:r w:rsidRPr="007B1515">
              <w:rPr>
                <w:sz w:val="16"/>
                <w:szCs w:val="16"/>
                <w:lang w:val="fr-FR"/>
              </w:rPr>
              <w:t>OMPI en Fédération de Russie</w:t>
            </w:r>
          </w:p>
        </w:tc>
        <w:tc>
          <w:tcPr>
            <w:tcW w:w="709" w:type="dxa"/>
            <w:noWrap/>
          </w:tcPr>
          <w:p w:rsidR="00C2536A" w:rsidRPr="007B1515" w:rsidRDefault="00C2536A" w:rsidP="00222BED">
            <w:pPr>
              <w:spacing w:beforeLines="40" w:before="96" w:afterLines="40" w:after="96"/>
              <w:jc w:val="center"/>
              <w:rPr>
                <w:sz w:val="16"/>
                <w:szCs w:val="16"/>
                <w:lang w:val="fr-FR"/>
              </w:rPr>
            </w:pPr>
          </w:p>
        </w:tc>
        <w:tc>
          <w:tcPr>
            <w:tcW w:w="2013"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Bélarus (BL)</w:t>
            </w:r>
            <w:r w:rsidRPr="007B1515">
              <w:rPr>
                <w:sz w:val="16"/>
                <w:szCs w:val="16"/>
                <w:lang w:val="fr-FR"/>
              </w:rPr>
              <w:br/>
              <w:t>Canada (CA)</w:t>
            </w:r>
            <w:r w:rsidRPr="007B1515">
              <w:rPr>
                <w:sz w:val="16"/>
                <w:szCs w:val="16"/>
                <w:lang w:val="fr-FR"/>
              </w:rPr>
              <w:br/>
              <w:t>Estonie (EE)</w:t>
            </w:r>
            <w:r w:rsidRPr="007B1515">
              <w:rPr>
                <w:sz w:val="16"/>
                <w:szCs w:val="16"/>
                <w:lang w:val="fr-FR"/>
              </w:rPr>
              <w:br/>
              <w:t>Inde (IN)</w:t>
            </w:r>
            <w:r w:rsidRPr="007B1515">
              <w:rPr>
                <w:sz w:val="16"/>
                <w:szCs w:val="16"/>
                <w:lang w:val="fr-FR"/>
              </w:rPr>
              <w:br/>
              <w:t>Kazakhstan (KZ)</w:t>
            </w:r>
            <w:r w:rsidRPr="007B1515">
              <w:rPr>
                <w:sz w:val="16"/>
                <w:szCs w:val="16"/>
                <w:lang w:val="fr-FR"/>
              </w:rPr>
              <w:br/>
              <w:t>Fédération de Russie (RU)</w:t>
            </w:r>
            <w:r w:rsidRPr="007B1515">
              <w:rPr>
                <w:sz w:val="16"/>
                <w:szCs w:val="16"/>
                <w:lang w:val="fr-FR"/>
              </w:rPr>
              <w:br/>
              <w:t>Suisse (CH)</w:t>
            </w:r>
            <w:r w:rsidRPr="007B1515">
              <w:rPr>
                <w:sz w:val="16"/>
                <w:szCs w:val="16"/>
                <w:lang w:val="fr-FR"/>
              </w:rPr>
              <w:br/>
              <w:t>Tadjikistan (TJ)</w:t>
            </w:r>
            <w:r w:rsidRPr="007B1515">
              <w:rPr>
                <w:sz w:val="16"/>
                <w:szCs w:val="16"/>
                <w:lang w:val="fr-FR"/>
              </w:rPr>
              <w:br/>
              <w:t>Ukraine (UA) Ouzbékistan (UZ)</w:t>
            </w:r>
          </w:p>
        </w:tc>
        <w:tc>
          <w:tcPr>
            <w:tcW w:w="1418"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Utilisateurs</w:t>
            </w:r>
          </w:p>
        </w:tc>
        <w:tc>
          <w:tcPr>
            <w:tcW w:w="1638"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228</w:t>
            </w:r>
          </w:p>
        </w:tc>
      </w:tr>
      <w:tr w:rsidR="00B13E9B" w:rsidRPr="007B1515" w:rsidTr="00451D33">
        <w:trPr>
          <w:cantSplit/>
          <w:trHeight w:val="270"/>
        </w:trPr>
        <w:tc>
          <w:tcPr>
            <w:tcW w:w="846"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2021</w:t>
            </w:r>
            <w:r w:rsidR="008E1415">
              <w:rPr>
                <w:sz w:val="16"/>
                <w:szCs w:val="16"/>
                <w:lang w:val="fr-FR"/>
              </w:rPr>
              <w:noBreakHyphen/>
            </w:r>
            <w:r w:rsidRPr="007B1515">
              <w:rPr>
                <w:sz w:val="16"/>
                <w:szCs w:val="16"/>
                <w:lang w:val="fr-FR"/>
              </w:rPr>
              <w:t>4</w:t>
            </w:r>
          </w:p>
        </w:tc>
        <w:tc>
          <w:tcPr>
            <w:tcW w:w="155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Budget ordinaire</w:t>
            </w:r>
          </w:p>
        </w:tc>
        <w:tc>
          <w:tcPr>
            <w:tcW w:w="155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Réunion en ligne</w:t>
            </w:r>
          </w:p>
        </w:tc>
        <w:tc>
          <w:tcPr>
            <w:tcW w:w="1106" w:type="dxa"/>
            <w:noWrap/>
          </w:tcPr>
          <w:p w:rsidR="00C2536A" w:rsidRPr="007B1515" w:rsidRDefault="00C2536A" w:rsidP="00222BED">
            <w:pPr>
              <w:spacing w:beforeLines="40" w:before="96" w:afterLines="40" w:after="96"/>
              <w:jc w:val="center"/>
              <w:rPr>
                <w:sz w:val="16"/>
                <w:szCs w:val="16"/>
                <w:lang w:val="fr-FR"/>
              </w:rPr>
            </w:pPr>
          </w:p>
        </w:tc>
        <w:tc>
          <w:tcPr>
            <w:tcW w:w="1502" w:type="dxa"/>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Le système ePCT à l</w:t>
            </w:r>
            <w:r w:rsidR="00C918C5">
              <w:rPr>
                <w:sz w:val="16"/>
                <w:szCs w:val="16"/>
                <w:lang w:val="fr-FR"/>
              </w:rPr>
              <w:t>’</w:t>
            </w:r>
            <w:r w:rsidRPr="007B1515">
              <w:rPr>
                <w:sz w:val="16"/>
                <w:szCs w:val="16"/>
                <w:lang w:val="fr-FR"/>
              </w:rPr>
              <w:t>intention des utilisateurs de l</w:t>
            </w:r>
            <w:r w:rsidR="00C918C5">
              <w:rPr>
                <w:sz w:val="16"/>
                <w:szCs w:val="16"/>
                <w:lang w:val="fr-FR"/>
              </w:rPr>
              <w:t>’</w:t>
            </w:r>
            <w:r w:rsidRPr="007B1515">
              <w:rPr>
                <w:sz w:val="16"/>
                <w:szCs w:val="16"/>
                <w:lang w:val="fr-FR"/>
              </w:rPr>
              <w:t>administration chargée de la recherche internationale</w:t>
            </w:r>
          </w:p>
        </w:tc>
        <w:tc>
          <w:tcPr>
            <w:tcW w:w="2041" w:type="dxa"/>
          </w:tcPr>
          <w:p w:rsidR="00C2536A" w:rsidRPr="007B1515" w:rsidRDefault="00C2536A" w:rsidP="00222BED">
            <w:pPr>
              <w:spacing w:beforeLines="40" w:before="96" w:afterLines="40" w:after="96"/>
              <w:jc w:val="center"/>
              <w:rPr>
                <w:sz w:val="16"/>
                <w:szCs w:val="16"/>
                <w:lang w:val="fr-FR"/>
              </w:rPr>
            </w:pPr>
          </w:p>
        </w:tc>
        <w:tc>
          <w:tcPr>
            <w:tcW w:w="70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En ligne</w:t>
            </w:r>
          </w:p>
        </w:tc>
        <w:tc>
          <w:tcPr>
            <w:tcW w:w="2013"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Brésil (BR)</w:t>
            </w:r>
          </w:p>
        </w:tc>
        <w:tc>
          <w:tcPr>
            <w:tcW w:w="1418"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Office</w:t>
            </w:r>
          </w:p>
        </w:tc>
        <w:tc>
          <w:tcPr>
            <w:tcW w:w="1638"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27</w:t>
            </w:r>
          </w:p>
        </w:tc>
      </w:tr>
      <w:tr w:rsidR="00B13E9B" w:rsidRPr="007B1515" w:rsidTr="00451D33">
        <w:trPr>
          <w:cantSplit/>
          <w:trHeight w:val="270"/>
        </w:trPr>
        <w:tc>
          <w:tcPr>
            <w:tcW w:w="846"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2021</w:t>
            </w:r>
            <w:r w:rsidR="008E1415">
              <w:rPr>
                <w:sz w:val="16"/>
                <w:szCs w:val="16"/>
                <w:lang w:val="fr-FR"/>
              </w:rPr>
              <w:noBreakHyphen/>
            </w:r>
            <w:r w:rsidRPr="007B1515">
              <w:rPr>
                <w:sz w:val="16"/>
                <w:szCs w:val="16"/>
                <w:lang w:val="fr-FR"/>
              </w:rPr>
              <w:t>5</w:t>
            </w:r>
          </w:p>
        </w:tc>
        <w:tc>
          <w:tcPr>
            <w:tcW w:w="155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Budget ordinaire</w:t>
            </w:r>
          </w:p>
        </w:tc>
        <w:tc>
          <w:tcPr>
            <w:tcW w:w="155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Webinaire sur le</w:t>
            </w:r>
            <w:r>
              <w:rPr>
                <w:sz w:val="16"/>
                <w:szCs w:val="16"/>
                <w:lang w:val="fr-FR"/>
              </w:rPr>
              <w:t> </w:t>
            </w:r>
            <w:r w:rsidRPr="007B1515">
              <w:rPr>
                <w:sz w:val="16"/>
                <w:szCs w:val="16"/>
                <w:lang w:val="fr-FR"/>
              </w:rPr>
              <w:t>PCT</w:t>
            </w:r>
          </w:p>
        </w:tc>
        <w:tc>
          <w:tcPr>
            <w:tcW w:w="1106" w:type="dxa"/>
            <w:noWrap/>
          </w:tcPr>
          <w:p w:rsidR="00C2536A" w:rsidRPr="007B1515" w:rsidRDefault="00C2536A" w:rsidP="00222BED">
            <w:pPr>
              <w:spacing w:beforeLines="40" w:before="96" w:afterLines="40" w:after="96"/>
              <w:jc w:val="center"/>
              <w:rPr>
                <w:sz w:val="16"/>
                <w:szCs w:val="16"/>
                <w:lang w:val="fr-FR"/>
              </w:rPr>
            </w:pPr>
          </w:p>
        </w:tc>
        <w:tc>
          <w:tcPr>
            <w:tcW w:w="1502" w:type="dxa"/>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Webinaire sur le Traité de coopération en matière de brevets (PCT) à l</w:t>
            </w:r>
            <w:r w:rsidR="00C918C5">
              <w:rPr>
                <w:sz w:val="16"/>
                <w:szCs w:val="16"/>
                <w:lang w:val="fr-FR"/>
              </w:rPr>
              <w:t>’</w:t>
            </w:r>
            <w:r w:rsidRPr="007B1515">
              <w:rPr>
                <w:sz w:val="16"/>
                <w:szCs w:val="16"/>
                <w:lang w:val="fr-FR"/>
              </w:rPr>
              <w:t>intention des institutions relevant du Ministère des postes et télécommunications</w:t>
            </w:r>
          </w:p>
        </w:tc>
        <w:tc>
          <w:tcPr>
            <w:tcW w:w="2041" w:type="dxa"/>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Bureau de l</w:t>
            </w:r>
            <w:r w:rsidR="00C918C5">
              <w:rPr>
                <w:sz w:val="16"/>
                <w:szCs w:val="16"/>
                <w:lang w:val="fr-FR"/>
              </w:rPr>
              <w:t>’</w:t>
            </w:r>
            <w:r w:rsidRPr="007B1515">
              <w:rPr>
                <w:sz w:val="16"/>
                <w:szCs w:val="16"/>
                <w:lang w:val="fr-FR"/>
              </w:rPr>
              <w:t>OMPI en Algérie</w:t>
            </w:r>
          </w:p>
        </w:tc>
        <w:tc>
          <w:tcPr>
            <w:tcW w:w="70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En ligne</w:t>
            </w:r>
          </w:p>
        </w:tc>
        <w:tc>
          <w:tcPr>
            <w:tcW w:w="2013"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Algérie (DZ)</w:t>
            </w:r>
          </w:p>
        </w:tc>
        <w:tc>
          <w:tcPr>
            <w:tcW w:w="1418"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Office</w:t>
            </w:r>
          </w:p>
        </w:tc>
        <w:tc>
          <w:tcPr>
            <w:tcW w:w="1638"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70</w:t>
            </w:r>
          </w:p>
        </w:tc>
      </w:tr>
      <w:tr w:rsidR="00B13E9B" w:rsidRPr="007B1515" w:rsidTr="00451D33">
        <w:trPr>
          <w:cantSplit/>
          <w:trHeight w:val="270"/>
        </w:trPr>
        <w:tc>
          <w:tcPr>
            <w:tcW w:w="846"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2021</w:t>
            </w:r>
            <w:r w:rsidR="008E1415">
              <w:rPr>
                <w:sz w:val="16"/>
                <w:szCs w:val="16"/>
                <w:lang w:val="fr-FR"/>
              </w:rPr>
              <w:noBreakHyphen/>
            </w:r>
            <w:r w:rsidRPr="007B1515">
              <w:rPr>
                <w:sz w:val="16"/>
                <w:szCs w:val="16"/>
                <w:lang w:val="fr-FR"/>
              </w:rPr>
              <w:t>5</w:t>
            </w:r>
          </w:p>
        </w:tc>
        <w:tc>
          <w:tcPr>
            <w:tcW w:w="155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Budget ordinaire</w:t>
            </w:r>
          </w:p>
        </w:tc>
        <w:tc>
          <w:tcPr>
            <w:tcW w:w="155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Webinaire sur le</w:t>
            </w:r>
            <w:r>
              <w:rPr>
                <w:sz w:val="16"/>
                <w:szCs w:val="16"/>
                <w:lang w:val="fr-FR"/>
              </w:rPr>
              <w:t> </w:t>
            </w:r>
            <w:r w:rsidRPr="007B1515">
              <w:rPr>
                <w:sz w:val="16"/>
                <w:szCs w:val="16"/>
                <w:lang w:val="fr-FR"/>
              </w:rPr>
              <w:t>PCT</w:t>
            </w:r>
          </w:p>
        </w:tc>
        <w:tc>
          <w:tcPr>
            <w:tcW w:w="1106"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B</w:t>
            </w:r>
          </w:p>
        </w:tc>
        <w:tc>
          <w:tcPr>
            <w:tcW w:w="1502" w:type="dxa"/>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Webinaire sur le</w:t>
            </w:r>
            <w:r>
              <w:rPr>
                <w:sz w:val="16"/>
                <w:szCs w:val="16"/>
                <w:lang w:val="fr-FR"/>
              </w:rPr>
              <w:t> </w:t>
            </w:r>
            <w:r w:rsidRPr="007B1515">
              <w:rPr>
                <w:sz w:val="16"/>
                <w:szCs w:val="16"/>
                <w:lang w:val="fr-FR"/>
              </w:rPr>
              <w:t>PCT</w:t>
            </w:r>
            <w:r w:rsidR="00C918C5">
              <w:rPr>
                <w:sz w:val="16"/>
                <w:szCs w:val="16"/>
                <w:lang w:val="fr-FR"/>
              </w:rPr>
              <w:t> :</w:t>
            </w:r>
            <w:r w:rsidRPr="007B1515">
              <w:rPr>
                <w:sz w:val="16"/>
                <w:szCs w:val="16"/>
                <w:lang w:val="fr-FR"/>
              </w:rPr>
              <w:t xml:space="preserve"> Introduction au système du</w:t>
            </w:r>
            <w:r>
              <w:rPr>
                <w:sz w:val="16"/>
                <w:szCs w:val="16"/>
                <w:lang w:val="fr-FR"/>
              </w:rPr>
              <w:t> </w:t>
            </w:r>
            <w:r w:rsidRPr="007B1515">
              <w:rPr>
                <w:sz w:val="16"/>
                <w:szCs w:val="16"/>
                <w:lang w:val="fr-FR"/>
              </w:rPr>
              <w:t>PCT</w:t>
            </w:r>
          </w:p>
        </w:tc>
        <w:tc>
          <w:tcPr>
            <w:tcW w:w="2041" w:type="dxa"/>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Bureau de l</w:t>
            </w:r>
            <w:r w:rsidR="00C918C5">
              <w:rPr>
                <w:sz w:val="16"/>
                <w:szCs w:val="16"/>
                <w:lang w:val="fr-FR"/>
              </w:rPr>
              <w:t>’</w:t>
            </w:r>
            <w:r w:rsidRPr="007B1515">
              <w:rPr>
                <w:sz w:val="16"/>
                <w:szCs w:val="16"/>
                <w:lang w:val="fr-FR"/>
              </w:rPr>
              <w:t>OMPI en Fédération de Russie</w:t>
            </w:r>
            <w:r w:rsidRPr="007B1515">
              <w:rPr>
                <w:sz w:val="16"/>
                <w:szCs w:val="16"/>
                <w:lang w:val="fr-FR"/>
              </w:rPr>
              <w:br/>
              <w:t>ROSPATENT</w:t>
            </w:r>
          </w:p>
        </w:tc>
        <w:tc>
          <w:tcPr>
            <w:tcW w:w="70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En ligne</w:t>
            </w:r>
          </w:p>
        </w:tc>
        <w:tc>
          <w:tcPr>
            <w:tcW w:w="2013"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Fédération de Russie (RU)</w:t>
            </w:r>
          </w:p>
        </w:tc>
        <w:tc>
          <w:tcPr>
            <w:tcW w:w="1418"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Utilisateurs</w:t>
            </w:r>
          </w:p>
        </w:tc>
        <w:tc>
          <w:tcPr>
            <w:tcW w:w="1638" w:type="dxa"/>
            <w:noWrap/>
          </w:tcPr>
          <w:p w:rsidR="00C2536A" w:rsidRPr="007B1515" w:rsidRDefault="00C2536A" w:rsidP="00222BED">
            <w:pPr>
              <w:spacing w:beforeLines="40" w:before="96" w:afterLines="40" w:after="96"/>
              <w:jc w:val="center"/>
              <w:rPr>
                <w:sz w:val="16"/>
                <w:szCs w:val="16"/>
                <w:lang w:val="fr-FR"/>
              </w:rPr>
            </w:pPr>
          </w:p>
        </w:tc>
      </w:tr>
      <w:tr w:rsidR="00B13E9B" w:rsidRPr="007B1515" w:rsidTr="00451D33">
        <w:trPr>
          <w:cantSplit/>
          <w:trHeight w:val="270"/>
        </w:trPr>
        <w:tc>
          <w:tcPr>
            <w:tcW w:w="846"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2021</w:t>
            </w:r>
            <w:r w:rsidR="008E1415">
              <w:rPr>
                <w:sz w:val="16"/>
                <w:szCs w:val="16"/>
                <w:lang w:val="fr-FR"/>
              </w:rPr>
              <w:noBreakHyphen/>
            </w:r>
            <w:r w:rsidRPr="007B1515">
              <w:rPr>
                <w:sz w:val="16"/>
                <w:szCs w:val="16"/>
                <w:lang w:val="fr-FR"/>
              </w:rPr>
              <w:t>5</w:t>
            </w:r>
          </w:p>
        </w:tc>
        <w:tc>
          <w:tcPr>
            <w:tcW w:w="155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Budget ordinaire</w:t>
            </w:r>
          </w:p>
        </w:tc>
        <w:tc>
          <w:tcPr>
            <w:tcW w:w="155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Webinaire sur le</w:t>
            </w:r>
            <w:r>
              <w:rPr>
                <w:sz w:val="16"/>
                <w:szCs w:val="16"/>
                <w:lang w:val="fr-FR"/>
              </w:rPr>
              <w:t> </w:t>
            </w:r>
            <w:r w:rsidRPr="007B1515">
              <w:rPr>
                <w:sz w:val="16"/>
                <w:szCs w:val="16"/>
                <w:lang w:val="fr-FR"/>
              </w:rPr>
              <w:t>PCT</w:t>
            </w:r>
          </w:p>
        </w:tc>
        <w:tc>
          <w:tcPr>
            <w:tcW w:w="1106"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C</w:t>
            </w:r>
          </w:p>
        </w:tc>
        <w:tc>
          <w:tcPr>
            <w:tcW w:w="1502" w:type="dxa"/>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Webinaire sur le</w:t>
            </w:r>
            <w:r>
              <w:rPr>
                <w:sz w:val="16"/>
                <w:szCs w:val="16"/>
                <w:lang w:val="fr-FR"/>
              </w:rPr>
              <w:t> </w:t>
            </w:r>
            <w:r w:rsidRPr="007B1515">
              <w:rPr>
                <w:sz w:val="16"/>
                <w:szCs w:val="16"/>
                <w:lang w:val="fr-FR"/>
              </w:rPr>
              <w:t>PCT and ePCT Update for IPO Philippines</w:t>
            </w:r>
          </w:p>
        </w:tc>
        <w:tc>
          <w:tcPr>
            <w:tcW w:w="2041" w:type="dxa"/>
          </w:tcPr>
          <w:p w:rsidR="00C2536A" w:rsidRPr="007B1515" w:rsidRDefault="00C2536A" w:rsidP="00222BED">
            <w:pPr>
              <w:spacing w:beforeLines="40" w:before="96" w:afterLines="40" w:after="96"/>
              <w:jc w:val="center"/>
              <w:rPr>
                <w:sz w:val="16"/>
                <w:szCs w:val="16"/>
                <w:lang w:val="fr-FR"/>
              </w:rPr>
            </w:pPr>
          </w:p>
        </w:tc>
        <w:tc>
          <w:tcPr>
            <w:tcW w:w="70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En ligne</w:t>
            </w:r>
          </w:p>
        </w:tc>
        <w:tc>
          <w:tcPr>
            <w:tcW w:w="2013"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Philippines (PH)</w:t>
            </w:r>
          </w:p>
        </w:tc>
        <w:tc>
          <w:tcPr>
            <w:tcW w:w="1418"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Office</w:t>
            </w:r>
          </w:p>
        </w:tc>
        <w:tc>
          <w:tcPr>
            <w:tcW w:w="1638" w:type="dxa"/>
            <w:noWrap/>
          </w:tcPr>
          <w:p w:rsidR="00C2536A" w:rsidRPr="007B1515" w:rsidRDefault="00C2536A" w:rsidP="00222BED">
            <w:pPr>
              <w:spacing w:beforeLines="40" w:before="96" w:afterLines="40" w:after="96"/>
              <w:jc w:val="center"/>
              <w:rPr>
                <w:sz w:val="16"/>
                <w:szCs w:val="16"/>
                <w:lang w:val="fr-FR"/>
              </w:rPr>
            </w:pPr>
          </w:p>
        </w:tc>
      </w:tr>
      <w:tr w:rsidR="00B13E9B" w:rsidRPr="009D1AE3" w:rsidTr="00451D33">
        <w:trPr>
          <w:cantSplit/>
          <w:trHeight w:val="270"/>
        </w:trPr>
        <w:tc>
          <w:tcPr>
            <w:tcW w:w="846"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2021</w:t>
            </w:r>
            <w:r w:rsidR="008E1415">
              <w:rPr>
                <w:sz w:val="16"/>
                <w:szCs w:val="16"/>
                <w:lang w:val="fr-FR"/>
              </w:rPr>
              <w:noBreakHyphen/>
            </w:r>
            <w:r w:rsidRPr="007B1515">
              <w:rPr>
                <w:sz w:val="16"/>
                <w:szCs w:val="16"/>
                <w:lang w:val="fr-FR"/>
              </w:rPr>
              <w:t>5</w:t>
            </w:r>
          </w:p>
        </w:tc>
        <w:tc>
          <w:tcPr>
            <w:tcW w:w="155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Budget ordinaire</w:t>
            </w:r>
          </w:p>
        </w:tc>
        <w:tc>
          <w:tcPr>
            <w:tcW w:w="155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Webinaire sur le</w:t>
            </w:r>
            <w:r>
              <w:rPr>
                <w:sz w:val="16"/>
                <w:szCs w:val="16"/>
                <w:lang w:val="fr-FR"/>
              </w:rPr>
              <w:t> </w:t>
            </w:r>
            <w:r w:rsidRPr="007B1515">
              <w:rPr>
                <w:sz w:val="16"/>
                <w:szCs w:val="16"/>
                <w:lang w:val="fr-FR"/>
              </w:rPr>
              <w:t>PCT</w:t>
            </w:r>
          </w:p>
        </w:tc>
        <w:tc>
          <w:tcPr>
            <w:tcW w:w="1106"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B</w:t>
            </w:r>
          </w:p>
        </w:tc>
        <w:tc>
          <w:tcPr>
            <w:tcW w:w="1502" w:type="dxa"/>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Webinaire sur le</w:t>
            </w:r>
            <w:r>
              <w:rPr>
                <w:sz w:val="16"/>
                <w:szCs w:val="16"/>
                <w:lang w:val="fr-FR"/>
              </w:rPr>
              <w:t> </w:t>
            </w:r>
            <w:r w:rsidRPr="007B1515">
              <w:rPr>
                <w:sz w:val="16"/>
                <w:szCs w:val="16"/>
                <w:lang w:val="fr-FR"/>
              </w:rPr>
              <w:t>PCT à l</w:t>
            </w:r>
            <w:r w:rsidR="00C918C5">
              <w:rPr>
                <w:sz w:val="16"/>
                <w:szCs w:val="16"/>
                <w:lang w:val="fr-FR"/>
              </w:rPr>
              <w:t>’</w:t>
            </w:r>
            <w:r w:rsidRPr="007B1515">
              <w:rPr>
                <w:sz w:val="16"/>
                <w:szCs w:val="16"/>
                <w:lang w:val="fr-FR"/>
              </w:rPr>
              <w:t>intention de l</w:t>
            </w:r>
            <w:r w:rsidR="00C918C5">
              <w:rPr>
                <w:sz w:val="16"/>
                <w:szCs w:val="16"/>
                <w:lang w:val="fr-FR"/>
              </w:rPr>
              <w:t>’</w:t>
            </w:r>
            <w:r w:rsidRPr="007B1515">
              <w:rPr>
                <w:sz w:val="16"/>
                <w:szCs w:val="16"/>
                <w:lang w:val="fr-FR"/>
              </w:rPr>
              <w:t>Université des sciences et de la technologie Houari Boumediene (USTHB)</w:t>
            </w:r>
          </w:p>
        </w:tc>
        <w:tc>
          <w:tcPr>
            <w:tcW w:w="2041" w:type="dxa"/>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Bureau de l</w:t>
            </w:r>
            <w:r w:rsidR="00C918C5">
              <w:rPr>
                <w:sz w:val="16"/>
                <w:szCs w:val="16"/>
                <w:lang w:val="fr-FR"/>
              </w:rPr>
              <w:t>’</w:t>
            </w:r>
            <w:r w:rsidRPr="007B1515">
              <w:rPr>
                <w:sz w:val="16"/>
                <w:szCs w:val="16"/>
                <w:lang w:val="fr-FR"/>
              </w:rPr>
              <w:t>OMPI en Algérie</w:t>
            </w:r>
          </w:p>
        </w:tc>
        <w:tc>
          <w:tcPr>
            <w:tcW w:w="70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En ligne</w:t>
            </w:r>
          </w:p>
        </w:tc>
        <w:tc>
          <w:tcPr>
            <w:tcW w:w="2013"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Algérie (DZ)</w:t>
            </w:r>
          </w:p>
        </w:tc>
        <w:tc>
          <w:tcPr>
            <w:tcW w:w="1418"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Université/IR (institut de recherche)</w:t>
            </w:r>
          </w:p>
        </w:tc>
        <w:tc>
          <w:tcPr>
            <w:tcW w:w="1638" w:type="dxa"/>
            <w:noWrap/>
          </w:tcPr>
          <w:p w:rsidR="00C2536A" w:rsidRPr="007B1515" w:rsidRDefault="00C2536A" w:rsidP="00222BED">
            <w:pPr>
              <w:spacing w:beforeLines="40" w:before="96" w:afterLines="40" w:after="96"/>
              <w:jc w:val="center"/>
              <w:rPr>
                <w:sz w:val="16"/>
                <w:szCs w:val="16"/>
                <w:lang w:val="fr-FR"/>
              </w:rPr>
            </w:pPr>
          </w:p>
        </w:tc>
      </w:tr>
      <w:tr w:rsidR="00B13E9B" w:rsidRPr="007B1515" w:rsidTr="00451D33">
        <w:trPr>
          <w:cantSplit/>
          <w:trHeight w:val="270"/>
        </w:trPr>
        <w:tc>
          <w:tcPr>
            <w:tcW w:w="846"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2021</w:t>
            </w:r>
            <w:r w:rsidR="008E1415">
              <w:rPr>
                <w:sz w:val="16"/>
                <w:szCs w:val="16"/>
                <w:lang w:val="fr-FR"/>
              </w:rPr>
              <w:noBreakHyphen/>
            </w:r>
            <w:r w:rsidRPr="007B1515">
              <w:rPr>
                <w:sz w:val="16"/>
                <w:szCs w:val="16"/>
                <w:lang w:val="fr-FR"/>
              </w:rPr>
              <w:t>5</w:t>
            </w:r>
          </w:p>
        </w:tc>
        <w:tc>
          <w:tcPr>
            <w:tcW w:w="155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Budget ordinaire</w:t>
            </w:r>
          </w:p>
        </w:tc>
        <w:tc>
          <w:tcPr>
            <w:tcW w:w="155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Webinaire sur le</w:t>
            </w:r>
            <w:r>
              <w:rPr>
                <w:sz w:val="16"/>
                <w:szCs w:val="16"/>
                <w:lang w:val="fr-FR"/>
              </w:rPr>
              <w:t> </w:t>
            </w:r>
            <w:r w:rsidRPr="007B1515">
              <w:rPr>
                <w:sz w:val="16"/>
                <w:szCs w:val="16"/>
                <w:lang w:val="fr-FR"/>
              </w:rPr>
              <w:t>PCT</w:t>
            </w:r>
          </w:p>
        </w:tc>
        <w:tc>
          <w:tcPr>
            <w:tcW w:w="1106"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B</w:t>
            </w:r>
          </w:p>
        </w:tc>
        <w:tc>
          <w:tcPr>
            <w:tcW w:w="1502" w:type="dxa"/>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Webinaire sur l</w:t>
            </w:r>
            <w:r w:rsidR="00C918C5">
              <w:rPr>
                <w:sz w:val="16"/>
                <w:szCs w:val="16"/>
                <w:lang w:val="fr-FR"/>
              </w:rPr>
              <w:t>’</w:t>
            </w:r>
            <w:r w:rsidRPr="007B1515">
              <w:rPr>
                <w:sz w:val="16"/>
                <w:szCs w:val="16"/>
                <w:lang w:val="fr-FR"/>
              </w:rPr>
              <w:t>expérience de ROSPATENT en sa qualité d</w:t>
            </w:r>
            <w:r w:rsidR="00C918C5">
              <w:rPr>
                <w:sz w:val="16"/>
                <w:szCs w:val="16"/>
                <w:lang w:val="fr-FR"/>
              </w:rPr>
              <w:t>’</w:t>
            </w:r>
            <w:r w:rsidRPr="007B1515">
              <w:rPr>
                <w:sz w:val="16"/>
                <w:szCs w:val="16"/>
                <w:lang w:val="fr-FR"/>
              </w:rPr>
              <w:t>administration chargée de la recherche internationale et d</w:t>
            </w:r>
            <w:r w:rsidR="00C918C5">
              <w:rPr>
                <w:sz w:val="16"/>
                <w:szCs w:val="16"/>
                <w:lang w:val="fr-FR"/>
              </w:rPr>
              <w:t>’</w:t>
            </w:r>
            <w:r w:rsidRPr="007B1515">
              <w:rPr>
                <w:sz w:val="16"/>
                <w:szCs w:val="16"/>
                <w:lang w:val="fr-FR"/>
              </w:rPr>
              <w:t>administration chargée de l</w:t>
            </w:r>
            <w:r w:rsidR="00C918C5">
              <w:rPr>
                <w:sz w:val="16"/>
                <w:szCs w:val="16"/>
                <w:lang w:val="fr-FR"/>
              </w:rPr>
              <w:t>’</w:t>
            </w:r>
            <w:r w:rsidRPr="007B1515">
              <w:rPr>
                <w:sz w:val="16"/>
                <w:szCs w:val="16"/>
                <w:lang w:val="fr-FR"/>
              </w:rPr>
              <w:t>examen préliminaire international</w:t>
            </w:r>
          </w:p>
        </w:tc>
        <w:tc>
          <w:tcPr>
            <w:tcW w:w="2041" w:type="dxa"/>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Bureau de l</w:t>
            </w:r>
            <w:r w:rsidR="00C918C5">
              <w:rPr>
                <w:sz w:val="16"/>
                <w:szCs w:val="16"/>
                <w:lang w:val="fr-FR"/>
              </w:rPr>
              <w:t>’</w:t>
            </w:r>
            <w:r w:rsidRPr="007B1515">
              <w:rPr>
                <w:sz w:val="16"/>
                <w:szCs w:val="16"/>
                <w:lang w:val="fr-FR"/>
              </w:rPr>
              <w:t>OMPI en Fédération de Russie</w:t>
            </w:r>
            <w:r w:rsidRPr="007B1515">
              <w:rPr>
                <w:sz w:val="16"/>
                <w:szCs w:val="16"/>
                <w:lang w:val="fr-FR"/>
              </w:rPr>
              <w:br/>
              <w:t>ROSPATENT</w:t>
            </w:r>
          </w:p>
        </w:tc>
        <w:tc>
          <w:tcPr>
            <w:tcW w:w="70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En ligne</w:t>
            </w:r>
          </w:p>
        </w:tc>
        <w:tc>
          <w:tcPr>
            <w:tcW w:w="2013"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Fédération de Russie (RU)</w:t>
            </w:r>
          </w:p>
        </w:tc>
        <w:tc>
          <w:tcPr>
            <w:tcW w:w="1418"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Utilisateurs</w:t>
            </w:r>
          </w:p>
        </w:tc>
        <w:tc>
          <w:tcPr>
            <w:tcW w:w="1638" w:type="dxa"/>
            <w:noWrap/>
          </w:tcPr>
          <w:p w:rsidR="00C2536A" w:rsidRPr="007B1515" w:rsidRDefault="00C2536A" w:rsidP="00222BED">
            <w:pPr>
              <w:spacing w:beforeLines="40" w:before="96" w:afterLines="40" w:after="96"/>
              <w:jc w:val="center"/>
              <w:rPr>
                <w:sz w:val="16"/>
                <w:szCs w:val="16"/>
                <w:lang w:val="fr-FR"/>
              </w:rPr>
            </w:pPr>
          </w:p>
        </w:tc>
      </w:tr>
      <w:tr w:rsidR="00B13E9B" w:rsidRPr="007B1515" w:rsidTr="00451D33">
        <w:trPr>
          <w:cantSplit/>
          <w:trHeight w:val="270"/>
        </w:trPr>
        <w:tc>
          <w:tcPr>
            <w:tcW w:w="846"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2021</w:t>
            </w:r>
            <w:r w:rsidR="008E1415">
              <w:rPr>
                <w:sz w:val="16"/>
                <w:szCs w:val="16"/>
                <w:lang w:val="fr-FR"/>
              </w:rPr>
              <w:noBreakHyphen/>
            </w:r>
            <w:r w:rsidRPr="007B1515">
              <w:rPr>
                <w:sz w:val="16"/>
                <w:szCs w:val="16"/>
                <w:lang w:val="fr-FR"/>
              </w:rPr>
              <w:t>6</w:t>
            </w:r>
          </w:p>
        </w:tc>
        <w:tc>
          <w:tcPr>
            <w:tcW w:w="155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Budget ordinaire</w:t>
            </w:r>
          </w:p>
        </w:tc>
        <w:tc>
          <w:tcPr>
            <w:tcW w:w="155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Webinaire sur le</w:t>
            </w:r>
            <w:r>
              <w:rPr>
                <w:sz w:val="16"/>
                <w:szCs w:val="16"/>
                <w:lang w:val="fr-FR"/>
              </w:rPr>
              <w:t> </w:t>
            </w:r>
            <w:r w:rsidRPr="007B1515">
              <w:rPr>
                <w:sz w:val="16"/>
                <w:szCs w:val="16"/>
                <w:lang w:val="fr-FR"/>
              </w:rPr>
              <w:t>PCT</w:t>
            </w:r>
          </w:p>
        </w:tc>
        <w:tc>
          <w:tcPr>
            <w:tcW w:w="1106"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B</w:t>
            </w:r>
          </w:p>
        </w:tc>
        <w:tc>
          <w:tcPr>
            <w:tcW w:w="1502" w:type="dxa"/>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Webinaire avec démonstration du dépôt électronique d</w:t>
            </w:r>
            <w:r w:rsidR="00C918C5">
              <w:rPr>
                <w:sz w:val="16"/>
                <w:szCs w:val="16"/>
                <w:lang w:val="fr-FR"/>
              </w:rPr>
              <w:t>’</w:t>
            </w:r>
            <w:r w:rsidRPr="007B1515">
              <w:rPr>
                <w:sz w:val="16"/>
                <w:szCs w:val="16"/>
                <w:lang w:val="fr-FR"/>
              </w:rPr>
              <w:t>une demande internationale via le portail ePCT</w:t>
            </w:r>
          </w:p>
        </w:tc>
        <w:tc>
          <w:tcPr>
            <w:tcW w:w="2041" w:type="dxa"/>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Bureau de l</w:t>
            </w:r>
            <w:r w:rsidR="00C918C5">
              <w:rPr>
                <w:sz w:val="16"/>
                <w:szCs w:val="16"/>
                <w:lang w:val="fr-FR"/>
              </w:rPr>
              <w:t>’</w:t>
            </w:r>
            <w:r w:rsidRPr="007B1515">
              <w:rPr>
                <w:sz w:val="16"/>
                <w:szCs w:val="16"/>
                <w:lang w:val="fr-FR"/>
              </w:rPr>
              <w:t>OMPI en Fédération de Russie</w:t>
            </w:r>
            <w:r w:rsidRPr="007B1515">
              <w:rPr>
                <w:sz w:val="16"/>
                <w:szCs w:val="16"/>
                <w:lang w:val="fr-FR"/>
              </w:rPr>
              <w:br/>
              <w:t>ROSPATENT</w:t>
            </w:r>
          </w:p>
        </w:tc>
        <w:tc>
          <w:tcPr>
            <w:tcW w:w="70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En ligne</w:t>
            </w:r>
          </w:p>
        </w:tc>
        <w:tc>
          <w:tcPr>
            <w:tcW w:w="2013"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Fédération de Russie (RU)</w:t>
            </w:r>
          </w:p>
        </w:tc>
        <w:tc>
          <w:tcPr>
            <w:tcW w:w="1418"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Utilisateurs</w:t>
            </w:r>
          </w:p>
        </w:tc>
        <w:tc>
          <w:tcPr>
            <w:tcW w:w="1638" w:type="dxa"/>
            <w:noWrap/>
          </w:tcPr>
          <w:p w:rsidR="00C2536A" w:rsidRPr="007B1515" w:rsidRDefault="00C2536A" w:rsidP="00222BED">
            <w:pPr>
              <w:spacing w:beforeLines="40" w:before="96" w:afterLines="40" w:after="96"/>
              <w:jc w:val="center"/>
              <w:rPr>
                <w:sz w:val="16"/>
                <w:szCs w:val="16"/>
                <w:lang w:val="fr-FR"/>
              </w:rPr>
            </w:pPr>
          </w:p>
        </w:tc>
      </w:tr>
      <w:tr w:rsidR="00B13E9B" w:rsidRPr="009D1AE3" w:rsidTr="00451D33">
        <w:trPr>
          <w:cantSplit/>
          <w:trHeight w:val="270"/>
        </w:trPr>
        <w:tc>
          <w:tcPr>
            <w:tcW w:w="846" w:type="dxa"/>
            <w:noWrap/>
          </w:tcPr>
          <w:p w:rsidR="00C2536A" w:rsidRPr="007B1515" w:rsidRDefault="00C2536A" w:rsidP="00222BED">
            <w:pPr>
              <w:keepNext/>
              <w:spacing w:beforeLines="40" w:before="96" w:afterLines="40" w:after="96"/>
              <w:jc w:val="center"/>
              <w:rPr>
                <w:sz w:val="16"/>
                <w:szCs w:val="16"/>
                <w:lang w:val="fr-FR"/>
              </w:rPr>
            </w:pPr>
            <w:r w:rsidRPr="007B1515">
              <w:rPr>
                <w:sz w:val="16"/>
                <w:szCs w:val="16"/>
                <w:lang w:val="fr-FR"/>
              </w:rPr>
              <w:t>2021</w:t>
            </w:r>
            <w:r w:rsidR="008E1415">
              <w:rPr>
                <w:sz w:val="16"/>
                <w:szCs w:val="16"/>
                <w:lang w:val="fr-FR"/>
              </w:rPr>
              <w:noBreakHyphen/>
            </w:r>
            <w:r w:rsidRPr="007B1515">
              <w:rPr>
                <w:sz w:val="16"/>
                <w:szCs w:val="16"/>
                <w:lang w:val="fr-FR"/>
              </w:rPr>
              <w:t>6</w:t>
            </w:r>
          </w:p>
        </w:tc>
        <w:tc>
          <w:tcPr>
            <w:tcW w:w="1559" w:type="dxa"/>
            <w:noWrap/>
          </w:tcPr>
          <w:p w:rsidR="00C2536A" w:rsidRPr="007B1515" w:rsidRDefault="00C2536A" w:rsidP="00222BED">
            <w:pPr>
              <w:keepNext/>
              <w:spacing w:beforeLines="40" w:before="96" w:afterLines="40" w:after="96"/>
              <w:jc w:val="center"/>
              <w:rPr>
                <w:sz w:val="16"/>
                <w:szCs w:val="16"/>
                <w:lang w:val="fr-FR"/>
              </w:rPr>
            </w:pPr>
            <w:r w:rsidRPr="007B1515">
              <w:rPr>
                <w:sz w:val="16"/>
                <w:szCs w:val="16"/>
                <w:lang w:val="fr-FR"/>
              </w:rPr>
              <w:t>Budget ordinaire</w:t>
            </w:r>
          </w:p>
        </w:tc>
        <w:tc>
          <w:tcPr>
            <w:tcW w:w="1559" w:type="dxa"/>
            <w:noWrap/>
          </w:tcPr>
          <w:p w:rsidR="00C2536A" w:rsidRPr="007B1515" w:rsidRDefault="00C2536A" w:rsidP="00222BED">
            <w:pPr>
              <w:keepNext/>
              <w:spacing w:beforeLines="40" w:before="96" w:afterLines="40" w:after="96"/>
              <w:jc w:val="center"/>
              <w:rPr>
                <w:sz w:val="16"/>
                <w:szCs w:val="16"/>
                <w:lang w:val="fr-FR"/>
              </w:rPr>
            </w:pPr>
            <w:r w:rsidRPr="007B1515">
              <w:rPr>
                <w:sz w:val="16"/>
                <w:szCs w:val="16"/>
                <w:lang w:val="fr-FR"/>
              </w:rPr>
              <w:t>Webinaire sur le</w:t>
            </w:r>
            <w:r>
              <w:rPr>
                <w:sz w:val="16"/>
                <w:szCs w:val="16"/>
                <w:lang w:val="fr-FR"/>
              </w:rPr>
              <w:t> </w:t>
            </w:r>
            <w:r w:rsidRPr="007B1515">
              <w:rPr>
                <w:sz w:val="16"/>
                <w:szCs w:val="16"/>
                <w:lang w:val="fr-FR"/>
              </w:rPr>
              <w:t>PCT</w:t>
            </w:r>
          </w:p>
        </w:tc>
        <w:tc>
          <w:tcPr>
            <w:tcW w:w="1106" w:type="dxa"/>
            <w:noWrap/>
          </w:tcPr>
          <w:p w:rsidR="00C2536A" w:rsidRPr="007B1515" w:rsidRDefault="00C2536A" w:rsidP="00222BED">
            <w:pPr>
              <w:keepNext/>
              <w:spacing w:beforeLines="40" w:before="96" w:afterLines="40" w:after="96"/>
              <w:jc w:val="center"/>
              <w:rPr>
                <w:sz w:val="16"/>
                <w:szCs w:val="16"/>
                <w:lang w:val="fr-FR"/>
              </w:rPr>
            </w:pPr>
            <w:r w:rsidRPr="007B1515">
              <w:rPr>
                <w:sz w:val="16"/>
                <w:szCs w:val="16"/>
                <w:lang w:val="fr-FR"/>
              </w:rPr>
              <w:t>B</w:t>
            </w:r>
          </w:p>
        </w:tc>
        <w:tc>
          <w:tcPr>
            <w:tcW w:w="1502" w:type="dxa"/>
          </w:tcPr>
          <w:p w:rsidR="00C2536A" w:rsidRPr="007B1515" w:rsidRDefault="00C2536A" w:rsidP="00222BED">
            <w:pPr>
              <w:keepNext/>
              <w:spacing w:beforeLines="40" w:before="96" w:afterLines="40" w:after="96"/>
              <w:jc w:val="center"/>
              <w:rPr>
                <w:sz w:val="16"/>
                <w:szCs w:val="16"/>
                <w:lang w:val="fr-FR"/>
              </w:rPr>
            </w:pPr>
            <w:r w:rsidRPr="007B1515">
              <w:rPr>
                <w:sz w:val="16"/>
                <w:szCs w:val="16"/>
                <w:lang w:val="fr-FR"/>
              </w:rPr>
              <w:t>Webinaire sur le</w:t>
            </w:r>
            <w:r>
              <w:rPr>
                <w:sz w:val="16"/>
                <w:szCs w:val="16"/>
                <w:lang w:val="fr-FR"/>
              </w:rPr>
              <w:t> </w:t>
            </w:r>
            <w:r w:rsidRPr="007B1515">
              <w:rPr>
                <w:sz w:val="16"/>
                <w:szCs w:val="16"/>
                <w:lang w:val="fr-FR"/>
              </w:rPr>
              <w:t>PCT à l</w:t>
            </w:r>
            <w:r w:rsidR="00C918C5">
              <w:rPr>
                <w:sz w:val="16"/>
                <w:szCs w:val="16"/>
                <w:lang w:val="fr-FR"/>
              </w:rPr>
              <w:t>’</w:t>
            </w:r>
            <w:r w:rsidRPr="007B1515">
              <w:rPr>
                <w:sz w:val="16"/>
                <w:szCs w:val="16"/>
                <w:lang w:val="fr-FR"/>
              </w:rPr>
              <w:t>intention du bureau de transfert de technologie du Middle East College au Sultanat d</w:t>
            </w:r>
            <w:r w:rsidR="00C918C5">
              <w:rPr>
                <w:sz w:val="16"/>
                <w:szCs w:val="16"/>
                <w:lang w:val="fr-FR"/>
              </w:rPr>
              <w:t>’</w:t>
            </w:r>
            <w:r w:rsidRPr="007B1515">
              <w:rPr>
                <w:sz w:val="16"/>
                <w:szCs w:val="16"/>
                <w:lang w:val="fr-FR"/>
              </w:rPr>
              <w:t>Oman</w:t>
            </w:r>
          </w:p>
        </w:tc>
        <w:tc>
          <w:tcPr>
            <w:tcW w:w="2041" w:type="dxa"/>
          </w:tcPr>
          <w:p w:rsidR="00C2536A" w:rsidRPr="007B1515" w:rsidRDefault="00C2536A" w:rsidP="00222BED">
            <w:pPr>
              <w:keepNext/>
              <w:spacing w:beforeLines="40" w:before="96" w:afterLines="40" w:after="96"/>
              <w:jc w:val="center"/>
              <w:rPr>
                <w:sz w:val="16"/>
                <w:szCs w:val="16"/>
                <w:lang w:val="fr-FR"/>
              </w:rPr>
            </w:pPr>
          </w:p>
        </w:tc>
        <w:tc>
          <w:tcPr>
            <w:tcW w:w="70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En ligne</w:t>
            </w:r>
          </w:p>
        </w:tc>
        <w:tc>
          <w:tcPr>
            <w:tcW w:w="2013" w:type="dxa"/>
            <w:noWrap/>
          </w:tcPr>
          <w:p w:rsidR="00C2536A" w:rsidRPr="007B1515" w:rsidRDefault="00C2536A" w:rsidP="00222BED">
            <w:pPr>
              <w:keepNext/>
              <w:spacing w:beforeLines="40" w:before="96" w:afterLines="40" w:after="96"/>
              <w:jc w:val="center"/>
              <w:rPr>
                <w:sz w:val="16"/>
                <w:szCs w:val="16"/>
                <w:lang w:val="fr-FR"/>
              </w:rPr>
            </w:pPr>
            <w:r w:rsidRPr="007B1515">
              <w:rPr>
                <w:sz w:val="16"/>
                <w:szCs w:val="16"/>
                <w:lang w:val="fr-FR"/>
              </w:rPr>
              <w:t>Oman (OM)</w:t>
            </w:r>
          </w:p>
        </w:tc>
        <w:tc>
          <w:tcPr>
            <w:tcW w:w="1418" w:type="dxa"/>
            <w:noWrap/>
          </w:tcPr>
          <w:p w:rsidR="00C2536A" w:rsidRPr="007B1515" w:rsidRDefault="00C2536A" w:rsidP="00222BED">
            <w:pPr>
              <w:keepNext/>
              <w:spacing w:beforeLines="40" w:before="96" w:afterLines="40" w:after="96"/>
              <w:jc w:val="center"/>
              <w:rPr>
                <w:sz w:val="16"/>
                <w:szCs w:val="16"/>
                <w:lang w:val="fr-FR"/>
              </w:rPr>
            </w:pPr>
            <w:r w:rsidRPr="007B1515">
              <w:rPr>
                <w:sz w:val="16"/>
                <w:szCs w:val="16"/>
                <w:lang w:val="fr-FR"/>
              </w:rPr>
              <w:t>Université/IR (institut de recherche)</w:t>
            </w:r>
          </w:p>
        </w:tc>
        <w:tc>
          <w:tcPr>
            <w:tcW w:w="1638" w:type="dxa"/>
            <w:noWrap/>
          </w:tcPr>
          <w:p w:rsidR="00C2536A" w:rsidRPr="007B1515" w:rsidRDefault="00C2536A" w:rsidP="00222BED">
            <w:pPr>
              <w:keepNext/>
              <w:spacing w:beforeLines="40" w:before="96" w:afterLines="40" w:after="96"/>
              <w:jc w:val="center"/>
              <w:rPr>
                <w:sz w:val="16"/>
                <w:szCs w:val="16"/>
                <w:lang w:val="fr-FR"/>
              </w:rPr>
            </w:pPr>
          </w:p>
        </w:tc>
      </w:tr>
      <w:tr w:rsidR="00B13E9B" w:rsidRPr="007B1515" w:rsidTr="00451D33">
        <w:trPr>
          <w:cantSplit/>
          <w:trHeight w:val="270"/>
        </w:trPr>
        <w:tc>
          <w:tcPr>
            <w:tcW w:w="846"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2021</w:t>
            </w:r>
            <w:r w:rsidR="008E1415">
              <w:rPr>
                <w:sz w:val="16"/>
                <w:szCs w:val="16"/>
                <w:lang w:val="fr-FR"/>
              </w:rPr>
              <w:noBreakHyphen/>
            </w:r>
            <w:r w:rsidRPr="007B1515">
              <w:rPr>
                <w:sz w:val="16"/>
                <w:szCs w:val="16"/>
                <w:lang w:val="fr-FR"/>
              </w:rPr>
              <w:t>6</w:t>
            </w:r>
          </w:p>
        </w:tc>
        <w:tc>
          <w:tcPr>
            <w:tcW w:w="155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Budget ordinaire</w:t>
            </w:r>
          </w:p>
        </w:tc>
        <w:tc>
          <w:tcPr>
            <w:tcW w:w="155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Séminaire</w:t>
            </w:r>
          </w:p>
        </w:tc>
        <w:tc>
          <w:tcPr>
            <w:tcW w:w="1106"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A</w:t>
            </w:r>
          </w:p>
        </w:tc>
        <w:tc>
          <w:tcPr>
            <w:tcW w:w="1502" w:type="dxa"/>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Séminaire national sur les ressources d</w:t>
            </w:r>
            <w:r w:rsidR="00C918C5">
              <w:rPr>
                <w:sz w:val="16"/>
                <w:szCs w:val="16"/>
                <w:lang w:val="fr-FR"/>
              </w:rPr>
              <w:t>’</w:t>
            </w:r>
            <w:r w:rsidRPr="007B1515">
              <w:rPr>
                <w:sz w:val="16"/>
                <w:szCs w:val="16"/>
                <w:lang w:val="fr-FR"/>
              </w:rPr>
              <w:t>apprentissage en ligne à l</w:t>
            </w:r>
            <w:r w:rsidR="00C918C5">
              <w:rPr>
                <w:sz w:val="16"/>
                <w:szCs w:val="16"/>
                <w:lang w:val="fr-FR"/>
              </w:rPr>
              <w:t>’</w:t>
            </w:r>
            <w:r w:rsidRPr="007B1515">
              <w:rPr>
                <w:sz w:val="16"/>
                <w:szCs w:val="16"/>
                <w:lang w:val="fr-FR"/>
              </w:rPr>
              <w:t xml:space="preserve">intention des examinateurs de brevets </w:t>
            </w:r>
          </w:p>
        </w:tc>
        <w:tc>
          <w:tcPr>
            <w:tcW w:w="2041" w:type="dxa"/>
          </w:tcPr>
          <w:p w:rsidR="00C2536A" w:rsidRPr="007B1515" w:rsidRDefault="00C2536A" w:rsidP="00222BED">
            <w:pPr>
              <w:spacing w:beforeLines="40" w:before="96" w:afterLines="40" w:after="96"/>
              <w:jc w:val="center"/>
              <w:rPr>
                <w:sz w:val="16"/>
                <w:szCs w:val="16"/>
                <w:lang w:val="fr-FR"/>
              </w:rPr>
            </w:pPr>
          </w:p>
        </w:tc>
        <w:tc>
          <w:tcPr>
            <w:tcW w:w="70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En ligne</w:t>
            </w:r>
          </w:p>
        </w:tc>
        <w:tc>
          <w:tcPr>
            <w:tcW w:w="2013"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Jordanie (JO)</w:t>
            </w:r>
          </w:p>
        </w:tc>
        <w:tc>
          <w:tcPr>
            <w:tcW w:w="1418"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Office</w:t>
            </w:r>
          </w:p>
        </w:tc>
        <w:tc>
          <w:tcPr>
            <w:tcW w:w="1638" w:type="dxa"/>
            <w:noWrap/>
          </w:tcPr>
          <w:p w:rsidR="00C2536A" w:rsidRPr="007B1515" w:rsidRDefault="00C2536A" w:rsidP="00222BED">
            <w:pPr>
              <w:spacing w:beforeLines="40" w:before="96" w:afterLines="40" w:after="96"/>
              <w:jc w:val="center"/>
              <w:rPr>
                <w:sz w:val="16"/>
                <w:szCs w:val="16"/>
                <w:lang w:val="fr-FR"/>
              </w:rPr>
            </w:pPr>
          </w:p>
        </w:tc>
      </w:tr>
      <w:tr w:rsidR="00B13E9B" w:rsidRPr="007B1515" w:rsidTr="00451D33">
        <w:trPr>
          <w:cantSplit/>
          <w:trHeight w:val="270"/>
        </w:trPr>
        <w:tc>
          <w:tcPr>
            <w:tcW w:w="846"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À déterminer</w:t>
            </w:r>
          </w:p>
        </w:tc>
        <w:tc>
          <w:tcPr>
            <w:tcW w:w="155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Budget ordinaire</w:t>
            </w:r>
          </w:p>
        </w:tc>
        <w:tc>
          <w:tcPr>
            <w:tcW w:w="155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Atelier PCT</w:t>
            </w:r>
          </w:p>
        </w:tc>
        <w:tc>
          <w:tcPr>
            <w:tcW w:w="1106"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CD</w:t>
            </w:r>
          </w:p>
        </w:tc>
        <w:tc>
          <w:tcPr>
            <w:tcW w:w="1502" w:type="dxa"/>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Formation au système ePCT à l</w:t>
            </w:r>
            <w:r w:rsidR="00C918C5">
              <w:rPr>
                <w:sz w:val="16"/>
                <w:szCs w:val="16"/>
                <w:lang w:val="fr-FR"/>
              </w:rPr>
              <w:t>’</w:t>
            </w:r>
            <w:r w:rsidRPr="007B1515">
              <w:rPr>
                <w:sz w:val="16"/>
                <w:szCs w:val="16"/>
                <w:lang w:val="fr-FR"/>
              </w:rPr>
              <w:t>intention des utilisateurs de l</w:t>
            </w:r>
            <w:r w:rsidR="00C918C5">
              <w:rPr>
                <w:sz w:val="16"/>
                <w:szCs w:val="16"/>
                <w:lang w:val="fr-FR"/>
              </w:rPr>
              <w:t>’</w:t>
            </w:r>
            <w:r w:rsidRPr="007B1515">
              <w:rPr>
                <w:sz w:val="16"/>
                <w:szCs w:val="16"/>
                <w:lang w:val="fr-FR"/>
              </w:rPr>
              <w:t>office</w:t>
            </w:r>
          </w:p>
        </w:tc>
        <w:tc>
          <w:tcPr>
            <w:tcW w:w="2041" w:type="dxa"/>
          </w:tcPr>
          <w:p w:rsidR="00C2536A" w:rsidRPr="007B1515" w:rsidRDefault="00C2536A" w:rsidP="00222BED">
            <w:pPr>
              <w:spacing w:beforeLines="40" w:before="96" w:afterLines="40" w:after="96"/>
              <w:jc w:val="center"/>
              <w:rPr>
                <w:sz w:val="16"/>
                <w:szCs w:val="16"/>
                <w:lang w:val="fr-FR"/>
              </w:rPr>
            </w:pPr>
          </w:p>
        </w:tc>
        <w:tc>
          <w:tcPr>
            <w:tcW w:w="70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En ligne</w:t>
            </w:r>
          </w:p>
        </w:tc>
        <w:tc>
          <w:tcPr>
            <w:tcW w:w="2013"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Samoa (WS)</w:t>
            </w:r>
          </w:p>
        </w:tc>
        <w:tc>
          <w:tcPr>
            <w:tcW w:w="1418"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Office</w:t>
            </w:r>
          </w:p>
        </w:tc>
        <w:tc>
          <w:tcPr>
            <w:tcW w:w="1638" w:type="dxa"/>
            <w:noWrap/>
          </w:tcPr>
          <w:p w:rsidR="00C2536A" w:rsidRPr="007B1515" w:rsidRDefault="00C2536A" w:rsidP="00222BED">
            <w:pPr>
              <w:spacing w:beforeLines="40" w:before="96" w:afterLines="40" w:after="96"/>
              <w:jc w:val="center"/>
              <w:rPr>
                <w:sz w:val="16"/>
                <w:szCs w:val="16"/>
                <w:lang w:val="fr-FR"/>
              </w:rPr>
            </w:pPr>
          </w:p>
        </w:tc>
      </w:tr>
      <w:tr w:rsidR="00B13E9B" w:rsidRPr="007B1515" w:rsidTr="00451D33">
        <w:trPr>
          <w:cantSplit/>
          <w:trHeight w:val="270"/>
        </w:trPr>
        <w:tc>
          <w:tcPr>
            <w:tcW w:w="846"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À déterminer</w:t>
            </w:r>
          </w:p>
        </w:tc>
        <w:tc>
          <w:tcPr>
            <w:tcW w:w="155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Budget ordinaire</w:t>
            </w:r>
          </w:p>
        </w:tc>
        <w:tc>
          <w:tcPr>
            <w:tcW w:w="155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Atelier PCT</w:t>
            </w:r>
          </w:p>
        </w:tc>
        <w:tc>
          <w:tcPr>
            <w:tcW w:w="1106"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BCD</w:t>
            </w:r>
          </w:p>
        </w:tc>
        <w:tc>
          <w:tcPr>
            <w:tcW w:w="1502" w:type="dxa"/>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Formation au système ePCT à l</w:t>
            </w:r>
            <w:r w:rsidR="00C918C5">
              <w:rPr>
                <w:sz w:val="16"/>
                <w:szCs w:val="16"/>
                <w:lang w:val="fr-FR"/>
              </w:rPr>
              <w:t>’</w:t>
            </w:r>
            <w:r w:rsidRPr="007B1515">
              <w:rPr>
                <w:sz w:val="16"/>
                <w:szCs w:val="16"/>
                <w:lang w:val="fr-FR"/>
              </w:rPr>
              <w:t>intention des utilisateurs des offices récepteurs et des déposants nationaux</w:t>
            </w:r>
          </w:p>
        </w:tc>
        <w:tc>
          <w:tcPr>
            <w:tcW w:w="2041" w:type="dxa"/>
          </w:tcPr>
          <w:p w:rsidR="00C2536A" w:rsidRPr="007B1515" w:rsidRDefault="00C2536A" w:rsidP="00222BED">
            <w:pPr>
              <w:spacing w:beforeLines="40" w:before="96" w:afterLines="40" w:after="96"/>
              <w:jc w:val="center"/>
              <w:rPr>
                <w:sz w:val="16"/>
                <w:szCs w:val="16"/>
                <w:lang w:val="fr-FR"/>
              </w:rPr>
            </w:pPr>
          </w:p>
        </w:tc>
        <w:tc>
          <w:tcPr>
            <w:tcW w:w="709"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En ligne</w:t>
            </w:r>
          </w:p>
        </w:tc>
        <w:tc>
          <w:tcPr>
            <w:tcW w:w="2013"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Roumanie (RO)</w:t>
            </w:r>
          </w:p>
        </w:tc>
        <w:tc>
          <w:tcPr>
            <w:tcW w:w="1418" w:type="dxa"/>
            <w:noWrap/>
          </w:tcPr>
          <w:p w:rsidR="00C2536A" w:rsidRPr="007B1515" w:rsidRDefault="00C2536A" w:rsidP="00222BED">
            <w:pPr>
              <w:spacing w:beforeLines="40" w:before="96" w:afterLines="40" w:after="96"/>
              <w:jc w:val="center"/>
              <w:rPr>
                <w:sz w:val="16"/>
                <w:szCs w:val="16"/>
                <w:lang w:val="fr-FR"/>
              </w:rPr>
            </w:pPr>
            <w:r w:rsidRPr="007B1515">
              <w:rPr>
                <w:sz w:val="16"/>
                <w:szCs w:val="16"/>
                <w:lang w:val="fr-FR"/>
              </w:rPr>
              <w:t>Office + Utilisateurs</w:t>
            </w:r>
          </w:p>
        </w:tc>
        <w:tc>
          <w:tcPr>
            <w:tcW w:w="1638" w:type="dxa"/>
            <w:noWrap/>
          </w:tcPr>
          <w:p w:rsidR="00C2536A" w:rsidRPr="007B1515" w:rsidRDefault="00C2536A" w:rsidP="00222BED">
            <w:pPr>
              <w:spacing w:beforeLines="40" w:before="96" w:afterLines="40" w:after="96"/>
              <w:jc w:val="center"/>
              <w:rPr>
                <w:sz w:val="16"/>
                <w:szCs w:val="16"/>
                <w:lang w:val="fr-FR"/>
              </w:rPr>
            </w:pPr>
          </w:p>
        </w:tc>
      </w:tr>
    </w:tbl>
    <w:p w:rsidR="000F5E56" w:rsidRDefault="00C2536A" w:rsidP="00360E9F">
      <w:pPr>
        <w:pStyle w:val="Endofdocument-Annex"/>
        <w:ind w:left="10205"/>
      </w:pPr>
      <w:r w:rsidRPr="007B1515">
        <w:t>[Fin de l</w:t>
      </w:r>
      <w:r w:rsidR="00C918C5">
        <w:t>’</w:t>
      </w:r>
      <w:r w:rsidRPr="007B1515">
        <w:t>annexe II et du document</w:t>
      </w:r>
      <w:r w:rsidR="004E7750">
        <w:t>]</w:t>
      </w:r>
    </w:p>
    <w:sectPr w:rsidR="000F5E56" w:rsidSect="00E73AA7">
      <w:headerReference w:type="default" r:id="rId20"/>
      <w:headerReference w:type="first" r:id="rId21"/>
      <w:endnotePr>
        <w:numFmt w:val="decimal"/>
      </w:endnotePr>
      <w:pgSz w:w="16840" w:h="11907" w:orient="landscape"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F64" w:rsidRDefault="002B2F64">
      <w:r>
        <w:separator/>
      </w:r>
    </w:p>
  </w:endnote>
  <w:endnote w:type="continuationSeparator" w:id="0">
    <w:p w:rsidR="002B2F64" w:rsidRPr="009D30E6" w:rsidRDefault="002B2F64" w:rsidP="00D45252">
      <w:pPr>
        <w:rPr>
          <w:sz w:val="17"/>
          <w:szCs w:val="17"/>
        </w:rPr>
      </w:pPr>
      <w:r w:rsidRPr="009D30E6">
        <w:rPr>
          <w:sz w:val="17"/>
          <w:szCs w:val="17"/>
        </w:rPr>
        <w:separator/>
      </w:r>
    </w:p>
    <w:p w:rsidR="002B2F64" w:rsidRPr="009D30E6" w:rsidRDefault="002B2F64" w:rsidP="00D45252">
      <w:pPr>
        <w:spacing w:after="60"/>
        <w:rPr>
          <w:sz w:val="17"/>
          <w:szCs w:val="17"/>
        </w:rPr>
      </w:pPr>
      <w:r w:rsidRPr="009D30E6">
        <w:rPr>
          <w:sz w:val="17"/>
          <w:szCs w:val="17"/>
        </w:rPr>
        <w:t>[Suite de la note de la page précédente]</w:t>
      </w:r>
    </w:p>
  </w:endnote>
  <w:endnote w:type="continuationNotice" w:id="1">
    <w:p w:rsidR="002B2F64" w:rsidRPr="009D30E6" w:rsidRDefault="002B2F64"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édéra">
    <w:altName w:val="MV Bol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F64" w:rsidRDefault="002B2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F64" w:rsidRDefault="002B2F64">
      <w:r>
        <w:separator/>
      </w:r>
    </w:p>
  </w:footnote>
  <w:footnote w:type="continuationSeparator" w:id="0">
    <w:p w:rsidR="002B2F64" w:rsidRDefault="002B2F64" w:rsidP="007461F1">
      <w:r>
        <w:separator/>
      </w:r>
    </w:p>
    <w:p w:rsidR="002B2F64" w:rsidRPr="009D30E6" w:rsidRDefault="002B2F64" w:rsidP="007461F1">
      <w:pPr>
        <w:spacing w:after="60"/>
        <w:rPr>
          <w:sz w:val="17"/>
          <w:szCs w:val="17"/>
        </w:rPr>
      </w:pPr>
      <w:r w:rsidRPr="009D30E6">
        <w:rPr>
          <w:sz w:val="17"/>
          <w:szCs w:val="17"/>
        </w:rPr>
        <w:t>[Suite de la note de la page précédente]</w:t>
      </w:r>
    </w:p>
  </w:footnote>
  <w:footnote w:type="continuationNotice" w:id="1">
    <w:p w:rsidR="002B2F64" w:rsidRPr="009D30E6" w:rsidRDefault="002B2F64"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F64" w:rsidRPr="00B25737" w:rsidRDefault="002B2F64" w:rsidP="006A2725">
    <w:pPr>
      <w:jc w:val="right"/>
      <w:rPr>
        <w:caps/>
      </w:rPr>
    </w:pPr>
    <w:r>
      <w:rPr>
        <w:caps/>
      </w:rPr>
      <w:t>PCT/WG/14/17</w:t>
    </w:r>
  </w:p>
  <w:p w:rsidR="002B2F64" w:rsidRDefault="002B2F64" w:rsidP="006A2725">
    <w:pPr>
      <w:jc w:val="right"/>
    </w:pPr>
    <w:r>
      <w:t>page </w:t>
    </w:r>
    <w:r>
      <w:fldChar w:fldCharType="begin"/>
    </w:r>
    <w:r>
      <w:instrText xml:space="preserve"> PAGE  \* MERGEFORMAT </w:instrText>
    </w:r>
    <w:r>
      <w:fldChar w:fldCharType="separate"/>
    </w:r>
    <w:r>
      <w:rPr>
        <w:noProof/>
      </w:rPr>
      <w:t>2</w:t>
    </w:r>
    <w:r>
      <w:fldChar w:fldCharType="end"/>
    </w:r>
  </w:p>
  <w:p w:rsidR="002B2F64" w:rsidRDefault="002B2F64" w:rsidP="006A2725">
    <w:pPr>
      <w:jc w:val="right"/>
    </w:pPr>
  </w:p>
  <w:p w:rsidR="002B2F64" w:rsidRDefault="002B2F64" w:rsidP="006A2725">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F64" w:rsidRPr="00B25737" w:rsidRDefault="002B2F64" w:rsidP="00477D6B">
    <w:pPr>
      <w:jc w:val="right"/>
      <w:rPr>
        <w:caps/>
      </w:rPr>
    </w:pPr>
    <w:r>
      <w:rPr>
        <w:caps/>
      </w:rPr>
      <w:t>PCT/WG/14/17</w:t>
    </w:r>
  </w:p>
  <w:p w:rsidR="002B2F64" w:rsidRDefault="002B2F64" w:rsidP="00477D6B">
    <w:pPr>
      <w:jc w:val="right"/>
    </w:pPr>
    <w:r>
      <w:t>page </w:t>
    </w:r>
    <w:r>
      <w:fldChar w:fldCharType="begin"/>
    </w:r>
    <w:r>
      <w:instrText xml:space="preserve"> PAGE  \* MERGEFORMAT </w:instrText>
    </w:r>
    <w:r>
      <w:fldChar w:fldCharType="separate"/>
    </w:r>
    <w:r w:rsidR="00850699">
      <w:rPr>
        <w:noProof/>
      </w:rPr>
      <w:t>4</w:t>
    </w:r>
    <w:r>
      <w:fldChar w:fldCharType="end"/>
    </w:r>
  </w:p>
  <w:p w:rsidR="002B2F64" w:rsidRDefault="002B2F64" w:rsidP="00477D6B">
    <w:pPr>
      <w:jc w:val="right"/>
    </w:pPr>
  </w:p>
  <w:p w:rsidR="002B2F64" w:rsidRDefault="002B2F64"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F64" w:rsidRPr="00B25737" w:rsidRDefault="002B2F64" w:rsidP="006A2725">
    <w:pPr>
      <w:jc w:val="right"/>
      <w:rPr>
        <w:caps/>
      </w:rPr>
    </w:pPr>
    <w:r>
      <w:rPr>
        <w:caps/>
      </w:rPr>
      <w:t>PCT/WG/14/17</w:t>
    </w:r>
  </w:p>
  <w:p w:rsidR="002B2F64" w:rsidRDefault="002B2F64" w:rsidP="006A2725">
    <w:pPr>
      <w:jc w:val="right"/>
    </w:pPr>
    <w:r>
      <w:t>Annexe I, page </w:t>
    </w:r>
    <w:r>
      <w:fldChar w:fldCharType="begin"/>
    </w:r>
    <w:r>
      <w:instrText xml:space="preserve"> PAGE  \* MERGEFORMAT </w:instrText>
    </w:r>
    <w:r>
      <w:fldChar w:fldCharType="separate"/>
    </w:r>
    <w:r>
      <w:rPr>
        <w:noProof/>
      </w:rPr>
      <w:t>6</w:t>
    </w:r>
    <w:r>
      <w:fldChar w:fldCharType="end"/>
    </w:r>
  </w:p>
  <w:p w:rsidR="002B2F64" w:rsidRDefault="002B2F64" w:rsidP="006A2725">
    <w:pPr>
      <w:jc w:val="right"/>
    </w:pPr>
  </w:p>
  <w:p w:rsidR="002B2F64" w:rsidRDefault="002B2F64" w:rsidP="006A2725">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F64" w:rsidRPr="00B25737" w:rsidRDefault="002B2F64" w:rsidP="00477D6B">
    <w:pPr>
      <w:jc w:val="right"/>
      <w:rPr>
        <w:caps/>
      </w:rPr>
    </w:pPr>
    <w:r>
      <w:rPr>
        <w:caps/>
      </w:rPr>
      <w:t>PCT/WG/14/17</w:t>
    </w:r>
  </w:p>
  <w:p w:rsidR="002B2F64" w:rsidRDefault="002B2F64" w:rsidP="00477D6B">
    <w:pPr>
      <w:jc w:val="right"/>
    </w:pPr>
    <w:r>
      <w:t>Annexe I, page </w:t>
    </w:r>
    <w:r>
      <w:fldChar w:fldCharType="begin"/>
    </w:r>
    <w:r>
      <w:instrText xml:space="preserve"> PAGE   \* MERGEFORMAT </w:instrText>
    </w:r>
    <w:r>
      <w:fldChar w:fldCharType="separate"/>
    </w:r>
    <w:r w:rsidR="00850699">
      <w:rPr>
        <w:noProof/>
      </w:rPr>
      <w:t>16</w:t>
    </w:r>
    <w:r>
      <w:rPr>
        <w:noProof/>
      </w:rPr>
      <w:fldChar w:fldCharType="end"/>
    </w:r>
  </w:p>
  <w:p w:rsidR="002B2F64" w:rsidRDefault="002B2F64" w:rsidP="00477D6B">
    <w:pPr>
      <w:jc w:val="right"/>
    </w:pPr>
  </w:p>
  <w:p w:rsidR="002B2F64" w:rsidRDefault="002B2F64"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F64" w:rsidRDefault="002B2F64" w:rsidP="00DC7EF3">
    <w:pPr>
      <w:pStyle w:val="Header"/>
      <w:jc w:val="right"/>
    </w:pPr>
    <w:r>
      <w:t>PCT/WG/14/17</w:t>
    </w:r>
  </w:p>
  <w:p w:rsidR="002B2F64" w:rsidRDefault="002B2F64" w:rsidP="00DC7EF3">
    <w:pPr>
      <w:pStyle w:val="Header"/>
      <w:jc w:val="right"/>
    </w:pPr>
    <w:r>
      <w:t>ANNEXE I</w:t>
    </w:r>
  </w:p>
  <w:p w:rsidR="002B2F64" w:rsidRDefault="002B2F64" w:rsidP="00DC7EF3">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F64" w:rsidRPr="00B25737" w:rsidRDefault="002B2F64" w:rsidP="00477D6B">
    <w:pPr>
      <w:jc w:val="right"/>
      <w:rPr>
        <w:caps/>
      </w:rPr>
    </w:pPr>
    <w:r>
      <w:rPr>
        <w:caps/>
      </w:rPr>
      <w:t>PCT/WG/14/17</w:t>
    </w:r>
  </w:p>
  <w:p w:rsidR="002B2F64" w:rsidRDefault="002B2F64" w:rsidP="00477D6B">
    <w:pPr>
      <w:jc w:val="right"/>
    </w:pPr>
    <w:r>
      <w:t>Annexe II, page </w:t>
    </w:r>
    <w:r>
      <w:fldChar w:fldCharType="begin"/>
    </w:r>
    <w:r>
      <w:instrText xml:space="preserve"> PAGE   \* MERGEFORMAT </w:instrText>
    </w:r>
    <w:r>
      <w:fldChar w:fldCharType="separate"/>
    </w:r>
    <w:r w:rsidR="00850699">
      <w:rPr>
        <w:noProof/>
      </w:rPr>
      <w:t>5</w:t>
    </w:r>
    <w:r>
      <w:rPr>
        <w:noProof/>
      </w:rPr>
      <w:fldChar w:fldCharType="end"/>
    </w:r>
  </w:p>
  <w:p w:rsidR="002B2F64" w:rsidRDefault="002B2F64" w:rsidP="00477D6B">
    <w:pPr>
      <w:jc w:val="right"/>
    </w:pPr>
  </w:p>
  <w:p w:rsidR="002B2F64" w:rsidRDefault="002B2F64" w:rsidP="00477D6B">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F64" w:rsidRDefault="002B2F64" w:rsidP="00DC7EF3">
    <w:pPr>
      <w:pStyle w:val="Header"/>
      <w:jc w:val="right"/>
    </w:pPr>
    <w:r>
      <w:t>PCT/WG/14/17</w:t>
    </w:r>
  </w:p>
  <w:p w:rsidR="002B2F64" w:rsidRDefault="002B2F64" w:rsidP="00DC7EF3">
    <w:pPr>
      <w:pStyle w:val="Header"/>
      <w:jc w:val="right"/>
    </w:pPr>
    <w:r>
      <w:t>ANNEXE II</w:t>
    </w:r>
  </w:p>
  <w:p w:rsidR="002B2F64" w:rsidRDefault="002B2F64" w:rsidP="00DC7EF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0EF62E2"/>
    <w:multiLevelType w:val="hybridMultilevel"/>
    <w:tmpl w:val="6AE072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85344"/>
    <w:multiLevelType w:val="hybridMultilevel"/>
    <w:tmpl w:val="24542FD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7E86C81"/>
    <w:multiLevelType w:val="multilevel"/>
    <w:tmpl w:val="AF1653FA"/>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59E4E65"/>
    <w:multiLevelType w:val="hybridMultilevel"/>
    <w:tmpl w:val="5B1460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3D080D"/>
    <w:multiLevelType w:val="hybridMultilevel"/>
    <w:tmpl w:val="FF003A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8"/>
  </w:num>
  <w:num w:numId="5">
    <w:abstractNumId w:val="1"/>
  </w:num>
  <w:num w:numId="6">
    <w:abstractNumId w:val="5"/>
  </w:num>
  <w:num w:numId="7">
    <w:abstractNumId w:val="1"/>
    <w:lvlOverride w:ilvl="0">
      <w:startOverride w:val="1"/>
    </w:lvlOverride>
    <w:lvlOverride w:ilvl="1">
      <w:startOverride w:val="3"/>
    </w:lvlOverride>
  </w:num>
  <w:num w:numId="8">
    <w:abstractNumId w:val="1"/>
    <w:lvlOverride w:ilvl="0">
      <w:startOverride w:val="1"/>
    </w:lvlOverride>
    <w:lvlOverride w:ilvl="1">
      <w:startOverride w:val="3"/>
    </w:lvlOverride>
  </w:num>
  <w:num w:numId="9">
    <w:abstractNumId w:val="6"/>
  </w:num>
  <w:num w:numId="10">
    <w:abstractNumId w:val="3"/>
  </w:num>
  <w:num w:numId="11">
    <w:abstractNumId w:val="10"/>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36A"/>
    <w:rsid w:val="00011B7D"/>
    <w:rsid w:val="00014BF1"/>
    <w:rsid w:val="00037356"/>
    <w:rsid w:val="000453DC"/>
    <w:rsid w:val="00075432"/>
    <w:rsid w:val="00075B24"/>
    <w:rsid w:val="0009458A"/>
    <w:rsid w:val="000F5E56"/>
    <w:rsid w:val="00103032"/>
    <w:rsid w:val="001362EE"/>
    <w:rsid w:val="001832A6"/>
    <w:rsid w:val="00183B4C"/>
    <w:rsid w:val="00195C6E"/>
    <w:rsid w:val="001B266A"/>
    <w:rsid w:val="001B6D68"/>
    <w:rsid w:val="001C6508"/>
    <w:rsid w:val="001D3D56"/>
    <w:rsid w:val="00222BED"/>
    <w:rsid w:val="00240654"/>
    <w:rsid w:val="002634C4"/>
    <w:rsid w:val="002742D0"/>
    <w:rsid w:val="002956DE"/>
    <w:rsid w:val="002B148F"/>
    <w:rsid w:val="002B2F64"/>
    <w:rsid w:val="002E4D1A"/>
    <w:rsid w:val="002F1156"/>
    <w:rsid w:val="002F16BC"/>
    <w:rsid w:val="002F3F61"/>
    <w:rsid w:val="002F4E68"/>
    <w:rsid w:val="00305845"/>
    <w:rsid w:val="00322C0B"/>
    <w:rsid w:val="00355FFE"/>
    <w:rsid w:val="0036083A"/>
    <w:rsid w:val="00360E9F"/>
    <w:rsid w:val="00372B4A"/>
    <w:rsid w:val="00381798"/>
    <w:rsid w:val="003845C1"/>
    <w:rsid w:val="003A67A3"/>
    <w:rsid w:val="003F0A71"/>
    <w:rsid w:val="004008A2"/>
    <w:rsid w:val="004025DF"/>
    <w:rsid w:val="0040540C"/>
    <w:rsid w:val="00423E3E"/>
    <w:rsid w:val="00427AF4"/>
    <w:rsid w:val="00451D33"/>
    <w:rsid w:val="004647DA"/>
    <w:rsid w:val="00477D6B"/>
    <w:rsid w:val="004A1424"/>
    <w:rsid w:val="004D6471"/>
    <w:rsid w:val="004E69FA"/>
    <w:rsid w:val="004E7750"/>
    <w:rsid w:val="00502449"/>
    <w:rsid w:val="0051455D"/>
    <w:rsid w:val="00525B63"/>
    <w:rsid w:val="00525E59"/>
    <w:rsid w:val="00541348"/>
    <w:rsid w:val="005421DD"/>
    <w:rsid w:val="00554FA5"/>
    <w:rsid w:val="00567A4C"/>
    <w:rsid w:val="00574036"/>
    <w:rsid w:val="00595F07"/>
    <w:rsid w:val="005E6516"/>
    <w:rsid w:val="00605827"/>
    <w:rsid w:val="00616671"/>
    <w:rsid w:val="00690463"/>
    <w:rsid w:val="006A2725"/>
    <w:rsid w:val="006B0DB5"/>
    <w:rsid w:val="006F2EFE"/>
    <w:rsid w:val="00704E5C"/>
    <w:rsid w:val="007461F1"/>
    <w:rsid w:val="00750068"/>
    <w:rsid w:val="0077678D"/>
    <w:rsid w:val="007B5BA0"/>
    <w:rsid w:val="007D6961"/>
    <w:rsid w:val="007F07CB"/>
    <w:rsid w:val="007F0C1D"/>
    <w:rsid w:val="00810CEF"/>
    <w:rsid w:val="00810DEE"/>
    <w:rsid w:val="0081208D"/>
    <w:rsid w:val="008309F5"/>
    <w:rsid w:val="00850699"/>
    <w:rsid w:val="00854FD6"/>
    <w:rsid w:val="00871401"/>
    <w:rsid w:val="00891A19"/>
    <w:rsid w:val="0089611D"/>
    <w:rsid w:val="008B2CC1"/>
    <w:rsid w:val="008E1415"/>
    <w:rsid w:val="008E7930"/>
    <w:rsid w:val="00900DD3"/>
    <w:rsid w:val="0090731E"/>
    <w:rsid w:val="00963071"/>
    <w:rsid w:val="00966A22"/>
    <w:rsid w:val="00974CD6"/>
    <w:rsid w:val="009D30E6"/>
    <w:rsid w:val="009E3F6F"/>
    <w:rsid w:val="009F499F"/>
    <w:rsid w:val="009F763C"/>
    <w:rsid w:val="00A11D74"/>
    <w:rsid w:val="00A62646"/>
    <w:rsid w:val="00A71025"/>
    <w:rsid w:val="00AC0AE4"/>
    <w:rsid w:val="00AD61DB"/>
    <w:rsid w:val="00B1090C"/>
    <w:rsid w:val="00B13E9B"/>
    <w:rsid w:val="00B35AF5"/>
    <w:rsid w:val="00BE0BE0"/>
    <w:rsid w:val="00BF7E63"/>
    <w:rsid w:val="00C2536A"/>
    <w:rsid w:val="00C664C8"/>
    <w:rsid w:val="00C918C5"/>
    <w:rsid w:val="00C965E7"/>
    <w:rsid w:val="00CA6820"/>
    <w:rsid w:val="00CC6CC9"/>
    <w:rsid w:val="00CF0460"/>
    <w:rsid w:val="00D20C96"/>
    <w:rsid w:val="00D43E0F"/>
    <w:rsid w:val="00D45252"/>
    <w:rsid w:val="00D55088"/>
    <w:rsid w:val="00D71B4D"/>
    <w:rsid w:val="00D75C1E"/>
    <w:rsid w:val="00D93D55"/>
    <w:rsid w:val="00DB1C48"/>
    <w:rsid w:val="00DC7EF3"/>
    <w:rsid w:val="00DD4917"/>
    <w:rsid w:val="00DD6A16"/>
    <w:rsid w:val="00E0091A"/>
    <w:rsid w:val="00E203AA"/>
    <w:rsid w:val="00E5217A"/>
    <w:rsid w:val="00E527A5"/>
    <w:rsid w:val="00E6221E"/>
    <w:rsid w:val="00E73AA7"/>
    <w:rsid w:val="00E76456"/>
    <w:rsid w:val="00EB3E5E"/>
    <w:rsid w:val="00EE71CB"/>
    <w:rsid w:val="00F16975"/>
    <w:rsid w:val="00F4009B"/>
    <w:rsid w:val="00F66152"/>
    <w:rsid w:val="00FD099A"/>
    <w:rsid w:val="00FE4C3A"/>
    <w:rsid w:val="00FF43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CA5C364-A59D-42AB-99F3-FE0511CDB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link w:val="Heading2Char"/>
    <w:qFormat/>
    <w:rsid w:val="00183B4C"/>
    <w:pPr>
      <w:keepNext/>
      <w:spacing w:before="240" w:after="60"/>
      <w:outlineLvl w:val="1"/>
    </w:pPr>
    <w:rPr>
      <w:bCs/>
      <w:iCs/>
      <w:caps/>
      <w:szCs w:val="28"/>
      <w:lang w:val="fr-FR"/>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D099A"/>
    <w:pPr>
      <w:spacing w:before="720"/>
      <w:ind w:left="5534"/>
    </w:pPr>
    <w:rPr>
      <w:lang w:val="fr-FR"/>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ListParagraph">
    <w:name w:val="List Paragraph"/>
    <w:basedOn w:val="Normal"/>
    <w:uiPriority w:val="34"/>
    <w:qFormat/>
    <w:rsid w:val="00C2536A"/>
    <w:pPr>
      <w:ind w:left="720"/>
      <w:contextualSpacing/>
    </w:pPr>
    <w:rPr>
      <w:lang w:val="en-US"/>
    </w:rPr>
  </w:style>
  <w:style w:type="character" w:customStyle="1" w:styleId="ONUMEChar">
    <w:name w:val="ONUM E Char"/>
    <w:basedOn w:val="DefaultParagraphFont"/>
    <w:link w:val="ONUME"/>
    <w:rsid w:val="00C2536A"/>
    <w:rPr>
      <w:rFonts w:ascii="Arial" w:eastAsia="SimSun" w:hAnsi="Arial" w:cs="Arial"/>
      <w:sz w:val="22"/>
      <w:lang w:eastAsia="zh-CN"/>
    </w:rPr>
  </w:style>
  <w:style w:type="table" w:styleId="TableGrid">
    <w:name w:val="Table Grid"/>
    <w:basedOn w:val="TableNormal"/>
    <w:rsid w:val="00C2536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83B4C"/>
    <w:rPr>
      <w:rFonts w:ascii="Arial" w:eastAsia="SimSun" w:hAnsi="Arial" w:cs="Arial"/>
      <w:bCs/>
      <w:iCs/>
      <w:caps/>
      <w:sz w:val="22"/>
      <w:szCs w:val="28"/>
      <w:lang w:val="fr-FR" w:eastAsia="zh-CN"/>
    </w:rPr>
  </w:style>
  <w:style w:type="character" w:styleId="Hyperlink">
    <w:name w:val="Hyperlink"/>
    <w:basedOn w:val="DefaultParagraphFont"/>
    <w:unhideWhenUsed/>
    <w:rsid w:val="00C2536A"/>
    <w:rPr>
      <w:color w:val="0000FF" w:themeColor="hyperlink"/>
      <w:u w:val="single"/>
    </w:rPr>
  </w:style>
  <w:style w:type="paragraph" w:styleId="BalloonText">
    <w:name w:val="Balloon Text"/>
    <w:basedOn w:val="Normal"/>
    <w:link w:val="BalloonTextChar"/>
    <w:semiHidden/>
    <w:unhideWhenUsed/>
    <w:rsid w:val="00C2536A"/>
    <w:rPr>
      <w:rFonts w:ascii="Segoe UI" w:hAnsi="Segoe UI" w:cs="Segoe UI"/>
      <w:sz w:val="18"/>
      <w:szCs w:val="18"/>
      <w:lang w:val="en-US"/>
    </w:rPr>
  </w:style>
  <w:style w:type="character" w:customStyle="1" w:styleId="BalloonTextChar">
    <w:name w:val="Balloon Text Char"/>
    <w:basedOn w:val="DefaultParagraphFont"/>
    <w:link w:val="BalloonText"/>
    <w:semiHidden/>
    <w:rsid w:val="00C2536A"/>
    <w:rPr>
      <w:rFonts w:ascii="Segoe UI" w:eastAsia="SimSun" w:hAnsi="Segoe UI" w:cs="Segoe UI"/>
      <w:sz w:val="18"/>
      <w:szCs w:val="18"/>
      <w:lang w:val="en-US" w:eastAsia="zh-CN"/>
    </w:rPr>
  </w:style>
  <w:style w:type="character" w:styleId="FollowedHyperlink">
    <w:name w:val="FollowedHyperlink"/>
    <w:basedOn w:val="DefaultParagraphFont"/>
    <w:semiHidden/>
    <w:unhideWhenUsed/>
    <w:rsid w:val="00355F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global_ip/fr/activities/ip_office_business_solution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s://www.wipo.int/academy/fr/"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ture.com"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s://www.wipo.int/patentscope/fr/index.html"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www.wipo.int/global_ip/fr/activities/ip_office_business_solutions/" TargetMode="Externa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4%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1F343-1708-4DFD-8B03-70DB2ED17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14 (F)</Template>
  <TotalTime>0</TotalTime>
  <Pages>25</Pages>
  <Words>5869</Words>
  <Characters>33065</Characters>
  <Application>Microsoft Office Word</Application>
  <DocSecurity>0</DocSecurity>
  <Lines>1842</Lines>
  <Paragraphs>800</Paragraphs>
  <ScaleCrop>false</ScaleCrop>
  <HeadingPairs>
    <vt:vector size="2" baseType="variant">
      <vt:variant>
        <vt:lpstr>Title</vt:lpstr>
      </vt:variant>
      <vt:variant>
        <vt:i4>1</vt:i4>
      </vt:variant>
    </vt:vector>
  </HeadingPairs>
  <TitlesOfParts>
    <vt:vector size="1" baseType="lpstr">
      <vt:lpstr>PCT/WG/14/</vt:lpstr>
    </vt:vector>
  </TitlesOfParts>
  <Company>WIPO</Company>
  <LinksUpToDate>false</LinksUpToDate>
  <CharactersWithSpaces>38235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PCT/WG/14/</dc:title>
  <dc:creator>AUBERT Annaelle</dc:creator>
  <cp:keywords>FOR OFFICIAL USE ONLY</cp:keywords>
  <cp:lastModifiedBy>SHOUSHA Sally</cp:lastModifiedBy>
  <cp:revision>2</cp:revision>
  <cp:lastPrinted>2011-05-19T12:37:00Z</cp:lastPrinted>
  <dcterms:created xsi:type="dcterms:W3CDTF">2021-06-08T11:40:00Z</dcterms:created>
  <dcterms:modified xsi:type="dcterms:W3CDTF">2021-06-08T11:40:00Z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cda68173-4a29-4b1c-a09d-b7d039a58e60</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