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B9C" w:rsidRDefault="002D3A5B" w:rsidP="002D3A5B">
      <w:pPr>
        <w:spacing w:before="360" w:after="240"/>
        <w:jc w:val="right"/>
      </w:pPr>
      <w:bookmarkStart w:id="0" w:name="TitleOfDoc"/>
      <w:bookmarkStart w:id="1" w:name="_GoBack"/>
      <w:bookmarkEnd w:id="1"/>
      <w:r w:rsidRPr="00AE0992">
        <w:rPr>
          <w:noProof/>
          <w:lang w:val="en-GB" w:eastAsia="en-GB"/>
        </w:rPr>
        <w:drawing>
          <wp:inline distT="0" distB="0" distL="0" distR="0" wp14:anchorId="3D36CB29" wp14:editId="7A1CB53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CB5B9C" w:rsidRDefault="002D3A5B" w:rsidP="002D3A5B">
      <w:pPr>
        <w:pBdr>
          <w:top w:val="single" w:sz="4" w:space="16" w:color="auto"/>
        </w:pBdr>
        <w:jc w:val="right"/>
        <w:rPr>
          <w:rFonts w:ascii="Arial Black" w:hAnsi="Arial Black"/>
          <w:caps/>
          <w:sz w:val="15"/>
          <w:lang w:val="fr-CH"/>
        </w:rPr>
      </w:pPr>
      <w:r w:rsidRPr="00AE0992">
        <w:rPr>
          <w:rFonts w:ascii="Arial Black" w:hAnsi="Arial Black"/>
          <w:caps/>
          <w:sz w:val="15"/>
          <w:lang w:val="fr-CH"/>
        </w:rPr>
        <w:t>PCT/WG/14/</w:t>
      </w:r>
      <w:bookmarkStart w:id="2" w:name="Code"/>
      <w:r w:rsidRPr="00AE0992">
        <w:rPr>
          <w:rFonts w:ascii="Arial Black" w:hAnsi="Arial Black"/>
          <w:caps/>
          <w:sz w:val="15"/>
          <w:lang w:val="fr-CH"/>
        </w:rPr>
        <w:t>16</w:t>
      </w:r>
    </w:p>
    <w:bookmarkEnd w:id="2"/>
    <w:p w:rsidR="00CB5B9C" w:rsidRDefault="002D3A5B" w:rsidP="002D3A5B">
      <w:pPr>
        <w:jc w:val="right"/>
        <w:rPr>
          <w:lang w:val="fr-CH"/>
        </w:rPr>
      </w:pPr>
      <w:r w:rsidRPr="00AE0992">
        <w:rPr>
          <w:rFonts w:ascii="Arial Black" w:hAnsi="Arial Black"/>
          <w:caps/>
          <w:sz w:val="15"/>
          <w:lang w:val="fr-CH"/>
        </w:rPr>
        <w:t>ORIGINAL</w:t>
      </w:r>
      <w:r w:rsidR="009E138C">
        <w:rPr>
          <w:rFonts w:ascii="Arial Black" w:hAnsi="Arial Black"/>
          <w:caps/>
          <w:sz w:val="15"/>
          <w:lang w:val="fr-CH"/>
        </w:rPr>
        <w:t> :</w:t>
      </w:r>
      <w:r w:rsidRPr="00AE0992">
        <w:rPr>
          <w:rFonts w:ascii="Arial Black" w:hAnsi="Arial Black"/>
          <w:caps/>
          <w:sz w:val="15"/>
          <w:lang w:val="fr-CH"/>
        </w:rPr>
        <w:t xml:space="preserve"> </w:t>
      </w:r>
      <w:bookmarkStart w:id="3" w:name="Original"/>
      <w:r w:rsidRPr="00AE0992">
        <w:rPr>
          <w:rFonts w:ascii="Arial Black" w:hAnsi="Arial Black"/>
          <w:caps/>
          <w:sz w:val="15"/>
          <w:lang w:val="fr-CH"/>
        </w:rPr>
        <w:t>anglais</w:t>
      </w:r>
    </w:p>
    <w:bookmarkEnd w:id="3"/>
    <w:p w:rsidR="00CB5B9C" w:rsidRDefault="002D3A5B" w:rsidP="002D3A5B">
      <w:pPr>
        <w:spacing w:after="1200"/>
        <w:jc w:val="right"/>
        <w:rPr>
          <w:lang w:val="fr-CH"/>
        </w:rPr>
      </w:pPr>
      <w:r w:rsidRPr="00AE0992">
        <w:rPr>
          <w:rFonts w:ascii="Arial Black" w:hAnsi="Arial Black"/>
          <w:caps/>
          <w:sz w:val="15"/>
          <w:lang w:val="fr-CH"/>
        </w:rPr>
        <w:t>DATE</w:t>
      </w:r>
      <w:r w:rsidR="009E138C">
        <w:rPr>
          <w:rFonts w:ascii="Arial Black" w:hAnsi="Arial Black"/>
          <w:caps/>
          <w:sz w:val="15"/>
          <w:lang w:val="fr-CH"/>
        </w:rPr>
        <w:t> :</w:t>
      </w:r>
      <w:r w:rsidRPr="00AE0992">
        <w:rPr>
          <w:rFonts w:ascii="Arial Black" w:hAnsi="Arial Black"/>
          <w:caps/>
          <w:sz w:val="15"/>
          <w:lang w:val="fr-CH"/>
        </w:rPr>
        <w:t xml:space="preserve"> </w:t>
      </w:r>
      <w:bookmarkStart w:id="4" w:name="Date"/>
      <w:r w:rsidRPr="00AE0992">
        <w:rPr>
          <w:rFonts w:ascii="Arial Black" w:hAnsi="Arial Black"/>
          <w:caps/>
          <w:sz w:val="15"/>
          <w:lang w:val="fr-CH"/>
        </w:rPr>
        <w:t>3</w:t>
      </w:r>
      <w:r w:rsidR="00A47810" w:rsidRPr="00AE0992">
        <w:rPr>
          <w:rFonts w:ascii="Arial Black" w:hAnsi="Arial Black"/>
          <w:caps/>
          <w:sz w:val="15"/>
          <w:lang w:val="fr-CH"/>
        </w:rPr>
        <w:t> </w:t>
      </w:r>
      <w:r w:rsidRPr="00AE0992">
        <w:rPr>
          <w:rFonts w:ascii="Arial Black" w:hAnsi="Arial Black"/>
          <w:caps/>
          <w:sz w:val="15"/>
          <w:lang w:val="fr-CH"/>
        </w:rPr>
        <w:t>juin</w:t>
      </w:r>
      <w:r w:rsidR="00A47810" w:rsidRPr="00AE0992">
        <w:rPr>
          <w:rFonts w:ascii="Arial Black" w:hAnsi="Arial Black"/>
          <w:caps/>
          <w:sz w:val="15"/>
          <w:lang w:val="fr-CH"/>
        </w:rPr>
        <w:t> </w:t>
      </w:r>
      <w:r w:rsidRPr="00AE0992">
        <w:rPr>
          <w:rFonts w:ascii="Arial Black" w:hAnsi="Arial Black"/>
          <w:caps/>
          <w:sz w:val="15"/>
          <w:lang w:val="fr-CH"/>
        </w:rPr>
        <w:t>2021</w:t>
      </w:r>
    </w:p>
    <w:bookmarkEnd w:id="4"/>
    <w:p w:rsidR="00CB5B9C" w:rsidRDefault="002D3A5B" w:rsidP="002D3A5B">
      <w:pPr>
        <w:pStyle w:val="Heading1"/>
        <w:spacing w:before="0" w:after="600"/>
        <w:rPr>
          <w:lang w:val="fr-CH"/>
        </w:rPr>
      </w:pPr>
      <w:r w:rsidRPr="00AE0992">
        <w:rPr>
          <w:caps w:val="0"/>
          <w:sz w:val="28"/>
          <w:lang w:val="fr-CH"/>
        </w:rPr>
        <w:t>Groupe de travail du Traité de coopération en matière de brevets (PCT)</w:t>
      </w:r>
    </w:p>
    <w:p w:rsidR="00CB5B9C" w:rsidRDefault="002D3A5B" w:rsidP="002D3A5B">
      <w:pPr>
        <w:outlineLvl w:val="1"/>
        <w:rPr>
          <w:b/>
          <w:sz w:val="24"/>
          <w:szCs w:val="24"/>
          <w:lang w:val="fr-CH"/>
        </w:rPr>
      </w:pPr>
      <w:r w:rsidRPr="00AE0992">
        <w:rPr>
          <w:b/>
          <w:sz w:val="24"/>
          <w:szCs w:val="24"/>
          <w:lang w:val="fr-CH"/>
        </w:rPr>
        <w:t>Quatorz</w:t>
      </w:r>
      <w:r w:rsidR="009E138C">
        <w:rPr>
          <w:b/>
          <w:sz w:val="24"/>
          <w:szCs w:val="24"/>
          <w:lang w:val="fr-CH"/>
        </w:rPr>
        <w:t>ième session</w:t>
      </w:r>
    </w:p>
    <w:p w:rsidR="00CB5B9C" w:rsidRDefault="002D3A5B" w:rsidP="002D3A5B">
      <w:pPr>
        <w:spacing w:after="720"/>
        <w:outlineLvl w:val="1"/>
        <w:rPr>
          <w:b/>
          <w:sz w:val="24"/>
          <w:szCs w:val="24"/>
          <w:lang w:val="fr-CH"/>
        </w:rPr>
      </w:pPr>
      <w:r w:rsidRPr="00AE0992">
        <w:rPr>
          <w:b/>
          <w:sz w:val="24"/>
          <w:szCs w:val="24"/>
          <w:lang w:val="fr-CH"/>
        </w:rPr>
        <w:t>Genève, 14 – 17</w:t>
      </w:r>
      <w:r w:rsidR="00A47810" w:rsidRPr="00AE0992">
        <w:rPr>
          <w:b/>
          <w:sz w:val="24"/>
          <w:szCs w:val="24"/>
          <w:lang w:val="fr-CH"/>
        </w:rPr>
        <w:t> </w:t>
      </w:r>
      <w:r w:rsidRPr="00AE0992">
        <w:rPr>
          <w:b/>
          <w:sz w:val="24"/>
          <w:szCs w:val="24"/>
          <w:lang w:val="fr-CH"/>
        </w:rPr>
        <w:t>juin</w:t>
      </w:r>
      <w:r w:rsidR="00A47810" w:rsidRPr="00AE0992">
        <w:rPr>
          <w:b/>
          <w:sz w:val="24"/>
          <w:szCs w:val="24"/>
          <w:lang w:val="fr-CH"/>
        </w:rPr>
        <w:t> </w:t>
      </w:r>
      <w:r w:rsidRPr="00AE0992">
        <w:rPr>
          <w:b/>
          <w:sz w:val="24"/>
          <w:szCs w:val="24"/>
          <w:lang w:val="fr-CH"/>
        </w:rPr>
        <w:t>2021</w:t>
      </w:r>
    </w:p>
    <w:p w:rsidR="00CB5B9C" w:rsidRPr="009938DB" w:rsidRDefault="009938DB" w:rsidP="002D3A5B">
      <w:pPr>
        <w:spacing w:after="360"/>
        <w:outlineLvl w:val="0"/>
        <w:rPr>
          <w:caps/>
          <w:sz w:val="24"/>
          <w:lang w:val="fr-CH"/>
        </w:rPr>
      </w:pPr>
      <w:r w:rsidRPr="009938DB">
        <w:rPr>
          <w:caps/>
          <w:sz w:val="24"/>
          <w:lang w:val="fr-CH"/>
        </w:rPr>
        <w:t>Copies certifiées conformes de demandes internationales antérieures</w:t>
      </w:r>
    </w:p>
    <w:p w:rsidR="00CB5B9C" w:rsidRDefault="002D3A5B" w:rsidP="002D3A5B">
      <w:pPr>
        <w:spacing w:after="960"/>
        <w:rPr>
          <w:i/>
          <w:lang w:val="fr-CH"/>
        </w:rPr>
      </w:pPr>
      <w:bookmarkStart w:id="5" w:name="Prepared"/>
      <w:bookmarkEnd w:id="0"/>
      <w:r w:rsidRPr="00AE0992">
        <w:rPr>
          <w:i/>
          <w:lang w:val="fr-CH"/>
        </w:rPr>
        <w:t>Document établi par le Bureau international</w:t>
      </w:r>
    </w:p>
    <w:bookmarkEnd w:id="5"/>
    <w:p w:rsidR="00CB5B9C" w:rsidRDefault="002D3A5B" w:rsidP="002D3A5B">
      <w:pPr>
        <w:pStyle w:val="Heading1"/>
      </w:pPr>
      <w:r w:rsidRPr="00AE0992">
        <w:t>Résumé</w:t>
      </w:r>
    </w:p>
    <w:p w:rsidR="00CB5B9C" w:rsidRDefault="00663071" w:rsidP="00DB4CC1">
      <w:pPr>
        <w:pStyle w:val="ONUMFS"/>
        <w:rPr>
          <w:lang w:val="fr-CH"/>
        </w:rPr>
      </w:pPr>
      <w:r w:rsidRPr="00AE0992">
        <w:rPr>
          <w:lang w:val="fr-CH"/>
        </w:rPr>
        <w:t xml:space="preserve">Le </w:t>
      </w:r>
      <w:r w:rsidR="001A4616" w:rsidRPr="00AE0992">
        <w:rPr>
          <w:lang w:val="fr-CH"/>
        </w:rPr>
        <w:t xml:space="preserve">présent </w:t>
      </w:r>
      <w:r w:rsidRPr="00AE0992">
        <w:rPr>
          <w:lang w:val="fr-CH"/>
        </w:rPr>
        <w:t>document</w:t>
      </w:r>
      <w:r w:rsidR="001A4616" w:rsidRPr="00AE0992">
        <w:rPr>
          <w:lang w:val="fr-CH"/>
        </w:rPr>
        <w:t xml:space="preserve"> énonce</w:t>
      </w:r>
      <w:r w:rsidRPr="00AE0992">
        <w:rPr>
          <w:lang w:val="fr-CH"/>
        </w:rPr>
        <w:t xml:space="preserve"> les options envisageables, </w:t>
      </w:r>
      <w:r w:rsidR="001A4616" w:rsidRPr="00AE0992">
        <w:rPr>
          <w:lang w:val="fr-CH"/>
        </w:rPr>
        <w:t>et donne</w:t>
      </w:r>
      <w:r w:rsidRPr="00AE0992">
        <w:rPr>
          <w:lang w:val="fr-CH"/>
        </w:rPr>
        <w:t xml:space="preserve"> des </w:t>
      </w:r>
      <w:r w:rsidR="00D93527" w:rsidRPr="00AE0992">
        <w:rPr>
          <w:lang w:val="fr-CH"/>
        </w:rPr>
        <w:t>informations</w:t>
      </w:r>
      <w:r w:rsidRPr="00AE0992">
        <w:rPr>
          <w:lang w:val="fr-CH"/>
        </w:rPr>
        <w:t xml:space="preserve"> détaillées sur </w:t>
      </w:r>
      <w:r w:rsidR="00DE366A" w:rsidRPr="00AE0992">
        <w:rPr>
          <w:lang w:val="fr-CH"/>
        </w:rPr>
        <w:t>la plus appropriée</w:t>
      </w:r>
      <w:r w:rsidRPr="00AE0992">
        <w:rPr>
          <w:lang w:val="fr-CH"/>
        </w:rPr>
        <w:t xml:space="preserve">, </w:t>
      </w:r>
      <w:r w:rsidR="00DE366A" w:rsidRPr="00AE0992">
        <w:rPr>
          <w:lang w:val="fr-CH"/>
        </w:rPr>
        <w:t>afin</w:t>
      </w:r>
      <w:r w:rsidRPr="00AE0992">
        <w:rPr>
          <w:lang w:val="fr-CH"/>
        </w:rPr>
        <w:t xml:space="preserve"> </w:t>
      </w:r>
      <w:r w:rsidR="00466A87">
        <w:rPr>
          <w:lang w:val="fr-CH"/>
        </w:rPr>
        <w:t>de permettre l</w:t>
      </w:r>
      <w:r w:rsidR="009E138C">
        <w:rPr>
          <w:lang w:val="fr-CH"/>
        </w:rPr>
        <w:t>’</w:t>
      </w:r>
      <w:r w:rsidR="00466A87">
        <w:rPr>
          <w:lang w:val="fr-CH"/>
        </w:rPr>
        <w:t>utilisation d</w:t>
      </w:r>
      <w:r w:rsidRPr="00AE0992">
        <w:rPr>
          <w:lang w:val="fr-CH"/>
        </w:rPr>
        <w:t xml:space="preserve">es exemplaires originaux de demandes internationales pour créer des copies certifiées </w:t>
      </w:r>
      <w:r w:rsidR="00250788">
        <w:rPr>
          <w:lang w:val="fr-CH"/>
        </w:rPr>
        <w:t xml:space="preserve">conformes </w:t>
      </w:r>
      <w:r w:rsidR="00466A87">
        <w:rPr>
          <w:lang w:val="fr-CH"/>
        </w:rPr>
        <w:t>lorsque</w:t>
      </w:r>
      <w:r w:rsidRPr="00AE0992">
        <w:rPr>
          <w:lang w:val="fr-CH"/>
        </w:rPr>
        <w:t xml:space="preserve"> la demande internationale </w:t>
      </w:r>
      <w:r w:rsidR="00DE366A" w:rsidRPr="00AE0992">
        <w:rPr>
          <w:lang w:val="fr-CH"/>
        </w:rPr>
        <w:t xml:space="preserve">sert de </w:t>
      </w:r>
      <w:r w:rsidRPr="00AE0992">
        <w:rPr>
          <w:lang w:val="fr-CH"/>
        </w:rPr>
        <w:t xml:space="preserve">base </w:t>
      </w:r>
      <w:r w:rsidR="00DE366A" w:rsidRPr="00AE0992">
        <w:rPr>
          <w:lang w:val="fr-CH"/>
        </w:rPr>
        <w:t xml:space="preserve">à </w:t>
      </w:r>
      <w:r w:rsidRPr="00AE0992">
        <w:rPr>
          <w:lang w:val="fr-CH"/>
        </w:rPr>
        <w:t xml:space="preserve">une revendication de priorité dans une demande ultérieure </w:t>
      </w:r>
      <w:r w:rsidR="00A47810" w:rsidRPr="00AE0992">
        <w:rPr>
          <w:lang w:val="fr-CH"/>
        </w:rPr>
        <w:t>–</w:t>
      </w:r>
      <w:r w:rsidRPr="00AE0992">
        <w:rPr>
          <w:lang w:val="fr-CH"/>
        </w:rPr>
        <w:t xml:space="preserve"> normalement une demande internationale, mais </w:t>
      </w:r>
      <w:r w:rsidR="00466A87">
        <w:rPr>
          <w:lang w:val="fr-CH"/>
        </w:rPr>
        <w:t>aussi</w:t>
      </w:r>
      <w:r w:rsidRPr="00AE0992">
        <w:rPr>
          <w:lang w:val="fr-CH"/>
        </w:rPr>
        <w:t xml:space="preserve"> des demandes nationales ultérieures.</w:t>
      </w:r>
    </w:p>
    <w:p w:rsidR="00CB5B9C" w:rsidRDefault="00663071" w:rsidP="00DB4CC1">
      <w:pPr>
        <w:pStyle w:val="Heading1"/>
      </w:pPr>
      <w:r w:rsidRPr="00AE0992">
        <w:t>Rappel</w:t>
      </w:r>
    </w:p>
    <w:p w:rsidR="00024C0E" w:rsidRDefault="00663071" w:rsidP="00DB4CC1">
      <w:pPr>
        <w:pStyle w:val="ONUMFS"/>
        <w:rPr>
          <w:lang w:val="fr-CH"/>
        </w:rPr>
      </w:pPr>
      <w:r w:rsidRPr="00AE0992">
        <w:rPr>
          <w:lang w:val="fr-CH"/>
        </w:rPr>
        <w:t>L</w:t>
      </w:r>
      <w:r w:rsidR="009E138C">
        <w:rPr>
          <w:lang w:val="fr-CH"/>
        </w:rPr>
        <w:t>’</w:t>
      </w:r>
      <w:r w:rsidRPr="00AE0992">
        <w:rPr>
          <w:lang w:val="fr-CH"/>
        </w:rPr>
        <w:t>Office des brevets du Japon a invité le Bureau international à évaluer les options envisageables pour parvenir à des modalités plus efficaces concernant les documents de priorité dans le cas où une demande, en particulier une demande internationale, revendique la priorité d</w:t>
      </w:r>
      <w:r w:rsidR="009E138C">
        <w:rPr>
          <w:lang w:val="fr-CH"/>
        </w:rPr>
        <w:t>’</w:t>
      </w:r>
      <w:r w:rsidRPr="00AE0992">
        <w:rPr>
          <w:lang w:val="fr-CH"/>
        </w:rPr>
        <w:t>une demande internationale antérieure.</w:t>
      </w:r>
    </w:p>
    <w:p w:rsidR="00CB5B9C" w:rsidRDefault="00663071" w:rsidP="00DB4CC1">
      <w:pPr>
        <w:pStyle w:val="ONUMFS"/>
        <w:rPr>
          <w:lang w:val="fr-CH"/>
        </w:rPr>
      </w:pPr>
      <w:r w:rsidRPr="00AE0992">
        <w:rPr>
          <w:lang w:val="fr-CH"/>
        </w:rPr>
        <w:t xml:space="preserve">Si la plupart des demandes internationales revendiquent la priorité de demandes nationales antérieures, environ </w:t>
      </w:r>
      <w:r w:rsidR="002F3981" w:rsidRPr="00AE0992">
        <w:rPr>
          <w:lang w:val="fr-CH"/>
        </w:rPr>
        <w:t>4000</w:t>
      </w:r>
      <w:r w:rsidR="00A47810" w:rsidRPr="00AE0992">
        <w:rPr>
          <w:lang w:val="fr-CH"/>
        </w:rPr>
        <w:t> </w:t>
      </w:r>
      <w:r w:rsidRPr="00AE0992">
        <w:rPr>
          <w:lang w:val="fr-CH"/>
        </w:rPr>
        <w:t>demandes internationales servent chaque année de base à une revendication de priorité dans une demande internationale ultérieure</w:t>
      </w:r>
      <w:r w:rsidR="001A4616" w:rsidRPr="00AE0992">
        <w:rPr>
          <w:lang w:val="fr-CH"/>
        </w:rPr>
        <w:t>,</w:t>
      </w:r>
      <w:r w:rsidRPr="00AE0992">
        <w:rPr>
          <w:lang w:val="fr-CH"/>
        </w:rPr>
        <w:t xml:space="preserve"> et quelques</w:t>
      </w:r>
      <w:r w:rsidR="00C22800">
        <w:rPr>
          <w:lang w:val="fr-CH"/>
        </w:rPr>
        <w:noBreakHyphen/>
      </w:r>
      <w:r w:rsidRPr="00AE0992">
        <w:rPr>
          <w:lang w:val="fr-CH"/>
        </w:rPr>
        <w:t>unes servent également de base à une revendication de priorité dans une demande nationale ultérieu</w:t>
      </w:r>
      <w:r w:rsidR="002870FD" w:rsidRPr="00AE0992">
        <w:rPr>
          <w:lang w:val="fr-CH"/>
        </w:rPr>
        <w:t>re</w:t>
      </w:r>
      <w:r w:rsidR="002870FD">
        <w:rPr>
          <w:lang w:val="fr-CH"/>
        </w:rPr>
        <w:t xml:space="preserve">.  </w:t>
      </w:r>
      <w:r w:rsidR="002870FD" w:rsidRPr="00AE0992">
        <w:rPr>
          <w:lang w:val="fr-CH"/>
        </w:rPr>
        <w:t>En</w:t>
      </w:r>
      <w:r w:rsidRPr="00AE0992">
        <w:rPr>
          <w:lang w:val="fr-CH"/>
        </w:rPr>
        <w:t>viron 80% de ces revendications de priorité dans des demandes internationales concernent des demandes internationales antérieures déposées auprès du même office récepteur, où les documents de priorité pourraient être transmis en vertu de la règle</w:t>
      </w:r>
      <w:r w:rsidR="00A47810" w:rsidRPr="00AE0992">
        <w:rPr>
          <w:lang w:val="fr-CH"/>
        </w:rPr>
        <w:t> </w:t>
      </w:r>
      <w:r w:rsidRPr="00AE0992">
        <w:rPr>
          <w:lang w:val="fr-CH"/>
        </w:rPr>
        <w:t>17.1.b).</w:t>
      </w:r>
      <w:r w:rsidR="00431350" w:rsidRPr="00AE0992">
        <w:rPr>
          <w:lang w:val="fr-CH"/>
        </w:rPr>
        <w:t xml:space="preserve">  </w:t>
      </w:r>
      <w:r w:rsidRPr="00AE0992">
        <w:rPr>
          <w:lang w:val="fr-CH"/>
        </w:rPr>
        <w:lastRenderedPageBreak/>
        <w:t xml:space="preserve">Toutefois, dans quelques offices récepteurs, les revendications de priorité </w:t>
      </w:r>
      <w:r w:rsidR="00DE366A" w:rsidRPr="00AE0992">
        <w:rPr>
          <w:lang w:val="fr-CH"/>
        </w:rPr>
        <w:t>reposant</w:t>
      </w:r>
      <w:r w:rsidRPr="00AE0992">
        <w:rPr>
          <w:lang w:val="fr-CH"/>
        </w:rPr>
        <w:t xml:space="preserve"> sur des demandes internationales antérieures déposées auprès d</w:t>
      </w:r>
      <w:r w:rsidR="009E138C">
        <w:rPr>
          <w:lang w:val="fr-CH"/>
        </w:rPr>
        <w:t>’</w:t>
      </w:r>
      <w:r w:rsidRPr="00AE0992">
        <w:rPr>
          <w:lang w:val="fr-CH"/>
        </w:rPr>
        <w:t>autres offices sont courantes.</w:t>
      </w:r>
    </w:p>
    <w:p w:rsidR="00024C0E" w:rsidRPr="00DB4CC1" w:rsidRDefault="00663071" w:rsidP="00DB4CC1">
      <w:pPr>
        <w:pStyle w:val="ONUMFS"/>
        <w:rPr>
          <w:lang w:val="fr-CH"/>
        </w:rPr>
      </w:pPr>
      <w:r w:rsidRPr="00DB4CC1">
        <w:rPr>
          <w:lang w:val="fr-CH"/>
        </w:rPr>
        <w:t>Dans la plupart des offices nationaux, les demandes nationales et internationales sont traitées différemme</w:t>
      </w:r>
      <w:r w:rsidR="002870FD" w:rsidRPr="00DB4CC1">
        <w:rPr>
          <w:lang w:val="fr-CH"/>
        </w:rPr>
        <w:t>nt.  La</w:t>
      </w:r>
      <w:r w:rsidRPr="00DB4CC1">
        <w:rPr>
          <w:lang w:val="fr-CH"/>
        </w:rPr>
        <w:t xml:space="preserve"> procédure d</w:t>
      </w:r>
      <w:r w:rsidR="009E138C" w:rsidRPr="00DB4CC1">
        <w:rPr>
          <w:lang w:val="fr-CH"/>
        </w:rPr>
        <w:t>’</w:t>
      </w:r>
      <w:r w:rsidRPr="00DB4CC1">
        <w:rPr>
          <w:lang w:val="fr-CH"/>
        </w:rPr>
        <w:t>obtention de copies certifiées</w:t>
      </w:r>
      <w:r w:rsidR="00250788" w:rsidRPr="00DB4CC1">
        <w:rPr>
          <w:lang w:val="fr-CH"/>
        </w:rPr>
        <w:t xml:space="preserve"> conformes</w:t>
      </w:r>
      <w:r w:rsidRPr="00DB4CC1">
        <w:rPr>
          <w:lang w:val="fr-CH"/>
        </w:rPr>
        <w:t xml:space="preserve"> d</w:t>
      </w:r>
      <w:r w:rsidR="009E138C" w:rsidRPr="00DB4CC1">
        <w:rPr>
          <w:lang w:val="fr-CH"/>
        </w:rPr>
        <w:t>’</w:t>
      </w:r>
      <w:r w:rsidRPr="00DB4CC1">
        <w:rPr>
          <w:lang w:val="fr-CH"/>
        </w:rPr>
        <w:t xml:space="preserve">une demande internationale peut être différente de celle concernant </w:t>
      </w:r>
      <w:r w:rsidR="00817700" w:rsidRPr="00DB4CC1">
        <w:rPr>
          <w:lang w:val="fr-CH"/>
        </w:rPr>
        <w:t>une</w:t>
      </w:r>
      <w:r w:rsidRPr="00DB4CC1">
        <w:rPr>
          <w:lang w:val="fr-CH"/>
        </w:rPr>
        <w:t xml:space="preserve"> demande nationale et, dans certains cas, </w:t>
      </w:r>
      <w:r w:rsidR="00102212" w:rsidRPr="00DB4CC1">
        <w:rPr>
          <w:lang w:val="fr-CH"/>
        </w:rPr>
        <w:t xml:space="preserve">être </w:t>
      </w:r>
      <w:r w:rsidRPr="00DB4CC1">
        <w:rPr>
          <w:lang w:val="fr-CH"/>
        </w:rPr>
        <w:t>moins efficace tant pour le déposant que pour l</w:t>
      </w:r>
      <w:r w:rsidR="009E138C" w:rsidRPr="00DB4CC1">
        <w:rPr>
          <w:lang w:val="fr-CH"/>
        </w:rPr>
        <w:t>’</w:t>
      </w:r>
      <w:r w:rsidRPr="00DB4CC1">
        <w:rPr>
          <w:lang w:val="fr-CH"/>
        </w:rPr>
        <w:t>offi</w:t>
      </w:r>
      <w:r w:rsidR="002870FD" w:rsidRPr="00DB4CC1">
        <w:rPr>
          <w:lang w:val="fr-CH"/>
        </w:rPr>
        <w:t>ce.  En</w:t>
      </w:r>
      <w:r w:rsidR="00A9261E" w:rsidRPr="00DB4CC1">
        <w:rPr>
          <w:lang w:val="fr-CH"/>
        </w:rPr>
        <w:t>viron un quart des offices agissant en qu</w:t>
      </w:r>
      <w:r w:rsidR="00817700" w:rsidRPr="00DB4CC1">
        <w:rPr>
          <w:lang w:val="fr-CH"/>
        </w:rPr>
        <w:t>alité d</w:t>
      </w:r>
      <w:r w:rsidR="009E138C" w:rsidRPr="00DB4CC1">
        <w:rPr>
          <w:lang w:val="fr-CH"/>
        </w:rPr>
        <w:t>’</w:t>
      </w:r>
      <w:r w:rsidR="00A9261E" w:rsidRPr="00DB4CC1">
        <w:rPr>
          <w:lang w:val="fr-CH"/>
        </w:rPr>
        <w:t>office</w:t>
      </w:r>
      <w:r w:rsidR="00817700" w:rsidRPr="00DB4CC1">
        <w:rPr>
          <w:lang w:val="fr-CH"/>
        </w:rPr>
        <w:t>s</w:t>
      </w:r>
      <w:r w:rsidR="00A9261E" w:rsidRPr="00DB4CC1">
        <w:rPr>
          <w:lang w:val="fr-CH"/>
        </w:rPr>
        <w:t xml:space="preserve"> déposant</w:t>
      </w:r>
      <w:r w:rsidR="00817700" w:rsidRPr="00DB4CC1">
        <w:rPr>
          <w:lang w:val="fr-CH"/>
        </w:rPr>
        <w:t>s</w:t>
      </w:r>
      <w:r w:rsidR="00A9261E" w:rsidRPr="00DB4CC1">
        <w:rPr>
          <w:lang w:val="fr-CH"/>
        </w:rPr>
        <w:t xml:space="preserve"> pour </w:t>
      </w:r>
      <w:r w:rsidR="00817700" w:rsidRPr="00DB4CC1">
        <w:rPr>
          <w:lang w:val="fr-CH"/>
        </w:rPr>
        <w:t>l</w:t>
      </w:r>
      <w:r w:rsidR="00A9261E" w:rsidRPr="00DB4CC1">
        <w:rPr>
          <w:lang w:val="fr-CH"/>
        </w:rPr>
        <w:t xml:space="preserve">es demandes nationales de brevet </w:t>
      </w:r>
      <w:r w:rsidR="00817700" w:rsidRPr="00DB4CC1">
        <w:rPr>
          <w:lang w:val="fr-CH"/>
        </w:rPr>
        <w:t>par l</w:t>
      </w:r>
      <w:r w:rsidR="009E138C" w:rsidRPr="00DB4CC1">
        <w:rPr>
          <w:lang w:val="fr-CH"/>
        </w:rPr>
        <w:t>’</w:t>
      </w:r>
      <w:r w:rsidR="00817700" w:rsidRPr="00DB4CC1">
        <w:rPr>
          <w:lang w:val="fr-CH"/>
        </w:rPr>
        <w:t>intermédiaire du</w:t>
      </w:r>
      <w:r w:rsidR="00A9261E" w:rsidRPr="00DB4CC1">
        <w:rPr>
          <w:lang w:val="fr-CH"/>
        </w:rPr>
        <w:t xml:space="preserve"> </w:t>
      </w:r>
      <w:r w:rsidR="00817700" w:rsidRPr="00DB4CC1">
        <w:rPr>
          <w:lang w:val="fr-CH"/>
        </w:rPr>
        <w:t>s</w:t>
      </w:r>
      <w:r w:rsidR="00A9261E" w:rsidRPr="00DB4CC1">
        <w:rPr>
          <w:lang w:val="fr-CH"/>
        </w:rPr>
        <w:t>ervice d</w:t>
      </w:r>
      <w:r w:rsidR="009E138C" w:rsidRPr="00DB4CC1">
        <w:rPr>
          <w:lang w:val="fr-CH"/>
        </w:rPr>
        <w:t>’</w:t>
      </w:r>
      <w:r w:rsidR="00A9261E" w:rsidRPr="00DB4CC1">
        <w:rPr>
          <w:lang w:val="fr-CH"/>
        </w:rPr>
        <w:t>accès numérique</w:t>
      </w:r>
      <w:r w:rsidR="0031294D">
        <w:rPr>
          <w:lang w:val="fr-CH"/>
        </w:rPr>
        <w:t> </w:t>
      </w:r>
      <w:r w:rsidR="00817700" w:rsidRPr="00DB4CC1">
        <w:rPr>
          <w:lang w:val="fr-CH"/>
        </w:rPr>
        <w:t>(DAS) de l</w:t>
      </w:r>
      <w:r w:rsidR="009E138C" w:rsidRPr="00DB4CC1">
        <w:rPr>
          <w:lang w:val="fr-CH"/>
        </w:rPr>
        <w:t>’</w:t>
      </w:r>
      <w:r w:rsidR="00817700" w:rsidRPr="00DB4CC1">
        <w:rPr>
          <w:lang w:val="fr-CH"/>
        </w:rPr>
        <w:t xml:space="preserve">OMPI pour les </w:t>
      </w:r>
      <w:r w:rsidR="00A9261E" w:rsidRPr="00DB4CC1">
        <w:rPr>
          <w:lang w:val="fr-CH"/>
        </w:rPr>
        <w:t>documents de priorité n</w:t>
      </w:r>
      <w:r w:rsidR="009E138C" w:rsidRPr="00DB4CC1">
        <w:rPr>
          <w:lang w:val="fr-CH"/>
        </w:rPr>
        <w:t>’</w:t>
      </w:r>
      <w:r w:rsidR="00817700" w:rsidRPr="00DB4CC1">
        <w:rPr>
          <w:lang w:val="fr-CH"/>
        </w:rPr>
        <w:t>ont pas activé ce servic</w:t>
      </w:r>
      <w:r w:rsidR="00A9261E" w:rsidRPr="00DB4CC1">
        <w:rPr>
          <w:lang w:val="fr-CH"/>
        </w:rPr>
        <w:t xml:space="preserve">e </w:t>
      </w:r>
      <w:r w:rsidR="00817700" w:rsidRPr="00DB4CC1">
        <w:rPr>
          <w:lang w:val="fr-CH"/>
        </w:rPr>
        <w:t>pour les</w:t>
      </w:r>
      <w:r w:rsidR="00A9261E" w:rsidRPr="00DB4CC1">
        <w:rPr>
          <w:lang w:val="fr-CH"/>
        </w:rPr>
        <w:t xml:space="preserve"> demandes internationales déposées </w:t>
      </w:r>
      <w:r w:rsidR="00817700" w:rsidRPr="00DB4CC1">
        <w:rPr>
          <w:lang w:val="fr-CH"/>
        </w:rPr>
        <w:t>devant eux à titre d</w:t>
      </w:r>
      <w:r w:rsidR="009E138C" w:rsidRPr="00DB4CC1">
        <w:rPr>
          <w:lang w:val="fr-CH"/>
        </w:rPr>
        <w:t>’</w:t>
      </w:r>
      <w:r w:rsidR="00A9261E" w:rsidRPr="00DB4CC1">
        <w:rPr>
          <w:lang w:val="fr-CH"/>
        </w:rPr>
        <w:t>office</w:t>
      </w:r>
      <w:r w:rsidR="00817700" w:rsidRPr="00DB4CC1">
        <w:rPr>
          <w:lang w:val="fr-CH"/>
        </w:rPr>
        <w:t>s</w:t>
      </w:r>
      <w:r w:rsidR="00A9261E" w:rsidRPr="00DB4CC1">
        <w:rPr>
          <w:lang w:val="fr-CH"/>
        </w:rPr>
        <w:t xml:space="preserve"> récepteur</w:t>
      </w:r>
      <w:r w:rsidR="00817700" w:rsidRPr="00DB4CC1">
        <w:rPr>
          <w:lang w:val="fr-CH"/>
        </w:rPr>
        <w:t>s</w:t>
      </w:r>
      <w:r w:rsidR="00A9261E" w:rsidRPr="00AE0992">
        <w:rPr>
          <w:rStyle w:val="FootnoteReference"/>
          <w:lang w:val="fr-CH"/>
        </w:rPr>
        <w:footnoteReference w:id="2"/>
      </w:r>
      <w:r w:rsidR="00A9261E" w:rsidRPr="00DB4CC1">
        <w:rPr>
          <w:lang w:val="fr-CH"/>
        </w:rPr>
        <w:t>.</w:t>
      </w:r>
    </w:p>
    <w:p w:rsidR="00CB5B9C" w:rsidRDefault="00A9261E" w:rsidP="00DB4CC1">
      <w:pPr>
        <w:pStyle w:val="ONUMFS"/>
        <w:rPr>
          <w:lang w:val="fr-CH"/>
        </w:rPr>
      </w:pPr>
      <w:r w:rsidRPr="00AE0992">
        <w:rPr>
          <w:lang w:val="fr-CH"/>
        </w:rPr>
        <w:t>Le Bureau international a établi un document sur les copies certifiées</w:t>
      </w:r>
      <w:r w:rsidR="00467615" w:rsidRPr="00AE0992">
        <w:rPr>
          <w:lang w:val="fr-CH"/>
        </w:rPr>
        <w:t xml:space="preserve"> </w:t>
      </w:r>
      <w:r w:rsidR="00250788">
        <w:rPr>
          <w:lang w:val="fr-CH"/>
        </w:rPr>
        <w:t>conformes</w:t>
      </w:r>
      <w:r w:rsidR="00250788" w:rsidRPr="00AE0992">
        <w:rPr>
          <w:lang w:val="fr-CH"/>
        </w:rPr>
        <w:t xml:space="preserve"> </w:t>
      </w:r>
      <w:r w:rsidRPr="00AE0992">
        <w:rPr>
          <w:lang w:val="fr-CH"/>
        </w:rPr>
        <w:t>de documents de priorité (document</w:t>
      </w:r>
      <w:r w:rsidR="00161F1D">
        <w:rPr>
          <w:lang w:val="fr-CH"/>
        </w:rPr>
        <w:t> </w:t>
      </w:r>
      <w:r w:rsidRPr="00AE0992">
        <w:rPr>
          <w:lang w:val="fr-CH"/>
        </w:rPr>
        <w:t>PCT/MIA/28/6) pour la vingt</w:t>
      </w:r>
      <w:r w:rsidR="00C22800">
        <w:rPr>
          <w:lang w:val="fr-CH"/>
        </w:rPr>
        <w:noBreakHyphen/>
      </w:r>
      <w:r w:rsidRPr="00AE0992">
        <w:rPr>
          <w:lang w:val="fr-CH"/>
        </w:rPr>
        <w:t>huit</w:t>
      </w:r>
      <w:r w:rsidR="009E138C">
        <w:rPr>
          <w:lang w:val="fr-CH"/>
        </w:rPr>
        <w:t>ième session</w:t>
      </w:r>
      <w:r w:rsidRPr="00AE0992">
        <w:rPr>
          <w:lang w:val="fr-CH"/>
        </w:rPr>
        <w:t xml:space="preserve"> de la Réunion des administrations internationales tenue en mars</w:t>
      </w:r>
      <w:r w:rsidR="00A47810" w:rsidRPr="00AE0992">
        <w:rPr>
          <w:lang w:val="fr-CH"/>
        </w:rPr>
        <w:t> </w:t>
      </w:r>
      <w:r w:rsidRPr="00AE0992">
        <w:rPr>
          <w:lang w:val="fr-CH"/>
        </w:rPr>
        <w:t>2</w:t>
      </w:r>
      <w:r w:rsidR="00467615" w:rsidRPr="00AE0992">
        <w:rPr>
          <w:lang w:val="fr-CH"/>
        </w:rPr>
        <w:t xml:space="preserve">021.  </w:t>
      </w:r>
      <w:r w:rsidRPr="00AE0992">
        <w:rPr>
          <w:lang w:val="fr-CH"/>
        </w:rPr>
        <w:t>Les paragraphes</w:t>
      </w:r>
      <w:r w:rsidR="00A47810" w:rsidRPr="00AE0992">
        <w:rPr>
          <w:lang w:val="fr-CH"/>
        </w:rPr>
        <w:t> </w:t>
      </w:r>
      <w:r w:rsidRPr="00AE0992">
        <w:rPr>
          <w:lang w:val="fr-CH"/>
        </w:rPr>
        <w:t>15 à</w:t>
      </w:r>
      <w:r w:rsidR="00161F1D">
        <w:rPr>
          <w:lang w:val="fr-CH"/>
        </w:rPr>
        <w:t> </w:t>
      </w:r>
      <w:r w:rsidRPr="00AE0992">
        <w:rPr>
          <w:lang w:val="fr-CH"/>
        </w:rPr>
        <w:t>22 du résumé présenté par l</w:t>
      </w:r>
      <w:r w:rsidR="00467615" w:rsidRPr="00AE0992">
        <w:rPr>
          <w:lang w:val="fr-CH"/>
        </w:rPr>
        <w:t>a</w:t>
      </w:r>
      <w:r w:rsidRPr="00AE0992">
        <w:rPr>
          <w:lang w:val="fr-CH"/>
        </w:rPr>
        <w:t xml:space="preserve"> président</w:t>
      </w:r>
      <w:r w:rsidR="00467615" w:rsidRPr="00AE0992">
        <w:rPr>
          <w:lang w:val="fr-CH"/>
        </w:rPr>
        <w:t>e</w:t>
      </w:r>
      <w:r w:rsidRPr="00AE0992">
        <w:rPr>
          <w:lang w:val="fr-CH"/>
        </w:rPr>
        <w:t xml:space="preserve"> de la session (document</w:t>
      </w:r>
      <w:r w:rsidR="00161F1D">
        <w:rPr>
          <w:lang w:val="fr-CH"/>
        </w:rPr>
        <w:t> </w:t>
      </w:r>
      <w:r w:rsidRPr="00AE0992">
        <w:rPr>
          <w:lang w:val="fr-CH"/>
        </w:rPr>
        <w:t>PCT/MIA/28/9, reproduit dans l</w:t>
      </w:r>
      <w:r w:rsidR="009E138C">
        <w:rPr>
          <w:lang w:val="fr-CH"/>
        </w:rPr>
        <w:t>’</w:t>
      </w:r>
      <w:r w:rsidRPr="00AE0992">
        <w:rPr>
          <w:lang w:val="fr-CH"/>
        </w:rPr>
        <w:t>annexe du document</w:t>
      </w:r>
      <w:r w:rsidR="00161F1D">
        <w:rPr>
          <w:lang w:val="fr-CH"/>
        </w:rPr>
        <w:t> </w:t>
      </w:r>
      <w:r w:rsidRPr="00AE0992">
        <w:rPr>
          <w:lang w:val="fr-CH"/>
        </w:rPr>
        <w:t xml:space="preserve">PCT/WG/14/2) </w:t>
      </w:r>
      <w:r w:rsidR="00467615" w:rsidRPr="00AE0992">
        <w:rPr>
          <w:lang w:val="fr-CH"/>
        </w:rPr>
        <w:t>présentent les</w:t>
      </w:r>
      <w:r w:rsidRPr="00AE0992">
        <w:rPr>
          <w:lang w:val="fr-CH"/>
        </w:rPr>
        <w:t xml:space="preserve"> délibérations </w:t>
      </w:r>
      <w:r w:rsidR="00467615" w:rsidRPr="00AE0992">
        <w:rPr>
          <w:lang w:val="fr-CH"/>
        </w:rPr>
        <w:t>relatives à</w:t>
      </w:r>
      <w:r w:rsidRPr="00AE0992">
        <w:rPr>
          <w:lang w:val="fr-CH"/>
        </w:rPr>
        <w:t xml:space="preserve"> ce document.</w:t>
      </w:r>
    </w:p>
    <w:p w:rsidR="00CB5B9C" w:rsidRDefault="00A9261E" w:rsidP="004D62A1">
      <w:pPr>
        <w:pStyle w:val="Heading1"/>
      </w:pPr>
      <w:r w:rsidRPr="00AE0992">
        <w:t>Considérations</w:t>
      </w:r>
    </w:p>
    <w:p w:rsidR="00CB5B9C" w:rsidRDefault="007970E3" w:rsidP="00DB4CC1">
      <w:pPr>
        <w:pStyle w:val="ONUMFS"/>
        <w:rPr>
          <w:lang w:val="fr-CH"/>
        </w:rPr>
      </w:pPr>
      <w:r w:rsidRPr="00AE0992">
        <w:rPr>
          <w:lang w:val="fr-CH"/>
        </w:rPr>
        <w:t>Toute mesure mise en place devra répondre aux exigences de l</w:t>
      </w:r>
      <w:r w:rsidR="009E138C">
        <w:rPr>
          <w:lang w:val="fr-CH"/>
        </w:rPr>
        <w:t>’</w:t>
      </w:r>
      <w:r w:rsidRPr="00AE0992">
        <w:rPr>
          <w:lang w:val="fr-CH"/>
        </w:rPr>
        <w:t>article</w:t>
      </w:r>
      <w:r w:rsidR="00A47810" w:rsidRPr="00AE0992">
        <w:rPr>
          <w:lang w:val="fr-CH"/>
        </w:rPr>
        <w:t> </w:t>
      </w:r>
      <w:r w:rsidRPr="00AE0992">
        <w:rPr>
          <w:lang w:val="fr-CH"/>
        </w:rPr>
        <w:t>4D.3) de la Convention de Paris qui stipule que</w:t>
      </w:r>
      <w:r w:rsidR="009E138C">
        <w:rPr>
          <w:lang w:val="fr-CH"/>
        </w:rPr>
        <w:t> :</w:t>
      </w:r>
    </w:p>
    <w:p w:rsidR="00CB5B9C" w:rsidRDefault="00A47810" w:rsidP="004D62A1">
      <w:pPr>
        <w:pStyle w:val="ONUMFS"/>
        <w:numPr>
          <w:ilvl w:val="0"/>
          <w:numId w:val="0"/>
        </w:numPr>
        <w:ind w:left="567"/>
        <w:rPr>
          <w:lang w:val="fr-CH"/>
        </w:rPr>
      </w:pPr>
      <w:r w:rsidRPr="00AE0992">
        <w:rPr>
          <w:lang w:val="fr-CH"/>
        </w:rPr>
        <w:t>“</w:t>
      </w:r>
      <w:r w:rsidR="007970E3" w:rsidRPr="00AE0992">
        <w:rPr>
          <w:lang w:val="fr-CH"/>
        </w:rPr>
        <w:t>Les pays de l</w:t>
      </w:r>
      <w:r w:rsidR="009E138C">
        <w:rPr>
          <w:lang w:val="fr-CH"/>
        </w:rPr>
        <w:t>’</w:t>
      </w:r>
      <w:r w:rsidR="007970E3" w:rsidRPr="00AE0992">
        <w:rPr>
          <w:lang w:val="fr-CH"/>
        </w:rPr>
        <w:t>Union pourront exiger de celui qui fait une déclaration de priorité la production d</w:t>
      </w:r>
      <w:r w:rsidR="009E138C">
        <w:rPr>
          <w:lang w:val="fr-CH"/>
        </w:rPr>
        <w:t>’</w:t>
      </w:r>
      <w:r w:rsidR="007970E3" w:rsidRPr="00AE0992">
        <w:rPr>
          <w:lang w:val="fr-CH"/>
        </w:rPr>
        <w:t>une copie de la demande (description, dessins, etc.) déposée antérieureme</w:t>
      </w:r>
      <w:r w:rsidR="002870FD" w:rsidRPr="00AE0992">
        <w:rPr>
          <w:lang w:val="fr-CH"/>
        </w:rPr>
        <w:t>nt</w:t>
      </w:r>
      <w:r w:rsidR="002870FD">
        <w:rPr>
          <w:lang w:val="fr-CH"/>
        </w:rPr>
        <w:t xml:space="preserve">.  </w:t>
      </w:r>
      <w:r w:rsidR="002870FD" w:rsidRPr="00AE0992">
        <w:rPr>
          <w:lang w:val="fr-CH"/>
        </w:rPr>
        <w:t>La</w:t>
      </w:r>
      <w:r w:rsidR="007970E3" w:rsidRPr="00AE0992">
        <w:rPr>
          <w:lang w:val="fr-CH"/>
        </w:rPr>
        <w:t xml:space="preserve"> copie, certifiée conforme par l</w:t>
      </w:r>
      <w:r w:rsidR="009E138C">
        <w:rPr>
          <w:lang w:val="fr-CH"/>
        </w:rPr>
        <w:t>’</w:t>
      </w:r>
      <w:r w:rsidR="007970E3" w:rsidRPr="00AE0992">
        <w:rPr>
          <w:lang w:val="fr-CH"/>
        </w:rPr>
        <w:t>Administration qui aura reçu cette demande, sera dispensée de toute légalisation et elle pourra en tout cas être déposée, exempte de frais, à n</w:t>
      </w:r>
      <w:r w:rsidR="009E138C">
        <w:rPr>
          <w:lang w:val="fr-CH"/>
        </w:rPr>
        <w:t>’</w:t>
      </w:r>
      <w:r w:rsidR="007970E3" w:rsidRPr="00AE0992">
        <w:rPr>
          <w:lang w:val="fr-CH"/>
        </w:rPr>
        <w:t>importe quel moment dans le délai de trois</w:t>
      </w:r>
      <w:r w:rsidR="002F3981">
        <w:rPr>
          <w:lang w:val="fr-CH"/>
        </w:rPr>
        <w:t> </w:t>
      </w:r>
      <w:r w:rsidR="007970E3" w:rsidRPr="00AE0992">
        <w:rPr>
          <w:lang w:val="fr-CH"/>
        </w:rPr>
        <w:t>mois à dater du dépôt de la demande ultérieu</w:t>
      </w:r>
      <w:r w:rsidR="002870FD" w:rsidRPr="00AE0992">
        <w:rPr>
          <w:lang w:val="fr-CH"/>
        </w:rPr>
        <w:t>re</w:t>
      </w:r>
      <w:r w:rsidR="002870FD">
        <w:rPr>
          <w:lang w:val="fr-CH"/>
        </w:rPr>
        <w:t xml:space="preserve">.  </w:t>
      </w:r>
      <w:r w:rsidR="002870FD" w:rsidRPr="00AE0992">
        <w:rPr>
          <w:lang w:val="fr-CH"/>
        </w:rPr>
        <w:t>On</w:t>
      </w:r>
      <w:r w:rsidR="007970E3" w:rsidRPr="00AE0992">
        <w:rPr>
          <w:lang w:val="fr-CH"/>
        </w:rPr>
        <w:t xml:space="preserve"> pourra exiger qu</w:t>
      </w:r>
      <w:r w:rsidR="009E138C">
        <w:rPr>
          <w:lang w:val="fr-CH"/>
        </w:rPr>
        <w:t>’</w:t>
      </w:r>
      <w:r w:rsidR="007970E3" w:rsidRPr="00AE0992">
        <w:rPr>
          <w:lang w:val="fr-CH"/>
        </w:rPr>
        <w:t>elle soit accompagnée d</w:t>
      </w:r>
      <w:r w:rsidR="009E138C">
        <w:rPr>
          <w:lang w:val="fr-CH"/>
        </w:rPr>
        <w:t>’</w:t>
      </w:r>
      <w:r w:rsidR="007970E3" w:rsidRPr="00AE0992">
        <w:rPr>
          <w:lang w:val="fr-CH"/>
        </w:rPr>
        <w:t>un certificat de la date du dépôt émanant de cette Administration et d</w:t>
      </w:r>
      <w:r w:rsidR="009E138C">
        <w:rPr>
          <w:lang w:val="fr-CH"/>
        </w:rPr>
        <w:t>’</w:t>
      </w:r>
      <w:r w:rsidR="007970E3" w:rsidRPr="00AE0992">
        <w:rPr>
          <w:lang w:val="fr-CH"/>
        </w:rPr>
        <w:t>une traduction</w:t>
      </w:r>
      <w:r w:rsidRPr="00AE0992">
        <w:rPr>
          <w:lang w:val="fr-CH"/>
        </w:rPr>
        <w:t>”</w:t>
      </w:r>
      <w:r w:rsidR="007970E3" w:rsidRPr="00AE0992">
        <w:rPr>
          <w:lang w:val="fr-CH"/>
        </w:rPr>
        <w:t>.</w:t>
      </w:r>
    </w:p>
    <w:p w:rsidR="00CB5B9C" w:rsidRDefault="006760CA" w:rsidP="00DB4CC1">
      <w:pPr>
        <w:pStyle w:val="ONUMFS"/>
        <w:rPr>
          <w:lang w:val="fr-CH"/>
        </w:rPr>
      </w:pPr>
      <w:r w:rsidRPr="00AE0992">
        <w:rPr>
          <w:lang w:val="fr-CH"/>
        </w:rPr>
        <w:t>En outre, puisque le nombre de demandes concernées est relativement faible, il est important que le coût soit raisonnable et qu</w:t>
      </w:r>
      <w:r w:rsidR="009E138C">
        <w:rPr>
          <w:lang w:val="fr-CH"/>
        </w:rPr>
        <w:t>’</w:t>
      </w:r>
      <w:r w:rsidRPr="00AE0992">
        <w:rPr>
          <w:lang w:val="fr-CH"/>
        </w:rPr>
        <w:t>une approche unique, avec peu ou pas d</w:t>
      </w:r>
      <w:r w:rsidR="009E138C">
        <w:rPr>
          <w:lang w:val="fr-CH"/>
        </w:rPr>
        <w:t>’</w:t>
      </w:r>
      <w:r w:rsidRPr="00AE0992">
        <w:rPr>
          <w:lang w:val="fr-CH"/>
        </w:rPr>
        <w:t>effets sur les offices récepteurs, permette de traiter tou</w:t>
      </w:r>
      <w:r w:rsidR="00467615" w:rsidRPr="00AE0992">
        <w:rPr>
          <w:lang w:val="fr-CH"/>
        </w:rPr>
        <w:t>te</w:t>
      </w:r>
      <w:r w:rsidRPr="00AE0992">
        <w:rPr>
          <w:lang w:val="fr-CH"/>
        </w:rPr>
        <w:t xml:space="preserve">s </w:t>
      </w:r>
      <w:r w:rsidR="008C4196">
        <w:rPr>
          <w:lang w:val="fr-CH"/>
        </w:rPr>
        <w:t xml:space="preserve">les </w:t>
      </w:r>
      <w:r w:rsidR="00467615" w:rsidRPr="00AE0992">
        <w:rPr>
          <w:lang w:val="fr-CH"/>
        </w:rPr>
        <w:t>demandes concernées</w:t>
      </w:r>
      <w:r w:rsidRPr="00AE0992">
        <w:rPr>
          <w:lang w:val="fr-CH"/>
        </w:rPr>
        <w:t xml:space="preserve">, </w:t>
      </w:r>
      <w:r w:rsidR="00467615" w:rsidRPr="00AE0992">
        <w:rPr>
          <w:lang w:val="fr-CH"/>
        </w:rPr>
        <w:t>afin d</w:t>
      </w:r>
      <w:r w:rsidR="009E138C">
        <w:rPr>
          <w:lang w:val="fr-CH"/>
        </w:rPr>
        <w:t>’</w:t>
      </w:r>
      <w:r w:rsidR="00467615" w:rsidRPr="00AE0992">
        <w:rPr>
          <w:lang w:val="fr-CH"/>
        </w:rPr>
        <w:t>éviter la mise</w:t>
      </w:r>
      <w:r w:rsidRPr="00AE0992">
        <w:rPr>
          <w:lang w:val="fr-CH"/>
        </w:rPr>
        <w:t xml:space="preserve"> au point </w:t>
      </w:r>
      <w:r w:rsidR="008C4196">
        <w:rPr>
          <w:lang w:val="fr-CH"/>
        </w:rPr>
        <w:t xml:space="preserve">de </w:t>
      </w:r>
      <w:r w:rsidRPr="00AE0992">
        <w:rPr>
          <w:lang w:val="fr-CH"/>
        </w:rPr>
        <w:t>plusieurs systèmes couvrant des groupes différents, voire plus petits, de besoins en matière d</w:t>
      </w:r>
      <w:r w:rsidR="009E138C">
        <w:rPr>
          <w:lang w:val="fr-CH"/>
        </w:rPr>
        <w:t>’</w:t>
      </w:r>
      <w:r w:rsidRPr="00AE0992">
        <w:rPr>
          <w:lang w:val="fr-CH"/>
        </w:rPr>
        <w:t>échange de documents.</w:t>
      </w:r>
    </w:p>
    <w:p w:rsidR="00CB5B9C" w:rsidRDefault="00CC2154" w:rsidP="00DB4CC1">
      <w:pPr>
        <w:pStyle w:val="ONUMFS"/>
        <w:rPr>
          <w:lang w:val="fr-CH"/>
        </w:rPr>
      </w:pPr>
      <w:r w:rsidRPr="00AE0992">
        <w:rPr>
          <w:lang w:val="fr-CH"/>
        </w:rPr>
        <w:t>À l</w:t>
      </w:r>
      <w:r w:rsidR="009E138C">
        <w:rPr>
          <w:lang w:val="fr-CH"/>
        </w:rPr>
        <w:t>’</w:t>
      </w:r>
      <w:r w:rsidRPr="00AE0992">
        <w:rPr>
          <w:lang w:val="fr-CH"/>
        </w:rPr>
        <w:t>heure actuelle, le Bureau international n</w:t>
      </w:r>
      <w:r w:rsidR="009E138C">
        <w:rPr>
          <w:lang w:val="fr-CH"/>
        </w:rPr>
        <w:t>’</w:t>
      </w:r>
      <w:r w:rsidRPr="00AE0992">
        <w:rPr>
          <w:lang w:val="fr-CH"/>
        </w:rPr>
        <w:t>est autorisé à établir des copies certifiées</w:t>
      </w:r>
      <w:r w:rsidR="00250788">
        <w:rPr>
          <w:lang w:val="fr-CH"/>
        </w:rPr>
        <w:t xml:space="preserve"> conformes</w:t>
      </w:r>
      <w:r w:rsidRPr="00AE0992">
        <w:rPr>
          <w:lang w:val="fr-CH"/>
        </w:rPr>
        <w:t xml:space="preserve"> en vertu de la règle</w:t>
      </w:r>
      <w:r w:rsidR="00A47810" w:rsidRPr="00AE0992">
        <w:rPr>
          <w:lang w:val="fr-CH"/>
        </w:rPr>
        <w:t> </w:t>
      </w:r>
      <w:r w:rsidRPr="00AE0992">
        <w:rPr>
          <w:lang w:val="fr-CH"/>
        </w:rPr>
        <w:t>21.2 que pour les demandes internationales pour lesquelles il a agi en tant qu</w:t>
      </w:r>
      <w:r w:rsidR="009E138C">
        <w:rPr>
          <w:lang w:val="fr-CH"/>
        </w:rPr>
        <w:t>’</w:t>
      </w:r>
      <w:r w:rsidRPr="00AE0992">
        <w:rPr>
          <w:lang w:val="fr-CH"/>
        </w:rPr>
        <w:t>office récepteur.</w:t>
      </w:r>
    </w:p>
    <w:p w:rsidR="00CB5B9C" w:rsidRDefault="002C5D92" w:rsidP="00DB4CC1">
      <w:pPr>
        <w:pStyle w:val="ONUMFS"/>
        <w:rPr>
          <w:lang w:val="fr-CH"/>
        </w:rPr>
      </w:pPr>
      <w:r w:rsidRPr="00AE0992">
        <w:rPr>
          <w:lang w:val="fr-CH"/>
        </w:rPr>
        <w:t>À</w:t>
      </w:r>
      <w:r w:rsidR="00CC2154" w:rsidRPr="00AE0992">
        <w:rPr>
          <w:lang w:val="fr-CH"/>
        </w:rPr>
        <w:t xml:space="preserve"> la quarantième série de réunions des assemblées des États membres de l</w:t>
      </w:r>
      <w:r w:rsidR="009E138C">
        <w:rPr>
          <w:lang w:val="fr-CH"/>
        </w:rPr>
        <w:t>’</w:t>
      </w:r>
      <w:r w:rsidR="00CC2154" w:rsidRPr="00AE0992">
        <w:rPr>
          <w:lang w:val="fr-CH"/>
        </w:rPr>
        <w:t>OMPI, tenue du 27</w:t>
      </w:r>
      <w:r w:rsidR="00A47810" w:rsidRPr="00AE0992">
        <w:rPr>
          <w:lang w:val="fr-CH"/>
        </w:rPr>
        <w:t> </w:t>
      </w:r>
      <w:r w:rsidR="00CC2154" w:rsidRPr="00AE0992">
        <w:rPr>
          <w:lang w:val="fr-CH"/>
        </w:rPr>
        <w:t>septembre au 5</w:t>
      </w:r>
      <w:r w:rsidR="00A47810" w:rsidRPr="00AE0992">
        <w:rPr>
          <w:lang w:val="fr-CH"/>
        </w:rPr>
        <w:t> </w:t>
      </w:r>
      <w:r w:rsidR="00CC2154" w:rsidRPr="00AE0992">
        <w:rPr>
          <w:lang w:val="fr-CH"/>
        </w:rPr>
        <w:t>octobre</w:t>
      </w:r>
      <w:r w:rsidR="00A47810" w:rsidRPr="00AE0992">
        <w:rPr>
          <w:lang w:val="fr-CH"/>
        </w:rPr>
        <w:t> </w:t>
      </w:r>
      <w:r w:rsidR="00CC2154" w:rsidRPr="00AE0992">
        <w:rPr>
          <w:lang w:val="fr-CH"/>
        </w:rPr>
        <w:t>2004, l</w:t>
      </w:r>
      <w:r w:rsidR="009E138C">
        <w:rPr>
          <w:lang w:val="fr-CH"/>
        </w:rPr>
        <w:t>’</w:t>
      </w:r>
      <w:r w:rsidR="00CC2154" w:rsidRPr="00AE0992">
        <w:rPr>
          <w:lang w:val="fr-CH"/>
        </w:rPr>
        <w:t>Assemblée de l</w:t>
      </w:r>
      <w:r w:rsidR="009E138C">
        <w:rPr>
          <w:lang w:val="fr-CH"/>
        </w:rPr>
        <w:t>’</w:t>
      </w:r>
      <w:r w:rsidR="00CC2154" w:rsidRPr="00AE0992">
        <w:rPr>
          <w:lang w:val="fr-CH"/>
        </w:rPr>
        <w:t>Union de Paris et l</w:t>
      </w:r>
      <w:r w:rsidR="009E138C">
        <w:rPr>
          <w:lang w:val="fr-CH"/>
        </w:rPr>
        <w:t>’</w:t>
      </w:r>
      <w:r w:rsidR="00CC2154" w:rsidRPr="00AE0992">
        <w:rPr>
          <w:lang w:val="fr-CH"/>
        </w:rPr>
        <w:t>Assemblée de l</w:t>
      </w:r>
      <w:r w:rsidR="009E138C">
        <w:rPr>
          <w:lang w:val="fr-CH"/>
        </w:rPr>
        <w:t>’</w:t>
      </w:r>
      <w:r w:rsidR="00CC2154" w:rsidRPr="00AE0992">
        <w:rPr>
          <w:lang w:val="fr-CH"/>
        </w:rPr>
        <w:t>Union</w:t>
      </w:r>
      <w:r w:rsidR="00024C0E" w:rsidRPr="00AE0992">
        <w:rPr>
          <w:lang w:val="fr-CH"/>
        </w:rPr>
        <w:t xml:space="preserve"> du</w:t>
      </w:r>
      <w:r w:rsidR="00024C0E">
        <w:rPr>
          <w:lang w:val="fr-CH"/>
        </w:rPr>
        <w:t> </w:t>
      </w:r>
      <w:r w:rsidR="00024C0E" w:rsidRPr="00AE0992">
        <w:rPr>
          <w:lang w:val="fr-CH"/>
        </w:rPr>
        <w:t>PCT</w:t>
      </w:r>
      <w:r w:rsidR="00CC2154" w:rsidRPr="00AE0992">
        <w:rPr>
          <w:lang w:val="fr-CH"/>
        </w:rPr>
        <w:t xml:space="preserve"> ont adopté un accord de principe sur la présentation des documents de priorité (paragraphe</w:t>
      </w:r>
      <w:r w:rsidR="00A47810" w:rsidRPr="00AE0992">
        <w:rPr>
          <w:lang w:val="fr-CH"/>
        </w:rPr>
        <w:t> </w:t>
      </w:r>
      <w:r w:rsidR="00CC2154" w:rsidRPr="00AE0992">
        <w:rPr>
          <w:lang w:val="fr-CH"/>
        </w:rPr>
        <w:t>9 du document</w:t>
      </w:r>
      <w:r w:rsidR="004D62A1">
        <w:rPr>
          <w:lang w:val="fr-CH"/>
        </w:rPr>
        <w:t> </w:t>
      </w:r>
      <w:r w:rsidR="00CC2154" w:rsidRPr="00AE0992">
        <w:rPr>
          <w:lang w:val="fr-CH"/>
        </w:rPr>
        <w:t>A/40/6,</w:t>
      </w:r>
      <w:r w:rsidR="00D93527" w:rsidRPr="00AE0992">
        <w:rPr>
          <w:lang w:val="fr-CH"/>
        </w:rPr>
        <w:t xml:space="preserve"> </w:t>
      </w:r>
      <w:r w:rsidR="00467615" w:rsidRPr="00AE0992">
        <w:rPr>
          <w:lang w:val="fr-CH"/>
        </w:rPr>
        <w:t>ajout de l</w:t>
      </w:r>
      <w:r w:rsidR="009E138C">
        <w:rPr>
          <w:lang w:val="fr-CH"/>
        </w:rPr>
        <w:t>’</w:t>
      </w:r>
      <w:r w:rsidR="00D93527" w:rsidRPr="00AE0992">
        <w:rPr>
          <w:lang w:val="fr-CH"/>
        </w:rPr>
        <w:t xml:space="preserve">italique </w:t>
      </w:r>
      <w:r w:rsidR="00467615" w:rsidRPr="00AE0992">
        <w:rPr>
          <w:lang w:val="fr-CH"/>
        </w:rPr>
        <w:t>à l</w:t>
      </w:r>
      <w:r w:rsidR="009E138C">
        <w:rPr>
          <w:lang w:val="fr-CH"/>
        </w:rPr>
        <w:t>’</w:t>
      </w:r>
      <w:r w:rsidR="00024C0E" w:rsidRPr="00AE0992">
        <w:rPr>
          <w:lang w:val="fr-CH"/>
        </w:rPr>
        <w:t>alinéa</w:t>
      </w:r>
      <w:r w:rsidR="00024C0E">
        <w:rPr>
          <w:lang w:val="fr-CH"/>
        </w:rPr>
        <w:t> </w:t>
      </w:r>
      <w:r w:rsidR="00024C0E" w:rsidRPr="00AE0992">
        <w:rPr>
          <w:lang w:val="fr-CH"/>
        </w:rPr>
        <w:t>i)</w:t>
      </w:r>
      <w:r w:rsidR="00CC2154" w:rsidRPr="00AE0992">
        <w:rPr>
          <w:lang w:val="fr-CH"/>
        </w:rPr>
        <w:t xml:space="preserve"> et </w:t>
      </w:r>
      <w:r w:rsidR="00D93527" w:rsidRPr="00AE0992">
        <w:rPr>
          <w:lang w:val="fr-CH"/>
        </w:rPr>
        <w:t xml:space="preserve">dans </w:t>
      </w:r>
      <w:r w:rsidR="00CC2154" w:rsidRPr="00AE0992">
        <w:rPr>
          <w:lang w:val="fr-CH"/>
        </w:rPr>
        <w:t xml:space="preserve">certaines parties </w:t>
      </w:r>
      <w:r w:rsidR="00467615" w:rsidRPr="00AE0992">
        <w:rPr>
          <w:lang w:val="fr-CH"/>
        </w:rPr>
        <w:t>de l</w:t>
      </w:r>
      <w:r w:rsidR="009E138C">
        <w:rPr>
          <w:lang w:val="fr-CH"/>
        </w:rPr>
        <w:t>’</w:t>
      </w:r>
      <w:r w:rsidR="00467615" w:rsidRPr="00AE0992">
        <w:rPr>
          <w:lang w:val="fr-CH"/>
        </w:rPr>
        <w:t>alinéa</w:t>
      </w:r>
      <w:r w:rsidR="00A47810" w:rsidRPr="00AE0992">
        <w:rPr>
          <w:lang w:val="fr-CH"/>
        </w:rPr>
        <w:t> </w:t>
      </w:r>
      <w:r w:rsidR="00CC2154" w:rsidRPr="00AE0992">
        <w:rPr>
          <w:lang w:val="fr-CH"/>
        </w:rPr>
        <w:t>iii))</w:t>
      </w:r>
      <w:r w:rsidR="009E138C">
        <w:rPr>
          <w:lang w:val="fr-CH"/>
        </w:rPr>
        <w:t> :</w:t>
      </w:r>
    </w:p>
    <w:p w:rsidR="00CB5B9C" w:rsidRDefault="00A47810" w:rsidP="004D62A1">
      <w:pPr>
        <w:pStyle w:val="ONUMFS"/>
        <w:numPr>
          <w:ilvl w:val="0"/>
          <w:numId w:val="0"/>
        </w:numPr>
        <w:ind w:left="567"/>
        <w:rPr>
          <w:lang w:val="fr-CH"/>
        </w:rPr>
      </w:pPr>
      <w:r w:rsidRPr="00AE0992">
        <w:rPr>
          <w:lang w:val="fr-CH"/>
        </w:rPr>
        <w:t>“</w:t>
      </w:r>
      <w:r w:rsidR="00D93527" w:rsidRPr="00AE0992">
        <w:rPr>
          <w:lang w:val="fr-CH"/>
        </w:rPr>
        <w:t>L</w:t>
      </w:r>
      <w:r w:rsidR="009E138C">
        <w:rPr>
          <w:lang w:val="fr-CH"/>
        </w:rPr>
        <w:t>’</w:t>
      </w:r>
      <w:r w:rsidR="00D93527" w:rsidRPr="00AE0992">
        <w:rPr>
          <w:lang w:val="fr-CH"/>
        </w:rPr>
        <w:t>Assemblée de l</w:t>
      </w:r>
      <w:r w:rsidR="009E138C">
        <w:rPr>
          <w:lang w:val="fr-CH"/>
        </w:rPr>
        <w:t>’</w:t>
      </w:r>
      <w:r w:rsidR="00D93527" w:rsidRPr="00AE0992">
        <w:rPr>
          <w:lang w:val="fr-CH"/>
        </w:rPr>
        <w:t>Union de Paris et l</w:t>
      </w:r>
      <w:r w:rsidR="009E138C">
        <w:rPr>
          <w:lang w:val="fr-CH"/>
        </w:rPr>
        <w:t>’</w:t>
      </w:r>
      <w:r w:rsidR="00D93527" w:rsidRPr="00AE0992">
        <w:rPr>
          <w:lang w:val="fr-CH"/>
        </w:rPr>
        <w:t>Assemblée de l</w:t>
      </w:r>
      <w:r w:rsidR="009E138C">
        <w:rPr>
          <w:lang w:val="fr-CH"/>
        </w:rPr>
        <w:t>’</w:t>
      </w:r>
      <w:r w:rsidR="00D93527" w:rsidRPr="00AE0992">
        <w:rPr>
          <w:lang w:val="fr-CH"/>
        </w:rPr>
        <w:t>Union</w:t>
      </w:r>
      <w:r w:rsidR="00024C0E" w:rsidRPr="00AE0992">
        <w:rPr>
          <w:lang w:val="fr-CH"/>
        </w:rPr>
        <w:t xml:space="preserve"> du</w:t>
      </w:r>
      <w:r w:rsidR="00024C0E">
        <w:rPr>
          <w:lang w:val="fr-CH"/>
        </w:rPr>
        <w:t> </w:t>
      </w:r>
      <w:r w:rsidR="00024C0E" w:rsidRPr="00AE0992">
        <w:rPr>
          <w:lang w:val="fr-CH"/>
        </w:rPr>
        <w:t>PCT</w:t>
      </w:r>
      <w:r w:rsidR="00D93527" w:rsidRPr="00AE0992">
        <w:rPr>
          <w:lang w:val="fr-CH"/>
        </w:rPr>
        <w:t xml:space="preserve"> conviennent que les principes ci</w:t>
      </w:r>
      <w:r w:rsidR="00C22800">
        <w:rPr>
          <w:lang w:val="fr-CH"/>
        </w:rPr>
        <w:noBreakHyphen/>
      </w:r>
      <w:r w:rsidR="00D93527" w:rsidRPr="00AE0992">
        <w:rPr>
          <w:lang w:val="fr-CH"/>
        </w:rPr>
        <w:t>après sont applicables à la mise en œuvre de l</w:t>
      </w:r>
      <w:r w:rsidR="009E138C">
        <w:rPr>
          <w:lang w:val="fr-CH"/>
        </w:rPr>
        <w:t>’</w:t>
      </w:r>
      <w:r w:rsidR="00D93527" w:rsidRPr="00AE0992">
        <w:rPr>
          <w:lang w:val="fr-CH"/>
        </w:rPr>
        <w:t>article</w:t>
      </w:r>
      <w:r w:rsidRPr="00AE0992">
        <w:rPr>
          <w:lang w:val="fr-CH"/>
        </w:rPr>
        <w:t> </w:t>
      </w:r>
      <w:r w:rsidR="00D93527" w:rsidRPr="00AE0992">
        <w:rPr>
          <w:lang w:val="fr-CH"/>
        </w:rPr>
        <w:t>4D</w:t>
      </w:r>
      <w:r w:rsidRPr="00AE0992">
        <w:rPr>
          <w:lang w:val="fr-CH"/>
        </w:rPr>
        <w:t> </w:t>
      </w:r>
      <w:r w:rsidR="00D93527" w:rsidRPr="00AE0992">
        <w:rPr>
          <w:lang w:val="fr-CH"/>
        </w:rPr>
        <w:t>.3) de la Convention de Paris, de l</w:t>
      </w:r>
      <w:r w:rsidR="009E138C">
        <w:rPr>
          <w:lang w:val="fr-CH"/>
        </w:rPr>
        <w:t>’</w:t>
      </w:r>
      <w:r w:rsidR="00D93527" w:rsidRPr="00AE0992">
        <w:rPr>
          <w:lang w:val="fr-CH"/>
        </w:rPr>
        <w:t>article</w:t>
      </w:r>
      <w:r w:rsidRPr="00AE0992">
        <w:rPr>
          <w:lang w:val="fr-CH"/>
        </w:rPr>
        <w:t> </w:t>
      </w:r>
      <w:r w:rsidR="00D93527" w:rsidRPr="00AE0992">
        <w:rPr>
          <w:lang w:val="fr-CH"/>
        </w:rPr>
        <w:t>8</w:t>
      </w:r>
      <w:r w:rsidR="00024C0E" w:rsidRPr="00AE0992">
        <w:rPr>
          <w:lang w:val="fr-CH"/>
        </w:rPr>
        <w:t xml:space="preserve"> du</w:t>
      </w:r>
      <w:r w:rsidR="00024C0E">
        <w:rPr>
          <w:lang w:val="fr-CH"/>
        </w:rPr>
        <w:t> </w:t>
      </w:r>
      <w:r w:rsidR="00024C0E" w:rsidRPr="00AE0992">
        <w:rPr>
          <w:lang w:val="fr-CH"/>
        </w:rPr>
        <w:t>PCT</w:t>
      </w:r>
      <w:r w:rsidR="00D93527" w:rsidRPr="00AE0992">
        <w:rPr>
          <w:lang w:val="fr-CH"/>
        </w:rPr>
        <w:t xml:space="preserve"> et de la règle</w:t>
      </w:r>
      <w:r w:rsidRPr="00AE0992">
        <w:rPr>
          <w:lang w:val="fr-CH"/>
        </w:rPr>
        <w:t> </w:t>
      </w:r>
      <w:r w:rsidR="00D93527" w:rsidRPr="00AE0992">
        <w:rPr>
          <w:lang w:val="fr-CH"/>
        </w:rPr>
        <w:t>17 du règlement d</w:t>
      </w:r>
      <w:r w:rsidR="009E138C">
        <w:rPr>
          <w:lang w:val="fr-CH"/>
        </w:rPr>
        <w:t>’</w:t>
      </w:r>
      <w:r w:rsidR="00D93527" w:rsidRPr="00AE0992">
        <w:rPr>
          <w:lang w:val="fr-CH"/>
        </w:rPr>
        <w:t>exécution</w:t>
      </w:r>
      <w:r w:rsidR="00024C0E" w:rsidRPr="00AE0992">
        <w:rPr>
          <w:lang w:val="fr-CH"/>
        </w:rPr>
        <w:t xml:space="preserve"> du</w:t>
      </w:r>
      <w:r w:rsidR="00024C0E">
        <w:rPr>
          <w:lang w:val="fr-CH"/>
        </w:rPr>
        <w:t> </w:t>
      </w:r>
      <w:r w:rsidR="00024C0E" w:rsidRPr="00AE0992">
        <w:rPr>
          <w:lang w:val="fr-CH"/>
        </w:rPr>
        <w:t>PCT</w:t>
      </w:r>
      <w:r w:rsidR="009E138C">
        <w:rPr>
          <w:lang w:val="fr-CH"/>
        </w:rPr>
        <w:t> :</w:t>
      </w:r>
    </w:p>
    <w:p w:rsidR="00CB5B9C" w:rsidRDefault="00D93527" w:rsidP="004D62A1">
      <w:pPr>
        <w:pStyle w:val="ONUMFS"/>
        <w:numPr>
          <w:ilvl w:val="2"/>
          <w:numId w:val="6"/>
        </w:numPr>
        <w:tabs>
          <w:tab w:val="clear" w:pos="1701"/>
        </w:tabs>
        <w:ind w:left="567"/>
        <w:rPr>
          <w:i/>
          <w:lang w:val="fr-CH"/>
        </w:rPr>
      </w:pPr>
      <w:proofErr w:type="gramStart"/>
      <w:r w:rsidRPr="00AE0992">
        <w:rPr>
          <w:i/>
          <w:lang w:val="fr-CH"/>
        </w:rPr>
        <w:lastRenderedPageBreak/>
        <w:t>il</w:t>
      </w:r>
      <w:proofErr w:type="gramEnd"/>
      <w:r w:rsidRPr="00AE0992">
        <w:rPr>
          <w:i/>
          <w:lang w:val="fr-CH"/>
        </w:rPr>
        <w:t xml:space="preserve"> appartient à l</w:t>
      </w:r>
      <w:r w:rsidR="009E138C">
        <w:rPr>
          <w:i/>
          <w:lang w:val="fr-CH"/>
        </w:rPr>
        <w:t>’</w:t>
      </w:r>
      <w:r w:rsidRPr="00AE0992">
        <w:rPr>
          <w:i/>
          <w:lang w:val="fr-CH"/>
        </w:rPr>
        <w:t>administration compétente qui fournit le document de priorité de déterminer ce qui constitue une certification d</w:t>
      </w:r>
      <w:r w:rsidR="009E138C">
        <w:rPr>
          <w:i/>
          <w:lang w:val="fr-CH"/>
        </w:rPr>
        <w:t>’</w:t>
      </w:r>
      <w:r w:rsidRPr="00AE0992">
        <w:rPr>
          <w:i/>
          <w:lang w:val="fr-CH"/>
        </w:rPr>
        <w:t>un document de priorité et de</w:t>
      </w:r>
      <w:r w:rsidR="00467615" w:rsidRPr="00AE0992">
        <w:rPr>
          <w:i/>
          <w:lang w:val="fr-CH"/>
        </w:rPr>
        <w:t xml:space="preserve"> la date de dépôt</w:t>
      </w:r>
      <w:r w:rsidRPr="00AE0992">
        <w:rPr>
          <w:i/>
          <w:lang w:val="fr-CH"/>
        </w:rPr>
        <w:t xml:space="preserve"> et comment elle procède à la certification de ce document;</w:t>
      </w:r>
    </w:p>
    <w:p w:rsidR="00CB5B9C" w:rsidRDefault="00D93527" w:rsidP="004D62A1">
      <w:pPr>
        <w:pStyle w:val="ONUMFS"/>
        <w:numPr>
          <w:ilvl w:val="2"/>
          <w:numId w:val="6"/>
        </w:numPr>
        <w:tabs>
          <w:tab w:val="clear" w:pos="1701"/>
        </w:tabs>
        <w:ind w:left="567"/>
        <w:rPr>
          <w:lang w:val="fr-CH"/>
        </w:rPr>
      </w:pPr>
      <w:proofErr w:type="gramStart"/>
      <w:r w:rsidRPr="00AE0992">
        <w:rPr>
          <w:lang w:val="fr-CH"/>
        </w:rPr>
        <w:t>chaque</w:t>
      </w:r>
      <w:proofErr w:type="gramEnd"/>
      <w:r w:rsidRPr="00AE0992">
        <w:rPr>
          <w:lang w:val="fr-CH"/>
        </w:rPr>
        <w:t xml:space="preserve"> office accepte une certification unique applicable à plusieurs documents de priorité (</w:t>
      </w:r>
      <w:r w:rsidR="00A47810" w:rsidRPr="00AE0992">
        <w:rPr>
          <w:lang w:val="fr-CH"/>
        </w:rPr>
        <w:t>“</w:t>
      </w:r>
      <w:r w:rsidRPr="00AE0992">
        <w:rPr>
          <w:lang w:val="fr-CH"/>
        </w:rPr>
        <w:t>certification collective</w:t>
      </w:r>
      <w:r w:rsidR="00A47810" w:rsidRPr="00AE0992">
        <w:rPr>
          <w:lang w:val="fr-CH"/>
        </w:rPr>
        <w:t>”</w:t>
      </w:r>
      <w:r w:rsidRPr="00AE0992">
        <w:rPr>
          <w:lang w:val="fr-CH"/>
        </w:rPr>
        <w:t>), à condition que cette certification permette d</w:t>
      </w:r>
      <w:r w:rsidR="009E138C">
        <w:rPr>
          <w:lang w:val="fr-CH"/>
        </w:rPr>
        <w:t>’</w:t>
      </w:r>
      <w:r w:rsidRPr="00AE0992">
        <w:rPr>
          <w:lang w:val="fr-CH"/>
        </w:rPr>
        <w:t>identifier tous les documents de priorité auxquels elle se rapporte;</w:t>
      </w:r>
    </w:p>
    <w:p w:rsidR="00CB5B9C" w:rsidRDefault="00D93527" w:rsidP="004D62A1">
      <w:pPr>
        <w:pStyle w:val="ONUMFS"/>
        <w:numPr>
          <w:ilvl w:val="2"/>
          <w:numId w:val="6"/>
        </w:numPr>
        <w:tabs>
          <w:tab w:val="clear" w:pos="1701"/>
        </w:tabs>
        <w:ind w:left="567"/>
        <w:rPr>
          <w:lang w:val="fr-CH"/>
        </w:rPr>
      </w:pPr>
      <w:proofErr w:type="gramStart"/>
      <w:r w:rsidRPr="00AE0992">
        <w:rPr>
          <w:lang w:val="fr-CH"/>
        </w:rPr>
        <w:t>la</w:t>
      </w:r>
      <w:proofErr w:type="gramEnd"/>
      <w:r w:rsidRPr="00AE0992">
        <w:rPr>
          <w:lang w:val="fr-CH"/>
        </w:rPr>
        <w:t xml:space="preserve"> liste non exhaustive ci</w:t>
      </w:r>
      <w:r w:rsidR="00C22800">
        <w:rPr>
          <w:lang w:val="fr-CH"/>
        </w:rPr>
        <w:noBreakHyphen/>
      </w:r>
      <w:r w:rsidRPr="00AE0992">
        <w:rPr>
          <w:lang w:val="fr-CH"/>
        </w:rPr>
        <w:t>après donne des exemples de formes de certification de documents de priorité qu</w:t>
      </w:r>
      <w:r w:rsidR="009E138C">
        <w:rPr>
          <w:lang w:val="fr-CH"/>
        </w:rPr>
        <w:t>’</w:t>
      </w:r>
      <w:r w:rsidRPr="00AE0992">
        <w:rPr>
          <w:lang w:val="fr-CH"/>
        </w:rPr>
        <w:t>il est convenu de considérer comme acceptables</w:t>
      </w:r>
      <w:r w:rsidR="009E138C">
        <w:rPr>
          <w:lang w:val="fr-CH"/>
        </w:rPr>
        <w:t> :</w:t>
      </w:r>
    </w:p>
    <w:p w:rsidR="00CB5B9C" w:rsidRDefault="00A47810" w:rsidP="00E4386F">
      <w:pPr>
        <w:pStyle w:val="ONUMFS"/>
        <w:numPr>
          <w:ilvl w:val="0"/>
          <w:numId w:val="0"/>
        </w:numPr>
        <w:tabs>
          <w:tab w:val="left" w:pos="567"/>
        </w:tabs>
        <w:ind w:firstLine="567"/>
        <w:rPr>
          <w:lang w:val="fr-CH"/>
        </w:rPr>
      </w:pPr>
      <w:r w:rsidRPr="00AE0992">
        <w:rPr>
          <w:lang w:val="fr-CH"/>
        </w:rPr>
        <w:t>–</w:t>
      </w:r>
      <w:r w:rsidR="00D93527" w:rsidRPr="00AE0992">
        <w:rPr>
          <w:lang w:val="fr-CH"/>
        </w:rPr>
        <w:t xml:space="preserve"> certification sur papier;</w:t>
      </w:r>
    </w:p>
    <w:p w:rsidR="00CB5B9C" w:rsidRDefault="00A47810" w:rsidP="00E4386F">
      <w:pPr>
        <w:pStyle w:val="ONUMFS"/>
        <w:numPr>
          <w:ilvl w:val="0"/>
          <w:numId w:val="0"/>
        </w:numPr>
        <w:tabs>
          <w:tab w:val="left" w:pos="567"/>
        </w:tabs>
        <w:ind w:firstLine="567"/>
        <w:rPr>
          <w:lang w:val="fr-CH"/>
        </w:rPr>
      </w:pPr>
      <w:r w:rsidRPr="00AE0992">
        <w:rPr>
          <w:lang w:val="fr-CH"/>
        </w:rPr>
        <w:t>–</w:t>
      </w:r>
      <w:r w:rsidR="00D93527" w:rsidRPr="00AE0992">
        <w:rPr>
          <w:lang w:val="fr-CH"/>
        </w:rPr>
        <w:t xml:space="preserve"> certification sous forme électronique à codage de caractère</w:t>
      </w:r>
      <w:r w:rsidR="00467615" w:rsidRPr="00AE0992">
        <w:rPr>
          <w:lang w:val="fr-CH"/>
        </w:rPr>
        <w:t>s</w:t>
      </w:r>
      <w:r w:rsidR="00D93527" w:rsidRPr="00AE0992">
        <w:rPr>
          <w:lang w:val="fr-CH"/>
        </w:rPr>
        <w:t>;</w:t>
      </w:r>
    </w:p>
    <w:p w:rsidR="00CB5B9C" w:rsidRDefault="00A47810" w:rsidP="00E4386F">
      <w:pPr>
        <w:pStyle w:val="ONUMFS"/>
        <w:numPr>
          <w:ilvl w:val="0"/>
          <w:numId w:val="0"/>
        </w:numPr>
        <w:tabs>
          <w:tab w:val="left" w:pos="567"/>
        </w:tabs>
        <w:ind w:firstLine="567"/>
        <w:rPr>
          <w:lang w:val="fr-CH"/>
        </w:rPr>
      </w:pPr>
      <w:r w:rsidRPr="00AE0992">
        <w:rPr>
          <w:lang w:val="fr-CH"/>
        </w:rPr>
        <w:t>–</w:t>
      </w:r>
      <w:r w:rsidR="00D93527" w:rsidRPr="00AE0992">
        <w:rPr>
          <w:lang w:val="fr-CH"/>
        </w:rPr>
        <w:t xml:space="preserve"> image électronique d</w:t>
      </w:r>
      <w:r w:rsidR="009E138C">
        <w:rPr>
          <w:lang w:val="fr-CH"/>
        </w:rPr>
        <w:t>’</w:t>
      </w:r>
      <w:r w:rsidR="00D93527" w:rsidRPr="00AE0992">
        <w:rPr>
          <w:lang w:val="fr-CH"/>
        </w:rPr>
        <w:t>une certification sur papier;</w:t>
      </w:r>
    </w:p>
    <w:p w:rsidR="00CB5B9C" w:rsidRDefault="00A47810" w:rsidP="00E4386F">
      <w:pPr>
        <w:pStyle w:val="ONUMFS"/>
        <w:numPr>
          <w:ilvl w:val="0"/>
          <w:numId w:val="0"/>
        </w:numPr>
        <w:tabs>
          <w:tab w:val="left" w:pos="567"/>
        </w:tabs>
        <w:ind w:left="567"/>
        <w:rPr>
          <w:i/>
          <w:lang w:val="fr-CH"/>
        </w:rPr>
      </w:pPr>
      <w:r w:rsidRPr="00AE0992">
        <w:rPr>
          <w:i/>
          <w:lang w:val="fr-CH"/>
        </w:rPr>
        <w:t>–</w:t>
      </w:r>
      <w:r w:rsidR="00D93527" w:rsidRPr="00AE0992">
        <w:rPr>
          <w:i/>
          <w:lang w:val="fr-CH"/>
        </w:rPr>
        <w:t xml:space="preserve"> certification collective de documents de priorité multiples transmis par un</w:t>
      </w:r>
      <w:r w:rsidR="00467615" w:rsidRPr="00AE0992">
        <w:rPr>
          <w:i/>
          <w:lang w:val="fr-CH"/>
        </w:rPr>
        <w:t xml:space="preserve"> </w:t>
      </w:r>
      <w:r w:rsidR="00D93527" w:rsidRPr="00AE0992">
        <w:rPr>
          <w:i/>
          <w:lang w:val="fr-CH"/>
        </w:rPr>
        <w:t>office à un autre office ou au Bureau international;</w:t>
      </w:r>
    </w:p>
    <w:p w:rsidR="00024C0E" w:rsidRDefault="00A47810" w:rsidP="00E4386F">
      <w:pPr>
        <w:pStyle w:val="ONUMFS"/>
        <w:numPr>
          <w:ilvl w:val="0"/>
          <w:numId w:val="0"/>
        </w:numPr>
        <w:ind w:left="567"/>
        <w:rPr>
          <w:i/>
          <w:lang w:val="fr-CH"/>
        </w:rPr>
      </w:pPr>
      <w:r w:rsidRPr="00AE0992">
        <w:rPr>
          <w:i/>
          <w:lang w:val="fr-CH"/>
        </w:rPr>
        <w:t>–</w:t>
      </w:r>
      <w:r w:rsidR="00D93527" w:rsidRPr="00AE0992">
        <w:rPr>
          <w:i/>
          <w:lang w:val="fr-CH"/>
        </w:rPr>
        <w:t xml:space="preserve"> certification collective de documents de priorité multiples contenus dans</w:t>
      </w:r>
      <w:r w:rsidR="00467615" w:rsidRPr="00AE0992">
        <w:rPr>
          <w:i/>
          <w:lang w:val="fr-CH"/>
        </w:rPr>
        <w:t xml:space="preserve"> </w:t>
      </w:r>
      <w:r w:rsidR="00D93527" w:rsidRPr="00AE0992">
        <w:rPr>
          <w:i/>
          <w:lang w:val="fr-CH"/>
        </w:rPr>
        <w:t>la base de données d</w:t>
      </w:r>
      <w:r w:rsidR="009E138C">
        <w:rPr>
          <w:i/>
          <w:lang w:val="fr-CH"/>
        </w:rPr>
        <w:t>’</w:t>
      </w:r>
      <w:r w:rsidR="00D93527" w:rsidRPr="00AE0992">
        <w:rPr>
          <w:i/>
          <w:lang w:val="fr-CH"/>
        </w:rPr>
        <w:t>un office permettant aux personnes habilitées</w:t>
      </w:r>
      <w:r w:rsidR="00467615" w:rsidRPr="00AE0992">
        <w:rPr>
          <w:i/>
          <w:lang w:val="fr-CH"/>
        </w:rPr>
        <w:t xml:space="preserve"> </w:t>
      </w:r>
      <w:r w:rsidR="00D93527" w:rsidRPr="00AE0992">
        <w:rPr>
          <w:i/>
          <w:lang w:val="fr-CH"/>
        </w:rPr>
        <w:t>d</w:t>
      </w:r>
      <w:r w:rsidR="009E138C">
        <w:rPr>
          <w:i/>
          <w:lang w:val="fr-CH"/>
        </w:rPr>
        <w:t>’</w:t>
      </w:r>
      <w:r w:rsidR="00D93527" w:rsidRPr="00AE0992">
        <w:rPr>
          <w:i/>
          <w:lang w:val="fr-CH"/>
        </w:rPr>
        <w:t>accéder aux documents;</w:t>
      </w:r>
    </w:p>
    <w:p w:rsidR="00CB5B9C" w:rsidRDefault="00D93527" w:rsidP="004D62A1">
      <w:pPr>
        <w:pStyle w:val="ONUMFS"/>
        <w:numPr>
          <w:ilvl w:val="2"/>
          <w:numId w:val="6"/>
        </w:numPr>
        <w:tabs>
          <w:tab w:val="clear" w:pos="1701"/>
        </w:tabs>
        <w:ind w:left="567"/>
        <w:rPr>
          <w:lang w:val="fr-CH"/>
        </w:rPr>
      </w:pPr>
      <w:r w:rsidRPr="00AE0992">
        <w:rPr>
          <w:lang w:val="fr-CH"/>
        </w:rPr>
        <w:t>aux fins de l</w:t>
      </w:r>
      <w:r w:rsidR="009E138C">
        <w:rPr>
          <w:lang w:val="fr-CH"/>
        </w:rPr>
        <w:t>’</w:t>
      </w:r>
      <w:r w:rsidRPr="00AE0992">
        <w:rPr>
          <w:lang w:val="fr-CH"/>
        </w:rPr>
        <w:t>article</w:t>
      </w:r>
      <w:r w:rsidR="00A47810" w:rsidRPr="00AE0992">
        <w:rPr>
          <w:lang w:val="fr-CH"/>
        </w:rPr>
        <w:t> </w:t>
      </w:r>
      <w:r w:rsidRPr="00AE0992">
        <w:rPr>
          <w:lang w:val="fr-CH"/>
        </w:rPr>
        <w:t>8</w:t>
      </w:r>
      <w:r w:rsidR="00024C0E" w:rsidRPr="00AE0992">
        <w:rPr>
          <w:lang w:val="fr-CH"/>
        </w:rPr>
        <w:t xml:space="preserve"> du</w:t>
      </w:r>
      <w:r w:rsidR="00024C0E">
        <w:rPr>
          <w:lang w:val="fr-CH"/>
        </w:rPr>
        <w:t> </w:t>
      </w:r>
      <w:r w:rsidR="00024C0E" w:rsidRPr="00AE0992">
        <w:rPr>
          <w:lang w:val="fr-CH"/>
        </w:rPr>
        <w:t>PCT</w:t>
      </w:r>
      <w:r w:rsidRPr="00AE0992">
        <w:rPr>
          <w:lang w:val="fr-CH"/>
        </w:rPr>
        <w:t xml:space="preserve"> et de la règle</w:t>
      </w:r>
      <w:r w:rsidR="00A47810" w:rsidRPr="00AE0992">
        <w:rPr>
          <w:lang w:val="fr-CH"/>
        </w:rPr>
        <w:t> </w:t>
      </w:r>
      <w:r w:rsidRPr="00AE0992">
        <w:rPr>
          <w:lang w:val="fr-CH"/>
        </w:rPr>
        <w:t>17 de son règlement</w:t>
      </w:r>
      <w:r w:rsidR="00467615" w:rsidRPr="00AE0992">
        <w:rPr>
          <w:lang w:val="fr-CH"/>
        </w:rPr>
        <w:t xml:space="preserve"> </w:t>
      </w:r>
      <w:r w:rsidRPr="00AE0992">
        <w:rPr>
          <w:lang w:val="fr-CH"/>
        </w:rPr>
        <w:t>d</w:t>
      </w:r>
      <w:r w:rsidR="009E138C">
        <w:rPr>
          <w:lang w:val="fr-CH"/>
        </w:rPr>
        <w:t>’</w:t>
      </w:r>
      <w:r w:rsidRPr="00AE0992">
        <w:rPr>
          <w:lang w:val="fr-CH"/>
        </w:rPr>
        <w:t>exécution, dès lors qu</w:t>
      </w:r>
      <w:r w:rsidR="009E138C">
        <w:rPr>
          <w:lang w:val="fr-CH"/>
        </w:rPr>
        <w:t>’</w:t>
      </w:r>
      <w:r w:rsidRPr="00AE0992">
        <w:rPr>
          <w:lang w:val="fr-CH"/>
        </w:rPr>
        <w:t>un document de priorité est délivré et certifié par l</w:t>
      </w:r>
      <w:r w:rsidR="009E138C">
        <w:rPr>
          <w:lang w:val="fr-CH"/>
        </w:rPr>
        <w:t>’</w:t>
      </w:r>
      <w:r w:rsidRPr="00AE0992">
        <w:rPr>
          <w:lang w:val="fr-CH"/>
        </w:rPr>
        <w:t xml:space="preserve">office récepteur conformément aux principes susmentionnés et transmis au Bureau international sous forme électronique, aucun office désigné ou élu ne peut exiger une forme différente de certification ou une nouvelle certification de ce document de priorité; </w:t>
      </w:r>
      <w:r w:rsidR="002F3981">
        <w:rPr>
          <w:lang w:val="fr-CH"/>
        </w:rPr>
        <w:t xml:space="preserve"> </w:t>
      </w:r>
      <w:r w:rsidRPr="00AE0992">
        <w:rPr>
          <w:lang w:val="fr-CH"/>
        </w:rPr>
        <w:t>toutefois, le Bureau international continue, à la demande d</w:t>
      </w:r>
      <w:r w:rsidR="009E138C">
        <w:rPr>
          <w:lang w:val="fr-CH"/>
        </w:rPr>
        <w:t>’</w:t>
      </w:r>
      <w:r w:rsidRPr="00AE0992">
        <w:rPr>
          <w:lang w:val="fr-CH"/>
        </w:rPr>
        <w:t>un office désigné ou élu, de lui fournir des copies sur papier des documents de priorité en sa possession relatifs aux demandes internationales selon</w:t>
      </w:r>
      <w:r w:rsidR="00024C0E" w:rsidRPr="00AE0992">
        <w:rPr>
          <w:lang w:val="fr-CH"/>
        </w:rPr>
        <w:t xml:space="preserve"> le</w:t>
      </w:r>
      <w:r w:rsidR="00024C0E">
        <w:rPr>
          <w:lang w:val="fr-CH"/>
        </w:rPr>
        <w:t> </w:t>
      </w:r>
      <w:r w:rsidR="00024C0E" w:rsidRPr="00AE0992">
        <w:rPr>
          <w:lang w:val="fr-CH"/>
        </w:rPr>
        <w:t>PCT</w:t>
      </w:r>
      <w:r w:rsidRPr="00AE0992">
        <w:rPr>
          <w:lang w:val="fr-CH"/>
        </w:rPr>
        <w:t>.</w:t>
      </w:r>
      <w:r w:rsidR="00A47810" w:rsidRPr="00AE0992">
        <w:rPr>
          <w:lang w:val="fr-CH"/>
        </w:rPr>
        <w:t>”</w:t>
      </w:r>
    </w:p>
    <w:p w:rsidR="00CB5B9C" w:rsidRDefault="00431350" w:rsidP="00FC7AD2">
      <w:pPr>
        <w:pStyle w:val="Heading1"/>
      </w:pPr>
      <w:r w:rsidRPr="00AE0992">
        <w:t>Options</w:t>
      </w:r>
    </w:p>
    <w:p w:rsidR="00CB5B9C" w:rsidRDefault="005C39FD" w:rsidP="00DB4CC1">
      <w:pPr>
        <w:pStyle w:val="ONUMFS"/>
        <w:rPr>
          <w:lang w:val="fr-CH"/>
        </w:rPr>
      </w:pPr>
      <w:r w:rsidRPr="00AE0992">
        <w:rPr>
          <w:lang w:val="fr-CH"/>
        </w:rPr>
        <w:t>Le Bureau international ne recommande pas d</w:t>
      </w:r>
      <w:r w:rsidR="009E138C">
        <w:rPr>
          <w:lang w:val="fr-CH"/>
        </w:rPr>
        <w:t>’</w:t>
      </w:r>
      <w:r w:rsidRPr="00AE0992">
        <w:rPr>
          <w:lang w:val="fr-CH"/>
        </w:rPr>
        <w:t>étendre les pouvoirs prévus à la règle</w:t>
      </w:r>
      <w:r w:rsidR="00A47810" w:rsidRPr="00AE0992">
        <w:rPr>
          <w:lang w:val="fr-CH"/>
        </w:rPr>
        <w:t> </w:t>
      </w:r>
      <w:r w:rsidRPr="00AE0992">
        <w:rPr>
          <w:lang w:val="fr-CH"/>
        </w:rPr>
        <w:t>21.2 pour permettre au Bureau international d</w:t>
      </w:r>
      <w:r w:rsidR="009E138C">
        <w:rPr>
          <w:lang w:val="fr-CH"/>
        </w:rPr>
        <w:t>’</w:t>
      </w:r>
      <w:r w:rsidRPr="00AE0992">
        <w:rPr>
          <w:lang w:val="fr-CH"/>
        </w:rPr>
        <w:t>établir à l</w:t>
      </w:r>
      <w:r w:rsidR="009E138C">
        <w:rPr>
          <w:lang w:val="fr-CH"/>
        </w:rPr>
        <w:t>’</w:t>
      </w:r>
      <w:r w:rsidRPr="00AE0992">
        <w:rPr>
          <w:lang w:val="fr-CH"/>
        </w:rPr>
        <w:t>intention du déposant des copies certifiées</w:t>
      </w:r>
      <w:r w:rsidR="00250788">
        <w:rPr>
          <w:lang w:val="fr-CH"/>
        </w:rPr>
        <w:t xml:space="preserve"> conformes</w:t>
      </w:r>
      <w:r w:rsidRPr="00AE0992">
        <w:rPr>
          <w:lang w:val="fr-CH"/>
        </w:rPr>
        <w:t xml:space="preserve"> de demandes pour lesquelles il n</w:t>
      </w:r>
      <w:r w:rsidR="009E138C">
        <w:rPr>
          <w:lang w:val="fr-CH"/>
        </w:rPr>
        <w:t>’</w:t>
      </w:r>
      <w:r w:rsidRPr="00AE0992">
        <w:rPr>
          <w:lang w:val="fr-CH"/>
        </w:rPr>
        <w:t>a pas agi en tant qu</w:t>
      </w:r>
      <w:r w:rsidR="009E138C">
        <w:rPr>
          <w:lang w:val="fr-CH"/>
        </w:rPr>
        <w:t>’</w:t>
      </w:r>
      <w:r w:rsidRPr="00AE0992">
        <w:rPr>
          <w:lang w:val="fr-CH"/>
        </w:rPr>
        <w:t>office récepteur.</w:t>
      </w:r>
    </w:p>
    <w:p w:rsidR="00CB5B9C" w:rsidRDefault="005C39FD" w:rsidP="00DB4CC1">
      <w:pPr>
        <w:pStyle w:val="ONUMFS"/>
        <w:rPr>
          <w:lang w:val="fr-CH"/>
        </w:rPr>
      </w:pPr>
      <w:r w:rsidRPr="00AE0992">
        <w:rPr>
          <w:lang w:val="fr-CH"/>
        </w:rPr>
        <w:t>Toutefois, pour que le système</w:t>
      </w:r>
      <w:r w:rsidR="00024C0E" w:rsidRPr="00AE0992">
        <w:rPr>
          <w:lang w:val="fr-CH"/>
        </w:rPr>
        <w:t xml:space="preserve"> du</w:t>
      </w:r>
      <w:r w:rsidR="00024C0E">
        <w:rPr>
          <w:lang w:val="fr-CH"/>
        </w:rPr>
        <w:t> </w:t>
      </w:r>
      <w:r w:rsidR="00024C0E" w:rsidRPr="00AE0992">
        <w:rPr>
          <w:lang w:val="fr-CH"/>
        </w:rPr>
        <w:t>PCT</w:t>
      </w:r>
      <w:r w:rsidRPr="00AE0992">
        <w:rPr>
          <w:lang w:val="fr-CH"/>
        </w:rPr>
        <w:t xml:space="preserve"> fonctionne efficacement, la transmission </w:t>
      </w:r>
      <w:r w:rsidR="00854C89" w:rsidRPr="00AE0992">
        <w:rPr>
          <w:lang w:val="fr-CH"/>
        </w:rPr>
        <w:t>au Bureau international, par l</w:t>
      </w:r>
      <w:r w:rsidR="009E138C">
        <w:rPr>
          <w:lang w:val="fr-CH"/>
        </w:rPr>
        <w:t>’</w:t>
      </w:r>
      <w:r w:rsidR="00854C89" w:rsidRPr="00AE0992">
        <w:rPr>
          <w:lang w:val="fr-CH"/>
        </w:rPr>
        <w:t xml:space="preserve">office récepteur, </w:t>
      </w:r>
      <w:r w:rsidRPr="00AE0992">
        <w:rPr>
          <w:lang w:val="fr-CH"/>
        </w:rPr>
        <w:t>d</w:t>
      </w:r>
      <w:r w:rsidR="009E138C">
        <w:rPr>
          <w:lang w:val="fr-CH"/>
        </w:rPr>
        <w:t>’</w:t>
      </w:r>
      <w:r w:rsidRPr="00AE0992">
        <w:rPr>
          <w:lang w:val="fr-CH"/>
        </w:rPr>
        <w:t xml:space="preserve">un exemplaire original sur la requête duquel </w:t>
      </w:r>
      <w:r w:rsidR="008C4196">
        <w:rPr>
          <w:lang w:val="fr-CH"/>
        </w:rPr>
        <w:t>sont</w:t>
      </w:r>
      <w:r w:rsidRPr="00AE0992">
        <w:rPr>
          <w:lang w:val="fr-CH"/>
        </w:rPr>
        <w:t xml:space="preserve"> apposé</w:t>
      </w:r>
      <w:r w:rsidR="008C4196">
        <w:rPr>
          <w:lang w:val="fr-CH"/>
        </w:rPr>
        <w:t>s</w:t>
      </w:r>
      <w:r w:rsidRPr="00AE0992">
        <w:rPr>
          <w:lang w:val="fr-CH"/>
        </w:rPr>
        <w:t xml:space="preserve"> le numéro de la demande internationale et la date du dépôt international (ou accompagné de l</w:t>
      </w:r>
      <w:r w:rsidR="009E138C">
        <w:rPr>
          <w:lang w:val="fr-CH"/>
        </w:rPr>
        <w:t>’</w:t>
      </w:r>
      <w:r w:rsidRPr="00AE0992">
        <w:rPr>
          <w:lang w:val="fr-CH"/>
        </w:rPr>
        <w:t>information équivalente sous forme électronique) doit, dans la pratique, constituer une certification</w:t>
      </w:r>
      <w:r w:rsidR="00854C89" w:rsidRPr="00AE0992">
        <w:rPr>
          <w:lang w:val="fr-CH"/>
        </w:rPr>
        <w:t>,</w:t>
      </w:r>
      <w:r w:rsidRPr="00AE0992">
        <w:rPr>
          <w:lang w:val="fr-CH"/>
        </w:rPr>
        <w:t xml:space="preserve"> par l</w:t>
      </w:r>
      <w:r w:rsidR="009E138C">
        <w:rPr>
          <w:lang w:val="fr-CH"/>
        </w:rPr>
        <w:t>’</w:t>
      </w:r>
      <w:r w:rsidRPr="00AE0992">
        <w:rPr>
          <w:lang w:val="fr-CH"/>
        </w:rPr>
        <w:t>office récepteur</w:t>
      </w:r>
      <w:r w:rsidR="00854C89" w:rsidRPr="00AE0992">
        <w:rPr>
          <w:lang w:val="fr-CH"/>
        </w:rPr>
        <w:t>,</w:t>
      </w:r>
      <w:r w:rsidRPr="00AE0992">
        <w:rPr>
          <w:lang w:val="fr-CH"/>
        </w:rPr>
        <w:t xml:space="preserve"> </w:t>
      </w:r>
      <w:r w:rsidR="00854C89" w:rsidRPr="00AE0992">
        <w:rPr>
          <w:lang w:val="fr-CH"/>
        </w:rPr>
        <w:t xml:space="preserve">de la conformité de </w:t>
      </w:r>
      <w:r w:rsidR="007946E7" w:rsidRPr="00AE0992">
        <w:rPr>
          <w:lang w:val="fr-CH"/>
        </w:rPr>
        <w:t>l</w:t>
      </w:r>
      <w:r w:rsidR="009E138C">
        <w:rPr>
          <w:lang w:val="fr-CH"/>
        </w:rPr>
        <w:t>’</w:t>
      </w:r>
      <w:r w:rsidR="007946E7" w:rsidRPr="00AE0992">
        <w:rPr>
          <w:lang w:val="fr-CH"/>
        </w:rPr>
        <w:t xml:space="preserve">exemplaire original </w:t>
      </w:r>
      <w:r w:rsidR="007946E7">
        <w:rPr>
          <w:lang w:val="fr-CH"/>
        </w:rPr>
        <w:t xml:space="preserve">avec </w:t>
      </w:r>
      <w:r w:rsidR="00854C89" w:rsidRPr="00AE0992">
        <w:rPr>
          <w:lang w:val="fr-CH"/>
        </w:rPr>
        <w:t>la demande internationale</w:t>
      </w:r>
      <w:r w:rsidR="007946E7">
        <w:rPr>
          <w:lang w:val="fr-CH"/>
        </w:rPr>
        <w:t xml:space="preserve"> </w:t>
      </w:r>
      <w:r w:rsidR="00854C89" w:rsidRPr="00AE0992">
        <w:rPr>
          <w:lang w:val="fr-CH"/>
        </w:rPr>
        <w:t>dépos</w:t>
      </w:r>
      <w:r w:rsidR="002870FD" w:rsidRPr="00AE0992">
        <w:rPr>
          <w:lang w:val="fr-CH"/>
        </w:rPr>
        <w:t>ée</w:t>
      </w:r>
      <w:r w:rsidR="002870FD">
        <w:rPr>
          <w:lang w:val="fr-CH"/>
        </w:rPr>
        <w:t xml:space="preserve">.  </w:t>
      </w:r>
      <w:r w:rsidR="002870FD" w:rsidRPr="00AE0992">
        <w:rPr>
          <w:lang w:val="fr-CH"/>
        </w:rPr>
        <w:t>En</w:t>
      </w:r>
      <w:r w:rsidRPr="00AE0992">
        <w:rPr>
          <w:lang w:val="fr-CH"/>
        </w:rPr>
        <w:t xml:space="preserve"> conséquence, il peut être considéré que le Bureau international est en possession d</w:t>
      </w:r>
      <w:r w:rsidR="009E138C">
        <w:rPr>
          <w:lang w:val="fr-CH"/>
        </w:rPr>
        <w:t>’</w:t>
      </w:r>
      <w:r w:rsidRPr="00AE0992">
        <w:rPr>
          <w:lang w:val="fr-CH"/>
        </w:rPr>
        <w:t>une copie certifiée</w:t>
      </w:r>
      <w:r w:rsidR="00250788">
        <w:rPr>
          <w:lang w:val="fr-CH"/>
        </w:rPr>
        <w:t xml:space="preserve"> conforme</w:t>
      </w:r>
      <w:r w:rsidRPr="00AE0992">
        <w:rPr>
          <w:lang w:val="fr-CH"/>
        </w:rPr>
        <w:t xml:space="preserve"> de toutes les demandes international</w:t>
      </w:r>
      <w:r w:rsidR="002870FD" w:rsidRPr="00AE0992">
        <w:rPr>
          <w:lang w:val="fr-CH"/>
        </w:rPr>
        <w:t>es</w:t>
      </w:r>
      <w:r w:rsidR="002870FD">
        <w:rPr>
          <w:lang w:val="fr-CH"/>
        </w:rPr>
        <w:t xml:space="preserve">.  </w:t>
      </w:r>
      <w:r w:rsidR="002870FD" w:rsidRPr="00AE0992">
        <w:rPr>
          <w:lang w:val="fr-CH"/>
        </w:rPr>
        <w:t>Ce</w:t>
      </w:r>
      <w:r w:rsidRPr="00AE0992">
        <w:rPr>
          <w:lang w:val="fr-CH"/>
        </w:rPr>
        <w:t>la ouvre au moins trois</w:t>
      </w:r>
      <w:r w:rsidR="002F3981">
        <w:rPr>
          <w:lang w:val="fr-CH"/>
        </w:rPr>
        <w:t> </w:t>
      </w:r>
      <w:r w:rsidRPr="00AE0992">
        <w:rPr>
          <w:lang w:val="fr-CH"/>
        </w:rPr>
        <w:t>possibilités à examiner</w:t>
      </w:r>
      <w:r w:rsidR="009E138C">
        <w:rPr>
          <w:lang w:val="fr-CH"/>
        </w:rPr>
        <w:t> :</w:t>
      </w:r>
    </w:p>
    <w:p w:rsidR="00024C0E" w:rsidRDefault="009478DE" w:rsidP="00CC6226">
      <w:pPr>
        <w:pStyle w:val="ONUMFS"/>
        <w:numPr>
          <w:ilvl w:val="0"/>
          <w:numId w:val="7"/>
        </w:numPr>
        <w:ind w:left="567"/>
        <w:rPr>
          <w:lang w:val="fr-CH"/>
        </w:rPr>
      </w:pPr>
      <w:r w:rsidRPr="00AE0992">
        <w:rPr>
          <w:lang w:val="fr-CH"/>
        </w:rPr>
        <w:t>Lorsqu</w:t>
      </w:r>
      <w:r w:rsidR="009E138C">
        <w:rPr>
          <w:lang w:val="fr-CH"/>
        </w:rPr>
        <w:t>’</w:t>
      </w:r>
      <w:r w:rsidRPr="00AE0992">
        <w:rPr>
          <w:lang w:val="fr-CH"/>
        </w:rPr>
        <w:t>une demande internationale ultérieure est déposée auprès du même office récepteur que la demande internationale antérieure, cet office pourrait demander au Bureau international d</w:t>
      </w:r>
      <w:r w:rsidR="009E138C">
        <w:rPr>
          <w:lang w:val="fr-CH"/>
        </w:rPr>
        <w:t>’</w:t>
      </w:r>
      <w:r w:rsidRPr="00AE0992">
        <w:rPr>
          <w:lang w:val="fr-CH"/>
        </w:rPr>
        <w:t>utiliser l</w:t>
      </w:r>
      <w:r w:rsidR="009E138C">
        <w:rPr>
          <w:lang w:val="fr-CH"/>
        </w:rPr>
        <w:t>’</w:t>
      </w:r>
      <w:r w:rsidRPr="00AE0992">
        <w:rPr>
          <w:lang w:val="fr-CH"/>
        </w:rPr>
        <w:t xml:space="preserve">exemplaire original de la demande antérieure comme document de priorité, en certifiant </w:t>
      </w:r>
      <w:r w:rsidR="00011E92">
        <w:rPr>
          <w:lang w:val="fr-CH"/>
        </w:rPr>
        <w:t>de manière individuelle</w:t>
      </w:r>
      <w:r w:rsidRPr="00AE0992">
        <w:rPr>
          <w:lang w:val="fr-CH"/>
        </w:rPr>
        <w:t xml:space="preserve"> que l</w:t>
      </w:r>
      <w:r w:rsidR="009E138C">
        <w:rPr>
          <w:lang w:val="fr-CH"/>
        </w:rPr>
        <w:t>’</w:t>
      </w:r>
      <w:r w:rsidRPr="00AE0992">
        <w:rPr>
          <w:lang w:val="fr-CH"/>
        </w:rPr>
        <w:t>exemplaire original</w:t>
      </w:r>
      <w:r w:rsidR="00E5493B" w:rsidRPr="00AE0992">
        <w:rPr>
          <w:lang w:val="fr-CH"/>
        </w:rPr>
        <w:t xml:space="preserve"> antérieur</w:t>
      </w:r>
      <w:r w:rsidRPr="00AE0992">
        <w:rPr>
          <w:lang w:val="fr-CH"/>
        </w:rPr>
        <w:t xml:space="preserve"> constitu</w:t>
      </w:r>
      <w:r w:rsidR="00011E92">
        <w:rPr>
          <w:lang w:val="fr-CH"/>
        </w:rPr>
        <w:t>ait</w:t>
      </w:r>
      <w:r w:rsidRPr="00AE0992">
        <w:rPr>
          <w:lang w:val="fr-CH"/>
        </w:rPr>
        <w:t xml:space="preserve"> un</w:t>
      </w:r>
      <w:r w:rsidR="007946E7">
        <w:rPr>
          <w:lang w:val="fr-CH"/>
        </w:rPr>
        <w:t>e copie confor</w:t>
      </w:r>
      <w:r w:rsidR="002870FD">
        <w:rPr>
          <w:lang w:val="fr-CH"/>
        </w:rPr>
        <w:t xml:space="preserve">me.  </w:t>
      </w:r>
      <w:r w:rsidR="002870FD" w:rsidRPr="00AE0992">
        <w:rPr>
          <w:lang w:val="fr-CH"/>
        </w:rPr>
        <w:t>Le</w:t>
      </w:r>
      <w:r w:rsidR="008247FA" w:rsidRPr="00AE0992">
        <w:rPr>
          <w:lang w:val="fr-CH"/>
        </w:rPr>
        <w:t xml:space="preserve"> Bureau international </w:t>
      </w:r>
      <w:r w:rsidR="00011E92">
        <w:rPr>
          <w:lang w:val="fr-CH"/>
        </w:rPr>
        <w:t>se procurerait</w:t>
      </w:r>
      <w:r w:rsidR="008247FA" w:rsidRPr="00AE0992">
        <w:rPr>
          <w:lang w:val="fr-CH"/>
        </w:rPr>
        <w:t xml:space="preserve"> alors l</w:t>
      </w:r>
      <w:r w:rsidR="009E138C">
        <w:rPr>
          <w:lang w:val="fr-CH"/>
        </w:rPr>
        <w:t>’</w:t>
      </w:r>
      <w:r w:rsidR="008247FA" w:rsidRPr="00AE0992">
        <w:rPr>
          <w:lang w:val="fr-CH"/>
        </w:rPr>
        <w:t xml:space="preserve">exemplaire original </w:t>
      </w:r>
      <w:r w:rsidR="00011E92">
        <w:rPr>
          <w:lang w:val="fr-CH"/>
        </w:rPr>
        <w:t>concerné</w:t>
      </w:r>
      <w:r w:rsidR="008247FA" w:rsidRPr="00AE0992">
        <w:rPr>
          <w:lang w:val="fr-CH"/>
        </w:rPr>
        <w:t xml:space="preserve"> directement </w:t>
      </w:r>
      <w:r w:rsidR="00011E92">
        <w:rPr>
          <w:lang w:val="fr-CH"/>
        </w:rPr>
        <w:t>dans</w:t>
      </w:r>
      <w:r w:rsidR="008247FA" w:rsidRPr="00AE0992">
        <w:rPr>
          <w:lang w:val="fr-CH"/>
        </w:rPr>
        <w:t xml:space="preserve"> la demande antérieure </w:t>
      </w:r>
      <w:r w:rsidR="00011E92">
        <w:rPr>
          <w:lang w:val="fr-CH"/>
        </w:rPr>
        <w:t xml:space="preserve">déposée </w:t>
      </w:r>
      <w:r w:rsidR="008247FA" w:rsidRPr="00AE0992">
        <w:rPr>
          <w:lang w:val="fr-CH"/>
        </w:rPr>
        <w:t xml:space="preserve">et ajouterait une page de couverture </w:t>
      </w:r>
      <w:r w:rsidR="00011E92">
        <w:rPr>
          <w:lang w:val="fr-CH"/>
        </w:rPr>
        <w:t>faisant état de</w:t>
      </w:r>
      <w:r w:rsidR="008247FA" w:rsidRPr="00AE0992">
        <w:rPr>
          <w:lang w:val="fr-CH"/>
        </w:rPr>
        <w:t xml:space="preserve"> la certification individuelle</w:t>
      </w:r>
      <w:r w:rsidR="00011E92">
        <w:rPr>
          <w:lang w:val="fr-CH"/>
        </w:rPr>
        <w:t>,</w:t>
      </w:r>
      <w:r w:rsidR="008247FA" w:rsidRPr="00AE0992">
        <w:rPr>
          <w:lang w:val="fr-CH"/>
        </w:rPr>
        <w:t xml:space="preserve"> afin de préciser la nature du document aux offices désignés.</w:t>
      </w:r>
    </w:p>
    <w:p w:rsidR="00CB5B9C" w:rsidRDefault="008247FA" w:rsidP="00CC6226">
      <w:pPr>
        <w:pStyle w:val="ONUMFS"/>
        <w:numPr>
          <w:ilvl w:val="0"/>
          <w:numId w:val="7"/>
        </w:numPr>
        <w:ind w:left="567"/>
        <w:rPr>
          <w:lang w:val="fr-CH"/>
        </w:rPr>
      </w:pPr>
      <w:r w:rsidRPr="00AE0992">
        <w:rPr>
          <w:lang w:val="fr-CH"/>
        </w:rPr>
        <w:lastRenderedPageBreak/>
        <w:t>Ajouter de nouvelles dispositions au règlement d</w:t>
      </w:r>
      <w:r w:rsidR="009E138C">
        <w:rPr>
          <w:lang w:val="fr-CH"/>
        </w:rPr>
        <w:t>’</w:t>
      </w:r>
      <w:r w:rsidRPr="00AE0992">
        <w:rPr>
          <w:lang w:val="fr-CH"/>
        </w:rPr>
        <w:t>exécution</w:t>
      </w:r>
      <w:r w:rsidR="00024C0E" w:rsidRPr="00AE0992">
        <w:rPr>
          <w:lang w:val="fr-CH"/>
        </w:rPr>
        <w:t xml:space="preserve"> du</w:t>
      </w:r>
      <w:r w:rsidR="00024C0E">
        <w:rPr>
          <w:lang w:val="fr-CH"/>
        </w:rPr>
        <w:t> </w:t>
      </w:r>
      <w:r w:rsidR="00024C0E" w:rsidRPr="00AE0992">
        <w:rPr>
          <w:lang w:val="fr-CH"/>
        </w:rPr>
        <w:t>PCT</w:t>
      </w:r>
      <w:r w:rsidRPr="00AE0992">
        <w:rPr>
          <w:lang w:val="fr-CH"/>
        </w:rPr>
        <w:t xml:space="preserve"> (probablement, aux règles</w:t>
      </w:r>
      <w:r w:rsidR="00A47810" w:rsidRPr="00AE0992">
        <w:rPr>
          <w:lang w:val="fr-CH"/>
        </w:rPr>
        <w:t> </w:t>
      </w:r>
      <w:r w:rsidR="00CC6226">
        <w:rPr>
          <w:lang w:val="fr-CH"/>
        </w:rPr>
        <w:t>17 et </w:t>
      </w:r>
      <w:r w:rsidRPr="00AE0992">
        <w:rPr>
          <w:lang w:val="fr-CH"/>
        </w:rPr>
        <w:t>22), afin d</w:t>
      </w:r>
      <w:r w:rsidR="009E138C">
        <w:rPr>
          <w:lang w:val="fr-CH"/>
        </w:rPr>
        <w:t>’</w:t>
      </w:r>
      <w:r w:rsidRPr="00AE0992">
        <w:rPr>
          <w:lang w:val="fr-CH"/>
        </w:rPr>
        <w:t>indiquer clairement que la transmission d</w:t>
      </w:r>
      <w:r w:rsidR="009E138C">
        <w:rPr>
          <w:lang w:val="fr-CH"/>
        </w:rPr>
        <w:t>’</w:t>
      </w:r>
      <w:r w:rsidRPr="00AE0992">
        <w:rPr>
          <w:lang w:val="fr-CH"/>
        </w:rPr>
        <w:t>un exemplaire original constitu</w:t>
      </w:r>
      <w:r w:rsidR="00011E92">
        <w:rPr>
          <w:lang w:val="fr-CH"/>
        </w:rPr>
        <w:t>ait</w:t>
      </w:r>
      <w:r w:rsidRPr="00AE0992">
        <w:rPr>
          <w:lang w:val="fr-CH"/>
        </w:rPr>
        <w:t xml:space="preserve"> une certification, par l</w:t>
      </w:r>
      <w:r w:rsidR="009E138C">
        <w:rPr>
          <w:lang w:val="fr-CH"/>
        </w:rPr>
        <w:t>’</w:t>
      </w:r>
      <w:r w:rsidRPr="00AE0992">
        <w:rPr>
          <w:lang w:val="fr-CH"/>
        </w:rPr>
        <w:t xml:space="preserve">office récepteur, de la conformité de </w:t>
      </w:r>
      <w:r w:rsidR="00011E92">
        <w:rPr>
          <w:lang w:val="fr-CH"/>
        </w:rPr>
        <w:t xml:space="preserve">cet </w:t>
      </w:r>
      <w:r w:rsidR="00011E92" w:rsidRPr="00AE0992">
        <w:rPr>
          <w:lang w:val="fr-CH"/>
        </w:rPr>
        <w:t xml:space="preserve">exemplaire original </w:t>
      </w:r>
      <w:r w:rsidR="00011E92">
        <w:rPr>
          <w:lang w:val="fr-CH"/>
        </w:rPr>
        <w:t xml:space="preserve">avec </w:t>
      </w:r>
      <w:r w:rsidRPr="00AE0992">
        <w:rPr>
          <w:lang w:val="fr-CH"/>
        </w:rPr>
        <w:t>la demande internationa</w:t>
      </w:r>
      <w:r w:rsidR="002870FD" w:rsidRPr="00AE0992">
        <w:rPr>
          <w:lang w:val="fr-CH"/>
        </w:rPr>
        <w:t>le</w:t>
      </w:r>
      <w:r w:rsidR="002870FD">
        <w:rPr>
          <w:lang w:val="fr-CH"/>
        </w:rPr>
        <w:t xml:space="preserve">.  </w:t>
      </w:r>
      <w:r w:rsidR="002870FD" w:rsidRPr="00AE0992">
        <w:rPr>
          <w:lang w:val="fr-CH"/>
        </w:rPr>
        <w:t>To</w:t>
      </w:r>
      <w:r w:rsidRPr="00AE0992">
        <w:rPr>
          <w:lang w:val="fr-CH"/>
        </w:rPr>
        <w:t>ut déposant pourrait alors choisir d</w:t>
      </w:r>
      <w:r w:rsidR="009E138C">
        <w:rPr>
          <w:lang w:val="fr-CH"/>
        </w:rPr>
        <w:t>’</w:t>
      </w:r>
      <w:r w:rsidRPr="00AE0992">
        <w:rPr>
          <w:lang w:val="fr-CH"/>
        </w:rPr>
        <w:t>utiliser l</w:t>
      </w:r>
      <w:r w:rsidR="009E138C">
        <w:rPr>
          <w:lang w:val="fr-CH"/>
        </w:rPr>
        <w:t>’</w:t>
      </w:r>
      <w:r w:rsidRPr="00AE0992">
        <w:rPr>
          <w:lang w:val="fr-CH"/>
        </w:rPr>
        <w:t>exemplaire original antérieur comme document de priorité en sélectionnant l</w:t>
      </w:r>
      <w:r w:rsidR="009E138C">
        <w:rPr>
          <w:lang w:val="fr-CH"/>
        </w:rPr>
        <w:t>’</w:t>
      </w:r>
      <w:r w:rsidRPr="00AE0992">
        <w:rPr>
          <w:lang w:val="fr-CH"/>
        </w:rPr>
        <w:t xml:space="preserve">option appropriée sur le formulaire de </w:t>
      </w:r>
      <w:r w:rsidR="00EE527D">
        <w:rPr>
          <w:lang w:val="fr-CH"/>
        </w:rPr>
        <w:t>requête</w:t>
      </w:r>
      <w:r w:rsidRPr="00AE0992">
        <w:rPr>
          <w:lang w:val="fr-CH"/>
        </w:rPr>
        <w:t xml:space="preserve">, </w:t>
      </w:r>
      <w:r w:rsidR="00EE527D">
        <w:rPr>
          <w:lang w:val="fr-CH"/>
        </w:rPr>
        <w:t>indépendamment de la question de savoir si</w:t>
      </w:r>
      <w:r w:rsidRPr="00AE0992">
        <w:rPr>
          <w:lang w:val="fr-CH"/>
        </w:rPr>
        <w:t xml:space="preserve"> les deux</w:t>
      </w:r>
      <w:r w:rsidR="002F3981">
        <w:rPr>
          <w:lang w:val="fr-CH"/>
        </w:rPr>
        <w:t> </w:t>
      </w:r>
      <w:r w:rsidRPr="00AE0992">
        <w:rPr>
          <w:lang w:val="fr-CH"/>
        </w:rPr>
        <w:t xml:space="preserve">offices récepteurs </w:t>
      </w:r>
      <w:r w:rsidR="00EE527D">
        <w:rPr>
          <w:lang w:val="fr-CH"/>
        </w:rPr>
        <w:t>étaient</w:t>
      </w:r>
      <w:r w:rsidRPr="00AE0992">
        <w:rPr>
          <w:lang w:val="fr-CH"/>
        </w:rPr>
        <w:t xml:space="preserve"> les mêmes et sans aucune action </w:t>
      </w:r>
      <w:r w:rsidR="00EE527D">
        <w:rPr>
          <w:lang w:val="fr-CH"/>
        </w:rPr>
        <w:t>individuelle</w:t>
      </w:r>
      <w:r w:rsidRPr="00AE0992">
        <w:rPr>
          <w:lang w:val="fr-CH"/>
        </w:rPr>
        <w:t xml:space="preserve"> de la part de l</w:t>
      </w:r>
      <w:r w:rsidR="009E138C">
        <w:rPr>
          <w:lang w:val="fr-CH"/>
        </w:rPr>
        <w:t>’</w:t>
      </w:r>
      <w:r w:rsidRPr="00AE0992">
        <w:rPr>
          <w:lang w:val="fr-CH"/>
        </w:rPr>
        <w:t>office récepteur.</w:t>
      </w:r>
    </w:p>
    <w:p w:rsidR="00CB5B9C" w:rsidRDefault="005B0A5F" w:rsidP="00CC6226">
      <w:pPr>
        <w:pStyle w:val="ONUMFS"/>
        <w:numPr>
          <w:ilvl w:val="0"/>
          <w:numId w:val="7"/>
        </w:numPr>
        <w:ind w:left="567"/>
        <w:rPr>
          <w:lang w:val="fr-CH"/>
        </w:rPr>
      </w:pPr>
      <w:r w:rsidRPr="00AE0992">
        <w:rPr>
          <w:lang w:val="fr-CH"/>
        </w:rPr>
        <w:t>Ajouter de nouvelles dispositions au règlement d</w:t>
      </w:r>
      <w:r w:rsidR="009E138C">
        <w:rPr>
          <w:lang w:val="fr-CH"/>
        </w:rPr>
        <w:t>’</w:t>
      </w:r>
      <w:r w:rsidRPr="00AE0992">
        <w:rPr>
          <w:lang w:val="fr-CH"/>
        </w:rPr>
        <w:t>exécution</w:t>
      </w:r>
      <w:r w:rsidR="00024C0E" w:rsidRPr="00AE0992">
        <w:rPr>
          <w:lang w:val="fr-CH"/>
        </w:rPr>
        <w:t xml:space="preserve"> du</w:t>
      </w:r>
      <w:r w:rsidR="00024C0E">
        <w:rPr>
          <w:lang w:val="fr-CH"/>
        </w:rPr>
        <w:t> </w:t>
      </w:r>
      <w:r w:rsidR="00024C0E" w:rsidRPr="00AE0992">
        <w:rPr>
          <w:lang w:val="fr-CH"/>
        </w:rPr>
        <w:t>PCT</w:t>
      </w:r>
      <w:r w:rsidRPr="00AE0992">
        <w:rPr>
          <w:lang w:val="fr-CH"/>
        </w:rPr>
        <w:t xml:space="preserve"> (probablement, aux règles</w:t>
      </w:r>
      <w:r w:rsidR="00A47810" w:rsidRPr="00AE0992">
        <w:rPr>
          <w:lang w:val="fr-CH"/>
        </w:rPr>
        <w:t> </w:t>
      </w:r>
      <w:r w:rsidRPr="00AE0992">
        <w:rPr>
          <w:lang w:val="fr-CH"/>
        </w:rPr>
        <w:t>21 et</w:t>
      </w:r>
      <w:r w:rsidR="00CC6226">
        <w:rPr>
          <w:lang w:val="fr-CH"/>
        </w:rPr>
        <w:t> </w:t>
      </w:r>
      <w:r w:rsidRPr="00AE0992">
        <w:rPr>
          <w:lang w:val="fr-CH"/>
        </w:rPr>
        <w:t xml:space="preserve">22), </w:t>
      </w:r>
      <w:r w:rsidR="00011E92" w:rsidRPr="00AE0992">
        <w:rPr>
          <w:lang w:val="fr-CH"/>
        </w:rPr>
        <w:t>afin d</w:t>
      </w:r>
      <w:r w:rsidR="009E138C">
        <w:rPr>
          <w:lang w:val="fr-CH"/>
        </w:rPr>
        <w:t>’</w:t>
      </w:r>
      <w:r w:rsidR="00011E92" w:rsidRPr="00AE0992">
        <w:rPr>
          <w:lang w:val="fr-CH"/>
        </w:rPr>
        <w:t>indiquer clairement que la transmission d</w:t>
      </w:r>
      <w:r w:rsidR="009E138C">
        <w:rPr>
          <w:lang w:val="fr-CH"/>
        </w:rPr>
        <w:t>’</w:t>
      </w:r>
      <w:r w:rsidR="00011E92" w:rsidRPr="00AE0992">
        <w:rPr>
          <w:lang w:val="fr-CH"/>
        </w:rPr>
        <w:t>un exemplaire original constitu</w:t>
      </w:r>
      <w:r w:rsidR="00011E92">
        <w:rPr>
          <w:lang w:val="fr-CH"/>
        </w:rPr>
        <w:t>ait</w:t>
      </w:r>
      <w:r w:rsidR="00011E92" w:rsidRPr="00AE0992">
        <w:rPr>
          <w:lang w:val="fr-CH"/>
        </w:rPr>
        <w:t xml:space="preserve"> une certification, par l</w:t>
      </w:r>
      <w:r w:rsidR="009E138C">
        <w:rPr>
          <w:lang w:val="fr-CH"/>
        </w:rPr>
        <w:t>’</w:t>
      </w:r>
      <w:r w:rsidR="00011E92" w:rsidRPr="00AE0992">
        <w:rPr>
          <w:lang w:val="fr-CH"/>
        </w:rPr>
        <w:t xml:space="preserve">office récepteur, de la conformité de </w:t>
      </w:r>
      <w:r w:rsidR="00011E92">
        <w:rPr>
          <w:lang w:val="fr-CH"/>
        </w:rPr>
        <w:t xml:space="preserve">cet </w:t>
      </w:r>
      <w:r w:rsidR="00011E92" w:rsidRPr="00AE0992">
        <w:rPr>
          <w:lang w:val="fr-CH"/>
        </w:rPr>
        <w:t xml:space="preserve">exemplaire original </w:t>
      </w:r>
      <w:r w:rsidR="00011E92">
        <w:rPr>
          <w:lang w:val="fr-CH"/>
        </w:rPr>
        <w:t xml:space="preserve">avec </w:t>
      </w:r>
      <w:r w:rsidR="00011E92" w:rsidRPr="00AE0992">
        <w:rPr>
          <w:lang w:val="fr-CH"/>
        </w:rPr>
        <w:t>la demande internationale</w:t>
      </w:r>
      <w:r w:rsidRPr="00AE0992">
        <w:rPr>
          <w:lang w:val="fr-CH"/>
        </w:rPr>
        <w:t xml:space="preserve">, et de permettre au Bureau international de placer cette copie </w:t>
      </w:r>
      <w:r w:rsidR="00EE527D">
        <w:rPr>
          <w:lang w:val="fr-CH"/>
        </w:rPr>
        <w:t xml:space="preserve">conforme </w:t>
      </w:r>
      <w:r w:rsidRPr="00AE0992">
        <w:rPr>
          <w:lang w:val="fr-CH"/>
        </w:rPr>
        <w:t>dans une bibliothèque numérique au nom de l</w:t>
      </w:r>
      <w:r w:rsidR="009E138C">
        <w:rPr>
          <w:lang w:val="fr-CH"/>
        </w:rPr>
        <w:t>’</w:t>
      </w:r>
      <w:r w:rsidRPr="00AE0992">
        <w:rPr>
          <w:lang w:val="fr-CH"/>
        </w:rPr>
        <w:t xml:space="preserve">office récepteur si le déposant </w:t>
      </w:r>
      <w:proofErr w:type="gramStart"/>
      <w:r w:rsidRPr="00AE0992">
        <w:rPr>
          <w:lang w:val="fr-CH"/>
        </w:rPr>
        <w:t>le deman</w:t>
      </w:r>
      <w:r w:rsidR="002870FD" w:rsidRPr="00AE0992">
        <w:rPr>
          <w:lang w:val="fr-CH"/>
        </w:rPr>
        <w:t>de</w:t>
      </w:r>
      <w:proofErr w:type="gramEnd"/>
      <w:r w:rsidR="002870FD">
        <w:rPr>
          <w:lang w:val="fr-CH"/>
        </w:rPr>
        <w:t xml:space="preserve">.  </w:t>
      </w:r>
      <w:r w:rsidR="002870FD" w:rsidRPr="00AE0992">
        <w:rPr>
          <w:lang w:val="fr-CH"/>
        </w:rPr>
        <w:t>Le</w:t>
      </w:r>
      <w:r w:rsidRPr="00AE0992">
        <w:rPr>
          <w:lang w:val="fr-CH"/>
        </w:rPr>
        <w:t xml:space="preserve"> déposant </w:t>
      </w:r>
      <w:r w:rsidR="005540E5">
        <w:rPr>
          <w:lang w:val="fr-CH"/>
        </w:rPr>
        <w:t>tenterait</w:t>
      </w:r>
      <w:r w:rsidRPr="00AE0992">
        <w:rPr>
          <w:lang w:val="fr-CH"/>
        </w:rPr>
        <w:t xml:space="preserve"> alors d</w:t>
      </w:r>
      <w:r w:rsidR="009E138C">
        <w:rPr>
          <w:lang w:val="fr-CH"/>
        </w:rPr>
        <w:t>’</w:t>
      </w:r>
      <w:r w:rsidRPr="00AE0992">
        <w:rPr>
          <w:lang w:val="fr-CH"/>
        </w:rPr>
        <w:t>utiliser l</w:t>
      </w:r>
      <w:r w:rsidR="009E138C">
        <w:rPr>
          <w:lang w:val="fr-CH"/>
        </w:rPr>
        <w:t>’</w:t>
      </w:r>
      <w:r w:rsidRPr="00AE0992">
        <w:rPr>
          <w:lang w:val="fr-CH"/>
        </w:rPr>
        <w:t>exemplaire original antérieur en insérant un code d</w:t>
      </w:r>
      <w:r w:rsidR="009E138C">
        <w:rPr>
          <w:lang w:val="fr-CH"/>
        </w:rPr>
        <w:t>’</w:t>
      </w:r>
      <w:r w:rsidRPr="00AE0992">
        <w:rPr>
          <w:lang w:val="fr-CH"/>
        </w:rPr>
        <w:t xml:space="preserve">accès associé à </w:t>
      </w:r>
      <w:r w:rsidR="00EE527D">
        <w:rPr>
          <w:lang w:val="fr-CH"/>
        </w:rPr>
        <w:t>la</w:t>
      </w:r>
      <w:r w:rsidRPr="00AE0992">
        <w:rPr>
          <w:lang w:val="fr-CH"/>
        </w:rPr>
        <w:t xml:space="preserve"> demande </w:t>
      </w:r>
      <w:r w:rsidR="00EE527D" w:rsidRPr="00AE0992">
        <w:rPr>
          <w:lang w:val="fr-CH"/>
        </w:rPr>
        <w:t>antérieur</w:t>
      </w:r>
      <w:r w:rsidR="00EE527D">
        <w:rPr>
          <w:lang w:val="fr-CH"/>
        </w:rPr>
        <w:t>e</w:t>
      </w:r>
      <w:r w:rsidR="00EE527D" w:rsidRPr="00AE0992">
        <w:rPr>
          <w:lang w:val="fr-CH"/>
        </w:rPr>
        <w:t xml:space="preserve"> </w:t>
      </w:r>
      <w:r w:rsidRPr="00AE0992">
        <w:rPr>
          <w:lang w:val="fr-CH"/>
        </w:rPr>
        <w:t xml:space="preserve">dans la requête (ou en effectuant ultérieurement une opération en ligne), en rapport avec la demande internationale ultérieure, afin de </w:t>
      </w:r>
      <w:r w:rsidR="00EE527D">
        <w:rPr>
          <w:lang w:val="fr-CH"/>
        </w:rPr>
        <w:t>se procurer</w:t>
      </w:r>
      <w:r w:rsidRPr="00AE0992">
        <w:rPr>
          <w:lang w:val="fr-CH"/>
        </w:rPr>
        <w:t xml:space="preserve"> la demande </w:t>
      </w:r>
      <w:r w:rsidR="00EE527D">
        <w:rPr>
          <w:lang w:val="fr-CH"/>
        </w:rPr>
        <w:t>au moyen du</w:t>
      </w:r>
      <w:r w:rsidRPr="00AE0992">
        <w:rPr>
          <w:lang w:val="fr-CH"/>
        </w:rPr>
        <w:t xml:space="preserve"> service d</w:t>
      </w:r>
      <w:r w:rsidR="009E138C">
        <w:rPr>
          <w:lang w:val="fr-CH"/>
        </w:rPr>
        <w:t>’</w:t>
      </w:r>
      <w:r w:rsidRPr="00AE0992">
        <w:rPr>
          <w:lang w:val="fr-CH"/>
        </w:rPr>
        <w:t>accès numérique</w:t>
      </w:r>
      <w:r w:rsidR="00CC6226">
        <w:rPr>
          <w:lang w:val="fr-CH"/>
        </w:rPr>
        <w:t> </w:t>
      </w:r>
      <w:r w:rsidRPr="00AE0992">
        <w:rPr>
          <w:lang w:val="fr-CH"/>
        </w:rPr>
        <w:t xml:space="preserve">(DAS) (ou en prenant des mesures équivalentes </w:t>
      </w:r>
      <w:r w:rsidR="009E138C">
        <w:rPr>
          <w:lang w:val="fr-CH"/>
        </w:rPr>
        <w:t>à l’égard</w:t>
      </w:r>
      <w:r w:rsidRPr="00AE0992">
        <w:rPr>
          <w:lang w:val="fr-CH"/>
        </w:rPr>
        <w:t xml:space="preserve"> d</w:t>
      </w:r>
      <w:r w:rsidR="009E138C">
        <w:rPr>
          <w:lang w:val="fr-CH"/>
        </w:rPr>
        <w:t>’</w:t>
      </w:r>
      <w:r w:rsidRPr="00AE0992">
        <w:rPr>
          <w:lang w:val="fr-CH"/>
        </w:rPr>
        <w:t>une demande nationale ultérieu</w:t>
      </w:r>
      <w:r w:rsidR="002870FD" w:rsidRPr="00AE0992">
        <w:rPr>
          <w:lang w:val="fr-CH"/>
        </w:rPr>
        <w:t>re)</w:t>
      </w:r>
      <w:r w:rsidR="002870FD">
        <w:rPr>
          <w:lang w:val="fr-CH"/>
        </w:rPr>
        <w:t>.  Gr</w:t>
      </w:r>
      <w:r w:rsidR="00EE527D">
        <w:rPr>
          <w:lang w:val="fr-CH"/>
        </w:rPr>
        <w:t>âce à l</w:t>
      </w:r>
      <w:r w:rsidR="009E138C">
        <w:rPr>
          <w:lang w:val="fr-CH"/>
        </w:rPr>
        <w:t>’</w:t>
      </w:r>
      <w:r w:rsidR="00EE527D">
        <w:rPr>
          <w:lang w:val="fr-CH"/>
        </w:rPr>
        <w:t>attribution d</w:t>
      </w:r>
      <w:r w:rsidR="009E138C">
        <w:rPr>
          <w:lang w:val="fr-CH"/>
        </w:rPr>
        <w:t>’</w:t>
      </w:r>
      <w:r w:rsidR="000D28EB" w:rsidRPr="00AE0992">
        <w:rPr>
          <w:lang w:val="fr-CH"/>
        </w:rPr>
        <w:t>un code val</w:t>
      </w:r>
      <w:r w:rsidR="005540E5">
        <w:rPr>
          <w:lang w:val="fr-CH"/>
        </w:rPr>
        <w:t>abl</w:t>
      </w:r>
      <w:r w:rsidR="00EE527D">
        <w:rPr>
          <w:lang w:val="fr-CH"/>
        </w:rPr>
        <w:t>e,</w:t>
      </w:r>
      <w:r w:rsidR="000D28EB" w:rsidRPr="00AE0992">
        <w:rPr>
          <w:lang w:val="fr-CH"/>
        </w:rPr>
        <w:t xml:space="preserve"> l</w:t>
      </w:r>
      <w:r w:rsidR="009E138C">
        <w:rPr>
          <w:lang w:val="fr-CH"/>
        </w:rPr>
        <w:t>’</w:t>
      </w:r>
      <w:r w:rsidR="000D28EB" w:rsidRPr="00AE0992">
        <w:rPr>
          <w:lang w:val="fr-CH"/>
        </w:rPr>
        <w:t>exemplaire original bénéficier</w:t>
      </w:r>
      <w:r w:rsidR="005540E5">
        <w:rPr>
          <w:lang w:val="fr-CH"/>
        </w:rPr>
        <w:t>ait</w:t>
      </w:r>
      <w:r w:rsidR="000D28EB" w:rsidRPr="00AE0992">
        <w:rPr>
          <w:lang w:val="fr-CH"/>
        </w:rPr>
        <w:t xml:space="preserve"> d</w:t>
      </w:r>
      <w:r w:rsidR="009E138C">
        <w:rPr>
          <w:lang w:val="fr-CH"/>
        </w:rPr>
        <w:t>’</w:t>
      </w:r>
      <w:r w:rsidR="000D28EB" w:rsidRPr="00AE0992">
        <w:rPr>
          <w:lang w:val="fr-CH"/>
        </w:rPr>
        <w:t xml:space="preserve">une page de couverture adaptée et </w:t>
      </w:r>
      <w:r w:rsidR="005540E5">
        <w:rPr>
          <w:lang w:val="fr-CH"/>
        </w:rPr>
        <w:t>serait</w:t>
      </w:r>
      <w:r w:rsidR="000D28EB" w:rsidRPr="00AE0992">
        <w:rPr>
          <w:lang w:val="fr-CH"/>
        </w:rPr>
        <w:t xml:space="preserve"> mis à disposition dans le dossier de la demande ultérieure, exactement </w:t>
      </w:r>
      <w:r w:rsidR="00EE527D">
        <w:rPr>
          <w:lang w:val="fr-CH"/>
        </w:rPr>
        <w:t>comme cela</w:t>
      </w:r>
      <w:r w:rsidR="000D28EB" w:rsidRPr="00AE0992">
        <w:rPr>
          <w:lang w:val="fr-CH"/>
        </w:rPr>
        <w:t xml:space="preserve"> se passe actuellement si la demande antérieure a déjà été mise à disposition par l</w:t>
      </w:r>
      <w:r w:rsidR="009E138C">
        <w:rPr>
          <w:lang w:val="fr-CH"/>
        </w:rPr>
        <w:t>’</w:t>
      </w:r>
      <w:r w:rsidR="000D28EB" w:rsidRPr="00AE0992">
        <w:rPr>
          <w:lang w:val="fr-CH"/>
        </w:rPr>
        <w:t>intermédiaire du service d</w:t>
      </w:r>
      <w:r w:rsidR="009E138C">
        <w:rPr>
          <w:lang w:val="fr-CH"/>
        </w:rPr>
        <w:t>’</w:t>
      </w:r>
      <w:r w:rsidR="00CC6226">
        <w:rPr>
          <w:lang w:val="fr-CH"/>
        </w:rPr>
        <w:t>accès numérique </w:t>
      </w:r>
      <w:r w:rsidR="000D28EB" w:rsidRPr="00AE0992">
        <w:rPr>
          <w:lang w:val="fr-CH"/>
        </w:rPr>
        <w:t>(DAS) directement par l</w:t>
      </w:r>
      <w:r w:rsidR="009E138C">
        <w:rPr>
          <w:lang w:val="fr-CH"/>
        </w:rPr>
        <w:t>’</w:t>
      </w:r>
      <w:r w:rsidR="000D28EB" w:rsidRPr="00AE0992">
        <w:rPr>
          <w:lang w:val="fr-CH"/>
        </w:rPr>
        <w:t>office récepteur.</w:t>
      </w:r>
    </w:p>
    <w:p w:rsidR="00CB5B9C" w:rsidRDefault="000D28EB" w:rsidP="00DB4CC1">
      <w:pPr>
        <w:pStyle w:val="ONUMFS"/>
        <w:rPr>
          <w:lang w:val="fr-CH"/>
        </w:rPr>
      </w:pPr>
      <w:r w:rsidRPr="00AE0992">
        <w:rPr>
          <w:lang w:val="fr-CH"/>
        </w:rPr>
        <w:t>Ces trois</w:t>
      </w:r>
      <w:r w:rsidR="002F3981">
        <w:rPr>
          <w:lang w:val="fr-CH"/>
        </w:rPr>
        <w:t> </w:t>
      </w:r>
      <w:r w:rsidRPr="00AE0992">
        <w:rPr>
          <w:lang w:val="fr-CH"/>
        </w:rPr>
        <w:t>options nécessiteraient des efforts de développement informatique similaire</w:t>
      </w:r>
      <w:r w:rsidR="00250788">
        <w:rPr>
          <w:lang w:val="fr-CH"/>
        </w:rPr>
        <w:t>s</w:t>
      </w:r>
      <w:r w:rsidRPr="00AE0992">
        <w:rPr>
          <w:lang w:val="fr-CH"/>
        </w:rPr>
        <w:t xml:space="preserve"> au sein du Bureau international, </w:t>
      </w:r>
      <w:r w:rsidR="00250788">
        <w:rPr>
          <w:lang w:val="fr-CH"/>
        </w:rPr>
        <w:t>pour qu</w:t>
      </w:r>
      <w:r w:rsidR="009E138C">
        <w:rPr>
          <w:lang w:val="fr-CH"/>
        </w:rPr>
        <w:t>’</w:t>
      </w:r>
      <w:r w:rsidR="00250788">
        <w:rPr>
          <w:lang w:val="fr-CH"/>
        </w:rPr>
        <w:t>il soit possible de</w:t>
      </w:r>
      <w:r w:rsidRPr="00AE0992">
        <w:rPr>
          <w:lang w:val="fr-CH"/>
        </w:rPr>
        <w:t xml:space="preserve"> </w:t>
      </w:r>
      <w:r w:rsidR="00250788">
        <w:rPr>
          <w:lang w:val="fr-CH"/>
        </w:rPr>
        <w:t>se procurer</w:t>
      </w:r>
      <w:r w:rsidRPr="00AE0992">
        <w:rPr>
          <w:lang w:val="fr-CH"/>
        </w:rPr>
        <w:t xml:space="preserve"> un exemplaire original </w:t>
      </w:r>
      <w:r w:rsidR="00250788">
        <w:rPr>
          <w:lang w:val="fr-CH"/>
        </w:rPr>
        <w:t>et de</w:t>
      </w:r>
      <w:r w:rsidRPr="00AE0992">
        <w:rPr>
          <w:lang w:val="fr-CH"/>
        </w:rPr>
        <w:t xml:space="preserve"> le présenter comme une copie certifiée</w:t>
      </w:r>
      <w:r w:rsidR="00250788">
        <w:rPr>
          <w:lang w:val="fr-CH"/>
        </w:rPr>
        <w:t xml:space="preserve"> confor</w:t>
      </w:r>
      <w:r w:rsidR="002870FD">
        <w:rPr>
          <w:lang w:val="fr-CH"/>
        </w:rPr>
        <w:t xml:space="preserve">me.  </w:t>
      </w:r>
      <w:r w:rsidR="002870FD" w:rsidRPr="00AE0992">
        <w:rPr>
          <w:lang w:val="fr-CH"/>
        </w:rPr>
        <w:t>Po</w:t>
      </w:r>
      <w:r w:rsidRPr="00AE0992">
        <w:rPr>
          <w:lang w:val="fr-CH"/>
        </w:rPr>
        <w:t>ur savoir précisément quels seraient les efforts requis, il conviendrait de mener de nouvelles études sur l</w:t>
      </w:r>
      <w:r w:rsidR="004210DC">
        <w:rPr>
          <w:lang w:val="fr-CH"/>
        </w:rPr>
        <w:t>es prescriptions en matière de présentation du</w:t>
      </w:r>
      <w:r w:rsidRPr="00AE0992">
        <w:rPr>
          <w:lang w:val="fr-CH"/>
        </w:rPr>
        <w:t xml:space="preserve"> conte</w:t>
      </w:r>
      <w:r w:rsidR="002870FD" w:rsidRPr="00AE0992">
        <w:rPr>
          <w:lang w:val="fr-CH"/>
        </w:rPr>
        <w:t>nu</w:t>
      </w:r>
      <w:r w:rsidR="002870FD">
        <w:rPr>
          <w:lang w:val="fr-CH"/>
        </w:rPr>
        <w:t xml:space="preserve">.  </w:t>
      </w:r>
      <w:r w:rsidR="002870FD" w:rsidRPr="00AE0992">
        <w:rPr>
          <w:lang w:val="fr-CH"/>
        </w:rPr>
        <w:t>Né</w:t>
      </w:r>
      <w:r w:rsidRPr="00AE0992">
        <w:rPr>
          <w:lang w:val="fr-CH"/>
        </w:rPr>
        <w:t xml:space="preserve">anmoins, la copie certifiée </w:t>
      </w:r>
      <w:r w:rsidR="00250788">
        <w:rPr>
          <w:lang w:val="fr-CH"/>
        </w:rPr>
        <w:t>conforme</w:t>
      </w:r>
      <w:r w:rsidR="00250788" w:rsidRPr="00AE0992">
        <w:rPr>
          <w:lang w:val="fr-CH"/>
        </w:rPr>
        <w:t xml:space="preserve"> </w:t>
      </w:r>
      <w:r w:rsidRPr="00AE0992">
        <w:rPr>
          <w:lang w:val="fr-CH"/>
        </w:rPr>
        <w:t>contiendrait toutes les pa</w:t>
      </w:r>
      <w:r w:rsidR="00250788">
        <w:rPr>
          <w:lang w:val="fr-CH"/>
        </w:rPr>
        <w:t>rties de la demande initiale</w:t>
      </w:r>
      <w:r w:rsidRPr="00AE0992">
        <w:rPr>
          <w:lang w:val="fr-CH"/>
        </w:rPr>
        <w:t>, et tous les autres éléments (notamment les corrections incluses dans les copies certifiées</w:t>
      </w:r>
      <w:r w:rsidR="00250788">
        <w:rPr>
          <w:lang w:val="fr-CH"/>
        </w:rPr>
        <w:t xml:space="preserve"> conformes</w:t>
      </w:r>
      <w:r w:rsidRPr="00AE0992">
        <w:rPr>
          <w:lang w:val="fr-CH"/>
        </w:rPr>
        <w:t xml:space="preserve"> du Bureau international agissant en tant qu</w:t>
      </w:r>
      <w:r w:rsidR="009E138C">
        <w:rPr>
          <w:lang w:val="fr-CH"/>
        </w:rPr>
        <w:t>’</w:t>
      </w:r>
      <w:r w:rsidRPr="00AE0992">
        <w:rPr>
          <w:lang w:val="fr-CH"/>
        </w:rPr>
        <w:t>office récepteur, conformément à la règle</w:t>
      </w:r>
      <w:r w:rsidR="00A47810" w:rsidRPr="00AE0992">
        <w:rPr>
          <w:lang w:val="fr-CH"/>
        </w:rPr>
        <w:t> </w:t>
      </w:r>
      <w:r w:rsidRPr="00AE0992">
        <w:rPr>
          <w:lang w:val="fr-CH"/>
        </w:rPr>
        <w:t xml:space="preserve">21.2) seraient clairement marqués pour </w:t>
      </w:r>
      <w:r w:rsidR="004210DC">
        <w:rPr>
          <w:lang w:val="fr-CH"/>
        </w:rPr>
        <w:t>bien les</w:t>
      </w:r>
      <w:r w:rsidRPr="00AE0992">
        <w:rPr>
          <w:lang w:val="fr-CH"/>
        </w:rPr>
        <w:t xml:space="preserve"> distinguer des </w:t>
      </w:r>
      <w:r w:rsidR="004210DC">
        <w:rPr>
          <w:lang w:val="fr-CH"/>
        </w:rPr>
        <w:t xml:space="preserve">exemplaires </w:t>
      </w:r>
      <w:r w:rsidRPr="00AE0992">
        <w:rPr>
          <w:lang w:val="fr-CH"/>
        </w:rPr>
        <w:t>origin</w:t>
      </w:r>
      <w:r w:rsidR="004210DC">
        <w:rPr>
          <w:lang w:val="fr-CH"/>
        </w:rPr>
        <w:t>a</w:t>
      </w:r>
      <w:r w:rsidR="002870FD">
        <w:rPr>
          <w:lang w:val="fr-CH"/>
        </w:rPr>
        <w:t xml:space="preserve">ux.  </w:t>
      </w:r>
      <w:r w:rsidR="002870FD" w:rsidRPr="00AE0992">
        <w:rPr>
          <w:lang w:val="fr-CH"/>
        </w:rPr>
        <w:t xml:space="preserve">À </w:t>
      </w:r>
      <w:r w:rsidR="00F06F69" w:rsidRPr="00AE0992">
        <w:rPr>
          <w:lang w:val="fr-CH"/>
        </w:rPr>
        <w:t>terme, l</w:t>
      </w:r>
      <w:r w:rsidR="009E138C">
        <w:rPr>
          <w:lang w:val="fr-CH"/>
        </w:rPr>
        <w:t>’</w:t>
      </w:r>
      <w:r w:rsidR="00F06F69" w:rsidRPr="00AE0992">
        <w:rPr>
          <w:lang w:val="fr-CH"/>
        </w:rPr>
        <w:t xml:space="preserve">établissement </w:t>
      </w:r>
      <w:r w:rsidR="004210DC">
        <w:rPr>
          <w:lang w:val="fr-CH"/>
        </w:rPr>
        <w:t>d</w:t>
      </w:r>
      <w:r w:rsidR="00F06F69" w:rsidRPr="00AE0992">
        <w:rPr>
          <w:lang w:val="fr-CH"/>
        </w:rPr>
        <w:t>e cette copie certifiée</w:t>
      </w:r>
      <w:r w:rsidR="004210DC">
        <w:rPr>
          <w:lang w:val="fr-CH"/>
        </w:rPr>
        <w:t xml:space="preserve"> conforme</w:t>
      </w:r>
      <w:r w:rsidR="00F06F69" w:rsidRPr="00AE0992">
        <w:rPr>
          <w:lang w:val="fr-CH"/>
        </w:rPr>
        <w:t xml:space="preserve"> doit être rendu entièrement automatiq</w:t>
      </w:r>
      <w:r w:rsidR="002870FD" w:rsidRPr="00AE0992">
        <w:rPr>
          <w:lang w:val="fr-CH"/>
        </w:rPr>
        <w:t>ue</w:t>
      </w:r>
      <w:r w:rsidR="002870FD">
        <w:rPr>
          <w:lang w:val="fr-CH"/>
        </w:rPr>
        <w:t xml:space="preserve">.  </w:t>
      </w:r>
      <w:r w:rsidR="002870FD" w:rsidRPr="00AE0992">
        <w:rPr>
          <w:lang w:val="fr-CH"/>
        </w:rPr>
        <w:t>To</w:t>
      </w:r>
      <w:r w:rsidR="00F06F69" w:rsidRPr="00AE0992">
        <w:rPr>
          <w:lang w:val="fr-CH"/>
        </w:rPr>
        <w:t xml:space="preserve">utefois, </w:t>
      </w:r>
      <w:r w:rsidR="004210DC">
        <w:rPr>
          <w:lang w:val="fr-CH"/>
        </w:rPr>
        <w:t xml:space="preserve">cette possibilité dépendra des efforts de développement </w:t>
      </w:r>
      <w:r w:rsidR="00F06F69" w:rsidRPr="00AE0992">
        <w:rPr>
          <w:lang w:val="fr-CH"/>
        </w:rPr>
        <w:t>à long terme et de la mise en place d</w:t>
      </w:r>
      <w:r w:rsidR="009E138C">
        <w:rPr>
          <w:lang w:val="fr-CH"/>
        </w:rPr>
        <w:t>’</w:t>
      </w:r>
      <w:r w:rsidR="00F06F69" w:rsidRPr="00AE0992">
        <w:rPr>
          <w:lang w:val="fr-CH"/>
        </w:rPr>
        <w:t>un système plus clair et cohérent de documentation du corps de la demande, du dépôt à la publication (et au</w:t>
      </w:r>
      <w:r w:rsidR="00C22800">
        <w:rPr>
          <w:lang w:val="fr-CH"/>
        </w:rPr>
        <w:noBreakHyphen/>
      </w:r>
      <w:r w:rsidR="00F06F69" w:rsidRPr="00AE0992">
        <w:rPr>
          <w:lang w:val="fr-CH"/>
        </w:rPr>
        <w:t>delà, en tenant compte des modifications du chapitre</w:t>
      </w:r>
      <w:r w:rsidR="00A47810" w:rsidRPr="00AE0992">
        <w:rPr>
          <w:lang w:val="fr-CH"/>
        </w:rPr>
        <w:t> </w:t>
      </w:r>
      <w:r w:rsidR="00CC6226">
        <w:rPr>
          <w:lang w:val="fr-CH"/>
        </w:rPr>
        <w:t>II, par e</w:t>
      </w:r>
      <w:r w:rsidR="00F06F69" w:rsidRPr="00AE0992">
        <w:rPr>
          <w:lang w:val="fr-CH"/>
        </w:rPr>
        <w:t>xemp</w:t>
      </w:r>
      <w:r w:rsidR="002870FD" w:rsidRPr="00AE0992">
        <w:rPr>
          <w:lang w:val="fr-CH"/>
        </w:rPr>
        <w:t>le)</w:t>
      </w:r>
      <w:r w:rsidR="002870FD">
        <w:rPr>
          <w:lang w:val="fr-CH"/>
        </w:rPr>
        <w:t xml:space="preserve">.  </w:t>
      </w:r>
      <w:r w:rsidR="002870FD" w:rsidRPr="00AE0992">
        <w:rPr>
          <w:lang w:val="fr-CH"/>
        </w:rPr>
        <w:t>Da</w:t>
      </w:r>
      <w:r w:rsidR="00F06F69" w:rsidRPr="00AE0992">
        <w:rPr>
          <w:lang w:val="fr-CH"/>
        </w:rPr>
        <w:t xml:space="preserve">ns un premier temps, étant donné les différences de présentation du contenu des exemplaires originaux dans les différents offices récepteurs, les copies certifiées </w:t>
      </w:r>
      <w:r w:rsidR="004210DC">
        <w:rPr>
          <w:lang w:val="fr-CH"/>
        </w:rPr>
        <w:t>conformes</w:t>
      </w:r>
      <w:r w:rsidR="004210DC" w:rsidRPr="00AE0992">
        <w:rPr>
          <w:lang w:val="fr-CH"/>
        </w:rPr>
        <w:t xml:space="preserve"> </w:t>
      </w:r>
      <w:r w:rsidR="00F06F69" w:rsidRPr="00AE0992">
        <w:rPr>
          <w:lang w:val="fr-CH"/>
        </w:rPr>
        <w:t xml:space="preserve">devront être assemblées en grande partie manuellement par le Bureau international et </w:t>
      </w:r>
      <w:r w:rsidR="004210DC">
        <w:rPr>
          <w:lang w:val="fr-CH"/>
        </w:rPr>
        <w:t>constitueront</w:t>
      </w:r>
      <w:r w:rsidR="00F06F69" w:rsidRPr="00AE0992">
        <w:rPr>
          <w:lang w:val="fr-CH"/>
        </w:rPr>
        <w:t xml:space="preserve"> une charge</w:t>
      </w:r>
      <w:r w:rsidR="004210DC">
        <w:rPr>
          <w:lang w:val="fr-CH"/>
        </w:rPr>
        <w:t xml:space="preserve"> de travail</w:t>
      </w:r>
      <w:r w:rsidR="00F06F69" w:rsidRPr="00AE0992">
        <w:rPr>
          <w:lang w:val="fr-CH"/>
        </w:rPr>
        <w:t xml:space="preserve"> importante pour chaque demande, bien que gérable au vu du petit nombre de demandes internationales concernées.</w:t>
      </w:r>
    </w:p>
    <w:p w:rsidR="00CB5B9C" w:rsidRDefault="00F06F69" w:rsidP="00DB4CC1">
      <w:pPr>
        <w:pStyle w:val="ONUMFS"/>
        <w:rPr>
          <w:lang w:val="fr-CH"/>
        </w:rPr>
      </w:pPr>
      <w:r w:rsidRPr="00AE0992">
        <w:rPr>
          <w:lang w:val="fr-CH"/>
        </w:rPr>
        <w:t>Les principaux avantages et inconvénients de ces options sont les suivants</w:t>
      </w:r>
      <w:r w:rsidR="009E138C">
        <w:rPr>
          <w:lang w:val="fr-CH"/>
        </w:rPr>
        <w:t> :</w:t>
      </w:r>
    </w:p>
    <w:p w:rsidR="00CB5B9C" w:rsidRDefault="00F06F69" w:rsidP="005064A1">
      <w:pPr>
        <w:pStyle w:val="ONUMFS"/>
        <w:numPr>
          <w:ilvl w:val="0"/>
          <w:numId w:val="8"/>
        </w:numPr>
        <w:ind w:left="567"/>
        <w:rPr>
          <w:lang w:val="fr-CH"/>
        </w:rPr>
      </w:pPr>
      <w:r w:rsidRPr="00AE0992">
        <w:rPr>
          <w:lang w:val="fr-CH"/>
        </w:rPr>
        <w:t>D</w:t>
      </w:r>
      <w:r w:rsidR="009E138C">
        <w:rPr>
          <w:lang w:val="fr-CH"/>
        </w:rPr>
        <w:t>’</w:t>
      </w:r>
      <w:r w:rsidRPr="00AE0992">
        <w:rPr>
          <w:lang w:val="fr-CH"/>
        </w:rPr>
        <w:t>un point de vue juridique, l</w:t>
      </w:r>
      <w:r w:rsidR="009E138C">
        <w:rPr>
          <w:lang w:val="fr-CH"/>
        </w:rPr>
        <w:t>’</w:t>
      </w:r>
      <w:r w:rsidRPr="00AE0992">
        <w:rPr>
          <w:lang w:val="fr-CH"/>
        </w:rPr>
        <w:t>option</w:t>
      </w:r>
      <w:r w:rsidR="005064A1">
        <w:rPr>
          <w:lang w:val="fr-CH"/>
        </w:rPr>
        <w:t> </w:t>
      </w:r>
      <w:r w:rsidRPr="00AE0992">
        <w:rPr>
          <w:lang w:val="fr-CH"/>
        </w:rPr>
        <w:t xml:space="preserve">i) pourrait probablement être mise en œuvre en modifiant </w:t>
      </w:r>
      <w:r w:rsidR="00F30340" w:rsidRPr="00AE0992">
        <w:rPr>
          <w:lang w:val="fr-CH"/>
        </w:rPr>
        <w:t xml:space="preserve">simplement </w:t>
      </w:r>
      <w:r w:rsidRPr="00AE0992">
        <w:rPr>
          <w:lang w:val="fr-CH"/>
        </w:rPr>
        <w:t>les instructions administratives (</w:t>
      </w:r>
      <w:r w:rsidR="009E138C">
        <w:rPr>
          <w:lang w:val="fr-CH"/>
        </w:rPr>
        <w:t>y compris</w:t>
      </w:r>
      <w:r w:rsidR="00F30340">
        <w:rPr>
          <w:lang w:val="fr-CH"/>
        </w:rPr>
        <w:t>,</w:t>
      </w:r>
      <w:r w:rsidRPr="00AE0992">
        <w:rPr>
          <w:lang w:val="fr-CH"/>
        </w:rPr>
        <w:t xml:space="preserve"> notamment</w:t>
      </w:r>
      <w:r w:rsidR="00F30340">
        <w:rPr>
          <w:lang w:val="fr-CH"/>
        </w:rPr>
        <w:t>,</w:t>
      </w:r>
      <w:r w:rsidRPr="00AE0992">
        <w:rPr>
          <w:lang w:val="fr-CH"/>
        </w:rPr>
        <w:t xml:space="preserve"> le formulaire de </w:t>
      </w:r>
      <w:r w:rsidR="00F30340">
        <w:rPr>
          <w:lang w:val="fr-CH"/>
        </w:rPr>
        <w:t>requê</w:t>
      </w:r>
      <w:r w:rsidR="002870FD">
        <w:rPr>
          <w:lang w:val="fr-CH"/>
        </w:rPr>
        <w:t>te</w:t>
      </w:r>
      <w:r w:rsidR="002870FD" w:rsidRPr="00AE0992">
        <w:rPr>
          <w:lang w:val="fr-CH"/>
        </w:rPr>
        <w:t>)</w:t>
      </w:r>
      <w:r w:rsidR="002870FD">
        <w:rPr>
          <w:lang w:val="fr-CH"/>
        </w:rPr>
        <w:t xml:space="preserve">.  </w:t>
      </w:r>
      <w:r w:rsidR="002870FD" w:rsidRPr="00AE0992">
        <w:rPr>
          <w:lang w:val="fr-CH"/>
        </w:rPr>
        <w:t>To</w:t>
      </w:r>
      <w:r w:rsidRPr="00AE0992">
        <w:rPr>
          <w:lang w:val="fr-CH"/>
        </w:rPr>
        <w:t>utefois, elle ne fonctionnerait que dans le cas où l</w:t>
      </w:r>
      <w:r w:rsidR="009E138C">
        <w:rPr>
          <w:lang w:val="fr-CH"/>
        </w:rPr>
        <w:t>’</w:t>
      </w:r>
      <w:r w:rsidRPr="00AE0992">
        <w:rPr>
          <w:lang w:val="fr-CH"/>
        </w:rPr>
        <w:t>office récepteur est le même pour les deux</w:t>
      </w:r>
      <w:r w:rsidR="002F3981">
        <w:rPr>
          <w:lang w:val="fr-CH"/>
        </w:rPr>
        <w:t> </w:t>
      </w:r>
      <w:r w:rsidRPr="00AE0992">
        <w:rPr>
          <w:lang w:val="fr-CH"/>
        </w:rPr>
        <w:t>demandes (ce qui exclut environ un cinquième des cas potentiels) et nécessiterait à la fois des efforts dans le domaine informatique et d</w:t>
      </w:r>
      <w:r w:rsidR="009E138C">
        <w:rPr>
          <w:lang w:val="fr-CH"/>
        </w:rPr>
        <w:t>’</w:t>
      </w:r>
      <w:r w:rsidRPr="00AE0992">
        <w:rPr>
          <w:lang w:val="fr-CH"/>
        </w:rPr>
        <w:t>autres mesures, afin que l</w:t>
      </w:r>
      <w:r w:rsidR="009E138C">
        <w:rPr>
          <w:lang w:val="fr-CH"/>
        </w:rPr>
        <w:t>’</w:t>
      </w:r>
      <w:r w:rsidRPr="00AE0992">
        <w:rPr>
          <w:lang w:val="fr-CH"/>
        </w:rPr>
        <w:t xml:space="preserve">office récepteur </w:t>
      </w:r>
      <w:r w:rsidR="00F30340">
        <w:rPr>
          <w:lang w:val="fr-CH"/>
        </w:rPr>
        <w:t xml:space="preserve">puisse </w:t>
      </w:r>
      <w:r w:rsidRPr="00AE0992">
        <w:rPr>
          <w:lang w:val="fr-CH"/>
        </w:rPr>
        <w:t>proc</w:t>
      </w:r>
      <w:r w:rsidR="00F30340">
        <w:rPr>
          <w:lang w:val="fr-CH"/>
        </w:rPr>
        <w:t>é</w:t>
      </w:r>
      <w:r w:rsidRPr="00AE0992">
        <w:rPr>
          <w:lang w:val="fr-CH"/>
        </w:rPr>
        <w:t>de</w:t>
      </w:r>
      <w:r w:rsidR="00F30340">
        <w:rPr>
          <w:lang w:val="fr-CH"/>
        </w:rPr>
        <w:t>r</w:t>
      </w:r>
      <w:r w:rsidRPr="00AE0992">
        <w:rPr>
          <w:lang w:val="fr-CH"/>
        </w:rPr>
        <w:t xml:space="preserve"> à la certification individuelle de la demande inter</w:t>
      </w:r>
      <w:r w:rsidR="00F30340">
        <w:rPr>
          <w:lang w:val="fr-CH"/>
        </w:rPr>
        <w:t xml:space="preserve">nationale antérieure et demander </w:t>
      </w:r>
      <w:r w:rsidRPr="00AE0992">
        <w:rPr>
          <w:lang w:val="fr-CH"/>
        </w:rPr>
        <w:t>qu</w:t>
      </w:r>
      <w:r w:rsidR="009E138C">
        <w:rPr>
          <w:lang w:val="fr-CH"/>
        </w:rPr>
        <w:t>’</w:t>
      </w:r>
      <w:r w:rsidRPr="00AE0992">
        <w:rPr>
          <w:lang w:val="fr-CH"/>
        </w:rPr>
        <w:t xml:space="preserve">une copie de la demande soit transférée </w:t>
      </w:r>
      <w:r w:rsidR="00F30340">
        <w:rPr>
          <w:lang w:val="fr-CH"/>
        </w:rPr>
        <w:t>vers</w:t>
      </w:r>
      <w:r w:rsidRPr="00AE0992">
        <w:rPr>
          <w:lang w:val="fr-CH"/>
        </w:rPr>
        <w:t xml:space="preserve"> la demande internationale ultérieu</w:t>
      </w:r>
      <w:r w:rsidR="002870FD" w:rsidRPr="00AE0992">
        <w:rPr>
          <w:lang w:val="fr-CH"/>
        </w:rPr>
        <w:t>re</w:t>
      </w:r>
      <w:r w:rsidR="002870FD">
        <w:rPr>
          <w:lang w:val="fr-CH"/>
        </w:rPr>
        <w:t xml:space="preserve">.  </w:t>
      </w:r>
      <w:r w:rsidR="002870FD" w:rsidRPr="00AE0992">
        <w:rPr>
          <w:lang w:val="fr-CH"/>
        </w:rPr>
        <w:t>Pu</w:t>
      </w:r>
      <w:r w:rsidRPr="00AE0992">
        <w:rPr>
          <w:lang w:val="fr-CH"/>
        </w:rPr>
        <w:t>isque la possibilité, pour l</w:t>
      </w:r>
      <w:r w:rsidR="009E138C">
        <w:rPr>
          <w:lang w:val="fr-CH"/>
        </w:rPr>
        <w:t>’</w:t>
      </w:r>
      <w:r w:rsidRPr="00AE0992">
        <w:rPr>
          <w:lang w:val="fr-CH"/>
        </w:rPr>
        <w:t>office récepteur, de transmettre le document de priorité au Bureau international en vertu de la règle</w:t>
      </w:r>
      <w:r w:rsidR="00A47810" w:rsidRPr="00AE0992">
        <w:rPr>
          <w:lang w:val="fr-CH"/>
        </w:rPr>
        <w:t> </w:t>
      </w:r>
      <w:r w:rsidRPr="00AE0992">
        <w:rPr>
          <w:lang w:val="fr-CH"/>
        </w:rPr>
        <w:t xml:space="preserve">17.1.b) </w:t>
      </w:r>
      <w:r w:rsidRPr="00AE0992">
        <w:rPr>
          <w:lang w:val="fr-CH"/>
        </w:rPr>
        <w:lastRenderedPageBreak/>
        <w:t xml:space="preserve">resterait disponible, les déposants pourraient continuer </w:t>
      </w:r>
      <w:r w:rsidR="00F30340">
        <w:rPr>
          <w:lang w:val="fr-CH"/>
        </w:rPr>
        <w:t>de</w:t>
      </w:r>
      <w:r w:rsidRPr="00AE0992">
        <w:rPr>
          <w:lang w:val="fr-CH"/>
        </w:rPr>
        <w:t xml:space="preserve"> demander la transmission du document de priorité pour une demande internationale antérieure en vertu de cette règle (comme ils continueraient de le faire en cas de revendication de priorité à partir d</w:t>
      </w:r>
      <w:r w:rsidR="009E138C">
        <w:rPr>
          <w:lang w:val="fr-CH"/>
        </w:rPr>
        <w:t>’</w:t>
      </w:r>
      <w:r w:rsidRPr="00AE0992">
        <w:rPr>
          <w:lang w:val="fr-CH"/>
        </w:rPr>
        <w:t>une demande nationale déposée auprès du même office récepteur)</w:t>
      </w:r>
      <w:r w:rsidR="00F30340">
        <w:rPr>
          <w:lang w:val="fr-CH"/>
        </w:rPr>
        <w:t>,</w:t>
      </w:r>
      <w:r w:rsidRPr="00AE0992">
        <w:rPr>
          <w:lang w:val="fr-CH"/>
        </w:rPr>
        <w:t xml:space="preserve"> au lieu de choisir l</w:t>
      </w:r>
      <w:r w:rsidR="009E138C">
        <w:rPr>
          <w:lang w:val="fr-CH"/>
        </w:rPr>
        <w:t>’</w:t>
      </w:r>
      <w:r w:rsidRPr="00AE0992">
        <w:rPr>
          <w:lang w:val="fr-CH"/>
        </w:rPr>
        <w:t>option</w:t>
      </w:r>
      <w:r w:rsidR="005064A1">
        <w:rPr>
          <w:lang w:val="fr-CH"/>
        </w:rPr>
        <w:t> </w:t>
      </w:r>
      <w:r w:rsidRPr="00AE0992">
        <w:rPr>
          <w:lang w:val="fr-CH"/>
        </w:rPr>
        <w:t>i) consistant à demander à l</w:t>
      </w:r>
      <w:r w:rsidR="009E138C">
        <w:rPr>
          <w:lang w:val="fr-CH"/>
        </w:rPr>
        <w:t>’</w:t>
      </w:r>
      <w:r w:rsidRPr="00AE0992">
        <w:rPr>
          <w:lang w:val="fr-CH"/>
        </w:rPr>
        <w:t>office récepteur d</w:t>
      </w:r>
      <w:r w:rsidR="009E138C">
        <w:rPr>
          <w:lang w:val="fr-CH"/>
        </w:rPr>
        <w:t>’</w:t>
      </w:r>
      <w:r w:rsidRPr="00AE0992">
        <w:rPr>
          <w:lang w:val="fr-CH"/>
        </w:rPr>
        <w:t>inviter le Bureau international à utiliser l</w:t>
      </w:r>
      <w:r w:rsidR="009E138C">
        <w:rPr>
          <w:lang w:val="fr-CH"/>
        </w:rPr>
        <w:t>’</w:t>
      </w:r>
      <w:r w:rsidRPr="00AE0992">
        <w:rPr>
          <w:lang w:val="fr-CH"/>
        </w:rPr>
        <w:t>exemplaire original comme document de priorité.</w:t>
      </w:r>
    </w:p>
    <w:p w:rsidR="00CB5B9C" w:rsidRDefault="00F06F69" w:rsidP="005064A1">
      <w:pPr>
        <w:pStyle w:val="ONUMFS"/>
        <w:numPr>
          <w:ilvl w:val="0"/>
          <w:numId w:val="8"/>
        </w:numPr>
        <w:ind w:left="567"/>
        <w:rPr>
          <w:lang w:val="fr-CH"/>
        </w:rPr>
      </w:pPr>
      <w:r w:rsidRPr="00AE0992">
        <w:rPr>
          <w:lang w:val="fr-CH"/>
        </w:rPr>
        <w:t>L</w:t>
      </w:r>
      <w:r w:rsidR="009E138C">
        <w:rPr>
          <w:lang w:val="fr-CH"/>
        </w:rPr>
        <w:t>’</w:t>
      </w:r>
      <w:r w:rsidRPr="00AE0992">
        <w:rPr>
          <w:lang w:val="fr-CH"/>
        </w:rPr>
        <w:t>option</w:t>
      </w:r>
      <w:r w:rsidR="00A47810" w:rsidRPr="00AE0992">
        <w:rPr>
          <w:lang w:val="fr-CH"/>
        </w:rPr>
        <w:t> </w:t>
      </w:r>
      <w:r w:rsidRPr="00AE0992">
        <w:rPr>
          <w:lang w:val="fr-CH"/>
        </w:rPr>
        <w:t>ii) fonctionnerait indépendamment des offices récepteurs concernés et ne nécessiterait aucune action supplémentaire de la part de l</w:t>
      </w:r>
      <w:r w:rsidR="009E138C">
        <w:rPr>
          <w:lang w:val="fr-CH"/>
        </w:rPr>
        <w:t>’</w:t>
      </w:r>
      <w:r w:rsidRPr="00AE0992">
        <w:rPr>
          <w:lang w:val="fr-CH"/>
        </w:rPr>
        <w:t>office récepte</w:t>
      </w:r>
      <w:r w:rsidR="002870FD" w:rsidRPr="00AE0992">
        <w:rPr>
          <w:lang w:val="fr-CH"/>
        </w:rPr>
        <w:t>ur</w:t>
      </w:r>
      <w:r w:rsidR="002870FD">
        <w:rPr>
          <w:lang w:val="fr-CH"/>
        </w:rPr>
        <w:t xml:space="preserve">.  </w:t>
      </w:r>
      <w:r w:rsidR="002870FD" w:rsidRPr="00AE0992">
        <w:rPr>
          <w:lang w:val="fr-CH"/>
        </w:rPr>
        <w:t>El</w:t>
      </w:r>
      <w:r w:rsidR="006572F7" w:rsidRPr="00AE0992">
        <w:rPr>
          <w:lang w:val="fr-CH"/>
        </w:rPr>
        <w:t>le ne permettrait néanmoins pas de traiter les cas où la demande ultérieure n</w:t>
      </w:r>
      <w:r w:rsidR="009E138C">
        <w:rPr>
          <w:lang w:val="fr-CH"/>
        </w:rPr>
        <w:t>’</w:t>
      </w:r>
      <w:r w:rsidR="006572F7" w:rsidRPr="00AE0992">
        <w:rPr>
          <w:lang w:val="fr-CH"/>
        </w:rPr>
        <w:t>est pas une demande internationa</w:t>
      </w:r>
      <w:r w:rsidR="002870FD" w:rsidRPr="00AE0992">
        <w:rPr>
          <w:lang w:val="fr-CH"/>
        </w:rPr>
        <w:t>le</w:t>
      </w:r>
      <w:r w:rsidR="002870FD">
        <w:rPr>
          <w:lang w:val="fr-CH"/>
        </w:rPr>
        <w:t xml:space="preserve">.  </w:t>
      </w:r>
      <w:r w:rsidR="002870FD" w:rsidRPr="00AE0992">
        <w:rPr>
          <w:lang w:val="fr-CH"/>
        </w:rPr>
        <w:t>El</w:t>
      </w:r>
      <w:r w:rsidR="006572F7" w:rsidRPr="00AE0992">
        <w:rPr>
          <w:lang w:val="fr-CH"/>
        </w:rPr>
        <w:t>le imposerait également une nouvelle charge au Bureau international, qui devrait s</w:t>
      </w:r>
      <w:r w:rsidR="009E138C">
        <w:rPr>
          <w:lang w:val="fr-CH"/>
        </w:rPr>
        <w:t>’</w:t>
      </w:r>
      <w:r w:rsidR="006572F7" w:rsidRPr="00AE0992">
        <w:rPr>
          <w:lang w:val="fr-CH"/>
        </w:rPr>
        <w:t xml:space="preserve">assurer que les déposants de la demande antérieure et de la demande </w:t>
      </w:r>
      <w:r w:rsidR="00D8287C">
        <w:rPr>
          <w:lang w:val="fr-CH"/>
        </w:rPr>
        <w:t>ult</w:t>
      </w:r>
      <w:r w:rsidR="006572F7" w:rsidRPr="00AE0992">
        <w:rPr>
          <w:lang w:val="fr-CH"/>
        </w:rPr>
        <w:t xml:space="preserve">érieure correspondent, ou que les différences sont </w:t>
      </w:r>
      <w:r w:rsidR="004D4156">
        <w:rPr>
          <w:lang w:val="fr-CH"/>
        </w:rPr>
        <w:t>correctement</w:t>
      </w:r>
      <w:r w:rsidR="006572F7" w:rsidRPr="00AE0992">
        <w:rPr>
          <w:lang w:val="fr-CH"/>
        </w:rPr>
        <w:t xml:space="preserve"> expliquées dans une déclaration, afin d</w:t>
      </w:r>
      <w:r w:rsidR="009E138C">
        <w:rPr>
          <w:lang w:val="fr-CH"/>
        </w:rPr>
        <w:t>’</w:t>
      </w:r>
      <w:r w:rsidR="006572F7" w:rsidRPr="00AE0992">
        <w:rPr>
          <w:lang w:val="fr-CH"/>
        </w:rPr>
        <w:t xml:space="preserve">éviter le risque de transférer un document de priorité </w:t>
      </w:r>
      <w:r w:rsidR="004D4156">
        <w:rPr>
          <w:lang w:val="fr-CH"/>
        </w:rPr>
        <w:t>non conforme</w:t>
      </w:r>
      <w:r w:rsidR="006572F7" w:rsidRPr="00AE0992">
        <w:rPr>
          <w:lang w:val="fr-CH"/>
        </w:rPr>
        <w:t xml:space="preserve"> à la suite d</w:t>
      </w:r>
      <w:r w:rsidR="009E138C">
        <w:rPr>
          <w:lang w:val="fr-CH"/>
        </w:rPr>
        <w:t>’</w:t>
      </w:r>
      <w:r w:rsidR="006572F7" w:rsidRPr="00AE0992">
        <w:rPr>
          <w:lang w:val="fr-CH"/>
        </w:rPr>
        <w:t>erreurs dans les informations concernant la revendication de priorité.</w:t>
      </w:r>
    </w:p>
    <w:p w:rsidR="00CB5B9C" w:rsidRDefault="006572F7" w:rsidP="005064A1">
      <w:pPr>
        <w:pStyle w:val="ONUMFS"/>
        <w:numPr>
          <w:ilvl w:val="0"/>
          <w:numId w:val="8"/>
        </w:numPr>
        <w:ind w:left="567"/>
        <w:rPr>
          <w:lang w:val="fr-CH"/>
        </w:rPr>
      </w:pPr>
      <w:r w:rsidRPr="00AE0992">
        <w:rPr>
          <w:lang w:val="fr-CH"/>
        </w:rPr>
        <w:t>L</w:t>
      </w:r>
      <w:r w:rsidR="009E138C">
        <w:rPr>
          <w:lang w:val="fr-CH"/>
        </w:rPr>
        <w:t>’</w:t>
      </w:r>
      <w:r w:rsidRPr="00AE0992">
        <w:rPr>
          <w:lang w:val="fr-CH"/>
        </w:rPr>
        <w:t>option</w:t>
      </w:r>
      <w:r w:rsidR="00A47810" w:rsidRPr="00AE0992">
        <w:rPr>
          <w:lang w:val="fr-CH"/>
        </w:rPr>
        <w:t> </w:t>
      </w:r>
      <w:r w:rsidRPr="00AE0992">
        <w:rPr>
          <w:lang w:val="fr-CH"/>
        </w:rPr>
        <w:t>iii) présente l</w:t>
      </w:r>
      <w:r w:rsidR="009E138C">
        <w:rPr>
          <w:lang w:val="fr-CH"/>
        </w:rPr>
        <w:t>’</w:t>
      </w:r>
      <w:r w:rsidRPr="00AE0992">
        <w:rPr>
          <w:lang w:val="fr-CH"/>
        </w:rPr>
        <w:t xml:space="preserve">avantage de fonctionner pour </w:t>
      </w:r>
      <w:r w:rsidR="004D4156">
        <w:rPr>
          <w:lang w:val="fr-CH"/>
        </w:rPr>
        <w:t>n</w:t>
      </w:r>
      <w:r w:rsidR="009E138C">
        <w:rPr>
          <w:lang w:val="fr-CH"/>
        </w:rPr>
        <w:t>’</w:t>
      </w:r>
      <w:r w:rsidR="004D4156">
        <w:rPr>
          <w:lang w:val="fr-CH"/>
        </w:rPr>
        <w:t>importe quelle</w:t>
      </w:r>
      <w:r w:rsidRPr="00AE0992">
        <w:rPr>
          <w:lang w:val="fr-CH"/>
        </w:rPr>
        <w:t xml:space="preserve"> demande ultérieure, qu</w:t>
      </w:r>
      <w:r w:rsidR="009E138C">
        <w:rPr>
          <w:lang w:val="fr-CH"/>
        </w:rPr>
        <w:t>’</w:t>
      </w:r>
      <w:r w:rsidRPr="00AE0992">
        <w:rPr>
          <w:lang w:val="fr-CH"/>
        </w:rPr>
        <w:t>elle soit nationale ou internationale, puisque le processus d</w:t>
      </w:r>
      <w:r w:rsidR="009E138C">
        <w:rPr>
          <w:lang w:val="fr-CH"/>
        </w:rPr>
        <w:t>’</w:t>
      </w:r>
      <w:r w:rsidRPr="00AE0992">
        <w:rPr>
          <w:lang w:val="fr-CH"/>
        </w:rPr>
        <w:t>ajout de la demande antérieure dans le service d</w:t>
      </w:r>
      <w:r w:rsidR="009E138C">
        <w:rPr>
          <w:lang w:val="fr-CH"/>
        </w:rPr>
        <w:t>’</w:t>
      </w:r>
      <w:r w:rsidRPr="00AE0992">
        <w:rPr>
          <w:lang w:val="fr-CH"/>
        </w:rPr>
        <w:t>acc</w:t>
      </w:r>
      <w:r w:rsidR="002C5D92" w:rsidRPr="00AE0992">
        <w:rPr>
          <w:lang w:val="fr-CH"/>
        </w:rPr>
        <w:t>è</w:t>
      </w:r>
      <w:r w:rsidRPr="00AE0992">
        <w:rPr>
          <w:lang w:val="fr-CH"/>
        </w:rPr>
        <w:t xml:space="preserve">s </w:t>
      </w:r>
      <w:r w:rsidR="0031294D">
        <w:rPr>
          <w:lang w:val="fr-CH"/>
        </w:rPr>
        <w:t xml:space="preserve">numérique (DAS) </w:t>
      </w:r>
      <w:r w:rsidRPr="00AE0992">
        <w:rPr>
          <w:lang w:val="fr-CH"/>
        </w:rPr>
        <w:t xml:space="preserve">serait déclenché par une demande </w:t>
      </w:r>
      <w:r w:rsidR="004D4156">
        <w:rPr>
          <w:lang w:val="fr-CH"/>
        </w:rPr>
        <w:t xml:space="preserve">dans le système </w:t>
      </w:r>
      <w:r w:rsidR="004D4156" w:rsidRPr="00AE0992">
        <w:rPr>
          <w:lang w:val="fr-CH"/>
        </w:rPr>
        <w:t>DAS</w:t>
      </w:r>
      <w:r w:rsidR="004D4156">
        <w:rPr>
          <w:lang w:val="fr-CH"/>
        </w:rPr>
        <w:t xml:space="preserve"> en bonne et due forme</w:t>
      </w:r>
      <w:r w:rsidRPr="00AE0992">
        <w:rPr>
          <w:lang w:val="fr-CH"/>
        </w:rPr>
        <w:t>, indépendamment de la nature de la demande ultérieu</w:t>
      </w:r>
      <w:r w:rsidR="002870FD" w:rsidRPr="00AE0992">
        <w:rPr>
          <w:lang w:val="fr-CH"/>
        </w:rPr>
        <w:t>re</w:t>
      </w:r>
      <w:r w:rsidR="002870FD">
        <w:rPr>
          <w:lang w:val="fr-CH"/>
        </w:rPr>
        <w:t xml:space="preserve">.  </w:t>
      </w:r>
      <w:r w:rsidR="002870FD" w:rsidRPr="00AE0992">
        <w:rPr>
          <w:lang w:val="fr-CH"/>
        </w:rPr>
        <w:t>Au</w:t>
      </w:r>
      <w:r w:rsidRPr="00AE0992">
        <w:rPr>
          <w:lang w:val="fr-CH"/>
        </w:rPr>
        <w:t xml:space="preserve">cune modification ne serait nécessaire, ni au formulaire de </w:t>
      </w:r>
      <w:r w:rsidR="004D4156">
        <w:rPr>
          <w:lang w:val="fr-CH"/>
        </w:rPr>
        <w:t>requête</w:t>
      </w:r>
      <w:r w:rsidRPr="00AE0992">
        <w:rPr>
          <w:lang w:val="fr-CH"/>
        </w:rPr>
        <w:t>, ni aux systèmes utilisés par le Bureau international pour importer le document de priorité, car cette demande appara</w:t>
      </w:r>
      <w:r w:rsidR="002870FD">
        <w:rPr>
          <w:lang w:val="fr-CH"/>
        </w:rPr>
        <w:t>î</w:t>
      </w:r>
      <w:r w:rsidRPr="00AE0992">
        <w:rPr>
          <w:lang w:val="fr-CH"/>
        </w:rPr>
        <w:t xml:space="preserve">trait </w:t>
      </w:r>
      <w:r w:rsidR="00930E4D">
        <w:rPr>
          <w:lang w:val="fr-CH"/>
        </w:rPr>
        <w:t xml:space="preserve">dans le processus </w:t>
      </w:r>
      <w:r w:rsidRPr="00AE0992">
        <w:rPr>
          <w:lang w:val="fr-CH"/>
        </w:rPr>
        <w:t>exactement comme n</w:t>
      </w:r>
      <w:r w:rsidR="009E138C">
        <w:rPr>
          <w:lang w:val="fr-CH"/>
        </w:rPr>
        <w:t>’</w:t>
      </w:r>
      <w:r w:rsidRPr="00AE0992">
        <w:rPr>
          <w:lang w:val="fr-CH"/>
        </w:rPr>
        <w:t xml:space="preserve">importe quelle autre demande dans le système </w:t>
      </w:r>
      <w:r w:rsidR="002870FD" w:rsidRPr="00AE0992">
        <w:rPr>
          <w:lang w:val="fr-CH"/>
        </w:rPr>
        <w:t>DAS</w:t>
      </w:r>
      <w:r w:rsidR="002870FD">
        <w:rPr>
          <w:lang w:val="fr-CH"/>
        </w:rPr>
        <w:t xml:space="preserve">.  </w:t>
      </w:r>
      <w:r w:rsidR="002870FD" w:rsidRPr="00AE0992">
        <w:rPr>
          <w:lang w:val="fr-CH"/>
        </w:rPr>
        <w:t>En</w:t>
      </w:r>
      <w:r w:rsidRPr="00AE0992">
        <w:rPr>
          <w:lang w:val="fr-CH"/>
        </w:rPr>
        <w:t xml:space="preserve"> outre, il ne serait pas nécessaire de procéder à des vérifications manuelles pour s</w:t>
      </w:r>
      <w:r w:rsidR="009E138C">
        <w:rPr>
          <w:lang w:val="fr-CH"/>
        </w:rPr>
        <w:t>’</w:t>
      </w:r>
      <w:r w:rsidRPr="00AE0992">
        <w:rPr>
          <w:lang w:val="fr-CH"/>
        </w:rPr>
        <w:t xml:space="preserve">assurer que le déposant avait le droit de demander le transfert du document </w:t>
      </w:r>
      <w:r w:rsidR="004D4156">
        <w:rPr>
          <w:lang w:val="fr-CH"/>
        </w:rPr>
        <w:t>par ce biais</w:t>
      </w:r>
      <w:r w:rsidRPr="00AE0992">
        <w:rPr>
          <w:lang w:val="fr-CH"/>
        </w:rPr>
        <w:t>, puisque le code d</w:t>
      </w:r>
      <w:r w:rsidR="009E138C">
        <w:rPr>
          <w:lang w:val="fr-CH"/>
        </w:rPr>
        <w:t>’</w:t>
      </w:r>
      <w:r w:rsidRPr="00AE0992">
        <w:rPr>
          <w:lang w:val="fr-CH"/>
        </w:rPr>
        <w:t xml:space="preserve">accès DAS a été conçu comme un mécanisme de contrôle efficace, </w:t>
      </w:r>
      <w:r w:rsidR="00930E4D">
        <w:rPr>
          <w:lang w:val="fr-CH"/>
        </w:rPr>
        <w:t xml:space="preserve">visant </w:t>
      </w:r>
      <w:r w:rsidRPr="00AE0992">
        <w:rPr>
          <w:lang w:val="fr-CH"/>
        </w:rPr>
        <w:t xml:space="preserve">précisément </w:t>
      </w:r>
      <w:r w:rsidR="00930E4D">
        <w:rPr>
          <w:lang w:val="fr-CH"/>
        </w:rPr>
        <w:t>à</w:t>
      </w:r>
      <w:r w:rsidRPr="00AE0992">
        <w:rPr>
          <w:lang w:val="fr-CH"/>
        </w:rPr>
        <w:t xml:space="preserve"> éviter les transferts </w:t>
      </w:r>
      <w:r w:rsidR="00930E4D">
        <w:rPr>
          <w:lang w:val="fr-CH"/>
        </w:rPr>
        <w:t>incorrects</w:t>
      </w:r>
      <w:r w:rsidRPr="00AE0992">
        <w:rPr>
          <w:lang w:val="fr-CH"/>
        </w:rPr>
        <w:t xml:space="preserve"> résultant d</w:t>
      </w:r>
      <w:r w:rsidR="009E138C">
        <w:rPr>
          <w:lang w:val="fr-CH"/>
        </w:rPr>
        <w:t>’</w:t>
      </w:r>
      <w:r w:rsidRPr="00AE0992">
        <w:rPr>
          <w:lang w:val="fr-CH"/>
        </w:rPr>
        <w:t xml:space="preserve">erreurs </w:t>
      </w:r>
      <w:r w:rsidR="004D4156">
        <w:rPr>
          <w:lang w:val="fr-CH"/>
        </w:rPr>
        <w:t>dans</w:t>
      </w:r>
      <w:r w:rsidRPr="00AE0992">
        <w:rPr>
          <w:lang w:val="fr-CH"/>
        </w:rPr>
        <w:t xml:space="preserve"> les revendications de priorité.</w:t>
      </w:r>
    </w:p>
    <w:p w:rsidR="00CB5B9C" w:rsidRDefault="006572F7" w:rsidP="00DB4CC1">
      <w:pPr>
        <w:pStyle w:val="ONUMFS"/>
        <w:rPr>
          <w:lang w:val="fr-CH"/>
        </w:rPr>
      </w:pPr>
      <w:r w:rsidRPr="00AE0992">
        <w:rPr>
          <w:lang w:val="fr-CH"/>
        </w:rPr>
        <w:t>L</w:t>
      </w:r>
      <w:r w:rsidR="009E138C">
        <w:rPr>
          <w:lang w:val="fr-CH"/>
        </w:rPr>
        <w:t>’</w:t>
      </w:r>
      <w:r w:rsidRPr="00AE0992">
        <w:rPr>
          <w:lang w:val="fr-CH"/>
        </w:rPr>
        <w:t>article</w:t>
      </w:r>
      <w:r w:rsidR="00A47810" w:rsidRPr="00AE0992">
        <w:rPr>
          <w:lang w:val="fr-CH"/>
        </w:rPr>
        <w:t> </w:t>
      </w:r>
      <w:r w:rsidRPr="00AE0992">
        <w:rPr>
          <w:lang w:val="fr-CH"/>
        </w:rPr>
        <w:t>4D.3) de la Convention de Paris indique qu</w:t>
      </w:r>
      <w:r w:rsidR="009E138C">
        <w:rPr>
          <w:lang w:val="fr-CH"/>
        </w:rPr>
        <w:t>’</w:t>
      </w:r>
      <w:r w:rsidRPr="00AE0992">
        <w:rPr>
          <w:lang w:val="fr-CH"/>
        </w:rPr>
        <w:t xml:space="preserve">un pays </w:t>
      </w:r>
      <w:r w:rsidR="00A47810" w:rsidRPr="00AE0992">
        <w:rPr>
          <w:lang w:val="fr-CH"/>
        </w:rPr>
        <w:t>“</w:t>
      </w:r>
      <w:r w:rsidRPr="00AE0992">
        <w:rPr>
          <w:lang w:val="fr-CH"/>
        </w:rPr>
        <w:t>pourra exiger que [la copie certifiée conforme] soit accompagnée d</w:t>
      </w:r>
      <w:r w:rsidR="009E138C">
        <w:rPr>
          <w:lang w:val="fr-CH"/>
        </w:rPr>
        <w:t>’</w:t>
      </w:r>
      <w:r w:rsidRPr="00AE0992">
        <w:rPr>
          <w:lang w:val="fr-CH"/>
        </w:rPr>
        <w:t>un certificat de la date du dépôt émanant de cette Administration</w:t>
      </w:r>
      <w:r w:rsidR="00A47810" w:rsidRPr="00AE0992">
        <w:rPr>
          <w:lang w:val="fr-CH"/>
        </w:rPr>
        <w:t>”</w:t>
      </w:r>
      <w:r w:rsidRPr="00AE0992">
        <w:rPr>
          <w:lang w:val="fr-CH"/>
        </w:rPr>
        <w:t>.</w:t>
      </w:r>
      <w:r w:rsidR="00431350" w:rsidRPr="00AE0992">
        <w:rPr>
          <w:lang w:val="fr-CH"/>
        </w:rPr>
        <w:t xml:space="preserve">  </w:t>
      </w:r>
      <w:r w:rsidRPr="00AE0992">
        <w:rPr>
          <w:lang w:val="fr-CH"/>
        </w:rPr>
        <w:t>Il n</w:t>
      </w:r>
      <w:r w:rsidR="009E138C">
        <w:rPr>
          <w:lang w:val="fr-CH"/>
        </w:rPr>
        <w:t>’</w:t>
      </w:r>
      <w:r w:rsidRPr="00AE0992">
        <w:rPr>
          <w:lang w:val="fr-CH"/>
        </w:rPr>
        <w:t>est néanmoins pas souhaitable d</w:t>
      </w:r>
      <w:r w:rsidR="009E138C">
        <w:rPr>
          <w:lang w:val="fr-CH"/>
        </w:rPr>
        <w:t>’</w:t>
      </w:r>
      <w:r w:rsidRPr="00AE0992">
        <w:rPr>
          <w:lang w:val="fr-CH"/>
        </w:rPr>
        <w:t>exiger de l</w:t>
      </w:r>
      <w:r w:rsidR="009E138C">
        <w:rPr>
          <w:lang w:val="fr-CH"/>
        </w:rPr>
        <w:t>’</w:t>
      </w:r>
      <w:r w:rsidRPr="00AE0992">
        <w:rPr>
          <w:lang w:val="fr-CH"/>
        </w:rPr>
        <w:t>office récepteur qu</w:t>
      </w:r>
      <w:r w:rsidR="009E138C">
        <w:rPr>
          <w:lang w:val="fr-CH"/>
        </w:rPr>
        <w:t>’</w:t>
      </w:r>
      <w:r w:rsidRPr="00AE0992">
        <w:rPr>
          <w:lang w:val="fr-CH"/>
        </w:rPr>
        <w:t>il génère une nouvelle forme de certificat pour chaque demande internationale (comme cela pourrait sembler nécessaire pour les options</w:t>
      </w:r>
      <w:r w:rsidR="00A47810" w:rsidRPr="00AE0992">
        <w:rPr>
          <w:lang w:val="fr-CH"/>
        </w:rPr>
        <w:t> </w:t>
      </w:r>
      <w:r w:rsidRPr="00AE0992">
        <w:rPr>
          <w:lang w:val="fr-CH"/>
        </w:rPr>
        <w:t>ii) et</w:t>
      </w:r>
      <w:r w:rsidR="005064A1">
        <w:rPr>
          <w:lang w:val="fr-CH"/>
        </w:rPr>
        <w:t> </w:t>
      </w:r>
      <w:r w:rsidRPr="00AE0992">
        <w:rPr>
          <w:lang w:val="fr-CH"/>
        </w:rPr>
        <w:t>iii))</w:t>
      </w:r>
      <w:r w:rsidR="00930E4D">
        <w:rPr>
          <w:lang w:val="fr-CH"/>
        </w:rPr>
        <w:t>,</w:t>
      </w:r>
      <w:r w:rsidRPr="00AE0992">
        <w:rPr>
          <w:lang w:val="fr-CH"/>
        </w:rPr>
        <w:t xml:space="preserve"> alors </w:t>
      </w:r>
      <w:r w:rsidR="00A63E80">
        <w:rPr>
          <w:lang w:val="fr-CH"/>
        </w:rPr>
        <w:t>que celui</w:t>
      </w:r>
      <w:r w:rsidR="00C22800">
        <w:rPr>
          <w:lang w:val="fr-CH"/>
        </w:rPr>
        <w:noBreakHyphen/>
      </w:r>
      <w:r w:rsidR="00A63E80">
        <w:rPr>
          <w:lang w:val="fr-CH"/>
        </w:rPr>
        <w:t>ci</w:t>
      </w:r>
      <w:r w:rsidRPr="00AE0992">
        <w:rPr>
          <w:lang w:val="fr-CH"/>
        </w:rPr>
        <w:t xml:space="preserve"> ne serait utilisé que pour un très </w:t>
      </w:r>
      <w:r w:rsidR="00B82AF7">
        <w:rPr>
          <w:lang w:val="fr-CH"/>
        </w:rPr>
        <w:t>petit</w:t>
      </w:r>
      <w:r w:rsidRPr="00AE0992">
        <w:rPr>
          <w:lang w:val="fr-CH"/>
        </w:rPr>
        <w:t xml:space="preserve"> nombre de demand</w:t>
      </w:r>
      <w:r w:rsidR="002870FD" w:rsidRPr="00AE0992">
        <w:rPr>
          <w:lang w:val="fr-CH"/>
        </w:rPr>
        <w:t>es</w:t>
      </w:r>
      <w:r w:rsidR="002870FD">
        <w:rPr>
          <w:lang w:val="fr-CH"/>
        </w:rPr>
        <w:t xml:space="preserve">.  </w:t>
      </w:r>
      <w:r w:rsidR="002870FD" w:rsidRPr="00AE0992">
        <w:rPr>
          <w:lang w:val="fr-CH"/>
        </w:rPr>
        <w:t>En</w:t>
      </w:r>
      <w:r w:rsidR="00B4070E" w:rsidRPr="00AE0992">
        <w:rPr>
          <w:lang w:val="fr-CH"/>
        </w:rPr>
        <w:t xml:space="preserve"> conséquence, il est suggéré </w:t>
      </w:r>
      <w:r w:rsidR="00930E4D">
        <w:rPr>
          <w:lang w:val="fr-CH"/>
        </w:rPr>
        <w:t>de répondre à</w:t>
      </w:r>
      <w:r w:rsidR="00B4070E" w:rsidRPr="00AE0992">
        <w:rPr>
          <w:lang w:val="fr-CH"/>
        </w:rPr>
        <w:t xml:space="preserve"> cette exigence </w:t>
      </w:r>
      <w:r w:rsidR="00930E4D">
        <w:rPr>
          <w:lang w:val="fr-CH"/>
        </w:rPr>
        <w:t xml:space="preserve">en </w:t>
      </w:r>
      <w:r w:rsidR="00B4070E" w:rsidRPr="00AE0992">
        <w:rPr>
          <w:lang w:val="fr-CH"/>
        </w:rPr>
        <w:t>inclu</w:t>
      </w:r>
      <w:r w:rsidR="00930E4D">
        <w:rPr>
          <w:lang w:val="fr-CH"/>
        </w:rPr>
        <w:t>ant</w:t>
      </w:r>
      <w:r w:rsidR="00B4070E" w:rsidRPr="00AE0992">
        <w:rPr>
          <w:lang w:val="fr-CH"/>
        </w:rPr>
        <w:t xml:space="preserve"> dans la copie certifiée </w:t>
      </w:r>
      <w:r w:rsidR="004210DC">
        <w:rPr>
          <w:lang w:val="fr-CH"/>
        </w:rPr>
        <w:t xml:space="preserve">conforme </w:t>
      </w:r>
      <w:r w:rsidR="00D1092C">
        <w:rPr>
          <w:lang w:val="fr-CH"/>
        </w:rPr>
        <w:t>le</w:t>
      </w:r>
      <w:r w:rsidR="00B4070E" w:rsidRPr="00AE0992">
        <w:rPr>
          <w:lang w:val="fr-CH"/>
        </w:rPr>
        <w:t xml:space="preserve"> formulaire de </w:t>
      </w:r>
      <w:r w:rsidR="00D1092C">
        <w:rPr>
          <w:lang w:val="fr-CH"/>
        </w:rPr>
        <w:t>requête</w:t>
      </w:r>
      <w:r w:rsidR="00B4070E" w:rsidRPr="00AE0992">
        <w:rPr>
          <w:lang w:val="fr-CH"/>
        </w:rPr>
        <w:t xml:space="preserve">, </w:t>
      </w:r>
      <w:r w:rsidR="00A63E80">
        <w:rPr>
          <w:lang w:val="fr-CH"/>
        </w:rPr>
        <w:t xml:space="preserve">sur lequel </w:t>
      </w:r>
      <w:r w:rsidR="00B82AF7">
        <w:rPr>
          <w:lang w:val="fr-CH"/>
        </w:rPr>
        <w:t>l</w:t>
      </w:r>
      <w:r w:rsidR="009E138C">
        <w:rPr>
          <w:lang w:val="fr-CH"/>
        </w:rPr>
        <w:t>’</w:t>
      </w:r>
      <w:r w:rsidR="00B82AF7">
        <w:rPr>
          <w:lang w:val="fr-CH"/>
        </w:rPr>
        <w:t>office récepteur aurait apposé</w:t>
      </w:r>
      <w:r w:rsidR="00D1092C">
        <w:rPr>
          <w:lang w:val="fr-CH"/>
        </w:rPr>
        <w:t xml:space="preserve"> </w:t>
      </w:r>
      <w:r w:rsidR="00B4070E" w:rsidRPr="00AE0992">
        <w:rPr>
          <w:lang w:val="fr-CH"/>
        </w:rPr>
        <w:t xml:space="preserve">le numéro de la demande internationale et la date du dépôt international, </w:t>
      </w:r>
      <w:r w:rsidR="00A63E80">
        <w:rPr>
          <w:lang w:val="fr-CH"/>
        </w:rPr>
        <w:t xml:space="preserve">ou </w:t>
      </w:r>
      <w:r w:rsidR="00B82AF7">
        <w:rPr>
          <w:lang w:val="fr-CH"/>
        </w:rPr>
        <w:t>indiqué les</w:t>
      </w:r>
      <w:r w:rsidR="00BE6351">
        <w:rPr>
          <w:lang w:val="fr-CH"/>
        </w:rPr>
        <w:t xml:space="preserve"> </w:t>
      </w:r>
      <w:r w:rsidR="00A63E80">
        <w:rPr>
          <w:lang w:val="fr-CH"/>
        </w:rPr>
        <w:t xml:space="preserve">données </w:t>
      </w:r>
      <w:r w:rsidR="004A21F6" w:rsidRPr="00AE0992">
        <w:rPr>
          <w:lang w:val="fr-CH"/>
        </w:rPr>
        <w:t xml:space="preserve">électroniques </w:t>
      </w:r>
      <w:r w:rsidR="00BE6351" w:rsidRPr="00AE0992">
        <w:rPr>
          <w:lang w:val="fr-CH"/>
        </w:rPr>
        <w:t>équivalentes</w:t>
      </w:r>
      <w:r w:rsidR="00B82AF7">
        <w:rPr>
          <w:lang w:val="fr-CH"/>
        </w:rPr>
        <w:t xml:space="preserve"> transmises</w:t>
      </w:r>
      <w:r w:rsidR="00BE6351" w:rsidRPr="00AE0992">
        <w:rPr>
          <w:lang w:val="fr-CH"/>
        </w:rPr>
        <w:t xml:space="preserve"> </w:t>
      </w:r>
      <w:r w:rsidR="00B4070E" w:rsidRPr="00AE0992">
        <w:rPr>
          <w:lang w:val="fr-CH"/>
        </w:rPr>
        <w:t>au Bureau international avec l</w:t>
      </w:r>
      <w:r w:rsidR="009E138C">
        <w:rPr>
          <w:lang w:val="fr-CH"/>
        </w:rPr>
        <w:t>’</w:t>
      </w:r>
      <w:r w:rsidR="00B4070E" w:rsidRPr="00AE0992">
        <w:rPr>
          <w:lang w:val="fr-CH"/>
        </w:rPr>
        <w:t>exemplaire original.</w:t>
      </w:r>
      <w:r w:rsidR="00431350" w:rsidRPr="00AE0992">
        <w:rPr>
          <w:lang w:val="fr-CH"/>
        </w:rPr>
        <w:t xml:space="preserve">  </w:t>
      </w:r>
      <w:r w:rsidR="00B4070E" w:rsidRPr="00AE0992">
        <w:rPr>
          <w:lang w:val="fr-CH"/>
        </w:rPr>
        <w:t>L</w:t>
      </w:r>
      <w:r w:rsidR="009E138C">
        <w:rPr>
          <w:lang w:val="fr-CH"/>
        </w:rPr>
        <w:t>’</w:t>
      </w:r>
      <w:r w:rsidR="00B4070E" w:rsidRPr="00AE0992">
        <w:rPr>
          <w:lang w:val="fr-CH"/>
        </w:rPr>
        <w:t>Assemblée de l</w:t>
      </w:r>
      <w:r w:rsidR="009E138C">
        <w:rPr>
          <w:lang w:val="fr-CH"/>
        </w:rPr>
        <w:t>’</w:t>
      </w:r>
      <w:r w:rsidR="00B4070E" w:rsidRPr="00AE0992">
        <w:rPr>
          <w:lang w:val="fr-CH"/>
        </w:rPr>
        <w:t>Union de Paris et l</w:t>
      </w:r>
      <w:r w:rsidR="009E138C">
        <w:rPr>
          <w:lang w:val="fr-CH"/>
        </w:rPr>
        <w:t>’</w:t>
      </w:r>
      <w:r w:rsidR="00B4070E" w:rsidRPr="00AE0992">
        <w:rPr>
          <w:lang w:val="fr-CH"/>
        </w:rPr>
        <w:t>Assemblée de l</w:t>
      </w:r>
      <w:r w:rsidR="009E138C">
        <w:rPr>
          <w:lang w:val="fr-CH"/>
        </w:rPr>
        <w:t>’</w:t>
      </w:r>
      <w:r w:rsidR="00B4070E" w:rsidRPr="00AE0992">
        <w:rPr>
          <w:lang w:val="fr-CH"/>
        </w:rPr>
        <w:t>Union</w:t>
      </w:r>
      <w:r w:rsidR="00024C0E" w:rsidRPr="00AE0992">
        <w:rPr>
          <w:lang w:val="fr-CH"/>
        </w:rPr>
        <w:t xml:space="preserve"> du</w:t>
      </w:r>
      <w:r w:rsidR="00024C0E">
        <w:rPr>
          <w:lang w:val="fr-CH"/>
        </w:rPr>
        <w:t> </w:t>
      </w:r>
      <w:r w:rsidR="00024C0E" w:rsidRPr="00AE0992">
        <w:rPr>
          <w:lang w:val="fr-CH"/>
        </w:rPr>
        <w:t>PCT</w:t>
      </w:r>
      <w:r w:rsidR="00B4070E" w:rsidRPr="00AE0992">
        <w:rPr>
          <w:lang w:val="fr-CH"/>
        </w:rPr>
        <w:t xml:space="preserve"> pourraient en prendre acte par un accord qui pourrait s</w:t>
      </w:r>
      <w:r w:rsidR="009E138C">
        <w:rPr>
          <w:lang w:val="fr-CH"/>
        </w:rPr>
        <w:t>’</w:t>
      </w:r>
      <w:r w:rsidR="00E46224">
        <w:rPr>
          <w:lang w:val="fr-CH"/>
        </w:rPr>
        <w:t>énoncer comme suit :</w:t>
      </w:r>
    </w:p>
    <w:p w:rsidR="00CB5B9C" w:rsidRDefault="00A47810" w:rsidP="00E46224">
      <w:pPr>
        <w:pStyle w:val="ONUMFS"/>
        <w:numPr>
          <w:ilvl w:val="0"/>
          <w:numId w:val="0"/>
        </w:numPr>
        <w:ind w:left="567"/>
        <w:rPr>
          <w:lang w:val="fr-CH"/>
        </w:rPr>
      </w:pPr>
      <w:r w:rsidRPr="00AE0992">
        <w:rPr>
          <w:lang w:val="fr-CH"/>
        </w:rPr>
        <w:t>“</w:t>
      </w:r>
      <w:r w:rsidR="00B4070E" w:rsidRPr="00AE0992">
        <w:rPr>
          <w:lang w:val="fr-CH"/>
        </w:rPr>
        <w:t>S</w:t>
      </w:r>
      <w:r w:rsidR="009E138C">
        <w:rPr>
          <w:lang w:val="fr-CH"/>
        </w:rPr>
        <w:t>’</w:t>
      </w:r>
      <w:r w:rsidR="00B4070E" w:rsidRPr="00AE0992">
        <w:rPr>
          <w:lang w:val="fr-CH"/>
        </w:rPr>
        <w:t>agissant de l</w:t>
      </w:r>
      <w:r w:rsidR="009E138C">
        <w:rPr>
          <w:lang w:val="fr-CH"/>
        </w:rPr>
        <w:t>’</w:t>
      </w:r>
      <w:r w:rsidR="00B4070E" w:rsidRPr="00AE0992">
        <w:rPr>
          <w:lang w:val="fr-CH"/>
        </w:rPr>
        <w:t>accord de principe relatif à l</w:t>
      </w:r>
      <w:r w:rsidR="009E138C">
        <w:rPr>
          <w:lang w:val="fr-CH"/>
        </w:rPr>
        <w:t>’</w:t>
      </w:r>
      <w:r w:rsidR="00B4070E" w:rsidRPr="00AE0992">
        <w:rPr>
          <w:lang w:val="fr-CH"/>
        </w:rPr>
        <w:t>application de l</w:t>
      </w:r>
      <w:r w:rsidR="009E138C">
        <w:rPr>
          <w:lang w:val="fr-CH"/>
        </w:rPr>
        <w:t>’</w:t>
      </w:r>
      <w:r w:rsidR="00B4070E" w:rsidRPr="00AE0992">
        <w:rPr>
          <w:lang w:val="fr-CH"/>
        </w:rPr>
        <w:t>article</w:t>
      </w:r>
      <w:r w:rsidRPr="00AE0992">
        <w:rPr>
          <w:lang w:val="fr-CH"/>
        </w:rPr>
        <w:t> </w:t>
      </w:r>
      <w:r w:rsidR="00B4070E" w:rsidRPr="00AE0992">
        <w:rPr>
          <w:lang w:val="fr-CH"/>
        </w:rPr>
        <w:t>4D.3) de la Convention de Paris, de l</w:t>
      </w:r>
      <w:r w:rsidR="009E138C">
        <w:rPr>
          <w:lang w:val="fr-CH"/>
        </w:rPr>
        <w:t>’</w:t>
      </w:r>
      <w:r w:rsidR="00B4070E" w:rsidRPr="00AE0992">
        <w:rPr>
          <w:lang w:val="fr-CH"/>
        </w:rPr>
        <w:t>article</w:t>
      </w:r>
      <w:r w:rsidRPr="00AE0992">
        <w:rPr>
          <w:lang w:val="fr-CH"/>
        </w:rPr>
        <w:t> </w:t>
      </w:r>
      <w:r w:rsidR="00B4070E" w:rsidRPr="00AE0992">
        <w:rPr>
          <w:lang w:val="fr-CH"/>
        </w:rPr>
        <w:t>8</w:t>
      </w:r>
      <w:r w:rsidR="00024C0E" w:rsidRPr="00AE0992">
        <w:rPr>
          <w:lang w:val="fr-CH"/>
        </w:rPr>
        <w:t xml:space="preserve"> du</w:t>
      </w:r>
      <w:r w:rsidR="00024C0E">
        <w:rPr>
          <w:lang w:val="fr-CH"/>
        </w:rPr>
        <w:t> </w:t>
      </w:r>
      <w:r w:rsidR="00024C0E" w:rsidRPr="00AE0992">
        <w:rPr>
          <w:lang w:val="fr-CH"/>
        </w:rPr>
        <w:t>PCT</w:t>
      </w:r>
      <w:r w:rsidR="00B4070E" w:rsidRPr="00AE0992">
        <w:rPr>
          <w:lang w:val="fr-CH"/>
        </w:rPr>
        <w:t xml:space="preserve"> et de la règle</w:t>
      </w:r>
      <w:r w:rsidRPr="00AE0992">
        <w:rPr>
          <w:lang w:val="fr-CH"/>
        </w:rPr>
        <w:t> </w:t>
      </w:r>
      <w:r w:rsidR="00B4070E" w:rsidRPr="00AE0992">
        <w:rPr>
          <w:lang w:val="fr-CH"/>
        </w:rPr>
        <w:t>17 du règlement d</w:t>
      </w:r>
      <w:r w:rsidR="009E138C">
        <w:rPr>
          <w:lang w:val="fr-CH"/>
        </w:rPr>
        <w:t>’</w:t>
      </w:r>
      <w:r w:rsidR="00B4070E" w:rsidRPr="00AE0992">
        <w:rPr>
          <w:lang w:val="fr-CH"/>
        </w:rPr>
        <w:t>exécution</w:t>
      </w:r>
      <w:r w:rsidR="00024C0E" w:rsidRPr="00AE0992">
        <w:rPr>
          <w:lang w:val="fr-CH"/>
        </w:rPr>
        <w:t xml:space="preserve"> du</w:t>
      </w:r>
      <w:r w:rsidR="00024C0E">
        <w:rPr>
          <w:lang w:val="fr-CH"/>
        </w:rPr>
        <w:t> </w:t>
      </w:r>
      <w:r w:rsidR="00024C0E" w:rsidRPr="00AE0992">
        <w:rPr>
          <w:lang w:val="fr-CH"/>
        </w:rPr>
        <w:t>PCT</w:t>
      </w:r>
      <w:r w:rsidR="00B4070E" w:rsidRPr="00AE0992">
        <w:rPr>
          <w:lang w:val="fr-CH"/>
        </w:rPr>
        <w:t>, adopté à la quarantième série de réunions des assemblées des États membres de l</w:t>
      </w:r>
      <w:r w:rsidR="009E138C">
        <w:rPr>
          <w:lang w:val="fr-CH"/>
        </w:rPr>
        <w:t>’</w:t>
      </w:r>
      <w:r w:rsidR="00B4070E" w:rsidRPr="00AE0992">
        <w:rPr>
          <w:lang w:val="fr-CH"/>
        </w:rPr>
        <w:t>OMPI, tenue du 27</w:t>
      </w:r>
      <w:r w:rsidRPr="00AE0992">
        <w:rPr>
          <w:lang w:val="fr-CH"/>
        </w:rPr>
        <w:t> </w:t>
      </w:r>
      <w:r w:rsidR="00B4070E" w:rsidRPr="00AE0992">
        <w:rPr>
          <w:lang w:val="fr-CH"/>
        </w:rPr>
        <w:t>septembre au 5</w:t>
      </w:r>
      <w:r w:rsidRPr="00AE0992">
        <w:rPr>
          <w:lang w:val="fr-CH"/>
        </w:rPr>
        <w:t> </w:t>
      </w:r>
      <w:r w:rsidR="00B4070E" w:rsidRPr="00AE0992">
        <w:rPr>
          <w:lang w:val="fr-CH"/>
        </w:rPr>
        <w:t>octobre</w:t>
      </w:r>
      <w:r w:rsidRPr="00AE0992">
        <w:rPr>
          <w:lang w:val="fr-CH"/>
        </w:rPr>
        <w:t> </w:t>
      </w:r>
      <w:r w:rsidR="00B4070E" w:rsidRPr="00AE0992">
        <w:rPr>
          <w:lang w:val="fr-CH"/>
        </w:rPr>
        <w:t>2004, l</w:t>
      </w:r>
      <w:r w:rsidR="009E138C">
        <w:rPr>
          <w:lang w:val="fr-CH"/>
        </w:rPr>
        <w:t>’</w:t>
      </w:r>
      <w:r w:rsidR="00B4070E" w:rsidRPr="00AE0992">
        <w:rPr>
          <w:lang w:val="fr-CH"/>
        </w:rPr>
        <w:t>Assemblée de l</w:t>
      </w:r>
      <w:r w:rsidR="009E138C">
        <w:rPr>
          <w:lang w:val="fr-CH"/>
        </w:rPr>
        <w:t>’</w:t>
      </w:r>
      <w:r w:rsidR="00B4070E" w:rsidRPr="00AE0992">
        <w:rPr>
          <w:lang w:val="fr-CH"/>
        </w:rPr>
        <w:t>Union de Paris et l</w:t>
      </w:r>
      <w:r w:rsidR="009E138C">
        <w:rPr>
          <w:lang w:val="fr-CH"/>
        </w:rPr>
        <w:t>’</w:t>
      </w:r>
      <w:r w:rsidR="00B4070E" w:rsidRPr="00AE0992">
        <w:rPr>
          <w:lang w:val="fr-CH"/>
        </w:rPr>
        <w:t>Assemblée de l</w:t>
      </w:r>
      <w:r w:rsidR="009E138C">
        <w:rPr>
          <w:lang w:val="fr-CH"/>
        </w:rPr>
        <w:t>’</w:t>
      </w:r>
      <w:r w:rsidR="00B4070E" w:rsidRPr="00AE0992">
        <w:rPr>
          <w:lang w:val="fr-CH"/>
        </w:rPr>
        <w:t>Union</w:t>
      </w:r>
      <w:r w:rsidR="00024C0E" w:rsidRPr="00AE0992">
        <w:rPr>
          <w:lang w:val="fr-CH"/>
        </w:rPr>
        <w:t xml:space="preserve"> du</w:t>
      </w:r>
      <w:r w:rsidR="00024C0E">
        <w:rPr>
          <w:lang w:val="fr-CH"/>
        </w:rPr>
        <w:t> </w:t>
      </w:r>
      <w:r w:rsidR="00024C0E" w:rsidRPr="00AE0992">
        <w:rPr>
          <w:lang w:val="fr-CH"/>
        </w:rPr>
        <w:t>PCT</w:t>
      </w:r>
      <w:r w:rsidR="00B4070E" w:rsidRPr="00AE0992">
        <w:rPr>
          <w:lang w:val="fr-CH"/>
        </w:rPr>
        <w:t xml:space="preserve"> conviennent en outre que, dans le cas où l</w:t>
      </w:r>
      <w:r w:rsidR="009E138C">
        <w:rPr>
          <w:lang w:val="fr-CH"/>
        </w:rPr>
        <w:t>’</w:t>
      </w:r>
      <w:r w:rsidR="00B4070E" w:rsidRPr="00AE0992">
        <w:rPr>
          <w:lang w:val="fr-CH"/>
        </w:rPr>
        <w:t>exemplaire original d</w:t>
      </w:r>
      <w:r w:rsidR="009E138C">
        <w:rPr>
          <w:lang w:val="fr-CH"/>
        </w:rPr>
        <w:t>’</w:t>
      </w:r>
      <w:r w:rsidR="00B4070E" w:rsidRPr="00AE0992">
        <w:rPr>
          <w:lang w:val="fr-CH"/>
        </w:rPr>
        <w:t>une demande internationale est transmis au Bureau international par un office récepteur</w:t>
      </w:r>
      <w:r w:rsidR="009E138C">
        <w:rPr>
          <w:lang w:val="fr-CH"/>
        </w:rPr>
        <w:t> :</w:t>
      </w:r>
    </w:p>
    <w:p w:rsidR="00CB5B9C" w:rsidRDefault="00B4070E" w:rsidP="00E46224">
      <w:pPr>
        <w:pStyle w:val="ONUMFS"/>
        <w:numPr>
          <w:ilvl w:val="1"/>
          <w:numId w:val="6"/>
        </w:numPr>
        <w:rPr>
          <w:lang w:val="fr-CH"/>
        </w:rPr>
      </w:pPr>
      <w:proofErr w:type="gramStart"/>
      <w:r w:rsidRPr="00AE0992">
        <w:rPr>
          <w:lang w:val="fr-CH"/>
        </w:rPr>
        <w:t>la</w:t>
      </w:r>
      <w:proofErr w:type="gramEnd"/>
      <w:r w:rsidRPr="00AE0992">
        <w:rPr>
          <w:lang w:val="fr-CH"/>
        </w:rPr>
        <w:t xml:space="preserve"> transmission de l</w:t>
      </w:r>
      <w:r w:rsidR="009E138C">
        <w:rPr>
          <w:lang w:val="fr-CH"/>
        </w:rPr>
        <w:t>’</w:t>
      </w:r>
      <w:r w:rsidRPr="00AE0992">
        <w:rPr>
          <w:lang w:val="fr-CH"/>
        </w:rPr>
        <w:t xml:space="preserve">exemplaire original de la demande internationale constitue une certification </w:t>
      </w:r>
      <w:r w:rsidR="004A21F6" w:rsidRPr="00AE0992">
        <w:rPr>
          <w:lang w:val="fr-CH"/>
        </w:rPr>
        <w:t xml:space="preserve">de la conformité </w:t>
      </w:r>
      <w:r w:rsidR="004A21F6">
        <w:rPr>
          <w:lang w:val="fr-CH"/>
        </w:rPr>
        <w:t xml:space="preserve">de </w:t>
      </w:r>
      <w:r w:rsidRPr="00AE0992">
        <w:rPr>
          <w:lang w:val="fr-CH"/>
        </w:rPr>
        <w:t>cet exemplaire</w:t>
      </w:r>
      <w:r w:rsidR="00BE6351">
        <w:rPr>
          <w:lang w:val="fr-CH"/>
        </w:rPr>
        <w:t xml:space="preserve"> avec </w:t>
      </w:r>
      <w:r w:rsidR="00BE6351" w:rsidRPr="00AE0992">
        <w:rPr>
          <w:lang w:val="fr-CH"/>
        </w:rPr>
        <w:t>la demande</w:t>
      </w:r>
      <w:r w:rsidRPr="00AE0992">
        <w:rPr>
          <w:lang w:val="fr-CH"/>
        </w:rPr>
        <w:t xml:space="preserve">; </w:t>
      </w:r>
      <w:r w:rsidR="002F3981">
        <w:rPr>
          <w:lang w:val="fr-CH"/>
        </w:rPr>
        <w:t xml:space="preserve"> </w:t>
      </w:r>
      <w:r w:rsidRPr="00AE0992">
        <w:rPr>
          <w:lang w:val="fr-CH"/>
        </w:rPr>
        <w:t>et</w:t>
      </w:r>
    </w:p>
    <w:p w:rsidR="00CB5B9C" w:rsidRDefault="00B4070E" w:rsidP="00E46224">
      <w:pPr>
        <w:pStyle w:val="ONUMFS"/>
        <w:numPr>
          <w:ilvl w:val="1"/>
          <w:numId w:val="6"/>
        </w:numPr>
        <w:rPr>
          <w:lang w:val="fr-CH"/>
        </w:rPr>
      </w:pPr>
      <w:proofErr w:type="gramStart"/>
      <w:r w:rsidRPr="00AE0992">
        <w:rPr>
          <w:lang w:val="fr-CH"/>
        </w:rPr>
        <w:t>le</w:t>
      </w:r>
      <w:proofErr w:type="gramEnd"/>
      <w:r w:rsidRPr="00AE0992">
        <w:rPr>
          <w:lang w:val="fr-CH"/>
        </w:rPr>
        <w:t xml:space="preserve"> formulaire de </w:t>
      </w:r>
      <w:r w:rsidR="00D1092C">
        <w:rPr>
          <w:lang w:val="fr-CH"/>
        </w:rPr>
        <w:t>requête</w:t>
      </w:r>
      <w:r w:rsidR="004A21F6">
        <w:rPr>
          <w:lang w:val="fr-CH"/>
        </w:rPr>
        <w:t xml:space="preserve">, sur lequel </w:t>
      </w:r>
      <w:r w:rsidRPr="00AE0992">
        <w:rPr>
          <w:lang w:val="fr-CH"/>
        </w:rPr>
        <w:t>s</w:t>
      </w:r>
      <w:r w:rsidR="004A21F6">
        <w:rPr>
          <w:lang w:val="fr-CH"/>
        </w:rPr>
        <w:t>on</w:t>
      </w:r>
      <w:r w:rsidRPr="00AE0992">
        <w:rPr>
          <w:lang w:val="fr-CH"/>
        </w:rPr>
        <w:t>t apposé</w:t>
      </w:r>
      <w:r w:rsidR="004A21F6">
        <w:rPr>
          <w:lang w:val="fr-CH"/>
        </w:rPr>
        <w:t>s</w:t>
      </w:r>
      <w:r w:rsidRPr="00AE0992">
        <w:rPr>
          <w:lang w:val="fr-CH"/>
        </w:rPr>
        <w:t xml:space="preserve"> le numéro de la demande internationale et la date du dépôt international, ou la transmission de données électroniques équivalentes avec l</w:t>
      </w:r>
      <w:r w:rsidR="009E138C">
        <w:rPr>
          <w:lang w:val="fr-CH"/>
        </w:rPr>
        <w:t>’</w:t>
      </w:r>
      <w:r w:rsidRPr="00AE0992">
        <w:rPr>
          <w:lang w:val="fr-CH"/>
        </w:rPr>
        <w:t xml:space="preserve">exemplaire original, est considéré comme un certificat </w:t>
      </w:r>
      <w:r w:rsidR="00BE6351">
        <w:rPr>
          <w:lang w:val="fr-CH"/>
        </w:rPr>
        <w:lastRenderedPageBreak/>
        <w:t>établi par</w:t>
      </w:r>
      <w:r w:rsidRPr="00AE0992">
        <w:rPr>
          <w:lang w:val="fr-CH"/>
        </w:rPr>
        <w:t xml:space="preserve"> l</w:t>
      </w:r>
      <w:r w:rsidR="009E138C">
        <w:rPr>
          <w:lang w:val="fr-CH"/>
        </w:rPr>
        <w:t>’</w:t>
      </w:r>
      <w:r w:rsidRPr="00AE0992">
        <w:rPr>
          <w:lang w:val="fr-CH"/>
        </w:rPr>
        <w:t xml:space="preserve">office récepteur, adapté à </w:t>
      </w:r>
      <w:r w:rsidR="00D1092C">
        <w:rPr>
          <w:lang w:val="fr-CH"/>
        </w:rPr>
        <w:t xml:space="preserve">toute </w:t>
      </w:r>
      <w:r w:rsidRPr="00AE0992">
        <w:rPr>
          <w:lang w:val="fr-CH"/>
        </w:rPr>
        <w:t>utilisation future de l</w:t>
      </w:r>
      <w:r w:rsidR="009E138C">
        <w:rPr>
          <w:lang w:val="fr-CH"/>
        </w:rPr>
        <w:t>’</w:t>
      </w:r>
      <w:r w:rsidRPr="00AE0992">
        <w:rPr>
          <w:lang w:val="fr-CH"/>
        </w:rPr>
        <w:t>exemplaire original en tant que copie certifiée conforme en vertu de l</w:t>
      </w:r>
      <w:r w:rsidR="009E138C">
        <w:rPr>
          <w:lang w:val="fr-CH"/>
        </w:rPr>
        <w:t>’</w:t>
      </w:r>
      <w:r w:rsidRPr="00AE0992">
        <w:rPr>
          <w:lang w:val="fr-CH"/>
        </w:rPr>
        <w:t>article</w:t>
      </w:r>
      <w:r w:rsidR="00A47810" w:rsidRPr="00AE0992">
        <w:rPr>
          <w:lang w:val="fr-CH"/>
        </w:rPr>
        <w:t> </w:t>
      </w:r>
      <w:r w:rsidRPr="00AE0992">
        <w:rPr>
          <w:lang w:val="fr-CH"/>
        </w:rPr>
        <w:t>4D.3) de la Convention de Paris.</w:t>
      </w:r>
      <w:r w:rsidR="00A47810" w:rsidRPr="00AE0992">
        <w:rPr>
          <w:lang w:val="fr-CH"/>
        </w:rPr>
        <w:t>”</w:t>
      </w:r>
    </w:p>
    <w:p w:rsidR="00CB5B9C" w:rsidRDefault="00B4070E" w:rsidP="00DB4CC1">
      <w:pPr>
        <w:pStyle w:val="ONUMFS"/>
        <w:rPr>
          <w:lang w:val="fr-CH"/>
        </w:rPr>
      </w:pPr>
      <w:r w:rsidRPr="00AE0992">
        <w:rPr>
          <w:lang w:val="fr-CH"/>
        </w:rPr>
        <w:t>L</w:t>
      </w:r>
      <w:r w:rsidR="009E138C">
        <w:rPr>
          <w:lang w:val="fr-CH"/>
        </w:rPr>
        <w:t>’</w:t>
      </w:r>
      <w:r w:rsidRPr="00AE0992">
        <w:rPr>
          <w:lang w:val="fr-CH"/>
        </w:rPr>
        <w:t>annexe au présent document contient un projet de modification du règlement d</w:t>
      </w:r>
      <w:r w:rsidR="009E138C">
        <w:rPr>
          <w:lang w:val="fr-CH"/>
        </w:rPr>
        <w:t>’</w:t>
      </w:r>
      <w:r w:rsidRPr="00AE0992">
        <w:rPr>
          <w:lang w:val="fr-CH"/>
        </w:rPr>
        <w:t>exécution</w:t>
      </w:r>
      <w:r w:rsidR="00024C0E" w:rsidRPr="00AE0992">
        <w:rPr>
          <w:lang w:val="fr-CH"/>
        </w:rPr>
        <w:t xml:space="preserve"> du</w:t>
      </w:r>
      <w:r w:rsidR="00024C0E">
        <w:rPr>
          <w:lang w:val="fr-CH"/>
        </w:rPr>
        <w:t> </w:t>
      </w:r>
      <w:r w:rsidR="00024C0E" w:rsidRPr="00AE0992">
        <w:rPr>
          <w:lang w:val="fr-CH"/>
        </w:rPr>
        <w:t>PCT</w:t>
      </w:r>
      <w:r w:rsidRPr="00AE0992">
        <w:rPr>
          <w:lang w:val="fr-CH"/>
        </w:rPr>
        <w:t>, indiquant plus en détail comment l</w:t>
      </w:r>
      <w:r w:rsidR="009E138C">
        <w:rPr>
          <w:lang w:val="fr-CH"/>
        </w:rPr>
        <w:t>’</w:t>
      </w:r>
      <w:r w:rsidRPr="00AE0992">
        <w:rPr>
          <w:lang w:val="fr-CH"/>
        </w:rPr>
        <w:t>option</w:t>
      </w:r>
      <w:r w:rsidR="00A47810" w:rsidRPr="00AE0992">
        <w:rPr>
          <w:lang w:val="fr-CH"/>
        </w:rPr>
        <w:t> </w:t>
      </w:r>
      <w:r w:rsidRPr="00AE0992">
        <w:rPr>
          <w:lang w:val="fr-CH"/>
        </w:rPr>
        <w:t>iii), énoncée aux paragraphes</w:t>
      </w:r>
      <w:r w:rsidR="00A47810" w:rsidRPr="00AE0992">
        <w:rPr>
          <w:lang w:val="fr-CH"/>
        </w:rPr>
        <w:t> </w:t>
      </w:r>
      <w:r w:rsidR="00E46224">
        <w:rPr>
          <w:lang w:val="fr-CH"/>
        </w:rPr>
        <w:t>10 et </w:t>
      </w:r>
      <w:r w:rsidRPr="00AE0992">
        <w:rPr>
          <w:lang w:val="fr-CH"/>
        </w:rPr>
        <w:t>13, pourrait être mise en œuvre.</w:t>
      </w:r>
    </w:p>
    <w:p w:rsidR="00CB5B9C" w:rsidRDefault="004A21F6" w:rsidP="00DB4CC1">
      <w:pPr>
        <w:pStyle w:val="ONUMFS"/>
        <w:rPr>
          <w:lang w:val="fr-CH"/>
        </w:rPr>
      </w:pPr>
      <w:r>
        <w:rPr>
          <w:lang w:val="fr-CH"/>
        </w:rPr>
        <w:t>L</w:t>
      </w:r>
      <w:r w:rsidR="00B4070E" w:rsidRPr="00AE0992">
        <w:rPr>
          <w:lang w:val="fr-CH"/>
        </w:rPr>
        <w:t xml:space="preserve">es dispositions </w:t>
      </w:r>
      <w:r>
        <w:rPr>
          <w:lang w:val="fr-CH"/>
        </w:rPr>
        <w:t>susmentionnées</w:t>
      </w:r>
      <w:r w:rsidR="00B4070E" w:rsidRPr="00AE0992">
        <w:rPr>
          <w:lang w:val="fr-CH"/>
        </w:rPr>
        <w:t xml:space="preserve"> auraient une incidence très limitée sur les offices nationa</w:t>
      </w:r>
      <w:r w:rsidR="002870FD" w:rsidRPr="00AE0992">
        <w:rPr>
          <w:lang w:val="fr-CH"/>
        </w:rPr>
        <w:t>ux</w:t>
      </w:r>
      <w:r w:rsidR="002870FD">
        <w:rPr>
          <w:lang w:val="fr-CH"/>
        </w:rPr>
        <w:t xml:space="preserve">.  </w:t>
      </w:r>
      <w:r w:rsidR="002870FD" w:rsidRPr="00AE0992">
        <w:rPr>
          <w:lang w:val="fr-CH"/>
        </w:rPr>
        <w:t>Le</w:t>
      </w:r>
      <w:r w:rsidR="00B4070E" w:rsidRPr="00AE0992">
        <w:rPr>
          <w:lang w:val="fr-CH"/>
        </w:rPr>
        <w:t>s quelques offices récepteurs qui fournissent déjà des copies de demandes internationales par l</w:t>
      </w:r>
      <w:r w:rsidR="009E138C">
        <w:rPr>
          <w:lang w:val="fr-CH"/>
        </w:rPr>
        <w:t>’</w:t>
      </w:r>
      <w:r w:rsidR="00B4070E" w:rsidRPr="00AE0992">
        <w:rPr>
          <w:lang w:val="fr-CH"/>
        </w:rPr>
        <w:t>intermédiaire du service DAS pourraient continuer de le faire et le service chercherait, le cas échéant, à obtenir des documents de priorité directement auprès de l</w:t>
      </w:r>
      <w:r w:rsidR="009E138C">
        <w:rPr>
          <w:lang w:val="fr-CH"/>
        </w:rPr>
        <w:t>’</w:t>
      </w:r>
      <w:r w:rsidR="00B4070E" w:rsidRPr="00AE0992">
        <w:rPr>
          <w:lang w:val="fr-CH"/>
        </w:rPr>
        <w:t xml:space="preserve">office récepteur avant de </w:t>
      </w:r>
      <w:r>
        <w:rPr>
          <w:lang w:val="fr-CH"/>
        </w:rPr>
        <w:t>s</w:t>
      </w:r>
      <w:r w:rsidR="009E138C">
        <w:rPr>
          <w:lang w:val="fr-CH"/>
        </w:rPr>
        <w:t>’</w:t>
      </w:r>
      <w:r>
        <w:rPr>
          <w:lang w:val="fr-CH"/>
        </w:rPr>
        <w:t>adresser au</w:t>
      </w:r>
      <w:r w:rsidR="00B4070E" w:rsidRPr="00AE0992">
        <w:rPr>
          <w:lang w:val="fr-CH"/>
        </w:rPr>
        <w:t xml:space="preserve"> Bureau internation</w:t>
      </w:r>
      <w:r w:rsidR="002870FD" w:rsidRPr="00AE0992">
        <w:rPr>
          <w:lang w:val="fr-CH"/>
        </w:rPr>
        <w:t>al</w:t>
      </w:r>
      <w:r w:rsidR="002870FD">
        <w:rPr>
          <w:lang w:val="fr-CH"/>
        </w:rPr>
        <w:t xml:space="preserve">.  </w:t>
      </w:r>
      <w:r w:rsidR="002870FD" w:rsidRPr="00AE0992">
        <w:rPr>
          <w:lang w:val="fr-CH"/>
        </w:rPr>
        <w:t>Le</w:t>
      </w:r>
      <w:r w:rsidR="00B4070E" w:rsidRPr="00AE0992">
        <w:rPr>
          <w:lang w:val="fr-CH"/>
        </w:rPr>
        <w:t>s offices récepteurs n</w:t>
      </w:r>
      <w:r w:rsidR="009E138C">
        <w:rPr>
          <w:lang w:val="fr-CH"/>
        </w:rPr>
        <w:t>’</w:t>
      </w:r>
      <w:r w:rsidR="00B4070E" w:rsidRPr="00AE0992">
        <w:rPr>
          <w:lang w:val="fr-CH"/>
        </w:rPr>
        <w:t>auraient pas besoin de devenir des utilisateurs du service DAS, que ce soit en tant qu</w:t>
      </w:r>
      <w:r w:rsidR="009E138C">
        <w:rPr>
          <w:lang w:val="fr-CH"/>
        </w:rPr>
        <w:t>’</w:t>
      </w:r>
      <w:r w:rsidR="00B4070E" w:rsidRPr="00AE0992">
        <w:rPr>
          <w:lang w:val="fr-CH"/>
        </w:rPr>
        <w:t>offices déposants ou qu</w:t>
      </w:r>
      <w:r w:rsidR="009E138C">
        <w:rPr>
          <w:lang w:val="fr-CH"/>
        </w:rPr>
        <w:t>’</w:t>
      </w:r>
      <w:r w:rsidR="00B4070E" w:rsidRPr="00AE0992">
        <w:rPr>
          <w:lang w:val="fr-CH"/>
        </w:rPr>
        <w:t xml:space="preserve">offices ayant accès </w:t>
      </w:r>
      <w:r w:rsidR="00A47810" w:rsidRPr="00AE0992">
        <w:rPr>
          <w:lang w:val="fr-CH"/>
        </w:rPr>
        <w:t>–</w:t>
      </w:r>
      <w:r w:rsidR="00B4070E" w:rsidRPr="00AE0992">
        <w:rPr>
          <w:lang w:val="fr-CH"/>
        </w:rPr>
        <w:t xml:space="preserve"> le Bureau international agirait en tant qu</w:t>
      </w:r>
      <w:r w:rsidR="009E138C">
        <w:rPr>
          <w:lang w:val="fr-CH"/>
        </w:rPr>
        <w:t>’</w:t>
      </w:r>
      <w:r w:rsidR="00B4070E" w:rsidRPr="00AE0992">
        <w:rPr>
          <w:lang w:val="fr-CH"/>
        </w:rPr>
        <w:t>office déposant et, comme c</w:t>
      </w:r>
      <w:r w:rsidR="009E138C">
        <w:rPr>
          <w:lang w:val="fr-CH"/>
        </w:rPr>
        <w:t>’</w:t>
      </w:r>
      <w:r w:rsidR="00B4070E" w:rsidRPr="00AE0992">
        <w:rPr>
          <w:lang w:val="fr-CH"/>
        </w:rPr>
        <w:t xml:space="preserve">est le cas actuellement, serait le seul office ayant accès au service pour </w:t>
      </w:r>
      <w:r>
        <w:rPr>
          <w:lang w:val="fr-CH"/>
        </w:rPr>
        <w:t>se procurer</w:t>
      </w:r>
      <w:r w:rsidR="00B4070E" w:rsidRPr="00AE0992">
        <w:rPr>
          <w:lang w:val="fr-CH"/>
        </w:rPr>
        <w:t xml:space="preserve"> des copies certifiées</w:t>
      </w:r>
      <w:r w:rsidR="004210DC">
        <w:rPr>
          <w:lang w:val="fr-CH"/>
        </w:rPr>
        <w:t xml:space="preserve"> conformes</w:t>
      </w:r>
      <w:r w:rsidR="00B4070E" w:rsidRPr="00AE0992">
        <w:rPr>
          <w:lang w:val="fr-CH"/>
        </w:rPr>
        <w:t xml:space="preserve"> à utiliser avec les demandes internationales ultérieures.</w:t>
      </w:r>
    </w:p>
    <w:p w:rsidR="00CB5B9C" w:rsidRPr="00D24E5A" w:rsidRDefault="00B4070E" w:rsidP="00D24E5A">
      <w:pPr>
        <w:pStyle w:val="ONUMFS"/>
        <w:ind w:left="5533"/>
        <w:rPr>
          <w:i/>
          <w:lang w:val="fr-CH"/>
        </w:rPr>
      </w:pPr>
      <w:r w:rsidRPr="00D24E5A">
        <w:rPr>
          <w:i/>
          <w:lang w:val="fr-CH"/>
        </w:rPr>
        <w:t>Le groupe de travail est invité à formuler des observations sur les proposit</w:t>
      </w:r>
      <w:r w:rsidR="004A21F6" w:rsidRPr="00D24E5A">
        <w:rPr>
          <w:i/>
          <w:lang w:val="fr-CH"/>
        </w:rPr>
        <w:t>i</w:t>
      </w:r>
      <w:r w:rsidRPr="00D24E5A">
        <w:rPr>
          <w:i/>
          <w:lang w:val="fr-CH"/>
        </w:rPr>
        <w:t xml:space="preserve">ons </w:t>
      </w:r>
      <w:r w:rsidR="004A21F6" w:rsidRPr="00D24E5A">
        <w:rPr>
          <w:i/>
          <w:lang w:val="fr-CH"/>
        </w:rPr>
        <w:t>contenues</w:t>
      </w:r>
      <w:r w:rsidRPr="00D24E5A">
        <w:rPr>
          <w:i/>
          <w:lang w:val="fr-CH"/>
        </w:rPr>
        <w:t xml:space="preserve"> dans le présent document.</w:t>
      </w:r>
    </w:p>
    <w:p w:rsidR="001D2E74" w:rsidRPr="00AE0992" w:rsidRDefault="00B4070E" w:rsidP="00D24E5A">
      <w:pPr>
        <w:pStyle w:val="Endofdocument-Annex"/>
        <w:spacing w:before="720"/>
        <w:rPr>
          <w:lang w:val="fr-CH"/>
        </w:rPr>
        <w:sectPr w:rsidR="001D2E74" w:rsidRPr="00AE0992" w:rsidSect="003D0CA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AE0992">
        <w:rPr>
          <w:lang w:val="fr-CH"/>
        </w:rPr>
        <w:t>[L</w:t>
      </w:r>
      <w:r w:rsidR="009E138C">
        <w:rPr>
          <w:lang w:val="fr-CH"/>
        </w:rPr>
        <w:t>’</w:t>
      </w:r>
      <w:r w:rsidRPr="00AE0992">
        <w:rPr>
          <w:lang w:val="fr-CH"/>
        </w:rPr>
        <w:t>annexe suit]</w:t>
      </w:r>
    </w:p>
    <w:p w:rsidR="00CB5B9C" w:rsidRDefault="00B4070E" w:rsidP="00B4070E">
      <w:pPr>
        <w:spacing w:after="220"/>
        <w:jc w:val="center"/>
        <w:rPr>
          <w:caps/>
          <w:lang w:val="fr-CH"/>
        </w:rPr>
      </w:pPr>
      <w:r w:rsidRPr="00F8004E">
        <w:rPr>
          <w:caps/>
          <w:lang w:val="fr-CH"/>
        </w:rPr>
        <w:lastRenderedPageBreak/>
        <w:t>Projet de modification du règlement d</w:t>
      </w:r>
      <w:r w:rsidR="009E138C">
        <w:rPr>
          <w:caps/>
          <w:lang w:val="fr-CH"/>
        </w:rPr>
        <w:t>’</w:t>
      </w:r>
      <w:r w:rsidRPr="00F8004E">
        <w:rPr>
          <w:caps/>
          <w:lang w:val="fr-CH"/>
        </w:rPr>
        <w:t>exécution</w:t>
      </w:r>
      <w:r w:rsidR="00024C0E" w:rsidRPr="00F8004E">
        <w:rPr>
          <w:caps/>
          <w:lang w:val="fr-CH"/>
        </w:rPr>
        <w:t xml:space="preserve"> du</w:t>
      </w:r>
      <w:r w:rsidR="00024C0E">
        <w:rPr>
          <w:caps/>
          <w:lang w:val="fr-CH"/>
        </w:rPr>
        <w:t> </w:t>
      </w:r>
      <w:r w:rsidR="00024C0E" w:rsidRPr="00F8004E">
        <w:rPr>
          <w:caps/>
          <w:lang w:val="fr-CH"/>
        </w:rPr>
        <w:t>PCT</w:t>
      </w:r>
    </w:p>
    <w:p w:rsidR="00CB5B9C" w:rsidRDefault="00CB5B9C" w:rsidP="001D2E74">
      <w:pPr>
        <w:spacing w:after="220"/>
        <w:jc w:val="center"/>
        <w:rPr>
          <w:caps/>
          <w:lang w:val="fr-CH"/>
        </w:rPr>
      </w:pPr>
    </w:p>
    <w:p w:rsidR="00CB5B9C" w:rsidRDefault="00B4070E" w:rsidP="00B4070E">
      <w:pPr>
        <w:spacing w:after="220"/>
        <w:jc w:val="center"/>
        <w:rPr>
          <w:caps/>
        </w:rPr>
      </w:pPr>
      <w:r w:rsidRPr="00F8004E">
        <w:rPr>
          <w:caps/>
        </w:rPr>
        <w:t>Table des matières</w:t>
      </w:r>
    </w:p>
    <w:p w:rsidR="00CB5B9C" w:rsidRDefault="00CB5B9C" w:rsidP="001D2E74">
      <w:pPr>
        <w:spacing w:after="220"/>
      </w:pPr>
    </w:p>
    <w:p w:rsidR="00CB5B9C" w:rsidRDefault="00CB5B9C" w:rsidP="001D2E74">
      <w:pPr>
        <w:spacing w:after="220"/>
      </w:pPr>
    </w:p>
    <w:p w:rsidR="00CB5B9C" w:rsidRDefault="001D2E74" w:rsidP="001D2E74">
      <w:pPr>
        <w:pStyle w:val="TOC1"/>
        <w:tabs>
          <w:tab w:val="right" w:leader="dot" w:pos="9345"/>
        </w:tabs>
        <w:rPr>
          <w:rFonts w:asciiTheme="minorHAnsi" w:eastAsiaTheme="minorEastAsia" w:hAnsiTheme="minorHAnsi" w:cstheme="minorBidi"/>
          <w:noProof/>
          <w:szCs w:val="22"/>
          <w:lang w:val="en-GB" w:eastAsia="en-GB"/>
        </w:rPr>
      </w:pPr>
      <w:r w:rsidRPr="00AE0992">
        <w:fldChar w:fldCharType="begin"/>
      </w:r>
      <w:r w:rsidRPr="00AE0992">
        <w:instrText xml:space="preserve"> TOC \t "Leg # Title,1,Leg SubRule #,2" </w:instrText>
      </w:r>
      <w:r w:rsidRPr="00AE0992">
        <w:fldChar w:fldCharType="separate"/>
      </w:r>
      <w:r w:rsidRPr="00AE0992">
        <w:rPr>
          <w:noProof/>
        </w:rPr>
        <w:t>Rule 21 Preparation of Copies</w:t>
      </w:r>
      <w:r w:rsidRPr="00AE0992">
        <w:rPr>
          <w:noProof/>
        </w:rPr>
        <w:tab/>
      </w:r>
      <w:r w:rsidRPr="00AE0992">
        <w:rPr>
          <w:noProof/>
        </w:rPr>
        <w:fldChar w:fldCharType="begin"/>
      </w:r>
      <w:r w:rsidRPr="00AE0992">
        <w:rPr>
          <w:noProof/>
        </w:rPr>
        <w:instrText xml:space="preserve"> PAGEREF _Toc73364858 \h </w:instrText>
      </w:r>
      <w:r w:rsidRPr="00AE0992">
        <w:rPr>
          <w:noProof/>
        </w:rPr>
      </w:r>
      <w:r w:rsidRPr="00AE0992">
        <w:rPr>
          <w:noProof/>
        </w:rPr>
        <w:fldChar w:fldCharType="separate"/>
      </w:r>
      <w:r w:rsidRPr="00AE0992">
        <w:rPr>
          <w:noProof/>
        </w:rPr>
        <w:t>2</w:t>
      </w:r>
      <w:r w:rsidRPr="00AE0992">
        <w:rPr>
          <w:noProof/>
        </w:rPr>
        <w:fldChar w:fldCharType="end"/>
      </w:r>
    </w:p>
    <w:p w:rsidR="00CB5B9C" w:rsidRDefault="001D2E74" w:rsidP="001D2E74">
      <w:pPr>
        <w:pStyle w:val="TOC2"/>
        <w:tabs>
          <w:tab w:val="right" w:leader="dot" w:pos="9345"/>
        </w:tabs>
        <w:rPr>
          <w:rFonts w:asciiTheme="minorHAnsi" w:eastAsiaTheme="minorEastAsia" w:hAnsiTheme="minorHAnsi" w:cstheme="minorBidi"/>
          <w:noProof/>
          <w:szCs w:val="22"/>
          <w:lang w:val="en-GB" w:eastAsia="en-GB"/>
        </w:rPr>
      </w:pPr>
      <w:r w:rsidRPr="00AE0992">
        <w:rPr>
          <w:noProof/>
        </w:rPr>
        <w:t>21.1 and 21.2 [No change]</w:t>
      </w:r>
      <w:r w:rsidRPr="00AE0992">
        <w:rPr>
          <w:noProof/>
        </w:rPr>
        <w:tab/>
      </w:r>
      <w:r w:rsidRPr="00AE0992">
        <w:rPr>
          <w:noProof/>
        </w:rPr>
        <w:fldChar w:fldCharType="begin"/>
      </w:r>
      <w:r w:rsidRPr="00AE0992">
        <w:rPr>
          <w:noProof/>
        </w:rPr>
        <w:instrText xml:space="preserve"> PAGEREF _Toc73364859 \h </w:instrText>
      </w:r>
      <w:r w:rsidRPr="00AE0992">
        <w:rPr>
          <w:noProof/>
        </w:rPr>
      </w:r>
      <w:r w:rsidRPr="00AE0992">
        <w:rPr>
          <w:noProof/>
        </w:rPr>
        <w:fldChar w:fldCharType="separate"/>
      </w:r>
      <w:r w:rsidRPr="00AE0992">
        <w:rPr>
          <w:noProof/>
        </w:rPr>
        <w:t>2</w:t>
      </w:r>
      <w:r w:rsidRPr="00AE0992">
        <w:rPr>
          <w:noProof/>
        </w:rPr>
        <w:fldChar w:fldCharType="end"/>
      </w:r>
    </w:p>
    <w:p w:rsidR="00CB5B9C" w:rsidRDefault="001D2E74" w:rsidP="001D2E74">
      <w:pPr>
        <w:pStyle w:val="TOC2"/>
        <w:tabs>
          <w:tab w:val="right" w:leader="dot" w:pos="9345"/>
        </w:tabs>
        <w:rPr>
          <w:rFonts w:asciiTheme="minorHAnsi" w:eastAsiaTheme="minorEastAsia" w:hAnsiTheme="minorHAnsi" w:cstheme="minorBidi"/>
          <w:noProof/>
          <w:szCs w:val="22"/>
          <w:lang w:val="en-GB" w:eastAsia="en-GB"/>
        </w:rPr>
      </w:pPr>
      <w:r w:rsidRPr="00A33BB2">
        <w:rPr>
          <w:rStyle w:val="LegInsertedText"/>
          <w:rFonts w:eastAsia="Times New Roman" w:cs="Times New Roman"/>
          <w:noProof/>
          <w:snapToGrid w:val="0"/>
          <w:lang w:val="fr-CH" w:eastAsia="en-US"/>
        </w:rPr>
        <w:t>21.3</w:t>
      </w:r>
      <w:r w:rsidRPr="007E5EFE">
        <w:rPr>
          <w:rStyle w:val="LegInsertedText"/>
          <w:rFonts w:eastAsia="Times New Roman" w:cs="Times New Roman"/>
          <w:i/>
          <w:noProof/>
          <w:snapToGrid w:val="0"/>
          <w:lang w:val="fr-CH" w:eastAsia="en-US"/>
        </w:rPr>
        <w:t xml:space="preserve"> Certified Copies for a Digital Library</w:t>
      </w:r>
      <w:r w:rsidRPr="00AE0992">
        <w:rPr>
          <w:noProof/>
        </w:rPr>
        <w:tab/>
      </w:r>
      <w:r w:rsidRPr="00AE0992">
        <w:rPr>
          <w:noProof/>
        </w:rPr>
        <w:fldChar w:fldCharType="begin"/>
      </w:r>
      <w:r w:rsidRPr="00AE0992">
        <w:rPr>
          <w:noProof/>
        </w:rPr>
        <w:instrText xml:space="preserve"> PAGEREF _Toc73364860 \h </w:instrText>
      </w:r>
      <w:r w:rsidRPr="00AE0992">
        <w:rPr>
          <w:noProof/>
        </w:rPr>
      </w:r>
      <w:r w:rsidRPr="00AE0992">
        <w:rPr>
          <w:noProof/>
        </w:rPr>
        <w:fldChar w:fldCharType="separate"/>
      </w:r>
      <w:r w:rsidRPr="00AE0992">
        <w:rPr>
          <w:noProof/>
        </w:rPr>
        <w:t>2</w:t>
      </w:r>
      <w:r w:rsidRPr="00AE0992">
        <w:rPr>
          <w:noProof/>
        </w:rPr>
        <w:fldChar w:fldCharType="end"/>
      </w:r>
    </w:p>
    <w:p w:rsidR="00CB5B9C" w:rsidRDefault="001D2E74" w:rsidP="001D2E74">
      <w:pPr>
        <w:pStyle w:val="TOC1"/>
        <w:tabs>
          <w:tab w:val="right" w:leader="dot" w:pos="9345"/>
        </w:tabs>
        <w:rPr>
          <w:rFonts w:asciiTheme="minorHAnsi" w:eastAsiaTheme="minorEastAsia" w:hAnsiTheme="minorHAnsi" w:cstheme="minorBidi"/>
          <w:noProof/>
          <w:szCs w:val="22"/>
          <w:lang w:val="en-GB" w:eastAsia="en-GB"/>
        </w:rPr>
      </w:pPr>
      <w:r w:rsidRPr="00AE0992">
        <w:rPr>
          <w:noProof/>
        </w:rPr>
        <w:t>Rule 22 Transmittal of the Record Copy and Translation</w:t>
      </w:r>
      <w:r w:rsidRPr="00AE0992">
        <w:rPr>
          <w:noProof/>
        </w:rPr>
        <w:tab/>
      </w:r>
      <w:r w:rsidRPr="00AE0992">
        <w:rPr>
          <w:noProof/>
        </w:rPr>
        <w:fldChar w:fldCharType="begin"/>
      </w:r>
      <w:r w:rsidRPr="00AE0992">
        <w:rPr>
          <w:noProof/>
        </w:rPr>
        <w:instrText xml:space="preserve"> PAGEREF _Toc73364861 \h </w:instrText>
      </w:r>
      <w:r w:rsidRPr="00AE0992">
        <w:rPr>
          <w:noProof/>
        </w:rPr>
      </w:r>
      <w:r w:rsidRPr="00AE0992">
        <w:rPr>
          <w:noProof/>
        </w:rPr>
        <w:fldChar w:fldCharType="separate"/>
      </w:r>
      <w:r w:rsidRPr="00AE0992">
        <w:rPr>
          <w:noProof/>
        </w:rPr>
        <w:t>3</w:t>
      </w:r>
      <w:r w:rsidRPr="00AE0992">
        <w:rPr>
          <w:noProof/>
        </w:rPr>
        <w:fldChar w:fldCharType="end"/>
      </w:r>
    </w:p>
    <w:p w:rsidR="00CB5B9C" w:rsidRDefault="001D2E74" w:rsidP="001D2E74">
      <w:pPr>
        <w:pStyle w:val="TOC2"/>
        <w:tabs>
          <w:tab w:val="right" w:leader="dot" w:pos="9345"/>
        </w:tabs>
        <w:rPr>
          <w:rFonts w:asciiTheme="minorHAnsi" w:eastAsiaTheme="minorEastAsia" w:hAnsiTheme="minorHAnsi" w:cstheme="minorBidi"/>
          <w:noProof/>
          <w:szCs w:val="22"/>
          <w:lang w:val="en-GB" w:eastAsia="en-GB"/>
        </w:rPr>
      </w:pPr>
      <w:r w:rsidRPr="00AE0992">
        <w:rPr>
          <w:noProof/>
        </w:rPr>
        <w:t>22.1</w:t>
      </w:r>
      <w:r w:rsidR="002F3981">
        <w:rPr>
          <w:noProof/>
        </w:rPr>
        <w:t xml:space="preserve"> </w:t>
      </w:r>
      <w:r w:rsidRPr="00AE0992">
        <w:rPr>
          <w:i/>
          <w:noProof/>
        </w:rPr>
        <w:t>Procedure</w:t>
      </w:r>
      <w:r w:rsidRPr="00AE0992">
        <w:rPr>
          <w:noProof/>
        </w:rPr>
        <w:tab/>
      </w:r>
      <w:r w:rsidRPr="00AE0992">
        <w:rPr>
          <w:noProof/>
        </w:rPr>
        <w:fldChar w:fldCharType="begin"/>
      </w:r>
      <w:r w:rsidRPr="00AE0992">
        <w:rPr>
          <w:noProof/>
        </w:rPr>
        <w:instrText xml:space="preserve"> PAGEREF _Toc73364862 \h </w:instrText>
      </w:r>
      <w:r w:rsidRPr="00AE0992">
        <w:rPr>
          <w:noProof/>
        </w:rPr>
      </w:r>
      <w:r w:rsidRPr="00AE0992">
        <w:rPr>
          <w:noProof/>
        </w:rPr>
        <w:fldChar w:fldCharType="separate"/>
      </w:r>
      <w:r w:rsidRPr="00AE0992">
        <w:rPr>
          <w:noProof/>
        </w:rPr>
        <w:t>3</w:t>
      </w:r>
      <w:r w:rsidRPr="00AE0992">
        <w:rPr>
          <w:noProof/>
        </w:rPr>
        <w:fldChar w:fldCharType="end"/>
      </w:r>
    </w:p>
    <w:p w:rsidR="00CB5B9C" w:rsidRDefault="001D2E74" w:rsidP="001D2E74">
      <w:pPr>
        <w:pStyle w:val="TOC2"/>
        <w:tabs>
          <w:tab w:val="right" w:leader="dot" w:pos="9345"/>
        </w:tabs>
        <w:rPr>
          <w:rFonts w:asciiTheme="minorHAnsi" w:eastAsiaTheme="minorEastAsia" w:hAnsiTheme="minorHAnsi" w:cstheme="minorBidi"/>
          <w:noProof/>
          <w:szCs w:val="22"/>
          <w:lang w:val="en-GB" w:eastAsia="en-GB"/>
        </w:rPr>
      </w:pPr>
      <w:r w:rsidRPr="00AE0992">
        <w:rPr>
          <w:noProof/>
        </w:rPr>
        <w:t>22.2</w:t>
      </w:r>
      <w:r w:rsidR="002F3981">
        <w:rPr>
          <w:noProof/>
        </w:rPr>
        <w:t xml:space="preserve"> </w:t>
      </w:r>
      <w:r w:rsidRPr="00AE0992">
        <w:rPr>
          <w:i/>
          <w:noProof/>
        </w:rPr>
        <w:t>[Remains deleted]</w:t>
      </w:r>
      <w:r w:rsidRPr="00AE0992">
        <w:rPr>
          <w:noProof/>
        </w:rPr>
        <w:tab/>
      </w:r>
      <w:r w:rsidRPr="00AE0992">
        <w:rPr>
          <w:noProof/>
        </w:rPr>
        <w:fldChar w:fldCharType="begin"/>
      </w:r>
      <w:r w:rsidRPr="00AE0992">
        <w:rPr>
          <w:noProof/>
        </w:rPr>
        <w:instrText xml:space="preserve"> PAGEREF _Toc73364863 \h </w:instrText>
      </w:r>
      <w:r w:rsidRPr="00AE0992">
        <w:rPr>
          <w:noProof/>
        </w:rPr>
      </w:r>
      <w:r w:rsidRPr="00AE0992">
        <w:rPr>
          <w:noProof/>
        </w:rPr>
        <w:fldChar w:fldCharType="separate"/>
      </w:r>
      <w:r w:rsidRPr="00AE0992">
        <w:rPr>
          <w:noProof/>
        </w:rPr>
        <w:t>3</w:t>
      </w:r>
      <w:r w:rsidRPr="00AE0992">
        <w:rPr>
          <w:noProof/>
        </w:rPr>
        <w:fldChar w:fldCharType="end"/>
      </w:r>
    </w:p>
    <w:p w:rsidR="00CB5B9C" w:rsidRDefault="001D2E74" w:rsidP="001D2E74">
      <w:pPr>
        <w:pStyle w:val="TOC2"/>
        <w:tabs>
          <w:tab w:val="right" w:leader="dot" w:pos="9345"/>
        </w:tabs>
        <w:rPr>
          <w:rFonts w:asciiTheme="minorHAnsi" w:eastAsiaTheme="minorEastAsia" w:hAnsiTheme="minorHAnsi" w:cstheme="minorBidi"/>
          <w:noProof/>
          <w:szCs w:val="22"/>
          <w:lang w:val="en-GB" w:eastAsia="en-GB"/>
        </w:rPr>
      </w:pPr>
      <w:r w:rsidRPr="00AE0992">
        <w:rPr>
          <w:noProof/>
        </w:rPr>
        <w:t>22.3</w:t>
      </w:r>
      <w:r w:rsidR="002F3981">
        <w:rPr>
          <w:noProof/>
        </w:rPr>
        <w:t xml:space="preserve"> </w:t>
      </w:r>
      <w:r w:rsidRPr="00AE0992">
        <w:rPr>
          <w:i/>
          <w:noProof/>
        </w:rPr>
        <w:t>[No change]</w:t>
      </w:r>
      <w:r w:rsidRPr="00AE0992">
        <w:rPr>
          <w:noProof/>
        </w:rPr>
        <w:tab/>
      </w:r>
      <w:r w:rsidRPr="00AE0992">
        <w:rPr>
          <w:noProof/>
        </w:rPr>
        <w:fldChar w:fldCharType="begin"/>
      </w:r>
      <w:r w:rsidRPr="00AE0992">
        <w:rPr>
          <w:noProof/>
        </w:rPr>
        <w:instrText xml:space="preserve"> PAGEREF _Toc73364864 \h </w:instrText>
      </w:r>
      <w:r w:rsidRPr="00AE0992">
        <w:rPr>
          <w:noProof/>
        </w:rPr>
      </w:r>
      <w:r w:rsidRPr="00AE0992">
        <w:rPr>
          <w:noProof/>
        </w:rPr>
        <w:fldChar w:fldCharType="separate"/>
      </w:r>
      <w:r w:rsidRPr="00AE0992">
        <w:rPr>
          <w:noProof/>
        </w:rPr>
        <w:t>3</w:t>
      </w:r>
      <w:r w:rsidRPr="00AE0992">
        <w:rPr>
          <w:noProof/>
        </w:rPr>
        <w:fldChar w:fldCharType="end"/>
      </w:r>
    </w:p>
    <w:p w:rsidR="00CB5B9C" w:rsidRDefault="001D2E74" w:rsidP="001D2E74">
      <w:pPr>
        <w:spacing w:after="220"/>
      </w:pPr>
      <w:r w:rsidRPr="00AE0992">
        <w:fldChar w:fldCharType="end"/>
      </w:r>
    </w:p>
    <w:p w:rsidR="00CB5B9C" w:rsidRDefault="00B4070E" w:rsidP="00B4070E">
      <w:pPr>
        <w:pStyle w:val="LegTitle"/>
        <w:rPr>
          <w:lang w:val="fr-CH"/>
        </w:rPr>
      </w:pPr>
      <w:bookmarkStart w:id="7" w:name="_Toc73364858"/>
      <w:r w:rsidRPr="00AE0992">
        <w:rPr>
          <w:lang w:val="fr-CH"/>
        </w:rPr>
        <w:lastRenderedPageBreak/>
        <w:t>Règle</w:t>
      </w:r>
      <w:r w:rsidR="00A47810" w:rsidRPr="00AE0992">
        <w:rPr>
          <w:lang w:val="fr-CH"/>
        </w:rPr>
        <w:t> </w:t>
      </w:r>
      <w:r w:rsidRPr="00AE0992">
        <w:rPr>
          <w:lang w:val="fr-CH"/>
        </w:rPr>
        <w:t>21</w:t>
      </w:r>
      <w:r w:rsidR="001D2E74" w:rsidRPr="00AE0992">
        <w:rPr>
          <w:lang w:val="fr-CH"/>
        </w:rPr>
        <w:t xml:space="preserve"> </w:t>
      </w:r>
      <w:r w:rsidR="00A47810" w:rsidRPr="00AE0992">
        <w:rPr>
          <w:vanish/>
          <w:lang w:val="fr-CH"/>
        </w:rPr>
        <w:t>–</w:t>
      </w:r>
      <w:r w:rsidR="001D2E74" w:rsidRPr="00AE0992">
        <w:rPr>
          <w:lang w:val="fr-CH"/>
        </w:rPr>
        <w:br/>
        <w:t>Pr</w:t>
      </w:r>
      <w:r w:rsidR="00A47810" w:rsidRPr="00AE0992">
        <w:rPr>
          <w:lang w:val="fr-CH"/>
        </w:rPr>
        <w:t>é</w:t>
      </w:r>
      <w:r w:rsidR="001D2E74" w:rsidRPr="00AE0992">
        <w:rPr>
          <w:lang w:val="fr-CH"/>
        </w:rPr>
        <w:t xml:space="preserve">paration </w:t>
      </w:r>
      <w:r w:rsidR="00A47810" w:rsidRPr="00AE0992">
        <w:rPr>
          <w:lang w:val="fr-CH"/>
        </w:rPr>
        <w:t>de c</w:t>
      </w:r>
      <w:r w:rsidR="001D2E74" w:rsidRPr="00AE0992">
        <w:rPr>
          <w:lang w:val="fr-CH"/>
        </w:rPr>
        <w:t>opies</w:t>
      </w:r>
      <w:bookmarkEnd w:id="7"/>
    </w:p>
    <w:p w:rsidR="00CB5B9C" w:rsidRDefault="001D2E74" w:rsidP="001D2E74">
      <w:pPr>
        <w:pStyle w:val="LegSubRule"/>
        <w:keepLines w:val="0"/>
        <w:outlineLvl w:val="0"/>
        <w:rPr>
          <w:lang w:val="fr-CH"/>
        </w:rPr>
      </w:pPr>
      <w:bookmarkStart w:id="8" w:name="_Toc73364859"/>
      <w:r w:rsidRPr="00AE0992">
        <w:rPr>
          <w:lang w:val="fr-CH"/>
        </w:rPr>
        <w:t xml:space="preserve">21.1 </w:t>
      </w:r>
      <w:r w:rsidR="00A47810" w:rsidRPr="00AE0992">
        <w:rPr>
          <w:lang w:val="fr-CH"/>
        </w:rPr>
        <w:t>et</w:t>
      </w:r>
      <w:r w:rsidR="007B2809">
        <w:rPr>
          <w:lang w:val="fr-CH"/>
        </w:rPr>
        <w:t> </w:t>
      </w:r>
      <w:r w:rsidRPr="00AE0992">
        <w:rPr>
          <w:lang w:val="fr-CH"/>
        </w:rPr>
        <w:t>21</w:t>
      </w:r>
      <w:r w:rsidR="00A47810" w:rsidRPr="00AE0992">
        <w:rPr>
          <w:lang w:val="fr-CH"/>
        </w:rPr>
        <w:t>.</w:t>
      </w:r>
      <w:r w:rsidRPr="00AE0992">
        <w:rPr>
          <w:lang w:val="fr-CH"/>
        </w:rPr>
        <w:t>2 [</w:t>
      </w:r>
      <w:r w:rsidR="002870FD">
        <w:rPr>
          <w:lang w:val="fr-CH"/>
        </w:rPr>
        <w:t>S</w:t>
      </w:r>
      <w:r w:rsidR="00A47810" w:rsidRPr="00AE0992">
        <w:rPr>
          <w:lang w:val="fr-CH"/>
        </w:rPr>
        <w:t>ans changement</w:t>
      </w:r>
      <w:r w:rsidRPr="00AE0992">
        <w:rPr>
          <w:lang w:val="fr-CH"/>
        </w:rPr>
        <w:t>]</w:t>
      </w:r>
      <w:bookmarkEnd w:id="8"/>
    </w:p>
    <w:p w:rsidR="00024C0E" w:rsidRDefault="007B2809" w:rsidP="007B2809">
      <w:pPr>
        <w:pStyle w:val="LegSubRule"/>
        <w:tabs>
          <w:tab w:val="clear" w:pos="510"/>
          <w:tab w:val="left" w:pos="567"/>
        </w:tabs>
        <w:ind w:left="0" w:firstLine="0"/>
        <w:rPr>
          <w:rStyle w:val="LegInsertedText"/>
          <w:i/>
          <w:lang w:val="fr-CH"/>
        </w:rPr>
      </w:pPr>
      <w:bookmarkStart w:id="9" w:name="_Toc73364860"/>
      <w:r>
        <w:rPr>
          <w:rStyle w:val="LegInsertedText"/>
          <w:lang w:val="fr-CH"/>
        </w:rPr>
        <w:t>21.3</w:t>
      </w:r>
      <w:r>
        <w:rPr>
          <w:rStyle w:val="LegInsertedText"/>
          <w:lang w:val="fr-CH"/>
        </w:rPr>
        <w:tab/>
      </w:r>
      <w:r w:rsidR="00F8004E" w:rsidRPr="007D6D8D">
        <w:rPr>
          <w:rStyle w:val="LegInsertedText"/>
          <w:i/>
          <w:lang w:val="fr-CH"/>
        </w:rPr>
        <w:t>C</w:t>
      </w:r>
      <w:r w:rsidR="007D6D8D" w:rsidRPr="007D6D8D">
        <w:rPr>
          <w:rStyle w:val="LegInsertedText"/>
          <w:i/>
          <w:lang w:val="fr-CH"/>
        </w:rPr>
        <w:t xml:space="preserve">opies certifies </w:t>
      </w:r>
      <w:r w:rsidR="00250788">
        <w:rPr>
          <w:rStyle w:val="LegInsertedText"/>
          <w:i/>
          <w:lang w:val="fr-CH"/>
        </w:rPr>
        <w:t>conformes auprès d</w:t>
      </w:r>
      <w:r w:rsidR="009E138C">
        <w:rPr>
          <w:rStyle w:val="LegInsertedText"/>
          <w:i/>
          <w:lang w:val="fr-CH"/>
        </w:rPr>
        <w:t>’</w:t>
      </w:r>
      <w:r w:rsidR="007D6D8D" w:rsidRPr="007D6D8D">
        <w:rPr>
          <w:rStyle w:val="LegInsertedText"/>
          <w:i/>
          <w:lang w:val="fr-CH"/>
        </w:rPr>
        <w:t>une bibliothèque numérique</w:t>
      </w:r>
    </w:p>
    <w:p w:rsidR="00024C0E" w:rsidRDefault="007D6D8D" w:rsidP="0005199E">
      <w:pPr>
        <w:pStyle w:val="LegSubRule"/>
        <w:tabs>
          <w:tab w:val="clear" w:pos="510"/>
        </w:tabs>
        <w:ind w:left="0" w:firstLine="567"/>
        <w:rPr>
          <w:rStyle w:val="LegInsertedText"/>
          <w:color w:val="auto"/>
          <w:lang w:val="fr-CH"/>
        </w:rPr>
      </w:pPr>
      <w:r w:rsidRPr="007D6D8D">
        <w:rPr>
          <w:rStyle w:val="LegInsertedText"/>
          <w:lang w:val="fr-CH"/>
        </w:rPr>
        <w:t>Dans le cas où un o</w:t>
      </w:r>
      <w:r w:rsidR="00F8004E" w:rsidRPr="007D6D8D">
        <w:rPr>
          <w:rStyle w:val="LegInsertedText"/>
          <w:lang w:val="fr-CH"/>
        </w:rPr>
        <w:t xml:space="preserve">ffice </w:t>
      </w:r>
      <w:r w:rsidRPr="007D6D8D">
        <w:rPr>
          <w:rStyle w:val="LegInsertedText"/>
          <w:lang w:val="fr-CH"/>
        </w:rPr>
        <w:t>a transmis une copie</w:t>
      </w:r>
      <w:r w:rsidR="00F8004E" w:rsidRPr="007D6D8D">
        <w:rPr>
          <w:rStyle w:val="LegInsertedText"/>
          <w:lang w:val="fr-CH"/>
        </w:rPr>
        <w:t xml:space="preserve"> certifi</w:t>
      </w:r>
      <w:r w:rsidRPr="007D6D8D">
        <w:rPr>
          <w:rStyle w:val="LegInsertedText"/>
          <w:lang w:val="fr-CH"/>
        </w:rPr>
        <w:t xml:space="preserve">ée </w:t>
      </w:r>
      <w:r w:rsidR="00250788">
        <w:rPr>
          <w:rStyle w:val="LegInsertedText"/>
          <w:lang w:val="fr-CH"/>
        </w:rPr>
        <w:t xml:space="preserve">conforme </w:t>
      </w:r>
      <w:r w:rsidRPr="007D6D8D">
        <w:rPr>
          <w:rStyle w:val="LegInsertedText"/>
          <w:lang w:val="fr-CH"/>
        </w:rPr>
        <w:t>d</w:t>
      </w:r>
      <w:r w:rsidR="009E138C">
        <w:rPr>
          <w:rStyle w:val="LegInsertedText"/>
          <w:lang w:val="fr-CH"/>
        </w:rPr>
        <w:t>’</w:t>
      </w:r>
      <w:r w:rsidRPr="007D6D8D">
        <w:rPr>
          <w:rStyle w:val="LegInsertedText"/>
          <w:lang w:val="fr-CH"/>
        </w:rPr>
        <w:t>une demande</w:t>
      </w:r>
      <w:r w:rsidR="00F8004E" w:rsidRPr="007D6D8D">
        <w:rPr>
          <w:rStyle w:val="LegInsertedText"/>
          <w:lang w:val="fr-CH"/>
        </w:rPr>
        <w:t xml:space="preserve"> </w:t>
      </w:r>
      <w:r w:rsidRPr="007D6D8D">
        <w:rPr>
          <w:rStyle w:val="LegInsertedText"/>
          <w:lang w:val="fr-CH"/>
        </w:rPr>
        <w:t>international</w:t>
      </w:r>
      <w:r>
        <w:rPr>
          <w:rStyle w:val="LegInsertedText"/>
          <w:lang w:val="fr-CH"/>
        </w:rPr>
        <w:t>e</w:t>
      </w:r>
      <w:r w:rsidRPr="007D6D8D">
        <w:rPr>
          <w:rStyle w:val="LegInsertedText"/>
          <w:lang w:val="fr-CH"/>
        </w:rPr>
        <w:t xml:space="preserve"> antérieure conformément à la règle </w:t>
      </w:r>
      <w:r w:rsidR="00F8004E" w:rsidRPr="007D6D8D">
        <w:rPr>
          <w:rStyle w:val="LegInsertedText"/>
          <w:lang w:val="fr-CH"/>
        </w:rPr>
        <w:t>22.1</w:t>
      </w:r>
      <w:r w:rsidRPr="007D6D8D">
        <w:rPr>
          <w:rStyle w:val="LegInsertedText"/>
          <w:lang w:val="fr-CH"/>
        </w:rPr>
        <w:t>.</w:t>
      </w:r>
      <w:r w:rsidR="00F8004E" w:rsidRPr="007D6D8D">
        <w:rPr>
          <w:rStyle w:val="LegInsertedText"/>
          <w:lang w:val="fr-CH"/>
        </w:rPr>
        <w:t>a)</w:t>
      </w:r>
      <w:r w:rsidRPr="007D6D8D">
        <w:rPr>
          <w:rStyle w:val="LegInsertedText"/>
          <w:lang w:val="fr-CH"/>
        </w:rPr>
        <w:t>, l</w:t>
      </w:r>
      <w:r w:rsidR="00F8004E" w:rsidRPr="007D6D8D">
        <w:rPr>
          <w:rStyle w:val="LegInsertedText"/>
          <w:lang w:val="fr-CH"/>
        </w:rPr>
        <w:t xml:space="preserve">e Bureau </w:t>
      </w:r>
      <w:r>
        <w:rPr>
          <w:rStyle w:val="LegInsertedText"/>
          <w:lang w:val="fr-CH"/>
        </w:rPr>
        <w:t>i</w:t>
      </w:r>
      <w:r w:rsidRPr="007D6D8D">
        <w:rPr>
          <w:rStyle w:val="LegInsertedText"/>
          <w:lang w:val="fr-CH"/>
        </w:rPr>
        <w:t>nternational peut</w:t>
      </w:r>
      <w:r w:rsidR="00F8004E" w:rsidRPr="007D6D8D">
        <w:rPr>
          <w:rStyle w:val="LegInsertedText"/>
          <w:lang w:val="fr-CH"/>
        </w:rPr>
        <w:t xml:space="preserve">, </w:t>
      </w:r>
      <w:r w:rsidRPr="007D6D8D">
        <w:rPr>
          <w:rStyle w:val="LegInsertedText"/>
          <w:lang w:val="fr-CH"/>
        </w:rPr>
        <w:t xml:space="preserve">conformément </w:t>
      </w:r>
      <w:r>
        <w:rPr>
          <w:rStyle w:val="LegInsertedText"/>
          <w:lang w:val="fr-CH"/>
        </w:rPr>
        <w:t>aux i</w:t>
      </w:r>
      <w:r w:rsidR="00F8004E" w:rsidRPr="007D6D8D">
        <w:rPr>
          <w:rStyle w:val="LegInsertedText"/>
          <w:lang w:val="fr-CH"/>
        </w:rPr>
        <w:t>nstructions</w:t>
      </w:r>
      <w:r>
        <w:rPr>
          <w:rStyle w:val="LegInsertedText"/>
          <w:lang w:val="fr-CH"/>
        </w:rPr>
        <w:t xml:space="preserve"> a</w:t>
      </w:r>
      <w:r w:rsidRPr="007D6D8D">
        <w:rPr>
          <w:rStyle w:val="LegInsertedText"/>
          <w:lang w:val="fr-CH"/>
        </w:rPr>
        <w:t>dministrative</w:t>
      </w:r>
      <w:r>
        <w:rPr>
          <w:rStyle w:val="LegInsertedText"/>
          <w:lang w:val="fr-CH"/>
        </w:rPr>
        <w:t>s</w:t>
      </w:r>
      <w:r w:rsidR="00F8004E" w:rsidRPr="007D6D8D">
        <w:rPr>
          <w:rStyle w:val="LegInsertedText"/>
          <w:lang w:val="fr-CH"/>
        </w:rPr>
        <w:t xml:space="preserve">, </w:t>
      </w:r>
      <w:r>
        <w:rPr>
          <w:rStyle w:val="LegInsertedText"/>
          <w:lang w:val="fr-CH"/>
        </w:rPr>
        <w:t>mettre cette copie</w:t>
      </w:r>
      <w:r w:rsidR="00F8004E" w:rsidRPr="007D6D8D">
        <w:rPr>
          <w:rStyle w:val="LegInsertedText"/>
          <w:lang w:val="fr-CH"/>
        </w:rPr>
        <w:t xml:space="preserve"> certifi</w:t>
      </w:r>
      <w:r>
        <w:rPr>
          <w:rStyle w:val="LegInsertedText"/>
          <w:lang w:val="fr-CH"/>
        </w:rPr>
        <w:t>é</w:t>
      </w:r>
      <w:r w:rsidR="00F8004E" w:rsidRPr="007D6D8D">
        <w:rPr>
          <w:rStyle w:val="LegInsertedText"/>
          <w:lang w:val="fr-CH"/>
        </w:rPr>
        <w:t>e</w:t>
      </w:r>
      <w:r>
        <w:rPr>
          <w:rStyle w:val="LegInsertedText"/>
          <w:lang w:val="fr-CH"/>
        </w:rPr>
        <w:t xml:space="preserve"> </w:t>
      </w:r>
      <w:r w:rsidR="00250788">
        <w:rPr>
          <w:rStyle w:val="LegInsertedText"/>
          <w:lang w:val="fr-CH"/>
        </w:rPr>
        <w:t xml:space="preserve">conforme </w:t>
      </w:r>
      <w:r>
        <w:rPr>
          <w:rStyle w:val="LegInsertedText"/>
          <w:lang w:val="fr-CH"/>
        </w:rPr>
        <w:t>à disposition</w:t>
      </w:r>
      <w:r w:rsidR="00F8004E" w:rsidRPr="007D6D8D">
        <w:rPr>
          <w:rStyle w:val="LegInsertedText"/>
          <w:lang w:val="fr-CH"/>
        </w:rPr>
        <w:t xml:space="preserve"> </w:t>
      </w:r>
      <w:r w:rsidR="00250788">
        <w:rPr>
          <w:rStyle w:val="LegInsertedText"/>
          <w:lang w:val="fr-CH"/>
        </w:rPr>
        <w:t>auprès d</w:t>
      </w:r>
      <w:r w:rsidR="009E138C">
        <w:rPr>
          <w:rStyle w:val="LegInsertedText"/>
          <w:lang w:val="fr-CH"/>
        </w:rPr>
        <w:t>’</w:t>
      </w:r>
      <w:r>
        <w:rPr>
          <w:rStyle w:val="LegInsertedText"/>
          <w:lang w:val="fr-CH"/>
        </w:rPr>
        <w:t xml:space="preserve">une bibliothèque numérique, en vue de son utilisation comme </w:t>
      </w:r>
      <w:r w:rsidR="00F8004E" w:rsidRPr="007D6D8D">
        <w:rPr>
          <w:rStyle w:val="LegInsertedText"/>
          <w:lang w:val="fr-CH"/>
        </w:rPr>
        <w:t>document</w:t>
      </w:r>
      <w:r>
        <w:rPr>
          <w:rStyle w:val="LegInsertedText"/>
          <w:lang w:val="fr-CH"/>
        </w:rPr>
        <w:t xml:space="preserve"> de priorité</w:t>
      </w:r>
      <w:r w:rsidRPr="00374AF0">
        <w:rPr>
          <w:rStyle w:val="LegInsertedText"/>
          <w:u w:val="none"/>
          <w:lang w:val="fr-CH"/>
        </w:rPr>
        <w:t>.</w:t>
      </w:r>
    </w:p>
    <w:bookmarkEnd w:id="9"/>
    <w:p w:rsidR="00CB5B9C" w:rsidRDefault="00F8004E" w:rsidP="002B2095">
      <w:pPr>
        <w:rPr>
          <w:lang w:val="fr-CH"/>
        </w:rPr>
      </w:pPr>
      <w:r w:rsidRPr="007D6D8D">
        <w:rPr>
          <w:lang w:val="fr-CH"/>
        </w:rPr>
        <w:t>[</w:t>
      </w:r>
      <w:r w:rsidR="007B2809" w:rsidRPr="007B2809">
        <w:rPr>
          <w:caps/>
          <w:lang w:val="fr-CH"/>
        </w:rPr>
        <w:t>Observations</w:t>
      </w:r>
      <w:r w:rsidR="009E138C">
        <w:rPr>
          <w:lang w:val="fr-CH"/>
        </w:rPr>
        <w:t> :</w:t>
      </w:r>
      <w:r w:rsidRPr="007D6D8D">
        <w:rPr>
          <w:lang w:val="fr-CH"/>
        </w:rPr>
        <w:t xml:space="preserve"> Les instructions administratives indiqueraient à la fois le moment où une copie certifiée</w:t>
      </w:r>
      <w:r w:rsidR="004210DC">
        <w:rPr>
          <w:lang w:val="fr-CH"/>
        </w:rPr>
        <w:t xml:space="preserve"> conforme</w:t>
      </w:r>
      <w:r w:rsidRPr="007D6D8D">
        <w:rPr>
          <w:lang w:val="fr-CH"/>
        </w:rPr>
        <w:t xml:space="preserve"> serait mise à disposit</w:t>
      </w:r>
      <w:r w:rsidR="002B2095" w:rsidRPr="007D6D8D">
        <w:rPr>
          <w:lang w:val="fr-CH"/>
        </w:rPr>
        <w:t>i</w:t>
      </w:r>
      <w:r w:rsidRPr="007D6D8D">
        <w:rPr>
          <w:lang w:val="fr-CH"/>
        </w:rPr>
        <w:t xml:space="preserve">on et la forme </w:t>
      </w:r>
      <w:r w:rsidR="007D6D8D" w:rsidRPr="007D6D8D">
        <w:rPr>
          <w:lang w:val="fr-CH"/>
        </w:rPr>
        <w:t>que prendrait</w:t>
      </w:r>
      <w:r w:rsidRPr="007D6D8D">
        <w:rPr>
          <w:lang w:val="fr-CH"/>
        </w:rPr>
        <w:t xml:space="preserve"> cette cop</w:t>
      </w:r>
      <w:r w:rsidR="002870FD" w:rsidRPr="007D6D8D">
        <w:rPr>
          <w:lang w:val="fr-CH"/>
        </w:rPr>
        <w:t>ie</w:t>
      </w:r>
      <w:r w:rsidR="002870FD">
        <w:rPr>
          <w:lang w:val="fr-CH"/>
        </w:rPr>
        <w:t xml:space="preserve">.  </w:t>
      </w:r>
      <w:r w:rsidR="002870FD" w:rsidRPr="007D6D8D">
        <w:rPr>
          <w:lang w:val="fr-CH"/>
        </w:rPr>
        <w:t>La</w:t>
      </w:r>
      <w:r w:rsidR="002B2095" w:rsidRPr="007D6D8D">
        <w:rPr>
          <w:lang w:val="fr-CH"/>
        </w:rPr>
        <w:t xml:space="preserve"> collection </w:t>
      </w:r>
      <w:r w:rsidR="002E5FF5" w:rsidRPr="007D6D8D">
        <w:rPr>
          <w:lang w:val="fr-CH"/>
        </w:rPr>
        <w:t xml:space="preserve">des </w:t>
      </w:r>
      <w:r w:rsidR="002B2095" w:rsidRPr="007D6D8D">
        <w:rPr>
          <w:lang w:val="fr-CH"/>
        </w:rPr>
        <w:t>exemplaires originaux détenus par le Bureau international deviendrait une bibliothèqu</w:t>
      </w:r>
      <w:r w:rsidR="004A3D26">
        <w:rPr>
          <w:lang w:val="fr-CH"/>
        </w:rPr>
        <w:t>e numérique associée au service </w:t>
      </w:r>
      <w:r w:rsidR="002870FD" w:rsidRPr="007D6D8D">
        <w:rPr>
          <w:lang w:val="fr-CH"/>
        </w:rPr>
        <w:t>DAS</w:t>
      </w:r>
      <w:r w:rsidR="002870FD">
        <w:rPr>
          <w:lang w:val="fr-CH"/>
        </w:rPr>
        <w:t xml:space="preserve">.  </w:t>
      </w:r>
      <w:r w:rsidR="002870FD" w:rsidRPr="007D6D8D">
        <w:rPr>
          <w:lang w:val="fr-CH"/>
        </w:rPr>
        <w:t>La</w:t>
      </w:r>
      <w:r w:rsidR="002B2095" w:rsidRPr="007D6D8D">
        <w:rPr>
          <w:lang w:val="fr-CH"/>
        </w:rPr>
        <w:t xml:space="preserve"> mise à disposition serait, en principe, déclenchée par le déposant en rapport avec une demande ultérieure, au moyen d</w:t>
      </w:r>
      <w:r w:rsidR="009E138C">
        <w:rPr>
          <w:lang w:val="fr-CH"/>
        </w:rPr>
        <w:t>’</w:t>
      </w:r>
      <w:r w:rsidR="002B2095" w:rsidRPr="007D6D8D">
        <w:rPr>
          <w:lang w:val="fr-CH"/>
        </w:rPr>
        <w:t>u</w:t>
      </w:r>
      <w:r w:rsidR="002E5FF5" w:rsidRPr="007D6D8D">
        <w:rPr>
          <w:lang w:val="fr-CH"/>
        </w:rPr>
        <w:t>n</w:t>
      </w:r>
      <w:r w:rsidR="002B2095" w:rsidRPr="007D6D8D">
        <w:rPr>
          <w:lang w:val="fr-CH"/>
        </w:rPr>
        <w:t xml:space="preserve"> numéro de demande internationale correct et du code d</w:t>
      </w:r>
      <w:r w:rsidR="009E138C">
        <w:rPr>
          <w:lang w:val="fr-CH"/>
        </w:rPr>
        <w:t>’</w:t>
      </w:r>
      <w:r w:rsidR="002B2095" w:rsidRPr="007D6D8D">
        <w:rPr>
          <w:lang w:val="fr-CH"/>
        </w:rPr>
        <w:t>accès assoc</w:t>
      </w:r>
      <w:r w:rsidR="002870FD" w:rsidRPr="007D6D8D">
        <w:rPr>
          <w:lang w:val="fr-CH"/>
        </w:rPr>
        <w:t>ié</w:t>
      </w:r>
      <w:r w:rsidR="002870FD">
        <w:rPr>
          <w:lang w:val="fr-CH"/>
        </w:rPr>
        <w:t xml:space="preserve">.  </w:t>
      </w:r>
      <w:r w:rsidR="002870FD" w:rsidRPr="007D6D8D">
        <w:rPr>
          <w:lang w:val="fr-CH"/>
        </w:rPr>
        <w:t>Da</w:t>
      </w:r>
      <w:r w:rsidR="002B2095" w:rsidRPr="007D6D8D">
        <w:rPr>
          <w:lang w:val="fr-CH"/>
        </w:rPr>
        <w:t>ns la plupart des cas, la disponibilité effective serait retardée de quelques jours du fait que la copie certifiée</w:t>
      </w:r>
      <w:r w:rsidR="00250788">
        <w:rPr>
          <w:lang w:val="fr-CH"/>
        </w:rPr>
        <w:t xml:space="preserve"> conforme</w:t>
      </w:r>
      <w:r w:rsidR="002B2095" w:rsidRPr="007D6D8D">
        <w:rPr>
          <w:lang w:val="fr-CH"/>
        </w:rPr>
        <w:t xml:space="preserve"> ne serait pas disponible sous une forme appropriée </w:t>
      </w:r>
      <w:r w:rsidR="00024C0E">
        <w:rPr>
          <w:lang w:val="fr-CH"/>
        </w:rPr>
        <w:t>–</w:t>
      </w:r>
      <w:r w:rsidR="002B2095" w:rsidRPr="007D6D8D">
        <w:rPr>
          <w:lang w:val="fr-CH"/>
        </w:rPr>
        <w:t xml:space="preserve"> la réception du numéro de demande et du code d</w:t>
      </w:r>
      <w:r w:rsidR="009E138C">
        <w:rPr>
          <w:lang w:val="fr-CH"/>
        </w:rPr>
        <w:t>’</w:t>
      </w:r>
      <w:r w:rsidR="002B2095" w:rsidRPr="007D6D8D">
        <w:rPr>
          <w:lang w:val="fr-CH"/>
        </w:rPr>
        <w:t>accès déclencherait une tâche pour le Bureau international, chargé de créer le document requ</w:t>
      </w:r>
      <w:r w:rsidR="002870FD" w:rsidRPr="007D6D8D">
        <w:rPr>
          <w:lang w:val="fr-CH"/>
        </w:rPr>
        <w:t>is</w:t>
      </w:r>
      <w:r w:rsidR="002870FD">
        <w:rPr>
          <w:lang w:val="fr-CH"/>
        </w:rPr>
        <w:t xml:space="preserve">.  </w:t>
      </w:r>
      <w:r w:rsidR="002870FD" w:rsidRPr="007D6D8D">
        <w:rPr>
          <w:lang w:val="fr-CH"/>
        </w:rPr>
        <w:t>Au</w:t>
      </w:r>
      <w:r w:rsidR="002B2095" w:rsidRPr="007D6D8D">
        <w:rPr>
          <w:lang w:val="fr-CH"/>
        </w:rPr>
        <w:t xml:space="preserve"> départ, il s</w:t>
      </w:r>
      <w:r w:rsidR="009E138C">
        <w:rPr>
          <w:lang w:val="fr-CH"/>
        </w:rPr>
        <w:t>’</w:t>
      </w:r>
      <w:r w:rsidR="002B2095" w:rsidRPr="007D6D8D">
        <w:rPr>
          <w:lang w:val="fr-CH"/>
        </w:rPr>
        <w:t>agirait d</w:t>
      </w:r>
      <w:r w:rsidR="009E138C">
        <w:rPr>
          <w:lang w:val="fr-CH"/>
        </w:rPr>
        <w:t>’</w:t>
      </w:r>
      <w:r w:rsidR="002B2095" w:rsidRPr="007D6D8D">
        <w:rPr>
          <w:lang w:val="fr-CH"/>
        </w:rPr>
        <w:t>un processus manuel</w:t>
      </w:r>
      <w:r w:rsidR="007D6D8D" w:rsidRPr="007D6D8D">
        <w:rPr>
          <w:lang w:val="fr-CH"/>
        </w:rPr>
        <w:t>,</w:t>
      </w:r>
      <w:r w:rsidR="002B2095" w:rsidRPr="007D6D8D">
        <w:rPr>
          <w:lang w:val="fr-CH"/>
        </w:rPr>
        <w:t xml:space="preserve"> car les exemplaires originaux envoyés par les différents offices récepteurs ne sont pas indexés de manière suffisamment cohérente pour permettre une automatisation totalement fiable.</w:t>
      </w:r>
    </w:p>
    <w:p w:rsidR="00CB5B9C" w:rsidRDefault="00CB5B9C" w:rsidP="001D2E74">
      <w:pPr>
        <w:rPr>
          <w:lang w:val="fr-CH"/>
        </w:rPr>
      </w:pPr>
    </w:p>
    <w:p w:rsidR="00CB5B9C" w:rsidRDefault="002B2095" w:rsidP="002B2095">
      <w:pPr>
        <w:rPr>
          <w:lang w:val="fr-CH"/>
        </w:rPr>
      </w:pPr>
      <w:r w:rsidRPr="007D6D8D">
        <w:rPr>
          <w:lang w:val="fr-CH"/>
        </w:rPr>
        <w:t>En principe, le même arrangement pourrait être étendu aux copies certifiées</w:t>
      </w:r>
      <w:r w:rsidR="00250788">
        <w:rPr>
          <w:lang w:val="fr-CH"/>
        </w:rPr>
        <w:t xml:space="preserve"> conformes</w:t>
      </w:r>
      <w:r w:rsidRPr="007D6D8D">
        <w:rPr>
          <w:lang w:val="fr-CH"/>
        </w:rPr>
        <w:t xml:space="preserve"> de demandes autres que des demandes internationales antérieures et aux copies </w:t>
      </w:r>
      <w:r w:rsidR="007D6D8D" w:rsidRPr="007D6D8D">
        <w:rPr>
          <w:lang w:val="fr-CH"/>
        </w:rPr>
        <w:t xml:space="preserve">transmises par </w:t>
      </w:r>
      <w:r w:rsidRPr="007D6D8D">
        <w:rPr>
          <w:lang w:val="fr-CH"/>
        </w:rPr>
        <w:t>de</w:t>
      </w:r>
      <w:r w:rsidR="007D6D8D" w:rsidRPr="007D6D8D">
        <w:rPr>
          <w:lang w:val="fr-CH"/>
        </w:rPr>
        <w:t>s</w:t>
      </w:r>
      <w:r w:rsidRPr="007D6D8D">
        <w:rPr>
          <w:lang w:val="fr-CH"/>
        </w:rPr>
        <w:t xml:space="preserve"> déposants en vertu de la règle</w:t>
      </w:r>
      <w:r w:rsidR="00024C0E">
        <w:rPr>
          <w:lang w:val="fr-CH"/>
        </w:rPr>
        <w:t> </w:t>
      </w:r>
      <w:r w:rsidRPr="007D6D8D">
        <w:rPr>
          <w:lang w:val="fr-CH"/>
        </w:rPr>
        <w:t>17.1.a).</w:t>
      </w:r>
      <w:r w:rsidR="001D2E74" w:rsidRPr="007D6D8D">
        <w:rPr>
          <w:lang w:val="fr-CH"/>
        </w:rPr>
        <w:t xml:space="preserve"> </w:t>
      </w:r>
      <w:r w:rsidR="007D6D8D" w:rsidRPr="007D6D8D">
        <w:rPr>
          <w:lang w:val="fr-CH"/>
        </w:rPr>
        <w:t xml:space="preserve"> </w:t>
      </w:r>
      <w:r w:rsidRPr="007D6D8D">
        <w:rPr>
          <w:lang w:val="fr-CH"/>
        </w:rPr>
        <w:t>Cela entraînerait néanmoins des coûts supplémentaires qui n</w:t>
      </w:r>
      <w:r w:rsidR="009E138C">
        <w:rPr>
          <w:lang w:val="fr-CH"/>
        </w:rPr>
        <w:t>’</w:t>
      </w:r>
      <w:r w:rsidRPr="007D6D8D">
        <w:rPr>
          <w:lang w:val="fr-CH"/>
        </w:rPr>
        <w:t>ont pas été évalués</w:t>
      </w:r>
      <w:r w:rsidR="007D6D8D" w:rsidRPr="007D6D8D">
        <w:rPr>
          <w:lang w:val="fr-CH"/>
        </w:rPr>
        <w:t>,</w:t>
      </w:r>
      <w:r w:rsidRPr="007D6D8D">
        <w:rPr>
          <w:lang w:val="fr-CH"/>
        </w:rPr>
        <w:t xml:space="preserve"> et ne présenterait qu</w:t>
      </w:r>
      <w:r w:rsidR="009E138C">
        <w:rPr>
          <w:lang w:val="fr-CH"/>
        </w:rPr>
        <w:t>’</w:t>
      </w:r>
      <w:r w:rsidRPr="007D6D8D">
        <w:rPr>
          <w:lang w:val="fr-CH"/>
        </w:rPr>
        <w:t>un intérêt limité puisque l</w:t>
      </w:r>
      <w:r w:rsidR="009E138C">
        <w:rPr>
          <w:lang w:val="fr-CH"/>
        </w:rPr>
        <w:t>’</w:t>
      </w:r>
      <w:r w:rsidRPr="007D6D8D">
        <w:rPr>
          <w:lang w:val="fr-CH"/>
        </w:rPr>
        <w:t>obtention de ces documents au moyen du service</w:t>
      </w:r>
      <w:r w:rsidR="004A3D26">
        <w:rPr>
          <w:lang w:val="fr-CH"/>
        </w:rPr>
        <w:t> </w:t>
      </w:r>
      <w:r w:rsidRPr="007D6D8D">
        <w:rPr>
          <w:lang w:val="fr-CH"/>
        </w:rPr>
        <w:t>DAS ne serait jamais nécessaire pour l</w:t>
      </w:r>
      <w:r w:rsidR="009E138C">
        <w:rPr>
          <w:lang w:val="fr-CH"/>
        </w:rPr>
        <w:t>’</w:t>
      </w:r>
      <w:r w:rsidRPr="007D6D8D">
        <w:rPr>
          <w:lang w:val="fr-CH"/>
        </w:rPr>
        <w:t>entrée dans la phase nationale (car les documents doivent déjà être à la disposition des offices désignés en vertu de la règle</w:t>
      </w:r>
      <w:r w:rsidR="00024C0E">
        <w:rPr>
          <w:lang w:val="fr-CH"/>
        </w:rPr>
        <w:t> </w:t>
      </w:r>
      <w:r w:rsidRPr="007D6D8D">
        <w:rPr>
          <w:lang w:val="fr-CH"/>
        </w:rPr>
        <w:t>17.2).</w:t>
      </w:r>
      <w:r w:rsidR="001D2E74" w:rsidRPr="007D6D8D">
        <w:rPr>
          <w:lang w:val="fr-CH"/>
        </w:rPr>
        <w:t xml:space="preserve"> </w:t>
      </w:r>
      <w:r w:rsidR="007D6D8D" w:rsidRPr="007D6D8D">
        <w:rPr>
          <w:lang w:val="fr-CH"/>
        </w:rPr>
        <w:t xml:space="preserve"> </w:t>
      </w:r>
      <w:r w:rsidRPr="007D6D8D">
        <w:rPr>
          <w:lang w:val="fr-CH"/>
        </w:rPr>
        <w:t>Le fait d</w:t>
      </w:r>
      <w:r w:rsidR="009E138C">
        <w:rPr>
          <w:lang w:val="fr-CH"/>
        </w:rPr>
        <w:t>’</w:t>
      </w:r>
      <w:r w:rsidRPr="007D6D8D">
        <w:rPr>
          <w:lang w:val="fr-CH"/>
        </w:rPr>
        <w:t>éviter de devoir fournir des copies certifiées</w:t>
      </w:r>
      <w:r w:rsidR="00250788">
        <w:rPr>
          <w:lang w:val="fr-CH"/>
        </w:rPr>
        <w:t xml:space="preserve"> conformes</w:t>
      </w:r>
      <w:r w:rsidRPr="007D6D8D">
        <w:rPr>
          <w:lang w:val="fr-CH"/>
        </w:rPr>
        <w:t xml:space="preserve"> supplémentaires ne présenterait d</w:t>
      </w:r>
      <w:r w:rsidR="009E138C">
        <w:rPr>
          <w:lang w:val="fr-CH"/>
        </w:rPr>
        <w:t>’</w:t>
      </w:r>
      <w:r w:rsidRPr="007D6D8D">
        <w:rPr>
          <w:lang w:val="fr-CH"/>
        </w:rPr>
        <w:t xml:space="preserve">avantages que pour les demandes traitées en parallèle à la demande PCT pour lesquelles la copie certifiée </w:t>
      </w:r>
      <w:r w:rsidR="00250788">
        <w:rPr>
          <w:lang w:val="fr-CH"/>
        </w:rPr>
        <w:t xml:space="preserve">conforme </w:t>
      </w:r>
      <w:r w:rsidRPr="007D6D8D">
        <w:rPr>
          <w:lang w:val="fr-CH"/>
        </w:rPr>
        <w:t>n</w:t>
      </w:r>
      <w:r w:rsidR="00250788">
        <w:rPr>
          <w:lang w:val="fr-CH"/>
        </w:rPr>
        <w:t>e ser</w:t>
      </w:r>
      <w:r w:rsidRPr="007D6D8D">
        <w:rPr>
          <w:lang w:val="fr-CH"/>
        </w:rPr>
        <w:t>ait pas déjà disponible par l</w:t>
      </w:r>
      <w:r w:rsidR="009E138C">
        <w:rPr>
          <w:lang w:val="fr-CH"/>
        </w:rPr>
        <w:t>’</w:t>
      </w:r>
      <w:r w:rsidRPr="007D6D8D">
        <w:rPr>
          <w:lang w:val="fr-CH"/>
        </w:rPr>
        <w:t>intermédiaire du service</w:t>
      </w:r>
      <w:r w:rsidR="004A3D26">
        <w:rPr>
          <w:lang w:val="fr-CH"/>
        </w:rPr>
        <w:t> </w:t>
      </w:r>
      <w:r w:rsidRPr="007D6D8D">
        <w:rPr>
          <w:lang w:val="fr-CH"/>
        </w:rPr>
        <w:t>DAS.].</w:t>
      </w:r>
    </w:p>
    <w:p w:rsidR="00024C0E" w:rsidRDefault="001D2E74" w:rsidP="001D2E74">
      <w:pPr>
        <w:pStyle w:val="LegTitle"/>
        <w:rPr>
          <w:b w:val="0"/>
          <w:bCs/>
          <w:sz w:val="28"/>
          <w:szCs w:val="28"/>
          <w:lang w:val="fr-CH"/>
        </w:rPr>
      </w:pPr>
      <w:bookmarkStart w:id="10" w:name="_Toc73364861"/>
      <w:r w:rsidRPr="00AE0992">
        <w:rPr>
          <w:lang w:val="fr-CH"/>
        </w:rPr>
        <w:lastRenderedPageBreak/>
        <w:t>R</w:t>
      </w:r>
      <w:r w:rsidR="00A47810" w:rsidRPr="00AE0992">
        <w:rPr>
          <w:lang w:val="fr-CH"/>
        </w:rPr>
        <w:t>èg</w:t>
      </w:r>
      <w:r w:rsidRPr="00AE0992">
        <w:rPr>
          <w:lang w:val="fr-CH"/>
        </w:rPr>
        <w:t>le</w:t>
      </w:r>
      <w:r w:rsidR="00A47810" w:rsidRPr="00AE0992">
        <w:rPr>
          <w:lang w:val="fr-CH"/>
        </w:rPr>
        <w:t> </w:t>
      </w:r>
      <w:r w:rsidRPr="00AE0992">
        <w:rPr>
          <w:lang w:val="fr-CH"/>
        </w:rPr>
        <w:t xml:space="preserve">22 </w:t>
      </w:r>
      <w:r w:rsidR="00A47810" w:rsidRPr="00AE0992">
        <w:rPr>
          <w:vanish/>
          <w:lang w:val="fr-CH"/>
        </w:rPr>
        <w:t>–</w:t>
      </w:r>
      <w:r w:rsidRPr="00AE0992">
        <w:rPr>
          <w:lang w:val="fr-CH"/>
        </w:rPr>
        <w:br/>
      </w:r>
      <w:r w:rsidR="00A47810" w:rsidRPr="00AE0992">
        <w:rPr>
          <w:bCs/>
          <w:szCs w:val="22"/>
          <w:lang w:val="fr-CH"/>
        </w:rPr>
        <w:t>Transmission de l</w:t>
      </w:r>
      <w:r w:rsidR="009E138C">
        <w:rPr>
          <w:bCs/>
          <w:szCs w:val="22"/>
          <w:lang w:val="fr-CH"/>
        </w:rPr>
        <w:t>’</w:t>
      </w:r>
      <w:r w:rsidR="00A47810" w:rsidRPr="00AE0992">
        <w:rPr>
          <w:bCs/>
          <w:szCs w:val="22"/>
          <w:lang w:val="fr-CH"/>
        </w:rPr>
        <w:t>exemplaire original et de la traduction</w:t>
      </w:r>
      <w:bookmarkEnd w:id="10"/>
    </w:p>
    <w:p w:rsidR="00CB5B9C" w:rsidRDefault="001D2E74" w:rsidP="001D2E74">
      <w:pPr>
        <w:pStyle w:val="LegSubRule"/>
        <w:keepLines w:val="0"/>
        <w:outlineLvl w:val="0"/>
        <w:rPr>
          <w:lang w:val="fr-CH"/>
        </w:rPr>
      </w:pPr>
      <w:bookmarkStart w:id="11" w:name="_Toc73364862"/>
      <w:r w:rsidRPr="00AE0992">
        <w:rPr>
          <w:lang w:val="fr-CH"/>
        </w:rPr>
        <w:t>22.1</w:t>
      </w:r>
      <w:r w:rsidR="00A47810" w:rsidRPr="00AE0992">
        <w:rPr>
          <w:lang w:val="fr-CH"/>
        </w:rPr>
        <w:t xml:space="preserve"> </w:t>
      </w:r>
      <w:r w:rsidRPr="00AE0992">
        <w:rPr>
          <w:i/>
          <w:lang w:val="fr-CH"/>
        </w:rPr>
        <w:t>Proc</w:t>
      </w:r>
      <w:r w:rsidR="00A47810" w:rsidRPr="00AE0992">
        <w:rPr>
          <w:i/>
          <w:lang w:val="fr-CH"/>
        </w:rPr>
        <w:t>é</w:t>
      </w:r>
      <w:r w:rsidRPr="00AE0992">
        <w:rPr>
          <w:i/>
          <w:lang w:val="fr-CH"/>
        </w:rPr>
        <w:t>dure</w:t>
      </w:r>
      <w:bookmarkEnd w:id="11"/>
    </w:p>
    <w:p w:rsidR="00CB5B9C" w:rsidRPr="009123FD" w:rsidRDefault="001D2E74" w:rsidP="00D34CAD">
      <w:pPr>
        <w:pStyle w:val="Lega"/>
        <w:tabs>
          <w:tab w:val="clear" w:pos="454"/>
        </w:tabs>
        <w:ind w:firstLine="567"/>
        <w:jc w:val="left"/>
        <w:rPr>
          <w:rStyle w:val="LegInsertedText"/>
          <w:color w:val="auto"/>
          <w:lang w:val="fr-CH"/>
        </w:rPr>
      </w:pPr>
      <w:r w:rsidRPr="00AE0992">
        <w:rPr>
          <w:lang w:val="fr-CH"/>
        </w:rPr>
        <w:t>a</w:t>
      </w:r>
      <w:r w:rsidRPr="00AE0992">
        <w:rPr>
          <w:szCs w:val="22"/>
          <w:lang w:val="fr-CH"/>
        </w:rPr>
        <w:t>)</w:t>
      </w:r>
      <w:r w:rsidR="00D34CAD">
        <w:rPr>
          <w:szCs w:val="22"/>
          <w:lang w:val="fr-CH"/>
        </w:rPr>
        <w:tab/>
      </w:r>
      <w:r w:rsidR="00A47810" w:rsidRPr="00AE0992">
        <w:rPr>
          <w:szCs w:val="22"/>
          <w:lang w:val="fr-CH"/>
        </w:rPr>
        <w:t>Si la constatation prévue à l</w:t>
      </w:r>
      <w:r w:rsidR="009E138C">
        <w:rPr>
          <w:szCs w:val="22"/>
          <w:lang w:val="fr-CH"/>
        </w:rPr>
        <w:t>’</w:t>
      </w:r>
      <w:r w:rsidR="00A47810" w:rsidRPr="00AE0992">
        <w:rPr>
          <w:szCs w:val="22"/>
          <w:lang w:val="fr-CH"/>
        </w:rPr>
        <w:t>article 11.1) est positive et si les prescriptions relatives à la défense nationale n</w:t>
      </w:r>
      <w:r w:rsidR="009E138C">
        <w:rPr>
          <w:szCs w:val="22"/>
          <w:lang w:val="fr-CH"/>
        </w:rPr>
        <w:t>’</w:t>
      </w:r>
      <w:r w:rsidR="00A47810" w:rsidRPr="00AE0992">
        <w:rPr>
          <w:szCs w:val="22"/>
          <w:lang w:val="fr-CH"/>
        </w:rPr>
        <w:t>empêchent pas la demande internationale d</w:t>
      </w:r>
      <w:r w:rsidR="009E138C">
        <w:rPr>
          <w:szCs w:val="22"/>
          <w:lang w:val="fr-CH"/>
        </w:rPr>
        <w:t>’</w:t>
      </w:r>
      <w:r w:rsidR="00A47810" w:rsidRPr="00AE0992">
        <w:rPr>
          <w:szCs w:val="22"/>
          <w:lang w:val="fr-CH"/>
        </w:rPr>
        <w:t>être traitée comme telle, l</w:t>
      </w:r>
      <w:r w:rsidR="009E138C">
        <w:rPr>
          <w:szCs w:val="22"/>
          <w:lang w:val="fr-CH"/>
        </w:rPr>
        <w:t>’</w:t>
      </w:r>
      <w:r w:rsidR="00A47810" w:rsidRPr="00AE0992">
        <w:rPr>
          <w:szCs w:val="22"/>
          <w:lang w:val="fr-CH"/>
        </w:rPr>
        <w:t>office récepteur transmet l</w:t>
      </w:r>
      <w:r w:rsidR="009E138C">
        <w:rPr>
          <w:szCs w:val="22"/>
          <w:lang w:val="fr-CH"/>
        </w:rPr>
        <w:t>’</w:t>
      </w:r>
      <w:r w:rsidR="00A47810" w:rsidRPr="00AE0992">
        <w:rPr>
          <w:szCs w:val="22"/>
          <w:lang w:val="fr-CH"/>
        </w:rPr>
        <w:t>exemplaire original au Bureau internation</w:t>
      </w:r>
      <w:r w:rsidR="002870FD" w:rsidRPr="00AE0992">
        <w:rPr>
          <w:szCs w:val="22"/>
          <w:lang w:val="fr-CH"/>
        </w:rPr>
        <w:t>al</w:t>
      </w:r>
      <w:r w:rsidR="002870FD">
        <w:rPr>
          <w:szCs w:val="22"/>
          <w:lang w:val="fr-CH"/>
        </w:rPr>
        <w:t xml:space="preserve">.  </w:t>
      </w:r>
      <w:r w:rsidR="002870FD" w:rsidRPr="00AE0992">
        <w:rPr>
          <w:szCs w:val="22"/>
          <w:lang w:val="fr-CH"/>
        </w:rPr>
        <w:t>Un</w:t>
      </w:r>
      <w:r w:rsidR="00A47810" w:rsidRPr="00AE0992">
        <w:rPr>
          <w:szCs w:val="22"/>
          <w:lang w:val="fr-CH"/>
        </w:rPr>
        <w:t>e telle transmission doit se faire à bref délai après réception de la demande internationale ou, si un contrôle doit être effectué du point de vue de la défense nationale, dès que l</w:t>
      </w:r>
      <w:r w:rsidR="009E138C">
        <w:rPr>
          <w:szCs w:val="22"/>
          <w:lang w:val="fr-CH"/>
        </w:rPr>
        <w:t>’</w:t>
      </w:r>
      <w:r w:rsidR="00A47810" w:rsidRPr="00AE0992">
        <w:rPr>
          <w:szCs w:val="22"/>
          <w:lang w:val="fr-CH"/>
        </w:rPr>
        <w:t>autorisation nécessaire a été obten</w:t>
      </w:r>
      <w:r w:rsidR="002870FD" w:rsidRPr="00AE0992">
        <w:rPr>
          <w:szCs w:val="22"/>
          <w:lang w:val="fr-CH"/>
        </w:rPr>
        <w:t>ue</w:t>
      </w:r>
      <w:r w:rsidR="002870FD">
        <w:rPr>
          <w:szCs w:val="22"/>
          <w:lang w:val="fr-CH"/>
        </w:rPr>
        <w:t xml:space="preserve">.  </w:t>
      </w:r>
      <w:r w:rsidR="002870FD" w:rsidRPr="00AE0992">
        <w:rPr>
          <w:szCs w:val="22"/>
          <w:lang w:val="fr-CH"/>
        </w:rPr>
        <w:t>En</w:t>
      </w:r>
      <w:r w:rsidR="00A47810" w:rsidRPr="00AE0992">
        <w:rPr>
          <w:szCs w:val="22"/>
          <w:lang w:val="fr-CH"/>
        </w:rPr>
        <w:t xml:space="preserve"> tout cas, l</w:t>
      </w:r>
      <w:r w:rsidR="009E138C">
        <w:rPr>
          <w:szCs w:val="22"/>
          <w:lang w:val="fr-CH"/>
        </w:rPr>
        <w:t>’</w:t>
      </w:r>
      <w:r w:rsidR="00A47810" w:rsidRPr="00AE0992">
        <w:rPr>
          <w:szCs w:val="22"/>
          <w:lang w:val="fr-CH"/>
        </w:rPr>
        <w:t>office récepteur doit transmettre l</w:t>
      </w:r>
      <w:r w:rsidR="009E138C">
        <w:rPr>
          <w:szCs w:val="22"/>
          <w:lang w:val="fr-CH"/>
        </w:rPr>
        <w:t>’</w:t>
      </w:r>
      <w:r w:rsidR="00A47810" w:rsidRPr="00AE0992">
        <w:rPr>
          <w:szCs w:val="22"/>
          <w:lang w:val="fr-CH"/>
        </w:rPr>
        <w:t>exemplaire original suffisamment à temps pour qu</w:t>
      </w:r>
      <w:r w:rsidR="009E138C">
        <w:rPr>
          <w:szCs w:val="22"/>
          <w:lang w:val="fr-CH"/>
        </w:rPr>
        <w:t>’</w:t>
      </w:r>
      <w:r w:rsidR="00A47810" w:rsidRPr="00AE0992">
        <w:rPr>
          <w:szCs w:val="22"/>
          <w:lang w:val="fr-CH"/>
        </w:rPr>
        <w:t>il parvienne au Bureau international à l</w:t>
      </w:r>
      <w:r w:rsidR="009E138C">
        <w:rPr>
          <w:szCs w:val="22"/>
          <w:lang w:val="fr-CH"/>
        </w:rPr>
        <w:t>’</w:t>
      </w:r>
      <w:r w:rsidR="00A47810" w:rsidRPr="00AE0992">
        <w:rPr>
          <w:szCs w:val="22"/>
          <w:lang w:val="fr-CH"/>
        </w:rPr>
        <w:t>expiration du treizième mois à compter de la date de priori</w:t>
      </w:r>
      <w:r w:rsidR="002870FD" w:rsidRPr="00AE0992">
        <w:rPr>
          <w:szCs w:val="22"/>
          <w:lang w:val="fr-CH"/>
        </w:rPr>
        <w:t>té</w:t>
      </w:r>
      <w:r w:rsidR="002870FD">
        <w:rPr>
          <w:szCs w:val="22"/>
          <w:lang w:val="fr-CH"/>
        </w:rPr>
        <w:t xml:space="preserve">.  </w:t>
      </w:r>
      <w:r w:rsidR="002870FD" w:rsidRPr="00AE0992">
        <w:rPr>
          <w:szCs w:val="22"/>
          <w:lang w:val="fr-CH"/>
        </w:rPr>
        <w:t>Si</w:t>
      </w:r>
      <w:r w:rsidR="00A47810" w:rsidRPr="00AE0992">
        <w:rPr>
          <w:szCs w:val="22"/>
          <w:lang w:val="fr-CH"/>
        </w:rPr>
        <w:t xml:space="preserve"> la transmission se fait par voie postale, l</w:t>
      </w:r>
      <w:r w:rsidR="009E138C">
        <w:rPr>
          <w:szCs w:val="22"/>
          <w:lang w:val="fr-CH"/>
        </w:rPr>
        <w:t>’</w:t>
      </w:r>
      <w:r w:rsidR="00A47810" w:rsidRPr="00AE0992">
        <w:rPr>
          <w:szCs w:val="22"/>
          <w:lang w:val="fr-CH"/>
        </w:rPr>
        <w:t>office récepteur doit procéder à l</w:t>
      </w:r>
      <w:r w:rsidR="009E138C">
        <w:rPr>
          <w:szCs w:val="22"/>
          <w:lang w:val="fr-CH"/>
        </w:rPr>
        <w:t>’</w:t>
      </w:r>
      <w:r w:rsidR="00A47810" w:rsidRPr="00AE0992">
        <w:rPr>
          <w:szCs w:val="22"/>
          <w:lang w:val="fr-CH"/>
        </w:rPr>
        <w:t>expédition de l</w:t>
      </w:r>
      <w:r w:rsidR="009E138C">
        <w:rPr>
          <w:szCs w:val="22"/>
          <w:lang w:val="fr-CH"/>
        </w:rPr>
        <w:t>’</w:t>
      </w:r>
      <w:r w:rsidR="00A47810" w:rsidRPr="00AE0992">
        <w:rPr>
          <w:szCs w:val="22"/>
          <w:lang w:val="fr-CH"/>
        </w:rPr>
        <w:t>exemplaire original cinq</w:t>
      </w:r>
      <w:r w:rsidR="002F3981">
        <w:rPr>
          <w:szCs w:val="22"/>
          <w:lang w:val="fr-CH"/>
        </w:rPr>
        <w:t> </w:t>
      </w:r>
      <w:r w:rsidR="00A47810" w:rsidRPr="00AE0992">
        <w:rPr>
          <w:szCs w:val="22"/>
          <w:lang w:val="fr-CH"/>
        </w:rPr>
        <w:t>jours au plus tard avant l</w:t>
      </w:r>
      <w:r w:rsidR="009E138C">
        <w:rPr>
          <w:szCs w:val="22"/>
          <w:lang w:val="fr-CH"/>
        </w:rPr>
        <w:t>’</w:t>
      </w:r>
      <w:r w:rsidR="00A47810" w:rsidRPr="00AE0992">
        <w:rPr>
          <w:szCs w:val="22"/>
          <w:lang w:val="fr-CH"/>
        </w:rPr>
        <w:t>expiration du treizième mois à compter de la date de priori</w:t>
      </w:r>
      <w:r w:rsidR="002870FD" w:rsidRPr="00AE0992">
        <w:rPr>
          <w:szCs w:val="22"/>
          <w:lang w:val="fr-CH"/>
        </w:rPr>
        <w:t>té</w:t>
      </w:r>
      <w:r w:rsidR="002870FD">
        <w:rPr>
          <w:szCs w:val="22"/>
          <w:lang w:val="fr-CH"/>
        </w:rPr>
        <w:t xml:space="preserve">.  </w:t>
      </w:r>
      <w:r w:rsidR="002870FD" w:rsidRPr="00CB5B9C">
        <w:rPr>
          <w:rStyle w:val="LegInsertedText"/>
          <w:lang w:val="fr-CH"/>
        </w:rPr>
        <w:t>La</w:t>
      </w:r>
      <w:r w:rsidR="007D6D8D" w:rsidRPr="00CB5B9C">
        <w:rPr>
          <w:rStyle w:val="LegInsertedText"/>
          <w:lang w:val="fr-CH"/>
        </w:rPr>
        <w:t xml:space="preserve"> transmission </w:t>
      </w:r>
      <w:r w:rsidR="00CB5B9C" w:rsidRPr="00CB5B9C">
        <w:rPr>
          <w:rStyle w:val="LegInsertedText"/>
          <w:lang w:val="fr-CH"/>
        </w:rPr>
        <w:t>de l</w:t>
      </w:r>
      <w:r w:rsidR="009E138C">
        <w:rPr>
          <w:rStyle w:val="LegInsertedText"/>
          <w:lang w:val="fr-CH"/>
        </w:rPr>
        <w:t>’</w:t>
      </w:r>
      <w:r w:rsidR="00CB5B9C" w:rsidRPr="00CB5B9C">
        <w:rPr>
          <w:rStyle w:val="LegInsertedText"/>
          <w:lang w:val="fr-CH"/>
        </w:rPr>
        <w:t>exemplaire original doit être considé</w:t>
      </w:r>
      <w:r w:rsidR="007D6D8D" w:rsidRPr="00CB5B9C">
        <w:rPr>
          <w:rStyle w:val="LegInsertedText"/>
          <w:lang w:val="fr-CH"/>
        </w:rPr>
        <w:t>r</w:t>
      </w:r>
      <w:r w:rsidR="00CB5B9C" w:rsidRPr="00CB5B9C">
        <w:rPr>
          <w:rStyle w:val="LegInsertedText"/>
          <w:lang w:val="fr-CH"/>
        </w:rPr>
        <w:t>é</w:t>
      </w:r>
      <w:r w:rsidR="007D6D8D" w:rsidRPr="00CB5B9C">
        <w:rPr>
          <w:rStyle w:val="LegInsertedText"/>
          <w:lang w:val="fr-CH"/>
        </w:rPr>
        <w:t>e</w:t>
      </w:r>
      <w:r w:rsidR="00CB5B9C" w:rsidRPr="00CB5B9C">
        <w:rPr>
          <w:rStyle w:val="LegInsertedText"/>
          <w:lang w:val="fr-CH"/>
        </w:rPr>
        <w:t xml:space="preserve"> comme une</w:t>
      </w:r>
      <w:r w:rsidR="007D6D8D" w:rsidRPr="00CB5B9C">
        <w:rPr>
          <w:rStyle w:val="LegInsertedText"/>
          <w:lang w:val="fr-CH"/>
        </w:rPr>
        <w:t xml:space="preserve"> certification </w:t>
      </w:r>
      <w:r w:rsidR="00CB5B9C" w:rsidRPr="00CB5B9C">
        <w:rPr>
          <w:rStyle w:val="LegInsertedText"/>
          <w:lang w:val="fr-CH"/>
        </w:rPr>
        <w:t>de la conformité de</w:t>
      </w:r>
      <w:r w:rsidR="007D6D8D" w:rsidRPr="00CB5B9C">
        <w:rPr>
          <w:rStyle w:val="LegInsertedText"/>
          <w:lang w:val="fr-CH"/>
        </w:rPr>
        <w:t xml:space="preserve"> </w:t>
      </w:r>
      <w:r w:rsidR="00CB5B9C" w:rsidRPr="00CB5B9C">
        <w:rPr>
          <w:rStyle w:val="LegInsertedText"/>
          <w:lang w:val="fr-CH"/>
        </w:rPr>
        <w:t>l</w:t>
      </w:r>
      <w:r w:rsidR="009E138C">
        <w:rPr>
          <w:rStyle w:val="LegInsertedText"/>
          <w:lang w:val="fr-CH"/>
        </w:rPr>
        <w:t>’</w:t>
      </w:r>
      <w:r w:rsidR="00CB5B9C" w:rsidRPr="00CB5B9C">
        <w:rPr>
          <w:rStyle w:val="LegInsertedText"/>
          <w:lang w:val="fr-CH"/>
        </w:rPr>
        <w:t xml:space="preserve">exemplaire original </w:t>
      </w:r>
      <w:r w:rsidR="00CB5B9C">
        <w:rPr>
          <w:rStyle w:val="LegInsertedText"/>
          <w:lang w:val="fr-CH"/>
        </w:rPr>
        <w:t>avec la demande</w:t>
      </w:r>
      <w:r w:rsidR="007D6D8D" w:rsidRPr="00CB5B9C">
        <w:rPr>
          <w:rStyle w:val="LegInsertedText"/>
          <w:lang w:val="fr-CH"/>
        </w:rPr>
        <w:t xml:space="preserve"> international</w:t>
      </w:r>
      <w:r w:rsidR="00CB5B9C">
        <w:rPr>
          <w:rStyle w:val="LegInsertedText"/>
          <w:lang w:val="fr-CH"/>
        </w:rPr>
        <w:t>e dépos</w:t>
      </w:r>
      <w:r w:rsidR="002870FD">
        <w:rPr>
          <w:rStyle w:val="LegInsertedText"/>
          <w:lang w:val="fr-CH"/>
        </w:rPr>
        <w:t xml:space="preserve">ée.  </w:t>
      </w:r>
      <w:r w:rsidR="002870FD" w:rsidRPr="009123FD">
        <w:rPr>
          <w:rStyle w:val="LegInsertedText"/>
          <w:lang w:val="fr-CH"/>
        </w:rPr>
        <w:t>Le</w:t>
      </w:r>
      <w:r w:rsidR="009123FD" w:rsidRPr="009123FD">
        <w:rPr>
          <w:rStyle w:val="LegInsertedText"/>
          <w:lang w:val="fr-CH"/>
        </w:rPr>
        <w:t>s</w:t>
      </w:r>
      <w:r w:rsidR="007D6D8D" w:rsidRPr="009123FD">
        <w:rPr>
          <w:rStyle w:val="LegInsertedText"/>
          <w:lang w:val="fr-CH"/>
        </w:rPr>
        <w:t xml:space="preserve"> indications</w:t>
      </w:r>
      <w:r w:rsidR="00B82AF7">
        <w:rPr>
          <w:rStyle w:val="LegInsertedText"/>
          <w:lang w:val="fr-CH"/>
        </w:rPr>
        <w:t xml:space="preserve"> portées</w:t>
      </w:r>
      <w:r w:rsidR="00B82AF7" w:rsidRPr="009123FD">
        <w:rPr>
          <w:rStyle w:val="LegInsertedText"/>
          <w:lang w:val="fr-CH"/>
        </w:rPr>
        <w:t xml:space="preserve"> sur le formulaire de requête </w:t>
      </w:r>
      <w:r w:rsidR="00B82AF7">
        <w:rPr>
          <w:rStyle w:val="LegInsertedText"/>
          <w:lang w:val="fr-CH"/>
        </w:rPr>
        <w:t xml:space="preserve">de </w:t>
      </w:r>
      <w:r w:rsidR="00B82AF7" w:rsidRPr="009123FD">
        <w:rPr>
          <w:rStyle w:val="LegInsertedText"/>
          <w:lang w:val="fr-CH"/>
        </w:rPr>
        <w:t>l</w:t>
      </w:r>
      <w:r w:rsidR="009E138C">
        <w:rPr>
          <w:rStyle w:val="LegInsertedText"/>
          <w:lang w:val="fr-CH"/>
        </w:rPr>
        <w:t>’</w:t>
      </w:r>
      <w:r w:rsidR="00B82AF7" w:rsidRPr="009123FD">
        <w:rPr>
          <w:rStyle w:val="LegInsertedText"/>
          <w:lang w:val="fr-CH"/>
        </w:rPr>
        <w:t>exemplaire original ou accompagnant ce formulaire</w:t>
      </w:r>
      <w:r w:rsidR="009123FD" w:rsidRPr="009123FD">
        <w:rPr>
          <w:rStyle w:val="LegInsertedText"/>
          <w:lang w:val="fr-CH"/>
        </w:rPr>
        <w:t xml:space="preserve"> </w:t>
      </w:r>
      <w:r w:rsidR="007D6D8D" w:rsidRPr="009123FD">
        <w:rPr>
          <w:rStyle w:val="LegInsertedText"/>
          <w:lang w:val="fr-CH"/>
        </w:rPr>
        <w:t>constitue</w:t>
      </w:r>
      <w:r w:rsidR="009123FD" w:rsidRPr="009123FD">
        <w:rPr>
          <w:rStyle w:val="LegInsertedText"/>
          <w:lang w:val="fr-CH"/>
        </w:rPr>
        <w:t>nt</w:t>
      </w:r>
      <w:r w:rsidR="007D6D8D" w:rsidRPr="009123FD">
        <w:rPr>
          <w:rStyle w:val="LegInsertedText"/>
          <w:lang w:val="fr-CH"/>
        </w:rPr>
        <w:t xml:space="preserve"> </w:t>
      </w:r>
      <w:r w:rsidR="009123FD">
        <w:rPr>
          <w:rStyle w:val="LegInsertedText"/>
          <w:lang w:val="fr-CH"/>
        </w:rPr>
        <w:t>un</w:t>
      </w:r>
      <w:r w:rsidR="007D6D8D" w:rsidRPr="009123FD">
        <w:rPr>
          <w:rStyle w:val="LegInsertedText"/>
          <w:lang w:val="fr-CH"/>
        </w:rPr>
        <w:t xml:space="preserve"> </w:t>
      </w:r>
      <w:r w:rsidR="009123FD">
        <w:rPr>
          <w:rStyle w:val="LegInsertedText"/>
          <w:lang w:val="fr-CH"/>
        </w:rPr>
        <w:t>certificat établi par l</w:t>
      </w:r>
      <w:r w:rsidR="009E138C">
        <w:rPr>
          <w:rStyle w:val="LegInsertedText"/>
          <w:lang w:val="fr-CH"/>
        </w:rPr>
        <w:t>’</w:t>
      </w:r>
      <w:r w:rsidR="009123FD">
        <w:rPr>
          <w:rStyle w:val="LegInsertedText"/>
          <w:lang w:val="fr-CH"/>
        </w:rPr>
        <w:t>office ré</w:t>
      </w:r>
      <w:r w:rsidR="007D6D8D" w:rsidRPr="009123FD">
        <w:rPr>
          <w:rStyle w:val="LegInsertedText"/>
          <w:lang w:val="fr-CH"/>
        </w:rPr>
        <w:t>ce</w:t>
      </w:r>
      <w:r w:rsidR="009123FD">
        <w:rPr>
          <w:rStyle w:val="LegInsertedText"/>
          <w:lang w:val="fr-CH"/>
        </w:rPr>
        <w:t>pteur, indiquant la date du dépôt</w:t>
      </w:r>
      <w:r w:rsidR="007D6D8D" w:rsidRPr="009123FD">
        <w:rPr>
          <w:rStyle w:val="LegInsertedText"/>
          <w:lang w:val="fr-CH"/>
        </w:rPr>
        <w:t xml:space="preserve"> international</w:t>
      </w:r>
      <w:r w:rsidR="007D6D8D" w:rsidRPr="00D34CAD">
        <w:rPr>
          <w:rStyle w:val="LegInsertedText"/>
          <w:color w:val="auto"/>
          <w:u w:val="none"/>
          <w:lang w:val="fr-CH"/>
        </w:rPr>
        <w:t>.</w:t>
      </w:r>
    </w:p>
    <w:p w:rsidR="00CB5B9C" w:rsidRPr="00315472" w:rsidRDefault="001D2E74" w:rsidP="00CB5B9C">
      <w:pPr>
        <w:rPr>
          <w:lang w:val="fr-CH"/>
        </w:rPr>
      </w:pPr>
      <w:r w:rsidRPr="00315472">
        <w:rPr>
          <w:lang w:val="fr-CH"/>
        </w:rPr>
        <w:t>[</w:t>
      </w:r>
      <w:r w:rsidR="00D34CAD" w:rsidRPr="00D34CAD">
        <w:rPr>
          <w:caps/>
          <w:lang w:val="fr-CH"/>
        </w:rPr>
        <w:t>Observations</w:t>
      </w:r>
      <w:r w:rsidR="009E138C">
        <w:rPr>
          <w:lang w:val="fr-CH"/>
        </w:rPr>
        <w:t> :</w:t>
      </w:r>
      <w:r w:rsidR="00CB5B9C" w:rsidRPr="00315472">
        <w:rPr>
          <w:lang w:val="fr-CH"/>
        </w:rPr>
        <w:t xml:space="preserve"> </w:t>
      </w:r>
      <w:r w:rsidR="00B82AF7" w:rsidRPr="00315472">
        <w:rPr>
          <w:lang w:val="fr-CH"/>
        </w:rPr>
        <w:t>L</w:t>
      </w:r>
      <w:r w:rsidR="009E138C">
        <w:rPr>
          <w:lang w:val="fr-CH"/>
        </w:rPr>
        <w:t>’</w:t>
      </w:r>
      <w:r w:rsidR="00CB5B9C" w:rsidRPr="00315472">
        <w:rPr>
          <w:lang w:val="fr-CH"/>
        </w:rPr>
        <w:t xml:space="preserve">exemplaire original est </w:t>
      </w:r>
      <w:r w:rsidR="00B82AF7" w:rsidRPr="00315472">
        <w:rPr>
          <w:lang w:val="fr-CH"/>
        </w:rPr>
        <w:t xml:space="preserve">généralement </w:t>
      </w:r>
      <w:r w:rsidR="00CB5B9C" w:rsidRPr="00315472">
        <w:rPr>
          <w:lang w:val="fr-CH"/>
        </w:rPr>
        <w:t>considéré comme l</w:t>
      </w:r>
      <w:r w:rsidR="009E138C">
        <w:rPr>
          <w:lang w:val="fr-CH"/>
        </w:rPr>
        <w:t>’</w:t>
      </w:r>
      <w:r w:rsidR="00CB5B9C" w:rsidRPr="00315472">
        <w:rPr>
          <w:lang w:val="fr-CH"/>
        </w:rPr>
        <w:t>original de la demande, à partir duquel s</w:t>
      </w:r>
      <w:r w:rsidR="009E138C">
        <w:rPr>
          <w:lang w:val="fr-CH"/>
        </w:rPr>
        <w:t>’</w:t>
      </w:r>
      <w:r w:rsidR="00CB5B9C" w:rsidRPr="00315472">
        <w:rPr>
          <w:lang w:val="fr-CH"/>
        </w:rPr>
        <w:t>effectue</w:t>
      </w:r>
      <w:r w:rsidR="002870FD">
        <w:rPr>
          <w:lang w:val="fr-CH"/>
        </w:rPr>
        <w:t>nt</w:t>
      </w:r>
      <w:r w:rsidR="00CB5B9C" w:rsidRPr="00315472">
        <w:rPr>
          <w:lang w:val="fr-CH"/>
        </w:rPr>
        <w:t xml:space="preserve"> toutes les opérations de traitement dans les offices désign</w:t>
      </w:r>
      <w:r w:rsidR="002870FD" w:rsidRPr="00315472">
        <w:rPr>
          <w:lang w:val="fr-CH"/>
        </w:rPr>
        <w:t>és</w:t>
      </w:r>
      <w:r w:rsidR="002870FD">
        <w:rPr>
          <w:lang w:val="fr-CH"/>
        </w:rPr>
        <w:t xml:space="preserve">.  </w:t>
      </w:r>
      <w:r w:rsidR="002870FD" w:rsidRPr="00315472">
        <w:rPr>
          <w:lang w:val="fr-CH"/>
        </w:rPr>
        <w:t>Da</w:t>
      </w:r>
      <w:r w:rsidR="00CB5B9C" w:rsidRPr="00315472">
        <w:rPr>
          <w:lang w:val="fr-CH"/>
        </w:rPr>
        <w:t>ns l</w:t>
      </w:r>
      <w:r w:rsidR="009E138C">
        <w:rPr>
          <w:lang w:val="fr-CH"/>
        </w:rPr>
        <w:t>’</w:t>
      </w:r>
      <w:r w:rsidR="00CB5B9C" w:rsidRPr="00315472">
        <w:rPr>
          <w:lang w:val="fr-CH"/>
        </w:rPr>
        <w:t>environnement numérique, la différence entre l</w:t>
      </w:r>
      <w:r w:rsidR="009E138C">
        <w:rPr>
          <w:lang w:val="fr-CH"/>
        </w:rPr>
        <w:t>’</w:t>
      </w:r>
      <w:r w:rsidR="00CB5B9C" w:rsidRPr="00315472">
        <w:rPr>
          <w:lang w:val="fr-CH"/>
        </w:rPr>
        <w:t xml:space="preserve">original et les autres versions est </w:t>
      </w:r>
      <w:r w:rsidR="00B82AF7" w:rsidRPr="00315472">
        <w:rPr>
          <w:lang w:val="fr-CH"/>
        </w:rPr>
        <w:t xml:space="preserve">néanmoins </w:t>
      </w:r>
      <w:r w:rsidR="00CB5B9C" w:rsidRPr="00315472">
        <w:rPr>
          <w:lang w:val="fr-CH"/>
        </w:rPr>
        <w:t xml:space="preserve">largement théorique, </w:t>
      </w:r>
      <w:r w:rsidR="00315472" w:rsidRPr="00315472">
        <w:rPr>
          <w:lang w:val="fr-CH"/>
        </w:rPr>
        <w:t>à condition que le traitement soit effectué correcteme</w:t>
      </w:r>
      <w:r w:rsidR="002870FD" w:rsidRPr="00315472">
        <w:rPr>
          <w:lang w:val="fr-CH"/>
        </w:rPr>
        <w:t>nt</w:t>
      </w:r>
      <w:r w:rsidR="002870FD">
        <w:rPr>
          <w:lang w:val="fr-CH"/>
        </w:rPr>
        <w:t xml:space="preserve">.  </w:t>
      </w:r>
      <w:r w:rsidR="002870FD" w:rsidRPr="00315472">
        <w:rPr>
          <w:lang w:val="fr-CH"/>
        </w:rPr>
        <w:t>Le</w:t>
      </w:r>
      <w:r w:rsidR="00CB5B9C" w:rsidRPr="00315472">
        <w:rPr>
          <w:lang w:val="fr-CH"/>
        </w:rPr>
        <w:t>s termes proposés ici visent à fournir une base pour la transmission de l</w:t>
      </w:r>
      <w:r w:rsidR="009E138C">
        <w:rPr>
          <w:lang w:val="fr-CH"/>
        </w:rPr>
        <w:t>’</w:t>
      </w:r>
      <w:r w:rsidR="00CB5B9C" w:rsidRPr="00315472">
        <w:rPr>
          <w:lang w:val="fr-CH"/>
        </w:rPr>
        <w:t>exemplaire original conformément aux exigences de l</w:t>
      </w:r>
      <w:r w:rsidR="009E138C">
        <w:rPr>
          <w:lang w:val="fr-CH"/>
        </w:rPr>
        <w:t>’</w:t>
      </w:r>
      <w:r w:rsidR="00CB5B9C" w:rsidRPr="00315472">
        <w:rPr>
          <w:lang w:val="fr-CH"/>
        </w:rPr>
        <w:t>article</w:t>
      </w:r>
      <w:r w:rsidR="00024C0E">
        <w:rPr>
          <w:lang w:val="fr-CH"/>
        </w:rPr>
        <w:t> </w:t>
      </w:r>
      <w:r w:rsidR="00CB5B9C" w:rsidRPr="00315472">
        <w:rPr>
          <w:lang w:val="fr-CH"/>
        </w:rPr>
        <w:t>4D.3) de la Convention de Paris, qui requiert (dans le cas d</w:t>
      </w:r>
      <w:r w:rsidR="009E138C">
        <w:rPr>
          <w:lang w:val="fr-CH"/>
        </w:rPr>
        <w:t>’</w:t>
      </w:r>
      <w:r w:rsidR="00CB5B9C" w:rsidRPr="00315472">
        <w:rPr>
          <w:lang w:val="fr-CH"/>
        </w:rPr>
        <w:t>une demande internationale) une certification, par l</w:t>
      </w:r>
      <w:r w:rsidR="009E138C">
        <w:rPr>
          <w:lang w:val="fr-CH"/>
        </w:rPr>
        <w:t>’</w:t>
      </w:r>
      <w:r w:rsidR="00CB5B9C" w:rsidRPr="00315472">
        <w:rPr>
          <w:lang w:val="fr-CH"/>
        </w:rPr>
        <w:t>office récepteur, de la conformité de l</w:t>
      </w:r>
      <w:r w:rsidR="009E138C">
        <w:rPr>
          <w:lang w:val="fr-CH"/>
        </w:rPr>
        <w:t>’</w:t>
      </w:r>
      <w:r w:rsidR="00CB5B9C" w:rsidRPr="00315472">
        <w:rPr>
          <w:lang w:val="fr-CH"/>
        </w:rPr>
        <w:t>exemplaire original avec la demande initiale (puisqu</w:t>
      </w:r>
      <w:r w:rsidR="009E138C">
        <w:rPr>
          <w:lang w:val="fr-CH"/>
        </w:rPr>
        <w:t>’</w:t>
      </w:r>
      <w:r w:rsidR="00CB5B9C" w:rsidRPr="00315472">
        <w:rPr>
          <w:lang w:val="fr-CH"/>
        </w:rPr>
        <w:t>il s</w:t>
      </w:r>
      <w:r w:rsidR="009E138C">
        <w:rPr>
          <w:lang w:val="fr-CH"/>
        </w:rPr>
        <w:t>’</w:t>
      </w:r>
      <w:r w:rsidR="00CB5B9C" w:rsidRPr="00315472">
        <w:rPr>
          <w:lang w:val="fr-CH"/>
        </w:rPr>
        <w:t>agit de l</w:t>
      </w:r>
      <w:r w:rsidR="009E138C">
        <w:rPr>
          <w:lang w:val="fr-CH"/>
        </w:rPr>
        <w:t>’</w:t>
      </w:r>
      <w:r w:rsidR="00CB5B9C" w:rsidRPr="00315472">
        <w:rPr>
          <w:lang w:val="fr-CH"/>
        </w:rPr>
        <w:t>exemplaire figurant dans les dossiers de l</w:t>
      </w:r>
      <w:r w:rsidR="009E138C">
        <w:rPr>
          <w:lang w:val="fr-CH"/>
        </w:rPr>
        <w:t>’</w:t>
      </w:r>
      <w:r w:rsidR="00CB5B9C" w:rsidRPr="00315472">
        <w:rPr>
          <w:lang w:val="fr-CH"/>
        </w:rPr>
        <w:t>office récepteur), ainsi qu</w:t>
      </w:r>
      <w:r w:rsidR="009E138C">
        <w:rPr>
          <w:lang w:val="fr-CH"/>
        </w:rPr>
        <w:t>’</w:t>
      </w:r>
      <w:r w:rsidR="00CB5B9C" w:rsidRPr="00315472">
        <w:rPr>
          <w:lang w:val="fr-CH"/>
        </w:rPr>
        <w:t>à permettre qu</w:t>
      </w:r>
      <w:r w:rsidR="009E138C">
        <w:rPr>
          <w:lang w:val="fr-CH"/>
        </w:rPr>
        <w:t>’</w:t>
      </w:r>
      <w:r w:rsidR="00CB5B9C" w:rsidRPr="00315472">
        <w:rPr>
          <w:lang w:val="fr-CH"/>
        </w:rPr>
        <w:t xml:space="preserve">un certificat </w:t>
      </w:r>
      <w:r w:rsidR="00315472" w:rsidRPr="00315472">
        <w:rPr>
          <w:lang w:val="fr-CH"/>
        </w:rPr>
        <w:t xml:space="preserve">indiquant la date du dépôt international puisse être </w:t>
      </w:r>
      <w:r w:rsidR="00CB5B9C" w:rsidRPr="00315472">
        <w:rPr>
          <w:lang w:val="fr-CH"/>
        </w:rPr>
        <w:t>fourni par l</w:t>
      </w:r>
      <w:r w:rsidR="009E138C">
        <w:rPr>
          <w:lang w:val="fr-CH"/>
        </w:rPr>
        <w:t>’</w:t>
      </w:r>
      <w:r w:rsidR="00CB5B9C" w:rsidRPr="00315472">
        <w:rPr>
          <w:lang w:val="fr-CH"/>
        </w:rPr>
        <w:t>office récepte</w:t>
      </w:r>
      <w:r w:rsidR="002870FD" w:rsidRPr="00315472">
        <w:rPr>
          <w:lang w:val="fr-CH"/>
        </w:rPr>
        <w:t>ur</w:t>
      </w:r>
      <w:r w:rsidR="002870FD">
        <w:rPr>
          <w:lang w:val="fr-CH"/>
        </w:rPr>
        <w:t xml:space="preserve">.  </w:t>
      </w:r>
      <w:r w:rsidR="002870FD" w:rsidRPr="00315472">
        <w:rPr>
          <w:lang w:val="fr-CH"/>
        </w:rPr>
        <w:t>Le</w:t>
      </w:r>
      <w:r w:rsidR="00315472" w:rsidRPr="00315472">
        <w:rPr>
          <w:lang w:val="fr-CH"/>
        </w:rPr>
        <w:t xml:space="preserve"> libellé</w:t>
      </w:r>
      <w:r w:rsidRPr="00315472">
        <w:rPr>
          <w:lang w:val="fr-CH"/>
        </w:rPr>
        <w:t xml:space="preserve"> “</w:t>
      </w:r>
      <w:r w:rsidR="00315472" w:rsidRPr="00315472">
        <w:rPr>
          <w:lang w:val="fr-CH"/>
        </w:rPr>
        <w:t>portées sur le formulaire de requête de l</w:t>
      </w:r>
      <w:r w:rsidR="009E138C">
        <w:rPr>
          <w:lang w:val="fr-CH"/>
        </w:rPr>
        <w:t>’</w:t>
      </w:r>
      <w:r w:rsidR="00315472" w:rsidRPr="00315472">
        <w:rPr>
          <w:lang w:val="fr-CH"/>
        </w:rPr>
        <w:t>exemplaire original ou accompagnant ce formulaire</w:t>
      </w:r>
      <w:r w:rsidRPr="00315472">
        <w:rPr>
          <w:lang w:val="fr-CH"/>
        </w:rPr>
        <w:t xml:space="preserve">” </w:t>
      </w:r>
      <w:r w:rsidR="00315472" w:rsidRPr="00315472">
        <w:rPr>
          <w:lang w:val="fr-CH"/>
        </w:rPr>
        <w:t>vise à permettre un traitement numérique</w:t>
      </w:r>
      <w:r w:rsidRPr="00315472">
        <w:rPr>
          <w:lang w:val="fr-CH"/>
        </w:rPr>
        <w:t xml:space="preserve"> </w:t>
      </w:r>
      <w:r w:rsidR="00315472" w:rsidRPr="00315472">
        <w:rPr>
          <w:lang w:val="fr-CH"/>
        </w:rPr>
        <w:t>efficace</w:t>
      </w:r>
      <w:r w:rsidRPr="00315472">
        <w:rPr>
          <w:lang w:val="fr-CH"/>
        </w:rPr>
        <w:t xml:space="preserve">, </w:t>
      </w:r>
      <w:r w:rsidR="00315472" w:rsidRPr="00315472">
        <w:rPr>
          <w:lang w:val="fr-CH"/>
        </w:rPr>
        <w:t>qui ne nécessite pas que les images contiennent des informations, mais permette plutôt que les données du formulaire de requête XML original du déposant soient accompagnées de données de l</w:t>
      </w:r>
      <w:r w:rsidR="009E138C">
        <w:rPr>
          <w:lang w:val="fr-CH"/>
        </w:rPr>
        <w:t>’</w:t>
      </w:r>
      <w:r w:rsidR="00315472" w:rsidRPr="00315472">
        <w:rPr>
          <w:lang w:val="fr-CH"/>
        </w:rPr>
        <w:t>office apportant des informations équivalentes dans un format lisible par ordinateur</w:t>
      </w:r>
      <w:r w:rsidRPr="00315472">
        <w:rPr>
          <w:lang w:val="fr-CH"/>
        </w:rPr>
        <w:t>.]</w:t>
      </w:r>
    </w:p>
    <w:p w:rsidR="00CB5B9C" w:rsidRPr="00315472" w:rsidRDefault="00CB5B9C" w:rsidP="001D2E74">
      <w:pPr>
        <w:rPr>
          <w:lang w:val="fr-CH"/>
        </w:rPr>
      </w:pPr>
    </w:p>
    <w:p w:rsidR="00CB5B9C" w:rsidRDefault="001D2E74" w:rsidP="00D34CAD">
      <w:pPr>
        <w:pStyle w:val="Lega"/>
        <w:tabs>
          <w:tab w:val="clear" w:pos="454"/>
        </w:tabs>
        <w:ind w:left="567"/>
        <w:rPr>
          <w:lang w:val="fr-CH"/>
        </w:rPr>
      </w:pPr>
      <w:r w:rsidRPr="00AE0992">
        <w:rPr>
          <w:lang w:val="fr-CH"/>
        </w:rPr>
        <w:lastRenderedPageBreak/>
        <w:t>b) </w:t>
      </w:r>
      <w:r w:rsidR="00A47810" w:rsidRPr="00AE0992">
        <w:rPr>
          <w:lang w:val="fr-CH"/>
        </w:rPr>
        <w:t>à</w:t>
      </w:r>
      <w:r w:rsidR="00D34CAD">
        <w:rPr>
          <w:lang w:val="fr-CH"/>
        </w:rPr>
        <w:t> </w:t>
      </w:r>
      <w:r w:rsidRPr="00AE0992">
        <w:rPr>
          <w:lang w:val="fr-CH"/>
        </w:rPr>
        <w:t>h) [</w:t>
      </w:r>
      <w:r w:rsidR="00A47810" w:rsidRPr="00AE0992">
        <w:rPr>
          <w:lang w:val="fr-CH"/>
        </w:rPr>
        <w:t xml:space="preserve">Sans </w:t>
      </w:r>
      <w:r w:rsidRPr="00AE0992">
        <w:rPr>
          <w:lang w:val="fr-CH"/>
        </w:rPr>
        <w:t>change</w:t>
      </w:r>
      <w:r w:rsidR="00A47810" w:rsidRPr="00AE0992">
        <w:rPr>
          <w:lang w:val="fr-CH"/>
        </w:rPr>
        <w:t>ment</w:t>
      </w:r>
      <w:r w:rsidRPr="00AE0992">
        <w:rPr>
          <w:lang w:val="fr-CH"/>
        </w:rPr>
        <w:t>]</w:t>
      </w:r>
    </w:p>
    <w:p w:rsidR="00CB5B9C" w:rsidRDefault="001D2E74" w:rsidP="001D2E74">
      <w:pPr>
        <w:pStyle w:val="LegSubRule"/>
        <w:outlineLvl w:val="0"/>
        <w:rPr>
          <w:lang w:val="fr-CH"/>
        </w:rPr>
      </w:pPr>
      <w:bookmarkStart w:id="12" w:name="_Toc73364863"/>
      <w:r w:rsidRPr="00AE0992">
        <w:rPr>
          <w:lang w:val="fr-CH"/>
        </w:rPr>
        <w:t>22.2</w:t>
      </w:r>
      <w:r w:rsidR="00AE0758">
        <w:rPr>
          <w:lang w:val="fr-CH"/>
        </w:rPr>
        <w:tab/>
      </w:r>
      <w:r w:rsidRPr="00AE0992">
        <w:rPr>
          <w:i/>
          <w:lang w:val="fr-CH"/>
        </w:rPr>
        <w:t>[</w:t>
      </w:r>
      <w:r w:rsidR="00A47810" w:rsidRPr="00D34CAD">
        <w:rPr>
          <w:i/>
          <w:lang w:val="fr-CH"/>
        </w:rPr>
        <w:t>Reste supprimé</w:t>
      </w:r>
      <w:r w:rsidRPr="00AE0992">
        <w:rPr>
          <w:i/>
          <w:lang w:val="fr-CH"/>
        </w:rPr>
        <w:t>]</w:t>
      </w:r>
      <w:bookmarkEnd w:id="12"/>
    </w:p>
    <w:p w:rsidR="00CB5B9C" w:rsidRDefault="001D2E74" w:rsidP="001D2E74">
      <w:pPr>
        <w:pStyle w:val="LegSubRule"/>
        <w:keepLines w:val="0"/>
        <w:outlineLvl w:val="0"/>
        <w:rPr>
          <w:lang w:val="fr-CH"/>
        </w:rPr>
      </w:pPr>
      <w:bookmarkStart w:id="13" w:name="_Toc73364864"/>
      <w:r w:rsidRPr="00AE0992">
        <w:rPr>
          <w:lang w:val="fr-CH"/>
        </w:rPr>
        <w:t>22.3</w:t>
      </w:r>
      <w:r w:rsidR="00AE0758">
        <w:rPr>
          <w:lang w:val="fr-CH"/>
        </w:rPr>
        <w:tab/>
      </w:r>
      <w:r w:rsidRPr="00AE0992">
        <w:rPr>
          <w:i/>
          <w:lang w:val="fr-CH"/>
        </w:rPr>
        <w:t>[</w:t>
      </w:r>
      <w:r w:rsidR="00A47810" w:rsidRPr="00AE0992">
        <w:rPr>
          <w:i/>
          <w:lang w:val="fr-CH"/>
        </w:rPr>
        <w:t>Sans</w:t>
      </w:r>
      <w:r w:rsidRPr="00AE0992">
        <w:rPr>
          <w:i/>
          <w:lang w:val="fr-CH"/>
        </w:rPr>
        <w:t xml:space="preserve"> change</w:t>
      </w:r>
      <w:bookmarkEnd w:id="13"/>
      <w:r w:rsidR="00A47810" w:rsidRPr="00AE0992">
        <w:rPr>
          <w:i/>
          <w:lang w:val="fr-CH"/>
        </w:rPr>
        <w:t>ment</w:t>
      </w:r>
      <w:r w:rsidRPr="00AE0992">
        <w:rPr>
          <w:i/>
          <w:lang w:val="fr-CH"/>
        </w:rPr>
        <w:t>]</w:t>
      </w:r>
    </w:p>
    <w:p w:rsidR="00CB5B9C" w:rsidRDefault="001D2E74" w:rsidP="00D34CAD">
      <w:pPr>
        <w:pStyle w:val="Endofdocument-Annex"/>
        <w:spacing w:before="720"/>
        <w:rPr>
          <w:lang w:val="fr-CH"/>
        </w:rPr>
      </w:pPr>
      <w:r w:rsidRPr="00AE0992">
        <w:rPr>
          <w:lang w:val="fr-CH"/>
        </w:rPr>
        <w:t>[</w:t>
      </w:r>
      <w:r w:rsidR="00A47810" w:rsidRPr="0031294D">
        <w:rPr>
          <w:lang w:val="fr-CH"/>
        </w:rPr>
        <w:t>Fin de l</w:t>
      </w:r>
      <w:r w:rsidR="009E138C" w:rsidRPr="0031294D">
        <w:rPr>
          <w:lang w:val="fr-CH"/>
        </w:rPr>
        <w:t>’</w:t>
      </w:r>
      <w:r w:rsidR="00A47810" w:rsidRPr="0031294D">
        <w:rPr>
          <w:lang w:val="fr-CH"/>
        </w:rPr>
        <w:t>a</w:t>
      </w:r>
      <w:r w:rsidRPr="0031294D">
        <w:rPr>
          <w:lang w:val="fr-CH"/>
        </w:rPr>
        <w:t>nnex</w:t>
      </w:r>
      <w:r w:rsidR="00A47810" w:rsidRPr="0031294D">
        <w:rPr>
          <w:lang w:val="fr-CH"/>
        </w:rPr>
        <w:t>e et du</w:t>
      </w:r>
      <w:r w:rsidRPr="0031294D">
        <w:rPr>
          <w:lang w:val="fr-CH"/>
        </w:rPr>
        <w:t xml:space="preserve"> document</w:t>
      </w:r>
      <w:r w:rsidRPr="00AE0992">
        <w:rPr>
          <w:lang w:val="fr-CH"/>
        </w:rPr>
        <w:t>]</w:t>
      </w:r>
    </w:p>
    <w:sectPr w:rsidR="00CB5B9C" w:rsidSect="009938D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18" w:rsidRDefault="00C26B18">
      <w:r>
        <w:separator/>
      </w:r>
    </w:p>
  </w:endnote>
  <w:endnote w:type="continuationSeparator" w:id="0">
    <w:p w:rsidR="00C26B18" w:rsidRDefault="00C26B18" w:rsidP="003B38C1">
      <w:r>
        <w:separator/>
      </w:r>
    </w:p>
    <w:p w:rsidR="00C26B18" w:rsidRPr="003B38C1" w:rsidRDefault="00C26B18" w:rsidP="003B38C1">
      <w:pPr>
        <w:spacing w:after="60"/>
        <w:rPr>
          <w:sz w:val="17"/>
        </w:rPr>
      </w:pPr>
      <w:r>
        <w:rPr>
          <w:sz w:val="17"/>
        </w:rPr>
        <w:t>[Endnote continued from previous page]</w:t>
      </w:r>
    </w:p>
  </w:endnote>
  <w:endnote w:type="continuationNotice" w:id="1">
    <w:p w:rsidR="00C26B18" w:rsidRPr="003B38C1" w:rsidRDefault="00C26B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Default="00C26B18" w:rsidP="003D0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Default="00C26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Default="00C2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18" w:rsidRDefault="00C26B18">
      <w:r>
        <w:separator/>
      </w:r>
    </w:p>
  </w:footnote>
  <w:footnote w:type="continuationSeparator" w:id="0">
    <w:p w:rsidR="00C26B18" w:rsidRDefault="00C26B18" w:rsidP="008B60B2">
      <w:r>
        <w:separator/>
      </w:r>
    </w:p>
    <w:p w:rsidR="00C26B18" w:rsidRPr="00ED77FB" w:rsidRDefault="00C26B18" w:rsidP="008B60B2">
      <w:pPr>
        <w:spacing w:after="60"/>
        <w:rPr>
          <w:sz w:val="17"/>
          <w:szCs w:val="17"/>
        </w:rPr>
      </w:pPr>
      <w:r w:rsidRPr="00ED77FB">
        <w:rPr>
          <w:sz w:val="17"/>
          <w:szCs w:val="17"/>
        </w:rPr>
        <w:t>[Footnote continued from previous page]</w:t>
      </w:r>
    </w:p>
  </w:footnote>
  <w:footnote w:type="continuationNotice" w:id="1">
    <w:p w:rsidR="00C26B18" w:rsidRPr="00ED77FB" w:rsidRDefault="00C26B18" w:rsidP="008B60B2">
      <w:pPr>
        <w:spacing w:before="60"/>
        <w:jc w:val="right"/>
        <w:rPr>
          <w:sz w:val="17"/>
          <w:szCs w:val="17"/>
        </w:rPr>
      </w:pPr>
      <w:r w:rsidRPr="00ED77FB">
        <w:rPr>
          <w:sz w:val="17"/>
          <w:szCs w:val="17"/>
        </w:rPr>
        <w:t>[Footnote continued on next page]</w:t>
      </w:r>
    </w:p>
  </w:footnote>
  <w:footnote w:id="2">
    <w:p w:rsidR="00C26B18" w:rsidRPr="00A9261E" w:rsidRDefault="00C26B18" w:rsidP="00A9261E">
      <w:pPr>
        <w:pStyle w:val="FootnoteText"/>
        <w:rPr>
          <w:lang w:val="fr-CH"/>
        </w:rPr>
      </w:pPr>
      <w:r>
        <w:rPr>
          <w:rStyle w:val="FootnoteReference"/>
        </w:rPr>
        <w:footnoteRef/>
      </w:r>
      <w:r w:rsidR="004D62A1">
        <w:rPr>
          <w:lang w:val="fr-CH"/>
        </w:rPr>
        <w:tab/>
      </w:r>
      <w:r w:rsidRPr="00817700">
        <w:rPr>
          <w:lang w:val="fr-CH"/>
        </w:rPr>
        <w:t>Un index consultable montrant les types de demandes pour lesquelles un office agit en tant qu</w:t>
      </w:r>
      <w:r w:rsidR="00B511CC">
        <w:rPr>
          <w:lang w:val="fr-CH"/>
        </w:rPr>
        <w:t>’</w:t>
      </w:r>
      <w:r w:rsidRPr="00817700">
        <w:rPr>
          <w:lang w:val="fr-CH"/>
        </w:rPr>
        <w:t>office déposant ou qu</w:t>
      </w:r>
      <w:r w:rsidR="00B511CC">
        <w:rPr>
          <w:lang w:val="fr-CH"/>
        </w:rPr>
        <w:t>’</w:t>
      </w:r>
      <w:r w:rsidRPr="00817700">
        <w:rPr>
          <w:lang w:val="fr-CH"/>
        </w:rPr>
        <w:t>office ayant accès dans le cadre du service d</w:t>
      </w:r>
      <w:r w:rsidR="00B511CC">
        <w:rPr>
          <w:lang w:val="fr-CH"/>
        </w:rPr>
        <w:t>’</w:t>
      </w:r>
      <w:r w:rsidRPr="00817700">
        <w:rPr>
          <w:lang w:val="fr-CH"/>
        </w:rPr>
        <w:t>accès numérique (DAS) de l</w:t>
      </w:r>
      <w:r w:rsidR="00B511CC">
        <w:rPr>
          <w:lang w:val="fr-CH"/>
        </w:rPr>
        <w:t>’</w:t>
      </w:r>
      <w:r w:rsidRPr="00817700">
        <w:rPr>
          <w:lang w:val="fr-CH"/>
        </w:rPr>
        <w:t xml:space="preserve">OMPI est disponible sur le </w:t>
      </w:r>
      <w:hyperlink r:id="rId1" w:history="1">
        <w:r>
          <w:rPr>
            <w:rStyle w:val="Hyperlink"/>
            <w:color w:val="auto"/>
            <w:lang w:val="fr-CH"/>
          </w:rPr>
          <w:t>site</w:t>
        </w:r>
        <w:r w:rsidR="002F3981">
          <w:rPr>
            <w:rStyle w:val="Hyperlink"/>
            <w:color w:val="auto"/>
            <w:lang w:val="fr-CH"/>
          </w:rPr>
          <w:t> </w:t>
        </w:r>
        <w:r>
          <w:rPr>
            <w:rStyle w:val="Hyperlink"/>
            <w:color w:val="auto"/>
            <w:lang w:val="fr-CH"/>
          </w:rPr>
          <w:t>Web de l</w:t>
        </w:r>
        <w:r w:rsidR="00B511CC">
          <w:rPr>
            <w:rStyle w:val="Hyperlink"/>
            <w:color w:val="auto"/>
            <w:lang w:val="fr-CH"/>
          </w:rPr>
          <w:t>’</w:t>
        </w:r>
        <w:r>
          <w:rPr>
            <w:rStyle w:val="Hyperlink"/>
            <w:color w:val="auto"/>
            <w:lang w:val="fr-CH"/>
          </w:rPr>
          <w:t>OMPI</w:t>
        </w:r>
      </w:hyperlink>
      <w:r w:rsidRPr="00A9261E">
        <w:rPr>
          <w:color w:val="80808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Pr="00B25737" w:rsidRDefault="00C26B18" w:rsidP="003D0CAE">
    <w:pPr>
      <w:jc w:val="right"/>
      <w:rPr>
        <w:caps/>
      </w:rPr>
    </w:pPr>
    <w:r>
      <w:rPr>
        <w:caps/>
      </w:rPr>
      <w:t>PCT/WG/14/16</w:t>
    </w:r>
  </w:p>
  <w:p w:rsidR="00C26B18" w:rsidRDefault="00C26B18" w:rsidP="003D0CAE">
    <w:pPr>
      <w:jc w:val="right"/>
    </w:pPr>
    <w:proofErr w:type="gramStart"/>
    <w:r>
      <w:t>page</w:t>
    </w:r>
    <w:proofErr w:type="gramEnd"/>
    <w:r>
      <w:t xml:space="preserve"> </w:t>
    </w:r>
    <w:r>
      <w:fldChar w:fldCharType="begin"/>
    </w:r>
    <w:r>
      <w:instrText xml:space="preserve"> PAGE  \* MERGEFORMAT </w:instrText>
    </w:r>
    <w:r>
      <w:fldChar w:fldCharType="separate"/>
    </w:r>
    <w:r w:rsidR="00F74276">
      <w:rPr>
        <w:noProof/>
      </w:rPr>
      <w:t>4</w:t>
    </w:r>
    <w:r>
      <w:fldChar w:fldCharType="end"/>
    </w:r>
  </w:p>
  <w:p w:rsidR="00C26B18" w:rsidRDefault="00C26B18" w:rsidP="003D0CAE">
    <w:pPr>
      <w:jc w:val="right"/>
    </w:pPr>
  </w:p>
  <w:p w:rsidR="00C26B18" w:rsidRDefault="00C26B18" w:rsidP="003D0CA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Pr="00B25737" w:rsidRDefault="00C26B18" w:rsidP="00477D6B">
    <w:pPr>
      <w:jc w:val="right"/>
      <w:rPr>
        <w:caps/>
      </w:rPr>
    </w:pPr>
    <w:bookmarkStart w:id="6" w:name="Code2"/>
    <w:r>
      <w:rPr>
        <w:caps/>
      </w:rPr>
      <w:t>PCT/WG/14/16</w:t>
    </w:r>
  </w:p>
  <w:bookmarkEnd w:id="6"/>
  <w:p w:rsidR="00C26B18" w:rsidRDefault="00C26B18" w:rsidP="00477D6B">
    <w:pPr>
      <w:jc w:val="right"/>
    </w:pPr>
    <w:proofErr w:type="gramStart"/>
    <w:r>
      <w:t>page</w:t>
    </w:r>
    <w:proofErr w:type="gramEnd"/>
    <w:r>
      <w:t> </w:t>
    </w:r>
    <w:r>
      <w:fldChar w:fldCharType="begin"/>
    </w:r>
    <w:r>
      <w:instrText xml:space="preserve"> PAGE  \* MERGEFORMAT </w:instrText>
    </w:r>
    <w:r>
      <w:fldChar w:fldCharType="separate"/>
    </w:r>
    <w:r w:rsidR="00F74276">
      <w:rPr>
        <w:noProof/>
      </w:rPr>
      <w:t>6</w:t>
    </w:r>
    <w:r>
      <w:fldChar w:fldCharType="end"/>
    </w:r>
  </w:p>
  <w:p w:rsidR="00C26B18" w:rsidRDefault="00C26B18" w:rsidP="00477D6B">
    <w:pPr>
      <w:jc w:val="right"/>
    </w:pPr>
  </w:p>
  <w:p w:rsidR="00C26B18" w:rsidRDefault="00C26B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Pr="00B25737" w:rsidRDefault="00C26B18" w:rsidP="003D0CAE">
    <w:pPr>
      <w:jc w:val="right"/>
      <w:rPr>
        <w:caps/>
      </w:rPr>
    </w:pPr>
    <w:r>
      <w:rPr>
        <w:caps/>
      </w:rPr>
      <w:t>PCT/WG/14/16</w:t>
    </w:r>
  </w:p>
  <w:p w:rsidR="00C26B18" w:rsidRDefault="00C26B18" w:rsidP="003D0CAE">
    <w:pPr>
      <w:jc w:val="right"/>
    </w:pPr>
    <w:r>
      <w:t xml:space="preserve">Annexe, page </w:t>
    </w:r>
    <w:r>
      <w:fldChar w:fldCharType="begin"/>
    </w:r>
    <w:r>
      <w:instrText xml:space="preserve"> PAGE  \* MERGEFORMAT </w:instrText>
    </w:r>
    <w:r>
      <w:fldChar w:fldCharType="separate"/>
    </w:r>
    <w:r w:rsidR="00F74276">
      <w:rPr>
        <w:noProof/>
      </w:rPr>
      <w:t>4</w:t>
    </w:r>
    <w:r>
      <w:fldChar w:fldCharType="end"/>
    </w:r>
  </w:p>
  <w:p w:rsidR="00C26B18" w:rsidRDefault="00C26B18" w:rsidP="003D0CAE">
    <w:pPr>
      <w:jc w:val="right"/>
    </w:pPr>
  </w:p>
  <w:p w:rsidR="00C26B18" w:rsidRDefault="00C26B18" w:rsidP="003D0CA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Pr="00B25737" w:rsidRDefault="00C26B18" w:rsidP="00477D6B">
    <w:pPr>
      <w:jc w:val="right"/>
      <w:rPr>
        <w:caps/>
      </w:rPr>
    </w:pPr>
    <w:r>
      <w:rPr>
        <w:caps/>
      </w:rPr>
      <w:t>PCT/WG/14/16</w:t>
    </w:r>
  </w:p>
  <w:p w:rsidR="00C26B18" w:rsidRDefault="00C26B18" w:rsidP="00477D6B">
    <w:pPr>
      <w:jc w:val="right"/>
    </w:pPr>
    <w:proofErr w:type="spellStart"/>
    <w:r>
      <w:t>Annex</w:t>
    </w:r>
    <w:r w:rsidR="007B2809">
      <w:t>e</w:t>
    </w:r>
    <w:proofErr w:type="spellEnd"/>
    <w:r>
      <w:t>, page</w:t>
    </w:r>
    <w:r w:rsidR="007B2809">
      <w:t> </w:t>
    </w:r>
    <w:r>
      <w:fldChar w:fldCharType="begin"/>
    </w:r>
    <w:r>
      <w:instrText xml:space="preserve"> PAGE  \* MERGEFORMAT </w:instrText>
    </w:r>
    <w:r>
      <w:fldChar w:fldCharType="separate"/>
    </w:r>
    <w:r w:rsidR="00F74276">
      <w:rPr>
        <w:noProof/>
      </w:rPr>
      <w:t>4</w:t>
    </w:r>
    <w:r>
      <w:fldChar w:fldCharType="end"/>
    </w:r>
  </w:p>
  <w:p w:rsidR="00C26B18" w:rsidRDefault="00C26B18" w:rsidP="00477D6B">
    <w:pPr>
      <w:jc w:val="right"/>
    </w:pPr>
  </w:p>
  <w:p w:rsidR="00C26B18" w:rsidRDefault="00C26B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B18" w:rsidRDefault="00C26B18" w:rsidP="00B84517">
    <w:pPr>
      <w:pStyle w:val="Header"/>
      <w:jc w:val="right"/>
      <w:rPr>
        <w:lang w:val="fr-CH"/>
      </w:rPr>
    </w:pPr>
    <w:r>
      <w:rPr>
        <w:lang w:val="fr-CH"/>
      </w:rPr>
      <w:t>PCT/WG/14/16</w:t>
    </w:r>
    <w:r>
      <w:rPr>
        <w:lang w:val="fr-CH"/>
      </w:rPr>
      <w:br/>
      <w:t>ANNEXE</w:t>
    </w:r>
  </w:p>
  <w:p w:rsidR="00C26B18" w:rsidRDefault="00C26B18" w:rsidP="00B84517">
    <w:pPr>
      <w:pStyle w:val="Header"/>
      <w:jc w:val="right"/>
      <w:rPr>
        <w:lang w:val="fr-CH"/>
      </w:rPr>
    </w:pPr>
  </w:p>
  <w:p w:rsidR="00C26B18" w:rsidRPr="00B84517" w:rsidRDefault="00C26B18" w:rsidP="00B84517">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72144A"/>
    <w:multiLevelType w:val="multilevel"/>
    <w:tmpl w:val="0B7AC840"/>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1A66D3"/>
    <w:multiLevelType w:val="multilevel"/>
    <w:tmpl w:val="E36AD53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CWS|TextBase TMs\WorkspaceFTS\Patents &amp; Innovation\IPC|TextBase TMs\WorkspaceFTS\Treaties &amp; Laws\WIPO Lex|TextBase TMs\WorkspaceFTS\Treaties &amp; Laws\WIPO Treaties|TextBase TMs\WorkspaceFTS\xLegacy\Academy|TextBase TMs\WorkspaceFTS\xLegacy\UPOV|Team Server TMs\French"/>
    <w:docVar w:name="TextBaseURL" w:val="empty"/>
    <w:docVar w:name="UILng" w:val="en"/>
  </w:docVars>
  <w:rsids>
    <w:rsidRoot w:val="009E5438"/>
    <w:rsid w:val="00011E92"/>
    <w:rsid w:val="00024C0E"/>
    <w:rsid w:val="00043CAA"/>
    <w:rsid w:val="0005199E"/>
    <w:rsid w:val="00055BC3"/>
    <w:rsid w:val="00056816"/>
    <w:rsid w:val="00075432"/>
    <w:rsid w:val="000968ED"/>
    <w:rsid w:val="000A3D97"/>
    <w:rsid w:val="000C1B88"/>
    <w:rsid w:val="000D28EB"/>
    <w:rsid w:val="000F5E56"/>
    <w:rsid w:val="00100CC4"/>
    <w:rsid w:val="00102212"/>
    <w:rsid w:val="001362EE"/>
    <w:rsid w:val="00161F1D"/>
    <w:rsid w:val="00164476"/>
    <w:rsid w:val="001647D5"/>
    <w:rsid w:val="001832A6"/>
    <w:rsid w:val="001A4616"/>
    <w:rsid w:val="001C52B3"/>
    <w:rsid w:val="001D2E74"/>
    <w:rsid w:val="001D4107"/>
    <w:rsid w:val="00203D24"/>
    <w:rsid w:val="0021217E"/>
    <w:rsid w:val="00243430"/>
    <w:rsid w:val="00250788"/>
    <w:rsid w:val="002634C4"/>
    <w:rsid w:val="002870FD"/>
    <w:rsid w:val="002928D3"/>
    <w:rsid w:val="002B2095"/>
    <w:rsid w:val="002C5D92"/>
    <w:rsid w:val="002D3A5B"/>
    <w:rsid w:val="002E5FF5"/>
    <w:rsid w:val="002F0016"/>
    <w:rsid w:val="002F1FE6"/>
    <w:rsid w:val="002F3981"/>
    <w:rsid w:val="002F4E68"/>
    <w:rsid w:val="0031294D"/>
    <w:rsid w:val="00312F7F"/>
    <w:rsid w:val="00315472"/>
    <w:rsid w:val="00361450"/>
    <w:rsid w:val="003673CF"/>
    <w:rsid w:val="00374AF0"/>
    <w:rsid w:val="003845C1"/>
    <w:rsid w:val="003A6F89"/>
    <w:rsid w:val="003B38C1"/>
    <w:rsid w:val="003C34E9"/>
    <w:rsid w:val="003D0CAE"/>
    <w:rsid w:val="00402E33"/>
    <w:rsid w:val="004210DC"/>
    <w:rsid w:val="00423E3E"/>
    <w:rsid w:val="00427AF4"/>
    <w:rsid w:val="00431350"/>
    <w:rsid w:val="004647DA"/>
    <w:rsid w:val="00466A87"/>
    <w:rsid w:val="00467615"/>
    <w:rsid w:val="00474062"/>
    <w:rsid w:val="00477D6B"/>
    <w:rsid w:val="004A21F6"/>
    <w:rsid w:val="004A3D26"/>
    <w:rsid w:val="004D4156"/>
    <w:rsid w:val="004D62A1"/>
    <w:rsid w:val="004E0E2D"/>
    <w:rsid w:val="005019FF"/>
    <w:rsid w:val="005064A1"/>
    <w:rsid w:val="00507B28"/>
    <w:rsid w:val="0053057A"/>
    <w:rsid w:val="005540E5"/>
    <w:rsid w:val="00556076"/>
    <w:rsid w:val="00556656"/>
    <w:rsid w:val="00557C4E"/>
    <w:rsid w:val="00560A29"/>
    <w:rsid w:val="005B0A5F"/>
    <w:rsid w:val="005C3562"/>
    <w:rsid w:val="005C39FD"/>
    <w:rsid w:val="005C6649"/>
    <w:rsid w:val="00605827"/>
    <w:rsid w:val="00637164"/>
    <w:rsid w:val="00646050"/>
    <w:rsid w:val="006572F7"/>
    <w:rsid w:val="00663071"/>
    <w:rsid w:val="006713CA"/>
    <w:rsid w:val="006760CA"/>
    <w:rsid w:val="00676C5C"/>
    <w:rsid w:val="006F0D47"/>
    <w:rsid w:val="00720EFD"/>
    <w:rsid w:val="00741A1A"/>
    <w:rsid w:val="00793A7C"/>
    <w:rsid w:val="007946E7"/>
    <w:rsid w:val="007970E3"/>
    <w:rsid w:val="007A398A"/>
    <w:rsid w:val="007B2809"/>
    <w:rsid w:val="007B6522"/>
    <w:rsid w:val="007D1613"/>
    <w:rsid w:val="007D6D8D"/>
    <w:rsid w:val="007E4C0E"/>
    <w:rsid w:val="007E5EFE"/>
    <w:rsid w:val="00817700"/>
    <w:rsid w:val="008247FA"/>
    <w:rsid w:val="00854C89"/>
    <w:rsid w:val="008A134B"/>
    <w:rsid w:val="008A75FD"/>
    <w:rsid w:val="008B2CC1"/>
    <w:rsid w:val="008B60B2"/>
    <w:rsid w:val="008C180E"/>
    <w:rsid w:val="008C4196"/>
    <w:rsid w:val="008D0E8D"/>
    <w:rsid w:val="008F6B7D"/>
    <w:rsid w:val="0090731E"/>
    <w:rsid w:val="009123FD"/>
    <w:rsid w:val="00916EE2"/>
    <w:rsid w:val="00930E4D"/>
    <w:rsid w:val="009478DE"/>
    <w:rsid w:val="00966A22"/>
    <w:rsid w:val="0096722F"/>
    <w:rsid w:val="00980843"/>
    <w:rsid w:val="009938DB"/>
    <w:rsid w:val="009E138C"/>
    <w:rsid w:val="009E2791"/>
    <w:rsid w:val="009E3F6F"/>
    <w:rsid w:val="009E5438"/>
    <w:rsid w:val="009F499F"/>
    <w:rsid w:val="00A33BB2"/>
    <w:rsid w:val="00A37342"/>
    <w:rsid w:val="00A42DAF"/>
    <w:rsid w:val="00A45BD8"/>
    <w:rsid w:val="00A47810"/>
    <w:rsid w:val="00A63E80"/>
    <w:rsid w:val="00A869B7"/>
    <w:rsid w:val="00A90DE8"/>
    <w:rsid w:val="00A9261E"/>
    <w:rsid w:val="00AB5DDB"/>
    <w:rsid w:val="00AC205C"/>
    <w:rsid w:val="00AE0758"/>
    <w:rsid w:val="00AE0992"/>
    <w:rsid w:val="00AF0A6B"/>
    <w:rsid w:val="00B05A69"/>
    <w:rsid w:val="00B25737"/>
    <w:rsid w:val="00B4070E"/>
    <w:rsid w:val="00B511CC"/>
    <w:rsid w:val="00B51D10"/>
    <w:rsid w:val="00B728BD"/>
    <w:rsid w:val="00B75281"/>
    <w:rsid w:val="00B82AF7"/>
    <w:rsid w:val="00B84517"/>
    <w:rsid w:val="00B92F1F"/>
    <w:rsid w:val="00B93B77"/>
    <w:rsid w:val="00B9734B"/>
    <w:rsid w:val="00BA30E2"/>
    <w:rsid w:val="00BE6351"/>
    <w:rsid w:val="00C11BFE"/>
    <w:rsid w:val="00C22800"/>
    <w:rsid w:val="00C26B18"/>
    <w:rsid w:val="00C5068F"/>
    <w:rsid w:val="00C86D74"/>
    <w:rsid w:val="00CB5B9C"/>
    <w:rsid w:val="00CC2154"/>
    <w:rsid w:val="00CC6226"/>
    <w:rsid w:val="00CD04F1"/>
    <w:rsid w:val="00CF681A"/>
    <w:rsid w:val="00D003C0"/>
    <w:rsid w:val="00D07C78"/>
    <w:rsid w:val="00D1092C"/>
    <w:rsid w:val="00D24E5A"/>
    <w:rsid w:val="00D34CAD"/>
    <w:rsid w:val="00D40840"/>
    <w:rsid w:val="00D45252"/>
    <w:rsid w:val="00D71B4D"/>
    <w:rsid w:val="00D8287C"/>
    <w:rsid w:val="00D93527"/>
    <w:rsid w:val="00D93D55"/>
    <w:rsid w:val="00DB4CC1"/>
    <w:rsid w:val="00DD7B7F"/>
    <w:rsid w:val="00DE26AB"/>
    <w:rsid w:val="00DE366A"/>
    <w:rsid w:val="00E15015"/>
    <w:rsid w:val="00E177DA"/>
    <w:rsid w:val="00E335FE"/>
    <w:rsid w:val="00E4386F"/>
    <w:rsid w:val="00E46224"/>
    <w:rsid w:val="00E5493B"/>
    <w:rsid w:val="00EA7D6E"/>
    <w:rsid w:val="00EB2F76"/>
    <w:rsid w:val="00EC4E49"/>
    <w:rsid w:val="00ED77FB"/>
    <w:rsid w:val="00EE3CE1"/>
    <w:rsid w:val="00EE45FA"/>
    <w:rsid w:val="00EE527D"/>
    <w:rsid w:val="00F043DE"/>
    <w:rsid w:val="00F06F69"/>
    <w:rsid w:val="00F1085F"/>
    <w:rsid w:val="00F30340"/>
    <w:rsid w:val="00F66152"/>
    <w:rsid w:val="00F74276"/>
    <w:rsid w:val="00F8004E"/>
    <w:rsid w:val="00F874D6"/>
    <w:rsid w:val="00F9165B"/>
    <w:rsid w:val="00F95482"/>
    <w:rsid w:val="00F96831"/>
    <w:rsid w:val="00FC7AD2"/>
    <w:rsid w:val="00FE0CDF"/>
    <w:rsid w:val="00FE2F05"/>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3D35CD1-DA56-4CB7-87FC-5182C9EA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31350"/>
    <w:rPr>
      <w:vertAlign w:val="superscript"/>
    </w:rPr>
  </w:style>
  <w:style w:type="character" w:styleId="Hyperlink">
    <w:name w:val="Hyperlink"/>
    <w:basedOn w:val="DefaultParagraphFont"/>
    <w:unhideWhenUsed/>
    <w:rsid w:val="00431350"/>
    <w:rPr>
      <w:color w:val="0000FF" w:themeColor="hyperlink"/>
      <w:u w:val="single"/>
    </w:rPr>
  </w:style>
  <w:style w:type="paragraph" w:customStyle="1" w:styleId="LegTitle">
    <w:name w:val="Leg # Title"/>
    <w:basedOn w:val="Normal"/>
    <w:next w:val="Normal"/>
    <w:rsid w:val="001D2E74"/>
    <w:pPr>
      <w:keepNext/>
      <w:keepLines/>
      <w:pageBreakBefore/>
      <w:spacing w:before="240" w:after="360" w:line="480" w:lineRule="auto"/>
      <w:jc w:val="center"/>
    </w:pPr>
    <w:rPr>
      <w:rFonts w:eastAsia="Times New Roman" w:cs="Times New Roman"/>
      <w:b/>
      <w:snapToGrid w:val="0"/>
      <w:lang w:eastAsia="en-US"/>
    </w:rPr>
  </w:style>
  <w:style w:type="paragraph" w:customStyle="1" w:styleId="LegSubRule">
    <w:name w:val="Leg SubRule #"/>
    <w:basedOn w:val="Normal"/>
    <w:rsid w:val="001D2E74"/>
    <w:pPr>
      <w:keepNext/>
      <w:keepLines/>
      <w:tabs>
        <w:tab w:val="left" w:pos="510"/>
      </w:tabs>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Normal"/>
    <w:rsid w:val="001D2E74"/>
    <w:pPr>
      <w:tabs>
        <w:tab w:val="left" w:pos="454"/>
      </w:tabs>
      <w:spacing w:before="119" w:after="360" w:line="480" w:lineRule="auto"/>
      <w:jc w:val="both"/>
    </w:pPr>
    <w:rPr>
      <w:rFonts w:eastAsia="Times New Roman" w:cs="Times New Roman"/>
      <w:snapToGrid w:val="0"/>
      <w:lang w:eastAsia="en-US"/>
    </w:rPr>
  </w:style>
  <w:style w:type="character" w:customStyle="1" w:styleId="LegInsertedText">
    <w:name w:val="LegInsertedText"/>
    <w:rsid w:val="001D2E74"/>
    <w:rPr>
      <w:color w:val="0000FF"/>
      <w:u w:val="single"/>
    </w:rPr>
  </w:style>
  <w:style w:type="paragraph" w:styleId="TOC1">
    <w:name w:val="toc 1"/>
    <w:basedOn w:val="Normal"/>
    <w:next w:val="Normal"/>
    <w:autoRedefine/>
    <w:uiPriority w:val="39"/>
    <w:unhideWhenUsed/>
    <w:rsid w:val="001D2E74"/>
    <w:pPr>
      <w:spacing w:after="100"/>
    </w:pPr>
  </w:style>
  <w:style w:type="paragraph" w:styleId="TOC2">
    <w:name w:val="toc 2"/>
    <w:basedOn w:val="Normal"/>
    <w:next w:val="Normal"/>
    <w:autoRedefine/>
    <w:uiPriority w:val="39"/>
    <w:unhideWhenUsed/>
    <w:rsid w:val="001D2E74"/>
    <w:pPr>
      <w:spacing w:after="100"/>
      <w:ind w:left="220"/>
    </w:pPr>
  </w:style>
  <w:style w:type="character" w:customStyle="1" w:styleId="Heading1Char">
    <w:name w:val="Heading 1 Char"/>
    <w:basedOn w:val="DefaultParagraphFont"/>
    <w:link w:val="Heading1"/>
    <w:rsid w:val="002D3A5B"/>
    <w:rPr>
      <w:rFonts w:ascii="Arial" w:eastAsia="SimSun" w:hAnsi="Arial" w:cs="Arial"/>
      <w:b/>
      <w:bCs/>
      <w:caps/>
      <w:kern w:val="32"/>
      <w:sz w:val="22"/>
      <w:szCs w:val="32"/>
      <w:lang w:val="en-US" w:eastAsia="zh-CN"/>
    </w:rPr>
  </w:style>
  <w:style w:type="character" w:styleId="FollowedHyperlink">
    <w:name w:val="FollowedHyperlink"/>
    <w:basedOn w:val="DefaultParagraphFont"/>
    <w:semiHidden/>
    <w:unhideWhenUsed/>
    <w:rsid w:val="00817700"/>
    <w:rPr>
      <w:color w:val="800080" w:themeColor="followedHyperlink"/>
      <w:u w:val="single"/>
    </w:rPr>
  </w:style>
  <w:style w:type="paragraph" w:styleId="BalloonText">
    <w:name w:val="Balloon Text"/>
    <w:basedOn w:val="Normal"/>
    <w:link w:val="BalloonTextChar"/>
    <w:semiHidden/>
    <w:unhideWhenUsed/>
    <w:rsid w:val="007D6D8D"/>
    <w:rPr>
      <w:rFonts w:ascii="Segoe UI" w:hAnsi="Segoe UI" w:cs="Segoe UI"/>
      <w:sz w:val="18"/>
      <w:szCs w:val="18"/>
    </w:rPr>
  </w:style>
  <w:style w:type="character" w:customStyle="1" w:styleId="BalloonTextChar">
    <w:name w:val="Balloon Text Char"/>
    <w:basedOn w:val="DefaultParagraphFont"/>
    <w:link w:val="BalloonText"/>
    <w:semiHidden/>
    <w:rsid w:val="007D6D8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das/fr/participating_offi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8473-2FDC-44DD-A49D-C2808918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3468</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PCT/WG/14/16</vt:lpstr>
    </vt:vector>
  </TitlesOfParts>
  <Company>WIPO</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PCT/WG/14/16</dc:title>
  <dc:subject>Certified Copies of Earlier International Applications</dc:subject>
  <dc:creator>MARLOW Thomas</dc:creator>
  <cp:keywords>PUBLIC</cp:keywords>
  <cp:lastModifiedBy>SHOUSHA Sally</cp:lastModifiedBy>
  <cp:revision>3</cp:revision>
  <cp:lastPrinted>2021-06-10T10:11:00Z</cp:lastPrinted>
  <dcterms:created xsi:type="dcterms:W3CDTF">2021-06-10T10:11:00Z</dcterms:created>
  <dcterms:modified xsi:type="dcterms:W3CDTF">2021-06-10T10:11:00Z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