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D4" w:rsidRPr="00F1522A" w:rsidRDefault="0040540C" w:rsidP="00D20C96">
      <w:pPr>
        <w:spacing w:before="360" w:after="240"/>
        <w:jc w:val="right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D4" w:rsidRDefault="000453DC" w:rsidP="00D20C9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PCT/WG/13</w:t>
      </w:r>
      <w:r w:rsidR="00D20C96">
        <w:rPr>
          <w:rFonts w:ascii="Arial Black" w:hAnsi="Arial Black"/>
          <w:caps/>
          <w:sz w:val="15"/>
        </w:rPr>
        <w:t>/</w:t>
      </w:r>
      <w:bookmarkStart w:id="0" w:name="Code"/>
      <w:r w:rsidR="00AA154D">
        <w:rPr>
          <w:rFonts w:ascii="Arial Black" w:hAnsi="Arial Black"/>
          <w:caps/>
          <w:sz w:val="15"/>
        </w:rPr>
        <w:t>14</w:t>
      </w:r>
    </w:p>
    <w:bookmarkEnd w:id="0"/>
    <w:p w:rsidR="00F70BD4" w:rsidRPr="00F1522A" w:rsidRDefault="00B1090C" w:rsidP="0040540C">
      <w:pPr>
        <w:jc w:val="right"/>
        <w:rPr>
          <w:rFonts w:ascii="Arial Black" w:hAnsi="Arial Black"/>
          <w:sz w:val="15"/>
          <w:szCs w:val="15"/>
        </w:rPr>
      </w:pPr>
      <w:r w:rsidRPr="0090731E">
        <w:rPr>
          <w:rFonts w:ascii="Arial Black" w:hAnsi="Arial Black"/>
          <w:caps/>
          <w:sz w:val="15"/>
        </w:rPr>
        <w:t>ORIGINAL</w:t>
      </w:r>
      <w:r w:rsidR="00A35373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AA154D">
        <w:rPr>
          <w:rFonts w:ascii="Arial Black" w:hAnsi="Arial Black"/>
          <w:caps/>
          <w:sz w:val="15"/>
        </w:rPr>
        <w:t>anglais</w:t>
      </w:r>
    </w:p>
    <w:bookmarkEnd w:id="1"/>
    <w:p w:rsidR="00F70BD4" w:rsidRPr="00F1522A" w:rsidRDefault="00B1090C" w:rsidP="00B1090C">
      <w:pPr>
        <w:spacing w:after="1200"/>
        <w:jc w:val="right"/>
        <w:rPr>
          <w:rFonts w:ascii="Arial Black" w:hAnsi="Arial Black"/>
          <w:sz w:val="15"/>
          <w:szCs w:val="15"/>
        </w:rPr>
      </w:pPr>
      <w:r w:rsidRPr="0090731E">
        <w:rPr>
          <w:rFonts w:ascii="Arial Black" w:hAnsi="Arial Black"/>
          <w:caps/>
          <w:sz w:val="15"/>
        </w:rPr>
        <w:t>DATE</w:t>
      </w:r>
      <w:r w:rsidR="00A35373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C24483">
        <w:rPr>
          <w:rFonts w:ascii="Arial Black" w:hAnsi="Arial Black"/>
          <w:caps/>
          <w:sz w:val="15"/>
        </w:rPr>
        <w:t>8 octobre 20</w:t>
      </w:r>
      <w:r w:rsidR="00AA154D">
        <w:rPr>
          <w:rFonts w:ascii="Arial Black" w:hAnsi="Arial Black"/>
          <w:caps/>
          <w:sz w:val="15"/>
        </w:rPr>
        <w:t>20</w:t>
      </w:r>
    </w:p>
    <w:bookmarkEnd w:id="2"/>
    <w:p w:rsidR="00F70BD4" w:rsidRDefault="000453DC" w:rsidP="00963071">
      <w:pPr>
        <w:pStyle w:val="Heading1"/>
        <w:spacing w:before="0" w:after="600"/>
      </w:pPr>
      <w:r w:rsidRPr="000453DC">
        <w:rPr>
          <w:caps w:val="0"/>
          <w:sz w:val="28"/>
        </w:rPr>
        <w:t>Groupe de travail du Traité de coopération en matière de brevets (PCT)</w:t>
      </w:r>
    </w:p>
    <w:p w:rsidR="00F70BD4" w:rsidRDefault="000453DC" w:rsidP="000453DC">
      <w:pPr>
        <w:spacing w:after="720"/>
        <w:outlineLvl w:val="1"/>
        <w:rPr>
          <w:b/>
          <w:sz w:val="24"/>
          <w:szCs w:val="24"/>
        </w:rPr>
      </w:pPr>
      <w:r w:rsidRPr="000453DC">
        <w:rPr>
          <w:b/>
          <w:sz w:val="24"/>
          <w:szCs w:val="24"/>
        </w:rPr>
        <w:t>Treiz</w:t>
      </w:r>
      <w:r w:rsidR="00A35373">
        <w:rPr>
          <w:b/>
          <w:sz w:val="24"/>
          <w:szCs w:val="24"/>
        </w:rPr>
        <w:t>ième session</w:t>
      </w:r>
      <w:r>
        <w:rPr>
          <w:b/>
          <w:sz w:val="24"/>
          <w:szCs w:val="24"/>
        </w:rPr>
        <w:br/>
      </w:r>
      <w:r w:rsidRPr="000453DC">
        <w:rPr>
          <w:b/>
          <w:sz w:val="24"/>
          <w:szCs w:val="24"/>
        </w:rPr>
        <w:t xml:space="preserve">Genève, </w:t>
      </w:r>
      <w:r w:rsidR="0017639F" w:rsidRPr="0017639F">
        <w:rPr>
          <w:b/>
          <w:sz w:val="24"/>
          <w:szCs w:val="24"/>
        </w:rPr>
        <w:t>5</w:t>
      </w:r>
      <w:r w:rsidR="00C24483">
        <w:rPr>
          <w:b/>
          <w:sz w:val="24"/>
          <w:szCs w:val="24"/>
        </w:rPr>
        <w:t xml:space="preserve"> – </w:t>
      </w:r>
      <w:r w:rsidR="00C24483" w:rsidRPr="0017639F">
        <w:rPr>
          <w:b/>
          <w:sz w:val="24"/>
          <w:szCs w:val="24"/>
        </w:rPr>
        <w:t>8</w:t>
      </w:r>
      <w:r w:rsidR="00C24483">
        <w:rPr>
          <w:b/>
          <w:sz w:val="24"/>
          <w:szCs w:val="24"/>
        </w:rPr>
        <w:t> </w:t>
      </w:r>
      <w:r w:rsidR="00C24483" w:rsidRPr="0017639F">
        <w:rPr>
          <w:b/>
          <w:sz w:val="24"/>
          <w:szCs w:val="24"/>
        </w:rPr>
        <w:t>octobre</w:t>
      </w:r>
      <w:r w:rsidR="00C24483">
        <w:rPr>
          <w:b/>
          <w:sz w:val="24"/>
          <w:szCs w:val="24"/>
        </w:rPr>
        <w:t> </w:t>
      </w:r>
      <w:r w:rsidR="00C24483" w:rsidRPr="000453DC">
        <w:rPr>
          <w:b/>
          <w:sz w:val="24"/>
          <w:szCs w:val="24"/>
        </w:rPr>
        <w:t>20</w:t>
      </w:r>
      <w:r w:rsidRPr="000453DC">
        <w:rPr>
          <w:b/>
          <w:sz w:val="24"/>
          <w:szCs w:val="24"/>
        </w:rPr>
        <w:t>20</w:t>
      </w:r>
    </w:p>
    <w:p w:rsidR="00F70BD4" w:rsidRPr="00F1522A" w:rsidRDefault="00F1522A" w:rsidP="00F1522A">
      <w:pPr>
        <w:spacing w:after="880"/>
        <w:rPr>
          <w:caps/>
          <w:sz w:val="24"/>
          <w:lang w:val="fr-FR"/>
        </w:rPr>
      </w:pPr>
      <w:bookmarkStart w:id="3" w:name="TitleOfDoc"/>
      <w:r w:rsidRPr="00F1522A">
        <w:rPr>
          <w:caps/>
          <w:sz w:val="24"/>
          <w:lang w:val="fr-FR"/>
        </w:rPr>
        <w:t>R</w:t>
      </w:r>
      <w:r w:rsidR="00636962" w:rsidRPr="009D551B">
        <w:rPr>
          <w:caps/>
          <w:sz w:val="24"/>
          <w:szCs w:val="24"/>
        </w:rPr>
        <w:t>é</w:t>
      </w:r>
      <w:r w:rsidRPr="00F1522A">
        <w:rPr>
          <w:caps/>
          <w:sz w:val="24"/>
          <w:lang w:val="fr-FR"/>
        </w:rPr>
        <w:t>sum</w:t>
      </w:r>
      <w:r w:rsidR="00636962" w:rsidRPr="009D551B">
        <w:rPr>
          <w:caps/>
          <w:sz w:val="24"/>
          <w:szCs w:val="24"/>
        </w:rPr>
        <w:t>é</w:t>
      </w:r>
      <w:r w:rsidR="00636962">
        <w:rPr>
          <w:caps/>
          <w:sz w:val="24"/>
          <w:szCs w:val="24"/>
        </w:rPr>
        <w:t xml:space="preserve"> </w:t>
      </w:r>
      <w:r w:rsidRPr="00F1522A">
        <w:rPr>
          <w:caps/>
          <w:sz w:val="24"/>
          <w:lang w:val="fr-FR"/>
        </w:rPr>
        <w:t>présent</w:t>
      </w:r>
      <w:r w:rsidR="00636962" w:rsidRPr="009D551B">
        <w:rPr>
          <w:caps/>
          <w:sz w:val="24"/>
          <w:szCs w:val="24"/>
        </w:rPr>
        <w:t>é</w:t>
      </w:r>
      <w:r w:rsidR="00636962">
        <w:rPr>
          <w:caps/>
          <w:sz w:val="24"/>
          <w:lang w:val="fr-FR"/>
        </w:rPr>
        <w:t xml:space="preserve"> par la</w:t>
      </w:r>
      <w:r w:rsidRPr="00F1522A">
        <w:rPr>
          <w:caps/>
          <w:sz w:val="24"/>
          <w:lang w:val="fr-FR"/>
        </w:rPr>
        <w:t xml:space="preserve"> pr</w:t>
      </w:r>
      <w:r w:rsidR="00636962" w:rsidRPr="009D551B">
        <w:rPr>
          <w:caps/>
          <w:sz w:val="24"/>
          <w:szCs w:val="24"/>
        </w:rPr>
        <w:t>é</w:t>
      </w:r>
      <w:r w:rsidRPr="00F1522A">
        <w:rPr>
          <w:caps/>
          <w:sz w:val="24"/>
          <w:lang w:val="fr-FR"/>
        </w:rPr>
        <w:t>sident</w:t>
      </w:r>
      <w:r w:rsidR="00636962">
        <w:rPr>
          <w:caps/>
          <w:sz w:val="24"/>
          <w:lang w:val="fr-FR"/>
        </w:rPr>
        <w:t>e</w:t>
      </w:r>
    </w:p>
    <w:bookmarkEnd w:id="3"/>
    <w:p w:rsidR="00F70BD4" w:rsidRDefault="00C24483" w:rsidP="00AA154D">
      <w:pPr>
        <w:pStyle w:val="Heading1"/>
        <w:rPr>
          <w:lang w:val="fr-FR"/>
        </w:rPr>
      </w:pPr>
      <w:r>
        <w:rPr>
          <w:lang w:val="fr-FR"/>
        </w:rPr>
        <w:t>Point </w:t>
      </w:r>
      <w:r w:rsidRPr="002A4A1B">
        <w:rPr>
          <w:lang w:val="fr-FR"/>
        </w:rPr>
        <w:t>1</w:t>
      </w:r>
      <w:r w:rsidR="002A4A1B">
        <w:rPr>
          <w:lang w:val="fr-FR"/>
        </w:rPr>
        <w:t xml:space="preserve"> 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Ouverture de la session</w:t>
      </w:r>
    </w:p>
    <w:p w:rsidR="00F70BD4" w:rsidRPr="00F70BD4" w:rsidRDefault="00F70BD4" w:rsidP="00F70BD4">
      <w:pPr>
        <w:pStyle w:val="ONUME"/>
        <w:rPr>
          <w:lang w:val="fr-FR"/>
        </w:rPr>
      </w:pPr>
      <w:r w:rsidRPr="00F70BD4">
        <w:rPr>
          <w:lang w:val="fr-FR"/>
        </w:rPr>
        <w:t>M.</w:t>
      </w:r>
      <w:r w:rsidR="00FE0F2D">
        <w:rPr>
          <w:lang w:val="fr-FR"/>
        </w:rPr>
        <w:t> </w:t>
      </w:r>
      <w:proofErr w:type="spellStart"/>
      <w:r w:rsidR="00F1522A">
        <w:rPr>
          <w:lang w:val="fr-FR"/>
        </w:rPr>
        <w:t>Daren</w:t>
      </w:r>
      <w:proofErr w:type="spellEnd"/>
      <w:r w:rsidR="00F1522A">
        <w:rPr>
          <w:lang w:val="fr-FR"/>
        </w:rPr>
        <w:t> </w:t>
      </w:r>
      <w:r w:rsidRPr="00F70BD4">
        <w:rPr>
          <w:lang w:val="fr-FR"/>
        </w:rPr>
        <w:t>Tang, Directeur général de l</w:t>
      </w:r>
      <w:r w:rsidR="00A35373">
        <w:rPr>
          <w:lang w:val="fr-FR"/>
        </w:rPr>
        <w:t>’</w:t>
      </w:r>
      <w:r w:rsidRPr="00F70BD4">
        <w:rPr>
          <w:lang w:val="fr-FR"/>
        </w:rPr>
        <w:t>OMPI, a ouvert la session, ainsi que la trente</w:t>
      </w:r>
      <w:r w:rsidR="00A35373">
        <w:rPr>
          <w:lang w:val="fr-FR"/>
        </w:rPr>
        <w:t> et unième session</w:t>
      </w:r>
      <w:r w:rsidRPr="00F70BD4">
        <w:rPr>
          <w:lang w:val="fr-FR"/>
        </w:rPr>
        <w:t xml:space="preserve"> du Comité de coopération technique, et a souhaité la bienvenue aux participants.</w:t>
      </w:r>
      <w:r w:rsidR="00AA154D" w:rsidRPr="00F70BD4">
        <w:rPr>
          <w:lang w:val="fr-FR"/>
        </w:rPr>
        <w:t xml:space="preserve">  </w:t>
      </w:r>
      <w:r>
        <w:rPr>
          <w:lang w:val="fr-FR"/>
        </w:rPr>
        <w:t>M.</w:t>
      </w:r>
      <w:r w:rsidR="00FE0F2D">
        <w:rPr>
          <w:lang w:val="fr-FR"/>
        </w:rPr>
        <w:t> </w:t>
      </w:r>
      <w:r>
        <w:rPr>
          <w:lang w:val="fr-FR"/>
        </w:rPr>
        <w:t>Michael</w:t>
      </w:r>
      <w:r w:rsidR="0018586B">
        <w:rPr>
          <w:lang w:val="fr-FR"/>
        </w:rPr>
        <w:t> </w:t>
      </w:r>
      <w:r>
        <w:rPr>
          <w:lang w:val="fr-FR"/>
        </w:rPr>
        <w:t>Richardson (OMPI) a assuré le secrétariat des deux</w:t>
      </w:r>
      <w:r w:rsidR="00FE0F2D">
        <w:rPr>
          <w:lang w:val="fr-FR"/>
        </w:rPr>
        <w:t> </w:t>
      </w:r>
      <w:r>
        <w:rPr>
          <w:lang w:val="fr-FR"/>
        </w:rPr>
        <w:t>réunions.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2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Élection d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un pr</w:t>
      </w:r>
      <w:r w:rsidR="00A2434B" w:rsidRPr="002A4A1B">
        <w:rPr>
          <w:lang w:val="fr-FR"/>
        </w:rPr>
        <w:t>É</w:t>
      </w:r>
      <w:r w:rsidR="002A4A1B" w:rsidRPr="002A4A1B">
        <w:rPr>
          <w:lang w:val="fr-FR"/>
        </w:rPr>
        <w:t>sident et de deux</w:t>
      </w:r>
      <w:r w:rsidR="00FE0F2D">
        <w:rPr>
          <w:lang w:val="fr-FR"/>
        </w:rPr>
        <w:t> </w:t>
      </w:r>
      <w:r w:rsidR="002A4A1B" w:rsidRPr="002A4A1B">
        <w:rPr>
          <w:lang w:val="fr-FR"/>
        </w:rPr>
        <w:t>vice</w:t>
      </w:r>
      <w:r w:rsidR="002D150B">
        <w:rPr>
          <w:lang w:val="fr-FR"/>
        </w:rPr>
        <w:noBreakHyphen/>
      </w:r>
      <w:r w:rsidR="002A4A1B" w:rsidRPr="002A4A1B">
        <w:rPr>
          <w:lang w:val="fr-FR"/>
        </w:rPr>
        <w:t>pr</w:t>
      </w:r>
      <w:r w:rsidR="00A2434B" w:rsidRPr="002A4A1B">
        <w:rPr>
          <w:lang w:val="fr-FR"/>
        </w:rPr>
        <w:t>É</w:t>
      </w:r>
      <w:r w:rsidR="002A4A1B" w:rsidRPr="002A4A1B">
        <w:rPr>
          <w:lang w:val="fr-FR"/>
        </w:rPr>
        <w:t>sidents</w:t>
      </w:r>
    </w:p>
    <w:p w:rsidR="00F70BD4" w:rsidRPr="00F70BD4" w:rsidRDefault="00F70BD4" w:rsidP="00F70BD4">
      <w:pPr>
        <w:pStyle w:val="ONUME"/>
        <w:rPr>
          <w:lang w:val="fr-FR"/>
        </w:rPr>
      </w:pPr>
      <w:r w:rsidRPr="00F70BD4">
        <w:rPr>
          <w:lang w:val="fr-FR"/>
        </w:rPr>
        <w:t>Le groupe de travail a élu à l</w:t>
      </w:r>
      <w:r w:rsidR="00A35373">
        <w:rPr>
          <w:lang w:val="fr-FR"/>
        </w:rPr>
        <w:t>’</w:t>
      </w:r>
      <w:r w:rsidRPr="00F70BD4">
        <w:rPr>
          <w:lang w:val="fr-FR"/>
        </w:rPr>
        <w:t>unanimité Mme</w:t>
      </w:r>
      <w:r w:rsidR="00FE0F2D">
        <w:rPr>
          <w:lang w:val="fr-FR"/>
        </w:rPr>
        <w:t> </w:t>
      </w:r>
      <w:r w:rsidRPr="00F70BD4">
        <w:rPr>
          <w:lang w:val="fr-FR"/>
        </w:rPr>
        <w:t>Dong Cheng (Chine) présidente, et Mme</w:t>
      </w:r>
      <w:r w:rsidR="00FE0F2D">
        <w:rPr>
          <w:lang w:val="fr-FR"/>
        </w:rPr>
        <w:t> </w:t>
      </w:r>
      <w:r w:rsidRPr="00F70BD4">
        <w:rPr>
          <w:lang w:val="fr-FR"/>
        </w:rPr>
        <w:t xml:space="preserve">Rekha </w:t>
      </w:r>
      <w:proofErr w:type="spellStart"/>
      <w:r w:rsidRPr="00F70BD4">
        <w:rPr>
          <w:lang w:val="fr-FR"/>
        </w:rPr>
        <w:t>Vijayam</w:t>
      </w:r>
      <w:proofErr w:type="spellEnd"/>
      <w:r w:rsidRPr="00F70BD4">
        <w:rPr>
          <w:lang w:val="fr-FR"/>
        </w:rPr>
        <w:t xml:space="preserve"> (Inde) et M.</w:t>
      </w:r>
      <w:r w:rsidR="00FE0F2D">
        <w:rPr>
          <w:lang w:val="fr-FR"/>
        </w:rPr>
        <w:t> </w:t>
      </w:r>
      <w:r w:rsidRPr="00F70BD4">
        <w:rPr>
          <w:lang w:val="fr-FR"/>
        </w:rPr>
        <w:t>Charles Pearson (États</w:t>
      </w:r>
      <w:r w:rsidR="002D150B">
        <w:rPr>
          <w:lang w:val="fr-FR"/>
        </w:rPr>
        <w:noBreakHyphen/>
      </w:r>
      <w:r w:rsidRPr="00F70BD4">
        <w:rPr>
          <w:lang w:val="fr-FR"/>
        </w:rPr>
        <w:t>Unis d</w:t>
      </w:r>
      <w:r w:rsidR="00A35373">
        <w:rPr>
          <w:lang w:val="fr-FR"/>
        </w:rPr>
        <w:t>’</w:t>
      </w:r>
      <w:r w:rsidRPr="00F70BD4">
        <w:rPr>
          <w:lang w:val="fr-FR"/>
        </w:rPr>
        <w:t>Amérique) vice</w:t>
      </w:r>
      <w:r w:rsidR="002D150B">
        <w:rPr>
          <w:lang w:val="fr-FR"/>
        </w:rPr>
        <w:noBreakHyphen/>
      </w:r>
      <w:r w:rsidRPr="00F70BD4">
        <w:rPr>
          <w:lang w:val="fr-FR"/>
        </w:rPr>
        <w:t>président</w:t>
      </w:r>
      <w:r w:rsidR="0018586B">
        <w:rPr>
          <w:lang w:val="fr-FR"/>
        </w:rPr>
        <w:t>s</w:t>
      </w:r>
      <w:r w:rsidRPr="00F70BD4">
        <w:rPr>
          <w:lang w:val="fr-FR"/>
        </w:rPr>
        <w:t xml:space="preserve"> pour les deux</w:t>
      </w:r>
      <w:r w:rsidR="00FE0F2D">
        <w:rPr>
          <w:lang w:val="fr-FR"/>
        </w:rPr>
        <w:t> </w:t>
      </w:r>
      <w:r w:rsidRPr="00F70BD4">
        <w:rPr>
          <w:lang w:val="fr-FR"/>
        </w:rPr>
        <w:t>réunions.</w:t>
      </w:r>
    </w:p>
    <w:p w:rsidR="00F70BD4" w:rsidRDefault="00C24483" w:rsidP="00AA154D">
      <w:pPr>
        <w:pStyle w:val="Heading1"/>
        <w:rPr>
          <w:lang w:val="fr-FR"/>
        </w:rPr>
      </w:pPr>
      <w:r>
        <w:rPr>
          <w:lang w:val="fr-FR"/>
        </w:rPr>
        <w:t>Point </w:t>
      </w:r>
      <w:r w:rsidRPr="002A4A1B">
        <w:rPr>
          <w:lang w:val="fr-FR"/>
        </w:rPr>
        <w:t>3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Adoption de l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ordre du jour</w:t>
      </w:r>
    </w:p>
    <w:p w:rsidR="00F70BD4" w:rsidRPr="00F70BD4" w:rsidRDefault="00F70BD4" w:rsidP="00DF1587">
      <w:pPr>
        <w:pStyle w:val="ONUME"/>
        <w:ind w:left="567"/>
        <w:rPr>
          <w:lang w:val="fr-FR"/>
        </w:rPr>
      </w:pPr>
      <w:r w:rsidRPr="00F70BD4">
        <w:rPr>
          <w:lang w:val="fr-FR"/>
        </w:rPr>
        <w:t>Le groupe de travail a adopté le projet d</w:t>
      </w:r>
      <w:r w:rsidR="00A35373">
        <w:rPr>
          <w:lang w:val="fr-FR"/>
        </w:rPr>
        <w:t>’</w:t>
      </w:r>
      <w:r w:rsidRPr="00F70BD4">
        <w:rPr>
          <w:lang w:val="fr-FR"/>
        </w:rPr>
        <w:t>ordre du jour révisé tel qu</w:t>
      </w:r>
      <w:r w:rsidR="00A35373">
        <w:rPr>
          <w:lang w:val="fr-FR"/>
        </w:rPr>
        <w:t>’</w:t>
      </w:r>
      <w:r w:rsidRPr="00F70BD4">
        <w:rPr>
          <w:lang w:val="fr-FR"/>
        </w:rPr>
        <w:t xml:space="preserve">il était présenté dans le </w:t>
      </w:r>
      <w:r w:rsidR="00A35373" w:rsidRPr="00F70BD4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F70BD4">
        <w:rPr>
          <w:lang w:val="fr-FR"/>
        </w:rPr>
        <w:t>PC</w:t>
      </w:r>
      <w:r w:rsidRPr="00F70BD4">
        <w:rPr>
          <w:lang w:val="fr-FR"/>
        </w:rPr>
        <w:t>T/WG/13/1</w:t>
      </w:r>
      <w:r w:rsidR="00FE0F2D">
        <w:rPr>
          <w:lang w:val="fr-FR"/>
        </w:rPr>
        <w:t> </w:t>
      </w:r>
      <w:r w:rsidRPr="00F70BD4">
        <w:rPr>
          <w:lang w:val="fr-FR"/>
        </w:rPr>
        <w:t>Prov.3.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4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 xml:space="preserve">Mise en </w:t>
      </w:r>
      <w:r>
        <w:rPr>
          <w:lang w:val="fr-FR"/>
        </w:rPr>
        <w:t>œuvre</w:t>
      </w:r>
      <w:r w:rsidR="002A4A1B" w:rsidRPr="002A4A1B">
        <w:rPr>
          <w:lang w:val="fr-FR"/>
        </w:rPr>
        <w:t xml:space="preserve"> de la norme</w:t>
      </w:r>
      <w:r w:rsidR="00FE0F2D">
        <w:rPr>
          <w:lang w:val="fr-FR"/>
        </w:rPr>
        <w:t> </w:t>
      </w:r>
      <w:r w:rsidR="002A4A1B" w:rsidRPr="002A4A1B">
        <w:rPr>
          <w:lang w:val="fr-FR"/>
        </w:rPr>
        <w:t>ST.26 de l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OMPI dans le cadre</w:t>
      </w:r>
      <w:r w:rsidRPr="002A4A1B">
        <w:rPr>
          <w:lang w:val="fr-FR"/>
        </w:rPr>
        <w:t xml:space="preserve"> du</w:t>
      </w:r>
      <w:r>
        <w:rPr>
          <w:lang w:val="fr-FR"/>
        </w:rPr>
        <w:t> </w:t>
      </w:r>
      <w:r w:rsidRPr="002A4A1B">
        <w:rPr>
          <w:lang w:val="fr-FR"/>
        </w:rPr>
        <w:t>PCT</w:t>
      </w:r>
    </w:p>
    <w:p w:rsidR="00F70BD4" w:rsidRDefault="00D01FC7" w:rsidP="00AA154D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T/WG/13/8.</w:t>
      </w:r>
    </w:p>
    <w:p w:rsidR="00F70BD4" w:rsidRPr="00F70BD4" w:rsidRDefault="00F70BD4" w:rsidP="00DF1587">
      <w:pPr>
        <w:pStyle w:val="ONUME"/>
        <w:ind w:left="567"/>
        <w:rPr>
          <w:lang w:val="fr-FR"/>
        </w:rPr>
      </w:pPr>
      <w:r w:rsidRPr="00F70BD4">
        <w:rPr>
          <w:lang w:val="fr-FR"/>
        </w:rPr>
        <w:t xml:space="preserve">Le groupe de travail a approuvé les propositions de modification des </w:t>
      </w:r>
      <w:r w:rsidR="00C24483" w:rsidRPr="00F70BD4">
        <w:rPr>
          <w:lang w:val="fr-FR"/>
        </w:rPr>
        <w:t>règles</w:t>
      </w:r>
      <w:r w:rsidR="00C24483">
        <w:rPr>
          <w:lang w:val="fr-FR"/>
        </w:rPr>
        <w:t> </w:t>
      </w:r>
      <w:r w:rsidR="00C24483" w:rsidRPr="00F70BD4">
        <w:rPr>
          <w:lang w:val="fr-FR"/>
        </w:rPr>
        <w:t>5</w:t>
      </w:r>
      <w:r w:rsidRPr="00F70BD4">
        <w:rPr>
          <w:lang w:val="fr-FR"/>
        </w:rPr>
        <w:t>, 12, 13</w:t>
      </w:r>
      <w:r w:rsidRPr="00F70BD4">
        <w:rPr>
          <w:i/>
          <w:lang w:val="fr-FR"/>
        </w:rPr>
        <w:t>ter</w:t>
      </w:r>
      <w:r w:rsidRPr="00F70BD4">
        <w:rPr>
          <w:lang w:val="fr-FR"/>
        </w:rPr>
        <w:t>, 19 et 49 du règlement d</w:t>
      </w:r>
      <w:r w:rsidR="00A35373">
        <w:rPr>
          <w:lang w:val="fr-FR"/>
        </w:rPr>
        <w:t>’</w:t>
      </w:r>
      <w:r w:rsidRPr="00F70BD4">
        <w:rPr>
          <w:lang w:val="fr-FR"/>
        </w:rPr>
        <w:t>exécution figurant à l</w:t>
      </w:r>
      <w:r w:rsidR="00A35373">
        <w:rPr>
          <w:lang w:val="fr-FR"/>
        </w:rPr>
        <w:t>’</w:t>
      </w:r>
      <w:r w:rsidRPr="00F70BD4">
        <w:rPr>
          <w:lang w:val="fr-FR"/>
        </w:rPr>
        <w:t xml:space="preserve">annexe du </w:t>
      </w:r>
      <w:r w:rsidR="00A35373" w:rsidRPr="00F70BD4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F70BD4">
        <w:rPr>
          <w:lang w:val="fr-FR"/>
        </w:rPr>
        <w:t>PC</w:t>
      </w:r>
      <w:r w:rsidRPr="00F70BD4">
        <w:rPr>
          <w:lang w:val="fr-FR"/>
        </w:rPr>
        <w:t>T/WG/13/8, en vue de leur transmission à l</w:t>
      </w:r>
      <w:r w:rsidR="00A35373">
        <w:rPr>
          <w:lang w:val="fr-FR"/>
        </w:rPr>
        <w:t>’</w:t>
      </w:r>
      <w:r w:rsidR="0018586B">
        <w:rPr>
          <w:lang w:val="fr-FR"/>
        </w:rPr>
        <w:t>A</w:t>
      </w:r>
      <w:r w:rsidRPr="00F70BD4">
        <w:rPr>
          <w:lang w:val="fr-FR"/>
        </w:rPr>
        <w:t>ssemblée pour examen à sa prochaine session au cours du premier semestre</w:t>
      </w:r>
      <w:r w:rsidR="0018586B">
        <w:rPr>
          <w:lang w:val="fr-FR"/>
        </w:rPr>
        <w:t> </w:t>
      </w:r>
      <w:r w:rsidRPr="00F70BD4">
        <w:rPr>
          <w:lang w:val="fr-FR"/>
        </w:rPr>
        <w:t>2021.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lastRenderedPageBreak/>
        <w:t>Point</w:t>
      </w:r>
      <w:r>
        <w:rPr>
          <w:lang w:val="fr-FR"/>
        </w:rPr>
        <w:t> </w:t>
      </w:r>
      <w:r w:rsidRPr="002A4A1B">
        <w:rPr>
          <w:lang w:val="fr-FR"/>
        </w:rPr>
        <w:t>5</w:t>
      </w:r>
      <w:r w:rsidR="002A4A1B" w:rsidRPr="002A4A1B">
        <w:rPr>
          <w:lang w:val="fr-FR"/>
        </w:rPr>
        <w:t xml:space="preserve"> de l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Renforcer les garanties</w:t>
      </w:r>
      <w:r w:rsidRPr="002A4A1B">
        <w:rPr>
          <w:lang w:val="fr-FR"/>
        </w:rPr>
        <w:t xml:space="preserve"> du</w:t>
      </w:r>
      <w:r>
        <w:rPr>
          <w:lang w:val="fr-FR"/>
        </w:rPr>
        <w:t> </w:t>
      </w:r>
      <w:r w:rsidRPr="002A4A1B">
        <w:rPr>
          <w:lang w:val="fr-FR"/>
        </w:rPr>
        <w:t>PCT</w:t>
      </w:r>
      <w:r w:rsidR="002A4A1B" w:rsidRPr="002A4A1B">
        <w:rPr>
          <w:lang w:val="fr-FR"/>
        </w:rPr>
        <w:t xml:space="preserve"> en cas de perturbation g</w:t>
      </w:r>
      <w:r w:rsidR="00A2434B" w:rsidRPr="002A4A1B">
        <w:rPr>
          <w:lang w:val="fr-FR"/>
        </w:rPr>
        <w:t>É</w:t>
      </w:r>
      <w:r w:rsidR="002A4A1B" w:rsidRPr="002A4A1B">
        <w:rPr>
          <w:lang w:val="fr-FR"/>
        </w:rPr>
        <w:t>n</w:t>
      </w:r>
      <w:r w:rsidR="00A2434B" w:rsidRPr="002A4A1B">
        <w:rPr>
          <w:lang w:val="fr-FR"/>
        </w:rPr>
        <w:t>É</w:t>
      </w:r>
      <w:r w:rsidR="002A4A1B" w:rsidRPr="002A4A1B">
        <w:rPr>
          <w:lang w:val="fr-FR"/>
        </w:rPr>
        <w:t>rale</w:t>
      </w:r>
    </w:p>
    <w:p w:rsidR="00F70BD4" w:rsidRDefault="00D01FC7" w:rsidP="00AA154D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T/WG/13/10.</w:t>
      </w:r>
    </w:p>
    <w:p w:rsidR="00F70BD4" w:rsidRPr="0016603B" w:rsidRDefault="0016603B" w:rsidP="0016603B">
      <w:pPr>
        <w:pStyle w:val="ONUME"/>
        <w:rPr>
          <w:lang w:val="fr-FR"/>
        </w:rPr>
      </w:pPr>
      <w:r w:rsidRPr="0016603B">
        <w:rPr>
          <w:lang w:val="fr-FR"/>
        </w:rPr>
        <w:t>Toutes les délégations ont appuyé le principe selon lequel le cadre juridique</w:t>
      </w:r>
      <w:r w:rsidR="00C24483" w:rsidRPr="0016603B">
        <w:rPr>
          <w:lang w:val="fr-FR"/>
        </w:rPr>
        <w:t xml:space="preserve"> du</w:t>
      </w:r>
      <w:r w:rsidR="00C24483">
        <w:rPr>
          <w:lang w:val="fr-FR"/>
        </w:rPr>
        <w:t> </w:t>
      </w:r>
      <w:r w:rsidR="00C24483" w:rsidRPr="0016603B">
        <w:rPr>
          <w:lang w:val="fr-FR"/>
        </w:rPr>
        <w:t>PCT</w:t>
      </w:r>
      <w:r w:rsidRPr="0016603B">
        <w:rPr>
          <w:lang w:val="fr-FR"/>
        </w:rPr>
        <w:t xml:space="preserve"> devrait prévoir des mécanismes adéquats pour garantir la protection contre la perte de</w:t>
      </w:r>
      <w:r w:rsidR="0018586B">
        <w:rPr>
          <w:lang w:val="fr-FR"/>
        </w:rPr>
        <w:t>s</w:t>
      </w:r>
      <w:r w:rsidRPr="0016603B">
        <w:rPr>
          <w:lang w:val="fr-FR"/>
        </w:rPr>
        <w:t xml:space="preserve"> droits découlant d</w:t>
      </w:r>
      <w:r w:rsidR="00A35373">
        <w:rPr>
          <w:lang w:val="fr-FR"/>
        </w:rPr>
        <w:t>’</w:t>
      </w:r>
      <w:r w:rsidRPr="0016603B">
        <w:rPr>
          <w:lang w:val="fr-FR"/>
        </w:rPr>
        <w:t xml:space="preserve">une demande pour </w:t>
      </w:r>
      <w:r w:rsidR="0018586B">
        <w:rPr>
          <w:lang w:val="fr-FR"/>
        </w:rPr>
        <w:t>l</w:t>
      </w:r>
      <w:r w:rsidR="00A35373">
        <w:rPr>
          <w:lang w:val="fr-FR"/>
        </w:rPr>
        <w:t>’</w:t>
      </w:r>
      <w:r w:rsidRPr="0016603B">
        <w:rPr>
          <w:lang w:val="fr-FR"/>
        </w:rPr>
        <w:t>inobservation par un déposant d</w:t>
      </w:r>
      <w:r w:rsidR="00A35373">
        <w:rPr>
          <w:lang w:val="fr-FR"/>
        </w:rPr>
        <w:t>’</w:t>
      </w:r>
      <w:r w:rsidRPr="0016603B">
        <w:rPr>
          <w:lang w:val="fr-FR"/>
        </w:rPr>
        <w:t>un délai fixé dans le règlement d</w:t>
      </w:r>
      <w:r w:rsidR="00A35373">
        <w:rPr>
          <w:lang w:val="fr-FR"/>
        </w:rPr>
        <w:t>’</w:t>
      </w:r>
      <w:r w:rsidRPr="0016603B">
        <w:rPr>
          <w:lang w:val="fr-FR"/>
        </w:rPr>
        <w:t>exécution</w:t>
      </w:r>
      <w:r w:rsidR="00C24483" w:rsidRPr="0016603B">
        <w:rPr>
          <w:lang w:val="fr-FR"/>
        </w:rPr>
        <w:t xml:space="preserve"> du</w:t>
      </w:r>
      <w:r w:rsidR="00C24483">
        <w:rPr>
          <w:lang w:val="fr-FR"/>
        </w:rPr>
        <w:t> </w:t>
      </w:r>
      <w:r w:rsidR="00C24483" w:rsidRPr="0016603B">
        <w:rPr>
          <w:lang w:val="fr-FR"/>
        </w:rPr>
        <w:t>PCT</w:t>
      </w:r>
      <w:r w:rsidRPr="0016603B">
        <w:rPr>
          <w:lang w:val="fr-FR"/>
        </w:rPr>
        <w:t xml:space="preserve"> en raison de la pandémie de COVID</w:t>
      </w:r>
      <w:r w:rsidR="002D150B">
        <w:rPr>
          <w:lang w:val="fr-FR"/>
        </w:rPr>
        <w:noBreakHyphen/>
      </w:r>
      <w:r w:rsidRPr="0016603B">
        <w:rPr>
          <w:lang w:val="fr-FR"/>
        </w:rPr>
        <w:t xml:space="preserve">19 et de circonstances analogues telles que celles énoncées à la </w:t>
      </w:r>
      <w:r w:rsidR="00C24483" w:rsidRPr="0016603B">
        <w:rPr>
          <w:lang w:val="fr-FR"/>
        </w:rPr>
        <w:t>règle</w:t>
      </w:r>
      <w:r w:rsidR="00C24483">
        <w:rPr>
          <w:lang w:val="fr-FR"/>
        </w:rPr>
        <w:t> </w:t>
      </w:r>
      <w:r w:rsidR="00C24483" w:rsidRPr="0016603B">
        <w:rPr>
          <w:lang w:val="fr-FR"/>
        </w:rPr>
        <w:t>8</w:t>
      </w:r>
      <w:r w:rsidRPr="0016603B">
        <w:rPr>
          <w:lang w:val="fr-FR"/>
        </w:rPr>
        <w:t>2</w:t>
      </w:r>
      <w:r w:rsidRPr="0016603B">
        <w:rPr>
          <w:i/>
          <w:lang w:val="fr-FR"/>
        </w:rPr>
        <w:t>quater</w:t>
      </w:r>
      <w:r w:rsidRPr="0016603B">
        <w:rPr>
          <w:lang w:val="fr-FR"/>
        </w:rPr>
        <w:t>.</w:t>
      </w:r>
      <w:proofErr w:type="gramStart"/>
      <w:r w:rsidRPr="0016603B">
        <w:rPr>
          <w:lang w:val="fr-FR"/>
        </w:rPr>
        <w:t>1.a</w:t>
      </w:r>
      <w:proofErr w:type="gramEnd"/>
      <w:r w:rsidRPr="0016603B">
        <w:rPr>
          <w:lang w:val="fr-FR"/>
        </w:rPr>
        <w:t>).</w:t>
      </w:r>
    </w:p>
    <w:p w:rsidR="00F70BD4" w:rsidRPr="0016603B" w:rsidRDefault="0016603B" w:rsidP="0016603B">
      <w:pPr>
        <w:pStyle w:val="ONUME"/>
        <w:rPr>
          <w:lang w:val="fr-FR"/>
        </w:rPr>
      </w:pPr>
      <w:r w:rsidRPr="0016603B">
        <w:rPr>
          <w:lang w:val="fr-FR"/>
        </w:rPr>
        <w:t>Certaines délégations ont appuyé les modifications à la règle proposées dans le document ou y ont souscrit après la résolution de questions d</w:t>
      </w:r>
      <w:r w:rsidR="00A35373">
        <w:rPr>
          <w:lang w:val="fr-FR"/>
        </w:rPr>
        <w:t>’</w:t>
      </w:r>
      <w:r w:rsidRPr="0016603B">
        <w:rPr>
          <w:lang w:val="fr-FR"/>
        </w:rPr>
        <w:t>ordre rédactionnel</w:t>
      </w:r>
      <w:r w:rsidR="0018586B" w:rsidRPr="0018586B">
        <w:rPr>
          <w:lang w:val="fr-FR"/>
        </w:rPr>
        <w:t xml:space="preserve"> </w:t>
      </w:r>
      <w:r w:rsidR="0018586B" w:rsidRPr="0016603B">
        <w:rPr>
          <w:lang w:val="fr-FR"/>
        </w:rPr>
        <w:t>mineur</w:t>
      </w:r>
      <w:r w:rsidR="002D150B" w:rsidRPr="0016603B">
        <w:rPr>
          <w:lang w:val="fr-FR"/>
        </w:rPr>
        <w:t>es</w:t>
      </w:r>
      <w:r w:rsidR="002D150B">
        <w:rPr>
          <w:lang w:val="fr-FR"/>
        </w:rPr>
        <w:t>.  D’a</w:t>
      </w:r>
      <w:r>
        <w:rPr>
          <w:lang w:val="fr-FR"/>
        </w:rPr>
        <w:t>utres délégations ont fait part de leurs préoccupations concernant certains points précis de la proposition qui, selon elles, devraient faire l</w:t>
      </w:r>
      <w:r w:rsidR="00A35373">
        <w:rPr>
          <w:lang w:val="fr-FR"/>
        </w:rPr>
        <w:t>’</w:t>
      </w:r>
      <w:r>
        <w:rPr>
          <w:lang w:val="fr-FR"/>
        </w:rPr>
        <w:t>objet d</w:t>
      </w:r>
      <w:r w:rsidR="00A35373">
        <w:rPr>
          <w:lang w:val="fr-FR"/>
        </w:rPr>
        <w:t>’</w:t>
      </w:r>
      <w:r>
        <w:rPr>
          <w:lang w:val="fr-FR"/>
        </w:rPr>
        <w:t>un examen plus approfondi lors de la prochaine session du groupe de travail.</w:t>
      </w:r>
    </w:p>
    <w:p w:rsidR="00C24483" w:rsidRDefault="009D3CC7" w:rsidP="009D3CC7">
      <w:pPr>
        <w:pStyle w:val="ONUME"/>
        <w:rPr>
          <w:lang w:val="fr-FR"/>
        </w:rPr>
      </w:pPr>
      <w:r w:rsidRPr="009D3CC7">
        <w:rPr>
          <w:lang w:val="fr-FR"/>
        </w:rPr>
        <w:t xml:space="preserve">Une délégation a demandé que le Bureau international évalue les expériences des offices dans la mise en œuvre de la </w:t>
      </w:r>
      <w:r w:rsidRPr="009D3CC7">
        <w:rPr>
          <w:i/>
          <w:lang w:val="fr-FR"/>
        </w:rPr>
        <w:t>Déclaration interprétative et changements de pratiques recommandés en rapport avec le Traité de coopération en matière de brevets (PCT) dans le contexte de la pandémie de COVID</w:t>
      </w:r>
      <w:r w:rsidR="002D150B">
        <w:rPr>
          <w:i/>
          <w:lang w:val="fr-FR"/>
        </w:rPr>
        <w:noBreakHyphen/>
      </w:r>
      <w:r w:rsidRPr="009D3CC7">
        <w:rPr>
          <w:i/>
          <w:lang w:val="fr-FR"/>
        </w:rPr>
        <w:t>19</w:t>
      </w:r>
      <w:r w:rsidRPr="009D3CC7">
        <w:rPr>
          <w:lang w:val="fr-FR"/>
        </w:rPr>
        <w:t xml:space="preserve"> publiée le </w:t>
      </w:r>
      <w:r w:rsidR="00C24483" w:rsidRPr="009D3CC7">
        <w:rPr>
          <w:lang w:val="fr-FR"/>
        </w:rPr>
        <w:t>9</w:t>
      </w:r>
      <w:r w:rsidR="00C24483">
        <w:rPr>
          <w:lang w:val="fr-FR"/>
        </w:rPr>
        <w:t> </w:t>
      </w:r>
      <w:r w:rsidR="00C24483" w:rsidRPr="009D3CC7">
        <w:rPr>
          <w:lang w:val="fr-FR"/>
        </w:rPr>
        <w:t>avril</w:t>
      </w:r>
      <w:r w:rsidR="00C24483">
        <w:rPr>
          <w:lang w:val="fr-FR"/>
        </w:rPr>
        <w:t> </w:t>
      </w:r>
      <w:r w:rsidR="00C24483" w:rsidRPr="009D3CC7">
        <w:rPr>
          <w:lang w:val="fr-FR"/>
        </w:rPr>
        <w:t>20</w:t>
      </w:r>
      <w:r w:rsidRPr="009D3CC7">
        <w:rPr>
          <w:lang w:val="fr-FR"/>
        </w:rPr>
        <w:t>20.</w:t>
      </w:r>
    </w:p>
    <w:p w:rsidR="00F70BD4" w:rsidRPr="009D3CC7" w:rsidRDefault="009D3CC7" w:rsidP="00DF1587">
      <w:pPr>
        <w:pStyle w:val="ONUME"/>
        <w:ind w:left="567"/>
        <w:rPr>
          <w:lang w:val="fr-FR"/>
        </w:rPr>
      </w:pPr>
      <w:r w:rsidRPr="009D3CC7">
        <w:rPr>
          <w:lang w:val="fr-FR"/>
        </w:rPr>
        <w:t>Le groupe de travail a appuyé le principe consistant à prévoir de meilleures garanties pour les déposants et les offices en cas de perturbation générale échappant à leur contrôle et</w:t>
      </w:r>
    </w:p>
    <w:p w:rsidR="00F70BD4" w:rsidRPr="009D3CC7" w:rsidRDefault="009D3CC7" w:rsidP="009D3CC7">
      <w:pPr>
        <w:pStyle w:val="ONUME"/>
        <w:numPr>
          <w:ilvl w:val="1"/>
          <w:numId w:val="5"/>
        </w:numPr>
        <w:ind w:left="1134"/>
        <w:rPr>
          <w:lang w:val="fr-FR"/>
        </w:rPr>
      </w:pPr>
      <w:proofErr w:type="gramStart"/>
      <w:r w:rsidRPr="009D3CC7">
        <w:rPr>
          <w:lang w:val="fr-FR"/>
        </w:rPr>
        <w:t>a</w:t>
      </w:r>
      <w:proofErr w:type="gramEnd"/>
      <w:r w:rsidRPr="009D3CC7">
        <w:rPr>
          <w:lang w:val="fr-FR"/>
        </w:rPr>
        <w:t xml:space="preserve"> invité l</w:t>
      </w:r>
      <w:r w:rsidR="00A35373">
        <w:rPr>
          <w:lang w:val="fr-FR"/>
        </w:rPr>
        <w:t>’</w:t>
      </w:r>
      <w:r w:rsidRPr="009D3CC7">
        <w:rPr>
          <w:lang w:val="fr-FR"/>
        </w:rPr>
        <w:t>Office européen des brevets, la France, la Suisse et le Royaume</w:t>
      </w:r>
      <w:r w:rsidR="002D150B">
        <w:rPr>
          <w:lang w:val="fr-FR"/>
        </w:rPr>
        <w:noBreakHyphen/>
      </w:r>
      <w:r w:rsidRPr="009D3CC7">
        <w:rPr>
          <w:lang w:val="fr-FR"/>
        </w:rPr>
        <w:t xml:space="preserve">Uni à soumettre une proposition révisée à la prochaine session du groupe de travail, en tenant compte des observations formulées par les délégations; </w:t>
      </w:r>
      <w:r w:rsidR="00FE0F2D">
        <w:rPr>
          <w:lang w:val="fr-FR"/>
        </w:rPr>
        <w:t xml:space="preserve"> </w:t>
      </w:r>
      <w:r w:rsidRPr="009D3CC7">
        <w:rPr>
          <w:lang w:val="fr-FR"/>
        </w:rPr>
        <w:t>et</w:t>
      </w:r>
    </w:p>
    <w:p w:rsidR="00F70BD4" w:rsidRPr="009D3CC7" w:rsidRDefault="009D3CC7" w:rsidP="009D3CC7">
      <w:pPr>
        <w:pStyle w:val="ONUME"/>
        <w:numPr>
          <w:ilvl w:val="1"/>
          <w:numId w:val="5"/>
        </w:numPr>
        <w:ind w:left="1134"/>
        <w:rPr>
          <w:lang w:val="fr-FR"/>
        </w:rPr>
      </w:pPr>
      <w:proofErr w:type="gramStart"/>
      <w:r w:rsidRPr="009D3CC7">
        <w:rPr>
          <w:lang w:val="fr-FR"/>
        </w:rPr>
        <w:t>a</w:t>
      </w:r>
      <w:proofErr w:type="gramEnd"/>
      <w:r w:rsidRPr="009D3CC7">
        <w:rPr>
          <w:lang w:val="fr-FR"/>
        </w:rPr>
        <w:t xml:space="preserve"> prié le Bureau international, en coopération avec les États membres, d</w:t>
      </w:r>
      <w:r w:rsidR="00A35373">
        <w:rPr>
          <w:lang w:val="fr-FR"/>
        </w:rPr>
        <w:t>’</w:t>
      </w:r>
      <w:r w:rsidRPr="009D3CC7">
        <w:rPr>
          <w:lang w:val="fr-FR"/>
        </w:rPr>
        <w:t xml:space="preserve">évaluer les expériences des offices dans la mise en œuvre de la </w:t>
      </w:r>
      <w:r w:rsidRPr="009D3CC7">
        <w:rPr>
          <w:i/>
          <w:lang w:val="fr-FR"/>
        </w:rPr>
        <w:t>Déclaration interprétative et changements de pratiques recommandés en rapport avec le Traité de coopération en matière de brevets (PCT) dans le contexte de la pandémie de COVID</w:t>
      </w:r>
      <w:r w:rsidR="002D150B">
        <w:rPr>
          <w:i/>
          <w:lang w:val="fr-FR"/>
        </w:rPr>
        <w:noBreakHyphen/>
      </w:r>
      <w:r w:rsidRPr="009D3CC7">
        <w:rPr>
          <w:i/>
          <w:lang w:val="fr-FR"/>
        </w:rPr>
        <w:t>19</w:t>
      </w:r>
      <w:r w:rsidRPr="009D3CC7">
        <w:rPr>
          <w:lang w:val="fr-FR"/>
        </w:rPr>
        <w:t xml:space="preserve"> qu</w:t>
      </w:r>
      <w:r w:rsidR="00A35373">
        <w:rPr>
          <w:lang w:val="fr-FR"/>
        </w:rPr>
        <w:t>’</w:t>
      </w:r>
      <w:r w:rsidRPr="009D3CC7">
        <w:rPr>
          <w:lang w:val="fr-FR"/>
        </w:rPr>
        <w:t xml:space="preserve">il a publiée le </w:t>
      </w:r>
      <w:r w:rsidR="00C24483" w:rsidRPr="009D3CC7">
        <w:rPr>
          <w:lang w:val="fr-FR"/>
        </w:rPr>
        <w:t>9</w:t>
      </w:r>
      <w:r w:rsidR="00C24483">
        <w:rPr>
          <w:lang w:val="fr-FR"/>
        </w:rPr>
        <w:t> </w:t>
      </w:r>
      <w:r w:rsidR="00C24483" w:rsidRPr="009D3CC7">
        <w:rPr>
          <w:lang w:val="fr-FR"/>
        </w:rPr>
        <w:t>avril</w:t>
      </w:r>
      <w:r w:rsidR="00C24483">
        <w:rPr>
          <w:lang w:val="fr-FR"/>
        </w:rPr>
        <w:t> </w:t>
      </w:r>
      <w:r w:rsidR="00C24483" w:rsidRPr="009D3CC7">
        <w:rPr>
          <w:lang w:val="fr-FR"/>
        </w:rPr>
        <w:t>20</w:t>
      </w:r>
      <w:r w:rsidRPr="009D3CC7">
        <w:rPr>
          <w:lang w:val="fr-FR"/>
        </w:rPr>
        <w:t>20 et de présenter un rapport à la prochaine session du groupe de travail.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6</w:t>
      </w:r>
      <w:r w:rsidR="002A4A1B" w:rsidRPr="002A4A1B">
        <w:rPr>
          <w:lang w:val="fr-FR"/>
        </w:rPr>
        <w:t xml:space="preserve"> de l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R</w:t>
      </w:r>
      <w:r w:rsidR="00A2434B" w:rsidRPr="002A4A1B">
        <w:rPr>
          <w:lang w:val="fr-FR"/>
        </w:rPr>
        <w:t>É</w:t>
      </w:r>
      <w:r w:rsidR="00A2434B">
        <w:rPr>
          <w:lang w:val="fr-FR"/>
        </w:rPr>
        <w:t>examen du systÈ</w:t>
      </w:r>
      <w:r w:rsidR="002A4A1B" w:rsidRPr="002A4A1B">
        <w:rPr>
          <w:lang w:val="fr-FR"/>
        </w:rPr>
        <w:t>me de recherche internationale suppl</w:t>
      </w:r>
      <w:r w:rsidR="00A2434B" w:rsidRPr="002A4A1B">
        <w:rPr>
          <w:lang w:val="fr-FR"/>
        </w:rPr>
        <w:t>É</w:t>
      </w:r>
      <w:r w:rsidR="002A4A1B" w:rsidRPr="002A4A1B">
        <w:rPr>
          <w:lang w:val="fr-FR"/>
        </w:rPr>
        <w:t>mentaire</w:t>
      </w:r>
    </w:p>
    <w:p w:rsidR="00F70BD4" w:rsidRDefault="00D01FC7" w:rsidP="00AA154D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T/WG/13/4</w:t>
      </w:r>
      <w:r w:rsidR="00FE0F2D">
        <w:rPr>
          <w:lang w:val="fr-FR"/>
        </w:rPr>
        <w:t> </w:t>
      </w:r>
      <w:proofErr w:type="spellStart"/>
      <w:r w:rsidR="00AA154D" w:rsidRPr="00D01FC7">
        <w:rPr>
          <w:lang w:val="fr-FR"/>
        </w:rPr>
        <w:t>Rev</w:t>
      </w:r>
      <w:proofErr w:type="spellEnd"/>
      <w:r w:rsidR="00AA154D" w:rsidRPr="00D01FC7">
        <w:rPr>
          <w:lang w:val="fr-FR"/>
        </w:rPr>
        <w:t>.</w:t>
      </w:r>
    </w:p>
    <w:p w:rsidR="00C24483" w:rsidRDefault="00BD69F5" w:rsidP="004621C2">
      <w:pPr>
        <w:pStyle w:val="ONUME"/>
        <w:rPr>
          <w:lang w:val="fr-FR"/>
        </w:rPr>
      </w:pPr>
      <w:r w:rsidRPr="00BD69F5">
        <w:rPr>
          <w:lang w:val="fr-FR"/>
        </w:rPr>
        <w:t>Certaines délégations ont déclaré que le coût du maintien du système de recherche internationale supplémentaire n</w:t>
      </w:r>
      <w:r w:rsidR="00A35373">
        <w:rPr>
          <w:lang w:val="fr-FR"/>
        </w:rPr>
        <w:t>’</w:t>
      </w:r>
      <w:r w:rsidRPr="00BD69F5">
        <w:rPr>
          <w:lang w:val="fr-FR"/>
        </w:rPr>
        <w:t>était pas justifié par le niveau d</w:t>
      </w:r>
      <w:r w:rsidR="00A35373">
        <w:rPr>
          <w:lang w:val="fr-FR"/>
        </w:rPr>
        <w:t>’</w:t>
      </w:r>
      <w:r w:rsidRPr="00BD69F5">
        <w:rPr>
          <w:lang w:val="fr-FR"/>
        </w:rPr>
        <w:t>utilisation et se sont prononcées en faveur de l</w:t>
      </w:r>
      <w:r w:rsidR="00A35373">
        <w:rPr>
          <w:lang w:val="fr-FR"/>
        </w:rPr>
        <w:t>’</w:t>
      </w:r>
      <w:r w:rsidRPr="00BD69F5">
        <w:rPr>
          <w:lang w:val="fr-FR"/>
        </w:rPr>
        <w:t>interruption du servi</w:t>
      </w:r>
      <w:r w:rsidR="002D150B" w:rsidRPr="00BD69F5">
        <w:rPr>
          <w:lang w:val="fr-FR"/>
        </w:rPr>
        <w:t>ce</w:t>
      </w:r>
      <w:r w:rsidR="002D150B">
        <w:rPr>
          <w:lang w:val="fr-FR"/>
        </w:rPr>
        <w:t>.  D’a</w:t>
      </w:r>
      <w:r w:rsidR="004621C2">
        <w:rPr>
          <w:lang w:val="fr-FR"/>
        </w:rPr>
        <w:t>utres délégations ont estimé que le système présentait un intérêt pour certains déposants et devraient être maintenu en attendant les évolutions à venir, telles que les résultats du projet pilote de recherche et d</w:t>
      </w:r>
      <w:r w:rsidR="00A35373">
        <w:rPr>
          <w:lang w:val="fr-FR"/>
        </w:rPr>
        <w:t>’</w:t>
      </w:r>
      <w:r w:rsidR="004621C2">
        <w:rPr>
          <w:lang w:val="fr-FR"/>
        </w:rPr>
        <w:t>examen en collaboration ou la mise à disposition d</w:t>
      </w:r>
      <w:r w:rsidR="00A35373">
        <w:rPr>
          <w:lang w:val="fr-FR"/>
        </w:rPr>
        <w:t>’</w:t>
      </w:r>
      <w:r w:rsidR="004621C2">
        <w:rPr>
          <w:lang w:val="fr-FR"/>
        </w:rPr>
        <w:t>autres options dans le cadre du système de recherche internationale supplémentaire.</w:t>
      </w:r>
    </w:p>
    <w:p w:rsidR="00F70BD4" w:rsidRPr="004621C2" w:rsidRDefault="004621C2" w:rsidP="00DF1587">
      <w:pPr>
        <w:pStyle w:val="ONUME"/>
        <w:keepLines/>
        <w:rPr>
          <w:lang w:val="fr-FR"/>
        </w:rPr>
      </w:pPr>
      <w:r w:rsidRPr="004621C2">
        <w:rPr>
          <w:lang w:val="fr-FR"/>
        </w:rPr>
        <w:t>Le président a indiqué qu</w:t>
      </w:r>
      <w:r w:rsidR="00A35373">
        <w:rPr>
          <w:lang w:val="fr-FR"/>
        </w:rPr>
        <w:t>’</w:t>
      </w:r>
      <w:r w:rsidRPr="004621C2">
        <w:rPr>
          <w:lang w:val="fr-FR"/>
        </w:rPr>
        <w:t>en l</w:t>
      </w:r>
      <w:r w:rsidR="00A35373">
        <w:rPr>
          <w:lang w:val="fr-FR"/>
        </w:rPr>
        <w:t>’</w:t>
      </w:r>
      <w:r w:rsidR="0018586B">
        <w:rPr>
          <w:lang w:val="fr-FR"/>
        </w:rPr>
        <w:t>absence d</w:t>
      </w:r>
      <w:r w:rsidR="00A35373">
        <w:rPr>
          <w:lang w:val="fr-FR"/>
        </w:rPr>
        <w:t>’</w:t>
      </w:r>
      <w:r w:rsidR="0018586B">
        <w:rPr>
          <w:lang w:val="fr-FR"/>
        </w:rPr>
        <w:t>un</w:t>
      </w:r>
      <w:r w:rsidRPr="004621C2">
        <w:rPr>
          <w:lang w:val="fr-FR"/>
        </w:rPr>
        <w:t xml:space="preserve"> consensus, il était peu probable qu</w:t>
      </w:r>
      <w:r w:rsidR="00A35373">
        <w:rPr>
          <w:lang w:val="fr-FR"/>
        </w:rPr>
        <w:t>’</w:t>
      </w:r>
      <w:r w:rsidRPr="004621C2">
        <w:rPr>
          <w:lang w:val="fr-FR"/>
        </w:rPr>
        <w:t>un accord puisse être trouvé sur les modifications du règlement d</w:t>
      </w:r>
      <w:r w:rsidR="00A35373">
        <w:rPr>
          <w:lang w:val="fr-FR"/>
        </w:rPr>
        <w:t>’</w:t>
      </w:r>
      <w:r w:rsidRPr="004621C2">
        <w:rPr>
          <w:lang w:val="fr-FR"/>
        </w:rPr>
        <w:t>exécution</w:t>
      </w:r>
      <w:r w:rsidR="00C24483" w:rsidRPr="004621C2">
        <w:rPr>
          <w:lang w:val="fr-FR"/>
        </w:rPr>
        <w:t xml:space="preserve"> du</w:t>
      </w:r>
      <w:r w:rsidR="00C24483">
        <w:rPr>
          <w:lang w:val="fr-FR"/>
        </w:rPr>
        <w:t> </w:t>
      </w:r>
      <w:r w:rsidR="00C24483" w:rsidRPr="004621C2">
        <w:rPr>
          <w:lang w:val="fr-FR"/>
        </w:rPr>
        <w:t>PCT</w:t>
      </w:r>
      <w:r w:rsidRPr="004621C2">
        <w:rPr>
          <w:lang w:val="fr-FR"/>
        </w:rPr>
        <w:t xml:space="preserve"> et a suggéré d</w:t>
      </w:r>
      <w:r w:rsidR="00A35373">
        <w:rPr>
          <w:lang w:val="fr-FR"/>
        </w:rPr>
        <w:t>’</w:t>
      </w:r>
      <w:r w:rsidRPr="004621C2">
        <w:rPr>
          <w:lang w:val="fr-FR"/>
        </w:rPr>
        <w:t xml:space="preserve">adopter la proposition figurant au </w:t>
      </w:r>
      <w:r w:rsidR="00C24483" w:rsidRPr="004621C2">
        <w:rPr>
          <w:lang w:val="fr-FR"/>
        </w:rPr>
        <w:t>paragraphe</w:t>
      </w:r>
      <w:r w:rsidR="00C24483">
        <w:rPr>
          <w:lang w:val="fr-FR"/>
        </w:rPr>
        <w:t> </w:t>
      </w:r>
      <w:r w:rsidR="00C24483" w:rsidRPr="004621C2">
        <w:rPr>
          <w:lang w:val="fr-FR"/>
        </w:rPr>
        <w:t>2</w:t>
      </w:r>
      <w:r w:rsidRPr="004621C2">
        <w:rPr>
          <w:lang w:val="fr-FR"/>
        </w:rPr>
        <w:t>1 du document, précisant que cela laissait la possibilité à tout État contractant de demander un réexamen s</w:t>
      </w:r>
      <w:r w:rsidR="00A35373">
        <w:rPr>
          <w:lang w:val="fr-FR"/>
        </w:rPr>
        <w:t>’</w:t>
      </w:r>
      <w:r w:rsidRPr="004621C2">
        <w:rPr>
          <w:lang w:val="fr-FR"/>
        </w:rPr>
        <w:t>il estimait qu</w:t>
      </w:r>
      <w:r w:rsidR="00A35373">
        <w:rPr>
          <w:lang w:val="fr-FR"/>
        </w:rPr>
        <w:t>’</w:t>
      </w:r>
      <w:r w:rsidRPr="004621C2">
        <w:rPr>
          <w:lang w:val="fr-FR"/>
        </w:rPr>
        <w:t>un consensus en faveur de la modification avait été atteint.</w:t>
      </w:r>
    </w:p>
    <w:p w:rsidR="00F70BD4" w:rsidRPr="004621C2" w:rsidRDefault="004621C2" w:rsidP="00DF1587">
      <w:pPr>
        <w:pStyle w:val="ONUME"/>
        <w:ind w:left="567"/>
        <w:rPr>
          <w:lang w:val="fr-FR"/>
        </w:rPr>
      </w:pPr>
      <w:r w:rsidRPr="004621C2">
        <w:rPr>
          <w:lang w:val="fr-FR"/>
        </w:rPr>
        <w:lastRenderedPageBreak/>
        <w:t>Le groupe de travail est convenu de recommander à l</w:t>
      </w:r>
      <w:r w:rsidR="00A35373">
        <w:rPr>
          <w:lang w:val="fr-FR"/>
        </w:rPr>
        <w:t>’</w:t>
      </w:r>
      <w:r w:rsidRPr="004621C2">
        <w:rPr>
          <w:lang w:val="fr-FR"/>
        </w:rPr>
        <w:t>Assemblée d</w:t>
      </w:r>
      <w:r w:rsidR="00A35373">
        <w:rPr>
          <w:lang w:val="fr-FR"/>
        </w:rPr>
        <w:t>’</w:t>
      </w:r>
      <w:r w:rsidRPr="004621C2">
        <w:rPr>
          <w:lang w:val="fr-FR"/>
        </w:rPr>
        <w:t>adopter la décision suivante</w:t>
      </w:r>
      <w:r w:rsidR="00A35373">
        <w:rPr>
          <w:lang w:val="fr-FR"/>
        </w:rPr>
        <w:t> :</w:t>
      </w:r>
    </w:p>
    <w:p w:rsidR="00F70BD4" w:rsidRPr="004621C2" w:rsidRDefault="004621C2" w:rsidP="004A1B0C">
      <w:pPr>
        <w:pStyle w:val="ONUME"/>
        <w:numPr>
          <w:ilvl w:val="0"/>
          <w:numId w:val="0"/>
        </w:numPr>
        <w:ind w:left="1134"/>
        <w:rPr>
          <w:lang w:val="fr-FR"/>
        </w:rPr>
      </w:pPr>
      <w:r w:rsidRPr="004621C2">
        <w:rPr>
          <w:lang w:val="fr-FR"/>
        </w:rPr>
        <w:t>“L</w:t>
      </w:r>
      <w:r w:rsidR="00A35373">
        <w:rPr>
          <w:lang w:val="fr-FR"/>
        </w:rPr>
        <w:t>’</w:t>
      </w:r>
      <w:r w:rsidRPr="004621C2">
        <w:rPr>
          <w:lang w:val="fr-FR"/>
        </w:rPr>
        <w:t>Assemblée de l</w:t>
      </w:r>
      <w:r w:rsidR="00A35373">
        <w:rPr>
          <w:lang w:val="fr-FR"/>
        </w:rPr>
        <w:t>’</w:t>
      </w:r>
      <w:r w:rsidRPr="004621C2">
        <w:rPr>
          <w:lang w:val="fr-FR"/>
        </w:rPr>
        <w:t>Union</w:t>
      </w:r>
      <w:r w:rsidR="00C24483" w:rsidRPr="004621C2">
        <w:rPr>
          <w:lang w:val="fr-FR"/>
        </w:rPr>
        <w:t xml:space="preserve"> du</w:t>
      </w:r>
      <w:r w:rsidR="00C24483">
        <w:rPr>
          <w:lang w:val="fr-FR"/>
        </w:rPr>
        <w:t> </w:t>
      </w:r>
      <w:r w:rsidR="00C24483" w:rsidRPr="004621C2">
        <w:rPr>
          <w:lang w:val="fr-FR"/>
        </w:rPr>
        <w:t>PCT</w:t>
      </w:r>
      <w:r w:rsidRPr="004621C2">
        <w:rPr>
          <w:lang w:val="fr-FR"/>
        </w:rPr>
        <w:t xml:space="preserve">, après avoir réexaminé le système de recherche internationale supplémentaire </w:t>
      </w:r>
      <w:r w:rsidR="00C24483" w:rsidRPr="004621C2">
        <w:rPr>
          <w:lang w:val="fr-FR"/>
        </w:rPr>
        <w:t>en</w:t>
      </w:r>
      <w:r w:rsidR="00C24483">
        <w:rPr>
          <w:lang w:val="fr-FR"/>
        </w:rPr>
        <w:t> </w:t>
      </w:r>
      <w:r w:rsidR="00C24483" w:rsidRPr="004621C2">
        <w:rPr>
          <w:lang w:val="fr-FR"/>
        </w:rPr>
        <w:t>2012</w:t>
      </w:r>
      <w:r w:rsidRPr="004621C2">
        <w:rPr>
          <w:lang w:val="fr-FR"/>
        </w:rPr>
        <w:t>, 2015 et 2021, a décidé</w:t>
      </w:r>
    </w:p>
    <w:p w:rsidR="00F70BD4" w:rsidRPr="004621C2" w:rsidRDefault="00C24483" w:rsidP="004A1B0C">
      <w:pPr>
        <w:pStyle w:val="ONUME"/>
        <w:numPr>
          <w:ilvl w:val="0"/>
          <w:numId w:val="0"/>
        </w:numPr>
        <w:ind w:left="1134"/>
        <w:rPr>
          <w:lang w:val="fr-FR"/>
        </w:rPr>
      </w:pPr>
      <w:r>
        <w:rPr>
          <w:lang w:val="fr-FR"/>
        </w:rPr>
        <w:t>“</w:t>
      </w:r>
      <w:r w:rsidRPr="004621C2">
        <w:rPr>
          <w:lang w:val="fr-FR"/>
        </w:rPr>
        <w:t>a</w:t>
      </w:r>
      <w:r w:rsidR="00F1522A">
        <w:rPr>
          <w:lang w:val="fr-FR"/>
        </w:rPr>
        <w:t>)</w:t>
      </w:r>
      <w:r w:rsidR="00F1522A">
        <w:rPr>
          <w:lang w:val="fr-FR"/>
        </w:rPr>
        <w:tab/>
      </w:r>
      <w:r w:rsidR="004621C2" w:rsidRPr="004621C2">
        <w:rPr>
          <w:lang w:val="fr-FR"/>
        </w:rPr>
        <w:t>d</w:t>
      </w:r>
      <w:r w:rsidR="00A35373">
        <w:rPr>
          <w:lang w:val="fr-FR"/>
        </w:rPr>
        <w:t>’</w:t>
      </w:r>
      <w:r w:rsidR="004621C2" w:rsidRPr="004621C2">
        <w:rPr>
          <w:lang w:val="fr-FR"/>
        </w:rPr>
        <w:t>inviter le Bureau international à continuer de suivre de près l</w:t>
      </w:r>
      <w:r w:rsidR="00A35373">
        <w:rPr>
          <w:lang w:val="fr-FR"/>
        </w:rPr>
        <w:t>’</w:t>
      </w:r>
      <w:r w:rsidR="004621C2" w:rsidRPr="004621C2">
        <w:rPr>
          <w:lang w:val="fr-FR"/>
        </w:rPr>
        <w:t>évolution du système et de rendre compte des faits nouveaux importants à la Réunion des administrations internationales et au groupe de travail et</w:t>
      </w:r>
    </w:p>
    <w:p w:rsidR="00F70BD4" w:rsidRPr="004621C2" w:rsidRDefault="00C24483" w:rsidP="004621C2">
      <w:pPr>
        <w:pStyle w:val="ONUME"/>
        <w:numPr>
          <w:ilvl w:val="0"/>
          <w:numId w:val="0"/>
        </w:numPr>
        <w:ind w:left="1134"/>
        <w:rPr>
          <w:lang w:val="fr-FR"/>
        </w:rPr>
      </w:pPr>
      <w:r>
        <w:rPr>
          <w:lang w:val="fr-FR"/>
        </w:rPr>
        <w:t>“</w:t>
      </w:r>
      <w:r w:rsidRPr="004621C2">
        <w:rPr>
          <w:lang w:val="fr-FR"/>
        </w:rPr>
        <w:t>b</w:t>
      </w:r>
      <w:r w:rsidR="004621C2" w:rsidRPr="004621C2">
        <w:rPr>
          <w:lang w:val="fr-FR"/>
        </w:rPr>
        <w:t>)</w:t>
      </w:r>
      <w:r w:rsidR="00F1522A">
        <w:rPr>
          <w:lang w:val="fr-FR"/>
        </w:rPr>
        <w:tab/>
      </w:r>
      <w:r w:rsidR="004621C2" w:rsidRPr="004621C2">
        <w:rPr>
          <w:lang w:val="fr-FR"/>
        </w:rPr>
        <w:t>de réexaminer le système au moment recommandé par le Bureau international ou à la demande d</w:t>
      </w:r>
      <w:r w:rsidR="00A35373">
        <w:rPr>
          <w:lang w:val="fr-FR"/>
        </w:rPr>
        <w:t>’</w:t>
      </w:r>
      <w:r w:rsidR="004621C2" w:rsidRPr="004621C2">
        <w:rPr>
          <w:lang w:val="fr-FR"/>
        </w:rPr>
        <w:t>un État contractant, mais pas au</w:t>
      </w:r>
      <w:r w:rsidR="002D150B">
        <w:rPr>
          <w:lang w:val="fr-FR"/>
        </w:rPr>
        <w:noBreakHyphen/>
      </w:r>
      <w:r w:rsidR="004621C2" w:rsidRPr="004621C2">
        <w:rPr>
          <w:lang w:val="fr-FR"/>
        </w:rPr>
        <w:t xml:space="preserve">delà </w:t>
      </w:r>
      <w:r w:rsidRPr="004621C2">
        <w:rPr>
          <w:lang w:val="fr-FR"/>
        </w:rPr>
        <w:t>de</w:t>
      </w:r>
      <w:r>
        <w:rPr>
          <w:lang w:val="fr-FR"/>
        </w:rPr>
        <w:t> </w:t>
      </w:r>
      <w:r w:rsidRPr="004621C2">
        <w:rPr>
          <w:lang w:val="fr-FR"/>
        </w:rPr>
        <w:t>2027</w:t>
      </w:r>
      <w:r w:rsidR="004621C2" w:rsidRPr="004621C2">
        <w:rPr>
          <w:lang w:val="fr-FR"/>
        </w:rPr>
        <w:t>.”</w:t>
      </w:r>
    </w:p>
    <w:p w:rsidR="00F70BD4" w:rsidRDefault="00C24483" w:rsidP="00AA154D">
      <w:pPr>
        <w:pStyle w:val="Heading1"/>
        <w:rPr>
          <w:lang w:val="fr-FR"/>
        </w:rPr>
      </w:pPr>
      <w:r>
        <w:t>Point 7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t> :</w:t>
      </w:r>
      <w:r w:rsidR="00AA154D">
        <w:t xml:space="preserve"> </w:t>
      </w:r>
      <w:r w:rsidR="002A4A1B" w:rsidRPr="002A4A1B">
        <w:t>Rapport sur l</w:t>
      </w:r>
      <w:r w:rsidR="00A35373">
        <w:t>’</w:t>
      </w:r>
      <w:r w:rsidR="002A4A1B" w:rsidRPr="002A4A1B">
        <w:t>état d</w:t>
      </w:r>
      <w:r w:rsidR="00A35373">
        <w:t>’</w:t>
      </w:r>
      <w:r w:rsidR="002A4A1B" w:rsidRPr="002A4A1B">
        <w:t>avancement des travaux de l</w:t>
      </w:r>
      <w:r w:rsidR="00A35373">
        <w:t>’</w:t>
      </w:r>
      <w:r w:rsidR="002A4A1B" w:rsidRPr="002A4A1B">
        <w:t>Équipe d</w:t>
      </w:r>
      <w:r w:rsidR="00A35373">
        <w:t>’</w:t>
      </w:r>
      <w:r w:rsidR="002A4A1B" w:rsidRPr="002A4A1B">
        <w:t>experts chargée de la documentation minimale</w:t>
      </w:r>
      <w:r w:rsidRPr="002A4A1B">
        <w:t xml:space="preserve"> du</w:t>
      </w:r>
      <w:r>
        <w:t> </w:t>
      </w:r>
      <w:r w:rsidRPr="002A4A1B">
        <w:t>PCT</w:t>
      </w:r>
    </w:p>
    <w:p w:rsidR="00F70BD4" w:rsidRDefault="00D01FC7" w:rsidP="004A1B0C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T/WG/13/12.</w:t>
      </w:r>
    </w:p>
    <w:p w:rsidR="00F70BD4" w:rsidRDefault="00F70BD4" w:rsidP="004A1B0C">
      <w:pPr>
        <w:pStyle w:val="ONUME"/>
        <w:ind w:left="567"/>
        <w:rPr>
          <w:lang w:val="fr-FR"/>
        </w:rPr>
      </w:pPr>
      <w:r>
        <w:rPr>
          <w:lang w:val="fr-FR"/>
        </w:rPr>
        <w:t xml:space="preserve">Le groupe de travail a pris note du contenu du </w:t>
      </w:r>
      <w:r w:rsidR="00A35373">
        <w:rPr>
          <w:lang w:val="fr-FR"/>
        </w:rPr>
        <w:t xml:space="preserve">document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T/WG/13/12.</w:t>
      </w:r>
    </w:p>
    <w:p w:rsidR="00C24483" w:rsidRDefault="00C24483" w:rsidP="00AA154D">
      <w:pPr>
        <w:pStyle w:val="Heading1"/>
        <w:rPr>
          <w:lang w:val="fr-FR"/>
        </w:rPr>
      </w:pPr>
      <w:r>
        <w:rPr>
          <w:lang w:val="fr-FR"/>
        </w:rPr>
        <w:t>Point </w:t>
      </w:r>
      <w:r w:rsidRPr="002A4A1B">
        <w:rPr>
          <w:lang w:val="fr-FR"/>
        </w:rPr>
        <w:t>8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Coordination de la formation des examinateurs de brevets</w:t>
      </w:r>
    </w:p>
    <w:p w:rsidR="00F70BD4" w:rsidRDefault="00D01FC7" w:rsidP="00AA154D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T/WG/13/6</w:t>
      </w:r>
      <w:r w:rsidR="00FE0F2D">
        <w:rPr>
          <w:lang w:val="fr-FR"/>
        </w:rPr>
        <w:t> </w:t>
      </w:r>
      <w:proofErr w:type="spellStart"/>
      <w:r w:rsidR="00AA154D" w:rsidRPr="00D01FC7">
        <w:rPr>
          <w:lang w:val="fr-FR"/>
        </w:rPr>
        <w:t>Rev</w:t>
      </w:r>
      <w:proofErr w:type="spellEnd"/>
      <w:r w:rsidR="00AA154D" w:rsidRPr="00D01FC7">
        <w:rPr>
          <w:lang w:val="fr-FR"/>
        </w:rPr>
        <w:t>.</w:t>
      </w:r>
    </w:p>
    <w:p w:rsidR="00F70BD4" w:rsidRDefault="00F70BD4" w:rsidP="00DF1587">
      <w:pPr>
        <w:pStyle w:val="ONUME"/>
        <w:ind w:left="567"/>
        <w:rPr>
          <w:lang w:val="fr-FR"/>
        </w:rPr>
      </w:pPr>
      <w:r w:rsidRPr="00F70BD4">
        <w:rPr>
          <w:lang w:val="fr-FR"/>
        </w:rPr>
        <w:t xml:space="preserve">Le groupe de travail a pris note du contenu du </w:t>
      </w:r>
      <w:r w:rsidR="00A35373" w:rsidRPr="00F70BD4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F70BD4">
        <w:rPr>
          <w:lang w:val="fr-FR"/>
        </w:rPr>
        <w:t>PC</w:t>
      </w:r>
      <w:r w:rsidR="00AA154D" w:rsidRPr="00F70BD4">
        <w:rPr>
          <w:lang w:val="fr-FR"/>
        </w:rPr>
        <w:t>T/WG/13/6</w:t>
      </w:r>
      <w:r w:rsidR="00FE0F2D">
        <w:rPr>
          <w:lang w:val="fr-FR"/>
        </w:rPr>
        <w:t> </w:t>
      </w:r>
      <w:proofErr w:type="spellStart"/>
      <w:r w:rsidR="00AA154D" w:rsidRPr="00F70BD4">
        <w:rPr>
          <w:lang w:val="fr-FR"/>
        </w:rPr>
        <w:t>Rev</w:t>
      </w:r>
      <w:proofErr w:type="spellEnd"/>
      <w:r w:rsidR="00AA154D" w:rsidRPr="00F70BD4">
        <w:rPr>
          <w:lang w:val="fr-FR"/>
        </w:rPr>
        <w:t>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9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2A4A1B" w:rsidRPr="002A4A1B">
        <w:rPr>
          <w:lang w:val="fr-FR"/>
        </w:rPr>
        <w:t>Coordination de l</w:t>
      </w:r>
      <w:r w:rsidR="00A35373">
        <w:rPr>
          <w:lang w:val="fr-FR"/>
        </w:rPr>
        <w:t>’</w:t>
      </w:r>
      <w:r w:rsidR="002A4A1B" w:rsidRPr="002A4A1B">
        <w:rPr>
          <w:lang w:val="fr-FR"/>
        </w:rPr>
        <w:t>assistance technique relevant</w:t>
      </w:r>
      <w:r w:rsidRPr="002A4A1B">
        <w:rPr>
          <w:lang w:val="fr-FR"/>
        </w:rPr>
        <w:t xml:space="preserve"> du</w:t>
      </w:r>
      <w:r>
        <w:rPr>
          <w:lang w:val="fr-FR"/>
        </w:rPr>
        <w:t> </w:t>
      </w:r>
      <w:r w:rsidRPr="002A4A1B">
        <w:rPr>
          <w:lang w:val="fr-FR"/>
        </w:rPr>
        <w:t>PCT</w:t>
      </w:r>
    </w:p>
    <w:p w:rsidR="00F70BD4" w:rsidRDefault="00D01FC7" w:rsidP="00AA154D">
      <w:pPr>
        <w:pStyle w:val="ONUME"/>
        <w:rPr>
          <w:lang w:val="fr-FR"/>
        </w:rPr>
      </w:pPr>
      <w:r w:rsidRPr="00D01FC7">
        <w:rPr>
          <w:lang w:val="fr-FR"/>
        </w:rPr>
        <w:t xml:space="preserve">Les délibérations ont eu lieu sur la base du </w:t>
      </w:r>
      <w:r w:rsidR="00A35373" w:rsidRPr="00D01FC7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D01FC7">
        <w:rPr>
          <w:lang w:val="fr-FR"/>
        </w:rPr>
        <w:t>PC</w:t>
      </w:r>
      <w:r w:rsidR="00AA154D" w:rsidRPr="00D01FC7">
        <w:rPr>
          <w:lang w:val="fr-FR"/>
        </w:rPr>
        <w:t>T/WG/13/7</w:t>
      </w:r>
      <w:r w:rsidR="00FE0F2D">
        <w:rPr>
          <w:lang w:val="fr-FR"/>
        </w:rPr>
        <w:t> </w:t>
      </w:r>
      <w:proofErr w:type="spellStart"/>
      <w:r w:rsidR="00AA154D" w:rsidRPr="00D01FC7">
        <w:rPr>
          <w:lang w:val="fr-FR"/>
        </w:rPr>
        <w:t>Rev</w:t>
      </w:r>
      <w:proofErr w:type="spellEnd"/>
      <w:r w:rsidR="00AA154D" w:rsidRPr="00D01FC7">
        <w:rPr>
          <w:lang w:val="fr-FR"/>
        </w:rPr>
        <w:t>.</w:t>
      </w:r>
    </w:p>
    <w:p w:rsidR="00F70BD4" w:rsidRDefault="00F70BD4" w:rsidP="00DF1587">
      <w:pPr>
        <w:pStyle w:val="ONUME"/>
        <w:ind w:left="567"/>
        <w:rPr>
          <w:lang w:val="fr-FR"/>
        </w:rPr>
      </w:pPr>
      <w:r w:rsidRPr="00F70BD4">
        <w:rPr>
          <w:lang w:val="fr-FR"/>
        </w:rPr>
        <w:t xml:space="preserve">Le groupe de travail a pris note du contenu du </w:t>
      </w:r>
      <w:r w:rsidR="00A35373" w:rsidRPr="00F70BD4">
        <w:rPr>
          <w:lang w:val="fr-FR"/>
        </w:rPr>
        <w:t>document</w:t>
      </w:r>
      <w:r w:rsidR="00A35373">
        <w:rPr>
          <w:lang w:val="fr-FR"/>
        </w:rPr>
        <w:t xml:space="preserve"> </w:t>
      </w:r>
      <w:r w:rsidR="00A35373" w:rsidRPr="00F70BD4">
        <w:rPr>
          <w:lang w:val="fr-FR"/>
        </w:rPr>
        <w:t>PC</w:t>
      </w:r>
      <w:r w:rsidR="00AA154D" w:rsidRPr="00F70BD4">
        <w:rPr>
          <w:lang w:val="fr-FR"/>
        </w:rPr>
        <w:t>T/WG/13/7</w:t>
      </w:r>
      <w:r w:rsidR="00FE0F2D">
        <w:rPr>
          <w:lang w:val="fr-FR"/>
        </w:rPr>
        <w:t> </w:t>
      </w:r>
      <w:proofErr w:type="spellStart"/>
      <w:r w:rsidR="00AA154D" w:rsidRPr="00F70BD4">
        <w:rPr>
          <w:lang w:val="fr-FR"/>
        </w:rPr>
        <w:t>Rev</w:t>
      </w:r>
      <w:proofErr w:type="spellEnd"/>
      <w:r w:rsidR="00AA154D" w:rsidRPr="00F70BD4">
        <w:rPr>
          <w:lang w:val="fr-FR"/>
        </w:rPr>
        <w:t>.</w:t>
      </w:r>
    </w:p>
    <w:p w:rsidR="00F70BD4" w:rsidRDefault="00C24483" w:rsidP="00AA154D">
      <w:pPr>
        <w:pStyle w:val="Heading1"/>
      </w:pPr>
      <w:r>
        <w:t>Point 1</w:t>
      </w:r>
      <w:r w:rsidR="00AA154D">
        <w:t>0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t> :</w:t>
      </w:r>
      <w:r w:rsidR="00AA154D">
        <w:t xml:space="preserve"> </w:t>
      </w:r>
      <w:r w:rsidR="002A4A1B" w:rsidRPr="002A4A1B">
        <w:t>Questions diverses</w:t>
      </w:r>
    </w:p>
    <w:p w:rsidR="00F70BD4" w:rsidRPr="004621C2" w:rsidRDefault="004621C2" w:rsidP="004621C2">
      <w:pPr>
        <w:pStyle w:val="ONUME"/>
        <w:rPr>
          <w:lang w:val="fr-FR"/>
        </w:rPr>
      </w:pPr>
      <w:r w:rsidRPr="004621C2">
        <w:rPr>
          <w:lang w:val="fr-FR"/>
        </w:rPr>
        <w:t>Le Bureau international a indiqué que la quatorz</w:t>
      </w:r>
      <w:r w:rsidR="00A35373">
        <w:rPr>
          <w:lang w:val="fr-FR"/>
        </w:rPr>
        <w:t>ième session</w:t>
      </w:r>
      <w:r w:rsidRPr="004621C2">
        <w:rPr>
          <w:lang w:val="fr-FR"/>
        </w:rPr>
        <w:t xml:space="preserve"> du groupe de travail était provisoirement prévue en mai/</w:t>
      </w:r>
      <w:r w:rsidR="00C24483" w:rsidRPr="004621C2">
        <w:rPr>
          <w:lang w:val="fr-FR"/>
        </w:rPr>
        <w:t>juin</w:t>
      </w:r>
      <w:r w:rsidR="00C24483">
        <w:rPr>
          <w:lang w:val="fr-FR"/>
        </w:rPr>
        <w:t> </w:t>
      </w:r>
      <w:r w:rsidR="00C24483" w:rsidRPr="004621C2">
        <w:rPr>
          <w:lang w:val="fr-FR"/>
        </w:rPr>
        <w:t>20</w:t>
      </w:r>
      <w:r w:rsidRPr="004621C2">
        <w:rPr>
          <w:lang w:val="fr-FR"/>
        </w:rPr>
        <w:t>21.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1</w:t>
      </w:r>
      <w:r w:rsidR="00AA154D" w:rsidRPr="002A4A1B">
        <w:rPr>
          <w:lang w:val="fr-FR"/>
        </w:rPr>
        <w:t>1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A2434B">
        <w:t>R</w:t>
      </w:r>
      <w:r w:rsidR="00A2434B" w:rsidRPr="00682AE7">
        <w:t>ésumé présenté par l</w:t>
      </w:r>
      <w:r w:rsidR="00A2434B">
        <w:t>a</w:t>
      </w:r>
      <w:r w:rsidR="00A2434B" w:rsidRPr="00682AE7">
        <w:t xml:space="preserve"> président</w:t>
      </w:r>
      <w:r w:rsidR="00A2434B">
        <w:t>e</w:t>
      </w:r>
    </w:p>
    <w:p w:rsidR="00F70BD4" w:rsidRPr="005F3DD0" w:rsidRDefault="005F3DD0" w:rsidP="005F3DD0">
      <w:pPr>
        <w:pStyle w:val="ONUME"/>
        <w:rPr>
          <w:lang w:val="fr-FR"/>
        </w:rPr>
      </w:pPr>
      <w:r w:rsidRPr="005F3DD0">
        <w:rPr>
          <w:lang w:val="fr-FR"/>
        </w:rPr>
        <w:t>Le groupe de travail a noté que le présent document constituait un résumé é</w:t>
      </w:r>
      <w:r w:rsidR="00A2434B">
        <w:rPr>
          <w:lang w:val="fr-FR"/>
        </w:rPr>
        <w:t xml:space="preserve">tabli sous la responsabilité de la </w:t>
      </w:r>
      <w:r w:rsidRPr="005F3DD0">
        <w:rPr>
          <w:lang w:val="fr-FR"/>
        </w:rPr>
        <w:t>président</w:t>
      </w:r>
      <w:r w:rsidR="00A2434B">
        <w:rPr>
          <w:lang w:val="fr-FR"/>
        </w:rPr>
        <w:t>e</w:t>
      </w:r>
      <w:bookmarkStart w:id="4" w:name="_GoBack"/>
      <w:bookmarkEnd w:id="4"/>
      <w:r w:rsidRPr="005F3DD0">
        <w:rPr>
          <w:lang w:val="fr-FR"/>
        </w:rPr>
        <w:t xml:space="preserve"> et que le compte rendu officiel figurerait dans le rapport de la session.</w:t>
      </w:r>
    </w:p>
    <w:p w:rsidR="00F70BD4" w:rsidRDefault="00C24483" w:rsidP="00AA154D">
      <w:pPr>
        <w:pStyle w:val="Heading1"/>
        <w:rPr>
          <w:lang w:val="fr-FR"/>
        </w:rPr>
      </w:pPr>
      <w:r w:rsidRPr="002A4A1B">
        <w:rPr>
          <w:lang w:val="fr-FR"/>
        </w:rPr>
        <w:t>Point</w:t>
      </w:r>
      <w:r>
        <w:rPr>
          <w:lang w:val="fr-FR"/>
        </w:rPr>
        <w:t> </w:t>
      </w:r>
      <w:r w:rsidRPr="002A4A1B">
        <w:rPr>
          <w:lang w:val="fr-FR"/>
        </w:rPr>
        <w:t>1</w:t>
      </w:r>
      <w:r w:rsidR="00AA154D" w:rsidRPr="002A4A1B">
        <w:rPr>
          <w:lang w:val="fr-FR"/>
        </w:rPr>
        <w:t>2</w:t>
      </w:r>
      <w:r w:rsidR="002A4A1B" w:rsidRPr="002A4A1B">
        <w:rPr>
          <w:lang w:val="fr-FR"/>
        </w:rPr>
        <w:t xml:space="preserve"> </w:t>
      </w:r>
      <w:r w:rsidR="002A4A1B">
        <w:rPr>
          <w:lang w:val="fr-FR"/>
        </w:rPr>
        <w:t>de l</w:t>
      </w:r>
      <w:r w:rsidR="00A35373">
        <w:rPr>
          <w:lang w:val="fr-FR"/>
        </w:rPr>
        <w:t>’</w:t>
      </w:r>
      <w:r w:rsidR="002A4A1B">
        <w:rPr>
          <w:lang w:val="fr-FR"/>
        </w:rPr>
        <w:t>ordre du jour</w:t>
      </w:r>
      <w:r w:rsidR="00A35373">
        <w:rPr>
          <w:lang w:val="fr-FR"/>
        </w:rPr>
        <w:t> :</w:t>
      </w:r>
      <w:r w:rsidR="00AA154D" w:rsidRPr="002A4A1B">
        <w:rPr>
          <w:lang w:val="fr-FR"/>
        </w:rPr>
        <w:t xml:space="preserve"> </w:t>
      </w:r>
      <w:r w:rsidR="00A2434B">
        <w:t>C</w:t>
      </w:r>
      <w:r w:rsidR="00A2434B" w:rsidRPr="00682AE7">
        <w:t>lôture</w:t>
      </w:r>
      <w:r w:rsidR="002A4A1B" w:rsidRPr="002A4A1B">
        <w:rPr>
          <w:lang w:val="fr-FR"/>
        </w:rPr>
        <w:t xml:space="preserve"> de la session</w:t>
      </w:r>
    </w:p>
    <w:p w:rsidR="00F70BD4" w:rsidRPr="005F3DD0" w:rsidRDefault="00636962" w:rsidP="005F3DD0">
      <w:pPr>
        <w:pStyle w:val="ONUME"/>
        <w:rPr>
          <w:lang w:val="fr-FR"/>
        </w:rPr>
      </w:pPr>
      <w:r>
        <w:rPr>
          <w:lang w:val="fr-FR"/>
        </w:rPr>
        <w:t>La</w:t>
      </w:r>
      <w:r w:rsidR="005F3DD0" w:rsidRPr="005F3DD0">
        <w:rPr>
          <w:lang w:val="fr-FR"/>
        </w:rPr>
        <w:t xml:space="preserve"> président</w:t>
      </w:r>
      <w:r>
        <w:rPr>
          <w:lang w:val="fr-FR"/>
        </w:rPr>
        <w:t>e</w:t>
      </w:r>
      <w:r w:rsidR="005F3DD0" w:rsidRPr="005F3DD0">
        <w:rPr>
          <w:lang w:val="fr-FR"/>
        </w:rPr>
        <w:t xml:space="preserve"> a prononcé la clôture de la session le </w:t>
      </w:r>
      <w:r w:rsidR="00C24483" w:rsidRPr="005F3DD0">
        <w:rPr>
          <w:lang w:val="fr-FR"/>
        </w:rPr>
        <w:t>8</w:t>
      </w:r>
      <w:r w:rsidR="00C24483">
        <w:rPr>
          <w:lang w:val="fr-FR"/>
        </w:rPr>
        <w:t> </w:t>
      </w:r>
      <w:r w:rsidR="00C24483" w:rsidRPr="005F3DD0">
        <w:rPr>
          <w:lang w:val="fr-FR"/>
        </w:rPr>
        <w:t>octobre</w:t>
      </w:r>
      <w:r w:rsidR="00C24483">
        <w:rPr>
          <w:lang w:val="fr-FR"/>
        </w:rPr>
        <w:t> </w:t>
      </w:r>
      <w:r w:rsidR="00C24483" w:rsidRPr="005F3DD0">
        <w:rPr>
          <w:lang w:val="fr-FR"/>
        </w:rPr>
        <w:t>20</w:t>
      </w:r>
      <w:r w:rsidR="005F3DD0" w:rsidRPr="005F3DD0">
        <w:rPr>
          <w:lang w:val="fr-FR"/>
        </w:rPr>
        <w:t>20.</w:t>
      </w:r>
    </w:p>
    <w:p w:rsidR="000F5E56" w:rsidRDefault="00AA154D" w:rsidP="00F1522A">
      <w:pPr>
        <w:pStyle w:val="Endofdocument-Annex"/>
        <w:spacing w:before="660"/>
      </w:pPr>
      <w:r>
        <w:t>[</w:t>
      </w:r>
      <w:r w:rsidR="002A4A1B">
        <w:rPr>
          <w:szCs w:val="22"/>
        </w:rPr>
        <w:t>Fin du document</w:t>
      </w:r>
      <w:r>
        <w:t>]</w:t>
      </w:r>
    </w:p>
    <w:sectPr w:rsidR="000F5E56" w:rsidSect="00F1522A">
      <w:headerReference w:type="even" r:id="rId9"/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4D" w:rsidRDefault="00AA154D">
      <w:r>
        <w:separator/>
      </w:r>
    </w:p>
  </w:endnote>
  <w:endnote w:type="continuationSeparator" w:id="0">
    <w:p w:rsidR="00AA154D" w:rsidRPr="009D30E6" w:rsidRDefault="00AA154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A154D" w:rsidRPr="009D30E6" w:rsidRDefault="00AA154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AA154D" w:rsidRPr="009D30E6" w:rsidRDefault="00AA154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0B" w:rsidRDefault="002D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4D" w:rsidRDefault="00AA154D">
      <w:r>
        <w:separator/>
      </w:r>
    </w:p>
  </w:footnote>
  <w:footnote w:type="continuationSeparator" w:id="0">
    <w:p w:rsidR="00AA154D" w:rsidRDefault="00AA154D" w:rsidP="007461F1">
      <w:r>
        <w:separator/>
      </w:r>
    </w:p>
    <w:p w:rsidR="00AA154D" w:rsidRPr="009D30E6" w:rsidRDefault="00AA154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AA154D" w:rsidRPr="009D30E6" w:rsidRDefault="00AA154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D6" w:rsidRPr="00963071" w:rsidRDefault="004654D6" w:rsidP="004654D6">
    <w:pPr>
      <w:jc w:val="right"/>
      <w:rPr>
        <w:caps/>
      </w:rPr>
    </w:pPr>
    <w:r>
      <w:rPr>
        <w:caps/>
      </w:rPr>
      <w:t>PCT/WG/13/14</w:t>
    </w:r>
  </w:p>
  <w:p w:rsidR="004654D6" w:rsidRDefault="00F1522A" w:rsidP="004654D6">
    <w:pPr>
      <w:jc w:val="right"/>
    </w:pPr>
    <w:r>
      <w:t>p</w:t>
    </w:r>
    <w:r w:rsidR="004654D6">
      <w:t>age</w:t>
    </w:r>
    <w:r>
      <w:t> </w:t>
    </w:r>
    <w:r w:rsidR="004654D6">
      <w:fldChar w:fldCharType="begin"/>
    </w:r>
    <w:r w:rsidR="004654D6">
      <w:instrText xml:space="preserve"> PAGE  \* MERGEFORMAT </w:instrText>
    </w:r>
    <w:r w:rsidR="004654D6">
      <w:fldChar w:fldCharType="separate"/>
    </w:r>
    <w:r>
      <w:rPr>
        <w:noProof/>
      </w:rPr>
      <w:t>2</w:t>
    </w:r>
    <w:r w:rsidR="004654D6">
      <w:fldChar w:fldCharType="end"/>
    </w:r>
  </w:p>
  <w:p w:rsidR="004654D6" w:rsidRDefault="004654D6" w:rsidP="004654D6">
    <w:pPr>
      <w:jc w:val="right"/>
    </w:pPr>
  </w:p>
  <w:p w:rsidR="004654D6" w:rsidRDefault="004654D6" w:rsidP="004654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2A" w:rsidRPr="00963071" w:rsidRDefault="00F1522A" w:rsidP="00F1522A">
    <w:pPr>
      <w:jc w:val="right"/>
      <w:rPr>
        <w:caps/>
      </w:rPr>
    </w:pPr>
    <w:r>
      <w:rPr>
        <w:caps/>
      </w:rPr>
      <w:t>PCT/WG/13/14</w:t>
    </w:r>
  </w:p>
  <w:p w:rsidR="00F1522A" w:rsidRDefault="00F1522A" w:rsidP="00F1522A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9B7E69">
      <w:rPr>
        <w:noProof/>
      </w:rPr>
      <w:t>2</w:t>
    </w:r>
    <w:r>
      <w:fldChar w:fldCharType="end"/>
    </w:r>
  </w:p>
  <w:p w:rsidR="00F1522A" w:rsidRDefault="00F1522A" w:rsidP="00F1522A">
    <w:pPr>
      <w:jc w:val="right"/>
    </w:pPr>
  </w:p>
  <w:p w:rsidR="00F1522A" w:rsidRDefault="00F1522A" w:rsidP="00F1522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27F08B4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AA154D"/>
    <w:rsid w:val="00011B7D"/>
    <w:rsid w:val="000453DC"/>
    <w:rsid w:val="00075432"/>
    <w:rsid w:val="0009458A"/>
    <w:rsid w:val="000F5E56"/>
    <w:rsid w:val="001362EE"/>
    <w:rsid w:val="0016603B"/>
    <w:rsid w:val="0017639F"/>
    <w:rsid w:val="001832A6"/>
    <w:rsid w:val="0018586B"/>
    <w:rsid w:val="00195C6E"/>
    <w:rsid w:val="001B266A"/>
    <w:rsid w:val="001C6508"/>
    <w:rsid w:val="001D3D56"/>
    <w:rsid w:val="00240654"/>
    <w:rsid w:val="002634C4"/>
    <w:rsid w:val="002956DE"/>
    <w:rsid w:val="002A4A1B"/>
    <w:rsid w:val="002D150B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21C2"/>
    <w:rsid w:val="004647DA"/>
    <w:rsid w:val="004654D6"/>
    <w:rsid w:val="00477D6B"/>
    <w:rsid w:val="004A1B0C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B3A5E"/>
    <w:rsid w:val="005E6516"/>
    <w:rsid w:val="005F3DD0"/>
    <w:rsid w:val="00605827"/>
    <w:rsid w:val="00616671"/>
    <w:rsid w:val="00636962"/>
    <w:rsid w:val="00645FFE"/>
    <w:rsid w:val="00647EB8"/>
    <w:rsid w:val="006A640E"/>
    <w:rsid w:val="006B0DB5"/>
    <w:rsid w:val="00720D6C"/>
    <w:rsid w:val="007461F1"/>
    <w:rsid w:val="007B6397"/>
    <w:rsid w:val="007D6961"/>
    <w:rsid w:val="007F07CB"/>
    <w:rsid w:val="00810CEF"/>
    <w:rsid w:val="0081208D"/>
    <w:rsid w:val="00833E92"/>
    <w:rsid w:val="008B2CC1"/>
    <w:rsid w:val="008E7930"/>
    <w:rsid w:val="0090731E"/>
    <w:rsid w:val="00931584"/>
    <w:rsid w:val="00963071"/>
    <w:rsid w:val="00966A22"/>
    <w:rsid w:val="00974CD6"/>
    <w:rsid w:val="009B7E69"/>
    <w:rsid w:val="009D30E6"/>
    <w:rsid w:val="009D3CC7"/>
    <w:rsid w:val="009E3F6F"/>
    <w:rsid w:val="009F499F"/>
    <w:rsid w:val="00A11D74"/>
    <w:rsid w:val="00A2434B"/>
    <w:rsid w:val="00A35373"/>
    <w:rsid w:val="00AA154D"/>
    <w:rsid w:val="00AC0AE4"/>
    <w:rsid w:val="00AD61DB"/>
    <w:rsid w:val="00B1090C"/>
    <w:rsid w:val="00B35AF5"/>
    <w:rsid w:val="00BD69F5"/>
    <w:rsid w:val="00BE0BE0"/>
    <w:rsid w:val="00BF7E63"/>
    <w:rsid w:val="00C24483"/>
    <w:rsid w:val="00C664C8"/>
    <w:rsid w:val="00C75CB4"/>
    <w:rsid w:val="00CA3842"/>
    <w:rsid w:val="00CF0460"/>
    <w:rsid w:val="00D01FC7"/>
    <w:rsid w:val="00D20C96"/>
    <w:rsid w:val="00D43E0F"/>
    <w:rsid w:val="00D45252"/>
    <w:rsid w:val="00D71B4D"/>
    <w:rsid w:val="00D75C1E"/>
    <w:rsid w:val="00D90D92"/>
    <w:rsid w:val="00D93D55"/>
    <w:rsid w:val="00DB1C48"/>
    <w:rsid w:val="00DD4917"/>
    <w:rsid w:val="00DD6A16"/>
    <w:rsid w:val="00DF1587"/>
    <w:rsid w:val="00E0091A"/>
    <w:rsid w:val="00E203AA"/>
    <w:rsid w:val="00E5217A"/>
    <w:rsid w:val="00E527A5"/>
    <w:rsid w:val="00E6221E"/>
    <w:rsid w:val="00E76456"/>
    <w:rsid w:val="00EE71CB"/>
    <w:rsid w:val="00F1522A"/>
    <w:rsid w:val="00F16975"/>
    <w:rsid w:val="00F66152"/>
    <w:rsid w:val="00F70BD4"/>
    <w:rsid w:val="00FE0F2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43291E"/>
  <w15:docId w15:val="{0AD47E7E-5FD6-438F-9844-6C1933EB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2D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6870-8A3E-4734-914E-76BC4C8D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1095</Words>
  <Characters>5580</Characters>
  <Application>Microsoft Office Word</Application>
  <DocSecurity>0</DocSecurity>
  <Lines>104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PCT/WG/13/14</vt:lpstr>
      <vt:lpstr>PCT/WG/13/</vt:lpstr>
    </vt:vector>
  </TitlesOfParts>
  <Company>WIPO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PCT/WG/13/14</dc:title>
  <dc:creator>BARBU Caroline</dc:creator>
  <cp:keywords>PUBLIC</cp:keywords>
  <cp:lastModifiedBy>MARLOW Thomas</cp:lastModifiedBy>
  <cp:revision>5</cp:revision>
  <cp:lastPrinted>2020-10-09T13:24:00Z</cp:lastPrinted>
  <dcterms:created xsi:type="dcterms:W3CDTF">2020-10-09T13:22:00Z</dcterms:created>
  <dcterms:modified xsi:type="dcterms:W3CDTF">2020-10-09T13:36:00Z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cda68173-4a29-4b1c-a09d-b7d039a58e60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