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10415" w:rsidRPr="00910415" w14:paraId="18B755A7" w14:textId="77777777" w:rsidTr="00886F20">
        <w:tc>
          <w:tcPr>
            <w:tcW w:w="4513" w:type="dxa"/>
            <w:tcBorders>
              <w:bottom w:val="single" w:sz="4" w:space="0" w:color="auto"/>
            </w:tcBorders>
            <w:tcMar>
              <w:bottom w:w="170" w:type="dxa"/>
            </w:tcMar>
          </w:tcPr>
          <w:p w14:paraId="4AAE2DAF" w14:textId="77777777" w:rsidR="00FE65ED" w:rsidRPr="00910415" w:rsidRDefault="00FE65ED" w:rsidP="00886F20">
            <w:pPr>
              <w:rPr>
                <w:lang w:val="fr-FR"/>
              </w:rPr>
            </w:pPr>
            <w:bookmarkStart w:id="0" w:name="TitleOfDoc"/>
            <w:bookmarkEnd w:id="0"/>
          </w:p>
        </w:tc>
        <w:tc>
          <w:tcPr>
            <w:tcW w:w="4337" w:type="dxa"/>
            <w:tcBorders>
              <w:bottom w:val="single" w:sz="4" w:space="0" w:color="auto"/>
            </w:tcBorders>
            <w:tcMar>
              <w:left w:w="0" w:type="dxa"/>
              <w:right w:w="0" w:type="dxa"/>
            </w:tcMar>
          </w:tcPr>
          <w:p w14:paraId="171B70D6" w14:textId="77777777" w:rsidR="00FE65ED" w:rsidRPr="00910415" w:rsidRDefault="00FE65ED" w:rsidP="00886F20">
            <w:pPr>
              <w:rPr>
                <w:lang w:val="fr-FR"/>
              </w:rPr>
            </w:pPr>
            <w:r w:rsidRPr="00910415">
              <w:rPr>
                <w:noProof/>
                <w:lang w:val="fr-FR" w:eastAsia="fr-FR"/>
              </w:rPr>
              <w:drawing>
                <wp:inline distT="0" distB="0" distL="0" distR="0" wp14:anchorId="2AABB9C7" wp14:editId="1902D48C">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2C4888D" w14:textId="77777777" w:rsidR="00FE65ED" w:rsidRPr="00910415" w:rsidRDefault="00FE65ED" w:rsidP="00886F20">
            <w:pPr>
              <w:jc w:val="right"/>
              <w:rPr>
                <w:lang w:val="fr-FR"/>
              </w:rPr>
            </w:pPr>
            <w:r w:rsidRPr="00910415">
              <w:rPr>
                <w:b/>
                <w:sz w:val="40"/>
                <w:szCs w:val="40"/>
                <w:lang w:val="fr-FR"/>
              </w:rPr>
              <w:t>F</w:t>
            </w:r>
          </w:p>
        </w:tc>
      </w:tr>
      <w:tr w:rsidR="00910415" w:rsidRPr="00910415" w14:paraId="3FA81A02" w14:textId="77777777" w:rsidTr="00886F20">
        <w:trPr>
          <w:trHeight w:hRule="exact" w:val="357"/>
        </w:trPr>
        <w:tc>
          <w:tcPr>
            <w:tcW w:w="9356" w:type="dxa"/>
            <w:gridSpan w:val="3"/>
            <w:tcBorders>
              <w:top w:val="single" w:sz="4" w:space="0" w:color="auto"/>
            </w:tcBorders>
            <w:tcMar>
              <w:top w:w="170" w:type="dxa"/>
              <w:left w:w="0" w:type="dxa"/>
              <w:right w:w="0" w:type="dxa"/>
            </w:tcMar>
            <w:vAlign w:val="bottom"/>
          </w:tcPr>
          <w:p w14:paraId="4C5DA5A2" w14:textId="77777777" w:rsidR="00FE65ED" w:rsidRPr="00910415" w:rsidRDefault="00FE65ED" w:rsidP="00886F20">
            <w:pPr>
              <w:jc w:val="right"/>
              <w:rPr>
                <w:rFonts w:ascii="Arial Black" w:hAnsi="Arial Black"/>
                <w:caps/>
                <w:sz w:val="15"/>
                <w:lang w:val="fr-FR"/>
              </w:rPr>
            </w:pPr>
            <w:proofErr w:type="spellStart"/>
            <w:r w:rsidRPr="00910415">
              <w:rPr>
                <w:rFonts w:ascii="Arial Black" w:hAnsi="Arial Black"/>
                <w:caps/>
                <w:sz w:val="15"/>
                <w:lang w:val="fr-FR"/>
              </w:rPr>
              <w:t>PCT</w:t>
            </w:r>
            <w:proofErr w:type="spellEnd"/>
            <w:r w:rsidRPr="00910415">
              <w:rPr>
                <w:rFonts w:ascii="Arial Black" w:hAnsi="Arial Black"/>
                <w:caps/>
                <w:sz w:val="15"/>
                <w:lang w:val="fr-FR"/>
              </w:rPr>
              <w:t>/</w:t>
            </w:r>
            <w:proofErr w:type="spellStart"/>
            <w:r w:rsidRPr="00910415">
              <w:rPr>
                <w:rFonts w:ascii="Arial Black" w:hAnsi="Arial Black"/>
                <w:caps/>
                <w:sz w:val="15"/>
                <w:lang w:val="fr-FR"/>
              </w:rPr>
              <w:t>WG</w:t>
            </w:r>
            <w:proofErr w:type="spellEnd"/>
            <w:r w:rsidRPr="00910415">
              <w:rPr>
                <w:rFonts w:ascii="Arial Black" w:hAnsi="Arial Black"/>
                <w:caps/>
                <w:sz w:val="15"/>
                <w:lang w:val="fr-FR"/>
              </w:rPr>
              <w:t>/12/</w:t>
            </w:r>
            <w:bookmarkStart w:id="1" w:name="Code"/>
            <w:bookmarkEnd w:id="1"/>
            <w:r w:rsidRPr="00910415">
              <w:rPr>
                <w:rFonts w:ascii="Arial Black" w:hAnsi="Arial Black"/>
                <w:caps/>
                <w:sz w:val="15"/>
                <w:lang w:val="fr-FR"/>
              </w:rPr>
              <w:t>22</w:t>
            </w:r>
          </w:p>
        </w:tc>
      </w:tr>
      <w:tr w:rsidR="00910415" w:rsidRPr="00910415" w14:paraId="5E7107B5" w14:textId="77777777" w:rsidTr="00886F20">
        <w:trPr>
          <w:trHeight w:hRule="exact" w:val="170"/>
        </w:trPr>
        <w:tc>
          <w:tcPr>
            <w:tcW w:w="9356" w:type="dxa"/>
            <w:gridSpan w:val="3"/>
            <w:noWrap/>
            <w:tcMar>
              <w:left w:w="0" w:type="dxa"/>
              <w:right w:w="0" w:type="dxa"/>
            </w:tcMar>
            <w:vAlign w:val="bottom"/>
          </w:tcPr>
          <w:p w14:paraId="2EFA969E" w14:textId="2BBE5174" w:rsidR="00FE65ED" w:rsidRPr="00910415" w:rsidRDefault="00FE65ED" w:rsidP="00886F20">
            <w:pPr>
              <w:jc w:val="right"/>
              <w:rPr>
                <w:rFonts w:ascii="Arial Black" w:hAnsi="Arial Black"/>
                <w:caps/>
                <w:sz w:val="15"/>
                <w:lang w:val="fr-FR"/>
              </w:rPr>
            </w:pPr>
            <w:r w:rsidRPr="00910415">
              <w:rPr>
                <w:rFonts w:ascii="Arial Black" w:hAnsi="Arial Black"/>
                <w:caps/>
                <w:sz w:val="15"/>
                <w:lang w:val="fr-FR"/>
              </w:rPr>
              <w:t>ORIGINAL</w:t>
            </w:r>
            <w:r w:rsidR="00E07F99">
              <w:rPr>
                <w:rFonts w:ascii="Arial Black" w:hAnsi="Arial Black"/>
                <w:caps/>
                <w:sz w:val="15"/>
                <w:lang w:val="fr-FR"/>
              </w:rPr>
              <w:t> :</w:t>
            </w:r>
            <w:r w:rsidRPr="00910415">
              <w:rPr>
                <w:rFonts w:ascii="Arial Black" w:hAnsi="Arial Black"/>
                <w:caps/>
                <w:sz w:val="15"/>
                <w:lang w:val="fr-FR"/>
              </w:rPr>
              <w:t xml:space="preserve"> </w:t>
            </w:r>
            <w:bookmarkStart w:id="2" w:name="Original"/>
            <w:bookmarkEnd w:id="2"/>
            <w:r w:rsidRPr="00910415">
              <w:rPr>
                <w:rFonts w:ascii="Arial Black" w:hAnsi="Arial Black"/>
                <w:caps/>
                <w:sz w:val="15"/>
                <w:lang w:val="fr-FR"/>
              </w:rPr>
              <w:t xml:space="preserve">anglais </w:t>
            </w:r>
          </w:p>
        </w:tc>
      </w:tr>
      <w:tr w:rsidR="00FE65ED" w:rsidRPr="00910415" w14:paraId="3E065929" w14:textId="77777777" w:rsidTr="00886F20">
        <w:trPr>
          <w:trHeight w:hRule="exact" w:val="198"/>
        </w:trPr>
        <w:tc>
          <w:tcPr>
            <w:tcW w:w="9356" w:type="dxa"/>
            <w:gridSpan w:val="3"/>
            <w:tcMar>
              <w:left w:w="0" w:type="dxa"/>
              <w:right w:w="0" w:type="dxa"/>
            </w:tcMar>
            <w:vAlign w:val="bottom"/>
          </w:tcPr>
          <w:p w14:paraId="3141A291" w14:textId="4A17DF5E" w:rsidR="00FE65ED" w:rsidRPr="00910415" w:rsidRDefault="00FE65ED" w:rsidP="00E07F99">
            <w:pPr>
              <w:jc w:val="right"/>
              <w:rPr>
                <w:rFonts w:ascii="Arial Black" w:hAnsi="Arial Black"/>
                <w:caps/>
                <w:sz w:val="15"/>
                <w:lang w:val="fr-FR"/>
              </w:rPr>
            </w:pPr>
            <w:r w:rsidRPr="00910415">
              <w:rPr>
                <w:rFonts w:ascii="Arial Black" w:hAnsi="Arial Black"/>
                <w:caps/>
                <w:sz w:val="15"/>
                <w:lang w:val="fr-FR"/>
              </w:rPr>
              <w:t>DATE</w:t>
            </w:r>
            <w:r w:rsidR="00E07F99">
              <w:rPr>
                <w:rFonts w:ascii="Arial Black" w:hAnsi="Arial Black"/>
                <w:caps/>
                <w:sz w:val="15"/>
                <w:lang w:val="fr-FR"/>
              </w:rPr>
              <w:t> :</w:t>
            </w:r>
            <w:r w:rsidRPr="00910415">
              <w:rPr>
                <w:rFonts w:ascii="Arial Black" w:hAnsi="Arial Black"/>
                <w:caps/>
                <w:sz w:val="15"/>
                <w:lang w:val="fr-FR"/>
              </w:rPr>
              <w:t xml:space="preserve"> </w:t>
            </w:r>
            <w:bookmarkStart w:id="3" w:name="Date"/>
            <w:bookmarkEnd w:id="3"/>
            <w:r w:rsidRPr="00910415">
              <w:rPr>
                <w:rFonts w:ascii="Arial Black" w:hAnsi="Arial Black"/>
                <w:caps/>
                <w:sz w:val="15"/>
                <w:lang w:val="fr-FR"/>
              </w:rPr>
              <w:t>2</w:t>
            </w:r>
            <w:r w:rsidR="00E07F99">
              <w:rPr>
                <w:rFonts w:ascii="Arial Black" w:hAnsi="Arial Black"/>
                <w:caps/>
                <w:sz w:val="15"/>
                <w:lang w:val="fr-FR"/>
              </w:rPr>
              <w:t>8 </w:t>
            </w:r>
            <w:r w:rsidR="00E07F99" w:rsidRPr="00910415">
              <w:rPr>
                <w:rFonts w:ascii="Arial Black" w:hAnsi="Arial Black"/>
                <w:caps/>
                <w:sz w:val="15"/>
                <w:lang w:val="fr-FR"/>
              </w:rPr>
              <w:t>mai</w:t>
            </w:r>
            <w:r w:rsidR="00E07F99">
              <w:rPr>
                <w:rFonts w:ascii="Arial Black" w:hAnsi="Arial Black"/>
                <w:caps/>
                <w:sz w:val="15"/>
                <w:lang w:val="fr-FR"/>
              </w:rPr>
              <w:t> </w:t>
            </w:r>
            <w:r w:rsidR="00E07F99" w:rsidRPr="00910415">
              <w:rPr>
                <w:rFonts w:ascii="Arial Black" w:hAnsi="Arial Black"/>
                <w:caps/>
                <w:sz w:val="15"/>
                <w:lang w:val="fr-FR"/>
              </w:rPr>
              <w:t>20</w:t>
            </w:r>
            <w:r w:rsidRPr="00910415">
              <w:rPr>
                <w:rFonts w:ascii="Arial Black" w:hAnsi="Arial Black"/>
                <w:caps/>
                <w:sz w:val="15"/>
                <w:lang w:val="fr-FR"/>
              </w:rPr>
              <w:t xml:space="preserve">19 </w:t>
            </w:r>
          </w:p>
        </w:tc>
      </w:tr>
    </w:tbl>
    <w:p w14:paraId="70073902" w14:textId="77777777" w:rsidR="00F84C12" w:rsidRPr="00910415" w:rsidRDefault="00F84C12" w:rsidP="00FE65ED">
      <w:pPr>
        <w:rPr>
          <w:lang w:val="fr-FR"/>
        </w:rPr>
      </w:pPr>
    </w:p>
    <w:p w14:paraId="6022F5CA" w14:textId="77777777" w:rsidR="00F84C12" w:rsidRPr="00910415" w:rsidRDefault="00F84C12" w:rsidP="00FE65ED">
      <w:pPr>
        <w:rPr>
          <w:lang w:val="fr-FR"/>
        </w:rPr>
      </w:pPr>
    </w:p>
    <w:p w14:paraId="383C2E29" w14:textId="77777777" w:rsidR="00F84C12" w:rsidRPr="00910415" w:rsidRDefault="00F84C12" w:rsidP="00FE65ED">
      <w:pPr>
        <w:rPr>
          <w:lang w:val="fr-FR"/>
        </w:rPr>
      </w:pPr>
    </w:p>
    <w:p w14:paraId="77C3A452" w14:textId="77777777" w:rsidR="00F84C12" w:rsidRPr="00910415" w:rsidRDefault="00F84C12" w:rsidP="00FE65ED">
      <w:pPr>
        <w:rPr>
          <w:lang w:val="fr-FR"/>
        </w:rPr>
      </w:pPr>
    </w:p>
    <w:p w14:paraId="2783DE4B" w14:textId="77777777" w:rsidR="00F84C12" w:rsidRPr="00910415" w:rsidRDefault="00F84C12" w:rsidP="00FE65ED">
      <w:pPr>
        <w:rPr>
          <w:lang w:val="fr-FR"/>
        </w:rPr>
      </w:pPr>
    </w:p>
    <w:p w14:paraId="06E0E6BE" w14:textId="77777777" w:rsidR="00F84C12" w:rsidRPr="00910415" w:rsidRDefault="00FE65ED" w:rsidP="00FE65ED">
      <w:pPr>
        <w:rPr>
          <w:b/>
          <w:sz w:val="28"/>
          <w:szCs w:val="28"/>
          <w:lang w:val="fr-FR"/>
        </w:rPr>
      </w:pPr>
      <w:r w:rsidRPr="00910415">
        <w:rPr>
          <w:b/>
          <w:sz w:val="28"/>
          <w:szCs w:val="28"/>
          <w:lang w:val="fr-FR"/>
        </w:rPr>
        <w:t>Groupe de travail du Traité de coopération en matière de brevets (</w:t>
      </w:r>
      <w:proofErr w:type="spellStart"/>
      <w:r w:rsidRPr="00910415">
        <w:rPr>
          <w:b/>
          <w:sz w:val="28"/>
          <w:szCs w:val="28"/>
          <w:lang w:val="fr-FR"/>
        </w:rPr>
        <w:t>PCT</w:t>
      </w:r>
      <w:proofErr w:type="spellEnd"/>
      <w:r w:rsidRPr="00910415">
        <w:rPr>
          <w:b/>
          <w:sz w:val="28"/>
          <w:szCs w:val="28"/>
          <w:lang w:val="fr-FR"/>
        </w:rPr>
        <w:t>)</w:t>
      </w:r>
    </w:p>
    <w:p w14:paraId="7D00AC42" w14:textId="77777777" w:rsidR="00F84C12" w:rsidRPr="00910415" w:rsidRDefault="00F84C12" w:rsidP="00FE65ED">
      <w:pPr>
        <w:rPr>
          <w:lang w:val="fr-FR"/>
        </w:rPr>
      </w:pPr>
    </w:p>
    <w:p w14:paraId="1DDD6ABF" w14:textId="77777777" w:rsidR="00F84C12" w:rsidRPr="00910415" w:rsidRDefault="00F84C12" w:rsidP="00FE65ED">
      <w:pPr>
        <w:rPr>
          <w:lang w:val="fr-FR"/>
        </w:rPr>
      </w:pPr>
    </w:p>
    <w:p w14:paraId="1DC15994" w14:textId="6E721E5A" w:rsidR="00F84C12" w:rsidRPr="00910415" w:rsidRDefault="00FE65ED" w:rsidP="00FE65ED">
      <w:pPr>
        <w:rPr>
          <w:b/>
          <w:sz w:val="24"/>
          <w:szCs w:val="24"/>
          <w:lang w:val="fr-FR"/>
        </w:rPr>
      </w:pPr>
      <w:r w:rsidRPr="00910415">
        <w:rPr>
          <w:b/>
          <w:sz w:val="24"/>
          <w:szCs w:val="24"/>
          <w:lang w:val="fr-FR"/>
        </w:rPr>
        <w:t>Douz</w:t>
      </w:r>
      <w:r w:rsidR="00E07F99">
        <w:rPr>
          <w:b/>
          <w:sz w:val="24"/>
          <w:szCs w:val="24"/>
          <w:lang w:val="fr-FR"/>
        </w:rPr>
        <w:t>ième session</w:t>
      </w:r>
    </w:p>
    <w:p w14:paraId="2718F548" w14:textId="1B9FD2EF" w:rsidR="00F84C12" w:rsidRPr="00910415" w:rsidRDefault="00FE65ED" w:rsidP="00FE65ED">
      <w:pPr>
        <w:rPr>
          <w:b/>
          <w:sz w:val="24"/>
          <w:szCs w:val="24"/>
          <w:lang w:val="fr-FR"/>
        </w:rPr>
      </w:pPr>
      <w:r w:rsidRPr="00910415">
        <w:rPr>
          <w:b/>
          <w:sz w:val="24"/>
          <w:szCs w:val="24"/>
          <w:lang w:val="fr-FR"/>
        </w:rPr>
        <w:t>Genève, 11 – 1</w:t>
      </w:r>
      <w:r w:rsidR="00526D4A" w:rsidRPr="00910415">
        <w:rPr>
          <w:b/>
          <w:sz w:val="24"/>
          <w:szCs w:val="24"/>
          <w:lang w:val="fr-FR"/>
        </w:rPr>
        <w:t>4 juin 20</w:t>
      </w:r>
      <w:r w:rsidRPr="00910415">
        <w:rPr>
          <w:b/>
          <w:sz w:val="24"/>
          <w:szCs w:val="24"/>
          <w:lang w:val="fr-FR"/>
        </w:rPr>
        <w:t>19</w:t>
      </w:r>
    </w:p>
    <w:p w14:paraId="0386A167" w14:textId="77777777" w:rsidR="00F84C12" w:rsidRPr="00910415" w:rsidRDefault="00F84C12" w:rsidP="00FE65ED">
      <w:pPr>
        <w:rPr>
          <w:lang w:val="fr-FR"/>
        </w:rPr>
      </w:pPr>
    </w:p>
    <w:p w14:paraId="5EEAA284" w14:textId="77777777" w:rsidR="00F84C12" w:rsidRPr="00910415" w:rsidRDefault="00F84C12" w:rsidP="00FE65ED">
      <w:pPr>
        <w:rPr>
          <w:lang w:val="fr-FR"/>
        </w:rPr>
      </w:pPr>
    </w:p>
    <w:p w14:paraId="6A698156" w14:textId="77777777" w:rsidR="00F84C12" w:rsidRPr="00910415" w:rsidRDefault="00F84C12" w:rsidP="00FE65ED">
      <w:pPr>
        <w:rPr>
          <w:lang w:val="fr-FR"/>
        </w:rPr>
      </w:pPr>
    </w:p>
    <w:p w14:paraId="76DB3A2B" w14:textId="75D2F725" w:rsidR="00F84C12" w:rsidRPr="00910415" w:rsidRDefault="00886F20" w:rsidP="00886F20">
      <w:pPr>
        <w:rPr>
          <w:caps/>
          <w:sz w:val="24"/>
          <w:lang w:val="fr-FR"/>
        </w:rPr>
      </w:pPr>
      <w:r w:rsidRPr="00910415">
        <w:rPr>
          <w:caps/>
          <w:sz w:val="24"/>
          <w:lang w:val="fr-FR"/>
        </w:rPr>
        <w:t>Coordination de l</w:t>
      </w:r>
      <w:r w:rsidR="00E07F99">
        <w:rPr>
          <w:caps/>
          <w:sz w:val="24"/>
          <w:lang w:val="fr-FR"/>
        </w:rPr>
        <w:t>’</w:t>
      </w:r>
      <w:r w:rsidRPr="00910415">
        <w:rPr>
          <w:caps/>
          <w:sz w:val="24"/>
          <w:lang w:val="fr-FR"/>
        </w:rPr>
        <w:t>assistance technique relevant du </w:t>
      </w:r>
      <w:proofErr w:type="spellStart"/>
      <w:r w:rsidRPr="00910415">
        <w:rPr>
          <w:caps/>
          <w:sz w:val="24"/>
          <w:lang w:val="fr-FR"/>
        </w:rPr>
        <w:t>PCT</w:t>
      </w:r>
      <w:proofErr w:type="spellEnd"/>
    </w:p>
    <w:p w14:paraId="53536DA5" w14:textId="77777777" w:rsidR="00F84C12" w:rsidRPr="00910415" w:rsidRDefault="00F84C12" w:rsidP="008B2CC1">
      <w:pPr>
        <w:rPr>
          <w:lang w:val="fr-FR"/>
        </w:rPr>
      </w:pPr>
    </w:p>
    <w:p w14:paraId="62BF44C6" w14:textId="77777777" w:rsidR="00F84C12" w:rsidRPr="00910415" w:rsidRDefault="00886F20" w:rsidP="00886F20">
      <w:pPr>
        <w:rPr>
          <w:i/>
          <w:lang w:val="fr-FR"/>
        </w:rPr>
      </w:pPr>
      <w:bookmarkStart w:id="4" w:name="Prepared"/>
      <w:bookmarkEnd w:id="4"/>
      <w:r w:rsidRPr="00910415">
        <w:rPr>
          <w:i/>
          <w:lang w:val="fr-FR"/>
        </w:rPr>
        <w:t>Document établi par le Bureau international</w:t>
      </w:r>
    </w:p>
    <w:p w14:paraId="5EBE5497" w14:textId="77777777" w:rsidR="00F84C12" w:rsidRPr="00910415" w:rsidRDefault="00F84C12">
      <w:pPr>
        <w:rPr>
          <w:lang w:val="fr-FR"/>
        </w:rPr>
      </w:pPr>
    </w:p>
    <w:p w14:paraId="46C01DF1" w14:textId="77777777" w:rsidR="00F84C12" w:rsidRPr="00910415" w:rsidRDefault="00F84C12">
      <w:pPr>
        <w:rPr>
          <w:lang w:val="fr-FR"/>
        </w:rPr>
      </w:pPr>
    </w:p>
    <w:p w14:paraId="53496E68" w14:textId="77777777" w:rsidR="00F84C12" w:rsidRPr="00910415" w:rsidRDefault="00F84C12">
      <w:pPr>
        <w:rPr>
          <w:lang w:val="fr-FR"/>
        </w:rPr>
      </w:pPr>
    </w:p>
    <w:p w14:paraId="5AECE9A1" w14:textId="3A837C25" w:rsidR="00F84C12" w:rsidRPr="00910415" w:rsidRDefault="00886F20" w:rsidP="00886F20">
      <w:pPr>
        <w:pStyle w:val="Heading1"/>
        <w:rPr>
          <w:lang w:val="fr-FR"/>
        </w:rPr>
      </w:pPr>
      <w:r w:rsidRPr="00910415">
        <w:rPr>
          <w:lang w:val="fr-FR"/>
        </w:rPr>
        <w:t>Activités d</w:t>
      </w:r>
      <w:r w:rsidR="00E07F99">
        <w:rPr>
          <w:lang w:val="fr-FR"/>
        </w:rPr>
        <w:t>’</w:t>
      </w:r>
      <w:r w:rsidRPr="00910415">
        <w:rPr>
          <w:lang w:val="fr-FR"/>
        </w:rPr>
        <w:t>assistance technique du </w:t>
      </w:r>
      <w:proofErr w:type="spellStart"/>
      <w:r w:rsidRPr="00910415">
        <w:rPr>
          <w:lang w:val="fr-FR"/>
        </w:rPr>
        <w:t>PCT</w:t>
      </w:r>
      <w:proofErr w:type="spellEnd"/>
    </w:p>
    <w:p w14:paraId="4DCBACE4" w14:textId="77777777" w:rsidR="00F84C12" w:rsidRPr="00910415" w:rsidRDefault="00F84C12" w:rsidP="0053057A">
      <w:pPr>
        <w:rPr>
          <w:lang w:val="fr-FR"/>
        </w:rPr>
      </w:pPr>
    </w:p>
    <w:p w14:paraId="3ACA880A" w14:textId="5B8196BB" w:rsidR="00F84C12" w:rsidRPr="00910415" w:rsidRDefault="00886F20" w:rsidP="00910415">
      <w:pPr>
        <w:pStyle w:val="ONUMFS"/>
        <w:rPr>
          <w:lang w:val="fr-FR"/>
        </w:rPr>
      </w:pPr>
      <w:r w:rsidRPr="00910415">
        <w:rPr>
          <w:lang w:val="fr-FR"/>
        </w:rPr>
        <w:t>À sa cinqu</w:t>
      </w:r>
      <w:r w:rsidR="00E07F99">
        <w:rPr>
          <w:lang w:val="fr-FR"/>
        </w:rPr>
        <w:t>ième session</w:t>
      </w:r>
      <w:r w:rsidRPr="00910415">
        <w:rPr>
          <w:lang w:val="fr-FR"/>
        </w:rPr>
        <w:t xml:space="preserve"> tenue en 2012, le groupe de travail est convenu que les projets d</w:t>
      </w:r>
      <w:r w:rsidR="00E07F99">
        <w:rPr>
          <w:lang w:val="fr-FR"/>
        </w:rPr>
        <w:t>’</w:t>
      </w:r>
      <w:r w:rsidRPr="00910415">
        <w:rPr>
          <w:lang w:val="fr-FR"/>
        </w:rPr>
        <w:t>assistance technique se rapportant au </w:t>
      </w:r>
      <w:proofErr w:type="spellStart"/>
      <w:r w:rsidRPr="00910415">
        <w:rPr>
          <w:lang w:val="fr-FR"/>
        </w:rPr>
        <w:t>PCT</w:t>
      </w:r>
      <w:proofErr w:type="spellEnd"/>
      <w:r w:rsidRPr="00910415">
        <w:rPr>
          <w:lang w:val="fr-FR"/>
        </w:rPr>
        <w:t xml:space="preserve"> devraient faire l</w:t>
      </w:r>
      <w:r w:rsidR="00E07F99">
        <w:rPr>
          <w:lang w:val="fr-FR"/>
        </w:rPr>
        <w:t>’</w:t>
      </w:r>
      <w:r w:rsidRPr="00910415">
        <w:rPr>
          <w:lang w:val="fr-FR"/>
        </w:rPr>
        <w:t>objet d</w:t>
      </w:r>
      <w:r w:rsidR="00E07F99">
        <w:rPr>
          <w:lang w:val="fr-FR"/>
        </w:rPr>
        <w:t>’</w:t>
      </w:r>
      <w:r w:rsidRPr="00910415">
        <w:rPr>
          <w:lang w:val="fr-FR"/>
        </w:rPr>
        <w:t>un point ordinaire de l</w:t>
      </w:r>
      <w:r w:rsidR="00E07F99">
        <w:rPr>
          <w:lang w:val="fr-FR"/>
        </w:rPr>
        <w:t>’</w:t>
      </w:r>
      <w:r w:rsidRPr="00910415">
        <w:rPr>
          <w:lang w:val="fr-FR"/>
        </w:rPr>
        <w:t xml:space="preserve">ordre du jour de ses sessions futures (voir le paragraphe 20 du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/5/21).</w:t>
      </w:r>
    </w:p>
    <w:p w14:paraId="34E47411" w14:textId="4759D2AF" w:rsidR="00F84C12" w:rsidRPr="00910415" w:rsidRDefault="00886F20" w:rsidP="00910415">
      <w:pPr>
        <w:pStyle w:val="ONUMFS"/>
        <w:rPr>
          <w:lang w:val="fr-FR"/>
        </w:rPr>
      </w:pPr>
      <w:r w:rsidRPr="00910415">
        <w:rPr>
          <w:lang w:val="fr-FR"/>
        </w:rPr>
        <w:t>Lors de chacune des sessions ultérieures du groupe de travail, le Bureau international a soumis un document de travail contenant des informations sur les activités d</w:t>
      </w:r>
      <w:r w:rsidR="00E07F99">
        <w:rPr>
          <w:lang w:val="fr-FR"/>
        </w:rPr>
        <w:t>’</w:t>
      </w:r>
      <w:r w:rsidRPr="00910415">
        <w:rPr>
          <w:lang w:val="fr-FR"/>
        </w:rPr>
        <w:t>assistance technique relatives au </w:t>
      </w:r>
      <w:proofErr w:type="spellStart"/>
      <w:r w:rsidRPr="00910415">
        <w:rPr>
          <w:lang w:val="fr-FR"/>
        </w:rPr>
        <w:t>PCT</w:t>
      </w:r>
      <w:proofErr w:type="spellEnd"/>
      <w:r w:rsidRPr="00910415">
        <w:rPr>
          <w:lang w:val="fr-FR"/>
        </w:rPr>
        <w:t xml:space="preserve"> en faveur des pays en développement ayant une incidence directe sur l</w:t>
      </w:r>
      <w:r w:rsidR="00E07F99">
        <w:rPr>
          <w:lang w:val="fr-FR"/>
        </w:rPr>
        <w:t>’</w:t>
      </w:r>
      <w:r w:rsidRPr="00910415">
        <w:rPr>
          <w:lang w:val="fr-FR"/>
        </w:rPr>
        <w:t>utilisation du </w:t>
      </w:r>
      <w:proofErr w:type="spellStart"/>
      <w:r w:rsidRPr="00910415">
        <w:rPr>
          <w:lang w:val="fr-FR"/>
        </w:rPr>
        <w:t>PCT</w:t>
      </w:r>
      <w:proofErr w:type="spellEnd"/>
      <w:r w:rsidRPr="00910415">
        <w:rPr>
          <w:lang w:val="fr-FR"/>
        </w:rPr>
        <w:t xml:space="preserve">, ainsi que les programmes de travail couvrant les activités prévues pour le restant de chaque année en cours (voir par exemple le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/11/22 soumis à la onz</w:t>
      </w:r>
      <w:r w:rsidR="00E07F99">
        <w:rPr>
          <w:lang w:val="fr-FR"/>
        </w:rPr>
        <w:t>ième session</w:t>
      </w:r>
      <w:r w:rsidRPr="00910415">
        <w:rPr>
          <w:lang w:val="fr-FR"/>
        </w:rPr>
        <w:t xml:space="preserve"> du groupe de travail).</w:t>
      </w:r>
    </w:p>
    <w:p w14:paraId="7279B367" w14:textId="15E9A3BD" w:rsidR="00F84C12" w:rsidRPr="00910415" w:rsidRDefault="00E21AEC" w:rsidP="00910415">
      <w:pPr>
        <w:pStyle w:val="ONUMFS"/>
        <w:rPr>
          <w:lang w:val="fr-FR"/>
        </w:rPr>
      </w:pPr>
      <w:r w:rsidRPr="00910415">
        <w:rPr>
          <w:lang w:val="fr-FR"/>
        </w:rPr>
        <w:t>Le présent document donne des informations sur les activités d</w:t>
      </w:r>
      <w:r w:rsidR="00E07F99">
        <w:rPr>
          <w:lang w:val="fr-FR"/>
        </w:rPr>
        <w:t>’</w:t>
      </w:r>
      <w:r w:rsidRPr="00910415">
        <w:rPr>
          <w:lang w:val="fr-FR"/>
        </w:rPr>
        <w:t>assistance technique relevant du </w:t>
      </w:r>
      <w:proofErr w:type="spellStart"/>
      <w:r w:rsidRPr="00910415">
        <w:rPr>
          <w:lang w:val="fr-FR"/>
        </w:rPr>
        <w:t>PCT</w:t>
      </w:r>
      <w:proofErr w:type="spellEnd"/>
      <w:r w:rsidRPr="00910415">
        <w:rPr>
          <w:lang w:val="fr-FR"/>
        </w:rPr>
        <w:t xml:space="preserve"> menées par le Bureau international en 2018 et jusqu</w:t>
      </w:r>
      <w:r w:rsidR="00E07F99">
        <w:rPr>
          <w:lang w:val="fr-FR"/>
        </w:rPr>
        <w:t>’</w:t>
      </w:r>
      <w:r w:rsidRPr="00910415">
        <w:rPr>
          <w:lang w:val="fr-FR"/>
        </w:rPr>
        <w:t>ici en 2019 et contient le programme de travail couvrant les activités prévues pour le restant de l</w:t>
      </w:r>
      <w:r w:rsidR="00E07F99">
        <w:rPr>
          <w:lang w:val="fr-FR"/>
        </w:rPr>
        <w:t>’</w:t>
      </w:r>
      <w:r w:rsidRPr="00910415">
        <w:rPr>
          <w:lang w:val="fr-FR"/>
        </w:rPr>
        <w:t>année 2019, concernant à la fois les activités d</w:t>
      </w:r>
      <w:r w:rsidR="00E07F99">
        <w:rPr>
          <w:lang w:val="fr-FR"/>
        </w:rPr>
        <w:t>’</w:t>
      </w:r>
      <w:r w:rsidRPr="00910415">
        <w:rPr>
          <w:lang w:val="fr-FR"/>
        </w:rPr>
        <w:t>assistance technique qui ont une incidence directe sur l</w:t>
      </w:r>
      <w:r w:rsidR="00E07F99">
        <w:rPr>
          <w:lang w:val="fr-FR"/>
        </w:rPr>
        <w:t>’</w:t>
      </w:r>
      <w:r w:rsidRPr="00910415">
        <w:rPr>
          <w:lang w:val="fr-FR"/>
        </w:rPr>
        <w:t>utilisation du </w:t>
      </w:r>
      <w:proofErr w:type="spellStart"/>
      <w:r w:rsidRPr="00910415">
        <w:rPr>
          <w:lang w:val="fr-FR"/>
        </w:rPr>
        <w:t>PCT</w:t>
      </w:r>
      <w:proofErr w:type="spellEnd"/>
      <w:r w:rsidRPr="00910415">
        <w:rPr>
          <w:lang w:val="fr-FR"/>
        </w:rPr>
        <w:t xml:space="preserve"> par les pays en développement et les activités d</w:t>
      </w:r>
      <w:r w:rsidR="00E07F99">
        <w:rPr>
          <w:lang w:val="fr-FR"/>
        </w:rPr>
        <w:t>’</w:t>
      </w:r>
      <w:r w:rsidRPr="00910415">
        <w:rPr>
          <w:lang w:val="fr-FR"/>
        </w:rPr>
        <w:t>assistance technique en rapport avec le </w:t>
      </w:r>
      <w:proofErr w:type="spellStart"/>
      <w:r w:rsidRPr="00910415">
        <w:rPr>
          <w:lang w:val="fr-FR"/>
        </w:rPr>
        <w:t>PCT</w:t>
      </w:r>
      <w:proofErr w:type="spellEnd"/>
      <w:r w:rsidRPr="00910415">
        <w:rPr>
          <w:lang w:val="fr-FR"/>
        </w:rPr>
        <w:t xml:space="preserve"> qui sont menées sous la supervision d</w:t>
      </w:r>
      <w:r w:rsidR="00E07F99">
        <w:rPr>
          <w:lang w:val="fr-FR"/>
        </w:rPr>
        <w:t>’</w:t>
      </w:r>
      <w:r w:rsidRPr="00910415">
        <w:rPr>
          <w:lang w:val="fr-FR"/>
        </w:rPr>
        <w:t>autres organes de l</w:t>
      </w:r>
      <w:r w:rsidR="00E07F99">
        <w:rPr>
          <w:lang w:val="fr-FR"/>
        </w:rPr>
        <w:t>’</w:t>
      </w:r>
      <w:r w:rsidRPr="00910415">
        <w:rPr>
          <w:lang w:val="fr-FR"/>
        </w:rPr>
        <w:t>OMPI.</w:t>
      </w:r>
    </w:p>
    <w:p w14:paraId="736B51BB" w14:textId="7FA0971B" w:rsidR="00F84C12" w:rsidRDefault="00E21AEC" w:rsidP="00910415">
      <w:pPr>
        <w:pStyle w:val="Heading2"/>
        <w:rPr>
          <w:lang w:val="fr-FR"/>
        </w:rPr>
      </w:pPr>
      <w:r w:rsidRPr="00910415">
        <w:rPr>
          <w:lang w:val="fr-FR"/>
        </w:rPr>
        <w:lastRenderedPageBreak/>
        <w:t>Activités d</w:t>
      </w:r>
      <w:r w:rsidR="00E07F99">
        <w:rPr>
          <w:lang w:val="fr-FR"/>
        </w:rPr>
        <w:t>’</w:t>
      </w:r>
      <w:r w:rsidRPr="00910415">
        <w:rPr>
          <w:lang w:val="fr-FR"/>
        </w:rPr>
        <w:t>assistance technique ayant une incidence directe sur l</w:t>
      </w:r>
      <w:r w:rsidR="00E07F99">
        <w:rPr>
          <w:lang w:val="fr-FR"/>
        </w:rPr>
        <w:t>’</w:t>
      </w:r>
      <w:r w:rsidRPr="00910415">
        <w:rPr>
          <w:lang w:val="fr-FR"/>
        </w:rPr>
        <w:t>utilisation du </w:t>
      </w:r>
      <w:proofErr w:type="spellStart"/>
      <w:r w:rsidRPr="00910415">
        <w:rPr>
          <w:lang w:val="fr-FR"/>
        </w:rPr>
        <w:t>PCT</w:t>
      </w:r>
      <w:proofErr w:type="spellEnd"/>
      <w:r w:rsidRPr="00910415">
        <w:rPr>
          <w:lang w:val="fr-FR"/>
        </w:rPr>
        <w:t xml:space="preserve"> par les pays en développement</w:t>
      </w:r>
    </w:p>
    <w:p w14:paraId="4405D441" w14:textId="77777777" w:rsidR="00910415" w:rsidRPr="00910415" w:rsidRDefault="00910415" w:rsidP="00910415">
      <w:pPr>
        <w:keepNext/>
        <w:rPr>
          <w:lang w:val="fr-FR"/>
        </w:rPr>
      </w:pPr>
    </w:p>
    <w:p w14:paraId="58D8B84A" w14:textId="26CF1437" w:rsidR="00F84C12" w:rsidRPr="00910415" w:rsidRDefault="00E21AEC" w:rsidP="00910415">
      <w:pPr>
        <w:pStyle w:val="ONUMFS"/>
        <w:rPr>
          <w:lang w:val="fr-FR"/>
        </w:rPr>
      </w:pPr>
      <w:r w:rsidRPr="00910415">
        <w:rPr>
          <w:lang w:val="fr-FR"/>
        </w:rPr>
        <w:t>Des informations sur les activités d</w:t>
      </w:r>
      <w:r w:rsidR="00E07F99">
        <w:rPr>
          <w:lang w:val="fr-FR"/>
        </w:rPr>
        <w:t>’</w:t>
      </w:r>
      <w:r w:rsidRPr="00910415">
        <w:rPr>
          <w:lang w:val="fr-FR"/>
        </w:rPr>
        <w:t>assistance technique qui ont une incidence directe sur l</w:t>
      </w:r>
      <w:r w:rsidR="00E07F99">
        <w:rPr>
          <w:lang w:val="fr-FR"/>
        </w:rPr>
        <w:t>’</w:t>
      </w:r>
      <w:r w:rsidRPr="00910415">
        <w:rPr>
          <w:lang w:val="fr-FR"/>
        </w:rPr>
        <w:t>utilisation du </w:t>
      </w:r>
      <w:proofErr w:type="spellStart"/>
      <w:r w:rsidRPr="00910415">
        <w:rPr>
          <w:lang w:val="fr-FR"/>
        </w:rPr>
        <w:t>PCT</w:t>
      </w:r>
      <w:proofErr w:type="spellEnd"/>
      <w:r w:rsidRPr="00910415">
        <w:rPr>
          <w:lang w:val="fr-FR"/>
        </w:rPr>
        <w:t xml:space="preserve"> par les pays en développement figurent dans les annexes I et II du présent </w:t>
      </w:r>
      <w:proofErr w:type="gramStart"/>
      <w:r w:rsidRPr="00910415">
        <w:rPr>
          <w:lang w:val="fr-FR"/>
        </w:rPr>
        <w:t>document</w:t>
      </w:r>
      <w:r w:rsidR="004612D8" w:rsidRPr="00910415">
        <w:rPr>
          <w:lang w:val="fr-FR"/>
        </w:rPr>
        <w:t xml:space="preserve">;  </w:t>
      </w:r>
      <w:r w:rsidRPr="00910415">
        <w:rPr>
          <w:lang w:val="fr-FR"/>
        </w:rPr>
        <w:t>les</w:t>
      </w:r>
      <w:proofErr w:type="gramEnd"/>
      <w:r w:rsidRPr="00910415">
        <w:rPr>
          <w:lang w:val="fr-FR"/>
        </w:rPr>
        <w:t xml:space="preserve"> activités recensées sont celles dont un bénéficiaire au moins figure parmi les pays pouvant bénéficier de la réduction de taxes du </w:t>
      </w:r>
      <w:proofErr w:type="spellStart"/>
      <w:r w:rsidRPr="00910415">
        <w:rPr>
          <w:lang w:val="fr-FR"/>
        </w:rPr>
        <w:t>PCT</w:t>
      </w:r>
      <w:proofErr w:type="spellEnd"/>
      <w:r w:rsidRPr="00910415">
        <w:rPr>
          <w:lang w:val="fr-FR"/>
        </w:rPr>
        <w:t xml:space="preserve"> conformément au point 5 du barème de taxes du </w:t>
      </w:r>
      <w:proofErr w:type="spellStart"/>
      <w:r w:rsidRPr="00910415">
        <w:rPr>
          <w:lang w:val="fr-FR"/>
        </w:rPr>
        <w:t>PCT</w:t>
      </w:r>
      <w:proofErr w:type="spellEnd"/>
      <w:r w:rsidRPr="00910415">
        <w:rPr>
          <w:lang w:val="fr-FR"/>
        </w:rPr>
        <w:t xml:space="preserve"> entré en vigueur le</w:t>
      </w:r>
      <w:r w:rsidR="00E07F99">
        <w:rPr>
          <w:lang w:val="fr-FR"/>
        </w:rPr>
        <w:t xml:space="preserve"> 1</w:t>
      </w:r>
      <w:r w:rsidR="00E07F99" w:rsidRPr="00E07F99">
        <w:rPr>
          <w:vertAlign w:val="superscript"/>
          <w:lang w:val="fr-FR"/>
        </w:rPr>
        <w:t>er</w:t>
      </w:r>
      <w:r w:rsidR="00E07F99">
        <w:rPr>
          <w:lang w:val="fr-FR"/>
        </w:rPr>
        <w:t> </w:t>
      </w:r>
      <w:r w:rsidRPr="00910415">
        <w:rPr>
          <w:lang w:val="fr-FR"/>
        </w:rPr>
        <w:t>juillet 2015</w:t>
      </w:r>
      <w:r w:rsidR="004612D8" w:rsidRPr="00910415">
        <w:rPr>
          <w:lang w:val="fr-FR"/>
        </w:rPr>
        <w:t xml:space="preserve">.  </w:t>
      </w:r>
      <w:r w:rsidRPr="00910415">
        <w:rPr>
          <w:lang w:val="fr-FR"/>
        </w:rPr>
        <w:t>L</w:t>
      </w:r>
      <w:r w:rsidR="00E07F99">
        <w:rPr>
          <w:lang w:val="fr-FR"/>
        </w:rPr>
        <w:t>’</w:t>
      </w:r>
      <w:r w:rsidRPr="00910415">
        <w:rPr>
          <w:lang w:val="fr-FR"/>
        </w:rPr>
        <w:t>annexe I contient une liste exhaustive de toutes ces activités d</w:t>
      </w:r>
      <w:r w:rsidR="00E07F99">
        <w:rPr>
          <w:lang w:val="fr-FR"/>
        </w:rPr>
        <w:t>’</w:t>
      </w:r>
      <w:r w:rsidRPr="00910415">
        <w:rPr>
          <w:lang w:val="fr-FR"/>
        </w:rPr>
        <w:t>assistance technique entreprises en 2018</w:t>
      </w:r>
      <w:r w:rsidR="004612D8" w:rsidRPr="00910415">
        <w:rPr>
          <w:lang w:val="fr-FR"/>
        </w:rPr>
        <w:t xml:space="preserve">.  </w:t>
      </w:r>
      <w:r w:rsidRPr="00910415">
        <w:rPr>
          <w:lang w:val="fr-FR"/>
        </w:rPr>
        <w:t>L</w:t>
      </w:r>
      <w:r w:rsidR="00E07F99">
        <w:rPr>
          <w:lang w:val="fr-FR"/>
        </w:rPr>
        <w:t>’</w:t>
      </w:r>
      <w:r w:rsidRPr="00910415">
        <w:rPr>
          <w:lang w:val="fr-FR"/>
        </w:rPr>
        <w:t>annexe II contient une liste des activités conduites à ce jour en 2019, ainsi que le programme de travail couvrant le reste de l</w:t>
      </w:r>
      <w:r w:rsidR="00E07F99">
        <w:rPr>
          <w:lang w:val="fr-FR"/>
        </w:rPr>
        <w:t>’</w:t>
      </w:r>
      <w:r w:rsidRPr="00910415">
        <w:rPr>
          <w:lang w:val="fr-FR"/>
        </w:rPr>
        <w:t>ann</w:t>
      </w:r>
      <w:r w:rsidR="001C4BB9" w:rsidRPr="00910415">
        <w:rPr>
          <w:lang w:val="fr-FR"/>
        </w:rPr>
        <w:t>ée</w:t>
      </w:r>
      <w:r w:rsidR="001C4BB9">
        <w:rPr>
          <w:lang w:val="fr-FR"/>
        </w:rPr>
        <w:t xml:space="preserve">.  </w:t>
      </w:r>
      <w:r w:rsidR="001C4BB9" w:rsidRPr="00910415">
        <w:rPr>
          <w:lang w:val="fr-FR"/>
        </w:rPr>
        <w:t>Po</w:t>
      </w:r>
      <w:r w:rsidRPr="00910415">
        <w:rPr>
          <w:lang w:val="fr-FR"/>
        </w:rPr>
        <w:t>ur des informations supplémentaires sur la planification et l</w:t>
      </w:r>
      <w:r w:rsidR="00E07F99">
        <w:rPr>
          <w:lang w:val="fr-FR"/>
        </w:rPr>
        <w:t>’</w:t>
      </w:r>
      <w:r w:rsidRPr="00910415">
        <w:rPr>
          <w:lang w:val="fr-FR"/>
        </w:rPr>
        <w:t xml:space="preserve">exécution de cette assistance technique, voir les paragraphes 5 à 11 du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/6/11.</w:t>
      </w:r>
    </w:p>
    <w:p w14:paraId="0EBF81BD" w14:textId="78038158" w:rsidR="00F84C12" w:rsidRDefault="00581939" w:rsidP="00910415">
      <w:pPr>
        <w:pStyle w:val="Heading2"/>
        <w:rPr>
          <w:lang w:val="fr-FR"/>
        </w:rPr>
      </w:pPr>
      <w:r w:rsidRPr="00910415">
        <w:rPr>
          <w:lang w:val="fr-FR"/>
        </w:rPr>
        <w:t>Activités d</w:t>
      </w:r>
      <w:r w:rsidR="00E07F99">
        <w:rPr>
          <w:lang w:val="fr-FR"/>
        </w:rPr>
        <w:t>’</w:t>
      </w:r>
      <w:r w:rsidRPr="00910415">
        <w:rPr>
          <w:lang w:val="fr-FR"/>
        </w:rPr>
        <w:t>assistance technique du </w:t>
      </w:r>
      <w:proofErr w:type="spellStart"/>
      <w:r w:rsidRPr="00910415">
        <w:rPr>
          <w:lang w:val="fr-FR"/>
        </w:rPr>
        <w:t>PCT</w:t>
      </w:r>
      <w:proofErr w:type="spellEnd"/>
      <w:r w:rsidRPr="00910415">
        <w:rPr>
          <w:lang w:val="fr-FR"/>
        </w:rPr>
        <w:t xml:space="preserve"> menées sous la supervision d</w:t>
      </w:r>
      <w:r w:rsidR="00E07F99">
        <w:rPr>
          <w:lang w:val="fr-FR"/>
        </w:rPr>
        <w:t>’</w:t>
      </w:r>
      <w:r w:rsidRPr="00910415">
        <w:rPr>
          <w:lang w:val="fr-FR"/>
        </w:rPr>
        <w:t>autres organes de l</w:t>
      </w:r>
      <w:r w:rsidR="00E07F99">
        <w:rPr>
          <w:lang w:val="fr-FR"/>
        </w:rPr>
        <w:t>’</w:t>
      </w:r>
      <w:r w:rsidRPr="00910415">
        <w:rPr>
          <w:lang w:val="fr-FR"/>
        </w:rPr>
        <w:t>OMPI</w:t>
      </w:r>
    </w:p>
    <w:p w14:paraId="218C7806" w14:textId="77777777" w:rsidR="00910415" w:rsidRPr="00910415" w:rsidRDefault="00910415" w:rsidP="00910415">
      <w:pPr>
        <w:rPr>
          <w:lang w:val="fr-FR"/>
        </w:rPr>
      </w:pPr>
    </w:p>
    <w:p w14:paraId="466DBC44" w14:textId="1853C590" w:rsidR="00F84C12" w:rsidRPr="00910415" w:rsidRDefault="00581939" w:rsidP="00910415">
      <w:pPr>
        <w:pStyle w:val="ONUMFS"/>
        <w:rPr>
          <w:lang w:val="fr-FR"/>
        </w:rPr>
      </w:pPr>
      <w:r w:rsidRPr="00910415">
        <w:rPr>
          <w:lang w:val="fr-FR"/>
        </w:rPr>
        <w:t>Ainsi qu</w:t>
      </w:r>
      <w:r w:rsidR="00E07F99">
        <w:rPr>
          <w:lang w:val="fr-FR"/>
        </w:rPr>
        <w:t>’</w:t>
      </w:r>
      <w:r w:rsidRPr="00910415">
        <w:rPr>
          <w:lang w:val="fr-FR"/>
        </w:rPr>
        <w:t xml:space="preserve">il est expliqué aux paragraphes 12 et 13 du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/6/11, de nombreuses activités d</w:t>
      </w:r>
      <w:r w:rsidR="00E07F99">
        <w:rPr>
          <w:lang w:val="fr-FR"/>
        </w:rPr>
        <w:t>’</w:t>
      </w:r>
      <w:r w:rsidRPr="00910415">
        <w:rPr>
          <w:lang w:val="fr-FR"/>
        </w:rPr>
        <w:t>assistance technique relatives au développement des systèmes de brevets des pays en développement, envisagées à l</w:t>
      </w:r>
      <w:r w:rsidR="00E07F99">
        <w:rPr>
          <w:lang w:val="fr-FR"/>
        </w:rPr>
        <w:t>’</w:t>
      </w:r>
      <w:r w:rsidRPr="00910415">
        <w:rPr>
          <w:lang w:val="fr-FR"/>
        </w:rPr>
        <w:t>article 51 du </w:t>
      </w:r>
      <w:proofErr w:type="spellStart"/>
      <w:r w:rsidRPr="00910415">
        <w:rPr>
          <w:lang w:val="fr-FR"/>
        </w:rPr>
        <w:t>PCT</w:t>
      </w:r>
      <w:proofErr w:type="spellEnd"/>
      <w:r w:rsidRPr="00910415">
        <w:rPr>
          <w:lang w:val="fr-FR"/>
        </w:rPr>
        <w:t xml:space="preserve"> et qui ne se limitent pas à des activités qui ont une incidence directe sur l</w:t>
      </w:r>
      <w:r w:rsidR="00E07F99">
        <w:rPr>
          <w:lang w:val="fr-FR"/>
        </w:rPr>
        <w:t>’</w:t>
      </w:r>
      <w:r w:rsidRPr="00910415">
        <w:rPr>
          <w:lang w:val="fr-FR"/>
        </w:rPr>
        <w:t>utilisation du </w:t>
      </w:r>
      <w:proofErr w:type="spellStart"/>
      <w:r w:rsidRPr="00910415">
        <w:rPr>
          <w:lang w:val="fr-FR"/>
        </w:rPr>
        <w:t>PCT</w:t>
      </w:r>
      <w:proofErr w:type="spellEnd"/>
      <w:r w:rsidRPr="00910415">
        <w:rPr>
          <w:lang w:val="fr-FR"/>
        </w:rPr>
        <w:t xml:space="preserve"> par les pays en développement, sont menées sous la supervision d</w:t>
      </w:r>
      <w:r w:rsidR="00E07F99">
        <w:rPr>
          <w:lang w:val="fr-FR"/>
        </w:rPr>
        <w:t>’</w:t>
      </w:r>
      <w:r w:rsidRPr="00910415">
        <w:rPr>
          <w:lang w:val="fr-FR"/>
        </w:rPr>
        <w:t>autres organes de l</w:t>
      </w:r>
      <w:r w:rsidR="00E07F99">
        <w:rPr>
          <w:lang w:val="fr-FR"/>
        </w:rPr>
        <w:t>’</w:t>
      </w:r>
      <w:r w:rsidRPr="00910415">
        <w:rPr>
          <w:lang w:val="fr-FR"/>
        </w:rPr>
        <w:t>OMPI (en dehors du </w:t>
      </w:r>
      <w:proofErr w:type="spellStart"/>
      <w:r w:rsidRPr="00910415">
        <w:rPr>
          <w:lang w:val="fr-FR"/>
        </w:rPr>
        <w:t>PCT</w:t>
      </w:r>
      <w:proofErr w:type="spellEnd"/>
      <w:r w:rsidRPr="00910415">
        <w:rPr>
          <w:lang w:val="fr-FR"/>
        </w:rPr>
        <w:t xml:space="preserve">), notamment le </w:t>
      </w:r>
      <w:r w:rsidR="004612D8" w:rsidRPr="00910415">
        <w:rPr>
          <w:lang w:val="fr-FR"/>
        </w:rPr>
        <w:t>Comité du développement et de la propriété intellectuelle</w:t>
      </w:r>
      <w:r w:rsidRPr="00910415">
        <w:rPr>
          <w:lang w:val="fr-FR"/>
        </w:rPr>
        <w:t xml:space="preserve"> (</w:t>
      </w:r>
      <w:proofErr w:type="spellStart"/>
      <w:r w:rsidRPr="00910415">
        <w:rPr>
          <w:lang w:val="fr-FR"/>
        </w:rPr>
        <w:t>CDIP</w:t>
      </w:r>
      <w:proofErr w:type="spellEnd"/>
      <w:r w:rsidRPr="00910415">
        <w:rPr>
          <w:lang w:val="fr-FR"/>
        </w:rPr>
        <w:t xml:space="preserve">), le </w:t>
      </w:r>
      <w:r w:rsidR="004612D8" w:rsidRPr="00910415">
        <w:rPr>
          <w:lang w:val="fr-FR"/>
        </w:rPr>
        <w:t>Comité des normes de l</w:t>
      </w:r>
      <w:r w:rsidR="00E07F99">
        <w:rPr>
          <w:lang w:val="fr-FR"/>
        </w:rPr>
        <w:t>’</w:t>
      </w:r>
      <w:r w:rsidR="004612D8" w:rsidRPr="00910415">
        <w:rPr>
          <w:lang w:val="fr-FR"/>
        </w:rPr>
        <w:t>OMPI</w:t>
      </w:r>
      <w:r w:rsidRPr="00910415">
        <w:rPr>
          <w:lang w:val="fr-FR"/>
        </w:rPr>
        <w:t xml:space="preserve"> (</w:t>
      </w:r>
      <w:proofErr w:type="spellStart"/>
      <w:r w:rsidRPr="00910415">
        <w:rPr>
          <w:lang w:val="fr-FR"/>
        </w:rPr>
        <w:t>CWS</w:t>
      </w:r>
      <w:proofErr w:type="spellEnd"/>
      <w:r w:rsidRPr="00910415">
        <w:rPr>
          <w:lang w:val="fr-FR"/>
        </w:rPr>
        <w:t>) et l</w:t>
      </w:r>
      <w:r w:rsidR="00E07F99">
        <w:rPr>
          <w:lang w:val="fr-FR"/>
        </w:rPr>
        <w:t>’</w:t>
      </w:r>
      <w:r w:rsidRPr="00910415">
        <w:rPr>
          <w:lang w:val="fr-FR"/>
        </w:rPr>
        <w:t>Assemblée générale de l</w:t>
      </w:r>
      <w:r w:rsidR="00E07F99">
        <w:rPr>
          <w:lang w:val="fr-FR"/>
        </w:rPr>
        <w:t>’</w:t>
      </w:r>
      <w:r w:rsidRPr="00910415">
        <w:rPr>
          <w:lang w:val="fr-FR"/>
        </w:rPr>
        <w:t>OMPI.</w:t>
      </w:r>
    </w:p>
    <w:p w14:paraId="1C42D96E" w14:textId="65295BBA" w:rsidR="00526D4A" w:rsidRPr="00910415" w:rsidRDefault="00581939" w:rsidP="00910415">
      <w:pPr>
        <w:pStyle w:val="ONUMFS"/>
        <w:rPr>
          <w:lang w:val="fr-FR"/>
        </w:rPr>
      </w:pPr>
      <w:r w:rsidRPr="00910415">
        <w:rPr>
          <w:lang w:val="fr-FR"/>
        </w:rPr>
        <w:t>L</w:t>
      </w:r>
      <w:r w:rsidR="00E07F99">
        <w:rPr>
          <w:lang w:val="fr-FR"/>
        </w:rPr>
        <w:t>’</w:t>
      </w:r>
      <w:r w:rsidRPr="00910415">
        <w:rPr>
          <w:lang w:val="fr-FR"/>
        </w:rPr>
        <w:t>énumération détaillée de toutes ces activités et tous ces projets dépasserait le cadre du présent document, mais les paragraphes suivants en donnent quelques exemples, avec des renvois vers le programme correspondant dans le programme et budget pour l</w:t>
      </w:r>
      <w:r w:rsidR="00E07F99">
        <w:rPr>
          <w:lang w:val="fr-FR"/>
        </w:rPr>
        <w:t>’</w:t>
      </w:r>
      <w:r w:rsidRPr="00910415">
        <w:rPr>
          <w:lang w:val="fr-FR"/>
        </w:rPr>
        <w:t xml:space="preserve">exercice </w:t>
      </w:r>
      <w:r w:rsidR="00526D4A" w:rsidRPr="00910415">
        <w:rPr>
          <w:lang w:val="fr-FR"/>
        </w:rPr>
        <w:t>biennal 2018</w:t>
      </w:r>
      <w:r w:rsidR="00AE00F0">
        <w:rPr>
          <w:lang w:val="fr-FR"/>
        </w:rPr>
        <w:noBreakHyphen/>
      </w:r>
      <w:r w:rsidRPr="00910415">
        <w:rPr>
          <w:lang w:val="fr-FR"/>
        </w:rPr>
        <w:t>2019, le cas échéa</w:t>
      </w:r>
      <w:r w:rsidR="001C4BB9" w:rsidRPr="00910415">
        <w:rPr>
          <w:lang w:val="fr-FR"/>
        </w:rPr>
        <w:t>nt</w:t>
      </w:r>
      <w:r w:rsidR="001C4BB9">
        <w:rPr>
          <w:lang w:val="fr-FR"/>
        </w:rPr>
        <w:t xml:space="preserve">.  </w:t>
      </w:r>
      <w:r w:rsidR="001C4BB9" w:rsidRPr="00910415">
        <w:rPr>
          <w:lang w:val="fr-FR"/>
        </w:rPr>
        <w:t>Le</w:t>
      </w:r>
      <w:r w:rsidRPr="00910415">
        <w:rPr>
          <w:lang w:val="fr-FR"/>
        </w:rPr>
        <w:t xml:space="preserve"> projet de programme et budget pour l</w:t>
      </w:r>
      <w:r w:rsidR="00E07F99">
        <w:rPr>
          <w:lang w:val="fr-FR"/>
        </w:rPr>
        <w:t>’</w:t>
      </w:r>
      <w:r w:rsidRPr="00910415">
        <w:rPr>
          <w:lang w:val="fr-FR"/>
        </w:rPr>
        <w:t xml:space="preserve">exercice </w:t>
      </w:r>
      <w:r w:rsidR="00526D4A" w:rsidRPr="00910415">
        <w:rPr>
          <w:lang w:val="fr-FR"/>
        </w:rPr>
        <w:t>biennal 2020</w:t>
      </w:r>
      <w:r w:rsidR="00AE00F0">
        <w:rPr>
          <w:lang w:val="fr-FR"/>
        </w:rPr>
        <w:noBreakHyphen/>
      </w:r>
      <w:r w:rsidRPr="00910415">
        <w:rPr>
          <w:lang w:val="fr-FR"/>
        </w:rPr>
        <w:t>2021 (</w:t>
      </w:r>
      <w:r w:rsidR="00E07F99" w:rsidRPr="00910415">
        <w:rPr>
          <w:lang w:val="fr-FR"/>
        </w:rPr>
        <w:t>document</w:t>
      </w:r>
      <w:r w:rsidR="00E07F99">
        <w:rPr>
          <w:lang w:val="fr-FR"/>
        </w:rPr>
        <w:t xml:space="preserve"> </w:t>
      </w:r>
      <w:proofErr w:type="spellStart"/>
      <w:r w:rsidR="00E07F99" w:rsidRPr="00910415">
        <w:rPr>
          <w:lang w:val="fr-FR"/>
        </w:rPr>
        <w:t>WO</w:t>
      </w:r>
      <w:proofErr w:type="spellEnd"/>
      <w:r w:rsidRPr="00910415">
        <w:rPr>
          <w:lang w:val="fr-FR"/>
        </w:rPr>
        <w:t>/</w:t>
      </w:r>
      <w:proofErr w:type="spellStart"/>
      <w:r w:rsidRPr="00910415">
        <w:rPr>
          <w:lang w:val="fr-FR"/>
        </w:rPr>
        <w:t>PBC</w:t>
      </w:r>
      <w:proofErr w:type="spellEnd"/>
      <w:r w:rsidRPr="00910415">
        <w:rPr>
          <w:lang w:val="fr-FR"/>
        </w:rPr>
        <w:t>/29/3) présente les activités prévues pour le prochain exercice bienn</w:t>
      </w:r>
      <w:r w:rsidR="001C4BB9" w:rsidRPr="00910415">
        <w:rPr>
          <w:lang w:val="fr-FR"/>
        </w:rPr>
        <w:t>al</w:t>
      </w:r>
      <w:r w:rsidR="001C4BB9">
        <w:rPr>
          <w:lang w:val="fr-FR"/>
        </w:rPr>
        <w:t xml:space="preserve">.  </w:t>
      </w:r>
      <w:r w:rsidR="001C4BB9" w:rsidRPr="00910415">
        <w:rPr>
          <w:lang w:val="fr-FR"/>
        </w:rPr>
        <w:t>Le</w:t>
      </w:r>
      <w:r w:rsidRPr="00910415">
        <w:rPr>
          <w:lang w:val="fr-FR"/>
        </w:rPr>
        <w:t>s documents relatifs à la coordination de l</w:t>
      </w:r>
      <w:r w:rsidR="00E07F99">
        <w:rPr>
          <w:lang w:val="fr-FR"/>
        </w:rPr>
        <w:t>’</w:t>
      </w:r>
      <w:r w:rsidRPr="00910415">
        <w:rPr>
          <w:lang w:val="fr-FR"/>
        </w:rPr>
        <w:t xml:space="preserve">assistance technique pour les sessions du groupe de travail </w:t>
      </w:r>
      <w:r w:rsidR="00526D4A" w:rsidRPr="00910415">
        <w:rPr>
          <w:lang w:val="fr-FR"/>
        </w:rPr>
        <w:t>depuis 2013</w:t>
      </w:r>
      <w:r w:rsidRPr="00910415">
        <w:rPr>
          <w:lang w:val="fr-FR"/>
        </w:rPr>
        <w:t xml:space="preserve">, le plus récent étant le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/11/22 pour la onz</w:t>
      </w:r>
      <w:r w:rsidR="00E07F99">
        <w:rPr>
          <w:lang w:val="fr-FR"/>
        </w:rPr>
        <w:t>ième session</w:t>
      </w:r>
      <w:r w:rsidRPr="00910415">
        <w:rPr>
          <w:lang w:val="fr-FR"/>
        </w:rPr>
        <w:t>, contiennent aussi des informations détaillées sur ces activités.</w:t>
      </w:r>
    </w:p>
    <w:p w14:paraId="12862A2E" w14:textId="1C49531E" w:rsidR="00F84C12" w:rsidRPr="00910415" w:rsidRDefault="00581939" w:rsidP="00910415">
      <w:pPr>
        <w:pStyle w:val="ONUMFS"/>
        <w:numPr>
          <w:ilvl w:val="1"/>
          <w:numId w:val="11"/>
        </w:numPr>
        <w:rPr>
          <w:lang w:val="fr-FR"/>
        </w:rPr>
      </w:pPr>
      <w:r w:rsidRPr="00910415">
        <w:rPr>
          <w:lang w:val="fr-FR"/>
        </w:rPr>
        <w:t>Le programme 15</w:t>
      </w:r>
      <w:r w:rsidR="00667098" w:rsidRPr="00910415">
        <w:rPr>
          <w:lang w:val="fr-FR"/>
        </w:rPr>
        <w:t> </w:t>
      </w:r>
      <w:r w:rsidR="00526D4A" w:rsidRPr="00910415">
        <w:rPr>
          <w:lang w:val="fr-FR"/>
        </w:rPr>
        <w:t>“S</w:t>
      </w:r>
      <w:r w:rsidRPr="00910415">
        <w:rPr>
          <w:lang w:val="fr-FR"/>
        </w:rPr>
        <w:t>olutions opérationnelles pour les offices de propriété intellectuell</w:t>
      </w:r>
      <w:r w:rsidR="00526D4A" w:rsidRPr="00910415">
        <w:rPr>
          <w:lang w:val="fr-FR"/>
        </w:rPr>
        <w:t>e”</w:t>
      </w:r>
      <w:r w:rsidRPr="00910415">
        <w:rPr>
          <w:lang w:val="fr-FR"/>
        </w:rPr>
        <w:t>, sous la responsabilité du Secteur de l</w:t>
      </w:r>
      <w:r w:rsidR="00E07F99">
        <w:rPr>
          <w:lang w:val="fr-FR"/>
        </w:rPr>
        <w:t>’</w:t>
      </w:r>
      <w:r w:rsidRPr="00910415">
        <w:rPr>
          <w:lang w:val="fr-FR"/>
        </w:rPr>
        <w:t>infrastructure mondiale, comprend des activités visant à améliorer les services que les offices, principalement dans les pays en développement, fournissent aux fins de l</w:t>
      </w:r>
      <w:r w:rsidR="00E07F99">
        <w:rPr>
          <w:lang w:val="fr-FR"/>
        </w:rPr>
        <w:t>’</w:t>
      </w:r>
      <w:r w:rsidRPr="00910415">
        <w:rPr>
          <w:lang w:val="fr-FR"/>
        </w:rPr>
        <w:t xml:space="preserve">administration des droits de propriété intellectuelle, </w:t>
      </w:r>
      <w:r w:rsidR="00E07F99">
        <w:rPr>
          <w:lang w:val="fr-FR"/>
        </w:rPr>
        <w:t>y compris</w:t>
      </w:r>
      <w:r w:rsidRPr="00910415">
        <w:rPr>
          <w:lang w:val="fr-FR"/>
        </w:rPr>
        <w:t xml:space="preserve"> les breve</w:t>
      </w:r>
      <w:r w:rsidR="001C4BB9" w:rsidRPr="00910415">
        <w:rPr>
          <w:lang w:val="fr-FR"/>
        </w:rPr>
        <w:t>ts</w:t>
      </w:r>
      <w:r w:rsidR="001C4BB9">
        <w:rPr>
          <w:lang w:val="fr-FR"/>
        </w:rPr>
        <w:t xml:space="preserve">.  </w:t>
      </w:r>
      <w:r w:rsidR="001C4BB9" w:rsidRPr="00910415">
        <w:rPr>
          <w:lang w:val="fr-FR"/>
        </w:rPr>
        <w:t xml:space="preserve">À </w:t>
      </w:r>
      <w:r w:rsidR="00735400" w:rsidRPr="00910415">
        <w:rPr>
          <w:lang w:val="fr-FR"/>
        </w:rPr>
        <w:t xml:space="preserve">la fin </w:t>
      </w:r>
      <w:r w:rsidR="00526D4A" w:rsidRPr="00910415">
        <w:rPr>
          <w:lang w:val="fr-FR"/>
        </w:rPr>
        <w:t>de 2018</w:t>
      </w:r>
      <w:r w:rsidR="00735400" w:rsidRPr="00910415">
        <w:rPr>
          <w:lang w:val="fr-FR"/>
        </w:rPr>
        <w:t>, 84</w:t>
      </w:r>
      <w:r w:rsidR="00667098" w:rsidRPr="00910415">
        <w:rPr>
          <w:lang w:val="fr-FR"/>
        </w:rPr>
        <w:t> </w:t>
      </w:r>
      <w:r w:rsidR="00735400" w:rsidRPr="00910415">
        <w:rPr>
          <w:lang w:val="fr-FR"/>
        </w:rPr>
        <w:t>offices de propriété intellectuelle des pays en développement utilisaient le progiciel de l</w:t>
      </w:r>
      <w:r w:rsidR="00E07F99">
        <w:rPr>
          <w:lang w:val="fr-FR"/>
        </w:rPr>
        <w:t>’</w:t>
      </w:r>
      <w:r w:rsidR="00735400" w:rsidRPr="00910415">
        <w:rPr>
          <w:lang w:val="fr-FR"/>
        </w:rPr>
        <w:t>OMPI à l</w:t>
      </w:r>
      <w:r w:rsidR="00E07F99">
        <w:rPr>
          <w:lang w:val="fr-FR"/>
        </w:rPr>
        <w:t>’</w:t>
      </w:r>
      <w:r w:rsidR="00735400" w:rsidRPr="00910415">
        <w:rPr>
          <w:lang w:val="fr-FR"/>
        </w:rPr>
        <w:t xml:space="preserve">intention des offices de propriété intellectuelle, </w:t>
      </w:r>
      <w:r w:rsidR="00E07F99">
        <w:rPr>
          <w:lang w:val="fr-FR"/>
        </w:rPr>
        <w:t>y compris</w:t>
      </w:r>
      <w:r w:rsidR="00735400" w:rsidRPr="00910415">
        <w:rPr>
          <w:lang w:val="fr-FR"/>
        </w:rPr>
        <w:t xml:space="preserve"> le système d</w:t>
      </w:r>
      <w:r w:rsidR="00E07F99">
        <w:rPr>
          <w:lang w:val="fr-FR"/>
        </w:rPr>
        <w:t>’</w:t>
      </w:r>
      <w:r w:rsidR="00735400" w:rsidRPr="00910415">
        <w:rPr>
          <w:lang w:val="fr-FR"/>
        </w:rPr>
        <w:t xml:space="preserve">automatisation de la propriété industrielle (système </w:t>
      </w:r>
      <w:proofErr w:type="spellStart"/>
      <w:r w:rsidR="00735400" w:rsidRPr="00910415">
        <w:rPr>
          <w:lang w:val="fr-FR"/>
        </w:rPr>
        <w:t>IPAS</w:t>
      </w:r>
      <w:proofErr w:type="spellEnd"/>
      <w:r w:rsidR="00735400" w:rsidRPr="00910415">
        <w:rPr>
          <w:lang w:val="fr-FR"/>
        </w:rPr>
        <w:t>)</w:t>
      </w:r>
      <w:r w:rsidR="004612D8" w:rsidRPr="00910415">
        <w:rPr>
          <w:lang w:val="fr-FR"/>
        </w:rPr>
        <w:t xml:space="preserve">.  </w:t>
      </w:r>
      <w:r w:rsidR="00735400" w:rsidRPr="00910415">
        <w:rPr>
          <w:lang w:val="fr-FR"/>
        </w:rPr>
        <w:t>L</w:t>
      </w:r>
      <w:r w:rsidR="00E07F99">
        <w:rPr>
          <w:lang w:val="fr-FR"/>
        </w:rPr>
        <w:t>’</w:t>
      </w:r>
      <w:r w:rsidR="00735400" w:rsidRPr="00910415">
        <w:rPr>
          <w:lang w:val="fr-FR"/>
        </w:rPr>
        <w:t xml:space="preserve">une des stratégies de mise en </w:t>
      </w:r>
      <w:r w:rsidR="00406E78" w:rsidRPr="00910415">
        <w:rPr>
          <w:lang w:val="fr-FR"/>
        </w:rPr>
        <w:t>œuvre</w:t>
      </w:r>
      <w:r w:rsidR="00735400" w:rsidRPr="00910415">
        <w:rPr>
          <w:lang w:val="fr-FR"/>
        </w:rPr>
        <w:t xml:space="preserve"> proposées dans le programme et budget pour le prochain exercice biennal consiste à fournir aux offices de propriété intellectuelle des services électroniques accessibles intégralement en ligne en améliorant les modules de services en ligne (</w:t>
      </w:r>
      <w:proofErr w:type="spellStart"/>
      <w:r w:rsidR="00735400" w:rsidRPr="00910415">
        <w:rPr>
          <w:lang w:val="fr-FR"/>
        </w:rPr>
        <w:t>WIPO</w:t>
      </w:r>
      <w:proofErr w:type="spellEnd"/>
      <w:r w:rsidR="00735400" w:rsidRPr="00910415">
        <w:rPr>
          <w:lang w:val="fr-FR"/>
        </w:rPr>
        <w:t xml:space="preserve"> File et </w:t>
      </w:r>
      <w:proofErr w:type="spellStart"/>
      <w:r w:rsidR="00735400" w:rsidRPr="00910415">
        <w:rPr>
          <w:lang w:val="fr-FR"/>
        </w:rPr>
        <w:t>WIPO</w:t>
      </w:r>
      <w:proofErr w:type="spellEnd"/>
      <w:r w:rsidR="00735400" w:rsidRPr="00910415">
        <w:rPr>
          <w:lang w:val="fr-FR"/>
        </w:rPr>
        <w:t xml:space="preserve"> </w:t>
      </w:r>
      <w:proofErr w:type="spellStart"/>
      <w:r w:rsidR="00735400" w:rsidRPr="00910415">
        <w:rPr>
          <w:lang w:val="fr-FR"/>
        </w:rPr>
        <w:t>Publish</w:t>
      </w:r>
      <w:proofErr w:type="spellEnd"/>
      <w:r w:rsidR="00735400" w:rsidRPr="00910415">
        <w:rPr>
          <w:lang w:val="fr-FR"/>
        </w:rPr>
        <w:t xml:space="preserve">) et leur intégration dans le système </w:t>
      </w:r>
      <w:proofErr w:type="spellStart"/>
      <w:r w:rsidR="00735400" w:rsidRPr="00910415">
        <w:rPr>
          <w:lang w:val="fr-FR"/>
        </w:rPr>
        <w:t>I</w:t>
      </w:r>
      <w:r w:rsidR="001C4BB9" w:rsidRPr="00910415">
        <w:rPr>
          <w:lang w:val="fr-FR"/>
        </w:rPr>
        <w:t>PAS</w:t>
      </w:r>
      <w:proofErr w:type="spellEnd"/>
      <w:r w:rsidR="001C4BB9">
        <w:rPr>
          <w:lang w:val="fr-FR"/>
        </w:rPr>
        <w:t xml:space="preserve">.  </w:t>
      </w:r>
      <w:r w:rsidR="001C4BB9" w:rsidRPr="00910415">
        <w:rPr>
          <w:lang w:val="fr-FR"/>
        </w:rPr>
        <w:t>Le</w:t>
      </w:r>
      <w:r w:rsidR="00883CF9" w:rsidRPr="00910415">
        <w:rPr>
          <w:lang w:val="fr-FR"/>
        </w:rPr>
        <w:t xml:space="preserve"> rapport sur l</w:t>
      </w:r>
      <w:r w:rsidR="00E07F99">
        <w:rPr>
          <w:lang w:val="fr-FR"/>
        </w:rPr>
        <w:t>’</w:t>
      </w:r>
      <w:r w:rsidR="00883CF9" w:rsidRPr="00910415">
        <w:rPr>
          <w:lang w:val="fr-FR"/>
        </w:rPr>
        <w:t xml:space="preserve">assistance technique </w:t>
      </w:r>
      <w:r w:rsidR="00DD7050" w:rsidRPr="00910415">
        <w:rPr>
          <w:lang w:val="fr-FR"/>
        </w:rPr>
        <w:t>présenté</w:t>
      </w:r>
      <w:r w:rsidR="00883CF9" w:rsidRPr="00910415">
        <w:rPr>
          <w:lang w:val="fr-FR"/>
        </w:rPr>
        <w:t xml:space="preserve"> à la onz</w:t>
      </w:r>
      <w:r w:rsidR="00E07F99">
        <w:rPr>
          <w:lang w:val="fr-FR"/>
        </w:rPr>
        <w:t>ième session</w:t>
      </w:r>
      <w:r w:rsidR="00883CF9" w:rsidRPr="00910415">
        <w:rPr>
          <w:lang w:val="fr-FR"/>
        </w:rPr>
        <w:t xml:space="preserve"> du groupe de travail (voir le </w:t>
      </w:r>
      <w:r w:rsidR="00526D4A" w:rsidRPr="00910415">
        <w:rPr>
          <w:lang w:val="fr-FR"/>
        </w:rPr>
        <w:t>paragraphe 6</w:t>
      </w:r>
      <w:r w:rsidR="00883CF9" w:rsidRPr="00910415">
        <w:rPr>
          <w:lang w:val="fr-FR"/>
        </w:rPr>
        <w:t xml:space="preserve">.a) du </w:t>
      </w:r>
      <w:r w:rsidR="00E07F99" w:rsidRPr="00910415">
        <w:rPr>
          <w:lang w:val="fr-FR"/>
        </w:rPr>
        <w:t>document</w:t>
      </w:r>
      <w:r w:rsidR="00E07F99">
        <w:rPr>
          <w:lang w:val="fr-FR"/>
        </w:rPr>
        <w:t xml:space="preserve"> </w:t>
      </w:r>
      <w:proofErr w:type="spellStart"/>
      <w:r w:rsidR="00E07F99" w:rsidRPr="00910415">
        <w:rPr>
          <w:lang w:val="fr-FR"/>
        </w:rPr>
        <w:t>PC</w:t>
      </w:r>
      <w:r w:rsidR="00883CF9" w:rsidRPr="00910415">
        <w:rPr>
          <w:lang w:val="fr-FR"/>
        </w:rPr>
        <w:t>T</w:t>
      </w:r>
      <w:proofErr w:type="spellEnd"/>
      <w:r w:rsidR="00883CF9" w:rsidRPr="00910415">
        <w:rPr>
          <w:lang w:val="fr-FR"/>
        </w:rPr>
        <w:t>/</w:t>
      </w:r>
      <w:proofErr w:type="spellStart"/>
      <w:r w:rsidR="00883CF9" w:rsidRPr="00910415">
        <w:rPr>
          <w:lang w:val="fr-FR"/>
        </w:rPr>
        <w:t>WG</w:t>
      </w:r>
      <w:proofErr w:type="spellEnd"/>
      <w:r w:rsidR="00883CF9" w:rsidRPr="00910415">
        <w:rPr>
          <w:lang w:val="fr-FR"/>
        </w:rPr>
        <w:t xml:space="preserve">/11/22) </w:t>
      </w:r>
      <w:r w:rsidR="007F09EF" w:rsidRPr="00910415">
        <w:rPr>
          <w:lang w:val="fr-FR"/>
        </w:rPr>
        <w:t>contient des informations supplémentaires</w:t>
      </w:r>
      <w:r w:rsidR="00883CF9" w:rsidRPr="00910415">
        <w:rPr>
          <w:lang w:val="fr-FR"/>
        </w:rPr>
        <w:t xml:space="preserve"> sur le progiciel de l</w:t>
      </w:r>
      <w:r w:rsidR="00E07F99">
        <w:rPr>
          <w:lang w:val="fr-FR"/>
        </w:rPr>
        <w:t>’</w:t>
      </w:r>
      <w:r w:rsidR="00883CF9" w:rsidRPr="00910415">
        <w:rPr>
          <w:lang w:val="fr-FR"/>
        </w:rPr>
        <w:t>OMPI à l</w:t>
      </w:r>
      <w:r w:rsidR="00E07F99">
        <w:rPr>
          <w:lang w:val="fr-FR"/>
        </w:rPr>
        <w:t>’</w:t>
      </w:r>
      <w:r w:rsidR="00883CF9" w:rsidRPr="00910415">
        <w:rPr>
          <w:lang w:val="fr-FR"/>
        </w:rPr>
        <w:t>intention des offices de propriété intellectuelle.</w:t>
      </w:r>
    </w:p>
    <w:p w14:paraId="3F45A19D" w14:textId="7465950A" w:rsidR="00526D4A" w:rsidRPr="00910415" w:rsidRDefault="00406E78" w:rsidP="00910415">
      <w:pPr>
        <w:pStyle w:val="ONUMFS"/>
        <w:numPr>
          <w:ilvl w:val="1"/>
          <w:numId w:val="11"/>
        </w:numPr>
        <w:rPr>
          <w:lang w:val="fr-FR"/>
        </w:rPr>
      </w:pPr>
      <w:r w:rsidRPr="00910415">
        <w:rPr>
          <w:lang w:val="fr-FR"/>
        </w:rPr>
        <w:t xml:space="preserve">Le système </w:t>
      </w:r>
      <w:proofErr w:type="spellStart"/>
      <w:r w:rsidR="00E07F99">
        <w:rPr>
          <w:lang w:val="fr-FR"/>
        </w:rPr>
        <w:t>WIPO</w:t>
      </w:r>
      <w:proofErr w:type="spellEnd"/>
      <w:r w:rsidR="00E07F99">
        <w:rPr>
          <w:lang w:val="fr-FR"/>
        </w:rPr>
        <w:t> CASE</w:t>
      </w:r>
      <w:r w:rsidRPr="00910415">
        <w:rPr>
          <w:lang w:val="fr-FR"/>
        </w:rPr>
        <w:t xml:space="preserve"> (Accès centralisé aux résultats de la recherche et de l</w:t>
      </w:r>
      <w:r w:rsidR="00E07F99">
        <w:rPr>
          <w:lang w:val="fr-FR"/>
        </w:rPr>
        <w:t>’</w:t>
      </w:r>
      <w:r w:rsidRPr="00910415">
        <w:rPr>
          <w:lang w:val="fr-FR"/>
        </w:rPr>
        <w:t xml:space="preserve">examen) </w:t>
      </w:r>
      <w:r w:rsidR="008071B2" w:rsidRPr="00910415">
        <w:rPr>
          <w:lang w:val="fr-FR"/>
        </w:rPr>
        <w:t>fait aussi</w:t>
      </w:r>
      <w:r w:rsidRPr="00910415">
        <w:rPr>
          <w:lang w:val="fr-FR"/>
        </w:rPr>
        <w:t xml:space="preserve"> partie du programme</w:t>
      </w:r>
      <w:r w:rsidR="00667098" w:rsidRPr="00910415">
        <w:rPr>
          <w:lang w:val="fr-FR"/>
        </w:rPr>
        <w:t> </w:t>
      </w:r>
      <w:r w:rsidRPr="00910415">
        <w:rPr>
          <w:lang w:val="fr-FR"/>
        </w:rPr>
        <w:t>15</w:t>
      </w:r>
      <w:r w:rsidR="004612D8" w:rsidRPr="00910415">
        <w:rPr>
          <w:lang w:val="fr-FR"/>
        </w:rPr>
        <w:t xml:space="preserve">.  </w:t>
      </w:r>
      <w:r w:rsidRPr="00910415">
        <w:rPr>
          <w:lang w:val="fr-FR"/>
        </w:rPr>
        <w:t xml:space="preserve">Il offre une </w:t>
      </w:r>
      <w:proofErr w:type="spellStart"/>
      <w:r w:rsidRPr="00910415">
        <w:rPr>
          <w:lang w:val="fr-FR"/>
        </w:rPr>
        <w:t>plateforme</w:t>
      </w:r>
      <w:proofErr w:type="spellEnd"/>
      <w:r w:rsidRPr="00910415">
        <w:rPr>
          <w:lang w:val="fr-FR"/>
        </w:rPr>
        <w:t xml:space="preserve"> permettant aux offices d</w:t>
      </w:r>
      <w:r w:rsidR="00E07F99">
        <w:rPr>
          <w:lang w:val="fr-FR"/>
        </w:rPr>
        <w:t>’</w:t>
      </w:r>
      <w:r w:rsidRPr="00910415">
        <w:rPr>
          <w:lang w:val="fr-FR"/>
        </w:rPr>
        <w:t>échanger de façon sécurisée des documents de recherche et d</w:t>
      </w:r>
      <w:r w:rsidR="00E07F99">
        <w:rPr>
          <w:lang w:val="fr-FR"/>
        </w:rPr>
        <w:t>’</w:t>
      </w:r>
      <w:r w:rsidRPr="00910415">
        <w:rPr>
          <w:lang w:val="fr-FR"/>
        </w:rPr>
        <w:t xml:space="preserve">examen relatifs aux demandes de brevet et est lié au système </w:t>
      </w:r>
      <w:r w:rsidR="00667098" w:rsidRPr="00910415">
        <w:rPr>
          <w:lang w:val="fr-FR"/>
        </w:rPr>
        <w:t xml:space="preserve">de </w:t>
      </w:r>
      <w:r w:rsidRPr="00910415">
        <w:rPr>
          <w:lang w:val="fr-FR"/>
        </w:rPr>
        <w:t>portail unique One Portal</w:t>
      </w:r>
      <w:r w:rsidR="00667098" w:rsidRPr="00910415">
        <w:rPr>
          <w:lang w:val="fr-FR"/>
        </w:rPr>
        <w:t> </w:t>
      </w:r>
      <w:r w:rsidRPr="00910415">
        <w:rPr>
          <w:lang w:val="fr-FR"/>
        </w:rPr>
        <w:t>Dossier (</w:t>
      </w:r>
      <w:proofErr w:type="spellStart"/>
      <w:r w:rsidRPr="00910415">
        <w:rPr>
          <w:lang w:val="fr-FR"/>
        </w:rPr>
        <w:t>OPD</w:t>
      </w:r>
      <w:proofErr w:type="spellEnd"/>
      <w:r w:rsidRPr="00910415">
        <w:rPr>
          <w:lang w:val="fr-FR"/>
        </w:rPr>
        <w:t>)</w:t>
      </w:r>
      <w:r w:rsidR="005C6913" w:rsidRPr="00910415">
        <w:rPr>
          <w:lang w:val="fr-FR"/>
        </w:rPr>
        <w:t xml:space="preserve"> élaboré par l</w:t>
      </w:r>
      <w:r w:rsidRPr="00910415">
        <w:rPr>
          <w:lang w:val="fr-FR"/>
        </w:rPr>
        <w:t>es offices de l</w:t>
      </w:r>
      <w:r w:rsidR="00E07F99">
        <w:rPr>
          <w:lang w:val="fr-FR"/>
        </w:rPr>
        <w:t>’</w:t>
      </w:r>
      <w:r w:rsidRPr="00910415">
        <w:rPr>
          <w:lang w:val="fr-FR"/>
        </w:rPr>
        <w:t>IP5 aux fins de l</w:t>
      </w:r>
      <w:r w:rsidR="00E07F99">
        <w:rPr>
          <w:lang w:val="fr-FR"/>
        </w:rPr>
        <w:t>’</w:t>
      </w:r>
      <w:r w:rsidRPr="00910415">
        <w:rPr>
          <w:lang w:val="fr-FR"/>
        </w:rPr>
        <w:t>échange d</w:t>
      </w:r>
      <w:r w:rsidR="00E07F99">
        <w:rPr>
          <w:lang w:val="fr-FR"/>
        </w:rPr>
        <w:t>’</w:t>
      </w:r>
      <w:r w:rsidRPr="00910415">
        <w:rPr>
          <w:lang w:val="fr-FR"/>
        </w:rPr>
        <w:t>informatio</w:t>
      </w:r>
      <w:r w:rsidR="001C4BB9" w:rsidRPr="00910415">
        <w:rPr>
          <w:lang w:val="fr-FR"/>
        </w:rPr>
        <w:t>ns</w:t>
      </w:r>
      <w:r w:rsidR="001C4BB9">
        <w:rPr>
          <w:lang w:val="fr-FR"/>
        </w:rPr>
        <w:t xml:space="preserve">.  </w:t>
      </w:r>
      <w:r w:rsidR="001C4BB9" w:rsidRPr="00910415">
        <w:rPr>
          <w:lang w:val="fr-FR"/>
        </w:rPr>
        <w:t>Il</w:t>
      </w:r>
      <w:r w:rsidRPr="00910415">
        <w:rPr>
          <w:lang w:val="fr-FR"/>
        </w:rPr>
        <w:t xml:space="preserve"> permet aux offices </w:t>
      </w:r>
      <w:r w:rsidRPr="00910415">
        <w:rPr>
          <w:lang w:val="fr-FR"/>
        </w:rPr>
        <w:lastRenderedPageBreak/>
        <w:t>de propriété intellectuelle d</w:t>
      </w:r>
      <w:r w:rsidR="00E07F99">
        <w:rPr>
          <w:lang w:val="fr-FR"/>
        </w:rPr>
        <w:t>’</w:t>
      </w:r>
      <w:r w:rsidRPr="00910415">
        <w:rPr>
          <w:lang w:val="fr-FR"/>
        </w:rPr>
        <w:t>améliorer la qualité et l</w:t>
      </w:r>
      <w:r w:rsidR="00E07F99">
        <w:rPr>
          <w:lang w:val="fr-FR"/>
        </w:rPr>
        <w:t>’</w:t>
      </w:r>
      <w:r w:rsidRPr="00910415">
        <w:rPr>
          <w:lang w:val="fr-FR"/>
        </w:rPr>
        <w:t>efficacité de leurs processus de recherche et d</w:t>
      </w:r>
      <w:r w:rsidR="00E07F99">
        <w:rPr>
          <w:lang w:val="fr-FR"/>
        </w:rPr>
        <w:t>’</w:t>
      </w:r>
      <w:r w:rsidRPr="00910415">
        <w:rPr>
          <w:lang w:val="fr-FR"/>
        </w:rPr>
        <w:t>exam</w:t>
      </w:r>
      <w:r w:rsidR="001C4BB9" w:rsidRPr="00910415">
        <w:rPr>
          <w:lang w:val="fr-FR"/>
        </w:rPr>
        <w:t>en</w:t>
      </w:r>
      <w:r w:rsidR="001C4BB9">
        <w:rPr>
          <w:lang w:val="fr-FR"/>
        </w:rPr>
        <w:t xml:space="preserve">.  </w:t>
      </w:r>
      <w:r w:rsidR="001C4BB9" w:rsidRPr="00910415">
        <w:rPr>
          <w:lang w:val="fr-FR"/>
        </w:rPr>
        <w:t>On</w:t>
      </w:r>
      <w:r w:rsidRPr="00910415">
        <w:rPr>
          <w:lang w:val="fr-FR"/>
        </w:rPr>
        <w:t xml:space="preserve"> trouvera de plus amples informations sur </w:t>
      </w:r>
      <w:proofErr w:type="spellStart"/>
      <w:r w:rsidR="00E07F99">
        <w:rPr>
          <w:lang w:val="fr-FR"/>
        </w:rPr>
        <w:t>WIPO</w:t>
      </w:r>
      <w:proofErr w:type="spellEnd"/>
      <w:r w:rsidR="00E07F99">
        <w:rPr>
          <w:lang w:val="fr-FR"/>
        </w:rPr>
        <w:t> CASE</w:t>
      </w:r>
      <w:r w:rsidRPr="00910415">
        <w:rPr>
          <w:lang w:val="fr-FR"/>
        </w:rPr>
        <w:t xml:space="preserve"> sur le </w:t>
      </w:r>
      <w:r w:rsidR="004612D8" w:rsidRPr="00910415">
        <w:rPr>
          <w:lang w:val="fr-FR"/>
        </w:rPr>
        <w:t>site Web</w:t>
      </w:r>
      <w:r w:rsidRPr="00910415">
        <w:rPr>
          <w:lang w:val="fr-FR"/>
        </w:rPr>
        <w:t xml:space="preserve"> de l</w:t>
      </w:r>
      <w:r w:rsidR="00E07F99">
        <w:rPr>
          <w:lang w:val="fr-FR"/>
        </w:rPr>
        <w:t>’</w:t>
      </w:r>
      <w:r w:rsidRPr="00910415">
        <w:rPr>
          <w:lang w:val="fr-FR"/>
        </w:rPr>
        <w:t>OMPI, à l</w:t>
      </w:r>
      <w:r w:rsidR="00E07F99">
        <w:rPr>
          <w:lang w:val="fr-FR"/>
        </w:rPr>
        <w:t>’</w:t>
      </w:r>
      <w:r w:rsidRPr="00910415">
        <w:rPr>
          <w:lang w:val="fr-FR"/>
        </w:rPr>
        <w:t xml:space="preserve">adresse </w:t>
      </w:r>
      <w:hyperlink r:id="rId9" w:history="1">
        <w:r w:rsidR="004612D8" w:rsidRPr="00910415">
          <w:rPr>
            <w:rStyle w:val="Hyperlink"/>
            <w:color w:val="auto"/>
            <w:lang w:val="fr-FR"/>
          </w:rPr>
          <w:t>http:</w:t>
        </w:r>
        <w:r w:rsidRPr="00910415">
          <w:rPr>
            <w:rStyle w:val="Hyperlink"/>
            <w:color w:val="auto"/>
            <w:lang w:val="fr-FR"/>
          </w:rPr>
          <w:t>//www.wipo.int/case/fr</w:t>
        </w:r>
      </w:hyperlink>
      <w:r w:rsidRPr="00910415">
        <w:rPr>
          <w:lang w:val="fr-FR"/>
        </w:rPr>
        <w:t>.</w:t>
      </w:r>
    </w:p>
    <w:p w14:paraId="112537F3" w14:textId="6024B745" w:rsidR="00526D4A" w:rsidRPr="00910415" w:rsidRDefault="003F03D6" w:rsidP="00910415">
      <w:pPr>
        <w:pStyle w:val="ONUMFS"/>
        <w:numPr>
          <w:ilvl w:val="1"/>
          <w:numId w:val="11"/>
        </w:numPr>
        <w:rPr>
          <w:lang w:val="fr-FR"/>
        </w:rPr>
      </w:pPr>
      <w:r w:rsidRPr="00910415">
        <w:rPr>
          <w:lang w:val="fr-FR"/>
        </w:rPr>
        <w:t>Le</w:t>
      </w:r>
      <w:r w:rsidR="0058187B" w:rsidRPr="00910415">
        <w:rPr>
          <w:lang w:val="fr-FR"/>
        </w:rPr>
        <w:t xml:space="preserve"> programme 13</w:t>
      </w:r>
      <w:r w:rsidR="00667098" w:rsidRPr="00910415">
        <w:rPr>
          <w:lang w:val="fr-FR"/>
        </w:rPr>
        <w:t> </w:t>
      </w:r>
      <w:r w:rsidR="00526D4A" w:rsidRPr="00910415">
        <w:rPr>
          <w:lang w:val="fr-FR"/>
        </w:rPr>
        <w:t>“B</w:t>
      </w:r>
      <w:r w:rsidR="0058187B" w:rsidRPr="00910415">
        <w:rPr>
          <w:lang w:val="fr-FR"/>
        </w:rPr>
        <w:t>ases de données mondiale</w:t>
      </w:r>
      <w:r w:rsidR="00526D4A" w:rsidRPr="00910415">
        <w:rPr>
          <w:lang w:val="fr-FR"/>
        </w:rPr>
        <w:t>s”</w:t>
      </w:r>
      <w:r w:rsidRPr="00910415">
        <w:rPr>
          <w:lang w:val="fr-FR"/>
        </w:rPr>
        <w:t>,</w:t>
      </w:r>
      <w:r w:rsidR="0058187B" w:rsidRPr="00910415">
        <w:rPr>
          <w:lang w:val="fr-FR"/>
        </w:rPr>
        <w:t xml:space="preserve"> </w:t>
      </w:r>
      <w:r w:rsidR="00FB021D" w:rsidRPr="00910415">
        <w:rPr>
          <w:lang w:val="fr-FR"/>
        </w:rPr>
        <w:t>qui concerne le</w:t>
      </w:r>
      <w:r w:rsidR="0058187B" w:rsidRPr="00910415">
        <w:rPr>
          <w:lang w:val="fr-FR"/>
        </w:rPr>
        <w:t xml:space="preserve"> Secteur de l</w:t>
      </w:r>
      <w:r w:rsidR="00E07F99">
        <w:rPr>
          <w:lang w:val="fr-FR"/>
        </w:rPr>
        <w:t>’</w:t>
      </w:r>
      <w:r w:rsidR="0058187B" w:rsidRPr="00910415">
        <w:rPr>
          <w:lang w:val="fr-FR"/>
        </w:rPr>
        <w:t>infrastructure mondiale</w:t>
      </w:r>
      <w:r w:rsidRPr="00910415">
        <w:rPr>
          <w:lang w:val="fr-FR"/>
        </w:rPr>
        <w:t>,</w:t>
      </w:r>
      <w:r w:rsidR="0058187B" w:rsidRPr="00910415">
        <w:rPr>
          <w:lang w:val="fr-FR"/>
        </w:rPr>
        <w:t xml:space="preserve"> comprend la base de données </w:t>
      </w:r>
      <w:proofErr w:type="spellStart"/>
      <w:r w:rsidR="0058187B" w:rsidRPr="00910415">
        <w:rPr>
          <w:lang w:val="fr-FR"/>
        </w:rPr>
        <w:t>PATENTSC</w:t>
      </w:r>
      <w:r w:rsidR="001C4BB9" w:rsidRPr="00910415">
        <w:rPr>
          <w:lang w:val="fr-FR"/>
        </w:rPr>
        <w:t>OPE</w:t>
      </w:r>
      <w:proofErr w:type="spellEnd"/>
      <w:r w:rsidR="001C4BB9">
        <w:rPr>
          <w:lang w:val="fr-FR"/>
        </w:rPr>
        <w:t xml:space="preserve">.  </w:t>
      </w:r>
      <w:r w:rsidR="001C4BB9" w:rsidRPr="00910415">
        <w:rPr>
          <w:lang w:val="fr-FR"/>
        </w:rPr>
        <w:t>La</w:t>
      </w:r>
      <w:r w:rsidR="0058187B" w:rsidRPr="00910415">
        <w:rPr>
          <w:lang w:val="fr-FR"/>
        </w:rPr>
        <w:t xml:space="preserve"> base de données </w:t>
      </w:r>
      <w:proofErr w:type="spellStart"/>
      <w:r w:rsidR="0058187B" w:rsidRPr="00910415">
        <w:rPr>
          <w:lang w:val="fr-FR"/>
        </w:rPr>
        <w:t>PATENTSCOPE</w:t>
      </w:r>
      <w:proofErr w:type="spellEnd"/>
      <w:r w:rsidR="0058187B" w:rsidRPr="00910415">
        <w:rPr>
          <w:lang w:val="fr-FR"/>
        </w:rPr>
        <w:t>, qui est disponible dans les 10 langues de publication du </w:t>
      </w:r>
      <w:proofErr w:type="spellStart"/>
      <w:r w:rsidR="0058187B" w:rsidRPr="00910415">
        <w:rPr>
          <w:lang w:val="fr-FR"/>
        </w:rPr>
        <w:t>PCT</w:t>
      </w:r>
      <w:proofErr w:type="spellEnd"/>
      <w:r w:rsidR="0058187B" w:rsidRPr="00910415">
        <w:rPr>
          <w:lang w:val="fr-FR"/>
        </w:rPr>
        <w:t xml:space="preserve">, offre un accès à plus de 74 millions de documents de brevet, dont plus de 3,6 millions de demandes </w:t>
      </w:r>
      <w:proofErr w:type="spellStart"/>
      <w:r w:rsidR="0058187B" w:rsidRPr="00910415">
        <w:rPr>
          <w:lang w:val="fr-FR"/>
        </w:rPr>
        <w:t>PCT</w:t>
      </w:r>
      <w:proofErr w:type="spellEnd"/>
      <w:r w:rsidR="0058187B" w:rsidRPr="00910415">
        <w:rPr>
          <w:lang w:val="fr-FR"/>
        </w:rPr>
        <w:t xml:space="preserve"> publiées, contenant les collections de 58 offices nationaux et régionaux, dont beaucoup se prêtent aux recherches en texte intégr</w:t>
      </w:r>
      <w:r w:rsidR="001C4BB9" w:rsidRPr="00910415">
        <w:rPr>
          <w:lang w:val="fr-FR"/>
        </w:rPr>
        <w:t>al</w:t>
      </w:r>
      <w:r w:rsidR="001C4BB9">
        <w:rPr>
          <w:lang w:val="fr-FR"/>
        </w:rPr>
        <w:t xml:space="preserve">.  </w:t>
      </w:r>
      <w:r w:rsidR="001C4BB9" w:rsidRPr="00910415">
        <w:rPr>
          <w:lang w:val="fr-FR"/>
        </w:rPr>
        <w:t>De</w:t>
      </w:r>
      <w:r w:rsidR="0058187B" w:rsidRPr="00910415">
        <w:rPr>
          <w:lang w:val="fr-FR"/>
        </w:rPr>
        <w:t xml:space="preserve">s informations sur la phase nationale de traitement des demandes </w:t>
      </w:r>
      <w:proofErr w:type="spellStart"/>
      <w:r w:rsidR="0058187B" w:rsidRPr="00910415">
        <w:rPr>
          <w:lang w:val="fr-FR"/>
        </w:rPr>
        <w:t>PCT</w:t>
      </w:r>
      <w:proofErr w:type="spellEnd"/>
      <w:r w:rsidR="0058187B" w:rsidRPr="00910415">
        <w:rPr>
          <w:lang w:val="fr-FR"/>
        </w:rPr>
        <w:t xml:space="preserve"> sont</w:t>
      </w:r>
      <w:r w:rsidR="00B47662" w:rsidRPr="00910415">
        <w:rPr>
          <w:lang w:val="fr-FR"/>
        </w:rPr>
        <w:t xml:space="preserve"> </w:t>
      </w:r>
      <w:r w:rsidR="0058187B" w:rsidRPr="00910415">
        <w:rPr>
          <w:lang w:val="fr-FR"/>
        </w:rPr>
        <w:t>également à la disposition de 65 offices nationaux et régiona</w:t>
      </w:r>
      <w:r w:rsidR="001C4BB9" w:rsidRPr="00910415">
        <w:rPr>
          <w:lang w:val="fr-FR"/>
        </w:rPr>
        <w:t>ux</w:t>
      </w:r>
      <w:r w:rsidR="001C4BB9">
        <w:rPr>
          <w:lang w:val="fr-FR"/>
        </w:rPr>
        <w:t xml:space="preserve">.  </w:t>
      </w:r>
      <w:r w:rsidR="001C4BB9" w:rsidRPr="00910415">
        <w:rPr>
          <w:lang w:val="fr-FR"/>
        </w:rPr>
        <w:t>En</w:t>
      </w:r>
      <w:r w:rsidR="0058187B" w:rsidRPr="00910415">
        <w:rPr>
          <w:lang w:val="fr-FR"/>
        </w:rPr>
        <w:t xml:space="preserve"> </w:t>
      </w:r>
      <w:r w:rsidR="00526D4A" w:rsidRPr="00910415">
        <w:rPr>
          <w:lang w:val="fr-FR"/>
        </w:rPr>
        <w:t>février 20</w:t>
      </w:r>
      <w:r w:rsidR="0058187B" w:rsidRPr="00910415">
        <w:rPr>
          <w:lang w:val="fr-FR"/>
        </w:rPr>
        <w:t>19, le dispositif de recherche par structure chimique a été amélioré afin de permettre les recherches par sous</w:t>
      </w:r>
      <w:r w:rsidR="00AE00F0">
        <w:rPr>
          <w:lang w:val="fr-FR"/>
        </w:rPr>
        <w:noBreakHyphen/>
      </w:r>
      <w:r w:rsidR="0058187B" w:rsidRPr="00910415">
        <w:rPr>
          <w:lang w:val="fr-FR"/>
        </w:rPr>
        <w:t>structu</w:t>
      </w:r>
      <w:r w:rsidR="001C4BB9" w:rsidRPr="00910415">
        <w:rPr>
          <w:lang w:val="fr-FR"/>
        </w:rPr>
        <w:t>re</w:t>
      </w:r>
      <w:r w:rsidR="001C4BB9">
        <w:rPr>
          <w:lang w:val="fr-FR"/>
        </w:rPr>
        <w:t xml:space="preserve">.  </w:t>
      </w:r>
      <w:r w:rsidR="001C4BB9" w:rsidRPr="00910415">
        <w:rPr>
          <w:lang w:val="fr-FR"/>
        </w:rPr>
        <w:t>En</w:t>
      </w:r>
      <w:r w:rsidR="0058187B" w:rsidRPr="00910415">
        <w:rPr>
          <w:lang w:val="fr-FR"/>
        </w:rPr>
        <w:t xml:space="preserve"> outre, le Bureau international a lancé un nouveau service en </w:t>
      </w:r>
      <w:r w:rsidR="00526D4A" w:rsidRPr="00910415">
        <w:rPr>
          <w:lang w:val="fr-FR"/>
        </w:rPr>
        <w:t>avril 20</w:t>
      </w:r>
      <w:r w:rsidR="0058187B" w:rsidRPr="00910415">
        <w:rPr>
          <w:lang w:val="fr-FR"/>
        </w:rPr>
        <w:t xml:space="preserve">19 </w:t>
      </w:r>
      <w:r w:rsidR="00CA6B3F" w:rsidRPr="00910415">
        <w:rPr>
          <w:lang w:val="fr-FR"/>
        </w:rPr>
        <w:t>qui permet d</w:t>
      </w:r>
      <w:r w:rsidR="00E07F99">
        <w:rPr>
          <w:lang w:val="fr-FR"/>
        </w:rPr>
        <w:t>’</w:t>
      </w:r>
      <w:r w:rsidR="00CA6B3F" w:rsidRPr="00910415">
        <w:rPr>
          <w:lang w:val="fr-FR"/>
        </w:rPr>
        <w:t>obtenir des</w:t>
      </w:r>
      <w:r w:rsidR="0058187B" w:rsidRPr="00910415">
        <w:rPr>
          <w:lang w:val="fr-FR"/>
        </w:rPr>
        <w:t xml:space="preserve"> informations améliorées à partir des rapports de recherche internationale et des opinions écrites au format XML (voir également le </w:t>
      </w:r>
      <w:r w:rsidR="00526D4A" w:rsidRPr="00910415">
        <w:rPr>
          <w:lang w:val="fr-FR"/>
        </w:rPr>
        <w:t>paragraphe 1</w:t>
      </w:r>
      <w:r w:rsidR="0058187B" w:rsidRPr="00910415">
        <w:rPr>
          <w:lang w:val="fr-FR"/>
        </w:rPr>
        <w:t xml:space="preserve">8 du </w:t>
      </w:r>
      <w:r w:rsidR="00E07F99" w:rsidRPr="00910415">
        <w:rPr>
          <w:lang w:val="fr-FR"/>
        </w:rPr>
        <w:t>document</w:t>
      </w:r>
      <w:r w:rsidR="00E07F99">
        <w:rPr>
          <w:lang w:val="fr-FR"/>
        </w:rPr>
        <w:t xml:space="preserve"> </w:t>
      </w:r>
      <w:proofErr w:type="spellStart"/>
      <w:r w:rsidR="00E07F99" w:rsidRPr="00910415">
        <w:rPr>
          <w:lang w:val="fr-FR"/>
        </w:rPr>
        <w:t>PC</w:t>
      </w:r>
      <w:r w:rsidR="0058187B" w:rsidRPr="00910415">
        <w:rPr>
          <w:lang w:val="fr-FR"/>
        </w:rPr>
        <w:t>T</w:t>
      </w:r>
      <w:proofErr w:type="spellEnd"/>
      <w:r w:rsidR="0058187B" w:rsidRPr="00910415">
        <w:rPr>
          <w:lang w:val="fr-FR"/>
        </w:rPr>
        <w:t>/</w:t>
      </w:r>
      <w:proofErr w:type="spellStart"/>
      <w:r w:rsidR="0058187B" w:rsidRPr="00910415">
        <w:rPr>
          <w:lang w:val="fr-FR"/>
        </w:rPr>
        <w:t>WG</w:t>
      </w:r>
      <w:proofErr w:type="spellEnd"/>
      <w:r w:rsidR="0058187B" w:rsidRPr="00910415">
        <w:rPr>
          <w:lang w:val="fr-FR"/>
        </w:rPr>
        <w:t>/12/10)</w:t>
      </w:r>
      <w:r w:rsidR="004612D8" w:rsidRPr="00910415">
        <w:rPr>
          <w:lang w:val="fr-FR"/>
        </w:rPr>
        <w:t xml:space="preserve">.  </w:t>
      </w:r>
      <w:r w:rsidR="0058187B" w:rsidRPr="00910415">
        <w:rPr>
          <w:lang w:val="fr-FR"/>
        </w:rPr>
        <w:t xml:space="preserve">On trouvera de plus amples informations sur </w:t>
      </w:r>
      <w:proofErr w:type="spellStart"/>
      <w:r w:rsidR="0058187B" w:rsidRPr="00910415">
        <w:rPr>
          <w:lang w:val="fr-FR"/>
        </w:rPr>
        <w:t>PATENTSCOPE</w:t>
      </w:r>
      <w:proofErr w:type="spellEnd"/>
      <w:r w:rsidR="0058187B" w:rsidRPr="00910415">
        <w:rPr>
          <w:lang w:val="fr-FR"/>
        </w:rPr>
        <w:t xml:space="preserve"> sur le </w:t>
      </w:r>
      <w:r w:rsidR="004612D8" w:rsidRPr="00910415">
        <w:rPr>
          <w:lang w:val="fr-FR"/>
        </w:rPr>
        <w:t>site Web</w:t>
      </w:r>
      <w:r w:rsidR="0058187B" w:rsidRPr="00910415">
        <w:rPr>
          <w:lang w:val="fr-FR"/>
        </w:rPr>
        <w:t xml:space="preserve"> de l</w:t>
      </w:r>
      <w:r w:rsidR="00E07F99">
        <w:rPr>
          <w:lang w:val="fr-FR"/>
        </w:rPr>
        <w:t>’</w:t>
      </w:r>
      <w:r w:rsidR="0058187B" w:rsidRPr="00910415">
        <w:rPr>
          <w:lang w:val="fr-FR"/>
        </w:rPr>
        <w:t>OMPI, à l</w:t>
      </w:r>
      <w:r w:rsidR="00E07F99">
        <w:rPr>
          <w:lang w:val="fr-FR"/>
        </w:rPr>
        <w:t>’</w:t>
      </w:r>
      <w:r w:rsidR="0058187B" w:rsidRPr="00910415">
        <w:rPr>
          <w:lang w:val="fr-FR"/>
        </w:rPr>
        <w:t xml:space="preserve">adresse </w:t>
      </w:r>
      <w:r w:rsidR="004612D8" w:rsidRPr="00910415">
        <w:rPr>
          <w:i/>
          <w:lang w:val="fr-FR"/>
        </w:rPr>
        <w:t>http:</w:t>
      </w:r>
      <w:r w:rsidR="0058187B" w:rsidRPr="00910415">
        <w:rPr>
          <w:i/>
          <w:lang w:val="fr-FR"/>
        </w:rPr>
        <w:t>//www.wipo.int/patentscope/fr.</w:t>
      </w:r>
    </w:p>
    <w:p w14:paraId="3E6A7E10" w14:textId="0562ACAE" w:rsidR="00526D4A" w:rsidRPr="00910415" w:rsidRDefault="003A41E2" w:rsidP="00910415">
      <w:pPr>
        <w:pStyle w:val="ONUMFS"/>
        <w:numPr>
          <w:ilvl w:val="1"/>
          <w:numId w:val="11"/>
        </w:numPr>
        <w:rPr>
          <w:lang w:val="fr-FR"/>
        </w:rPr>
      </w:pPr>
      <w:r w:rsidRPr="00910415">
        <w:rPr>
          <w:lang w:val="fr-FR"/>
        </w:rPr>
        <w:t>Dans le cadre du programme 14</w:t>
      </w:r>
      <w:r w:rsidR="00667098" w:rsidRPr="00910415">
        <w:rPr>
          <w:lang w:val="fr-FR"/>
        </w:rPr>
        <w:t> </w:t>
      </w:r>
      <w:r w:rsidR="00526D4A" w:rsidRPr="00910415">
        <w:rPr>
          <w:lang w:val="fr-FR"/>
        </w:rPr>
        <w:t>“S</w:t>
      </w:r>
      <w:r w:rsidRPr="00910415">
        <w:rPr>
          <w:lang w:val="fr-FR"/>
        </w:rPr>
        <w:t>ervices d</w:t>
      </w:r>
      <w:r w:rsidR="00E07F99">
        <w:rPr>
          <w:lang w:val="fr-FR"/>
        </w:rPr>
        <w:t>’</w:t>
      </w:r>
      <w:r w:rsidRPr="00910415">
        <w:rPr>
          <w:lang w:val="fr-FR"/>
        </w:rPr>
        <w:t>accès à l</w:t>
      </w:r>
      <w:r w:rsidR="00E07F99">
        <w:rPr>
          <w:lang w:val="fr-FR"/>
        </w:rPr>
        <w:t>’</w:t>
      </w:r>
      <w:r w:rsidRPr="00910415">
        <w:rPr>
          <w:lang w:val="fr-FR"/>
        </w:rPr>
        <w:t>information et aux savoir</w:t>
      </w:r>
      <w:r w:rsidR="00526D4A" w:rsidRPr="00910415">
        <w:rPr>
          <w:lang w:val="fr-FR"/>
        </w:rPr>
        <w:t>s”</w:t>
      </w:r>
      <w:r w:rsidR="00280001" w:rsidRPr="00910415">
        <w:rPr>
          <w:lang w:val="fr-FR"/>
        </w:rPr>
        <w:t>,</w:t>
      </w:r>
      <w:r w:rsidRPr="00910415">
        <w:rPr>
          <w:lang w:val="fr-FR"/>
        </w:rPr>
        <w:t xml:space="preserve"> sous la responsabilité du Secteur de l</w:t>
      </w:r>
      <w:r w:rsidR="00E07F99">
        <w:rPr>
          <w:lang w:val="fr-FR"/>
        </w:rPr>
        <w:t>’</w:t>
      </w:r>
      <w:r w:rsidRPr="00910415">
        <w:rPr>
          <w:lang w:val="fr-FR"/>
        </w:rPr>
        <w:t>infrastructure mondiale, plus de 750</w:t>
      </w:r>
      <w:r w:rsidR="00667098" w:rsidRPr="00910415">
        <w:rPr>
          <w:lang w:val="fr-FR"/>
        </w:rPr>
        <w:t> </w:t>
      </w:r>
      <w:r w:rsidRPr="00910415">
        <w:rPr>
          <w:lang w:val="fr-FR"/>
        </w:rPr>
        <w:t>centres d</w:t>
      </w:r>
      <w:r w:rsidR="00E07F99">
        <w:rPr>
          <w:lang w:val="fr-FR"/>
        </w:rPr>
        <w:t>’</w:t>
      </w:r>
      <w:r w:rsidRPr="00910415">
        <w:rPr>
          <w:lang w:val="fr-FR"/>
        </w:rPr>
        <w:t>appui à la technologie et à l</w:t>
      </w:r>
      <w:r w:rsidR="00E07F99">
        <w:rPr>
          <w:lang w:val="fr-FR"/>
        </w:rPr>
        <w:t>’</w:t>
      </w:r>
      <w:r w:rsidRPr="00910415">
        <w:rPr>
          <w:lang w:val="fr-FR"/>
        </w:rPr>
        <w:t xml:space="preserve">innovation (CATI) ont été créés </w:t>
      </w:r>
      <w:r w:rsidR="00526D4A" w:rsidRPr="00910415">
        <w:rPr>
          <w:lang w:val="fr-FR"/>
        </w:rPr>
        <w:t>depuis 2009</w:t>
      </w:r>
      <w:r w:rsidR="004612D8" w:rsidRPr="00910415">
        <w:rPr>
          <w:lang w:val="fr-FR"/>
        </w:rPr>
        <w:t xml:space="preserve">.  </w:t>
      </w:r>
      <w:r w:rsidRPr="00910415">
        <w:rPr>
          <w:lang w:val="fr-FR"/>
        </w:rPr>
        <w:t>Parmi les services fournis par</w:t>
      </w:r>
      <w:r w:rsidR="00526D4A" w:rsidRPr="00910415">
        <w:rPr>
          <w:lang w:val="fr-FR"/>
        </w:rPr>
        <w:t xml:space="preserve"> les CAT</w:t>
      </w:r>
      <w:r w:rsidRPr="00910415">
        <w:rPr>
          <w:lang w:val="fr-FR"/>
        </w:rPr>
        <w:t>I, on peut citer l</w:t>
      </w:r>
      <w:r w:rsidR="00E07F99">
        <w:rPr>
          <w:lang w:val="fr-FR"/>
        </w:rPr>
        <w:t>’</w:t>
      </w:r>
      <w:r w:rsidRPr="00910415">
        <w:rPr>
          <w:lang w:val="fr-FR"/>
        </w:rPr>
        <w:t>aide apportée aux pays en développement en ce qui concerne l</w:t>
      </w:r>
      <w:r w:rsidR="00E07F99">
        <w:rPr>
          <w:lang w:val="fr-FR"/>
        </w:rPr>
        <w:t>’</w:t>
      </w:r>
      <w:r w:rsidRPr="00910415">
        <w:rPr>
          <w:lang w:val="fr-FR"/>
        </w:rPr>
        <w:t>accès à l</w:t>
      </w:r>
      <w:r w:rsidR="00E07F99">
        <w:rPr>
          <w:lang w:val="fr-FR"/>
        </w:rPr>
        <w:t>’</w:t>
      </w:r>
      <w:r w:rsidRPr="00910415">
        <w:rPr>
          <w:lang w:val="fr-FR"/>
        </w:rPr>
        <w:t>information en matière de brevets et l</w:t>
      </w:r>
      <w:r w:rsidR="00E07F99">
        <w:rPr>
          <w:lang w:val="fr-FR"/>
        </w:rPr>
        <w:t>’</w:t>
      </w:r>
      <w:r w:rsidRPr="00910415">
        <w:rPr>
          <w:lang w:val="fr-FR"/>
        </w:rPr>
        <w:t>utilisation plus efficace de celle</w:t>
      </w:r>
      <w:r w:rsidR="00AE00F0">
        <w:rPr>
          <w:lang w:val="fr-FR"/>
        </w:rPr>
        <w:noBreakHyphen/>
      </w:r>
      <w:r w:rsidRPr="00910415">
        <w:rPr>
          <w:lang w:val="fr-FR"/>
        </w:rPr>
        <w:t>ci, des outils de recherche et des bases de donné</w:t>
      </w:r>
      <w:r w:rsidR="001C4BB9" w:rsidRPr="00910415">
        <w:rPr>
          <w:lang w:val="fr-FR"/>
        </w:rPr>
        <w:t>es</w:t>
      </w:r>
      <w:r w:rsidR="001C4BB9">
        <w:rPr>
          <w:lang w:val="fr-FR"/>
        </w:rPr>
        <w:t xml:space="preserve">.  </w:t>
      </w:r>
      <w:r w:rsidR="001C4BB9" w:rsidRPr="00910415">
        <w:rPr>
          <w:lang w:val="fr-FR"/>
        </w:rPr>
        <w:t>De</w:t>
      </w:r>
      <w:r w:rsidR="003F03D6" w:rsidRPr="00910415">
        <w:rPr>
          <w:lang w:val="fr-FR"/>
        </w:rPr>
        <w:t>s centres d</w:t>
      </w:r>
      <w:r w:rsidR="00E07F99">
        <w:rPr>
          <w:lang w:val="fr-FR"/>
        </w:rPr>
        <w:t>’</w:t>
      </w:r>
      <w:r w:rsidR="003F03D6" w:rsidRPr="00910415">
        <w:rPr>
          <w:lang w:val="fr-FR"/>
        </w:rPr>
        <w:t>appui à la technologie et à l</w:t>
      </w:r>
      <w:r w:rsidR="00E07F99">
        <w:rPr>
          <w:lang w:val="fr-FR"/>
        </w:rPr>
        <w:t>’</w:t>
      </w:r>
      <w:r w:rsidR="003F03D6" w:rsidRPr="00910415">
        <w:rPr>
          <w:lang w:val="fr-FR"/>
        </w:rPr>
        <w:t>innovation ont été créés dans 78</w:t>
      </w:r>
      <w:r w:rsidR="00667098" w:rsidRPr="00910415">
        <w:rPr>
          <w:lang w:val="fr-FR"/>
        </w:rPr>
        <w:t> </w:t>
      </w:r>
      <w:r w:rsidR="003F03D6" w:rsidRPr="00910415">
        <w:rPr>
          <w:lang w:val="fr-FR"/>
        </w:rPr>
        <w:t>États membres, dont 26 dans les pays les moins avanc</w:t>
      </w:r>
      <w:r w:rsidR="001C4BB9" w:rsidRPr="00910415">
        <w:rPr>
          <w:lang w:val="fr-FR"/>
        </w:rPr>
        <w:t>és</w:t>
      </w:r>
      <w:r w:rsidR="001C4BB9">
        <w:rPr>
          <w:lang w:val="fr-FR"/>
        </w:rPr>
        <w:t xml:space="preserve">.  </w:t>
      </w:r>
      <w:r w:rsidR="001C4BB9" w:rsidRPr="00910415">
        <w:rPr>
          <w:lang w:val="fr-FR"/>
        </w:rPr>
        <w:t>De</w:t>
      </w:r>
      <w:r w:rsidR="003F03D6" w:rsidRPr="00910415">
        <w:rPr>
          <w:lang w:val="fr-FR"/>
        </w:rPr>
        <w:t xml:space="preserve"> plus amples informations sur</w:t>
      </w:r>
      <w:r w:rsidR="00526D4A" w:rsidRPr="00910415">
        <w:rPr>
          <w:lang w:val="fr-FR"/>
        </w:rPr>
        <w:t xml:space="preserve"> les CAT</w:t>
      </w:r>
      <w:r w:rsidR="003F03D6" w:rsidRPr="00910415">
        <w:rPr>
          <w:lang w:val="fr-FR"/>
        </w:rPr>
        <w:t xml:space="preserve">I sont disponibles sur le </w:t>
      </w:r>
      <w:r w:rsidR="004612D8" w:rsidRPr="00910415">
        <w:rPr>
          <w:lang w:val="fr-FR"/>
        </w:rPr>
        <w:t>site Web</w:t>
      </w:r>
      <w:r w:rsidR="003F03D6" w:rsidRPr="00910415">
        <w:rPr>
          <w:lang w:val="fr-FR"/>
        </w:rPr>
        <w:t xml:space="preserve"> de l</w:t>
      </w:r>
      <w:r w:rsidR="00E07F99">
        <w:rPr>
          <w:lang w:val="fr-FR"/>
        </w:rPr>
        <w:t>’</w:t>
      </w:r>
      <w:r w:rsidR="003F03D6" w:rsidRPr="00910415">
        <w:rPr>
          <w:lang w:val="fr-FR"/>
        </w:rPr>
        <w:t>OMPI à l</w:t>
      </w:r>
      <w:r w:rsidR="00E07F99">
        <w:rPr>
          <w:lang w:val="fr-FR"/>
        </w:rPr>
        <w:t>’</w:t>
      </w:r>
      <w:r w:rsidR="003F03D6" w:rsidRPr="00910415">
        <w:rPr>
          <w:lang w:val="fr-FR"/>
        </w:rPr>
        <w:t xml:space="preserve">adresse </w:t>
      </w:r>
      <w:r w:rsidR="004612D8" w:rsidRPr="00910415">
        <w:rPr>
          <w:lang w:val="fr-FR"/>
        </w:rPr>
        <w:t>https:</w:t>
      </w:r>
      <w:r w:rsidR="003F03D6" w:rsidRPr="00910415">
        <w:rPr>
          <w:lang w:val="fr-FR"/>
        </w:rPr>
        <w:t>//www.wipo.int/tisc/fr/, qui comprend un lien vers le rapport annuel du programme relatif</w:t>
      </w:r>
      <w:r w:rsidR="00526D4A" w:rsidRPr="00910415">
        <w:rPr>
          <w:lang w:val="fr-FR"/>
        </w:rPr>
        <w:t xml:space="preserve"> aux CAT</w:t>
      </w:r>
      <w:r w:rsidR="003F03D6" w:rsidRPr="00910415">
        <w:rPr>
          <w:lang w:val="fr-FR"/>
        </w:rPr>
        <w:t xml:space="preserve">I, intitulé </w:t>
      </w:r>
      <w:r w:rsidR="00526D4A" w:rsidRPr="00910415">
        <w:rPr>
          <w:lang w:val="fr-FR"/>
        </w:rPr>
        <w:t>“</w:t>
      </w:r>
      <w:proofErr w:type="spellStart"/>
      <w:r w:rsidR="00526D4A" w:rsidRPr="00910415">
        <w:rPr>
          <w:lang w:val="fr-FR"/>
        </w:rPr>
        <w:t>C</w:t>
      </w:r>
      <w:r w:rsidR="003F03D6" w:rsidRPr="00910415">
        <w:rPr>
          <w:lang w:val="fr-FR"/>
        </w:rPr>
        <w:t>elebrating</w:t>
      </w:r>
      <w:proofErr w:type="spellEnd"/>
      <w:r w:rsidR="003F03D6" w:rsidRPr="00910415">
        <w:rPr>
          <w:lang w:val="fr-FR"/>
        </w:rPr>
        <w:t xml:space="preserve"> 10 </w:t>
      </w:r>
      <w:proofErr w:type="spellStart"/>
      <w:r w:rsidR="003F03D6" w:rsidRPr="00910415">
        <w:rPr>
          <w:lang w:val="fr-FR"/>
        </w:rPr>
        <w:t>years</w:t>
      </w:r>
      <w:proofErr w:type="spellEnd"/>
      <w:r w:rsidR="003F03D6" w:rsidRPr="00910415">
        <w:rPr>
          <w:lang w:val="fr-FR"/>
        </w:rPr>
        <w:t xml:space="preserve"> of </w:t>
      </w:r>
      <w:proofErr w:type="spellStart"/>
      <w:r w:rsidR="003F03D6" w:rsidRPr="00910415">
        <w:rPr>
          <w:lang w:val="fr-FR"/>
        </w:rPr>
        <w:t>TISC</w:t>
      </w:r>
      <w:r w:rsidR="00526D4A" w:rsidRPr="00910415">
        <w:rPr>
          <w:lang w:val="fr-FR"/>
        </w:rPr>
        <w:t>s</w:t>
      </w:r>
      <w:proofErr w:type="spellEnd"/>
      <w:r w:rsidR="00526D4A" w:rsidRPr="00910415">
        <w:rPr>
          <w:lang w:val="fr-FR"/>
        </w:rPr>
        <w:t>”</w:t>
      </w:r>
      <w:r w:rsidR="003F03D6" w:rsidRPr="00910415">
        <w:rPr>
          <w:lang w:val="fr-FR"/>
        </w:rPr>
        <w:t xml:space="preserve">, et au </w:t>
      </w:r>
      <w:r w:rsidR="00526D4A" w:rsidRPr="00910415">
        <w:rPr>
          <w:lang w:val="fr-FR"/>
        </w:rPr>
        <w:t>paragraphe 3</w:t>
      </w:r>
      <w:r w:rsidR="003F03D6" w:rsidRPr="00910415">
        <w:rPr>
          <w:lang w:val="fr-FR"/>
        </w:rPr>
        <w:t xml:space="preserve">5.ii) du Rapport du Directeur général sur la mise en </w:t>
      </w:r>
      <w:r w:rsidR="00B47662" w:rsidRPr="00910415">
        <w:rPr>
          <w:lang w:val="fr-FR"/>
        </w:rPr>
        <w:t>œuvre</w:t>
      </w:r>
      <w:r w:rsidR="003F03D6" w:rsidRPr="00910415">
        <w:rPr>
          <w:lang w:val="fr-FR"/>
        </w:rPr>
        <w:t xml:space="preserve"> du Plan d</w:t>
      </w:r>
      <w:r w:rsidR="00E07F99">
        <w:rPr>
          <w:lang w:val="fr-FR"/>
        </w:rPr>
        <w:t>’</w:t>
      </w:r>
      <w:r w:rsidR="003F03D6" w:rsidRPr="00910415">
        <w:rPr>
          <w:lang w:val="fr-FR"/>
        </w:rPr>
        <w:t xml:space="preserve">action pour le développement </w:t>
      </w:r>
      <w:r w:rsidR="00526D4A" w:rsidRPr="00910415">
        <w:rPr>
          <w:lang w:val="fr-FR"/>
        </w:rPr>
        <w:t>pour 2018</w:t>
      </w:r>
      <w:r w:rsidR="003F03D6" w:rsidRPr="00910415">
        <w:rPr>
          <w:lang w:val="fr-FR"/>
        </w:rPr>
        <w:t xml:space="preserve"> (</w:t>
      </w:r>
      <w:r w:rsidR="00E07F99" w:rsidRPr="00910415">
        <w:rPr>
          <w:lang w:val="fr-FR"/>
        </w:rPr>
        <w:t>document</w:t>
      </w:r>
      <w:r w:rsidR="00E07F99">
        <w:rPr>
          <w:lang w:val="fr-FR"/>
        </w:rPr>
        <w:t xml:space="preserve"> </w:t>
      </w:r>
      <w:proofErr w:type="spellStart"/>
      <w:r w:rsidR="00E07F99" w:rsidRPr="00910415">
        <w:rPr>
          <w:lang w:val="fr-FR"/>
        </w:rPr>
        <w:t>CD</w:t>
      </w:r>
      <w:r w:rsidR="003F03D6" w:rsidRPr="00910415">
        <w:rPr>
          <w:lang w:val="fr-FR"/>
        </w:rPr>
        <w:t>IP</w:t>
      </w:r>
      <w:proofErr w:type="spellEnd"/>
      <w:r w:rsidR="003F03D6" w:rsidRPr="00910415">
        <w:rPr>
          <w:lang w:val="fr-FR"/>
        </w:rPr>
        <w:t>/23/2).</w:t>
      </w:r>
    </w:p>
    <w:p w14:paraId="59951CC8" w14:textId="6B1529E3" w:rsidR="00F84C12" w:rsidRPr="00910415" w:rsidRDefault="003F03D6" w:rsidP="00910415">
      <w:pPr>
        <w:pStyle w:val="ONUMFS"/>
        <w:numPr>
          <w:ilvl w:val="1"/>
          <w:numId w:val="11"/>
        </w:numPr>
        <w:rPr>
          <w:lang w:val="fr-FR"/>
        </w:rPr>
      </w:pPr>
      <w:r w:rsidRPr="00910415">
        <w:rPr>
          <w:lang w:val="fr-FR"/>
        </w:rPr>
        <w:t>Le programme 14</w:t>
      </w:r>
      <w:r w:rsidR="00667098" w:rsidRPr="00910415">
        <w:rPr>
          <w:lang w:val="fr-FR"/>
        </w:rPr>
        <w:t> </w:t>
      </w:r>
      <w:r w:rsidR="00526D4A" w:rsidRPr="00910415">
        <w:rPr>
          <w:lang w:val="fr-FR"/>
        </w:rPr>
        <w:t>“S</w:t>
      </w:r>
      <w:r w:rsidRPr="00910415">
        <w:rPr>
          <w:lang w:val="fr-FR"/>
        </w:rPr>
        <w:t>ervices d</w:t>
      </w:r>
      <w:r w:rsidR="00E07F99">
        <w:rPr>
          <w:lang w:val="fr-FR"/>
        </w:rPr>
        <w:t>’</w:t>
      </w:r>
      <w:r w:rsidRPr="00910415">
        <w:rPr>
          <w:lang w:val="fr-FR"/>
        </w:rPr>
        <w:t>accès à l</w:t>
      </w:r>
      <w:r w:rsidR="00E07F99">
        <w:rPr>
          <w:lang w:val="fr-FR"/>
        </w:rPr>
        <w:t>’</w:t>
      </w:r>
      <w:r w:rsidRPr="00910415">
        <w:rPr>
          <w:lang w:val="fr-FR"/>
        </w:rPr>
        <w:t>information et aux savoir</w:t>
      </w:r>
      <w:r w:rsidR="00526D4A" w:rsidRPr="00910415">
        <w:rPr>
          <w:lang w:val="fr-FR"/>
        </w:rPr>
        <w:t>s”</w:t>
      </w:r>
      <w:r w:rsidRPr="00910415">
        <w:rPr>
          <w:lang w:val="fr-FR"/>
        </w:rPr>
        <w:t xml:space="preserve"> </w:t>
      </w:r>
      <w:r w:rsidR="006C1F36" w:rsidRPr="00910415">
        <w:rPr>
          <w:lang w:val="fr-FR"/>
        </w:rPr>
        <w:t>englobe aussi</w:t>
      </w:r>
      <w:r w:rsidRPr="00910415">
        <w:rPr>
          <w:lang w:val="fr-FR"/>
        </w:rPr>
        <w:t xml:space="preserve"> le </w:t>
      </w:r>
      <w:r w:rsidR="001C4BB9">
        <w:rPr>
          <w:lang w:val="fr-FR"/>
        </w:rPr>
        <w:t>P</w:t>
      </w:r>
      <w:r w:rsidRPr="00910415">
        <w:rPr>
          <w:lang w:val="fr-FR"/>
        </w:rPr>
        <w:t>rogramme d</w:t>
      </w:r>
      <w:r w:rsidR="00E07F99">
        <w:rPr>
          <w:lang w:val="fr-FR"/>
        </w:rPr>
        <w:t>’</w:t>
      </w:r>
      <w:r w:rsidRPr="00910415">
        <w:rPr>
          <w:lang w:val="fr-FR"/>
        </w:rPr>
        <w:t xml:space="preserve">accès à la recherche pour le développement et </w:t>
      </w:r>
      <w:r w:rsidR="001C4BB9">
        <w:rPr>
          <w:lang w:val="fr-FR"/>
        </w:rPr>
        <w:t>l’in</w:t>
      </w:r>
      <w:r w:rsidRPr="00910415">
        <w:rPr>
          <w:lang w:val="fr-FR"/>
        </w:rPr>
        <w:t>novation (</w:t>
      </w:r>
      <w:proofErr w:type="spellStart"/>
      <w:r w:rsidRPr="00910415">
        <w:rPr>
          <w:lang w:val="fr-FR"/>
        </w:rPr>
        <w:t>ARDI</w:t>
      </w:r>
      <w:proofErr w:type="spellEnd"/>
      <w:r w:rsidRPr="00910415">
        <w:rPr>
          <w:lang w:val="fr-FR"/>
        </w:rPr>
        <w:t xml:space="preserve">) et le </w:t>
      </w:r>
      <w:r w:rsidR="001C4BB9">
        <w:rPr>
          <w:lang w:val="fr-FR"/>
        </w:rPr>
        <w:t>P</w:t>
      </w:r>
      <w:r w:rsidRPr="00910415">
        <w:rPr>
          <w:lang w:val="fr-FR"/>
        </w:rPr>
        <w:t xml:space="preserve">rogramme </w:t>
      </w:r>
      <w:r w:rsidR="001C4BB9">
        <w:rPr>
          <w:lang w:val="fr-FR"/>
        </w:rPr>
        <w:t>d</w:t>
      </w:r>
      <w:r w:rsidR="00E07F99">
        <w:rPr>
          <w:lang w:val="fr-FR"/>
        </w:rPr>
        <w:t>’</w:t>
      </w:r>
      <w:r w:rsidRPr="00910415">
        <w:rPr>
          <w:lang w:val="fr-FR"/>
        </w:rPr>
        <w:t xml:space="preserve">accès à </w:t>
      </w:r>
      <w:r w:rsidR="001C4BB9">
        <w:rPr>
          <w:lang w:val="fr-FR"/>
        </w:rPr>
        <w:t>l’in</w:t>
      </w:r>
      <w:r w:rsidRPr="00910415">
        <w:rPr>
          <w:lang w:val="fr-FR"/>
        </w:rPr>
        <w:t>formation spécialisée en matière de brevets (ASPI)</w:t>
      </w:r>
      <w:r w:rsidR="004612D8" w:rsidRPr="00910415">
        <w:rPr>
          <w:lang w:val="fr-FR"/>
        </w:rPr>
        <w:t xml:space="preserve">.  </w:t>
      </w:r>
      <w:r w:rsidR="00376392" w:rsidRPr="00910415">
        <w:rPr>
          <w:lang w:val="fr-FR"/>
        </w:rPr>
        <w:t xml:space="preserve">Le programme </w:t>
      </w:r>
      <w:proofErr w:type="spellStart"/>
      <w:r w:rsidR="00376392" w:rsidRPr="00910415">
        <w:rPr>
          <w:lang w:val="fr-FR"/>
        </w:rPr>
        <w:t>ARDI</w:t>
      </w:r>
      <w:proofErr w:type="spellEnd"/>
      <w:r w:rsidR="00376392" w:rsidRPr="00910415">
        <w:rPr>
          <w:lang w:val="fr-FR"/>
        </w:rPr>
        <w:t xml:space="preserve"> offre un accès gratuit ou à bas pri</w:t>
      </w:r>
      <w:r w:rsidR="00B47662" w:rsidRPr="00910415">
        <w:rPr>
          <w:lang w:val="fr-FR"/>
        </w:rPr>
        <w:t>x</w:t>
      </w:r>
      <w:r w:rsidR="00376392" w:rsidRPr="00910415">
        <w:rPr>
          <w:lang w:val="fr-FR"/>
        </w:rPr>
        <w:t xml:space="preserve"> à quelque 7700</w:t>
      </w:r>
      <w:r w:rsidR="00667098" w:rsidRPr="00910415">
        <w:rPr>
          <w:lang w:val="fr-FR"/>
        </w:rPr>
        <w:t> </w:t>
      </w:r>
      <w:r w:rsidR="00376392" w:rsidRPr="00910415">
        <w:rPr>
          <w:lang w:val="fr-FR"/>
        </w:rPr>
        <w:t xml:space="preserve">revues scientifiques et techniques par abonnement et à </w:t>
      </w:r>
      <w:r w:rsidR="004612D8" w:rsidRPr="00910415">
        <w:rPr>
          <w:lang w:val="fr-FR"/>
        </w:rPr>
        <w:t>22 000</w:t>
      </w:r>
      <w:r w:rsidR="00667098" w:rsidRPr="00910415">
        <w:rPr>
          <w:lang w:val="fr-FR"/>
        </w:rPr>
        <w:t> </w:t>
      </w:r>
      <w:r w:rsidR="00376392" w:rsidRPr="00910415">
        <w:rPr>
          <w:lang w:val="fr-FR"/>
        </w:rPr>
        <w:t xml:space="preserve">livres électroniques et ouvrages de référence, pour plus </w:t>
      </w:r>
      <w:r w:rsidR="00526D4A" w:rsidRPr="00910415">
        <w:rPr>
          <w:lang w:val="fr-FR"/>
        </w:rPr>
        <w:t>de 1250</w:t>
      </w:r>
      <w:r w:rsidR="00667098" w:rsidRPr="00910415">
        <w:rPr>
          <w:lang w:val="fr-FR"/>
        </w:rPr>
        <w:t> </w:t>
      </w:r>
      <w:r w:rsidR="00376392" w:rsidRPr="00910415">
        <w:rPr>
          <w:lang w:val="fr-FR"/>
        </w:rPr>
        <w:t>institutions inscrites dans 85</w:t>
      </w:r>
      <w:r w:rsidR="00667098" w:rsidRPr="00910415">
        <w:rPr>
          <w:lang w:val="fr-FR"/>
        </w:rPr>
        <w:t> </w:t>
      </w:r>
      <w:r w:rsidR="00376392" w:rsidRPr="00910415">
        <w:rPr>
          <w:lang w:val="fr-FR"/>
        </w:rPr>
        <w:t>pays en développement et pays les moins avanc</w:t>
      </w:r>
      <w:r w:rsidR="001C4BB9" w:rsidRPr="00910415">
        <w:rPr>
          <w:lang w:val="fr-FR"/>
        </w:rPr>
        <w:t>és</w:t>
      </w:r>
      <w:r w:rsidR="001C4BB9">
        <w:rPr>
          <w:lang w:val="fr-FR"/>
        </w:rPr>
        <w:t xml:space="preserve">.  </w:t>
      </w:r>
      <w:r w:rsidR="001C4BB9" w:rsidRPr="00910415">
        <w:rPr>
          <w:lang w:val="fr-FR"/>
        </w:rPr>
        <w:t>Le</w:t>
      </w:r>
      <w:r w:rsidR="00376392" w:rsidRPr="00910415">
        <w:rPr>
          <w:lang w:val="fr-FR"/>
        </w:rPr>
        <w:t xml:space="preserve"> programme ASPI a continué de fournir un accès gratuit ou à bas prix aux services commerciaux de recherche et d</w:t>
      </w:r>
      <w:r w:rsidR="00E07F99">
        <w:rPr>
          <w:lang w:val="fr-FR"/>
        </w:rPr>
        <w:t>’</w:t>
      </w:r>
      <w:r w:rsidR="00376392" w:rsidRPr="00910415">
        <w:rPr>
          <w:lang w:val="fr-FR"/>
        </w:rPr>
        <w:t>analyse des brevets à plus de 120</w:t>
      </w:r>
      <w:r w:rsidR="00667098" w:rsidRPr="00910415">
        <w:rPr>
          <w:lang w:val="fr-FR"/>
        </w:rPr>
        <w:t> </w:t>
      </w:r>
      <w:r w:rsidR="00376392" w:rsidRPr="00910415">
        <w:rPr>
          <w:lang w:val="fr-FR"/>
        </w:rPr>
        <w:t>institutions inscrites dans 43</w:t>
      </w:r>
      <w:r w:rsidR="00667098" w:rsidRPr="00910415">
        <w:rPr>
          <w:lang w:val="fr-FR"/>
        </w:rPr>
        <w:t> </w:t>
      </w:r>
      <w:r w:rsidR="00376392" w:rsidRPr="00910415">
        <w:rPr>
          <w:lang w:val="fr-FR"/>
        </w:rPr>
        <w:t>pays en développement et pays les moins avanc</w:t>
      </w:r>
      <w:r w:rsidR="001C4BB9" w:rsidRPr="00910415">
        <w:rPr>
          <w:lang w:val="fr-FR"/>
        </w:rPr>
        <w:t>és</w:t>
      </w:r>
      <w:r w:rsidR="001C4BB9">
        <w:rPr>
          <w:lang w:val="fr-FR"/>
        </w:rPr>
        <w:t xml:space="preserve">.  </w:t>
      </w:r>
      <w:r w:rsidR="001C4BB9" w:rsidRPr="00910415">
        <w:rPr>
          <w:lang w:val="fr-FR"/>
        </w:rPr>
        <w:t>Le</w:t>
      </w:r>
      <w:r w:rsidR="00376392" w:rsidRPr="00910415">
        <w:rPr>
          <w:lang w:val="fr-FR"/>
        </w:rPr>
        <w:t xml:space="preserve"> </w:t>
      </w:r>
      <w:r w:rsidR="004612D8" w:rsidRPr="00910415">
        <w:rPr>
          <w:lang w:val="fr-FR"/>
        </w:rPr>
        <w:t>site Web</w:t>
      </w:r>
      <w:r w:rsidR="00376392" w:rsidRPr="00910415">
        <w:rPr>
          <w:lang w:val="fr-FR"/>
        </w:rPr>
        <w:t xml:space="preserve"> de l</w:t>
      </w:r>
      <w:r w:rsidR="00E07F99">
        <w:rPr>
          <w:lang w:val="fr-FR"/>
        </w:rPr>
        <w:t>’</w:t>
      </w:r>
      <w:r w:rsidR="00376392" w:rsidRPr="00910415">
        <w:rPr>
          <w:lang w:val="fr-FR"/>
        </w:rPr>
        <w:t xml:space="preserve">OMPI offre de plus amples renseignements sur les activités et critères définis pour les programmes </w:t>
      </w:r>
      <w:proofErr w:type="spellStart"/>
      <w:r w:rsidR="00376392" w:rsidRPr="00910415">
        <w:rPr>
          <w:lang w:val="fr-FR"/>
        </w:rPr>
        <w:t>ARDI</w:t>
      </w:r>
      <w:proofErr w:type="spellEnd"/>
      <w:r w:rsidR="00376392" w:rsidRPr="00910415">
        <w:rPr>
          <w:lang w:val="fr-FR"/>
        </w:rPr>
        <w:t xml:space="preserve"> et ASPI à l</w:t>
      </w:r>
      <w:r w:rsidR="00E07F99">
        <w:rPr>
          <w:lang w:val="fr-FR"/>
        </w:rPr>
        <w:t>’</w:t>
      </w:r>
      <w:r w:rsidR="00376392" w:rsidRPr="00910415">
        <w:rPr>
          <w:lang w:val="fr-FR"/>
        </w:rPr>
        <w:t xml:space="preserve">adresse </w:t>
      </w:r>
      <w:r w:rsidR="004612D8" w:rsidRPr="00910415">
        <w:rPr>
          <w:lang w:val="fr-FR"/>
        </w:rPr>
        <w:t>http:</w:t>
      </w:r>
      <w:r w:rsidR="00376392" w:rsidRPr="00910415">
        <w:rPr>
          <w:lang w:val="fr-FR"/>
        </w:rPr>
        <w:t xml:space="preserve">//www.wipo.int/ardi/en/ et </w:t>
      </w:r>
      <w:r w:rsidR="004612D8" w:rsidRPr="00910415">
        <w:rPr>
          <w:lang w:val="fr-FR"/>
        </w:rPr>
        <w:t>http:</w:t>
      </w:r>
      <w:r w:rsidR="00376392" w:rsidRPr="00910415">
        <w:rPr>
          <w:lang w:val="fr-FR"/>
        </w:rPr>
        <w:t>//www.wipo.int/aspi/en/, respectiveme</w:t>
      </w:r>
      <w:r w:rsidR="001C4BB9" w:rsidRPr="00910415">
        <w:rPr>
          <w:lang w:val="fr-FR"/>
        </w:rPr>
        <w:t>nt</w:t>
      </w:r>
      <w:r w:rsidR="001C4BB9">
        <w:rPr>
          <w:lang w:val="fr-FR"/>
        </w:rPr>
        <w:t xml:space="preserve">.  </w:t>
      </w:r>
      <w:r w:rsidR="001C4BB9" w:rsidRPr="00910415">
        <w:rPr>
          <w:lang w:val="fr-FR"/>
        </w:rPr>
        <w:t>Le</w:t>
      </w:r>
      <w:r w:rsidR="00376392" w:rsidRPr="00910415">
        <w:rPr>
          <w:lang w:val="fr-FR"/>
        </w:rPr>
        <w:t xml:space="preserve"> paragraphe 35.iii) du </w:t>
      </w:r>
      <w:r w:rsidR="004A1A95" w:rsidRPr="00910415">
        <w:rPr>
          <w:lang w:val="fr-FR"/>
        </w:rPr>
        <w:t>R</w:t>
      </w:r>
      <w:r w:rsidR="00376392" w:rsidRPr="00910415">
        <w:rPr>
          <w:lang w:val="fr-FR"/>
        </w:rPr>
        <w:t>apport du Directeur général sur la mise en œuvre du Plan d</w:t>
      </w:r>
      <w:r w:rsidR="00E07F99">
        <w:rPr>
          <w:lang w:val="fr-FR"/>
        </w:rPr>
        <w:t>’</w:t>
      </w:r>
      <w:r w:rsidR="00376392" w:rsidRPr="00910415">
        <w:rPr>
          <w:lang w:val="fr-FR"/>
        </w:rPr>
        <w:t>action pour le développement pour 2018 (</w:t>
      </w:r>
      <w:r w:rsidR="00E07F99" w:rsidRPr="00910415">
        <w:rPr>
          <w:lang w:val="fr-FR"/>
        </w:rPr>
        <w:t>document</w:t>
      </w:r>
      <w:r w:rsidR="00E07F99">
        <w:rPr>
          <w:lang w:val="fr-FR"/>
        </w:rPr>
        <w:t xml:space="preserve"> </w:t>
      </w:r>
      <w:proofErr w:type="spellStart"/>
      <w:r w:rsidR="00E07F99" w:rsidRPr="00910415">
        <w:rPr>
          <w:lang w:val="fr-FR"/>
        </w:rPr>
        <w:t>CD</w:t>
      </w:r>
      <w:r w:rsidR="00376392" w:rsidRPr="00910415">
        <w:rPr>
          <w:lang w:val="fr-FR"/>
        </w:rPr>
        <w:t>IP</w:t>
      </w:r>
      <w:proofErr w:type="spellEnd"/>
      <w:r w:rsidR="00376392" w:rsidRPr="00910415">
        <w:rPr>
          <w:lang w:val="fr-FR"/>
        </w:rPr>
        <w:t>/23/2) donne également des précisions sur ces programmes.</w:t>
      </w:r>
    </w:p>
    <w:p w14:paraId="25179A1F" w14:textId="3215789A" w:rsidR="00F84C12" w:rsidRPr="00910415" w:rsidRDefault="0099594C" w:rsidP="00910415">
      <w:pPr>
        <w:pStyle w:val="ONUMFS"/>
        <w:numPr>
          <w:ilvl w:val="1"/>
          <w:numId w:val="11"/>
        </w:numPr>
        <w:rPr>
          <w:lang w:val="fr-FR"/>
        </w:rPr>
      </w:pPr>
      <w:r w:rsidRPr="00910415">
        <w:rPr>
          <w:lang w:val="fr-FR"/>
        </w:rPr>
        <w:t>L</w:t>
      </w:r>
      <w:r w:rsidR="00BE0A32">
        <w:rPr>
          <w:lang w:val="fr-FR"/>
        </w:rPr>
        <w:t>e programme 11</w:t>
      </w:r>
      <w:bookmarkStart w:id="5" w:name="_GoBack"/>
      <w:bookmarkEnd w:id="5"/>
      <w:r w:rsidR="00BE0A32">
        <w:rPr>
          <w:lang w:val="fr-FR"/>
        </w:rPr>
        <w:t xml:space="preserve"> “</w:t>
      </w:r>
      <w:r w:rsidRPr="00910415">
        <w:rPr>
          <w:lang w:val="fr-FR"/>
        </w:rPr>
        <w:t>Académie de l</w:t>
      </w:r>
      <w:r w:rsidR="00E07F99">
        <w:rPr>
          <w:lang w:val="fr-FR"/>
        </w:rPr>
        <w:t>’</w:t>
      </w:r>
      <w:r w:rsidRPr="00910415">
        <w:rPr>
          <w:lang w:val="fr-FR"/>
        </w:rPr>
        <w:t>OMPI</w:t>
      </w:r>
      <w:r w:rsidR="00BE0A32">
        <w:rPr>
          <w:lang w:val="fr-FR"/>
        </w:rPr>
        <w:t>”</w:t>
      </w:r>
      <w:r w:rsidRPr="00910415">
        <w:rPr>
          <w:lang w:val="fr-FR"/>
        </w:rPr>
        <w:t xml:space="preserve">, qui relève du Secteur du développement, </w:t>
      </w:r>
      <w:r w:rsidR="00BE0A32">
        <w:rPr>
          <w:lang w:val="fr-FR"/>
        </w:rPr>
        <w:t>prévoit</w:t>
      </w:r>
      <w:r w:rsidRPr="00910415">
        <w:rPr>
          <w:lang w:val="fr-FR"/>
        </w:rPr>
        <w:t xml:space="preserve"> des activités de formation et de renforcement des capacités, notamment à l</w:t>
      </w:r>
      <w:r w:rsidR="00E07F99">
        <w:rPr>
          <w:lang w:val="fr-FR"/>
        </w:rPr>
        <w:t>’</w:t>
      </w:r>
      <w:r w:rsidRPr="00910415">
        <w:rPr>
          <w:lang w:val="fr-FR"/>
        </w:rPr>
        <w:t>intention des pays en développement, des pays les moins avancés et des pays en transiti</w:t>
      </w:r>
      <w:r w:rsidR="001C4BB9" w:rsidRPr="00910415">
        <w:rPr>
          <w:lang w:val="fr-FR"/>
        </w:rPr>
        <w:t>on</w:t>
      </w:r>
      <w:r w:rsidR="001C4BB9">
        <w:rPr>
          <w:lang w:val="fr-FR"/>
        </w:rPr>
        <w:t xml:space="preserve">.  </w:t>
      </w:r>
      <w:r w:rsidR="001C4BB9" w:rsidRPr="00910415">
        <w:rPr>
          <w:lang w:val="fr-FR"/>
        </w:rPr>
        <w:t>Ce</w:t>
      </w:r>
      <w:r w:rsidRPr="00910415">
        <w:rPr>
          <w:lang w:val="fr-FR"/>
        </w:rPr>
        <w:t>s activités relèvent du Programme de perfectionnement des cadres, qui propose des formations aux fonctionnaires nationaux du gouvernement et du secteur public, du Programme de cours d</w:t>
      </w:r>
      <w:r w:rsidR="00E07F99">
        <w:rPr>
          <w:lang w:val="fr-FR"/>
        </w:rPr>
        <w:t>’</w:t>
      </w:r>
      <w:r w:rsidRPr="00910415">
        <w:rPr>
          <w:lang w:val="fr-FR"/>
        </w:rPr>
        <w:t>été pour les étudiants et les jeunes professionnels, du Programme destiné aux établissements universitaires et du Programme d</w:t>
      </w:r>
      <w:r w:rsidR="00E07F99">
        <w:rPr>
          <w:lang w:val="fr-FR"/>
        </w:rPr>
        <w:t>’</w:t>
      </w:r>
      <w:r w:rsidRPr="00910415">
        <w:rPr>
          <w:lang w:val="fr-FR"/>
        </w:rPr>
        <w:t>enseignement à distan</w:t>
      </w:r>
      <w:r w:rsidR="001C4BB9" w:rsidRPr="00910415">
        <w:rPr>
          <w:lang w:val="fr-FR"/>
        </w:rPr>
        <w:t>ce</w:t>
      </w:r>
      <w:r w:rsidR="001C4BB9">
        <w:rPr>
          <w:lang w:val="fr-FR"/>
        </w:rPr>
        <w:t xml:space="preserve">.  </w:t>
      </w:r>
      <w:r w:rsidR="001C4BB9" w:rsidRPr="00910415">
        <w:rPr>
          <w:lang w:val="fr-FR"/>
        </w:rPr>
        <w:t>Le</w:t>
      </w:r>
      <w:r w:rsidR="00E25E62" w:rsidRPr="00910415">
        <w:rPr>
          <w:lang w:val="fr-FR"/>
        </w:rPr>
        <w:t xml:space="preserve"> </w:t>
      </w:r>
      <w:r w:rsidR="004612D8" w:rsidRPr="00910415">
        <w:rPr>
          <w:lang w:val="fr-FR"/>
        </w:rPr>
        <w:t>site Web</w:t>
      </w:r>
      <w:r w:rsidR="00E25E62" w:rsidRPr="00910415">
        <w:rPr>
          <w:lang w:val="fr-FR"/>
        </w:rPr>
        <w:t xml:space="preserve"> de l</w:t>
      </w:r>
      <w:r w:rsidR="00E07F99">
        <w:rPr>
          <w:lang w:val="fr-FR"/>
        </w:rPr>
        <w:t>’</w:t>
      </w:r>
      <w:r w:rsidR="00E25E62" w:rsidRPr="00910415">
        <w:rPr>
          <w:lang w:val="fr-FR"/>
        </w:rPr>
        <w:t xml:space="preserve">OMPI donne des informations supplémentaires sur les </w:t>
      </w:r>
      <w:r w:rsidR="00E25E62" w:rsidRPr="00910415">
        <w:rPr>
          <w:lang w:val="fr-FR"/>
        </w:rPr>
        <w:lastRenderedPageBreak/>
        <w:t>programmes proposés par l</w:t>
      </w:r>
      <w:r w:rsidR="00E07F99">
        <w:rPr>
          <w:lang w:val="fr-FR"/>
        </w:rPr>
        <w:t>’</w:t>
      </w:r>
      <w:r w:rsidR="00E25E62" w:rsidRPr="00910415">
        <w:rPr>
          <w:lang w:val="fr-FR"/>
        </w:rPr>
        <w:t>Académie de l</w:t>
      </w:r>
      <w:r w:rsidR="00E07F99">
        <w:rPr>
          <w:lang w:val="fr-FR"/>
        </w:rPr>
        <w:t>’</w:t>
      </w:r>
      <w:r w:rsidR="00E25E62" w:rsidRPr="00910415">
        <w:rPr>
          <w:lang w:val="fr-FR"/>
        </w:rPr>
        <w:t>OMPI, à l</w:t>
      </w:r>
      <w:r w:rsidR="00E07F99">
        <w:rPr>
          <w:lang w:val="fr-FR"/>
        </w:rPr>
        <w:t>’</w:t>
      </w:r>
      <w:r w:rsidR="00E25E62" w:rsidRPr="00910415">
        <w:rPr>
          <w:lang w:val="fr-FR"/>
        </w:rPr>
        <w:t xml:space="preserve">adresse </w:t>
      </w:r>
      <w:r w:rsidR="004612D8" w:rsidRPr="00910415">
        <w:rPr>
          <w:lang w:val="fr-FR"/>
        </w:rPr>
        <w:t>https:</w:t>
      </w:r>
      <w:r w:rsidR="00E25E62" w:rsidRPr="00910415">
        <w:rPr>
          <w:lang w:val="fr-FR"/>
        </w:rPr>
        <w:t xml:space="preserve">//www.wipo.int/academy/en/, </w:t>
      </w:r>
      <w:r w:rsidR="00E07F99">
        <w:rPr>
          <w:lang w:val="fr-FR"/>
        </w:rPr>
        <w:t>y compris</w:t>
      </w:r>
      <w:r w:rsidR="00E25E62" w:rsidRPr="00910415">
        <w:rPr>
          <w:lang w:val="fr-FR"/>
        </w:rPr>
        <w:t xml:space="preserve"> le Rapport annuel de l</w:t>
      </w:r>
      <w:r w:rsidR="00E07F99">
        <w:rPr>
          <w:lang w:val="fr-FR"/>
        </w:rPr>
        <w:t>’</w:t>
      </w:r>
      <w:r w:rsidR="00E25E62" w:rsidRPr="00910415">
        <w:rPr>
          <w:lang w:val="fr-FR"/>
        </w:rPr>
        <w:t>Académie de l</w:t>
      </w:r>
      <w:r w:rsidR="00E07F99">
        <w:rPr>
          <w:lang w:val="fr-FR"/>
        </w:rPr>
        <w:t>’</w:t>
      </w:r>
      <w:r w:rsidR="00E25E62" w:rsidRPr="00910415">
        <w:rPr>
          <w:lang w:val="fr-FR"/>
        </w:rPr>
        <w:t xml:space="preserve">OMPI </w:t>
      </w:r>
      <w:r w:rsidR="00526D4A" w:rsidRPr="00910415">
        <w:rPr>
          <w:lang w:val="fr-FR"/>
        </w:rPr>
        <w:t>de 2018</w:t>
      </w:r>
      <w:r w:rsidR="00E25E62" w:rsidRPr="00910415">
        <w:rPr>
          <w:lang w:val="fr-FR"/>
        </w:rPr>
        <w:t>, qui présente les réalisations de l</w:t>
      </w:r>
      <w:r w:rsidR="00E07F99">
        <w:rPr>
          <w:lang w:val="fr-FR"/>
        </w:rPr>
        <w:t>’</w:t>
      </w:r>
      <w:r w:rsidR="00E25E62" w:rsidRPr="00910415">
        <w:rPr>
          <w:lang w:val="fr-FR"/>
        </w:rPr>
        <w:t xml:space="preserve">Académie </w:t>
      </w:r>
      <w:r w:rsidR="00526D4A" w:rsidRPr="00910415">
        <w:rPr>
          <w:lang w:val="fr-FR"/>
        </w:rPr>
        <w:t>en 2018</w:t>
      </w:r>
      <w:r w:rsidR="00E25E62" w:rsidRPr="00910415">
        <w:rPr>
          <w:lang w:val="fr-FR"/>
        </w:rPr>
        <w:t xml:space="preserve"> et les faits nouveaux, notamment les nouveaux partenariats et cours propos</w:t>
      </w:r>
      <w:r w:rsidR="001C4BB9" w:rsidRPr="00910415">
        <w:rPr>
          <w:lang w:val="fr-FR"/>
        </w:rPr>
        <w:t>és</w:t>
      </w:r>
      <w:r w:rsidR="001C4BB9">
        <w:rPr>
          <w:lang w:val="fr-FR"/>
        </w:rPr>
        <w:t xml:space="preserve">.  </w:t>
      </w:r>
      <w:r w:rsidR="001C4BB9" w:rsidRPr="00910415">
        <w:rPr>
          <w:lang w:val="fr-FR"/>
        </w:rPr>
        <w:t>Le</w:t>
      </w:r>
      <w:r w:rsidR="00E25E62" w:rsidRPr="00910415">
        <w:rPr>
          <w:lang w:val="fr-FR"/>
        </w:rPr>
        <w:t xml:space="preserve"> </w:t>
      </w:r>
      <w:r w:rsidR="00526D4A" w:rsidRPr="00910415">
        <w:rPr>
          <w:lang w:val="fr-FR"/>
        </w:rPr>
        <w:t>paragraphe 1</w:t>
      </w:r>
      <w:r w:rsidR="00E25E62" w:rsidRPr="00910415">
        <w:rPr>
          <w:lang w:val="fr-FR"/>
        </w:rPr>
        <w:t>0 du rapport du Directeur général sur la mise en œuvre du Plan d</w:t>
      </w:r>
      <w:r w:rsidR="00E07F99">
        <w:rPr>
          <w:lang w:val="fr-FR"/>
        </w:rPr>
        <w:t>’</w:t>
      </w:r>
      <w:r w:rsidR="00E25E62" w:rsidRPr="00910415">
        <w:rPr>
          <w:lang w:val="fr-FR"/>
        </w:rPr>
        <w:t>action pour le développement pour 2018 (</w:t>
      </w:r>
      <w:r w:rsidR="00E07F99" w:rsidRPr="00910415">
        <w:rPr>
          <w:lang w:val="fr-FR"/>
        </w:rPr>
        <w:t>document</w:t>
      </w:r>
      <w:r w:rsidR="00E07F99">
        <w:rPr>
          <w:lang w:val="fr-FR"/>
        </w:rPr>
        <w:t xml:space="preserve"> </w:t>
      </w:r>
      <w:proofErr w:type="spellStart"/>
      <w:r w:rsidR="00E07F99" w:rsidRPr="00910415">
        <w:rPr>
          <w:lang w:val="fr-FR"/>
        </w:rPr>
        <w:t>CD</w:t>
      </w:r>
      <w:r w:rsidR="00E25E62" w:rsidRPr="00910415">
        <w:rPr>
          <w:lang w:val="fr-FR"/>
        </w:rPr>
        <w:t>IP</w:t>
      </w:r>
      <w:proofErr w:type="spellEnd"/>
      <w:r w:rsidR="00E25E62" w:rsidRPr="00910415">
        <w:rPr>
          <w:lang w:val="fr-FR"/>
        </w:rPr>
        <w:t>/23/2) décrit également les activités récemment menées au sein de l</w:t>
      </w:r>
      <w:r w:rsidR="00E07F99">
        <w:rPr>
          <w:lang w:val="fr-FR"/>
        </w:rPr>
        <w:t>’</w:t>
      </w:r>
      <w:r w:rsidR="00E25E62" w:rsidRPr="00910415">
        <w:rPr>
          <w:lang w:val="fr-FR"/>
        </w:rPr>
        <w:t>Académie de l</w:t>
      </w:r>
      <w:r w:rsidR="00E07F99">
        <w:rPr>
          <w:lang w:val="fr-FR"/>
        </w:rPr>
        <w:t>’</w:t>
      </w:r>
      <w:r w:rsidR="00E25E62" w:rsidRPr="00910415">
        <w:rPr>
          <w:lang w:val="fr-FR"/>
        </w:rPr>
        <w:t>OMPI.</w:t>
      </w:r>
    </w:p>
    <w:p w14:paraId="14DA030A" w14:textId="2C9FE22F" w:rsidR="00526D4A" w:rsidRPr="00910415" w:rsidRDefault="00E25E62" w:rsidP="00910415">
      <w:pPr>
        <w:pStyle w:val="ONUMFS"/>
        <w:numPr>
          <w:ilvl w:val="1"/>
          <w:numId w:val="11"/>
        </w:numPr>
        <w:rPr>
          <w:lang w:val="fr-FR"/>
        </w:rPr>
      </w:pPr>
      <w:r w:rsidRPr="00910415">
        <w:rPr>
          <w:lang w:val="fr-FR"/>
        </w:rPr>
        <w:t>Les activités d</w:t>
      </w:r>
      <w:r w:rsidR="00E07F99">
        <w:rPr>
          <w:lang w:val="fr-FR"/>
        </w:rPr>
        <w:t>’</w:t>
      </w:r>
      <w:r w:rsidRPr="00910415">
        <w:rPr>
          <w:lang w:val="fr-FR"/>
        </w:rPr>
        <w:t xml:space="preserve">assistance technique visant à faciliter le dépôt des communications par voie électronique dans les pays les moins avancés, les pays en développement et les pays en transition, conformément au </w:t>
      </w:r>
      <w:r w:rsidR="00526D4A" w:rsidRPr="00910415">
        <w:rPr>
          <w:lang w:val="fr-FR"/>
        </w:rPr>
        <w:t>point 4</w:t>
      </w:r>
      <w:r w:rsidRPr="00910415">
        <w:rPr>
          <w:lang w:val="fr-FR"/>
        </w:rPr>
        <w:t xml:space="preserve"> des déclarations communes de la Conférence diplomatique pour l</w:t>
      </w:r>
      <w:r w:rsidR="00E07F99">
        <w:rPr>
          <w:lang w:val="fr-FR"/>
        </w:rPr>
        <w:t>’</w:t>
      </w:r>
      <w:r w:rsidRPr="00910415">
        <w:rPr>
          <w:lang w:val="fr-FR"/>
        </w:rPr>
        <w:t>adoption du Traité sur le droit des brevets, ont été examinées par l</w:t>
      </w:r>
      <w:r w:rsidR="00E07F99">
        <w:rPr>
          <w:lang w:val="fr-FR"/>
        </w:rPr>
        <w:t>’</w:t>
      </w:r>
      <w:r w:rsidRPr="00910415">
        <w:rPr>
          <w:lang w:val="fr-FR"/>
        </w:rPr>
        <w:t>Assemblée générale de l</w:t>
      </w:r>
      <w:r w:rsidR="00E07F99">
        <w:rPr>
          <w:lang w:val="fr-FR"/>
        </w:rPr>
        <w:t>’</w:t>
      </w:r>
      <w:r w:rsidRPr="00910415">
        <w:rPr>
          <w:lang w:val="fr-FR"/>
        </w:rPr>
        <w:t>OMPI</w:t>
      </w:r>
      <w:r w:rsidR="00F36CD3" w:rsidRPr="00910415">
        <w:rPr>
          <w:lang w:val="fr-FR"/>
        </w:rPr>
        <w:t xml:space="preserve"> pour</w:t>
      </w:r>
      <w:r w:rsidRPr="00910415">
        <w:rPr>
          <w:lang w:val="fr-FR"/>
        </w:rPr>
        <w:t xml:space="preserve"> la dernière fois </w:t>
      </w:r>
      <w:r w:rsidR="00526D4A" w:rsidRPr="00910415">
        <w:rPr>
          <w:lang w:val="fr-FR"/>
        </w:rPr>
        <w:t>en 2017</w:t>
      </w:r>
      <w:r w:rsidRPr="00910415">
        <w:rPr>
          <w:lang w:val="fr-FR"/>
        </w:rPr>
        <w:t xml:space="preserve"> (voir le </w:t>
      </w:r>
      <w:r w:rsidR="00E07F99" w:rsidRPr="00910415">
        <w:rPr>
          <w:lang w:val="fr-FR"/>
        </w:rPr>
        <w:t>document</w:t>
      </w:r>
      <w:r w:rsidR="00E07F99">
        <w:rPr>
          <w:lang w:val="fr-FR"/>
        </w:rPr>
        <w:t xml:space="preserve"> </w:t>
      </w:r>
      <w:proofErr w:type="spellStart"/>
      <w:r w:rsidR="00E07F99" w:rsidRPr="00910415">
        <w:rPr>
          <w:lang w:val="fr-FR"/>
        </w:rPr>
        <w:t>WO</w:t>
      </w:r>
      <w:proofErr w:type="spellEnd"/>
      <w:r w:rsidRPr="00910415">
        <w:rPr>
          <w:lang w:val="fr-FR"/>
        </w:rPr>
        <w:t xml:space="preserve">/GA/49/15) et seront présentées à sa prochaine session ordinaire en </w:t>
      </w:r>
      <w:r w:rsidR="00526D4A" w:rsidRPr="00910415">
        <w:rPr>
          <w:lang w:val="fr-FR"/>
        </w:rPr>
        <w:t>octobre 20</w:t>
      </w:r>
      <w:r w:rsidRPr="00910415">
        <w:rPr>
          <w:lang w:val="fr-FR"/>
        </w:rPr>
        <w:t>19.</w:t>
      </w:r>
    </w:p>
    <w:p w14:paraId="54E37264" w14:textId="21C2A3DA" w:rsidR="00526D4A" w:rsidRPr="00910415" w:rsidRDefault="00E25E62" w:rsidP="00910415">
      <w:pPr>
        <w:pStyle w:val="ONUMFS"/>
        <w:rPr>
          <w:lang w:val="fr-FR"/>
        </w:rPr>
      </w:pPr>
      <w:r w:rsidRPr="00910415">
        <w:rPr>
          <w:lang w:val="fr-FR"/>
        </w:rPr>
        <w:t>On trouvera des informations générales sur les activités d</w:t>
      </w:r>
      <w:r w:rsidR="00E07F99">
        <w:rPr>
          <w:lang w:val="fr-FR"/>
        </w:rPr>
        <w:t>’</w:t>
      </w:r>
      <w:r w:rsidRPr="00910415">
        <w:rPr>
          <w:lang w:val="fr-FR"/>
        </w:rPr>
        <w:t>assistance technique conduites par l</w:t>
      </w:r>
      <w:r w:rsidR="00E07F99">
        <w:rPr>
          <w:lang w:val="fr-FR"/>
        </w:rPr>
        <w:t>’</w:t>
      </w:r>
      <w:r w:rsidRPr="00910415">
        <w:rPr>
          <w:lang w:val="fr-FR"/>
        </w:rPr>
        <w:t xml:space="preserve">OMPI sur le </w:t>
      </w:r>
      <w:r w:rsidR="004612D8" w:rsidRPr="00910415">
        <w:rPr>
          <w:lang w:val="fr-FR"/>
        </w:rPr>
        <w:t>site Web</w:t>
      </w:r>
      <w:r w:rsidRPr="00910415">
        <w:rPr>
          <w:lang w:val="fr-FR"/>
        </w:rPr>
        <w:t xml:space="preserve"> de l</w:t>
      </w:r>
      <w:r w:rsidR="00E07F99">
        <w:rPr>
          <w:lang w:val="fr-FR"/>
        </w:rPr>
        <w:t>’</w:t>
      </w:r>
      <w:r w:rsidRPr="00910415">
        <w:rPr>
          <w:lang w:val="fr-FR"/>
        </w:rPr>
        <w:t>OMPI à l</w:t>
      </w:r>
      <w:r w:rsidR="00E07F99">
        <w:rPr>
          <w:lang w:val="fr-FR"/>
        </w:rPr>
        <w:t>’</w:t>
      </w:r>
      <w:r w:rsidRPr="00910415">
        <w:rPr>
          <w:lang w:val="fr-FR"/>
        </w:rPr>
        <w:t xml:space="preserve">adresse </w:t>
      </w:r>
      <w:r w:rsidR="004612D8" w:rsidRPr="00910415">
        <w:rPr>
          <w:lang w:val="fr-FR"/>
        </w:rPr>
        <w:t>https:</w:t>
      </w:r>
      <w:r w:rsidRPr="00910415">
        <w:rPr>
          <w:lang w:val="fr-FR"/>
        </w:rPr>
        <w:t>//www.wipo.int/cooperation/fr/technical_assistance/</w:t>
      </w:r>
      <w:r w:rsidR="004612D8" w:rsidRPr="00910415">
        <w:rPr>
          <w:lang w:val="fr-FR"/>
        </w:rPr>
        <w:t xml:space="preserve">.  </w:t>
      </w:r>
      <w:r w:rsidRPr="00910415">
        <w:rPr>
          <w:lang w:val="fr-FR"/>
        </w:rPr>
        <w:t>Cette page contient un lien vers la base de données d</w:t>
      </w:r>
      <w:r w:rsidR="00E07F99">
        <w:rPr>
          <w:lang w:val="fr-FR"/>
        </w:rPr>
        <w:t>’</w:t>
      </w:r>
      <w:r w:rsidRPr="00910415">
        <w:rPr>
          <w:lang w:val="fr-FR"/>
        </w:rPr>
        <w:t>assistance technique en matière de propriété intellectuelle (IP</w:t>
      </w:r>
      <w:r w:rsidR="00AE00F0">
        <w:rPr>
          <w:lang w:val="fr-FR"/>
        </w:rPr>
        <w:noBreakHyphen/>
      </w:r>
      <w:proofErr w:type="spellStart"/>
      <w:r w:rsidRPr="00910415">
        <w:rPr>
          <w:lang w:val="fr-FR"/>
        </w:rPr>
        <w:t>TAD</w:t>
      </w:r>
      <w:proofErr w:type="spellEnd"/>
      <w:r w:rsidRPr="00910415">
        <w:rPr>
          <w:lang w:val="fr-FR"/>
        </w:rPr>
        <w:t>), disponible en français, anglais et espagnol.</w:t>
      </w:r>
    </w:p>
    <w:p w14:paraId="19476155" w14:textId="616A889F" w:rsidR="00F84C12" w:rsidRDefault="00E25E62" w:rsidP="00910415">
      <w:pPr>
        <w:pStyle w:val="Heading1"/>
        <w:rPr>
          <w:lang w:val="fr-FR"/>
        </w:rPr>
      </w:pPr>
      <w:r w:rsidRPr="00910415">
        <w:rPr>
          <w:lang w:val="fr-FR"/>
        </w:rPr>
        <w:t>Fonctionnement du </w:t>
      </w:r>
      <w:proofErr w:type="spellStart"/>
      <w:r w:rsidRPr="00910415">
        <w:rPr>
          <w:lang w:val="fr-FR"/>
        </w:rPr>
        <w:t>PCT</w:t>
      </w:r>
      <w:proofErr w:type="spellEnd"/>
      <w:r w:rsidRPr="00910415">
        <w:rPr>
          <w:lang w:val="fr-FR"/>
        </w:rPr>
        <w:t xml:space="preserve"> en termes d</w:t>
      </w:r>
      <w:r w:rsidR="00E07F99">
        <w:rPr>
          <w:lang w:val="fr-FR"/>
        </w:rPr>
        <w:t>’</w:t>
      </w:r>
      <w:r w:rsidRPr="00910415">
        <w:rPr>
          <w:lang w:val="fr-FR"/>
        </w:rPr>
        <w:t>organisation de l</w:t>
      </w:r>
      <w:r w:rsidR="00E07F99">
        <w:rPr>
          <w:lang w:val="fr-FR"/>
        </w:rPr>
        <w:t>’</w:t>
      </w:r>
      <w:r w:rsidRPr="00910415">
        <w:rPr>
          <w:lang w:val="fr-FR"/>
        </w:rPr>
        <w:t>assistance technique en faveur des pays en développement</w:t>
      </w:r>
    </w:p>
    <w:p w14:paraId="71E9A24E" w14:textId="77777777" w:rsidR="00910415" w:rsidRPr="00910415" w:rsidRDefault="00910415" w:rsidP="00910415">
      <w:pPr>
        <w:rPr>
          <w:lang w:val="fr-FR"/>
        </w:rPr>
      </w:pPr>
    </w:p>
    <w:p w14:paraId="389DE1AB" w14:textId="65CDACC6" w:rsidR="00526D4A" w:rsidRPr="00910415" w:rsidRDefault="00E25E62" w:rsidP="00910415">
      <w:pPr>
        <w:pStyle w:val="ONUMFS"/>
        <w:rPr>
          <w:lang w:val="fr-FR"/>
        </w:rPr>
      </w:pPr>
      <w:r w:rsidRPr="00910415">
        <w:rPr>
          <w:lang w:val="fr-FR"/>
        </w:rPr>
        <w:t>Le groupe de travail, à sa cinqu</w:t>
      </w:r>
      <w:r w:rsidR="00E07F99">
        <w:rPr>
          <w:lang w:val="fr-FR"/>
        </w:rPr>
        <w:t>ième session</w:t>
      </w:r>
      <w:r w:rsidRPr="00910415">
        <w:rPr>
          <w:lang w:val="fr-FR"/>
        </w:rPr>
        <w:t xml:space="preserve"> tenue en 2012, a examiné le fonctionnement du </w:t>
      </w:r>
      <w:proofErr w:type="spellStart"/>
      <w:r w:rsidRPr="00910415">
        <w:rPr>
          <w:lang w:val="fr-FR"/>
        </w:rPr>
        <w:t>PCT</w:t>
      </w:r>
      <w:proofErr w:type="spellEnd"/>
      <w:r w:rsidRPr="00910415">
        <w:rPr>
          <w:lang w:val="fr-FR"/>
        </w:rPr>
        <w:t xml:space="preserve"> quant à la réalisation de ses objectifs d</w:t>
      </w:r>
      <w:r w:rsidR="00E07F99">
        <w:rPr>
          <w:lang w:val="fr-FR"/>
        </w:rPr>
        <w:t>’</w:t>
      </w:r>
      <w:r w:rsidRPr="00910415">
        <w:rPr>
          <w:lang w:val="fr-FR"/>
        </w:rPr>
        <w:t>organisation de l</w:t>
      </w:r>
      <w:r w:rsidR="00E07F99">
        <w:rPr>
          <w:lang w:val="fr-FR"/>
        </w:rPr>
        <w:t>’</w:t>
      </w:r>
      <w:r w:rsidRPr="00910415">
        <w:rPr>
          <w:lang w:val="fr-FR"/>
        </w:rPr>
        <w:t xml:space="preserve">assistance technique en faveur des pays en développement, sur la base du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/5/6</w:t>
      </w:r>
      <w:r w:rsidR="004612D8" w:rsidRPr="00910415">
        <w:rPr>
          <w:lang w:val="fr-FR"/>
        </w:rPr>
        <w:t xml:space="preserve">.  </w:t>
      </w:r>
      <w:r w:rsidRPr="00910415">
        <w:rPr>
          <w:lang w:val="fr-FR"/>
        </w:rPr>
        <w:t>Les délibérations correspondantes sont reprises succinctement comme suit dans le paragraphe 23 du résumé présenté par la présidente de la session (</w:t>
      </w:r>
      <w:r w:rsidR="00526D4A" w:rsidRPr="00910415">
        <w:rPr>
          <w:lang w:val="fr-FR"/>
        </w:rPr>
        <w:t xml:space="preserve">document </w:t>
      </w:r>
      <w:proofErr w:type="spellStart"/>
      <w:r w:rsidR="00526D4A"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/5/21)</w:t>
      </w:r>
      <w:r w:rsidR="00E07F99">
        <w:rPr>
          <w:lang w:val="fr-FR"/>
        </w:rPr>
        <w:t> :</w:t>
      </w:r>
    </w:p>
    <w:p w14:paraId="7323D2D1" w14:textId="41663A14" w:rsidR="00F84C12" w:rsidRPr="00910415" w:rsidRDefault="00706349" w:rsidP="00910415">
      <w:pPr>
        <w:pStyle w:val="ONUMFS"/>
        <w:numPr>
          <w:ilvl w:val="0"/>
          <w:numId w:val="0"/>
        </w:numPr>
        <w:ind w:left="567"/>
        <w:rPr>
          <w:lang w:val="fr-FR"/>
        </w:rPr>
      </w:pPr>
      <w:r w:rsidRPr="00910415">
        <w:rPr>
          <w:lang w:val="fr-FR"/>
        </w:rPr>
        <w:t>“23.</w:t>
      </w:r>
      <w:r w:rsidRPr="00910415">
        <w:rPr>
          <w:lang w:val="fr-FR"/>
        </w:rPr>
        <w:tab/>
      </w:r>
      <w:r w:rsidR="00E25E62" w:rsidRPr="00910415">
        <w:rPr>
          <w:lang w:val="fr-FR"/>
        </w:rPr>
        <w:t xml:space="preserve">Certaines délégations qui ont pris la parole sur cette question ont appuyé la suggestion faite dans le </w:t>
      </w:r>
      <w:r w:rsidR="00E07F99" w:rsidRPr="00910415">
        <w:rPr>
          <w:lang w:val="fr-FR"/>
        </w:rPr>
        <w:t>document</w:t>
      </w:r>
      <w:r w:rsidR="00E07F99">
        <w:rPr>
          <w:lang w:val="fr-FR"/>
        </w:rPr>
        <w:t xml:space="preserve"> </w:t>
      </w:r>
      <w:proofErr w:type="spellStart"/>
      <w:r w:rsidR="00E07F99" w:rsidRPr="00910415">
        <w:rPr>
          <w:lang w:val="fr-FR"/>
        </w:rPr>
        <w:t>PC</w:t>
      </w:r>
      <w:r w:rsidR="00E25E62" w:rsidRPr="00910415">
        <w:rPr>
          <w:lang w:val="fr-FR"/>
        </w:rPr>
        <w:t>T</w:t>
      </w:r>
      <w:proofErr w:type="spellEnd"/>
      <w:r w:rsidR="00E25E62" w:rsidRPr="00910415">
        <w:rPr>
          <w:lang w:val="fr-FR"/>
        </w:rPr>
        <w:t>/</w:t>
      </w:r>
      <w:proofErr w:type="spellStart"/>
      <w:r w:rsidR="00E25E62" w:rsidRPr="00910415">
        <w:rPr>
          <w:lang w:val="fr-FR"/>
        </w:rPr>
        <w:t>WG</w:t>
      </w:r>
      <w:proofErr w:type="spellEnd"/>
      <w:r w:rsidR="00E25E62" w:rsidRPr="00910415">
        <w:rPr>
          <w:lang w:val="fr-FR"/>
        </w:rPr>
        <w:t>/5/6, tendant à attendre les discussions sur l</w:t>
      </w:r>
      <w:r w:rsidR="00E07F99">
        <w:rPr>
          <w:lang w:val="fr-FR"/>
        </w:rPr>
        <w:t>’</w:t>
      </w:r>
      <w:r w:rsidR="00E25E62" w:rsidRPr="00910415">
        <w:rPr>
          <w:lang w:val="fr-FR"/>
        </w:rPr>
        <w:t>“Étude extérieure sur l</w:t>
      </w:r>
      <w:r w:rsidR="00E07F99">
        <w:rPr>
          <w:lang w:val="fr-FR"/>
        </w:rPr>
        <w:t>’</w:t>
      </w:r>
      <w:r w:rsidR="00E25E62" w:rsidRPr="00910415">
        <w:rPr>
          <w:lang w:val="fr-FR"/>
        </w:rPr>
        <w:t>assistance technique fournie par l</w:t>
      </w:r>
      <w:r w:rsidR="00E07F99">
        <w:rPr>
          <w:lang w:val="fr-FR"/>
        </w:rPr>
        <w:t>’</w:t>
      </w:r>
      <w:r w:rsidR="00E25E62" w:rsidRPr="00910415">
        <w:rPr>
          <w:lang w:val="fr-FR"/>
        </w:rPr>
        <w:t>OMPI dans le domaine de la coopération pour le développement” (</w:t>
      </w:r>
      <w:r w:rsidR="00E07F99" w:rsidRPr="00910415">
        <w:rPr>
          <w:lang w:val="fr-FR"/>
        </w:rPr>
        <w:t>document</w:t>
      </w:r>
      <w:r w:rsidR="00E07F99">
        <w:rPr>
          <w:lang w:val="fr-FR"/>
        </w:rPr>
        <w:t xml:space="preserve"> </w:t>
      </w:r>
      <w:proofErr w:type="spellStart"/>
      <w:r w:rsidR="00E07F99" w:rsidRPr="00910415">
        <w:rPr>
          <w:lang w:val="fr-FR"/>
        </w:rPr>
        <w:t>CD</w:t>
      </w:r>
      <w:r w:rsidR="00E25E62" w:rsidRPr="00910415">
        <w:rPr>
          <w:lang w:val="fr-FR"/>
        </w:rPr>
        <w:t>IP</w:t>
      </w:r>
      <w:proofErr w:type="spellEnd"/>
      <w:r w:rsidR="00E25E62" w:rsidRPr="00910415">
        <w:rPr>
          <w:lang w:val="fr-FR"/>
        </w:rPr>
        <w:t>/8/</w:t>
      </w:r>
      <w:proofErr w:type="spellStart"/>
      <w:r w:rsidR="00E25E62" w:rsidRPr="00910415">
        <w:rPr>
          <w:lang w:val="fr-FR"/>
        </w:rPr>
        <w:t>INF</w:t>
      </w:r>
      <w:proofErr w:type="spellEnd"/>
      <w:r w:rsidR="00E25E62" w:rsidRPr="00910415">
        <w:rPr>
          <w:lang w:val="fr-FR"/>
        </w:rPr>
        <w:t>/1) en cours au sein</w:t>
      </w:r>
      <w:r w:rsidR="00526D4A" w:rsidRPr="00910415">
        <w:rPr>
          <w:lang w:val="fr-FR"/>
        </w:rPr>
        <w:t xml:space="preserve"> du </w:t>
      </w:r>
      <w:proofErr w:type="spellStart"/>
      <w:r w:rsidR="00526D4A" w:rsidRPr="00910415">
        <w:rPr>
          <w:lang w:val="fr-FR"/>
        </w:rPr>
        <w:t>CDI</w:t>
      </w:r>
      <w:r w:rsidR="00E25E62" w:rsidRPr="00910415">
        <w:rPr>
          <w:lang w:val="fr-FR"/>
        </w:rPr>
        <w:t>P</w:t>
      </w:r>
      <w:proofErr w:type="spellEnd"/>
      <w:r w:rsidR="00E25E62" w:rsidRPr="00910415">
        <w:rPr>
          <w:lang w:val="fr-FR"/>
        </w:rPr>
        <w:t xml:space="preserve"> avant d</w:t>
      </w:r>
      <w:r w:rsidR="00E07F99">
        <w:rPr>
          <w:lang w:val="fr-FR"/>
        </w:rPr>
        <w:t>’</w:t>
      </w:r>
      <w:r w:rsidR="00E25E62" w:rsidRPr="00910415">
        <w:rPr>
          <w:lang w:val="fr-FR"/>
        </w:rPr>
        <w:t>examiner les suites à donner aux parties de la recommandation de la feuille de route</w:t>
      </w:r>
      <w:r w:rsidR="00526D4A" w:rsidRPr="00910415">
        <w:rPr>
          <w:lang w:val="fr-FR"/>
        </w:rPr>
        <w:t xml:space="preserve"> du </w:t>
      </w:r>
      <w:proofErr w:type="spellStart"/>
      <w:r w:rsidR="00526D4A" w:rsidRPr="00910415">
        <w:rPr>
          <w:lang w:val="fr-FR"/>
        </w:rPr>
        <w:t>PCT</w:t>
      </w:r>
      <w:proofErr w:type="spellEnd"/>
      <w:r w:rsidR="00E25E62" w:rsidRPr="00910415">
        <w:rPr>
          <w:lang w:val="fr-FR"/>
        </w:rPr>
        <w:t xml:space="preserve"> relatives à l</w:t>
      </w:r>
      <w:r w:rsidR="00E07F99">
        <w:rPr>
          <w:lang w:val="fr-FR"/>
        </w:rPr>
        <w:t>’</w:t>
      </w:r>
      <w:r w:rsidR="00E25E62" w:rsidRPr="00910415">
        <w:rPr>
          <w:lang w:val="fr-FR"/>
        </w:rPr>
        <w:t>assistance techniq</w:t>
      </w:r>
      <w:r w:rsidR="001C4BB9" w:rsidRPr="00910415">
        <w:rPr>
          <w:lang w:val="fr-FR"/>
        </w:rPr>
        <w:t>ue</w:t>
      </w:r>
      <w:r w:rsidR="001C4BB9">
        <w:rPr>
          <w:lang w:val="fr-FR"/>
        </w:rPr>
        <w:t xml:space="preserve">.  </w:t>
      </w:r>
      <w:r w:rsidR="001C4BB9" w:rsidRPr="00910415">
        <w:rPr>
          <w:lang w:val="fr-FR"/>
        </w:rPr>
        <w:t>Da</w:t>
      </w:r>
      <w:r w:rsidR="00E25E62" w:rsidRPr="00910415">
        <w:rPr>
          <w:lang w:val="fr-FR"/>
        </w:rPr>
        <w:t>ns ce contexte, certaines délégations ont réaffirmé qu</w:t>
      </w:r>
      <w:r w:rsidR="00E07F99">
        <w:rPr>
          <w:lang w:val="fr-FR"/>
        </w:rPr>
        <w:t>’</w:t>
      </w:r>
      <w:r w:rsidR="00E25E62" w:rsidRPr="00910415">
        <w:rPr>
          <w:lang w:val="fr-FR"/>
        </w:rPr>
        <w:t>il importait de tirer des enseignements de ce rapport, que</w:t>
      </w:r>
      <w:r w:rsidR="00526D4A" w:rsidRPr="00910415">
        <w:rPr>
          <w:lang w:val="fr-FR"/>
        </w:rPr>
        <w:t xml:space="preserve"> le </w:t>
      </w:r>
      <w:proofErr w:type="spellStart"/>
      <w:r w:rsidR="00526D4A" w:rsidRPr="00910415">
        <w:rPr>
          <w:lang w:val="fr-FR"/>
        </w:rPr>
        <w:t>PCT</w:t>
      </w:r>
      <w:proofErr w:type="spellEnd"/>
      <w:r w:rsidR="00E25E62" w:rsidRPr="00910415">
        <w:rPr>
          <w:lang w:val="fr-FR"/>
        </w:rPr>
        <w:t xml:space="preserve"> devait prendre à son compte les parties pertinentes des recommandations formulées dans le rapport et qu</w:t>
      </w:r>
      <w:r w:rsidR="00E07F99">
        <w:rPr>
          <w:lang w:val="fr-FR"/>
        </w:rPr>
        <w:t>’</w:t>
      </w:r>
      <w:r w:rsidR="00E25E62" w:rsidRPr="00910415">
        <w:rPr>
          <w:lang w:val="fr-FR"/>
        </w:rPr>
        <w:t>il convenait de renforcer la coordination et la clarté sur la mesure dans laquelle</w:t>
      </w:r>
      <w:r w:rsidR="00526D4A" w:rsidRPr="00910415">
        <w:rPr>
          <w:lang w:val="fr-FR"/>
        </w:rPr>
        <w:t xml:space="preserve"> le </w:t>
      </w:r>
      <w:proofErr w:type="spellStart"/>
      <w:r w:rsidR="00526D4A" w:rsidRPr="00910415">
        <w:rPr>
          <w:lang w:val="fr-FR"/>
        </w:rPr>
        <w:t>PCT</w:t>
      </w:r>
      <w:proofErr w:type="spellEnd"/>
      <w:r w:rsidR="00E25E62" w:rsidRPr="00910415">
        <w:rPr>
          <w:lang w:val="fr-FR"/>
        </w:rPr>
        <w:t xml:space="preserve"> était impliqué dans les projets relatifs à l</w:t>
      </w:r>
      <w:r w:rsidR="00E07F99">
        <w:rPr>
          <w:lang w:val="fr-FR"/>
        </w:rPr>
        <w:t>’</w:t>
      </w:r>
      <w:r w:rsidR="00E25E62" w:rsidRPr="00910415">
        <w:rPr>
          <w:lang w:val="fr-FR"/>
        </w:rPr>
        <w:t>assistance technique mis en œuvre par d</w:t>
      </w:r>
      <w:r w:rsidR="00E07F99">
        <w:rPr>
          <w:lang w:val="fr-FR"/>
        </w:rPr>
        <w:t>’</w:t>
      </w:r>
      <w:r w:rsidR="00E25E62" w:rsidRPr="00910415">
        <w:rPr>
          <w:lang w:val="fr-FR"/>
        </w:rPr>
        <w:t>autres secteurs et supervisés par d</w:t>
      </w:r>
      <w:r w:rsidR="00E07F99">
        <w:rPr>
          <w:lang w:val="fr-FR"/>
        </w:rPr>
        <w:t>’</w:t>
      </w:r>
      <w:r w:rsidR="00E25E62" w:rsidRPr="00910415">
        <w:rPr>
          <w:lang w:val="fr-FR"/>
        </w:rPr>
        <w:t>autres organes de l</w:t>
      </w:r>
      <w:r w:rsidR="00E07F99">
        <w:rPr>
          <w:lang w:val="fr-FR"/>
        </w:rPr>
        <w:t>’</w:t>
      </w:r>
      <w:r w:rsidR="00E25E62" w:rsidRPr="00910415">
        <w:rPr>
          <w:lang w:val="fr-FR"/>
        </w:rPr>
        <w:t>OMPI, tels que</w:t>
      </w:r>
      <w:r w:rsidR="00526D4A" w:rsidRPr="00910415">
        <w:rPr>
          <w:lang w:val="fr-FR"/>
        </w:rPr>
        <w:t xml:space="preserve"> le </w:t>
      </w:r>
      <w:proofErr w:type="spellStart"/>
      <w:r w:rsidR="00526D4A" w:rsidRPr="00910415">
        <w:rPr>
          <w:lang w:val="fr-FR"/>
        </w:rPr>
        <w:t>CDI</w:t>
      </w:r>
      <w:r w:rsidR="00E25E62" w:rsidRPr="00910415">
        <w:rPr>
          <w:lang w:val="fr-FR"/>
        </w:rPr>
        <w:t>P</w:t>
      </w:r>
      <w:proofErr w:type="spellEnd"/>
      <w:r w:rsidR="00E25E62" w:rsidRPr="00910415">
        <w:rPr>
          <w:lang w:val="fr-FR"/>
        </w:rPr>
        <w:t>.</w:t>
      </w:r>
      <w:r w:rsidRPr="00910415">
        <w:rPr>
          <w:lang w:val="fr-FR"/>
        </w:rPr>
        <w:t>”</w:t>
      </w:r>
    </w:p>
    <w:p w14:paraId="15A6CDFB" w14:textId="0ADDD535" w:rsidR="00F84C12" w:rsidRPr="00910415" w:rsidRDefault="0017261F" w:rsidP="00910415">
      <w:pPr>
        <w:pStyle w:val="ONUMFS"/>
        <w:rPr>
          <w:lang w:val="fr-FR"/>
        </w:rPr>
      </w:pPr>
      <w:r w:rsidRPr="00910415">
        <w:rPr>
          <w:lang w:val="fr-FR"/>
        </w:rPr>
        <w:t>L</w:t>
      </w:r>
      <w:r w:rsidR="00E07F99">
        <w:rPr>
          <w:lang w:val="fr-FR"/>
        </w:rPr>
        <w:t>’</w:t>
      </w:r>
      <w:r w:rsidRPr="00910415">
        <w:rPr>
          <w:lang w:val="fr-FR"/>
        </w:rPr>
        <w:t>“Étude extérieure sur l</w:t>
      </w:r>
      <w:r w:rsidR="00E07F99">
        <w:rPr>
          <w:lang w:val="fr-FR"/>
        </w:rPr>
        <w:t>’</w:t>
      </w:r>
      <w:r w:rsidRPr="00910415">
        <w:rPr>
          <w:lang w:val="fr-FR"/>
        </w:rPr>
        <w:t>assistance technique fournie par l</w:t>
      </w:r>
      <w:r w:rsidR="00E07F99">
        <w:rPr>
          <w:lang w:val="fr-FR"/>
        </w:rPr>
        <w:t>’</w:t>
      </w:r>
      <w:r w:rsidRPr="00910415">
        <w:rPr>
          <w:lang w:val="fr-FR"/>
        </w:rPr>
        <w:t>OMPI dans le domaine de la coopération pour le développement” (</w:t>
      </w:r>
      <w:r w:rsidR="00E07F99" w:rsidRPr="00910415">
        <w:rPr>
          <w:lang w:val="fr-FR"/>
        </w:rPr>
        <w:t>document</w:t>
      </w:r>
      <w:r w:rsidR="00E07F99">
        <w:rPr>
          <w:lang w:val="fr-FR"/>
        </w:rPr>
        <w:t xml:space="preserve"> </w:t>
      </w:r>
      <w:proofErr w:type="spellStart"/>
      <w:r w:rsidR="00E07F99" w:rsidRPr="00910415">
        <w:rPr>
          <w:lang w:val="fr-FR"/>
        </w:rPr>
        <w:t>CD</w:t>
      </w:r>
      <w:r w:rsidRPr="00910415">
        <w:rPr>
          <w:lang w:val="fr-FR"/>
        </w:rPr>
        <w:t>IP</w:t>
      </w:r>
      <w:proofErr w:type="spellEnd"/>
      <w:r w:rsidRPr="00910415">
        <w:rPr>
          <w:lang w:val="fr-FR"/>
        </w:rPr>
        <w:t>/8/</w:t>
      </w:r>
      <w:proofErr w:type="spellStart"/>
      <w:r w:rsidRPr="00910415">
        <w:rPr>
          <w:lang w:val="fr-FR"/>
        </w:rPr>
        <w:t>INF</w:t>
      </w:r>
      <w:proofErr w:type="spellEnd"/>
      <w:r w:rsidRPr="00910415">
        <w:rPr>
          <w:lang w:val="fr-FR"/>
        </w:rPr>
        <w:t>/1) (ci</w:t>
      </w:r>
      <w:r w:rsidR="00AE00F0">
        <w:rPr>
          <w:lang w:val="fr-FR"/>
        </w:rPr>
        <w:noBreakHyphen/>
      </w:r>
      <w:r w:rsidRPr="00910415">
        <w:rPr>
          <w:lang w:val="fr-FR"/>
        </w:rPr>
        <w:t xml:space="preserve">après dénommée “Étude extérieure”) mentionnée au paragraphe 23 du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/5/21 a été réalisée en tant que composante d</w:t>
      </w:r>
      <w:r w:rsidR="00E07F99">
        <w:rPr>
          <w:lang w:val="fr-FR"/>
        </w:rPr>
        <w:t>’</w:t>
      </w:r>
      <w:r w:rsidRPr="00910415">
        <w:rPr>
          <w:lang w:val="fr-FR"/>
        </w:rPr>
        <w:t>un projet approuvé par le </w:t>
      </w:r>
      <w:proofErr w:type="spellStart"/>
      <w:r w:rsidRPr="00910415">
        <w:rPr>
          <w:lang w:val="fr-FR"/>
        </w:rPr>
        <w:t>CDIP</w:t>
      </w:r>
      <w:proofErr w:type="spellEnd"/>
      <w:r w:rsidRPr="00910415">
        <w:rPr>
          <w:lang w:val="fr-FR"/>
        </w:rPr>
        <w:t xml:space="preserve"> à sa quatr</w:t>
      </w:r>
      <w:r w:rsidR="00E07F99">
        <w:rPr>
          <w:lang w:val="fr-FR"/>
        </w:rPr>
        <w:t>ième session</w:t>
      </w:r>
      <w:r w:rsidRPr="00910415">
        <w:rPr>
          <w:lang w:val="fr-FR"/>
        </w:rPr>
        <w:t xml:space="preserve"> en 2009</w:t>
      </w:r>
      <w:r w:rsidR="004612D8" w:rsidRPr="00910415">
        <w:rPr>
          <w:lang w:val="fr-FR"/>
        </w:rPr>
        <w:t xml:space="preserve">.  </w:t>
      </w:r>
      <w:r w:rsidRPr="00910415">
        <w:rPr>
          <w:lang w:val="fr-FR"/>
        </w:rPr>
        <w:t>L</w:t>
      </w:r>
      <w:r w:rsidR="00E07F99">
        <w:rPr>
          <w:lang w:val="fr-FR"/>
        </w:rPr>
        <w:t>’</w:t>
      </w:r>
      <w:r w:rsidRPr="00910415">
        <w:rPr>
          <w:lang w:val="fr-FR"/>
        </w:rPr>
        <w:t>Étude extérieure comporte notamment un examen des activités d</w:t>
      </w:r>
      <w:r w:rsidR="00E07F99">
        <w:rPr>
          <w:lang w:val="fr-FR"/>
        </w:rPr>
        <w:t>’</w:t>
      </w:r>
      <w:r w:rsidRPr="00910415">
        <w:rPr>
          <w:lang w:val="fr-FR"/>
        </w:rPr>
        <w:t>assistance technique spécifiques au </w:t>
      </w:r>
      <w:proofErr w:type="spellStart"/>
      <w:r w:rsidRPr="00910415">
        <w:rPr>
          <w:lang w:val="fr-FR"/>
        </w:rPr>
        <w:t>PCT</w:t>
      </w:r>
      <w:proofErr w:type="spellEnd"/>
      <w:r w:rsidRPr="00910415">
        <w:rPr>
          <w:lang w:val="fr-FR"/>
        </w:rPr>
        <w:t xml:space="preserve">, comme préconisé dans la recommandation </w:t>
      </w:r>
      <w:r w:rsidR="004612D8" w:rsidRPr="00910415">
        <w:rPr>
          <w:lang w:val="fr-FR"/>
        </w:rPr>
        <w:t>n° </w:t>
      </w:r>
      <w:r w:rsidRPr="00910415">
        <w:rPr>
          <w:lang w:val="fr-FR"/>
        </w:rPr>
        <w:t>21</w:t>
      </w:r>
      <w:r w:rsidR="004612D8" w:rsidRPr="00910415">
        <w:rPr>
          <w:lang w:val="fr-FR"/>
        </w:rPr>
        <w:t>1</w:t>
      </w:r>
      <w:r w:rsidR="004612D8" w:rsidRPr="00910415">
        <w:rPr>
          <w:i/>
          <w:lang w:val="fr-FR"/>
        </w:rPr>
        <w:t>bis</w:t>
      </w:r>
      <w:r w:rsidRPr="00910415">
        <w:rPr>
          <w:lang w:val="fr-FR"/>
        </w:rPr>
        <w:t xml:space="preserve"> de la feuille de route du </w:t>
      </w:r>
      <w:proofErr w:type="spellStart"/>
      <w:r w:rsidRPr="00910415">
        <w:rPr>
          <w:lang w:val="fr-FR"/>
        </w:rPr>
        <w:t>PCT</w:t>
      </w:r>
      <w:proofErr w:type="spellEnd"/>
      <w:r w:rsidRPr="00910415">
        <w:rPr>
          <w:lang w:val="fr-FR"/>
        </w:rPr>
        <w:t xml:space="preserve"> approuvée par le groupe de travail à sa trois</w:t>
      </w:r>
      <w:r w:rsidR="00E07F99">
        <w:rPr>
          <w:lang w:val="fr-FR"/>
        </w:rPr>
        <w:t>ième session</w:t>
      </w:r>
      <w:r w:rsidRPr="00910415">
        <w:rPr>
          <w:lang w:val="fr-FR"/>
        </w:rPr>
        <w:t xml:space="preserve"> en 2010 (voir les </w:t>
      </w:r>
      <w:r w:rsidR="00E07F99" w:rsidRPr="00910415">
        <w:rPr>
          <w:lang w:val="fr-FR"/>
        </w:rPr>
        <w:t>documents</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 xml:space="preserve">/3/2, </w:t>
      </w:r>
      <w:proofErr w:type="spellStart"/>
      <w:r w:rsidRPr="00910415">
        <w:rPr>
          <w:lang w:val="fr-FR"/>
        </w:rPr>
        <w:t>PCT</w:t>
      </w:r>
      <w:proofErr w:type="spellEnd"/>
      <w:r w:rsidRPr="00910415">
        <w:rPr>
          <w:lang w:val="fr-FR"/>
        </w:rPr>
        <w:t>/</w:t>
      </w:r>
      <w:proofErr w:type="spellStart"/>
      <w:r w:rsidRPr="00910415">
        <w:rPr>
          <w:lang w:val="fr-FR"/>
        </w:rPr>
        <w:t>WG</w:t>
      </w:r>
      <w:proofErr w:type="spellEnd"/>
      <w:r w:rsidRPr="00910415">
        <w:rPr>
          <w:lang w:val="fr-FR"/>
        </w:rPr>
        <w:t xml:space="preserve">/3/5 et </w:t>
      </w:r>
      <w:proofErr w:type="spellStart"/>
      <w:r w:rsidRPr="00910415">
        <w:rPr>
          <w:lang w:val="fr-FR"/>
        </w:rPr>
        <w:t>PCT</w:t>
      </w:r>
      <w:proofErr w:type="spellEnd"/>
      <w:r w:rsidRPr="00910415">
        <w:rPr>
          <w:lang w:val="fr-FR"/>
        </w:rPr>
        <w:t>/</w:t>
      </w:r>
      <w:proofErr w:type="spellStart"/>
      <w:r w:rsidRPr="00910415">
        <w:rPr>
          <w:lang w:val="fr-FR"/>
        </w:rPr>
        <w:t>WG</w:t>
      </w:r>
      <w:proofErr w:type="spellEnd"/>
      <w:r w:rsidRPr="00910415">
        <w:rPr>
          <w:lang w:val="fr-FR"/>
        </w:rPr>
        <w:t xml:space="preserve">/3/13 et les paragraphes 14 à 137 du rapport de la session,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/3/14 </w:t>
      </w:r>
      <w:proofErr w:type="spellStart"/>
      <w:r w:rsidRPr="00910415">
        <w:rPr>
          <w:lang w:val="fr-FR"/>
        </w:rPr>
        <w:t>Rev</w:t>
      </w:r>
      <w:proofErr w:type="spellEnd"/>
      <w:r w:rsidRPr="00910415">
        <w:rPr>
          <w:lang w:val="fr-FR"/>
        </w:rPr>
        <w:t>.)</w:t>
      </w:r>
      <w:r w:rsidR="004612D8" w:rsidRPr="00910415">
        <w:rPr>
          <w:lang w:val="fr-FR"/>
        </w:rPr>
        <w:t xml:space="preserve">.  </w:t>
      </w:r>
      <w:r w:rsidRPr="00910415">
        <w:rPr>
          <w:lang w:val="fr-FR"/>
        </w:rPr>
        <w:t xml:space="preserve">La recommandation </w:t>
      </w:r>
      <w:r w:rsidR="004612D8" w:rsidRPr="00910415">
        <w:rPr>
          <w:lang w:val="fr-FR"/>
        </w:rPr>
        <w:t>n° </w:t>
      </w:r>
      <w:r w:rsidRPr="00910415">
        <w:rPr>
          <w:lang w:val="fr-FR"/>
        </w:rPr>
        <w:t>21</w:t>
      </w:r>
      <w:r w:rsidR="004612D8" w:rsidRPr="00910415">
        <w:rPr>
          <w:lang w:val="fr-FR"/>
        </w:rPr>
        <w:t>1</w:t>
      </w:r>
      <w:r w:rsidR="004612D8" w:rsidRPr="00910415">
        <w:rPr>
          <w:i/>
          <w:lang w:val="fr-FR"/>
        </w:rPr>
        <w:t>bis</w:t>
      </w:r>
      <w:r w:rsidRPr="00910415">
        <w:rPr>
          <w:lang w:val="fr-FR"/>
        </w:rPr>
        <w:t xml:space="preserve"> de la feuille de route </w:t>
      </w:r>
      <w:r w:rsidRPr="00910415">
        <w:rPr>
          <w:lang w:val="fr-FR"/>
        </w:rPr>
        <w:lastRenderedPageBreak/>
        <w:t>du </w:t>
      </w:r>
      <w:proofErr w:type="spellStart"/>
      <w:r w:rsidRPr="00910415">
        <w:rPr>
          <w:lang w:val="fr-FR"/>
        </w:rPr>
        <w:t>PCT</w:t>
      </w:r>
      <w:proofErr w:type="spellEnd"/>
      <w:r w:rsidRPr="00910415">
        <w:rPr>
          <w:lang w:val="fr-FR"/>
        </w:rPr>
        <w:t xml:space="preserve"> peut être consultée au paragraphe 129 du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/3/14 </w:t>
      </w:r>
      <w:proofErr w:type="spellStart"/>
      <w:r w:rsidR="004612D8" w:rsidRPr="00910415">
        <w:rPr>
          <w:lang w:val="fr-FR"/>
        </w:rPr>
        <w:t>Rev</w:t>
      </w:r>
      <w:proofErr w:type="spellEnd"/>
      <w:r w:rsidR="004612D8" w:rsidRPr="00910415">
        <w:rPr>
          <w:lang w:val="fr-FR"/>
        </w:rPr>
        <w:t xml:space="preserve">. </w:t>
      </w:r>
      <w:proofErr w:type="gramStart"/>
      <w:r w:rsidRPr="00910415">
        <w:rPr>
          <w:lang w:val="fr-FR"/>
        </w:rPr>
        <w:t>et</w:t>
      </w:r>
      <w:proofErr w:type="gramEnd"/>
      <w:r w:rsidRPr="00910415">
        <w:rPr>
          <w:lang w:val="fr-FR"/>
        </w:rPr>
        <w:t xml:space="preserve"> est libellée comme suit</w:t>
      </w:r>
      <w:r w:rsidR="00E07F99">
        <w:rPr>
          <w:lang w:val="fr-FR"/>
        </w:rPr>
        <w:t> :</w:t>
      </w:r>
    </w:p>
    <w:p w14:paraId="100422E2" w14:textId="6D87482B" w:rsidR="00F84C12" w:rsidRPr="00910415" w:rsidRDefault="0017261F" w:rsidP="00910415">
      <w:pPr>
        <w:pStyle w:val="ONUMFS"/>
        <w:numPr>
          <w:ilvl w:val="0"/>
          <w:numId w:val="0"/>
        </w:numPr>
        <w:ind w:left="567"/>
        <w:rPr>
          <w:lang w:val="fr-FR"/>
        </w:rPr>
      </w:pPr>
      <w:r w:rsidRPr="00910415">
        <w:rPr>
          <w:lang w:val="fr-FR"/>
        </w:rPr>
        <w:t>“21</w:t>
      </w:r>
      <w:r w:rsidR="004612D8" w:rsidRPr="00910415">
        <w:rPr>
          <w:lang w:val="fr-FR"/>
        </w:rPr>
        <w:t>1</w:t>
      </w:r>
      <w:r w:rsidR="004612D8" w:rsidRPr="00910415">
        <w:rPr>
          <w:i/>
          <w:lang w:val="fr-FR"/>
        </w:rPr>
        <w:t>b</w:t>
      </w:r>
      <w:r w:rsidR="001C4BB9" w:rsidRPr="00910415">
        <w:rPr>
          <w:i/>
          <w:lang w:val="fr-FR"/>
        </w:rPr>
        <w:t>is</w:t>
      </w:r>
      <w:r w:rsidR="001C4BB9">
        <w:rPr>
          <w:i/>
          <w:lang w:val="fr-FR"/>
        </w:rPr>
        <w:t xml:space="preserve">.  </w:t>
      </w:r>
      <w:r w:rsidR="001C4BB9" w:rsidRPr="00910415">
        <w:rPr>
          <w:lang w:val="fr-FR"/>
        </w:rPr>
        <w:t>Il</w:t>
      </w:r>
      <w:r w:rsidRPr="00910415">
        <w:rPr>
          <w:lang w:val="fr-FR"/>
        </w:rPr>
        <w:t xml:space="preserve"> est recommandé que le Bureau international réalise une étude complémentaire pour examiner et déterminer dans quelle mesure le système du </w:t>
      </w:r>
      <w:proofErr w:type="spellStart"/>
      <w:r w:rsidRPr="00910415">
        <w:rPr>
          <w:lang w:val="fr-FR"/>
        </w:rPr>
        <w:t>PCT</w:t>
      </w:r>
      <w:proofErr w:type="spellEnd"/>
      <w:r w:rsidRPr="00910415">
        <w:rPr>
          <w:lang w:val="fr-FR"/>
        </w:rPr>
        <w:t xml:space="preserve"> atteint ses objectifs en matière de diffusion de l</w:t>
      </w:r>
      <w:r w:rsidR="00E07F99">
        <w:rPr>
          <w:lang w:val="fr-FR"/>
        </w:rPr>
        <w:t>’</w:t>
      </w:r>
      <w:r w:rsidRPr="00910415">
        <w:rPr>
          <w:lang w:val="fr-FR"/>
        </w:rPr>
        <w:t>information technique, de facilitation de l</w:t>
      </w:r>
      <w:r w:rsidR="00E07F99">
        <w:rPr>
          <w:lang w:val="fr-FR"/>
        </w:rPr>
        <w:t>’</w:t>
      </w:r>
      <w:r w:rsidRPr="00910415">
        <w:rPr>
          <w:lang w:val="fr-FR"/>
        </w:rPr>
        <w:t>accès à la technologie et d</w:t>
      </w:r>
      <w:r w:rsidR="00E07F99">
        <w:rPr>
          <w:lang w:val="fr-FR"/>
        </w:rPr>
        <w:t>’</w:t>
      </w:r>
      <w:r w:rsidRPr="00910415">
        <w:rPr>
          <w:lang w:val="fr-FR"/>
        </w:rPr>
        <w:t>organisation de l</w:t>
      </w:r>
      <w:r w:rsidR="00E07F99">
        <w:rPr>
          <w:lang w:val="fr-FR"/>
        </w:rPr>
        <w:t>’</w:t>
      </w:r>
      <w:r w:rsidRPr="00910415">
        <w:rPr>
          <w:lang w:val="fr-FR"/>
        </w:rPr>
        <w:t>assistance technique en faveur des pays en développement.</w:t>
      </w:r>
    </w:p>
    <w:p w14:paraId="65732156" w14:textId="3ADB462F" w:rsidR="00F84C12" w:rsidRPr="00910415" w:rsidRDefault="0017261F" w:rsidP="00910415">
      <w:pPr>
        <w:pStyle w:val="ONUMFS"/>
        <w:numPr>
          <w:ilvl w:val="0"/>
          <w:numId w:val="0"/>
        </w:numPr>
        <w:ind w:left="567"/>
        <w:rPr>
          <w:lang w:val="fr-FR"/>
        </w:rPr>
      </w:pPr>
      <w:r w:rsidRPr="00910415">
        <w:rPr>
          <w:lang w:val="fr-FR"/>
        </w:rPr>
        <w:t>“Cette étude devrait également contenir des propositions de recommandations et des suggestions sur les moyens d</w:t>
      </w:r>
      <w:r w:rsidR="00E07F99">
        <w:rPr>
          <w:lang w:val="fr-FR"/>
        </w:rPr>
        <w:t>’</w:t>
      </w:r>
      <w:r w:rsidRPr="00910415">
        <w:rPr>
          <w:lang w:val="fr-FR"/>
        </w:rPr>
        <w:t>améliorer la réalisation de ces objectifs, notamment en ce qui concerne le caractère suffisant de la divulgation, pour examen par les États contractants lors de la quatr</w:t>
      </w:r>
      <w:r w:rsidR="00E07F99">
        <w:rPr>
          <w:lang w:val="fr-FR"/>
        </w:rPr>
        <w:t>ième session</w:t>
      </w:r>
      <w:r w:rsidRPr="00910415">
        <w:rPr>
          <w:lang w:val="fr-FR"/>
        </w:rPr>
        <w:t xml:space="preserve"> du Groupe de travail du </w:t>
      </w:r>
      <w:proofErr w:type="spellStart"/>
      <w:r w:rsidRPr="00910415">
        <w:rPr>
          <w:lang w:val="fr-FR"/>
        </w:rPr>
        <w:t>PCT</w:t>
      </w:r>
      <w:proofErr w:type="spellEnd"/>
      <w:r w:rsidRPr="00910415">
        <w:rPr>
          <w:lang w:val="fr-FR"/>
        </w:rPr>
        <w:t>, étant entendu que certaines mesures à prendre devront probablement être examinées dans d</w:t>
      </w:r>
      <w:r w:rsidR="00E07F99">
        <w:rPr>
          <w:lang w:val="fr-FR"/>
        </w:rPr>
        <w:t>’</w:t>
      </w:r>
      <w:r w:rsidRPr="00910415">
        <w:rPr>
          <w:lang w:val="fr-FR"/>
        </w:rPr>
        <w:t>autres instances de l</w:t>
      </w:r>
      <w:r w:rsidR="00E07F99">
        <w:rPr>
          <w:lang w:val="fr-FR"/>
        </w:rPr>
        <w:t>’</w:t>
      </w:r>
      <w:r w:rsidRPr="00910415">
        <w:rPr>
          <w:lang w:val="fr-FR"/>
        </w:rPr>
        <w:t>OMPI.</w:t>
      </w:r>
    </w:p>
    <w:p w14:paraId="0FEDF31E" w14:textId="5DA2F15C" w:rsidR="00F84C12" w:rsidRPr="00910415" w:rsidRDefault="0017261F" w:rsidP="00910415">
      <w:pPr>
        <w:pStyle w:val="ONUMFS"/>
        <w:numPr>
          <w:ilvl w:val="0"/>
          <w:numId w:val="0"/>
        </w:numPr>
        <w:ind w:left="567"/>
        <w:rPr>
          <w:lang w:val="fr-FR"/>
        </w:rPr>
      </w:pPr>
      <w:r w:rsidRPr="00910415">
        <w:rPr>
          <w:lang w:val="fr-FR"/>
        </w:rPr>
        <w:t>“À cet égard, les changements qui s</w:t>
      </w:r>
      <w:r w:rsidR="00E07F99">
        <w:rPr>
          <w:lang w:val="fr-FR"/>
        </w:rPr>
        <w:t>’</w:t>
      </w:r>
      <w:r w:rsidRPr="00910415">
        <w:rPr>
          <w:lang w:val="fr-FR"/>
        </w:rPr>
        <w:t>imposent devraient être apportés au formulaire proposé pour les observations par les tiers (page 2 de l</w:t>
      </w:r>
      <w:r w:rsidR="00E07F99">
        <w:rPr>
          <w:lang w:val="fr-FR"/>
        </w:rPr>
        <w:t>’</w:t>
      </w:r>
      <w:r w:rsidRPr="00910415">
        <w:rPr>
          <w:lang w:val="fr-FR"/>
        </w:rPr>
        <w:t xml:space="preserve">annexe 2 du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 xml:space="preserve">/3/6), notamment en ce qui concerne </w:t>
      </w:r>
      <w:r w:rsidR="00AE00F0">
        <w:rPr>
          <w:lang w:val="fr-FR"/>
        </w:rPr>
        <w:t>‘</w:t>
      </w:r>
      <w:r w:rsidRPr="00910415">
        <w:rPr>
          <w:lang w:val="fr-FR"/>
        </w:rPr>
        <w:t>le caractère suffisant de la divulgation</w:t>
      </w:r>
      <w:r w:rsidR="00AE00F0">
        <w:rPr>
          <w:lang w:val="fr-FR"/>
        </w:rPr>
        <w:t>’</w:t>
      </w:r>
      <w:r w:rsidRPr="00910415">
        <w:rPr>
          <w:lang w:val="fr-FR"/>
        </w:rPr>
        <w:t>, pour examen lors de la prochaine session</w:t>
      </w:r>
      <w:r w:rsidR="004612D8" w:rsidRPr="00910415">
        <w:rPr>
          <w:lang w:val="fr-FR"/>
        </w:rPr>
        <w:t xml:space="preserve">.  </w:t>
      </w:r>
      <w:r w:rsidR="00706349" w:rsidRPr="00910415">
        <w:rPr>
          <w:lang w:val="fr-FR"/>
        </w:rPr>
        <w:t>…”</w:t>
      </w:r>
    </w:p>
    <w:p w14:paraId="78E18AF7" w14:textId="2337435A" w:rsidR="00F84C12" w:rsidRPr="00910415" w:rsidRDefault="0017261F" w:rsidP="00910415">
      <w:pPr>
        <w:pStyle w:val="ONUMFS"/>
        <w:rPr>
          <w:lang w:val="fr-FR"/>
        </w:rPr>
      </w:pPr>
      <w:r w:rsidRPr="00910415">
        <w:rPr>
          <w:lang w:val="fr-FR"/>
        </w:rPr>
        <w:t xml:space="preserve">Le Bureau </w:t>
      </w:r>
      <w:r w:rsidR="00667098" w:rsidRPr="00910415">
        <w:rPr>
          <w:lang w:val="fr-FR"/>
        </w:rPr>
        <w:t>i</w:t>
      </w:r>
      <w:r w:rsidRPr="00910415">
        <w:rPr>
          <w:lang w:val="fr-FR"/>
        </w:rPr>
        <w:t>nternational a fait le point sur les délibérations relatives à l</w:t>
      </w:r>
      <w:r w:rsidR="00E07F99">
        <w:rPr>
          <w:lang w:val="fr-FR"/>
        </w:rPr>
        <w:t>’</w:t>
      </w:r>
      <w:r w:rsidRPr="00910415">
        <w:rPr>
          <w:lang w:val="fr-FR"/>
        </w:rPr>
        <w:t>étude extérieure et aux documents connexes par</w:t>
      </w:r>
      <w:r w:rsidR="00526D4A" w:rsidRPr="00910415">
        <w:rPr>
          <w:lang w:val="fr-FR"/>
        </w:rPr>
        <w:t xml:space="preserve"> le </w:t>
      </w:r>
      <w:proofErr w:type="spellStart"/>
      <w:r w:rsidR="00526D4A" w:rsidRPr="00910415">
        <w:rPr>
          <w:lang w:val="fr-FR"/>
        </w:rPr>
        <w:t>CDI</w:t>
      </w:r>
      <w:r w:rsidRPr="00910415">
        <w:rPr>
          <w:lang w:val="fr-FR"/>
        </w:rPr>
        <w:t>P</w:t>
      </w:r>
      <w:proofErr w:type="spellEnd"/>
      <w:r w:rsidRPr="00910415">
        <w:rPr>
          <w:lang w:val="fr-FR"/>
        </w:rPr>
        <w:t xml:space="preserve"> à chaque session du groupe de travail qui s</w:t>
      </w:r>
      <w:r w:rsidR="00E07F99">
        <w:rPr>
          <w:lang w:val="fr-FR"/>
        </w:rPr>
        <w:t>’</w:t>
      </w:r>
      <w:r w:rsidRPr="00910415">
        <w:rPr>
          <w:lang w:val="fr-FR"/>
        </w:rPr>
        <w:t xml:space="preserve">est tenue </w:t>
      </w:r>
      <w:r w:rsidR="00526D4A" w:rsidRPr="00910415">
        <w:rPr>
          <w:lang w:val="fr-FR"/>
        </w:rPr>
        <w:t>de 2013</w:t>
      </w:r>
      <w:r w:rsidRPr="00910415">
        <w:rPr>
          <w:lang w:val="fr-FR"/>
        </w:rPr>
        <w:t xml:space="preserve"> à 2017</w:t>
      </w:r>
      <w:r w:rsidR="004612D8" w:rsidRPr="00910415">
        <w:rPr>
          <w:lang w:val="fr-FR"/>
        </w:rPr>
        <w:t xml:space="preserve">.  </w:t>
      </w:r>
      <w:r w:rsidRPr="00910415">
        <w:rPr>
          <w:lang w:val="fr-FR"/>
        </w:rPr>
        <w:t>L</w:t>
      </w:r>
      <w:r w:rsidR="00E07F99">
        <w:rPr>
          <w:lang w:val="fr-FR"/>
        </w:rPr>
        <w:t>’</w:t>
      </w:r>
      <w:r w:rsidRPr="00910415">
        <w:rPr>
          <w:lang w:val="fr-FR"/>
        </w:rPr>
        <w:t>état d</w:t>
      </w:r>
      <w:r w:rsidR="00E07F99">
        <w:rPr>
          <w:lang w:val="fr-FR"/>
        </w:rPr>
        <w:t>’</w:t>
      </w:r>
      <w:r w:rsidRPr="00910415">
        <w:rPr>
          <w:lang w:val="fr-FR"/>
        </w:rPr>
        <w:t xml:space="preserve">avancement de la mise en œuvre de la recommandation </w:t>
      </w:r>
      <w:r w:rsidR="004612D8" w:rsidRPr="00910415">
        <w:rPr>
          <w:lang w:val="fr-FR"/>
        </w:rPr>
        <w:t>n° </w:t>
      </w:r>
      <w:r w:rsidRPr="00910415">
        <w:rPr>
          <w:lang w:val="fr-FR"/>
        </w:rPr>
        <w:t>21</w:t>
      </w:r>
      <w:r w:rsidR="004612D8" w:rsidRPr="00910415">
        <w:rPr>
          <w:lang w:val="fr-FR"/>
        </w:rPr>
        <w:t>1</w:t>
      </w:r>
      <w:r w:rsidR="004612D8" w:rsidRPr="00910415">
        <w:rPr>
          <w:i/>
          <w:lang w:val="fr-FR"/>
        </w:rPr>
        <w:t>bis</w:t>
      </w:r>
      <w:r w:rsidRPr="00910415">
        <w:rPr>
          <w:lang w:val="fr-FR"/>
        </w:rPr>
        <w:t xml:space="preserve"> et les délibérations</w:t>
      </w:r>
      <w:r w:rsidR="00526D4A" w:rsidRPr="00910415">
        <w:rPr>
          <w:lang w:val="fr-FR"/>
        </w:rPr>
        <w:t xml:space="preserve"> du </w:t>
      </w:r>
      <w:proofErr w:type="spellStart"/>
      <w:r w:rsidR="00526D4A" w:rsidRPr="00910415">
        <w:rPr>
          <w:lang w:val="fr-FR"/>
        </w:rPr>
        <w:t>CDI</w:t>
      </w:r>
      <w:r w:rsidRPr="00910415">
        <w:rPr>
          <w:lang w:val="fr-FR"/>
        </w:rPr>
        <w:t>P</w:t>
      </w:r>
      <w:proofErr w:type="spellEnd"/>
      <w:r w:rsidRPr="00910415">
        <w:rPr>
          <w:lang w:val="fr-FR"/>
        </w:rPr>
        <w:t xml:space="preserve"> sont également examinés aux </w:t>
      </w:r>
      <w:r w:rsidR="00526D4A" w:rsidRPr="00910415">
        <w:rPr>
          <w:lang w:val="fr-FR"/>
        </w:rPr>
        <w:t>paragraphes 1</w:t>
      </w:r>
      <w:r w:rsidRPr="00910415">
        <w:rPr>
          <w:lang w:val="fr-FR"/>
        </w:rPr>
        <w:t>34 à 136 de l</w:t>
      </w:r>
      <w:r w:rsidR="00E07F99">
        <w:rPr>
          <w:lang w:val="fr-FR"/>
        </w:rPr>
        <w:t>’</w:t>
      </w:r>
      <w:r w:rsidRPr="00910415">
        <w:rPr>
          <w:lang w:val="fr-FR"/>
        </w:rPr>
        <w:t>État des lieux actualisé de la mise en œuvre des recommandations de la feuille de route</w:t>
      </w:r>
      <w:r w:rsidR="00526D4A" w:rsidRPr="00910415">
        <w:rPr>
          <w:lang w:val="fr-FR"/>
        </w:rPr>
        <w:t xml:space="preserve"> du </w:t>
      </w:r>
      <w:proofErr w:type="spellStart"/>
      <w:r w:rsidR="00526D4A" w:rsidRPr="00910415">
        <w:rPr>
          <w:lang w:val="fr-FR"/>
        </w:rPr>
        <w:t>PCT</w:t>
      </w:r>
      <w:proofErr w:type="spellEnd"/>
      <w:r w:rsidRPr="00910415">
        <w:rPr>
          <w:lang w:val="fr-FR"/>
        </w:rPr>
        <w:t>, annexé au document intitulé “Poursuite du développement du système</w:t>
      </w:r>
      <w:r w:rsidR="00526D4A" w:rsidRPr="00910415">
        <w:rPr>
          <w:lang w:val="fr-FR"/>
        </w:rPr>
        <w:t xml:space="preserve"> du </w:t>
      </w:r>
      <w:proofErr w:type="spellStart"/>
      <w:r w:rsidR="00526D4A" w:rsidRPr="00910415">
        <w:rPr>
          <w:lang w:val="fr-FR"/>
        </w:rPr>
        <w:t>PCT</w:t>
      </w:r>
      <w:proofErr w:type="spellEnd"/>
      <w:r w:rsidRPr="00910415">
        <w:rPr>
          <w:lang w:val="fr-FR"/>
        </w:rPr>
        <w:t>”, pour examen à la présente session du groupe de travail (voir l</w:t>
      </w:r>
      <w:r w:rsidR="00E07F99">
        <w:rPr>
          <w:lang w:val="fr-FR"/>
        </w:rPr>
        <w:t>’</w:t>
      </w:r>
      <w:r w:rsidR="00526D4A" w:rsidRPr="00910415">
        <w:rPr>
          <w:lang w:val="fr-FR"/>
        </w:rPr>
        <w:t>annexe I</w:t>
      </w:r>
      <w:r w:rsidRPr="00910415">
        <w:rPr>
          <w:lang w:val="fr-FR"/>
        </w:rPr>
        <w:t xml:space="preserve">I du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/11/5).</w:t>
      </w:r>
    </w:p>
    <w:p w14:paraId="4BBF2865" w14:textId="7788A141" w:rsidR="00F84C12" w:rsidRPr="00910415" w:rsidRDefault="0017261F" w:rsidP="00910415">
      <w:pPr>
        <w:pStyle w:val="ONUMFS"/>
        <w:rPr>
          <w:lang w:val="fr-FR"/>
        </w:rPr>
      </w:pPr>
      <w:r w:rsidRPr="00910415">
        <w:rPr>
          <w:lang w:val="fr-FR"/>
        </w:rPr>
        <w:t>À la dix</w:t>
      </w:r>
      <w:r w:rsidR="00AE00F0">
        <w:rPr>
          <w:lang w:val="fr-FR"/>
        </w:rPr>
        <w:noBreakHyphen/>
      </w:r>
      <w:r w:rsidRPr="00910415">
        <w:rPr>
          <w:lang w:val="fr-FR"/>
        </w:rPr>
        <w:t>huit</w:t>
      </w:r>
      <w:r w:rsidR="00E07F99">
        <w:rPr>
          <w:lang w:val="fr-FR"/>
        </w:rPr>
        <w:t>ième session</w:t>
      </w:r>
      <w:r w:rsidRPr="00910415">
        <w:rPr>
          <w:lang w:val="fr-FR"/>
        </w:rPr>
        <w:t xml:space="preserve"> du </w:t>
      </w:r>
      <w:proofErr w:type="spellStart"/>
      <w:r w:rsidRPr="00910415">
        <w:rPr>
          <w:lang w:val="fr-FR"/>
        </w:rPr>
        <w:t>CDIP</w:t>
      </w:r>
      <w:proofErr w:type="spellEnd"/>
      <w:r w:rsidRPr="00910415">
        <w:rPr>
          <w:lang w:val="fr-FR"/>
        </w:rPr>
        <w:t>, tenue en octobre</w:t>
      </w:r>
      <w:r w:rsidR="00AE00F0">
        <w:rPr>
          <w:lang w:val="fr-FR"/>
        </w:rPr>
        <w:noBreakHyphen/>
      </w:r>
      <w:r w:rsidRPr="00910415">
        <w:rPr>
          <w:lang w:val="fr-FR"/>
        </w:rPr>
        <w:t>novembre 2016, le </w:t>
      </w:r>
      <w:proofErr w:type="spellStart"/>
      <w:r w:rsidRPr="00910415">
        <w:rPr>
          <w:lang w:val="fr-FR"/>
        </w:rPr>
        <w:t>CDIP</w:t>
      </w:r>
      <w:proofErr w:type="spellEnd"/>
      <w:r w:rsidRPr="00910415">
        <w:rPr>
          <w:lang w:val="fr-FR"/>
        </w:rPr>
        <w:t xml:space="preserve"> a décidé de clore l</w:t>
      </w:r>
      <w:r w:rsidR="00E07F99">
        <w:rPr>
          <w:lang w:val="fr-FR"/>
        </w:rPr>
        <w:t>’</w:t>
      </w:r>
      <w:r w:rsidRPr="00910415">
        <w:rPr>
          <w:lang w:val="fr-FR"/>
        </w:rPr>
        <w:t>examen du sous</w:t>
      </w:r>
      <w:r w:rsidR="00AE00F0">
        <w:rPr>
          <w:lang w:val="fr-FR"/>
        </w:rPr>
        <w:noBreakHyphen/>
      </w:r>
      <w:r w:rsidRPr="00910415">
        <w:rPr>
          <w:lang w:val="fr-FR"/>
        </w:rPr>
        <w:t>élément d</w:t>
      </w:r>
      <w:r w:rsidR="00C027EE" w:rsidRPr="00910415">
        <w:rPr>
          <w:lang w:val="fr-FR"/>
        </w:rPr>
        <w:t>u</w:t>
      </w:r>
      <w:r w:rsidRPr="00910415">
        <w:rPr>
          <w:lang w:val="fr-FR"/>
        </w:rPr>
        <w:t xml:space="preserve"> point de l</w:t>
      </w:r>
      <w:r w:rsidR="00E07F99">
        <w:rPr>
          <w:lang w:val="fr-FR"/>
        </w:rPr>
        <w:t>’</w:t>
      </w:r>
      <w:r w:rsidRPr="00910415">
        <w:rPr>
          <w:lang w:val="fr-FR"/>
        </w:rPr>
        <w:t>ordre du jour portant sur les délibérations relatives à l</w:t>
      </w:r>
      <w:r w:rsidR="00E07F99">
        <w:rPr>
          <w:lang w:val="fr-FR"/>
        </w:rPr>
        <w:t>’</w:t>
      </w:r>
      <w:r w:rsidRPr="00910415">
        <w:rPr>
          <w:lang w:val="fr-FR"/>
        </w:rPr>
        <w:t>Étude extérieure et d</w:t>
      </w:r>
      <w:r w:rsidR="00E07F99">
        <w:rPr>
          <w:lang w:val="fr-FR"/>
        </w:rPr>
        <w:t>’</w:t>
      </w:r>
      <w:r w:rsidRPr="00910415">
        <w:rPr>
          <w:lang w:val="fr-FR"/>
        </w:rPr>
        <w:t>ouvrir un nouveau sous</w:t>
      </w:r>
      <w:r w:rsidR="00AE00F0">
        <w:rPr>
          <w:lang w:val="fr-FR"/>
        </w:rPr>
        <w:noBreakHyphen/>
      </w:r>
      <w:r w:rsidRPr="00910415">
        <w:rPr>
          <w:lang w:val="fr-FR"/>
        </w:rPr>
        <w:t>élément au titre de ce point de l</w:t>
      </w:r>
      <w:r w:rsidR="00E07F99">
        <w:rPr>
          <w:lang w:val="fr-FR"/>
        </w:rPr>
        <w:t>’</w:t>
      </w:r>
      <w:r w:rsidRPr="00910415">
        <w:rPr>
          <w:lang w:val="fr-FR"/>
        </w:rPr>
        <w:t>ordre du jour pour les</w:t>
      </w:r>
      <w:r w:rsidR="004612D8" w:rsidRPr="00910415">
        <w:rPr>
          <w:lang w:val="fr-FR"/>
        </w:rPr>
        <w:t xml:space="preserve"> six </w:t>
      </w:r>
      <w:r w:rsidRPr="00910415">
        <w:rPr>
          <w:lang w:val="fr-FR"/>
        </w:rPr>
        <w:t>sessions à venir, portant sur “L</w:t>
      </w:r>
      <w:r w:rsidR="00E07F99">
        <w:rPr>
          <w:lang w:val="fr-FR"/>
        </w:rPr>
        <w:t>’</w:t>
      </w:r>
      <w:r w:rsidRPr="00910415">
        <w:rPr>
          <w:lang w:val="fr-FR"/>
        </w:rPr>
        <w:t>assistance technique fournie par l</w:t>
      </w:r>
      <w:r w:rsidR="00E07F99">
        <w:rPr>
          <w:lang w:val="fr-FR"/>
        </w:rPr>
        <w:t>’</w:t>
      </w:r>
      <w:r w:rsidRPr="00910415">
        <w:rPr>
          <w:lang w:val="fr-FR"/>
        </w:rPr>
        <w:t>OMPI dans le domaine de la coopération pour le développement”, en se concentrant sur une proposition révisée en</w:t>
      </w:r>
      <w:r w:rsidR="004612D8" w:rsidRPr="00910415">
        <w:rPr>
          <w:lang w:val="fr-FR"/>
        </w:rPr>
        <w:t xml:space="preserve"> six </w:t>
      </w:r>
      <w:r w:rsidRPr="00910415">
        <w:rPr>
          <w:lang w:val="fr-FR"/>
        </w:rPr>
        <w:t>points figurant à l</w:t>
      </w:r>
      <w:r w:rsidR="00E07F99">
        <w:rPr>
          <w:lang w:val="fr-FR"/>
        </w:rPr>
        <w:t>’</w:t>
      </w:r>
      <w:r w:rsidRPr="00910415">
        <w:rPr>
          <w:lang w:val="fr-FR"/>
        </w:rPr>
        <w:t>appendice I du résumé présenté par le président de la dix</w:t>
      </w:r>
      <w:r w:rsidR="00AE00F0">
        <w:rPr>
          <w:lang w:val="fr-FR"/>
        </w:rPr>
        <w:noBreakHyphen/>
      </w:r>
      <w:r w:rsidRPr="00910415">
        <w:rPr>
          <w:lang w:val="fr-FR"/>
        </w:rPr>
        <w:t>sept</w:t>
      </w:r>
      <w:r w:rsidR="00E07F99">
        <w:rPr>
          <w:lang w:val="fr-FR"/>
        </w:rPr>
        <w:t>ième session</w:t>
      </w:r>
      <w:r w:rsidRPr="00910415">
        <w:rPr>
          <w:lang w:val="fr-FR"/>
        </w:rPr>
        <w:t xml:space="preserve"> du </w:t>
      </w:r>
      <w:proofErr w:type="spellStart"/>
      <w:r w:rsidRPr="00910415">
        <w:rPr>
          <w:lang w:val="fr-FR"/>
        </w:rPr>
        <w:t>C</w:t>
      </w:r>
      <w:r w:rsidR="001C4BB9" w:rsidRPr="00910415">
        <w:rPr>
          <w:lang w:val="fr-FR"/>
        </w:rPr>
        <w:t>DIP</w:t>
      </w:r>
      <w:proofErr w:type="spellEnd"/>
      <w:r w:rsidR="001C4BB9">
        <w:rPr>
          <w:lang w:val="fr-FR"/>
        </w:rPr>
        <w:t xml:space="preserve">.  </w:t>
      </w:r>
      <w:r w:rsidR="001C4BB9" w:rsidRPr="00910415">
        <w:rPr>
          <w:lang w:val="fr-FR"/>
        </w:rPr>
        <w:t>Po</w:t>
      </w:r>
      <w:r w:rsidRPr="00910415">
        <w:rPr>
          <w:lang w:val="fr-FR"/>
        </w:rPr>
        <w:t>ur des raisons pratiques, cette proposition est reproduite à l</w:t>
      </w:r>
      <w:r w:rsidR="00E07F99">
        <w:rPr>
          <w:lang w:val="fr-FR"/>
        </w:rPr>
        <w:t>’</w:t>
      </w:r>
      <w:r w:rsidRPr="00910415">
        <w:rPr>
          <w:lang w:val="fr-FR"/>
        </w:rPr>
        <w:t>annexe III du présent docume</w:t>
      </w:r>
      <w:r w:rsidR="001C4BB9" w:rsidRPr="00910415">
        <w:rPr>
          <w:lang w:val="fr-FR"/>
        </w:rPr>
        <w:t>nt</w:t>
      </w:r>
      <w:r w:rsidR="001C4BB9">
        <w:rPr>
          <w:lang w:val="fr-FR"/>
        </w:rPr>
        <w:t xml:space="preserve">.  </w:t>
      </w:r>
      <w:r w:rsidR="001C4BB9" w:rsidRPr="00910415">
        <w:rPr>
          <w:lang w:val="fr-FR"/>
        </w:rPr>
        <w:t xml:space="preserve">À </w:t>
      </w:r>
      <w:r w:rsidRPr="00910415">
        <w:rPr>
          <w:lang w:val="fr-FR"/>
        </w:rPr>
        <w:t>l</w:t>
      </w:r>
      <w:r w:rsidR="00E07F99">
        <w:rPr>
          <w:lang w:val="fr-FR"/>
        </w:rPr>
        <w:t>’</w:t>
      </w:r>
      <w:r w:rsidRPr="00910415">
        <w:rPr>
          <w:lang w:val="fr-FR"/>
        </w:rPr>
        <w:t>issue de cette période, le </w:t>
      </w:r>
      <w:proofErr w:type="spellStart"/>
      <w:r w:rsidRPr="00910415">
        <w:rPr>
          <w:lang w:val="fr-FR"/>
        </w:rPr>
        <w:t>CDIP</w:t>
      </w:r>
      <w:proofErr w:type="spellEnd"/>
      <w:r w:rsidRPr="00910415">
        <w:rPr>
          <w:lang w:val="fr-FR"/>
        </w:rPr>
        <w:t xml:space="preserve"> examinera la mise en œuvre finale de cette proposition, ainsi que les documents connexes sur l</w:t>
      </w:r>
      <w:r w:rsidR="00E07F99">
        <w:rPr>
          <w:lang w:val="fr-FR"/>
        </w:rPr>
        <w:t>’</w:t>
      </w:r>
      <w:r w:rsidRPr="00910415">
        <w:rPr>
          <w:lang w:val="fr-FR"/>
        </w:rPr>
        <w:t>assistance technique, notamment l</w:t>
      </w:r>
      <w:r w:rsidR="00E07F99">
        <w:rPr>
          <w:lang w:val="fr-FR"/>
        </w:rPr>
        <w:t>’</w:t>
      </w:r>
      <w:r w:rsidR="00EE5B2C" w:rsidRPr="00910415">
        <w:rPr>
          <w:lang w:val="fr-FR"/>
        </w:rPr>
        <w:t>Ét</w:t>
      </w:r>
      <w:r w:rsidRPr="00910415">
        <w:rPr>
          <w:lang w:val="fr-FR"/>
        </w:rPr>
        <w:t>ude extérieure.</w:t>
      </w:r>
    </w:p>
    <w:p w14:paraId="0D5DA690" w14:textId="03203357" w:rsidR="00F84C12" w:rsidRPr="00910415" w:rsidRDefault="00BE3222" w:rsidP="00910415">
      <w:pPr>
        <w:pStyle w:val="ONUMFS"/>
        <w:rPr>
          <w:lang w:val="fr-FR"/>
        </w:rPr>
      </w:pPr>
      <w:r w:rsidRPr="00910415">
        <w:rPr>
          <w:lang w:val="fr-FR"/>
        </w:rPr>
        <w:t>Le sous</w:t>
      </w:r>
      <w:r w:rsidR="00AE00F0">
        <w:rPr>
          <w:lang w:val="fr-FR"/>
        </w:rPr>
        <w:noBreakHyphen/>
      </w:r>
      <w:r w:rsidRPr="00910415">
        <w:rPr>
          <w:lang w:val="fr-FR"/>
        </w:rPr>
        <w:t>élément du point de l</w:t>
      </w:r>
      <w:r w:rsidR="00E07F99">
        <w:rPr>
          <w:lang w:val="fr-FR"/>
        </w:rPr>
        <w:t>’</w:t>
      </w:r>
      <w:r w:rsidRPr="00910415">
        <w:rPr>
          <w:lang w:val="fr-FR"/>
        </w:rPr>
        <w:t>ordre du jour portant sur “L</w:t>
      </w:r>
      <w:r w:rsidR="00E07F99">
        <w:rPr>
          <w:lang w:val="fr-FR"/>
        </w:rPr>
        <w:t>’</w:t>
      </w:r>
      <w:r w:rsidRPr="00910415">
        <w:rPr>
          <w:lang w:val="fr-FR"/>
        </w:rPr>
        <w:t>assistance technique fournie par l</w:t>
      </w:r>
      <w:r w:rsidR="00E07F99">
        <w:rPr>
          <w:lang w:val="fr-FR"/>
        </w:rPr>
        <w:t>’</w:t>
      </w:r>
      <w:r w:rsidRPr="00910415">
        <w:rPr>
          <w:lang w:val="fr-FR"/>
        </w:rPr>
        <w:t>OMPI dans le domaine de la coopération pour le développement” a commencé à être examiné à la dix</w:t>
      </w:r>
      <w:r w:rsidR="00AE00F0">
        <w:rPr>
          <w:lang w:val="fr-FR"/>
        </w:rPr>
        <w:noBreakHyphen/>
      </w:r>
      <w:r w:rsidRPr="00910415">
        <w:rPr>
          <w:lang w:val="fr-FR"/>
        </w:rPr>
        <w:t>neuv</w:t>
      </w:r>
      <w:r w:rsidR="00E07F99">
        <w:rPr>
          <w:lang w:val="fr-FR"/>
        </w:rPr>
        <w:t>ième session</w:t>
      </w:r>
      <w:r w:rsidRPr="00910415">
        <w:rPr>
          <w:lang w:val="fr-FR"/>
        </w:rPr>
        <w:t xml:space="preserve"> du </w:t>
      </w:r>
      <w:proofErr w:type="spellStart"/>
      <w:r w:rsidRPr="00910415">
        <w:rPr>
          <w:lang w:val="fr-FR"/>
        </w:rPr>
        <w:t>CDIP</w:t>
      </w:r>
      <w:proofErr w:type="spellEnd"/>
      <w:r w:rsidRPr="00910415">
        <w:rPr>
          <w:lang w:val="fr-FR"/>
        </w:rPr>
        <w:t xml:space="preserve"> en mai 2017</w:t>
      </w:r>
      <w:r w:rsidR="004612D8" w:rsidRPr="00910415">
        <w:rPr>
          <w:lang w:val="fr-FR"/>
        </w:rPr>
        <w:t xml:space="preserve">.  </w:t>
      </w:r>
      <w:r w:rsidRPr="00910415">
        <w:rPr>
          <w:lang w:val="fr-FR"/>
        </w:rPr>
        <w:t>Au titre de ce point, le </w:t>
      </w:r>
      <w:proofErr w:type="spellStart"/>
      <w:r w:rsidRPr="00910415">
        <w:rPr>
          <w:lang w:val="fr-FR"/>
        </w:rPr>
        <w:t>CDIP</w:t>
      </w:r>
      <w:proofErr w:type="spellEnd"/>
      <w:r w:rsidRPr="00910415">
        <w:rPr>
          <w:lang w:val="fr-FR"/>
        </w:rPr>
        <w:t xml:space="preserve"> a examiné les documents ci</w:t>
      </w:r>
      <w:r w:rsidR="00AE00F0">
        <w:rPr>
          <w:lang w:val="fr-FR"/>
        </w:rPr>
        <w:noBreakHyphen/>
      </w:r>
      <w:r w:rsidRPr="00910415">
        <w:rPr>
          <w:lang w:val="fr-FR"/>
        </w:rPr>
        <w:t>après</w:t>
      </w:r>
      <w:r w:rsidR="00E07F99">
        <w:rPr>
          <w:lang w:val="fr-FR"/>
        </w:rPr>
        <w:t> :</w:t>
      </w:r>
    </w:p>
    <w:p w14:paraId="0C7A12D0" w14:textId="76B1A7A1" w:rsidR="00F84C12" w:rsidRPr="00910415" w:rsidRDefault="00BE3222" w:rsidP="00910415">
      <w:pPr>
        <w:pStyle w:val="ONUMFS"/>
        <w:numPr>
          <w:ilvl w:val="1"/>
          <w:numId w:val="11"/>
        </w:numPr>
        <w:rPr>
          <w:lang w:val="fr-FR"/>
        </w:rPr>
      </w:pPr>
      <w:r w:rsidRPr="00910415">
        <w:rPr>
          <w:lang w:val="fr-FR"/>
        </w:rPr>
        <w:t>Améliorations possibles de la page Web de l</w:t>
      </w:r>
      <w:r w:rsidR="00E07F99">
        <w:rPr>
          <w:lang w:val="fr-FR"/>
        </w:rPr>
        <w:t>’</w:t>
      </w:r>
      <w:r w:rsidRPr="00910415">
        <w:rPr>
          <w:lang w:val="fr-FR"/>
        </w:rPr>
        <w:t>OMPI relative à l</w:t>
      </w:r>
      <w:r w:rsidR="00E07F99">
        <w:rPr>
          <w:lang w:val="fr-FR"/>
        </w:rPr>
        <w:t>’</w:t>
      </w:r>
      <w:r w:rsidRPr="00910415">
        <w:rPr>
          <w:lang w:val="fr-FR"/>
        </w:rPr>
        <w:t>assistance technique (</w:t>
      </w:r>
      <w:r w:rsidR="00E07F99" w:rsidRPr="00910415">
        <w:rPr>
          <w:lang w:val="fr-FR"/>
        </w:rPr>
        <w:t>document</w:t>
      </w:r>
      <w:r w:rsidR="00E07F99">
        <w:rPr>
          <w:lang w:val="fr-FR"/>
        </w:rPr>
        <w:t xml:space="preserve"> </w:t>
      </w:r>
      <w:proofErr w:type="spellStart"/>
      <w:r w:rsidR="00E07F99" w:rsidRPr="00910415">
        <w:rPr>
          <w:lang w:val="fr-FR"/>
        </w:rPr>
        <w:t>CD</w:t>
      </w:r>
      <w:r w:rsidRPr="00910415">
        <w:rPr>
          <w:lang w:val="fr-FR"/>
        </w:rPr>
        <w:t>IP</w:t>
      </w:r>
      <w:proofErr w:type="spellEnd"/>
      <w:r w:rsidRPr="00910415">
        <w:rPr>
          <w:lang w:val="fr-FR"/>
        </w:rPr>
        <w:t>/19/10);</w:t>
      </w:r>
    </w:p>
    <w:p w14:paraId="568532F1" w14:textId="2E2BD27B" w:rsidR="00F84C12" w:rsidRPr="00910415" w:rsidRDefault="00BE3222" w:rsidP="00910415">
      <w:pPr>
        <w:pStyle w:val="ONUMFS"/>
        <w:numPr>
          <w:ilvl w:val="1"/>
          <w:numId w:val="11"/>
        </w:numPr>
        <w:rPr>
          <w:lang w:val="fr-FR"/>
        </w:rPr>
      </w:pPr>
      <w:r w:rsidRPr="00910415">
        <w:rPr>
          <w:lang w:val="fr-FR"/>
        </w:rPr>
        <w:t>Rapport de la table ronde sur l</w:t>
      </w:r>
      <w:r w:rsidR="00E07F99">
        <w:rPr>
          <w:lang w:val="fr-FR"/>
        </w:rPr>
        <w:t>’</w:t>
      </w:r>
      <w:r w:rsidRPr="00910415">
        <w:rPr>
          <w:lang w:val="fr-FR"/>
        </w:rPr>
        <w:t>assistance technique et le renforcement des capacités</w:t>
      </w:r>
      <w:r w:rsidR="00E07F99">
        <w:rPr>
          <w:lang w:val="fr-FR"/>
        </w:rPr>
        <w:t> :</w:t>
      </w:r>
      <w:r w:rsidRPr="00910415">
        <w:rPr>
          <w:lang w:val="fr-FR"/>
        </w:rPr>
        <w:t xml:space="preserve"> partage de données d</w:t>
      </w:r>
      <w:r w:rsidR="00E07F99">
        <w:rPr>
          <w:lang w:val="fr-FR"/>
        </w:rPr>
        <w:t>’</w:t>
      </w:r>
      <w:r w:rsidRPr="00910415">
        <w:rPr>
          <w:lang w:val="fr-FR"/>
        </w:rPr>
        <w:t>expérience, outils et méthodes (</w:t>
      </w:r>
      <w:r w:rsidR="00E07F99" w:rsidRPr="00910415">
        <w:rPr>
          <w:lang w:val="fr-FR"/>
        </w:rPr>
        <w:t>document</w:t>
      </w:r>
      <w:r w:rsidR="00E07F99">
        <w:rPr>
          <w:lang w:val="fr-FR"/>
        </w:rPr>
        <w:t xml:space="preserve"> </w:t>
      </w:r>
      <w:proofErr w:type="spellStart"/>
      <w:r w:rsidR="00E07F99" w:rsidRPr="00910415">
        <w:rPr>
          <w:lang w:val="fr-FR"/>
        </w:rPr>
        <w:t>CD</w:t>
      </w:r>
      <w:r w:rsidRPr="00910415">
        <w:rPr>
          <w:lang w:val="fr-FR"/>
        </w:rPr>
        <w:t>IP</w:t>
      </w:r>
      <w:proofErr w:type="spellEnd"/>
      <w:r w:rsidRPr="00910415">
        <w:rPr>
          <w:lang w:val="fr-FR"/>
        </w:rPr>
        <w:t>/20/3);</w:t>
      </w:r>
    </w:p>
    <w:p w14:paraId="542D3E11" w14:textId="7E4C698A" w:rsidR="00F84C12" w:rsidRPr="00910415" w:rsidRDefault="00BE3222" w:rsidP="00910415">
      <w:pPr>
        <w:pStyle w:val="ONUMFS"/>
        <w:numPr>
          <w:ilvl w:val="1"/>
          <w:numId w:val="11"/>
        </w:numPr>
        <w:rPr>
          <w:lang w:val="fr-FR"/>
        </w:rPr>
      </w:pPr>
      <w:r w:rsidRPr="00910415">
        <w:rPr>
          <w:lang w:val="fr-FR"/>
        </w:rPr>
        <w:t>Rapport sur la base de données relative à la liste des consultants de l</w:t>
      </w:r>
      <w:r w:rsidR="00E07F99">
        <w:rPr>
          <w:lang w:val="fr-FR"/>
        </w:rPr>
        <w:t>’</w:t>
      </w:r>
      <w:r w:rsidRPr="00910415">
        <w:rPr>
          <w:lang w:val="fr-FR"/>
        </w:rPr>
        <w:t>OMPI (</w:t>
      </w:r>
      <w:r w:rsidR="00E07F99" w:rsidRPr="00910415">
        <w:rPr>
          <w:lang w:val="fr-FR"/>
        </w:rPr>
        <w:t>document</w:t>
      </w:r>
      <w:r w:rsidR="00E07F99">
        <w:rPr>
          <w:lang w:val="fr-FR"/>
        </w:rPr>
        <w:t xml:space="preserve"> </w:t>
      </w:r>
      <w:proofErr w:type="spellStart"/>
      <w:r w:rsidR="00E07F99" w:rsidRPr="00910415">
        <w:rPr>
          <w:lang w:val="fr-FR"/>
        </w:rPr>
        <w:t>CD</w:t>
      </w:r>
      <w:r w:rsidRPr="00910415">
        <w:rPr>
          <w:lang w:val="fr-FR"/>
        </w:rPr>
        <w:t>IP</w:t>
      </w:r>
      <w:proofErr w:type="spellEnd"/>
      <w:r w:rsidRPr="00910415">
        <w:rPr>
          <w:lang w:val="fr-FR"/>
        </w:rPr>
        <w:t>/20/6);</w:t>
      </w:r>
    </w:p>
    <w:p w14:paraId="7A7F56D4" w14:textId="1A45C6D3" w:rsidR="00F84C12" w:rsidRPr="00910415" w:rsidRDefault="00BE3222" w:rsidP="00910415">
      <w:pPr>
        <w:pStyle w:val="ONUMFS"/>
        <w:numPr>
          <w:ilvl w:val="1"/>
          <w:numId w:val="11"/>
        </w:numPr>
        <w:rPr>
          <w:lang w:val="fr-FR"/>
        </w:rPr>
      </w:pPr>
      <w:r w:rsidRPr="00910415">
        <w:rPr>
          <w:lang w:val="fr-FR"/>
        </w:rPr>
        <w:t>Compilation des pratiques, méthodes et outils de l</w:t>
      </w:r>
      <w:r w:rsidR="00E07F99">
        <w:rPr>
          <w:lang w:val="fr-FR"/>
        </w:rPr>
        <w:t>’</w:t>
      </w:r>
      <w:r w:rsidRPr="00910415">
        <w:rPr>
          <w:lang w:val="fr-FR"/>
        </w:rPr>
        <w:t>OMPI actuels concernant la fourniture d</w:t>
      </w:r>
      <w:r w:rsidR="00E07F99">
        <w:rPr>
          <w:lang w:val="fr-FR"/>
        </w:rPr>
        <w:t>’</w:t>
      </w:r>
      <w:r w:rsidRPr="00910415">
        <w:rPr>
          <w:lang w:val="fr-FR"/>
        </w:rPr>
        <w:t>une assistance technique (</w:t>
      </w:r>
      <w:r w:rsidR="00E07F99" w:rsidRPr="00910415">
        <w:rPr>
          <w:lang w:val="fr-FR"/>
        </w:rPr>
        <w:t>document</w:t>
      </w:r>
      <w:r w:rsidR="00E07F99">
        <w:rPr>
          <w:lang w:val="fr-FR"/>
        </w:rPr>
        <w:t xml:space="preserve"> </w:t>
      </w:r>
      <w:proofErr w:type="spellStart"/>
      <w:r w:rsidR="00E07F99" w:rsidRPr="00910415">
        <w:rPr>
          <w:lang w:val="fr-FR"/>
        </w:rPr>
        <w:t>CD</w:t>
      </w:r>
      <w:r w:rsidRPr="00910415">
        <w:rPr>
          <w:lang w:val="fr-FR"/>
        </w:rPr>
        <w:t>IP</w:t>
      </w:r>
      <w:proofErr w:type="spellEnd"/>
      <w:r w:rsidRPr="00910415">
        <w:rPr>
          <w:lang w:val="fr-FR"/>
        </w:rPr>
        <w:t>/21/4);</w:t>
      </w:r>
    </w:p>
    <w:p w14:paraId="76EA714C" w14:textId="67747861" w:rsidR="00F84C12" w:rsidRPr="00910415" w:rsidRDefault="00BE3222" w:rsidP="00910415">
      <w:pPr>
        <w:pStyle w:val="ONUMFS"/>
        <w:numPr>
          <w:ilvl w:val="1"/>
          <w:numId w:val="11"/>
        </w:numPr>
        <w:rPr>
          <w:lang w:val="fr-FR"/>
        </w:rPr>
      </w:pPr>
      <w:r w:rsidRPr="00910415">
        <w:rPr>
          <w:lang w:val="fr-FR"/>
        </w:rPr>
        <w:lastRenderedPageBreak/>
        <w:t>Pratiques suivies par l</w:t>
      </w:r>
      <w:r w:rsidR="00E07F99">
        <w:rPr>
          <w:lang w:val="fr-FR"/>
        </w:rPr>
        <w:t>’</w:t>
      </w:r>
      <w:r w:rsidRPr="00910415">
        <w:rPr>
          <w:lang w:val="fr-FR"/>
        </w:rPr>
        <w:t>OMPI pour la sélection des consultants chargés de l</w:t>
      </w:r>
      <w:r w:rsidR="00E07F99">
        <w:rPr>
          <w:lang w:val="fr-FR"/>
        </w:rPr>
        <w:t>’</w:t>
      </w:r>
      <w:r w:rsidRPr="00910415">
        <w:rPr>
          <w:lang w:val="fr-FR"/>
        </w:rPr>
        <w:t>assistance technique (</w:t>
      </w:r>
      <w:r w:rsidR="00E07F99" w:rsidRPr="00910415">
        <w:rPr>
          <w:lang w:val="fr-FR"/>
        </w:rPr>
        <w:t>document</w:t>
      </w:r>
      <w:r w:rsidR="00E07F99">
        <w:rPr>
          <w:lang w:val="fr-FR"/>
        </w:rPr>
        <w:t xml:space="preserve"> </w:t>
      </w:r>
      <w:proofErr w:type="spellStart"/>
      <w:r w:rsidR="00E07F99" w:rsidRPr="00910415">
        <w:rPr>
          <w:lang w:val="fr-FR"/>
        </w:rPr>
        <w:t>CD</w:t>
      </w:r>
      <w:r w:rsidRPr="00910415">
        <w:rPr>
          <w:lang w:val="fr-FR"/>
        </w:rPr>
        <w:t>IP</w:t>
      </w:r>
      <w:proofErr w:type="spellEnd"/>
      <w:r w:rsidRPr="00910415">
        <w:rPr>
          <w:lang w:val="fr-FR"/>
        </w:rPr>
        <w:t>/21/9);</w:t>
      </w:r>
    </w:p>
    <w:p w14:paraId="55A6D3E3" w14:textId="18CD6F45" w:rsidR="00F84C12" w:rsidRPr="00910415" w:rsidRDefault="00BE3222" w:rsidP="00910415">
      <w:pPr>
        <w:pStyle w:val="ONUMFS"/>
        <w:numPr>
          <w:ilvl w:val="1"/>
          <w:numId w:val="11"/>
        </w:numPr>
        <w:rPr>
          <w:lang w:val="fr-FR"/>
        </w:rPr>
      </w:pPr>
      <w:r w:rsidRPr="00910415">
        <w:rPr>
          <w:lang w:val="fr-FR"/>
        </w:rPr>
        <w:t>Faisabilité de la création d</w:t>
      </w:r>
      <w:r w:rsidR="00E07F99">
        <w:rPr>
          <w:lang w:val="fr-FR"/>
        </w:rPr>
        <w:t>’</w:t>
      </w:r>
      <w:r w:rsidRPr="00910415">
        <w:rPr>
          <w:lang w:val="fr-FR"/>
        </w:rPr>
        <w:t>un forum sur le Web consacré à l</w:t>
      </w:r>
      <w:r w:rsidR="00E07F99">
        <w:rPr>
          <w:lang w:val="fr-FR"/>
        </w:rPr>
        <w:t>’</w:t>
      </w:r>
      <w:r w:rsidR="004075B6" w:rsidRPr="00910415">
        <w:rPr>
          <w:lang w:val="fr-FR"/>
        </w:rPr>
        <w:t>a</w:t>
      </w:r>
      <w:r w:rsidRPr="00910415">
        <w:rPr>
          <w:lang w:val="fr-FR"/>
        </w:rPr>
        <w:t>ssistance technique (</w:t>
      </w:r>
      <w:r w:rsidR="00E07F99" w:rsidRPr="00910415">
        <w:rPr>
          <w:lang w:val="fr-FR"/>
        </w:rPr>
        <w:t>document</w:t>
      </w:r>
      <w:r w:rsidR="00E07F99">
        <w:rPr>
          <w:lang w:val="fr-FR"/>
        </w:rPr>
        <w:t xml:space="preserve"> </w:t>
      </w:r>
      <w:proofErr w:type="spellStart"/>
      <w:r w:rsidR="00E07F99" w:rsidRPr="00910415">
        <w:rPr>
          <w:lang w:val="fr-FR"/>
        </w:rPr>
        <w:t>CD</w:t>
      </w:r>
      <w:r w:rsidRPr="00910415">
        <w:rPr>
          <w:lang w:val="fr-FR"/>
        </w:rPr>
        <w:t>IP</w:t>
      </w:r>
      <w:proofErr w:type="spellEnd"/>
      <w:r w:rsidRPr="00910415">
        <w:rPr>
          <w:lang w:val="fr-FR"/>
        </w:rPr>
        <w:t>/22/3);</w:t>
      </w:r>
    </w:p>
    <w:p w14:paraId="48821FBD" w14:textId="126E509D" w:rsidR="00F84C12" w:rsidRPr="00910415" w:rsidRDefault="00BE3222" w:rsidP="00910415">
      <w:pPr>
        <w:pStyle w:val="ONUMFS"/>
        <w:numPr>
          <w:ilvl w:val="1"/>
          <w:numId w:val="11"/>
        </w:numPr>
        <w:rPr>
          <w:lang w:val="fr-FR"/>
        </w:rPr>
      </w:pPr>
      <w:r w:rsidRPr="00910415">
        <w:rPr>
          <w:lang w:val="fr-FR"/>
        </w:rPr>
        <w:t>Évaluation des outils et méthodes en vigueur de l</w:t>
      </w:r>
      <w:r w:rsidR="00E07F99">
        <w:rPr>
          <w:lang w:val="fr-FR"/>
        </w:rPr>
        <w:t>’</w:t>
      </w:r>
      <w:r w:rsidRPr="00910415">
        <w:rPr>
          <w:lang w:val="fr-FR"/>
        </w:rPr>
        <w:t>OMPI pour mesurer l</w:t>
      </w:r>
      <w:r w:rsidR="00E07F99">
        <w:rPr>
          <w:lang w:val="fr-FR"/>
        </w:rPr>
        <w:t>’</w:t>
      </w:r>
      <w:r w:rsidRPr="00910415">
        <w:rPr>
          <w:lang w:val="fr-FR"/>
        </w:rPr>
        <w:t>incidence, l</w:t>
      </w:r>
      <w:r w:rsidR="00E07F99">
        <w:rPr>
          <w:lang w:val="fr-FR"/>
        </w:rPr>
        <w:t>’</w:t>
      </w:r>
      <w:r w:rsidRPr="00910415">
        <w:rPr>
          <w:lang w:val="fr-FR"/>
        </w:rPr>
        <w:t>efficacité et le bon fonctionnement de ses activités d</w:t>
      </w:r>
      <w:r w:rsidR="00E07F99">
        <w:rPr>
          <w:lang w:val="fr-FR"/>
        </w:rPr>
        <w:t>’</w:t>
      </w:r>
      <w:r w:rsidRPr="00910415">
        <w:rPr>
          <w:lang w:val="fr-FR"/>
        </w:rPr>
        <w:t>assistance technique (</w:t>
      </w:r>
      <w:r w:rsidR="00E07F99" w:rsidRPr="00910415">
        <w:rPr>
          <w:lang w:val="fr-FR"/>
        </w:rPr>
        <w:t>document</w:t>
      </w:r>
      <w:r w:rsidR="00E07F99">
        <w:rPr>
          <w:lang w:val="fr-FR"/>
        </w:rPr>
        <w:t xml:space="preserve"> </w:t>
      </w:r>
      <w:proofErr w:type="spellStart"/>
      <w:r w:rsidR="00E07F99" w:rsidRPr="00910415">
        <w:rPr>
          <w:lang w:val="fr-FR"/>
        </w:rPr>
        <w:t>CD</w:t>
      </w:r>
      <w:r w:rsidRPr="00910415">
        <w:rPr>
          <w:lang w:val="fr-FR"/>
        </w:rPr>
        <w:t>IP</w:t>
      </w:r>
      <w:proofErr w:type="spellEnd"/>
      <w:r w:rsidRPr="00910415">
        <w:rPr>
          <w:lang w:val="fr-FR"/>
        </w:rPr>
        <w:t>/22/10);</w:t>
      </w:r>
    </w:p>
    <w:p w14:paraId="35935435" w14:textId="210C3A14" w:rsidR="00F84C12" w:rsidRPr="00910415" w:rsidRDefault="00BE3222" w:rsidP="00910415">
      <w:pPr>
        <w:pStyle w:val="ONUMFS"/>
        <w:numPr>
          <w:ilvl w:val="1"/>
          <w:numId w:val="11"/>
        </w:numPr>
        <w:rPr>
          <w:lang w:val="fr-FR"/>
        </w:rPr>
      </w:pPr>
      <w:r w:rsidRPr="00910415">
        <w:rPr>
          <w:lang w:val="fr-FR"/>
        </w:rPr>
        <w:t xml:space="preserve">Coordination interne, collaboration avec les </w:t>
      </w:r>
      <w:r w:rsidR="00E07F99">
        <w:rPr>
          <w:lang w:val="fr-FR"/>
        </w:rPr>
        <w:t>Nations Unies</w:t>
      </w:r>
      <w:r w:rsidRPr="00910415">
        <w:rPr>
          <w:lang w:val="fr-FR"/>
        </w:rPr>
        <w:t xml:space="preserve"> et coopération avec les offices nationaux et régionaux de propriété intellectuelle (</w:t>
      </w:r>
      <w:r w:rsidR="00E07F99" w:rsidRPr="00910415">
        <w:rPr>
          <w:lang w:val="fr-FR"/>
        </w:rPr>
        <w:t>document</w:t>
      </w:r>
      <w:r w:rsidR="00E07F99">
        <w:rPr>
          <w:lang w:val="fr-FR"/>
        </w:rPr>
        <w:t xml:space="preserve"> </w:t>
      </w:r>
      <w:proofErr w:type="spellStart"/>
      <w:r w:rsidR="00E07F99" w:rsidRPr="00910415">
        <w:rPr>
          <w:lang w:val="fr-FR"/>
        </w:rPr>
        <w:t>CD</w:t>
      </w:r>
      <w:r w:rsidRPr="00910415">
        <w:rPr>
          <w:lang w:val="fr-FR"/>
        </w:rPr>
        <w:t>IP</w:t>
      </w:r>
      <w:proofErr w:type="spellEnd"/>
      <w:r w:rsidRPr="00910415">
        <w:rPr>
          <w:lang w:val="fr-FR"/>
        </w:rPr>
        <w:t>/22/11</w:t>
      </w:r>
      <w:proofErr w:type="gramStart"/>
      <w:r w:rsidRPr="00910415">
        <w:rPr>
          <w:lang w:val="fr-FR"/>
        </w:rPr>
        <w:t>)</w:t>
      </w:r>
      <w:r w:rsidR="004612D8" w:rsidRPr="00910415">
        <w:rPr>
          <w:lang w:val="fr-FR"/>
        </w:rPr>
        <w:t xml:space="preserve">;  </w:t>
      </w:r>
      <w:r w:rsidRPr="00910415">
        <w:rPr>
          <w:lang w:val="fr-FR"/>
        </w:rPr>
        <w:t>et</w:t>
      </w:r>
      <w:proofErr w:type="gramEnd"/>
    </w:p>
    <w:p w14:paraId="0890E77B" w14:textId="44678E6A" w:rsidR="00F84C12" w:rsidRPr="00910415" w:rsidRDefault="00BE3222" w:rsidP="00910415">
      <w:pPr>
        <w:pStyle w:val="ONUMFS"/>
        <w:numPr>
          <w:ilvl w:val="1"/>
          <w:numId w:val="11"/>
        </w:numPr>
        <w:rPr>
          <w:lang w:val="fr-FR"/>
        </w:rPr>
      </w:pPr>
      <w:r w:rsidRPr="00910415">
        <w:rPr>
          <w:lang w:val="fr-FR"/>
        </w:rPr>
        <w:t>Prototype de forum de discussion consacré à l</w:t>
      </w:r>
      <w:r w:rsidR="00E07F99">
        <w:rPr>
          <w:lang w:val="fr-FR"/>
        </w:rPr>
        <w:t>’</w:t>
      </w:r>
      <w:r w:rsidRPr="00910415">
        <w:rPr>
          <w:lang w:val="fr-FR"/>
        </w:rPr>
        <w:t>assistance technique (</w:t>
      </w:r>
      <w:r w:rsidR="00E07F99" w:rsidRPr="00910415">
        <w:rPr>
          <w:lang w:val="fr-FR"/>
        </w:rPr>
        <w:t>document</w:t>
      </w:r>
      <w:r w:rsidR="00E07F99">
        <w:rPr>
          <w:lang w:val="fr-FR"/>
        </w:rPr>
        <w:t xml:space="preserve"> </w:t>
      </w:r>
      <w:proofErr w:type="spellStart"/>
      <w:r w:rsidR="00E07F99" w:rsidRPr="00910415">
        <w:rPr>
          <w:lang w:val="fr-FR"/>
        </w:rPr>
        <w:t>CD</w:t>
      </w:r>
      <w:r w:rsidRPr="00910415">
        <w:rPr>
          <w:lang w:val="fr-FR"/>
        </w:rPr>
        <w:t>IP</w:t>
      </w:r>
      <w:proofErr w:type="spellEnd"/>
      <w:r w:rsidRPr="00910415">
        <w:rPr>
          <w:lang w:val="fr-FR"/>
        </w:rPr>
        <w:t>/23/9).</w:t>
      </w:r>
    </w:p>
    <w:p w14:paraId="23DB1741" w14:textId="258C695B" w:rsidR="00F84C12" w:rsidRPr="00910415" w:rsidRDefault="00BE3222" w:rsidP="00910415">
      <w:pPr>
        <w:pStyle w:val="ONUMFS"/>
        <w:numPr>
          <w:ilvl w:val="0"/>
          <w:numId w:val="0"/>
        </w:numPr>
        <w:rPr>
          <w:lang w:val="fr-FR"/>
        </w:rPr>
      </w:pPr>
      <w:r w:rsidRPr="00910415">
        <w:rPr>
          <w:lang w:val="fr-FR"/>
        </w:rPr>
        <w:t>Une politique de l</w:t>
      </w:r>
      <w:r w:rsidR="00E07F99">
        <w:rPr>
          <w:lang w:val="fr-FR"/>
        </w:rPr>
        <w:t>’</w:t>
      </w:r>
      <w:r w:rsidRPr="00910415">
        <w:rPr>
          <w:lang w:val="fr-FR"/>
        </w:rPr>
        <w:t>OMPI relative aux examens externes par des pairs a également été présentée par l</w:t>
      </w:r>
      <w:r w:rsidR="00E07F99">
        <w:rPr>
          <w:lang w:val="fr-FR"/>
        </w:rPr>
        <w:t>’</w:t>
      </w:r>
      <w:r w:rsidRPr="00910415">
        <w:rPr>
          <w:lang w:val="fr-FR"/>
        </w:rPr>
        <w:t>économiste en chef à la dix</w:t>
      </w:r>
      <w:r w:rsidR="00AE00F0">
        <w:rPr>
          <w:lang w:val="fr-FR"/>
        </w:rPr>
        <w:noBreakHyphen/>
      </w:r>
      <w:r w:rsidRPr="00910415">
        <w:rPr>
          <w:lang w:val="fr-FR"/>
        </w:rPr>
        <w:t>neuv</w:t>
      </w:r>
      <w:r w:rsidR="00E07F99">
        <w:rPr>
          <w:lang w:val="fr-FR"/>
        </w:rPr>
        <w:t>ième session</w:t>
      </w:r>
      <w:r w:rsidRPr="00910415">
        <w:rPr>
          <w:lang w:val="fr-FR"/>
        </w:rPr>
        <w:t xml:space="preserve"> du </w:t>
      </w:r>
      <w:proofErr w:type="spellStart"/>
      <w:r w:rsidRPr="00910415">
        <w:rPr>
          <w:lang w:val="fr-FR"/>
        </w:rPr>
        <w:t>C</w:t>
      </w:r>
      <w:r w:rsidR="001C4BB9" w:rsidRPr="00910415">
        <w:rPr>
          <w:lang w:val="fr-FR"/>
        </w:rPr>
        <w:t>DIP</w:t>
      </w:r>
      <w:proofErr w:type="spellEnd"/>
      <w:r w:rsidR="001C4BB9">
        <w:rPr>
          <w:lang w:val="fr-FR"/>
        </w:rPr>
        <w:t xml:space="preserve">.  </w:t>
      </w:r>
      <w:r w:rsidR="001C4BB9" w:rsidRPr="00910415">
        <w:rPr>
          <w:lang w:val="fr-FR"/>
        </w:rPr>
        <w:t>De</w:t>
      </w:r>
      <w:r w:rsidR="00650869" w:rsidRPr="00910415">
        <w:rPr>
          <w:lang w:val="fr-FR"/>
        </w:rPr>
        <w:t>s États membres ont présenté des exposés sur leur expérience, leurs pratiques et leurs outils en matière d</w:t>
      </w:r>
      <w:r w:rsidR="00E07F99">
        <w:rPr>
          <w:lang w:val="fr-FR"/>
        </w:rPr>
        <w:t>’</w:t>
      </w:r>
      <w:r w:rsidR="00650869" w:rsidRPr="00910415">
        <w:rPr>
          <w:lang w:val="fr-FR"/>
        </w:rPr>
        <w:t>assistance technique, qu</w:t>
      </w:r>
      <w:r w:rsidR="00E07F99">
        <w:rPr>
          <w:lang w:val="fr-FR"/>
        </w:rPr>
        <w:t>’</w:t>
      </w:r>
      <w:r w:rsidR="00650869" w:rsidRPr="00910415">
        <w:rPr>
          <w:lang w:val="fr-FR"/>
        </w:rPr>
        <w:t>ils en soient les prestataires ou les bénéficiaires, dans le cadre d</w:t>
      </w:r>
      <w:r w:rsidR="00E07F99">
        <w:rPr>
          <w:lang w:val="fr-FR"/>
        </w:rPr>
        <w:t>’</w:t>
      </w:r>
      <w:r w:rsidR="00650869" w:rsidRPr="00910415">
        <w:rPr>
          <w:lang w:val="fr-FR"/>
        </w:rPr>
        <w:t>un dialogue interactif sur l</w:t>
      </w:r>
      <w:r w:rsidR="00E07F99">
        <w:rPr>
          <w:lang w:val="fr-FR"/>
        </w:rPr>
        <w:t>’</w:t>
      </w:r>
      <w:r w:rsidR="00650869" w:rsidRPr="00910415">
        <w:rPr>
          <w:lang w:val="fr-FR"/>
        </w:rPr>
        <w:t>assistance technique organisé dans le cadre de la vingt</w:t>
      </w:r>
      <w:r w:rsidR="00AE00F0">
        <w:rPr>
          <w:lang w:val="fr-FR"/>
        </w:rPr>
        <w:noBreakHyphen/>
      </w:r>
      <w:r w:rsidR="00650869" w:rsidRPr="00910415">
        <w:rPr>
          <w:lang w:val="fr-FR"/>
        </w:rPr>
        <w:t>deux</w:t>
      </w:r>
      <w:r w:rsidR="00E07F99">
        <w:rPr>
          <w:lang w:val="fr-FR"/>
        </w:rPr>
        <w:t>ième session</w:t>
      </w:r>
      <w:r w:rsidR="00526D4A" w:rsidRPr="00910415">
        <w:rPr>
          <w:lang w:val="fr-FR"/>
        </w:rPr>
        <w:t xml:space="preserve"> du </w:t>
      </w:r>
      <w:proofErr w:type="spellStart"/>
      <w:r w:rsidR="00526D4A" w:rsidRPr="00910415">
        <w:rPr>
          <w:lang w:val="fr-FR"/>
        </w:rPr>
        <w:t>CDI</w:t>
      </w:r>
      <w:r w:rsidR="00650869" w:rsidRPr="00910415">
        <w:rPr>
          <w:lang w:val="fr-FR"/>
        </w:rPr>
        <w:t>P</w:t>
      </w:r>
      <w:proofErr w:type="spellEnd"/>
      <w:r w:rsidR="00650869" w:rsidRPr="00910415">
        <w:rPr>
          <w:lang w:val="fr-FR"/>
        </w:rPr>
        <w:t xml:space="preserve"> en </w:t>
      </w:r>
      <w:r w:rsidR="00526D4A" w:rsidRPr="00910415">
        <w:rPr>
          <w:lang w:val="fr-FR"/>
        </w:rPr>
        <w:t>novembre 20</w:t>
      </w:r>
      <w:r w:rsidR="00650869" w:rsidRPr="00910415">
        <w:rPr>
          <w:lang w:val="fr-FR"/>
        </w:rPr>
        <w:t>18</w:t>
      </w:r>
      <w:r w:rsidR="004612D8" w:rsidRPr="00910415">
        <w:rPr>
          <w:lang w:val="fr-FR"/>
        </w:rPr>
        <w:t xml:space="preserve">.  </w:t>
      </w:r>
      <w:r w:rsidR="00A70199" w:rsidRPr="00910415">
        <w:rPr>
          <w:lang w:val="fr-FR"/>
        </w:rPr>
        <w:t>En outre, à la vingt</w:t>
      </w:r>
      <w:r w:rsidR="00AE00F0">
        <w:rPr>
          <w:lang w:val="fr-FR"/>
        </w:rPr>
        <w:noBreakHyphen/>
      </w:r>
      <w:r w:rsidR="00A70199" w:rsidRPr="00910415">
        <w:rPr>
          <w:lang w:val="fr-FR"/>
        </w:rPr>
        <w:t>trois</w:t>
      </w:r>
      <w:r w:rsidR="00E07F99">
        <w:rPr>
          <w:lang w:val="fr-FR"/>
        </w:rPr>
        <w:t>ième session</w:t>
      </w:r>
      <w:r w:rsidR="00526D4A" w:rsidRPr="00910415">
        <w:rPr>
          <w:lang w:val="fr-FR"/>
        </w:rPr>
        <w:t xml:space="preserve"> du </w:t>
      </w:r>
      <w:proofErr w:type="spellStart"/>
      <w:r w:rsidR="00526D4A" w:rsidRPr="00910415">
        <w:rPr>
          <w:lang w:val="fr-FR"/>
        </w:rPr>
        <w:t>CDI</w:t>
      </w:r>
      <w:r w:rsidR="00A70199" w:rsidRPr="00910415">
        <w:rPr>
          <w:lang w:val="fr-FR"/>
        </w:rPr>
        <w:t>P</w:t>
      </w:r>
      <w:proofErr w:type="spellEnd"/>
      <w:r w:rsidR="00A70199" w:rsidRPr="00910415">
        <w:rPr>
          <w:lang w:val="fr-FR"/>
        </w:rPr>
        <w:t xml:space="preserve"> tenue du 20 au 2</w:t>
      </w:r>
      <w:r w:rsidR="00526D4A" w:rsidRPr="00910415">
        <w:rPr>
          <w:lang w:val="fr-FR"/>
        </w:rPr>
        <w:t>4 mai 20</w:t>
      </w:r>
      <w:r w:rsidR="00A70199" w:rsidRPr="00910415">
        <w:rPr>
          <w:lang w:val="fr-FR"/>
        </w:rPr>
        <w:t>19, le Secrétariat a présenté un exposé sur la liste des consultants à la suite de son intégration dans le système de planification des ressources (</w:t>
      </w:r>
      <w:proofErr w:type="spellStart"/>
      <w:r w:rsidR="00A70199" w:rsidRPr="00910415">
        <w:rPr>
          <w:lang w:val="fr-FR"/>
        </w:rPr>
        <w:t>ERP</w:t>
      </w:r>
      <w:proofErr w:type="spellEnd"/>
      <w:r w:rsidR="00A70199" w:rsidRPr="00910415">
        <w:rPr>
          <w:lang w:val="fr-FR"/>
        </w:rPr>
        <w:t>) de l</w:t>
      </w:r>
      <w:r w:rsidR="00E07F99">
        <w:rPr>
          <w:lang w:val="fr-FR"/>
        </w:rPr>
        <w:t>’</w:t>
      </w:r>
      <w:r w:rsidR="00A70199" w:rsidRPr="00910415">
        <w:rPr>
          <w:lang w:val="fr-FR"/>
        </w:rPr>
        <w:t>OMPI.</w:t>
      </w:r>
    </w:p>
    <w:p w14:paraId="5B8C6B85" w14:textId="5B02E85E" w:rsidR="00F84C12" w:rsidRPr="00910415" w:rsidRDefault="00A70199" w:rsidP="00910415">
      <w:pPr>
        <w:pStyle w:val="ONUMFS"/>
        <w:rPr>
          <w:lang w:val="fr-FR"/>
        </w:rPr>
      </w:pPr>
      <w:r w:rsidRPr="00910415">
        <w:rPr>
          <w:lang w:val="fr-FR"/>
        </w:rPr>
        <w:t>La mise à jour sur les délibérations relatives à l</w:t>
      </w:r>
      <w:r w:rsidR="00E07F99">
        <w:rPr>
          <w:lang w:val="fr-FR"/>
        </w:rPr>
        <w:t>’</w:t>
      </w:r>
      <w:r w:rsidRPr="00910415">
        <w:rPr>
          <w:lang w:val="fr-FR"/>
        </w:rPr>
        <w:t>assistance technique fournie par l</w:t>
      </w:r>
      <w:r w:rsidR="00E07F99">
        <w:rPr>
          <w:lang w:val="fr-FR"/>
        </w:rPr>
        <w:t>’</w:t>
      </w:r>
      <w:r w:rsidRPr="00910415">
        <w:rPr>
          <w:lang w:val="fr-FR"/>
        </w:rPr>
        <w:t>OMPI dans le domaine de la coopération pour le développement, présentée à la dix</w:t>
      </w:r>
      <w:r w:rsidR="00E07F99">
        <w:rPr>
          <w:lang w:val="fr-FR"/>
        </w:rPr>
        <w:t>ième session</w:t>
      </w:r>
      <w:r w:rsidRPr="00910415">
        <w:rPr>
          <w:lang w:val="fr-FR"/>
        </w:rPr>
        <w:t xml:space="preserve"> du groupe de travail, comprenait une recommandation selon laquelle, afin d</w:t>
      </w:r>
      <w:r w:rsidR="00E07F99">
        <w:rPr>
          <w:lang w:val="fr-FR"/>
        </w:rPr>
        <w:t>’</w:t>
      </w:r>
      <w:r w:rsidRPr="00910415">
        <w:rPr>
          <w:lang w:val="fr-FR"/>
        </w:rPr>
        <w:t>éviter les chevauchements d</w:t>
      </w:r>
      <w:r w:rsidR="00E07F99">
        <w:rPr>
          <w:lang w:val="fr-FR"/>
        </w:rPr>
        <w:t>’</w:t>
      </w:r>
      <w:r w:rsidRPr="00910415">
        <w:rPr>
          <w:lang w:val="fr-FR"/>
        </w:rPr>
        <w:t>activités, le groupe de travail pouvait attendre les résultats des délibérations sur la proposition figurant à l</w:t>
      </w:r>
      <w:r w:rsidR="00E07F99">
        <w:rPr>
          <w:lang w:val="fr-FR"/>
        </w:rPr>
        <w:t>’</w:t>
      </w:r>
      <w:r w:rsidRPr="00910415">
        <w:rPr>
          <w:lang w:val="fr-FR"/>
        </w:rPr>
        <w:t>appendice I du résumé présenté par le président de la dix</w:t>
      </w:r>
      <w:r w:rsidR="00AE00F0">
        <w:rPr>
          <w:lang w:val="fr-FR"/>
        </w:rPr>
        <w:noBreakHyphen/>
      </w:r>
      <w:r w:rsidRPr="00910415">
        <w:rPr>
          <w:lang w:val="fr-FR"/>
        </w:rPr>
        <w:t>sept</w:t>
      </w:r>
      <w:r w:rsidR="00E07F99">
        <w:rPr>
          <w:lang w:val="fr-FR"/>
        </w:rPr>
        <w:t>ième session</w:t>
      </w:r>
      <w:r w:rsidRPr="00910415">
        <w:rPr>
          <w:lang w:val="fr-FR"/>
        </w:rPr>
        <w:t xml:space="preserve"> du </w:t>
      </w:r>
      <w:proofErr w:type="spellStart"/>
      <w:r w:rsidRPr="00910415">
        <w:rPr>
          <w:lang w:val="fr-FR"/>
        </w:rPr>
        <w:t>CDIP</w:t>
      </w:r>
      <w:proofErr w:type="spellEnd"/>
      <w:r w:rsidRPr="00910415">
        <w:rPr>
          <w:lang w:val="fr-FR"/>
        </w:rPr>
        <w:t xml:space="preserve"> et sa mise en œuvre finale ainsi que des documents connexes sur l</w:t>
      </w:r>
      <w:r w:rsidR="00E07F99">
        <w:rPr>
          <w:lang w:val="fr-FR"/>
        </w:rPr>
        <w:t>’</w:t>
      </w:r>
      <w:r w:rsidRPr="00910415">
        <w:rPr>
          <w:lang w:val="fr-FR"/>
        </w:rPr>
        <w:t>assistance technique, notamment l</w:t>
      </w:r>
      <w:r w:rsidR="00E07F99">
        <w:rPr>
          <w:lang w:val="fr-FR"/>
        </w:rPr>
        <w:t>’</w:t>
      </w:r>
      <w:r w:rsidRPr="00910415">
        <w:rPr>
          <w:lang w:val="fr-FR"/>
        </w:rPr>
        <w:t>Étude extérieure, avant d</w:t>
      </w:r>
      <w:r w:rsidR="00E07F99">
        <w:rPr>
          <w:lang w:val="fr-FR"/>
        </w:rPr>
        <w:t>’</w:t>
      </w:r>
      <w:r w:rsidRPr="00910415">
        <w:rPr>
          <w:lang w:val="fr-FR"/>
        </w:rPr>
        <w:t xml:space="preserve">examiner les suites à donner aux parties de la recommandation </w:t>
      </w:r>
      <w:r w:rsidR="004612D8" w:rsidRPr="00910415">
        <w:rPr>
          <w:lang w:val="fr-FR"/>
        </w:rPr>
        <w:t>n° </w:t>
      </w:r>
      <w:r w:rsidRPr="00910415">
        <w:rPr>
          <w:lang w:val="fr-FR"/>
        </w:rPr>
        <w:t>21</w:t>
      </w:r>
      <w:r w:rsidR="004612D8" w:rsidRPr="00910415">
        <w:rPr>
          <w:lang w:val="fr-FR"/>
        </w:rPr>
        <w:t>1</w:t>
      </w:r>
      <w:r w:rsidR="004612D8" w:rsidRPr="00910415">
        <w:rPr>
          <w:i/>
          <w:lang w:val="fr-FR"/>
        </w:rPr>
        <w:t>bis</w:t>
      </w:r>
      <w:r w:rsidRPr="00910415">
        <w:rPr>
          <w:lang w:val="fr-FR"/>
        </w:rPr>
        <w:t xml:space="preserve"> de la feuille de route du </w:t>
      </w:r>
      <w:proofErr w:type="spellStart"/>
      <w:r w:rsidRPr="00910415">
        <w:rPr>
          <w:lang w:val="fr-FR"/>
        </w:rPr>
        <w:t>PCT</w:t>
      </w:r>
      <w:proofErr w:type="spellEnd"/>
      <w:r w:rsidRPr="00910415">
        <w:rPr>
          <w:lang w:val="fr-FR"/>
        </w:rPr>
        <w:t xml:space="preserve"> relatives à l</w:t>
      </w:r>
      <w:r w:rsidR="00E07F99">
        <w:rPr>
          <w:lang w:val="fr-FR"/>
        </w:rPr>
        <w:t>’</w:t>
      </w:r>
      <w:r w:rsidRPr="00910415">
        <w:rPr>
          <w:lang w:val="fr-FR"/>
        </w:rPr>
        <w:t xml:space="preserve">assistance technique (voir le paragraphe 13 du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/10/19)</w:t>
      </w:r>
      <w:r w:rsidR="004612D8" w:rsidRPr="00910415">
        <w:rPr>
          <w:lang w:val="fr-FR"/>
        </w:rPr>
        <w:t xml:space="preserve">.  </w:t>
      </w:r>
      <w:r w:rsidRPr="00910415">
        <w:rPr>
          <w:lang w:val="fr-FR"/>
        </w:rPr>
        <w:t>À cet égard, le Secrétariat a précisé que les délibérations au sein du </w:t>
      </w:r>
      <w:proofErr w:type="spellStart"/>
      <w:r w:rsidRPr="00910415">
        <w:rPr>
          <w:lang w:val="fr-FR"/>
        </w:rPr>
        <w:t>CDIP</w:t>
      </w:r>
      <w:proofErr w:type="spellEnd"/>
      <w:r w:rsidRPr="00910415">
        <w:rPr>
          <w:lang w:val="fr-FR"/>
        </w:rPr>
        <w:t xml:space="preserve"> étaient complémentaires des rapports sur l</w:t>
      </w:r>
      <w:r w:rsidR="00E07F99">
        <w:rPr>
          <w:lang w:val="fr-FR"/>
        </w:rPr>
        <w:t>’</w:t>
      </w:r>
      <w:r w:rsidRPr="00910415">
        <w:rPr>
          <w:lang w:val="fr-FR"/>
        </w:rPr>
        <w:t>assistance technique relevant du </w:t>
      </w:r>
      <w:proofErr w:type="spellStart"/>
      <w:r w:rsidRPr="00910415">
        <w:rPr>
          <w:lang w:val="fr-FR"/>
        </w:rPr>
        <w:t>PCT</w:t>
      </w:r>
      <w:proofErr w:type="spellEnd"/>
      <w:r w:rsidRPr="00910415">
        <w:rPr>
          <w:lang w:val="fr-FR"/>
        </w:rPr>
        <w:t xml:space="preserve"> présentés au groupe de travail, qui continueraient de fait l</w:t>
      </w:r>
      <w:r w:rsidR="00E07F99">
        <w:rPr>
          <w:lang w:val="fr-FR"/>
        </w:rPr>
        <w:t>’</w:t>
      </w:r>
      <w:r w:rsidRPr="00910415">
        <w:rPr>
          <w:lang w:val="fr-FR"/>
        </w:rPr>
        <w:t>objet d</w:t>
      </w:r>
      <w:r w:rsidR="00E07F99">
        <w:rPr>
          <w:lang w:val="fr-FR"/>
        </w:rPr>
        <w:t>’</w:t>
      </w:r>
      <w:r w:rsidRPr="00910415">
        <w:rPr>
          <w:lang w:val="fr-FR"/>
        </w:rPr>
        <w:t>un point ordinaire de l</w:t>
      </w:r>
      <w:r w:rsidR="00E07F99">
        <w:rPr>
          <w:lang w:val="fr-FR"/>
        </w:rPr>
        <w:t>’</w:t>
      </w:r>
      <w:r w:rsidRPr="00910415">
        <w:rPr>
          <w:lang w:val="fr-FR"/>
        </w:rPr>
        <w:t>ordre du jour, ainsi qu</w:t>
      </w:r>
      <w:r w:rsidR="00E07F99">
        <w:rPr>
          <w:lang w:val="fr-FR"/>
        </w:rPr>
        <w:t>’</w:t>
      </w:r>
      <w:r w:rsidRPr="00910415">
        <w:rPr>
          <w:lang w:val="fr-FR"/>
        </w:rPr>
        <w:t>en est convenu le groupe de travail en 2012</w:t>
      </w:r>
      <w:r w:rsidR="004612D8" w:rsidRPr="00910415">
        <w:rPr>
          <w:lang w:val="fr-FR"/>
        </w:rPr>
        <w:t xml:space="preserve">.  </w:t>
      </w:r>
      <w:r w:rsidRPr="00910415">
        <w:rPr>
          <w:lang w:val="fr-FR"/>
        </w:rPr>
        <w:t>Toute recommandation relative à la mise en œuvre de l</w:t>
      </w:r>
      <w:r w:rsidR="00E07F99">
        <w:rPr>
          <w:lang w:val="fr-FR"/>
        </w:rPr>
        <w:t>’</w:t>
      </w:r>
      <w:r w:rsidRPr="00910415">
        <w:rPr>
          <w:lang w:val="fr-FR"/>
        </w:rPr>
        <w:t>assistance technique que le </w:t>
      </w:r>
      <w:proofErr w:type="spellStart"/>
      <w:r w:rsidRPr="00910415">
        <w:rPr>
          <w:lang w:val="fr-FR"/>
        </w:rPr>
        <w:t>CDIP</w:t>
      </w:r>
      <w:proofErr w:type="spellEnd"/>
      <w:r w:rsidRPr="00910415">
        <w:rPr>
          <w:lang w:val="fr-FR"/>
        </w:rPr>
        <w:t xml:space="preserve"> formulerait à l</w:t>
      </w:r>
      <w:r w:rsidR="00E07F99">
        <w:rPr>
          <w:lang w:val="fr-FR"/>
        </w:rPr>
        <w:t>’</w:t>
      </w:r>
      <w:r w:rsidRPr="00910415">
        <w:rPr>
          <w:lang w:val="fr-FR"/>
        </w:rPr>
        <w:t>avenir qui comprendrait un élément relatif au </w:t>
      </w:r>
      <w:proofErr w:type="spellStart"/>
      <w:r w:rsidRPr="00910415">
        <w:rPr>
          <w:lang w:val="fr-FR"/>
        </w:rPr>
        <w:t>PCT</w:t>
      </w:r>
      <w:proofErr w:type="spellEnd"/>
      <w:r w:rsidRPr="00910415">
        <w:rPr>
          <w:lang w:val="fr-FR"/>
        </w:rPr>
        <w:t xml:space="preserve"> serait renvoyée au groupe de travail pour examen (voir le paragraphe 126 du rapport sur la dix</w:t>
      </w:r>
      <w:r w:rsidR="00E07F99">
        <w:rPr>
          <w:lang w:val="fr-FR"/>
        </w:rPr>
        <w:t>ième session</w:t>
      </w:r>
      <w:r w:rsidRPr="00910415">
        <w:rPr>
          <w:lang w:val="fr-FR"/>
        </w:rPr>
        <w:t xml:space="preserve">, </w:t>
      </w:r>
      <w:r w:rsidR="00E07F99" w:rsidRPr="00910415">
        <w:rPr>
          <w:lang w:val="fr-FR"/>
        </w:rPr>
        <w:t>document</w:t>
      </w:r>
      <w:r w:rsidR="00E07F99">
        <w:rPr>
          <w:lang w:val="fr-FR"/>
        </w:rPr>
        <w:t xml:space="preserve"> </w:t>
      </w:r>
      <w:proofErr w:type="spellStart"/>
      <w:r w:rsidR="00E07F99" w:rsidRPr="00910415">
        <w:rPr>
          <w:lang w:val="fr-FR"/>
        </w:rPr>
        <w:t>PC</w:t>
      </w:r>
      <w:r w:rsidRPr="00910415">
        <w:rPr>
          <w:lang w:val="fr-FR"/>
        </w:rPr>
        <w:t>T</w:t>
      </w:r>
      <w:proofErr w:type="spellEnd"/>
      <w:r w:rsidRPr="00910415">
        <w:rPr>
          <w:lang w:val="fr-FR"/>
        </w:rPr>
        <w:t>/</w:t>
      </w:r>
      <w:proofErr w:type="spellStart"/>
      <w:r w:rsidRPr="00910415">
        <w:rPr>
          <w:lang w:val="fr-FR"/>
        </w:rPr>
        <w:t>WG</w:t>
      </w:r>
      <w:proofErr w:type="spellEnd"/>
      <w:r w:rsidRPr="00910415">
        <w:rPr>
          <w:lang w:val="fr-FR"/>
        </w:rPr>
        <w:t>/10/25).</w:t>
      </w:r>
    </w:p>
    <w:p w14:paraId="37126260" w14:textId="77777777" w:rsidR="00F84C12" w:rsidRPr="00910415" w:rsidRDefault="00A70199" w:rsidP="00910415">
      <w:pPr>
        <w:pStyle w:val="ONUMFS"/>
        <w:ind w:left="5533"/>
        <w:rPr>
          <w:i/>
          <w:lang w:val="fr-FR"/>
        </w:rPr>
      </w:pPr>
      <w:r w:rsidRPr="00910415">
        <w:rPr>
          <w:i/>
          <w:lang w:val="fr-FR"/>
        </w:rPr>
        <w:t>Le groupe de travail est invité à prendre note du contenu du présent document.</w:t>
      </w:r>
    </w:p>
    <w:p w14:paraId="5754BE49" w14:textId="3D9B913B" w:rsidR="00F84C12" w:rsidRDefault="00F84C12" w:rsidP="00910415">
      <w:pPr>
        <w:rPr>
          <w:lang w:val="fr-FR"/>
        </w:rPr>
      </w:pPr>
    </w:p>
    <w:p w14:paraId="141F6266" w14:textId="77777777" w:rsidR="00910415" w:rsidRPr="00910415" w:rsidRDefault="00910415" w:rsidP="00910415">
      <w:pPr>
        <w:rPr>
          <w:lang w:val="fr-FR"/>
        </w:rPr>
      </w:pPr>
    </w:p>
    <w:p w14:paraId="5427002E" w14:textId="3BB290DC" w:rsidR="002376AC" w:rsidRDefault="00A70199" w:rsidP="00910415">
      <w:pPr>
        <w:pStyle w:val="Endofdocument-Annex"/>
        <w:rPr>
          <w:lang w:val="fr-FR"/>
        </w:rPr>
      </w:pPr>
      <w:r w:rsidRPr="00910415">
        <w:rPr>
          <w:lang w:val="fr-FR"/>
        </w:rPr>
        <w:t>[Les annexes suivent]</w:t>
      </w:r>
    </w:p>
    <w:p w14:paraId="4C6C27E8" w14:textId="77777777" w:rsidR="00910415" w:rsidRDefault="00910415" w:rsidP="00910415">
      <w:pPr>
        <w:rPr>
          <w:lang w:val="fr-FR"/>
        </w:rPr>
      </w:pPr>
    </w:p>
    <w:p w14:paraId="409D9E1D" w14:textId="77777777" w:rsidR="00910415" w:rsidRPr="00910415" w:rsidRDefault="00910415" w:rsidP="00910415">
      <w:pPr>
        <w:pStyle w:val="Endofdocument-Annex"/>
        <w:rPr>
          <w:lang w:val="fr-FR"/>
        </w:rPr>
        <w:sectPr w:rsidR="00910415" w:rsidRPr="00910415" w:rsidSect="00910415">
          <w:headerReference w:type="default" r:id="rId10"/>
          <w:endnotePr>
            <w:numFmt w:val="decimal"/>
          </w:endnotePr>
          <w:pgSz w:w="11906" w:h="16840" w:code="9"/>
          <w:pgMar w:top="567" w:right="1134" w:bottom="1417" w:left="1417" w:header="510" w:footer="1020" w:gutter="0"/>
          <w:cols w:space="720"/>
          <w:titlePg/>
          <w:docGrid w:linePitch="299"/>
        </w:sectPr>
      </w:pPr>
    </w:p>
    <w:p w14:paraId="57FE040E" w14:textId="2E09F5EE" w:rsidR="00910415" w:rsidRPr="00910415" w:rsidRDefault="00A70199" w:rsidP="00910415">
      <w:pPr>
        <w:pStyle w:val="Heading2"/>
        <w:jc w:val="center"/>
        <w:rPr>
          <w:lang w:val="fr-FR"/>
        </w:rPr>
      </w:pPr>
      <w:r w:rsidRPr="00910415">
        <w:rPr>
          <w:lang w:val="fr-FR"/>
        </w:rPr>
        <w:lastRenderedPageBreak/>
        <w:t>Activités d</w:t>
      </w:r>
      <w:r w:rsidR="00E07F99">
        <w:rPr>
          <w:lang w:val="fr-FR"/>
        </w:rPr>
        <w:t>’</w:t>
      </w:r>
      <w:r w:rsidRPr="00910415">
        <w:rPr>
          <w:lang w:val="fr-FR"/>
        </w:rPr>
        <w:t>assistance technique ayant une incidence directe sur l</w:t>
      </w:r>
      <w:r w:rsidR="00E07F99">
        <w:rPr>
          <w:lang w:val="fr-FR"/>
        </w:rPr>
        <w:t>’</w:t>
      </w:r>
      <w:r w:rsidRPr="00910415">
        <w:rPr>
          <w:lang w:val="fr-FR"/>
        </w:rPr>
        <w:t>utilisation du </w:t>
      </w:r>
      <w:proofErr w:type="spellStart"/>
      <w:r w:rsidRPr="00910415">
        <w:rPr>
          <w:lang w:val="fr-FR"/>
        </w:rPr>
        <w:t>PCT</w:t>
      </w:r>
      <w:proofErr w:type="spellEnd"/>
    </w:p>
    <w:p w14:paraId="61D46533" w14:textId="6D8665D8" w:rsidR="00F84C12" w:rsidRPr="00910415" w:rsidRDefault="00A70199" w:rsidP="00A70199">
      <w:pPr>
        <w:pStyle w:val="Heading2"/>
        <w:spacing w:before="120" w:after="0"/>
        <w:jc w:val="center"/>
        <w:rPr>
          <w:u w:val="single"/>
          <w:lang w:val="fr-FR"/>
        </w:rPr>
      </w:pPr>
      <w:r w:rsidRPr="00910415">
        <w:rPr>
          <w:i/>
          <w:caps w:val="0"/>
          <w:lang w:val="fr-FR"/>
        </w:rPr>
        <w:t>(</w:t>
      </w:r>
      <w:proofErr w:type="gramStart"/>
      <w:r w:rsidRPr="00910415">
        <w:rPr>
          <w:i/>
          <w:caps w:val="0"/>
          <w:lang w:val="fr-FR"/>
        </w:rPr>
        <w:t>menées</w:t>
      </w:r>
      <w:proofErr w:type="gramEnd"/>
      <w:r w:rsidRPr="00910415">
        <w:rPr>
          <w:i/>
          <w:caps w:val="0"/>
          <w:lang w:val="fr-FR"/>
        </w:rPr>
        <w:t xml:space="preserve"> en 2018)</w:t>
      </w:r>
    </w:p>
    <w:p w14:paraId="2C3B4313" w14:textId="77777777" w:rsidR="00F84C12" w:rsidRPr="00910415" w:rsidRDefault="00F84C12" w:rsidP="00F96B37">
      <w:pPr>
        <w:rPr>
          <w:lang w:val="fr-FR"/>
        </w:rPr>
      </w:pPr>
    </w:p>
    <w:p w14:paraId="39BDECEC" w14:textId="19EB7F1C" w:rsidR="00F84C12" w:rsidRPr="00910415" w:rsidRDefault="002948EB" w:rsidP="00910415">
      <w:pPr>
        <w:pStyle w:val="ONUMFS"/>
        <w:numPr>
          <w:ilvl w:val="0"/>
          <w:numId w:val="0"/>
        </w:numPr>
        <w:rPr>
          <w:lang w:val="fr-FR"/>
        </w:rPr>
      </w:pPr>
      <w:r w:rsidRPr="00910415">
        <w:rPr>
          <w:lang w:val="fr-FR"/>
        </w:rPr>
        <w:t>La présente annexe contient une liste exhaustive des activités d</w:t>
      </w:r>
      <w:r w:rsidR="00E07F99">
        <w:rPr>
          <w:lang w:val="fr-FR"/>
        </w:rPr>
        <w:t>’</w:t>
      </w:r>
      <w:r w:rsidRPr="00910415">
        <w:rPr>
          <w:lang w:val="fr-FR"/>
        </w:rPr>
        <w:t>assistance technique ayant une incidence directe sur l</w:t>
      </w:r>
      <w:r w:rsidR="00E07F99">
        <w:rPr>
          <w:lang w:val="fr-FR"/>
        </w:rPr>
        <w:t>’</w:t>
      </w:r>
      <w:r w:rsidRPr="00910415">
        <w:rPr>
          <w:lang w:val="fr-FR"/>
        </w:rPr>
        <w:t>utilisation du </w:t>
      </w:r>
      <w:proofErr w:type="spellStart"/>
      <w:r w:rsidRPr="00910415">
        <w:rPr>
          <w:lang w:val="fr-FR"/>
        </w:rPr>
        <w:t>PCT</w:t>
      </w:r>
      <w:proofErr w:type="spellEnd"/>
      <w:r w:rsidRPr="00910415">
        <w:rPr>
          <w:lang w:val="fr-FR"/>
        </w:rPr>
        <w:t xml:space="preserve"> par les pays en développement, conduites en 2018, classées comme suit en fonction du contenu de l</w:t>
      </w:r>
      <w:r w:rsidR="00E07F99">
        <w:rPr>
          <w:lang w:val="fr-FR"/>
        </w:rPr>
        <w:t>’</w:t>
      </w:r>
      <w:r w:rsidRPr="00910415">
        <w:rPr>
          <w:lang w:val="fr-FR"/>
        </w:rPr>
        <w:t>activité d</w:t>
      </w:r>
      <w:r w:rsidR="00E07F99">
        <w:rPr>
          <w:lang w:val="fr-FR"/>
        </w:rPr>
        <w:t>’</w:t>
      </w:r>
      <w:r w:rsidRPr="00910415">
        <w:rPr>
          <w:lang w:val="fr-FR"/>
        </w:rPr>
        <w:t>assistance technique menée</w:t>
      </w:r>
      <w:r w:rsidR="00E07F99">
        <w:rPr>
          <w:lang w:val="fr-FR"/>
        </w:rPr>
        <w:t> :</w:t>
      </w:r>
    </w:p>
    <w:p w14:paraId="46B20E7C" w14:textId="6C373F7E" w:rsidR="00F84C12" w:rsidRPr="00910415" w:rsidRDefault="002948EB" w:rsidP="00910415">
      <w:pPr>
        <w:pStyle w:val="ONUMFS"/>
        <w:numPr>
          <w:ilvl w:val="1"/>
          <w:numId w:val="11"/>
        </w:numPr>
        <w:tabs>
          <w:tab w:val="clear" w:pos="1134"/>
        </w:tabs>
        <w:ind w:left="0"/>
        <w:rPr>
          <w:lang w:val="fr-FR"/>
        </w:rPr>
      </w:pPr>
      <w:r w:rsidRPr="00910415">
        <w:rPr>
          <w:i/>
          <w:lang w:val="fr-FR"/>
        </w:rPr>
        <w:t>Informations générales relatives aux brevets (lettre “A” sur les tablea</w:t>
      </w:r>
      <w:r w:rsidR="001C4BB9" w:rsidRPr="00910415">
        <w:rPr>
          <w:i/>
          <w:lang w:val="fr-FR"/>
        </w:rPr>
        <w:t>ux)</w:t>
      </w:r>
      <w:r w:rsidR="001C4BB9">
        <w:rPr>
          <w:i/>
          <w:lang w:val="fr-FR"/>
        </w:rPr>
        <w:t xml:space="preserve">.  </w:t>
      </w:r>
      <w:r w:rsidR="001C4BB9" w:rsidRPr="00910415">
        <w:rPr>
          <w:lang w:val="fr-FR"/>
        </w:rPr>
        <w:t>Un</w:t>
      </w:r>
      <w:r w:rsidRPr="00910415">
        <w:rPr>
          <w:lang w:val="fr-FR"/>
        </w:rPr>
        <w:t>e activité impliquant la fourniture d</w:t>
      </w:r>
      <w:r w:rsidR="00E07F99">
        <w:rPr>
          <w:lang w:val="fr-FR"/>
        </w:rPr>
        <w:t>’</w:t>
      </w:r>
      <w:r w:rsidRPr="00910415">
        <w:rPr>
          <w:lang w:val="fr-FR"/>
        </w:rPr>
        <w:t>informations sur la protection par brevet et le système international des brevets en général recouvre des événements tels que des exposés sur les aspects du système de brevets qui ne concernent pas exclusivement le </w:t>
      </w:r>
      <w:proofErr w:type="spellStart"/>
      <w:r w:rsidR="001C4BB9" w:rsidRPr="00910415">
        <w:rPr>
          <w:lang w:val="fr-FR"/>
        </w:rPr>
        <w:t>PCT</w:t>
      </w:r>
      <w:proofErr w:type="spellEnd"/>
      <w:r w:rsidR="001C4BB9">
        <w:rPr>
          <w:lang w:val="fr-FR"/>
        </w:rPr>
        <w:t xml:space="preserve">.  </w:t>
      </w:r>
      <w:r w:rsidR="001C4BB9" w:rsidRPr="00910415">
        <w:rPr>
          <w:lang w:val="fr-FR"/>
        </w:rPr>
        <w:t>Il</w:t>
      </w:r>
      <w:r w:rsidRPr="00910415">
        <w:rPr>
          <w:lang w:val="fr-FR"/>
        </w:rPr>
        <w:t xml:space="preserve"> peut s</w:t>
      </w:r>
      <w:r w:rsidR="00E07F99">
        <w:rPr>
          <w:lang w:val="fr-FR"/>
        </w:rPr>
        <w:t>’</w:t>
      </w:r>
      <w:r w:rsidRPr="00910415">
        <w:rPr>
          <w:lang w:val="fr-FR"/>
        </w:rPr>
        <w:t>agir d</w:t>
      </w:r>
      <w:r w:rsidR="00E07F99">
        <w:rPr>
          <w:lang w:val="fr-FR"/>
        </w:rPr>
        <w:t>’</w:t>
      </w:r>
      <w:r w:rsidRPr="00910415">
        <w:rPr>
          <w:lang w:val="fr-FR"/>
        </w:rPr>
        <w:t>exposés introductifs sur le système des brevets, par exemple les modalités de dépôt d</w:t>
      </w:r>
      <w:r w:rsidR="00E07F99">
        <w:rPr>
          <w:lang w:val="fr-FR"/>
        </w:rPr>
        <w:t>’</w:t>
      </w:r>
      <w:r w:rsidRPr="00910415">
        <w:rPr>
          <w:lang w:val="fr-FR"/>
        </w:rPr>
        <w:t>une demande de brevet, les principales conditions juridiques de brevetabilité d</w:t>
      </w:r>
      <w:r w:rsidR="00E07F99">
        <w:rPr>
          <w:lang w:val="fr-FR"/>
        </w:rPr>
        <w:t>’</w:t>
      </w:r>
      <w:r w:rsidRPr="00910415">
        <w:rPr>
          <w:lang w:val="fr-FR"/>
        </w:rPr>
        <w:t>une invention, les avantages de la protection par brevet et les solutions possibles telles que les modèles d</w:t>
      </w:r>
      <w:r w:rsidR="00E07F99">
        <w:rPr>
          <w:lang w:val="fr-FR"/>
        </w:rPr>
        <w:t>’</w:t>
      </w:r>
      <w:r w:rsidRPr="00910415">
        <w:rPr>
          <w:lang w:val="fr-FR"/>
        </w:rPr>
        <w:t>utilité et la protection de renseignements commerciaux confidentiels par le secret commerci</w:t>
      </w:r>
      <w:r w:rsidR="001C4BB9" w:rsidRPr="00910415">
        <w:rPr>
          <w:lang w:val="fr-FR"/>
        </w:rPr>
        <w:t>al</w:t>
      </w:r>
      <w:r w:rsidR="001C4BB9">
        <w:rPr>
          <w:lang w:val="fr-FR"/>
        </w:rPr>
        <w:t xml:space="preserve">.  </w:t>
      </w:r>
      <w:r w:rsidR="001C4BB9" w:rsidRPr="00910415">
        <w:rPr>
          <w:lang w:val="fr-FR"/>
        </w:rPr>
        <w:t>Pa</w:t>
      </w:r>
      <w:r w:rsidRPr="00910415">
        <w:rPr>
          <w:lang w:val="fr-FR"/>
        </w:rPr>
        <w:t>rmi d</w:t>
      </w:r>
      <w:r w:rsidR="00E07F99">
        <w:rPr>
          <w:lang w:val="fr-FR"/>
        </w:rPr>
        <w:t>’</w:t>
      </w:r>
      <w:r w:rsidRPr="00910415">
        <w:rPr>
          <w:lang w:val="fr-FR"/>
        </w:rPr>
        <w:t>autres sujets abordés figurent les systèmes nationaux et régionaux de brevets, l</w:t>
      </w:r>
      <w:r w:rsidR="00E07F99">
        <w:rPr>
          <w:lang w:val="fr-FR"/>
        </w:rPr>
        <w:t>’</w:t>
      </w:r>
      <w:r w:rsidRPr="00910415">
        <w:rPr>
          <w:lang w:val="fr-FR"/>
        </w:rPr>
        <w:t>importance et le rôle de l</w:t>
      </w:r>
      <w:r w:rsidR="00E07F99">
        <w:rPr>
          <w:lang w:val="fr-FR"/>
        </w:rPr>
        <w:t>’</w:t>
      </w:r>
      <w:r w:rsidRPr="00910415">
        <w:rPr>
          <w:lang w:val="fr-FR"/>
        </w:rPr>
        <w:t xml:space="preserve">information en matière de brevets, </w:t>
      </w:r>
      <w:r w:rsidR="00E07F99">
        <w:rPr>
          <w:lang w:val="fr-FR"/>
        </w:rPr>
        <w:t>y compris</w:t>
      </w:r>
      <w:r w:rsidRPr="00910415">
        <w:rPr>
          <w:lang w:val="fr-FR"/>
        </w:rPr>
        <w:t xml:space="preserve"> les initiatives prises pour faciliter l</w:t>
      </w:r>
      <w:r w:rsidR="00E07F99">
        <w:rPr>
          <w:lang w:val="fr-FR"/>
        </w:rPr>
        <w:t>’</w:t>
      </w:r>
      <w:r w:rsidRPr="00910415">
        <w:rPr>
          <w:lang w:val="fr-FR"/>
        </w:rPr>
        <w:t>accès aux informations techniques, ainsi que des sujets plus détaillés tels que la rédaction des demandes de brev</w:t>
      </w:r>
      <w:r w:rsidR="001C4BB9" w:rsidRPr="00910415">
        <w:rPr>
          <w:lang w:val="fr-FR"/>
        </w:rPr>
        <w:t>et</w:t>
      </w:r>
      <w:r w:rsidR="001C4BB9">
        <w:rPr>
          <w:lang w:val="fr-FR"/>
        </w:rPr>
        <w:t xml:space="preserve">.  </w:t>
      </w:r>
      <w:r w:rsidR="001C4BB9" w:rsidRPr="00910415">
        <w:rPr>
          <w:lang w:val="fr-FR"/>
        </w:rPr>
        <w:t>S</w:t>
      </w:r>
      <w:r w:rsidR="001C4BB9">
        <w:rPr>
          <w:lang w:val="fr-FR"/>
        </w:rPr>
        <w:t>’</w:t>
      </w:r>
      <w:r w:rsidR="001C4BB9" w:rsidRPr="00910415">
        <w:rPr>
          <w:lang w:val="fr-FR"/>
        </w:rPr>
        <w:t>a</w:t>
      </w:r>
      <w:r w:rsidRPr="00910415">
        <w:rPr>
          <w:lang w:val="fr-FR"/>
        </w:rPr>
        <w:t>gissant de certains événements, des renseignements concernant la protection stratégique des inventions et le rôle des brevets dans le transfert de technologie sont donnés par des intervenants d</w:t>
      </w:r>
      <w:r w:rsidR="00E07F99">
        <w:rPr>
          <w:lang w:val="fr-FR"/>
        </w:rPr>
        <w:t>’</w:t>
      </w:r>
      <w:r w:rsidRPr="00910415">
        <w:rPr>
          <w:lang w:val="fr-FR"/>
        </w:rPr>
        <w:t>autres organisations qui peuvent donner un aperçu de problèmes locaux intéressant les destinataires.</w:t>
      </w:r>
    </w:p>
    <w:p w14:paraId="0A3E710D" w14:textId="712FEC0E" w:rsidR="00F84C12" w:rsidRPr="00910415" w:rsidRDefault="00B07E8C" w:rsidP="00910415">
      <w:pPr>
        <w:pStyle w:val="ONUMFS"/>
        <w:numPr>
          <w:ilvl w:val="1"/>
          <w:numId w:val="11"/>
        </w:numPr>
        <w:tabs>
          <w:tab w:val="clear" w:pos="1134"/>
        </w:tabs>
        <w:ind w:left="0"/>
        <w:rPr>
          <w:lang w:val="fr-FR"/>
        </w:rPr>
      </w:pPr>
      <w:r w:rsidRPr="00910415">
        <w:rPr>
          <w:i/>
          <w:lang w:val="fr-FR"/>
        </w:rPr>
        <w:t>Informations détaillées relatives aux brevets (lettre “B” sur les tablea</w:t>
      </w:r>
      <w:r w:rsidR="001C4BB9" w:rsidRPr="00910415">
        <w:rPr>
          <w:i/>
          <w:lang w:val="fr-FR"/>
        </w:rPr>
        <w:t>ux)</w:t>
      </w:r>
      <w:r w:rsidR="001C4BB9">
        <w:rPr>
          <w:i/>
          <w:lang w:val="fr-FR"/>
        </w:rPr>
        <w:t xml:space="preserve">.  </w:t>
      </w:r>
      <w:r w:rsidR="001C4BB9" w:rsidRPr="00910415">
        <w:rPr>
          <w:lang w:val="fr-FR"/>
        </w:rPr>
        <w:t>De</w:t>
      </w:r>
      <w:r w:rsidRPr="00910415">
        <w:rPr>
          <w:lang w:val="fr-FR"/>
        </w:rPr>
        <w:t>s séminaires approfondis sur le </w:t>
      </w:r>
      <w:proofErr w:type="spellStart"/>
      <w:r w:rsidRPr="00910415">
        <w:rPr>
          <w:lang w:val="fr-FR"/>
        </w:rPr>
        <w:t>PCT</w:t>
      </w:r>
      <w:proofErr w:type="spellEnd"/>
      <w:r w:rsidRPr="00910415">
        <w:rPr>
          <w:lang w:val="fr-FR"/>
        </w:rPr>
        <w:t xml:space="preserve"> permettent d</w:t>
      </w:r>
      <w:r w:rsidR="00E07F99">
        <w:rPr>
          <w:lang w:val="fr-FR"/>
        </w:rPr>
        <w:t>’</w:t>
      </w:r>
      <w:r w:rsidRPr="00910415">
        <w:rPr>
          <w:lang w:val="fr-FR"/>
        </w:rPr>
        <w:t>aborder celui</w:t>
      </w:r>
      <w:r w:rsidR="00AE00F0">
        <w:rPr>
          <w:lang w:val="fr-FR"/>
        </w:rPr>
        <w:noBreakHyphen/>
      </w:r>
      <w:r w:rsidRPr="00910415">
        <w:rPr>
          <w:lang w:val="fr-FR"/>
        </w:rPr>
        <w:t>ci de manière exhausti</w:t>
      </w:r>
      <w:r w:rsidR="001C4BB9" w:rsidRPr="00910415">
        <w:rPr>
          <w:lang w:val="fr-FR"/>
        </w:rPr>
        <w:t>ve</w:t>
      </w:r>
      <w:r w:rsidR="001C4BB9">
        <w:rPr>
          <w:lang w:val="fr-FR"/>
        </w:rPr>
        <w:t xml:space="preserve">.  </w:t>
      </w:r>
      <w:r w:rsidR="001C4BB9" w:rsidRPr="00910415">
        <w:rPr>
          <w:lang w:val="fr-FR"/>
        </w:rPr>
        <w:t>S</w:t>
      </w:r>
      <w:r w:rsidR="001C4BB9">
        <w:rPr>
          <w:lang w:val="fr-FR"/>
        </w:rPr>
        <w:t>’</w:t>
      </w:r>
      <w:r w:rsidR="001C4BB9" w:rsidRPr="00910415">
        <w:rPr>
          <w:lang w:val="fr-FR"/>
        </w:rPr>
        <w:t>a</w:t>
      </w:r>
      <w:r w:rsidRPr="00910415">
        <w:rPr>
          <w:lang w:val="fr-FR"/>
        </w:rPr>
        <w:t>gissant des exigences de forme et du traitement par l</w:t>
      </w:r>
      <w:r w:rsidR="00E07F99">
        <w:rPr>
          <w:lang w:val="fr-FR"/>
        </w:rPr>
        <w:t>’</w:t>
      </w:r>
      <w:r w:rsidRPr="00910415">
        <w:rPr>
          <w:lang w:val="fr-FR"/>
        </w:rPr>
        <w:t>office récepteur, les sujets traités sont notamment les éléments requis dans une demande de brevet international, les différents modes de dépôt existants, les taxes à acquitter au cours du processus de demande, l</w:t>
      </w:r>
      <w:r w:rsidR="00E07F99">
        <w:rPr>
          <w:lang w:val="fr-FR"/>
        </w:rPr>
        <w:t>’</w:t>
      </w:r>
      <w:r w:rsidRPr="00910415">
        <w:rPr>
          <w:lang w:val="fr-FR"/>
        </w:rPr>
        <w:t>établissement de revendications de priorité, la correction d</w:t>
      </w:r>
      <w:r w:rsidR="00E07F99">
        <w:rPr>
          <w:lang w:val="fr-FR"/>
        </w:rPr>
        <w:t>’</w:t>
      </w:r>
      <w:r w:rsidRPr="00910415">
        <w:rPr>
          <w:lang w:val="fr-FR"/>
        </w:rPr>
        <w:t>irrégularités, la rectification d</w:t>
      </w:r>
      <w:r w:rsidR="00E07F99">
        <w:rPr>
          <w:lang w:val="fr-FR"/>
        </w:rPr>
        <w:t>’</w:t>
      </w:r>
      <w:r w:rsidRPr="00910415">
        <w:rPr>
          <w:lang w:val="fr-FR"/>
        </w:rPr>
        <w:t>erreurs évidentes, l</w:t>
      </w:r>
      <w:r w:rsidR="00E07F99">
        <w:rPr>
          <w:lang w:val="fr-FR"/>
        </w:rPr>
        <w:t>’</w:t>
      </w:r>
      <w:r w:rsidRPr="00910415">
        <w:rPr>
          <w:lang w:val="fr-FR"/>
        </w:rPr>
        <w:t>inscription de changements et les retrai</w:t>
      </w:r>
      <w:r w:rsidR="001C4BB9" w:rsidRPr="00910415">
        <w:rPr>
          <w:lang w:val="fr-FR"/>
        </w:rPr>
        <w:t>ts</w:t>
      </w:r>
      <w:r w:rsidR="001C4BB9">
        <w:rPr>
          <w:lang w:val="fr-FR"/>
        </w:rPr>
        <w:t xml:space="preserve">.  </w:t>
      </w:r>
      <w:r w:rsidR="001C4BB9" w:rsidRPr="00910415">
        <w:rPr>
          <w:lang w:val="fr-FR"/>
        </w:rPr>
        <w:t>Le</w:t>
      </w:r>
      <w:r w:rsidRPr="00910415">
        <w:rPr>
          <w:lang w:val="fr-FR"/>
        </w:rPr>
        <w:t xml:space="preserve"> rôle et les fonctions du Bureau international et des administrations chargées de la recherche internationale et des administrations chargées de l</w:t>
      </w:r>
      <w:r w:rsidR="00E07F99">
        <w:rPr>
          <w:lang w:val="fr-FR"/>
        </w:rPr>
        <w:t>’</w:t>
      </w:r>
      <w:r w:rsidRPr="00910415">
        <w:rPr>
          <w:lang w:val="fr-FR"/>
        </w:rPr>
        <w:t>examen préliminaire international sont également des thèmes essentiels abordés au cours d</w:t>
      </w:r>
      <w:r w:rsidR="00E07F99">
        <w:rPr>
          <w:lang w:val="fr-FR"/>
        </w:rPr>
        <w:t>’</w:t>
      </w:r>
      <w:r w:rsidRPr="00910415">
        <w:rPr>
          <w:lang w:val="fr-FR"/>
        </w:rPr>
        <w:t>un séminaire sur le </w:t>
      </w:r>
      <w:proofErr w:type="spellStart"/>
      <w:r w:rsidR="001C4BB9" w:rsidRPr="00910415">
        <w:rPr>
          <w:lang w:val="fr-FR"/>
        </w:rPr>
        <w:t>PCT</w:t>
      </w:r>
      <w:proofErr w:type="spellEnd"/>
      <w:r w:rsidR="001C4BB9">
        <w:rPr>
          <w:lang w:val="fr-FR"/>
        </w:rPr>
        <w:t xml:space="preserve">.  </w:t>
      </w:r>
      <w:r w:rsidR="001C4BB9" w:rsidRPr="00910415">
        <w:rPr>
          <w:lang w:val="fr-FR"/>
        </w:rPr>
        <w:t>So</w:t>
      </w:r>
      <w:r w:rsidRPr="00910415">
        <w:rPr>
          <w:lang w:val="fr-FR"/>
        </w:rPr>
        <w:t>nt traités</w:t>
      </w:r>
      <w:r w:rsidR="00E07F99">
        <w:rPr>
          <w:lang w:val="fr-FR"/>
        </w:rPr>
        <w:t> :</w:t>
      </w:r>
      <w:r w:rsidRPr="00910415">
        <w:rPr>
          <w:lang w:val="fr-FR"/>
        </w:rPr>
        <w:t xml:space="preserve"> la publication internationale de la demande, la rédaction du rapport de recherche internationale et du rapport préliminaire international sur la brevetabilité, et, en option, la recherche internationale supplémentaire, les modifications effectuées en vertu de l</w:t>
      </w:r>
      <w:r w:rsidR="00E07F99">
        <w:rPr>
          <w:lang w:val="fr-FR"/>
        </w:rPr>
        <w:t>’</w:t>
      </w:r>
      <w:r w:rsidRPr="00910415">
        <w:rPr>
          <w:lang w:val="fr-FR"/>
        </w:rPr>
        <w:t>article 19 et la procédure d</w:t>
      </w:r>
      <w:r w:rsidR="00E07F99">
        <w:rPr>
          <w:lang w:val="fr-FR"/>
        </w:rPr>
        <w:t>’</w:t>
      </w:r>
      <w:r w:rsidRPr="00910415">
        <w:rPr>
          <w:lang w:val="fr-FR"/>
        </w:rPr>
        <w:t>examen préliminaire international selon le chapitre II du trai</w:t>
      </w:r>
      <w:r w:rsidR="001C4BB9" w:rsidRPr="00910415">
        <w:rPr>
          <w:lang w:val="fr-FR"/>
        </w:rPr>
        <w:t>té</w:t>
      </w:r>
      <w:r w:rsidR="001C4BB9">
        <w:rPr>
          <w:lang w:val="fr-FR"/>
        </w:rPr>
        <w:t xml:space="preserve">.  </w:t>
      </w:r>
      <w:r w:rsidR="001C4BB9" w:rsidRPr="00910415">
        <w:rPr>
          <w:lang w:val="fr-FR"/>
        </w:rPr>
        <w:t>Le</w:t>
      </w:r>
      <w:r w:rsidRPr="00910415">
        <w:rPr>
          <w:lang w:val="fr-FR"/>
        </w:rPr>
        <w:t>s séminaires sur le </w:t>
      </w:r>
      <w:proofErr w:type="spellStart"/>
      <w:r w:rsidRPr="00910415">
        <w:rPr>
          <w:lang w:val="fr-FR"/>
        </w:rPr>
        <w:t>PCT</w:t>
      </w:r>
      <w:proofErr w:type="spellEnd"/>
      <w:r w:rsidRPr="00910415">
        <w:rPr>
          <w:lang w:val="fr-FR"/>
        </w:rPr>
        <w:t xml:space="preserve"> abordent également l</w:t>
      </w:r>
      <w:r w:rsidR="00E07F99">
        <w:rPr>
          <w:lang w:val="fr-FR"/>
        </w:rPr>
        <w:t>’</w:t>
      </w:r>
      <w:r w:rsidRPr="00910415">
        <w:rPr>
          <w:lang w:val="fr-FR"/>
        </w:rPr>
        <w:t>ouverture de la phase nationale, en indiquant les actes accomplis par le Bureau international et ceux que le déposant doit accomplir et en précisant les obligations nationales particulières telles que les traductions et les documents de priori</w:t>
      </w:r>
      <w:r w:rsidR="001C4BB9" w:rsidRPr="00910415">
        <w:rPr>
          <w:lang w:val="fr-FR"/>
        </w:rPr>
        <w:t>té</w:t>
      </w:r>
      <w:r w:rsidR="001C4BB9">
        <w:rPr>
          <w:lang w:val="fr-FR"/>
        </w:rPr>
        <w:t xml:space="preserve">.  </w:t>
      </w:r>
      <w:r w:rsidR="001C4BB9" w:rsidRPr="00910415">
        <w:rPr>
          <w:lang w:val="fr-FR"/>
        </w:rPr>
        <w:t>En</w:t>
      </w:r>
      <w:r w:rsidRPr="00910415">
        <w:rPr>
          <w:lang w:val="fr-FR"/>
        </w:rPr>
        <w:t xml:space="preserve"> outre, figurent souvent au programme des séminaires </w:t>
      </w:r>
      <w:proofErr w:type="spellStart"/>
      <w:r w:rsidRPr="00910415">
        <w:rPr>
          <w:lang w:val="fr-FR"/>
        </w:rPr>
        <w:t>PCT</w:t>
      </w:r>
      <w:proofErr w:type="spellEnd"/>
      <w:r w:rsidRPr="00910415">
        <w:rPr>
          <w:lang w:val="fr-FR"/>
        </w:rPr>
        <w:t xml:space="preserve"> une description des services accessibles au moyen du système </w:t>
      </w:r>
      <w:proofErr w:type="spellStart"/>
      <w:r w:rsidRPr="00910415">
        <w:rPr>
          <w:lang w:val="fr-FR"/>
        </w:rPr>
        <w:t>ePCT</w:t>
      </w:r>
      <w:proofErr w:type="spellEnd"/>
      <w:r w:rsidRPr="00910415">
        <w:rPr>
          <w:lang w:val="fr-FR"/>
        </w:rPr>
        <w:t xml:space="preserve">, la base de données </w:t>
      </w:r>
      <w:proofErr w:type="spellStart"/>
      <w:r w:rsidRPr="00910415">
        <w:rPr>
          <w:lang w:val="fr-FR"/>
        </w:rPr>
        <w:t>PATENTSCOPE</w:t>
      </w:r>
      <w:proofErr w:type="spellEnd"/>
      <w:r w:rsidRPr="00910415">
        <w:rPr>
          <w:lang w:val="fr-FR"/>
        </w:rPr>
        <w:t xml:space="preserve"> et des références à des sources d</w:t>
      </w:r>
      <w:r w:rsidR="00E07F99">
        <w:rPr>
          <w:lang w:val="fr-FR"/>
        </w:rPr>
        <w:t>’</w:t>
      </w:r>
      <w:r w:rsidRPr="00910415">
        <w:rPr>
          <w:lang w:val="fr-FR"/>
        </w:rPr>
        <w:t xml:space="preserve">information complémentaires sur le </w:t>
      </w:r>
      <w:r w:rsidR="004612D8" w:rsidRPr="00910415">
        <w:rPr>
          <w:lang w:val="fr-FR"/>
        </w:rPr>
        <w:t>site Web</w:t>
      </w:r>
      <w:r w:rsidRPr="00910415">
        <w:rPr>
          <w:lang w:val="fr-FR"/>
        </w:rPr>
        <w:t xml:space="preserve"> de l</w:t>
      </w:r>
      <w:r w:rsidR="00E07F99">
        <w:rPr>
          <w:lang w:val="fr-FR"/>
        </w:rPr>
        <w:t>’</w:t>
      </w:r>
      <w:r w:rsidRPr="00910415">
        <w:rPr>
          <w:lang w:val="fr-FR"/>
        </w:rPr>
        <w:t>OMPI.</w:t>
      </w:r>
    </w:p>
    <w:p w14:paraId="1058F360" w14:textId="5654968F" w:rsidR="00F84C12" w:rsidRPr="00910415" w:rsidRDefault="00B07E8C" w:rsidP="00910415">
      <w:pPr>
        <w:pStyle w:val="ONUMFS"/>
        <w:numPr>
          <w:ilvl w:val="1"/>
          <w:numId w:val="11"/>
        </w:numPr>
        <w:tabs>
          <w:tab w:val="clear" w:pos="1134"/>
        </w:tabs>
        <w:ind w:left="0"/>
        <w:rPr>
          <w:lang w:val="fr-FR"/>
        </w:rPr>
      </w:pPr>
      <w:r w:rsidRPr="00910415">
        <w:rPr>
          <w:i/>
          <w:lang w:val="fr-FR"/>
        </w:rPr>
        <w:t>Activités de formation au </w:t>
      </w:r>
      <w:proofErr w:type="spellStart"/>
      <w:r w:rsidRPr="00910415">
        <w:rPr>
          <w:i/>
          <w:lang w:val="fr-FR"/>
        </w:rPr>
        <w:t>PCT</w:t>
      </w:r>
      <w:proofErr w:type="spellEnd"/>
      <w:r w:rsidRPr="00910415">
        <w:rPr>
          <w:i/>
          <w:lang w:val="fr-FR"/>
        </w:rPr>
        <w:t xml:space="preserve"> à l</w:t>
      </w:r>
      <w:r w:rsidR="00E07F99">
        <w:rPr>
          <w:i/>
          <w:lang w:val="fr-FR"/>
        </w:rPr>
        <w:t>’</w:t>
      </w:r>
      <w:r w:rsidRPr="00910415">
        <w:rPr>
          <w:i/>
          <w:lang w:val="fr-FR"/>
        </w:rPr>
        <w:t>intention des fonctionnaires d</w:t>
      </w:r>
      <w:r w:rsidR="00E07F99">
        <w:rPr>
          <w:i/>
          <w:lang w:val="fr-FR"/>
        </w:rPr>
        <w:t>’</w:t>
      </w:r>
      <w:r w:rsidRPr="00910415">
        <w:rPr>
          <w:i/>
          <w:lang w:val="fr-FR"/>
        </w:rPr>
        <w:t>offices de propriété intellectuelle (lettre “C” sur les tableaux)</w:t>
      </w:r>
      <w:r w:rsidR="004612D8" w:rsidRPr="00910415">
        <w:rPr>
          <w:i/>
          <w:lang w:val="fr-FR"/>
        </w:rPr>
        <w:t xml:space="preserve">.  </w:t>
      </w:r>
      <w:r w:rsidRPr="00910415">
        <w:rPr>
          <w:lang w:val="fr-FR"/>
        </w:rPr>
        <w:t>L</w:t>
      </w:r>
      <w:r w:rsidR="00E07F99">
        <w:rPr>
          <w:lang w:val="fr-FR"/>
        </w:rPr>
        <w:t>’</w:t>
      </w:r>
      <w:r w:rsidRPr="00910415">
        <w:rPr>
          <w:lang w:val="fr-FR"/>
        </w:rPr>
        <w:t>assistance apportée à des fonctionnaires d</w:t>
      </w:r>
      <w:r w:rsidR="00E07F99">
        <w:rPr>
          <w:lang w:val="fr-FR"/>
        </w:rPr>
        <w:t>’</w:t>
      </w:r>
      <w:r w:rsidRPr="00910415">
        <w:rPr>
          <w:lang w:val="fr-FR"/>
        </w:rPr>
        <w:t>offices œuvrant dans le domaine du </w:t>
      </w:r>
      <w:proofErr w:type="spellStart"/>
      <w:r w:rsidRPr="00910415">
        <w:rPr>
          <w:lang w:val="fr-FR"/>
        </w:rPr>
        <w:t>PCT</w:t>
      </w:r>
      <w:proofErr w:type="spellEnd"/>
      <w:r w:rsidRPr="00910415">
        <w:rPr>
          <w:lang w:val="fr-FR"/>
        </w:rPr>
        <w:t xml:space="preserve"> porte sur des parties du </w:t>
      </w:r>
      <w:proofErr w:type="spellStart"/>
      <w:r w:rsidRPr="00910415">
        <w:rPr>
          <w:lang w:val="fr-FR"/>
        </w:rPr>
        <w:t>PCT</w:t>
      </w:r>
      <w:proofErr w:type="spellEnd"/>
      <w:r w:rsidRPr="00910415">
        <w:rPr>
          <w:lang w:val="fr-FR"/>
        </w:rPr>
        <w:t xml:space="preserve"> relatives aux offices récepteurs, qu</w:t>
      </w:r>
      <w:r w:rsidR="00E07F99">
        <w:rPr>
          <w:lang w:val="fr-FR"/>
        </w:rPr>
        <w:t>’</w:t>
      </w:r>
      <w:r w:rsidRPr="00910415">
        <w:rPr>
          <w:lang w:val="fr-FR"/>
        </w:rPr>
        <w:t>ils agissent en qualité d</w:t>
      </w:r>
      <w:r w:rsidR="00E07F99">
        <w:rPr>
          <w:lang w:val="fr-FR"/>
        </w:rPr>
        <w:t>’</w:t>
      </w:r>
      <w:r w:rsidRPr="00910415">
        <w:rPr>
          <w:lang w:val="fr-FR"/>
        </w:rPr>
        <w:t>office récepteur, d</w:t>
      </w:r>
      <w:r w:rsidR="00E07F99">
        <w:rPr>
          <w:lang w:val="fr-FR"/>
        </w:rPr>
        <w:t>’</w:t>
      </w:r>
      <w:r w:rsidRPr="00910415">
        <w:rPr>
          <w:lang w:val="fr-FR"/>
        </w:rPr>
        <w:t>administration chargée de la recherche internationale, d</w:t>
      </w:r>
      <w:r w:rsidR="00E07F99">
        <w:rPr>
          <w:lang w:val="fr-FR"/>
        </w:rPr>
        <w:t>’</w:t>
      </w:r>
      <w:r w:rsidRPr="00910415">
        <w:rPr>
          <w:lang w:val="fr-FR"/>
        </w:rPr>
        <w:t>administration chargée de l</w:t>
      </w:r>
      <w:r w:rsidR="00E07F99">
        <w:rPr>
          <w:lang w:val="fr-FR"/>
        </w:rPr>
        <w:t>’</w:t>
      </w:r>
      <w:r w:rsidRPr="00910415">
        <w:rPr>
          <w:lang w:val="fr-FR"/>
        </w:rPr>
        <w:t>examen préliminai</w:t>
      </w:r>
      <w:r w:rsidR="001C4BB9" w:rsidRPr="00910415">
        <w:rPr>
          <w:lang w:val="fr-FR"/>
        </w:rPr>
        <w:t>re</w:t>
      </w:r>
      <w:r w:rsidR="001C4BB9">
        <w:rPr>
          <w:lang w:val="fr-FR"/>
        </w:rPr>
        <w:t xml:space="preserve">.  </w:t>
      </w:r>
      <w:r w:rsidR="001C4BB9" w:rsidRPr="00910415">
        <w:rPr>
          <w:lang w:val="fr-FR"/>
        </w:rPr>
        <w:t>Ai</w:t>
      </w:r>
      <w:r w:rsidRPr="00910415">
        <w:rPr>
          <w:lang w:val="fr-FR"/>
        </w:rPr>
        <w:t>nsi, l</w:t>
      </w:r>
      <w:r w:rsidR="00E07F99">
        <w:rPr>
          <w:lang w:val="fr-FR"/>
        </w:rPr>
        <w:t>’</w:t>
      </w:r>
      <w:r w:rsidRPr="00910415">
        <w:rPr>
          <w:lang w:val="fr-FR"/>
        </w:rPr>
        <w:t>assistance apportée aux offices agissant en qualité à la fois d</w:t>
      </w:r>
      <w:r w:rsidR="00E07F99">
        <w:rPr>
          <w:lang w:val="fr-FR"/>
        </w:rPr>
        <w:t>’</w:t>
      </w:r>
      <w:r w:rsidRPr="00910415">
        <w:rPr>
          <w:lang w:val="fr-FR"/>
        </w:rPr>
        <w:t>office récepteur et d</w:t>
      </w:r>
      <w:r w:rsidR="00E07F99">
        <w:rPr>
          <w:lang w:val="fr-FR"/>
        </w:rPr>
        <w:t>’</w:t>
      </w:r>
      <w:r w:rsidRPr="00910415">
        <w:rPr>
          <w:lang w:val="fr-FR"/>
        </w:rPr>
        <w:t>office désigné traitera du traitement des demandes avant la transmission au Bureau international et au moment de l</w:t>
      </w:r>
      <w:r w:rsidR="00E07F99">
        <w:rPr>
          <w:lang w:val="fr-FR"/>
        </w:rPr>
        <w:t>’</w:t>
      </w:r>
      <w:r w:rsidRPr="00910415">
        <w:rPr>
          <w:lang w:val="fr-FR"/>
        </w:rPr>
        <w:t>ouverture de la phase nationa</w:t>
      </w:r>
      <w:r w:rsidR="001C4BB9" w:rsidRPr="00910415">
        <w:rPr>
          <w:lang w:val="fr-FR"/>
        </w:rPr>
        <w:t>le</w:t>
      </w:r>
      <w:r w:rsidR="001C4BB9">
        <w:rPr>
          <w:lang w:val="fr-FR"/>
        </w:rPr>
        <w:t xml:space="preserve">.  </w:t>
      </w:r>
      <w:r w:rsidR="001C4BB9" w:rsidRPr="00910415">
        <w:rPr>
          <w:lang w:val="fr-FR"/>
        </w:rPr>
        <w:t>S</w:t>
      </w:r>
      <w:r w:rsidR="001C4BB9">
        <w:rPr>
          <w:lang w:val="fr-FR"/>
        </w:rPr>
        <w:t>’</w:t>
      </w:r>
      <w:r w:rsidR="001C4BB9" w:rsidRPr="00910415">
        <w:rPr>
          <w:lang w:val="fr-FR"/>
        </w:rPr>
        <w:t>a</w:t>
      </w:r>
      <w:r w:rsidRPr="00910415">
        <w:rPr>
          <w:lang w:val="fr-FR"/>
        </w:rPr>
        <w:t>gissant de la phase nationale du traitement selon le </w:t>
      </w:r>
      <w:proofErr w:type="spellStart"/>
      <w:r w:rsidRPr="00910415">
        <w:rPr>
          <w:lang w:val="fr-FR"/>
        </w:rPr>
        <w:t>PCT</w:t>
      </w:r>
      <w:proofErr w:type="spellEnd"/>
      <w:r w:rsidRPr="00910415">
        <w:rPr>
          <w:lang w:val="fr-FR"/>
        </w:rPr>
        <w:t xml:space="preserve">, </w:t>
      </w:r>
      <w:r w:rsidRPr="00910415">
        <w:rPr>
          <w:lang w:val="fr-FR"/>
        </w:rPr>
        <w:lastRenderedPageBreak/>
        <w:t>les activités portent également sur le renforcement des capacités en matière d</w:t>
      </w:r>
      <w:r w:rsidR="00E07F99">
        <w:rPr>
          <w:lang w:val="fr-FR"/>
        </w:rPr>
        <w:t>’</w:t>
      </w:r>
      <w:r w:rsidRPr="00910415">
        <w:rPr>
          <w:lang w:val="fr-FR"/>
        </w:rPr>
        <w:t>examen des demandes entrées dans la phase nationa</w:t>
      </w:r>
      <w:r w:rsidR="001C4BB9" w:rsidRPr="00910415">
        <w:rPr>
          <w:lang w:val="fr-FR"/>
        </w:rPr>
        <w:t>le</w:t>
      </w:r>
      <w:r w:rsidR="001C4BB9">
        <w:rPr>
          <w:lang w:val="fr-FR"/>
        </w:rPr>
        <w:t xml:space="preserve">.  </w:t>
      </w:r>
      <w:r w:rsidR="001C4BB9" w:rsidRPr="00910415">
        <w:rPr>
          <w:lang w:val="fr-FR"/>
        </w:rPr>
        <w:t>Ce</w:t>
      </w:r>
      <w:r w:rsidRPr="00910415">
        <w:rPr>
          <w:lang w:val="fr-FR"/>
        </w:rPr>
        <w:t>tte assistance donne également aux offices l</w:t>
      </w:r>
      <w:r w:rsidR="00E07F99">
        <w:rPr>
          <w:lang w:val="fr-FR"/>
        </w:rPr>
        <w:t>’</w:t>
      </w:r>
      <w:r w:rsidRPr="00910415">
        <w:rPr>
          <w:lang w:val="fr-FR"/>
        </w:rPr>
        <w:t>occasion de poser des questions précises au Bureau international.</w:t>
      </w:r>
    </w:p>
    <w:p w14:paraId="46706302" w14:textId="4F49EC70" w:rsidR="00F84C12" w:rsidRPr="00910415" w:rsidRDefault="00B07E8C" w:rsidP="00910415">
      <w:pPr>
        <w:pStyle w:val="ONUMFS"/>
        <w:numPr>
          <w:ilvl w:val="1"/>
          <w:numId w:val="11"/>
        </w:numPr>
        <w:tabs>
          <w:tab w:val="clear" w:pos="1134"/>
        </w:tabs>
        <w:ind w:left="0"/>
        <w:rPr>
          <w:lang w:val="fr-FR"/>
        </w:rPr>
      </w:pPr>
      <w:r w:rsidRPr="00910415">
        <w:rPr>
          <w:i/>
          <w:lang w:val="fr-FR"/>
        </w:rPr>
        <w:t>Assistance relative aux technologies de l</w:t>
      </w:r>
      <w:r w:rsidR="00E07F99">
        <w:rPr>
          <w:i/>
          <w:lang w:val="fr-FR"/>
        </w:rPr>
        <w:t>’</w:t>
      </w:r>
      <w:r w:rsidRPr="00910415">
        <w:rPr>
          <w:i/>
          <w:lang w:val="fr-FR"/>
        </w:rPr>
        <w:t>information et de la communication (lettre “D” sur les tableaux)</w:t>
      </w:r>
      <w:r w:rsidR="004612D8" w:rsidRPr="00910415">
        <w:rPr>
          <w:i/>
          <w:lang w:val="fr-FR"/>
        </w:rPr>
        <w:t xml:space="preserve">.  </w:t>
      </w:r>
      <w:r w:rsidRPr="00910415">
        <w:rPr>
          <w:lang w:val="fr-FR"/>
        </w:rPr>
        <w:t>L</w:t>
      </w:r>
      <w:r w:rsidR="00E07F99">
        <w:rPr>
          <w:lang w:val="fr-FR"/>
        </w:rPr>
        <w:t>’</w:t>
      </w:r>
      <w:r w:rsidRPr="00910415">
        <w:rPr>
          <w:lang w:val="fr-FR"/>
        </w:rPr>
        <w:t>activité relative à la mise en place de l</w:t>
      </w:r>
      <w:r w:rsidR="00E07F99">
        <w:rPr>
          <w:lang w:val="fr-FR"/>
        </w:rPr>
        <w:t>’</w:t>
      </w:r>
      <w:r w:rsidRPr="00910415">
        <w:rPr>
          <w:lang w:val="fr-FR"/>
        </w:rPr>
        <w:t>infrastructure des techniques de l</w:t>
      </w:r>
      <w:r w:rsidR="00E07F99">
        <w:rPr>
          <w:lang w:val="fr-FR"/>
        </w:rPr>
        <w:t>’</w:t>
      </w:r>
      <w:r w:rsidRPr="00910415">
        <w:rPr>
          <w:lang w:val="fr-FR"/>
        </w:rPr>
        <w:t>information et de la communication (TIC) et à l</w:t>
      </w:r>
      <w:r w:rsidR="00E07F99">
        <w:rPr>
          <w:lang w:val="fr-FR"/>
        </w:rPr>
        <w:t>’</w:t>
      </w:r>
      <w:r w:rsidRPr="00910415">
        <w:rPr>
          <w:lang w:val="fr-FR"/>
        </w:rPr>
        <w:t>assistance technique en vue de leur utilisation couvre la mise en place d</w:t>
      </w:r>
      <w:r w:rsidR="00E07F99">
        <w:rPr>
          <w:lang w:val="fr-FR"/>
        </w:rPr>
        <w:t>’</w:t>
      </w:r>
      <w:r w:rsidRPr="00910415">
        <w:rPr>
          <w:lang w:val="fr-FR"/>
        </w:rPr>
        <w:t xml:space="preserve">outils et services informatiques </w:t>
      </w:r>
      <w:proofErr w:type="spellStart"/>
      <w:r w:rsidRPr="00910415">
        <w:rPr>
          <w:lang w:val="fr-FR"/>
        </w:rPr>
        <w:t>PCT</w:t>
      </w:r>
      <w:proofErr w:type="spellEnd"/>
      <w:r w:rsidRPr="00910415">
        <w:rPr>
          <w:lang w:val="fr-FR"/>
        </w:rPr>
        <w:t xml:space="preserve"> et la formation du personnel en la matiè</w:t>
      </w:r>
      <w:r w:rsidR="001C4BB9" w:rsidRPr="00910415">
        <w:rPr>
          <w:lang w:val="fr-FR"/>
        </w:rPr>
        <w:t>re</w:t>
      </w:r>
      <w:r w:rsidR="001C4BB9">
        <w:rPr>
          <w:lang w:val="fr-FR"/>
        </w:rPr>
        <w:t xml:space="preserve">.  </w:t>
      </w:r>
      <w:r w:rsidR="001C4BB9" w:rsidRPr="00910415">
        <w:rPr>
          <w:lang w:val="fr-FR"/>
        </w:rPr>
        <w:t>Il</w:t>
      </w:r>
      <w:r w:rsidRPr="00910415">
        <w:rPr>
          <w:lang w:val="fr-FR"/>
        </w:rPr>
        <w:t xml:space="preserve"> s</w:t>
      </w:r>
      <w:r w:rsidR="00E07F99">
        <w:rPr>
          <w:lang w:val="fr-FR"/>
        </w:rPr>
        <w:t>’</w:t>
      </w:r>
      <w:r w:rsidRPr="00910415">
        <w:rPr>
          <w:lang w:val="fr-FR"/>
        </w:rPr>
        <w:t>agit notamment du service d</w:t>
      </w:r>
      <w:r w:rsidR="00E07F99">
        <w:rPr>
          <w:lang w:val="fr-FR"/>
        </w:rPr>
        <w:t>’</w:t>
      </w:r>
      <w:r w:rsidRPr="00910415">
        <w:rPr>
          <w:lang w:val="fr-FR"/>
        </w:rPr>
        <w:t>échange de données informatisées du </w:t>
      </w:r>
      <w:proofErr w:type="spellStart"/>
      <w:r w:rsidRPr="00910415">
        <w:rPr>
          <w:lang w:val="fr-FR"/>
        </w:rPr>
        <w:t>PCT</w:t>
      </w:r>
      <w:proofErr w:type="spellEnd"/>
      <w:r w:rsidRPr="00910415">
        <w:rPr>
          <w:lang w:val="fr-FR"/>
        </w:rPr>
        <w:t xml:space="preserve"> (</w:t>
      </w:r>
      <w:proofErr w:type="spellStart"/>
      <w:r w:rsidRPr="00910415">
        <w:rPr>
          <w:lang w:val="fr-FR"/>
        </w:rPr>
        <w:t>PCTEDI</w:t>
      </w:r>
      <w:proofErr w:type="spellEnd"/>
      <w:r w:rsidRPr="00910415">
        <w:rPr>
          <w:lang w:val="fr-FR"/>
        </w:rPr>
        <w:t xml:space="preserve">) et du système </w:t>
      </w:r>
      <w:proofErr w:type="spellStart"/>
      <w:r w:rsidRPr="00910415">
        <w:rPr>
          <w:lang w:val="fr-FR"/>
        </w:rPr>
        <w:t>e</w:t>
      </w:r>
      <w:r w:rsidR="001C4BB9" w:rsidRPr="00910415">
        <w:rPr>
          <w:lang w:val="fr-FR"/>
        </w:rPr>
        <w:t>PCT</w:t>
      </w:r>
      <w:proofErr w:type="spellEnd"/>
      <w:r w:rsidR="001C4BB9">
        <w:rPr>
          <w:lang w:val="fr-FR"/>
        </w:rPr>
        <w:t xml:space="preserve">.  </w:t>
      </w:r>
      <w:r w:rsidR="001C4BB9" w:rsidRPr="00910415">
        <w:rPr>
          <w:lang w:val="fr-FR"/>
        </w:rPr>
        <w:t>De</w:t>
      </w:r>
      <w:r w:rsidRPr="00910415">
        <w:rPr>
          <w:lang w:val="fr-FR"/>
        </w:rPr>
        <w:t>s démonstrations des systèmes et des séances pratiques d</w:t>
      </w:r>
      <w:r w:rsidR="00E07F99">
        <w:rPr>
          <w:lang w:val="fr-FR"/>
        </w:rPr>
        <w:t>’</w:t>
      </w:r>
      <w:r w:rsidRPr="00910415">
        <w:rPr>
          <w:lang w:val="fr-FR"/>
        </w:rPr>
        <w:t>assistance, permettant aux utilisateurs de se familiariser avec ces outils et d</w:t>
      </w:r>
      <w:r w:rsidR="00E07F99">
        <w:rPr>
          <w:lang w:val="fr-FR"/>
        </w:rPr>
        <w:t>’</w:t>
      </w:r>
      <w:r w:rsidRPr="00910415">
        <w:rPr>
          <w:lang w:val="fr-FR"/>
        </w:rPr>
        <w:t>en tirer parti, font partie intégrante de cette assistance.</w:t>
      </w:r>
    </w:p>
    <w:p w14:paraId="04E82C1D" w14:textId="4CB27F60" w:rsidR="00F84C12" w:rsidRPr="00910415" w:rsidRDefault="0011516F" w:rsidP="00910415">
      <w:pPr>
        <w:pStyle w:val="ONUMFS"/>
        <w:numPr>
          <w:ilvl w:val="1"/>
          <w:numId w:val="11"/>
        </w:numPr>
        <w:tabs>
          <w:tab w:val="clear" w:pos="1134"/>
        </w:tabs>
        <w:ind w:left="0"/>
        <w:rPr>
          <w:lang w:val="fr-FR"/>
        </w:rPr>
      </w:pPr>
      <w:r w:rsidRPr="00910415">
        <w:rPr>
          <w:i/>
          <w:lang w:val="fr-FR"/>
        </w:rPr>
        <w:t>Assistance aux pays envisageant d</w:t>
      </w:r>
      <w:r w:rsidR="00E07F99">
        <w:rPr>
          <w:i/>
          <w:lang w:val="fr-FR"/>
        </w:rPr>
        <w:t>’</w:t>
      </w:r>
      <w:r w:rsidRPr="00910415">
        <w:rPr>
          <w:i/>
          <w:lang w:val="fr-FR"/>
        </w:rPr>
        <w:t>adhérer au </w:t>
      </w:r>
      <w:proofErr w:type="spellStart"/>
      <w:r w:rsidRPr="00910415">
        <w:rPr>
          <w:i/>
          <w:lang w:val="fr-FR"/>
        </w:rPr>
        <w:t>PCT</w:t>
      </w:r>
      <w:proofErr w:type="spellEnd"/>
      <w:r w:rsidRPr="00910415">
        <w:rPr>
          <w:i/>
          <w:lang w:val="fr-FR"/>
        </w:rPr>
        <w:t xml:space="preserve"> (lettre “E” sur les tablea</w:t>
      </w:r>
      <w:r w:rsidR="001C4BB9" w:rsidRPr="00910415">
        <w:rPr>
          <w:i/>
          <w:lang w:val="fr-FR"/>
        </w:rPr>
        <w:t>ux)</w:t>
      </w:r>
      <w:r w:rsidR="001C4BB9">
        <w:rPr>
          <w:i/>
          <w:lang w:val="fr-FR"/>
        </w:rPr>
        <w:t xml:space="preserve">.  </w:t>
      </w:r>
      <w:r w:rsidR="001C4BB9" w:rsidRPr="00910415">
        <w:rPr>
          <w:lang w:val="fr-FR"/>
        </w:rPr>
        <w:t>Le</w:t>
      </w:r>
      <w:r w:rsidRPr="00910415">
        <w:rPr>
          <w:lang w:val="fr-FR"/>
        </w:rPr>
        <w:t xml:space="preserve"> Bureau international fournit une assistance spéciale aux pays envisageant d</w:t>
      </w:r>
      <w:r w:rsidR="00E07F99">
        <w:rPr>
          <w:lang w:val="fr-FR"/>
        </w:rPr>
        <w:t>’</w:t>
      </w:r>
      <w:r w:rsidRPr="00910415">
        <w:rPr>
          <w:lang w:val="fr-FR"/>
        </w:rPr>
        <w:t>adhérer au </w:t>
      </w:r>
      <w:proofErr w:type="spellStart"/>
      <w:r w:rsidRPr="00910415">
        <w:rPr>
          <w:lang w:val="fr-FR"/>
        </w:rPr>
        <w:t>PCT</w:t>
      </w:r>
      <w:proofErr w:type="spellEnd"/>
      <w:r w:rsidRPr="00910415">
        <w:rPr>
          <w:lang w:val="fr-FR"/>
        </w:rPr>
        <w:t xml:space="preserve"> et aux nouveaux États contractan</w:t>
      </w:r>
      <w:r w:rsidR="001C4BB9" w:rsidRPr="00910415">
        <w:rPr>
          <w:lang w:val="fr-FR"/>
        </w:rPr>
        <w:t>ts</w:t>
      </w:r>
      <w:r w:rsidR="001C4BB9">
        <w:rPr>
          <w:lang w:val="fr-FR"/>
        </w:rPr>
        <w:t xml:space="preserve">.  </w:t>
      </w:r>
      <w:r w:rsidR="001C4BB9" w:rsidRPr="00910415">
        <w:rPr>
          <w:lang w:val="fr-FR"/>
        </w:rPr>
        <w:t>Ce</w:t>
      </w:r>
      <w:r w:rsidRPr="00910415">
        <w:rPr>
          <w:lang w:val="fr-FR"/>
        </w:rPr>
        <w:t>tte assistance consiste notamment à fournir des informations aux pays intéressés par l</w:t>
      </w:r>
      <w:r w:rsidR="00E07F99">
        <w:rPr>
          <w:lang w:val="fr-FR"/>
        </w:rPr>
        <w:t>’</w:t>
      </w:r>
      <w:r w:rsidRPr="00910415">
        <w:rPr>
          <w:lang w:val="fr-FR"/>
        </w:rPr>
        <w:t>adhésion au </w:t>
      </w:r>
      <w:proofErr w:type="spellStart"/>
      <w:r w:rsidRPr="00910415">
        <w:rPr>
          <w:lang w:val="fr-FR"/>
        </w:rPr>
        <w:t>PCT</w:t>
      </w:r>
      <w:proofErr w:type="spellEnd"/>
      <w:r w:rsidRPr="00910415">
        <w:rPr>
          <w:lang w:val="fr-FR"/>
        </w:rPr>
        <w:t xml:space="preserve"> et à leur dispenser des conseils sur les modifications à apporter à leur législation nationale avant leur adhési</w:t>
      </w:r>
      <w:r w:rsidR="001C4BB9" w:rsidRPr="00910415">
        <w:rPr>
          <w:lang w:val="fr-FR"/>
        </w:rPr>
        <w:t>on</w:t>
      </w:r>
      <w:r w:rsidR="001C4BB9">
        <w:rPr>
          <w:lang w:val="fr-FR"/>
        </w:rPr>
        <w:t xml:space="preserve">.  </w:t>
      </w:r>
      <w:r w:rsidR="001C4BB9" w:rsidRPr="00910415">
        <w:rPr>
          <w:lang w:val="fr-FR"/>
        </w:rPr>
        <w:t>Le</w:t>
      </w:r>
      <w:r w:rsidRPr="00910415">
        <w:rPr>
          <w:lang w:val="fr-FR"/>
        </w:rPr>
        <w:t> Bureau international propose aussi un programme de formation post</w:t>
      </w:r>
      <w:r w:rsidR="00AE00F0">
        <w:rPr>
          <w:lang w:val="fr-FR"/>
        </w:rPr>
        <w:noBreakHyphen/>
      </w:r>
      <w:r w:rsidRPr="00910415">
        <w:rPr>
          <w:lang w:val="fr-FR"/>
        </w:rPr>
        <w:t>adhésion à un nouvel État contracta</w:t>
      </w:r>
      <w:r w:rsidR="001C4BB9" w:rsidRPr="00910415">
        <w:rPr>
          <w:lang w:val="fr-FR"/>
        </w:rPr>
        <w:t>nt</w:t>
      </w:r>
      <w:r w:rsidR="001C4BB9">
        <w:rPr>
          <w:lang w:val="fr-FR"/>
        </w:rPr>
        <w:t xml:space="preserve">.  </w:t>
      </w:r>
      <w:r w:rsidR="001C4BB9" w:rsidRPr="00910415">
        <w:rPr>
          <w:lang w:val="fr-FR"/>
        </w:rPr>
        <w:t xml:space="preserve">À </w:t>
      </w:r>
      <w:r w:rsidRPr="00910415">
        <w:rPr>
          <w:lang w:val="fr-FR"/>
        </w:rPr>
        <w:t>cet effet, le Bureau international se rend dans le pays pour faire mieux connaître et expliquer le </w:t>
      </w:r>
      <w:proofErr w:type="spellStart"/>
      <w:r w:rsidRPr="00910415">
        <w:rPr>
          <w:lang w:val="fr-FR"/>
        </w:rPr>
        <w:t>PCT</w:t>
      </w:r>
      <w:proofErr w:type="spellEnd"/>
      <w:r w:rsidRPr="00910415">
        <w:rPr>
          <w:lang w:val="fr-FR"/>
        </w:rPr>
        <w:t xml:space="preserve"> et le système de brevets aux juristes, aux établissements de recherche et aux entreprises, et pour aider l</w:t>
      </w:r>
      <w:r w:rsidR="00E07F99">
        <w:rPr>
          <w:lang w:val="fr-FR"/>
        </w:rPr>
        <w:t>’</w:t>
      </w:r>
      <w:r w:rsidRPr="00910415">
        <w:rPr>
          <w:lang w:val="fr-FR"/>
        </w:rPr>
        <w:t>office national à mettre en œuvre le </w:t>
      </w:r>
      <w:proofErr w:type="spellStart"/>
      <w:r w:rsidRPr="00910415">
        <w:rPr>
          <w:lang w:val="fr-FR"/>
        </w:rPr>
        <w:t>PCT</w:t>
      </w:r>
      <w:proofErr w:type="spellEnd"/>
      <w:r w:rsidRPr="00910415">
        <w:rPr>
          <w:lang w:val="fr-FR"/>
        </w:rPr>
        <w:t xml:space="preserve"> et commencer à œuvrer en tant qu</w:t>
      </w:r>
      <w:r w:rsidR="00E07F99">
        <w:rPr>
          <w:lang w:val="fr-FR"/>
        </w:rPr>
        <w:t>’</w:t>
      </w:r>
      <w:r w:rsidRPr="00910415">
        <w:rPr>
          <w:lang w:val="fr-FR"/>
        </w:rPr>
        <w:t>office récepte</w:t>
      </w:r>
      <w:r w:rsidR="001C4BB9" w:rsidRPr="00910415">
        <w:rPr>
          <w:lang w:val="fr-FR"/>
        </w:rPr>
        <w:t>ur</w:t>
      </w:r>
      <w:r w:rsidR="001C4BB9">
        <w:rPr>
          <w:lang w:val="fr-FR"/>
        </w:rPr>
        <w:t xml:space="preserve">.  </w:t>
      </w:r>
      <w:r w:rsidR="001C4BB9" w:rsidRPr="00910415">
        <w:rPr>
          <w:lang w:val="fr-FR"/>
        </w:rPr>
        <w:t>Un</w:t>
      </w:r>
      <w:r w:rsidRPr="00910415">
        <w:rPr>
          <w:lang w:val="fr-FR"/>
        </w:rPr>
        <w:t>e autre partie du programme post</w:t>
      </w:r>
      <w:r w:rsidR="00AE00F0">
        <w:rPr>
          <w:lang w:val="fr-FR"/>
        </w:rPr>
        <w:noBreakHyphen/>
      </w:r>
      <w:r w:rsidRPr="00910415">
        <w:rPr>
          <w:lang w:val="fr-FR"/>
        </w:rPr>
        <w:t>adhésion consiste à dispenser aux fonctionnaires des nouveaux États contractants une formation pratique au siège de l</w:t>
      </w:r>
      <w:r w:rsidR="00E07F99">
        <w:rPr>
          <w:lang w:val="fr-FR"/>
        </w:rPr>
        <w:t>’</w:t>
      </w:r>
      <w:r w:rsidRPr="00910415">
        <w:rPr>
          <w:lang w:val="fr-FR"/>
        </w:rPr>
        <w:t>OMPI, à Genève.</w:t>
      </w:r>
    </w:p>
    <w:p w14:paraId="0E31F3C0" w14:textId="0D0BDB86" w:rsidR="00F84C12" w:rsidRPr="00910415" w:rsidRDefault="0011516F" w:rsidP="00910415">
      <w:pPr>
        <w:pStyle w:val="ONUMFS"/>
        <w:numPr>
          <w:ilvl w:val="1"/>
          <w:numId w:val="11"/>
        </w:numPr>
        <w:tabs>
          <w:tab w:val="clear" w:pos="1134"/>
        </w:tabs>
        <w:ind w:left="0"/>
        <w:rPr>
          <w:lang w:val="fr-FR"/>
        </w:rPr>
      </w:pPr>
      <w:r w:rsidRPr="00910415">
        <w:rPr>
          <w:i/>
          <w:lang w:val="fr-FR"/>
        </w:rPr>
        <w:t>Assistance aux administrations internationales (lettre “F” sur les tablea</w:t>
      </w:r>
      <w:r w:rsidR="001C4BB9" w:rsidRPr="00910415">
        <w:rPr>
          <w:i/>
          <w:lang w:val="fr-FR"/>
        </w:rPr>
        <w:t>ux)</w:t>
      </w:r>
      <w:r w:rsidR="001C4BB9">
        <w:rPr>
          <w:i/>
          <w:lang w:val="fr-FR"/>
        </w:rPr>
        <w:t xml:space="preserve">.  </w:t>
      </w:r>
      <w:r w:rsidR="001C4BB9" w:rsidRPr="00910415">
        <w:rPr>
          <w:lang w:val="fr-FR"/>
        </w:rPr>
        <w:t>En</w:t>
      </w:r>
      <w:r w:rsidRPr="00910415">
        <w:rPr>
          <w:lang w:val="fr-FR"/>
        </w:rPr>
        <w:t>fin, le Bureau international fournit une assistance technique aux États œuvrant en qualité d</w:t>
      </w:r>
      <w:r w:rsidR="00E07F99">
        <w:rPr>
          <w:lang w:val="fr-FR"/>
        </w:rPr>
        <w:t>’</w:t>
      </w:r>
      <w:r w:rsidRPr="00910415">
        <w:rPr>
          <w:lang w:val="fr-FR"/>
        </w:rPr>
        <w:t>administration chargée de la recherche internationale et de l</w:t>
      </w:r>
      <w:r w:rsidR="00E07F99">
        <w:rPr>
          <w:lang w:val="fr-FR"/>
        </w:rPr>
        <w:t>’</w:t>
      </w:r>
      <w:r w:rsidRPr="00910415">
        <w:rPr>
          <w:lang w:val="fr-FR"/>
        </w:rPr>
        <w:t>examen préliminaire internation</w:t>
      </w:r>
      <w:r w:rsidR="001C4BB9" w:rsidRPr="00910415">
        <w:rPr>
          <w:lang w:val="fr-FR"/>
        </w:rPr>
        <w:t>al</w:t>
      </w:r>
      <w:r w:rsidR="001C4BB9">
        <w:rPr>
          <w:lang w:val="fr-FR"/>
        </w:rPr>
        <w:t xml:space="preserve">.  </w:t>
      </w:r>
      <w:r w:rsidR="001C4BB9" w:rsidRPr="00910415">
        <w:rPr>
          <w:lang w:val="fr-FR"/>
        </w:rPr>
        <w:t>Il</w:t>
      </w:r>
      <w:r w:rsidRPr="00910415">
        <w:rPr>
          <w:lang w:val="fr-FR"/>
        </w:rPr>
        <w:t xml:space="preserve"> se rend à cet effet dans un office qui envisage de se porter candidat aux fonctions d</w:t>
      </w:r>
      <w:r w:rsidR="00E07F99">
        <w:rPr>
          <w:lang w:val="fr-FR"/>
        </w:rPr>
        <w:t>’</w:t>
      </w:r>
      <w:r w:rsidRPr="00910415">
        <w:rPr>
          <w:lang w:val="fr-FR"/>
        </w:rPr>
        <w:t>administration internationale, afin d</w:t>
      </w:r>
      <w:r w:rsidR="00E07F99">
        <w:rPr>
          <w:lang w:val="fr-FR"/>
        </w:rPr>
        <w:t>’</w:t>
      </w:r>
      <w:r w:rsidRPr="00910415">
        <w:rPr>
          <w:lang w:val="fr-FR"/>
        </w:rPr>
        <w:t>expliquer la procédure de désignation et les conditions requises et d</w:t>
      </w:r>
      <w:r w:rsidR="00E07F99">
        <w:rPr>
          <w:lang w:val="fr-FR"/>
        </w:rPr>
        <w:t>’</w:t>
      </w:r>
      <w:r w:rsidRPr="00910415">
        <w:rPr>
          <w:lang w:val="fr-FR"/>
        </w:rPr>
        <w:t>indiquer les domaines dans lesquels de travaux techniques complémentaires pourraient être entrepris avant de présenter une candidature officiel</w:t>
      </w:r>
      <w:r w:rsidR="001C4BB9" w:rsidRPr="00910415">
        <w:rPr>
          <w:lang w:val="fr-FR"/>
        </w:rPr>
        <w:t>le</w:t>
      </w:r>
      <w:r w:rsidR="001C4BB9">
        <w:rPr>
          <w:lang w:val="fr-FR"/>
        </w:rPr>
        <w:t xml:space="preserve">.  </w:t>
      </w:r>
      <w:r w:rsidR="001C4BB9" w:rsidRPr="00910415">
        <w:rPr>
          <w:lang w:val="fr-FR"/>
        </w:rPr>
        <w:t>Ap</w:t>
      </w:r>
      <w:r w:rsidRPr="00910415">
        <w:rPr>
          <w:lang w:val="fr-FR"/>
        </w:rPr>
        <w:t>rès la désignation, une assistance technique peut être dispensée pour former les fonctionnaires avant leur prise de fonctions.</w:t>
      </w:r>
    </w:p>
    <w:p w14:paraId="6C47A038" w14:textId="71A9D226" w:rsidR="00F84C12" w:rsidRPr="00910415" w:rsidRDefault="0011516F" w:rsidP="00910415">
      <w:pPr>
        <w:pStyle w:val="ONUMFS"/>
        <w:numPr>
          <w:ilvl w:val="0"/>
          <w:numId w:val="0"/>
        </w:numPr>
        <w:rPr>
          <w:lang w:val="fr-FR"/>
        </w:rPr>
      </w:pPr>
      <w:r w:rsidRPr="00910415">
        <w:rPr>
          <w:lang w:val="fr-FR"/>
        </w:rPr>
        <w:t>*</w:t>
      </w:r>
      <w:r w:rsidRPr="00910415">
        <w:rPr>
          <w:lang w:val="fr-FR"/>
        </w:rPr>
        <w:tab/>
        <w:t>désigne un pays ou office qui contribue à fournir une assistance technique, avec le Bureau international, lors d</w:t>
      </w:r>
      <w:r w:rsidR="00E07F99">
        <w:rPr>
          <w:lang w:val="fr-FR"/>
        </w:rPr>
        <w:t>’</w:t>
      </w:r>
      <w:r w:rsidRPr="00910415">
        <w:rPr>
          <w:lang w:val="fr-FR"/>
        </w:rPr>
        <w:t>une manifestation donnée</w:t>
      </w:r>
    </w:p>
    <w:tbl>
      <w:tblPr>
        <w:tblStyle w:val="TableGrid"/>
        <w:tblW w:w="5000" w:type="pct"/>
        <w:tblInd w:w="0" w:type="dxa"/>
        <w:tblCellMar>
          <w:top w:w="57" w:type="dxa"/>
          <w:bottom w:w="57" w:type="dxa"/>
        </w:tblCellMar>
        <w:tblLook w:val="04A0" w:firstRow="1" w:lastRow="0" w:firstColumn="1" w:lastColumn="0" w:noHBand="0" w:noVBand="1"/>
      </w:tblPr>
      <w:tblGrid>
        <w:gridCol w:w="801"/>
        <w:gridCol w:w="1245"/>
        <w:gridCol w:w="1199"/>
        <w:gridCol w:w="937"/>
        <w:gridCol w:w="2386"/>
        <w:gridCol w:w="1764"/>
        <w:gridCol w:w="2043"/>
        <w:gridCol w:w="2043"/>
        <w:gridCol w:w="1167"/>
        <w:gridCol w:w="1261"/>
      </w:tblGrid>
      <w:tr w:rsidR="00910415" w:rsidRPr="00910415" w14:paraId="1B81D04E" w14:textId="77777777" w:rsidTr="00C6439B">
        <w:trPr>
          <w:tblHeader/>
        </w:trPr>
        <w:tc>
          <w:tcPr>
            <w:tcW w:w="858" w:type="dxa"/>
            <w:tcBorders>
              <w:top w:val="single" w:sz="4" w:space="0" w:color="auto"/>
              <w:left w:val="single" w:sz="4" w:space="0" w:color="auto"/>
              <w:bottom w:val="single" w:sz="4" w:space="0" w:color="auto"/>
              <w:right w:val="single" w:sz="4" w:space="0" w:color="auto"/>
            </w:tcBorders>
            <w:noWrap/>
            <w:hideMark/>
          </w:tcPr>
          <w:p w14:paraId="0CDCEE6D" w14:textId="1C85B088" w:rsidR="00F96B37" w:rsidRPr="00910415" w:rsidRDefault="0011516F" w:rsidP="00C6439B">
            <w:pPr>
              <w:ind w:left="-57" w:right="-57"/>
              <w:jc w:val="center"/>
              <w:rPr>
                <w:b/>
                <w:bCs/>
                <w:sz w:val="16"/>
                <w:szCs w:val="16"/>
                <w:lang w:val="fr-FR"/>
              </w:rPr>
            </w:pPr>
            <w:r w:rsidRPr="00910415">
              <w:rPr>
                <w:b/>
                <w:bCs/>
                <w:sz w:val="16"/>
                <w:szCs w:val="16"/>
                <w:lang w:val="fr-FR"/>
              </w:rPr>
              <w:t>DATE</w:t>
            </w:r>
          </w:p>
        </w:tc>
        <w:tc>
          <w:tcPr>
            <w:tcW w:w="1344" w:type="dxa"/>
            <w:tcBorders>
              <w:top w:val="single" w:sz="4" w:space="0" w:color="auto"/>
              <w:left w:val="single" w:sz="4" w:space="0" w:color="auto"/>
              <w:bottom w:val="single" w:sz="4" w:space="0" w:color="auto"/>
              <w:right w:val="single" w:sz="4" w:space="0" w:color="auto"/>
            </w:tcBorders>
            <w:noWrap/>
            <w:hideMark/>
          </w:tcPr>
          <w:p w14:paraId="12B39555" w14:textId="655E532F" w:rsidR="00F96B37" w:rsidRPr="00910415" w:rsidRDefault="0011516F" w:rsidP="00C6439B">
            <w:pPr>
              <w:ind w:left="-57" w:right="-57"/>
              <w:jc w:val="center"/>
              <w:rPr>
                <w:b/>
                <w:bCs/>
                <w:sz w:val="16"/>
                <w:szCs w:val="16"/>
                <w:lang w:val="fr-FR"/>
              </w:rPr>
            </w:pPr>
            <w:r w:rsidRPr="00910415">
              <w:rPr>
                <w:b/>
                <w:bCs/>
                <w:sz w:val="16"/>
                <w:szCs w:val="16"/>
                <w:lang w:val="fr-FR"/>
              </w:rPr>
              <w:t>FINANCEMENT</w:t>
            </w:r>
          </w:p>
        </w:tc>
        <w:tc>
          <w:tcPr>
            <w:tcW w:w="1259" w:type="dxa"/>
            <w:tcBorders>
              <w:top w:val="single" w:sz="4" w:space="0" w:color="auto"/>
              <w:left w:val="single" w:sz="4" w:space="0" w:color="auto"/>
              <w:bottom w:val="single" w:sz="4" w:space="0" w:color="auto"/>
              <w:right w:val="single" w:sz="4" w:space="0" w:color="auto"/>
            </w:tcBorders>
            <w:noWrap/>
            <w:hideMark/>
          </w:tcPr>
          <w:p w14:paraId="0E74872B" w14:textId="4100C492" w:rsidR="00F96B37" w:rsidRPr="00910415" w:rsidRDefault="0011516F" w:rsidP="00C6439B">
            <w:pPr>
              <w:ind w:left="-57" w:right="-57"/>
              <w:jc w:val="center"/>
              <w:rPr>
                <w:b/>
                <w:bCs/>
                <w:sz w:val="16"/>
                <w:szCs w:val="16"/>
                <w:lang w:val="fr-FR"/>
              </w:rPr>
            </w:pPr>
            <w:r w:rsidRPr="00910415">
              <w:rPr>
                <w:b/>
                <w:bCs/>
                <w:sz w:val="16"/>
                <w:szCs w:val="16"/>
                <w:lang w:val="fr-FR"/>
              </w:rPr>
              <w:t>ÉVÉNEMENT</w:t>
            </w:r>
          </w:p>
        </w:tc>
        <w:tc>
          <w:tcPr>
            <w:tcW w:w="1006" w:type="dxa"/>
            <w:tcBorders>
              <w:top w:val="single" w:sz="4" w:space="0" w:color="auto"/>
              <w:left w:val="single" w:sz="4" w:space="0" w:color="auto"/>
              <w:bottom w:val="single" w:sz="4" w:space="0" w:color="auto"/>
              <w:right w:val="single" w:sz="4" w:space="0" w:color="auto"/>
            </w:tcBorders>
            <w:noWrap/>
            <w:hideMark/>
          </w:tcPr>
          <w:p w14:paraId="27723352" w14:textId="29E11301" w:rsidR="00F96B37" w:rsidRPr="00910415" w:rsidRDefault="0011516F" w:rsidP="00C6439B">
            <w:pPr>
              <w:ind w:left="-57" w:right="-57"/>
              <w:jc w:val="center"/>
              <w:rPr>
                <w:b/>
                <w:bCs/>
                <w:sz w:val="16"/>
                <w:szCs w:val="16"/>
                <w:lang w:val="fr-FR"/>
              </w:rPr>
            </w:pPr>
            <w:r w:rsidRPr="00910415">
              <w:rPr>
                <w:b/>
                <w:bCs/>
                <w:sz w:val="16"/>
                <w:szCs w:val="16"/>
                <w:lang w:val="fr-FR"/>
              </w:rPr>
              <w:t>CONTENU</w:t>
            </w:r>
          </w:p>
        </w:tc>
        <w:tc>
          <w:tcPr>
            <w:tcW w:w="2594" w:type="dxa"/>
            <w:tcBorders>
              <w:top w:val="single" w:sz="4" w:space="0" w:color="auto"/>
              <w:left w:val="single" w:sz="4" w:space="0" w:color="auto"/>
              <w:bottom w:val="single" w:sz="4" w:space="0" w:color="auto"/>
              <w:right w:val="single" w:sz="4" w:space="0" w:color="auto"/>
            </w:tcBorders>
            <w:noWrap/>
            <w:hideMark/>
          </w:tcPr>
          <w:p w14:paraId="63279B31" w14:textId="03AF29F6" w:rsidR="00F96B37" w:rsidRPr="00910415" w:rsidRDefault="0011516F" w:rsidP="00C6439B">
            <w:pPr>
              <w:ind w:left="-57" w:right="-57"/>
              <w:jc w:val="center"/>
              <w:rPr>
                <w:b/>
                <w:bCs/>
                <w:sz w:val="16"/>
                <w:szCs w:val="16"/>
                <w:lang w:val="fr-FR"/>
              </w:rPr>
            </w:pPr>
            <w:r w:rsidRPr="00910415">
              <w:rPr>
                <w:b/>
                <w:bCs/>
                <w:sz w:val="16"/>
                <w:szCs w:val="16"/>
                <w:lang w:val="fr-FR"/>
              </w:rPr>
              <w:t>DESCRIPTION DE L</w:t>
            </w:r>
            <w:r w:rsidR="00E07F99">
              <w:rPr>
                <w:b/>
                <w:bCs/>
                <w:sz w:val="16"/>
                <w:szCs w:val="16"/>
                <w:lang w:val="fr-FR"/>
              </w:rPr>
              <w:t>’</w:t>
            </w:r>
            <w:r w:rsidRPr="00910415">
              <w:rPr>
                <w:b/>
                <w:bCs/>
                <w:sz w:val="16"/>
                <w:szCs w:val="16"/>
                <w:lang w:val="fr-FR"/>
              </w:rPr>
              <w:t>ÉVÉNEMENT</w:t>
            </w:r>
          </w:p>
        </w:tc>
        <w:tc>
          <w:tcPr>
            <w:tcW w:w="1912" w:type="dxa"/>
            <w:tcBorders>
              <w:top w:val="single" w:sz="4" w:space="0" w:color="auto"/>
              <w:left w:val="single" w:sz="4" w:space="0" w:color="auto"/>
              <w:bottom w:val="single" w:sz="4" w:space="0" w:color="auto"/>
              <w:right w:val="single" w:sz="4" w:space="0" w:color="auto"/>
            </w:tcBorders>
            <w:noWrap/>
            <w:hideMark/>
          </w:tcPr>
          <w:p w14:paraId="01798ECE" w14:textId="6D2B1D52" w:rsidR="00F96B37" w:rsidRPr="00910415" w:rsidRDefault="0011516F" w:rsidP="00C6439B">
            <w:pPr>
              <w:ind w:left="-57" w:right="-57"/>
              <w:jc w:val="center"/>
              <w:rPr>
                <w:b/>
                <w:bCs/>
                <w:sz w:val="16"/>
                <w:szCs w:val="16"/>
                <w:lang w:val="fr-FR"/>
              </w:rPr>
            </w:pPr>
            <w:proofErr w:type="spellStart"/>
            <w:r w:rsidRPr="00910415">
              <w:rPr>
                <w:b/>
                <w:bCs/>
                <w:sz w:val="16"/>
                <w:szCs w:val="16"/>
                <w:lang w:val="fr-FR"/>
              </w:rPr>
              <w:t>COORGANISATEUR</w:t>
            </w:r>
            <w:proofErr w:type="spellEnd"/>
            <w:r w:rsidRPr="00910415">
              <w:rPr>
                <w:b/>
                <w:bCs/>
                <w:sz w:val="16"/>
                <w:szCs w:val="16"/>
                <w:lang w:val="fr-FR"/>
              </w:rPr>
              <w:t>(S)</w:t>
            </w:r>
          </w:p>
        </w:tc>
        <w:tc>
          <w:tcPr>
            <w:tcW w:w="1503" w:type="dxa"/>
            <w:tcBorders>
              <w:top w:val="single" w:sz="4" w:space="0" w:color="auto"/>
              <w:left w:val="single" w:sz="4" w:space="0" w:color="auto"/>
              <w:bottom w:val="single" w:sz="4" w:space="0" w:color="auto"/>
              <w:right w:val="single" w:sz="4" w:space="0" w:color="auto"/>
            </w:tcBorders>
            <w:noWrap/>
            <w:hideMark/>
          </w:tcPr>
          <w:p w14:paraId="2F682CCF" w14:textId="79B1F571" w:rsidR="00F96B37" w:rsidRPr="00910415" w:rsidRDefault="0011516F" w:rsidP="00C6439B">
            <w:pPr>
              <w:ind w:left="-57" w:right="-57"/>
              <w:jc w:val="center"/>
              <w:rPr>
                <w:b/>
                <w:bCs/>
                <w:sz w:val="16"/>
                <w:szCs w:val="16"/>
                <w:lang w:val="fr-FR"/>
              </w:rPr>
            </w:pPr>
            <w:r w:rsidRPr="00910415">
              <w:rPr>
                <w:b/>
                <w:bCs/>
                <w:sz w:val="16"/>
                <w:szCs w:val="16"/>
                <w:lang w:val="fr-FR"/>
              </w:rPr>
              <w:t>PAYS</w:t>
            </w:r>
          </w:p>
        </w:tc>
        <w:tc>
          <w:tcPr>
            <w:tcW w:w="1751" w:type="dxa"/>
            <w:tcBorders>
              <w:top w:val="single" w:sz="4" w:space="0" w:color="auto"/>
              <w:left w:val="single" w:sz="4" w:space="0" w:color="auto"/>
              <w:bottom w:val="single" w:sz="4" w:space="0" w:color="auto"/>
              <w:right w:val="single" w:sz="4" w:space="0" w:color="auto"/>
            </w:tcBorders>
            <w:noWrap/>
            <w:hideMark/>
          </w:tcPr>
          <w:p w14:paraId="4A8BCEFA" w14:textId="44250877" w:rsidR="00F96B37" w:rsidRPr="00910415" w:rsidRDefault="0011516F" w:rsidP="00C6439B">
            <w:pPr>
              <w:ind w:left="-57" w:right="-57"/>
              <w:jc w:val="center"/>
              <w:rPr>
                <w:b/>
                <w:bCs/>
                <w:sz w:val="16"/>
                <w:szCs w:val="16"/>
                <w:lang w:val="fr-FR"/>
              </w:rPr>
            </w:pPr>
            <w:r w:rsidRPr="00910415">
              <w:rPr>
                <w:b/>
                <w:bCs/>
                <w:sz w:val="16"/>
                <w:szCs w:val="16"/>
                <w:lang w:val="fr-FR"/>
              </w:rPr>
              <w:t>PROVENANCE DES PARTICIPANTS</w:t>
            </w:r>
          </w:p>
        </w:tc>
        <w:tc>
          <w:tcPr>
            <w:tcW w:w="1258" w:type="dxa"/>
            <w:tcBorders>
              <w:top w:val="single" w:sz="4" w:space="0" w:color="auto"/>
              <w:left w:val="single" w:sz="4" w:space="0" w:color="auto"/>
              <w:bottom w:val="single" w:sz="4" w:space="0" w:color="auto"/>
              <w:right w:val="single" w:sz="4" w:space="0" w:color="auto"/>
            </w:tcBorders>
            <w:noWrap/>
            <w:hideMark/>
          </w:tcPr>
          <w:p w14:paraId="709020A0" w14:textId="4CEF76DF" w:rsidR="00F96B37" w:rsidRPr="00910415" w:rsidRDefault="0011516F" w:rsidP="00C6439B">
            <w:pPr>
              <w:ind w:left="-57" w:right="-57"/>
              <w:jc w:val="center"/>
              <w:rPr>
                <w:b/>
                <w:bCs/>
                <w:sz w:val="16"/>
                <w:szCs w:val="16"/>
                <w:lang w:val="fr-FR"/>
              </w:rPr>
            </w:pPr>
            <w:r w:rsidRPr="00910415">
              <w:rPr>
                <w:b/>
                <w:bCs/>
                <w:sz w:val="16"/>
                <w:szCs w:val="16"/>
                <w:lang w:val="fr-FR"/>
              </w:rPr>
              <w:t>CATÉGORIE DE PARTICIPANT</w:t>
            </w:r>
          </w:p>
        </w:tc>
        <w:tc>
          <w:tcPr>
            <w:tcW w:w="1361" w:type="dxa"/>
            <w:tcBorders>
              <w:top w:val="single" w:sz="4" w:space="0" w:color="auto"/>
              <w:left w:val="single" w:sz="4" w:space="0" w:color="auto"/>
              <w:bottom w:val="single" w:sz="4" w:space="0" w:color="auto"/>
              <w:right w:val="single" w:sz="4" w:space="0" w:color="auto"/>
            </w:tcBorders>
            <w:noWrap/>
            <w:hideMark/>
          </w:tcPr>
          <w:p w14:paraId="64408D83" w14:textId="2EC3E9F9" w:rsidR="00F96B37" w:rsidRPr="00910415" w:rsidRDefault="0011516F" w:rsidP="00C6439B">
            <w:pPr>
              <w:ind w:left="-57" w:right="-57"/>
              <w:jc w:val="center"/>
              <w:rPr>
                <w:b/>
                <w:bCs/>
                <w:sz w:val="16"/>
                <w:szCs w:val="16"/>
                <w:lang w:val="fr-FR"/>
              </w:rPr>
            </w:pPr>
            <w:r w:rsidRPr="00910415">
              <w:rPr>
                <w:b/>
                <w:bCs/>
                <w:sz w:val="16"/>
                <w:szCs w:val="16"/>
                <w:lang w:val="fr-FR"/>
              </w:rPr>
              <w:t>NOMBRE DE PARTICIPANTS</w:t>
            </w:r>
          </w:p>
        </w:tc>
      </w:tr>
      <w:tr w:rsidR="00910415" w:rsidRPr="00910415" w14:paraId="5035413B"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5E210186" w14:textId="42FFBD12" w:rsidR="00F96B37" w:rsidRPr="00910415" w:rsidRDefault="00F96B37"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1</w:t>
            </w:r>
          </w:p>
        </w:tc>
        <w:tc>
          <w:tcPr>
            <w:tcW w:w="1344" w:type="dxa"/>
            <w:tcBorders>
              <w:top w:val="single" w:sz="4" w:space="0" w:color="auto"/>
              <w:left w:val="single" w:sz="4" w:space="0" w:color="auto"/>
              <w:bottom w:val="single" w:sz="4" w:space="0" w:color="auto"/>
              <w:right w:val="single" w:sz="4" w:space="0" w:color="auto"/>
            </w:tcBorders>
            <w:noWrap/>
            <w:hideMark/>
          </w:tcPr>
          <w:p w14:paraId="33444C92" w14:textId="344A6061" w:rsidR="00F96B37" w:rsidRPr="00910415" w:rsidRDefault="00426F23" w:rsidP="00C6439B">
            <w:pPr>
              <w:jc w:val="center"/>
              <w:rPr>
                <w:sz w:val="16"/>
                <w:szCs w:val="16"/>
                <w:lang w:val="fr-FR"/>
              </w:rPr>
            </w:pPr>
            <w:r w:rsidRPr="00910415">
              <w:rPr>
                <w:sz w:val="16"/>
                <w:szCs w:val="16"/>
                <w:lang w:val="fr-FR"/>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5E3A3D2D" w14:textId="5FBDAA1B" w:rsidR="00F96B37" w:rsidRPr="00910415" w:rsidRDefault="00426F23"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7B49D3C4" w14:textId="2BBCBDD6" w:rsidR="00F96B37" w:rsidRPr="00910415" w:rsidRDefault="00426F23" w:rsidP="00C6439B">
            <w:pPr>
              <w:jc w:val="center"/>
              <w:rPr>
                <w:sz w:val="16"/>
                <w:szCs w:val="16"/>
                <w:lang w:val="fr-FR"/>
              </w:rPr>
            </w:pPr>
            <w:r w:rsidRPr="00910415">
              <w:rPr>
                <w:sz w:val="16"/>
                <w:szCs w:val="16"/>
                <w:lang w:val="fr-FR"/>
              </w:rPr>
              <w:t>AC</w:t>
            </w:r>
          </w:p>
        </w:tc>
        <w:tc>
          <w:tcPr>
            <w:tcW w:w="2594" w:type="dxa"/>
            <w:tcBorders>
              <w:top w:val="single" w:sz="4" w:space="0" w:color="auto"/>
              <w:left w:val="single" w:sz="4" w:space="0" w:color="auto"/>
              <w:bottom w:val="single" w:sz="4" w:space="0" w:color="auto"/>
              <w:right w:val="single" w:sz="4" w:space="0" w:color="auto"/>
            </w:tcBorders>
            <w:hideMark/>
          </w:tcPr>
          <w:p w14:paraId="5A4E0009" w14:textId="1C043BB2" w:rsidR="00F96B37" w:rsidRPr="00910415" w:rsidRDefault="00426F23" w:rsidP="00C6439B">
            <w:pPr>
              <w:jc w:val="center"/>
              <w:rPr>
                <w:sz w:val="16"/>
                <w:szCs w:val="16"/>
                <w:lang w:val="fr-FR"/>
              </w:rPr>
            </w:pPr>
            <w:r w:rsidRPr="00910415">
              <w:rPr>
                <w:sz w:val="16"/>
                <w:szCs w:val="16"/>
                <w:lang w:val="fr-FR"/>
              </w:rPr>
              <w:t>Atelier de formation sur l</w:t>
            </w:r>
            <w:r w:rsidR="00E07F99">
              <w:rPr>
                <w:sz w:val="16"/>
                <w:szCs w:val="16"/>
                <w:lang w:val="fr-FR"/>
              </w:rPr>
              <w:t>’</w:t>
            </w:r>
            <w:r w:rsidRPr="00910415">
              <w:rPr>
                <w:sz w:val="16"/>
                <w:szCs w:val="16"/>
                <w:lang w:val="fr-FR"/>
              </w:rPr>
              <w:t>examen des brevets et l</w:t>
            </w:r>
            <w:r w:rsidR="00E07F99">
              <w:rPr>
                <w:sz w:val="16"/>
                <w:szCs w:val="16"/>
                <w:lang w:val="fr-FR"/>
              </w:rPr>
              <w:t>’</w:t>
            </w:r>
            <w:r w:rsidRPr="00910415">
              <w:rPr>
                <w:sz w:val="16"/>
                <w:szCs w:val="16"/>
                <w:lang w:val="fr-FR"/>
              </w:rPr>
              <w:t>utilisation de produits provenant d</w:t>
            </w:r>
            <w:r w:rsidR="00E07F99">
              <w:rPr>
                <w:sz w:val="16"/>
                <w:szCs w:val="16"/>
                <w:lang w:val="fr-FR"/>
              </w:rPr>
              <w:t>’</w:t>
            </w:r>
            <w:r w:rsidRPr="00910415">
              <w:rPr>
                <w:sz w:val="16"/>
                <w:szCs w:val="16"/>
                <w:lang w:val="fr-FR"/>
              </w:rPr>
              <w:t>autres phases nationales</w:t>
            </w:r>
          </w:p>
        </w:tc>
        <w:tc>
          <w:tcPr>
            <w:tcW w:w="1912" w:type="dxa"/>
            <w:tcBorders>
              <w:top w:val="single" w:sz="4" w:space="0" w:color="auto"/>
              <w:left w:val="single" w:sz="4" w:space="0" w:color="auto"/>
              <w:bottom w:val="single" w:sz="4" w:space="0" w:color="auto"/>
              <w:right w:val="single" w:sz="4" w:space="0" w:color="auto"/>
            </w:tcBorders>
            <w:hideMark/>
          </w:tcPr>
          <w:p w14:paraId="7D644098" w14:textId="3ACF6C3C" w:rsidR="00F96B37" w:rsidRPr="00910415" w:rsidRDefault="00426F23" w:rsidP="00C6439B">
            <w:pPr>
              <w:jc w:val="center"/>
              <w:rPr>
                <w:sz w:val="16"/>
                <w:szCs w:val="16"/>
                <w:lang w:val="fr-FR"/>
              </w:rPr>
            </w:pPr>
            <w:proofErr w:type="spellStart"/>
            <w:r w:rsidRPr="00910415">
              <w:rPr>
                <w:sz w:val="16"/>
                <w:szCs w:val="16"/>
                <w:lang w:val="fr-FR"/>
              </w:rPr>
              <w:t>OEB</w:t>
            </w:r>
            <w:proofErr w:type="spellEnd"/>
          </w:p>
        </w:tc>
        <w:tc>
          <w:tcPr>
            <w:tcW w:w="1503" w:type="dxa"/>
            <w:tcBorders>
              <w:top w:val="single" w:sz="4" w:space="0" w:color="auto"/>
              <w:left w:val="single" w:sz="4" w:space="0" w:color="auto"/>
              <w:bottom w:val="single" w:sz="4" w:space="0" w:color="auto"/>
              <w:right w:val="single" w:sz="4" w:space="0" w:color="auto"/>
            </w:tcBorders>
            <w:noWrap/>
            <w:hideMark/>
          </w:tcPr>
          <w:p w14:paraId="0A0EF392" w14:textId="39257913" w:rsidR="00F96B37" w:rsidRPr="00910415" w:rsidRDefault="00E07F99" w:rsidP="00C6439B">
            <w:pPr>
              <w:jc w:val="center"/>
              <w:rPr>
                <w:sz w:val="16"/>
                <w:szCs w:val="16"/>
                <w:lang w:val="fr-FR"/>
              </w:rPr>
            </w:pPr>
            <w:r>
              <w:rPr>
                <w:sz w:val="16"/>
                <w:szCs w:val="16"/>
                <w:lang w:val="fr-FR"/>
              </w:rPr>
              <w:t>Arabie saoudite</w:t>
            </w:r>
            <w:r w:rsidR="00426F23" w:rsidRPr="00910415">
              <w:rPr>
                <w:sz w:val="16"/>
                <w:szCs w:val="16"/>
                <w:lang w:val="fr-FR"/>
              </w:rPr>
              <w:t xml:space="preserve"> (SA)</w:t>
            </w:r>
            <w:r w:rsidR="00F96B37" w:rsidRPr="00910415">
              <w:rPr>
                <w:sz w:val="16"/>
                <w:szCs w:val="16"/>
                <w:lang w:val="fr-FR"/>
              </w:rPr>
              <w:t xml:space="preserve"> </w:t>
            </w:r>
          </w:p>
        </w:tc>
        <w:tc>
          <w:tcPr>
            <w:tcW w:w="1751" w:type="dxa"/>
            <w:tcBorders>
              <w:top w:val="single" w:sz="4" w:space="0" w:color="auto"/>
              <w:left w:val="single" w:sz="4" w:space="0" w:color="auto"/>
              <w:bottom w:val="single" w:sz="4" w:space="0" w:color="auto"/>
              <w:right w:val="single" w:sz="4" w:space="0" w:color="auto"/>
            </w:tcBorders>
            <w:noWrap/>
            <w:hideMark/>
          </w:tcPr>
          <w:p w14:paraId="7AA2CE53" w14:textId="1F5EAEC6" w:rsidR="00F96B37" w:rsidRPr="00910415" w:rsidRDefault="00426F23" w:rsidP="00C6439B">
            <w:pPr>
              <w:jc w:val="center"/>
              <w:rPr>
                <w:sz w:val="16"/>
                <w:szCs w:val="16"/>
                <w:lang w:val="fr-FR"/>
              </w:rPr>
            </w:pPr>
            <w:r w:rsidRPr="00910415">
              <w:rPr>
                <w:sz w:val="16"/>
                <w:szCs w:val="16"/>
                <w:lang w:val="fr-FR"/>
              </w:rPr>
              <w:t>Conseil de coopération des États arabes du Golfe (</w:t>
            </w:r>
            <w:proofErr w:type="spellStart"/>
            <w:r w:rsidRPr="00910415">
              <w:rPr>
                <w:sz w:val="16"/>
                <w:szCs w:val="16"/>
                <w:lang w:val="fr-FR"/>
              </w:rPr>
              <w:t>CCG</w:t>
            </w:r>
            <w:proofErr w:type="spellEnd"/>
            <w:r w:rsidRPr="00910415">
              <w:rPr>
                <w:sz w:val="16"/>
                <w:szCs w:val="16"/>
                <w:lang w:val="fr-FR"/>
              </w:rPr>
              <w:t>)</w:t>
            </w:r>
            <w:r w:rsidRPr="00910415">
              <w:rPr>
                <w:sz w:val="16"/>
                <w:szCs w:val="16"/>
                <w:lang w:val="fr-FR"/>
              </w:rPr>
              <w:br/>
              <w:t>Oman (OM)</w:t>
            </w:r>
            <w:r w:rsidRPr="00910415">
              <w:rPr>
                <w:sz w:val="16"/>
                <w:szCs w:val="16"/>
                <w:lang w:val="fr-FR"/>
              </w:rPr>
              <w:br/>
            </w:r>
            <w:proofErr w:type="spellStart"/>
            <w:r w:rsidRPr="00910415">
              <w:rPr>
                <w:sz w:val="16"/>
                <w:szCs w:val="16"/>
                <w:lang w:val="fr-FR"/>
              </w:rPr>
              <w:t>OEB</w:t>
            </w:r>
            <w:proofErr w:type="spellEnd"/>
            <w:r w:rsidRPr="00910415">
              <w:rPr>
                <w:sz w:val="16"/>
                <w:szCs w:val="16"/>
                <w:lang w:val="fr-FR"/>
              </w:rPr>
              <w:t xml:space="preserve"> (EP)*</w:t>
            </w:r>
          </w:p>
        </w:tc>
        <w:tc>
          <w:tcPr>
            <w:tcW w:w="1258" w:type="dxa"/>
            <w:tcBorders>
              <w:top w:val="single" w:sz="4" w:space="0" w:color="auto"/>
              <w:left w:val="single" w:sz="4" w:space="0" w:color="auto"/>
              <w:bottom w:val="single" w:sz="4" w:space="0" w:color="auto"/>
              <w:right w:val="single" w:sz="4" w:space="0" w:color="auto"/>
            </w:tcBorders>
            <w:noWrap/>
            <w:hideMark/>
          </w:tcPr>
          <w:p w14:paraId="52D23F63" w14:textId="04F89E94" w:rsidR="00F96B37" w:rsidRPr="00910415" w:rsidRDefault="00426F23" w:rsidP="00C6439B">
            <w:pPr>
              <w:jc w:val="center"/>
              <w:rPr>
                <w:sz w:val="16"/>
                <w:szCs w:val="16"/>
                <w:lang w:val="fr-FR"/>
              </w:rPr>
            </w:pPr>
            <w:r w:rsidRPr="00910415">
              <w:rPr>
                <w:sz w:val="16"/>
                <w:szCs w:val="16"/>
                <w:lang w:val="fr-FR"/>
              </w:rPr>
              <w:t>Office</w:t>
            </w:r>
            <w:r w:rsidR="00F96B37" w:rsidRPr="00910415">
              <w:rPr>
                <w:sz w:val="16"/>
                <w:szCs w:val="16"/>
                <w:lang w:val="fr-FR"/>
              </w:rPr>
              <w:t xml:space="preserve"> </w:t>
            </w:r>
          </w:p>
        </w:tc>
        <w:tc>
          <w:tcPr>
            <w:tcW w:w="1361" w:type="dxa"/>
            <w:tcBorders>
              <w:top w:val="single" w:sz="4" w:space="0" w:color="auto"/>
              <w:left w:val="single" w:sz="4" w:space="0" w:color="auto"/>
              <w:bottom w:val="single" w:sz="4" w:space="0" w:color="auto"/>
              <w:right w:val="single" w:sz="4" w:space="0" w:color="auto"/>
            </w:tcBorders>
            <w:noWrap/>
            <w:hideMark/>
          </w:tcPr>
          <w:p w14:paraId="66D68EE8" w14:textId="77777777" w:rsidR="00F96B37" w:rsidRPr="00910415" w:rsidRDefault="00F96B37" w:rsidP="00C6439B">
            <w:pPr>
              <w:jc w:val="center"/>
              <w:rPr>
                <w:sz w:val="16"/>
                <w:szCs w:val="16"/>
                <w:lang w:val="fr-FR"/>
              </w:rPr>
            </w:pPr>
            <w:r w:rsidRPr="00910415">
              <w:rPr>
                <w:sz w:val="16"/>
                <w:szCs w:val="16"/>
                <w:lang w:val="fr-FR"/>
              </w:rPr>
              <w:t>21</w:t>
            </w:r>
          </w:p>
        </w:tc>
      </w:tr>
      <w:tr w:rsidR="00910415" w:rsidRPr="00910415" w14:paraId="1B7C93A6"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2614644E" w14:textId="2AFA5A9E" w:rsidR="00F96B37" w:rsidRPr="00910415" w:rsidRDefault="00F96B37"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1</w:t>
            </w:r>
          </w:p>
        </w:tc>
        <w:tc>
          <w:tcPr>
            <w:tcW w:w="1344" w:type="dxa"/>
            <w:tcBorders>
              <w:top w:val="single" w:sz="4" w:space="0" w:color="auto"/>
              <w:left w:val="single" w:sz="4" w:space="0" w:color="auto"/>
              <w:bottom w:val="single" w:sz="4" w:space="0" w:color="auto"/>
              <w:right w:val="single" w:sz="4" w:space="0" w:color="auto"/>
            </w:tcBorders>
            <w:noWrap/>
            <w:hideMark/>
          </w:tcPr>
          <w:p w14:paraId="7758BF14" w14:textId="408260E3" w:rsidR="00F96B37" w:rsidRPr="00910415" w:rsidRDefault="00432AF4" w:rsidP="00C6439B">
            <w:pPr>
              <w:jc w:val="center"/>
              <w:rPr>
                <w:sz w:val="16"/>
                <w:szCs w:val="16"/>
                <w:lang w:val="fr-FR"/>
              </w:rPr>
            </w:pPr>
            <w:r w:rsidRPr="00910415">
              <w:rPr>
                <w:sz w:val="16"/>
                <w:szCs w:val="16"/>
                <w:lang w:val="fr-FR"/>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22A74BB1" w14:textId="10A2F10E" w:rsidR="00F96B37" w:rsidRPr="00910415" w:rsidRDefault="00432AF4"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070F8EA9" w14:textId="078C9839" w:rsidR="00F96B37" w:rsidRPr="00910415" w:rsidRDefault="00432AF4" w:rsidP="00C6439B">
            <w:pPr>
              <w:jc w:val="center"/>
              <w:rPr>
                <w:sz w:val="16"/>
                <w:szCs w:val="16"/>
                <w:lang w:val="fr-FR"/>
              </w:rPr>
            </w:pPr>
            <w:r w:rsidRPr="00910415">
              <w:rPr>
                <w:sz w:val="16"/>
                <w:szCs w:val="16"/>
                <w:lang w:val="fr-FR"/>
              </w:rPr>
              <w:t>B</w:t>
            </w:r>
          </w:p>
        </w:tc>
        <w:tc>
          <w:tcPr>
            <w:tcW w:w="2594" w:type="dxa"/>
            <w:tcBorders>
              <w:top w:val="single" w:sz="4" w:space="0" w:color="auto"/>
              <w:left w:val="single" w:sz="4" w:space="0" w:color="auto"/>
              <w:bottom w:val="single" w:sz="4" w:space="0" w:color="auto"/>
              <w:right w:val="single" w:sz="4" w:space="0" w:color="auto"/>
            </w:tcBorders>
            <w:hideMark/>
          </w:tcPr>
          <w:p w14:paraId="7AE09633" w14:textId="78FF3604" w:rsidR="00F96B37" w:rsidRPr="00910415" w:rsidRDefault="00432AF4" w:rsidP="00C6439B">
            <w:pPr>
              <w:jc w:val="center"/>
              <w:rPr>
                <w:sz w:val="16"/>
                <w:szCs w:val="16"/>
                <w:lang w:val="fr-FR"/>
              </w:rPr>
            </w:pPr>
            <w:r w:rsidRPr="00910415">
              <w:rPr>
                <w:sz w:val="16"/>
                <w:szCs w:val="16"/>
                <w:lang w:val="fr-FR"/>
              </w:rPr>
              <w:t>Séminaire consacré aux services et initiatives de l</w:t>
            </w:r>
            <w:r w:rsidR="00E07F99">
              <w:rPr>
                <w:sz w:val="16"/>
                <w:szCs w:val="16"/>
                <w:lang w:val="fr-FR"/>
              </w:rPr>
              <w:t>’</w:t>
            </w:r>
            <w:r w:rsidRPr="00910415">
              <w:rPr>
                <w:sz w:val="16"/>
                <w:szCs w:val="16"/>
                <w:lang w:val="fr-FR"/>
              </w:rPr>
              <w:t>OMPI</w:t>
            </w:r>
          </w:p>
        </w:tc>
        <w:tc>
          <w:tcPr>
            <w:tcW w:w="1912" w:type="dxa"/>
            <w:tcBorders>
              <w:top w:val="single" w:sz="4" w:space="0" w:color="auto"/>
              <w:left w:val="single" w:sz="4" w:space="0" w:color="auto"/>
              <w:bottom w:val="single" w:sz="4" w:space="0" w:color="auto"/>
              <w:right w:val="single" w:sz="4" w:space="0" w:color="auto"/>
            </w:tcBorders>
          </w:tcPr>
          <w:p w14:paraId="14EF1432" w14:textId="77777777" w:rsidR="00F96B37" w:rsidRPr="00910415" w:rsidRDefault="00F96B37" w:rsidP="00C6439B">
            <w:pPr>
              <w:jc w:val="center"/>
              <w:rPr>
                <w:sz w:val="16"/>
                <w:szCs w:val="16"/>
                <w:lang w:val="fr-FR"/>
              </w:rPr>
            </w:pPr>
          </w:p>
        </w:tc>
        <w:tc>
          <w:tcPr>
            <w:tcW w:w="1503" w:type="dxa"/>
            <w:tcBorders>
              <w:top w:val="single" w:sz="4" w:space="0" w:color="auto"/>
              <w:left w:val="single" w:sz="4" w:space="0" w:color="auto"/>
              <w:bottom w:val="single" w:sz="4" w:space="0" w:color="auto"/>
              <w:right w:val="single" w:sz="4" w:space="0" w:color="auto"/>
            </w:tcBorders>
            <w:noWrap/>
            <w:hideMark/>
          </w:tcPr>
          <w:p w14:paraId="32E68AC5" w14:textId="4C12D694" w:rsidR="00F96B37" w:rsidRPr="00910415" w:rsidRDefault="00432AF4" w:rsidP="00C6439B">
            <w:pPr>
              <w:jc w:val="center"/>
              <w:rPr>
                <w:sz w:val="16"/>
                <w:szCs w:val="16"/>
                <w:lang w:val="fr-FR"/>
              </w:rPr>
            </w:pPr>
            <w:r w:rsidRPr="00910415">
              <w:rPr>
                <w:sz w:val="16"/>
                <w:szCs w:val="16"/>
                <w:lang w:val="fr-FR"/>
              </w:rPr>
              <w:t>Pologne (PL)</w:t>
            </w:r>
          </w:p>
        </w:tc>
        <w:tc>
          <w:tcPr>
            <w:tcW w:w="1751" w:type="dxa"/>
            <w:tcBorders>
              <w:top w:val="single" w:sz="4" w:space="0" w:color="auto"/>
              <w:left w:val="single" w:sz="4" w:space="0" w:color="auto"/>
              <w:bottom w:val="single" w:sz="4" w:space="0" w:color="auto"/>
              <w:right w:val="single" w:sz="4" w:space="0" w:color="auto"/>
            </w:tcBorders>
            <w:noWrap/>
            <w:hideMark/>
          </w:tcPr>
          <w:p w14:paraId="516681C8" w14:textId="5A851A5E" w:rsidR="00F96B37" w:rsidRPr="00910415" w:rsidRDefault="00432AF4" w:rsidP="00C6439B">
            <w:pPr>
              <w:jc w:val="center"/>
              <w:rPr>
                <w:sz w:val="16"/>
                <w:szCs w:val="16"/>
                <w:lang w:val="fr-FR"/>
              </w:rPr>
            </w:pPr>
            <w:r w:rsidRPr="00910415">
              <w:rPr>
                <w:sz w:val="16"/>
                <w:szCs w:val="16"/>
                <w:lang w:val="fr-FR"/>
              </w:rPr>
              <w:t>Pologne (PL)</w:t>
            </w:r>
          </w:p>
        </w:tc>
        <w:tc>
          <w:tcPr>
            <w:tcW w:w="1258" w:type="dxa"/>
            <w:tcBorders>
              <w:top w:val="single" w:sz="4" w:space="0" w:color="auto"/>
              <w:left w:val="single" w:sz="4" w:space="0" w:color="auto"/>
              <w:bottom w:val="single" w:sz="4" w:space="0" w:color="auto"/>
              <w:right w:val="single" w:sz="4" w:space="0" w:color="auto"/>
            </w:tcBorders>
            <w:noWrap/>
            <w:hideMark/>
          </w:tcPr>
          <w:p w14:paraId="648DA3CE" w14:textId="3D0F0BF0" w:rsidR="00F96B37" w:rsidRPr="00910415" w:rsidRDefault="00432AF4" w:rsidP="00C6439B">
            <w:pPr>
              <w:jc w:val="center"/>
              <w:rPr>
                <w:sz w:val="16"/>
                <w:szCs w:val="16"/>
                <w:lang w:val="fr-FR"/>
              </w:rPr>
            </w:pPr>
            <w:r w:rsidRPr="00910415">
              <w:rPr>
                <w:sz w:val="16"/>
                <w:szCs w:val="16"/>
                <w:lang w:val="fr-FR"/>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28D200FC" w14:textId="77777777" w:rsidR="00F96B37" w:rsidRPr="00910415" w:rsidRDefault="00F96B37" w:rsidP="00C6439B">
            <w:pPr>
              <w:jc w:val="center"/>
              <w:rPr>
                <w:sz w:val="16"/>
                <w:szCs w:val="16"/>
                <w:lang w:val="fr-FR"/>
              </w:rPr>
            </w:pPr>
            <w:r w:rsidRPr="00910415">
              <w:rPr>
                <w:sz w:val="16"/>
                <w:szCs w:val="16"/>
                <w:lang w:val="fr-FR"/>
              </w:rPr>
              <w:t>400</w:t>
            </w:r>
          </w:p>
        </w:tc>
      </w:tr>
      <w:tr w:rsidR="00910415" w:rsidRPr="00910415" w14:paraId="14EE5A4F"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15390174" w14:textId="1BE93086" w:rsidR="00F96B37" w:rsidRPr="00910415" w:rsidRDefault="00F96B37"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2</w:t>
            </w:r>
          </w:p>
        </w:tc>
        <w:tc>
          <w:tcPr>
            <w:tcW w:w="1344" w:type="dxa"/>
            <w:tcBorders>
              <w:top w:val="single" w:sz="4" w:space="0" w:color="auto"/>
              <w:left w:val="single" w:sz="4" w:space="0" w:color="auto"/>
              <w:bottom w:val="single" w:sz="4" w:space="0" w:color="auto"/>
              <w:right w:val="single" w:sz="4" w:space="0" w:color="auto"/>
            </w:tcBorders>
            <w:noWrap/>
            <w:hideMark/>
          </w:tcPr>
          <w:p w14:paraId="46F970D1" w14:textId="56513CC2" w:rsidR="00F96B37" w:rsidRPr="00910415" w:rsidRDefault="00432AF4" w:rsidP="00C6439B">
            <w:pPr>
              <w:jc w:val="center"/>
              <w:rPr>
                <w:sz w:val="16"/>
                <w:szCs w:val="16"/>
                <w:lang w:val="fr-FR"/>
              </w:rPr>
            </w:pPr>
            <w:r w:rsidRPr="00910415">
              <w:rPr>
                <w:sz w:val="16"/>
                <w:szCs w:val="16"/>
                <w:lang w:val="fr-FR"/>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6A69EC2C" w14:textId="32E24F49" w:rsidR="00F96B37" w:rsidRPr="00910415" w:rsidRDefault="00432AF4" w:rsidP="00C6439B">
            <w:pPr>
              <w:jc w:val="center"/>
              <w:rPr>
                <w:sz w:val="16"/>
                <w:szCs w:val="16"/>
                <w:lang w:val="fr-FR"/>
              </w:rPr>
            </w:pPr>
            <w:r w:rsidRPr="00910415">
              <w:rPr>
                <w:sz w:val="16"/>
                <w:szCs w:val="16"/>
                <w:lang w:val="fr-FR"/>
              </w:rPr>
              <w:t>Autre</w:t>
            </w:r>
          </w:p>
        </w:tc>
        <w:tc>
          <w:tcPr>
            <w:tcW w:w="1006" w:type="dxa"/>
            <w:tcBorders>
              <w:top w:val="single" w:sz="4" w:space="0" w:color="auto"/>
              <w:left w:val="single" w:sz="4" w:space="0" w:color="auto"/>
              <w:bottom w:val="single" w:sz="4" w:space="0" w:color="auto"/>
              <w:right w:val="single" w:sz="4" w:space="0" w:color="auto"/>
            </w:tcBorders>
            <w:noWrap/>
            <w:hideMark/>
          </w:tcPr>
          <w:p w14:paraId="7C96438D" w14:textId="60ED0449" w:rsidR="00F96B37" w:rsidRPr="00910415" w:rsidRDefault="00432AF4" w:rsidP="00C6439B">
            <w:pPr>
              <w:jc w:val="center"/>
              <w:rPr>
                <w:sz w:val="16"/>
                <w:szCs w:val="16"/>
                <w:lang w:val="fr-FR"/>
              </w:rPr>
            </w:pPr>
            <w:r w:rsidRPr="00910415">
              <w:rPr>
                <w:sz w:val="16"/>
                <w:szCs w:val="16"/>
                <w:lang w:val="fr-FR"/>
              </w:rPr>
              <w:t>B</w:t>
            </w:r>
          </w:p>
        </w:tc>
        <w:tc>
          <w:tcPr>
            <w:tcW w:w="2594" w:type="dxa"/>
            <w:tcBorders>
              <w:top w:val="single" w:sz="4" w:space="0" w:color="auto"/>
              <w:left w:val="single" w:sz="4" w:space="0" w:color="auto"/>
              <w:bottom w:val="single" w:sz="4" w:space="0" w:color="auto"/>
              <w:right w:val="single" w:sz="4" w:space="0" w:color="auto"/>
            </w:tcBorders>
            <w:hideMark/>
          </w:tcPr>
          <w:p w14:paraId="2BAA63D2" w14:textId="2928B87D" w:rsidR="00F96B37" w:rsidRPr="00910415" w:rsidRDefault="00432AF4" w:rsidP="00C6439B">
            <w:pPr>
              <w:jc w:val="center"/>
              <w:rPr>
                <w:sz w:val="16"/>
                <w:szCs w:val="16"/>
                <w:lang w:val="fr-FR"/>
              </w:rPr>
            </w:pPr>
            <w:r w:rsidRPr="00910415">
              <w:rPr>
                <w:sz w:val="16"/>
                <w:szCs w:val="16"/>
                <w:lang w:val="fr-FR"/>
              </w:rPr>
              <w:t xml:space="preserve">Table ronde avec des conseils en brevets et des </w:t>
            </w:r>
            <w:r w:rsidRPr="00910415">
              <w:rPr>
                <w:sz w:val="16"/>
                <w:szCs w:val="16"/>
                <w:lang w:val="fr-FR"/>
              </w:rPr>
              <w:lastRenderedPageBreak/>
              <w:t>représentants d</w:t>
            </w:r>
            <w:r w:rsidR="00E07F99">
              <w:rPr>
                <w:sz w:val="16"/>
                <w:szCs w:val="16"/>
                <w:lang w:val="fr-FR"/>
              </w:rPr>
              <w:t>’</w:t>
            </w:r>
            <w:r w:rsidRPr="00910415">
              <w:rPr>
                <w:sz w:val="16"/>
                <w:szCs w:val="16"/>
                <w:lang w:val="fr-FR"/>
              </w:rPr>
              <w:t>entreprises ukrainiennes</w:t>
            </w:r>
          </w:p>
        </w:tc>
        <w:tc>
          <w:tcPr>
            <w:tcW w:w="1912" w:type="dxa"/>
            <w:tcBorders>
              <w:top w:val="single" w:sz="4" w:space="0" w:color="auto"/>
              <w:left w:val="single" w:sz="4" w:space="0" w:color="auto"/>
              <w:bottom w:val="single" w:sz="4" w:space="0" w:color="auto"/>
              <w:right w:val="single" w:sz="4" w:space="0" w:color="auto"/>
            </w:tcBorders>
          </w:tcPr>
          <w:p w14:paraId="42C442D6" w14:textId="77777777" w:rsidR="00F96B37" w:rsidRPr="00910415" w:rsidRDefault="00F96B37" w:rsidP="00C6439B">
            <w:pPr>
              <w:jc w:val="center"/>
              <w:rPr>
                <w:sz w:val="16"/>
                <w:szCs w:val="16"/>
                <w:lang w:val="fr-FR"/>
              </w:rPr>
            </w:pPr>
          </w:p>
        </w:tc>
        <w:tc>
          <w:tcPr>
            <w:tcW w:w="1503" w:type="dxa"/>
            <w:tcBorders>
              <w:top w:val="single" w:sz="4" w:space="0" w:color="auto"/>
              <w:left w:val="single" w:sz="4" w:space="0" w:color="auto"/>
              <w:bottom w:val="single" w:sz="4" w:space="0" w:color="auto"/>
              <w:right w:val="single" w:sz="4" w:space="0" w:color="auto"/>
            </w:tcBorders>
            <w:noWrap/>
            <w:hideMark/>
          </w:tcPr>
          <w:p w14:paraId="7E44D385" w14:textId="0CE70CF1" w:rsidR="00F96B37" w:rsidRPr="00910415" w:rsidRDefault="00432AF4" w:rsidP="00C6439B">
            <w:pPr>
              <w:jc w:val="center"/>
              <w:rPr>
                <w:sz w:val="16"/>
                <w:szCs w:val="16"/>
                <w:lang w:val="fr-FR"/>
              </w:rPr>
            </w:pPr>
            <w:r w:rsidRPr="00910415">
              <w:rPr>
                <w:sz w:val="16"/>
                <w:szCs w:val="16"/>
                <w:lang w:val="fr-FR"/>
              </w:rPr>
              <w:t>Ukraine (</w:t>
            </w:r>
            <w:proofErr w:type="spellStart"/>
            <w:r w:rsidRPr="00910415">
              <w:rPr>
                <w:sz w:val="16"/>
                <w:szCs w:val="16"/>
                <w:lang w:val="fr-FR"/>
              </w:rPr>
              <w:t>UA</w:t>
            </w:r>
            <w:proofErr w:type="spellEnd"/>
            <w:r w:rsidRPr="00910415">
              <w:rPr>
                <w:sz w:val="16"/>
                <w:szCs w:val="16"/>
                <w:lang w:val="fr-FR"/>
              </w:rPr>
              <w:t>)</w:t>
            </w:r>
          </w:p>
        </w:tc>
        <w:tc>
          <w:tcPr>
            <w:tcW w:w="1751" w:type="dxa"/>
            <w:tcBorders>
              <w:top w:val="single" w:sz="4" w:space="0" w:color="auto"/>
              <w:left w:val="single" w:sz="4" w:space="0" w:color="auto"/>
              <w:bottom w:val="single" w:sz="4" w:space="0" w:color="auto"/>
              <w:right w:val="single" w:sz="4" w:space="0" w:color="auto"/>
            </w:tcBorders>
            <w:noWrap/>
            <w:hideMark/>
          </w:tcPr>
          <w:p w14:paraId="317395F8" w14:textId="0353ABB4" w:rsidR="00F96B37" w:rsidRPr="00910415" w:rsidRDefault="00432AF4" w:rsidP="00C6439B">
            <w:pPr>
              <w:jc w:val="center"/>
              <w:rPr>
                <w:sz w:val="16"/>
                <w:szCs w:val="16"/>
                <w:lang w:val="fr-FR"/>
              </w:rPr>
            </w:pPr>
            <w:r w:rsidRPr="00910415">
              <w:rPr>
                <w:sz w:val="16"/>
                <w:szCs w:val="16"/>
                <w:lang w:val="fr-FR"/>
              </w:rPr>
              <w:t>Ukraine (</w:t>
            </w:r>
            <w:proofErr w:type="spellStart"/>
            <w:r w:rsidRPr="00910415">
              <w:rPr>
                <w:sz w:val="16"/>
                <w:szCs w:val="16"/>
                <w:lang w:val="fr-FR"/>
              </w:rPr>
              <w:t>UA</w:t>
            </w:r>
            <w:proofErr w:type="spellEnd"/>
            <w:r w:rsidRPr="00910415">
              <w:rPr>
                <w:sz w:val="16"/>
                <w:szCs w:val="16"/>
                <w:lang w:val="fr-FR"/>
              </w:rPr>
              <w:t>)</w:t>
            </w:r>
          </w:p>
        </w:tc>
        <w:tc>
          <w:tcPr>
            <w:tcW w:w="1258" w:type="dxa"/>
            <w:tcBorders>
              <w:top w:val="single" w:sz="4" w:space="0" w:color="auto"/>
              <w:left w:val="single" w:sz="4" w:space="0" w:color="auto"/>
              <w:bottom w:val="single" w:sz="4" w:space="0" w:color="auto"/>
              <w:right w:val="single" w:sz="4" w:space="0" w:color="auto"/>
            </w:tcBorders>
            <w:noWrap/>
            <w:hideMark/>
          </w:tcPr>
          <w:p w14:paraId="3A4D204A" w14:textId="34CA0C22" w:rsidR="00F96B37" w:rsidRPr="00910415" w:rsidRDefault="00432AF4" w:rsidP="00C6439B">
            <w:pPr>
              <w:jc w:val="center"/>
              <w:rPr>
                <w:sz w:val="16"/>
                <w:szCs w:val="16"/>
                <w:lang w:val="fr-FR"/>
              </w:rPr>
            </w:pPr>
            <w:r w:rsidRPr="00910415">
              <w:rPr>
                <w:sz w:val="16"/>
                <w:szCs w:val="16"/>
                <w:lang w:val="fr-FR"/>
              </w:rPr>
              <w:t>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3BDC7E84" w14:textId="77777777" w:rsidR="00F96B37" w:rsidRPr="00910415" w:rsidRDefault="00F96B37" w:rsidP="00C6439B">
            <w:pPr>
              <w:jc w:val="center"/>
              <w:rPr>
                <w:sz w:val="16"/>
                <w:szCs w:val="16"/>
                <w:lang w:val="fr-FR"/>
              </w:rPr>
            </w:pPr>
            <w:r w:rsidRPr="00910415">
              <w:rPr>
                <w:sz w:val="16"/>
                <w:szCs w:val="16"/>
                <w:lang w:val="fr-FR"/>
              </w:rPr>
              <w:t>50</w:t>
            </w:r>
          </w:p>
        </w:tc>
      </w:tr>
      <w:tr w:rsidR="00910415" w:rsidRPr="00910415" w14:paraId="03E853A8"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170B3FB3" w14:textId="3A4E38DF" w:rsidR="00F96B37" w:rsidRPr="00910415" w:rsidRDefault="00F96B37"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2</w:t>
            </w:r>
          </w:p>
        </w:tc>
        <w:tc>
          <w:tcPr>
            <w:tcW w:w="1344" w:type="dxa"/>
            <w:tcBorders>
              <w:top w:val="single" w:sz="4" w:space="0" w:color="auto"/>
              <w:left w:val="single" w:sz="4" w:space="0" w:color="auto"/>
              <w:bottom w:val="single" w:sz="4" w:space="0" w:color="auto"/>
              <w:right w:val="single" w:sz="4" w:space="0" w:color="auto"/>
            </w:tcBorders>
            <w:noWrap/>
            <w:hideMark/>
          </w:tcPr>
          <w:p w14:paraId="259775F1" w14:textId="0BEE0ABE" w:rsidR="00F96B37" w:rsidRPr="00910415" w:rsidRDefault="00432AF4" w:rsidP="00C6439B">
            <w:pPr>
              <w:jc w:val="center"/>
              <w:rPr>
                <w:sz w:val="16"/>
                <w:szCs w:val="16"/>
                <w:lang w:val="fr-FR"/>
              </w:rPr>
            </w:pPr>
            <w:r w:rsidRPr="00910415">
              <w:rPr>
                <w:sz w:val="16"/>
                <w:szCs w:val="16"/>
                <w:lang w:val="fr-FR"/>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3E947611" w14:textId="5949F7ED" w:rsidR="00F96B37" w:rsidRPr="00910415" w:rsidRDefault="00432AF4" w:rsidP="00C6439B">
            <w:pPr>
              <w:jc w:val="center"/>
              <w:rPr>
                <w:sz w:val="16"/>
                <w:szCs w:val="16"/>
                <w:lang w:val="fr-FR"/>
              </w:rPr>
            </w:pPr>
            <w:r w:rsidRPr="00910415">
              <w:rPr>
                <w:sz w:val="16"/>
                <w:szCs w:val="16"/>
                <w:lang w:val="fr-FR"/>
              </w:rPr>
              <w:t>Autre</w:t>
            </w:r>
          </w:p>
        </w:tc>
        <w:tc>
          <w:tcPr>
            <w:tcW w:w="1006" w:type="dxa"/>
            <w:tcBorders>
              <w:top w:val="single" w:sz="4" w:space="0" w:color="auto"/>
              <w:left w:val="single" w:sz="4" w:space="0" w:color="auto"/>
              <w:bottom w:val="single" w:sz="4" w:space="0" w:color="auto"/>
              <w:right w:val="single" w:sz="4" w:space="0" w:color="auto"/>
            </w:tcBorders>
            <w:noWrap/>
            <w:hideMark/>
          </w:tcPr>
          <w:p w14:paraId="60824A02" w14:textId="648CE394" w:rsidR="00F96B37" w:rsidRPr="00910415" w:rsidRDefault="00432AF4" w:rsidP="00C6439B">
            <w:pPr>
              <w:jc w:val="center"/>
              <w:rPr>
                <w:sz w:val="16"/>
                <w:szCs w:val="16"/>
                <w:lang w:val="fr-FR"/>
              </w:rPr>
            </w:pPr>
            <w:proofErr w:type="spellStart"/>
            <w:r w:rsidRPr="00910415">
              <w:rPr>
                <w:sz w:val="16"/>
                <w:szCs w:val="16"/>
                <w:lang w:val="fr-FR"/>
              </w:rPr>
              <w:t>BC</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015E14C8" w14:textId="494DFDAC" w:rsidR="00F96B37" w:rsidRPr="00910415" w:rsidRDefault="00432AF4" w:rsidP="00C6439B">
            <w:pPr>
              <w:jc w:val="center"/>
              <w:rPr>
                <w:sz w:val="16"/>
                <w:szCs w:val="16"/>
                <w:lang w:val="fr-FR"/>
              </w:rPr>
            </w:pPr>
            <w:r w:rsidRPr="00910415">
              <w:rPr>
                <w:sz w:val="16"/>
                <w:szCs w:val="16"/>
                <w:lang w:val="fr-FR"/>
              </w:rPr>
              <w:t>Table ronde avec des examinateurs de brevets, des conseils en brevets et d</w:t>
            </w:r>
            <w:r w:rsidR="00E07F99">
              <w:rPr>
                <w:sz w:val="16"/>
                <w:szCs w:val="16"/>
                <w:lang w:val="fr-FR"/>
              </w:rPr>
              <w:t>’</w:t>
            </w:r>
            <w:r w:rsidRPr="00910415">
              <w:rPr>
                <w:sz w:val="16"/>
                <w:szCs w:val="16"/>
                <w:lang w:val="fr-FR"/>
              </w:rPr>
              <w:t>autres spécialistes de la propriété intellectuelle</w:t>
            </w:r>
          </w:p>
        </w:tc>
        <w:tc>
          <w:tcPr>
            <w:tcW w:w="1912" w:type="dxa"/>
            <w:tcBorders>
              <w:top w:val="single" w:sz="4" w:space="0" w:color="auto"/>
              <w:left w:val="single" w:sz="4" w:space="0" w:color="auto"/>
              <w:bottom w:val="single" w:sz="4" w:space="0" w:color="auto"/>
              <w:right w:val="single" w:sz="4" w:space="0" w:color="auto"/>
            </w:tcBorders>
          </w:tcPr>
          <w:p w14:paraId="114FFF45" w14:textId="77777777" w:rsidR="00F96B37" w:rsidRPr="00910415" w:rsidRDefault="00F96B37" w:rsidP="00C6439B">
            <w:pPr>
              <w:jc w:val="center"/>
              <w:rPr>
                <w:sz w:val="16"/>
                <w:szCs w:val="16"/>
                <w:lang w:val="fr-FR"/>
              </w:rPr>
            </w:pPr>
          </w:p>
        </w:tc>
        <w:tc>
          <w:tcPr>
            <w:tcW w:w="1503" w:type="dxa"/>
            <w:tcBorders>
              <w:top w:val="single" w:sz="4" w:space="0" w:color="auto"/>
              <w:left w:val="single" w:sz="4" w:space="0" w:color="auto"/>
              <w:bottom w:val="single" w:sz="4" w:space="0" w:color="auto"/>
              <w:right w:val="single" w:sz="4" w:space="0" w:color="auto"/>
            </w:tcBorders>
            <w:noWrap/>
            <w:hideMark/>
          </w:tcPr>
          <w:p w14:paraId="4500BFE7" w14:textId="609D0226" w:rsidR="00F96B37" w:rsidRPr="00910415" w:rsidRDefault="00432AF4" w:rsidP="00C6439B">
            <w:pPr>
              <w:jc w:val="center"/>
              <w:rPr>
                <w:sz w:val="16"/>
                <w:szCs w:val="16"/>
                <w:lang w:val="fr-FR"/>
              </w:rPr>
            </w:pPr>
            <w:proofErr w:type="spellStart"/>
            <w:r w:rsidRPr="00910415">
              <w:rPr>
                <w:sz w:val="16"/>
                <w:szCs w:val="16"/>
                <w:lang w:val="fr-FR"/>
              </w:rPr>
              <w:t>Bélarus</w:t>
            </w:r>
            <w:proofErr w:type="spellEnd"/>
            <w:r w:rsidRPr="00910415">
              <w:rPr>
                <w:sz w:val="16"/>
                <w:szCs w:val="16"/>
                <w:lang w:val="fr-FR"/>
              </w:rPr>
              <w:t xml:space="preserve"> (BY)</w:t>
            </w:r>
          </w:p>
        </w:tc>
        <w:tc>
          <w:tcPr>
            <w:tcW w:w="1751" w:type="dxa"/>
            <w:tcBorders>
              <w:top w:val="single" w:sz="4" w:space="0" w:color="auto"/>
              <w:left w:val="single" w:sz="4" w:space="0" w:color="auto"/>
              <w:bottom w:val="single" w:sz="4" w:space="0" w:color="auto"/>
              <w:right w:val="single" w:sz="4" w:space="0" w:color="auto"/>
            </w:tcBorders>
            <w:noWrap/>
            <w:hideMark/>
          </w:tcPr>
          <w:p w14:paraId="48CECAFC" w14:textId="6BD3989F" w:rsidR="00F96B37" w:rsidRPr="00910415" w:rsidRDefault="00432AF4" w:rsidP="00C6439B">
            <w:pPr>
              <w:jc w:val="center"/>
              <w:rPr>
                <w:sz w:val="16"/>
                <w:szCs w:val="16"/>
                <w:lang w:val="fr-FR"/>
              </w:rPr>
            </w:pPr>
            <w:proofErr w:type="spellStart"/>
            <w:r w:rsidRPr="00910415">
              <w:rPr>
                <w:sz w:val="16"/>
                <w:szCs w:val="16"/>
                <w:lang w:val="fr-FR"/>
              </w:rPr>
              <w:t>Bélarus</w:t>
            </w:r>
            <w:proofErr w:type="spellEnd"/>
            <w:r w:rsidRPr="00910415">
              <w:rPr>
                <w:sz w:val="16"/>
                <w:szCs w:val="16"/>
                <w:lang w:val="fr-FR"/>
              </w:rPr>
              <w:t xml:space="preserve"> (BY)</w:t>
            </w:r>
          </w:p>
        </w:tc>
        <w:tc>
          <w:tcPr>
            <w:tcW w:w="1258" w:type="dxa"/>
            <w:tcBorders>
              <w:top w:val="single" w:sz="4" w:space="0" w:color="auto"/>
              <w:left w:val="single" w:sz="4" w:space="0" w:color="auto"/>
              <w:bottom w:val="single" w:sz="4" w:space="0" w:color="auto"/>
              <w:right w:val="single" w:sz="4" w:space="0" w:color="auto"/>
            </w:tcBorders>
            <w:noWrap/>
            <w:hideMark/>
          </w:tcPr>
          <w:p w14:paraId="404E0169" w14:textId="607EA1FE" w:rsidR="00F96B37" w:rsidRPr="00910415" w:rsidRDefault="00432AF4" w:rsidP="00C6439B">
            <w:pPr>
              <w:jc w:val="center"/>
              <w:rPr>
                <w:sz w:val="16"/>
                <w:szCs w:val="16"/>
                <w:lang w:val="fr-FR"/>
              </w:rPr>
            </w:pPr>
            <w:r w:rsidRPr="00910415">
              <w:rPr>
                <w:sz w:val="16"/>
                <w:szCs w:val="16"/>
                <w:lang w:val="fr-FR"/>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0B98E726" w14:textId="77777777" w:rsidR="00F96B37" w:rsidRPr="00910415" w:rsidRDefault="00F96B37" w:rsidP="00C6439B">
            <w:pPr>
              <w:jc w:val="center"/>
              <w:rPr>
                <w:sz w:val="16"/>
                <w:szCs w:val="16"/>
                <w:lang w:val="fr-FR"/>
              </w:rPr>
            </w:pPr>
            <w:r w:rsidRPr="00910415">
              <w:rPr>
                <w:sz w:val="16"/>
                <w:szCs w:val="16"/>
                <w:lang w:val="fr-FR"/>
              </w:rPr>
              <w:t>30</w:t>
            </w:r>
          </w:p>
        </w:tc>
      </w:tr>
      <w:tr w:rsidR="00910415" w:rsidRPr="00910415" w14:paraId="21CE306E"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02DE0603" w14:textId="25F33E99" w:rsidR="00F96B37" w:rsidRPr="00910415" w:rsidRDefault="00F96B37"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2</w:t>
            </w:r>
          </w:p>
        </w:tc>
        <w:tc>
          <w:tcPr>
            <w:tcW w:w="1344" w:type="dxa"/>
            <w:tcBorders>
              <w:top w:val="single" w:sz="4" w:space="0" w:color="auto"/>
              <w:left w:val="single" w:sz="4" w:space="0" w:color="auto"/>
              <w:bottom w:val="single" w:sz="4" w:space="0" w:color="auto"/>
              <w:right w:val="single" w:sz="4" w:space="0" w:color="auto"/>
            </w:tcBorders>
            <w:noWrap/>
            <w:hideMark/>
          </w:tcPr>
          <w:p w14:paraId="1A995A7D" w14:textId="510763F5" w:rsidR="00F96B37" w:rsidRPr="00910415" w:rsidRDefault="00432AF4" w:rsidP="00C6439B">
            <w:pPr>
              <w:jc w:val="center"/>
              <w:rPr>
                <w:sz w:val="16"/>
                <w:szCs w:val="16"/>
                <w:lang w:val="fr-FR"/>
              </w:rPr>
            </w:pPr>
            <w:r w:rsidRPr="00910415">
              <w:rPr>
                <w:sz w:val="16"/>
                <w:szCs w:val="16"/>
                <w:lang w:val="fr-FR"/>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08312623" w14:textId="1FE488E9" w:rsidR="00F96B37" w:rsidRPr="00910415" w:rsidRDefault="00432AF4"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6090C416" w14:textId="5DFEB454" w:rsidR="00F96B37" w:rsidRPr="00910415" w:rsidRDefault="00432AF4" w:rsidP="00C6439B">
            <w:pPr>
              <w:jc w:val="center"/>
              <w:rPr>
                <w:sz w:val="16"/>
                <w:szCs w:val="16"/>
                <w:lang w:val="fr-FR"/>
              </w:rPr>
            </w:pPr>
            <w:proofErr w:type="spellStart"/>
            <w:r w:rsidRPr="00910415">
              <w:rPr>
                <w:sz w:val="16"/>
                <w:szCs w:val="16"/>
                <w:lang w:val="fr-FR"/>
              </w:rPr>
              <w:t>BCD</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2CBF62C0" w14:textId="73205F98" w:rsidR="00F96B37" w:rsidRPr="00910415" w:rsidRDefault="00432AF4" w:rsidP="00C6439B">
            <w:pPr>
              <w:jc w:val="center"/>
              <w:rPr>
                <w:sz w:val="16"/>
                <w:szCs w:val="16"/>
                <w:lang w:val="fr-FR"/>
              </w:rPr>
            </w:pPr>
            <w:r w:rsidRPr="00910415">
              <w:rPr>
                <w:sz w:val="16"/>
                <w:szCs w:val="16"/>
                <w:lang w:val="fr-FR"/>
              </w:rPr>
              <w:t>Atelier national sur le </w:t>
            </w:r>
            <w:proofErr w:type="spellStart"/>
            <w:r w:rsidRPr="00910415">
              <w:rPr>
                <w:sz w:val="16"/>
                <w:szCs w:val="16"/>
                <w:lang w:val="fr-FR"/>
              </w:rPr>
              <w:t>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453C22A9" w14:textId="16B2A02D" w:rsidR="00F96B37" w:rsidRPr="00910415" w:rsidRDefault="00432AF4" w:rsidP="00C6439B">
            <w:pPr>
              <w:jc w:val="center"/>
              <w:rPr>
                <w:sz w:val="16"/>
                <w:szCs w:val="16"/>
                <w:lang w:val="fr-FR"/>
              </w:rPr>
            </w:pPr>
            <w:r w:rsidRPr="00910415">
              <w:rPr>
                <w:sz w:val="16"/>
                <w:szCs w:val="16"/>
                <w:lang w:val="fr-FR"/>
              </w:rPr>
              <w:t>Centre de la propriété intellectuelle, Organisation nationale d</w:t>
            </w:r>
            <w:r w:rsidR="00E07F99">
              <w:rPr>
                <w:sz w:val="16"/>
                <w:szCs w:val="16"/>
                <w:lang w:val="fr-FR"/>
              </w:rPr>
              <w:t>’</w:t>
            </w:r>
            <w:r w:rsidRPr="00910415">
              <w:rPr>
                <w:sz w:val="16"/>
                <w:szCs w:val="16"/>
                <w:lang w:val="fr-FR"/>
              </w:rPr>
              <w:t>enregistrement des actes et des propriétés</w:t>
            </w:r>
          </w:p>
        </w:tc>
        <w:tc>
          <w:tcPr>
            <w:tcW w:w="1503" w:type="dxa"/>
            <w:tcBorders>
              <w:top w:val="single" w:sz="4" w:space="0" w:color="auto"/>
              <w:left w:val="single" w:sz="4" w:space="0" w:color="auto"/>
              <w:bottom w:val="single" w:sz="4" w:space="0" w:color="auto"/>
              <w:right w:val="single" w:sz="4" w:space="0" w:color="auto"/>
            </w:tcBorders>
            <w:hideMark/>
          </w:tcPr>
          <w:p w14:paraId="2F0A8F1A" w14:textId="66A15A7A" w:rsidR="00F96B37" w:rsidRPr="00910415" w:rsidRDefault="00432AF4" w:rsidP="00C6439B">
            <w:pPr>
              <w:jc w:val="center"/>
              <w:rPr>
                <w:sz w:val="16"/>
                <w:szCs w:val="16"/>
                <w:lang w:val="fr-FR"/>
              </w:rPr>
            </w:pPr>
            <w:r w:rsidRPr="00910415">
              <w:rPr>
                <w:sz w:val="16"/>
                <w:szCs w:val="16"/>
                <w:lang w:val="fr-FR"/>
              </w:rPr>
              <w:t>Iran (République islamique d</w:t>
            </w:r>
            <w:r w:rsidR="00E07F99">
              <w:rPr>
                <w:sz w:val="16"/>
                <w:szCs w:val="16"/>
                <w:lang w:val="fr-FR"/>
              </w:rPr>
              <w:t>’</w:t>
            </w:r>
            <w:r w:rsidRPr="00910415">
              <w:rPr>
                <w:sz w:val="16"/>
                <w:szCs w:val="16"/>
                <w:lang w:val="fr-FR"/>
              </w:rPr>
              <w:t>) (IR)</w:t>
            </w:r>
          </w:p>
        </w:tc>
        <w:tc>
          <w:tcPr>
            <w:tcW w:w="1751" w:type="dxa"/>
            <w:tcBorders>
              <w:top w:val="single" w:sz="4" w:space="0" w:color="auto"/>
              <w:left w:val="single" w:sz="4" w:space="0" w:color="auto"/>
              <w:bottom w:val="single" w:sz="4" w:space="0" w:color="auto"/>
              <w:right w:val="single" w:sz="4" w:space="0" w:color="auto"/>
            </w:tcBorders>
            <w:hideMark/>
          </w:tcPr>
          <w:p w14:paraId="4320ACE4" w14:textId="7227D12E" w:rsidR="00F96B37" w:rsidRPr="00910415" w:rsidRDefault="00432AF4" w:rsidP="00C6439B">
            <w:pPr>
              <w:jc w:val="center"/>
              <w:rPr>
                <w:sz w:val="16"/>
                <w:szCs w:val="16"/>
                <w:lang w:val="fr-FR"/>
              </w:rPr>
            </w:pPr>
            <w:r w:rsidRPr="00910415">
              <w:rPr>
                <w:sz w:val="16"/>
                <w:szCs w:val="16"/>
                <w:lang w:val="fr-FR"/>
              </w:rPr>
              <w:t>Iran (République islamique d</w:t>
            </w:r>
            <w:r w:rsidR="00E07F99">
              <w:rPr>
                <w:sz w:val="16"/>
                <w:szCs w:val="16"/>
                <w:lang w:val="fr-FR"/>
              </w:rPr>
              <w:t>’</w:t>
            </w:r>
            <w:r w:rsidRPr="00910415">
              <w:rPr>
                <w:sz w:val="16"/>
                <w:szCs w:val="16"/>
                <w:lang w:val="fr-FR"/>
              </w:rPr>
              <w:t>) (IR)</w:t>
            </w:r>
          </w:p>
        </w:tc>
        <w:tc>
          <w:tcPr>
            <w:tcW w:w="1258" w:type="dxa"/>
            <w:tcBorders>
              <w:top w:val="single" w:sz="4" w:space="0" w:color="auto"/>
              <w:left w:val="single" w:sz="4" w:space="0" w:color="auto"/>
              <w:bottom w:val="single" w:sz="4" w:space="0" w:color="auto"/>
              <w:right w:val="single" w:sz="4" w:space="0" w:color="auto"/>
            </w:tcBorders>
            <w:noWrap/>
            <w:hideMark/>
          </w:tcPr>
          <w:p w14:paraId="57957580" w14:textId="1B11C1B2" w:rsidR="00F96B37" w:rsidRPr="00910415" w:rsidRDefault="00432AF4" w:rsidP="00C6439B">
            <w:pPr>
              <w:jc w:val="center"/>
              <w:rPr>
                <w:sz w:val="16"/>
                <w:szCs w:val="16"/>
                <w:lang w:val="fr-FR"/>
              </w:rPr>
            </w:pPr>
            <w:r w:rsidRPr="00910415">
              <w:rPr>
                <w:sz w:val="16"/>
                <w:szCs w:val="16"/>
                <w:lang w:val="fr-FR"/>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1BC9A511" w14:textId="77777777" w:rsidR="00F96B37" w:rsidRPr="00910415" w:rsidRDefault="00F96B37" w:rsidP="00C6439B">
            <w:pPr>
              <w:jc w:val="center"/>
              <w:rPr>
                <w:sz w:val="16"/>
                <w:szCs w:val="16"/>
                <w:lang w:val="fr-FR"/>
              </w:rPr>
            </w:pPr>
            <w:r w:rsidRPr="00910415">
              <w:rPr>
                <w:sz w:val="16"/>
                <w:szCs w:val="16"/>
                <w:lang w:val="fr-FR"/>
              </w:rPr>
              <w:t>200</w:t>
            </w:r>
          </w:p>
        </w:tc>
      </w:tr>
      <w:tr w:rsidR="00910415" w:rsidRPr="00910415" w14:paraId="3E8EB8B8"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7E24A8B9" w14:textId="63DBF9CB" w:rsidR="00F96B37" w:rsidRPr="00910415" w:rsidRDefault="00F96B37"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2</w:t>
            </w:r>
          </w:p>
        </w:tc>
        <w:tc>
          <w:tcPr>
            <w:tcW w:w="1344" w:type="dxa"/>
            <w:tcBorders>
              <w:top w:val="single" w:sz="4" w:space="0" w:color="auto"/>
              <w:left w:val="single" w:sz="4" w:space="0" w:color="auto"/>
              <w:bottom w:val="single" w:sz="4" w:space="0" w:color="auto"/>
              <w:right w:val="single" w:sz="4" w:space="0" w:color="auto"/>
            </w:tcBorders>
            <w:noWrap/>
            <w:hideMark/>
          </w:tcPr>
          <w:p w14:paraId="5F69CD52" w14:textId="70E82059" w:rsidR="00F96B37" w:rsidRPr="00910415" w:rsidRDefault="00432AF4" w:rsidP="00C6439B">
            <w:pPr>
              <w:jc w:val="center"/>
              <w:rPr>
                <w:sz w:val="16"/>
                <w:szCs w:val="16"/>
                <w:lang w:val="fr-FR"/>
              </w:rPr>
            </w:pPr>
            <w:r w:rsidRPr="00910415">
              <w:rPr>
                <w:sz w:val="16"/>
                <w:szCs w:val="16"/>
                <w:lang w:val="fr-FR"/>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78F6B666" w14:textId="11E8BB80" w:rsidR="00F96B37" w:rsidRPr="00910415" w:rsidRDefault="00432AF4"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2BC071AC" w14:textId="609B1CBC" w:rsidR="00F96B37" w:rsidRPr="00910415" w:rsidRDefault="00432AF4" w:rsidP="00C6439B">
            <w:pPr>
              <w:jc w:val="center"/>
              <w:rPr>
                <w:sz w:val="16"/>
                <w:szCs w:val="16"/>
                <w:lang w:val="fr-FR"/>
              </w:rPr>
            </w:pPr>
            <w:r w:rsidRPr="00910415">
              <w:rPr>
                <w:sz w:val="16"/>
                <w:szCs w:val="16"/>
                <w:lang w:val="fr-FR"/>
              </w:rPr>
              <w:t>B</w:t>
            </w:r>
          </w:p>
        </w:tc>
        <w:tc>
          <w:tcPr>
            <w:tcW w:w="2594" w:type="dxa"/>
            <w:tcBorders>
              <w:top w:val="single" w:sz="4" w:space="0" w:color="auto"/>
              <w:left w:val="single" w:sz="4" w:space="0" w:color="auto"/>
              <w:bottom w:val="single" w:sz="4" w:space="0" w:color="auto"/>
              <w:right w:val="single" w:sz="4" w:space="0" w:color="auto"/>
            </w:tcBorders>
            <w:hideMark/>
          </w:tcPr>
          <w:p w14:paraId="10D5AED3" w14:textId="33AF4840" w:rsidR="00F96B37" w:rsidRPr="00910415" w:rsidRDefault="00432AF4" w:rsidP="00C6439B">
            <w:pPr>
              <w:jc w:val="center"/>
              <w:rPr>
                <w:sz w:val="16"/>
                <w:szCs w:val="16"/>
                <w:lang w:val="fr-FR"/>
              </w:rPr>
            </w:pPr>
            <w:r w:rsidRPr="00910415">
              <w:rPr>
                <w:sz w:val="16"/>
                <w:szCs w:val="16"/>
                <w:lang w:val="fr-FR"/>
              </w:rPr>
              <w:t>Séminaire itinérant sur</w:t>
            </w:r>
            <w:r w:rsidR="00526D4A" w:rsidRPr="00910415">
              <w:rPr>
                <w:sz w:val="16"/>
                <w:szCs w:val="16"/>
                <w:lang w:val="fr-FR"/>
              </w:rPr>
              <w:t xml:space="preserve"> le </w:t>
            </w:r>
            <w:proofErr w:type="spellStart"/>
            <w:r w:rsidR="00526D4A" w:rsidRPr="00910415">
              <w:rPr>
                <w:sz w:val="16"/>
                <w:szCs w:val="16"/>
                <w:lang w:val="fr-FR"/>
              </w:rPr>
              <w:t>PCT</w:t>
            </w:r>
            <w:proofErr w:type="spellEnd"/>
            <w:r w:rsidR="00F96B37" w:rsidRPr="00910415">
              <w:rPr>
                <w:sz w:val="16"/>
                <w:szCs w:val="16"/>
                <w:lang w:val="fr-FR"/>
              </w:rPr>
              <w:t xml:space="preserve"> </w:t>
            </w:r>
          </w:p>
        </w:tc>
        <w:tc>
          <w:tcPr>
            <w:tcW w:w="1912" w:type="dxa"/>
            <w:tcBorders>
              <w:top w:val="single" w:sz="4" w:space="0" w:color="auto"/>
              <w:left w:val="single" w:sz="4" w:space="0" w:color="auto"/>
              <w:bottom w:val="single" w:sz="4" w:space="0" w:color="auto"/>
              <w:right w:val="single" w:sz="4" w:space="0" w:color="auto"/>
            </w:tcBorders>
            <w:hideMark/>
          </w:tcPr>
          <w:p w14:paraId="70A0983C" w14:textId="77777777" w:rsidR="00F96B37" w:rsidRPr="00910415" w:rsidRDefault="00F96B37" w:rsidP="00C6439B">
            <w:pPr>
              <w:rPr>
                <w:sz w:val="16"/>
                <w:szCs w:val="16"/>
                <w:lang w:val="fr-FR"/>
              </w:rPr>
            </w:pPr>
          </w:p>
        </w:tc>
        <w:tc>
          <w:tcPr>
            <w:tcW w:w="1503" w:type="dxa"/>
            <w:tcBorders>
              <w:top w:val="single" w:sz="4" w:space="0" w:color="auto"/>
              <w:left w:val="single" w:sz="4" w:space="0" w:color="auto"/>
              <w:bottom w:val="single" w:sz="4" w:space="0" w:color="auto"/>
              <w:right w:val="single" w:sz="4" w:space="0" w:color="auto"/>
            </w:tcBorders>
            <w:noWrap/>
            <w:hideMark/>
          </w:tcPr>
          <w:p w14:paraId="5BFD2FDB" w14:textId="6C9CB94D" w:rsidR="00F96B37" w:rsidRPr="00910415" w:rsidRDefault="00432AF4" w:rsidP="00C6439B">
            <w:pPr>
              <w:jc w:val="center"/>
              <w:rPr>
                <w:sz w:val="16"/>
                <w:szCs w:val="16"/>
                <w:lang w:val="fr-FR"/>
              </w:rPr>
            </w:pPr>
            <w:r w:rsidRPr="00910415">
              <w:rPr>
                <w:sz w:val="16"/>
                <w:szCs w:val="16"/>
                <w:lang w:val="fr-FR"/>
              </w:rPr>
              <w:t>Panama (PA)</w:t>
            </w:r>
          </w:p>
        </w:tc>
        <w:tc>
          <w:tcPr>
            <w:tcW w:w="1751" w:type="dxa"/>
            <w:tcBorders>
              <w:top w:val="single" w:sz="4" w:space="0" w:color="auto"/>
              <w:left w:val="single" w:sz="4" w:space="0" w:color="auto"/>
              <w:bottom w:val="single" w:sz="4" w:space="0" w:color="auto"/>
              <w:right w:val="single" w:sz="4" w:space="0" w:color="auto"/>
            </w:tcBorders>
            <w:noWrap/>
            <w:hideMark/>
          </w:tcPr>
          <w:p w14:paraId="1B21BA5B" w14:textId="5E9CDB65" w:rsidR="00F96B37" w:rsidRPr="00910415" w:rsidRDefault="00432AF4" w:rsidP="00C6439B">
            <w:pPr>
              <w:jc w:val="center"/>
              <w:rPr>
                <w:sz w:val="16"/>
                <w:szCs w:val="16"/>
                <w:lang w:val="fr-FR"/>
              </w:rPr>
            </w:pPr>
            <w:r w:rsidRPr="00910415">
              <w:rPr>
                <w:sz w:val="16"/>
                <w:szCs w:val="16"/>
                <w:lang w:val="fr-FR"/>
              </w:rPr>
              <w:t>Panama (PA)</w:t>
            </w:r>
          </w:p>
        </w:tc>
        <w:tc>
          <w:tcPr>
            <w:tcW w:w="1258" w:type="dxa"/>
            <w:tcBorders>
              <w:top w:val="single" w:sz="4" w:space="0" w:color="auto"/>
              <w:left w:val="single" w:sz="4" w:space="0" w:color="auto"/>
              <w:bottom w:val="single" w:sz="4" w:space="0" w:color="auto"/>
              <w:right w:val="single" w:sz="4" w:space="0" w:color="auto"/>
            </w:tcBorders>
            <w:noWrap/>
            <w:hideMark/>
          </w:tcPr>
          <w:p w14:paraId="77F6E7B5" w14:textId="3A9251DB" w:rsidR="00F96B37" w:rsidRPr="00910415" w:rsidRDefault="00432AF4" w:rsidP="00C6439B">
            <w:pPr>
              <w:jc w:val="center"/>
              <w:rPr>
                <w:sz w:val="16"/>
                <w:szCs w:val="16"/>
                <w:lang w:val="fr-FR"/>
              </w:rPr>
            </w:pPr>
            <w:r w:rsidRPr="00910415">
              <w:rPr>
                <w:sz w:val="16"/>
                <w:szCs w:val="16"/>
                <w:lang w:val="fr-FR"/>
              </w:rPr>
              <w:t>Office + Université/IR (institut de recherche)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562402DD" w14:textId="77777777" w:rsidR="00F96B37" w:rsidRPr="00910415" w:rsidRDefault="00F96B37" w:rsidP="00C6439B">
            <w:pPr>
              <w:jc w:val="center"/>
              <w:rPr>
                <w:sz w:val="16"/>
                <w:szCs w:val="16"/>
                <w:lang w:val="fr-FR"/>
              </w:rPr>
            </w:pPr>
            <w:r w:rsidRPr="00910415">
              <w:rPr>
                <w:sz w:val="16"/>
                <w:szCs w:val="16"/>
                <w:lang w:val="fr-FR"/>
              </w:rPr>
              <w:t>60</w:t>
            </w:r>
          </w:p>
        </w:tc>
      </w:tr>
      <w:tr w:rsidR="00910415" w:rsidRPr="00910415" w14:paraId="37AFA60D"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04513BEC" w14:textId="7BF55A8A" w:rsidR="00F96B37" w:rsidRPr="00910415" w:rsidRDefault="00F96B37"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3</w:t>
            </w:r>
          </w:p>
        </w:tc>
        <w:tc>
          <w:tcPr>
            <w:tcW w:w="1344" w:type="dxa"/>
            <w:tcBorders>
              <w:top w:val="single" w:sz="4" w:space="0" w:color="auto"/>
              <w:left w:val="single" w:sz="4" w:space="0" w:color="auto"/>
              <w:bottom w:val="single" w:sz="4" w:space="0" w:color="auto"/>
              <w:right w:val="single" w:sz="4" w:space="0" w:color="auto"/>
            </w:tcBorders>
            <w:noWrap/>
            <w:hideMark/>
          </w:tcPr>
          <w:p w14:paraId="3B746E61" w14:textId="5DE99F0C" w:rsidR="00F96B37" w:rsidRPr="00910415" w:rsidRDefault="00432AF4" w:rsidP="00C6439B">
            <w:pPr>
              <w:jc w:val="center"/>
              <w:rPr>
                <w:sz w:val="16"/>
                <w:szCs w:val="16"/>
                <w:lang w:val="fr-FR"/>
              </w:rPr>
            </w:pPr>
            <w:r w:rsidRPr="00910415">
              <w:rPr>
                <w:sz w:val="16"/>
                <w:szCs w:val="16"/>
                <w:lang w:val="fr-FR"/>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7CBB4811" w14:textId="0B2CA4DA" w:rsidR="00F96B37" w:rsidRPr="00910415" w:rsidRDefault="00432AF4"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37C8A34C" w14:textId="1A0F505F" w:rsidR="00F96B37" w:rsidRPr="00910415" w:rsidRDefault="00432AF4" w:rsidP="00C6439B">
            <w:pPr>
              <w:jc w:val="center"/>
              <w:rPr>
                <w:sz w:val="16"/>
                <w:szCs w:val="16"/>
                <w:lang w:val="fr-FR"/>
              </w:rPr>
            </w:pPr>
            <w:proofErr w:type="spellStart"/>
            <w:r w:rsidRPr="00910415">
              <w:rPr>
                <w:sz w:val="16"/>
                <w:szCs w:val="16"/>
                <w:lang w:val="fr-FR"/>
              </w:rPr>
              <w:t>BCD</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272D5C79" w14:textId="3E64DC5C" w:rsidR="00F96B37" w:rsidRPr="00910415" w:rsidRDefault="00432AF4" w:rsidP="00C6439B">
            <w:pPr>
              <w:jc w:val="center"/>
              <w:rPr>
                <w:sz w:val="16"/>
                <w:szCs w:val="16"/>
                <w:lang w:val="fr-FR"/>
              </w:rPr>
            </w:pPr>
            <w:r w:rsidRPr="00910415">
              <w:rPr>
                <w:sz w:val="16"/>
                <w:szCs w:val="16"/>
                <w:lang w:val="fr-FR"/>
              </w:rPr>
              <w:t>Atelier national sur le </w:t>
            </w:r>
            <w:proofErr w:type="spellStart"/>
            <w:r w:rsidRPr="00910415">
              <w:rPr>
                <w:sz w:val="16"/>
                <w:szCs w:val="16"/>
                <w:lang w:val="fr-FR"/>
              </w:rPr>
              <w:t>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12415AD6" w14:textId="462166C9" w:rsidR="00F96B37" w:rsidRPr="00910415" w:rsidRDefault="00CF1D0E" w:rsidP="00C6439B">
            <w:pPr>
              <w:jc w:val="center"/>
              <w:rPr>
                <w:sz w:val="16"/>
                <w:szCs w:val="16"/>
                <w:lang w:val="fr-FR"/>
              </w:rPr>
            </w:pPr>
            <w:r w:rsidRPr="00910415">
              <w:rPr>
                <w:sz w:val="16"/>
                <w:szCs w:val="16"/>
                <w:lang w:val="fr-FR"/>
              </w:rPr>
              <w:t>Conseil de la recherche</w:t>
            </w:r>
            <w:r w:rsidR="00432AF4" w:rsidRPr="00910415">
              <w:rPr>
                <w:sz w:val="16"/>
                <w:szCs w:val="16"/>
                <w:lang w:val="fr-FR"/>
              </w:rPr>
              <w:br/>
            </w:r>
            <w:r w:rsidRPr="00910415">
              <w:rPr>
                <w:sz w:val="16"/>
                <w:szCs w:val="16"/>
                <w:lang w:val="fr-FR"/>
              </w:rPr>
              <w:t>Ministère de l</w:t>
            </w:r>
            <w:r w:rsidR="00E07F99">
              <w:rPr>
                <w:sz w:val="16"/>
                <w:szCs w:val="16"/>
                <w:lang w:val="fr-FR"/>
              </w:rPr>
              <w:t>’</w:t>
            </w:r>
            <w:r w:rsidRPr="00910415">
              <w:rPr>
                <w:sz w:val="16"/>
                <w:szCs w:val="16"/>
                <w:lang w:val="fr-FR"/>
              </w:rPr>
              <w:t xml:space="preserve">éducation </w:t>
            </w:r>
            <w:r w:rsidR="00432AF4" w:rsidRPr="00910415">
              <w:rPr>
                <w:sz w:val="16"/>
                <w:szCs w:val="16"/>
                <w:lang w:val="fr-FR"/>
              </w:rPr>
              <w:br/>
            </w:r>
            <w:r w:rsidRPr="00910415">
              <w:rPr>
                <w:sz w:val="16"/>
                <w:szCs w:val="16"/>
                <w:lang w:val="fr-FR"/>
              </w:rPr>
              <w:t>Département de la propriété intellectuelle</w:t>
            </w:r>
            <w:r w:rsidR="00432AF4" w:rsidRPr="00910415">
              <w:rPr>
                <w:sz w:val="16"/>
                <w:szCs w:val="16"/>
                <w:lang w:val="fr-FR"/>
              </w:rPr>
              <w:t>, Minist</w:t>
            </w:r>
            <w:r w:rsidRPr="00910415">
              <w:rPr>
                <w:sz w:val="16"/>
                <w:szCs w:val="16"/>
                <w:lang w:val="fr-FR"/>
              </w:rPr>
              <w:t>ère du commerce et de l</w:t>
            </w:r>
            <w:r w:rsidR="00E07F99">
              <w:rPr>
                <w:sz w:val="16"/>
                <w:szCs w:val="16"/>
                <w:lang w:val="fr-FR"/>
              </w:rPr>
              <w:t>’</w:t>
            </w:r>
            <w:r w:rsidRPr="00910415">
              <w:rPr>
                <w:sz w:val="16"/>
                <w:szCs w:val="16"/>
                <w:lang w:val="fr-FR"/>
              </w:rPr>
              <w:t>industrie</w:t>
            </w:r>
          </w:p>
        </w:tc>
        <w:tc>
          <w:tcPr>
            <w:tcW w:w="1503" w:type="dxa"/>
            <w:tcBorders>
              <w:top w:val="single" w:sz="4" w:space="0" w:color="auto"/>
              <w:left w:val="single" w:sz="4" w:space="0" w:color="auto"/>
              <w:bottom w:val="single" w:sz="4" w:space="0" w:color="auto"/>
              <w:right w:val="single" w:sz="4" w:space="0" w:color="auto"/>
            </w:tcBorders>
            <w:noWrap/>
            <w:hideMark/>
          </w:tcPr>
          <w:p w14:paraId="70468527" w14:textId="644770AF" w:rsidR="00F96B37" w:rsidRPr="00910415" w:rsidRDefault="00432AF4" w:rsidP="00C6439B">
            <w:pPr>
              <w:jc w:val="center"/>
              <w:rPr>
                <w:sz w:val="16"/>
                <w:szCs w:val="16"/>
                <w:lang w:val="fr-FR"/>
              </w:rPr>
            </w:pPr>
            <w:r w:rsidRPr="00910415">
              <w:rPr>
                <w:sz w:val="16"/>
                <w:szCs w:val="16"/>
                <w:lang w:val="fr-FR"/>
              </w:rPr>
              <w:t>Oman (OM)</w:t>
            </w:r>
          </w:p>
        </w:tc>
        <w:tc>
          <w:tcPr>
            <w:tcW w:w="1751" w:type="dxa"/>
            <w:tcBorders>
              <w:top w:val="single" w:sz="4" w:space="0" w:color="auto"/>
              <w:left w:val="single" w:sz="4" w:space="0" w:color="auto"/>
              <w:bottom w:val="single" w:sz="4" w:space="0" w:color="auto"/>
              <w:right w:val="single" w:sz="4" w:space="0" w:color="auto"/>
            </w:tcBorders>
            <w:noWrap/>
            <w:hideMark/>
          </w:tcPr>
          <w:p w14:paraId="5C6F18F6" w14:textId="4DF07FD7" w:rsidR="00F96B37" w:rsidRPr="00910415" w:rsidRDefault="00432AF4" w:rsidP="00C6439B">
            <w:pPr>
              <w:jc w:val="center"/>
              <w:rPr>
                <w:sz w:val="16"/>
                <w:szCs w:val="16"/>
                <w:lang w:val="fr-FR"/>
              </w:rPr>
            </w:pPr>
            <w:r w:rsidRPr="00910415">
              <w:rPr>
                <w:sz w:val="16"/>
                <w:szCs w:val="16"/>
                <w:lang w:val="fr-FR"/>
              </w:rPr>
              <w:t>Oman (OM)</w:t>
            </w:r>
          </w:p>
        </w:tc>
        <w:tc>
          <w:tcPr>
            <w:tcW w:w="1258" w:type="dxa"/>
            <w:tcBorders>
              <w:top w:val="single" w:sz="4" w:space="0" w:color="auto"/>
              <w:left w:val="single" w:sz="4" w:space="0" w:color="auto"/>
              <w:bottom w:val="single" w:sz="4" w:space="0" w:color="auto"/>
              <w:right w:val="single" w:sz="4" w:space="0" w:color="auto"/>
            </w:tcBorders>
            <w:noWrap/>
            <w:hideMark/>
          </w:tcPr>
          <w:p w14:paraId="2D1D6F82" w14:textId="717F68FE" w:rsidR="00F96B37" w:rsidRPr="00910415" w:rsidRDefault="00432AF4" w:rsidP="00C6439B">
            <w:pPr>
              <w:jc w:val="center"/>
              <w:rPr>
                <w:sz w:val="16"/>
                <w:szCs w:val="16"/>
                <w:lang w:val="fr-FR"/>
              </w:rPr>
            </w:pPr>
            <w:r w:rsidRPr="00910415">
              <w:rPr>
                <w:sz w:val="16"/>
                <w:szCs w:val="16"/>
                <w:lang w:val="fr-FR"/>
              </w:rPr>
              <w:t>Office + Université/IR (institut de recherche)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5D4B9568" w14:textId="77777777" w:rsidR="00F96B37" w:rsidRPr="00910415" w:rsidRDefault="00F96B37" w:rsidP="00C6439B">
            <w:pPr>
              <w:jc w:val="center"/>
              <w:rPr>
                <w:sz w:val="16"/>
                <w:szCs w:val="16"/>
                <w:lang w:val="fr-FR"/>
              </w:rPr>
            </w:pPr>
            <w:r w:rsidRPr="00910415">
              <w:rPr>
                <w:sz w:val="16"/>
                <w:szCs w:val="16"/>
                <w:lang w:val="fr-FR"/>
              </w:rPr>
              <w:t>90</w:t>
            </w:r>
          </w:p>
        </w:tc>
      </w:tr>
      <w:tr w:rsidR="00910415" w:rsidRPr="00910415" w14:paraId="061DF322"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68821072" w14:textId="1322D649" w:rsidR="00F96B37" w:rsidRPr="00910415" w:rsidRDefault="00F96B37"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3</w:t>
            </w:r>
          </w:p>
        </w:tc>
        <w:tc>
          <w:tcPr>
            <w:tcW w:w="1344" w:type="dxa"/>
            <w:tcBorders>
              <w:top w:val="single" w:sz="4" w:space="0" w:color="auto"/>
              <w:left w:val="single" w:sz="4" w:space="0" w:color="auto"/>
              <w:bottom w:val="single" w:sz="4" w:space="0" w:color="auto"/>
              <w:right w:val="single" w:sz="4" w:space="0" w:color="auto"/>
            </w:tcBorders>
            <w:noWrap/>
            <w:hideMark/>
          </w:tcPr>
          <w:p w14:paraId="60BDC971" w14:textId="5E01BE80" w:rsidR="00F96B37" w:rsidRPr="00910415" w:rsidRDefault="00432AF4" w:rsidP="00C6439B">
            <w:pPr>
              <w:jc w:val="center"/>
              <w:rPr>
                <w:sz w:val="16"/>
                <w:szCs w:val="16"/>
                <w:lang w:val="fr-FR"/>
              </w:rPr>
            </w:pPr>
            <w:r w:rsidRPr="00910415">
              <w:rPr>
                <w:sz w:val="16"/>
                <w:szCs w:val="16"/>
                <w:lang w:val="fr-FR"/>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6BE5E0B2" w14:textId="3C95C80E" w:rsidR="00F96B37" w:rsidRPr="00910415" w:rsidRDefault="00432AF4"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6CE9F509" w14:textId="02054C47" w:rsidR="00F96B37" w:rsidRPr="00910415" w:rsidRDefault="00432AF4" w:rsidP="00C6439B">
            <w:pPr>
              <w:jc w:val="center"/>
              <w:rPr>
                <w:sz w:val="16"/>
                <w:szCs w:val="16"/>
                <w:lang w:val="fr-FR"/>
              </w:rPr>
            </w:pPr>
            <w:r w:rsidRPr="00910415">
              <w:rPr>
                <w:sz w:val="16"/>
                <w:szCs w:val="16"/>
                <w:lang w:val="fr-FR"/>
              </w:rPr>
              <w:t>BD</w:t>
            </w:r>
          </w:p>
        </w:tc>
        <w:tc>
          <w:tcPr>
            <w:tcW w:w="2594" w:type="dxa"/>
            <w:tcBorders>
              <w:top w:val="single" w:sz="4" w:space="0" w:color="auto"/>
              <w:left w:val="single" w:sz="4" w:space="0" w:color="auto"/>
              <w:bottom w:val="single" w:sz="4" w:space="0" w:color="auto"/>
              <w:right w:val="single" w:sz="4" w:space="0" w:color="auto"/>
            </w:tcBorders>
            <w:hideMark/>
          </w:tcPr>
          <w:p w14:paraId="666A5B85" w14:textId="5B6C6BAE" w:rsidR="00F96B37" w:rsidRPr="00910415" w:rsidRDefault="00432AF4" w:rsidP="00C6439B">
            <w:pPr>
              <w:jc w:val="center"/>
              <w:rPr>
                <w:sz w:val="16"/>
                <w:szCs w:val="16"/>
                <w:lang w:val="fr-FR"/>
              </w:rPr>
            </w:pPr>
            <w:r w:rsidRPr="00910415">
              <w:rPr>
                <w:sz w:val="16"/>
                <w:szCs w:val="16"/>
                <w:lang w:val="fr-FR"/>
              </w:rPr>
              <w:t>Séminaire national itinérant sur le </w:t>
            </w:r>
            <w:proofErr w:type="spellStart"/>
            <w:r w:rsidRPr="00910415">
              <w:rPr>
                <w:sz w:val="16"/>
                <w:szCs w:val="16"/>
                <w:lang w:val="fr-FR"/>
              </w:rPr>
              <w:t>PCT</w:t>
            </w:r>
            <w:proofErr w:type="spellEnd"/>
            <w:r w:rsidR="00F96B37" w:rsidRPr="00910415">
              <w:rPr>
                <w:sz w:val="16"/>
                <w:szCs w:val="16"/>
                <w:lang w:val="fr-FR"/>
              </w:rPr>
              <w:t xml:space="preserve"> </w:t>
            </w:r>
          </w:p>
        </w:tc>
        <w:tc>
          <w:tcPr>
            <w:tcW w:w="1912" w:type="dxa"/>
            <w:tcBorders>
              <w:top w:val="single" w:sz="4" w:space="0" w:color="auto"/>
              <w:left w:val="single" w:sz="4" w:space="0" w:color="auto"/>
              <w:bottom w:val="single" w:sz="4" w:space="0" w:color="auto"/>
              <w:right w:val="single" w:sz="4" w:space="0" w:color="auto"/>
            </w:tcBorders>
            <w:hideMark/>
          </w:tcPr>
          <w:p w14:paraId="1945E3E5" w14:textId="16D4DC3D" w:rsidR="00F96B37" w:rsidRPr="00910415" w:rsidRDefault="00432AF4" w:rsidP="00C6439B">
            <w:pPr>
              <w:jc w:val="center"/>
              <w:rPr>
                <w:sz w:val="16"/>
                <w:szCs w:val="16"/>
                <w:lang w:val="fr-FR"/>
              </w:rPr>
            </w:pPr>
            <w:r w:rsidRPr="00910415">
              <w:rPr>
                <w:sz w:val="16"/>
                <w:szCs w:val="16"/>
                <w:lang w:val="fr-FR"/>
              </w:rPr>
              <w:t xml:space="preserve">IP </w:t>
            </w:r>
            <w:proofErr w:type="spellStart"/>
            <w:r w:rsidRPr="00910415">
              <w:rPr>
                <w:sz w:val="16"/>
                <w:szCs w:val="16"/>
                <w:lang w:val="fr-FR"/>
              </w:rPr>
              <w:t>India</w:t>
            </w:r>
            <w:proofErr w:type="spellEnd"/>
            <w:r w:rsidRPr="00910415">
              <w:rPr>
                <w:sz w:val="16"/>
                <w:szCs w:val="16"/>
                <w:lang w:val="fr-FR"/>
              </w:rPr>
              <w:br/>
            </w:r>
            <w:proofErr w:type="spellStart"/>
            <w:r w:rsidRPr="00910415">
              <w:rPr>
                <w:sz w:val="16"/>
                <w:szCs w:val="16"/>
                <w:lang w:val="fr-FR"/>
              </w:rPr>
              <w:t>FICCI</w:t>
            </w:r>
            <w:proofErr w:type="spellEnd"/>
            <w:r w:rsidRPr="00910415">
              <w:rPr>
                <w:sz w:val="16"/>
                <w:szCs w:val="16"/>
                <w:lang w:val="fr-FR"/>
              </w:rPr>
              <w:t xml:space="preserve"> (</w:t>
            </w:r>
            <w:proofErr w:type="spellStart"/>
            <w:r w:rsidRPr="00910415">
              <w:rPr>
                <w:sz w:val="16"/>
                <w:szCs w:val="16"/>
                <w:lang w:val="fr-FR"/>
              </w:rPr>
              <w:t>India</w:t>
            </w:r>
            <w:proofErr w:type="spellEnd"/>
            <w:r w:rsidRPr="00910415">
              <w:rPr>
                <w:sz w:val="16"/>
                <w:szCs w:val="16"/>
                <w:lang w:val="fr-FR"/>
              </w:rPr>
              <w:t>)</w:t>
            </w:r>
            <w:r w:rsidRPr="00910415">
              <w:rPr>
                <w:sz w:val="16"/>
                <w:szCs w:val="16"/>
                <w:lang w:val="fr-FR"/>
              </w:rPr>
              <w:br/>
            </w:r>
            <w:proofErr w:type="spellStart"/>
            <w:r w:rsidRPr="00910415">
              <w:rPr>
                <w:sz w:val="16"/>
                <w:szCs w:val="16"/>
                <w:lang w:val="fr-FR"/>
              </w:rPr>
              <w:t>ASSOCHAM</w:t>
            </w:r>
            <w:proofErr w:type="spellEnd"/>
            <w:r w:rsidRPr="00910415">
              <w:rPr>
                <w:sz w:val="16"/>
                <w:szCs w:val="16"/>
                <w:lang w:val="fr-FR"/>
              </w:rPr>
              <w:t xml:space="preserve"> (</w:t>
            </w:r>
            <w:proofErr w:type="spellStart"/>
            <w:r w:rsidRPr="00910415">
              <w:rPr>
                <w:sz w:val="16"/>
                <w:szCs w:val="16"/>
                <w:lang w:val="fr-FR"/>
              </w:rPr>
              <w:t>India</w:t>
            </w:r>
            <w:proofErr w:type="spellEnd"/>
            <w:r w:rsidRPr="00910415">
              <w:rPr>
                <w:sz w:val="16"/>
                <w:szCs w:val="16"/>
                <w:lang w:val="fr-FR"/>
              </w:rPr>
              <w:t>)</w:t>
            </w:r>
          </w:p>
        </w:tc>
        <w:tc>
          <w:tcPr>
            <w:tcW w:w="1503" w:type="dxa"/>
            <w:tcBorders>
              <w:top w:val="single" w:sz="4" w:space="0" w:color="auto"/>
              <w:left w:val="single" w:sz="4" w:space="0" w:color="auto"/>
              <w:bottom w:val="single" w:sz="4" w:space="0" w:color="auto"/>
              <w:right w:val="single" w:sz="4" w:space="0" w:color="auto"/>
            </w:tcBorders>
            <w:noWrap/>
            <w:hideMark/>
          </w:tcPr>
          <w:p w14:paraId="29449538" w14:textId="5557DEBB" w:rsidR="00F96B37" w:rsidRPr="00910415" w:rsidRDefault="00432AF4" w:rsidP="00C6439B">
            <w:pPr>
              <w:jc w:val="center"/>
              <w:rPr>
                <w:sz w:val="16"/>
                <w:szCs w:val="16"/>
                <w:lang w:val="fr-FR"/>
              </w:rPr>
            </w:pPr>
            <w:r w:rsidRPr="00910415">
              <w:rPr>
                <w:sz w:val="16"/>
                <w:szCs w:val="16"/>
                <w:lang w:val="fr-FR"/>
              </w:rPr>
              <w:t>Inde (IN)</w:t>
            </w:r>
          </w:p>
        </w:tc>
        <w:tc>
          <w:tcPr>
            <w:tcW w:w="1751" w:type="dxa"/>
            <w:tcBorders>
              <w:top w:val="single" w:sz="4" w:space="0" w:color="auto"/>
              <w:left w:val="single" w:sz="4" w:space="0" w:color="auto"/>
              <w:bottom w:val="single" w:sz="4" w:space="0" w:color="auto"/>
              <w:right w:val="single" w:sz="4" w:space="0" w:color="auto"/>
            </w:tcBorders>
            <w:noWrap/>
            <w:hideMark/>
          </w:tcPr>
          <w:p w14:paraId="471D54B1" w14:textId="7F7D7BEC" w:rsidR="00F96B37" w:rsidRPr="00910415" w:rsidRDefault="00432AF4" w:rsidP="00C6439B">
            <w:pPr>
              <w:jc w:val="center"/>
              <w:rPr>
                <w:sz w:val="16"/>
                <w:szCs w:val="16"/>
                <w:lang w:val="fr-FR"/>
              </w:rPr>
            </w:pPr>
            <w:r w:rsidRPr="00910415">
              <w:rPr>
                <w:sz w:val="16"/>
                <w:szCs w:val="16"/>
                <w:lang w:val="fr-FR"/>
              </w:rPr>
              <w:t>Inde (IN)</w:t>
            </w:r>
          </w:p>
        </w:tc>
        <w:tc>
          <w:tcPr>
            <w:tcW w:w="1258" w:type="dxa"/>
            <w:tcBorders>
              <w:top w:val="single" w:sz="4" w:space="0" w:color="auto"/>
              <w:left w:val="single" w:sz="4" w:space="0" w:color="auto"/>
              <w:bottom w:val="single" w:sz="4" w:space="0" w:color="auto"/>
              <w:right w:val="single" w:sz="4" w:space="0" w:color="auto"/>
            </w:tcBorders>
            <w:noWrap/>
            <w:hideMark/>
          </w:tcPr>
          <w:p w14:paraId="4B46F1DA" w14:textId="6F24D144" w:rsidR="00F96B37" w:rsidRPr="00910415" w:rsidRDefault="00432AF4" w:rsidP="00C6439B">
            <w:pPr>
              <w:jc w:val="center"/>
              <w:rPr>
                <w:sz w:val="16"/>
                <w:szCs w:val="16"/>
                <w:lang w:val="fr-FR"/>
              </w:rPr>
            </w:pPr>
            <w:r w:rsidRPr="00910415">
              <w:rPr>
                <w:sz w:val="16"/>
                <w:szCs w:val="16"/>
                <w:lang w:val="fr-FR"/>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7BB91314" w14:textId="77777777" w:rsidR="00F96B37" w:rsidRPr="00910415" w:rsidRDefault="00F96B37" w:rsidP="00C6439B">
            <w:pPr>
              <w:jc w:val="center"/>
              <w:rPr>
                <w:sz w:val="16"/>
                <w:szCs w:val="16"/>
                <w:lang w:val="fr-FR"/>
              </w:rPr>
            </w:pPr>
            <w:r w:rsidRPr="00910415">
              <w:rPr>
                <w:sz w:val="16"/>
                <w:szCs w:val="16"/>
                <w:lang w:val="fr-FR"/>
              </w:rPr>
              <w:t>300</w:t>
            </w:r>
          </w:p>
        </w:tc>
      </w:tr>
      <w:tr w:rsidR="00910415" w:rsidRPr="00910415" w14:paraId="19357951"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46052569" w14:textId="5EBA9524" w:rsidR="00F96B37" w:rsidRPr="00910415" w:rsidRDefault="00F96B37"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3</w:t>
            </w:r>
          </w:p>
        </w:tc>
        <w:tc>
          <w:tcPr>
            <w:tcW w:w="1344" w:type="dxa"/>
            <w:tcBorders>
              <w:top w:val="single" w:sz="4" w:space="0" w:color="auto"/>
              <w:left w:val="single" w:sz="4" w:space="0" w:color="auto"/>
              <w:bottom w:val="single" w:sz="4" w:space="0" w:color="auto"/>
              <w:right w:val="single" w:sz="4" w:space="0" w:color="auto"/>
            </w:tcBorders>
            <w:noWrap/>
            <w:hideMark/>
          </w:tcPr>
          <w:p w14:paraId="4E79009D" w14:textId="3D7A5096" w:rsidR="00F96B37" w:rsidRPr="00910415" w:rsidRDefault="00432AF4" w:rsidP="00C6439B">
            <w:pPr>
              <w:jc w:val="center"/>
              <w:rPr>
                <w:sz w:val="16"/>
                <w:szCs w:val="16"/>
                <w:lang w:val="fr-FR"/>
              </w:rPr>
            </w:pPr>
            <w:r w:rsidRPr="00910415">
              <w:rPr>
                <w:sz w:val="16"/>
                <w:szCs w:val="16"/>
                <w:lang w:val="fr-FR"/>
              </w:rPr>
              <w:t>Fonds fiduciaire/</w:t>
            </w:r>
            <w:proofErr w:type="spellStart"/>
            <w:r w:rsidRPr="00910415">
              <w:rPr>
                <w:sz w:val="16"/>
                <w:szCs w:val="16"/>
                <w:lang w:val="fr-FR"/>
              </w:rPr>
              <w:t>JP</w:t>
            </w:r>
            <w:proofErr w:type="spellEnd"/>
          </w:p>
        </w:tc>
        <w:tc>
          <w:tcPr>
            <w:tcW w:w="1259" w:type="dxa"/>
            <w:tcBorders>
              <w:top w:val="single" w:sz="4" w:space="0" w:color="auto"/>
              <w:left w:val="single" w:sz="4" w:space="0" w:color="auto"/>
              <w:bottom w:val="single" w:sz="4" w:space="0" w:color="auto"/>
              <w:right w:val="single" w:sz="4" w:space="0" w:color="auto"/>
            </w:tcBorders>
            <w:noWrap/>
            <w:hideMark/>
          </w:tcPr>
          <w:p w14:paraId="13196E37" w14:textId="3F07CA63" w:rsidR="00F96B37" w:rsidRPr="00910415" w:rsidRDefault="00432AF4"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51A5EC07" w14:textId="71ED91A0" w:rsidR="00F96B37" w:rsidRPr="00910415" w:rsidRDefault="00432AF4" w:rsidP="00C6439B">
            <w:pPr>
              <w:jc w:val="center"/>
              <w:rPr>
                <w:sz w:val="16"/>
                <w:szCs w:val="16"/>
                <w:lang w:val="fr-FR"/>
              </w:rPr>
            </w:pPr>
            <w:proofErr w:type="spellStart"/>
            <w:r w:rsidRPr="00910415">
              <w:rPr>
                <w:sz w:val="16"/>
                <w:szCs w:val="16"/>
                <w:lang w:val="fr-FR"/>
              </w:rPr>
              <w:t>BC</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655C9D49" w14:textId="33723086" w:rsidR="00F96B37" w:rsidRPr="00910415" w:rsidRDefault="00432AF4" w:rsidP="00C6439B">
            <w:pPr>
              <w:jc w:val="center"/>
              <w:rPr>
                <w:sz w:val="16"/>
                <w:szCs w:val="16"/>
                <w:lang w:val="fr-FR"/>
              </w:rPr>
            </w:pPr>
            <w:r w:rsidRPr="00910415">
              <w:rPr>
                <w:sz w:val="16"/>
                <w:szCs w:val="16"/>
                <w:lang w:val="fr-FR"/>
              </w:rPr>
              <w:t>Atelier de formation sur l</w:t>
            </w:r>
            <w:r w:rsidR="00E07F99">
              <w:rPr>
                <w:sz w:val="16"/>
                <w:szCs w:val="16"/>
                <w:lang w:val="fr-FR"/>
              </w:rPr>
              <w:t>’</w:t>
            </w:r>
            <w:r w:rsidRPr="00910415">
              <w:rPr>
                <w:sz w:val="16"/>
                <w:szCs w:val="16"/>
                <w:lang w:val="fr-FR"/>
              </w:rPr>
              <w:t>examen des brevets et l</w:t>
            </w:r>
            <w:r w:rsidR="00E07F99">
              <w:rPr>
                <w:sz w:val="16"/>
                <w:szCs w:val="16"/>
                <w:lang w:val="fr-FR"/>
              </w:rPr>
              <w:t>’</w:t>
            </w:r>
            <w:r w:rsidRPr="00910415">
              <w:rPr>
                <w:sz w:val="16"/>
                <w:szCs w:val="16"/>
                <w:lang w:val="fr-FR"/>
              </w:rPr>
              <w:t>utilisation de produits provenant d</w:t>
            </w:r>
            <w:r w:rsidR="00E07F99">
              <w:rPr>
                <w:sz w:val="16"/>
                <w:szCs w:val="16"/>
                <w:lang w:val="fr-FR"/>
              </w:rPr>
              <w:t>’</w:t>
            </w:r>
            <w:r w:rsidRPr="00910415">
              <w:rPr>
                <w:sz w:val="16"/>
                <w:szCs w:val="16"/>
                <w:lang w:val="fr-FR"/>
              </w:rPr>
              <w:t>autres phases nationales</w:t>
            </w:r>
          </w:p>
        </w:tc>
        <w:tc>
          <w:tcPr>
            <w:tcW w:w="1912" w:type="dxa"/>
            <w:tcBorders>
              <w:top w:val="single" w:sz="4" w:space="0" w:color="auto"/>
              <w:left w:val="single" w:sz="4" w:space="0" w:color="auto"/>
              <w:bottom w:val="single" w:sz="4" w:space="0" w:color="auto"/>
              <w:right w:val="single" w:sz="4" w:space="0" w:color="auto"/>
            </w:tcBorders>
            <w:hideMark/>
          </w:tcPr>
          <w:p w14:paraId="2D0AE412" w14:textId="55F5DCCA" w:rsidR="00F96B37" w:rsidRPr="00910415" w:rsidRDefault="00432AF4" w:rsidP="00C6439B">
            <w:pPr>
              <w:jc w:val="center"/>
              <w:rPr>
                <w:sz w:val="16"/>
                <w:szCs w:val="16"/>
                <w:lang w:val="fr-FR"/>
              </w:rPr>
            </w:pPr>
            <w:proofErr w:type="spellStart"/>
            <w:r w:rsidRPr="00910415">
              <w:rPr>
                <w:sz w:val="16"/>
                <w:szCs w:val="16"/>
                <w:lang w:val="fr-FR"/>
              </w:rPr>
              <w:t>JPO</w:t>
            </w:r>
            <w:proofErr w:type="spellEnd"/>
          </w:p>
        </w:tc>
        <w:tc>
          <w:tcPr>
            <w:tcW w:w="1503" w:type="dxa"/>
            <w:tcBorders>
              <w:top w:val="single" w:sz="4" w:space="0" w:color="auto"/>
              <w:left w:val="single" w:sz="4" w:space="0" w:color="auto"/>
              <w:bottom w:val="single" w:sz="4" w:space="0" w:color="auto"/>
              <w:right w:val="single" w:sz="4" w:space="0" w:color="auto"/>
            </w:tcBorders>
            <w:noWrap/>
            <w:hideMark/>
          </w:tcPr>
          <w:p w14:paraId="15DC4542" w14:textId="51C8D2DD" w:rsidR="00F96B37" w:rsidRPr="00910415" w:rsidRDefault="00432AF4" w:rsidP="00C6439B">
            <w:pPr>
              <w:jc w:val="center"/>
              <w:rPr>
                <w:sz w:val="16"/>
                <w:szCs w:val="16"/>
                <w:lang w:val="fr-FR"/>
              </w:rPr>
            </w:pPr>
            <w:r w:rsidRPr="00910415">
              <w:rPr>
                <w:sz w:val="16"/>
                <w:szCs w:val="16"/>
                <w:lang w:val="fr-FR"/>
              </w:rPr>
              <w:t>Maroc (MA)</w:t>
            </w:r>
          </w:p>
        </w:tc>
        <w:tc>
          <w:tcPr>
            <w:tcW w:w="1751" w:type="dxa"/>
            <w:tcBorders>
              <w:top w:val="single" w:sz="4" w:space="0" w:color="auto"/>
              <w:left w:val="single" w:sz="4" w:space="0" w:color="auto"/>
              <w:bottom w:val="single" w:sz="4" w:space="0" w:color="auto"/>
              <w:right w:val="single" w:sz="4" w:space="0" w:color="auto"/>
            </w:tcBorders>
            <w:noWrap/>
            <w:hideMark/>
          </w:tcPr>
          <w:p w14:paraId="3E59A9BA" w14:textId="417D9826" w:rsidR="00F96B37" w:rsidRPr="00910415" w:rsidRDefault="00432AF4" w:rsidP="00C6439B">
            <w:pPr>
              <w:jc w:val="center"/>
              <w:rPr>
                <w:sz w:val="16"/>
                <w:szCs w:val="16"/>
                <w:lang w:val="fr-FR"/>
              </w:rPr>
            </w:pPr>
            <w:r w:rsidRPr="00910415">
              <w:rPr>
                <w:sz w:val="16"/>
                <w:szCs w:val="16"/>
                <w:lang w:val="fr-FR"/>
              </w:rPr>
              <w:t>Maroc (MA)</w:t>
            </w:r>
          </w:p>
        </w:tc>
        <w:tc>
          <w:tcPr>
            <w:tcW w:w="1258" w:type="dxa"/>
            <w:tcBorders>
              <w:top w:val="single" w:sz="4" w:space="0" w:color="auto"/>
              <w:left w:val="single" w:sz="4" w:space="0" w:color="auto"/>
              <w:bottom w:val="single" w:sz="4" w:space="0" w:color="auto"/>
              <w:right w:val="single" w:sz="4" w:space="0" w:color="auto"/>
            </w:tcBorders>
            <w:noWrap/>
            <w:hideMark/>
          </w:tcPr>
          <w:p w14:paraId="10D1199E" w14:textId="64151410" w:rsidR="00F96B37" w:rsidRPr="00910415" w:rsidRDefault="00432AF4" w:rsidP="00C6439B">
            <w:pPr>
              <w:jc w:val="center"/>
              <w:rPr>
                <w:sz w:val="16"/>
                <w:szCs w:val="16"/>
                <w:lang w:val="fr-FR"/>
              </w:rPr>
            </w:pPr>
            <w:r w:rsidRPr="00910415">
              <w:rPr>
                <w:sz w:val="16"/>
                <w:szCs w:val="16"/>
                <w:lang w:val="fr-FR"/>
              </w:rPr>
              <w:t>Office</w:t>
            </w:r>
          </w:p>
        </w:tc>
        <w:tc>
          <w:tcPr>
            <w:tcW w:w="1361" w:type="dxa"/>
            <w:tcBorders>
              <w:top w:val="single" w:sz="4" w:space="0" w:color="auto"/>
              <w:left w:val="single" w:sz="4" w:space="0" w:color="auto"/>
              <w:bottom w:val="single" w:sz="4" w:space="0" w:color="auto"/>
              <w:right w:val="single" w:sz="4" w:space="0" w:color="auto"/>
            </w:tcBorders>
            <w:noWrap/>
            <w:hideMark/>
          </w:tcPr>
          <w:p w14:paraId="40D07C18" w14:textId="0B592793" w:rsidR="00F96B37" w:rsidRPr="00910415" w:rsidRDefault="009376CB" w:rsidP="00C6439B">
            <w:pPr>
              <w:jc w:val="center"/>
              <w:rPr>
                <w:sz w:val="16"/>
                <w:szCs w:val="16"/>
                <w:lang w:val="fr-FR"/>
              </w:rPr>
            </w:pPr>
            <w:r w:rsidRPr="00910415">
              <w:rPr>
                <w:sz w:val="16"/>
                <w:szCs w:val="16"/>
                <w:lang w:val="fr-FR"/>
              </w:rPr>
              <w:t>5</w:t>
            </w:r>
          </w:p>
        </w:tc>
      </w:tr>
      <w:tr w:rsidR="00910415" w:rsidRPr="00910415" w14:paraId="598A0ECF"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337BCEAD" w14:textId="74BD86EC" w:rsidR="00F96B37" w:rsidRPr="00910415" w:rsidRDefault="00F96B37"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3</w:t>
            </w:r>
          </w:p>
        </w:tc>
        <w:tc>
          <w:tcPr>
            <w:tcW w:w="1344" w:type="dxa"/>
            <w:tcBorders>
              <w:top w:val="single" w:sz="4" w:space="0" w:color="auto"/>
              <w:left w:val="single" w:sz="4" w:space="0" w:color="auto"/>
              <w:bottom w:val="single" w:sz="4" w:space="0" w:color="auto"/>
              <w:right w:val="single" w:sz="4" w:space="0" w:color="auto"/>
            </w:tcBorders>
            <w:noWrap/>
            <w:hideMark/>
          </w:tcPr>
          <w:p w14:paraId="2FB489CE" w14:textId="166999CB" w:rsidR="00F96B37" w:rsidRPr="00910415" w:rsidRDefault="00432AF4" w:rsidP="00C6439B">
            <w:pPr>
              <w:jc w:val="center"/>
              <w:rPr>
                <w:sz w:val="16"/>
                <w:szCs w:val="16"/>
                <w:lang w:val="fr-FR"/>
              </w:rPr>
            </w:pPr>
            <w:r w:rsidRPr="00910415">
              <w:rPr>
                <w:sz w:val="16"/>
                <w:szCs w:val="16"/>
                <w:lang w:val="fr-FR"/>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3C177E33" w14:textId="55A1071A" w:rsidR="00F96B37" w:rsidRPr="00910415" w:rsidRDefault="00432AF4"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6C51469D" w14:textId="576E7593" w:rsidR="00F96B37" w:rsidRPr="00910415" w:rsidRDefault="00432AF4" w:rsidP="00C6439B">
            <w:pPr>
              <w:jc w:val="center"/>
              <w:rPr>
                <w:sz w:val="16"/>
                <w:szCs w:val="16"/>
                <w:lang w:val="fr-FR"/>
              </w:rPr>
            </w:pPr>
            <w:proofErr w:type="spellStart"/>
            <w:r w:rsidRPr="00910415">
              <w:rPr>
                <w:sz w:val="16"/>
                <w:szCs w:val="16"/>
                <w:lang w:val="fr-FR"/>
              </w:rPr>
              <w:t>BC</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050ED7F2" w14:textId="5B43A8D5" w:rsidR="00F96B37" w:rsidRPr="00910415" w:rsidRDefault="00432AF4" w:rsidP="00C6439B">
            <w:pPr>
              <w:jc w:val="center"/>
              <w:rPr>
                <w:sz w:val="16"/>
                <w:szCs w:val="16"/>
                <w:lang w:val="fr-FR"/>
              </w:rPr>
            </w:pPr>
            <w:r w:rsidRPr="00910415">
              <w:rPr>
                <w:sz w:val="16"/>
                <w:szCs w:val="16"/>
                <w:lang w:val="fr-FR"/>
              </w:rPr>
              <w:t>Séminaire consacré aux services et initiatives de l</w:t>
            </w:r>
            <w:r w:rsidR="00E07F99">
              <w:rPr>
                <w:sz w:val="16"/>
                <w:szCs w:val="16"/>
                <w:lang w:val="fr-FR"/>
              </w:rPr>
              <w:t>’</w:t>
            </w:r>
            <w:r w:rsidRPr="00910415">
              <w:rPr>
                <w:sz w:val="16"/>
                <w:szCs w:val="16"/>
                <w:lang w:val="fr-FR"/>
              </w:rPr>
              <w:t>OMPI</w:t>
            </w:r>
          </w:p>
        </w:tc>
        <w:tc>
          <w:tcPr>
            <w:tcW w:w="1912" w:type="dxa"/>
            <w:tcBorders>
              <w:top w:val="single" w:sz="4" w:space="0" w:color="auto"/>
              <w:left w:val="single" w:sz="4" w:space="0" w:color="auto"/>
              <w:bottom w:val="single" w:sz="4" w:space="0" w:color="auto"/>
              <w:right w:val="single" w:sz="4" w:space="0" w:color="auto"/>
            </w:tcBorders>
          </w:tcPr>
          <w:p w14:paraId="257F0966" w14:textId="630BB8A8" w:rsidR="00F96B37" w:rsidRPr="00910415" w:rsidRDefault="00432AF4" w:rsidP="00C6439B">
            <w:pPr>
              <w:jc w:val="center"/>
              <w:rPr>
                <w:sz w:val="16"/>
                <w:szCs w:val="16"/>
                <w:lang w:val="fr-FR"/>
              </w:rPr>
            </w:pPr>
            <w:r w:rsidRPr="00910415">
              <w:rPr>
                <w:sz w:val="16"/>
                <w:szCs w:val="16"/>
                <w:lang w:val="fr-FR"/>
              </w:rPr>
              <w:t>SIPO</w:t>
            </w:r>
          </w:p>
        </w:tc>
        <w:tc>
          <w:tcPr>
            <w:tcW w:w="1503" w:type="dxa"/>
            <w:tcBorders>
              <w:top w:val="single" w:sz="4" w:space="0" w:color="auto"/>
              <w:left w:val="single" w:sz="4" w:space="0" w:color="auto"/>
              <w:bottom w:val="single" w:sz="4" w:space="0" w:color="auto"/>
              <w:right w:val="single" w:sz="4" w:space="0" w:color="auto"/>
            </w:tcBorders>
            <w:noWrap/>
            <w:hideMark/>
          </w:tcPr>
          <w:p w14:paraId="15986786" w14:textId="6EA1C961" w:rsidR="00F96B37" w:rsidRPr="00910415" w:rsidRDefault="00432AF4" w:rsidP="00C6439B">
            <w:pPr>
              <w:jc w:val="center"/>
              <w:rPr>
                <w:sz w:val="16"/>
                <w:szCs w:val="16"/>
                <w:lang w:val="fr-FR"/>
              </w:rPr>
            </w:pPr>
            <w:r w:rsidRPr="00910415">
              <w:rPr>
                <w:sz w:val="16"/>
                <w:szCs w:val="16"/>
                <w:lang w:val="fr-FR"/>
              </w:rPr>
              <w:t>Slovénie (SI)</w:t>
            </w:r>
          </w:p>
        </w:tc>
        <w:tc>
          <w:tcPr>
            <w:tcW w:w="1751" w:type="dxa"/>
            <w:tcBorders>
              <w:top w:val="single" w:sz="4" w:space="0" w:color="auto"/>
              <w:left w:val="single" w:sz="4" w:space="0" w:color="auto"/>
              <w:bottom w:val="single" w:sz="4" w:space="0" w:color="auto"/>
              <w:right w:val="single" w:sz="4" w:space="0" w:color="auto"/>
            </w:tcBorders>
            <w:noWrap/>
            <w:hideMark/>
          </w:tcPr>
          <w:p w14:paraId="12C82E83" w14:textId="67D1D713" w:rsidR="00F96B37" w:rsidRPr="00910415" w:rsidRDefault="00432AF4" w:rsidP="00C6439B">
            <w:pPr>
              <w:jc w:val="center"/>
              <w:rPr>
                <w:sz w:val="16"/>
                <w:szCs w:val="16"/>
                <w:lang w:val="fr-FR"/>
              </w:rPr>
            </w:pPr>
            <w:r w:rsidRPr="00910415">
              <w:rPr>
                <w:sz w:val="16"/>
                <w:szCs w:val="16"/>
                <w:lang w:val="fr-FR"/>
              </w:rPr>
              <w:t>Slovénie (SI)</w:t>
            </w:r>
          </w:p>
        </w:tc>
        <w:tc>
          <w:tcPr>
            <w:tcW w:w="1258" w:type="dxa"/>
            <w:tcBorders>
              <w:top w:val="single" w:sz="4" w:space="0" w:color="auto"/>
              <w:left w:val="single" w:sz="4" w:space="0" w:color="auto"/>
              <w:bottom w:val="single" w:sz="4" w:space="0" w:color="auto"/>
              <w:right w:val="single" w:sz="4" w:space="0" w:color="auto"/>
            </w:tcBorders>
            <w:noWrap/>
            <w:hideMark/>
          </w:tcPr>
          <w:p w14:paraId="24AD1F39" w14:textId="57FC4C27" w:rsidR="00F96B37" w:rsidRPr="00910415" w:rsidRDefault="00432AF4" w:rsidP="00C6439B">
            <w:pPr>
              <w:jc w:val="center"/>
              <w:rPr>
                <w:sz w:val="16"/>
                <w:szCs w:val="16"/>
                <w:lang w:val="fr-FR"/>
              </w:rPr>
            </w:pPr>
            <w:r w:rsidRPr="00910415">
              <w:rPr>
                <w:sz w:val="16"/>
                <w:szCs w:val="16"/>
                <w:lang w:val="fr-FR"/>
              </w:rPr>
              <w:t>Office + utilisateurs</w:t>
            </w:r>
          </w:p>
        </w:tc>
        <w:tc>
          <w:tcPr>
            <w:tcW w:w="1361" w:type="dxa"/>
            <w:tcBorders>
              <w:top w:val="single" w:sz="4" w:space="0" w:color="auto"/>
              <w:left w:val="single" w:sz="4" w:space="0" w:color="auto"/>
              <w:bottom w:val="single" w:sz="4" w:space="0" w:color="auto"/>
              <w:right w:val="single" w:sz="4" w:space="0" w:color="auto"/>
            </w:tcBorders>
            <w:noWrap/>
          </w:tcPr>
          <w:p w14:paraId="20939A10" w14:textId="4B55969B" w:rsidR="00F96B37" w:rsidRPr="00910415" w:rsidRDefault="00F464CE" w:rsidP="00C6439B">
            <w:pPr>
              <w:jc w:val="center"/>
              <w:rPr>
                <w:sz w:val="16"/>
                <w:szCs w:val="16"/>
                <w:lang w:val="fr-FR"/>
              </w:rPr>
            </w:pPr>
            <w:r w:rsidRPr="00910415">
              <w:rPr>
                <w:sz w:val="16"/>
                <w:szCs w:val="16"/>
                <w:lang w:val="fr-FR"/>
              </w:rPr>
              <w:t>50</w:t>
            </w:r>
          </w:p>
        </w:tc>
      </w:tr>
      <w:tr w:rsidR="00910415" w:rsidRPr="00910415" w14:paraId="77894BC2"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2067017B" w14:textId="39359D62" w:rsidR="00F96B37" w:rsidRPr="00910415" w:rsidRDefault="00F96B37" w:rsidP="00C6439B">
            <w:pPr>
              <w:jc w:val="center"/>
              <w:rPr>
                <w:sz w:val="16"/>
                <w:szCs w:val="16"/>
                <w:lang w:val="fr-FR"/>
              </w:rPr>
            </w:pPr>
            <w:r w:rsidRPr="00910415">
              <w:rPr>
                <w:sz w:val="16"/>
                <w:szCs w:val="16"/>
                <w:lang w:val="fr-FR"/>
              </w:rPr>
              <w:lastRenderedPageBreak/>
              <w:t>2018</w:t>
            </w:r>
            <w:r w:rsidR="00AE00F0">
              <w:rPr>
                <w:sz w:val="16"/>
                <w:szCs w:val="16"/>
                <w:lang w:val="fr-FR"/>
              </w:rPr>
              <w:noBreakHyphen/>
            </w:r>
            <w:r w:rsidRPr="00910415">
              <w:rPr>
                <w:sz w:val="16"/>
                <w:szCs w:val="16"/>
                <w:lang w:val="fr-FR"/>
              </w:rPr>
              <w:t>4</w:t>
            </w:r>
          </w:p>
        </w:tc>
        <w:tc>
          <w:tcPr>
            <w:tcW w:w="1344" w:type="dxa"/>
            <w:tcBorders>
              <w:top w:val="single" w:sz="4" w:space="0" w:color="auto"/>
              <w:left w:val="single" w:sz="4" w:space="0" w:color="auto"/>
              <w:bottom w:val="single" w:sz="4" w:space="0" w:color="auto"/>
              <w:right w:val="single" w:sz="4" w:space="0" w:color="auto"/>
            </w:tcBorders>
            <w:noWrap/>
            <w:hideMark/>
          </w:tcPr>
          <w:p w14:paraId="2AB07CD7" w14:textId="4DD4C938" w:rsidR="00F96B37" w:rsidRPr="00910415" w:rsidRDefault="00432AF4" w:rsidP="00C6439B">
            <w:pPr>
              <w:jc w:val="center"/>
              <w:rPr>
                <w:sz w:val="16"/>
                <w:szCs w:val="16"/>
                <w:lang w:val="fr-FR"/>
              </w:rPr>
            </w:pPr>
            <w:r w:rsidRPr="00910415">
              <w:rPr>
                <w:sz w:val="16"/>
                <w:szCs w:val="16"/>
                <w:lang w:val="fr-FR"/>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4FB1FD93" w14:textId="0AB627BF" w:rsidR="00F96B37" w:rsidRPr="00910415" w:rsidRDefault="00432AF4"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7A59D674" w14:textId="1DFCB002" w:rsidR="00F96B37" w:rsidRPr="00910415" w:rsidRDefault="00432AF4" w:rsidP="00C6439B">
            <w:pPr>
              <w:jc w:val="center"/>
              <w:rPr>
                <w:sz w:val="16"/>
                <w:szCs w:val="16"/>
                <w:lang w:val="fr-FR"/>
              </w:rPr>
            </w:pPr>
            <w:r w:rsidRPr="00910415">
              <w:rPr>
                <w:sz w:val="16"/>
                <w:szCs w:val="16"/>
                <w:lang w:val="fr-FR"/>
              </w:rPr>
              <w:t>B</w:t>
            </w:r>
          </w:p>
        </w:tc>
        <w:tc>
          <w:tcPr>
            <w:tcW w:w="2594" w:type="dxa"/>
            <w:tcBorders>
              <w:top w:val="single" w:sz="4" w:space="0" w:color="auto"/>
              <w:left w:val="single" w:sz="4" w:space="0" w:color="auto"/>
              <w:bottom w:val="single" w:sz="4" w:space="0" w:color="auto"/>
              <w:right w:val="single" w:sz="4" w:space="0" w:color="auto"/>
            </w:tcBorders>
            <w:hideMark/>
          </w:tcPr>
          <w:p w14:paraId="6385091D" w14:textId="11F05C41" w:rsidR="00F96B37" w:rsidRPr="00910415" w:rsidRDefault="00432AF4" w:rsidP="00C6439B">
            <w:pPr>
              <w:jc w:val="center"/>
              <w:rPr>
                <w:sz w:val="16"/>
                <w:szCs w:val="16"/>
                <w:lang w:val="fr-FR"/>
              </w:rPr>
            </w:pPr>
            <w:r w:rsidRPr="00910415">
              <w:rPr>
                <w:sz w:val="16"/>
                <w:szCs w:val="16"/>
                <w:lang w:val="fr-FR"/>
              </w:rPr>
              <w:t>Atelier national sur le </w:t>
            </w:r>
            <w:proofErr w:type="spellStart"/>
            <w:r w:rsidRPr="00910415">
              <w:rPr>
                <w:sz w:val="16"/>
                <w:szCs w:val="16"/>
                <w:lang w:val="fr-FR"/>
              </w:rPr>
              <w:t>PCT</w:t>
            </w:r>
            <w:proofErr w:type="spellEnd"/>
          </w:p>
        </w:tc>
        <w:tc>
          <w:tcPr>
            <w:tcW w:w="1912" w:type="dxa"/>
            <w:tcBorders>
              <w:top w:val="single" w:sz="4" w:space="0" w:color="auto"/>
              <w:left w:val="single" w:sz="4" w:space="0" w:color="auto"/>
              <w:bottom w:val="single" w:sz="4" w:space="0" w:color="auto"/>
              <w:right w:val="single" w:sz="4" w:space="0" w:color="auto"/>
            </w:tcBorders>
          </w:tcPr>
          <w:p w14:paraId="01BB89D0" w14:textId="71C8C027" w:rsidR="00F96B37" w:rsidRPr="00910415" w:rsidRDefault="00432AF4" w:rsidP="00C6439B">
            <w:pPr>
              <w:jc w:val="center"/>
              <w:rPr>
                <w:sz w:val="16"/>
                <w:szCs w:val="16"/>
                <w:lang w:val="fr-FR"/>
              </w:rPr>
            </w:pPr>
            <w:proofErr w:type="spellStart"/>
            <w:r w:rsidRPr="00910415">
              <w:rPr>
                <w:sz w:val="16"/>
                <w:szCs w:val="16"/>
                <w:lang w:val="fr-FR"/>
              </w:rPr>
              <w:t>INAPI</w:t>
            </w:r>
            <w:proofErr w:type="spellEnd"/>
          </w:p>
        </w:tc>
        <w:tc>
          <w:tcPr>
            <w:tcW w:w="1503" w:type="dxa"/>
            <w:tcBorders>
              <w:top w:val="single" w:sz="4" w:space="0" w:color="auto"/>
              <w:left w:val="single" w:sz="4" w:space="0" w:color="auto"/>
              <w:bottom w:val="single" w:sz="4" w:space="0" w:color="auto"/>
              <w:right w:val="single" w:sz="4" w:space="0" w:color="auto"/>
            </w:tcBorders>
            <w:noWrap/>
            <w:hideMark/>
          </w:tcPr>
          <w:p w14:paraId="12A28FBC" w14:textId="7E410C07" w:rsidR="00F96B37" w:rsidRPr="00910415" w:rsidRDefault="00432AF4" w:rsidP="00C6439B">
            <w:pPr>
              <w:jc w:val="center"/>
              <w:rPr>
                <w:sz w:val="16"/>
                <w:szCs w:val="16"/>
                <w:lang w:val="fr-FR"/>
              </w:rPr>
            </w:pPr>
            <w:r w:rsidRPr="00910415">
              <w:rPr>
                <w:sz w:val="16"/>
                <w:szCs w:val="16"/>
                <w:lang w:val="fr-FR"/>
              </w:rPr>
              <w:t>Algérie (DZ)</w:t>
            </w:r>
          </w:p>
        </w:tc>
        <w:tc>
          <w:tcPr>
            <w:tcW w:w="1751" w:type="dxa"/>
            <w:tcBorders>
              <w:top w:val="single" w:sz="4" w:space="0" w:color="auto"/>
              <w:left w:val="single" w:sz="4" w:space="0" w:color="auto"/>
              <w:bottom w:val="single" w:sz="4" w:space="0" w:color="auto"/>
              <w:right w:val="single" w:sz="4" w:space="0" w:color="auto"/>
            </w:tcBorders>
            <w:noWrap/>
            <w:hideMark/>
          </w:tcPr>
          <w:p w14:paraId="0170E85C" w14:textId="6FA16679" w:rsidR="00F96B37" w:rsidRPr="00910415" w:rsidRDefault="00432AF4" w:rsidP="00C6439B">
            <w:pPr>
              <w:jc w:val="center"/>
              <w:rPr>
                <w:sz w:val="16"/>
                <w:szCs w:val="16"/>
                <w:lang w:val="fr-FR"/>
              </w:rPr>
            </w:pPr>
            <w:r w:rsidRPr="00910415">
              <w:rPr>
                <w:sz w:val="16"/>
                <w:szCs w:val="16"/>
                <w:lang w:val="fr-FR"/>
              </w:rPr>
              <w:t>Algérie (DZ)</w:t>
            </w:r>
          </w:p>
        </w:tc>
        <w:tc>
          <w:tcPr>
            <w:tcW w:w="1258" w:type="dxa"/>
            <w:tcBorders>
              <w:top w:val="single" w:sz="4" w:space="0" w:color="auto"/>
              <w:left w:val="single" w:sz="4" w:space="0" w:color="auto"/>
              <w:bottom w:val="single" w:sz="4" w:space="0" w:color="auto"/>
              <w:right w:val="single" w:sz="4" w:space="0" w:color="auto"/>
            </w:tcBorders>
            <w:noWrap/>
            <w:hideMark/>
          </w:tcPr>
          <w:p w14:paraId="638EB95B" w14:textId="52AC6CF6" w:rsidR="00F96B37" w:rsidRPr="00910415" w:rsidRDefault="00432AF4" w:rsidP="00C6439B">
            <w:pPr>
              <w:jc w:val="center"/>
              <w:rPr>
                <w:sz w:val="16"/>
                <w:szCs w:val="16"/>
                <w:lang w:val="fr-FR"/>
              </w:rPr>
            </w:pPr>
            <w:r w:rsidRPr="00910415">
              <w:rPr>
                <w:sz w:val="16"/>
                <w:szCs w:val="16"/>
                <w:lang w:val="fr-FR"/>
              </w:rPr>
              <w:t>Office + utilisateurs</w:t>
            </w:r>
          </w:p>
        </w:tc>
        <w:tc>
          <w:tcPr>
            <w:tcW w:w="1361" w:type="dxa"/>
            <w:tcBorders>
              <w:top w:val="single" w:sz="4" w:space="0" w:color="auto"/>
              <w:left w:val="single" w:sz="4" w:space="0" w:color="auto"/>
              <w:bottom w:val="single" w:sz="4" w:space="0" w:color="auto"/>
              <w:right w:val="single" w:sz="4" w:space="0" w:color="auto"/>
            </w:tcBorders>
            <w:noWrap/>
          </w:tcPr>
          <w:p w14:paraId="7569D124" w14:textId="77777777" w:rsidR="00F96B37" w:rsidRPr="00910415" w:rsidRDefault="00E271C2" w:rsidP="00C6439B">
            <w:pPr>
              <w:jc w:val="center"/>
              <w:rPr>
                <w:sz w:val="16"/>
                <w:szCs w:val="16"/>
                <w:lang w:val="fr-FR"/>
              </w:rPr>
            </w:pPr>
            <w:r w:rsidRPr="00910415">
              <w:rPr>
                <w:sz w:val="16"/>
                <w:szCs w:val="16"/>
                <w:lang w:val="fr-FR"/>
              </w:rPr>
              <w:t>600</w:t>
            </w:r>
          </w:p>
        </w:tc>
      </w:tr>
      <w:tr w:rsidR="00910415" w:rsidRPr="00910415" w14:paraId="401A84A7"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692C5114" w14:textId="2F1C57B7" w:rsidR="00F96B37" w:rsidRPr="00910415" w:rsidRDefault="00F96B37"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4</w:t>
            </w:r>
          </w:p>
        </w:tc>
        <w:tc>
          <w:tcPr>
            <w:tcW w:w="1344" w:type="dxa"/>
            <w:tcBorders>
              <w:top w:val="single" w:sz="4" w:space="0" w:color="auto"/>
              <w:left w:val="single" w:sz="4" w:space="0" w:color="auto"/>
              <w:bottom w:val="single" w:sz="4" w:space="0" w:color="auto"/>
              <w:right w:val="single" w:sz="4" w:space="0" w:color="auto"/>
            </w:tcBorders>
            <w:noWrap/>
            <w:hideMark/>
          </w:tcPr>
          <w:p w14:paraId="642F52FE" w14:textId="75F55A7C" w:rsidR="00F96B37" w:rsidRPr="00910415" w:rsidRDefault="00432AF4" w:rsidP="00C6439B">
            <w:pPr>
              <w:jc w:val="center"/>
              <w:rPr>
                <w:rFonts w:eastAsia="Times New Roman"/>
                <w:sz w:val="16"/>
                <w:szCs w:val="16"/>
                <w:lang w:val="fr-FR" w:eastAsia="en-US"/>
              </w:rPr>
            </w:pPr>
            <w:r w:rsidRPr="00910415">
              <w:rPr>
                <w:rFonts w:eastAsia="Times New Roman"/>
                <w:sz w:val="16"/>
                <w:szCs w:val="16"/>
                <w:lang w:val="fr-FR" w:eastAsia="en-US"/>
              </w:rPr>
              <w:t>Autre</w:t>
            </w:r>
          </w:p>
        </w:tc>
        <w:tc>
          <w:tcPr>
            <w:tcW w:w="1259" w:type="dxa"/>
            <w:tcBorders>
              <w:top w:val="single" w:sz="4" w:space="0" w:color="auto"/>
              <w:left w:val="single" w:sz="4" w:space="0" w:color="auto"/>
              <w:bottom w:val="single" w:sz="4" w:space="0" w:color="auto"/>
              <w:right w:val="single" w:sz="4" w:space="0" w:color="auto"/>
            </w:tcBorders>
            <w:noWrap/>
            <w:hideMark/>
          </w:tcPr>
          <w:p w14:paraId="068FB53D" w14:textId="1E85B8DD" w:rsidR="00F96B37" w:rsidRPr="00910415" w:rsidRDefault="00432AF4"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5228AC44" w14:textId="381965D3" w:rsidR="00F96B37" w:rsidRPr="00910415" w:rsidRDefault="00432AF4" w:rsidP="00C6439B">
            <w:pPr>
              <w:jc w:val="center"/>
              <w:rPr>
                <w:rFonts w:eastAsia="Times New Roman"/>
                <w:sz w:val="16"/>
                <w:szCs w:val="16"/>
                <w:lang w:val="fr-FR" w:eastAsia="en-US"/>
              </w:rPr>
            </w:pPr>
            <w:r w:rsidRPr="00910415">
              <w:rPr>
                <w:rFonts w:eastAsia="Times New Roman"/>
                <w:sz w:val="16"/>
                <w:szCs w:val="16"/>
                <w:lang w:val="fr-FR" w:eastAsia="en-US"/>
              </w:rPr>
              <w:t>AF</w:t>
            </w:r>
          </w:p>
        </w:tc>
        <w:tc>
          <w:tcPr>
            <w:tcW w:w="2594" w:type="dxa"/>
            <w:tcBorders>
              <w:top w:val="single" w:sz="4" w:space="0" w:color="auto"/>
              <w:left w:val="single" w:sz="4" w:space="0" w:color="auto"/>
              <w:bottom w:val="single" w:sz="4" w:space="0" w:color="auto"/>
              <w:right w:val="single" w:sz="4" w:space="0" w:color="auto"/>
            </w:tcBorders>
            <w:hideMark/>
          </w:tcPr>
          <w:p w14:paraId="7D659500" w14:textId="11C56232" w:rsidR="00F96B37" w:rsidRPr="00910415" w:rsidRDefault="00432AF4" w:rsidP="00C6439B">
            <w:pPr>
              <w:jc w:val="center"/>
              <w:rPr>
                <w:rFonts w:eastAsia="Times New Roman"/>
                <w:sz w:val="16"/>
                <w:szCs w:val="16"/>
                <w:lang w:val="fr-FR" w:eastAsia="en-US"/>
              </w:rPr>
            </w:pPr>
            <w:r w:rsidRPr="00910415">
              <w:rPr>
                <w:rFonts w:eastAsia="Times New Roman"/>
                <w:sz w:val="16"/>
                <w:szCs w:val="16"/>
                <w:lang w:val="fr-FR" w:eastAsia="en-US"/>
              </w:rPr>
              <w:t>Formation à l</w:t>
            </w:r>
            <w:r w:rsidR="00E07F99">
              <w:rPr>
                <w:rFonts w:eastAsia="Times New Roman"/>
                <w:sz w:val="16"/>
                <w:szCs w:val="16"/>
                <w:lang w:val="fr-FR" w:eastAsia="en-US"/>
              </w:rPr>
              <w:t>’</w:t>
            </w:r>
            <w:r w:rsidRPr="00910415">
              <w:rPr>
                <w:rFonts w:eastAsia="Times New Roman"/>
                <w:sz w:val="16"/>
                <w:szCs w:val="16"/>
                <w:lang w:val="fr-FR" w:eastAsia="en-US"/>
              </w:rPr>
              <w:t>intention de</w:t>
            </w:r>
            <w:r w:rsidR="004612D8" w:rsidRPr="00910415">
              <w:rPr>
                <w:rFonts w:eastAsia="Times New Roman"/>
                <w:sz w:val="16"/>
                <w:szCs w:val="16"/>
                <w:lang w:val="fr-FR" w:eastAsia="en-US"/>
              </w:rPr>
              <w:t xml:space="preserve"> deux </w:t>
            </w:r>
            <w:r w:rsidRPr="00910415">
              <w:rPr>
                <w:rFonts w:eastAsia="Times New Roman"/>
                <w:sz w:val="16"/>
                <w:szCs w:val="16"/>
                <w:lang w:val="fr-FR" w:eastAsia="en-US"/>
              </w:rPr>
              <w:t>examinateurs de brevets de l</w:t>
            </w:r>
            <w:r w:rsidR="00E07F99">
              <w:rPr>
                <w:rFonts w:eastAsia="Times New Roman"/>
                <w:sz w:val="16"/>
                <w:szCs w:val="16"/>
                <w:lang w:val="fr-FR" w:eastAsia="en-US"/>
              </w:rPr>
              <w:t>’</w:t>
            </w:r>
            <w:r w:rsidRPr="00910415">
              <w:rPr>
                <w:rFonts w:eastAsia="Times New Roman"/>
                <w:sz w:val="16"/>
                <w:szCs w:val="16"/>
                <w:lang w:val="fr-FR" w:eastAsia="en-US"/>
              </w:rPr>
              <w:t>Office philippin de la propriété intellectuelle – recherche de séquences de gènes</w:t>
            </w:r>
          </w:p>
        </w:tc>
        <w:tc>
          <w:tcPr>
            <w:tcW w:w="1912" w:type="dxa"/>
            <w:tcBorders>
              <w:top w:val="single" w:sz="4" w:space="0" w:color="auto"/>
              <w:left w:val="single" w:sz="4" w:space="0" w:color="auto"/>
              <w:bottom w:val="single" w:sz="4" w:space="0" w:color="auto"/>
              <w:right w:val="single" w:sz="4" w:space="0" w:color="auto"/>
            </w:tcBorders>
            <w:hideMark/>
          </w:tcPr>
          <w:p w14:paraId="3D121B35" w14:textId="32019077" w:rsidR="00F96B37" w:rsidRPr="00910415" w:rsidRDefault="00432AF4" w:rsidP="00C6439B">
            <w:pPr>
              <w:jc w:val="center"/>
              <w:rPr>
                <w:rFonts w:eastAsia="Times New Roman"/>
                <w:sz w:val="16"/>
                <w:szCs w:val="16"/>
                <w:lang w:val="fr-FR" w:eastAsia="en-US"/>
              </w:rPr>
            </w:pPr>
            <w:r w:rsidRPr="00910415">
              <w:rPr>
                <w:rFonts w:eastAsia="Times New Roman"/>
                <w:sz w:val="16"/>
                <w:szCs w:val="16"/>
                <w:lang w:val="fr-FR" w:eastAsia="en-US"/>
              </w:rPr>
              <w:t>Institut fédéral de la propriété intellectuelle de la Suisse</w:t>
            </w:r>
          </w:p>
        </w:tc>
        <w:tc>
          <w:tcPr>
            <w:tcW w:w="1503" w:type="dxa"/>
            <w:tcBorders>
              <w:top w:val="single" w:sz="4" w:space="0" w:color="auto"/>
              <w:left w:val="single" w:sz="4" w:space="0" w:color="auto"/>
              <w:bottom w:val="single" w:sz="4" w:space="0" w:color="auto"/>
              <w:right w:val="single" w:sz="4" w:space="0" w:color="auto"/>
            </w:tcBorders>
            <w:noWrap/>
            <w:hideMark/>
          </w:tcPr>
          <w:p w14:paraId="7AAAA3FB" w14:textId="0B30E7B0" w:rsidR="00F96B37" w:rsidRPr="00910415" w:rsidRDefault="00432AF4" w:rsidP="00C6439B">
            <w:pPr>
              <w:jc w:val="center"/>
              <w:rPr>
                <w:rFonts w:eastAsia="Times New Roman"/>
                <w:sz w:val="16"/>
                <w:szCs w:val="16"/>
                <w:lang w:val="fr-FR" w:eastAsia="en-US"/>
              </w:rPr>
            </w:pPr>
            <w:r w:rsidRPr="00910415">
              <w:rPr>
                <w:rFonts w:eastAsia="Times New Roman"/>
                <w:sz w:val="16"/>
                <w:szCs w:val="16"/>
                <w:lang w:val="fr-FR" w:eastAsia="en-US"/>
              </w:rPr>
              <w:t>Suisse (</w:t>
            </w:r>
            <w:proofErr w:type="spellStart"/>
            <w:r w:rsidRPr="00910415">
              <w:rPr>
                <w:rFonts w:eastAsia="Times New Roman"/>
                <w:sz w:val="16"/>
                <w:szCs w:val="16"/>
                <w:lang w:val="fr-FR" w:eastAsia="en-US"/>
              </w:rPr>
              <w:t>CH</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noWrap/>
            <w:hideMark/>
          </w:tcPr>
          <w:p w14:paraId="7F61CB51" w14:textId="56A86120" w:rsidR="00F96B37" w:rsidRPr="00910415" w:rsidRDefault="00432AF4" w:rsidP="00C6439B">
            <w:pPr>
              <w:jc w:val="center"/>
              <w:rPr>
                <w:rFonts w:eastAsia="Times New Roman"/>
                <w:sz w:val="16"/>
                <w:szCs w:val="16"/>
                <w:lang w:val="fr-FR" w:eastAsia="en-US"/>
              </w:rPr>
            </w:pPr>
            <w:r w:rsidRPr="00910415">
              <w:rPr>
                <w:rFonts w:eastAsia="Times New Roman"/>
                <w:sz w:val="16"/>
                <w:szCs w:val="16"/>
                <w:lang w:val="fr-FR" w:eastAsia="en-US"/>
              </w:rPr>
              <w:t>Philippines (PH)</w:t>
            </w:r>
            <w:r w:rsidRPr="00910415">
              <w:rPr>
                <w:rFonts w:eastAsia="Times New Roman"/>
                <w:sz w:val="16"/>
                <w:szCs w:val="16"/>
                <w:lang w:val="fr-FR" w:eastAsia="en-US"/>
              </w:rPr>
              <w:br/>
              <w:t>Suisse (</w:t>
            </w:r>
            <w:proofErr w:type="spellStart"/>
            <w:r w:rsidRPr="00910415">
              <w:rPr>
                <w:rFonts w:eastAsia="Times New Roman"/>
                <w:sz w:val="16"/>
                <w:szCs w:val="16"/>
                <w:lang w:val="fr-FR" w:eastAsia="en-US"/>
              </w:rPr>
              <w:t>CH</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hideMark/>
          </w:tcPr>
          <w:p w14:paraId="65C1DB6F" w14:textId="1BD4D80D" w:rsidR="00F96B37" w:rsidRPr="00910415" w:rsidRDefault="00432AF4"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hideMark/>
          </w:tcPr>
          <w:p w14:paraId="590C18A6" w14:textId="3D79FE03" w:rsidR="00F96B37" w:rsidRPr="00910415" w:rsidRDefault="00F96B37" w:rsidP="00C6439B">
            <w:pPr>
              <w:jc w:val="center"/>
              <w:rPr>
                <w:rFonts w:eastAsia="Times New Roman"/>
                <w:sz w:val="16"/>
                <w:szCs w:val="16"/>
                <w:lang w:val="fr-FR" w:eastAsia="en-US"/>
              </w:rPr>
            </w:pPr>
            <w:r w:rsidRPr="00910415">
              <w:rPr>
                <w:rFonts w:eastAsia="Times New Roman"/>
                <w:sz w:val="16"/>
                <w:szCs w:val="16"/>
                <w:lang w:val="fr-FR" w:eastAsia="en-US"/>
              </w:rPr>
              <w:t> </w:t>
            </w:r>
            <w:r w:rsidR="001857FA" w:rsidRPr="00910415">
              <w:rPr>
                <w:rFonts w:eastAsia="Times New Roman"/>
                <w:sz w:val="16"/>
                <w:szCs w:val="16"/>
                <w:lang w:val="fr-FR" w:eastAsia="en-US"/>
              </w:rPr>
              <w:t>2</w:t>
            </w:r>
          </w:p>
        </w:tc>
      </w:tr>
      <w:tr w:rsidR="00910415" w:rsidRPr="00910415" w14:paraId="19D57B5C"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545FC72B" w14:textId="40FC6D9D" w:rsidR="00F96B37" w:rsidRPr="00910415" w:rsidRDefault="00F96B37"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4</w:t>
            </w:r>
          </w:p>
        </w:tc>
        <w:tc>
          <w:tcPr>
            <w:tcW w:w="1344" w:type="dxa"/>
            <w:tcBorders>
              <w:top w:val="single" w:sz="4" w:space="0" w:color="auto"/>
              <w:left w:val="single" w:sz="4" w:space="0" w:color="auto"/>
              <w:bottom w:val="single" w:sz="4" w:space="0" w:color="auto"/>
              <w:right w:val="single" w:sz="4" w:space="0" w:color="auto"/>
            </w:tcBorders>
            <w:noWrap/>
            <w:hideMark/>
          </w:tcPr>
          <w:p w14:paraId="7968A7EA" w14:textId="4CB7699F" w:rsidR="00F96B37" w:rsidRPr="00910415" w:rsidRDefault="00432AF4" w:rsidP="00C6439B">
            <w:pPr>
              <w:jc w:val="center"/>
              <w:rPr>
                <w:rFonts w:eastAsia="Times New Roman"/>
                <w:sz w:val="16"/>
                <w:szCs w:val="16"/>
                <w:lang w:val="fr-FR" w:eastAsia="en-US"/>
              </w:rPr>
            </w:pPr>
            <w:r w:rsidRPr="00910415">
              <w:rPr>
                <w:rFonts w:eastAsia="Times New Roman"/>
                <w:sz w:val="16"/>
                <w:szCs w:val="16"/>
                <w:lang w:val="fr-FR" w:eastAsia="en-US"/>
              </w:rPr>
              <w:t>Fonds fiduciaire</w:t>
            </w:r>
            <w:r w:rsidR="00F96B37" w:rsidRPr="00910415">
              <w:rPr>
                <w:rFonts w:eastAsia="Times New Roman"/>
                <w:sz w:val="16"/>
                <w:szCs w:val="16"/>
                <w:lang w:val="fr-FR" w:eastAsia="en-US"/>
              </w:rPr>
              <w:t>/AU</w:t>
            </w:r>
          </w:p>
        </w:tc>
        <w:tc>
          <w:tcPr>
            <w:tcW w:w="1259" w:type="dxa"/>
            <w:tcBorders>
              <w:top w:val="single" w:sz="4" w:space="0" w:color="auto"/>
              <w:left w:val="single" w:sz="4" w:space="0" w:color="auto"/>
              <w:bottom w:val="single" w:sz="4" w:space="0" w:color="auto"/>
              <w:right w:val="single" w:sz="4" w:space="0" w:color="auto"/>
            </w:tcBorders>
            <w:noWrap/>
            <w:hideMark/>
          </w:tcPr>
          <w:p w14:paraId="3EFEC068" w14:textId="55CC1E4E"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4E282E1F" w14:textId="19BF4583"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AC</w:t>
            </w:r>
          </w:p>
        </w:tc>
        <w:tc>
          <w:tcPr>
            <w:tcW w:w="2594" w:type="dxa"/>
            <w:tcBorders>
              <w:top w:val="single" w:sz="4" w:space="0" w:color="auto"/>
              <w:left w:val="single" w:sz="4" w:space="0" w:color="auto"/>
              <w:bottom w:val="single" w:sz="4" w:space="0" w:color="auto"/>
              <w:right w:val="single" w:sz="4" w:space="0" w:color="auto"/>
            </w:tcBorders>
            <w:hideMark/>
          </w:tcPr>
          <w:p w14:paraId="767E3B04" w14:textId="3CB61D02"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Atelier relatif à l</w:t>
            </w:r>
            <w:r w:rsidR="00E07F99">
              <w:rPr>
                <w:rFonts w:eastAsia="Times New Roman"/>
                <w:sz w:val="16"/>
                <w:szCs w:val="16"/>
                <w:lang w:val="fr-FR" w:eastAsia="en-US"/>
              </w:rPr>
              <w:t>’</w:t>
            </w:r>
            <w:r w:rsidRPr="00910415">
              <w:rPr>
                <w:rFonts w:eastAsia="Times New Roman"/>
                <w:sz w:val="16"/>
                <w:szCs w:val="16"/>
                <w:lang w:val="fr-FR" w:eastAsia="en-US"/>
              </w:rPr>
              <w:t>examen des brevets quant au fond durant la phase nationale</w:t>
            </w:r>
          </w:p>
        </w:tc>
        <w:tc>
          <w:tcPr>
            <w:tcW w:w="1912" w:type="dxa"/>
            <w:tcBorders>
              <w:top w:val="single" w:sz="4" w:space="0" w:color="auto"/>
              <w:left w:val="single" w:sz="4" w:space="0" w:color="auto"/>
              <w:bottom w:val="single" w:sz="4" w:space="0" w:color="auto"/>
              <w:right w:val="single" w:sz="4" w:space="0" w:color="auto"/>
            </w:tcBorders>
          </w:tcPr>
          <w:p w14:paraId="63AB0DE6" w14:textId="77777777" w:rsidR="00F96B37" w:rsidRPr="00910415" w:rsidRDefault="00F96B37"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hideMark/>
          </w:tcPr>
          <w:p w14:paraId="34411DBA" w14:textId="4D98AB93"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Papouasie</w:t>
            </w:r>
            <w:r w:rsidR="00AE00F0">
              <w:rPr>
                <w:rFonts w:eastAsia="Times New Roman"/>
                <w:sz w:val="16"/>
                <w:szCs w:val="16"/>
                <w:lang w:val="fr-FR" w:eastAsia="en-US"/>
              </w:rPr>
              <w:noBreakHyphen/>
            </w:r>
            <w:r w:rsidRPr="00910415">
              <w:rPr>
                <w:rFonts w:eastAsia="Times New Roman"/>
                <w:sz w:val="16"/>
                <w:szCs w:val="16"/>
                <w:lang w:val="fr-FR" w:eastAsia="en-US"/>
              </w:rPr>
              <w:t>Nouvelle</w:t>
            </w:r>
            <w:r w:rsidR="00AE00F0">
              <w:rPr>
                <w:rFonts w:eastAsia="Times New Roman"/>
                <w:sz w:val="16"/>
                <w:szCs w:val="16"/>
                <w:lang w:val="fr-FR" w:eastAsia="en-US"/>
              </w:rPr>
              <w:noBreakHyphen/>
            </w:r>
            <w:r w:rsidRPr="00910415">
              <w:rPr>
                <w:rFonts w:eastAsia="Times New Roman"/>
                <w:sz w:val="16"/>
                <w:szCs w:val="16"/>
                <w:lang w:val="fr-FR" w:eastAsia="en-US"/>
              </w:rPr>
              <w:t>Guinée (</w:t>
            </w:r>
            <w:proofErr w:type="spellStart"/>
            <w:r w:rsidRPr="00910415">
              <w:rPr>
                <w:rFonts w:eastAsia="Times New Roman"/>
                <w:sz w:val="16"/>
                <w:szCs w:val="16"/>
                <w:lang w:val="fr-FR" w:eastAsia="en-US"/>
              </w:rPr>
              <w:t>PG</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noWrap/>
            <w:hideMark/>
          </w:tcPr>
          <w:p w14:paraId="411E34FF" w14:textId="79F82EFB"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Papouasie</w:t>
            </w:r>
            <w:r w:rsidR="00AE00F0">
              <w:rPr>
                <w:rFonts w:eastAsia="Times New Roman"/>
                <w:sz w:val="16"/>
                <w:szCs w:val="16"/>
                <w:lang w:val="fr-FR" w:eastAsia="en-US"/>
              </w:rPr>
              <w:noBreakHyphen/>
            </w:r>
            <w:r w:rsidRPr="00910415">
              <w:rPr>
                <w:rFonts w:eastAsia="Times New Roman"/>
                <w:sz w:val="16"/>
                <w:szCs w:val="16"/>
                <w:lang w:val="fr-FR" w:eastAsia="en-US"/>
              </w:rPr>
              <w:t>Nouvelle</w:t>
            </w:r>
            <w:r w:rsidR="00AE00F0">
              <w:rPr>
                <w:rFonts w:eastAsia="Times New Roman"/>
                <w:sz w:val="16"/>
                <w:szCs w:val="16"/>
                <w:lang w:val="fr-FR" w:eastAsia="en-US"/>
              </w:rPr>
              <w:noBreakHyphen/>
            </w:r>
            <w:r w:rsidRPr="00910415">
              <w:rPr>
                <w:rFonts w:eastAsia="Times New Roman"/>
                <w:sz w:val="16"/>
                <w:szCs w:val="16"/>
                <w:lang w:val="fr-FR" w:eastAsia="en-US"/>
              </w:rPr>
              <w:t>Guinée (</w:t>
            </w:r>
            <w:proofErr w:type="spellStart"/>
            <w:r w:rsidRPr="00910415">
              <w:rPr>
                <w:rFonts w:eastAsia="Times New Roman"/>
                <w:sz w:val="16"/>
                <w:szCs w:val="16"/>
                <w:lang w:val="fr-FR" w:eastAsia="en-US"/>
              </w:rPr>
              <w:t>PG</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hideMark/>
          </w:tcPr>
          <w:p w14:paraId="3EE3FEF7" w14:textId="6B73633E"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tcPr>
          <w:p w14:paraId="4BB92BE3" w14:textId="77777777" w:rsidR="00F96B37" w:rsidRPr="00910415" w:rsidRDefault="009376CB" w:rsidP="00C6439B">
            <w:pPr>
              <w:jc w:val="center"/>
              <w:rPr>
                <w:rFonts w:eastAsia="Times New Roman"/>
                <w:sz w:val="16"/>
                <w:szCs w:val="16"/>
                <w:lang w:val="fr-FR" w:eastAsia="en-US"/>
              </w:rPr>
            </w:pPr>
            <w:r w:rsidRPr="00910415">
              <w:rPr>
                <w:rFonts w:eastAsia="Times New Roman"/>
                <w:sz w:val="16"/>
                <w:szCs w:val="16"/>
                <w:lang w:val="fr-FR" w:eastAsia="en-US"/>
              </w:rPr>
              <w:t>34</w:t>
            </w:r>
          </w:p>
        </w:tc>
      </w:tr>
      <w:tr w:rsidR="00910415" w:rsidRPr="00910415" w14:paraId="01891761"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2DEA2E5F" w14:textId="517079C3" w:rsidR="00F96B37" w:rsidRPr="00910415" w:rsidRDefault="00F96B37"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4</w:t>
            </w:r>
          </w:p>
        </w:tc>
        <w:tc>
          <w:tcPr>
            <w:tcW w:w="1344" w:type="dxa"/>
            <w:tcBorders>
              <w:top w:val="single" w:sz="4" w:space="0" w:color="auto"/>
              <w:left w:val="single" w:sz="4" w:space="0" w:color="auto"/>
              <w:bottom w:val="single" w:sz="4" w:space="0" w:color="auto"/>
              <w:right w:val="single" w:sz="4" w:space="0" w:color="auto"/>
            </w:tcBorders>
            <w:noWrap/>
            <w:hideMark/>
          </w:tcPr>
          <w:p w14:paraId="0C01C3F6" w14:textId="765A848A"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3AC778DA" w14:textId="05ADA8C2"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11741DC9" w14:textId="77A6ED04"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594" w:type="dxa"/>
            <w:tcBorders>
              <w:top w:val="single" w:sz="4" w:space="0" w:color="auto"/>
              <w:left w:val="single" w:sz="4" w:space="0" w:color="auto"/>
              <w:bottom w:val="single" w:sz="4" w:space="0" w:color="auto"/>
              <w:right w:val="single" w:sz="4" w:space="0" w:color="auto"/>
            </w:tcBorders>
            <w:hideMark/>
          </w:tcPr>
          <w:p w14:paraId="2EA772A6" w14:textId="23CAE129"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Séminaire national consacré aux conseils, juges et magistrats en matière de propriété intellectuelle/Séminaire sur l</w:t>
            </w:r>
            <w:r w:rsidR="00E07F99">
              <w:rPr>
                <w:rFonts w:eastAsia="Times New Roman"/>
                <w:sz w:val="16"/>
                <w:szCs w:val="16"/>
                <w:lang w:val="fr-FR" w:eastAsia="en-US"/>
              </w:rPr>
              <w:t>’</w:t>
            </w:r>
            <w:r w:rsidRPr="00910415">
              <w:rPr>
                <w:rFonts w:eastAsia="Times New Roman"/>
                <w:sz w:val="16"/>
                <w:szCs w:val="16"/>
                <w:lang w:val="fr-FR" w:eastAsia="en-US"/>
              </w:rPr>
              <w:t>innovation</w:t>
            </w:r>
          </w:p>
        </w:tc>
        <w:tc>
          <w:tcPr>
            <w:tcW w:w="1912" w:type="dxa"/>
            <w:tcBorders>
              <w:top w:val="single" w:sz="4" w:space="0" w:color="auto"/>
              <w:left w:val="single" w:sz="4" w:space="0" w:color="auto"/>
              <w:bottom w:val="single" w:sz="4" w:space="0" w:color="auto"/>
              <w:right w:val="single" w:sz="4" w:space="0" w:color="auto"/>
            </w:tcBorders>
            <w:hideMark/>
          </w:tcPr>
          <w:p w14:paraId="68E620D8" w14:textId="4BAC6DBB" w:rsidR="00F96B37" w:rsidRPr="00910415" w:rsidRDefault="00D61AF6"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ARIPO</w:t>
            </w:r>
            <w:proofErr w:type="spellEnd"/>
            <w:r w:rsidR="004F33C7" w:rsidRPr="00910415">
              <w:rPr>
                <w:rFonts w:eastAsia="Times New Roman"/>
                <w:sz w:val="16"/>
                <w:szCs w:val="16"/>
                <w:lang w:val="fr-FR" w:eastAsia="en-US"/>
              </w:rPr>
              <w:br/>
            </w:r>
            <w:r w:rsidRPr="00910415">
              <w:rPr>
                <w:rFonts w:eastAsia="Times New Roman"/>
                <w:sz w:val="16"/>
                <w:szCs w:val="16"/>
                <w:lang w:val="fr-FR" w:eastAsia="en-US"/>
              </w:rPr>
              <w:t>Institut de la propriété industrielle du Mozambique</w:t>
            </w:r>
          </w:p>
        </w:tc>
        <w:tc>
          <w:tcPr>
            <w:tcW w:w="1503" w:type="dxa"/>
            <w:tcBorders>
              <w:top w:val="single" w:sz="4" w:space="0" w:color="auto"/>
              <w:left w:val="single" w:sz="4" w:space="0" w:color="auto"/>
              <w:bottom w:val="single" w:sz="4" w:space="0" w:color="auto"/>
              <w:right w:val="single" w:sz="4" w:space="0" w:color="auto"/>
            </w:tcBorders>
            <w:noWrap/>
            <w:hideMark/>
          </w:tcPr>
          <w:p w14:paraId="5F86F6CD" w14:textId="6D1A3D55"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Mozambique (</w:t>
            </w:r>
            <w:proofErr w:type="spellStart"/>
            <w:r w:rsidRPr="00910415">
              <w:rPr>
                <w:rFonts w:eastAsia="Times New Roman"/>
                <w:sz w:val="16"/>
                <w:szCs w:val="16"/>
                <w:lang w:val="fr-FR" w:eastAsia="en-US"/>
              </w:rPr>
              <w:t>MZ</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noWrap/>
            <w:hideMark/>
          </w:tcPr>
          <w:p w14:paraId="57B70BBC" w14:textId="0CFC12C1"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Mozambique (</w:t>
            </w:r>
            <w:proofErr w:type="spellStart"/>
            <w:r w:rsidRPr="00910415">
              <w:rPr>
                <w:rFonts w:eastAsia="Times New Roman"/>
                <w:sz w:val="16"/>
                <w:szCs w:val="16"/>
                <w:lang w:val="fr-FR" w:eastAsia="en-US"/>
              </w:rPr>
              <w:t>MZ</w:t>
            </w:r>
            <w:proofErr w:type="spellEnd"/>
            <w:r w:rsidRPr="00910415">
              <w:rPr>
                <w:rFonts w:eastAsia="Times New Roman"/>
                <w:sz w:val="16"/>
                <w:szCs w:val="16"/>
                <w:lang w:val="fr-FR" w:eastAsia="en-US"/>
              </w:rPr>
              <w:t>)</w:t>
            </w:r>
            <w:r w:rsidRPr="00910415">
              <w:rPr>
                <w:rFonts w:eastAsia="Times New Roman"/>
                <w:sz w:val="16"/>
                <w:szCs w:val="16"/>
                <w:lang w:val="fr-FR" w:eastAsia="en-US"/>
              </w:rPr>
              <w:br/>
              <w:t>Kenya (</w:t>
            </w:r>
            <w:proofErr w:type="spellStart"/>
            <w:r w:rsidRPr="00910415">
              <w:rPr>
                <w:rFonts w:eastAsia="Times New Roman"/>
                <w:sz w:val="16"/>
                <w:szCs w:val="16"/>
                <w:lang w:val="fr-FR" w:eastAsia="en-US"/>
              </w:rPr>
              <w:t>KE</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hideMark/>
          </w:tcPr>
          <w:p w14:paraId="244A0F67" w14:textId="0CE3D99E"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483DAFAB" w14:textId="77777777" w:rsidR="00F96B37" w:rsidRPr="00910415" w:rsidRDefault="00F96B37" w:rsidP="00C6439B">
            <w:pPr>
              <w:jc w:val="center"/>
              <w:rPr>
                <w:rFonts w:eastAsia="Times New Roman"/>
                <w:sz w:val="16"/>
                <w:szCs w:val="16"/>
                <w:lang w:val="fr-FR" w:eastAsia="en-US"/>
              </w:rPr>
            </w:pPr>
            <w:r w:rsidRPr="00910415">
              <w:rPr>
                <w:rFonts w:eastAsia="Times New Roman"/>
                <w:sz w:val="16"/>
                <w:szCs w:val="16"/>
                <w:lang w:val="fr-FR" w:eastAsia="en-US"/>
              </w:rPr>
              <w:t> </w:t>
            </w:r>
            <w:r w:rsidR="00E271C2" w:rsidRPr="00910415">
              <w:rPr>
                <w:rFonts w:eastAsia="Times New Roman"/>
                <w:sz w:val="16"/>
                <w:szCs w:val="16"/>
                <w:lang w:val="fr-FR" w:eastAsia="en-US"/>
              </w:rPr>
              <w:t>45</w:t>
            </w:r>
          </w:p>
        </w:tc>
      </w:tr>
      <w:tr w:rsidR="00910415" w:rsidRPr="00910415" w14:paraId="175106D0"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03529911" w14:textId="78695F45" w:rsidR="00F96B37" w:rsidRPr="00910415" w:rsidRDefault="00F96B37"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4</w:t>
            </w:r>
          </w:p>
        </w:tc>
        <w:tc>
          <w:tcPr>
            <w:tcW w:w="1344" w:type="dxa"/>
            <w:tcBorders>
              <w:top w:val="single" w:sz="4" w:space="0" w:color="auto"/>
              <w:left w:val="single" w:sz="4" w:space="0" w:color="auto"/>
              <w:bottom w:val="single" w:sz="4" w:space="0" w:color="auto"/>
              <w:right w:val="single" w:sz="4" w:space="0" w:color="auto"/>
            </w:tcBorders>
            <w:noWrap/>
            <w:hideMark/>
          </w:tcPr>
          <w:p w14:paraId="12C6D6D4" w14:textId="3FF38CE7"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712C4416" w14:textId="45A4BFC1"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Autre</w:t>
            </w:r>
          </w:p>
        </w:tc>
        <w:tc>
          <w:tcPr>
            <w:tcW w:w="1006" w:type="dxa"/>
            <w:tcBorders>
              <w:top w:val="single" w:sz="4" w:space="0" w:color="auto"/>
              <w:left w:val="single" w:sz="4" w:space="0" w:color="auto"/>
              <w:bottom w:val="single" w:sz="4" w:space="0" w:color="auto"/>
              <w:right w:val="single" w:sz="4" w:space="0" w:color="auto"/>
            </w:tcBorders>
            <w:noWrap/>
            <w:hideMark/>
          </w:tcPr>
          <w:p w14:paraId="4A3CF2F8" w14:textId="6B11CB67"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E</w:t>
            </w:r>
          </w:p>
        </w:tc>
        <w:tc>
          <w:tcPr>
            <w:tcW w:w="2594" w:type="dxa"/>
            <w:tcBorders>
              <w:top w:val="single" w:sz="4" w:space="0" w:color="auto"/>
              <w:left w:val="single" w:sz="4" w:space="0" w:color="auto"/>
              <w:bottom w:val="single" w:sz="4" w:space="0" w:color="auto"/>
              <w:right w:val="single" w:sz="4" w:space="0" w:color="auto"/>
            </w:tcBorders>
            <w:hideMark/>
          </w:tcPr>
          <w:p w14:paraId="1F41F6C7" w14:textId="7C463436"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Visite promotionnelle et Séminaire sur le </w:t>
            </w:r>
            <w:proofErr w:type="spellStart"/>
            <w:r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40A4EC3C" w14:textId="77777777" w:rsidR="00F96B37" w:rsidRPr="00910415" w:rsidRDefault="00F96B37"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noWrap/>
            <w:hideMark/>
          </w:tcPr>
          <w:p w14:paraId="12079FA1" w14:textId="73F83245"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Argentine (AR)</w:t>
            </w:r>
          </w:p>
        </w:tc>
        <w:tc>
          <w:tcPr>
            <w:tcW w:w="1751" w:type="dxa"/>
            <w:tcBorders>
              <w:top w:val="single" w:sz="4" w:space="0" w:color="auto"/>
              <w:left w:val="single" w:sz="4" w:space="0" w:color="auto"/>
              <w:bottom w:val="single" w:sz="4" w:space="0" w:color="auto"/>
              <w:right w:val="single" w:sz="4" w:space="0" w:color="auto"/>
            </w:tcBorders>
            <w:noWrap/>
            <w:hideMark/>
          </w:tcPr>
          <w:p w14:paraId="49839132" w14:textId="4DCFD480"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Argentine (AR)</w:t>
            </w:r>
          </w:p>
        </w:tc>
        <w:tc>
          <w:tcPr>
            <w:tcW w:w="1258" w:type="dxa"/>
            <w:tcBorders>
              <w:top w:val="single" w:sz="4" w:space="0" w:color="auto"/>
              <w:left w:val="single" w:sz="4" w:space="0" w:color="auto"/>
              <w:bottom w:val="single" w:sz="4" w:space="0" w:color="auto"/>
              <w:right w:val="single" w:sz="4" w:space="0" w:color="auto"/>
            </w:tcBorders>
            <w:noWrap/>
            <w:hideMark/>
          </w:tcPr>
          <w:p w14:paraId="5765FD5C" w14:textId="2B5BABAD"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7EB59639" w14:textId="77777777" w:rsidR="00F96B37" w:rsidRPr="00910415" w:rsidRDefault="009376CB" w:rsidP="00C6439B">
            <w:pPr>
              <w:jc w:val="center"/>
              <w:rPr>
                <w:rFonts w:eastAsia="Times New Roman"/>
                <w:sz w:val="16"/>
                <w:szCs w:val="16"/>
                <w:lang w:val="fr-FR" w:eastAsia="en-US"/>
              </w:rPr>
            </w:pPr>
            <w:r w:rsidRPr="00910415">
              <w:rPr>
                <w:rFonts w:eastAsia="Times New Roman"/>
                <w:sz w:val="16"/>
                <w:szCs w:val="16"/>
                <w:lang w:val="fr-FR" w:eastAsia="en-US"/>
              </w:rPr>
              <w:t>180</w:t>
            </w:r>
            <w:r w:rsidR="00F96B37" w:rsidRPr="00910415">
              <w:rPr>
                <w:rFonts w:eastAsia="Times New Roman"/>
                <w:sz w:val="16"/>
                <w:szCs w:val="16"/>
                <w:lang w:val="fr-FR" w:eastAsia="en-US"/>
              </w:rPr>
              <w:t> </w:t>
            </w:r>
          </w:p>
        </w:tc>
      </w:tr>
      <w:tr w:rsidR="00910415" w:rsidRPr="00910415" w14:paraId="20AB8F0F"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1A7F2804" w14:textId="1F0A0A06" w:rsidR="00F96B37" w:rsidRPr="00910415" w:rsidRDefault="00F96B37"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4</w:t>
            </w:r>
          </w:p>
        </w:tc>
        <w:tc>
          <w:tcPr>
            <w:tcW w:w="1344" w:type="dxa"/>
            <w:tcBorders>
              <w:top w:val="single" w:sz="4" w:space="0" w:color="auto"/>
              <w:left w:val="single" w:sz="4" w:space="0" w:color="auto"/>
              <w:bottom w:val="single" w:sz="4" w:space="0" w:color="auto"/>
              <w:right w:val="single" w:sz="4" w:space="0" w:color="auto"/>
            </w:tcBorders>
            <w:noWrap/>
            <w:hideMark/>
          </w:tcPr>
          <w:p w14:paraId="1B2EDBC0" w14:textId="247B8B38"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6FB1145D" w14:textId="63C88A56"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776715CA" w14:textId="6DCE9C18"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E</w:t>
            </w:r>
          </w:p>
        </w:tc>
        <w:tc>
          <w:tcPr>
            <w:tcW w:w="2594" w:type="dxa"/>
            <w:tcBorders>
              <w:top w:val="single" w:sz="4" w:space="0" w:color="auto"/>
              <w:left w:val="single" w:sz="4" w:space="0" w:color="auto"/>
              <w:bottom w:val="single" w:sz="4" w:space="0" w:color="auto"/>
              <w:right w:val="single" w:sz="4" w:space="0" w:color="auto"/>
            </w:tcBorders>
            <w:hideMark/>
          </w:tcPr>
          <w:p w14:paraId="48BBD6B3" w14:textId="192A518E"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Visite d</w:t>
            </w:r>
            <w:r w:rsidR="00E07F99">
              <w:rPr>
                <w:rFonts w:eastAsia="Times New Roman"/>
                <w:sz w:val="16"/>
                <w:szCs w:val="16"/>
                <w:lang w:val="fr-FR" w:eastAsia="en-US"/>
              </w:rPr>
              <w:t>’</w:t>
            </w:r>
            <w:r w:rsidRPr="00910415">
              <w:rPr>
                <w:rFonts w:eastAsia="Times New Roman"/>
                <w:sz w:val="16"/>
                <w:szCs w:val="16"/>
                <w:lang w:val="fr-FR" w:eastAsia="en-US"/>
              </w:rPr>
              <w:t>étude à l</w:t>
            </w:r>
            <w:r w:rsidR="00E07F99">
              <w:rPr>
                <w:rFonts w:eastAsia="Times New Roman"/>
                <w:sz w:val="16"/>
                <w:szCs w:val="16"/>
                <w:lang w:val="fr-FR" w:eastAsia="en-US"/>
              </w:rPr>
              <w:t>’</w:t>
            </w:r>
            <w:r w:rsidRPr="00910415">
              <w:rPr>
                <w:rFonts w:eastAsia="Times New Roman"/>
                <w:sz w:val="16"/>
                <w:szCs w:val="16"/>
                <w:lang w:val="fr-FR" w:eastAsia="en-US"/>
              </w:rPr>
              <w:t>OMPI – Ateliers </w:t>
            </w:r>
            <w:proofErr w:type="spellStart"/>
            <w:r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692875A7" w14:textId="77777777" w:rsidR="00F96B37" w:rsidRPr="00910415" w:rsidRDefault="00F96B37"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noWrap/>
            <w:hideMark/>
          </w:tcPr>
          <w:p w14:paraId="503685B2" w14:textId="632D732B"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Suisse (</w:t>
            </w:r>
            <w:proofErr w:type="spellStart"/>
            <w:r w:rsidRPr="00910415">
              <w:rPr>
                <w:rFonts w:eastAsia="Times New Roman"/>
                <w:sz w:val="16"/>
                <w:szCs w:val="16"/>
                <w:lang w:val="fr-FR" w:eastAsia="en-US"/>
              </w:rPr>
              <w:t>CH</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noWrap/>
            <w:hideMark/>
          </w:tcPr>
          <w:p w14:paraId="56B3EB6F" w14:textId="46C96AF3"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Cambodge (KH)</w:t>
            </w:r>
          </w:p>
        </w:tc>
        <w:tc>
          <w:tcPr>
            <w:tcW w:w="1258" w:type="dxa"/>
            <w:tcBorders>
              <w:top w:val="single" w:sz="4" w:space="0" w:color="auto"/>
              <w:left w:val="single" w:sz="4" w:space="0" w:color="auto"/>
              <w:bottom w:val="single" w:sz="4" w:space="0" w:color="auto"/>
              <w:right w:val="single" w:sz="4" w:space="0" w:color="auto"/>
            </w:tcBorders>
            <w:noWrap/>
            <w:hideMark/>
          </w:tcPr>
          <w:p w14:paraId="4F5BDF22" w14:textId="63E6A3AC"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128C0514" w14:textId="77777777" w:rsidR="00F96B37" w:rsidRPr="00910415" w:rsidRDefault="00F96B37" w:rsidP="00C6439B">
            <w:pPr>
              <w:jc w:val="center"/>
              <w:rPr>
                <w:rFonts w:eastAsia="Times New Roman"/>
                <w:sz w:val="16"/>
                <w:szCs w:val="16"/>
                <w:lang w:val="fr-FR" w:eastAsia="en-US"/>
              </w:rPr>
            </w:pPr>
            <w:r w:rsidRPr="00910415">
              <w:rPr>
                <w:rFonts w:eastAsia="Times New Roman"/>
                <w:sz w:val="16"/>
                <w:szCs w:val="16"/>
                <w:lang w:val="fr-FR" w:eastAsia="en-US"/>
              </w:rPr>
              <w:t> 2</w:t>
            </w:r>
          </w:p>
        </w:tc>
      </w:tr>
      <w:tr w:rsidR="00910415" w:rsidRPr="00910415" w14:paraId="4F9CCEB8"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709BEE2A" w14:textId="319D72E1" w:rsidR="00F96B37" w:rsidRPr="00910415" w:rsidRDefault="00F96B37"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4</w:t>
            </w:r>
          </w:p>
        </w:tc>
        <w:tc>
          <w:tcPr>
            <w:tcW w:w="1344" w:type="dxa"/>
            <w:tcBorders>
              <w:top w:val="single" w:sz="4" w:space="0" w:color="auto"/>
              <w:left w:val="single" w:sz="4" w:space="0" w:color="auto"/>
              <w:bottom w:val="single" w:sz="4" w:space="0" w:color="auto"/>
              <w:right w:val="single" w:sz="4" w:space="0" w:color="auto"/>
            </w:tcBorders>
            <w:noWrap/>
            <w:hideMark/>
          </w:tcPr>
          <w:p w14:paraId="290CB88C" w14:textId="2ADB79E9"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68108CED" w14:textId="7952E4A3"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5DFB5788" w14:textId="0799A875"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594" w:type="dxa"/>
            <w:tcBorders>
              <w:top w:val="single" w:sz="4" w:space="0" w:color="auto"/>
              <w:left w:val="single" w:sz="4" w:space="0" w:color="auto"/>
              <w:bottom w:val="single" w:sz="4" w:space="0" w:color="auto"/>
              <w:right w:val="single" w:sz="4" w:space="0" w:color="auto"/>
            </w:tcBorders>
            <w:hideMark/>
          </w:tcPr>
          <w:p w14:paraId="0E59EAC7" w14:textId="12873720"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Formation de niveau avancé à l</w:t>
            </w:r>
            <w:r w:rsidR="00E07F99">
              <w:rPr>
                <w:rFonts w:eastAsia="Times New Roman"/>
                <w:sz w:val="16"/>
                <w:szCs w:val="16"/>
                <w:lang w:val="fr-FR" w:eastAsia="en-US"/>
              </w:rPr>
              <w:t>’</w:t>
            </w:r>
            <w:r w:rsidRPr="00910415">
              <w:rPr>
                <w:rFonts w:eastAsia="Times New Roman"/>
                <w:sz w:val="16"/>
                <w:szCs w:val="16"/>
                <w:lang w:val="fr-FR" w:eastAsia="en-US"/>
              </w:rPr>
              <w:t>échelle nationale, à l</w:t>
            </w:r>
            <w:r w:rsidR="00E07F99">
              <w:rPr>
                <w:rFonts w:eastAsia="Times New Roman"/>
                <w:sz w:val="16"/>
                <w:szCs w:val="16"/>
                <w:lang w:val="fr-FR" w:eastAsia="en-US"/>
              </w:rPr>
              <w:t>’</w:t>
            </w:r>
            <w:r w:rsidRPr="00910415">
              <w:rPr>
                <w:rFonts w:eastAsia="Times New Roman"/>
                <w:sz w:val="16"/>
                <w:szCs w:val="16"/>
                <w:lang w:val="fr-FR" w:eastAsia="en-US"/>
              </w:rPr>
              <w:t>intention des conseils en brevets et des conseils en marques, concernant le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et les systèmes de Madrid et de </w:t>
            </w:r>
            <w:r w:rsidR="00E07F99">
              <w:rPr>
                <w:rFonts w:eastAsia="Times New Roman"/>
                <w:sz w:val="16"/>
                <w:szCs w:val="16"/>
                <w:lang w:val="fr-FR" w:eastAsia="en-US"/>
              </w:rPr>
              <w:t>La Haye</w:t>
            </w:r>
          </w:p>
        </w:tc>
        <w:tc>
          <w:tcPr>
            <w:tcW w:w="1912" w:type="dxa"/>
            <w:tcBorders>
              <w:top w:val="single" w:sz="4" w:space="0" w:color="auto"/>
              <w:left w:val="single" w:sz="4" w:space="0" w:color="auto"/>
              <w:bottom w:val="single" w:sz="4" w:space="0" w:color="auto"/>
              <w:right w:val="single" w:sz="4" w:space="0" w:color="auto"/>
            </w:tcBorders>
            <w:hideMark/>
          </w:tcPr>
          <w:p w14:paraId="2A909D20" w14:textId="77777777" w:rsidR="00F96B37" w:rsidRPr="00910415" w:rsidRDefault="00F96B37"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hideMark/>
          </w:tcPr>
          <w:p w14:paraId="08E89D62" w14:textId="3312B6CF"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Lituanie (</w:t>
            </w:r>
            <w:proofErr w:type="spellStart"/>
            <w:r w:rsidRPr="00910415">
              <w:rPr>
                <w:rFonts w:eastAsia="Times New Roman"/>
                <w:sz w:val="16"/>
                <w:szCs w:val="16"/>
                <w:lang w:val="fr-FR" w:eastAsia="en-US"/>
              </w:rPr>
              <w:t>LT</w:t>
            </w:r>
            <w:proofErr w:type="spellEnd"/>
            <w:r w:rsidRPr="00910415">
              <w:rPr>
                <w:rFonts w:eastAsia="Times New Roman"/>
                <w:sz w:val="16"/>
                <w:szCs w:val="16"/>
                <w:lang w:val="fr-FR" w:eastAsia="en-US"/>
              </w:rPr>
              <w:t>)</w:t>
            </w:r>
            <w:r w:rsidRPr="00910415">
              <w:rPr>
                <w:rFonts w:eastAsia="Times New Roman"/>
                <w:sz w:val="16"/>
                <w:szCs w:val="16"/>
                <w:lang w:val="fr-FR" w:eastAsia="en-US"/>
              </w:rPr>
              <w:br/>
              <w:t>Estonie (</w:t>
            </w:r>
            <w:proofErr w:type="spellStart"/>
            <w:r w:rsidRPr="00910415">
              <w:rPr>
                <w:rFonts w:eastAsia="Times New Roman"/>
                <w:sz w:val="16"/>
                <w:szCs w:val="16"/>
                <w:lang w:val="fr-FR" w:eastAsia="en-US"/>
              </w:rPr>
              <w:t>EE</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hideMark/>
          </w:tcPr>
          <w:p w14:paraId="5EEA7A63" w14:textId="48B8FAAF"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Lituanie (</w:t>
            </w:r>
            <w:proofErr w:type="spellStart"/>
            <w:r w:rsidRPr="00910415">
              <w:rPr>
                <w:rFonts w:eastAsia="Times New Roman"/>
                <w:sz w:val="16"/>
                <w:szCs w:val="16"/>
                <w:lang w:val="fr-FR" w:eastAsia="en-US"/>
              </w:rPr>
              <w:t>LT</w:t>
            </w:r>
            <w:proofErr w:type="spellEnd"/>
            <w:r w:rsidRPr="00910415">
              <w:rPr>
                <w:rFonts w:eastAsia="Times New Roman"/>
                <w:sz w:val="16"/>
                <w:szCs w:val="16"/>
                <w:lang w:val="fr-FR" w:eastAsia="en-US"/>
              </w:rPr>
              <w:t>)</w:t>
            </w:r>
            <w:r w:rsidRPr="00910415">
              <w:rPr>
                <w:rFonts w:eastAsia="Times New Roman"/>
                <w:sz w:val="16"/>
                <w:szCs w:val="16"/>
                <w:lang w:val="fr-FR" w:eastAsia="en-US"/>
              </w:rPr>
              <w:br/>
              <w:t>Estonie (</w:t>
            </w:r>
            <w:proofErr w:type="spellStart"/>
            <w:r w:rsidRPr="00910415">
              <w:rPr>
                <w:rFonts w:eastAsia="Times New Roman"/>
                <w:sz w:val="16"/>
                <w:szCs w:val="16"/>
                <w:lang w:val="fr-FR" w:eastAsia="en-US"/>
              </w:rPr>
              <w:t>EE</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hideMark/>
          </w:tcPr>
          <w:p w14:paraId="6466143C" w14:textId="3BEBE033"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3B232DB2" w14:textId="77777777" w:rsidR="00F96B37" w:rsidRPr="00910415" w:rsidRDefault="005E2CDF" w:rsidP="00C6439B">
            <w:pPr>
              <w:jc w:val="center"/>
              <w:rPr>
                <w:rFonts w:eastAsia="Times New Roman"/>
                <w:sz w:val="16"/>
                <w:szCs w:val="16"/>
                <w:lang w:val="fr-FR" w:eastAsia="en-US"/>
              </w:rPr>
            </w:pPr>
            <w:r w:rsidRPr="00910415">
              <w:rPr>
                <w:rFonts w:eastAsia="Times New Roman"/>
                <w:sz w:val="16"/>
                <w:szCs w:val="16"/>
                <w:lang w:val="fr-FR" w:eastAsia="en-US"/>
              </w:rPr>
              <w:t>50</w:t>
            </w:r>
          </w:p>
        </w:tc>
      </w:tr>
      <w:tr w:rsidR="00910415" w:rsidRPr="00910415" w14:paraId="7BEBD3D9"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6BFD76D2" w14:textId="20401DC6" w:rsidR="00F96B37" w:rsidRPr="00910415" w:rsidRDefault="00F96B37"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5</w:t>
            </w:r>
          </w:p>
        </w:tc>
        <w:tc>
          <w:tcPr>
            <w:tcW w:w="1344" w:type="dxa"/>
            <w:tcBorders>
              <w:top w:val="single" w:sz="4" w:space="0" w:color="auto"/>
              <w:left w:val="single" w:sz="4" w:space="0" w:color="auto"/>
              <w:bottom w:val="single" w:sz="4" w:space="0" w:color="auto"/>
              <w:right w:val="single" w:sz="4" w:space="0" w:color="auto"/>
            </w:tcBorders>
            <w:noWrap/>
            <w:hideMark/>
          </w:tcPr>
          <w:p w14:paraId="75C4579D" w14:textId="44908A27"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08620FA9" w14:textId="314ABFB2"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34FF6FFB" w14:textId="4C820651"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CD</w:t>
            </w:r>
          </w:p>
        </w:tc>
        <w:tc>
          <w:tcPr>
            <w:tcW w:w="2594" w:type="dxa"/>
            <w:tcBorders>
              <w:top w:val="single" w:sz="4" w:space="0" w:color="auto"/>
              <w:left w:val="single" w:sz="4" w:space="0" w:color="auto"/>
              <w:bottom w:val="single" w:sz="4" w:space="0" w:color="auto"/>
              <w:right w:val="single" w:sz="4" w:space="0" w:color="auto"/>
            </w:tcBorders>
            <w:hideMark/>
          </w:tcPr>
          <w:p w14:paraId="4677C2C1" w14:textId="73109D59"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Atelier régional sur le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examinateurs de brevets</w:t>
            </w:r>
          </w:p>
        </w:tc>
        <w:tc>
          <w:tcPr>
            <w:tcW w:w="1912" w:type="dxa"/>
            <w:tcBorders>
              <w:top w:val="single" w:sz="4" w:space="0" w:color="auto"/>
              <w:left w:val="single" w:sz="4" w:space="0" w:color="auto"/>
              <w:bottom w:val="single" w:sz="4" w:space="0" w:color="auto"/>
              <w:right w:val="single" w:sz="4" w:space="0" w:color="auto"/>
            </w:tcBorders>
            <w:hideMark/>
          </w:tcPr>
          <w:p w14:paraId="7B774665" w14:textId="4C5D4C7F" w:rsidR="00F96B37" w:rsidRPr="00910415" w:rsidRDefault="00D61AF6"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INDECOPI</w:t>
            </w:r>
            <w:proofErr w:type="spellEnd"/>
          </w:p>
        </w:tc>
        <w:tc>
          <w:tcPr>
            <w:tcW w:w="1503" w:type="dxa"/>
            <w:tcBorders>
              <w:top w:val="single" w:sz="4" w:space="0" w:color="auto"/>
              <w:left w:val="single" w:sz="4" w:space="0" w:color="auto"/>
              <w:bottom w:val="single" w:sz="4" w:space="0" w:color="auto"/>
              <w:right w:val="single" w:sz="4" w:space="0" w:color="auto"/>
            </w:tcBorders>
            <w:noWrap/>
            <w:hideMark/>
          </w:tcPr>
          <w:p w14:paraId="29D47A31" w14:textId="463C54DB"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Pérou (PE)</w:t>
            </w:r>
          </w:p>
        </w:tc>
        <w:tc>
          <w:tcPr>
            <w:tcW w:w="1751" w:type="dxa"/>
            <w:tcBorders>
              <w:top w:val="single" w:sz="4" w:space="0" w:color="auto"/>
              <w:left w:val="single" w:sz="4" w:space="0" w:color="auto"/>
              <w:bottom w:val="single" w:sz="4" w:space="0" w:color="auto"/>
              <w:right w:val="single" w:sz="4" w:space="0" w:color="auto"/>
            </w:tcBorders>
            <w:noWrap/>
            <w:hideMark/>
          </w:tcPr>
          <w:p w14:paraId="57607A0C" w14:textId="3A201C08" w:rsidR="00F96B37" w:rsidRPr="00910415" w:rsidRDefault="00D61AF6" w:rsidP="001C4BB9">
            <w:pPr>
              <w:jc w:val="center"/>
              <w:rPr>
                <w:rFonts w:eastAsia="Times New Roman"/>
                <w:sz w:val="16"/>
                <w:szCs w:val="16"/>
                <w:lang w:val="fr-FR" w:eastAsia="en-US"/>
              </w:rPr>
            </w:pPr>
            <w:r w:rsidRPr="00910415">
              <w:rPr>
                <w:rFonts w:eastAsia="Times New Roman"/>
                <w:sz w:val="16"/>
                <w:szCs w:val="16"/>
                <w:lang w:val="fr-FR" w:eastAsia="en-US"/>
              </w:rPr>
              <w:t>Brésil (BR)</w:t>
            </w:r>
            <w:r w:rsidRPr="00910415">
              <w:rPr>
                <w:rFonts w:eastAsia="Times New Roman"/>
                <w:sz w:val="16"/>
                <w:szCs w:val="16"/>
                <w:lang w:val="fr-FR" w:eastAsia="en-US"/>
              </w:rPr>
              <w:br/>
              <w:t>Chili (CL)</w:t>
            </w:r>
            <w:r w:rsidRPr="00910415">
              <w:rPr>
                <w:rFonts w:eastAsia="Times New Roman"/>
                <w:sz w:val="16"/>
                <w:szCs w:val="16"/>
                <w:lang w:val="fr-FR" w:eastAsia="en-US"/>
              </w:rPr>
              <w:br/>
              <w:t>Colombie (CO)</w:t>
            </w:r>
            <w:r w:rsidRPr="00910415">
              <w:rPr>
                <w:rFonts w:eastAsia="Times New Roman"/>
                <w:sz w:val="16"/>
                <w:szCs w:val="16"/>
                <w:lang w:val="fr-FR" w:eastAsia="en-US"/>
              </w:rPr>
              <w:br/>
              <w:t>Cuba (CU)</w:t>
            </w:r>
            <w:r w:rsidRPr="00910415">
              <w:rPr>
                <w:rFonts w:eastAsia="Times New Roman"/>
                <w:sz w:val="16"/>
                <w:szCs w:val="16"/>
                <w:lang w:val="fr-FR" w:eastAsia="en-US"/>
              </w:rPr>
              <w:br/>
              <w:t>République dominicaine (DO)</w:t>
            </w:r>
            <w:r w:rsidRPr="00910415">
              <w:rPr>
                <w:rFonts w:eastAsia="Times New Roman"/>
                <w:sz w:val="16"/>
                <w:szCs w:val="16"/>
                <w:lang w:val="fr-FR" w:eastAsia="en-US"/>
              </w:rPr>
              <w:br/>
              <w:t>Mexique (MX)</w:t>
            </w:r>
            <w:r w:rsidRPr="00910415">
              <w:rPr>
                <w:rFonts w:eastAsia="Times New Roman"/>
                <w:sz w:val="16"/>
                <w:szCs w:val="16"/>
                <w:lang w:val="fr-FR" w:eastAsia="en-US"/>
              </w:rPr>
              <w:br/>
              <w:t>Pérou (PE)</w:t>
            </w:r>
          </w:p>
        </w:tc>
        <w:tc>
          <w:tcPr>
            <w:tcW w:w="1258" w:type="dxa"/>
            <w:tcBorders>
              <w:top w:val="single" w:sz="4" w:space="0" w:color="auto"/>
              <w:left w:val="single" w:sz="4" w:space="0" w:color="auto"/>
              <w:bottom w:val="single" w:sz="4" w:space="0" w:color="auto"/>
              <w:right w:val="single" w:sz="4" w:space="0" w:color="auto"/>
            </w:tcBorders>
            <w:noWrap/>
            <w:hideMark/>
          </w:tcPr>
          <w:p w14:paraId="2B370CCE" w14:textId="450186DA"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hideMark/>
          </w:tcPr>
          <w:p w14:paraId="79F30AA2" w14:textId="77777777" w:rsidR="00F96B37" w:rsidRPr="00910415" w:rsidRDefault="00547F71" w:rsidP="00C6439B">
            <w:pPr>
              <w:jc w:val="center"/>
              <w:rPr>
                <w:rFonts w:eastAsia="Times New Roman"/>
                <w:sz w:val="16"/>
                <w:szCs w:val="16"/>
                <w:lang w:val="fr-FR" w:eastAsia="en-US"/>
              </w:rPr>
            </w:pPr>
            <w:r w:rsidRPr="00910415">
              <w:rPr>
                <w:rFonts w:eastAsia="Times New Roman"/>
                <w:sz w:val="16"/>
                <w:szCs w:val="16"/>
                <w:lang w:val="fr-FR" w:eastAsia="en-US"/>
              </w:rPr>
              <w:t>23</w:t>
            </w:r>
            <w:r w:rsidR="00F96B37" w:rsidRPr="00910415">
              <w:rPr>
                <w:rFonts w:eastAsia="Times New Roman"/>
                <w:sz w:val="16"/>
                <w:szCs w:val="16"/>
                <w:lang w:val="fr-FR" w:eastAsia="en-US"/>
              </w:rPr>
              <w:t> </w:t>
            </w:r>
          </w:p>
        </w:tc>
      </w:tr>
      <w:tr w:rsidR="00910415" w:rsidRPr="00910415" w14:paraId="46F6D410"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212B145C" w14:textId="101B29AB" w:rsidR="00F96B37" w:rsidRPr="00910415" w:rsidRDefault="00F96B37" w:rsidP="00C6439B">
            <w:pPr>
              <w:jc w:val="center"/>
              <w:rPr>
                <w:rFonts w:eastAsia="Times New Roman"/>
                <w:sz w:val="16"/>
                <w:szCs w:val="16"/>
                <w:lang w:val="fr-FR" w:eastAsia="en-US"/>
              </w:rPr>
            </w:pPr>
            <w:r w:rsidRPr="00910415">
              <w:rPr>
                <w:rFonts w:eastAsia="Times New Roman"/>
                <w:sz w:val="16"/>
                <w:szCs w:val="16"/>
                <w:lang w:val="fr-FR" w:eastAsia="en-US"/>
              </w:rPr>
              <w:lastRenderedPageBreak/>
              <w:t>2015</w:t>
            </w:r>
            <w:r w:rsidR="00AE00F0">
              <w:rPr>
                <w:rFonts w:eastAsia="Times New Roman"/>
                <w:sz w:val="16"/>
                <w:szCs w:val="16"/>
                <w:lang w:val="fr-FR" w:eastAsia="en-US"/>
              </w:rPr>
              <w:noBreakHyphen/>
            </w:r>
            <w:r w:rsidRPr="00910415">
              <w:rPr>
                <w:rFonts w:eastAsia="Times New Roman"/>
                <w:sz w:val="16"/>
                <w:szCs w:val="16"/>
                <w:lang w:val="fr-FR" w:eastAsia="en-US"/>
              </w:rPr>
              <w:t>5</w:t>
            </w:r>
          </w:p>
        </w:tc>
        <w:tc>
          <w:tcPr>
            <w:tcW w:w="1344" w:type="dxa"/>
            <w:tcBorders>
              <w:top w:val="single" w:sz="4" w:space="0" w:color="auto"/>
              <w:left w:val="single" w:sz="4" w:space="0" w:color="auto"/>
              <w:bottom w:val="single" w:sz="4" w:space="0" w:color="auto"/>
              <w:right w:val="single" w:sz="4" w:space="0" w:color="auto"/>
            </w:tcBorders>
            <w:noWrap/>
            <w:hideMark/>
          </w:tcPr>
          <w:p w14:paraId="0CB8CFE3" w14:textId="33C08584"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290BEF5D" w14:textId="42DE9D4E"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49EA8998" w14:textId="1BCEDA93"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ABC</w:t>
            </w:r>
          </w:p>
        </w:tc>
        <w:tc>
          <w:tcPr>
            <w:tcW w:w="2594" w:type="dxa"/>
            <w:tcBorders>
              <w:top w:val="single" w:sz="4" w:space="0" w:color="auto"/>
              <w:left w:val="single" w:sz="4" w:space="0" w:color="auto"/>
              <w:bottom w:val="single" w:sz="4" w:space="0" w:color="auto"/>
              <w:right w:val="single" w:sz="4" w:space="0" w:color="auto"/>
            </w:tcBorders>
            <w:hideMark/>
          </w:tcPr>
          <w:p w14:paraId="45AD58A5" w14:textId="3ECFDF90"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Atelier sur l</w:t>
            </w:r>
            <w:r w:rsidR="00E07F99">
              <w:rPr>
                <w:rFonts w:eastAsia="Times New Roman"/>
                <w:sz w:val="16"/>
                <w:szCs w:val="16"/>
                <w:lang w:val="fr-FR" w:eastAsia="en-US"/>
              </w:rPr>
              <w:t>’</w:t>
            </w:r>
            <w:r w:rsidRPr="00910415">
              <w:rPr>
                <w:rFonts w:eastAsia="Times New Roman"/>
                <w:sz w:val="16"/>
                <w:szCs w:val="16"/>
                <w:lang w:val="fr-FR" w:eastAsia="en-US"/>
              </w:rPr>
              <w:t>examen durant la phase nationale du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et l</w:t>
            </w:r>
            <w:r w:rsidR="00E07F99">
              <w:rPr>
                <w:rFonts w:eastAsia="Times New Roman"/>
                <w:sz w:val="16"/>
                <w:szCs w:val="16"/>
                <w:lang w:val="fr-FR" w:eastAsia="en-US"/>
              </w:rPr>
              <w:t>’</w:t>
            </w:r>
            <w:r w:rsidRPr="00910415">
              <w:rPr>
                <w:rFonts w:eastAsia="Times New Roman"/>
                <w:sz w:val="16"/>
                <w:szCs w:val="16"/>
                <w:lang w:val="fr-FR" w:eastAsia="en-US"/>
              </w:rPr>
              <w:t>utilisation des produits durant cette phase</w:t>
            </w:r>
          </w:p>
        </w:tc>
        <w:tc>
          <w:tcPr>
            <w:tcW w:w="1912" w:type="dxa"/>
            <w:tcBorders>
              <w:top w:val="single" w:sz="4" w:space="0" w:color="auto"/>
              <w:left w:val="single" w:sz="4" w:space="0" w:color="auto"/>
              <w:bottom w:val="single" w:sz="4" w:space="0" w:color="auto"/>
              <w:right w:val="single" w:sz="4" w:space="0" w:color="auto"/>
            </w:tcBorders>
          </w:tcPr>
          <w:p w14:paraId="262E9646" w14:textId="77777777" w:rsidR="00F96B37" w:rsidRPr="00910415" w:rsidRDefault="00F96B37"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hideMark/>
          </w:tcPr>
          <w:p w14:paraId="6447B738" w14:textId="795306E7"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Thaïlande (TH)</w:t>
            </w:r>
          </w:p>
        </w:tc>
        <w:tc>
          <w:tcPr>
            <w:tcW w:w="1751" w:type="dxa"/>
            <w:tcBorders>
              <w:top w:val="single" w:sz="4" w:space="0" w:color="auto"/>
              <w:left w:val="single" w:sz="4" w:space="0" w:color="auto"/>
              <w:bottom w:val="single" w:sz="4" w:space="0" w:color="auto"/>
              <w:right w:val="single" w:sz="4" w:space="0" w:color="auto"/>
            </w:tcBorders>
            <w:noWrap/>
            <w:hideMark/>
          </w:tcPr>
          <w:p w14:paraId="2E4CDD99" w14:textId="48C0D295"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Thaïlande (TH)</w:t>
            </w:r>
          </w:p>
        </w:tc>
        <w:tc>
          <w:tcPr>
            <w:tcW w:w="1258" w:type="dxa"/>
            <w:tcBorders>
              <w:top w:val="single" w:sz="4" w:space="0" w:color="auto"/>
              <w:left w:val="single" w:sz="4" w:space="0" w:color="auto"/>
              <w:bottom w:val="single" w:sz="4" w:space="0" w:color="auto"/>
              <w:right w:val="single" w:sz="4" w:space="0" w:color="auto"/>
            </w:tcBorders>
            <w:noWrap/>
            <w:hideMark/>
          </w:tcPr>
          <w:p w14:paraId="55DE12E5" w14:textId="5ADCF3F8" w:rsidR="00F96B37"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tcPr>
          <w:p w14:paraId="4387ACA3" w14:textId="77777777" w:rsidR="00F96B37" w:rsidRPr="00910415" w:rsidRDefault="00332A48" w:rsidP="00C6439B">
            <w:pPr>
              <w:jc w:val="center"/>
              <w:rPr>
                <w:rFonts w:eastAsia="Times New Roman"/>
                <w:sz w:val="16"/>
                <w:szCs w:val="16"/>
                <w:lang w:val="fr-FR" w:eastAsia="en-US"/>
              </w:rPr>
            </w:pPr>
            <w:r w:rsidRPr="00910415">
              <w:rPr>
                <w:rFonts w:eastAsia="Times New Roman"/>
                <w:sz w:val="16"/>
                <w:szCs w:val="16"/>
                <w:lang w:val="fr-FR" w:eastAsia="en-US"/>
              </w:rPr>
              <w:t>20</w:t>
            </w:r>
          </w:p>
        </w:tc>
      </w:tr>
      <w:tr w:rsidR="00910415" w:rsidRPr="00910415" w14:paraId="7A084C5F" w14:textId="77777777" w:rsidTr="00C6439B">
        <w:tc>
          <w:tcPr>
            <w:tcW w:w="858" w:type="dxa"/>
            <w:tcBorders>
              <w:top w:val="single" w:sz="4" w:space="0" w:color="auto"/>
              <w:left w:val="single" w:sz="4" w:space="0" w:color="auto"/>
              <w:bottom w:val="single" w:sz="4" w:space="0" w:color="auto"/>
              <w:right w:val="single" w:sz="4" w:space="0" w:color="auto"/>
            </w:tcBorders>
            <w:noWrap/>
          </w:tcPr>
          <w:p w14:paraId="06324468" w14:textId="72955044" w:rsidR="00C01BBF" w:rsidRPr="00910415" w:rsidRDefault="00C01BBF" w:rsidP="00C6439B">
            <w:pPr>
              <w:jc w:val="center"/>
              <w:rPr>
                <w:rFonts w:eastAsia="Times New Roman"/>
                <w:sz w:val="16"/>
                <w:szCs w:val="16"/>
                <w:lang w:val="fr-FR" w:eastAsia="en-US"/>
              </w:rPr>
            </w:pPr>
            <w:r w:rsidRPr="00910415">
              <w:rPr>
                <w:rFonts w:eastAsia="Times New Roman"/>
                <w:sz w:val="16"/>
                <w:szCs w:val="16"/>
                <w:lang w:val="fr-FR" w:eastAsia="en-US"/>
              </w:rPr>
              <w:t>2015</w:t>
            </w:r>
            <w:r w:rsidR="00AE00F0">
              <w:rPr>
                <w:rFonts w:eastAsia="Times New Roman"/>
                <w:sz w:val="16"/>
                <w:szCs w:val="16"/>
                <w:lang w:val="fr-FR" w:eastAsia="en-US"/>
              </w:rPr>
              <w:noBreakHyphen/>
            </w:r>
            <w:r w:rsidRPr="00910415">
              <w:rPr>
                <w:rFonts w:eastAsia="Times New Roman"/>
                <w:sz w:val="16"/>
                <w:szCs w:val="16"/>
                <w:lang w:val="fr-FR" w:eastAsia="en-US"/>
              </w:rPr>
              <w:t>5</w:t>
            </w:r>
          </w:p>
        </w:tc>
        <w:tc>
          <w:tcPr>
            <w:tcW w:w="1344" w:type="dxa"/>
            <w:tcBorders>
              <w:top w:val="single" w:sz="4" w:space="0" w:color="auto"/>
              <w:left w:val="single" w:sz="4" w:space="0" w:color="auto"/>
              <w:bottom w:val="single" w:sz="4" w:space="0" w:color="auto"/>
              <w:right w:val="single" w:sz="4" w:space="0" w:color="auto"/>
            </w:tcBorders>
            <w:noWrap/>
          </w:tcPr>
          <w:p w14:paraId="5176EE0C" w14:textId="72D19D6C" w:rsidR="00C01BBF"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5A9718E6" w14:textId="441E8E63" w:rsidR="00C01BBF"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Atelier</w:t>
            </w:r>
          </w:p>
        </w:tc>
        <w:tc>
          <w:tcPr>
            <w:tcW w:w="1006" w:type="dxa"/>
            <w:tcBorders>
              <w:top w:val="single" w:sz="4" w:space="0" w:color="auto"/>
              <w:left w:val="single" w:sz="4" w:space="0" w:color="auto"/>
              <w:bottom w:val="single" w:sz="4" w:space="0" w:color="auto"/>
              <w:right w:val="single" w:sz="4" w:space="0" w:color="auto"/>
            </w:tcBorders>
            <w:noWrap/>
          </w:tcPr>
          <w:p w14:paraId="71A327E3" w14:textId="5C3AF007" w:rsidR="00C01BBF"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C</w:t>
            </w:r>
          </w:p>
        </w:tc>
        <w:tc>
          <w:tcPr>
            <w:tcW w:w="2594" w:type="dxa"/>
            <w:tcBorders>
              <w:top w:val="single" w:sz="4" w:space="0" w:color="auto"/>
              <w:left w:val="single" w:sz="4" w:space="0" w:color="auto"/>
              <w:bottom w:val="single" w:sz="4" w:space="0" w:color="auto"/>
              <w:right w:val="single" w:sz="4" w:space="0" w:color="auto"/>
            </w:tcBorders>
          </w:tcPr>
          <w:p w14:paraId="1B3E24BB" w14:textId="368B12A2" w:rsidR="00C01BBF" w:rsidRPr="00910415" w:rsidRDefault="00D61AF6" w:rsidP="00C6439B">
            <w:pPr>
              <w:jc w:val="center"/>
              <w:rPr>
                <w:rFonts w:eastAsia="Times New Roman"/>
                <w:sz w:val="16"/>
                <w:szCs w:val="16"/>
                <w:lang w:val="fr-FR" w:eastAsia="en-US"/>
              </w:rPr>
            </w:pPr>
            <w:r w:rsidRPr="00910415">
              <w:rPr>
                <w:rFonts w:eastAsia="Times New Roman"/>
                <w:sz w:val="16"/>
                <w:szCs w:val="16"/>
                <w:lang w:val="fr-FR" w:eastAsia="en-US"/>
              </w:rPr>
              <w:t>Formation en cours d</w:t>
            </w:r>
            <w:r w:rsidR="00E07F99">
              <w:rPr>
                <w:rFonts w:eastAsia="Times New Roman"/>
                <w:sz w:val="16"/>
                <w:szCs w:val="16"/>
                <w:lang w:val="fr-FR" w:eastAsia="en-US"/>
              </w:rPr>
              <w:t>’</w:t>
            </w:r>
            <w:r w:rsidRPr="00910415">
              <w:rPr>
                <w:rFonts w:eastAsia="Times New Roman"/>
                <w:sz w:val="16"/>
                <w:szCs w:val="16"/>
                <w:lang w:val="fr-FR" w:eastAsia="en-US"/>
              </w:rPr>
              <w:t>emploi à l</w:t>
            </w:r>
            <w:r w:rsidR="00E07F99">
              <w:rPr>
                <w:rFonts w:eastAsia="Times New Roman"/>
                <w:sz w:val="16"/>
                <w:szCs w:val="16"/>
                <w:lang w:val="fr-FR" w:eastAsia="en-US"/>
              </w:rPr>
              <w:t>’</w:t>
            </w:r>
            <w:r w:rsidRPr="00910415">
              <w:rPr>
                <w:rFonts w:eastAsia="Times New Roman"/>
                <w:sz w:val="16"/>
                <w:szCs w:val="16"/>
                <w:lang w:val="fr-FR" w:eastAsia="en-US"/>
              </w:rPr>
              <w:t>intention des examinateurs de brevets</w:t>
            </w:r>
          </w:p>
        </w:tc>
        <w:tc>
          <w:tcPr>
            <w:tcW w:w="1912" w:type="dxa"/>
            <w:tcBorders>
              <w:top w:val="single" w:sz="4" w:space="0" w:color="auto"/>
              <w:left w:val="single" w:sz="4" w:space="0" w:color="auto"/>
              <w:bottom w:val="single" w:sz="4" w:space="0" w:color="auto"/>
              <w:right w:val="single" w:sz="4" w:space="0" w:color="auto"/>
            </w:tcBorders>
          </w:tcPr>
          <w:p w14:paraId="3A13D7C0" w14:textId="43665432" w:rsidR="00C01BBF" w:rsidRPr="00910415" w:rsidRDefault="00907FA9"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DIP</w:t>
            </w:r>
            <w:proofErr w:type="spellEnd"/>
            <w:r w:rsidRPr="00910415">
              <w:rPr>
                <w:rFonts w:eastAsia="Times New Roman"/>
                <w:sz w:val="16"/>
                <w:szCs w:val="16"/>
                <w:lang w:val="fr-FR" w:eastAsia="en-US"/>
              </w:rPr>
              <w:t xml:space="preserve"> Thaïlande</w:t>
            </w:r>
          </w:p>
        </w:tc>
        <w:tc>
          <w:tcPr>
            <w:tcW w:w="1503" w:type="dxa"/>
            <w:tcBorders>
              <w:top w:val="single" w:sz="4" w:space="0" w:color="auto"/>
              <w:left w:val="single" w:sz="4" w:space="0" w:color="auto"/>
              <w:bottom w:val="single" w:sz="4" w:space="0" w:color="auto"/>
              <w:right w:val="single" w:sz="4" w:space="0" w:color="auto"/>
            </w:tcBorders>
            <w:noWrap/>
          </w:tcPr>
          <w:p w14:paraId="2648B4F9" w14:textId="079D4D43"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Thaïlande (TH)</w:t>
            </w:r>
          </w:p>
        </w:tc>
        <w:tc>
          <w:tcPr>
            <w:tcW w:w="1751" w:type="dxa"/>
            <w:tcBorders>
              <w:top w:val="single" w:sz="4" w:space="0" w:color="auto"/>
              <w:left w:val="single" w:sz="4" w:space="0" w:color="auto"/>
              <w:bottom w:val="single" w:sz="4" w:space="0" w:color="auto"/>
              <w:right w:val="single" w:sz="4" w:space="0" w:color="auto"/>
            </w:tcBorders>
            <w:noWrap/>
          </w:tcPr>
          <w:p w14:paraId="4E536E3A" w14:textId="05D194C3"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République démocratique populaire lao (LA)</w:t>
            </w:r>
          </w:p>
        </w:tc>
        <w:tc>
          <w:tcPr>
            <w:tcW w:w="1258" w:type="dxa"/>
            <w:tcBorders>
              <w:top w:val="single" w:sz="4" w:space="0" w:color="auto"/>
              <w:left w:val="single" w:sz="4" w:space="0" w:color="auto"/>
              <w:bottom w:val="single" w:sz="4" w:space="0" w:color="auto"/>
              <w:right w:val="single" w:sz="4" w:space="0" w:color="auto"/>
            </w:tcBorders>
            <w:noWrap/>
          </w:tcPr>
          <w:p w14:paraId="71B882A1" w14:textId="3DF934AC"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tcPr>
          <w:p w14:paraId="4E785957" w14:textId="77777777" w:rsidR="00C01BBF" w:rsidRPr="00910415" w:rsidRDefault="00C01BBF" w:rsidP="00C6439B">
            <w:pPr>
              <w:jc w:val="center"/>
              <w:rPr>
                <w:rFonts w:eastAsia="Times New Roman"/>
                <w:sz w:val="16"/>
                <w:szCs w:val="16"/>
                <w:lang w:val="fr-FR" w:eastAsia="en-US"/>
              </w:rPr>
            </w:pPr>
            <w:r w:rsidRPr="00910415">
              <w:rPr>
                <w:rFonts w:eastAsia="Times New Roman"/>
                <w:sz w:val="16"/>
                <w:szCs w:val="16"/>
                <w:lang w:val="fr-FR" w:eastAsia="en-US"/>
              </w:rPr>
              <w:t>3</w:t>
            </w:r>
          </w:p>
        </w:tc>
      </w:tr>
      <w:tr w:rsidR="00910415" w:rsidRPr="00910415" w14:paraId="5FE61060" w14:textId="77777777" w:rsidTr="00C6439B">
        <w:tc>
          <w:tcPr>
            <w:tcW w:w="858" w:type="dxa"/>
            <w:tcBorders>
              <w:top w:val="single" w:sz="4" w:space="0" w:color="auto"/>
              <w:left w:val="single" w:sz="4" w:space="0" w:color="auto"/>
              <w:bottom w:val="single" w:sz="4" w:space="0" w:color="auto"/>
              <w:right w:val="single" w:sz="4" w:space="0" w:color="auto"/>
            </w:tcBorders>
            <w:noWrap/>
          </w:tcPr>
          <w:p w14:paraId="2B66DCB0" w14:textId="481BC99D" w:rsidR="00895C5E" w:rsidRPr="00910415" w:rsidRDefault="00895C5E" w:rsidP="00C6439B">
            <w:pPr>
              <w:jc w:val="center"/>
              <w:rPr>
                <w:rFonts w:eastAsia="Times New Roman"/>
                <w:sz w:val="16"/>
                <w:szCs w:val="16"/>
                <w:lang w:val="fr-FR" w:eastAsia="en-US"/>
              </w:rPr>
            </w:pPr>
            <w:r w:rsidRPr="00910415">
              <w:rPr>
                <w:rFonts w:eastAsia="Times New Roman"/>
                <w:sz w:val="16"/>
                <w:szCs w:val="16"/>
                <w:lang w:val="fr-FR" w:eastAsia="en-US"/>
              </w:rPr>
              <w:t>2015</w:t>
            </w:r>
            <w:r w:rsidR="00AE00F0">
              <w:rPr>
                <w:rFonts w:eastAsia="Times New Roman"/>
                <w:sz w:val="16"/>
                <w:szCs w:val="16"/>
                <w:lang w:val="fr-FR" w:eastAsia="en-US"/>
              </w:rPr>
              <w:noBreakHyphen/>
            </w:r>
            <w:r w:rsidRPr="00910415">
              <w:rPr>
                <w:rFonts w:eastAsia="Times New Roman"/>
                <w:sz w:val="16"/>
                <w:szCs w:val="16"/>
                <w:lang w:val="fr-FR" w:eastAsia="en-US"/>
              </w:rPr>
              <w:t>5</w:t>
            </w:r>
          </w:p>
        </w:tc>
        <w:tc>
          <w:tcPr>
            <w:tcW w:w="1344" w:type="dxa"/>
            <w:tcBorders>
              <w:top w:val="single" w:sz="4" w:space="0" w:color="auto"/>
              <w:left w:val="single" w:sz="4" w:space="0" w:color="auto"/>
              <w:bottom w:val="single" w:sz="4" w:space="0" w:color="auto"/>
              <w:right w:val="single" w:sz="4" w:space="0" w:color="auto"/>
            </w:tcBorders>
            <w:noWrap/>
          </w:tcPr>
          <w:p w14:paraId="242D0F4D" w14:textId="012FA7C7" w:rsidR="00895C5E"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6FB0BBC3" w14:textId="68EAE08F" w:rsidR="00895C5E"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Atelier</w:t>
            </w:r>
          </w:p>
        </w:tc>
        <w:tc>
          <w:tcPr>
            <w:tcW w:w="1006" w:type="dxa"/>
            <w:tcBorders>
              <w:top w:val="single" w:sz="4" w:space="0" w:color="auto"/>
              <w:left w:val="single" w:sz="4" w:space="0" w:color="auto"/>
              <w:bottom w:val="single" w:sz="4" w:space="0" w:color="auto"/>
              <w:right w:val="single" w:sz="4" w:space="0" w:color="auto"/>
            </w:tcBorders>
            <w:noWrap/>
          </w:tcPr>
          <w:p w14:paraId="6A2009EB" w14:textId="2F12A9D5" w:rsidR="00895C5E" w:rsidRPr="00910415" w:rsidRDefault="00C11473"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AE</w:t>
            </w:r>
            <w:proofErr w:type="spellEnd"/>
          </w:p>
        </w:tc>
        <w:tc>
          <w:tcPr>
            <w:tcW w:w="2594" w:type="dxa"/>
            <w:tcBorders>
              <w:top w:val="single" w:sz="4" w:space="0" w:color="auto"/>
              <w:left w:val="single" w:sz="4" w:space="0" w:color="auto"/>
              <w:bottom w:val="single" w:sz="4" w:space="0" w:color="auto"/>
              <w:right w:val="single" w:sz="4" w:space="0" w:color="auto"/>
            </w:tcBorders>
          </w:tcPr>
          <w:p w14:paraId="6A2973BB" w14:textId="71727A4A" w:rsidR="00895C5E"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Formation en cours d</w:t>
            </w:r>
            <w:r w:rsidR="00E07F99">
              <w:rPr>
                <w:rFonts w:eastAsia="Times New Roman"/>
                <w:sz w:val="16"/>
                <w:szCs w:val="16"/>
                <w:lang w:val="fr-FR" w:eastAsia="en-US"/>
              </w:rPr>
              <w:t>’</w:t>
            </w:r>
            <w:r w:rsidRPr="00910415">
              <w:rPr>
                <w:rFonts w:eastAsia="Times New Roman"/>
                <w:sz w:val="16"/>
                <w:szCs w:val="16"/>
                <w:lang w:val="fr-FR" w:eastAsia="en-US"/>
              </w:rPr>
              <w:t>emploi à l</w:t>
            </w:r>
            <w:r w:rsidR="00E07F99">
              <w:rPr>
                <w:rFonts w:eastAsia="Times New Roman"/>
                <w:sz w:val="16"/>
                <w:szCs w:val="16"/>
                <w:lang w:val="fr-FR" w:eastAsia="en-US"/>
              </w:rPr>
              <w:t>’</w:t>
            </w:r>
            <w:r w:rsidRPr="00910415">
              <w:rPr>
                <w:rFonts w:eastAsia="Times New Roman"/>
                <w:sz w:val="16"/>
                <w:szCs w:val="16"/>
                <w:lang w:val="fr-FR" w:eastAsia="en-US"/>
              </w:rPr>
              <w:t>intention des examinateurs de brevets</w:t>
            </w:r>
          </w:p>
        </w:tc>
        <w:tc>
          <w:tcPr>
            <w:tcW w:w="1912" w:type="dxa"/>
            <w:tcBorders>
              <w:top w:val="single" w:sz="4" w:space="0" w:color="auto"/>
              <w:left w:val="single" w:sz="4" w:space="0" w:color="auto"/>
              <w:bottom w:val="single" w:sz="4" w:space="0" w:color="auto"/>
              <w:right w:val="single" w:sz="4" w:space="0" w:color="auto"/>
            </w:tcBorders>
          </w:tcPr>
          <w:p w14:paraId="5349B455" w14:textId="77777777" w:rsidR="00895C5E" w:rsidRPr="00910415" w:rsidRDefault="008C7592"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IPOPHL</w:t>
            </w:r>
            <w:proofErr w:type="spellEnd"/>
          </w:p>
        </w:tc>
        <w:tc>
          <w:tcPr>
            <w:tcW w:w="1503" w:type="dxa"/>
            <w:tcBorders>
              <w:top w:val="single" w:sz="4" w:space="0" w:color="auto"/>
              <w:left w:val="single" w:sz="4" w:space="0" w:color="auto"/>
              <w:bottom w:val="single" w:sz="4" w:space="0" w:color="auto"/>
              <w:right w:val="single" w:sz="4" w:space="0" w:color="auto"/>
            </w:tcBorders>
          </w:tcPr>
          <w:p w14:paraId="4D981431" w14:textId="3C17FC23" w:rsidR="00895C5E"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Philippines (PH)</w:t>
            </w:r>
          </w:p>
        </w:tc>
        <w:tc>
          <w:tcPr>
            <w:tcW w:w="1751" w:type="dxa"/>
            <w:tcBorders>
              <w:top w:val="single" w:sz="4" w:space="0" w:color="auto"/>
              <w:left w:val="single" w:sz="4" w:space="0" w:color="auto"/>
              <w:bottom w:val="single" w:sz="4" w:space="0" w:color="auto"/>
              <w:right w:val="single" w:sz="4" w:space="0" w:color="auto"/>
            </w:tcBorders>
          </w:tcPr>
          <w:p w14:paraId="5E4B8A8B" w14:textId="3B805948" w:rsidR="00895C5E"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Bhoutan (</w:t>
            </w:r>
            <w:proofErr w:type="spellStart"/>
            <w:r w:rsidRPr="00910415">
              <w:rPr>
                <w:rFonts w:eastAsia="Times New Roman"/>
                <w:sz w:val="16"/>
                <w:szCs w:val="16"/>
                <w:lang w:val="fr-FR" w:eastAsia="en-US"/>
              </w:rPr>
              <w:t>BT</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tcPr>
          <w:p w14:paraId="130EE22C" w14:textId="15C9D7B6" w:rsidR="00895C5E"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tcPr>
          <w:p w14:paraId="3D076623" w14:textId="77777777" w:rsidR="00895C5E" w:rsidRPr="00910415" w:rsidRDefault="008C7592" w:rsidP="00C6439B">
            <w:pPr>
              <w:jc w:val="center"/>
              <w:rPr>
                <w:rFonts w:eastAsia="Times New Roman"/>
                <w:sz w:val="16"/>
                <w:szCs w:val="16"/>
                <w:lang w:val="fr-FR" w:eastAsia="en-US"/>
              </w:rPr>
            </w:pPr>
            <w:r w:rsidRPr="00910415">
              <w:rPr>
                <w:rFonts w:eastAsia="Times New Roman"/>
                <w:sz w:val="16"/>
                <w:szCs w:val="16"/>
                <w:lang w:val="fr-FR" w:eastAsia="en-US"/>
              </w:rPr>
              <w:t>2</w:t>
            </w:r>
          </w:p>
        </w:tc>
      </w:tr>
      <w:tr w:rsidR="00910415" w:rsidRPr="00910415" w14:paraId="7F0473DA"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180F0D8A" w14:textId="75093D7C" w:rsidR="00C01BBF" w:rsidRPr="00910415" w:rsidRDefault="00C01BBF"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5</w:t>
            </w:r>
          </w:p>
        </w:tc>
        <w:tc>
          <w:tcPr>
            <w:tcW w:w="1344" w:type="dxa"/>
            <w:tcBorders>
              <w:top w:val="single" w:sz="4" w:space="0" w:color="auto"/>
              <w:left w:val="single" w:sz="4" w:space="0" w:color="auto"/>
              <w:bottom w:val="single" w:sz="4" w:space="0" w:color="auto"/>
              <w:right w:val="single" w:sz="4" w:space="0" w:color="auto"/>
            </w:tcBorders>
            <w:noWrap/>
            <w:hideMark/>
          </w:tcPr>
          <w:p w14:paraId="148738BC" w14:textId="1A1F3756"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2298305B" w14:textId="3AE2C444"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4383E568" w14:textId="0E9ACFCC" w:rsidR="00C01BBF" w:rsidRPr="00910415" w:rsidRDefault="00907FA9"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36049229" w14:textId="0D6D3764"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Séminaires itinérants de l</w:t>
            </w:r>
            <w:r w:rsidR="00E07F99">
              <w:rPr>
                <w:rFonts w:eastAsia="Times New Roman"/>
                <w:sz w:val="16"/>
                <w:szCs w:val="16"/>
                <w:lang w:val="fr-FR" w:eastAsia="en-US"/>
              </w:rPr>
              <w:t>’</w:t>
            </w:r>
            <w:r w:rsidRPr="00910415">
              <w:rPr>
                <w:rFonts w:eastAsia="Times New Roman"/>
                <w:sz w:val="16"/>
                <w:szCs w:val="16"/>
                <w:lang w:val="fr-FR" w:eastAsia="en-US"/>
              </w:rPr>
              <w:t>OMPI sur le système</w:t>
            </w:r>
            <w:r w:rsidR="00526D4A" w:rsidRPr="00910415">
              <w:rPr>
                <w:rFonts w:eastAsia="Times New Roman"/>
                <w:sz w:val="16"/>
                <w:szCs w:val="16"/>
                <w:lang w:val="fr-FR" w:eastAsia="en-US"/>
              </w:rPr>
              <w:t xml:space="preserve"> du </w:t>
            </w:r>
            <w:proofErr w:type="spellStart"/>
            <w:r w:rsidR="00526D4A"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pays des Caraïbes</w:t>
            </w:r>
          </w:p>
        </w:tc>
        <w:tc>
          <w:tcPr>
            <w:tcW w:w="1912" w:type="dxa"/>
            <w:tcBorders>
              <w:top w:val="single" w:sz="4" w:space="0" w:color="auto"/>
              <w:left w:val="single" w:sz="4" w:space="0" w:color="auto"/>
              <w:bottom w:val="single" w:sz="4" w:space="0" w:color="auto"/>
              <w:right w:val="single" w:sz="4" w:space="0" w:color="auto"/>
            </w:tcBorders>
            <w:hideMark/>
          </w:tcPr>
          <w:p w14:paraId="6867FE64" w14:textId="77777777" w:rsidR="00C01BBF" w:rsidRPr="00910415" w:rsidRDefault="00C01BBF"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hideMark/>
          </w:tcPr>
          <w:p w14:paraId="789737D0" w14:textId="44E14B2C"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Trinité</w:t>
            </w:r>
            <w:r w:rsidR="00AE00F0">
              <w:rPr>
                <w:rFonts w:eastAsia="Times New Roman"/>
                <w:sz w:val="16"/>
                <w:szCs w:val="16"/>
                <w:lang w:val="fr-FR" w:eastAsia="en-US"/>
              </w:rPr>
              <w:noBreakHyphen/>
            </w:r>
            <w:r w:rsidRPr="00910415">
              <w:rPr>
                <w:rFonts w:eastAsia="Times New Roman"/>
                <w:sz w:val="16"/>
                <w:szCs w:val="16"/>
                <w:lang w:val="fr-FR" w:eastAsia="en-US"/>
              </w:rPr>
              <w:t>et</w:t>
            </w:r>
            <w:r w:rsidR="00AE00F0">
              <w:rPr>
                <w:rFonts w:eastAsia="Times New Roman"/>
                <w:sz w:val="16"/>
                <w:szCs w:val="16"/>
                <w:lang w:val="fr-FR" w:eastAsia="en-US"/>
              </w:rPr>
              <w:noBreakHyphen/>
            </w:r>
            <w:r w:rsidRPr="00910415">
              <w:rPr>
                <w:rFonts w:eastAsia="Times New Roman"/>
                <w:sz w:val="16"/>
                <w:szCs w:val="16"/>
                <w:lang w:val="fr-FR" w:eastAsia="en-US"/>
              </w:rPr>
              <w:t>Tobago (TT)</w:t>
            </w:r>
            <w:r w:rsidRPr="00910415">
              <w:rPr>
                <w:rFonts w:eastAsia="Times New Roman"/>
                <w:sz w:val="16"/>
                <w:szCs w:val="16"/>
                <w:lang w:val="fr-FR" w:eastAsia="en-US"/>
              </w:rPr>
              <w:br/>
              <w:t>Barbade (</w:t>
            </w:r>
            <w:proofErr w:type="spellStart"/>
            <w:r w:rsidRPr="00910415">
              <w:rPr>
                <w:rFonts w:eastAsia="Times New Roman"/>
                <w:sz w:val="16"/>
                <w:szCs w:val="16"/>
                <w:lang w:val="fr-FR" w:eastAsia="en-US"/>
              </w:rPr>
              <w:t>BB</w:t>
            </w:r>
            <w:proofErr w:type="spellEnd"/>
            <w:r w:rsidRPr="00910415">
              <w:rPr>
                <w:rFonts w:eastAsia="Times New Roman"/>
                <w:sz w:val="16"/>
                <w:szCs w:val="16"/>
                <w:lang w:val="fr-FR" w:eastAsia="en-US"/>
              </w:rPr>
              <w:t>)</w:t>
            </w:r>
            <w:r w:rsidRPr="00910415">
              <w:rPr>
                <w:rFonts w:eastAsia="Times New Roman"/>
                <w:sz w:val="16"/>
                <w:szCs w:val="16"/>
                <w:lang w:val="fr-FR" w:eastAsia="en-US"/>
              </w:rPr>
              <w:br/>
              <w:t>Belize (</w:t>
            </w:r>
            <w:proofErr w:type="spellStart"/>
            <w:r w:rsidRPr="00910415">
              <w:rPr>
                <w:rFonts w:eastAsia="Times New Roman"/>
                <w:sz w:val="16"/>
                <w:szCs w:val="16"/>
                <w:lang w:val="fr-FR" w:eastAsia="en-US"/>
              </w:rPr>
              <w:t>BZ</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hideMark/>
          </w:tcPr>
          <w:p w14:paraId="5C451F92" w14:textId="5A147454"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Trinité</w:t>
            </w:r>
            <w:r w:rsidR="00AE00F0">
              <w:rPr>
                <w:rFonts w:eastAsia="Times New Roman"/>
                <w:sz w:val="16"/>
                <w:szCs w:val="16"/>
                <w:lang w:val="fr-FR" w:eastAsia="en-US"/>
              </w:rPr>
              <w:noBreakHyphen/>
            </w:r>
            <w:r w:rsidRPr="00910415">
              <w:rPr>
                <w:rFonts w:eastAsia="Times New Roman"/>
                <w:sz w:val="16"/>
                <w:szCs w:val="16"/>
                <w:lang w:val="fr-FR" w:eastAsia="en-US"/>
              </w:rPr>
              <w:t>et</w:t>
            </w:r>
            <w:r w:rsidR="00AE00F0">
              <w:rPr>
                <w:rFonts w:eastAsia="Times New Roman"/>
                <w:sz w:val="16"/>
                <w:szCs w:val="16"/>
                <w:lang w:val="fr-FR" w:eastAsia="en-US"/>
              </w:rPr>
              <w:noBreakHyphen/>
            </w:r>
            <w:r w:rsidRPr="00910415">
              <w:rPr>
                <w:rFonts w:eastAsia="Times New Roman"/>
                <w:sz w:val="16"/>
                <w:szCs w:val="16"/>
                <w:lang w:val="fr-FR" w:eastAsia="en-US"/>
              </w:rPr>
              <w:t>Tobago (TT)</w:t>
            </w:r>
            <w:r w:rsidRPr="00910415">
              <w:rPr>
                <w:rFonts w:eastAsia="Times New Roman"/>
                <w:sz w:val="16"/>
                <w:szCs w:val="16"/>
                <w:lang w:val="fr-FR" w:eastAsia="en-US"/>
              </w:rPr>
              <w:br/>
              <w:t>Barbade (</w:t>
            </w:r>
            <w:proofErr w:type="spellStart"/>
            <w:r w:rsidRPr="00910415">
              <w:rPr>
                <w:rFonts w:eastAsia="Times New Roman"/>
                <w:sz w:val="16"/>
                <w:szCs w:val="16"/>
                <w:lang w:val="fr-FR" w:eastAsia="en-US"/>
              </w:rPr>
              <w:t>BB</w:t>
            </w:r>
            <w:proofErr w:type="spellEnd"/>
            <w:r w:rsidRPr="00910415">
              <w:rPr>
                <w:rFonts w:eastAsia="Times New Roman"/>
                <w:sz w:val="16"/>
                <w:szCs w:val="16"/>
                <w:lang w:val="fr-FR" w:eastAsia="en-US"/>
              </w:rPr>
              <w:t>)</w:t>
            </w:r>
            <w:r w:rsidRPr="00910415">
              <w:rPr>
                <w:rFonts w:eastAsia="Times New Roman"/>
                <w:sz w:val="16"/>
                <w:szCs w:val="16"/>
                <w:lang w:val="fr-FR" w:eastAsia="en-US"/>
              </w:rPr>
              <w:br/>
              <w:t>Belize (</w:t>
            </w:r>
            <w:proofErr w:type="spellStart"/>
            <w:r w:rsidRPr="00910415">
              <w:rPr>
                <w:rFonts w:eastAsia="Times New Roman"/>
                <w:sz w:val="16"/>
                <w:szCs w:val="16"/>
                <w:lang w:val="fr-FR" w:eastAsia="en-US"/>
              </w:rPr>
              <w:t>BZ</w:t>
            </w:r>
            <w:proofErr w:type="spellEnd"/>
            <w:r w:rsidRPr="00910415">
              <w:rPr>
                <w:rFonts w:eastAsia="Times New Roman"/>
                <w:sz w:val="16"/>
                <w:szCs w:val="16"/>
                <w:lang w:val="fr-FR" w:eastAsia="en-US"/>
              </w:rPr>
              <w:t>)</w:t>
            </w:r>
            <w:r w:rsidRPr="00910415">
              <w:rPr>
                <w:rFonts w:eastAsia="Times New Roman"/>
                <w:sz w:val="16"/>
                <w:szCs w:val="16"/>
                <w:lang w:val="fr-FR" w:eastAsia="en-US"/>
              </w:rPr>
              <w:br/>
              <w:t>Chili (CL)*</w:t>
            </w:r>
          </w:p>
        </w:tc>
        <w:tc>
          <w:tcPr>
            <w:tcW w:w="1258" w:type="dxa"/>
            <w:tcBorders>
              <w:top w:val="single" w:sz="4" w:space="0" w:color="auto"/>
              <w:left w:val="single" w:sz="4" w:space="0" w:color="auto"/>
              <w:bottom w:val="single" w:sz="4" w:space="0" w:color="auto"/>
              <w:right w:val="single" w:sz="4" w:space="0" w:color="auto"/>
            </w:tcBorders>
            <w:noWrap/>
            <w:hideMark/>
          </w:tcPr>
          <w:p w14:paraId="62D90B5D" w14:textId="4593167B"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3B95DB22" w14:textId="77777777" w:rsidR="00C01BBF" w:rsidRPr="00910415" w:rsidRDefault="00C01BBF" w:rsidP="00C6439B">
            <w:pPr>
              <w:jc w:val="center"/>
              <w:rPr>
                <w:rFonts w:eastAsia="Times New Roman"/>
                <w:sz w:val="16"/>
                <w:szCs w:val="16"/>
                <w:lang w:val="fr-FR" w:eastAsia="en-US"/>
              </w:rPr>
            </w:pPr>
            <w:r w:rsidRPr="00910415">
              <w:rPr>
                <w:rFonts w:eastAsia="Times New Roman"/>
                <w:sz w:val="16"/>
                <w:szCs w:val="16"/>
                <w:lang w:val="fr-FR" w:eastAsia="en-US"/>
              </w:rPr>
              <w:t>65 </w:t>
            </w:r>
          </w:p>
        </w:tc>
      </w:tr>
      <w:tr w:rsidR="00910415" w:rsidRPr="00910415" w14:paraId="30A807F6"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68DD5D7E" w14:textId="1C2F1BC4" w:rsidR="00C01BBF" w:rsidRPr="00910415" w:rsidRDefault="00C01BBF"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5</w:t>
            </w:r>
          </w:p>
        </w:tc>
        <w:tc>
          <w:tcPr>
            <w:tcW w:w="1344" w:type="dxa"/>
            <w:tcBorders>
              <w:top w:val="single" w:sz="4" w:space="0" w:color="auto"/>
              <w:left w:val="single" w:sz="4" w:space="0" w:color="auto"/>
              <w:bottom w:val="single" w:sz="4" w:space="0" w:color="auto"/>
              <w:right w:val="single" w:sz="4" w:space="0" w:color="auto"/>
            </w:tcBorders>
            <w:noWrap/>
            <w:hideMark/>
          </w:tcPr>
          <w:p w14:paraId="0F5888D0" w14:textId="42A28BBB"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52854577" w14:textId="0A20EB74"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5DC6BF05" w14:textId="60CD64AF" w:rsidR="00C01BBF" w:rsidRPr="00910415" w:rsidRDefault="00907FA9"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2C9B0606" w14:textId="6AA4D1E6"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Séminaire sous régional sur le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pays lusophones d</w:t>
            </w:r>
            <w:r w:rsidR="00E07F99">
              <w:rPr>
                <w:rFonts w:eastAsia="Times New Roman"/>
                <w:sz w:val="16"/>
                <w:szCs w:val="16"/>
                <w:lang w:val="fr-FR" w:eastAsia="en-US"/>
              </w:rPr>
              <w:t>’</w:t>
            </w:r>
            <w:r w:rsidRPr="00910415">
              <w:rPr>
                <w:rFonts w:eastAsia="Times New Roman"/>
                <w:sz w:val="16"/>
                <w:szCs w:val="16"/>
                <w:lang w:val="fr-FR" w:eastAsia="en-US"/>
              </w:rPr>
              <w:t>Afrique</w:t>
            </w:r>
          </w:p>
        </w:tc>
        <w:tc>
          <w:tcPr>
            <w:tcW w:w="1912" w:type="dxa"/>
            <w:tcBorders>
              <w:top w:val="single" w:sz="4" w:space="0" w:color="auto"/>
              <w:left w:val="single" w:sz="4" w:space="0" w:color="auto"/>
              <w:bottom w:val="single" w:sz="4" w:space="0" w:color="auto"/>
              <w:right w:val="single" w:sz="4" w:space="0" w:color="auto"/>
            </w:tcBorders>
            <w:hideMark/>
          </w:tcPr>
          <w:p w14:paraId="5242DA89" w14:textId="4AD7076A" w:rsidR="00C01BBF" w:rsidRPr="00910415" w:rsidRDefault="00907FA9"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INPI</w:t>
            </w:r>
            <w:proofErr w:type="spellEnd"/>
            <w:r w:rsidRPr="00910415">
              <w:rPr>
                <w:rFonts w:eastAsia="Times New Roman"/>
                <w:sz w:val="16"/>
                <w:szCs w:val="16"/>
                <w:lang w:val="fr-FR" w:eastAsia="en-US"/>
              </w:rPr>
              <w:t xml:space="preserve"> Brésil</w:t>
            </w:r>
          </w:p>
        </w:tc>
        <w:tc>
          <w:tcPr>
            <w:tcW w:w="1503" w:type="dxa"/>
            <w:tcBorders>
              <w:top w:val="single" w:sz="4" w:space="0" w:color="auto"/>
              <w:left w:val="single" w:sz="4" w:space="0" w:color="auto"/>
              <w:bottom w:val="single" w:sz="4" w:space="0" w:color="auto"/>
              <w:right w:val="single" w:sz="4" w:space="0" w:color="auto"/>
            </w:tcBorders>
            <w:noWrap/>
            <w:hideMark/>
          </w:tcPr>
          <w:p w14:paraId="69C6A91C" w14:textId="40BD7AA9"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Brésil (BR)</w:t>
            </w:r>
          </w:p>
        </w:tc>
        <w:tc>
          <w:tcPr>
            <w:tcW w:w="1751" w:type="dxa"/>
            <w:tcBorders>
              <w:top w:val="single" w:sz="4" w:space="0" w:color="auto"/>
              <w:left w:val="single" w:sz="4" w:space="0" w:color="auto"/>
              <w:bottom w:val="single" w:sz="4" w:space="0" w:color="auto"/>
              <w:right w:val="single" w:sz="4" w:space="0" w:color="auto"/>
            </w:tcBorders>
            <w:hideMark/>
          </w:tcPr>
          <w:p w14:paraId="0552943B" w14:textId="17A6BCA6"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Angola (</w:t>
            </w:r>
            <w:proofErr w:type="spellStart"/>
            <w:r w:rsidRPr="00910415">
              <w:rPr>
                <w:rFonts w:eastAsia="Times New Roman"/>
                <w:sz w:val="16"/>
                <w:szCs w:val="16"/>
                <w:lang w:val="fr-FR" w:eastAsia="en-US"/>
              </w:rPr>
              <w:t>AO</w:t>
            </w:r>
            <w:proofErr w:type="spellEnd"/>
            <w:r w:rsidRPr="00910415">
              <w:rPr>
                <w:rFonts w:eastAsia="Times New Roman"/>
                <w:sz w:val="16"/>
                <w:szCs w:val="16"/>
                <w:lang w:val="fr-FR" w:eastAsia="en-US"/>
              </w:rPr>
              <w:t>)</w:t>
            </w:r>
            <w:r w:rsidRPr="00910415">
              <w:rPr>
                <w:rFonts w:eastAsia="Times New Roman"/>
                <w:sz w:val="16"/>
                <w:szCs w:val="16"/>
                <w:lang w:val="fr-FR" w:eastAsia="en-US"/>
              </w:rPr>
              <w:br/>
              <w:t>Brésil (BR)</w:t>
            </w:r>
            <w:r w:rsidRPr="00910415">
              <w:rPr>
                <w:rFonts w:eastAsia="Times New Roman"/>
                <w:sz w:val="16"/>
                <w:szCs w:val="16"/>
                <w:lang w:val="fr-FR" w:eastAsia="en-US"/>
              </w:rPr>
              <w:br/>
              <w:t>Cabo Verde (CV)</w:t>
            </w:r>
            <w:r w:rsidRPr="00910415">
              <w:rPr>
                <w:rFonts w:eastAsia="Times New Roman"/>
                <w:sz w:val="16"/>
                <w:szCs w:val="16"/>
                <w:lang w:val="fr-FR" w:eastAsia="en-US"/>
              </w:rPr>
              <w:br/>
              <w:t>Guinée</w:t>
            </w:r>
            <w:r w:rsidR="00AE00F0">
              <w:rPr>
                <w:rFonts w:eastAsia="Times New Roman"/>
                <w:sz w:val="16"/>
                <w:szCs w:val="16"/>
                <w:lang w:val="fr-FR" w:eastAsia="en-US"/>
              </w:rPr>
              <w:noBreakHyphen/>
            </w:r>
            <w:r w:rsidRPr="00910415">
              <w:rPr>
                <w:rFonts w:eastAsia="Times New Roman"/>
                <w:sz w:val="16"/>
                <w:szCs w:val="16"/>
                <w:lang w:val="fr-FR" w:eastAsia="en-US"/>
              </w:rPr>
              <w:t>Bissau (</w:t>
            </w:r>
            <w:proofErr w:type="spellStart"/>
            <w:r w:rsidRPr="00910415">
              <w:rPr>
                <w:rFonts w:eastAsia="Times New Roman"/>
                <w:sz w:val="16"/>
                <w:szCs w:val="16"/>
                <w:lang w:val="fr-FR" w:eastAsia="en-US"/>
              </w:rPr>
              <w:t>GW</w:t>
            </w:r>
            <w:proofErr w:type="spellEnd"/>
            <w:r w:rsidRPr="00910415">
              <w:rPr>
                <w:rFonts w:eastAsia="Times New Roman"/>
                <w:sz w:val="16"/>
                <w:szCs w:val="16"/>
                <w:lang w:val="fr-FR" w:eastAsia="en-US"/>
              </w:rPr>
              <w:t>)</w:t>
            </w:r>
            <w:r w:rsidRPr="00910415">
              <w:rPr>
                <w:rFonts w:eastAsia="Times New Roman"/>
                <w:sz w:val="16"/>
                <w:szCs w:val="16"/>
                <w:lang w:val="fr-FR" w:eastAsia="en-US"/>
              </w:rPr>
              <w:br/>
              <w:t>Mozambique (</w:t>
            </w:r>
            <w:proofErr w:type="spellStart"/>
            <w:r w:rsidRPr="00910415">
              <w:rPr>
                <w:rFonts w:eastAsia="Times New Roman"/>
                <w:sz w:val="16"/>
                <w:szCs w:val="16"/>
                <w:lang w:val="fr-FR" w:eastAsia="en-US"/>
              </w:rPr>
              <w:t>MZ</w:t>
            </w:r>
            <w:proofErr w:type="spellEnd"/>
            <w:r w:rsidRPr="00910415">
              <w:rPr>
                <w:rFonts w:eastAsia="Times New Roman"/>
                <w:sz w:val="16"/>
                <w:szCs w:val="16"/>
                <w:lang w:val="fr-FR" w:eastAsia="en-US"/>
              </w:rPr>
              <w:t>)</w:t>
            </w:r>
            <w:r w:rsidRPr="00910415">
              <w:rPr>
                <w:rFonts w:eastAsia="Times New Roman"/>
                <w:sz w:val="16"/>
                <w:szCs w:val="16"/>
                <w:lang w:val="fr-FR" w:eastAsia="en-US"/>
              </w:rPr>
              <w:br/>
              <w:t>Sao Tomé</w:t>
            </w:r>
            <w:r w:rsidR="00AE00F0">
              <w:rPr>
                <w:rFonts w:eastAsia="Times New Roman"/>
                <w:sz w:val="16"/>
                <w:szCs w:val="16"/>
                <w:lang w:val="fr-FR" w:eastAsia="en-US"/>
              </w:rPr>
              <w:noBreakHyphen/>
            </w:r>
            <w:r w:rsidRPr="00910415">
              <w:rPr>
                <w:rFonts w:eastAsia="Times New Roman"/>
                <w:sz w:val="16"/>
                <w:szCs w:val="16"/>
                <w:lang w:val="fr-FR" w:eastAsia="en-US"/>
              </w:rPr>
              <w:t>et</w:t>
            </w:r>
            <w:r w:rsidR="00AE00F0">
              <w:rPr>
                <w:rFonts w:eastAsia="Times New Roman"/>
                <w:sz w:val="16"/>
                <w:szCs w:val="16"/>
                <w:lang w:val="fr-FR" w:eastAsia="en-US"/>
              </w:rPr>
              <w:noBreakHyphen/>
            </w:r>
            <w:r w:rsidRPr="00910415">
              <w:rPr>
                <w:rFonts w:eastAsia="Times New Roman"/>
                <w:sz w:val="16"/>
                <w:szCs w:val="16"/>
                <w:lang w:val="fr-FR" w:eastAsia="en-US"/>
              </w:rPr>
              <w:t>Principe (ST)</w:t>
            </w:r>
          </w:p>
        </w:tc>
        <w:tc>
          <w:tcPr>
            <w:tcW w:w="1258" w:type="dxa"/>
            <w:tcBorders>
              <w:top w:val="single" w:sz="4" w:space="0" w:color="auto"/>
              <w:left w:val="single" w:sz="4" w:space="0" w:color="auto"/>
              <w:bottom w:val="single" w:sz="4" w:space="0" w:color="auto"/>
              <w:right w:val="single" w:sz="4" w:space="0" w:color="auto"/>
            </w:tcBorders>
            <w:noWrap/>
            <w:hideMark/>
          </w:tcPr>
          <w:p w14:paraId="4C0D54FA" w14:textId="68973617" w:rsidR="00C01BBF"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3681E7D8" w14:textId="77777777" w:rsidR="00C01BBF" w:rsidRPr="00910415" w:rsidRDefault="00C01BBF" w:rsidP="00C6439B">
            <w:pPr>
              <w:jc w:val="center"/>
              <w:rPr>
                <w:rFonts w:eastAsia="Times New Roman"/>
                <w:sz w:val="16"/>
                <w:szCs w:val="16"/>
                <w:lang w:val="fr-FR" w:eastAsia="en-US"/>
              </w:rPr>
            </w:pPr>
            <w:r w:rsidRPr="00910415">
              <w:rPr>
                <w:rFonts w:eastAsia="Times New Roman"/>
                <w:sz w:val="16"/>
                <w:szCs w:val="16"/>
                <w:lang w:val="fr-FR" w:eastAsia="en-US"/>
              </w:rPr>
              <w:t> </w:t>
            </w:r>
            <w:r w:rsidR="0094784E" w:rsidRPr="00910415">
              <w:rPr>
                <w:rFonts w:eastAsia="Times New Roman"/>
                <w:sz w:val="16"/>
                <w:szCs w:val="16"/>
                <w:lang w:val="fr-FR" w:eastAsia="en-US"/>
              </w:rPr>
              <w:t>8</w:t>
            </w:r>
          </w:p>
        </w:tc>
      </w:tr>
      <w:tr w:rsidR="00910415" w:rsidRPr="00910415" w14:paraId="1F37B56F" w14:textId="77777777" w:rsidTr="00C6439B">
        <w:tc>
          <w:tcPr>
            <w:tcW w:w="858" w:type="dxa"/>
            <w:tcBorders>
              <w:top w:val="single" w:sz="4" w:space="0" w:color="auto"/>
              <w:left w:val="single" w:sz="4" w:space="0" w:color="auto"/>
              <w:bottom w:val="single" w:sz="4" w:space="0" w:color="auto"/>
              <w:right w:val="single" w:sz="4" w:space="0" w:color="auto"/>
            </w:tcBorders>
            <w:noWrap/>
          </w:tcPr>
          <w:p w14:paraId="39462E93" w14:textId="7C3BB799" w:rsidR="001523E3" w:rsidRPr="00910415" w:rsidRDefault="001523E3" w:rsidP="00C6439B">
            <w:pPr>
              <w:keepLines/>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5</w:t>
            </w:r>
          </w:p>
        </w:tc>
        <w:tc>
          <w:tcPr>
            <w:tcW w:w="1344" w:type="dxa"/>
            <w:tcBorders>
              <w:top w:val="single" w:sz="4" w:space="0" w:color="auto"/>
              <w:left w:val="single" w:sz="4" w:space="0" w:color="auto"/>
              <w:bottom w:val="single" w:sz="4" w:space="0" w:color="auto"/>
              <w:right w:val="single" w:sz="4" w:space="0" w:color="auto"/>
            </w:tcBorders>
            <w:noWrap/>
          </w:tcPr>
          <w:p w14:paraId="54759ECF" w14:textId="69BB1838" w:rsidR="001523E3" w:rsidRPr="00910415" w:rsidRDefault="00907FA9" w:rsidP="00C6439B">
            <w:pPr>
              <w:keepLines/>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3F5A4A22" w14:textId="4FE11BD1" w:rsidR="001523E3" w:rsidRPr="00910415" w:rsidRDefault="00907FA9" w:rsidP="00C6439B">
            <w:pPr>
              <w:keepLines/>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tcPr>
          <w:p w14:paraId="05DAD984" w14:textId="77777777" w:rsidR="001523E3" w:rsidRPr="00910415" w:rsidRDefault="001523E3" w:rsidP="00C6439B">
            <w:pPr>
              <w:keepLines/>
              <w:jc w:val="center"/>
              <w:rPr>
                <w:rFonts w:eastAsia="Times New Roman"/>
                <w:sz w:val="16"/>
                <w:szCs w:val="16"/>
                <w:lang w:val="fr-FR" w:eastAsia="en-US"/>
              </w:rPr>
            </w:pPr>
            <w:r w:rsidRPr="00910415">
              <w:rPr>
                <w:rFonts w:eastAsia="Times New Roman"/>
                <w:sz w:val="16"/>
                <w:szCs w:val="16"/>
                <w:lang w:val="fr-FR" w:eastAsia="en-US"/>
              </w:rPr>
              <w:t>CE</w:t>
            </w:r>
          </w:p>
        </w:tc>
        <w:tc>
          <w:tcPr>
            <w:tcW w:w="2594" w:type="dxa"/>
            <w:tcBorders>
              <w:top w:val="single" w:sz="4" w:space="0" w:color="auto"/>
              <w:left w:val="single" w:sz="4" w:space="0" w:color="auto"/>
              <w:bottom w:val="single" w:sz="4" w:space="0" w:color="auto"/>
              <w:right w:val="single" w:sz="4" w:space="0" w:color="auto"/>
            </w:tcBorders>
          </w:tcPr>
          <w:p w14:paraId="37D7444B" w14:textId="1669BF26" w:rsidR="001523E3" w:rsidRPr="00910415" w:rsidRDefault="00907FA9" w:rsidP="00C6439B">
            <w:pPr>
              <w:keepLines/>
              <w:jc w:val="center"/>
              <w:rPr>
                <w:rFonts w:eastAsia="Times New Roman"/>
                <w:sz w:val="16"/>
                <w:szCs w:val="16"/>
                <w:lang w:val="fr-FR" w:eastAsia="en-US"/>
              </w:rPr>
            </w:pPr>
            <w:r w:rsidRPr="00910415">
              <w:rPr>
                <w:rFonts w:eastAsia="Times New Roman"/>
                <w:sz w:val="16"/>
                <w:szCs w:val="16"/>
                <w:lang w:val="fr-FR" w:eastAsia="en-US"/>
              </w:rPr>
              <w:t>Atelier régional sur le système</w:t>
            </w:r>
            <w:r w:rsidR="00526D4A" w:rsidRPr="00910415">
              <w:rPr>
                <w:rFonts w:eastAsia="Times New Roman"/>
                <w:sz w:val="16"/>
                <w:szCs w:val="16"/>
                <w:lang w:val="fr-FR" w:eastAsia="en-US"/>
              </w:rPr>
              <w:t xml:space="preserve"> du </w:t>
            </w:r>
            <w:proofErr w:type="spellStart"/>
            <w:r w:rsidR="00526D4A"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tcPr>
          <w:p w14:paraId="5863B295" w14:textId="5D18370E" w:rsidR="001523E3" w:rsidRPr="00910415" w:rsidRDefault="00907FA9" w:rsidP="00C6439B">
            <w:pPr>
              <w:keepLines/>
              <w:jc w:val="center"/>
              <w:rPr>
                <w:rFonts w:eastAsia="Times New Roman"/>
                <w:sz w:val="16"/>
                <w:szCs w:val="16"/>
                <w:lang w:val="fr-FR" w:eastAsia="en-US"/>
              </w:rPr>
            </w:pPr>
            <w:r w:rsidRPr="00910415">
              <w:rPr>
                <w:rFonts w:eastAsia="Times New Roman"/>
                <w:sz w:val="16"/>
                <w:szCs w:val="16"/>
                <w:lang w:val="fr-FR" w:eastAsia="en-US"/>
              </w:rPr>
              <w:t>Bureau de l</w:t>
            </w:r>
            <w:r w:rsidR="00E07F99">
              <w:rPr>
                <w:rFonts w:eastAsia="Times New Roman"/>
                <w:sz w:val="16"/>
                <w:szCs w:val="16"/>
                <w:lang w:val="fr-FR" w:eastAsia="en-US"/>
              </w:rPr>
              <w:t>’</w:t>
            </w:r>
            <w:r w:rsidRPr="00910415">
              <w:rPr>
                <w:rFonts w:eastAsia="Times New Roman"/>
                <w:sz w:val="16"/>
                <w:szCs w:val="16"/>
                <w:lang w:val="fr-FR" w:eastAsia="en-US"/>
              </w:rPr>
              <w:t>OMPI à Singapour</w:t>
            </w:r>
            <w:r w:rsidRPr="00910415">
              <w:rPr>
                <w:rFonts w:eastAsia="Times New Roman"/>
                <w:sz w:val="16"/>
                <w:szCs w:val="16"/>
                <w:lang w:val="fr-FR" w:eastAsia="en-US"/>
              </w:rPr>
              <w:br/>
            </w:r>
            <w:proofErr w:type="spellStart"/>
            <w:r w:rsidRPr="00910415">
              <w:rPr>
                <w:rFonts w:eastAsia="Times New Roman"/>
                <w:sz w:val="16"/>
                <w:szCs w:val="16"/>
                <w:lang w:val="fr-FR" w:eastAsia="en-US"/>
              </w:rPr>
              <w:t>IPOS</w:t>
            </w:r>
            <w:proofErr w:type="spellEnd"/>
          </w:p>
        </w:tc>
        <w:tc>
          <w:tcPr>
            <w:tcW w:w="1503" w:type="dxa"/>
            <w:tcBorders>
              <w:top w:val="single" w:sz="4" w:space="0" w:color="auto"/>
              <w:left w:val="single" w:sz="4" w:space="0" w:color="auto"/>
              <w:bottom w:val="single" w:sz="4" w:space="0" w:color="auto"/>
              <w:right w:val="single" w:sz="4" w:space="0" w:color="auto"/>
            </w:tcBorders>
            <w:noWrap/>
          </w:tcPr>
          <w:p w14:paraId="03C6E6F5" w14:textId="6F5BD7E4" w:rsidR="001523E3" w:rsidRPr="00910415" w:rsidRDefault="00907FA9" w:rsidP="00C6439B">
            <w:pPr>
              <w:keepLines/>
              <w:jc w:val="center"/>
              <w:rPr>
                <w:rFonts w:eastAsia="Times New Roman"/>
                <w:sz w:val="16"/>
                <w:szCs w:val="16"/>
                <w:lang w:val="fr-FR" w:eastAsia="en-US"/>
              </w:rPr>
            </w:pPr>
            <w:r w:rsidRPr="00910415">
              <w:rPr>
                <w:rFonts w:eastAsia="Times New Roman"/>
                <w:sz w:val="16"/>
                <w:szCs w:val="16"/>
                <w:lang w:val="fr-FR" w:eastAsia="en-US"/>
              </w:rPr>
              <w:t>Singapour (SG)</w:t>
            </w:r>
          </w:p>
        </w:tc>
        <w:tc>
          <w:tcPr>
            <w:tcW w:w="1751" w:type="dxa"/>
            <w:tcBorders>
              <w:top w:val="single" w:sz="4" w:space="0" w:color="auto"/>
              <w:left w:val="single" w:sz="4" w:space="0" w:color="auto"/>
              <w:bottom w:val="single" w:sz="4" w:space="0" w:color="auto"/>
              <w:right w:val="single" w:sz="4" w:space="0" w:color="auto"/>
            </w:tcBorders>
          </w:tcPr>
          <w:p w14:paraId="0096FCE8" w14:textId="3D9FF3E4" w:rsidR="001523E3" w:rsidRPr="00910415" w:rsidRDefault="00907FA9" w:rsidP="00C6439B">
            <w:pPr>
              <w:keepLines/>
              <w:jc w:val="center"/>
              <w:rPr>
                <w:rFonts w:eastAsia="Times New Roman"/>
                <w:sz w:val="16"/>
                <w:szCs w:val="16"/>
                <w:lang w:val="fr-FR" w:eastAsia="en-US"/>
              </w:rPr>
            </w:pPr>
            <w:r w:rsidRPr="00910415">
              <w:rPr>
                <w:rFonts w:eastAsia="Times New Roman"/>
                <w:sz w:val="16"/>
                <w:szCs w:val="16"/>
                <w:lang w:val="fr-FR" w:eastAsia="en-US"/>
              </w:rPr>
              <w:t>Bhoutan (</w:t>
            </w:r>
            <w:proofErr w:type="spellStart"/>
            <w:r w:rsidRPr="00910415">
              <w:rPr>
                <w:rFonts w:eastAsia="Times New Roman"/>
                <w:sz w:val="16"/>
                <w:szCs w:val="16"/>
                <w:lang w:val="fr-FR" w:eastAsia="en-US"/>
              </w:rPr>
              <w:t>BT</w:t>
            </w:r>
            <w:proofErr w:type="spellEnd"/>
            <w:r w:rsidRPr="00910415">
              <w:rPr>
                <w:rFonts w:eastAsia="Times New Roman"/>
                <w:sz w:val="16"/>
                <w:szCs w:val="16"/>
                <w:lang w:val="fr-FR" w:eastAsia="en-US"/>
              </w:rPr>
              <w:t>)</w:t>
            </w:r>
            <w:r w:rsidRPr="00910415">
              <w:rPr>
                <w:rFonts w:eastAsia="Times New Roman"/>
                <w:sz w:val="16"/>
                <w:szCs w:val="16"/>
                <w:lang w:val="fr-FR" w:eastAsia="en-US"/>
              </w:rPr>
              <w:br/>
            </w:r>
            <w:proofErr w:type="spellStart"/>
            <w:r w:rsidRPr="00910415">
              <w:rPr>
                <w:rFonts w:eastAsia="Times New Roman"/>
                <w:sz w:val="16"/>
                <w:szCs w:val="16"/>
                <w:lang w:val="fr-FR" w:eastAsia="en-US"/>
              </w:rPr>
              <w:t>Brunéi</w:t>
            </w:r>
            <w:proofErr w:type="spellEnd"/>
            <w:r w:rsidRPr="00910415">
              <w:rPr>
                <w:rFonts w:eastAsia="Times New Roman"/>
                <w:sz w:val="16"/>
                <w:szCs w:val="16"/>
                <w:lang w:val="fr-FR" w:eastAsia="en-US"/>
              </w:rPr>
              <w:t xml:space="preserve"> Darussalam (BN)</w:t>
            </w:r>
            <w:r w:rsidRPr="00910415">
              <w:rPr>
                <w:rFonts w:eastAsia="Times New Roman"/>
                <w:sz w:val="16"/>
                <w:szCs w:val="16"/>
                <w:lang w:val="fr-FR" w:eastAsia="en-US"/>
              </w:rPr>
              <w:br/>
              <w:t>Chine (CN)</w:t>
            </w:r>
            <w:r w:rsidRPr="00910415">
              <w:rPr>
                <w:rFonts w:eastAsia="Times New Roman"/>
                <w:sz w:val="16"/>
                <w:szCs w:val="16"/>
                <w:lang w:val="fr-FR" w:eastAsia="en-US"/>
              </w:rPr>
              <w:br/>
              <w:t>Indonésie (ID)</w:t>
            </w:r>
            <w:r w:rsidRPr="00910415">
              <w:rPr>
                <w:rFonts w:eastAsia="Times New Roman"/>
                <w:sz w:val="16"/>
                <w:szCs w:val="16"/>
                <w:lang w:val="fr-FR" w:eastAsia="en-US"/>
              </w:rPr>
              <w:br/>
              <w:t>Iran (République islamique d</w:t>
            </w:r>
            <w:r w:rsidR="00E07F99">
              <w:rPr>
                <w:rFonts w:eastAsia="Times New Roman"/>
                <w:sz w:val="16"/>
                <w:szCs w:val="16"/>
                <w:lang w:val="fr-FR" w:eastAsia="en-US"/>
              </w:rPr>
              <w:t>’</w:t>
            </w:r>
            <w:r w:rsidRPr="00910415">
              <w:rPr>
                <w:rFonts w:eastAsia="Times New Roman"/>
                <w:sz w:val="16"/>
                <w:szCs w:val="16"/>
                <w:lang w:val="fr-FR" w:eastAsia="en-US"/>
              </w:rPr>
              <w:t>) (IR)</w:t>
            </w:r>
            <w:r w:rsidRPr="00910415">
              <w:rPr>
                <w:rFonts w:eastAsia="Times New Roman"/>
                <w:sz w:val="16"/>
                <w:szCs w:val="16"/>
                <w:lang w:val="fr-FR" w:eastAsia="en-US"/>
              </w:rPr>
              <w:br/>
            </w:r>
            <w:r w:rsidR="00CD5505" w:rsidRPr="00910415">
              <w:rPr>
                <w:rFonts w:eastAsia="Times New Roman"/>
                <w:sz w:val="16"/>
                <w:szCs w:val="16"/>
                <w:lang w:val="fr-FR" w:eastAsia="en-US"/>
              </w:rPr>
              <w:t>République démocratique populaire lao (LA)</w:t>
            </w:r>
            <w:r w:rsidRPr="00910415">
              <w:rPr>
                <w:rFonts w:eastAsia="Times New Roman"/>
                <w:sz w:val="16"/>
                <w:szCs w:val="16"/>
                <w:lang w:val="fr-FR" w:eastAsia="en-US"/>
              </w:rPr>
              <w:br/>
              <w:t>Malaisie (</w:t>
            </w:r>
            <w:proofErr w:type="spellStart"/>
            <w:r w:rsidRPr="00910415">
              <w:rPr>
                <w:rFonts w:eastAsia="Times New Roman"/>
                <w:sz w:val="16"/>
                <w:szCs w:val="16"/>
                <w:lang w:val="fr-FR" w:eastAsia="en-US"/>
              </w:rPr>
              <w:t>MY</w:t>
            </w:r>
            <w:proofErr w:type="spellEnd"/>
            <w:r w:rsidRPr="00910415">
              <w:rPr>
                <w:rFonts w:eastAsia="Times New Roman"/>
                <w:sz w:val="16"/>
                <w:szCs w:val="16"/>
                <w:lang w:val="fr-FR" w:eastAsia="en-US"/>
              </w:rPr>
              <w:t>)</w:t>
            </w:r>
            <w:r w:rsidRPr="00910415">
              <w:rPr>
                <w:rFonts w:eastAsia="Times New Roman"/>
                <w:sz w:val="16"/>
                <w:szCs w:val="16"/>
                <w:lang w:val="fr-FR" w:eastAsia="en-US"/>
              </w:rPr>
              <w:br/>
              <w:t>Mongolie (MN)</w:t>
            </w:r>
            <w:r w:rsidRPr="00910415">
              <w:rPr>
                <w:rFonts w:eastAsia="Times New Roman"/>
                <w:sz w:val="16"/>
                <w:szCs w:val="16"/>
                <w:lang w:val="fr-FR" w:eastAsia="en-US"/>
              </w:rPr>
              <w:br/>
              <w:t>Myanmar (MM)</w:t>
            </w:r>
            <w:r w:rsidRPr="00910415">
              <w:rPr>
                <w:rFonts w:eastAsia="Times New Roman"/>
                <w:sz w:val="16"/>
                <w:szCs w:val="16"/>
                <w:lang w:val="fr-FR" w:eastAsia="en-US"/>
              </w:rPr>
              <w:br/>
              <w:t>Pakistan (PK)</w:t>
            </w:r>
            <w:r w:rsidRPr="00910415">
              <w:rPr>
                <w:rFonts w:eastAsia="Times New Roman"/>
                <w:sz w:val="16"/>
                <w:szCs w:val="16"/>
                <w:lang w:val="fr-FR" w:eastAsia="en-US"/>
              </w:rPr>
              <w:br/>
            </w:r>
            <w:r w:rsidR="001C4BB9">
              <w:rPr>
                <w:rFonts w:eastAsia="Times New Roman"/>
                <w:sz w:val="16"/>
                <w:szCs w:val="16"/>
                <w:lang w:val="fr-FR" w:eastAsia="en-US"/>
              </w:rPr>
              <w:t>Papouasie</w:t>
            </w:r>
            <w:r w:rsidR="00AE00F0">
              <w:rPr>
                <w:rFonts w:eastAsia="Times New Roman"/>
                <w:sz w:val="16"/>
                <w:szCs w:val="16"/>
                <w:lang w:val="fr-FR" w:eastAsia="en-US"/>
              </w:rPr>
              <w:noBreakHyphen/>
            </w:r>
            <w:r w:rsidR="001C4BB9">
              <w:rPr>
                <w:rFonts w:eastAsia="Times New Roman"/>
                <w:sz w:val="16"/>
                <w:szCs w:val="16"/>
                <w:lang w:val="fr-FR" w:eastAsia="en-US"/>
              </w:rPr>
              <w:t>Nouvelle</w:t>
            </w:r>
            <w:r w:rsidR="00AE00F0">
              <w:rPr>
                <w:rFonts w:eastAsia="Times New Roman"/>
                <w:sz w:val="16"/>
                <w:szCs w:val="16"/>
                <w:lang w:val="fr-FR" w:eastAsia="en-US"/>
              </w:rPr>
              <w:noBreakHyphen/>
            </w:r>
            <w:r w:rsidR="001C4BB9">
              <w:rPr>
                <w:rFonts w:eastAsia="Times New Roman"/>
                <w:sz w:val="16"/>
                <w:szCs w:val="16"/>
                <w:lang w:val="fr-FR" w:eastAsia="en-US"/>
              </w:rPr>
              <w:t>Guinée</w:t>
            </w:r>
            <w:r w:rsidRPr="00910415">
              <w:rPr>
                <w:rFonts w:eastAsia="Times New Roman"/>
                <w:sz w:val="16"/>
                <w:szCs w:val="16"/>
                <w:lang w:val="fr-FR" w:eastAsia="en-US"/>
              </w:rPr>
              <w:t xml:space="preserve"> (</w:t>
            </w:r>
            <w:proofErr w:type="spellStart"/>
            <w:r w:rsidRPr="00910415">
              <w:rPr>
                <w:rFonts w:eastAsia="Times New Roman"/>
                <w:sz w:val="16"/>
                <w:szCs w:val="16"/>
                <w:lang w:val="fr-FR" w:eastAsia="en-US"/>
              </w:rPr>
              <w:t>PG</w:t>
            </w:r>
            <w:proofErr w:type="spellEnd"/>
            <w:r w:rsidRPr="00910415">
              <w:rPr>
                <w:rFonts w:eastAsia="Times New Roman"/>
                <w:sz w:val="16"/>
                <w:szCs w:val="16"/>
                <w:lang w:val="fr-FR" w:eastAsia="en-US"/>
              </w:rPr>
              <w:t>)</w:t>
            </w:r>
            <w:r w:rsidRPr="00910415">
              <w:rPr>
                <w:rFonts w:eastAsia="Times New Roman"/>
                <w:sz w:val="16"/>
                <w:szCs w:val="16"/>
                <w:lang w:val="fr-FR" w:eastAsia="en-US"/>
              </w:rPr>
              <w:br/>
              <w:t>République de Corée (KR)</w:t>
            </w:r>
            <w:r w:rsidRPr="00910415">
              <w:rPr>
                <w:rFonts w:eastAsia="Times New Roman"/>
                <w:sz w:val="16"/>
                <w:szCs w:val="16"/>
                <w:lang w:val="fr-FR" w:eastAsia="en-US"/>
              </w:rPr>
              <w:br/>
              <w:t>Singapour (SG)</w:t>
            </w:r>
            <w:r w:rsidRPr="00910415">
              <w:rPr>
                <w:rFonts w:eastAsia="Times New Roman"/>
                <w:sz w:val="16"/>
                <w:szCs w:val="16"/>
                <w:lang w:val="fr-FR" w:eastAsia="en-US"/>
              </w:rPr>
              <w:br/>
            </w:r>
            <w:r w:rsidR="004612D8" w:rsidRPr="00910415">
              <w:rPr>
                <w:rFonts w:eastAsia="Times New Roman"/>
                <w:sz w:val="16"/>
                <w:szCs w:val="16"/>
                <w:lang w:val="fr-FR" w:eastAsia="en-US"/>
              </w:rPr>
              <w:t>Sri Lanka</w:t>
            </w:r>
            <w:r w:rsidRPr="00910415">
              <w:rPr>
                <w:rFonts w:eastAsia="Times New Roman"/>
                <w:sz w:val="16"/>
                <w:szCs w:val="16"/>
                <w:lang w:val="fr-FR" w:eastAsia="en-US"/>
              </w:rPr>
              <w:t xml:space="preserve"> (</w:t>
            </w:r>
            <w:proofErr w:type="spellStart"/>
            <w:r w:rsidR="00BC5E31" w:rsidRPr="00910415">
              <w:rPr>
                <w:rFonts w:eastAsia="Times New Roman"/>
                <w:sz w:val="16"/>
                <w:szCs w:val="16"/>
                <w:lang w:val="fr-FR" w:eastAsia="en-US"/>
              </w:rPr>
              <w:t>LK</w:t>
            </w:r>
            <w:proofErr w:type="spellEnd"/>
            <w:r w:rsidRPr="00910415">
              <w:rPr>
                <w:rFonts w:eastAsia="Times New Roman"/>
                <w:sz w:val="16"/>
                <w:szCs w:val="16"/>
                <w:lang w:val="fr-FR" w:eastAsia="en-US"/>
              </w:rPr>
              <w:t>)</w:t>
            </w:r>
            <w:r w:rsidRPr="00910415">
              <w:rPr>
                <w:rFonts w:eastAsia="Times New Roman"/>
                <w:sz w:val="16"/>
                <w:szCs w:val="16"/>
                <w:lang w:val="fr-FR" w:eastAsia="en-US"/>
              </w:rPr>
              <w:br/>
              <w:t>Thaïlande (TH)</w:t>
            </w:r>
            <w:r w:rsidRPr="00910415">
              <w:rPr>
                <w:rFonts w:eastAsia="Times New Roman"/>
                <w:sz w:val="16"/>
                <w:szCs w:val="16"/>
                <w:lang w:val="fr-FR" w:eastAsia="en-US"/>
              </w:rPr>
              <w:br/>
            </w:r>
            <w:r w:rsidR="004612D8" w:rsidRPr="00910415">
              <w:rPr>
                <w:rFonts w:eastAsia="Times New Roman"/>
                <w:sz w:val="16"/>
                <w:szCs w:val="16"/>
                <w:lang w:val="fr-FR" w:eastAsia="en-US"/>
              </w:rPr>
              <w:t>Viet Nam</w:t>
            </w:r>
            <w:r w:rsidRPr="00910415">
              <w:rPr>
                <w:rFonts w:eastAsia="Times New Roman"/>
                <w:sz w:val="16"/>
                <w:szCs w:val="16"/>
                <w:lang w:val="fr-FR" w:eastAsia="en-US"/>
              </w:rPr>
              <w:t xml:space="preserve"> (</w:t>
            </w:r>
            <w:proofErr w:type="spellStart"/>
            <w:r w:rsidRPr="00910415">
              <w:rPr>
                <w:rFonts w:eastAsia="Times New Roman"/>
                <w:sz w:val="16"/>
                <w:szCs w:val="16"/>
                <w:lang w:val="fr-FR" w:eastAsia="en-US"/>
              </w:rPr>
              <w:t>VN</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tcPr>
          <w:p w14:paraId="3B70F0BA" w14:textId="4BC7BBAC" w:rsidR="001523E3" w:rsidRPr="00910415" w:rsidRDefault="00907FA9" w:rsidP="00C6439B">
            <w:pPr>
              <w:keepLines/>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tcPr>
          <w:p w14:paraId="76CFDBFF" w14:textId="77777777" w:rsidR="001523E3" w:rsidRPr="00910415" w:rsidRDefault="001523E3" w:rsidP="00C6439B">
            <w:pPr>
              <w:keepLines/>
              <w:jc w:val="center"/>
              <w:rPr>
                <w:rFonts w:eastAsia="Times New Roman"/>
                <w:sz w:val="16"/>
                <w:szCs w:val="16"/>
                <w:lang w:val="fr-FR" w:eastAsia="en-US"/>
              </w:rPr>
            </w:pPr>
            <w:r w:rsidRPr="00910415">
              <w:rPr>
                <w:rFonts w:eastAsia="Times New Roman"/>
                <w:sz w:val="16"/>
                <w:szCs w:val="16"/>
                <w:lang w:val="fr-FR" w:eastAsia="en-US"/>
              </w:rPr>
              <w:t> 25</w:t>
            </w:r>
          </w:p>
        </w:tc>
      </w:tr>
      <w:tr w:rsidR="00910415" w:rsidRPr="00910415" w14:paraId="3CDE4CDE"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3738171A" w14:textId="395FECDB"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lastRenderedPageBreak/>
              <w:t>2018</w:t>
            </w:r>
            <w:r w:rsidR="00AE00F0">
              <w:rPr>
                <w:rFonts w:eastAsia="Times New Roman"/>
                <w:sz w:val="16"/>
                <w:szCs w:val="16"/>
                <w:lang w:val="fr-FR" w:eastAsia="en-US"/>
              </w:rPr>
              <w:noBreakHyphen/>
            </w:r>
            <w:r w:rsidRPr="00910415">
              <w:rPr>
                <w:rFonts w:eastAsia="Times New Roman"/>
                <w:sz w:val="16"/>
                <w:szCs w:val="16"/>
                <w:lang w:val="fr-FR" w:eastAsia="en-US"/>
              </w:rPr>
              <w:t>5</w:t>
            </w:r>
          </w:p>
        </w:tc>
        <w:tc>
          <w:tcPr>
            <w:tcW w:w="1344" w:type="dxa"/>
            <w:tcBorders>
              <w:top w:val="single" w:sz="4" w:space="0" w:color="auto"/>
              <w:left w:val="single" w:sz="4" w:space="0" w:color="auto"/>
              <w:bottom w:val="single" w:sz="4" w:space="0" w:color="auto"/>
              <w:right w:val="single" w:sz="4" w:space="0" w:color="auto"/>
            </w:tcBorders>
            <w:noWrap/>
            <w:hideMark/>
          </w:tcPr>
          <w:p w14:paraId="7DDB07A0" w14:textId="291B1063" w:rsidR="001523E3"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56C07464" w14:textId="34CB170C" w:rsidR="001523E3"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303E167E" w14:textId="0EC0379A" w:rsidR="001523E3"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CD</w:t>
            </w:r>
          </w:p>
        </w:tc>
        <w:tc>
          <w:tcPr>
            <w:tcW w:w="2594" w:type="dxa"/>
            <w:tcBorders>
              <w:top w:val="single" w:sz="4" w:space="0" w:color="auto"/>
              <w:left w:val="single" w:sz="4" w:space="0" w:color="auto"/>
              <w:bottom w:val="single" w:sz="4" w:space="0" w:color="auto"/>
              <w:right w:val="single" w:sz="4" w:space="0" w:color="auto"/>
            </w:tcBorders>
            <w:hideMark/>
          </w:tcPr>
          <w:p w14:paraId="58F1A468" w14:textId="5D8C3DF7" w:rsidR="001523E3"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Atelier national sur le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et formation au système du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du personnel des offices de propriété intellectuelle</w:t>
            </w:r>
          </w:p>
        </w:tc>
        <w:tc>
          <w:tcPr>
            <w:tcW w:w="1912" w:type="dxa"/>
            <w:tcBorders>
              <w:top w:val="single" w:sz="4" w:space="0" w:color="auto"/>
              <w:left w:val="single" w:sz="4" w:space="0" w:color="auto"/>
              <w:bottom w:val="single" w:sz="4" w:space="0" w:color="auto"/>
              <w:right w:val="single" w:sz="4" w:space="0" w:color="auto"/>
            </w:tcBorders>
            <w:hideMark/>
          </w:tcPr>
          <w:p w14:paraId="493D124E" w14:textId="77777777" w:rsidR="001523E3" w:rsidRPr="00910415" w:rsidRDefault="001523E3"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noWrap/>
            <w:hideMark/>
          </w:tcPr>
          <w:p w14:paraId="46F42316" w14:textId="18F1F16C" w:rsidR="001523E3"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Qatar (</w:t>
            </w:r>
            <w:proofErr w:type="spellStart"/>
            <w:r w:rsidRPr="00910415">
              <w:rPr>
                <w:rFonts w:eastAsia="Times New Roman"/>
                <w:sz w:val="16"/>
                <w:szCs w:val="16"/>
                <w:lang w:val="fr-FR" w:eastAsia="en-US"/>
              </w:rPr>
              <w:t>QA</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noWrap/>
            <w:hideMark/>
          </w:tcPr>
          <w:p w14:paraId="1EF2DA49" w14:textId="56923D83" w:rsidR="001523E3"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Qatar (</w:t>
            </w:r>
            <w:proofErr w:type="spellStart"/>
            <w:r w:rsidRPr="00910415">
              <w:rPr>
                <w:rFonts w:eastAsia="Times New Roman"/>
                <w:sz w:val="16"/>
                <w:szCs w:val="16"/>
                <w:lang w:val="fr-FR" w:eastAsia="en-US"/>
              </w:rPr>
              <w:t>QA</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hideMark/>
          </w:tcPr>
          <w:p w14:paraId="65ACED72" w14:textId="5F9182F9" w:rsidR="001523E3"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hideMark/>
          </w:tcPr>
          <w:p w14:paraId="361E20D5" w14:textId="77777777" w:rsidR="001523E3" w:rsidRPr="00910415" w:rsidRDefault="00B32384" w:rsidP="00C6439B">
            <w:pPr>
              <w:jc w:val="center"/>
              <w:rPr>
                <w:rFonts w:eastAsia="Times New Roman"/>
                <w:sz w:val="16"/>
                <w:szCs w:val="16"/>
                <w:lang w:val="fr-FR" w:eastAsia="en-US"/>
              </w:rPr>
            </w:pPr>
            <w:r w:rsidRPr="00910415">
              <w:rPr>
                <w:rFonts w:eastAsia="Times New Roman"/>
                <w:sz w:val="16"/>
                <w:szCs w:val="16"/>
                <w:lang w:val="fr-FR" w:eastAsia="en-US"/>
              </w:rPr>
              <w:t>25</w:t>
            </w:r>
            <w:r w:rsidR="001523E3" w:rsidRPr="00910415">
              <w:rPr>
                <w:rFonts w:eastAsia="Times New Roman"/>
                <w:sz w:val="16"/>
                <w:szCs w:val="16"/>
                <w:lang w:val="fr-FR" w:eastAsia="en-US"/>
              </w:rPr>
              <w:t> </w:t>
            </w:r>
          </w:p>
        </w:tc>
      </w:tr>
      <w:tr w:rsidR="00910415" w:rsidRPr="00910415" w14:paraId="7D8B0D11"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3737B10C" w14:textId="355951F1"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6</w:t>
            </w:r>
          </w:p>
        </w:tc>
        <w:tc>
          <w:tcPr>
            <w:tcW w:w="1344" w:type="dxa"/>
            <w:tcBorders>
              <w:top w:val="single" w:sz="4" w:space="0" w:color="auto"/>
              <w:left w:val="single" w:sz="4" w:space="0" w:color="auto"/>
              <w:bottom w:val="single" w:sz="4" w:space="0" w:color="auto"/>
              <w:right w:val="single" w:sz="4" w:space="0" w:color="auto"/>
            </w:tcBorders>
            <w:noWrap/>
            <w:hideMark/>
          </w:tcPr>
          <w:p w14:paraId="6E8FEF60" w14:textId="06E4ECC0" w:rsidR="001523E3"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22DF23CC" w14:textId="673B80AE" w:rsidR="001523E3"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656D0E91" w14:textId="1E1823BA" w:rsidR="001523E3" w:rsidRPr="00910415" w:rsidRDefault="00907FA9" w:rsidP="00C6439B">
            <w:pPr>
              <w:jc w:val="center"/>
              <w:rPr>
                <w:rFonts w:eastAsia="Times New Roman"/>
                <w:sz w:val="16"/>
                <w:szCs w:val="16"/>
                <w:lang w:val="fr-FR" w:eastAsia="en-US"/>
              </w:rPr>
            </w:pPr>
            <w:r w:rsidRPr="00910415">
              <w:rPr>
                <w:rFonts w:eastAsia="Times New Roman"/>
                <w:sz w:val="16"/>
                <w:szCs w:val="16"/>
                <w:lang w:val="fr-FR" w:eastAsia="en-US"/>
              </w:rPr>
              <w:t>BD</w:t>
            </w:r>
          </w:p>
        </w:tc>
        <w:tc>
          <w:tcPr>
            <w:tcW w:w="2594" w:type="dxa"/>
            <w:tcBorders>
              <w:top w:val="single" w:sz="4" w:space="0" w:color="auto"/>
              <w:left w:val="single" w:sz="4" w:space="0" w:color="auto"/>
              <w:bottom w:val="single" w:sz="4" w:space="0" w:color="auto"/>
              <w:right w:val="single" w:sz="4" w:space="0" w:color="auto"/>
            </w:tcBorders>
            <w:hideMark/>
          </w:tcPr>
          <w:p w14:paraId="23D4B921" w14:textId="6526DEB2"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Séminaires sur le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universités</w:t>
            </w:r>
          </w:p>
        </w:tc>
        <w:tc>
          <w:tcPr>
            <w:tcW w:w="1912" w:type="dxa"/>
            <w:tcBorders>
              <w:top w:val="single" w:sz="4" w:space="0" w:color="auto"/>
              <w:left w:val="single" w:sz="4" w:space="0" w:color="auto"/>
              <w:bottom w:val="single" w:sz="4" w:space="0" w:color="auto"/>
              <w:right w:val="single" w:sz="4" w:space="0" w:color="auto"/>
            </w:tcBorders>
            <w:hideMark/>
          </w:tcPr>
          <w:p w14:paraId="32CEE268" w14:textId="77777777" w:rsidR="001523E3" w:rsidRPr="00910415" w:rsidRDefault="001523E3"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noWrap/>
            <w:hideMark/>
          </w:tcPr>
          <w:p w14:paraId="45D08B32" w14:textId="6CE66960"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Cuba (CU)</w:t>
            </w:r>
          </w:p>
        </w:tc>
        <w:tc>
          <w:tcPr>
            <w:tcW w:w="1751" w:type="dxa"/>
            <w:tcBorders>
              <w:top w:val="single" w:sz="4" w:space="0" w:color="auto"/>
              <w:left w:val="single" w:sz="4" w:space="0" w:color="auto"/>
              <w:bottom w:val="single" w:sz="4" w:space="0" w:color="auto"/>
              <w:right w:val="single" w:sz="4" w:space="0" w:color="auto"/>
            </w:tcBorders>
            <w:noWrap/>
            <w:hideMark/>
          </w:tcPr>
          <w:p w14:paraId="6C78C7B7" w14:textId="1B2AD7F2"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Cuba (CU)</w:t>
            </w:r>
          </w:p>
        </w:tc>
        <w:tc>
          <w:tcPr>
            <w:tcW w:w="1258" w:type="dxa"/>
            <w:tcBorders>
              <w:top w:val="single" w:sz="4" w:space="0" w:color="auto"/>
              <w:left w:val="single" w:sz="4" w:space="0" w:color="auto"/>
              <w:bottom w:val="single" w:sz="4" w:space="0" w:color="auto"/>
              <w:right w:val="single" w:sz="4" w:space="0" w:color="auto"/>
            </w:tcBorders>
            <w:noWrap/>
            <w:hideMark/>
          </w:tcPr>
          <w:p w14:paraId="7092AD6A" w14:textId="3D91AB3C"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Office + Université/IR (institut de recherche)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4613B81D"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 70</w:t>
            </w:r>
          </w:p>
        </w:tc>
      </w:tr>
      <w:tr w:rsidR="00910415" w:rsidRPr="00910415" w14:paraId="296C284B"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5A8151E4" w14:textId="00EADF9F"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6</w:t>
            </w:r>
          </w:p>
        </w:tc>
        <w:tc>
          <w:tcPr>
            <w:tcW w:w="1344" w:type="dxa"/>
            <w:tcBorders>
              <w:top w:val="single" w:sz="4" w:space="0" w:color="auto"/>
              <w:left w:val="single" w:sz="4" w:space="0" w:color="auto"/>
              <w:bottom w:val="single" w:sz="4" w:space="0" w:color="auto"/>
              <w:right w:val="single" w:sz="4" w:space="0" w:color="auto"/>
            </w:tcBorders>
            <w:noWrap/>
            <w:hideMark/>
          </w:tcPr>
          <w:p w14:paraId="2E2F7677" w14:textId="2F7D1A04"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6DE07683" w14:textId="71A36D78"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572F8423" w14:textId="2C1007E3" w:rsidR="001523E3" w:rsidRPr="00910415" w:rsidRDefault="00FB7024"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54ED18FE" w14:textId="249CD837"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 xml:space="preserve">Séminaire </w:t>
            </w:r>
            <w:r w:rsidR="007B171F" w:rsidRPr="00910415">
              <w:rPr>
                <w:rFonts w:eastAsia="Times New Roman"/>
                <w:sz w:val="16"/>
                <w:szCs w:val="16"/>
                <w:lang w:val="fr-FR" w:eastAsia="en-US"/>
              </w:rPr>
              <w:t>n</w:t>
            </w:r>
            <w:r w:rsidRPr="00910415">
              <w:rPr>
                <w:rFonts w:eastAsia="Times New Roman"/>
                <w:sz w:val="16"/>
                <w:szCs w:val="16"/>
                <w:lang w:val="fr-FR" w:eastAsia="en-US"/>
              </w:rPr>
              <w:t>ational sur les faits nouveaux concernant le système</w:t>
            </w:r>
            <w:r w:rsidR="00526D4A" w:rsidRPr="00910415">
              <w:rPr>
                <w:rFonts w:eastAsia="Times New Roman"/>
                <w:sz w:val="16"/>
                <w:szCs w:val="16"/>
                <w:lang w:val="fr-FR" w:eastAsia="en-US"/>
              </w:rPr>
              <w:t xml:space="preserve"> du </w:t>
            </w:r>
            <w:proofErr w:type="spellStart"/>
            <w:r w:rsidR="00526D4A"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62109824" w14:textId="77777777" w:rsidR="00F84C12" w:rsidRPr="00910415" w:rsidRDefault="00F84C12" w:rsidP="00C6439B">
            <w:pPr>
              <w:rPr>
                <w:rFonts w:eastAsia="Times New Roman"/>
                <w:sz w:val="16"/>
                <w:szCs w:val="16"/>
                <w:lang w:val="fr-FR" w:eastAsia="en-US"/>
              </w:rPr>
            </w:pPr>
          </w:p>
          <w:p w14:paraId="2BD2E838" w14:textId="1A05D1C8" w:rsidR="001523E3" w:rsidRPr="00910415" w:rsidRDefault="00FB7024" w:rsidP="00C6439B">
            <w:pPr>
              <w:rPr>
                <w:rFonts w:eastAsia="Times New Roman"/>
                <w:sz w:val="16"/>
                <w:szCs w:val="16"/>
                <w:lang w:val="fr-FR" w:eastAsia="en-US"/>
              </w:rPr>
            </w:pPr>
            <w:r w:rsidRPr="00910415">
              <w:rPr>
                <w:rFonts w:eastAsia="Times New Roman"/>
                <w:sz w:val="16"/>
                <w:szCs w:val="16"/>
                <w:lang w:val="fr-FR" w:eastAsia="en-US"/>
              </w:rPr>
              <w:t>Bureau de l</w:t>
            </w:r>
            <w:r w:rsidR="00E07F99">
              <w:rPr>
                <w:rFonts w:eastAsia="Times New Roman"/>
                <w:sz w:val="16"/>
                <w:szCs w:val="16"/>
                <w:lang w:val="fr-FR" w:eastAsia="en-US"/>
              </w:rPr>
              <w:t>’</w:t>
            </w:r>
            <w:r w:rsidRPr="00910415">
              <w:rPr>
                <w:rFonts w:eastAsia="Times New Roman"/>
                <w:sz w:val="16"/>
                <w:szCs w:val="16"/>
                <w:lang w:val="fr-FR" w:eastAsia="en-US"/>
              </w:rPr>
              <w:t>OMPI en Russie</w:t>
            </w:r>
          </w:p>
        </w:tc>
        <w:tc>
          <w:tcPr>
            <w:tcW w:w="1503" w:type="dxa"/>
            <w:tcBorders>
              <w:top w:val="single" w:sz="4" w:space="0" w:color="auto"/>
              <w:left w:val="single" w:sz="4" w:space="0" w:color="auto"/>
              <w:bottom w:val="single" w:sz="4" w:space="0" w:color="auto"/>
              <w:right w:val="single" w:sz="4" w:space="0" w:color="auto"/>
            </w:tcBorders>
            <w:noWrap/>
            <w:hideMark/>
          </w:tcPr>
          <w:p w14:paraId="55236C08" w14:textId="779A5B81"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Fédération de Russie (RU)</w:t>
            </w:r>
          </w:p>
        </w:tc>
        <w:tc>
          <w:tcPr>
            <w:tcW w:w="1751" w:type="dxa"/>
            <w:tcBorders>
              <w:top w:val="single" w:sz="4" w:space="0" w:color="auto"/>
              <w:left w:val="single" w:sz="4" w:space="0" w:color="auto"/>
              <w:bottom w:val="single" w:sz="4" w:space="0" w:color="auto"/>
              <w:right w:val="single" w:sz="4" w:space="0" w:color="auto"/>
            </w:tcBorders>
            <w:noWrap/>
            <w:hideMark/>
          </w:tcPr>
          <w:p w14:paraId="4AF457E1" w14:textId="5B753074"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Fédération de Russie (RU)</w:t>
            </w:r>
          </w:p>
        </w:tc>
        <w:tc>
          <w:tcPr>
            <w:tcW w:w="1258" w:type="dxa"/>
            <w:tcBorders>
              <w:top w:val="single" w:sz="4" w:space="0" w:color="auto"/>
              <w:left w:val="single" w:sz="4" w:space="0" w:color="auto"/>
              <w:bottom w:val="single" w:sz="4" w:space="0" w:color="auto"/>
              <w:right w:val="single" w:sz="4" w:space="0" w:color="auto"/>
            </w:tcBorders>
            <w:noWrap/>
            <w:hideMark/>
          </w:tcPr>
          <w:p w14:paraId="1ADC3EF0" w14:textId="71275AC6"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Office + Université/IR (institut de recherche)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0E673BC2"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31 </w:t>
            </w:r>
          </w:p>
        </w:tc>
      </w:tr>
      <w:tr w:rsidR="00910415" w:rsidRPr="00910415" w14:paraId="7C2067FF"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35527C2B" w14:textId="6112931F"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6</w:t>
            </w:r>
          </w:p>
        </w:tc>
        <w:tc>
          <w:tcPr>
            <w:tcW w:w="1344" w:type="dxa"/>
            <w:tcBorders>
              <w:top w:val="single" w:sz="4" w:space="0" w:color="auto"/>
              <w:left w:val="single" w:sz="4" w:space="0" w:color="auto"/>
              <w:bottom w:val="single" w:sz="4" w:space="0" w:color="auto"/>
              <w:right w:val="single" w:sz="4" w:space="0" w:color="auto"/>
            </w:tcBorders>
            <w:noWrap/>
            <w:hideMark/>
          </w:tcPr>
          <w:p w14:paraId="38725CEE" w14:textId="59461860"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Fonds fiduciaire/</w:t>
            </w:r>
            <w:proofErr w:type="spellStart"/>
            <w:r w:rsidRPr="00910415">
              <w:rPr>
                <w:rFonts w:eastAsia="Times New Roman"/>
                <w:sz w:val="16"/>
                <w:szCs w:val="16"/>
                <w:lang w:val="fr-FR" w:eastAsia="en-US"/>
              </w:rPr>
              <w:t>J</w:t>
            </w:r>
            <w:r w:rsidR="003E54DD" w:rsidRPr="00910415">
              <w:rPr>
                <w:rFonts w:eastAsia="Times New Roman"/>
                <w:sz w:val="16"/>
                <w:szCs w:val="16"/>
                <w:lang w:val="fr-FR" w:eastAsia="en-US"/>
              </w:rPr>
              <w:t>P</w:t>
            </w:r>
            <w:proofErr w:type="spellEnd"/>
          </w:p>
        </w:tc>
        <w:tc>
          <w:tcPr>
            <w:tcW w:w="1259" w:type="dxa"/>
            <w:tcBorders>
              <w:top w:val="single" w:sz="4" w:space="0" w:color="auto"/>
              <w:left w:val="single" w:sz="4" w:space="0" w:color="auto"/>
              <w:bottom w:val="single" w:sz="4" w:space="0" w:color="auto"/>
              <w:right w:val="single" w:sz="4" w:space="0" w:color="auto"/>
            </w:tcBorders>
            <w:noWrap/>
            <w:hideMark/>
          </w:tcPr>
          <w:p w14:paraId="1663F21A" w14:textId="2D2BE3D4"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134B888B" w14:textId="7161F769" w:rsidR="001523E3" w:rsidRPr="00910415" w:rsidRDefault="00FB7024"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53C1FFB5" w14:textId="7AC9FE8F"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Atelier régional sur la gestion de l</w:t>
            </w:r>
            <w:r w:rsidR="00E07F99">
              <w:rPr>
                <w:rFonts w:eastAsia="Times New Roman"/>
                <w:sz w:val="16"/>
                <w:szCs w:val="16"/>
                <w:lang w:val="fr-FR" w:eastAsia="en-US"/>
              </w:rPr>
              <w:t>’</w:t>
            </w:r>
            <w:r w:rsidRPr="00910415">
              <w:rPr>
                <w:rFonts w:eastAsia="Times New Roman"/>
                <w:sz w:val="16"/>
                <w:szCs w:val="16"/>
                <w:lang w:val="fr-FR" w:eastAsia="en-US"/>
              </w:rPr>
              <w:t>examen en matière de brevets</w:t>
            </w:r>
          </w:p>
        </w:tc>
        <w:tc>
          <w:tcPr>
            <w:tcW w:w="1912" w:type="dxa"/>
            <w:tcBorders>
              <w:top w:val="single" w:sz="4" w:space="0" w:color="auto"/>
              <w:left w:val="single" w:sz="4" w:space="0" w:color="auto"/>
              <w:bottom w:val="single" w:sz="4" w:space="0" w:color="auto"/>
              <w:right w:val="single" w:sz="4" w:space="0" w:color="auto"/>
            </w:tcBorders>
            <w:hideMark/>
          </w:tcPr>
          <w:p w14:paraId="547B99F8" w14:textId="1E2F4C1B" w:rsidR="001523E3" w:rsidRPr="00910415" w:rsidRDefault="00FB7024"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JPO</w:t>
            </w:r>
            <w:proofErr w:type="spellEnd"/>
            <w:r w:rsidRPr="00910415">
              <w:rPr>
                <w:rFonts w:eastAsia="Times New Roman"/>
                <w:sz w:val="16"/>
                <w:szCs w:val="16"/>
                <w:lang w:val="fr-FR" w:eastAsia="en-US"/>
              </w:rPr>
              <w:br/>
              <w:t>Bureau de l</w:t>
            </w:r>
            <w:r w:rsidR="00E07F99">
              <w:rPr>
                <w:rFonts w:eastAsia="Times New Roman"/>
                <w:sz w:val="16"/>
                <w:szCs w:val="16"/>
                <w:lang w:val="fr-FR" w:eastAsia="en-US"/>
              </w:rPr>
              <w:t>’</w:t>
            </w:r>
            <w:r w:rsidRPr="00910415">
              <w:rPr>
                <w:rFonts w:eastAsia="Times New Roman"/>
                <w:sz w:val="16"/>
                <w:szCs w:val="16"/>
                <w:lang w:val="fr-FR" w:eastAsia="en-US"/>
              </w:rPr>
              <w:t>OMPI au Japon</w:t>
            </w:r>
          </w:p>
        </w:tc>
        <w:tc>
          <w:tcPr>
            <w:tcW w:w="1503" w:type="dxa"/>
            <w:tcBorders>
              <w:top w:val="single" w:sz="4" w:space="0" w:color="auto"/>
              <w:left w:val="single" w:sz="4" w:space="0" w:color="auto"/>
              <w:bottom w:val="single" w:sz="4" w:space="0" w:color="auto"/>
              <w:right w:val="single" w:sz="4" w:space="0" w:color="auto"/>
            </w:tcBorders>
            <w:noWrap/>
            <w:hideMark/>
          </w:tcPr>
          <w:p w14:paraId="24CEA96B" w14:textId="7FE3731E"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Japon (</w:t>
            </w:r>
            <w:proofErr w:type="spellStart"/>
            <w:r w:rsidRPr="00910415">
              <w:rPr>
                <w:rFonts w:eastAsia="Times New Roman"/>
                <w:sz w:val="16"/>
                <w:szCs w:val="16"/>
                <w:lang w:val="fr-FR" w:eastAsia="en-US"/>
              </w:rPr>
              <w:t>JP</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hideMark/>
          </w:tcPr>
          <w:p w14:paraId="27463E0C" w14:textId="592AA9A5"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Brésil (BR)</w:t>
            </w:r>
            <w:r w:rsidRPr="00910415">
              <w:rPr>
                <w:rFonts w:eastAsia="Times New Roman"/>
                <w:sz w:val="16"/>
                <w:szCs w:val="16"/>
                <w:lang w:val="fr-FR" w:eastAsia="en-US"/>
              </w:rPr>
              <w:br/>
              <w:t>Inde (IN)</w:t>
            </w:r>
            <w:r w:rsidRPr="00910415">
              <w:rPr>
                <w:rFonts w:eastAsia="Times New Roman"/>
                <w:sz w:val="16"/>
                <w:szCs w:val="16"/>
                <w:lang w:val="fr-FR" w:eastAsia="en-US"/>
              </w:rPr>
              <w:br/>
              <w:t>Indonésie (ID)</w:t>
            </w:r>
            <w:r w:rsidRPr="00910415">
              <w:rPr>
                <w:rFonts w:eastAsia="Times New Roman"/>
                <w:sz w:val="16"/>
                <w:szCs w:val="16"/>
                <w:lang w:val="fr-FR" w:eastAsia="en-US"/>
              </w:rPr>
              <w:br/>
              <w:t>Malaisie (</w:t>
            </w:r>
            <w:proofErr w:type="spellStart"/>
            <w:r w:rsidRPr="00910415">
              <w:rPr>
                <w:rFonts w:eastAsia="Times New Roman"/>
                <w:sz w:val="16"/>
                <w:szCs w:val="16"/>
                <w:lang w:val="fr-FR" w:eastAsia="en-US"/>
              </w:rPr>
              <w:t>MY</w:t>
            </w:r>
            <w:proofErr w:type="spellEnd"/>
            <w:r w:rsidRPr="00910415">
              <w:rPr>
                <w:rFonts w:eastAsia="Times New Roman"/>
                <w:sz w:val="16"/>
                <w:szCs w:val="16"/>
                <w:lang w:val="fr-FR" w:eastAsia="en-US"/>
              </w:rPr>
              <w:t>)</w:t>
            </w:r>
            <w:r w:rsidRPr="00910415">
              <w:rPr>
                <w:rFonts w:eastAsia="Times New Roman"/>
                <w:sz w:val="16"/>
                <w:szCs w:val="16"/>
                <w:lang w:val="fr-FR" w:eastAsia="en-US"/>
              </w:rPr>
              <w:br/>
              <w:t>Mexique (MX)</w:t>
            </w:r>
            <w:r w:rsidRPr="00910415">
              <w:rPr>
                <w:rFonts w:eastAsia="Times New Roman"/>
                <w:sz w:val="16"/>
                <w:szCs w:val="16"/>
                <w:lang w:val="fr-FR" w:eastAsia="en-US"/>
              </w:rPr>
              <w:br/>
              <w:t>Philippines (PH)</w:t>
            </w:r>
            <w:r w:rsidRPr="00910415">
              <w:rPr>
                <w:rFonts w:eastAsia="Times New Roman"/>
                <w:sz w:val="16"/>
                <w:szCs w:val="16"/>
                <w:lang w:val="fr-FR" w:eastAsia="en-US"/>
              </w:rPr>
              <w:br/>
              <w:t>Singapour (SG)</w:t>
            </w:r>
            <w:r w:rsidRPr="00910415">
              <w:rPr>
                <w:rFonts w:eastAsia="Times New Roman"/>
                <w:sz w:val="16"/>
                <w:szCs w:val="16"/>
                <w:lang w:val="fr-FR" w:eastAsia="en-US"/>
              </w:rPr>
              <w:br/>
              <w:t>Thaïlande (TH)</w:t>
            </w:r>
            <w:r w:rsidRPr="00910415">
              <w:rPr>
                <w:rFonts w:eastAsia="Times New Roman"/>
                <w:sz w:val="16"/>
                <w:szCs w:val="16"/>
                <w:lang w:val="fr-FR" w:eastAsia="en-US"/>
              </w:rPr>
              <w:br/>
            </w:r>
            <w:r w:rsidR="004612D8" w:rsidRPr="00910415">
              <w:rPr>
                <w:rFonts w:eastAsia="Times New Roman"/>
                <w:sz w:val="16"/>
                <w:szCs w:val="16"/>
                <w:lang w:val="fr-FR" w:eastAsia="en-US"/>
              </w:rPr>
              <w:t>Viet Nam</w:t>
            </w:r>
            <w:r w:rsidRPr="00910415">
              <w:rPr>
                <w:rFonts w:eastAsia="Times New Roman"/>
                <w:sz w:val="16"/>
                <w:szCs w:val="16"/>
                <w:lang w:val="fr-FR" w:eastAsia="en-US"/>
              </w:rPr>
              <w:t xml:space="preserve"> (</w:t>
            </w:r>
            <w:proofErr w:type="spellStart"/>
            <w:r w:rsidRPr="00910415">
              <w:rPr>
                <w:rFonts w:eastAsia="Times New Roman"/>
                <w:sz w:val="16"/>
                <w:szCs w:val="16"/>
                <w:lang w:val="fr-FR" w:eastAsia="en-US"/>
              </w:rPr>
              <w:t>VN</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hideMark/>
          </w:tcPr>
          <w:p w14:paraId="4CC71379" w14:textId="4E5C0668"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hideMark/>
          </w:tcPr>
          <w:p w14:paraId="0C42DCE1"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15 </w:t>
            </w:r>
          </w:p>
        </w:tc>
      </w:tr>
      <w:tr w:rsidR="00910415" w:rsidRPr="00910415" w14:paraId="6CD11294"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02428DB0" w14:textId="241D4839"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6</w:t>
            </w:r>
          </w:p>
        </w:tc>
        <w:tc>
          <w:tcPr>
            <w:tcW w:w="1344" w:type="dxa"/>
            <w:tcBorders>
              <w:top w:val="single" w:sz="4" w:space="0" w:color="auto"/>
              <w:left w:val="single" w:sz="4" w:space="0" w:color="auto"/>
              <w:bottom w:val="single" w:sz="4" w:space="0" w:color="auto"/>
              <w:right w:val="single" w:sz="4" w:space="0" w:color="auto"/>
            </w:tcBorders>
            <w:noWrap/>
            <w:hideMark/>
          </w:tcPr>
          <w:p w14:paraId="4E4249B7" w14:textId="510090D5"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6012D4D6" w14:textId="546D5EF1"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4D7C010A" w14:textId="06A9DF74" w:rsidR="001523E3" w:rsidRPr="00910415" w:rsidRDefault="00FB7024"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BCD</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2940BAAB" w14:textId="055E58CF"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Atelier national sur le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 Récentes évolutions du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du système </w:t>
            </w:r>
            <w:proofErr w:type="spellStart"/>
            <w:r w:rsidRPr="00910415">
              <w:rPr>
                <w:rFonts w:eastAsia="Times New Roman"/>
                <w:sz w:val="16"/>
                <w:szCs w:val="16"/>
                <w:lang w:val="fr-FR" w:eastAsia="en-US"/>
              </w:rPr>
              <w:t>ePCT</w:t>
            </w:r>
            <w:proofErr w:type="spellEnd"/>
            <w:r w:rsidRPr="00910415">
              <w:rPr>
                <w:rFonts w:eastAsia="Times New Roman"/>
                <w:sz w:val="16"/>
                <w:szCs w:val="16"/>
                <w:lang w:val="fr-FR" w:eastAsia="en-US"/>
              </w:rPr>
              <w:t xml:space="preserve"> et travaux futurs</w:t>
            </w:r>
          </w:p>
        </w:tc>
        <w:tc>
          <w:tcPr>
            <w:tcW w:w="1912" w:type="dxa"/>
            <w:tcBorders>
              <w:top w:val="single" w:sz="4" w:space="0" w:color="auto"/>
              <w:left w:val="single" w:sz="4" w:space="0" w:color="auto"/>
              <w:bottom w:val="single" w:sz="4" w:space="0" w:color="auto"/>
              <w:right w:val="single" w:sz="4" w:space="0" w:color="auto"/>
            </w:tcBorders>
            <w:hideMark/>
          </w:tcPr>
          <w:p w14:paraId="33460A63" w14:textId="77777777" w:rsidR="001523E3" w:rsidRPr="00910415" w:rsidRDefault="001523E3"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hideMark/>
          </w:tcPr>
          <w:p w14:paraId="210950C2" w14:textId="481D10D4"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Thaïlande (TH)</w:t>
            </w:r>
          </w:p>
        </w:tc>
        <w:tc>
          <w:tcPr>
            <w:tcW w:w="1751" w:type="dxa"/>
            <w:tcBorders>
              <w:top w:val="single" w:sz="4" w:space="0" w:color="auto"/>
              <w:left w:val="single" w:sz="4" w:space="0" w:color="auto"/>
              <w:bottom w:val="single" w:sz="4" w:space="0" w:color="auto"/>
              <w:right w:val="single" w:sz="4" w:space="0" w:color="auto"/>
            </w:tcBorders>
            <w:noWrap/>
            <w:hideMark/>
          </w:tcPr>
          <w:p w14:paraId="7D6BDF51" w14:textId="49370DFD"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Thaïlande (TH)</w:t>
            </w:r>
          </w:p>
        </w:tc>
        <w:tc>
          <w:tcPr>
            <w:tcW w:w="1258" w:type="dxa"/>
            <w:tcBorders>
              <w:top w:val="single" w:sz="4" w:space="0" w:color="auto"/>
              <w:left w:val="single" w:sz="4" w:space="0" w:color="auto"/>
              <w:bottom w:val="single" w:sz="4" w:space="0" w:color="auto"/>
              <w:right w:val="single" w:sz="4" w:space="0" w:color="auto"/>
            </w:tcBorders>
            <w:noWrap/>
            <w:hideMark/>
          </w:tcPr>
          <w:p w14:paraId="2E631326" w14:textId="69916B99"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29E261DD"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86 </w:t>
            </w:r>
          </w:p>
        </w:tc>
      </w:tr>
      <w:tr w:rsidR="00910415" w:rsidRPr="00910415" w14:paraId="4673FE31"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2BC2B9EB" w14:textId="4D66853E"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7</w:t>
            </w:r>
          </w:p>
        </w:tc>
        <w:tc>
          <w:tcPr>
            <w:tcW w:w="1344" w:type="dxa"/>
            <w:tcBorders>
              <w:top w:val="single" w:sz="4" w:space="0" w:color="auto"/>
              <w:left w:val="single" w:sz="4" w:space="0" w:color="auto"/>
              <w:bottom w:val="single" w:sz="4" w:space="0" w:color="auto"/>
              <w:right w:val="single" w:sz="4" w:space="0" w:color="auto"/>
            </w:tcBorders>
            <w:noWrap/>
            <w:hideMark/>
          </w:tcPr>
          <w:p w14:paraId="6863337A" w14:textId="319D204B"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Fonds fiduciaire/A</w:t>
            </w:r>
            <w:r w:rsidR="00A53ACC" w:rsidRPr="00910415">
              <w:rPr>
                <w:rFonts w:eastAsia="Times New Roman"/>
                <w:sz w:val="16"/>
                <w:szCs w:val="16"/>
                <w:lang w:val="fr-FR" w:eastAsia="en-US"/>
              </w:rPr>
              <w:t>U</w:t>
            </w:r>
          </w:p>
        </w:tc>
        <w:tc>
          <w:tcPr>
            <w:tcW w:w="1259" w:type="dxa"/>
            <w:tcBorders>
              <w:top w:val="single" w:sz="4" w:space="0" w:color="auto"/>
              <w:left w:val="single" w:sz="4" w:space="0" w:color="auto"/>
              <w:bottom w:val="single" w:sz="4" w:space="0" w:color="auto"/>
              <w:right w:val="single" w:sz="4" w:space="0" w:color="auto"/>
            </w:tcBorders>
            <w:noWrap/>
            <w:hideMark/>
          </w:tcPr>
          <w:p w14:paraId="40BAB79F" w14:textId="2AC405DD"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Atelier</w:t>
            </w:r>
          </w:p>
        </w:tc>
        <w:tc>
          <w:tcPr>
            <w:tcW w:w="1006" w:type="dxa"/>
            <w:tcBorders>
              <w:top w:val="single" w:sz="4" w:space="0" w:color="auto"/>
              <w:left w:val="single" w:sz="4" w:space="0" w:color="auto"/>
              <w:bottom w:val="single" w:sz="4" w:space="0" w:color="auto"/>
              <w:right w:val="single" w:sz="4" w:space="0" w:color="auto"/>
            </w:tcBorders>
            <w:noWrap/>
            <w:hideMark/>
          </w:tcPr>
          <w:p w14:paraId="5623229B" w14:textId="10055144" w:rsidR="001523E3" w:rsidRPr="00910415" w:rsidRDefault="005808B2"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AE</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1CF377F7" w14:textId="118A32B0"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Atelier national à l</w:t>
            </w:r>
            <w:r w:rsidR="00E07F99">
              <w:rPr>
                <w:rFonts w:eastAsia="Times New Roman"/>
                <w:sz w:val="16"/>
                <w:szCs w:val="16"/>
                <w:lang w:val="fr-FR" w:eastAsia="en-US"/>
              </w:rPr>
              <w:t>’</w:t>
            </w:r>
            <w:r w:rsidRPr="00910415">
              <w:rPr>
                <w:rFonts w:eastAsia="Times New Roman"/>
                <w:sz w:val="16"/>
                <w:szCs w:val="16"/>
                <w:lang w:val="fr-FR" w:eastAsia="en-US"/>
              </w:rPr>
              <w:t>intention des examinateurs de brevets sur l</w:t>
            </w:r>
            <w:r w:rsidR="00E07F99">
              <w:rPr>
                <w:rFonts w:eastAsia="Times New Roman"/>
                <w:sz w:val="16"/>
                <w:szCs w:val="16"/>
                <w:lang w:val="fr-FR" w:eastAsia="en-US"/>
              </w:rPr>
              <w:t>’</w:t>
            </w:r>
            <w:r w:rsidRPr="00910415">
              <w:rPr>
                <w:rFonts w:eastAsia="Times New Roman"/>
                <w:sz w:val="16"/>
                <w:szCs w:val="16"/>
                <w:lang w:val="fr-FR" w:eastAsia="en-US"/>
              </w:rPr>
              <w:t>utilisation des produits provenant d</w:t>
            </w:r>
            <w:r w:rsidR="00E07F99">
              <w:rPr>
                <w:rFonts w:eastAsia="Times New Roman"/>
                <w:sz w:val="16"/>
                <w:szCs w:val="16"/>
                <w:lang w:val="fr-FR" w:eastAsia="en-US"/>
              </w:rPr>
              <w:t>’</w:t>
            </w:r>
            <w:r w:rsidRPr="00910415">
              <w:rPr>
                <w:rFonts w:eastAsia="Times New Roman"/>
                <w:sz w:val="16"/>
                <w:szCs w:val="16"/>
                <w:lang w:val="fr-FR" w:eastAsia="en-US"/>
              </w:rPr>
              <w:t>autres phases nationales</w:t>
            </w:r>
          </w:p>
        </w:tc>
        <w:tc>
          <w:tcPr>
            <w:tcW w:w="1912" w:type="dxa"/>
            <w:tcBorders>
              <w:top w:val="single" w:sz="4" w:space="0" w:color="auto"/>
              <w:left w:val="single" w:sz="4" w:space="0" w:color="auto"/>
              <w:bottom w:val="single" w:sz="4" w:space="0" w:color="auto"/>
              <w:right w:val="single" w:sz="4" w:space="0" w:color="auto"/>
            </w:tcBorders>
            <w:hideMark/>
          </w:tcPr>
          <w:p w14:paraId="434E0889" w14:textId="77777777" w:rsidR="001523E3" w:rsidRPr="00910415" w:rsidRDefault="001523E3"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hideMark/>
          </w:tcPr>
          <w:p w14:paraId="23AA4664" w14:textId="11C76913"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Pakistan (PK)</w:t>
            </w:r>
          </w:p>
        </w:tc>
        <w:tc>
          <w:tcPr>
            <w:tcW w:w="1751" w:type="dxa"/>
            <w:tcBorders>
              <w:top w:val="single" w:sz="4" w:space="0" w:color="auto"/>
              <w:left w:val="single" w:sz="4" w:space="0" w:color="auto"/>
              <w:bottom w:val="single" w:sz="4" w:space="0" w:color="auto"/>
              <w:right w:val="single" w:sz="4" w:space="0" w:color="auto"/>
            </w:tcBorders>
            <w:noWrap/>
            <w:hideMark/>
          </w:tcPr>
          <w:p w14:paraId="565B1CE7" w14:textId="100BDC8D"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Pakistan (PK)</w:t>
            </w:r>
          </w:p>
        </w:tc>
        <w:tc>
          <w:tcPr>
            <w:tcW w:w="1258" w:type="dxa"/>
            <w:tcBorders>
              <w:top w:val="single" w:sz="4" w:space="0" w:color="auto"/>
              <w:left w:val="single" w:sz="4" w:space="0" w:color="auto"/>
              <w:bottom w:val="single" w:sz="4" w:space="0" w:color="auto"/>
              <w:right w:val="single" w:sz="4" w:space="0" w:color="auto"/>
            </w:tcBorders>
            <w:noWrap/>
            <w:hideMark/>
          </w:tcPr>
          <w:p w14:paraId="0070BB10" w14:textId="70C83DAA"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hideMark/>
          </w:tcPr>
          <w:p w14:paraId="7FC512ED"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 9</w:t>
            </w:r>
          </w:p>
        </w:tc>
      </w:tr>
      <w:tr w:rsidR="00910415" w:rsidRPr="00910415" w14:paraId="1D511EFF" w14:textId="77777777" w:rsidTr="00C6439B">
        <w:tc>
          <w:tcPr>
            <w:tcW w:w="858" w:type="dxa"/>
            <w:tcBorders>
              <w:top w:val="single" w:sz="4" w:space="0" w:color="auto"/>
              <w:left w:val="single" w:sz="4" w:space="0" w:color="auto"/>
              <w:bottom w:val="single" w:sz="4" w:space="0" w:color="auto"/>
              <w:right w:val="single" w:sz="4" w:space="0" w:color="auto"/>
            </w:tcBorders>
            <w:noWrap/>
          </w:tcPr>
          <w:p w14:paraId="6AEB78FC" w14:textId="6B3BCD51"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7</w:t>
            </w:r>
          </w:p>
        </w:tc>
        <w:tc>
          <w:tcPr>
            <w:tcW w:w="1344" w:type="dxa"/>
            <w:tcBorders>
              <w:top w:val="single" w:sz="4" w:space="0" w:color="auto"/>
              <w:left w:val="single" w:sz="4" w:space="0" w:color="auto"/>
              <w:bottom w:val="single" w:sz="4" w:space="0" w:color="auto"/>
              <w:right w:val="single" w:sz="4" w:space="0" w:color="auto"/>
            </w:tcBorders>
            <w:noWrap/>
          </w:tcPr>
          <w:p w14:paraId="668D5DEC" w14:textId="78A4F2DA"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585902AC" w14:textId="7DEE276A"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Atelier</w:t>
            </w:r>
          </w:p>
        </w:tc>
        <w:tc>
          <w:tcPr>
            <w:tcW w:w="1006" w:type="dxa"/>
            <w:tcBorders>
              <w:top w:val="single" w:sz="4" w:space="0" w:color="auto"/>
              <w:left w:val="single" w:sz="4" w:space="0" w:color="auto"/>
              <w:bottom w:val="single" w:sz="4" w:space="0" w:color="auto"/>
              <w:right w:val="single" w:sz="4" w:space="0" w:color="auto"/>
            </w:tcBorders>
            <w:noWrap/>
          </w:tcPr>
          <w:p w14:paraId="69C85573" w14:textId="71504471"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C</w:t>
            </w:r>
          </w:p>
        </w:tc>
        <w:tc>
          <w:tcPr>
            <w:tcW w:w="2594" w:type="dxa"/>
            <w:tcBorders>
              <w:top w:val="single" w:sz="4" w:space="0" w:color="auto"/>
              <w:left w:val="single" w:sz="4" w:space="0" w:color="auto"/>
              <w:bottom w:val="single" w:sz="4" w:space="0" w:color="auto"/>
              <w:right w:val="single" w:sz="4" w:space="0" w:color="auto"/>
            </w:tcBorders>
          </w:tcPr>
          <w:p w14:paraId="45831C3B" w14:textId="689E2706" w:rsidR="001523E3" w:rsidRPr="00910415" w:rsidRDefault="005561ED" w:rsidP="00C6439B">
            <w:pPr>
              <w:jc w:val="center"/>
              <w:rPr>
                <w:rFonts w:eastAsia="Times New Roman"/>
                <w:sz w:val="16"/>
                <w:szCs w:val="16"/>
                <w:lang w:val="fr-FR" w:eastAsia="en-US"/>
              </w:rPr>
            </w:pPr>
            <w:r w:rsidRPr="00910415">
              <w:rPr>
                <w:rFonts w:eastAsia="Times New Roman"/>
                <w:sz w:val="16"/>
                <w:szCs w:val="16"/>
                <w:lang w:val="fr-FR" w:eastAsia="en-US"/>
              </w:rPr>
              <w:t>Atelier national à l</w:t>
            </w:r>
            <w:r w:rsidR="00E07F99">
              <w:rPr>
                <w:rFonts w:eastAsia="Times New Roman"/>
                <w:sz w:val="16"/>
                <w:szCs w:val="16"/>
                <w:lang w:val="fr-FR" w:eastAsia="en-US"/>
              </w:rPr>
              <w:t>’</w:t>
            </w:r>
            <w:r w:rsidRPr="00910415">
              <w:rPr>
                <w:rFonts w:eastAsia="Times New Roman"/>
                <w:sz w:val="16"/>
                <w:szCs w:val="16"/>
                <w:lang w:val="fr-FR" w:eastAsia="en-US"/>
              </w:rPr>
              <w:t>intention des examinateurs de brevets sur l</w:t>
            </w:r>
            <w:r w:rsidR="00E07F99">
              <w:rPr>
                <w:rFonts w:eastAsia="Times New Roman"/>
                <w:sz w:val="16"/>
                <w:szCs w:val="16"/>
                <w:lang w:val="fr-FR" w:eastAsia="en-US"/>
              </w:rPr>
              <w:t>’</w:t>
            </w:r>
            <w:r w:rsidRPr="00910415">
              <w:rPr>
                <w:rFonts w:eastAsia="Times New Roman"/>
                <w:sz w:val="16"/>
                <w:szCs w:val="16"/>
                <w:lang w:val="fr-FR" w:eastAsia="en-US"/>
              </w:rPr>
              <w:t>utilisation des produits dans la phase nationale</w:t>
            </w:r>
            <w:r w:rsidR="00E07F99" w:rsidRPr="00910415">
              <w:rPr>
                <w:rFonts w:eastAsia="Times New Roman"/>
                <w:sz w:val="16"/>
                <w:szCs w:val="16"/>
                <w:lang w:val="fr-FR" w:eastAsia="en-US"/>
              </w:rPr>
              <w:t xml:space="preserve"> du</w:t>
            </w:r>
            <w:r w:rsidR="00E07F99">
              <w:rPr>
                <w:rFonts w:eastAsia="Times New Roman"/>
                <w:sz w:val="16"/>
                <w:szCs w:val="16"/>
                <w:lang w:val="fr-FR" w:eastAsia="en-US"/>
              </w:rPr>
              <w:t> </w:t>
            </w:r>
            <w:proofErr w:type="spellStart"/>
            <w:r w:rsidR="00E07F99"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tcPr>
          <w:p w14:paraId="51DEDC26" w14:textId="77777777" w:rsidR="001523E3" w:rsidRPr="00910415" w:rsidRDefault="001523E3"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tcPr>
          <w:p w14:paraId="6DB07A0A" w14:textId="414DC15E"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Iran (République islamique d</w:t>
            </w:r>
            <w:r w:rsidR="00E07F99">
              <w:rPr>
                <w:rFonts w:eastAsia="Times New Roman"/>
                <w:sz w:val="16"/>
                <w:szCs w:val="16"/>
                <w:lang w:val="fr-FR" w:eastAsia="en-US"/>
              </w:rPr>
              <w:t>’</w:t>
            </w:r>
            <w:r w:rsidRPr="00910415">
              <w:rPr>
                <w:rFonts w:eastAsia="Times New Roman"/>
                <w:sz w:val="16"/>
                <w:szCs w:val="16"/>
                <w:lang w:val="fr-FR" w:eastAsia="en-US"/>
              </w:rPr>
              <w:t>) (IR)</w:t>
            </w:r>
          </w:p>
        </w:tc>
        <w:tc>
          <w:tcPr>
            <w:tcW w:w="1751" w:type="dxa"/>
            <w:tcBorders>
              <w:top w:val="single" w:sz="4" w:space="0" w:color="auto"/>
              <w:left w:val="single" w:sz="4" w:space="0" w:color="auto"/>
              <w:bottom w:val="single" w:sz="4" w:space="0" w:color="auto"/>
              <w:right w:val="single" w:sz="4" w:space="0" w:color="auto"/>
            </w:tcBorders>
            <w:noWrap/>
          </w:tcPr>
          <w:p w14:paraId="2646C27A" w14:textId="20B42F70"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Iran (République islamique d</w:t>
            </w:r>
            <w:r w:rsidR="00E07F99">
              <w:rPr>
                <w:rFonts w:eastAsia="Times New Roman"/>
                <w:sz w:val="16"/>
                <w:szCs w:val="16"/>
                <w:lang w:val="fr-FR" w:eastAsia="en-US"/>
              </w:rPr>
              <w:t>’</w:t>
            </w:r>
            <w:r w:rsidRPr="00910415">
              <w:rPr>
                <w:rFonts w:eastAsia="Times New Roman"/>
                <w:sz w:val="16"/>
                <w:szCs w:val="16"/>
                <w:lang w:val="fr-FR" w:eastAsia="en-US"/>
              </w:rPr>
              <w:t>) (IR)</w:t>
            </w:r>
          </w:p>
        </w:tc>
        <w:tc>
          <w:tcPr>
            <w:tcW w:w="1258" w:type="dxa"/>
            <w:tcBorders>
              <w:top w:val="single" w:sz="4" w:space="0" w:color="auto"/>
              <w:left w:val="single" w:sz="4" w:space="0" w:color="auto"/>
              <w:bottom w:val="single" w:sz="4" w:space="0" w:color="auto"/>
              <w:right w:val="single" w:sz="4" w:space="0" w:color="auto"/>
            </w:tcBorders>
            <w:noWrap/>
          </w:tcPr>
          <w:p w14:paraId="039F8B14" w14:textId="391BC970"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tcPr>
          <w:p w14:paraId="1AA7400E"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w:t>
            </w:r>
          </w:p>
        </w:tc>
      </w:tr>
      <w:tr w:rsidR="00910415" w:rsidRPr="00910415" w14:paraId="50CB4519"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4C1EE22B" w14:textId="79DC9D32"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7</w:t>
            </w:r>
          </w:p>
        </w:tc>
        <w:tc>
          <w:tcPr>
            <w:tcW w:w="1344" w:type="dxa"/>
            <w:tcBorders>
              <w:top w:val="single" w:sz="4" w:space="0" w:color="auto"/>
              <w:left w:val="single" w:sz="4" w:space="0" w:color="auto"/>
              <w:bottom w:val="single" w:sz="4" w:space="0" w:color="auto"/>
              <w:right w:val="single" w:sz="4" w:space="0" w:color="auto"/>
            </w:tcBorders>
            <w:noWrap/>
            <w:hideMark/>
          </w:tcPr>
          <w:p w14:paraId="57D77B0A" w14:textId="12C93443"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00980C4C" w14:textId="1BA1E152"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 xml:space="preserve">Appui </w:t>
            </w:r>
            <w:r w:rsidR="00B66C30" w:rsidRPr="00910415">
              <w:rPr>
                <w:rFonts w:eastAsia="Times New Roman"/>
                <w:sz w:val="16"/>
                <w:szCs w:val="16"/>
                <w:lang w:val="fr-FR" w:eastAsia="en-US"/>
              </w:rPr>
              <w:t xml:space="preserve">aux </w:t>
            </w:r>
            <w:r w:rsidRPr="00910415">
              <w:rPr>
                <w:rFonts w:eastAsia="Times New Roman"/>
                <w:sz w:val="16"/>
                <w:szCs w:val="16"/>
                <w:lang w:val="fr-FR" w:eastAsia="en-US"/>
              </w:rPr>
              <w:t>administratio</w:t>
            </w:r>
            <w:r w:rsidRPr="00910415">
              <w:rPr>
                <w:rFonts w:eastAsia="Times New Roman"/>
                <w:sz w:val="16"/>
                <w:szCs w:val="16"/>
                <w:lang w:val="fr-FR" w:eastAsia="en-US"/>
              </w:rPr>
              <w:lastRenderedPageBreak/>
              <w:t>n</w:t>
            </w:r>
            <w:r w:rsidR="00B66C30" w:rsidRPr="00910415">
              <w:rPr>
                <w:rFonts w:eastAsia="Times New Roman"/>
                <w:sz w:val="16"/>
                <w:szCs w:val="16"/>
                <w:lang w:val="fr-FR" w:eastAsia="en-US"/>
              </w:rPr>
              <w:t>s</w:t>
            </w:r>
            <w:r w:rsidRPr="00910415">
              <w:rPr>
                <w:rFonts w:eastAsia="Times New Roman"/>
                <w:sz w:val="16"/>
                <w:szCs w:val="16"/>
                <w:lang w:val="fr-FR" w:eastAsia="en-US"/>
              </w:rPr>
              <w:t xml:space="preserve"> chargé</w:t>
            </w:r>
            <w:r w:rsidR="00B66C30" w:rsidRPr="00910415">
              <w:rPr>
                <w:rFonts w:eastAsia="Times New Roman"/>
                <w:sz w:val="16"/>
                <w:szCs w:val="16"/>
                <w:lang w:val="fr-FR" w:eastAsia="en-US"/>
              </w:rPr>
              <w:t>es</w:t>
            </w:r>
            <w:r w:rsidRPr="00910415">
              <w:rPr>
                <w:rFonts w:eastAsia="Times New Roman"/>
                <w:sz w:val="16"/>
                <w:szCs w:val="16"/>
                <w:lang w:val="fr-FR" w:eastAsia="en-US"/>
              </w:rPr>
              <w:t xml:space="preserve"> de la recherche internationale ou de l</w:t>
            </w:r>
            <w:r w:rsidR="00E07F99">
              <w:rPr>
                <w:rFonts w:eastAsia="Times New Roman"/>
                <w:sz w:val="16"/>
                <w:szCs w:val="16"/>
                <w:lang w:val="fr-FR" w:eastAsia="en-US"/>
              </w:rPr>
              <w:t>’</w:t>
            </w:r>
            <w:r w:rsidRPr="00910415">
              <w:rPr>
                <w:rFonts w:eastAsia="Times New Roman"/>
                <w:sz w:val="16"/>
                <w:szCs w:val="16"/>
                <w:lang w:val="fr-FR" w:eastAsia="en-US"/>
              </w:rPr>
              <w:t>examen préliminaire international</w:t>
            </w:r>
          </w:p>
        </w:tc>
        <w:tc>
          <w:tcPr>
            <w:tcW w:w="1006" w:type="dxa"/>
            <w:tcBorders>
              <w:top w:val="single" w:sz="4" w:space="0" w:color="auto"/>
              <w:left w:val="single" w:sz="4" w:space="0" w:color="auto"/>
              <w:bottom w:val="single" w:sz="4" w:space="0" w:color="auto"/>
              <w:right w:val="single" w:sz="4" w:space="0" w:color="auto"/>
            </w:tcBorders>
            <w:noWrap/>
            <w:hideMark/>
          </w:tcPr>
          <w:p w14:paraId="641C7508" w14:textId="31F8FE0A"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lastRenderedPageBreak/>
              <w:t>F</w:t>
            </w:r>
          </w:p>
        </w:tc>
        <w:tc>
          <w:tcPr>
            <w:tcW w:w="2594" w:type="dxa"/>
            <w:tcBorders>
              <w:top w:val="single" w:sz="4" w:space="0" w:color="auto"/>
              <w:left w:val="single" w:sz="4" w:space="0" w:color="auto"/>
              <w:bottom w:val="single" w:sz="4" w:space="0" w:color="auto"/>
              <w:right w:val="single" w:sz="4" w:space="0" w:color="auto"/>
            </w:tcBorders>
            <w:hideMark/>
          </w:tcPr>
          <w:p w14:paraId="32C2A14E" w14:textId="0D91362A"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Formation sur l</w:t>
            </w:r>
            <w:r w:rsidR="00E07F99">
              <w:rPr>
                <w:rFonts w:eastAsia="Times New Roman"/>
                <w:sz w:val="16"/>
                <w:szCs w:val="16"/>
                <w:lang w:val="fr-FR" w:eastAsia="en-US"/>
              </w:rPr>
              <w:t>’</w:t>
            </w:r>
            <w:r w:rsidRPr="00910415">
              <w:rPr>
                <w:rFonts w:eastAsia="Times New Roman"/>
                <w:sz w:val="16"/>
                <w:szCs w:val="16"/>
                <w:lang w:val="fr-FR" w:eastAsia="en-US"/>
              </w:rPr>
              <w:t xml:space="preserve">examen quant au fond par une administration </w:t>
            </w:r>
            <w:r w:rsidRPr="00910415">
              <w:rPr>
                <w:rFonts w:eastAsia="Times New Roman"/>
                <w:sz w:val="16"/>
                <w:szCs w:val="16"/>
                <w:lang w:val="fr-FR" w:eastAsia="en-US"/>
              </w:rPr>
              <w:lastRenderedPageBreak/>
              <w:t>chargée de la recherche internationale ou de l</w:t>
            </w:r>
            <w:r w:rsidR="00E07F99">
              <w:rPr>
                <w:rFonts w:eastAsia="Times New Roman"/>
                <w:sz w:val="16"/>
                <w:szCs w:val="16"/>
                <w:lang w:val="fr-FR" w:eastAsia="en-US"/>
              </w:rPr>
              <w:t>’</w:t>
            </w:r>
            <w:r w:rsidRPr="00910415">
              <w:rPr>
                <w:rFonts w:eastAsia="Times New Roman"/>
                <w:sz w:val="16"/>
                <w:szCs w:val="16"/>
                <w:lang w:val="fr-FR" w:eastAsia="en-US"/>
              </w:rPr>
              <w:t>examen préliminaire international à l</w:t>
            </w:r>
            <w:r w:rsidR="00E07F99">
              <w:rPr>
                <w:rFonts w:eastAsia="Times New Roman"/>
                <w:sz w:val="16"/>
                <w:szCs w:val="16"/>
                <w:lang w:val="fr-FR" w:eastAsia="en-US"/>
              </w:rPr>
              <w:t>’</w:t>
            </w:r>
            <w:proofErr w:type="spellStart"/>
            <w:r w:rsidRPr="00910415">
              <w:rPr>
                <w:rFonts w:eastAsia="Times New Roman"/>
                <w:sz w:val="16"/>
                <w:szCs w:val="16"/>
                <w:lang w:val="fr-FR" w:eastAsia="en-US"/>
              </w:rPr>
              <w:t>IPOPHL</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6FB2F3C4" w14:textId="77777777" w:rsidR="001523E3" w:rsidRPr="00910415" w:rsidRDefault="001523E3"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hideMark/>
          </w:tcPr>
          <w:p w14:paraId="3F3E9C84" w14:textId="0852D03B"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Philippines (PH)</w:t>
            </w:r>
          </w:p>
        </w:tc>
        <w:tc>
          <w:tcPr>
            <w:tcW w:w="1751" w:type="dxa"/>
            <w:tcBorders>
              <w:top w:val="single" w:sz="4" w:space="0" w:color="auto"/>
              <w:left w:val="single" w:sz="4" w:space="0" w:color="auto"/>
              <w:bottom w:val="single" w:sz="4" w:space="0" w:color="auto"/>
              <w:right w:val="single" w:sz="4" w:space="0" w:color="auto"/>
            </w:tcBorders>
            <w:noWrap/>
            <w:hideMark/>
          </w:tcPr>
          <w:p w14:paraId="60074699" w14:textId="2EE059B9"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Philippines (PH)</w:t>
            </w:r>
            <w:r w:rsidRPr="00910415">
              <w:rPr>
                <w:rFonts w:eastAsia="Times New Roman"/>
                <w:sz w:val="16"/>
                <w:szCs w:val="16"/>
                <w:lang w:val="fr-FR" w:eastAsia="en-US"/>
              </w:rPr>
              <w:br/>
              <w:t>Australie (AU)*</w:t>
            </w:r>
          </w:p>
        </w:tc>
        <w:tc>
          <w:tcPr>
            <w:tcW w:w="1258" w:type="dxa"/>
            <w:tcBorders>
              <w:top w:val="single" w:sz="4" w:space="0" w:color="auto"/>
              <w:left w:val="single" w:sz="4" w:space="0" w:color="auto"/>
              <w:bottom w:val="single" w:sz="4" w:space="0" w:color="auto"/>
              <w:right w:val="single" w:sz="4" w:space="0" w:color="auto"/>
            </w:tcBorders>
            <w:noWrap/>
            <w:hideMark/>
          </w:tcPr>
          <w:p w14:paraId="122C42D6" w14:textId="5F7BAD99"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hideMark/>
          </w:tcPr>
          <w:p w14:paraId="470CCAC2"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 </w:t>
            </w:r>
          </w:p>
        </w:tc>
      </w:tr>
      <w:tr w:rsidR="00910415" w:rsidRPr="00910415" w14:paraId="03E859AF"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2126BB02" w14:textId="2F2CDE34"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7</w:t>
            </w:r>
          </w:p>
        </w:tc>
        <w:tc>
          <w:tcPr>
            <w:tcW w:w="1344" w:type="dxa"/>
            <w:tcBorders>
              <w:top w:val="single" w:sz="4" w:space="0" w:color="auto"/>
              <w:left w:val="single" w:sz="4" w:space="0" w:color="auto"/>
              <w:bottom w:val="single" w:sz="4" w:space="0" w:color="auto"/>
              <w:right w:val="single" w:sz="4" w:space="0" w:color="auto"/>
            </w:tcBorders>
            <w:noWrap/>
            <w:hideMark/>
          </w:tcPr>
          <w:p w14:paraId="65E0F6EB" w14:textId="30CEA61E"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026D823F" w14:textId="2F2C2038"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3E2A5B71" w14:textId="0DD7E1E9" w:rsidR="001523E3" w:rsidRPr="00910415" w:rsidRDefault="00FB7024"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7A02CC80" w14:textId="555A3299"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Séminaire national sur le </w:t>
            </w:r>
            <w:proofErr w:type="spellStart"/>
            <w:r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586C4229" w14:textId="77777777" w:rsidR="001523E3" w:rsidRPr="00910415" w:rsidRDefault="001523E3"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hideMark/>
          </w:tcPr>
          <w:p w14:paraId="4C32FBE1" w14:textId="63D973C4" w:rsidR="001523E3" w:rsidRPr="00910415" w:rsidRDefault="004612D8" w:rsidP="00C6439B">
            <w:pPr>
              <w:jc w:val="center"/>
              <w:rPr>
                <w:rFonts w:eastAsia="Times New Roman"/>
                <w:sz w:val="16"/>
                <w:szCs w:val="16"/>
                <w:lang w:val="fr-FR" w:eastAsia="en-US"/>
              </w:rPr>
            </w:pPr>
            <w:r w:rsidRPr="00910415">
              <w:rPr>
                <w:rFonts w:eastAsia="Times New Roman"/>
                <w:sz w:val="16"/>
                <w:szCs w:val="16"/>
                <w:lang w:val="fr-FR" w:eastAsia="en-US"/>
              </w:rPr>
              <w:t>El Salvador</w:t>
            </w:r>
            <w:r w:rsidR="00FB7024" w:rsidRPr="00910415">
              <w:rPr>
                <w:rFonts w:eastAsia="Times New Roman"/>
                <w:sz w:val="16"/>
                <w:szCs w:val="16"/>
                <w:lang w:val="fr-FR" w:eastAsia="en-US"/>
              </w:rPr>
              <w:t xml:space="preserve"> (SV)</w:t>
            </w:r>
          </w:p>
        </w:tc>
        <w:tc>
          <w:tcPr>
            <w:tcW w:w="1751" w:type="dxa"/>
            <w:tcBorders>
              <w:top w:val="single" w:sz="4" w:space="0" w:color="auto"/>
              <w:left w:val="single" w:sz="4" w:space="0" w:color="auto"/>
              <w:bottom w:val="single" w:sz="4" w:space="0" w:color="auto"/>
              <w:right w:val="single" w:sz="4" w:space="0" w:color="auto"/>
            </w:tcBorders>
            <w:noWrap/>
            <w:hideMark/>
          </w:tcPr>
          <w:p w14:paraId="5AF5D089" w14:textId="7F967CF3" w:rsidR="001523E3" w:rsidRPr="00910415" w:rsidRDefault="004612D8" w:rsidP="00C6439B">
            <w:pPr>
              <w:jc w:val="center"/>
              <w:rPr>
                <w:rFonts w:eastAsia="Times New Roman"/>
                <w:sz w:val="16"/>
                <w:szCs w:val="16"/>
                <w:lang w:val="fr-FR" w:eastAsia="en-US"/>
              </w:rPr>
            </w:pPr>
            <w:r w:rsidRPr="00910415">
              <w:rPr>
                <w:rFonts w:eastAsia="Times New Roman"/>
                <w:sz w:val="16"/>
                <w:szCs w:val="16"/>
                <w:lang w:val="fr-FR" w:eastAsia="en-US"/>
              </w:rPr>
              <w:t>El Salvador</w:t>
            </w:r>
            <w:r w:rsidR="00FB7024" w:rsidRPr="00910415">
              <w:rPr>
                <w:rFonts w:eastAsia="Times New Roman"/>
                <w:sz w:val="16"/>
                <w:szCs w:val="16"/>
                <w:lang w:val="fr-FR" w:eastAsia="en-US"/>
              </w:rPr>
              <w:t xml:space="preserve"> (SV)</w:t>
            </w:r>
          </w:p>
        </w:tc>
        <w:tc>
          <w:tcPr>
            <w:tcW w:w="1258" w:type="dxa"/>
            <w:tcBorders>
              <w:top w:val="single" w:sz="4" w:space="0" w:color="auto"/>
              <w:left w:val="single" w:sz="4" w:space="0" w:color="auto"/>
              <w:bottom w:val="single" w:sz="4" w:space="0" w:color="auto"/>
              <w:right w:val="single" w:sz="4" w:space="0" w:color="auto"/>
            </w:tcBorders>
            <w:noWrap/>
            <w:hideMark/>
          </w:tcPr>
          <w:p w14:paraId="234E03E5" w14:textId="24F8D4F0"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02F81FCB"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 71</w:t>
            </w:r>
          </w:p>
        </w:tc>
      </w:tr>
      <w:tr w:rsidR="00910415" w:rsidRPr="00910415" w14:paraId="75ABAC6D" w14:textId="77777777" w:rsidTr="00C6439B">
        <w:tc>
          <w:tcPr>
            <w:tcW w:w="858" w:type="dxa"/>
            <w:tcBorders>
              <w:top w:val="single" w:sz="4" w:space="0" w:color="auto"/>
              <w:left w:val="single" w:sz="4" w:space="0" w:color="auto"/>
              <w:bottom w:val="single" w:sz="4" w:space="0" w:color="auto"/>
              <w:right w:val="single" w:sz="4" w:space="0" w:color="auto"/>
            </w:tcBorders>
            <w:noWrap/>
          </w:tcPr>
          <w:p w14:paraId="03C54521" w14:textId="4E06DAC5" w:rsidR="00B32384" w:rsidRPr="00910415" w:rsidRDefault="00B32384"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7</w:t>
            </w:r>
          </w:p>
        </w:tc>
        <w:tc>
          <w:tcPr>
            <w:tcW w:w="1344" w:type="dxa"/>
            <w:tcBorders>
              <w:top w:val="single" w:sz="4" w:space="0" w:color="auto"/>
              <w:left w:val="single" w:sz="4" w:space="0" w:color="auto"/>
              <w:bottom w:val="single" w:sz="4" w:space="0" w:color="auto"/>
              <w:right w:val="single" w:sz="4" w:space="0" w:color="auto"/>
            </w:tcBorders>
            <w:noWrap/>
          </w:tcPr>
          <w:p w14:paraId="41F9B016" w14:textId="1B384BD1" w:rsidR="00B32384"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22E513EA" w14:textId="65D8D182" w:rsidR="00B32384"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tcPr>
          <w:p w14:paraId="4939B560" w14:textId="374ED9BE" w:rsidR="00B32384"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594" w:type="dxa"/>
            <w:tcBorders>
              <w:top w:val="single" w:sz="4" w:space="0" w:color="auto"/>
              <w:left w:val="single" w:sz="4" w:space="0" w:color="auto"/>
              <w:bottom w:val="single" w:sz="4" w:space="0" w:color="auto"/>
              <w:right w:val="single" w:sz="4" w:space="0" w:color="auto"/>
            </w:tcBorders>
          </w:tcPr>
          <w:p w14:paraId="45EFF4A6" w14:textId="0B773DF3" w:rsidR="00B32384"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Séminaires sur</w:t>
            </w:r>
            <w:r w:rsidR="00526D4A" w:rsidRPr="00910415">
              <w:rPr>
                <w:rFonts w:eastAsia="Times New Roman"/>
                <w:sz w:val="16"/>
                <w:szCs w:val="16"/>
                <w:lang w:val="fr-FR" w:eastAsia="en-US"/>
              </w:rPr>
              <w:t xml:space="preserve"> le </w:t>
            </w:r>
            <w:proofErr w:type="spellStart"/>
            <w:r w:rsidR="00526D4A"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de niveau avancé à Beijing et à Nanjing</w:t>
            </w:r>
          </w:p>
        </w:tc>
        <w:tc>
          <w:tcPr>
            <w:tcW w:w="1912" w:type="dxa"/>
            <w:tcBorders>
              <w:top w:val="single" w:sz="4" w:space="0" w:color="auto"/>
              <w:left w:val="single" w:sz="4" w:space="0" w:color="auto"/>
              <w:bottom w:val="single" w:sz="4" w:space="0" w:color="auto"/>
              <w:right w:val="single" w:sz="4" w:space="0" w:color="auto"/>
            </w:tcBorders>
          </w:tcPr>
          <w:p w14:paraId="218956CE" w14:textId="6B146DE7" w:rsidR="00B32384"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Bureau de l</w:t>
            </w:r>
            <w:r w:rsidR="00E07F99">
              <w:rPr>
                <w:rFonts w:eastAsia="Times New Roman"/>
                <w:sz w:val="16"/>
                <w:szCs w:val="16"/>
                <w:lang w:val="fr-FR" w:eastAsia="en-US"/>
              </w:rPr>
              <w:t>’</w:t>
            </w:r>
            <w:r w:rsidRPr="00910415">
              <w:rPr>
                <w:rFonts w:eastAsia="Times New Roman"/>
                <w:sz w:val="16"/>
                <w:szCs w:val="16"/>
                <w:lang w:val="fr-FR" w:eastAsia="en-US"/>
              </w:rPr>
              <w:t>OMPI en Chine</w:t>
            </w:r>
            <w:r w:rsidRPr="00910415">
              <w:rPr>
                <w:rFonts w:eastAsia="Times New Roman"/>
                <w:sz w:val="16"/>
                <w:szCs w:val="16"/>
                <w:lang w:val="fr-FR" w:eastAsia="en-US"/>
              </w:rPr>
              <w:br/>
            </w:r>
            <w:proofErr w:type="spellStart"/>
            <w:r w:rsidRPr="00910415">
              <w:rPr>
                <w:rFonts w:eastAsia="Times New Roman"/>
                <w:sz w:val="16"/>
                <w:szCs w:val="16"/>
                <w:lang w:val="fr-FR" w:eastAsia="en-US"/>
              </w:rPr>
              <w:t>CNIPA</w:t>
            </w:r>
            <w:proofErr w:type="spellEnd"/>
          </w:p>
        </w:tc>
        <w:tc>
          <w:tcPr>
            <w:tcW w:w="1503" w:type="dxa"/>
            <w:tcBorders>
              <w:top w:val="single" w:sz="4" w:space="0" w:color="auto"/>
              <w:left w:val="single" w:sz="4" w:space="0" w:color="auto"/>
              <w:bottom w:val="single" w:sz="4" w:space="0" w:color="auto"/>
              <w:right w:val="single" w:sz="4" w:space="0" w:color="auto"/>
            </w:tcBorders>
            <w:noWrap/>
          </w:tcPr>
          <w:p w14:paraId="2CD3CFCA" w14:textId="162792AF" w:rsidR="00B32384"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Chine (CN)</w:t>
            </w:r>
          </w:p>
        </w:tc>
        <w:tc>
          <w:tcPr>
            <w:tcW w:w="1751" w:type="dxa"/>
            <w:tcBorders>
              <w:top w:val="single" w:sz="4" w:space="0" w:color="auto"/>
              <w:left w:val="single" w:sz="4" w:space="0" w:color="auto"/>
              <w:bottom w:val="single" w:sz="4" w:space="0" w:color="auto"/>
              <w:right w:val="single" w:sz="4" w:space="0" w:color="auto"/>
            </w:tcBorders>
            <w:noWrap/>
          </w:tcPr>
          <w:p w14:paraId="54D73FA4" w14:textId="79C3F560" w:rsidR="00B32384"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Chine (CN)</w:t>
            </w:r>
          </w:p>
        </w:tc>
        <w:tc>
          <w:tcPr>
            <w:tcW w:w="1258" w:type="dxa"/>
            <w:tcBorders>
              <w:top w:val="single" w:sz="4" w:space="0" w:color="auto"/>
              <w:left w:val="single" w:sz="4" w:space="0" w:color="auto"/>
              <w:bottom w:val="single" w:sz="4" w:space="0" w:color="auto"/>
              <w:right w:val="single" w:sz="4" w:space="0" w:color="auto"/>
            </w:tcBorders>
            <w:noWrap/>
          </w:tcPr>
          <w:p w14:paraId="60B14673" w14:textId="7B8B1F6F" w:rsidR="00B32384"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Utilisateurs</w:t>
            </w:r>
          </w:p>
        </w:tc>
        <w:tc>
          <w:tcPr>
            <w:tcW w:w="1361" w:type="dxa"/>
            <w:tcBorders>
              <w:top w:val="single" w:sz="4" w:space="0" w:color="auto"/>
              <w:left w:val="single" w:sz="4" w:space="0" w:color="auto"/>
              <w:bottom w:val="single" w:sz="4" w:space="0" w:color="auto"/>
              <w:right w:val="single" w:sz="4" w:space="0" w:color="auto"/>
            </w:tcBorders>
            <w:noWrap/>
          </w:tcPr>
          <w:p w14:paraId="0BE89BBF" w14:textId="77777777" w:rsidR="00B32384" w:rsidRPr="00910415" w:rsidRDefault="00B32384" w:rsidP="00C6439B">
            <w:pPr>
              <w:jc w:val="center"/>
              <w:rPr>
                <w:rFonts w:eastAsia="Times New Roman"/>
                <w:sz w:val="16"/>
                <w:szCs w:val="16"/>
                <w:lang w:val="fr-FR" w:eastAsia="en-US"/>
              </w:rPr>
            </w:pPr>
            <w:r w:rsidRPr="00910415">
              <w:rPr>
                <w:rFonts w:eastAsia="Times New Roman"/>
                <w:sz w:val="16"/>
                <w:szCs w:val="16"/>
                <w:lang w:val="fr-FR" w:eastAsia="en-US"/>
              </w:rPr>
              <w:t>240</w:t>
            </w:r>
          </w:p>
        </w:tc>
      </w:tr>
      <w:tr w:rsidR="00910415" w:rsidRPr="00910415" w14:paraId="56040F64"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5602BAB9" w14:textId="3BABF76E"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8</w:t>
            </w:r>
          </w:p>
        </w:tc>
        <w:tc>
          <w:tcPr>
            <w:tcW w:w="1344" w:type="dxa"/>
            <w:tcBorders>
              <w:top w:val="single" w:sz="4" w:space="0" w:color="auto"/>
              <w:left w:val="single" w:sz="4" w:space="0" w:color="auto"/>
              <w:bottom w:val="single" w:sz="4" w:space="0" w:color="auto"/>
              <w:right w:val="single" w:sz="4" w:space="0" w:color="auto"/>
            </w:tcBorders>
            <w:noWrap/>
            <w:hideMark/>
          </w:tcPr>
          <w:p w14:paraId="41C21F0D" w14:textId="7A94A0C6"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4F2E1960" w14:textId="2E408248"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3690680B" w14:textId="14E2E927" w:rsidR="001523E3" w:rsidRPr="00910415" w:rsidRDefault="00FB7024"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BCD</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5CF4449D" w14:textId="5562D987"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Formation sur les procédures du </w:t>
            </w:r>
            <w:proofErr w:type="spellStart"/>
            <w:r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21F913FA" w14:textId="77777777" w:rsidR="001523E3" w:rsidRPr="00910415" w:rsidRDefault="001523E3"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hideMark/>
          </w:tcPr>
          <w:p w14:paraId="6B802899" w14:textId="095CE6E9"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Kenya (</w:t>
            </w:r>
            <w:proofErr w:type="spellStart"/>
            <w:r w:rsidRPr="00910415">
              <w:rPr>
                <w:rFonts w:eastAsia="Times New Roman"/>
                <w:sz w:val="16"/>
                <w:szCs w:val="16"/>
                <w:lang w:val="fr-FR" w:eastAsia="en-US"/>
              </w:rPr>
              <w:t>KE</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noWrap/>
            <w:hideMark/>
          </w:tcPr>
          <w:p w14:paraId="2EA25A10" w14:textId="2F2CB925"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Kenya (</w:t>
            </w:r>
            <w:proofErr w:type="spellStart"/>
            <w:r w:rsidRPr="00910415">
              <w:rPr>
                <w:rFonts w:eastAsia="Times New Roman"/>
                <w:sz w:val="16"/>
                <w:szCs w:val="16"/>
                <w:lang w:val="fr-FR" w:eastAsia="en-US"/>
              </w:rPr>
              <w:t>KE</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hideMark/>
          </w:tcPr>
          <w:p w14:paraId="2565E19E" w14:textId="7A8CFEC3"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508D4104"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 86</w:t>
            </w:r>
          </w:p>
        </w:tc>
      </w:tr>
      <w:tr w:rsidR="00910415" w:rsidRPr="00910415" w14:paraId="6E62252E"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74CF6078" w14:textId="64B7FDD6" w:rsidR="001523E3" w:rsidRPr="00910415" w:rsidRDefault="001523E3" w:rsidP="00C6439B">
            <w:pPr>
              <w:keepNext/>
              <w:keepLines/>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8</w:t>
            </w:r>
          </w:p>
        </w:tc>
        <w:tc>
          <w:tcPr>
            <w:tcW w:w="1344" w:type="dxa"/>
            <w:tcBorders>
              <w:top w:val="single" w:sz="4" w:space="0" w:color="auto"/>
              <w:left w:val="single" w:sz="4" w:space="0" w:color="auto"/>
              <w:bottom w:val="single" w:sz="4" w:space="0" w:color="auto"/>
              <w:right w:val="single" w:sz="4" w:space="0" w:color="auto"/>
            </w:tcBorders>
            <w:noWrap/>
            <w:hideMark/>
          </w:tcPr>
          <w:p w14:paraId="52B4C012" w14:textId="5CAB3BA2" w:rsidR="001523E3" w:rsidRPr="00910415" w:rsidRDefault="00FB7024" w:rsidP="00C6439B">
            <w:pPr>
              <w:keepNext/>
              <w:keepLines/>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7B3962B4" w14:textId="2F85FA1E" w:rsidR="001523E3" w:rsidRPr="00910415" w:rsidRDefault="00FB7024" w:rsidP="00C6439B">
            <w:pPr>
              <w:keepNext/>
              <w:keepLines/>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638C905F" w14:textId="73B3EF1B" w:rsidR="001523E3" w:rsidRPr="00910415" w:rsidRDefault="00FB7024" w:rsidP="00C6439B">
            <w:pPr>
              <w:keepNext/>
              <w:keepLines/>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228B6574" w14:textId="38D779E9" w:rsidR="001523E3" w:rsidRPr="00910415" w:rsidRDefault="00FB7024" w:rsidP="00C6439B">
            <w:pPr>
              <w:keepNext/>
              <w:keepLines/>
              <w:jc w:val="center"/>
              <w:rPr>
                <w:rFonts w:eastAsia="Times New Roman"/>
                <w:sz w:val="16"/>
                <w:szCs w:val="16"/>
                <w:lang w:val="fr-FR" w:eastAsia="en-US"/>
              </w:rPr>
            </w:pPr>
            <w:r w:rsidRPr="00910415">
              <w:rPr>
                <w:rFonts w:eastAsia="Times New Roman"/>
                <w:sz w:val="16"/>
                <w:szCs w:val="16"/>
                <w:lang w:val="fr-FR" w:eastAsia="en-US"/>
              </w:rPr>
              <w:t>Séminaire national sur le </w:t>
            </w:r>
            <w:proofErr w:type="spellStart"/>
            <w:r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58BFDDEB" w14:textId="24E4C4FC" w:rsidR="001523E3" w:rsidRPr="00910415" w:rsidRDefault="00FB7024" w:rsidP="00C6439B">
            <w:pPr>
              <w:jc w:val="center"/>
              <w:rPr>
                <w:rFonts w:eastAsia="Times New Roman"/>
                <w:sz w:val="16"/>
                <w:szCs w:val="16"/>
                <w:lang w:val="fr-FR" w:eastAsia="en-US"/>
              </w:rPr>
            </w:pPr>
            <w:r w:rsidRPr="00910415">
              <w:rPr>
                <w:rFonts w:eastAsia="Times New Roman"/>
                <w:sz w:val="16"/>
                <w:szCs w:val="16"/>
                <w:lang w:val="fr-FR" w:eastAsia="en-US"/>
              </w:rPr>
              <w:t>Institut national de la propriété industrielle du Chili</w:t>
            </w:r>
          </w:p>
        </w:tc>
        <w:tc>
          <w:tcPr>
            <w:tcW w:w="1503" w:type="dxa"/>
            <w:tcBorders>
              <w:top w:val="single" w:sz="4" w:space="0" w:color="auto"/>
              <w:left w:val="single" w:sz="4" w:space="0" w:color="auto"/>
              <w:bottom w:val="single" w:sz="4" w:space="0" w:color="auto"/>
              <w:right w:val="single" w:sz="4" w:space="0" w:color="auto"/>
            </w:tcBorders>
            <w:noWrap/>
            <w:hideMark/>
          </w:tcPr>
          <w:p w14:paraId="53B164D9" w14:textId="686C0C61" w:rsidR="001523E3" w:rsidRPr="00910415" w:rsidRDefault="00FB7024" w:rsidP="00C6439B">
            <w:pPr>
              <w:keepNext/>
              <w:keepLines/>
              <w:jc w:val="center"/>
              <w:rPr>
                <w:rFonts w:eastAsia="Times New Roman"/>
                <w:sz w:val="16"/>
                <w:szCs w:val="16"/>
                <w:lang w:val="fr-FR" w:eastAsia="en-US"/>
              </w:rPr>
            </w:pPr>
            <w:r w:rsidRPr="00910415">
              <w:rPr>
                <w:rFonts w:eastAsia="Times New Roman"/>
                <w:sz w:val="16"/>
                <w:szCs w:val="16"/>
                <w:lang w:val="fr-FR" w:eastAsia="en-US"/>
              </w:rPr>
              <w:t>Chili (CL)</w:t>
            </w:r>
          </w:p>
        </w:tc>
        <w:tc>
          <w:tcPr>
            <w:tcW w:w="1751" w:type="dxa"/>
            <w:tcBorders>
              <w:top w:val="single" w:sz="4" w:space="0" w:color="auto"/>
              <w:left w:val="single" w:sz="4" w:space="0" w:color="auto"/>
              <w:bottom w:val="single" w:sz="4" w:space="0" w:color="auto"/>
              <w:right w:val="single" w:sz="4" w:space="0" w:color="auto"/>
            </w:tcBorders>
            <w:noWrap/>
            <w:hideMark/>
          </w:tcPr>
          <w:p w14:paraId="5776C8EC" w14:textId="14AA3E3E" w:rsidR="001523E3" w:rsidRPr="00910415" w:rsidRDefault="00FB7024" w:rsidP="00C6439B">
            <w:pPr>
              <w:keepNext/>
              <w:keepLines/>
              <w:jc w:val="center"/>
              <w:rPr>
                <w:rFonts w:eastAsia="Times New Roman"/>
                <w:sz w:val="16"/>
                <w:szCs w:val="16"/>
                <w:lang w:val="fr-FR" w:eastAsia="en-US"/>
              </w:rPr>
            </w:pPr>
            <w:r w:rsidRPr="00910415">
              <w:rPr>
                <w:rFonts w:eastAsia="Times New Roman"/>
                <w:sz w:val="16"/>
                <w:szCs w:val="16"/>
                <w:lang w:val="fr-FR" w:eastAsia="en-US"/>
              </w:rPr>
              <w:t>Chili (CL)</w:t>
            </w:r>
          </w:p>
        </w:tc>
        <w:tc>
          <w:tcPr>
            <w:tcW w:w="1258" w:type="dxa"/>
            <w:tcBorders>
              <w:top w:val="single" w:sz="4" w:space="0" w:color="auto"/>
              <w:left w:val="single" w:sz="4" w:space="0" w:color="auto"/>
              <w:bottom w:val="single" w:sz="4" w:space="0" w:color="auto"/>
              <w:right w:val="single" w:sz="4" w:space="0" w:color="auto"/>
            </w:tcBorders>
            <w:noWrap/>
            <w:hideMark/>
          </w:tcPr>
          <w:p w14:paraId="0306FBC0" w14:textId="6BACE303" w:rsidR="001523E3" w:rsidRPr="00910415" w:rsidRDefault="00FB7024" w:rsidP="00C6439B">
            <w:pPr>
              <w:keepNext/>
              <w:keepLines/>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3DF4AB73" w14:textId="77777777" w:rsidR="001523E3" w:rsidRPr="00910415" w:rsidRDefault="001523E3" w:rsidP="00C6439B">
            <w:pPr>
              <w:keepNext/>
              <w:keepLines/>
              <w:jc w:val="center"/>
              <w:rPr>
                <w:rFonts w:eastAsia="Times New Roman"/>
                <w:sz w:val="16"/>
                <w:szCs w:val="16"/>
                <w:lang w:val="fr-FR" w:eastAsia="en-US"/>
              </w:rPr>
            </w:pPr>
            <w:r w:rsidRPr="00910415">
              <w:rPr>
                <w:rFonts w:eastAsia="Times New Roman"/>
                <w:sz w:val="16"/>
                <w:szCs w:val="16"/>
                <w:lang w:val="fr-FR" w:eastAsia="en-US"/>
              </w:rPr>
              <w:t> 311</w:t>
            </w:r>
          </w:p>
        </w:tc>
      </w:tr>
      <w:tr w:rsidR="00910415" w:rsidRPr="00910415" w14:paraId="032D287A" w14:textId="77777777" w:rsidTr="00C6439B">
        <w:tc>
          <w:tcPr>
            <w:tcW w:w="858" w:type="dxa"/>
            <w:tcBorders>
              <w:top w:val="single" w:sz="4" w:space="0" w:color="auto"/>
              <w:left w:val="single" w:sz="4" w:space="0" w:color="auto"/>
              <w:bottom w:val="single" w:sz="4" w:space="0" w:color="auto"/>
              <w:right w:val="single" w:sz="4" w:space="0" w:color="auto"/>
            </w:tcBorders>
            <w:noWrap/>
          </w:tcPr>
          <w:p w14:paraId="463954B7" w14:textId="563E3FA4"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9</w:t>
            </w:r>
          </w:p>
        </w:tc>
        <w:tc>
          <w:tcPr>
            <w:tcW w:w="1344" w:type="dxa"/>
            <w:tcBorders>
              <w:top w:val="single" w:sz="4" w:space="0" w:color="auto"/>
              <w:left w:val="single" w:sz="4" w:space="0" w:color="auto"/>
              <w:bottom w:val="single" w:sz="4" w:space="0" w:color="auto"/>
              <w:right w:val="single" w:sz="4" w:space="0" w:color="auto"/>
            </w:tcBorders>
            <w:noWrap/>
          </w:tcPr>
          <w:p w14:paraId="2073C5D3" w14:textId="64F20798"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14790539" w14:textId="2F51C5D0"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Atelier</w:t>
            </w:r>
          </w:p>
        </w:tc>
        <w:tc>
          <w:tcPr>
            <w:tcW w:w="1006" w:type="dxa"/>
            <w:tcBorders>
              <w:top w:val="single" w:sz="4" w:space="0" w:color="auto"/>
              <w:left w:val="single" w:sz="4" w:space="0" w:color="auto"/>
              <w:bottom w:val="single" w:sz="4" w:space="0" w:color="auto"/>
              <w:right w:val="single" w:sz="4" w:space="0" w:color="auto"/>
            </w:tcBorders>
            <w:noWrap/>
          </w:tcPr>
          <w:p w14:paraId="01CA1FD2" w14:textId="5C62A515" w:rsidR="001523E3" w:rsidRPr="00910415" w:rsidRDefault="007A381D"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tcPr>
          <w:p w14:paraId="42337309" w14:textId="5915A987"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Atelier relatif à l</w:t>
            </w:r>
            <w:r w:rsidR="00E07F99">
              <w:rPr>
                <w:rFonts w:eastAsia="Times New Roman"/>
                <w:sz w:val="16"/>
                <w:szCs w:val="16"/>
                <w:lang w:val="fr-FR" w:eastAsia="en-US"/>
              </w:rPr>
              <w:t>’</w:t>
            </w:r>
            <w:r w:rsidRPr="00910415">
              <w:rPr>
                <w:rFonts w:eastAsia="Times New Roman"/>
                <w:sz w:val="16"/>
                <w:szCs w:val="16"/>
                <w:lang w:val="fr-FR" w:eastAsia="en-US"/>
              </w:rPr>
              <w:t>examen des brevets quant au fond durant la phase nationale</w:t>
            </w:r>
            <w:r w:rsidR="00526D4A" w:rsidRPr="00910415">
              <w:rPr>
                <w:rFonts w:eastAsia="Times New Roman"/>
                <w:sz w:val="16"/>
                <w:szCs w:val="16"/>
                <w:lang w:val="fr-FR" w:eastAsia="en-US"/>
              </w:rPr>
              <w:t xml:space="preserve"> du </w:t>
            </w:r>
            <w:proofErr w:type="spellStart"/>
            <w:r w:rsidR="00526D4A"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et séminaire à l</w:t>
            </w:r>
            <w:r w:rsidR="00E07F99">
              <w:rPr>
                <w:rFonts w:eastAsia="Times New Roman"/>
                <w:sz w:val="16"/>
                <w:szCs w:val="16"/>
                <w:lang w:val="fr-FR" w:eastAsia="en-US"/>
              </w:rPr>
              <w:t>’</w:t>
            </w:r>
            <w:r w:rsidRPr="00910415">
              <w:rPr>
                <w:rFonts w:eastAsia="Times New Roman"/>
                <w:sz w:val="16"/>
                <w:szCs w:val="16"/>
                <w:lang w:val="fr-FR" w:eastAsia="en-US"/>
              </w:rPr>
              <w:t>intention des agents de propriété intellectuelle</w:t>
            </w:r>
          </w:p>
        </w:tc>
        <w:tc>
          <w:tcPr>
            <w:tcW w:w="1912" w:type="dxa"/>
            <w:tcBorders>
              <w:top w:val="single" w:sz="4" w:space="0" w:color="auto"/>
              <w:left w:val="single" w:sz="4" w:space="0" w:color="auto"/>
              <w:bottom w:val="single" w:sz="4" w:space="0" w:color="auto"/>
              <w:right w:val="single" w:sz="4" w:space="0" w:color="auto"/>
            </w:tcBorders>
          </w:tcPr>
          <w:p w14:paraId="4AD0FF81" w14:textId="77777777" w:rsidR="001523E3" w:rsidRPr="00910415" w:rsidRDefault="001523E3" w:rsidP="00C6439B">
            <w:pPr>
              <w:jc w:val="cente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tcPr>
          <w:p w14:paraId="4EE6E389" w14:textId="091559C4"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Cambodge (KH)</w:t>
            </w:r>
          </w:p>
        </w:tc>
        <w:tc>
          <w:tcPr>
            <w:tcW w:w="1751" w:type="dxa"/>
            <w:tcBorders>
              <w:top w:val="single" w:sz="4" w:space="0" w:color="auto"/>
              <w:left w:val="single" w:sz="4" w:space="0" w:color="auto"/>
              <w:bottom w:val="single" w:sz="4" w:space="0" w:color="auto"/>
              <w:right w:val="single" w:sz="4" w:space="0" w:color="auto"/>
            </w:tcBorders>
            <w:noWrap/>
          </w:tcPr>
          <w:p w14:paraId="0AB3D949" w14:textId="3ACDD02F"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Cambodge (KH)</w:t>
            </w:r>
          </w:p>
        </w:tc>
        <w:tc>
          <w:tcPr>
            <w:tcW w:w="1258" w:type="dxa"/>
            <w:tcBorders>
              <w:top w:val="single" w:sz="4" w:space="0" w:color="auto"/>
              <w:left w:val="single" w:sz="4" w:space="0" w:color="auto"/>
              <w:bottom w:val="single" w:sz="4" w:space="0" w:color="auto"/>
              <w:right w:val="single" w:sz="4" w:space="0" w:color="auto"/>
            </w:tcBorders>
            <w:noWrap/>
          </w:tcPr>
          <w:p w14:paraId="30A3892E" w14:textId="37EBDB32"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tcPr>
          <w:p w14:paraId="0CD28461"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30</w:t>
            </w:r>
          </w:p>
        </w:tc>
      </w:tr>
      <w:tr w:rsidR="00910415" w:rsidRPr="00910415" w14:paraId="16063CD7"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76767C60" w14:textId="3217F814"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9</w:t>
            </w:r>
          </w:p>
        </w:tc>
        <w:tc>
          <w:tcPr>
            <w:tcW w:w="1344" w:type="dxa"/>
            <w:tcBorders>
              <w:top w:val="single" w:sz="4" w:space="0" w:color="auto"/>
              <w:left w:val="single" w:sz="4" w:space="0" w:color="auto"/>
              <w:bottom w:val="single" w:sz="4" w:space="0" w:color="auto"/>
              <w:right w:val="single" w:sz="4" w:space="0" w:color="auto"/>
            </w:tcBorders>
            <w:noWrap/>
            <w:hideMark/>
          </w:tcPr>
          <w:p w14:paraId="3A8E6796" w14:textId="5FF3B132"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0428C7E1" w14:textId="7F241883"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2B88A2CF" w14:textId="70CD987C" w:rsidR="001523E3" w:rsidRPr="00910415" w:rsidRDefault="007A381D"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33DAAF26" w14:textId="71A3803C"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Séminaire national itinérant sur le </w:t>
            </w:r>
            <w:proofErr w:type="spellStart"/>
            <w:r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677E1760" w14:textId="77777777" w:rsidR="001523E3" w:rsidRPr="00910415" w:rsidRDefault="001523E3"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noWrap/>
            <w:hideMark/>
          </w:tcPr>
          <w:p w14:paraId="6B539E28" w14:textId="11AE6DBC"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Serbie (RS)</w:t>
            </w:r>
          </w:p>
        </w:tc>
        <w:tc>
          <w:tcPr>
            <w:tcW w:w="1751" w:type="dxa"/>
            <w:tcBorders>
              <w:top w:val="single" w:sz="4" w:space="0" w:color="auto"/>
              <w:left w:val="single" w:sz="4" w:space="0" w:color="auto"/>
              <w:bottom w:val="single" w:sz="4" w:space="0" w:color="auto"/>
              <w:right w:val="single" w:sz="4" w:space="0" w:color="auto"/>
            </w:tcBorders>
            <w:noWrap/>
            <w:hideMark/>
          </w:tcPr>
          <w:p w14:paraId="01E74E09" w14:textId="4766483B"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Serbie (RS)</w:t>
            </w:r>
          </w:p>
        </w:tc>
        <w:tc>
          <w:tcPr>
            <w:tcW w:w="1258" w:type="dxa"/>
            <w:tcBorders>
              <w:top w:val="single" w:sz="4" w:space="0" w:color="auto"/>
              <w:left w:val="single" w:sz="4" w:space="0" w:color="auto"/>
              <w:bottom w:val="single" w:sz="4" w:space="0" w:color="auto"/>
              <w:right w:val="single" w:sz="4" w:space="0" w:color="auto"/>
            </w:tcBorders>
            <w:noWrap/>
            <w:hideMark/>
          </w:tcPr>
          <w:p w14:paraId="21A95928" w14:textId="66BB2C52"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78CE1B9D"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 60</w:t>
            </w:r>
          </w:p>
        </w:tc>
      </w:tr>
      <w:tr w:rsidR="00910415" w:rsidRPr="00910415" w14:paraId="54D0D585" w14:textId="77777777" w:rsidTr="00C6439B">
        <w:tc>
          <w:tcPr>
            <w:tcW w:w="858" w:type="dxa"/>
            <w:tcBorders>
              <w:top w:val="single" w:sz="4" w:space="0" w:color="auto"/>
              <w:left w:val="single" w:sz="4" w:space="0" w:color="auto"/>
              <w:bottom w:val="single" w:sz="4" w:space="0" w:color="auto"/>
              <w:right w:val="single" w:sz="4" w:space="0" w:color="auto"/>
            </w:tcBorders>
            <w:noWrap/>
          </w:tcPr>
          <w:p w14:paraId="0858BFAD" w14:textId="560FABB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9</w:t>
            </w:r>
          </w:p>
        </w:tc>
        <w:tc>
          <w:tcPr>
            <w:tcW w:w="1344" w:type="dxa"/>
            <w:tcBorders>
              <w:top w:val="single" w:sz="4" w:space="0" w:color="auto"/>
              <w:left w:val="single" w:sz="4" w:space="0" w:color="auto"/>
              <w:bottom w:val="single" w:sz="4" w:space="0" w:color="auto"/>
              <w:right w:val="single" w:sz="4" w:space="0" w:color="auto"/>
            </w:tcBorders>
            <w:noWrap/>
          </w:tcPr>
          <w:p w14:paraId="4FBE12D5" w14:textId="2F7B62C9"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49E55E0E" w14:textId="716088D2"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Autre</w:t>
            </w:r>
          </w:p>
        </w:tc>
        <w:tc>
          <w:tcPr>
            <w:tcW w:w="1006" w:type="dxa"/>
            <w:tcBorders>
              <w:top w:val="single" w:sz="4" w:space="0" w:color="auto"/>
              <w:left w:val="single" w:sz="4" w:space="0" w:color="auto"/>
              <w:bottom w:val="single" w:sz="4" w:space="0" w:color="auto"/>
              <w:right w:val="single" w:sz="4" w:space="0" w:color="auto"/>
            </w:tcBorders>
            <w:noWrap/>
          </w:tcPr>
          <w:p w14:paraId="7F560F68" w14:textId="011ED80B"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D</w:t>
            </w:r>
          </w:p>
        </w:tc>
        <w:tc>
          <w:tcPr>
            <w:tcW w:w="2594" w:type="dxa"/>
            <w:tcBorders>
              <w:top w:val="single" w:sz="4" w:space="0" w:color="auto"/>
              <w:left w:val="single" w:sz="4" w:space="0" w:color="auto"/>
              <w:bottom w:val="single" w:sz="4" w:space="0" w:color="auto"/>
              <w:right w:val="single" w:sz="4" w:space="0" w:color="auto"/>
            </w:tcBorders>
          </w:tcPr>
          <w:p w14:paraId="2399FE32" w14:textId="72A581A5"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 xml:space="preserve">Formation avancée sur le système </w:t>
            </w:r>
            <w:proofErr w:type="spellStart"/>
            <w:r w:rsidRPr="00910415">
              <w:rPr>
                <w:rFonts w:eastAsia="Times New Roman"/>
                <w:sz w:val="16"/>
                <w:szCs w:val="16"/>
                <w:lang w:val="fr-FR" w:eastAsia="en-US"/>
              </w:rPr>
              <w:t>ePCT</w:t>
            </w:r>
            <w:proofErr w:type="spellEnd"/>
          </w:p>
        </w:tc>
        <w:tc>
          <w:tcPr>
            <w:tcW w:w="1912" w:type="dxa"/>
            <w:tcBorders>
              <w:top w:val="single" w:sz="4" w:space="0" w:color="auto"/>
              <w:left w:val="single" w:sz="4" w:space="0" w:color="auto"/>
              <w:bottom w:val="single" w:sz="4" w:space="0" w:color="auto"/>
              <w:right w:val="single" w:sz="4" w:space="0" w:color="auto"/>
            </w:tcBorders>
          </w:tcPr>
          <w:p w14:paraId="65B98FEA" w14:textId="77777777" w:rsidR="001523E3" w:rsidRPr="00910415" w:rsidRDefault="001523E3"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tcPr>
          <w:p w14:paraId="1AD2F65A" w14:textId="64AE5833"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Serbie (RS)</w:t>
            </w:r>
          </w:p>
        </w:tc>
        <w:tc>
          <w:tcPr>
            <w:tcW w:w="1751" w:type="dxa"/>
            <w:tcBorders>
              <w:top w:val="single" w:sz="4" w:space="0" w:color="auto"/>
              <w:left w:val="single" w:sz="4" w:space="0" w:color="auto"/>
              <w:bottom w:val="single" w:sz="4" w:space="0" w:color="auto"/>
              <w:right w:val="single" w:sz="4" w:space="0" w:color="auto"/>
            </w:tcBorders>
            <w:noWrap/>
          </w:tcPr>
          <w:p w14:paraId="2A419537" w14:textId="6BC6B72D"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Serbie (RS)</w:t>
            </w:r>
          </w:p>
        </w:tc>
        <w:tc>
          <w:tcPr>
            <w:tcW w:w="1258" w:type="dxa"/>
            <w:tcBorders>
              <w:top w:val="single" w:sz="4" w:space="0" w:color="auto"/>
              <w:left w:val="single" w:sz="4" w:space="0" w:color="auto"/>
              <w:bottom w:val="single" w:sz="4" w:space="0" w:color="auto"/>
              <w:right w:val="single" w:sz="4" w:space="0" w:color="auto"/>
            </w:tcBorders>
            <w:noWrap/>
          </w:tcPr>
          <w:p w14:paraId="31063380" w14:textId="07CF31EE" w:rsidR="001523E3" w:rsidRPr="00910415" w:rsidRDefault="007A381D"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tcPr>
          <w:p w14:paraId="55F28B24"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12</w:t>
            </w:r>
          </w:p>
        </w:tc>
      </w:tr>
      <w:tr w:rsidR="00910415" w:rsidRPr="00910415" w14:paraId="2B342676"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6A9C294E" w14:textId="2F178505"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9</w:t>
            </w:r>
          </w:p>
        </w:tc>
        <w:tc>
          <w:tcPr>
            <w:tcW w:w="1344" w:type="dxa"/>
            <w:tcBorders>
              <w:top w:val="single" w:sz="4" w:space="0" w:color="auto"/>
              <w:left w:val="single" w:sz="4" w:space="0" w:color="auto"/>
              <w:bottom w:val="single" w:sz="4" w:space="0" w:color="auto"/>
              <w:right w:val="single" w:sz="4" w:space="0" w:color="auto"/>
            </w:tcBorders>
            <w:noWrap/>
            <w:hideMark/>
          </w:tcPr>
          <w:p w14:paraId="03E974F3" w14:textId="221AE7F9" w:rsidR="001523E3" w:rsidRPr="00910415" w:rsidRDefault="0028233A"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2E383910" w14:textId="7D9F80B6" w:rsidR="001523E3" w:rsidRPr="00910415" w:rsidRDefault="0028233A"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3DF1E9CA" w14:textId="78951186" w:rsidR="001523E3" w:rsidRPr="00910415" w:rsidRDefault="0028233A"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594" w:type="dxa"/>
            <w:tcBorders>
              <w:top w:val="single" w:sz="4" w:space="0" w:color="auto"/>
              <w:left w:val="single" w:sz="4" w:space="0" w:color="auto"/>
              <w:bottom w:val="single" w:sz="4" w:space="0" w:color="auto"/>
              <w:right w:val="single" w:sz="4" w:space="0" w:color="auto"/>
            </w:tcBorders>
            <w:hideMark/>
          </w:tcPr>
          <w:p w14:paraId="04A2AF19" w14:textId="47359F87" w:rsidR="001523E3" w:rsidRPr="00910415" w:rsidRDefault="0028233A" w:rsidP="00C6439B">
            <w:pPr>
              <w:jc w:val="center"/>
              <w:rPr>
                <w:rFonts w:eastAsia="Times New Roman"/>
                <w:sz w:val="16"/>
                <w:szCs w:val="16"/>
                <w:lang w:val="fr-FR" w:eastAsia="en-US"/>
              </w:rPr>
            </w:pPr>
            <w:r w:rsidRPr="00910415">
              <w:rPr>
                <w:rFonts w:eastAsia="Times New Roman"/>
                <w:sz w:val="16"/>
                <w:szCs w:val="16"/>
                <w:lang w:val="fr-FR" w:eastAsia="en-US"/>
              </w:rPr>
              <w:t>Séminaires nationaux sur les faits nouveaux concernant le système</w:t>
            </w:r>
            <w:r w:rsidR="00526D4A" w:rsidRPr="00910415">
              <w:rPr>
                <w:rFonts w:eastAsia="Times New Roman"/>
                <w:sz w:val="16"/>
                <w:szCs w:val="16"/>
                <w:lang w:val="fr-FR" w:eastAsia="en-US"/>
              </w:rPr>
              <w:t xml:space="preserve"> du </w:t>
            </w:r>
            <w:proofErr w:type="spellStart"/>
            <w:r w:rsidR="00526D4A"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7023F4D9" w14:textId="049DB8B2" w:rsidR="001523E3" w:rsidRPr="00910415" w:rsidRDefault="00360934"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ROSPATENT</w:t>
            </w:r>
            <w:proofErr w:type="spellEnd"/>
          </w:p>
        </w:tc>
        <w:tc>
          <w:tcPr>
            <w:tcW w:w="1503" w:type="dxa"/>
            <w:tcBorders>
              <w:top w:val="single" w:sz="4" w:space="0" w:color="auto"/>
              <w:left w:val="single" w:sz="4" w:space="0" w:color="auto"/>
              <w:bottom w:val="single" w:sz="4" w:space="0" w:color="auto"/>
              <w:right w:val="single" w:sz="4" w:space="0" w:color="auto"/>
            </w:tcBorders>
            <w:hideMark/>
          </w:tcPr>
          <w:p w14:paraId="2E750D76" w14:textId="0D53378C" w:rsidR="001523E3" w:rsidRPr="00910415" w:rsidRDefault="00360934" w:rsidP="00C6439B">
            <w:pPr>
              <w:jc w:val="center"/>
              <w:rPr>
                <w:rFonts w:eastAsia="Times New Roman"/>
                <w:sz w:val="16"/>
                <w:szCs w:val="16"/>
                <w:lang w:val="fr-FR" w:eastAsia="en-US"/>
              </w:rPr>
            </w:pPr>
            <w:r w:rsidRPr="00910415">
              <w:rPr>
                <w:rFonts w:eastAsia="Times New Roman"/>
                <w:sz w:val="16"/>
                <w:szCs w:val="16"/>
                <w:lang w:val="fr-FR" w:eastAsia="en-US"/>
              </w:rPr>
              <w:t>Fédération de Russie (RU)</w:t>
            </w:r>
          </w:p>
        </w:tc>
        <w:tc>
          <w:tcPr>
            <w:tcW w:w="1751" w:type="dxa"/>
            <w:tcBorders>
              <w:top w:val="single" w:sz="4" w:space="0" w:color="auto"/>
              <w:left w:val="single" w:sz="4" w:space="0" w:color="auto"/>
              <w:bottom w:val="single" w:sz="4" w:space="0" w:color="auto"/>
              <w:right w:val="single" w:sz="4" w:space="0" w:color="auto"/>
            </w:tcBorders>
            <w:noWrap/>
            <w:hideMark/>
          </w:tcPr>
          <w:p w14:paraId="5B923F9B" w14:textId="48AF78ED" w:rsidR="001523E3" w:rsidRPr="00910415" w:rsidRDefault="00360934" w:rsidP="00C6439B">
            <w:pPr>
              <w:jc w:val="center"/>
              <w:rPr>
                <w:rFonts w:eastAsia="Times New Roman"/>
                <w:sz w:val="16"/>
                <w:szCs w:val="16"/>
                <w:lang w:val="fr-FR" w:eastAsia="en-US"/>
              </w:rPr>
            </w:pPr>
            <w:r w:rsidRPr="00910415">
              <w:rPr>
                <w:rFonts w:eastAsia="Times New Roman"/>
                <w:sz w:val="16"/>
                <w:szCs w:val="16"/>
                <w:lang w:val="fr-FR" w:eastAsia="en-US"/>
              </w:rPr>
              <w:t>Fédération de Russie (RU)</w:t>
            </w:r>
          </w:p>
        </w:tc>
        <w:tc>
          <w:tcPr>
            <w:tcW w:w="1258" w:type="dxa"/>
            <w:tcBorders>
              <w:top w:val="single" w:sz="4" w:space="0" w:color="auto"/>
              <w:left w:val="single" w:sz="4" w:space="0" w:color="auto"/>
              <w:bottom w:val="single" w:sz="4" w:space="0" w:color="auto"/>
              <w:right w:val="single" w:sz="4" w:space="0" w:color="auto"/>
            </w:tcBorders>
            <w:noWrap/>
            <w:hideMark/>
          </w:tcPr>
          <w:p w14:paraId="149F120D" w14:textId="4A1EEA1E" w:rsidR="001523E3" w:rsidRPr="00910415" w:rsidRDefault="00360934" w:rsidP="00C6439B">
            <w:pPr>
              <w:jc w:val="center"/>
              <w:rPr>
                <w:rFonts w:eastAsia="Times New Roman"/>
                <w:sz w:val="16"/>
                <w:szCs w:val="16"/>
                <w:lang w:val="fr-FR" w:eastAsia="en-US"/>
              </w:rPr>
            </w:pPr>
            <w:r w:rsidRPr="00910415">
              <w:rPr>
                <w:rFonts w:eastAsia="Times New Roman"/>
                <w:sz w:val="16"/>
                <w:szCs w:val="16"/>
                <w:lang w:val="fr-FR" w:eastAsia="en-US"/>
              </w:rPr>
              <w:t>Université/IR (institut de recherche)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3584300D"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143</w:t>
            </w:r>
          </w:p>
        </w:tc>
      </w:tr>
      <w:tr w:rsidR="00910415" w:rsidRPr="00910415" w14:paraId="538ACF91" w14:textId="77777777" w:rsidTr="00C6439B">
        <w:tc>
          <w:tcPr>
            <w:tcW w:w="858" w:type="dxa"/>
            <w:tcBorders>
              <w:top w:val="single" w:sz="4" w:space="0" w:color="auto"/>
              <w:left w:val="single" w:sz="4" w:space="0" w:color="auto"/>
              <w:bottom w:val="single" w:sz="4" w:space="0" w:color="auto"/>
              <w:right w:val="single" w:sz="4" w:space="0" w:color="auto"/>
            </w:tcBorders>
            <w:noWrap/>
          </w:tcPr>
          <w:p w14:paraId="0AB43824" w14:textId="00FFD40D"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9</w:t>
            </w:r>
          </w:p>
        </w:tc>
        <w:tc>
          <w:tcPr>
            <w:tcW w:w="1344" w:type="dxa"/>
            <w:tcBorders>
              <w:top w:val="single" w:sz="4" w:space="0" w:color="auto"/>
              <w:left w:val="single" w:sz="4" w:space="0" w:color="auto"/>
              <w:bottom w:val="single" w:sz="4" w:space="0" w:color="auto"/>
              <w:right w:val="single" w:sz="4" w:space="0" w:color="auto"/>
            </w:tcBorders>
            <w:noWrap/>
          </w:tcPr>
          <w:p w14:paraId="3EDA6431" w14:textId="22E1D13D" w:rsidR="001523E3" w:rsidRPr="00910415" w:rsidRDefault="00360934"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5B427E98" w14:textId="27BB3CA7" w:rsidR="001523E3" w:rsidRPr="00910415" w:rsidRDefault="00360934" w:rsidP="00C6439B">
            <w:pPr>
              <w:jc w:val="center"/>
              <w:rPr>
                <w:rFonts w:eastAsia="Times New Roman"/>
                <w:sz w:val="16"/>
                <w:szCs w:val="16"/>
                <w:lang w:val="fr-FR" w:eastAsia="en-US"/>
              </w:rPr>
            </w:pPr>
            <w:r w:rsidRPr="00910415">
              <w:rPr>
                <w:rFonts w:eastAsia="Times New Roman"/>
                <w:sz w:val="16"/>
                <w:szCs w:val="16"/>
                <w:lang w:val="fr-FR" w:eastAsia="en-US"/>
              </w:rPr>
              <w:t>Atelier</w:t>
            </w:r>
          </w:p>
        </w:tc>
        <w:tc>
          <w:tcPr>
            <w:tcW w:w="1006" w:type="dxa"/>
            <w:tcBorders>
              <w:top w:val="single" w:sz="4" w:space="0" w:color="auto"/>
              <w:left w:val="single" w:sz="4" w:space="0" w:color="auto"/>
              <w:bottom w:val="single" w:sz="4" w:space="0" w:color="auto"/>
              <w:right w:val="single" w:sz="4" w:space="0" w:color="auto"/>
            </w:tcBorders>
            <w:noWrap/>
          </w:tcPr>
          <w:p w14:paraId="20FF8269" w14:textId="12264CF0" w:rsidR="001523E3" w:rsidRPr="00910415" w:rsidRDefault="00360934"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BCD</w:t>
            </w:r>
            <w:proofErr w:type="spellEnd"/>
          </w:p>
        </w:tc>
        <w:tc>
          <w:tcPr>
            <w:tcW w:w="2594" w:type="dxa"/>
            <w:tcBorders>
              <w:top w:val="single" w:sz="4" w:space="0" w:color="auto"/>
              <w:left w:val="single" w:sz="4" w:space="0" w:color="auto"/>
              <w:bottom w:val="single" w:sz="4" w:space="0" w:color="auto"/>
              <w:right w:val="single" w:sz="4" w:space="0" w:color="auto"/>
            </w:tcBorders>
          </w:tcPr>
          <w:p w14:paraId="053AACEC" w14:textId="6A894FE0" w:rsidR="001523E3" w:rsidRPr="00910415" w:rsidRDefault="00274020" w:rsidP="00C6439B">
            <w:pPr>
              <w:jc w:val="center"/>
              <w:rPr>
                <w:rFonts w:eastAsia="Times New Roman"/>
                <w:sz w:val="16"/>
                <w:szCs w:val="16"/>
                <w:lang w:val="fr-FR" w:eastAsia="en-US"/>
              </w:rPr>
            </w:pPr>
            <w:r w:rsidRPr="00910415">
              <w:rPr>
                <w:rFonts w:eastAsia="Times New Roman"/>
                <w:sz w:val="16"/>
                <w:szCs w:val="16"/>
                <w:lang w:val="fr-FR" w:eastAsia="en-US"/>
              </w:rPr>
              <w:t xml:space="preserve">Formation de niveau avancé et atelier sur le système </w:t>
            </w:r>
            <w:proofErr w:type="spellStart"/>
            <w:r w:rsidRPr="00910415">
              <w:rPr>
                <w:rFonts w:eastAsia="Times New Roman"/>
                <w:sz w:val="16"/>
                <w:szCs w:val="16"/>
                <w:lang w:val="fr-FR" w:eastAsia="en-US"/>
              </w:rPr>
              <w:t>ePCT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déposants</w:t>
            </w:r>
          </w:p>
        </w:tc>
        <w:tc>
          <w:tcPr>
            <w:tcW w:w="1912" w:type="dxa"/>
            <w:tcBorders>
              <w:top w:val="single" w:sz="4" w:space="0" w:color="auto"/>
              <w:left w:val="single" w:sz="4" w:space="0" w:color="auto"/>
              <w:bottom w:val="single" w:sz="4" w:space="0" w:color="auto"/>
              <w:right w:val="single" w:sz="4" w:space="0" w:color="auto"/>
            </w:tcBorders>
          </w:tcPr>
          <w:p w14:paraId="370884BE" w14:textId="77777777" w:rsidR="001523E3" w:rsidRPr="00910415" w:rsidRDefault="001523E3" w:rsidP="00C6439B">
            <w:pPr>
              <w:jc w:val="cente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tcPr>
          <w:p w14:paraId="5CD950E7" w14:textId="3F9101ED" w:rsidR="001523E3" w:rsidRPr="00910415" w:rsidRDefault="00274020" w:rsidP="00C6439B">
            <w:pPr>
              <w:jc w:val="center"/>
              <w:rPr>
                <w:rFonts w:eastAsia="Times New Roman"/>
                <w:sz w:val="16"/>
                <w:szCs w:val="16"/>
                <w:lang w:val="fr-FR" w:eastAsia="en-US"/>
              </w:rPr>
            </w:pPr>
            <w:r w:rsidRPr="00910415">
              <w:rPr>
                <w:rFonts w:eastAsia="Times New Roman"/>
                <w:sz w:val="16"/>
                <w:szCs w:val="16"/>
                <w:lang w:val="fr-FR" w:eastAsia="en-US"/>
              </w:rPr>
              <w:t>Pérou (PE)</w:t>
            </w:r>
          </w:p>
        </w:tc>
        <w:tc>
          <w:tcPr>
            <w:tcW w:w="1751" w:type="dxa"/>
            <w:tcBorders>
              <w:top w:val="single" w:sz="4" w:space="0" w:color="auto"/>
              <w:left w:val="single" w:sz="4" w:space="0" w:color="auto"/>
              <w:bottom w:val="single" w:sz="4" w:space="0" w:color="auto"/>
              <w:right w:val="single" w:sz="4" w:space="0" w:color="auto"/>
            </w:tcBorders>
            <w:noWrap/>
          </w:tcPr>
          <w:p w14:paraId="18018CA1" w14:textId="330A1932" w:rsidR="001523E3" w:rsidRPr="00910415" w:rsidRDefault="00274020" w:rsidP="00C6439B">
            <w:pPr>
              <w:jc w:val="center"/>
              <w:rPr>
                <w:rFonts w:eastAsia="Times New Roman"/>
                <w:sz w:val="16"/>
                <w:szCs w:val="16"/>
                <w:lang w:val="fr-FR" w:eastAsia="en-US"/>
              </w:rPr>
            </w:pPr>
            <w:r w:rsidRPr="00910415">
              <w:rPr>
                <w:rFonts w:eastAsia="Times New Roman"/>
                <w:sz w:val="16"/>
                <w:szCs w:val="16"/>
                <w:lang w:val="fr-FR" w:eastAsia="en-US"/>
              </w:rPr>
              <w:t>Pérou (PE)</w:t>
            </w:r>
          </w:p>
        </w:tc>
        <w:tc>
          <w:tcPr>
            <w:tcW w:w="1258" w:type="dxa"/>
            <w:tcBorders>
              <w:top w:val="single" w:sz="4" w:space="0" w:color="auto"/>
              <w:left w:val="single" w:sz="4" w:space="0" w:color="auto"/>
              <w:bottom w:val="single" w:sz="4" w:space="0" w:color="auto"/>
              <w:right w:val="single" w:sz="4" w:space="0" w:color="auto"/>
            </w:tcBorders>
            <w:noWrap/>
          </w:tcPr>
          <w:p w14:paraId="0E7CC6BF" w14:textId="5C8A0E43" w:rsidR="001523E3" w:rsidRPr="00910415" w:rsidRDefault="00274020"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tcPr>
          <w:p w14:paraId="63E14116"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27</w:t>
            </w:r>
          </w:p>
        </w:tc>
      </w:tr>
      <w:tr w:rsidR="00910415" w:rsidRPr="00910415" w14:paraId="340DFB13" w14:textId="77777777" w:rsidTr="00C6439B">
        <w:tc>
          <w:tcPr>
            <w:tcW w:w="858" w:type="dxa"/>
            <w:tcBorders>
              <w:top w:val="single" w:sz="4" w:space="0" w:color="auto"/>
              <w:left w:val="single" w:sz="4" w:space="0" w:color="auto"/>
              <w:bottom w:val="single" w:sz="4" w:space="0" w:color="auto"/>
              <w:right w:val="single" w:sz="4" w:space="0" w:color="auto"/>
            </w:tcBorders>
            <w:noWrap/>
          </w:tcPr>
          <w:p w14:paraId="0F49E112" w14:textId="6E52B062"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lastRenderedPageBreak/>
              <w:t>2018</w:t>
            </w:r>
            <w:r w:rsidR="00AE00F0">
              <w:rPr>
                <w:rFonts w:eastAsia="Times New Roman"/>
                <w:sz w:val="16"/>
                <w:szCs w:val="16"/>
                <w:lang w:val="fr-FR" w:eastAsia="en-US"/>
              </w:rPr>
              <w:noBreakHyphen/>
            </w:r>
            <w:r w:rsidRPr="00910415">
              <w:rPr>
                <w:rFonts w:eastAsia="Times New Roman"/>
                <w:sz w:val="16"/>
                <w:szCs w:val="16"/>
                <w:lang w:val="fr-FR" w:eastAsia="en-US"/>
              </w:rPr>
              <w:t>9</w:t>
            </w:r>
          </w:p>
        </w:tc>
        <w:tc>
          <w:tcPr>
            <w:tcW w:w="1344" w:type="dxa"/>
            <w:tcBorders>
              <w:top w:val="single" w:sz="4" w:space="0" w:color="auto"/>
              <w:left w:val="single" w:sz="4" w:space="0" w:color="auto"/>
              <w:bottom w:val="single" w:sz="4" w:space="0" w:color="auto"/>
              <w:right w:val="single" w:sz="4" w:space="0" w:color="auto"/>
            </w:tcBorders>
            <w:noWrap/>
          </w:tcPr>
          <w:p w14:paraId="204C1887" w14:textId="4A465519" w:rsidR="001523E3" w:rsidRPr="00910415" w:rsidRDefault="00274020"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2255B43C" w14:textId="6BAFA321" w:rsidR="001523E3" w:rsidRPr="00910415" w:rsidRDefault="00274020"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tcPr>
          <w:p w14:paraId="4CF01652" w14:textId="5B616993" w:rsidR="001523E3" w:rsidRPr="00910415" w:rsidRDefault="00274020"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tcPr>
          <w:p w14:paraId="31952E4B" w14:textId="1EBCA7F8" w:rsidR="001523E3" w:rsidRPr="00910415" w:rsidRDefault="00274020" w:rsidP="00C6439B">
            <w:pPr>
              <w:jc w:val="center"/>
              <w:rPr>
                <w:rFonts w:eastAsia="Times New Roman"/>
                <w:sz w:val="16"/>
                <w:szCs w:val="16"/>
                <w:lang w:val="fr-FR" w:eastAsia="en-US"/>
              </w:rPr>
            </w:pPr>
            <w:r w:rsidRPr="00910415">
              <w:rPr>
                <w:rFonts w:eastAsia="Times New Roman"/>
                <w:sz w:val="16"/>
                <w:szCs w:val="16"/>
                <w:lang w:val="fr-FR" w:eastAsia="en-US"/>
              </w:rPr>
              <w:t>Séminaire de formation de l</w:t>
            </w:r>
            <w:r w:rsidR="00E07F99">
              <w:rPr>
                <w:rFonts w:eastAsia="Times New Roman"/>
                <w:sz w:val="16"/>
                <w:szCs w:val="16"/>
                <w:lang w:val="fr-FR" w:eastAsia="en-US"/>
              </w:rPr>
              <w:t>’</w:t>
            </w:r>
            <w:r w:rsidRPr="00910415">
              <w:rPr>
                <w:rFonts w:eastAsia="Times New Roman"/>
                <w:sz w:val="16"/>
                <w:szCs w:val="16"/>
                <w:lang w:val="fr-FR" w:eastAsia="en-US"/>
              </w:rPr>
              <w:t>OMPI sur</w:t>
            </w:r>
            <w:r w:rsidR="00526D4A" w:rsidRPr="00910415">
              <w:rPr>
                <w:rFonts w:eastAsia="Times New Roman"/>
                <w:sz w:val="16"/>
                <w:szCs w:val="16"/>
                <w:lang w:val="fr-FR" w:eastAsia="en-US"/>
              </w:rPr>
              <w:t xml:space="preserve"> le </w:t>
            </w:r>
            <w:proofErr w:type="spellStart"/>
            <w:r w:rsidR="00526D4A"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du personnel des offices de propriété intellectuelle</w:t>
            </w:r>
          </w:p>
        </w:tc>
        <w:tc>
          <w:tcPr>
            <w:tcW w:w="1912" w:type="dxa"/>
            <w:tcBorders>
              <w:top w:val="single" w:sz="4" w:space="0" w:color="auto"/>
              <w:left w:val="single" w:sz="4" w:space="0" w:color="auto"/>
              <w:bottom w:val="single" w:sz="4" w:space="0" w:color="auto"/>
              <w:right w:val="single" w:sz="4" w:space="0" w:color="auto"/>
            </w:tcBorders>
          </w:tcPr>
          <w:p w14:paraId="431DB94E" w14:textId="77777777" w:rsidR="001523E3" w:rsidRPr="00910415" w:rsidRDefault="001523E3" w:rsidP="00C6439B">
            <w:pPr>
              <w:jc w:val="cente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tcPr>
          <w:p w14:paraId="665AB8CE" w14:textId="16CE06AE" w:rsidR="001523E3" w:rsidRPr="00910415" w:rsidRDefault="00274020" w:rsidP="00C6439B">
            <w:pPr>
              <w:jc w:val="center"/>
              <w:rPr>
                <w:rFonts w:eastAsia="Times New Roman"/>
                <w:sz w:val="16"/>
                <w:szCs w:val="16"/>
                <w:lang w:val="fr-FR" w:eastAsia="en-US"/>
              </w:rPr>
            </w:pPr>
            <w:r w:rsidRPr="00910415">
              <w:rPr>
                <w:rFonts w:eastAsia="Times New Roman"/>
                <w:sz w:val="16"/>
                <w:szCs w:val="16"/>
                <w:lang w:val="fr-FR" w:eastAsia="en-US"/>
              </w:rPr>
              <w:t>Koweït (KW)</w:t>
            </w:r>
          </w:p>
        </w:tc>
        <w:tc>
          <w:tcPr>
            <w:tcW w:w="1751" w:type="dxa"/>
            <w:tcBorders>
              <w:top w:val="single" w:sz="4" w:space="0" w:color="auto"/>
              <w:left w:val="single" w:sz="4" w:space="0" w:color="auto"/>
              <w:bottom w:val="single" w:sz="4" w:space="0" w:color="auto"/>
              <w:right w:val="single" w:sz="4" w:space="0" w:color="auto"/>
            </w:tcBorders>
            <w:noWrap/>
          </w:tcPr>
          <w:p w14:paraId="41709E03" w14:textId="3B4BE4C3" w:rsidR="001523E3" w:rsidRPr="00910415" w:rsidRDefault="002F1783" w:rsidP="00C6439B">
            <w:pPr>
              <w:jc w:val="center"/>
              <w:rPr>
                <w:rFonts w:eastAsia="Times New Roman"/>
                <w:sz w:val="16"/>
                <w:szCs w:val="16"/>
                <w:lang w:val="fr-FR" w:eastAsia="en-US"/>
              </w:rPr>
            </w:pPr>
            <w:r w:rsidRPr="00910415">
              <w:rPr>
                <w:rFonts w:eastAsia="Times New Roman"/>
                <w:sz w:val="16"/>
                <w:szCs w:val="16"/>
                <w:lang w:val="fr-FR" w:eastAsia="en-US"/>
              </w:rPr>
              <w:t>Koweït (KW)</w:t>
            </w:r>
          </w:p>
        </w:tc>
        <w:tc>
          <w:tcPr>
            <w:tcW w:w="1258" w:type="dxa"/>
            <w:tcBorders>
              <w:top w:val="single" w:sz="4" w:space="0" w:color="auto"/>
              <w:left w:val="single" w:sz="4" w:space="0" w:color="auto"/>
              <w:bottom w:val="single" w:sz="4" w:space="0" w:color="auto"/>
              <w:right w:val="single" w:sz="4" w:space="0" w:color="auto"/>
            </w:tcBorders>
            <w:noWrap/>
          </w:tcPr>
          <w:p w14:paraId="186AB781"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tcPr>
          <w:p w14:paraId="510E7E3E"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13</w:t>
            </w:r>
          </w:p>
        </w:tc>
      </w:tr>
      <w:tr w:rsidR="00910415" w:rsidRPr="00910415" w14:paraId="16E85F8C"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1765C69F" w14:textId="077E5CB6"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10</w:t>
            </w:r>
          </w:p>
        </w:tc>
        <w:tc>
          <w:tcPr>
            <w:tcW w:w="1344" w:type="dxa"/>
            <w:tcBorders>
              <w:top w:val="single" w:sz="4" w:space="0" w:color="auto"/>
              <w:left w:val="single" w:sz="4" w:space="0" w:color="auto"/>
              <w:bottom w:val="single" w:sz="4" w:space="0" w:color="auto"/>
              <w:right w:val="single" w:sz="4" w:space="0" w:color="auto"/>
            </w:tcBorders>
            <w:noWrap/>
            <w:hideMark/>
          </w:tcPr>
          <w:p w14:paraId="36817683" w14:textId="3954B832"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1FAC54A3" w14:textId="32BEC9F6"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3137AAE9" w14:textId="69363725"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C</w:t>
            </w:r>
          </w:p>
        </w:tc>
        <w:tc>
          <w:tcPr>
            <w:tcW w:w="2594" w:type="dxa"/>
            <w:tcBorders>
              <w:top w:val="single" w:sz="4" w:space="0" w:color="auto"/>
              <w:left w:val="single" w:sz="4" w:space="0" w:color="auto"/>
              <w:bottom w:val="single" w:sz="4" w:space="0" w:color="auto"/>
              <w:right w:val="single" w:sz="4" w:space="0" w:color="auto"/>
            </w:tcBorders>
            <w:hideMark/>
          </w:tcPr>
          <w:p w14:paraId="3FA4813D" w14:textId="0C835464"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Atelier sur le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et formation au système </w:t>
            </w:r>
            <w:proofErr w:type="spellStart"/>
            <w:r w:rsidRPr="00910415">
              <w:rPr>
                <w:rFonts w:eastAsia="Times New Roman"/>
                <w:sz w:val="16"/>
                <w:szCs w:val="16"/>
                <w:lang w:val="fr-FR" w:eastAsia="en-US"/>
              </w:rPr>
              <w:t>ePCT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24FEDDC6" w14:textId="77777777" w:rsidR="001523E3" w:rsidRPr="00910415" w:rsidRDefault="001523E3"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noWrap/>
            <w:hideMark/>
          </w:tcPr>
          <w:p w14:paraId="608EBBE3" w14:textId="6B1E6B1E"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Soudan (</w:t>
            </w:r>
            <w:proofErr w:type="spellStart"/>
            <w:r w:rsidRPr="00910415">
              <w:rPr>
                <w:rFonts w:eastAsia="Times New Roman"/>
                <w:sz w:val="16"/>
                <w:szCs w:val="16"/>
                <w:lang w:val="fr-FR" w:eastAsia="en-US"/>
              </w:rPr>
              <w:t>SD</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noWrap/>
            <w:hideMark/>
          </w:tcPr>
          <w:p w14:paraId="5ECACDD4" w14:textId="3926C63E"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Soudan (</w:t>
            </w:r>
            <w:proofErr w:type="spellStart"/>
            <w:r w:rsidRPr="00910415">
              <w:rPr>
                <w:rFonts w:eastAsia="Times New Roman"/>
                <w:sz w:val="16"/>
                <w:szCs w:val="16"/>
                <w:lang w:val="fr-FR" w:eastAsia="en-US"/>
              </w:rPr>
              <w:t>SD</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hideMark/>
          </w:tcPr>
          <w:p w14:paraId="25471A1B" w14:textId="2E8F3AF2"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Office + Université/IR (institut de recherche)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33C13A5A"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200 </w:t>
            </w:r>
          </w:p>
        </w:tc>
      </w:tr>
      <w:tr w:rsidR="00910415" w:rsidRPr="00910415" w14:paraId="60197A57" w14:textId="77777777" w:rsidTr="00C6439B">
        <w:tc>
          <w:tcPr>
            <w:tcW w:w="858" w:type="dxa"/>
            <w:tcBorders>
              <w:top w:val="single" w:sz="4" w:space="0" w:color="auto"/>
              <w:left w:val="single" w:sz="4" w:space="0" w:color="auto"/>
              <w:bottom w:val="single" w:sz="4" w:space="0" w:color="auto"/>
              <w:right w:val="single" w:sz="4" w:space="0" w:color="auto"/>
            </w:tcBorders>
            <w:noWrap/>
          </w:tcPr>
          <w:p w14:paraId="6BA630F5" w14:textId="39A9F3E8"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10</w:t>
            </w:r>
          </w:p>
        </w:tc>
        <w:tc>
          <w:tcPr>
            <w:tcW w:w="1344" w:type="dxa"/>
            <w:tcBorders>
              <w:top w:val="single" w:sz="4" w:space="0" w:color="auto"/>
              <w:left w:val="single" w:sz="4" w:space="0" w:color="auto"/>
              <w:bottom w:val="single" w:sz="4" w:space="0" w:color="auto"/>
              <w:right w:val="single" w:sz="4" w:space="0" w:color="auto"/>
            </w:tcBorders>
            <w:noWrap/>
          </w:tcPr>
          <w:p w14:paraId="61B1228F" w14:textId="5EFBC839"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6387B604" w14:textId="23017CE6"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Atelier</w:t>
            </w:r>
          </w:p>
        </w:tc>
        <w:tc>
          <w:tcPr>
            <w:tcW w:w="1006" w:type="dxa"/>
            <w:tcBorders>
              <w:top w:val="single" w:sz="4" w:space="0" w:color="auto"/>
              <w:left w:val="single" w:sz="4" w:space="0" w:color="auto"/>
              <w:bottom w:val="single" w:sz="4" w:space="0" w:color="auto"/>
              <w:right w:val="single" w:sz="4" w:space="0" w:color="auto"/>
            </w:tcBorders>
            <w:noWrap/>
          </w:tcPr>
          <w:p w14:paraId="685EB122" w14:textId="40EB2040" w:rsidR="001523E3" w:rsidRPr="00910415" w:rsidRDefault="006D2FA6"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tcPr>
          <w:p w14:paraId="13BE64F5" w14:textId="665B307E"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 xml:space="preserve">Formation de niveau avancé et atelier sur le système </w:t>
            </w:r>
            <w:proofErr w:type="spellStart"/>
            <w:r w:rsidRPr="00910415">
              <w:rPr>
                <w:rFonts w:eastAsia="Times New Roman"/>
                <w:sz w:val="16"/>
                <w:szCs w:val="16"/>
                <w:lang w:val="fr-FR" w:eastAsia="en-US"/>
              </w:rPr>
              <w:t>ePCT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déposants</w:t>
            </w:r>
          </w:p>
        </w:tc>
        <w:tc>
          <w:tcPr>
            <w:tcW w:w="1912" w:type="dxa"/>
            <w:tcBorders>
              <w:top w:val="single" w:sz="4" w:space="0" w:color="auto"/>
              <w:left w:val="single" w:sz="4" w:space="0" w:color="auto"/>
              <w:bottom w:val="single" w:sz="4" w:space="0" w:color="auto"/>
              <w:right w:val="single" w:sz="4" w:space="0" w:color="auto"/>
            </w:tcBorders>
          </w:tcPr>
          <w:p w14:paraId="0A33CB4C" w14:textId="77777777" w:rsidR="001523E3" w:rsidRPr="00910415" w:rsidRDefault="001523E3" w:rsidP="00C6439B">
            <w:pPr>
              <w:jc w:val="cente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tcPr>
          <w:p w14:paraId="000AD03F" w14:textId="39442EB1"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Colombie (CO)</w:t>
            </w:r>
          </w:p>
        </w:tc>
        <w:tc>
          <w:tcPr>
            <w:tcW w:w="1751" w:type="dxa"/>
            <w:tcBorders>
              <w:top w:val="single" w:sz="4" w:space="0" w:color="auto"/>
              <w:left w:val="single" w:sz="4" w:space="0" w:color="auto"/>
              <w:bottom w:val="single" w:sz="4" w:space="0" w:color="auto"/>
              <w:right w:val="single" w:sz="4" w:space="0" w:color="auto"/>
            </w:tcBorders>
            <w:noWrap/>
          </w:tcPr>
          <w:p w14:paraId="39E3A5C1" w14:textId="7294B88D"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Colombie (CO)</w:t>
            </w:r>
          </w:p>
        </w:tc>
        <w:tc>
          <w:tcPr>
            <w:tcW w:w="1258" w:type="dxa"/>
            <w:tcBorders>
              <w:top w:val="single" w:sz="4" w:space="0" w:color="auto"/>
              <w:left w:val="single" w:sz="4" w:space="0" w:color="auto"/>
              <w:bottom w:val="single" w:sz="4" w:space="0" w:color="auto"/>
              <w:right w:val="single" w:sz="4" w:space="0" w:color="auto"/>
            </w:tcBorders>
            <w:noWrap/>
          </w:tcPr>
          <w:p w14:paraId="6D5A9EAD" w14:textId="78454BDB"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tcPr>
          <w:p w14:paraId="488637DA"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50</w:t>
            </w:r>
          </w:p>
        </w:tc>
      </w:tr>
      <w:tr w:rsidR="00910415" w:rsidRPr="00910415" w14:paraId="3A254B8A"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4C7734C5" w14:textId="17163A0B"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10</w:t>
            </w:r>
          </w:p>
        </w:tc>
        <w:tc>
          <w:tcPr>
            <w:tcW w:w="1344" w:type="dxa"/>
            <w:tcBorders>
              <w:top w:val="single" w:sz="4" w:space="0" w:color="auto"/>
              <w:left w:val="single" w:sz="4" w:space="0" w:color="auto"/>
              <w:bottom w:val="single" w:sz="4" w:space="0" w:color="auto"/>
              <w:right w:val="single" w:sz="4" w:space="0" w:color="auto"/>
            </w:tcBorders>
            <w:noWrap/>
            <w:hideMark/>
          </w:tcPr>
          <w:p w14:paraId="14304941" w14:textId="258D092B"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1B76F45E" w14:textId="5D377C01"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Atelier</w:t>
            </w:r>
            <w:r w:rsidR="001523E3" w:rsidRPr="00910415">
              <w:rPr>
                <w:rFonts w:eastAsia="Times New Roman"/>
                <w:sz w:val="16"/>
                <w:szCs w:val="16"/>
                <w:lang w:val="fr-FR" w:eastAsia="en-US"/>
              </w:rPr>
              <w:t xml:space="preserve"> </w:t>
            </w:r>
          </w:p>
        </w:tc>
        <w:tc>
          <w:tcPr>
            <w:tcW w:w="1006" w:type="dxa"/>
            <w:tcBorders>
              <w:top w:val="single" w:sz="4" w:space="0" w:color="auto"/>
              <w:left w:val="single" w:sz="4" w:space="0" w:color="auto"/>
              <w:bottom w:val="single" w:sz="4" w:space="0" w:color="auto"/>
              <w:right w:val="single" w:sz="4" w:space="0" w:color="auto"/>
            </w:tcBorders>
            <w:noWrap/>
            <w:hideMark/>
          </w:tcPr>
          <w:p w14:paraId="3D898501" w14:textId="3BB1C4D3"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C</w:t>
            </w:r>
          </w:p>
        </w:tc>
        <w:tc>
          <w:tcPr>
            <w:tcW w:w="2594" w:type="dxa"/>
            <w:tcBorders>
              <w:top w:val="single" w:sz="4" w:space="0" w:color="auto"/>
              <w:left w:val="single" w:sz="4" w:space="0" w:color="auto"/>
              <w:bottom w:val="single" w:sz="4" w:space="0" w:color="auto"/>
              <w:right w:val="single" w:sz="4" w:space="0" w:color="auto"/>
            </w:tcBorders>
            <w:hideMark/>
          </w:tcPr>
          <w:p w14:paraId="5FC03C72" w14:textId="372441C7"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Atelier relatif à l</w:t>
            </w:r>
            <w:r w:rsidR="00E07F99">
              <w:rPr>
                <w:rFonts w:eastAsia="Times New Roman"/>
                <w:sz w:val="16"/>
                <w:szCs w:val="16"/>
                <w:lang w:val="fr-FR" w:eastAsia="en-US"/>
              </w:rPr>
              <w:t>’</w:t>
            </w:r>
            <w:r w:rsidRPr="00910415">
              <w:rPr>
                <w:rFonts w:eastAsia="Times New Roman"/>
                <w:sz w:val="16"/>
                <w:szCs w:val="16"/>
                <w:lang w:val="fr-FR" w:eastAsia="en-US"/>
              </w:rPr>
              <w:t>examen des brevets quant au fond durant la phase nationale</w:t>
            </w:r>
            <w:r w:rsidR="00526D4A" w:rsidRPr="00910415">
              <w:rPr>
                <w:rFonts w:eastAsia="Times New Roman"/>
                <w:sz w:val="16"/>
                <w:szCs w:val="16"/>
                <w:lang w:val="fr-FR" w:eastAsia="en-US"/>
              </w:rPr>
              <w:t xml:space="preserve"> du </w:t>
            </w:r>
            <w:proofErr w:type="spellStart"/>
            <w:r w:rsidR="00526D4A"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examinateurs</w:t>
            </w:r>
          </w:p>
        </w:tc>
        <w:tc>
          <w:tcPr>
            <w:tcW w:w="1912" w:type="dxa"/>
            <w:tcBorders>
              <w:top w:val="single" w:sz="4" w:space="0" w:color="auto"/>
              <w:left w:val="single" w:sz="4" w:space="0" w:color="auto"/>
              <w:bottom w:val="single" w:sz="4" w:space="0" w:color="auto"/>
              <w:right w:val="single" w:sz="4" w:space="0" w:color="auto"/>
            </w:tcBorders>
            <w:hideMark/>
          </w:tcPr>
          <w:p w14:paraId="6CDBCD62" w14:textId="77777777" w:rsidR="001523E3" w:rsidRPr="00910415" w:rsidRDefault="001523E3"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noWrap/>
            <w:hideMark/>
          </w:tcPr>
          <w:p w14:paraId="47631EFD" w14:textId="5221FD72"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Bahreïn (</w:t>
            </w:r>
            <w:proofErr w:type="spellStart"/>
            <w:r w:rsidRPr="00910415">
              <w:rPr>
                <w:rFonts w:eastAsia="Times New Roman"/>
                <w:sz w:val="16"/>
                <w:szCs w:val="16"/>
                <w:lang w:val="fr-FR" w:eastAsia="en-US"/>
              </w:rPr>
              <w:t>BH</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noWrap/>
            <w:hideMark/>
          </w:tcPr>
          <w:p w14:paraId="40A8A973" w14:textId="78DAE548"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Bahreïn (</w:t>
            </w:r>
            <w:proofErr w:type="spellStart"/>
            <w:r w:rsidRPr="00910415">
              <w:rPr>
                <w:rFonts w:eastAsia="Times New Roman"/>
                <w:sz w:val="16"/>
                <w:szCs w:val="16"/>
                <w:lang w:val="fr-FR" w:eastAsia="en-US"/>
              </w:rPr>
              <w:t>BH</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hideMark/>
          </w:tcPr>
          <w:p w14:paraId="21797CF1" w14:textId="490E3397"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hideMark/>
          </w:tcPr>
          <w:p w14:paraId="4CBAED10"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 4</w:t>
            </w:r>
          </w:p>
        </w:tc>
      </w:tr>
      <w:tr w:rsidR="00910415" w:rsidRPr="00910415" w14:paraId="099241F8" w14:textId="77777777" w:rsidTr="00C6439B">
        <w:tc>
          <w:tcPr>
            <w:tcW w:w="858" w:type="dxa"/>
            <w:tcBorders>
              <w:top w:val="single" w:sz="4" w:space="0" w:color="auto"/>
              <w:left w:val="single" w:sz="4" w:space="0" w:color="auto"/>
              <w:bottom w:val="single" w:sz="4" w:space="0" w:color="auto"/>
              <w:right w:val="single" w:sz="4" w:space="0" w:color="auto"/>
            </w:tcBorders>
            <w:noWrap/>
          </w:tcPr>
          <w:p w14:paraId="43CFC6F9" w14:textId="5FF910D1"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10</w:t>
            </w:r>
          </w:p>
        </w:tc>
        <w:tc>
          <w:tcPr>
            <w:tcW w:w="1344" w:type="dxa"/>
            <w:tcBorders>
              <w:top w:val="single" w:sz="4" w:space="0" w:color="auto"/>
              <w:left w:val="single" w:sz="4" w:space="0" w:color="auto"/>
              <w:bottom w:val="single" w:sz="4" w:space="0" w:color="auto"/>
              <w:right w:val="single" w:sz="4" w:space="0" w:color="auto"/>
            </w:tcBorders>
            <w:noWrap/>
          </w:tcPr>
          <w:p w14:paraId="15111022" w14:textId="6E71B227"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4AA49B61" w14:textId="7215746D"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tcPr>
          <w:p w14:paraId="27E9A677" w14:textId="4AC102FB" w:rsidR="001523E3" w:rsidRPr="00910415" w:rsidRDefault="006D2FA6"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tcPr>
          <w:p w14:paraId="49A3EEFC" w14:textId="1920A850"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Voyage d</w:t>
            </w:r>
            <w:r w:rsidR="00E07F99">
              <w:rPr>
                <w:rFonts w:eastAsia="Times New Roman"/>
                <w:sz w:val="16"/>
                <w:szCs w:val="16"/>
                <w:lang w:val="fr-FR" w:eastAsia="en-US"/>
              </w:rPr>
              <w:t>’</w:t>
            </w:r>
            <w:r w:rsidRPr="00910415">
              <w:rPr>
                <w:rFonts w:eastAsia="Times New Roman"/>
                <w:sz w:val="16"/>
                <w:szCs w:val="16"/>
                <w:lang w:val="fr-FR" w:eastAsia="en-US"/>
              </w:rPr>
              <w:t>étude</w:t>
            </w:r>
            <w:r w:rsidR="001C4BB9">
              <w:rPr>
                <w:rFonts w:eastAsia="Times New Roman"/>
                <w:sz w:val="16"/>
                <w:szCs w:val="16"/>
                <w:lang w:val="fr-FR" w:eastAsia="en-US"/>
              </w:rPr>
              <w:t xml:space="preserve">s </w:t>
            </w:r>
            <w:r w:rsidRPr="00910415">
              <w:rPr>
                <w:rFonts w:eastAsia="Times New Roman"/>
                <w:sz w:val="16"/>
                <w:szCs w:val="16"/>
                <w:lang w:val="fr-FR" w:eastAsia="en-US"/>
              </w:rPr>
              <w:t>sur</w:t>
            </w:r>
            <w:r w:rsidR="00526D4A" w:rsidRPr="00910415">
              <w:rPr>
                <w:rFonts w:eastAsia="Times New Roman"/>
                <w:sz w:val="16"/>
                <w:szCs w:val="16"/>
                <w:lang w:val="fr-FR" w:eastAsia="en-US"/>
              </w:rPr>
              <w:t xml:space="preserve"> le </w:t>
            </w:r>
            <w:proofErr w:type="spellStart"/>
            <w:r w:rsidR="00526D4A"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OMPI</w:t>
            </w:r>
          </w:p>
        </w:tc>
        <w:tc>
          <w:tcPr>
            <w:tcW w:w="1912" w:type="dxa"/>
            <w:tcBorders>
              <w:top w:val="single" w:sz="4" w:space="0" w:color="auto"/>
              <w:left w:val="single" w:sz="4" w:space="0" w:color="auto"/>
              <w:bottom w:val="single" w:sz="4" w:space="0" w:color="auto"/>
              <w:right w:val="single" w:sz="4" w:space="0" w:color="auto"/>
            </w:tcBorders>
          </w:tcPr>
          <w:p w14:paraId="31140587" w14:textId="77777777" w:rsidR="001523E3" w:rsidRPr="00910415" w:rsidRDefault="001523E3"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tcPr>
          <w:p w14:paraId="6824C68F" w14:textId="0F65623A"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Suisse (</w:t>
            </w:r>
            <w:proofErr w:type="spellStart"/>
            <w:r w:rsidRPr="00910415">
              <w:rPr>
                <w:rFonts w:eastAsia="Times New Roman"/>
                <w:sz w:val="16"/>
                <w:szCs w:val="16"/>
                <w:lang w:val="fr-FR" w:eastAsia="en-US"/>
              </w:rPr>
              <w:t>CH</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noWrap/>
          </w:tcPr>
          <w:p w14:paraId="65E256D4" w14:textId="11A4328E" w:rsidR="001523E3" w:rsidRPr="00910415" w:rsidRDefault="006D2FA6"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OAPI</w:t>
            </w:r>
            <w:proofErr w:type="spellEnd"/>
            <w:r w:rsidRPr="00910415">
              <w:rPr>
                <w:rFonts w:eastAsia="Times New Roman"/>
                <w:sz w:val="16"/>
                <w:szCs w:val="16"/>
                <w:lang w:val="fr-FR" w:eastAsia="en-US"/>
              </w:rPr>
              <w:t xml:space="preserve"> (</w:t>
            </w:r>
            <w:proofErr w:type="spellStart"/>
            <w:r w:rsidRPr="00910415">
              <w:rPr>
                <w:rFonts w:eastAsia="Times New Roman"/>
                <w:sz w:val="16"/>
                <w:szCs w:val="16"/>
                <w:lang w:val="fr-FR" w:eastAsia="en-US"/>
              </w:rPr>
              <w:t>OA</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tcPr>
          <w:p w14:paraId="3729FF06" w14:textId="428E043A"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tcPr>
          <w:p w14:paraId="61295442"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w:t>
            </w:r>
          </w:p>
        </w:tc>
      </w:tr>
      <w:tr w:rsidR="00910415" w:rsidRPr="00910415" w14:paraId="506681AF"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69CA0652" w14:textId="36BE3FCE"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10</w:t>
            </w:r>
          </w:p>
        </w:tc>
        <w:tc>
          <w:tcPr>
            <w:tcW w:w="1344" w:type="dxa"/>
            <w:tcBorders>
              <w:top w:val="single" w:sz="4" w:space="0" w:color="auto"/>
              <w:left w:val="single" w:sz="4" w:space="0" w:color="auto"/>
              <w:bottom w:val="single" w:sz="4" w:space="0" w:color="auto"/>
              <w:right w:val="single" w:sz="4" w:space="0" w:color="auto"/>
            </w:tcBorders>
            <w:noWrap/>
            <w:hideMark/>
          </w:tcPr>
          <w:p w14:paraId="06617992" w14:textId="36106914"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64817A3A" w14:textId="7DB14435"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563AF902" w14:textId="0AA689A4" w:rsidR="001523E3" w:rsidRPr="00910415" w:rsidRDefault="006D2FA6"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2F6F97D2" w14:textId="08201E85" w:rsidR="001523E3" w:rsidRPr="00910415" w:rsidRDefault="006D2FA6" w:rsidP="00C6439B">
            <w:pPr>
              <w:jc w:val="center"/>
              <w:rPr>
                <w:rFonts w:eastAsia="Times New Roman"/>
                <w:sz w:val="16"/>
                <w:szCs w:val="16"/>
                <w:lang w:val="fr-FR" w:eastAsia="en-US"/>
              </w:rPr>
            </w:pPr>
            <w:r w:rsidRPr="00910415">
              <w:rPr>
                <w:rFonts w:eastAsia="Times New Roman"/>
                <w:sz w:val="16"/>
                <w:szCs w:val="16"/>
                <w:lang w:val="fr-FR" w:eastAsia="en-US"/>
              </w:rPr>
              <w:t>Atelier régional sur le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et </w:t>
            </w:r>
            <w:proofErr w:type="spellStart"/>
            <w:r w:rsidRPr="00910415">
              <w:rPr>
                <w:rFonts w:eastAsia="Times New Roman"/>
                <w:sz w:val="16"/>
                <w:szCs w:val="16"/>
                <w:lang w:val="fr-FR" w:eastAsia="en-US"/>
              </w:rPr>
              <w:t>PATENTSCOPE</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États membres de la région Amérique latine et Caraïbes</w:t>
            </w:r>
          </w:p>
        </w:tc>
        <w:tc>
          <w:tcPr>
            <w:tcW w:w="1912" w:type="dxa"/>
            <w:tcBorders>
              <w:top w:val="single" w:sz="4" w:space="0" w:color="auto"/>
              <w:left w:val="single" w:sz="4" w:space="0" w:color="auto"/>
              <w:bottom w:val="single" w:sz="4" w:space="0" w:color="auto"/>
              <w:right w:val="single" w:sz="4" w:space="0" w:color="auto"/>
            </w:tcBorders>
            <w:hideMark/>
          </w:tcPr>
          <w:p w14:paraId="672021D0" w14:textId="334DCCFA" w:rsidR="001523E3" w:rsidRPr="00910415" w:rsidRDefault="006D2FA6"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USPTO</w:t>
            </w:r>
            <w:proofErr w:type="spellEnd"/>
          </w:p>
        </w:tc>
        <w:tc>
          <w:tcPr>
            <w:tcW w:w="1503" w:type="dxa"/>
            <w:tcBorders>
              <w:top w:val="single" w:sz="4" w:space="0" w:color="auto"/>
              <w:left w:val="single" w:sz="4" w:space="0" w:color="auto"/>
              <w:bottom w:val="single" w:sz="4" w:space="0" w:color="auto"/>
              <w:right w:val="single" w:sz="4" w:space="0" w:color="auto"/>
            </w:tcBorders>
            <w:noWrap/>
            <w:hideMark/>
          </w:tcPr>
          <w:p w14:paraId="56BE1030" w14:textId="6480B874" w:rsidR="001523E3" w:rsidRPr="00910415" w:rsidRDefault="004612D8" w:rsidP="00C6439B">
            <w:pPr>
              <w:jc w:val="center"/>
              <w:rPr>
                <w:rFonts w:eastAsia="Times New Roman"/>
                <w:sz w:val="16"/>
                <w:szCs w:val="16"/>
                <w:lang w:val="fr-FR" w:eastAsia="en-US"/>
              </w:rPr>
            </w:pPr>
            <w:r w:rsidRPr="00910415">
              <w:rPr>
                <w:rFonts w:eastAsia="Times New Roman"/>
                <w:sz w:val="16"/>
                <w:szCs w:val="16"/>
                <w:lang w:val="fr-FR" w:eastAsia="en-US"/>
              </w:rPr>
              <w:t>États</w:t>
            </w:r>
            <w:r w:rsidR="00AE00F0">
              <w:rPr>
                <w:rFonts w:eastAsia="Times New Roman"/>
                <w:sz w:val="16"/>
                <w:szCs w:val="16"/>
                <w:lang w:val="fr-FR" w:eastAsia="en-US"/>
              </w:rPr>
              <w:noBreakHyphen/>
            </w:r>
            <w:r w:rsidRPr="00910415">
              <w:rPr>
                <w:rFonts w:eastAsia="Times New Roman"/>
                <w:sz w:val="16"/>
                <w:szCs w:val="16"/>
                <w:lang w:val="fr-FR" w:eastAsia="en-US"/>
              </w:rPr>
              <w:t>Unis d</w:t>
            </w:r>
            <w:r w:rsidR="00E07F99">
              <w:rPr>
                <w:rFonts w:eastAsia="Times New Roman"/>
                <w:sz w:val="16"/>
                <w:szCs w:val="16"/>
                <w:lang w:val="fr-FR" w:eastAsia="en-US"/>
              </w:rPr>
              <w:t>’</w:t>
            </w:r>
            <w:r w:rsidRPr="00910415">
              <w:rPr>
                <w:rFonts w:eastAsia="Times New Roman"/>
                <w:sz w:val="16"/>
                <w:szCs w:val="16"/>
                <w:lang w:val="fr-FR" w:eastAsia="en-US"/>
              </w:rPr>
              <w:t>Amérique</w:t>
            </w:r>
            <w:r w:rsidR="006D2FA6" w:rsidRPr="00910415">
              <w:rPr>
                <w:rFonts w:eastAsia="Times New Roman"/>
                <w:sz w:val="16"/>
                <w:szCs w:val="16"/>
                <w:lang w:val="fr-FR" w:eastAsia="en-US"/>
              </w:rPr>
              <w:t xml:space="preserve"> (US)</w:t>
            </w:r>
          </w:p>
        </w:tc>
        <w:tc>
          <w:tcPr>
            <w:tcW w:w="1751" w:type="dxa"/>
            <w:tcBorders>
              <w:top w:val="single" w:sz="4" w:space="0" w:color="auto"/>
              <w:left w:val="single" w:sz="4" w:space="0" w:color="auto"/>
              <w:bottom w:val="single" w:sz="4" w:space="0" w:color="auto"/>
              <w:right w:val="single" w:sz="4" w:space="0" w:color="auto"/>
            </w:tcBorders>
            <w:hideMark/>
          </w:tcPr>
          <w:p w14:paraId="547FE34B" w14:textId="0146D392"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Brésil (BR)</w:t>
            </w:r>
            <w:r w:rsidRPr="00910415">
              <w:rPr>
                <w:rFonts w:eastAsia="Times New Roman"/>
                <w:sz w:val="16"/>
                <w:szCs w:val="16"/>
                <w:lang w:val="fr-FR" w:eastAsia="en-US"/>
              </w:rPr>
              <w:br/>
              <w:t>Chili (CL)</w:t>
            </w:r>
            <w:r w:rsidRPr="00910415">
              <w:rPr>
                <w:rFonts w:eastAsia="Times New Roman"/>
                <w:sz w:val="16"/>
                <w:szCs w:val="16"/>
                <w:lang w:val="fr-FR" w:eastAsia="en-US"/>
              </w:rPr>
              <w:br/>
              <w:t>Colombie (CO)</w:t>
            </w:r>
            <w:r w:rsidRPr="00910415">
              <w:rPr>
                <w:rFonts w:eastAsia="Times New Roman"/>
                <w:sz w:val="16"/>
                <w:szCs w:val="16"/>
                <w:lang w:val="fr-FR" w:eastAsia="en-US"/>
              </w:rPr>
              <w:br/>
            </w:r>
            <w:r w:rsidR="004612D8" w:rsidRPr="00910415">
              <w:rPr>
                <w:rFonts w:eastAsia="Times New Roman"/>
                <w:sz w:val="16"/>
                <w:szCs w:val="16"/>
                <w:lang w:val="fr-FR" w:eastAsia="en-US"/>
              </w:rPr>
              <w:t>Costa Rica</w:t>
            </w:r>
            <w:r w:rsidRPr="00910415">
              <w:rPr>
                <w:rFonts w:eastAsia="Times New Roman"/>
                <w:sz w:val="16"/>
                <w:szCs w:val="16"/>
                <w:lang w:val="fr-FR" w:eastAsia="en-US"/>
              </w:rPr>
              <w:t xml:space="preserve"> (CR)</w:t>
            </w:r>
            <w:r w:rsidRPr="00910415">
              <w:rPr>
                <w:rFonts w:eastAsia="Times New Roman"/>
                <w:sz w:val="16"/>
                <w:szCs w:val="16"/>
                <w:lang w:val="fr-FR" w:eastAsia="en-US"/>
              </w:rPr>
              <w:br/>
              <w:t>République dominicaine (DO)</w:t>
            </w:r>
            <w:r w:rsidR="001C4BB9">
              <w:rPr>
                <w:rFonts w:ascii="Tahoma" w:eastAsia="Times New Roman" w:hAnsi="Tahoma" w:cs="Tahoma"/>
                <w:sz w:val="16"/>
                <w:szCs w:val="16"/>
                <w:lang w:val="fr-FR" w:eastAsia="en-US"/>
              </w:rPr>
              <w:br/>
            </w:r>
            <w:r w:rsidRPr="00910415">
              <w:rPr>
                <w:rFonts w:eastAsia="Times New Roman"/>
                <w:sz w:val="16"/>
                <w:szCs w:val="16"/>
                <w:lang w:val="fr-FR" w:eastAsia="en-US"/>
              </w:rPr>
              <w:t>Équateur (</w:t>
            </w:r>
            <w:proofErr w:type="spellStart"/>
            <w:r w:rsidRPr="00910415">
              <w:rPr>
                <w:rFonts w:eastAsia="Times New Roman"/>
                <w:sz w:val="16"/>
                <w:szCs w:val="16"/>
                <w:lang w:val="fr-FR" w:eastAsia="en-US"/>
              </w:rPr>
              <w:t>EC</w:t>
            </w:r>
            <w:proofErr w:type="spellEnd"/>
            <w:r w:rsidRPr="00910415">
              <w:rPr>
                <w:rFonts w:eastAsia="Times New Roman"/>
                <w:sz w:val="16"/>
                <w:szCs w:val="16"/>
                <w:lang w:val="fr-FR" w:eastAsia="en-US"/>
              </w:rPr>
              <w:t>)</w:t>
            </w:r>
            <w:r w:rsidRPr="00910415">
              <w:rPr>
                <w:rFonts w:eastAsia="Times New Roman"/>
                <w:sz w:val="16"/>
                <w:szCs w:val="16"/>
                <w:lang w:val="fr-FR" w:eastAsia="en-US"/>
              </w:rPr>
              <w:br/>
            </w:r>
            <w:r w:rsidR="004612D8" w:rsidRPr="00910415">
              <w:rPr>
                <w:rFonts w:eastAsia="Times New Roman"/>
                <w:sz w:val="16"/>
                <w:szCs w:val="16"/>
                <w:lang w:val="fr-FR" w:eastAsia="en-US"/>
              </w:rPr>
              <w:t>El Salvador</w:t>
            </w:r>
            <w:r w:rsidRPr="00910415">
              <w:rPr>
                <w:rFonts w:eastAsia="Times New Roman"/>
                <w:sz w:val="16"/>
                <w:szCs w:val="16"/>
                <w:lang w:val="fr-FR" w:eastAsia="en-US"/>
              </w:rPr>
              <w:t xml:space="preserve"> (SV)</w:t>
            </w:r>
            <w:r w:rsidRPr="00910415">
              <w:rPr>
                <w:rFonts w:eastAsia="Times New Roman"/>
                <w:sz w:val="16"/>
                <w:szCs w:val="16"/>
                <w:lang w:val="fr-FR" w:eastAsia="en-US"/>
              </w:rPr>
              <w:br/>
              <w:t>Guatemala (GT)</w:t>
            </w:r>
            <w:r w:rsidRPr="00910415">
              <w:rPr>
                <w:rFonts w:eastAsia="Times New Roman"/>
                <w:sz w:val="16"/>
                <w:szCs w:val="16"/>
                <w:lang w:val="fr-FR" w:eastAsia="en-US"/>
              </w:rPr>
              <w:br/>
              <w:t>Honduras (</w:t>
            </w:r>
            <w:proofErr w:type="spellStart"/>
            <w:r w:rsidRPr="00910415">
              <w:rPr>
                <w:rFonts w:eastAsia="Times New Roman"/>
                <w:sz w:val="16"/>
                <w:szCs w:val="16"/>
                <w:lang w:val="fr-FR" w:eastAsia="en-US"/>
              </w:rPr>
              <w:t>HN</w:t>
            </w:r>
            <w:proofErr w:type="spellEnd"/>
            <w:r w:rsidRPr="00910415">
              <w:rPr>
                <w:rFonts w:eastAsia="Times New Roman"/>
                <w:sz w:val="16"/>
                <w:szCs w:val="16"/>
                <w:lang w:val="fr-FR" w:eastAsia="en-US"/>
              </w:rPr>
              <w:t>)</w:t>
            </w:r>
            <w:r w:rsidRPr="00910415">
              <w:rPr>
                <w:rFonts w:eastAsia="Times New Roman"/>
                <w:sz w:val="16"/>
                <w:szCs w:val="16"/>
                <w:lang w:val="fr-FR" w:eastAsia="en-US"/>
              </w:rPr>
              <w:br/>
              <w:t>Mexique (MX)</w:t>
            </w:r>
            <w:r w:rsidRPr="00910415">
              <w:rPr>
                <w:rFonts w:eastAsia="Times New Roman"/>
                <w:sz w:val="16"/>
                <w:szCs w:val="16"/>
                <w:lang w:val="fr-FR" w:eastAsia="en-US"/>
              </w:rPr>
              <w:br/>
              <w:t>Nicaragua (NI)</w:t>
            </w:r>
            <w:r w:rsidRPr="00910415">
              <w:rPr>
                <w:rFonts w:eastAsia="Times New Roman"/>
                <w:sz w:val="16"/>
                <w:szCs w:val="16"/>
                <w:lang w:val="fr-FR" w:eastAsia="en-US"/>
              </w:rPr>
              <w:br/>
              <w:t>Panama (PA)</w:t>
            </w:r>
            <w:r w:rsidRPr="00910415">
              <w:rPr>
                <w:rFonts w:eastAsia="Times New Roman"/>
                <w:sz w:val="16"/>
                <w:szCs w:val="16"/>
                <w:lang w:val="fr-FR" w:eastAsia="en-US"/>
              </w:rPr>
              <w:br/>
              <w:t>Pérou (PE)</w:t>
            </w:r>
            <w:r w:rsidR="001523E3" w:rsidRPr="00910415">
              <w:rPr>
                <w:rFonts w:eastAsia="Times New Roman"/>
                <w:sz w:val="16"/>
                <w:szCs w:val="16"/>
                <w:lang w:val="fr-FR" w:eastAsia="en-US"/>
              </w:rPr>
              <w:t xml:space="preserve"> </w:t>
            </w:r>
          </w:p>
        </w:tc>
        <w:tc>
          <w:tcPr>
            <w:tcW w:w="1258" w:type="dxa"/>
            <w:tcBorders>
              <w:top w:val="single" w:sz="4" w:space="0" w:color="auto"/>
              <w:left w:val="single" w:sz="4" w:space="0" w:color="auto"/>
              <w:bottom w:val="single" w:sz="4" w:space="0" w:color="auto"/>
              <w:right w:val="single" w:sz="4" w:space="0" w:color="auto"/>
            </w:tcBorders>
            <w:noWrap/>
            <w:hideMark/>
          </w:tcPr>
          <w:p w14:paraId="493F96A0" w14:textId="232C3E93"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hideMark/>
          </w:tcPr>
          <w:p w14:paraId="278264EC"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 35</w:t>
            </w:r>
          </w:p>
        </w:tc>
      </w:tr>
      <w:tr w:rsidR="00910415" w:rsidRPr="00910415" w14:paraId="1487A217" w14:textId="77777777" w:rsidTr="00C6439B">
        <w:tc>
          <w:tcPr>
            <w:tcW w:w="858" w:type="dxa"/>
            <w:tcBorders>
              <w:top w:val="single" w:sz="4" w:space="0" w:color="auto"/>
              <w:left w:val="single" w:sz="4" w:space="0" w:color="auto"/>
              <w:bottom w:val="single" w:sz="4" w:space="0" w:color="auto"/>
              <w:right w:val="single" w:sz="4" w:space="0" w:color="auto"/>
            </w:tcBorders>
            <w:noWrap/>
          </w:tcPr>
          <w:p w14:paraId="0789E926" w14:textId="2E986AA9"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11</w:t>
            </w:r>
          </w:p>
        </w:tc>
        <w:tc>
          <w:tcPr>
            <w:tcW w:w="1344" w:type="dxa"/>
            <w:tcBorders>
              <w:top w:val="single" w:sz="4" w:space="0" w:color="auto"/>
              <w:left w:val="single" w:sz="4" w:space="0" w:color="auto"/>
              <w:bottom w:val="single" w:sz="4" w:space="0" w:color="auto"/>
              <w:right w:val="single" w:sz="4" w:space="0" w:color="auto"/>
            </w:tcBorders>
            <w:noWrap/>
          </w:tcPr>
          <w:p w14:paraId="50C210B9" w14:textId="55C4F3E1"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400872B5" w14:textId="15862217"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tcPr>
          <w:p w14:paraId="1F255A01" w14:textId="2127C30F" w:rsidR="001523E3" w:rsidRPr="00910415" w:rsidRDefault="00DD74CF"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tcPr>
          <w:p w14:paraId="76FAA071" w14:textId="47A02E28"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Voyage d</w:t>
            </w:r>
            <w:r w:rsidR="00E07F99">
              <w:rPr>
                <w:rFonts w:eastAsia="Times New Roman"/>
                <w:sz w:val="16"/>
                <w:szCs w:val="16"/>
                <w:lang w:val="fr-FR" w:eastAsia="en-US"/>
              </w:rPr>
              <w:t>’</w:t>
            </w:r>
            <w:r w:rsidRPr="00910415">
              <w:rPr>
                <w:rFonts w:eastAsia="Times New Roman"/>
                <w:sz w:val="16"/>
                <w:szCs w:val="16"/>
                <w:lang w:val="fr-FR" w:eastAsia="en-US"/>
              </w:rPr>
              <w:t>étude</w:t>
            </w:r>
            <w:r w:rsidR="001C4BB9">
              <w:rPr>
                <w:rFonts w:eastAsia="Times New Roman"/>
                <w:sz w:val="16"/>
                <w:szCs w:val="16"/>
                <w:lang w:val="fr-FR" w:eastAsia="en-US"/>
              </w:rPr>
              <w:t xml:space="preserve">s </w:t>
            </w:r>
            <w:r w:rsidRPr="00910415">
              <w:rPr>
                <w:rFonts w:eastAsia="Times New Roman"/>
                <w:sz w:val="16"/>
                <w:szCs w:val="16"/>
                <w:lang w:val="fr-FR" w:eastAsia="en-US"/>
              </w:rPr>
              <w:t>sur</w:t>
            </w:r>
            <w:r w:rsidR="00526D4A" w:rsidRPr="00910415">
              <w:rPr>
                <w:rFonts w:eastAsia="Times New Roman"/>
                <w:sz w:val="16"/>
                <w:szCs w:val="16"/>
                <w:lang w:val="fr-FR" w:eastAsia="en-US"/>
              </w:rPr>
              <w:t xml:space="preserve"> le </w:t>
            </w:r>
            <w:proofErr w:type="spellStart"/>
            <w:r w:rsidR="00526D4A"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OMPI</w:t>
            </w:r>
          </w:p>
        </w:tc>
        <w:tc>
          <w:tcPr>
            <w:tcW w:w="1912" w:type="dxa"/>
            <w:tcBorders>
              <w:top w:val="single" w:sz="4" w:space="0" w:color="auto"/>
              <w:left w:val="single" w:sz="4" w:space="0" w:color="auto"/>
              <w:bottom w:val="single" w:sz="4" w:space="0" w:color="auto"/>
              <w:right w:val="single" w:sz="4" w:space="0" w:color="auto"/>
            </w:tcBorders>
          </w:tcPr>
          <w:p w14:paraId="07EA0537" w14:textId="77777777" w:rsidR="001523E3" w:rsidRPr="00910415" w:rsidRDefault="001523E3"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tcPr>
          <w:p w14:paraId="37D6D3B1" w14:textId="1D5A6731"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Suisse (</w:t>
            </w:r>
            <w:proofErr w:type="spellStart"/>
            <w:r w:rsidRPr="00910415">
              <w:rPr>
                <w:rFonts w:eastAsia="Times New Roman"/>
                <w:sz w:val="16"/>
                <w:szCs w:val="16"/>
                <w:lang w:val="fr-FR" w:eastAsia="en-US"/>
              </w:rPr>
              <w:t>CH</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tcPr>
          <w:p w14:paraId="4783F66E" w14:textId="1F7D1321"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Kenya (</w:t>
            </w:r>
            <w:proofErr w:type="spellStart"/>
            <w:r w:rsidRPr="00910415">
              <w:rPr>
                <w:rFonts w:eastAsia="Times New Roman"/>
                <w:sz w:val="16"/>
                <w:szCs w:val="16"/>
                <w:lang w:val="fr-FR" w:eastAsia="en-US"/>
              </w:rPr>
              <w:t>KE</w:t>
            </w:r>
            <w:proofErr w:type="spellEnd"/>
            <w:r w:rsidRPr="00910415">
              <w:rPr>
                <w:rFonts w:eastAsia="Times New Roman"/>
                <w:sz w:val="16"/>
                <w:szCs w:val="16"/>
                <w:lang w:val="fr-FR" w:eastAsia="en-US"/>
              </w:rPr>
              <w:t>)</w:t>
            </w:r>
            <w:r w:rsidRPr="00910415">
              <w:rPr>
                <w:rFonts w:eastAsia="Times New Roman"/>
                <w:sz w:val="16"/>
                <w:szCs w:val="16"/>
                <w:lang w:val="fr-FR" w:eastAsia="en-US"/>
              </w:rPr>
              <w:br/>
              <w:t>Malawi (MW)</w:t>
            </w:r>
            <w:r w:rsidRPr="00910415">
              <w:rPr>
                <w:rFonts w:eastAsia="Times New Roman"/>
                <w:sz w:val="16"/>
                <w:szCs w:val="16"/>
                <w:lang w:val="fr-FR" w:eastAsia="en-US"/>
              </w:rPr>
              <w:br/>
              <w:t>Mozambique (</w:t>
            </w:r>
            <w:proofErr w:type="spellStart"/>
            <w:r w:rsidRPr="00910415">
              <w:rPr>
                <w:rFonts w:eastAsia="Times New Roman"/>
                <w:sz w:val="16"/>
                <w:szCs w:val="16"/>
                <w:lang w:val="fr-FR" w:eastAsia="en-US"/>
              </w:rPr>
              <w:t>MZ</w:t>
            </w:r>
            <w:proofErr w:type="spellEnd"/>
            <w:r w:rsidRPr="00910415">
              <w:rPr>
                <w:rFonts w:eastAsia="Times New Roman"/>
                <w:sz w:val="16"/>
                <w:szCs w:val="16"/>
                <w:lang w:val="fr-FR" w:eastAsia="en-US"/>
              </w:rPr>
              <w:t>)</w:t>
            </w:r>
            <w:r w:rsidRPr="00910415">
              <w:rPr>
                <w:rFonts w:eastAsia="Times New Roman"/>
                <w:sz w:val="16"/>
                <w:szCs w:val="16"/>
                <w:lang w:val="fr-FR" w:eastAsia="en-US"/>
              </w:rPr>
              <w:br/>
              <w:t>Trinité</w:t>
            </w:r>
            <w:r w:rsidR="00AE00F0">
              <w:rPr>
                <w:rFonts w:eastAsia="Times New Roman"/>
                <w:sz w:val="16"/>
                <w:szCs w:val="16"/>
                <w:lang w:val="fr-FR" w:eastAsia="en-US"/>
              </w:rPr>
              <w:noBreakHyphen/>
            </w:r>
            <w:r w:rsidRPr="00910415">
              <w:rPr>
                <w:rFonts w:eastAsia="Times New Roman"/>
                <w:sz w:val="16"/>
                <w:szCs w:val="16"/>
                <w:lang w:val="fr-FR" w:eastAsia="en-US"/>
              </w:rPr>
              <w:t>et</w:t>
            </w:r>
            <w:r w:rsidR="00AE00F0">
              <w:rPr>
                <w:rFonts w:eastAsia="Times New Roman"/>
                <w:sz w:val="16"/>
                <w:szCs w:val="16"/>
                <w:lang w:val="fr-FR" w:eastAsia="en-US"/>
              </w:rPr>
              <w:noBreakHyphen/>
            </w:r>
            <w:r w:rsidRPr="00910415">
              <w:rPr>
                <w:rFonts w:eastAsia="Times New Roman"/>
                <w:sz w:val="16"/>
                <w:szCs w:val="16"/>
                <w:lang w:val="fr-FR" w:eastAsia="en-US"/>
              </w:rPr>
              <w:t>Tobago (TT)</w:t>
            </w:r>
          </w:p>
        </w:tc>
        <w:tc>
          <w:tcPr>
            <w:tcW w:w="1258" w:type="dxa"/>
            <w:tcBorders>
              <w:top w:val="single" w:sz="4" w:space="0" w:color="auto"/>
              <w:left w:val="single" w:sz="4" w:space="0" w:color="auto"/>
              <w:bottom w:val="single" w:sz="4" w:space="0" w:color="auto"/>
              <w:right w:val="single" w:sz="4" w:space="0" w:color="auto"/>
            </w:tcBorders>
            <w:noWrap/>
          </w:tcPr>
          <w:p w14:paraId="2C91BE97" w14:textId="6F9290E5"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1" w:type="dxa"/>
            <w:tcBorders>
              <w:top w:val="single" w:sz="4" w:space="0" w:color="auto"/>
              <w:left w:val="single" w:sz="4" w:space="0" w:color="auto"/>
              <w:bottom w:val="single" w:sz="4" w:space="0" w:color="auto"/>
              <w:right w:val="single" w:sz="4" w:space="0" w:color="auto"/>
            </w:tcBorders>
            <w:noWrap/>
          </w:tcPr>
          <w:p w14:paraId="6E497E85"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5</w:t>
            </w:r>
          </w:p>
        </w:tc>
      </w:tr>
      <w:tr w:rsidR="00910415" w:rsidRPr="00910415" w14:paraId="5D791881" w14:textId="77777777" w:rsidTr="00C6439B">
        <w:tc>
          <w:tcPr>
            <w:tcW w:w="858" w:type="dxa"/>
            <w:tcBorders>
              <w:top w:val="single" w:sz="4" w:space="0" w:color="auto"/>
              <w:left w:val="single" w:sz="4" w:space="0" w:color="auto"/>
              <w:bottom w:val="single" w:sz="4" w:space="0" w:color="auto"/>
              <w:right w:val="single" w:sz="4" w:space="0" w:color="auto"/>
            </w:tcBorders>
            <w:noWrap/>
          </w:tcPr>
          <w:p w14:paraId="326203E1" w14:textId="4F14E250"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11</w:t>
            </w:r>
          </w:p>
        </w:tc>
        <w:tc>
          <w:tcPr>
            <w:tcW w:w="1344" w:type="dxa"/>
            <w:tcBorders>
              <w:top w:val="single" w:sz="4" w:space="0" w:color="auto"/>
              <w:left w:val="single" w:sz="4" w:space="0" w:color="auto"/>
              <w:bottom w:val="single" w:sz="4" w:space="0" w:color="auto"/>
              <w:right w:val="single" w:sz="4" w:space="0" w:color="auto"/>
            </w:tcBorders>
            <w:noWrap/>
          </w:tcPr>
          <w:p w14:paraId="753B9910" w14:textId="5BA43A2E"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0A6C0236" w14:textId="229A357D"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tcPr>
          <w:p w14:paraId="6C9D8DC8" w14:textId="1EC61DEB" w:rsidR="001523E3" w:rsidRPr="00910415" w:rsidRDefault="00DD74CF"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tcPr>
          <w:p w14:paraId="73552C63" w14:textId="42BFE506"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w:t>
            </w:r>
            <w:proofErr w:type="spellStart"/>
            <w:r w:rsidRPr="00910415">
              <w:rPr>
                <w:rFonts w:eastAsia="Times New Roman"/>
                <w:sz w:val="16"/>
                <w:szCs w:val="16"/>
                <w:lang w:val="fr-FR" w:eastAsia="en-US"/>
              </w:rPr>
              <w:t>sous</w:t>
            </w:r>
            <w:r w:rsidR="00AE00F0">
              <w:rPr>
                <w:rFonts w:eastAsia="Times New Roman"/>
                <w:sz w:val="16"/>
                <w:szCs w:val="16"/>
                <w:lang w:val="fr-FR" w:eastAsia="en-US"/>
              </w:rPr>
              <w:noBreakHyphen/>
            </w:r>
            <w:r w:rsidRPr="00910415">
              <w:rPr>
                <w:rFonts w:eastAsia="Times New Roman"/>
                <w:sz w:val="16"/>
                <w:szCs w:val="16"/>
                <w:lang w:val="fr-FR" w:eastAsia="en-US"/>
              </w:rPr>
              <w:t>régional</w:t>
            </w:r>
            <w:proofErr w:type="spellEnd"/>
            <w:r w:rsidRPr="00910415">
              <w:rPr>
                <w:rFonts w:eastAsia="Times New Roman"/>
                <w:sz w:val="16"/>
                <w:szCs w:val="16"/>
                <w:lang w:val="fr-FR" w:eastAsia="en-US"/>
              </w:rPr>
              <w:t xml:space="preserve"> sur le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 certains pays arabes</w:t>
            </w:r>
          </w:p>
        </w:tc>
        <w:tc>
          <w:tcPr>
            <w:tcW w:w="1912" w:type="dxa"/>
            <w:tcBorders>
              <w:top w:val="single" w:sz="4" w:space="0" w:color="auto"/>
              <w:left w:val="single" w:sz="4" w:space="0" w:color="auto"/>
              <w:bottom w:val="single" w:sz="4" w:space="0" w:color="auto"/>
              <w:right w:val="single" w:sz="4" w:space="0" w:color="auto"/>
            </w:tcBorders>
          </w:tcPr>
          <w:p w14:paraId="2594C030" w14:textId="77777777" w:rsidR="001523E3" w:rsidRPr="00910415" w:rsidRDefault="001523E3"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noWrap/>
          </w:tcPr>
          <w:p w14:paraId="569DAC68" w14:textId="2512907E"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Jordanie (JO)</w:t>
            </w:r>
          </w:p>
        </w:tc>
        <w:tc>
          <w:tcPr>
            <w:tcW w:w="1751" w:type="dxa"/>
            <w:tcBorders>
              <w:top w:val="single" w:sz="4" w:space="0" w:color="auto"/>
              <w:left w:val="single" w:sz="4" w:space="0" w:color="auto"/>
              <w:bottom w:val="single" w:sz="4" w:space="0" w:color="auto"/>
              <w:right w:val="single" w:sz="4" w:space="0" w:color="auto"/>
            </w:tcBorders>
          </w:tcPr>
          <w:p w14:paraId="79EBE9BE" w14:textId="12BC902A"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Iraq (</w:t>
            </w:r>
            <w:proofErr w:type="spellStart"/>
            <w:r w:rsidR="00B1486C" w:rsidRPr="00910415">
              <w:rPr>
                <w:rFonts w:eastAsia="Times New Roman"/>
                <w:sz w:val="16"/>
                <w:szCs w:val="16"/>
                <w:lang w:val="fr-FR" w:eastAsia="en-US"/>
              </w:rPr>
              <w:t>I</w:t>
            </w:r>
            <w:r w:rsidRPr="00910415">
              <w:rPr>
                <w:rFonts w:eastAsia="Times New Roman"/>
                <w:sz w:val="16"/>
                <w:szCs w:val="16"/>
                <w:lang w:val="fr-FR" w:eastAsia="en-US"/>
              </w:rPr>
              <w:t>Q</w:t>
            </w:r>
            <w:proofErr w:type="spellEnd"/>
            <w:r w:rsidRPr="00910415">
              <w:rPr>
                <w:rFonts w:eastAsia="Times New Roman"/>
                <w:sz w:val="16"/>
                <w:szCs w:val="16"/>
                <w:lang w:val="fr-FR" w:eastAsia="en-US"/>
              </w:rPr>
              <w:t>)</w:t>
            </w:r>
            <w:r w:rsidRPr="00910415">
              <w:rPr>
                <w:rFonts w:eastAsia="Times New Roman"/>
                <w:sz w:val="16"/>
                <w:szCs w:val="16"/>
                <w:lang w:val="fr-FR" w:eastAsia="en-US"/>
              </w:rPr>
              <w:br/>
              <w:t>Jordanie (</w:t>
            </w:r>
            <w:r w:rsidR="00B1486C" w:rsidRPr="00910415">
              <w:rPr>
                <w:rFonts w:eastAsia="Times New Roman"/>
                <w:sz w:val="16"/>
                <w:szCs w:val="16"/>
                <w:lang w:val="fr-FR" w:eastAsia="en-US"/>
              </w:rPr>
              <w:t>JO</w:t>
            </w:r>
            <w:r w:rsidRPr="00910415">
              <w:rPr>
                <w:rFonts w:eastAsia="Times New Roman"/>
                <w:sz w:val="16"/>
                <w:szCs w:val="16"/>
                <w:lang w:val="fr-FR" w:eastAsia="en-US"/>
              </w:rPr>
              <w:t>)</w:t>
            </w:r>
            <w:r w:rsidRPr="00910415">
              <w:rPr>
                <w:rFonts w:eastAsia="Times New Roman"/>
                <w:sz w:val="16"/>
                <w:szCs w:val="16"/>
                <w:lang w:val="fr-FR" w:eastAsia="en-US"/>
              </w:rPr>
              <w:br/>
              <w:t>Libye (LY)</w:t>
            </w:r>
            <w:r w:rsidRPr="00910415">
              <w:rPr>
                <w:rFonts w:eastAsia="Times New Roman"/>
                <w:sz w:val="16"/>
                <w:szCs w:val="16"/>
                <w:lang w:val="fr-FR" w:eastAsia="en-US"/>
              </w:rPr>
              <w:br/>
            </w:r>
            <w:r w:rsidR="00E07F99">
              <w:rPr>
                <w:rFonts w:eastAsia="Times New Roman"/>
                <w:sz w:val="16"/>
                <w:szCs w:val="16"/>
                <w:lang w:val="fr-FR" w:eastAsia="en-US"/>
              </w:rPr>
              <w:lastRenderedPageBreak/>
              <w:t>Arabie saoudite</w:t>
            </w:r>
            <w:r w:rsidRPr="00910415">
              <w:rPr>
                <w:rFonts w:eastAsia="Times New Roman"/>
                <w:sz w:val="16"/>
                <w:szCs w:val="16"/>
                <w:lang w:val="fr-FR" w:eastAsia="en-US"/>
              </w:rPr>
              <w:t xml:space="preserve"> (SA)</w:t>
            </w:r>
            <w:r w:rsidRPr="00910415">
              <w:rPr>
                <w:rFonts w:eastAsia="Times New Roman"/>
                <w:sz w:val="16"/>
                <w:szCs w:val="16"/>
                <w:lang w:val="fr-FR" w:eastAsia="en-US"/>
              </w:rPr>
              <w:br/>
              <w:t>République arabe syrienne (</w:t>
            </w:r>
            <w:proofErr w:type="spellStart"/>
            <w:r w:rsidRPr="00910415">
              <w:rPr>
                <w:rFonts w:eastAsia="Times New Roman"/>
                <w:sz w:val="16"/>
                <w:szCs w:val="16"/>
                <w:lang w:val="fr-FR" w:eastAsia="en-US"/>
              </w:rPr>
              <w:t>SY</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tcPr>
          <w:p w14:paraId="6A7327AA" w14:textId="36E5E929"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lastRenderedPageBreak/>
              <w:t>Office</w:t>
            </w:r>
          </w:p>
        </w:tc>
        <w:tc>
          <w:tcPr>
            <w:tcW w:w="1361" w:type="dxa"/>
            <w:tcBorders>
              <w:top w:val="single" w:sz="4" w:space="0" w:color="auto"/>
              <w:left w:val="single" w:sz="4" w:space="0" w:color="auto"/>
              <w:bottom w:val="single" w:sz="4" w:space="0" w:color="auto"/>
              <w:right w:val="single" w:sz="4" w:space="0" w:color="auto"/>
            </w:tcBorders>
            <w:noWrap/>
          </w:tcPr>
          <w:p w14:paraId="5EC59885"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60 </w:t>
            </w:r>
          </w:p>
        </w:tc>
      </w:tr>
      <w:tr w:rsidR="00910415" w:rsidRPr="00910415" w14:paraId="2FC2518A" w14:textId="77777777" w:rsidTr="00C6439B">
        <w:tc>
          <w:tcPr>
            <w:tcW w:w="858" w:type="dxa"/>
            <w:tcBorders>
              <w:top w:val="single" w:sz="4" w:space="0" w:color="auto"/>
              <w:left w:val="single" w:sz="4" w:space="0" w:color="auto"/>
              <w:bottom w:val="single" w:sz="4" w:space="0" w:color="auto"/>
              <w:right w:val="single" w:sz="4" w:space="0" w:color="auto"/>
            </w:tcBorders>
            <w:noWrap/>
          </w:tcPr>
          <w:p w14:paraId="09AE062D" w14:textId="66683F98"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11</w:t>
            </w:r>
          </w:p>
        </w:tc>
        <w:tc>
          <w:tcPr>
            <w:tcW w:w="1344" w:type="dxa"/>
            <w:tcBorders>
              <w:top w:val="single" w:sz="4" w:space="0" w:color="auto"/>
              <w:left w:val="single" w:sz="4" w:space="0" w:color="auto"/>
              <w:bottom w:val="single" w:sz="4" w:space="0" w:color="auto"/>
              <w:right w:val="single" w:sz="4" w:space="0" w:color="auto"/>
            </w:tcBorders>
            <w:noWrap/>
          </w:tcPr>
          <w:p w14:paraId="742FA2BE" w14:textId="3429F573"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62834E47" w14:textId="2E9AB388"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r w:rsidR="001523E3" w:rsidRPr="00910415">
              <w:rPr>
                <w:rFonts w:eastAsia="Times New Roman"/>
                <w:sz w:val="16"/>
                <w:szCs w:val="16"/>
                <w:lang w:val="fr-FR" w:eastAsia="en-US"/>
              </w:rPr>
              <w:t xml:space="preserve"> </w:t>
            </w:r>
          </w:p>
        </w:tc>
        <w:tc>
          <w:tcPr>
            <w:tcW w:w="1006" w:type="dxa"/>
            <w:tcBorders>
              <w:top w:val="single" w:sz="4" w:space="0" w:color="auto"/>
              <w:left w:val="single" w:sz="4" w:space="0" w:color="auto"/>
              <w:bottom w:val="single" w:sz="4" w:space="0" w:color="auto"/>
              <w:right w:val="single" w:sz="4" w:space="0" w:color="auto"/>
            </w:tcBorders>
            <w:noWrap/>
          </w:tcPr>
          <w:p w14:paraId="625EF25A" w14:textId="308C5CC1" w:rsidR="001523E3" w:rsidRPr="00910415" w:rsidRDefault="00DD74CF"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tcPr>
          <w:p w14:paraId="6F844A7F" w14:textId="2F123E90"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Atelier sur</w:t>
            </w:r>
            <w:r w:rsidR="00526D4A" w:rsidRPr="00910415">
              <w:rPr>
                <w:rFonts w:eastAsia="Times New Roman"/>
                <w:sz w:val="16"/>
                <w:szCs w:val="16"/>
                <w:lang w:val="fr-FR" w:eastAsia="en-US"/>
              </w:rPr>
              <w:t xml:space="preserve"> le </w:t>
            </w:r>
            <w:proofErr w:type="spellStart"/>
            <w:r w:rsidR="00526D4A"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et formation au système </w:t>
            </w:r>
            <w:proofErr w:type="spellStart"/>
            <w:r w:rsidRPr="00910415">
              <w:rPr>
                <w:rFonts w:eastAsia="Times New Roman"/>
                <w:sz w:val="16"/>
                <w:szCs w:val="16"/>
                <w:lang w:val="fr-FR" w:eastAsia="en-US"/>
              </w:rPr>
              <w:t>ePCT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membres du réseau de CATI et des utilisateurs de l</w:t>
            </w:r>
            <w:r w:rsidR="00E07F99">
              <w:rPr>
                <w:rFonts w:eastAsia="Times New Roman"/>
                <w:sz w:val="16"/>
                <w:szCs w:val="16"/>
                <w:lang w:val="fr-FR" w:eastAsia="en-US"/>
              </w:rPr>
              <w:t>’</w:t>
            </w:r>
            <w:r w:rsidRPr="00910415">
              <w:rPr>
                <w:rFonts w:eastAsia="Times New Roman"/>
                <w:sz w:val="16"/>
                <w:szCs w:val="16"/>
                <w:lang w:val="fr-FR" w:eastAsia="en-US"/>
              </w:rPr>
              <w:t>université</w:t>
            </w:r>
          </w:p>
        </w:tc>
        <w:tc>
          <w:tcPr>
            <w:tcW w:w="1912" w:type="dxa"/>
            <w:tcBorders>
              <w:top w:val="single" w:sz="4" w:space="0" w:color="auto"/>
              <w:left w:val="single" w:sz="4" w:space="0" w:color="auto"/>
              <w:bottom w:val="single" w:sz="4" w:space="0" w:color="auto"/>
              <w:right w:val="single" w:sz="4" w:space="0" w:color="auto"/>
            </w:tcBorders>
          </w:tcPr>
          <w:p w14:paraId="412AE83E" w14:textId="77777777" w:rsidR="001523E3" w:rsidRPr="00910415" w:rsidRDefault="001523E3"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tcPr>
          <w:p w14:paraId="261C60FA" w14:textId="65614BA5"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Algérie (DZ)</w:t>
            </w:r>
          </w:p>
        </w:tc>
        <w:tc>
          <w:tcPr>
            <w:tcW w:w="1751" w:type="dxa"/>
            <w:tcBorders>
              <w:top w:val="single" w:sz="4" w:space="0" w:color="auto"/>
              <w:left w:val="single" w:sz="4" w:space="0" w:color="auto"/>
              <w:bottom w:val="single" w:sz="4" w:space="0" w:color="auto"/>
              <w:right w:val="single" w:sz="4" w:space="0" w:color="auto"/>
            </w:tcBorders>
            <w:noWrap/>
          </w:tcPr>
          <w:p w14:paraId="29C1111E" w14:textId="0C907B3F"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Algérie (DZ)</w:t>
            </w:r>
          </w:p>
        </w:tc>
        <w:tc>
          <w:tcPr>
            <w:tcW w:w="1258" w:type="dxa"/>
            <w:tcBorders>
              <w:top w:val="single" w:sz="4" w:space="0" w:color="auto"/>
              <w:left w:val="single" w:sz="4" w:space="0" w:color="auto"/>
              <w:bottom w:val="single" w:sz="4" w:space="0" w:color="auto"/>
              <w:right w:val="single" w:sz="4" w:space="0" w:color="auto"/>
            </w:tcBorders>
            <w:noWrap/>
          </w:tcPr>
          <w:p w14:paraId="6EBA6B83" w14:textId="20FC9267" w:rsidR="001523E3"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Université/IR (institut de recherche) + utilisateurs</w:t>
            </w:r>
          </w:p>
        </w:tc>
        <w:tc>
          <w:tcPr>
            <w:tcW w:w="1361" w:type="dxa"/>
            <w:tcBorders>
              <w:top w:val="single" w:sz="4" w:space="0" w:color="auto"/>
              <w:left w:val="single" w:sz="4" w:space="0" w:color="auto"/>
              <w:bottom w:val="single" w:sz="4" w:space="0" w:color="auto"/>
              <w:right w:val="single" w:sz="4" w:space="0" w:color="auto"/>
            </w:tcBorders>
            <w:noWrap/>
          </w:tcPr>
          <w:p w14:paraId="00BB629A"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400</w:t>
            </w:r>
          </w:p>
        </w:tc>
      </w:tr>
      <w:tr w:rsidR="00910415" w:rsidRPr="00910415" w14:paraId="6F39BFC1" w14:textId="77777777" w:rsidTr="00C6439B">
        <w:tc>
          <w:tcPr>
            <w:tcW w:w="858" w:type="dxa"/>
            <w:tcBorders>
              <w:top w:val="single" w:sz="4" w:space="0" w:color="auto"/>
              <w:left w:val="single" w:sz="4" w:space="0" w:color="auto"/>
              <w:bottom w:val="single" w:sz="4" w:space="0" w:color="auto"/>
              <w:right w:val="single" w:sz="4" w:space="0" w:color="auto"/>
            </w:tcBorders>
            <w:noWrap/>
          </w:tcPr>
          <w:p w14:paraId="4CBED953" w14:textId="2311A4CB" w:rsidR="00E86A34" w:rsidRPr="00910415" w:rsidRDefault="00E86A34"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11</w:t>
            </w:r>
          </w:p>
        </w:tc>
        <w:tc>
          <w:tcPr>
            <w:tcW w:w="1344" w:type="dxa"/>
            <w:tcBorders>
              <w:top w:val="single" w:sz="4" w:space="0" w:color="auto"/>
              <w:left w:val="single" w:sz="4" w:space="0" w:color="auto"/>
              <w:bottom w:val="single" w:sz="4" w:space="0" w:color="auto"/>
              <w:right w:val="single" w:sz="4" w:space="0" w:color="auto"/>
            </w:tcBorders>
            <w:noWrap/>
          </w:tcPr>
          <w:p w14:paraId="50A4215A" w14:textId="362AC007"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43A053E9" w14:textId="211DB2B9"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tcPr>
          <w:p w14:paraId="78BFDFCB" w14:textId="3E7CCBCB"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594" w:type="dxa"/>
            <w:tcBorders>
              <w:top w:val="single" w:sz="4" w:space="0" w:color="auto"/>
              <w:left w:val="single" w:sz="4" w:space="0" w:color="auto"/>
              <w:bottom w:val="single" w:sz="4" w:space="0" w:color="auto"/>
              <w:right w:val="single" w:sz="4" w:space="0" w:color="auto"/>
            </w:tcBorders>
          </w:tcPr>
          <w:p w14:paraId="73F959E4" w14:textId="7C1BC8B8"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 xml:space="preserve">Exposés et </w:t>
            </w:r>
            <w:proofErr w:type="spellStart"/>
            <w:r w:rsidRPr="00910415">
              <w:rPr>
                <w:rFonts w:eastAsia="Times New Roman"/>
                <w:sz w:val="16"/>
                <w:szCs w:val="16"/>
                <w:lang w:val="fr-FR" w:eastAsia="en-US"/>
              </w:rPr>
              <w:t>masterclass</w:t>
            </w:r>
            <w:proofErr w:type="spellEnd"/>
            <w:r w:rsidRPr="00910415">
              <w:rPr>
                <w:rFonts w:eastAsia="Times New Roman"/>
                <w:sz w:val="16"/>
                <w:szCs w:val="16"/>
                <w:lang w:val="fr-FR" w:eastAsia="en-US"/>
              </w:rPr>
              <w:t xml:space="preserve"> sur</w:t>
            </w:r>
            <w:r w:rsidR="00526D4A" w:rsidRPr="00910415">
              <w:rPr>
                <w:rFonts w:eastAsia="Times New Roman"/>
                <w:sz w:val="16"/>
                <w:szCs w:val="16"/>
                <w:lang w:val="fr-FR" w:eastAsia="en-US"/>
              </w:rPr>
              <w:t xml:space="preserve"> le </w:t>
            </w:r>
            <w:proofErr w:type="spellStart"/>
            <w:r w:rsidR="00526D4A"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tcPr>
          <w:p w14:paraId="3FFA7671" w14:textId="404C617F" w:rsidR="00E86A34" w:rsidRPr="00910415" w:rsidRDefault="00DD74CF" w:rsidP="00C6439B">
            <w:pPr>
              <w:rPr>
                <w:rFonts w:eastAsia="Times New Roman"/>
                <w:sz w:val="16"/>
                <w:szCs w:val="16"/>
                <w:lang w:val="fr-FR" w:eastAsia="en-US"/>
              </w:rPr>
            </w:pPr>
            <w:r w:rsidRPr="00910415">
              <w:rPr>
                <w:rFonts w:eastAsia="Times New Roman"/>
                <w:sz w:val="16"/>
                <w:szCs w:val="16"/>
                <w:lang w:val="fr-FR" w:eastAsia="en-US"/>
              </w:rPr>
              <w:t>Bureau de l</w:t>
            </w:r>
            <w:r w:rsidR="00E07F99">
              <w:rPr>
                <w:rFonts w:eastAsia="Times New Roman"/>
                <w:sz w:val="16"/>
                <w:szCs w:val="16"/>
                <w:lang w:val="fr-FR" w:eastAsia="en-US"/>
              </w:rPr>
              <w:t>’</w:t>
            </w:r>
            <w:r w:rsidRPr="00910415">
              <w:rPr>
                <w:rFonts w:eastAsia="Times New Roman"/>
                <w:sz w:val="16"/>
                <w:szCs w:val="16"/>
                <w:lang w:val="fr-FR" w:eastAsia="en-US"/>
              </w:rPr>
              <w:t>OMPI en Russie</w:t>
            </w:r>
          </w:p>
        </w:tc>
        <w:tc>
          <w:tcPr>
            <w:tcW w:w="1503" w:type="dxa"/>
            <w:tcBorders>
              <w:top w:val="single" w:sz="4" w:space="0" w:color="auto"/>
              <w:left w:val="single" w:sz="4" w:space="0" w:color="auto"/>
              <w:bottom w:val="single" w:sz="4" w:space="0" w:color="auto"/>
              <w:right w:val="single" w:sz="4" w:space="0" w:color="auto"/>
            </w:tcBorders>
            <w:noWrap/>
          </w:tcPr>
          <w:p w14:paraId="069E9536" w14:textId="6657E832"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Fédération de Russie (RU)</w:t>
            </w:r>
          </w:p>
        </w:tc>
        <w:tc>
          <w:tcPr>
            <w:tcW w:w="1751" w:type="dxa"/>
            <w:tcBorders>
              <w:top w:val="single" w:sz="4" w:space="0" w:color="auto"/>
              <w:left w:val="single" w:sz="4" w:space="0" w:color="auto"/>
              <w:bottom w:val="single" w:sz="4" w:space="0" w:color="auto"/>
              <w:right w:val="single" w:sz="4" w:space="0" w:color="auto"/>
            </w:tcBorders>
            <w:noWrap/>
          </w:tcPr>
          <w:p w14:paraId="0CCEE906" w14:textId="6BC8471B"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Fédération de Russie (RU)</w:t>
            </w:r>
          </w:p>
        </w:tc>
        <w:tc>
          <w:tcPr>
            <w:tcW w:w="1258" w:type="dxa"/>
            <w:tcBorders>
              <w:top w:val="single" w:sz="4" w:space="0" w:color="auto"/>
              <w:left w:val="single" w:sz="4" w:space="0" w:color="auto"/>
              <w:bottom w:val="single" w:sz="4" w:space="0" w:color="auto"/>
              <w:right w:val="single" w:sz="4" w:space="0" w:color="auto"/>
            </w:tcBorders>
            <w:noWrap/>
          </w:tcPr>
          <w:p w14:paraId="78CE4BB1" w14:textId="660DEF1B"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Université/IR (institut de recherche)</w:t>
            </w:r>
          </w:p>
        </w:tc>
        <w:tc>
          <w:tcPr>
            <w:tcW w:w="1361" w:type="dxa"/>
            <w:tcBorders>
              <w:top w:val="single" w:sz="4" w:space="0" w:color="auto"/>
              <w:left w:val="single" w:sz="4" w:space="0" w:color="auto"/>
              <w:bottom w:val="single" w:sz="4" w:space="0" w:color="auto"/>
              <w:right w:val="single" w:sz="4" w:space="0" w:color="auto"/>
            </w:tcBorders>
            <w:noWrap/>
          </w:tcPr>
          <w:p w14:paraId="1D3AAE34" w14:textId="77777777" w:rsidR="00E86A34" w:rsidRPr="00910415" w:rsidRDefault="00E86A34" w:rsidP="00C6439B">
            <w:pPr>
              <w:jc w:val="center"/>
              <w:rPr>
                <w:rFonts w:eastAsia="Times New Roman"/>
                <w:sz w:val="16"/>
                <w:szCs w:val="16"/>
                <w:lang w:val="fr-FR" w:eastAsia="en-US"/>
              </w:rPr>
            </w:pPr>
            <w:r w:rsidRPr="00910415">
              <w:rPr>
                <w:rFonts w:eastAsia="Times New Roman"/>
                <w:sz w:val="16"/>
                <w:szCs w:val="16"/>
                <w:lang w:val="fr-FR" w:eastAsia="en-US"/>
              </w:rPr>
              <w:t>150</w:t>
            </w:r>
          </w:p>
        </w:tc>
      </w:tr>
      <w:tr w:rsidR="00910415" w:rsidRPr="00910415" w14:paraId="0890E01E" w14:textId="77777777" w:rsidTr="00C6439B">
        <w:tc>
          <w:tcPr>
            <w:tcW w:w="858" w:type="dxa"/>
            <w:tcBorders>
              <w:top w:val="single" w:sz="4" w:space="0" w:color="auto"/>
              <w:left w:val="single" w:sz="4" w:space="0" w:color="auto"/>
              <w:bottom w:val="single" w:sz="4" w:space="0" w:color="auto"/>
              <w:right w:val="single" w:sz="4" w:space="0" w:color="auto"/>
            </w:tcBorders>
            <w:noWrap/>
          </w:tcPr>
          <w:p w14:paraId="157E382A" w14:textId="4C0ADA96" w:rsidR="00E86A34" w:rsidRPr="00910415" w:rsidRDefault="00E86A34"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11</w:t>
            </w:r>
          </w:p>
        </w:tc>
        <w:tc>
          <w:tcPr>
            <w:tcW w:w="1344" w:type="dxa"/>
            <w:tcBorders>
              <w:top w:val="single" w:sz="4" w:space="0" w:color="auto"/>
              <w:left w:val="single" w:sz="4" w:space="0" w:color="auto"/>
              <w:bottom w:val="single" w:sz="4" w:space="0" w:color="auto"/>
              <w:right w:val="single" w:sz="4" w:space="0" w:color="auto"/>
            </w:tcBorders>
            <w:noWrap/>
          </w:tcPr>
          <w:p w14:paraId="263D7036" w14:textId="2389A7E0"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1E069000" w14:textId="6B7569A4"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tcPr>
          <w:p w14:paraId="7CCF154E" w14:textId="3D67695C"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594" w:type="dxa"/>
            <w:tcBorders>
              <w:top w:val="single" w:sz="4" w:space="0" w:color="auto"/>
              <w:left w:val="single" w:sz="4" w:space="0" w:color="auto"/>
              <w:bottom w:val="single" w:sz="4" w:space="0" w:color="auto"/>
              <w:right w:val="single" w:sz="4" w:space="0" w:color="auto"/>
            </w:tcBorders>
          </w:tcPr>
          <w:p w14:paraId="2F715237" w14:textId="157E8A45"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Séminaire national sur les faits nouveaux concernant</w:t>
            </w:r>
            <w:r w:rsidR="00526D4A" w:rsidRPr="00910415">
              <w:rPr>
                <w:rFonts w:eastAsia="Times New Roman"/>
                <w:sz w:val="16"/>
                <w:szCs w:val="16"/>
                <w:lang w:val="fr-FR" w:eastAsia="en-US"/>
              </w:rPr>
              <w:t xml:space="preserve"> le </w:t>
            </w:r>
            <w:proofErr w:type="spellStart"/>
            <w:r w:rsidR="00526D4A"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tcPr>
          <w:p w14:paraId="296BCBA4" w14:textId="77777777" w:rsidR="00E86A34" w:rsidRPr="00910415" w:rsidRDefault="00E86A34" w:rsidP="00C6439B">
            <w:pPr>
              <w:rPr>
                <w:rFonts w:eastAsia="Times New Roman"/>
                <w:sz w:val="16"/>
                <w:szCs w:val="16"/>
                <w:lang w:val="fr-FR" w:eastAsia="en-US"/>
              </w:rPr>
            </w:pPr>
          </w:p>
        </w:tc>
        <w:tc>
          <w:tcPr>
            <w:tcW w:w="1503" w:type="dxa"/>
            <w:tcBorders>
              <w:top w:val="single" w:sz="4" w:space="0" w:color="auto"/>
              <w:left w:val="single" w:sz="4" w:space="0" w:color="auto"/>
              <w:bottom w:val="single" w:sz="4" w:space="0" w:color="auto"/>
              <w:right w:val="single" w:sz="4" w:space="0" w:color="auto"/>
            </w:tcBorders>
            <w:noWrap/>
          </w:tcPr>
          <w:p w14:paraId="27702D3E" w14:textId="2A18F96C"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Kazakhstan (</w:t>
            </w:r>
            <w:proofErr w:type="spellStart"/>
            <w:r w:rsidRPr="00910415">
              <w:rPr>
                <w:rFonts w:eastAsia="Times New Roman"/>
                <w:sz w:val="16"/>
                <w:szCs w:val="16"/>
                <w:lang w:val="fr-FR" w:eastAsia="en-US"/>
              </w:rPr>
              <w:t>KZ</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noWrap/>
          </w:tcPr>
          <w:p w14:paraId="15847520" w14:textId="2E75D411"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Kazakhstan (</w:t>
            </w:r>
            <w:proofErr w:type="spellStart"/>
            <w:r w:rsidRPr="00910415">
              <w:rPr>
                <w:rFonts w:eastAsia="Times New Roman"/>
                <w:sz w:val="16"/>
                <w:szCs w:val="16"/>
                <w:lang w:val="fr-FR" w:eastAsia="en-US"/>
              </w:rPr>
              <w:t>KZ</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tcPr>
          <w:p w14:paraId="158DF8B0" w14:textId="468234F5" w:rsidR="00E86A34" w:rsidRPr="00910415" w:rsidRDefault="00DD74CF" w:rsidP="00C6439B">
            <w:pPr>
              <w:jc w:val="center"/>
              <w:rPr>
                <w:rFonts w:eastAsia="Times New Roman"/>
                <w:sz w:val="16"/>
                <w:szCs w:val="16"/>
                <w:lang w:val="fr-FR" w:eastAsia="en-US"/>
              </w:rPr>
            </w:pPr>
            <w:r w:rsidRPr="00910415">
              <w:rPr>
                <w:rFonts w:eastAsia="Times New Roman"/>
                <w:sz w:val="16"/>
                <w:szCs w:val="16"/>
                <w:lang w:val="fr-FR" w:eastAsia="en-US"/>
              </w:rPr>
              <w:t>Office + Université/IR (institut de recherche) + utilisateurs</w:t>
            </w:r>
          </w:p>
        </w:tc>
        <w:tc>
          <w:tcPr>
            <w:tcW w:w="1361" w:type="dxa"/>
            <w:tcBorders>
              <w:top w:val="single" w:sz="4" w:space="0" w:color="auto"/>
              <w:left w:val="single" w:sz="4" w:space="0" w:color="auto"/>
              <w:bottom w:val="single" w:sz="4" w:space="0" w:color="auto"/>
              <w:right w:val="single" w:sz="4" w:space="0" w:color="auto"/>
            </w:tcBorders>
            <w:noWrap/>
          </w:tcPr>
          <w:p w14:paraId="028A23ED" w14:textId="77777777" w:rsidR="00E86A34" w:rsidRPr="00910415" w:rsidRDefault="00E86A34" w:rsidP="00C6439B">
            <w:pPr>
              <w:jc w:val="center"/>
              <w:rPr>
                <w:rFonts w:eastAsia="Times New Roman"/>
                <w:sz w:val="16"/>
                <w:szCs w:val="16"/>
                <w:lang w:val="fr-FR" w:eastAsia="en-US"/>
              </w:rPr>
            </w:pPr>
            <w:r w:rsidRPr="00910415">
              <w:rPr>
                <w:rFonts w:eastAsia="Times New Roman"/>
                <w:sz w:val="16"/>
                <w:szCs w:val="16"/>
                <w:lang w:val="fr-FR" w:eastAsia="en-US"/>
              </w:rPr>
              <w:t>70</w:t>
            </w:r>
          </w:p>
        </w:tc>
      </w:tr>
      <w:tr w:rsidR="00910415" w:rsidRPr="00910415" w14:paraId="035C5F96" w14:textId="77777777" w:rsidTr="00C6439B">
        <w:tc>
          <w:tcPr>
            <w:tcW w:w="858" w:type="dxa"/>
            <w:tcBorders>
              <w:top w:val="single" w:sz="4" w:space="0" w:color="auto"/>
              <w:left w:val="single" w:sz="4" w:space="0" w:color="auto"/>
              <w:bottom w:val="single" w:sz="4" w:space="0" w:color="auto"/>
              <w:right w:val="single" w:sz="4" w:space="0" w:color="auto"/>
            </w:tcBorders>
            <w:noWrap/>
          </w:tcPr>
          <w:p w14:paraId="38F2880A" w14:textId="1112513F" w:rsidR="00B32384" w:rsidRPr="00910415" w:rsidRDefault="00B32384"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11</w:t>
            </w:r>
          </w:p>
        </w:tc>
        <w:tc>
          <w:tcPr>
            <w:tcW w:w="1344" w:type="dxa"/>
            <w:tcBorders>
              <w:top w:val="single" w:sz="4" w:space="0" w:color="auto"/>
              <w:left w:val="single" w:sz="4" w:space="0" w:color="auto"/>
              <w:bottom w:val="single" w:sz="4" w:space="0" w:color="auto"/>
              <w:right w:val="single" w:sz="4" w:space="0" w:color="auto"/>
            </w:tcBorders>
            <w:noWrap/>
          </w:tcPr>
          <w:p w14:paraId="4B59A763" w14:textId="1D19BBE4" w:rsidR="00B32384" w:rsidRPr="00910415" w:rsidRDefault="00DD74CF" w:rsidP="00C6439B">
            <w:pPr>
              <w:keepLines/>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tcPr>
          <w:p w14:paraId="4977619F" w14:textId="46F4B210" w:rsidR="00B32384" w:rsidRPr="00910415" w:rsidRDefault="00DD74CF" w:rsidP="00C6439B">
            <w:pPr>
              <w:keepLines/>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tcPr>
          <w:p w14:paraId="03E8F6BE" w14:textId="501E788D" w:rsidR="00B32384" w:rsidRPr="00910415" w:rsidRDefault="00DD74CF" w:rsidP="00C6439B">
            <w:pPr>
              <w:keepLines/>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594" w:type="dxa"/>
            <w:tcBorders>
              <w:top w:val="single" w:sz="4" w:space="0" w:color="auto"/>
              <w:left w:val="single" w:sz="4" w:space="0" w:color="auto"/>
              <w:bottom w:val="single" w:sz="4" w:space="0" w:color="auto"/>
              <w:right w:val="single" w:sz="4" w:space="0" w:color="auto"/>
            </w:tcBorders>
          </w:tcPr>
          <w:p w14:paraId="1B4E92AB" w14:textId="5E0BE049" w:rsidR="00B32384" w:rsidRPr="00910415" w:rsidRDefault="00DD74CF" w:rsidP="00C6439B">
            <w:pPr>
              <w:keepLines/>
              <w:jc w:val="center"/>
              <w:rPr>
                <w:rFonts w:eastAsia="Times New Roman"/>
                <w:sz w:val="16"/>
                <w:szCs w:val="16"/>
                <w:lang w:val="fr-FR" w:eastAsia="en-US"/>
              </w:rPr>
            </w:pPr>
            <w:r w:rsidRPr="00910415">
              <w:rPr>
                <w:rFonts w:eastAsia="Times New Roman"/>
                <w:sz w:val="16"/>
                <w:szCs w:val="16"/>
                <w:lang w:val="fr-FR" w:eastAsia="en-US"/>
              </w:rPr>
              <w:t>Séminaire régional pour les pays asiatiques sur</w:t>
            </w:r>
            <w:r w:rsidR="00526D4A" w:rsidRPr="00910415">
              <w:rPr>
                <w:rFonts w:eastAsia="Times New Roman"/>
                <w:sz w:val="16"/>
                <w:szCs w:val="16"/>
                <w:lang w:val="fr-FR" w:eastAsia="en-US"/>
              </w:rPr>
              <w:t xml:space="preserve"> le </w:t>
            </w:r>
            <w:proofErr w:type="spellStart"/>
            <w:r w:rsidR="00526D4A"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tcPr>
          <w:p w14:paraId="305D7414" w14:textId="7193D98A" w:rsidR="00B32384" w:rsidRPr="00910415" w:rsidRDefault="00DD74CF" w:rsidP="00C6439B">
            <w:pPr>
              <w:keepLines/>
              <w:rPr>
                <w:rFonts w:eastAsia="Times New Roman"/>
                <w:sz w:val="16"/>
                <w:szCs w:val="16"/>
                <w:lang w:val="fr-FR" w:eastAsia="en-US"/>
              </w:rPr>
            </w:pPr>
            <w:r w:rsidRPr="00910415">
              <w:rPr>
                <w:rFonts w:eastAsia="Times New Roman"/>
                <w:sz w:val="16"/>
                <w:szCs w:val="16"/>
                <w:lang w:val="fr-FR" w:eastAsia="en-US"/>
              </w:rPr>
              <w:t>Bureau de l</w:t>
            </w:r>
            <w:r w:rsidR="00E07F99">
              <w:rPr>
                <w:rFonts w:eastAsia="Times New Roman"/>
                <w:sz w:val="16"/>
                <w:szCs w:val="16"/>
                <w:lang w:val="fr-FR" w:eastAsia="en-US"/>
              </w:rPr>
              <w:t>’</w:t>
            </w:r>
            <w:r w:rsidRPr="00910415">
              <w:rPr>
                <w:rFonts w:eastAsia="Times New Roman"/>
                <w:sz w:val="16"/>
                <w:szCs w:val="16"/>
                <w:lang w:val="fr-FR" w:eastAsia="en-US"/>
              </w:rPr>
              <w:t>OMPI en Chine</w:t>
            </w:r>
          </w:p>
        </w:tc>
        <w:tc>
          <w:tcPr>
            <w:tcW w:w="1503" w:type="dxa"/>
            <w:tcBorders>
              <w:top w:val="single" w:sz="4" w:space="0" w:color="auto"/>
              <w:left w:val="single" w:sz="4" w:space="0" w:color="auto"/>
              <w:bottom w:val="single" w:sz="4" w:space="0" w:color="auto"/>
              <w:right w:val="single" w:sz="4" w:space="0" w:color="auto"/>
            </w:tcBorders>
            <w:noWrap/>
          </w:tcPr>
          <w:p w14:paraId="0C3AE176" w14:textId="3613822F" w:rsidR="00B32384" w:rsidRPr="00910415" w:rsidRDefault="00DD74CF" w:rsidP="00C6439B">
            <w:pPr>
              <w:keepLines/>
              <w:jc w:val="center"/>
              <w:rPr>
                <w:rFonts w:eastAsia="Times New Roman"/>
                <w:sz w:val="16"/>
                <w:szCs w:val="16"/>
                <w:lang w:val="fr-FR" w:eastAsia="en-US"/>
              </w:rPr>
            </w:pPr>
            <w:r w:rsidRPr="00910415">
              <w:rPr>
                <w:rFonts w:eastAsia="Times New Roman"/>
                <w:sz w:val="16"/>
                <w:szCs w:val="16"/>
                <w:lang w:val="fr-FR" w:eastAsia="en-US"/>
              </w:rPr>
              <w:t>Chine (CN)</w:t>
            </w:r>
            <w:r w:rsidRPr="00910415">
              <w:rPr>
                <w:rFonts w:eastAsia="Times New Roman"/>
                <w:sz w:val="16"/>
                <w:szCs w:val="16"/>
                <w:lang w:val="fr-FR" w:eastAsia="en-US"/>
              </w:rPr>
              <w:br/>
            </w:r>
            <w:proofErr w:type="spellStart"/>
            <w:r w:rsidRPr="00910415">
              <w:rPr>
                <w:rFonts w:eastAsia="Times New Roman"/>
                <w:sz w:val="16"/>
                <w:szCs w:val="16"/>
                <w:lang w:val="fr-FR" w:eastAsia="en-US"/>
              </w:rPr>
              <w:t>CNIPA</w:t>
            </w:r>
            <w:proofErr w:type="spellEnd"/>
          </w:p>
        </w:tc>
        <w:tc>
          <w:tcPr>
            <w:tcW w:w="1751" w:type="dxa"/>
            <w:tcBorders>
              <w:top w:val="single" w:sz="4" w:space="0" w:color="auto"/>
              <w:left w:val="single" w:sz="4" w:space="0" w:color="auto"/>
              <w:bottom w:val="single" w:sz="4" w:space="0" w:color="auto"/>
              <w:right w:val="single" w:sz="4" w:space="0" w:color="auto"/>
            </w:tcBorders>
            <w:noWrap/>
          </w:tcPr>
          <w:p w14:paraId="49E81634" w14:textId="1D5359AF" w:rsidR="00B32384" w:rsidRPr="00910415" w:rsidRDefault="00DD74CF" w:rsidP="00C6439B">
            <w:pPr>
              <w:keepLines/>
              <w:jc w:val="center"/>
              <w:rPr>
                <w:rFonts w:eastAsia="Times New Roman"/>
                <w:sz w:val="16"/>
                <w:szCs w:val="16"/>
                <w:lang w:val="fr-FR" w:eastAsia="en-US"/>
              </w:rPr>
            </w:pPr>
            <w:r w:rsidRPr="00910415">
              <w:rPr>
                <w:rFonts w:eastAsia="Times New Roman"/>
                <w:sz w:val="16"/>
                <w:szCs w:val="16"/>
                <w:lang w:val="fr-FR" w:eastAsia="en-US"/>
              </w:rPr>
              <w:t>Cambodge (KH)</w:t>
            </w:r>
            <w:r w:rsidRPr="00910415">
              <w:rPr>
                <w:rFonts w:eastAsia="Times New Roman"/>
                <w:sz w:val="16"/>
                <w:szCs w:val="16"/>
                <w:lang w:val="fr-FR" w:eastAsia="en-US"/>
              </w:rPr>
              <w:br/>
              <w:t>Chine (CN)*</w:t>
            </w:r>
            <w:r w:rsidRPr="00910415">
              <w:rPr>
                <w:rFonts w:eastAsia="Times New Roman"/>
                <w:sz w:val="16"/>
                <w:szCs w:val="16"/>
                <w:lang w:val="fr-FR" w:eastAsia="en-US"/>
              </w:rPr>
              <w:br/>
              <w:t>Office européen des brevets (EP)*</w:t>
            </w:r>
            <w:r w:rsidRPr="00910415">
              <w:rPr>
                <w:rFonts w:eastAsia="Times New Roman"/>
                <w:sz w:val="16"/>
                <w:szCs w:val="16"/>
                <w:lang w:val="fr-FR" w:eastAsia="en-US"/>
              </w:rPr>
              <w:br/>
              <w:t>Indonésie (IN)</w:t>
            </w:r>
            <w:r w:rsidRPr="00910415">
              <w:rPr>
                <w:rFonts w:eastAsia="Times New Roman"/>
                <w:sz w:val="16"/>
                <w:szCs w:val="16"/>
                <w:lang w:val="fr-FR" w:eastAsia="en-US"/>
              </w:rPr>
              <w:br/>
              <w:t xml:space="preserve">République démocratique populaire </w:t>
            </w:r>
            <w:r w:rsidR="001C4BB9">
              <w:rPr>
                <w:rFonts w:eastAsia="Times New Roman"/>
                <w:sz w:val="16"/>
                <w:szCs w:val="16"/>
                <w:lang w:val="fr-FR" w:eastAsia="en-US"/>
              </w:rPr>
              <w:t>l</w:t>
            </w:r>
            <w:r w:rsidRPr="00910415">
              <w:rPr>
                <w:rFonts w:eastAsia="Times New Roman"/>
                <w:sz w:val="16"/>
                <w:szCs w:val="16"/>
                <w:lang w:val="fr-FR" w:eastAsia="en-US"/>
              </w:rPr>
              <w:t>ao (LA)</w:t>
            </w:r>
            <w:r w:rsidRPr="00910415">
              <w:rPr>
                <w:rFonts w:eastAsia="Times New Roman"/>
                <w:sz w:val="16"/>
                <w:szCs w:val="16"/>
                <w:lang w:val="fr-FR" w:eastAsia="en-US"/>
              </w:rPr>
              <w:br/>
              <w:t>Mongolie (MN)</w:t>
            </w:r>
            <w:r w:rsidRPr="00910415">
              <w:rPr>
                <w:rFonts w:eastAsia="Times New Roman"/>
                <w:sz w:val="16"/>
                <w:szCs w:val="16"/>
                <w:lang w:val="fr-FR" w:eastAsia="en-US"/>
              </w:rPr>
              <w:br/>
            </w:r>
            <w:r w:rsidR="001C4BB9">
              <w:rPr>
                <w:rFonts w:eastAsia="Times New Roman"/>
                <w:sz w:val="16"/>
                <w:szCs w:val="16"/>
                <w:lang w:val="fr-FR" w:eastAsia="en-US"/>
              </w:rPr>
              <w:t>Papouasie</w:t>
            </w:r>
            <w:r w:rsidR="00AE00F0">
              <w:rPr>
                <w:rFonts w:eastAsia="Times New Roman"/>
                <w:sz w:val="16"/>
                <w:szCs w:val="16"/>
                <w:lang w:val="fr-FR" w:eastAsia="en-US"/>
              </w:rPr>
              <w:noBreakHyphen/>
            </w:r>
            <w:r w:rsidR="001C4BB9">
              <w:rPr>
                <w:rFonts w:eastAsia="Times New Roman"/>
                <w:sz w:val="16"/>
                <w:szCs w:val="16"/>
                <w:lang w:val="fr-FR" w:eastAsia="en-US"/>
              </w:rPr>
              <w:t>Nouvelle</w:t>
            </w:r>
            <w:r w:rsidR="00AE00F0">
              <w:rPr>
                <w:rFonts w:eastAsia="Times New Roman"/>
                <w:sz w:val="16"/>
                <w:szCs w:val="16"/>
                <w:lang w:val="fr-FR" w:eastAsia="en-US"/>
              </w:rPr>
              <w:noBreakHyphen/>
            </w:r>
            <w:r w:rsidR="001C4BB9">
              <w:rPr>
                <w:rFonts w:eastAsia="Times New Roman"/>
                <w:sz w:val="16"/>
                <w:szCs w:val="16"/>
                <w:lang w:val="fr-FR" w:eastAsia="en-US"/>
              </w:rPr>
              <w:t>Guinée</w:t>
            </w:r>
            <w:r w:rsidRPr="00910415">
              <w:rPr>
                <w:rFonts w:eastAsia="Times New Roman"/>
                <w:sz w:val="16"/>
                <w:szCs w:val="16"/>
                <w:lang w:val="fr-FR" w:eastAsia="en-US"/>
              </w:rPr>
              <w:t xml:space="preserve"> (</w:t>
            </w:r>
            <w:proofErr w:type="spellStart"/>
            <w:r w:rsidRPr="00910415">
              <w:rPr>
                <w:rFonts w:eastAsia="Times New Roman"/>
                <w:sz w:val="16"/>
                <w:szCs w:val="16"/>
                <w:lang w:val="fr-FR" w:eastAsia="en-US"/>
              </w:rPr>
              <w:t>PG</w:t>
            </w:r>
            <w:proofErr w:type="spellEnd"/>
            <w:r w:rsidRPr="00910415">
              <w:rPr>
                <w:rFonts w:eastAsia="Times New Roman"/>
                <w:sz w:val="16"/>
                <w:szCs w:val="16"/>
                <w:lang w:val="fr-FR" w:eastAsia="en-US"/>
              </w:rPr>
              <w:t>)</w:t>
            </w:r>
            <w:r w:rsidRPr="00910415">
              <w:rPr>
                <w:rFonts w:eastAsia="Times New Roman"/>
                <w:sz w:val="16"/>
                <w:szCs w:val="16"/>
                <w:lang w:val="fr-FR" w:eastAsia="en-US"/>
              </w:rPr>
              <w:br/>
              <w:t>Singapour (SG)*</w:t>
            </w:r>
            <w:r w:rsidRPr="00910415">
              <w:rPr>
                <w:rFonts w:eastAsia="Times New Roman"/>
                <w:sz w:val="16"/>
                <w:szCs w:val="16"/>
                <w:lang w:val="fr-FR" w:eastAsia="en-US"/>
              </w:rPr>
              <w:br/>
            </w:r>
            <w:r w:rsidR="004612D8" w:rsidRPr="00910415">
              <w:rPr>
                <w:rFonts w:eastAsia="Times New Roman"/>
                <w:sz w:val="16"/>
                <w:szCs w:val="16"/>
                <w:lang w:val="fr-FR" w:eastAsia="en-US"/>
              </w:rPr>
              <w:t>Sri Lanka</w:t>
            </w:r>
            <w:r w:rsidRPr="00910415">
              <w:rPr>
                <w:rFonts w:eastAsia="Times New Roman"/>
                <w:sz w:val="16"/>
                <w:szCs w:val="16"/>
                <w:lang w:val="fr-FR" w:eastAsia="en-US"/>
              </w:rPr>
              <w:t xml:space="preserve"> (</w:t>
            </w:r>
            <w:proofErr w:type="spellStart"/>
            <w:r w:rsidRPr="00910415">
              <w:rPr>
                <w:rFonts w:eastAsia="Times New Roman"/>
                <w:sz w:val="16"/>
                <w:szCs w:val="16"/>
                <w:lang w:val="fr-FR" w:eastAsia="en-US"/>
              </w:rPr>
              <w:t>LK</w:t>
            </w:r>
            <w:proofErr w:type="spellEnd"/>
            <w:r w:rsidRPr="00910415">
              <w:rPr>
                <w:rFonts w:eastAsia="Times New Roman"/>
                <w:sz w:val="16"/>
                <w:szCs w:val="16"/>
                <w:lang w:val="fr-FR" w:eastAsia="en-US"/>
              </w:rPr>
              <w:t>)</w:t>
            </w:r>
            <w:r w:rsidRPr="00910415">
              <w:rPr>
                <w:rFonts w:eastAsia="Times New Roman"/>
                <w:sz w:val="16"/>
                <w:szCs w:val="16"/>
                <w:lang w:val="fr-FR" w:eastAsia="en-US"/>
              </w:rPr>
              <w:br/>
              <w:t>Philippines (PH)</w:t>
            </w:r>
            <w:r w:rsidRPr="00910415">
              <w:rPr>
                <w:rFonts w:eastAsia="Times New Roman"/>
                <w:sz w:val="16"/>
                <w:szCs w:val="16"/>
                <w:lang w:val="fr-FR" w:eastAsia="en-US"/>
              </w:rPr>
              <w:br/>
              <w:t>Thaïlande (TH)</w:t>
            </w:r>
            <w:r w:rsidRPr="00910415">
              <w:rPr>
                <w:rFonts w:eastAsia="Times New Roman"/>
                <w:sz w:val="16"/>
                <w:szCs w:val="16"/>
                <w:lang w:val="fr-FR" w:eastAsia="en-US"/>
              </w:rPr>
              <w:br/>
            </w:r>
            <w:r w:rsidR="004612D8" w:rsidRPr="00910415">
              <w:rPr>
                <w:rFonts w:eastAsia="Times New Roman"/>
                <w:sz w:val="16"/>
                <w:szCs w:val="16"/>
                <w:lang w:val="fr-FR" w:eastAsia="en-US"/>
              </w:rPr>
              <w:t>États</w:t>
            </w:r>
            <w:r w:rsidR="00AE00F0">
              <w:rPr>
                <w:rFonts w:eastAsia="Times New Roman"/>
                <w:sz w:val="16"/>
                <w:szCs w:val="16"/>
                <w:lang w:val="fr-FR" w:eastAsia="en-US"/>
              </w:rPr>
              <w:noBreakHyphen/>
            </w:r>
            <w:r w:rsidR="004612D8" w:rsidRPr="00910415">
              <w:rPr>
                <w:rFonts w:eastAsia="Times New Roman"/>
                <w:sz w:val="16"/>
                <w:szCs w:val="16"/>
                <w:lang w:val="fr-FR" w:eastAsia="en-US"/>
              </w:rPr>
              <w:t>Unis d</w:t>
            </w:r>
            <w:r w:rsidR="00E07F99">
              <w:rPr>
                <w:rFonts w:eastAsia="Times New Roman"/>
                <w:sz w:val="16"/>
                <w:szCs w:val="16"/>
                <w:lang w:val="fr-FR" w:eastAsia="en-US"/>
              </w:rPr>
              <w:t>’</w:t>
            </w:r>
            <w:r w:rsidR="004612D8" w:rsidRPr="00910415">
              <w:rPr>
                <w:rFonts w:eastAsia="Times New Roman"/>
                <w:sz w:val="16"/>
                <w:szCs w:val="16"/>
                <w:lang w:val="fr-FR" w:eastAsia="en-US"/>
              </w:rPr>
              <w:t>Amérique</w:t>
            </w:r>
            <w:r w:rsidRPr="00910415">
              <w:rPr>
                <w:rFonts w:eastAsia="Times New Roman"/>
                <w:sz w:val="16"/>
                <w:szCs w:val="16"/>
                <w:lang w:val="fr-FR" w:eastAsia="en-US"/>
              </w:rPr>
              <w:t xml:space="preserve"> (US)*</w:t>
            </w:r>
            <w:r w:rsidRPr="00910415">
              <w:rPr>
                <w:rFonts w:eastAsia="Times New Roman"/>
                <w:sz w:val="16"/>
                <w:szCs w:val="16"/>
                <w:lang w:val="fr-FR" w:eastAsia="en-US"/>
              </w:rPr>
              <w:br/>
            </w:r>
            <w:r w:rsidR="004612D8" w:rsidRPr="00910415">
              <w:rPr>
                <w:rFonts w:eastAsia="Times New Roman"/>
                <w:sz w:val="16"/>
                <w:szCs w:val="16"/>
                <w:lang w:val="fr-FR" w:eastAsia="en-US"/>
              </w:rPr>
              <w:t>Viet Nam</w:t>
            </w:r>
            <w:r w:rsidRPr="00910415">
              <w:rPr>
                <w:rFonts w:eastAsia="Times New Roman"/>
                <w:sz w:val="16"/>
                <w:szCs w:val="16"/>
                <w:lang w:val="fr-FR" w:eastAsia="en-US"/>
              </w:rPr>
              <w:t xml:space="preserve"> (</w:t>
            </w:r>
            <w:proofErr w:type="spellStart"/>
            <w:r w:rsidRPr="00910415">
              <w:rPr>
                <w:rFonts w:eastAsia="Times New Roman"/>
                <w:sz w:val="16"/>
                <w:szCs w:val="16"/>
                <w:lang w:val="fr-FR" w:eastAsia="en-US"/>
              </w:rPr>
              <w:t>VN</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tcPr>
          <w:p w14:paraId="67A8946B" w14:textId="155B519B" w:rsidR="00B32384" w:rsidRPr="00910415" w:rsidRDefault="00202449" w:rsidP="00C6439B">
            <w:pPr>
              <w:keepLines/>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tcPr>
          <w:p w14:paraId="4952AA4E" w14:textId="77777777" w:rsidR="00B32384" w:rsidRPr="00910415" w:rsidRDefault="00E86A34" w:rsidP="00C6439B">
            <w:pPr>
              <w:keepLines/>
              <w:jc w:val="center"/>
              <w:rPr>
                <w:rFonts w:eastAsia="Times New Roman"/>
                <w:sz w:val="16"/>
                <w:szCs w:val="16"/>
                <w:lang w:val="fr-FR" w:eastAsia="en-US"/>
              </w:rPr>
            </w:pPr>
            <w:r w:rsidRPr="00910415">
              <w:rPr>
                <w:rFonts w:eastAsia="Times New Roman"/>
                <w:sz w:val="16"/>
                <w:szCs w:val="16"/>
                <w:lang w:val="fr-FR" w:eastAsia="en-US"/>
              </w:rPr>
              <w:t>149</w:t>
            </w:r>
          </w:p>
        </w:tc>
      </w:tr>
      <w:tr w:rsidR="00910415" w:rsidRPr="00910415" w14:paraId="6D7C71F8"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09CBAA87" w14:textId="38D9981D" w:rsidR="001523E3" w:rsidRPr="00910415" w:rsidRDefault="004E15D9"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12</w:t>
            </w:r>
          </w:p>
        </w:tc>
        <w:tc>
          <w:tcPr>
            <w:tcW w:w="1344" w:type="dxa"/>
            <w:tcBorders>
              <w:top w:val="single" w:sz="4" w:space="0" w:color="auto"/>
              <w:left w:val="single" w:sz="4" w:space="0" w:color="auto"/>
              <w:bottom w:val="single" w:sz="4" w:space="0" w:color="auto"/>
              <w:right w:val="single" w:sz="4" w:space="0" w:color="auto"/>
            </w:tcBorders>
            <w:noWrap/>
            <w:hideMark/>
          </w:tcPr>
          <w:p w14:paraId="6559B6E3" w14:textId="2D0CFAE1" w:rsidR="001523E3" w:rsidRPr="00910415" w:rsidRDefault="00202449"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3DCA04FF" w14:textId="207A1CD3" w:rsidR="001523E3" w:rsidRPr="00910415" w:rsidRDefault="00202449"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0A2E7F02" w14:textId="7DE2999F" w:rsidR="001523E3" w:rsidRPr="00910415" w:rsidRDefault="00202449" w:rsidP="00C6439B">
            <w:pPr>
              <w:jc w:val="center"/>
              <w:rPr>
                <w:rFonts w:eastAsia="Times New Roman"/>
                <w:sz w:val="16"/>
                <w:szCs w:val="16"/>
                <w:lang w:val="fr-FR" w:eastAsia="en-US"/>
              </w:rPr>
            </w:pPr>
            <w:r w:rsidRPr="00910415">
              <w:rPr>
                <w:rFonts w:eastAsia="Times New Roman"/>
                <w:sz w:val="16"/>
                <w:szCs w:val="16"/>
                <w:lang w:val="fr-FR" w:eastAsia="en-US"/>
              </w:rPr>
              <w:t>CE</w:t>
            </w:r>
          </w:p>
        </w:tc>
        <w:tc>
          <w:tcPr>
            <w:tcW w:w="2594" w:type="dxa"/>
            <w:tcBorders>
              <w:top w:val="single" w:sz="4" w:space="0" w:color="auto"/>
              <w:left w:val="single" w:sz="4" w:space="0" w:color="auto"/>
              <w:bottom w:val="single" w:sz="4" w:space="0" w:color="auto"/>
              <w:right w:val="single" w:sz="4" w:space="0" w:color="auto"/>
            </w:tcBorders>
            <w:hideMark/>
          </w:tcPr>
          <w:p w14:paraId="34CB376F" w14:textId="2AE1E191" w:rsidR="001523E3" w:rsidRPr="00910415" w:rsidRDefault="00202449"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912" w:type="dxa"/>
            <w:tcBorders>
              <w:top w:val="single" w:sz="4" w:space="0" w:color="auto"/>
              <w:left w:val="single" w:sz="4" w:space="0" w:color="auto"/>
              <w:bottom w:val="single" w:sz="4" w:space="0" w:color="auto"/>
              <w:right w:val="single" w:sz="4" w:space="0" w:color="auto"/>
            </w:tcBorders>
            <w:hideMark/>
          </w:tcPr>
          <w:p w14:paraId="731A70A4" w14:textId="77777777" w:rsidR="001523E3" w:rsidRPr="00910415" w:rsidRDefault="001523E3"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noWrap/>
            <w:hideMark/>
          </w:tcPr>
          <w:p w14:paraId="5860432E" w14:textId="47D0D1F0" w:rsidR="001523E3" w:rsidRPr="00910415" w:rsidRDefault="00202449" w:rsidP="00C6439B">
            <w:pPr>
              <w:jc w:val="center"/>
              <w:rPr>
                <w:rFonts w:eastAsia="Times New Roman"/>
                <w:sz w:val="16"/>
                <w:szCs w:val="16"/>
                <w:lang w:val="fr-FR" w:eastAsia="en-US"/>
              </w:rPr>
            </w:pPr>
            <w:r w:rsidRPr="00910415">
              <w:rPr>
                <w:rFonts w:eastAsia="Times New Roman"/>
                <w:sz w:val="16"/>
                <w:szCs w:val="16"/>
                <w:lang w:val="fr-FR" w:eastAsia="en-US"/>
              </w:rPr>
              <w:t>Djibouti (DJ)</w:t>
            </w:r>
          </w:p>
        </w:tc>
        <w:tc>
          <w:tcPr>
            <w:tcW w:w="1751" w:type="dxa"/>
            <w:tcBorders>
              <w:top w:val="single" w:sz="4" w:space="0" w:color="auto"/>
              <w:left w:val="single" w:sz="4" w:space="0" w:color="auto"/>
              <w:bottom w:val="single" w:sz="4" w:space="0" w:color="auto"/>
              <w:right w:val="single" w:sz="4" w:space="0" w:color="auto"/>
            </w:tcBorders>
            <w:noWrap/>
            <w:hideMark/>
          </w:tcPr>
          <w:p w14:paraId="7FFE226F" w14:textId="5FA262E2" w:rsidR="001523E3" w:rsidRPr="00910415" w:rsidRDefault="00202449" w:rsidP="00C6439B">
            <w:pPr>
              <w:jc w:val="center"/>
              <w:rPr>
                <w:rFonts w:eastAsia="Times New Roman"/>
                <w:sz w:val="16"/>
                <w:szCs w:val="16"/>
                <w:lang w:val="fr-FR" w:eastAsia="en-US"/>
              </w:rPr>
            </w:pPr>
            <w:r w:rsidRPr="00910415">
              <w:rPr>
                <w:rFonts w:eastAsia="Times New Roman"/>
                <w:sz w:val="16"/>
                <w:szCs w:val="16"/>
                <w:lang w:val="fr-FR" w:eastAsia="en-US"/>
              </w:rPr>
              <w:t>Djibouti (DJ)</w:t>
            </w:r>
          </w:p>
        </w:tc>
        <w:tc>
          <w:tcPr>
            <w:tcW w:w="1258" w:type="dxa"/>
            <w:tcBorders>
              <w:top w:val="single" w:sz="4" w:space="0" w:color="auto"/>
              <w:left w:val="single" w:sz="4" w:space="0" w:color="auto"/>
              <w:bottom w:val="single" w:sz="4" w:space="0" w:color="auto"/>
              <w:right w:val="single" w:sz="4" w:space="0" w:color="auto"/>
            </w:tcBorders>
            <w:noWrap/>
            <w:hideMark/>
          </w:tcPr>
          <w:p w14:paraId="537BFDA6" w14:textId="02957CBF" w:rsidR="001523E3" w:rsidRPr="00910415" w:rsidRDefault="00202449" w:rsidP="00C6439B">
            <w:pPr>
              <w:jc w:val="center"/>
              <w:rPr>
                <w:rFonts w:eastAsia="Times New Roman"/>
                <w:sz w:val="16"/>
                <w:szCs w:val="16"/>
                <w:lang w:val="fr-FR" w:eastAsia="en-US"/>
              </w:rPr>
            </w:pPr>
            <w:r w:rsidRPr="00910415">
              <w:rPr>
                <w:rFonts w:eastAsia="Times New Roman"/>
                <w:sz w:val="16"/>
                <w:szCs w:val="16"/>
                <w:lang w:val="fr-FR" w:eastAsia="en-US"/>
              </w:rPr>
              <w:t>Office</w:t>
            </w:r>
            <w:r w:rsidR="001523E3" w:rsidRPr="00910415">
              <w:rPr>
                <w:rFonts w:eastAsia="Times New Roman"/>
                <w:sz w:val="16"/>
                <w:szCs w:val="16"/>
                <w:lang w:val="fr-FR" w:eastAsia="en-US"/>
              </w:rPr>
              <w:t xml:space="preserve"> </w:t>
            </w:r>
          </w:p>
        </w:tc>
        <w:tc>
          <w:tcPr>
            <w:tcW w:w="1361" w:type="dxa"/>
            <w:tcBorders>
              <w:top w:val="single" w:sz="4" w:space="0" w:color="auto"/>
              <w:left w:val="single" w:sz="4" w:space="0" w:color="auto"/>
              <w:bottom w:val="single" w:sz="4" w:space="0" w:color="auto"/>
              <w:right w:val="single" w:sz="4" w:space="0" w:color="auto"/>
            </w:tcBorders>
            <w:noWrap/>
            <w:hideMark/>
          </w:tcPr>
          <w:p w14:paraId="56BEB6EC" w14:textId="77777777" w:rsidR="001523E3" w:rsidRPr="00910415" w:rsidRDefault="004E15D9" w:rsidP="00C6439B">
            <w:pPr>
              <w:jc w:val="center"/>
              <w:rPr>
                <w:rFonts w:eastAsia="Times New Roman"/>
                <w:sz w:val="16"/>
                <w:szCs w:val="16"/>
                <w:lang w:val="fr-FR" w:eastAsia="en-US"/>
              </w:rPr>
            </w:pPr>
            <w:r w:rsidRPr="00910415">
              <w:rPr>
                <w:rFonts w:eastAsia="Times New Roman"/>
                <w:sz w:val="16"/>
                <w:szCs w:val="16"/>
                <w:lang w:val="fr-FR" w:eastAsia="en-US"/>
              </w:rPr>
              <w:t>3</w:t>
            </w:r>
            <w:r w:rsidR="001523E3" w:rsidRPr="00910415">
              <w:rPr>
                <w:rFonts w:eastAsia="Times New Roman"/>
                <w:sz w:val="16"/>
                <w:szCs w:val="16"/>
                <w:lang w:val="fr-FR" w:eastAsia="en-US"/>
              </w:rPr>
              <w:t> </w:t>
            </w:r>
          </w:p>
        </w:tc>
      </w:tr>
      <w:tr w:rsidR="00910415" w:rsidRPr="00910415" w14:paraId="67D2445B"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5A2D290F" w14:textId="2EF069E0" w:rsidR="001523E3" w:rsidRPr="00910415" w:rsidRDefault="004E15D9" w:rsidP="00C6439B">
            <w:pPr>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Pr="00910415">
              <w:rPr>
                <w:rFonts w:eastAsia="Times New Roman"/>
                <w:sz w:val="16"/>
                <w:szCs w:val="16"/>
                <w:lang w:val="fr-FR" w:eastAsia="en-US"/>
              </w:rPr>
              <w:t>12</w:t>
            </w:r>
          </w:p>
        </w:tc>
        <w:tc>
          <w:tcPr>
            <w:tcW w:w="1344" w:type="dxa"/>
            <w:tcBorders>
              <w:top w:val="single" w:sz="4" w:space="0" w:color="auto"/>
              <w:left w:val="single" w:sz="4" w:space="0" w:color="auto"/>
              <w:bottom w:val="single" w:sz="4" w:space="0" w:color="auto"/>
              <w:right w:val="single" w:sz="4" w:space="0" w:color="auto"/>
            </w:tcBorders>
            <w:noWrap/>
            <w:hideMark/>
          </w:tcPr>
          <w:p w14:paraId="118D08EE" w14:textId="3C81CFAB" w:rsidR="001523E3" w:rsidRPr="00910415" w:rsidRDefault="00202449"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6A9C5C30" w14:textId="205671FC" w:rsidR="001523E3" w:rsidRPr="00910415" w:rsidRDefault="00202449"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0B899374" w14:textId="2677AA46" w:rsidR="001523E3" w:rsidRPr="00910415" w:rsidRDefault="00202449"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BCD</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37EA7FD7" w14:textId="12B739E8" w:rsidR="001523E3" w:rsidRPr="00910415" w:rsidRDefault="00840470" w:rsidP="00C6439B">
            <w:pPr>
              <w:jc w:val="center"/>
              <w:rPr>
                <w:rFonts w:eastAsia="Times New Roman"/>
                <w:sz w:val="16"/>
                <w:szCs w:val="16"/>
                <w:lang w:val="fr-FR" w:eastAsia="en-US"/>
              </w:rPr>
            </w:pPr>
            <w:r w:rsidRPr="00910415">
              <w:rPr>
                <w:rFonts w:eastAsia="Times New Roman"/>
                <w:sz w:val="16"/>
                <w:szCs w:val="16"/>
                <w:lang w:val="fr-FR" w:eastAsia="en-US"/>
              </w:rPr>
              <w:t xml:space="preserve">Formation de niveau avancé sur le système </w:t>
            </w:r>
            <w:proofErr w:type="spellStart"/>
            <w:r w:rsidRPr="00910415">
              <w:rPr>
                <w:rFonts w:eastAsia="Times New Roman"/>
                <w:sz w:val="16"/>
                <w:szCs w:val="16"/>
                <w:lang w:val="fr-FR" w:eastAsia="en-US"/>
              </w:rPr>
              <w:t>ePCT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offices et atelier à l</w:t>
            </w:r>
            <w:r w:rsidR="00E07F99">
              <w:rPr>
                <w:rFonts w:eastAsia="Times New Roman"/>
                <w:sz w:val="16"/>
                <w:szCs w:val="16"/>
                <w:lang w:val="fr-FR" w:eastAsia="en-US"/>
              </w:rPr>
              <w:t>’</w:t>
            </w:r>
            <w:r w:rsidRPr="00910415">
              <w:rPr>
                <w:rFonts w:eastAsia="Times New Roman"/>
                <w:sz w:val="16"/>
                <w:szCs w:val="16"/>
                <w:lang w:val="fr-FR" w:eastAsia="en-US"/>
              </w:rPr>
              <w:t>intention des déposants</w:t>
            </w:r>
          </w:p>
        </w:tc>
        <w:tc>
          <w:tcPr>
            <w:tcW w:w="1912" w:type="dxa"/>
            <w:tcBorders>
              <w:top w:val="single" w:sz="4" w:space="0" w:color="auto"/>
              <w:left w:val="single" w:sz="4" w:space="0" w:color="auto"/>
              <w:bottom w:val="single" w:sz="4" w:space="0" w:color="auto"/>
              <w:right w:val="single" w:sz="4" w:space="0" w:color="auto"/>
            </w:tcBorders>
            <w:hideMark/>
          </w:tcPr>
          <w:p w14:paraId="3A372583" w14:textId="77777777" w:rsidR="001523E3" w:rsidRPr="00910415" w:rsidRDefault="001523E3"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noWrap/>
            <w:hideMark/>
          </w:tcPr>
          <w:p w14:paraId="70A6D439" w14:textId="1F588E05" w:rsidR="001523E3" w:rsidRPr="00910415" w:rsidRDefault="004612D8" w:rsidP="00C6439B">
            <w:pPr>
              <w:jc w:val="center"/>
              <w:rPr>
                <w:rFonts w:eastAsia="Times New Roman"/>
                <w:sz w:val="16"/>
                <w:szCs w:val="16"/>
                <w:lang w:val="fr-FR" w:eastAsia="en-US"/>
              </w:rPr>
            </w:pPr>
            <w:r w:rsidRPr="00910415">
              <w:rPr>
                <w:rFonts w:eastAsia="Times New Roman"/>
                <w:sz w:val="16"/>
                <w:szCs w:val="16"/>
                <w:lang w:val="fr-FR" w:eastAsia="en-US"/>
              </w:rPr>
              <w:t>Costa Rica</w:t>
            </w:r>
            <w:r w:rsidR="00840470" w:rsidRPr="00910415">
              <w:rPr>
                <w:rFonts w:eastAsia="Times New Roman"/>
                <w:sz w:val="16"/>
                <w:szCs w:val="16"/>
                <w:lang w:val="fr-FR" w:eastAsia="en-US"/>
              </w:rPr>
              <w:t xml:space="preserve"> (CR)</w:t>
            </w:r>
          </w:p>
        </w:tc>
        <w:tc>
          <w:tcPr>
            <w:tcW w:w="1751" w:type="dxa"/>
            <w:tcBorders>
              <w:top w:val="single" w:sz="4" w:space="0" w:color="auto"/>
              <w:left w:val="single" w:sz="4" w:space="0" w:color="auto"/>
              <w:bottom w:val="single" w:sz="4" w:space="0" w:color="auto"/>
              <w:right w:val="single" w:sz="4" w:space="0" w:color="auto"/>
            </w:tcBorders>
            <w:noWrap/>
            <w:hideMark/>
          </w:tcPr>
          <w:p w14:paraId="4B289368" w14:textId="622D1D15" w:rsidR="001523E3" w:rsidRPr="00910415" w:rsidRDefault="004612D8" w:rsidP="00C6439B">
            <w:pPr>
              <w:jc w:val="center"/>
              <w:rPr>
                <w:rFonts w:eastAsia="Times New Roman"/>
                <w:sz w:val="16"/>
                <w:szCs w:val="16"/>
                <w:lang w:val="fr-FR" w:eastAsia="en-US"/>
              </w:rPr>
            </w:pPr>
            <w:r w:rsidRPr="00910415">
              <w:rPr>
                <w:rFonts w:eastAsia="Times New Roman"/>
                <w:sz w:val="16"/>
                <w:szCs w:val="16"/>
                <w:lang w:val="fr-FR" w:eastAsia="en-US"/>
              </w:rPr>
              <w:t>Costa Rica</w:t>
            </w:r>
            <w:r w:rsidR="00840470" w:rsidRPr="00910415">
              <w:rPr>
                <w:rFonts w:eastAsia="Times New Roman"/>
                <w:sz w:val="16"/>
                <w:szCs w:val="16"/>
                <w:lang w:val="fr-FR" w:eastAsia="en-US"/>
              </w:rPr>
              <w:t xml:space="preserve"> (CR)</w:t>
            </w:r>
          </w:p>
        </w:tc>
        <w:tc>
          <w:tcPr>
            <w:tcW w:w="1258" w:type="dxa"/>
            <w:tcBorders>
              <w:top w:val="single" w:sz="4" w:space="0" w:color="auto"/>
              <w:left w:val="single" w:sz="4" w:space="0" w:color="auto"/>
              <w:bottom w:val="single" w:sz="4" w:space="0" w:color="auto"/>
              <w:right w:val="single" w:sz="4" w:space="0" w:color="auto"/>
            </w:tcBorders>
            <w:noWrap/>
            <w:hideMark/>
          </w:tcPr>
          <w:p w14:paraId="6EABCAA1" w14:textId="13E7E2AF" w:rsidR="001523E3" w:rsidRPr="00910415" w:rsidRDefault="00840470"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4F897820"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 </w:t>
            </w:r>
            <w:r w:rsidR="004E15D9" w:rsidRPr="00910415">
              <w:rPr>
                <w:rFonts w:eastAsia="Times New Roman"/>
                <w:sz w:val="16"/>
                <w:szCs w:val="16"/>
                <w:lang w:val="fr-FR" w:eastAsia="en-US"/>
              </w:rPr>
              <w:t>32</w:t>
            </w:r>
          </w:p>
        </w:tc>
      </w:tr>
      <w:tr w:rsidR="00910415" w:rsidRPr="00910415" w14:paraId="123323D8"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08954402" w14:textId="0B02035A" w:rsidR="001523E3" w:rsidRPr="00910415" w:rsidRDefault="004E15D9" w:rsidP="00C6439B">
            <w:pPr>
              <w:jc w:val="center"/>
              <w:rPr>
                <w:rFonts w:eastAsia="Times New Roman"/>
                <w:sz w:val="16"/>
                <w:szCs w:val="16"/>
                <w:lang w:val="fr-FR" w:eastAsia="en-US"/>
              </w:rPr>
            </w:pPr>
            <w:r w:rsidRPr="00910415">
              <w:rPr>
                <w:rFonts w:eastAsia="Times New Roman"/>
                <w:sz w:val="16"/>
                <w:szCs w:val="16"/>
                <w:lang w:val="fr-FR" w:eastAsia="en-US"/>
              </w:rPr>
              <w:lastRenderedPageBreak/>
              <w:t>2018</w:t>
            </w:r>
            <w:r w:rsidR="00AE00F0">
              <w:rPr>
                <w:rFonts w:eastAsia="Times New Roman"/>
                <w:sz w:val="16"/>
                <w:szCs w:val="16"/>
                <w:lang w:val="fr-FR" w:eastAsia="en-US"/>
              </w:rPr>
              <w:noBreakHyphen/>
            </w:r>
            <w:r w:rsidRPr="00910415">
              <w:rPr>
                <w:rFonts w:eastAsia="Times New Roman"/>
                <w:sz w:val="16"/>
                <w:szCs w:val="16"/>
                <w:lang w:val="fr-FR" w:eastAsia="en-US"/>
              </w:rPr>
              <w:t>12</w:t>
            </w:r>
          </w:p>
        </w:tc>
        <w:tc>
          <w:tcPr>
            <w:tcW w:w="1344" w:type="dxa"/>
            <w:tcBorders>
              <w:top w:val="single" w:sz="4" w:space="0" w:color="auto"/>
              <w:left w:val="single" w:sz="4" w:space="0" w:color="auto"/>
              <w:bottom w:val="single" w:sz="4" w:space="0" w:color="auto"/>
              <w:right w:val="single" w:sz="4" w:space="0" w:color="auto"/>
            </w:tcBorders>
            <w:noWrap/>
            <w:hideMark/>
          </w:tcPr>
          <w:p w14:paraId="615EB83F" w14:textId="35F94982" w:rsidR="001523E3" w:rsidRPr="00910415" w:rsidRDefault="00840470"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09CF3995" w14:textId="0851CB7A" w:rsidR="001523E3" w:rsidRPr="00910415" w:rsidRDefault="00840470"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6DE0C3CC" w14:textId="17629771" w:rsidR="001523E3" w:rsidRPr="00910415" w:rsidRDefault="00840470"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BCD</w:t>
            </w:r>
            <w:proofErr w:type="spellEnd"/>
          </w:p>
        </w:tc>
        <w:tc>
          <w:tcPr>
            <w:tcW w:w="2594" w:type="dxa"/>
            <w:tcBorders>
              <w:top w:val="single" w:sz="4" w:space="0" w:color="auto"/>
              <w:left w:val="single" w:sz="4" w:space="0" w:color="auto"/>
              <w:bottom w:val="single" w:sz="4" w:space="0" w:color="auto"/>
              <w:right w:val="single" w:sz="4" w:space="0" w:color="auto"/>
            </w:tcBorders>
            <w:hideMark/>
          </w:tcPr>
          <w:p w14:paraId="62C44B90" w14:textId="0664703F" w:rsidR="001523E3" w:rsidRPr="00910415" w:rsidRDefault="00840470" w:rsidP="00C6439B">
            <w:pPr>
              <w:jc w:val="center"/>
              <w:rPr>
                <w:rFonts w:eastAsia="Times New Roman"/>
                <w:sz w:val="16"/>
                <w:szCs w:val="16"/>
                <w:lang w:val="fr-FR" w:eastAsia="en-US"/>
              </w:rPr>
            </w:pPr>
            <w:r w:rsidRPr="00910415">
              <w:rPr>
                <w:rFonts w:eastAsia="Times New Roman"/>
                <w:sz w:val="16"/>
                <w:szCs w:val="16"/>
                <w:lang w:val="fr-FR" w:eastAsia="en-US"/>
              </w:rPr>
              <w:t xml:space="preserve">Formation avancée sur le système </w:t>
            </w:r>
            <w:proofErr w:type="spellStart"/>
            <w:r w:rsidRPr="00910415">
              <w:rPr>
                <w:rFonts w:eastAsia="Times New Roman"/>
                <w:sz w:val="16"/>
                <w:szCs w:val="16"/>
                <w:lang w:val="fr-FR" w:eastAsia="en-US"/>
              </w:rPr>
              <w:t>ePCT</w:t>
            </w:r>
            <w:proofErr w:type="spellEnd"/>
            <w:r w:rsidRPr="00910415">
              <w:rPr>
                <w:rFonts w:eastAsia="Times New Roman"/>
                <w:sz w:val="16"/>
                <w:szCs w:val="16"/>
                <w:lang w:val="fr-FR" w:eastAsia="en-US"/>
              </w:rPr>
              <w:t xml:space="preserve"> et exposé dans le cadre du Salon national de l</w:t>
            </w:r>
            <w:r w:rsidR="00E07F99">
              <w:rPr>
                <w:rFonts w:eastAsia="Times New Roman"/>
                <w:sz w:val="16"/>
                <w:szCs w:val="16"/>
                <w:lang w:val="fr-FR" w:eastAsia="en-US"/>
              </w:rPr>
              <w:t>’</w:t>
            </w:r>
            <w:r w:rsidRPr="00910415">
              <w:rPr>
                <w:rFonts w:eastAsia="Times New Roman"/>
                <w:sz w:val="16"/>
                <w:szCs w:val="16"/>
                <w:lang w:val="fr-FR" w:eastAsia="en-US"/>
              </w:rPr>
              <w:t>innovation</w:t>
            </w:r>
          </w:p>
        </w:tc>
        <w:tc>
          <w:tcPr>
            <w:tcW w:w="1912" w:type="dxa"/>
            <w:tcBorders>
              <w:top w:val="single" w:sz="4" w:space="0" w:color="auto"/>
              <w:left w:val="single" w:sz="4" w:space="0" w:color="auto"/>
              <w:bottom w:val="single" w:sz="4" w:space="0" w:color="auto"/>
              <w:right w:val="single" w:sz="4" w:space="0" w:color="auto"/>
            </w:tcBorders>
            <w:hideMark/>
          </w:tcPr>
          <w:p w14:paraId="1F93C73B" w14:textId="77777777" w:rsidR="001523E3" w:rsidRPr="00910415" w:rsidRDefault="001523E3" w:rsidP="00C6439B">
            <w:pPr>
              <w:rPr>
                <w:rFonts w:eastAsia="Times New Roman"/>
                <w:sz w:val="16"/>
                <w:szCs w:val="16"/>
                <w:lang w:val="fr-FR" w:eastAsia="en-US"/>
              </w:rPr>
            </w:pPr>
            <w:r w:rsidRPr="00910415">
              <w:rPr>
                <w:rFonts w:eastAsia="Times New Roman"/>
                <w:sz w:val="16"/>
                <w:szCs w:val="16"/>
                <w:lang w:val="fr-FR" w:eastAsia="en-US"/>
              </w:rPr>
              <w:t> </w:t>
            </w:r>
          </w:p>
        </w:tc>
        <w:tc>
          <w:tcPr>
            <w:tcW w:w="1503" w:type="dxa"/>
            <w:tcBorders>
              <w:top w:val="single" w:sz="4" w:space="0" w:color="auto"/>
              <w:left w:val="single" w:sz="4" w:space="0" w:color="auto"/>
              <w:bottom w:val="single" w:sz="4" w:space="0" w:color="auto"/>
              <w:right w:val="single" w:sz="4" w:space="0" w:color="auto"/>
            </w:tcBorders>
            <w:noWrap/>
            <w:hideMark/>
          </w:tcPr>
          <w:p w14:paraId="034ED5D7" w14:textId="0BA66258" w:rsidR="001523E3" w:rsidRPr="00910415" w:rsidRDefault="00840470" w:rsidP="00C6439B">
            <w:pPr>
              <w:jc w:val="center"/>
              <w:rPr>
                <w:rFonts w:eastAsia="Times New Roman"/>
                <w:sz w:val="16"/>
                <w:szCs w:val="16"/>
                <w:lang w:val="fr-FR" w:eastAsia="en-US"/>
              </w:rPr>
            </w:pPr>
            <w:r w:rsidRPr="00910415">
              <w:rPr>
                <w:rFonts w:eastAsia="Times New Roman"/>
                <w:sz w:val="16"/>
                <w:szCs w:val="16"/>
                <w:lang w:val="fr-FR" w:eastAsia="en-US"/>
              </w:rPr>
              <w:t>Algérie (DZ)</w:t>
            </w:r>
          </w:p>
        </w:tc>
        <w:tc>
          <w:tcPr>
            <w:tcW w:w="1751" w:type="dxa"/>
            <w:tcBorders>
              <w:top w:val="single" w:sz="4" w:space="0" w:color="auto"/>
              <w:left w:val="single" w:sz="4" w:space="0" w:color="auto"/>
              <w:bottom w:val="single" w:sz="4" w:space="0" w:color="auto"/>
              <w:right w:val="single" w:sz="4" w:space="0" w:color="auto"/>
            </w:tcBorders>
            <w:noWrap/>
            <w:hideMark/>
          </w:tcPr>
          <w:p w14:paraId="026E3D73" w14:textId="5BDBCECD" w:rsidR="001523E3" w:rsidRPr="00910415" w:rsidRDefault="00840470" w:rsidP="00C6439B">
            <w:pPr>
              <w:jc w:val="center"/>
              <w:rPr>
                <w:rFonts w:eastAsia="Times New Roman"/>
                <w:sz w:val="16"/>
                <w:szCs w:val="16"/>
                <w:lang w:val="fr-FR" w:eastAsia="en-US"/>
              </w:rPr>
            </w:pPr>
            <w:r w:rsidRPr="00910415">
              <w:rPr>
                <w:rFonts w:eastAsia="Times New Roman"/>
                <w:sz w:val="16"/>
                <w:szCs w:val="16"/>
                <w:lang w:val="fr-FR" w:eastAsia="en-US"/>
              </w:rPr>
              <w:t>Algérie (DZ)</w:t>
            </w:r>
          </w:p>
        </w:tc>
        <w:tc>
          <w:tcPr>
            <w:tcW w:w="1258" w:type="dxa"/>
            <w:tcBorders>
              <w:top w:val="single" w:sz="4" w:space="0" w:color="auto"/>
              <w:left w:val="single" w:sz="4" w:space="0" w:color="auto"/>
              <w:bottom w:val="single" w:sz="4" w:space="0" w:color="auto"/>
              <w:right w:val="single" w:sz="4" w:space="0" w:color="auto"/>
            </w:tcBorders>
            <w:noWrap/>
            <w:hideMark/>
          </w:tcPr>
          <w:p w14:paraId="5A381BED" w14:textId="3F03C48F" w:rsidR="001523E3" w:rsidRPr="00910415" w:rsidRDefault="00840470" w:rsidP="00C6439B">
            <w:pPr>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359437F3" w14:textId="77777777" w:rsidR="001523E3" w:rsidRPr="00910415" w:rsidRDefault="001523E3" w:rsidP="00C6439B">
            <w:pPr>
              <w:jc w:val="center"/>
              <w:rPr>
                <w:rFonts w:eastAsia="Times New Roman"/>
                <w:sz w:val="16"/>
                <w:szCs w:val="16"/>
                <w:lang w:val="fr-FR" w:eastAsia="en-US"/>
              </w:rPr>
            </w:pPr>
            <w:r w:rsidRPr="00910415">
              <w:rPr>
                <w:rFonts w:eastAsia="Times New Roman"/>
                <w:sz w:val="16"/>
                <w:szCs w:val="16"/>
                <w:lang w:val="fr-FR" w:eastAsia="en-US"/>
              </w:rPr>
              <w:t> </w:t>
            </w:r>
            <w:r w:rsidR="00874E10" w:rsidRPr="00910415">
              <w:rPr>
                <w:rFonts w:eastAsia="Times New Roman"/>
                <w:sz w:val="16"/>
                <w:szCs w:val="16"/>
                <w:lang w:val="fr-FR" w:eastAsia="en-US"/>
              </w:rPr>
              <w:t>78</w:t>
            </w:r>
          </w:p>
        </w:tc>
      </w:tr>
      <w:tr w:rsidR="00910415" w:rsidRPr="00910415" w14:paraId="50906780" w14:textId="77777777" w:rsidTr="00C6439B">
        <w:tc>
          <w:tcPr>
            <w:tcW w:w="858" w:type="dxa"/>
            <w:tcBorders>
              <w:top w:val="single" w:sz="4" w:space="0" w:color="auto"/>
              <w:left w:val="single" w:sz="4" w:space="0" w:color="auto"/>
              <w:bottom w:val="single" w:sz="4" w:space="0" w:color="auto"/>
              <w:right w:val="single" w:sz="4" w:space="0" w:color="auto"/>
            </w:tcBorders>
            <w:noWrap/>
            <w:hideMark/>
          </w:tcPr>
          <w:p w14:paraId="4EF2E2A5" w14:textId="326B8CB6" w:rsidR="001523E3" w:rsidRPr="00910415" w:rsidRDefault="001523E3" w:rsidP="00C6439B">
            <w:pPr>
              <w:keepLines/>
              <w:jc w:val="center"/>
              <w:rPr>
                <w:rFonts w:eastAsia="Times New Roman"/>
                <w:sz w:val="16"/>
                <w:szCs w:val="16"/>
                <w:lang w:val="fr-FR" w:eastAsia="en-US"/>
              </w:rPr>
            </w:pPr>
            <w:r w:rsidRPr="00910415">
              <w:rPr>
                <w:rFonts w:eastAsia="Times New Roman"/>
                <w:sz w:val="16"/>
                <w:szCs w:val="16"/>
                <w:lang w:val="fr-FR" w:eastAsia="en-US"/>
              </w:rPr>
              <w:t>2018</w:t>
            </w:r>
            <w:r w:rsidR="00AE00F0">
              <w:rPr>
                <w:rFonts w:eastAsia="Times New Roman"/>
                <w:sz w:val="16"/>
                <w:szCs w:val="16"/>
                <w:lang w:val="fr-FR" w:eastAsia="en-US"/>
              </w:rPr>
              <w:noBreakHyphen/>
            </w:r>
            <w:r w:rsidR="00E1202B" w:rsidRPr="00910415">
              <w:rPr>
                <w:rFonts w:eastAsia="Times New Roman"/>
                <w:sz w:val="16"/>
                <w:szCs w:val="16"/>
                <w:lang w:val="fr-FR" w:eastAsia="en-US"/>
              </w:rPr>
              <w:t>12</w:t>
            </w:r>
          </w:p>
        </w:tc>
        <w:tc>
          <w:tcPr>
            <w:tcW w:w="1344" w:type="dxa"/>
            <w:tcBorders>
              <w:top w:val="single" w:sz="4" w:space="0" w:color="auto"/>
              <w:left w:val="single" w:sz="4" w:space="0" w:color="auto"/>
              <w:bottom w:val="single" w:sz="4" w:space="0" w:color="auto"/>
              <w:right w:val="single" w:sz="4" w:space="0" w:color="auto"/>
            </w:tcBorders>
            <w:noWrap/>
            <w:hideMark/>
          </w:tcPr>
          <w:p w14:paraId="56EDB13A" w14:textId="7B396B2F" w:rsidR="001523E3" w:rsidRPr="00910415" w:rsidRDefault="00840470" w:rsidP="00C6439B">
            <w:pPr>
              <w:keepLines/>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59" w:type="dxa"/>
            <w:tcBorders>
              <w:top w:val="single" w:sz="4" w:space="0" w:color="auto"/>
              <w:left w:val="single" w:sz="4" w:space="0" w:color="auto"/>
              <w:bottom w:val="single" w:sz="4" w:space="0" w:color="auto"/>
              <w:right w:val="single" w:sz="4" w:space="0" w:color="auto"/>
            </w:tcBorders>
            <w:noWrap/>
            <w:hideMark/>
          </w:tcPr>
          <w:p w14:paraId="77B4DD60" w14:textId="7E1E6529" w:rsidR="001523E3" w:rsidRPr="00910415" w:rsidRDefault="00840470" w:rsidP="00C6439B">
            <w:pPr>
              <w:keepLines/>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06" w:type="dxa"/>
            <w:tcBorders>
              <w:top w:val="single" w:sz="4" w:space="0" w:color="auto"/>
              <w:left w:val="single" w:sz="4" w:space="0" w:color="auto"/>
              <w:bottom w:val="single" w:sz="4" w:space="0" w:color="auto"/>
              <w:right w:val="single" w:sz="4" w:space="0" w:color="auto"/>
            </w:tcBorders>
            <w:noWrap/>
            <w:hideMark/>
          </w:tcPr>
          <w:p w14:paraId="709DADDF" w14:textId="6E8AD93A" w:rsidR="001523E3" w:rsidRPr="00910415" w:rsidRDefault="00840470" w:rsidP="00C6439B">
            <w:pPr>
              <w:keepLines/>
              <w:jc w:val="center"/>
              <w:rPr>
                <w:rFonts w:eastAsia="Times New Roman"/>
                <w:sz w:val="16"/>
                <w:szCs w:val="16"/>
                <w:lang w:val="fr-FR" w:eastAsia="en-US"/>
              </w:rPr>
            </w:pPr>
            <w:r w:rsidRPr="00910415">
              <w:rPr>
                <w:rFonts w:eastAsia="Times New Roman"/>
                <w:sz w:val="16"/>
                <w:szCs w:val="16"/>
                <w:lang w:val="fr-FR" w:eastAsia="en-US"/>
              </w:rPr>
              <w:t>C</w:t>
            </w:r>
          </w:p>
        </w:tc>
        <w:tc>
          <w:tcPr>
            <w:tcW w:w="2594" w:type="dxa"/>
            <w:tcBorders>
              <w:top w:val="single" w:sz="4" w:space="0" w:color="auto"/>
              <w:left w:val="single" w:sz="4" w:space="0" w:color="auto"/>
              <w:bottom w:val="single" w:sz="4" w:space="0" w:color="auto"/>
              <w:right w:val="single" w:sz="4" w:space="0" w:color="auto"/>
            </w:tcBorders>
            <w:hideMark/>
          </w:tcPr>
          <w:p w14:paraId="6C2449E8" w14:textId="24730240" w:rsidR="001523E3" w:rsidRPr="00910415" w:rsidRDefault="00840470" w:rsidP="00C6439B">
            <w:pPr>
              <w:keepLines/>
              <w:jc w:val="center"/>
              <w:rPr>
                <w:rFonts w:eastAsia="Times New Roman"/>
                <w:sz w:val="16"/>
                <w:szCs w:val="16"/>
                <w:lang w:val="fr-FR" w:eastAsia="en-US"/>
              </w:rPr>
            </w:pPr>
            <w:r w:rsidRPr="00910415">
              <w:rPr>
                <w:rFonts w:eastAsia="Times New Roman"/>
                <w:sz w:val="16"/>
                <w:szCs w:val="16"/>
                <w:lang w:val="fr-FR" w:eastAsia="en-US"/>
              </w:rPr>
              <w:t>Atelier régional sur le </w:t>
            </w:r>
            <w:proofErr w:type="spellStart"/>
            <w:r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et </w:t>
            </w:r>
            <w:proofErr w:type="spellStart"/>
            <w:r w:rsidRPr="00910415">
              <w:rPr>
                <w:rFonts w:eastAsia="Times New Roman"/>
                <w:sz w:val="16"/>
                <w:szCs w:val="16"/>
                <w:lang w:val="fr-FR" w:eastAsia="en-US"/>
              </w:rPr>
              <w:t>PATENTSCOPE</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États membres de l</w:t>
            </w:r>
            <w:r w:rsidR="00E07F99">
              <w:rPr>
                <w:rFonts w:eastAsia="Times New Roman"/>
                <w:sz w:val="16"/>
                <w:szCs w:val="16"/>
                <w:lang w:val="fr-FR" w:eastAsia="en-US"/>
              </w:rPr>
              <w:t>’</w:t>
            </w:r>
            <w:proofErr w:type="spellStart"/>
            <w:r w:rsidRPr="00910415">
              <w:rPr>
                <w:rFonts w:eastAsia="Times New Roman"/>
                <w:sz w:val="16"/>
                <w:szCs w:val="16"/>
                <w:lang w:val="fr-FR" w:eastAsia="en-US"/>
              </w:rPr>
              <w:t>ARIPO</w:t>
            </w:r>
            <w:proofErr w:type="spellEnd"/>
            <w:r w:rsidRPr="00910415">
              <w:rPr>
                <w:rFonts w:eastAsia="Times New Roman"/>
                <w:sz w:val="16"/>
                <w:szCs w:val="16"/>
                <w:lang w:val="fr-FR" w:eastAsia="en-US"/>
              </w:rPr>
              <w:t xml:space="preserve"> et de certains membres observateurs</w:t>
            </w:r>
          </w:p>
        </w:tc>
        <w:tc>
          <w:tcPr>
            <w:tcW w:w="1912" w:type="dxa"/>
            <w:tcBorders>
              <w:top w:val="single" w:sz="4" w:space="0" w:color="auto"/>
              <w:left w:val="single" w:sz="4" w:space="0" w:color="auto"/>
              <w:bottom w:val="single" w:sz="4" w:space="0" w:color="auto"/>
              <w:right w:val="single" w:sz="4" w:space="0" w:color="auto"/>
            </w:tcBorders>
            <w:hideMark/>
          </w:tcPr>
          <w:p w14:paraId="473439E6" w14:textId="6A15AA3E" w:rsidR="001523E3" w:rsidRPr="00910415" w:rsidRDefault="00840470" w:rsidP="00C6439B">
            <w:pPr>
              <w:keepLines/>
              <w:jc w:val="center"/>
              <w:rPr>
                <w:rFonts w:eastAsia="Times New Roman"/>
                <w:sz w:val="16"/>
                <w:szCs w:val="16"/>
                <w:lang w:val="fr-FR" w:eastAsia="en-US"/>
              </w:rPr>
            </w:pPr>
            <w:proofErr w:type="spellStart"/>
            <w:r w:rsidRPr="00910415">
              <w:rPr>
                <w:rFonts w:eastAsia="Times New Roman"/>
                <w:sz w:val="16"/>
                <w:szCs w:val="16"/>
                <w:lang w:val="fr-FR" w:eastAsia="en-US"/>
              </w:rPr>
              <w:t>ARIPO</w:t>
            </w:r>
            <w:proofErr w:type="spellEnd"/>
          </w:p>
        </w:tc>
        <w:tc>
          <w:tcPr>
            <w:tcW w:w="1503" w:type="dxa"/>
            <w:tcBorders>
              <w:top w:val="single" w:sz="4" w:space="0" w:color="auto"/>
              <w:left w:val="single" w:sz="4" w:space="0" w:color="auto"/>
              <w:bottom w:val="single" w:sz="4" w:space="0" w:color="auto"/>
              <w:right w:val="single" w:sz="4" w:space="0" w:color="auto"/>
            </w:tcBorders>
            <w:noWrap/>
            <w:hideMark/>
          </w:tcPr>
          <w:p w14:paraId="399E06B2" w14:textId="02B0B199" w:rsidR="001523E3" w:rsidRPr="00910415" w:rsidRDefault="00840470" w:rsidP="00C6439B">
            <w:pPr>
              <w:keepLines/>
              <w:jc w:val="center"/>
              <w:rPr>
                <w:rFonts w:eastAsia="Times New Roman"/>
                <w:sz w:val="16"/>
                <w:szCs w:val="16"/>
                <w:lang w:val="fr-FR" w:eastAsia="en-US"/>
              </w:rPr>
            </w:pPr>
            <w:r w:rsidRPr="00910415">
              <w:rPr>
                <w:rFonts w:eastAsia="Times New Roman"/>
                <w:sz w:val="16"/>
                <w:szCs w:val="16"/>
                <w:lang w:val="fr-FR" w:eastAsia="en-US"/>
              </w:rPr>
              <w:t>Rwanda (</w:t>
            </w:r>
            <w:proofErr w:type="spellStart"/>
            <w:r w:rsidRPr="00910415">
              <w:rPr>
                <w:rFonts w:eastAsia="Times New Roman"/>
                <w:sz w:val="16"/>
                <w:szCs w:val="16"/>
                <w:lang w:val="fr-FR" w:eastAsia="en-US"/>
              </w:rPr>
              <w:t>RW</w:t>
            </w:r>
            <w:proofErr w:type="spellEnd"/>
            <w:r w:rsidRPr="00910415">
              <w:rPr>
                <w:rFonts w:eastAsia="Times New Roman"/>
                <w:sz w:val="16"/>
                <w:szCs w:val="16"/>
                <w:lang w:val="fr-FR" w:eastAsia="en-US"/>
              </w:rPr>
              <w:t>)</w:t>
            </w:r>
          </w:p>
        </w:tc>
        <w:tc>
          <w:tcPr>
            <w:tcW w:w="1751" w:type="dxa"/>
            <w:tcBorders>
              <w:top w:val="single" w:sz="4" w:space="0" w:color="auto"/>
              <w:left w:val="single" w:sz="4" w:space="0" w:color="auto"/>
              <w:bottom w:val="single" w:sz="4" w:space="0" w:color="auto"/>
              <w:right w:val="single" w:sz="4" w:space="0" w:color="auto"/>
            </w:tcBorders>
            <w:noWrap/>
            <w:hideMark/>
          </w:tcPr>
          <w:p w14:paraId="7E73A1D8" w14:textId="5DFDB9BE" w:rsidR="00874E10" w:rsidRPr="00910415" w:rsidRDefault="00840470" w:rsidP="00C6439B">
            <w:pPr>
              <w:keepLines/>
              <w:jc w:val="center"/>
              <w:rPr>
                <w:rFonts w:eastAsia="Times New Roman"/>
                <w:sz w:val="16"/>
                <w:szCs w:val="16"/>
                <w:lang w:val="fr-FR" w:eastAsia="en-US"/>
              </w:rPr>
            </w:pPr>
            <w:r w:rsidRPr="00910415">
              <w:rPr>
                <w:rFonts w:eastAsia="Times New Roman"/>
                <w:sz w:val="16"/>
                <w:szCs w:val="16"/>
                <w:lang w:val="fr-FR" w:eastAsia="en-US"/>
              </w:rPr>
              <w:t>Angola (</w:t>
            </w:r>
            <w:proofErr w:type="spellStart"/>
            <w:r w:rsidRPr="00910415">
              <w:rPr>
                <w:rFonts w:eastAsia="Times New Roman"/>
                <w:sz w:val="16"/>
                <w:szCs w:val="16"/>
                <w:lang w:val="fr-FR" w:eastAsia="en-US"/>
              </w:rPr>
              <w:t>AO</w:t>
            </w:r>
            <w:proofErr w:type="spellEnd"/>
            <w:r w:rsidRPr="00910415">
              <w:rPr>
                <w:rFonts w:eastAsia="Times New Roman"/>
                <w:sz w:val="16"/>
                <w:szCs w:val="16"/>
                <w:lang w:val="fr-FR" w:eastAsia="en-US"/>
              </w:rPr>
              <w:t>)</w:t>
            </w:r>
            <w:r w:rsidRPr="00910415">
              <w:rPr>
                <w:rFonts w:eastAsia="Times New Roman"/>
                <w:sz w:val="16"/>
                <w:szCs w:val="16"/>
                <w:lang w:val="fr-FR" w:eastAsia="en-US"/>
              </w:rPr>
              <w:br/>
              <w:t>Botswana (</w:t>
            </w:r>
            <w:proofErr w:type="spellStart"/>
            <w:r w:rsidRPr="00910415">
              <w:rPr>
                <w:rFonts w:eastAsia="Times New Roman"/>
                <w:sz w:val="16"/>
                <w:szCs w:val="16"/>
                <w:lang w:val="fr-FR" w:eastAsia="en-US"/>
              </w:rPr>
              <w:t>BW</w:t>
            </w:r>
            <w:proofErr w:type="spellEnd"/>
            <w:r w:rsidRPr="00910415">
              <w:rPr>
                <w:rFonts w:eastAsia="Times New Roman"/>
                <w:sz w:val="16"/>
                <w:szCs w:val="16"/>
                <w:lang w:val="fr-FR" w:eastAsia="en-US"/>
              </w:rPr>
              <w:t>)</w:t>
            </w:r>
            <w:r w:rsidRPr="00910415">
              <w:rPr>
                <w:rFonts w:eastAsia="Times New Roman"/>
                <w:sz w:val="16"/>
                <w:szCs w:val="16"/>
                <w:lang w:val="fr-FR" w:eastAsia="en-US"/>
              </w:rPr>
              <w:br/>
              <w:t>Gambie (GM)</w:t>
            </w:r>
            <w:r w:rsidRPr="00910415">
              <w:rPr>
                <w:rFonts w:eastAsia="Times New Roman"/>
                <w:sz w:val="16"/>
                <w:szCs w:val="16"/>
                <w:lang w:val="fr-FR" w:eastAsia="en-US"/>
              </w:rPr>
              <w:br/>
              <w:t>Ghana (</w:t>
            </w:r>
            <w:proofErr w:type="spellStart"/>
            <w:r w:rsidRPr="00910415">
              <w:rPr>
                <w:rFonts w:eastAsia="Times New Roman"/>
                <w:sz w:val="16"/>
                <w:szCs w:val="16"/>
                <w:lang w:val="fr-FR" w:eastAsia="en-US"/>
              </w:rPr>
              <w:t>GH</w:t>
            </w:r>
            <w:proofErr w:type="spellEnd"/>
            <w:r w:rsidRPr="00910415">
              <w:rPr>
                <w:rFonts w:eastAsia="Times New Roman"/>
                <w:sz w:val="16"/>
                <w:szCs w:val="16"/>
                <w:lang w:val="fr-FR" w:eastAsia="en-US"/>
              </w:rPr>
              <w:t>)</w:t>
            </w:r>
            <w:r w:rsidRPr="00910415">
              <w:rPr>
                <w:rFonts w:eastAsia="Times New Roman"/>
                <w:sz w:val="16"/>
                <w:szCs w:val="16"/>
                <w:lang w:val="fr-FR" w:eastAsia="en-US"/>
              </w:rPr>
              <w:br/>
              <w:t>Kenya (</w:t>
            </w:r>
            <w:proofErr w:type="spellStart"/>
            <w:r w:rsidRPr="00910415">
              <w:rPr>
                <w:rFonts w:eastAsia="Times New Roman"/>
                <w:sz w:val="16"/>
                <w:szCs w:val="16"/>
                <w:lang w:val="fr-FR" w:eastAsia="en-US"/>
              </w:rPr>
              <w:t>KE</w:t>
            </w:r>
            <w:proofErr w:type="spellEnd"/>
            <w:r w:rsidRPr="00910415">
              <w:rPr>
                <w:rFonts w:eastAsia="Times New Roman"/>
                <w:sz w:val="16"/>
                <w:szCs w:val="16"/>
                <w:lang w:val="fr-FR" w:eastAsia="en-US"/>
              </w:rPr>
              <w:t>)</w:t>
            </w:r>
            <w:r w:rsidRPr="00910415">
              <w:rPr>
                <w:rFonts w:eastAsia="Times New Roman"/>
                <w:sz w:val="16"/>
                <w:szCs w:val="16"/>
                <w:lang w:val="fr-FR" w:eastAsia="en-US"/>
              </w:rPr>
              <w:br/>
              <w:t>Lesotho (</w:t>
            </w:r>
            <w:proofErr w:type="spellStart"/>
            <w:r w:rsidRPr="00910415">
              <w:rPr>
                <w:rFonts w:eastAsia="Times New Roman"/>
                <w:sz w:val="16"/>
                <w:szCs w:val="16"/>
                <w:lang w:val="fr-FR" w:eastAsia="en-US"/>
              </w:rPr>
              <w:t>LS</w:t>
            </w:r>
            <w:proofErr w:type="spellEnd"/>
            <w:r w:rsidRPr="00910415">
              <w:rPr>
                <w:rFonts w:eastAsia="Times New Roman"/>
                <w:sz w:val="16"/>
                <w:szCs w:val="16"/>
                <w:lang w:val="fr-FR" w:eastAsia="en-US"/>
              </w:rPr>
              <w:t>)</w:t>
            </w:r>
            <w:r w:rsidRPr="00910415">
              <w:rPr>
                <w:rFonts w:eastAsia="Times New Roman"/>
                <w:sz w:val="16"/>
                <w:szCs w:val="16"/>
                <w:lang w:val="fr-FR" w:eastAsia="en-US"/>
              </w:rPr>
              <w:br/>
              <w:t>Malawi (MW)</w:t>
            </w:r>
            <w:r w:rsidRPr="00910415">
              <w:rPr>
                <w:rFonts w:eastAsia="Times New Roman"/>
                <w:sz w:val="16"/>
                <w:szCs w:val="16"/>
                <w:lang w:val="fr-FR" w:eastAsia="en-US"/>
              </w:rPr>
              <w:br/>
              <w:t>Mozambique (</w:t>
            </w:r>
            <w:proofErr w:type="spellStart"/>
            <w:r w:rsidRPr="00910415">
              <w:rPr>
                <w:rFonts w:eastAsia="Times New Roman"/>
                <w:sz w:val="16"/>
                <w:szCs w:val="16"/>
                <w:lang w:val="fr-FR" w:eastAsia="en-US"/>
              </w:rPr>
              <w:t>MZ</w:t>
            </w:r>
            <w:proofErr w:type="spellEnd"/>
            <w:r w:rsidRPr="00910415">
              <w:rPr>
                <w:rFonts w:eastAsia="Times New Roman"/>
                <w:sz w:val="16"/>
                <w:szCs w:val="16"/>
                <w:lang w:val="fr-FR" w:eastAsia="en-US"/>
              </w:rPr>
              <w:t>)</w:t>
            </w:r>
            <w:r w:rsidRPr="00910415">
              <w:rPr>
                <w:rFonts w:eastAsia="Times New Roman"/>
                <w:sz w:val="16"/>
                <w:szCs w:val="16"/>
                <w:lang w:val="fr-FR" w:eastAsia="en-US"/>
              </w:rPr>
              <w:br/>
              <w:t>Namibie (NA)</w:t>
            </w:r>
            <w:r w:rsidRPr="00910415">
              <w:rPr>
                <w:rFonts w:eastAsia="Times New Roman"/>
                <w:sz w:val="16"/>
                <w:szCs w:val="16"/>
                <w:lang w:val="fr-FR" w:eastAsia="en-US"/>
              </w:rPr>
              <w:br/>
              <w:t>Nigéria (</w:t>
            </w:r>
            <w:proofErr w:type="spellStart"/>
            <w:r w:rsidRPr="00910415">
              <w:rPr>
                <w:rFonts w:eastAsia="Times New Roman"/>
                <w:sz w:val="16"/>
                <w:szCs w:val="16"/>
                <w:lang w:val="fr-FR" w:eastAsia="en-US"/>
              </w:rPr>
              <w:t>NG</w:t>
            </w:r>
            <w:proofErr w:type="spellEnd"/>
            <w:r w:rsidRPr="00910415">
              <w:rPr>
                <w:rFonts w:eastAsia="Times New Roman"/>
                <w:sz w:val="16"/>
                <w:szCs w:val="16"/>
                <w:lang w:val="fr-FR" w:eastAsia="en-US"/>
              </w:rPr>
              <w:t>)</w:t>
            </w:r>
            <w:r w:rsidRPr="00910415">
              <w:rPr>
                <w:rFonts w:eastAsia="Times New Roman"/>
                <w:sz w:val="16"/>
                <w:szCs w:val="16"/>
                <w:lang w:val="fr-FR" w:eastAsia="en-US"/>
              </w:rPr>
              <w:br/>
              <w:t>Afrique du Sud (</w:t>
            </w:r>
            <w:proofErr w:type="spellStart"/>
            <w:r w:rsidRPr="00910415">
              <w:rPr>
                <w:rFonts w:eastAsia="Times New Roman"/>
                <w:sz w:val="16"/>
                <w:szCs w:val="16"/>
                <w:lang w:val="fr-FR" w:eastAsia="en-US"/>
              </w:rPr>
              <w:t>ZA</w:t>
            </w:r>
            <w:proofErr w:type="spellEnd"/>
            <w:r w:rsidRPr="00910415">
              <w:rPr>
                <w:rFonts w:eastAsia="Times New Roman"/>
                <w:sz w:val="16"/>
                <w:szCs w:val="16"/>
                <w:lang w:val="fr-FR" w:eastAsia="en-US"/>
              </w:rPr>
              <w:t>)</w:t>
            </w:r>
            <w:r w:rsidRPr="00910415">
              <w:rPr>
                <w:rFonts w:eastAsia="Times New Roman"/>
                <w:sz w:val="16"/>
                <w:szCs w:val="16"/>
                <w:lang w:val="fr-FR" w:eastAsia="en-US"/>
              </w:rPr>
              <w:br/>
              <w:t>Ouganda (</w:t>
            </w:r>
            <w:proofErr w:type="spellStart"/>
            <w:r w:rsidRPr="00910415">
              <w:rPr>
                <w:rFonts w:eastAsia="Times New Roman"/>
                <w:sz w:val="16"/>
                <w:szCs w:val="16"/>
                <w:lang w:val="fr-FR" w:eastAsia="en-US"/>
              </w:rPr>
              <w:t>UG</w:t>
            </w:r>
            <w:proofErr w:type="spellEnd"/>
            <w:r w:rsidRPr="00910415">
              <w:rPr>
                <w:rFonts w:eastAsia="Times New Roman"/>
                <w:sz w:val="16"/>
                <w:szCs w:val="16"/>
                <w:lang w:val="fr-FR" w:eastAsia="en-US"/>
              </w:rPr>
              <w:t>)</w:t>
            </w:r>
            <w:r w:rsidRPr="00910415">
              <w:rPr>
                <w:rFonts w:eastAsia="Times New Roman"/>
                <w:sz w:val="16"/>
                <w:szCs w:val="16"/>
                <w:lang w:val="fr-FR" w:eastAsia="en-US"/>
              </w:rPr>
              <w:br/>
              <w:t>République</w:t>
            </w:r>
            <w:r w:rsidR="00AE00F0">
              <w:rPr>
                <w:rFonts w:eastAsia="Times New Roman"/>
                <w:sz w:val="16"/>
                <w:szCs w:val="16"/>
                <w:lang w:val="fr-FR" w:eastAsia="en-US"/>
              </w:rPr>
              <w:noBreakHyphen/>
            </w:r>
            <w:r w:rsidRPr="00910415">
              <w:rPr>
                <w:rFonts w:eastAsia="Times New Roman"/>
                <w:sz w:val="16"/>
                <w:szCs w:val="16"/>
                <w:lang w:val="fr-FR" w:eastAsia="en-US"/>
              </w:rPr>
              <w:t>Unie de Tanzanie (</w:t>
            </w:r>
            <w:proofErr w:type="spellStart"/>
            <w:r w:rsidRPr="00910415">
              <w:rPr>
                <w:rFonts w:eastAsia="Times New Roman"/>
                <w:sz w:val="16"/>
                <w:szCs w:val="16"/>
                <w:lang w:val="fr-FR" w:eastAsia="en-US"/>
              </w:rPr>
              <w:t>TZ</w:t>
            </w:r>
            <w:proofErr w:type="spellEnd"/>
            <w:r w:rsidRPr="00910415">
              <w:rPr>
                <w:rFonts w:eastAsia="Times New Roman"/>
                <w:sz w:val="16"/>
                <w:szCs w:val="16"/>
                <w:lang w:val="fr-FR" w:eastAsia="en-US"/>
              </w:rPr>
              <w:t>)</w:t>
            </w:r>
            <w:r w:rsidRPr="00910415">
              <w:rPr>
                <w:rFonts w:eastAsia="Times New Roman"/>
                <w:sz w:val="16"/>
                <w:szCs w:val="16"/>
                <w:lang w:val="fr-FR" w:eastAsia="en-US"/>
              </w:rPr>
              <w:br/>
              <w:t>Zambie (</w:t>
            </w:r>
            <w:proofErr w:type="spellStart"/>
            <w:r w:rsidRPr="00910415">
              <w:rPr>
                <w:rFonts w:eastAsia="Times New Roman"/>
                <w:sz w:val="16"/>
                <w:szCs w:val="16"/>
                <w:lang w:val="fr-FR" w:eastAsia="en-US"/>
              </w:rPr>
              <w:t>ZM</w:t>
            </w:r>
            <w:proofErr w:type="spellEnd"/>
            <w:r w:rsidRPr="00910415">
              <w:rPr>
                <w:rFonts w:eastAsia="Times New Roman"/>
                <w:sz w:val="16"/>
                <w:szCs w:val="16"/>
                <w:lang w:val="fr-FR" w:eastAsia="en-US"/>
              </w:rPr>
              <w:t>)</w:t>
            </w:r>
            <w:r w:rsidRPr="00910415">
              <w:rPr>
                <w:rFonts w:eastAsia="Times New Roman"/>
                <w:sz w:val="16"/>
                <w:szCs w:val="16"/>
                <w:lang w:val="fr-FR" w:eastAsia="en-US"/>
              </w:rPr>
              <w:br/>
              <w:t>Zimbabwe (</w:t>
            </w:r>
            <w:proofErr w:type="spellStart"/>
            <w:r w:rsidRPr="00910415">
              <w:rPr>
                <w:rFonts w:eastAsia="Times New Roman"/>
                <w:sz w:val="16"/>
                <w:szCs w:val="16"/>
                <w:lang w:val="fr-FR" w:eastAsia="en-US"/>
              </w:rPr>
              <w:t>ZW</w:t>
            </w:r>
            <w:proofErr w:type="spellEnd"/>
            <w:r w:rsidRPr="00910415">
              <w:rPr>
                <w:rFonts w:eastAsia="Times New Roman"/>
                <w:sz w:val="16"/>
                <w:szCs w:val="16"/>
                <w:lang w:val="fr-FR" w:eastAsia="en-US"/>
              </w:rPr>
              <w:t>)</w:t>
            </w:r>
            <w:r w:rsidRPr="00910415">
              <w:rPr>
                <w:rFonts w:eastAsia="Times New Roman"/>
                <w:sz w:val="16"/>
                <w:szCs w:val="16"/>
                <w:lang w:val="fr-FR" w:eastAsia="en-US"/>
              </w:rPr>
              <w:br/>
              <w:t>Japon (</w:t>
            </w:r>
            <w:proofErr w:type="spellStart"/>
            <w:r w:rsidRPr="00910415">
              <w:rPr>
                <w:rFonts w:eastAsia="Times New Roman"/>
                <w:sz w:val="16"/>
                <w:szCs w:val="16"/>
                <w:lang w:val="fr-FR" w:eastAsia="en-US"/>
              </w:rPr>
              <w:t>JP</w:t>
            </w:r>
            <w:proofErr w:type="spellEnd"/>
            <w:r w:rsidRPr="00910415">
              <w:rPr>
                <w:rFonts w:eastAsia="Times New Roman"/>
                <w:sz w:val="16"/>
                <w:szCs w:val="16"/>
                <w:lang w:val="fr-FR" w:eastAsia="en-US"/>
              </w:rPr>
              <w:t>)*</w:t>
            </w:r>
          </w:p>
        </w:tc>
        <w:tc>
          <w:tcPr>
            <w:tcW w:w="1258" w:type="dxa"/>
            <w:tcBorders>
              <w:top w:val="single" w:sz="4" w:space="0" w:color="auto"/>
              <w:left w:val="single" w:sz="4" w:space="0" w:color="auto"/>
              <w:bottom w:val="single" w:sz="4" w:space="0" w:color="auto"/>
              <w:right w:val="single" w:sz="4" w:space="0" w:color="auto"/>
            </w:tcBorders>
            <w:noWrap/>
            <w:hideMark/>
          </w:tcPr>
          <w:p w14:paraId="3514CABD" w14:textId="6933F676" w:rsidR="001523E3" w:rsidRPr="00910415" w:rsidRDefault="008C0F49" w:rsidP="00C6439B">
            <w:pPr>
              <w:keepLines/>
              <w:jc w:val="center"/>
              <w:rPr>
                <w:rFonts w:eastAsia="Times New Roman"/>
                <w:sz w:val="16"/>
                <w:szCs w:val="16"/>
                <w:lang w:val="fr-FR" w:eastAsia="en-US"/>
              </w:rPr>
            </w:pPr>
            <w:r w:rsidRPr="00910415">
              <w:rPr>
                <w:rFonts w:eastAsia="Times New Roman"/>
                <w:sz w:val="16"/>
                <w:szCs w:val="16"/>
                <w:lang w:val="fr-FR" w:eastAsia="en-US"/>
              </w:rPr>
              <w:t>Office + utilisateurs</w:t>
            </w:r>
          </w:p>
        </w:tc>
        <w:tc>
          <w:tcPr>
            <w:tcW w:w="1361" w:type="dxa"/>
            <w:tcBorders>
              <w:top w:val="single" w:sz="4" w:space="0" w:color="auto"/>
              <w:left w:val="single" w:sz="4" w:space="0" w:color="auto"/>
              <w:bottom w:val="single" w:sz="4" w:space="0" w:color="auto"/>
              <w:right w:val="single" w:sz="4" w:space="0" w:color="auto"/>
            </w:tcBorders>
            <w:noWrap/>
            <w:hideMark/>
          </w:tcPr>
          <w:p w14:paraId="79B28475" w14:textId="77777777" w:rsidR="001523E3" w:rsidRPr="00910415" w:rsidRDefault="001523E3" w:rsidP="00C6439B">
            <w:pPr>
              <w:keepLines/>
              <w:jc w:val="center"/>
              <w:rPr>
                <w:rFonts w:eastAsia="Times New Roman"/>
                <w:sz w:val="16"/>
                <w:szCs w:val="16"/>
                <w:lang w:val="fr-FR" w:eastAsia="en-US"/>
              </w:rPr>
            </w:pPr>
            <w:r w:rsidRPr="00910415">
              <w:rPr>
                <w:rFonts w:eastAsia="Times New Roman"/>
                <w:sz w:val="16"/>
                <w:szCs w:val="16"/>
                <w:lang w:val="fr-FR" w:eastAsia="en-US"/>
              </w:rPr>
              <w:t> </w:t>
            </w:r>
            <w:r w:rsidR="00874E10" w:rsidRPr="00910415">
              <w:rPr>
                <w:rFonts w:eastAsia="Times New Roman"/>
                <w:sz w:val="16"/>
                <w:szCs w:val="16"/>
                <w:lang w:val="fr-FR" w:eastAsia="en-US"/>
              </w:rPr>
              <w:t>40</w:t>
            </w:r>
          </w:p>
        </w:tc>
      </w:tr>
    </w:tbl>
    <w:p w14:paraId="31A99291" w14:textId="77777777" w:rsidR="00F84C12" w:rsidRPr="00910415" w:rsidRDefault="00F84C12" w:rsidP="00F96B37">
      <w:pPr>
        <w:rPr>
          <w:szCs w:val="22"/>
          <w:lang w:val="fr-FR"/>
        </w:rPr>
      </w:pPr>
    </w:p>
    <w:p w14:paraId="51689752" w14:textId="65AD7187" w:rsidR="00F84C12" w:rsidRDefault="00F84C12" w:rsidP="00F96B37">
      <w:pPr>
        <w:rPr>
          <w:szCs w:val="22"/>
          <w:lang w:val="fr-FR"/>
        </w:rPr>
      </w:pPr>
    </w:p>
    <w:p w14:paraId="49E94399" w14:textId="77777777" w:rsidR="00C6439B" w:rsidRPr="00910415" w:rsidRDefault="00C6439B" w:rsidP="00F96B37">
      <w:pPr>
        <w:rPr>
          <w:szCs w:val="22"/>
          <w:lang w:val="fr-FR"/>
        </w:rPr>
      </w:pPr>
    </w:p>
    <w:p w14:paraId="6A3F69C0" w14:textId="4931A0A5" w:rsidR="00072C8D" w:rsidRPr="00910415" w:rsidRDefault="008C0F49" w:rsidP="00C6439B">
      <w:pPr>
        <w:ind w:left="10206"/>
        <w:rPr>
          <w:szCs w:val="22"/>
          <w:lang w:val="fr-FR"/>
        </w:rPr>
        <w:sectPr w:rsidR="00072C8D" w:rsidRPr="00910415" w:rsidSect="00910415">
          <w:headerReference w:type="default" r:id="rId11"/>
          <w:headerReference w:type="first" r:id="rId12"/>
          <w:endnotePr>
            <w:numFmt w:val="decimal"/>
          </w:endnotePr>
          <w:pgSz w:w="16840" w:h="11906" w:orient="landscape" w:code="9"/>
          <w:pgMar w:top="1417" w:right="567" w:bottom="1134" w:left="1417" w:header="510" w:footer="1020" w:gutter="0"/>
          <w:pgNumType w:start="1"/>
          <w:cols w:space="720"/>
          <w:titlePg/>
          <w:docGrid w:linePitch="299"/>
        </w:sectPr>
      </w:pPr>
      <w:r w:rsidRPr="00910415">
        <w:rPr>
          <w:szCs w:val="22"/>
          <w:lang w:val="fr-FR"/>
        </w:rPr>
        <w:t>[L</w:t>
      </w:r>
      <w:r w:rsidR="00E07F99">
        <w:rPr>
          <w:szCs w:val="22"/>
          <w:lang w:val="fr-FR"/>
        </w:rPr>
        <w:t>’</w:t>
      </w:r>
      <w:r w:rsidR="00526D4A" w:rsidRPr="00910415">
        <w:rPr>
          <w:szCs w:val="22"/>
          <w:lang w:val="fr-FR"/>
        </w:rPr>
        <w:t>annexe I</w:t>
      </w:r>
      <w:r w:rsidRPr="00910415">
        <w:rPr>
          <w:szCs w:val="22"/>
          <w:lang w:val="fr-FR"/>
        </w:rPr>
        <w:t>I suit]</w:t>
      </w:r>
    </w:p>
    <w:p w14:paraId="6B923688" w14:textId="6B7F33EC" w:rsidR="00C6439B" w:rsidRPr="00C6439B" w:rsidRDefault="008C0F49" w:rsidP="00C6439B">
      <w:pPr>
        <w:pStyle w:val="Heading2"/>
        <w:jc w:val="center"/>
        <w:rPr>
          <w:lang w:val="fr-FR"/>
        </w:rPr>
      </w:pPr>
      <w:r w:rsidRPr="00C6439B">
        <w:rPr>
          <w:lang w:val="fr-FR"/>
        </w:rPr>
        <w:lastRenderedPageBreak/>
        <w:t>Activités d</w:t>
      </w:r>
      <w:r w:rsidR="00E07F99">
        <w:rPr>
          <w:lang w:val="fr-FR"/>
        </w:rPr>
        <w:t>’</w:t>
      </w:r>
      <w:r w:rsidRPr="00C6439B">
        <w:rPr>
          <w:lang w:val="fr-FR"/>
        </w:rPr>
        <w:t>assistance technique ayant une incidence directe sur l</w:t>
      </w:r>
      <w:r w:rsidR="00E07F99">
        <w:rPr>
          <w:lang w:val="fr-FR"/>
        </w:rPr>
        <w:t>’</w:t>
      </w:r>
      <w:r w:rsidRPr="00C6439B">
        <w:rPr>
          <w:lang w:val="fr-FR"/>
        </w:rPr>
        <w:t>utilisation du </w:t>
      </w:r>
      <w:proofErr w:type="spellStart"/>
      <w:r w:rsidRPr="00C6439B">
        <w:rPr>
          <w:lang w:val="fr-FR"/>
        </w:rPr>
        <w:t>PCT</w:t>
      </w:r>
      <w:proofErr w:type="spellEnd"/>
    </w:p>
    <w:p w14:paraId="7C14C102" w14:textId="7B4034D9" w:rsidR="00F84C12" w:rsidRPr="00910415" w:rsidRDefault="002276CD" w:rsidP="008C0F49">
      <w:pPr>
        <w:pStyle w:val="Heading2"/>
        <w:spacing w:before="120" w:after="0"/>
        <w:jc w:val="center"/>
        <w:rPr>
          <w:u w:val="single"/>
          <w:lang w:val="fr-FR"/>
        </w:rPr>
      </w:pPr>
      <w:r w:rsidRPr="00910415">
        <w:rPr>
          <w:i/>
          <w:caps w:val="0"/>
          <w:lang w:val="fr-FR"/>
        </w:rPr>
        <w:t>(</w:t>
      </w:r>
      <w:proofErr w:type="gramStart"/>
      <w:r w:rsidRPr="00910415">
        <w:rPr>
          <w:i/>
          <w:caps w:val="0"/>
          <w:lang w:val="fr-FR"/>
        </w:rPr>
        <w:t>menées</w:t>
      </w:r>
      <w:proofErr w:type="gramEnd"/>
      <w:r w:rsidRPr="00910415">
        <w:rPr>
          <w:i/>
          <w:caps w:val="0"/>
          <w:lang w:val="fr-FR"/>
        </w:rPr>
        <w:t xml:space="preserve"> en 2019 jusqu</w:t>
      </w:r>
      <w:r w:rsidR="00E07F99">
        <w:rPr>
          <w:i/>
          <w:caps w:val="0"/>
          <w:lang w:val="fr-FR"/>
        </w:rPr>
        <w:t>’</w:t>
      </w:r>
      <w:r w:rsidRPr="00910415">
        <w:rPr>
          <w:i/>
          <w:caps w:val="0"/>
          <w:lang w:val="fr-FR"/>
        </w:rPr>
        <w:t>à ce jour/programme de travail pour le restant de l</w:t>
      </w:r>
      <w:r w:rsidR="00E07F99">
        <w:rPr>
          <w:i/>
          <w:caps w:val="0"/>
          <w:lang w:val="fr-FR"/>
        </w:rPr>
        <w:t>’</w:t>
      </w:r>
      <w:r w:rsidRPr="00910415">
        <w:rPr>
          <w:i/>
          <w:caps w:val="0"/>
          <w:lang w:val="fr-FR"/>
        </w:rPr>
        <w:t>année 2019)</w:t>
      </w:r>
    </w:p>
    <w:p w14:paraId="433D60B6" w14:textId="77777777" w:rsidR="00F84C12" w:rsidRPr="00910415" w:rsidRDefault="00F84C12" w:rsidP="00072C8D">
      <w:pPr>
        <w:rPr>
          <w:lang w:val="fr-FR"/>
        </w:rPr>
      </w:pPr>
    </w:p>
    <w:p w14:paraId="53A1441A" w14:textId="44388C24" w:rsidR="00072C8D" w:rsidRPr="00910415" w:rsidRDefault="008C0F49" w:rsidP="00C6439B">
      <w:pPr>
        <w:pStyle w:val="ONUMFS"/>
        <w:numPr>
          <w:ilvl w:val="0"/>
          <w:numId w:val="0"/>
        </w:numPr>
        <w:rPr>
          <w:lang w:val="fr-FR"/>
        </w:rPr>
      </w:pPr>
      <w:r w:rsidRPr="00910415">
        <w:rPr>
          <w:lang w:val="fr-FR"/>
        </w:rPr>
        <w:t>La présente annexe contient une liste complète des activités d</w:t>
      </w:r>
      <w:r w:rsidR="00E07F99">
        <w:rPr>
          <w:lang w:val="fr-FR"/>
        </w:rPr>
        <w:t>’</w:t>
      </w:r>
      <w:r w:rsidRPr="00910415">
        <w:rPr>
          <w:lang w:val="fr-FR"/>
        </w:rPr>
        <w:t>assistance technique ayant une incidence directe sur l</w:t>
      </w:r>
      <w:r w:rsidR="00E07F99">
        <w:rPr>
          <w:lang w:val="fr-FR"/>
        </w:rPr>
        <w:t>’</w:t>
      </w:r>
      <w:r w:rsidRPr="00910415">
        <w:rPr>
          <w:lang w:val="fr-FR"/>
        </w:rPr>
        <w:t>utilisation du </w:t>
      </w:r>
      <w:proofErr w:type="spellStart"/>
      <w:r w:rsidRPr="00910415">
        <w:rPr>
          <w:lang w:val="fr-FR"/>
        </w:rPr>
        <w:t>PCT</w:t>
      </w:r>
      <w:proofErr w:type="spellEnd"/>
      <w:r w:rsidRPr="00910415">
        <w:rPr>
          <w:lang w:val="fr-FR"/>
        </w:rPr>
        <w:t xml:space="preserve"> par les pays en développement, entreprises en 2019 jusqu</w:t>
      </w:r>
      <w:r w:rsidR="00E07F99">
        <w:rPr>
          <w:lang w:val="fr-FR"/>
        </w:rPr>
        <w:t>’</w:t>
      </w:r>
      <w:r w:rsidRPr="00910415">
        <w:rPr>
          <w:lang w:val="fr-FR"/>
        </w:rPr>
        <w:t>à ce jour, et de celles programmées pour le restant de l</w:t>
      </w:r>
      <w:r w:rsidR="00E07F99">
        <w:rPr>
          <w:lang w:val="fr-FR"/>
        </w:rPr>
        <w:t>’</w:t>
      </w:r>
      <w:r w:rsidRPr="00910415">
        <w:rPr>
          <w:lang w:val="fr-FR"/>
        </w:rPr>
        <w:t>ann</w:t>
      </w:r>
      <w:r w:rsidR="001C4BB9" w:rsidRPr="00910415">
        <w:rPr>
          <w:lang w:val="fr-FR"/>
        </w:rPr>
        <w:t>ée</w:t>
      </w:r>
      <w:r w:rsidR="001C4BB9">
        <w:rPr>
          <w:lang w:val="fr-FR"/>
        </w:rPr>
        <w:t xml:space="preserve">.  </w:t>
      </w:r>
      <w:r w:rsidR="001C4BB9" w:rsidRPr="00910415">
        <w:rPr>
          <w:lang w:val="fr-FR"/>
        </w:rPr>
        <w:t>Ce</w:t>
      </w:r>
      <w:r w:rsidRPr="00910415">
        <w:rPr>
          <w:lang w:val="fr-FR"/>
        </w:rPr>
        <w:t>s activités sont classées en fonction de leur contenu, ainsi que le précisent les remarques en introduction de l</w:t>
      </w:r>
      <w:r w:rsidR="00E07F99">
        <w:rPr>
          <w:lang w:val="fr-FR"/>
        </w:rPr>
        <w:t>’</w:t>
      </w:r>
      <w:r w:rsidRPr="00910415">
        <w:rPr>
          <w:lang w:val="fr-FR"/>
        </w:rPr>
        <w:t>annexe I ci</w:t>
      </w:r>
      <w:r w:rsidR="00AE00F0">
        <w:rPr>
          <w:lang w:val="fr-FR"/>
        </w:rPr>
        <w:noBreakHyphen/>
      </w:r>
      <w:r w:rsidRPr="00910415">
        <w:rPr>
          <w:lang w:val="fr-FR"/>
        </w:rPr>
        <w:t>dessus.</w:t>
      </w:r>
    </w:p>
    <w:tbl>
      <w:tblPr>
        <w:tblStyle w:val="TableGrid"/>
        <w:tblW w:w="5000" w:type="pct"/>
        <w:tblInd w:w="0" w:type="dxa"/>
        <w:tblCellMar>
          <w:top w:w="57" w:type="dxa"/>
          <w:bottom w:w="57" w:type="dxa"/>
        </w:tblCellMar>
        <w:tblLook w:val="04A0" w:firstRow="1" w:lastRow="0" w:firstColumn="1" w:lastColumn="0" w:noHBand="0" w:noVBand="1"/>
      </w:tblPr>
      <w:tblGrid>
        <w:gridCol w:w="859"/>
        <w:gridCol w:w="1328"/>
        <w:gridCol w:w="1276"/>
        <w:gridCol w:w="1004"/>
        <w:gridCol w:w="2589"/>
        <w:gridCol w:w="1889"/>
        <w:gridCol w:w="1564"/>
        <w:gridCol w:w="1749"/>
        <w:gridCol w:w="1243"/>
        <w:gridCol w:w="1345"/>
      </w:tblGrid>
      <w:tr w:rsidR="00C6439B" w:rsidRPr="00910415" w14:paraId="719EB2D4" w14:textId="77777777" w:rsidTr="00C6439B">
        <w:trPr>
          <w:tblHeader/>
        </w:trPr>
        <w:tc>
          <w:tcPr>
            <w:tcW w:w="870" w:type="dxa"/>
            <w:noWrap/>
            <w:hideMark/>
          </w:tcPr>
          <w:p w14:paraId="6CBE6A37" w14:textId="0246D381" w:rsidR="00072C8D" w:rsidRPr="00910415" w:rsidRDefault="008C0F49" w:rsidP="00C6439B">
            <w:pPr>
              <w:ind w:left="-57" w:right="-57"/>
              <w:jc w:val="center"/>
              <w:rPr>
                <w:b/>
                <w:bCs/>
                <w:sz w:val="16"/>
                <w:szCs w:val="16"/>
                <w:lang w:val="fr-FR"/>
              </w:rPr>
            </w:pPr>
            <w:r w:rsidRPr="00910415">
              <w:rPr>
                <w:b/>
                <w:bCs/>
                <w:sz w:val="16"/>
                <w:szCs w:val="16"/>
                <w:lang w:val="fr-FR"/>
              </w:rPr>
              <w:t>DATE</w:t>
            </w:r>
          </w:p>
        </w:tc>
        <w:tc>
          <w:tcPr>
            <w:tcW w:w="1346" w:type="dxa"/>
            <w:noWrap/>
            <w:hideMark/>
          </w:tcPr>
          <w:p w14:paraId="5FFDB8D7" w14:textId="54E120C4" w:rsidR="00072C8D" w:rsidRPr="00910415" w:rsidRDefault="008C0F49" w:rsidP="00C6439B">
            <w:pPr>
              <w:ind w:left="-57" w:right="-57"/>
              <w:jc w:val="center"/>
              <w:rPr>
                <w:b/>
                <w:bCs/>
                <w:sz w:val="16"/>
                <w:szCs w:val="16"/>
                <w:lang w:val="fr-FR"/>
              </w:rPr>
            </w:pPr>
            <w:r w:rsidRPr="00910415">
              <w:rPr>
                <w:b/>
                <w:bCs/>
                <w:sz w:val="16"/>
                <w:szCs w:val="16"/>
                <w:lang w:val="fr-FR"/>
              </w:rPr>
              <w:t>FINANCEMENT</w:t>
            </w:r>
          </w:p>
        </w:tc>
        <w:tc>
          <w:tcPr>
            <w:tcW w:w="1261" w:type="dxa"/>
            <w:noWrap/>
            <w:hideMark/>
          </w:tcPr>
          <w:p w14:paraId="23A8E97F" w14:textId="46DD40E7" w:rsidR="00072C8D" w:rsidRPr="00910415" w:rsidRDefault="008C0F49" w:rsidP="00C6439B">
            <w:pPr>
              <w:ind w:left="-57" w:right="-57"/>
              <w:jc w:val="center"/>
              <w:rPr>
                <w:b/>
                <w:bCs/>
                <w:sz w:val="16"/>
                <w:szCs w:val="16"/>
                <w:lang w:val="fr-FR"/>
              </w:rPr>
            </w:pPr>
            <w:r w:rsidRPr="00910415">
              <w:rPr>
                <w:b/>
                <w:bCs/>
                <w:sz w:val="16"/>
                <w:szCs w:val="16"/>
                <w:lang w:val="fr-FR"/>
              </w:rPr>
              <w:t>ÉVÉNEMENT</w:t>
            </w:r>
          </w:p>
        </w:tc>
        <w:tc>
          <w:tcPr>
            <w:tcW w:w="1017" w:type="dxa"/>
            <w:noWrap/>
            <w:hideMark/>
          </w:tcPr>
          <w:p w14:paraId="22127B5D" w14:textId="7F0AB265" w:rsidR="00072C8D" w:rsidRPr="00910415" w:rsidRDefault="008C0F49" w:rsidP="00C6439B">
            <w:pPr>
              <w:ind w:left="-57" w:right="-57"/>
              <w:jc w:val="center"/>
              <w:rPr>
                <w:b/>
                <w:bCs/>
                <w:sz w:val="16"/>
                <w:szCs w:val="16"/>
                <w:lang w:val="fr-FR"/>
              </w:rPr>
            </w:pPr>
            <w:r w:rsidRPr="00910415">
              <w:rPr>
                <w:b/>
                <w:bCs/>
                <w:sz w:val="16"/>
                <w:szCs w:val="16"/>
                <w:lang w:val="fr-FR"/>
              </w:rPr>
              <w:t>CONTENU</w:t>
            </w:r>
          </w:p>
        </w:tc>
        <w:tc>
          <w:tcPr>
            <w:tcW w:w="2628" w:type="dxa"/>
            <w:noWrap/>
            <w:hideMark/>
          </w:tcPr>
          <w:p w14:paraId="3A136A8A" w14:textId="0B33E6AF" w:rsidR="00072C8D" w:rsidRPr="00910415" w:rsidRDefault="008C0F49" w:rsidP="00C6439B">
            <w:pPr>
              <w:ind w:left="-57" w:right="-57"/>
              <w:jc w:val="center"/>
              <w:rPr>
                <w:b/>
                <w:bCs/>
                <w:sz w:val="16"/>
                <w:szCs w:val="16"/>
                <w:lang w:val="fr-FR"/>
              </w:rPr>
            </w:pPr>
            <w:r w:rsidRPr="00910415">
              <w:rPr>
                <w:b/>
                <w:bCs/>
                <w:sz w:val="16"/>
                <w:szCs w:val="16"/>
                <w:lang w:val="fr-FR"/>
              </w:rPr>
              <w:t>DESCRIPTION ET LIEU DE L</w:t>
            </w:r>
            <w:r w:rsidR="00E07F99">
              <w:rPr>
                <w:b/>
                <w:bCs/>
                <w:sz w:val="16"/>
                <w:szCs w:val="16"/>
                <w:lang w:val="fr-FR"/>
              </w:rPr>
              <w:t>’</w:t>
            </w:r>
            <w:r w:rsidRPr="00910415">
              <w:rPr>
                <w:b/>
                <w:bCs/>
                <w:sz w:val="16"/>
                <w:szCs w:val="16"/>
                <w:lang w:val="fr-FR"/>
              </w:rPr>
              <w:t>ÉVÉNEMENT</w:t>
            </w:r>
          </w:p>
        </w:tc>
        <w:tc>
          <w:tcPr>
            <w:tcW w:w="1916" w:type="dxa"/>
            <w:noWrap/>
            <w:hideMark/>
          </w:tcPr>
          <w:p w14:paraId="15EAFC1D" w14:textId="13ECF4C7" w:rsidR="00072C8D" w:rsidRPr="00910415" w:rsidRDefault="008C0F49" w:rsidP="00C6439B">
            <w:pPr>
              <w:ind w:left="-57" w:right="-57"/>
              <w:jc w:val="center"/>
              <w:rPr>
                <w:b/>
                <w:bCs/>
                <w:sz w:val="16"/>
                <w:szCs w:val="16"/>
                <w:lang w:val="fr-FR"/>
              </w:rPr>
            </w:pPr>
            <w:proofErr w:type="spellStart"/>
            <w:r w:rsidRPr="00910415">
              <w:rPr>
                <w:b/>
                <w:bCs/>
                <w:sz w:val="16"/>
                <w:szCs w:val="16"/>
                <w:lang w:val="fr-FR"/>
              </w:rPr>
              <w:t>COORGANISATEUR</w:t>
            </w:r>
            <w:proofErr w:type="spellEnd"/>
            <w:r w:rsidRPr="00910415">
              <w:rPr>
                <w:b/>
                <w:bCs/>
                <w:sz w:val="16"/>
                <w:szCs w:val="16"/>
                <w:lang w:val="fr-FR"/>
              </w:rPr>
              <w:t>(S)</w:t>
            </w:r>
          </w:p>
        </w:tc>
        <w:tc>
          <w:tcPr>
            <w:tcW w:w="1523" w:type="dxa"/>
            <w:noWrap/>
            <w:hideMark/>
          </w:tcPr>
          <w:p w14:paraId="72D69F0D" w14:textId="67E9BC82" w:rsidR="00072C8D" w:rsidRPr="00910415" w:rsidRDefault="008C0F49" w:rsidP="00C6439B">
            <w:pPr>
              <w:ind w:left="-57" w:right="-57"/>
              <w:jc w:val="center"/>
              <w:rPr>
                <w:b/>
                <w:bCs/>
                <w:sz w:val="16"/>
                <w:szCs w:val="16"/>
                <w:lang w:val="fr-FR"/>
              </w:rPr>
            </w:pPr>
            <w:r w:rsidRPr="00910415">
              <w:rPr>
                <w:b/>
                <w:bCs/>
                <w:sz w:val="16"/>
                <w:szCs w:val="16"/>
                <w:lang w:val="fr-FR"/>
              </w:rPr>
              <w:t>PAYS</w:t>
            </w:r>
          </w:p>
        </w:tc>
        <w:tc>
          <w:tcPr>
            <w:tcW w:w="1774" w:type="dxa"/>
            <w:noWrap/>
            <w:hideMark/>
          </w:tcPr>
          <w:p w14:paraId="2EA0B09B" w14:textId="1E952946" w:rsidR="00072C8D" w:rsidRPr="00910415" w:rsidRDefault="008C0F49" w:rsidP="00C6439B">
            <w:pPr>
              <w:ind w:left="-57" w:right="-57"/>
              <w:jc w:val="center"/>
              <w:rPr>
                <w:b/>
                <w:bCs/>
                <w:sz w:val="16"/>
                <w:szCs w:val="16"/>
                <w:lang w:val="fr-FR"/>
              </w:rPr>
            </w:pPr>
            <w:r w:rsidRPr="00910415">
              <w:rPr>
                <w:b/>
                <w:bCs/>
                <w:sz w:val="16"/>
                <w:szCs w:val="16"/>
                <w:lang w:val="fr-FR"/>
              </w:rPr>
              <w:t>PROVENANCE DES PARTICIPANTS</w:t>
            </w:r>
          </w:p>
        </w:tc>
        <w:tc>
          <w:tcPr>
            <w:tcW w:w="1260" w:type="dxa"/>
            <w:noWrap/>
            <w:hideMark/>
          </w:tcPr>
          <w:p w14:paraId="65A3FFF3" w14:textId="65485B4C" w:rsidR="00072C8D" w:rsidRPr="00910415" w:rsidRDefault="008C0F49" w:rsidP="00C6439B">
            <w:pPr>
              <w:ind w:left="-57" w:right="-57"/>
              <w:jc w:val="center"/>
              <w:rPr>
                <w:b/>
                <w:bCs/>
                <w:sz w:val="16"/>
                <w:szCs w:val="16"/>
                <w:lang w:val="fr-FR"/>
              </w:rPr>
            </w:pPr>
            <w:r w:rsidRPr="00910415">
              <w:rPr>
                <w:b/>
                <w:bCs/>
                <w:sz w:val="16"/>
                <w:szCs w:val="16"/>
                <w:lang w:val="fr-FR"/>
              </w:rPr>
              <w:t>CATÉGORIE DE PARTICIPANT</w:t>
            </w:r>
          </w:p>
        </w:tc>
        <w:tc>
          <w:tcPr>
            <w:tcW w:w="1364" w:type="dxa"/>
            <w:noWrap/>
            <w:hideMark/>
          </w:tcPr>
          <w:p w14:paraId="5F9EFEB8" w14:textId="163A8EFE" w:rsidR="00072C8D" w:rsidRPr="00910415" w:rsidRDefault="008C0F49" w:rsidP="00C6439B">
            <w:pPr>
              <w:ind w:left="-57" w:right="-57"/>
              <w:jc w:val="center"/>
              <w:rPr>
                <w:b/>
                <w:bCs/>
                <w:sz w:val="16"/>
                <w:szCs w:val="16"/>
                <w:lang w:val="fr-FR"/>
              </w:rPr>
            </w:pPr>
            <w:r w:rsidRPr="00910415">
              <w:rPr>
                <w:b/>
                <w:bCs/>
                <w:sz w:val="16"/>
                <w:szCs w:val="16"/>
                <w:lang w:val="fr-FR"/>
              </w:rPr>
              <w:t>NOMBRE DE PARTICIPANTS</w:t>
            </w:r>
          </w:p>
        </w:tc>
      </w:tr>
      <w:tr w:rsidR="00C6439B" w:rsidRPr="00910415" w14:paraId="14950C48" w14:textId="77777777" w:rsidTr="00C6439B">
        <w:tc>
          <w:tcPr>
            <w:tcW w:w="870" w:type="dxa"/>
            <w:noWrap/>
            <w:hideMark/>
          </w:tcPr>
          <w:p w14:paraId="703F74FC" w14:textId="6A5BF451" w:rsidR="00072C8D" w:rsidRPr="00910415" w:rsidRDefault="003233CF"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2</w:t>
            </w:r>
          </w:p>
        </w:tc>
        <w:tc>
          <w:tcPr>
            <w:tcW w:w="1346" w:type="dxa"/>
            <w:noWrap/>
            <w:hideMark/>
          </w:tcPr>
          <w:p w14:paraId="4D77DF0F" w14:textId="5A61F1DC" w:rsidR="00072C8D" w:rsidRPr="00910415" w:rsidRDefault="008C0F49" w:rsidP="00C6439B">
            <w:pPr>
              <w:jc w:val="center"/>
              <w:rPr>
                <w:sz w:val="16"/>
                <w:szCs w:val="16"/>
                <w:lang w:val="fr-FR"/>
              </w:rPr>
            </w:pPr>
            <w:r w:rsidRPr="00910415">
              <w:rPr>
                <w:sz w:val="16"/>
                <w:szCs w:val="16"/>
                <w:lang w:val="fr-FR"/>
              </w:rPr>
              <w:t>Budget ordinaire</w:t>
            </w:r>
          </w:p>
        </w:tc>
        <w:tc>
          <w:tcPr>
            <w:tcW w:w="1261" w:type="dxa"/>
            <w:noWrap/>
            <w:hideMark/>
          </w:tcPr>
          <w:p w14:paraId="0AB51181" w14:textId="7F37F054" w:rsidR="00072C8D" w:rsidRPr="00910415" w:rsidRDefault="008C0F49"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hideMark/>
          </w:tcPr>
          <w:p w14:paraId="5F6D272D" w14:textId="28A4879D" w:rsidR="00072C8D" w:rsidRPr="00910415" w:rsidRDefault="008C0F49" w:rsidP="00C6439B">
            <w:pPr>
              <w:jc w:val="center"/>
              <w:rPr>
                <w:sz w:val="16"/>
                <w:szCs w:val="16"/>
                <w:lang w:val="fr-FR"/>
              </w:rPr>
            </w:pPr>
            <w:r w:rsidRPr="00910415">
              <w:rPr>
                <w:sz w:val="16"/>
                <w:szCs w:val="16"/>
                <w:lang w:val="fr-FR"/>
              </w:rPr>
              <w:t>B</w:t>
            </w:r>
          </w:p>
        </w:tc>
        <w:tc>
          <w:tcPr>
            <w:tcW w:w="2628" w:type="dxa"/>
            <w:hideMark/>
          </w:tcPr>
          <w:p w14:paraId="7984D4B7" w14:textId="11771D10" w:rsidR="00072C8D" w:rsidRPr="00910415" w:rsidRDefault="008C0F49" w:rsidP="00C6439B">
            <w:pPr>
              <w:jc w:val="center"/>
              <w:rPr>
                <w:sz w:val="16"/>
                <w:szCs w:val="16"/>
                <w:lang w:val="fr-FR"/>
              </w:rPr>
            </w:pPr>
            <w:r w:rsidRPr="00910415">
              <w:rPr>
                <w:sz w:val="16"/>
                <w:szCs w:val="16"/>
                <w:lang w:val="fr-FR"/>
              </w:rPr>
              <w:t>Atelier et séminaire nationaux</w:t>
            </w:r>
          </w:p>
        </w:tc>
        <w:tc>
          <w:tcPr>
            <w:tcW w:w="1916" w:type="dxa"/>
            <w:hideMark/>
          </w:tcPr>
          <w:p w14:paraId="77E17BD8" w14:textId="77777777" w:rsidR="00072C8D" w:rsidRPr="00910415" w:rsidRDefault="00072C8D" w:rsidP="00C6439B">
            <w:pPr>
              <w:jc w:val="center"/>
              <w:rPr>
                <w:sz w:val="16"/>
                <w:szCs w:val="16"/>
                <w:lang w:val="fr-FR"/>
              </w:rPr>
            </w:pPr>
          </w:p>
        </w:tc>
        <w:tc>
          <w:tcPr>
            <w:tcW w:w="1523" w:type="dxa"/>
            <w:noWrap/>
            <w:hideMark/>
          </w:tcPr>
          <w:p w14:paraId="205907FB" w14:textId="58C34930" w:rsidR="00072C8D" w:rsidRPr="00910415" w:rsidRDefault="008C0F49" w:rsidP="00C6439B">
            <w:pPr>
              <w:jc w:val="center"/>
              <w:rPr>
                <w:sz w:val="16"/>
                <w:szCs w:val="16"/>
                <w:lang w:val="fr-FR"/>
              </w:rPr>
            </w:pPr>
            <w:r w:rsidRPr="00910415">
              <w:rPr>
                <w:sz w:val="16"/>
                <w:szCs w:val="16"/>
                <w:lang w:val="fr-FR"/>
              </w:rPr>
              <w:t>Soudan (</w:t>
            </w:r>
            <w:proofErr w:type="spellStart"/>
            <w:r w:rsidRPr="00910415">
              <w:rPr>
                <w:sz w:val="16"/>
                <w:szCs w:val="16"/>
                <w:lang w:val="fr-FR"/>
              </w:rPr>
              <w:t>SD</w:t>
            </w:r>
            <w:proofErr w:type="spellEnd"/>
            <w:r w:rsidRPr="00910415">
              <w:rPr>
                <w:sz w:val="16"/>
                <w:szCs w:val="16"/>
                <w:lang w:val="fr-FR"/>
              </w:rPr>
              <w:t>)</w:t>
            </w:r>
          </w:p>
        </w:tc>
        <w:tc>
          <w:tcPr>
            <w:tcW w:w="1774" w:type="dxa"/>
            <w:noWrap/>
            <w:hideMark/>
          </w:tcPr>
          <w:p w14:paraId="1293DB10" w14:textId="614D186E" w:rsidR="00072C8D" w:rsidRPr="00910415" w:rsidRDefault="008C0F49" w:rsidP="00C6439B">
            <w:pPr>
              <w:jc w:val="center"/>
              <w:rPr>
                <w:sz w:val="16"/>
                <w:szCs w:val="16"/>
                <w:lang w:val="fr-FR"/>
              </w:rPr>
            </w:pPr>
            <w:r w:rsidRPr="00910415">
              <w:rPr>
                <w:sz w:val="16"/>
                <w:szCs w:val="16"/>
                <w:lang w:val="fr-FR"/>
              </w:rPr>
              <w:t>Soudan (</w:t>
            </w:r>
            <w:proofErr w:type="spellStart"/>
            <w:r w:rsidRPr="00910415">
              <w:rPr>
                <w:sz w:val="16"/>
                <w:szCs w:val="16"/>
                <w:lang w:val="fr-FR"/>
              </w:rPr>
              <w:t>SD</w:t>
            </w:r>
            <w:proofErr w:type="spellEnd"/>
            <w:r w:rsidRPr="00910415">
              <w:rPr>
                <w:sz w:val="16"/>
                <w:szCs w:val="16"/>
                <w:lang w:val="fr-FR"/>
              </w:rPr>
              <w:t>)</w:t>
            </w:r>
          </w:p>
        </w:tc>
        <w:tc>
          <w:tcPr>
            <w:tcW w:w="1260" w:type="dxa"/>
            <w:noWrap/>
            <w:hideMark/>
          </w:tcPr>
          <w:p w14:paraId="4D47B51A" w14:textId="2E074BED" w:rsidR="00072C8D" w:rsidRPr="00910415" w:rsidRDefault="008C0F49" w:rsidP="00C6439B">
            <w:pPr>
              <w:jc w:val="center"/>
              <w:rPr>
                <w:sz w:val="16"/>
                <w:szCs w:val="16"/>
                <w:lang w:val="fr-FR"/>
              </w:rPr>
            </w:pPr>
            <w:r w:rsidRPr="00910415">
              <w:rPr>
                <w:sz w:val="16"/>
                <w:szCs w:val="16"/>
                <w:lang w:val="fr-FR"/>
              </w:rPr>
              <w:t>Office</w:t>
            </w:r>
            <w:r w:rsidR="00072C8D" w:rsidRPr="00910415">
              <w:rPr>
                <w:sz w:val="16"/>
                <w:szCs w:val="16"/>
                <w:lang w:val="fr-FR"/>
              </w:rPr>
              <w:t xml:space="preserve"> </w:t>
            </w:r>
          </w:p>
        </w:tc>
        <w:tc>
          <w:tcPr>
            <w:tcW w:w="1364" w:type="dxa"/>
            <w:noWrap/>
            <w:hideMark/>
          </w:tcPr>
          <w:p w14:paraId="52FB7A70" w14:textId="4CE28287" w:rsidR="00072C8D" w:rsidRPr="00910415" w:rsidRDefault="00096244" w:rsidP="00C6439B">
            <w:pPr>
              <w:jc w:val="center"/>
              <w:rPr>
                <w:sz w:val="16"/>
                <w:szCs w:val="16"/>
                <w:lang w:val="fr-FR"/>
              </w:rPr>
            </w:pPr>
            <w:r w:rsidRPr="00910415">
              <w:rPr>
                <w:sz w:val="16"/>
                <w:szCs w:val="16"/>
                <w:lang w:val="fr-FR"/>
              </w:rPr>
              <w:t>30</w:t>
            </w:r>
            <w:r w:rsidR="00761536" w:rsidRPr="00910415">
              <w:rPr>
                <w:sz w:val="16"/>
                <w:szCs w:val="16"/>
                <w:lang w:val="fr-FR"/>
              </w:rPr>
              <w:t>0</w:t>
            </w:r>
          </w:p>
        </w:tc>
      </w:tr>
      <w:tr w:rsidR="00C6439B" w:rsidRPr="00910415" w14:paraId="09E67EA8" w14:textId="77777777" w:rsidTr="00C6439B">
        <w:tc>
          <w:tcPr>
            <w:tcW w:w="870" w:type="dxa"/>
            <w:noWrap/>
          </w:tcPr>
          <w:p w14:paraId="5E949229" w14:textId="1C5FA4BD" w:rsidR="00096244" w:rsidRPr="00910415" w:rsidRDefault="00096244"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2</w:t>
            </w:r>
          </w:p>
        </w:tc>
        <w:tc>
          <w:tcPr>
            <w:tcW w:w="1346" w:type="dxa"/>
            <w:noWrap/>
          </w:tcPr>
          <w:p w14:paraId="04B81BFE" w14:textId="6E85825D" w:rsidR="00096244" w:rsidRPr="00910415" w:rsidRDefault="008C0F49" w:rsidP="00C6439B">
            <w:pPr>
              <w:jc w:val="center"/>
              <w:rPr>
                <w:sz w:val="16"/>
                <w:szCs w:val="16"/>
                <w:lang w:val="fr-FR"/>
              </w:rPr>
            </w:pPr>
            <w:r w:rsidRPr="00910415">
              <w:rPr>
                <w:sz w:val="16"/>
                <w:szCs w:val="16"/>
                <w:lang w:val="fr-FR"/>
              </w:rPr>
              <w:t>Budget ordinaire</w:t>
            </w:r>
          </w:p>
        </w:tc>
        <w:tc>
          <w:tcPr>
            <w:tcW w:w="1261" w:type="dxa"/>
            <w:noWrap/>
          </w:tcPr>
          <w:p w14:paraId="2616A4BC" w14:textId="37E149C3" w:rsidR="00096244" w:rsidRPr="00910415" w:rsidRDefault="008C0F49"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tcPr>
          <w:p w14:paraId="4DBA8262" w14:textId="64C9C2C1" w:rsidR="00096244" w:rsidRPr="00910415" w:rsidRDefault="008C0F49" w:rsidP="00C6439B">
            <w:pPr>
              <w:jc w:val="center"/>
              <w:rPr>
                <w:sz w:val="16"/>
                <w:szCs w:val="16"/>
                <w:lang w:val="fr-FR"/>
              </w:rPr>
            </w:pPr>
            <w:r w:rsidRPr="00910415">
              <w:rPr>
                <w:sz w:val="16"/>
                <w:szCs w:val="16"/>
                <w:lang w:val="fr-FR"/>
              </w:rPr>
              <w:t>B</w:t>
            </w:r>
          </w:p>
        </w:tc>
        <w:tc>
          <w:tcPr>
            <w:tcW w:w="2628" w:type="dxa"/>
          </w:tcPr>
          <w:p w14:paraId="0728CB63" w14:textId="584C2305" w:rsidR="00096244" w:rsidRPr="00910415" w:rsidRDefault="008C0F49" w:rsidP="00C6439B">
            <w:pPr>
              <w:jc w:val="center"/>
              <w:rPr>
                <w:sz w:val="16"/>
                <w:szCs w:val="16"/>
                <w:lang w:val="fr-FR"/>
              </w:rPr>
            </w:pPr>
            <w:r w:rsidRPr="00910415">
              <w:rPr>
                <w:sz w:val="16"/>
                <w:szCs w:val="16"/>
                <w:lang w:val="fr-FR"/>
              </w:rPr>
              <w:t>Atelier et séminaire nationaux</w:t>
            </w:r>
          </w:p>
        </w:tc>
        <w:tc>
          <w:tcPr>
            <w:tcW w:w="1916" w:type="dxa"/>
          </w:tcPr>
          <w:p w14:paraId="430F4A04" w14:textId="77777777" w:rsidR="00096244" w:rsidRPr="00910415" w:rsidRDefault="00096244" w:rsidP="00C6439B">
            <w:pPr>
              <w:jc w:val="center"/>
              <w:rPr>
                <w:sz w:val="16"/>
                <w:szCs w:val="16"/>
                <w:lang w:val="fr-FR"/>
              </w:rPr>
            </w:pPr>
          </w:p>
        </w:tc>
        <w:tc>
          <w:tcPr>
            <w:tcW w:w="1523" w:type="dxa"/>
            <w:noWrap/>
          </w:tcPr>
          <w:p w14:paraId="3C974602" w14:textId="319C9C90" w:rsidR="00096244" w:rsidRPr="00910415" w:rsidRDefault="008C0F49" w:rsidP="00C6439B">
            <w:pPr>
              <w:jc w:val="center"/>
              <w:rPr>
                <w:sz w:val="16"/>
                <w:szCs w:val="16"/>
                <w:lang w:val="fr-FR"/>
              </w:rPr>
            </w:pPr>
            <w:r w:rsidRPr="00910415">
              <w:rPr>
                <w:sz w:val="16"/>
                <w:szCs w:val="16"/>
                <w:lang w:val="fr-FR"/>
              </w:rPr>
              <w:t>Oman (OM)</w:t>
            </w:r>
          </w:p>
        </w:tc>
        <w:tc>
          <w:tcPr>
            <w:tcW w:w="1774" w:type="dxa"/>
            <w:noWrap/>
          </w:tcPr>
          <w:p w14:paraId="12658A4E" w14:textId="35CA6477" w:rsidR="00096244" w:rsidRPr="00910415" w:rsidRDefault="008C0F49" w:rsidP="00C6439B">
            <w:pPr>
              <w:jc w:val="center"/>
              <w:rPr>
                <w:sz w:val="16"/>
                <w:szCs w:val="16"/>
                <w:lang w:val="fr-FR"/>
              </w:rPr>
            </w:pPr>
            <w:r w:rsidRPr="00910415">
              <w:rPr>
                <w:sz w:val="16"/>
                <w:szCs w:val="16"/>
                <w:lang w:val="fr-FR"/>
              </w:rPr>
              <w:t>Oman (OM)</w:t>
            </w:r>
          </w:p>
        </w:tc>
        <w:tc>
          <w:tcPr>
            <w:tcW w:w="1260" w:type="dxa"/>
            <w:noWrap/>
          </w:tcPr>
          <w:p w14:paraId="5C778210" w14:textId="386E0CBC" w:rsidR="00096244" w:rsidRPr="00910415" w:rsidRDefault="008C0F49" w:rsidP="00C6439B">
            <w:pPr>
              <w:jc w:val="center"/>
              <w:rPr>
                <w:sz w:val="16"/>
                <w:szCs w:val="16"/>
                <w:lang w:val="fr-FR"/>
              </w:rPr>
            </w:pPr>
            <w:r w:rsidRPr="00910415">
              <w:rPr>
                <w:sz w:val="16"/>
                <w:szCs w:val="16"/>
                <w:lang w:val="fr-FR"/>
              </w:rPr>
              <w:t>Office</w:t>
            </w:r>
          </w:p>
        </w:tc>
        <w:tc>
          <w:tcPr>
            <w:tcW w:w="1364" w:type="dxa"/>
            <w:noWrap/>
          </w:tcPr>
          <w:p w14:paraId="6FC594B3" w14:textId="3A94511F" w:rsidR="00096244" w:rsidRPr="00910415" w:rsidRDefault="00096244" w:rsidP="00C6439B">
            <w:pPr>
              <w:jc w:val="center"/>
              <w:rPr>
                <w:sz w:val="16"/>
                <w:szCs w:val="16"/>
                <w:lang w:val="fr-FR"/>
              </w:rPr>
            </w:pPr>
            <w:r w:rsidRPr="00910415">
              <w:rPr>
                <w:sz w:val="16"/>
                <w:szCs w:val="16"/>
                <w:lang w:val="fr-FR"/>
              </w:rPr>
              <w:t>90</w:t>
            </w:r>
          </w:p>
        </w:tc>
      </w:tr>
      <w:tr w:rsidR="00C6439B" w:rsidRPr="00910415" w14:paraId="135C602D" w14:textId="77777777" w:rsidTr="00C6439B">
        <w:tc>
          <w:tcPr>
            <w:tcW w:w="870" w:type="dxa"/>
            <w:noWrap/>
          </w:tcPr>
          <w:p w14:paraId="3504E7B8" w14:textId="4E3A0BB3" w:rsidR="00072C8D" w:rsidRPr="00910415" w:rsidRDefault="00761536"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2</w:t>
            </w:r>
          </w:p>
        </w:tc>
        <w:tc>
          <w:tcPr>
            <w:tcW w:w="1346" w:type="dxa"/>
            <w:noWrap/>
          </w:tcPr>
          <w:p w14:paraId="183A5537" w14:textId="43792DF2" w:rsidR="00072C8D" w:rsidRPr="00910415" w:rsidRDefault="008C0F49" w:rsidP="00C6439B">
            <w:pPr>
              <w:jc w:val="center"/>
              <w:rPr>
                <w:sz w:val="16"/>
                <w:szCs w:val="16"/>
                <w:lang w:val="fr-FR"/>
              </w:rPr>
            </w:pPr>
            <w:r w:rsidRPr="00910415">
              <w:rPr>
                <w:sz w:val="16"/>
                <w:szCs w:val="16"/>
                <w:lang w:val="fr-FR"/>
              </w:rPr>
              <w:t>Budget ordinaire</w:t>
            </w:r>
          </w:p>
        </w:tc>
        <w:tc>
          <w:tcPr>
            <w:tcW w:w="1261" w:type="dxa"/>
            <w:noWrap/>
          </w:tcPr>
          <w:p w14:paraId="10E3CA84" w14:textId="6BD1DE92" w:rsidR="00072C8D" w:rsidRPr="00910415" w:rsidRDefault="008C0F49" w:rsidP="00C6439B">
            <w:pPr>
              <w:jc w:val="center"/>
              <w:rPr>
                <w:sz w:val="16"/>
                <w:szCs w:val="16"/>
                <w:lang w:val="fr-FR"/>
              </w:rPr>
            </w:pPr>
            <w:r w:rsidRPr="00910415">
              <w:rPr>
                <w:sz w:val="16"/>
                <w:szCs w:val="16"/>
                <w:lang w:val="fr-FR"/>
              </w:rPr>
              <w:t xml:space="preserve">Atelier </w:t>
            </w:r>
            <w:proofErr w:type="spellStart"/>
            <w:r w:rsidRPr="00910415">
              <w:rPr>
                <w:sz w:val="16"/>
                <w:szCs w:val="16"/>
                <w:lang w:val="fr-FR"/>
              </w:rPr>
              <w:t>PCT</w:t>
            </w:r>
            <w:proofErr w:type="spellEnd"/>
          </w:p>
        </w:tc>
        <w:tc>
          <w:tcPr>
            <w:tcW w:w="1017" w:type="dxa"/>
            <w:noWrap/>
          </w:tcPr>
          <w:p w14:paraId="0DDCF1E3" w14:textId="3EC6BC74" w:rsidR="00072C8D" w:rsidRPr="00910415" w:rsidRDefault="008C0F49" w:rsidP="00C6439B">
            <w:pPr>
              <w:jc w:val="center"/>
              <w:rPr>
                <w:sz w:val="16"/>
                <w:szCs w:val="16"/>
                <w:lang w:val="fr-FR"/>
              </w:rPr>
            </w:pPr>
            <w:r w:rsidRPr="00910415">
              <w:rPr>
                <w:sz w:val="16"/>
                <w:szCs w:val="16"/>
                <w:lang w:val="fr-FR"/>
              </w:rPr>
              <w:t>CD</w:t>
            </w:r>
          </w:p>
        </w:tc>
        <w:tc>
          <w:tcPr>
            <w:tcW w:w="2628" w:type="dxa"/>
          </w:tcPr>
          <w:p w14:paraId="70385353" w14:textId="4B49F316" w:rsidR="00072C8D" w:rsidRPr="00910415" w:rsidRDefault="008C0F49" w:rsidP="00C6439B">
            <w:pPr>
              <w:jc w:val="center"/>
              <w:rPr>
                <w:sz w:val="16"/>
                <w:szCs w:val="16"/>
                <w:lang w:val="fr-FR"/>
              </w:rPr>
            </w:pPr>
            <w:r w:rsidRPr="00910415">
              <w:rPr>
                <w:sz w:val="16"/>
                <w:szCs w:val="16"/>
                <w:lang w:val="fr-FR"/>
              </w:rPr>
              <w:t xml:space="preserve">Formation avancée sur le système </w:t>
            </w:r>
            <w:proofErr w:type="spellStart"/>
            <w:r w:rsidRPr="00910415">
              <w:rPr>
                <w:sz w:val="16"/>
                <w:szCs w:val="16"/>
                <w:lang w:val="fr-FR"/>
              </w:rPr>
              <w:t>ePCT</w:t>
            </w:r>
            <w:proofErr w:type="spellEnd"/>
          </w:p>
        </w:tc>
        <w:tc>
          <w:tcPr>
            <w:tcW w:w="1916" w:type="dxa"/>
          </w:tcPr>
          <w:p w14:paraId="3BE18A65" w14:textId="77777777" w:rsidR="00072C8D" w:rsidRPr="00910415" w:rsidRDefault="00072C8D" w:rsidP="00C6439B">
            <w:pPr>
              <w:jc w:val="center"/>
              <w:rPr>
                <w:sz w:val="16"/>
                <w:szCs w:val="16"/>
                <w:lang w:val="fr-FR"/>
              </w:rPr>
            </w:pPr>
          </w:p>
        </w:tc>
        <w:tc>
          <w:tcPr>
            <w:tcW w:w="1523" w:type="dxa"/>
            <w:noWrap/>
          </w:tcPr>
          <w:p w14:paraId="56870641" w14:textId="6FC3FC69" w:rsidR="00072C8D" w:rsidRPr="00910415" w:rsidRDefault="008C0F49" w:rsidP="00C6439B">
            <w:pPr>
              <w:jc w:val="center"/>
              <w:rPr>
                <w:sz w:val="16"/>
                <w:szCs w:val="16"/>
                <w:lang w:val="fr-FR"/>
              </w:rPr>
            </w:pPr>
            <w:r w:rsidRPr="00910415">
              <w:rPr>
                <w:sz w:val="16"/>
                <w:szCs w:val="16"/>
                <w:lang w:val="fr-FR"/>
              </w:rPr>
              <w:t>Afrique du Sud (</w:t>
            </w:r>
            <w:proofErr w:type="spellStart"/>
            <w:r w:rsidRPr="00910415">
              <w:rPr>
                <w:sz w:val="16"/>
                <w:szCs w:val="16"/>
                <w:lang w:val="fr-FR"/>
              </w:rPr>
              <w:t>ZA</w:t>
            </w:r>
            <w:proofErr w:type="spellEnd"/>
            <w:r w:rsidRPr="00910415">
              <w:rPr>
                <w:sz w:val="16"/>
                <w:szCs w:val="16"/>
                <w:lang w:val="fr-FR"/>
              </w:rPr>
              <w:t>)</w:t>
            </w:r>
          </w:p>
        </w:tc>
        <w:tc>
          <w:tcPr>
            <w:tcW w:w="1774" w:type="dxa"/>
            <w:noWrap/>
          </w:tcPr>
          <w:p w14:paraId="1507C2FC" w14:textId="446755D9" w:rsidR="00072C8D" w:rsidRPr="00910415" w:rsidRDefault="008C0F49" w:rsidP="00C6439B">
            <w:pPr>
              <w:jc w:val="center"/>
              <w:rPr>
                <w:sz w:val="16"/>
                <w:szCs w:val="16"/>
                <w:lang w:val="fr-FR"/>
              </w:rPr>
            </w:pPr>
            <w:r w:rsidRPr="00910415">
              <w:rPr>
                <w:sz w:val="16"/>
                <w:szCs w:val="16"/>
                <w:lang w:val="fr-FR"/>
              </w:rPr>
              <w:t>Afrique du Sud (</w:t>
            </w:r>
            <w:proofErr w:type="spellStart"/>
            <w:r w:rsidRPr="00910415">
              <w:rPr>
                <w:sz w:val="16"/>
                <w:szCs w:val="16"/>
                <w:lang w:val="fr-FR"/>
              </w:rPr>
              <w:t>ZA</w:t>
            </w:r>
            <w:proofErr w:type="spellEnd"/>
            <w:r w:rsidRPr="00910415">
              <w:rPr>
                <w:sz w:val="16"/>
                <w:szCs w:val="16"/>
                <w:lang w:val="fr-FR"/>
              </w:rPr>
              <w:t>)</w:t>
            </w:r>
          </w:p>
        </w:tc>
        <w:tc>
          <w:tcPr>
            <w:tcW w:w="1260" w:type="dxa"/>
            <w:noWrap/>
          </w:tcPr>
          <w:p w14:paraId="65CFE914" w14:textId="0C7457DB" w:rsidR="00072C8D" w:rsidRPr="00910415" w:rsidRDefault="008C0F49" w:rsidP="00C6439B">
            <w:pPr>
              <w:jc w:val="center"/>
              <w:rPr>
                <w:sz w:val="16"/>
                <w:szCs w:val="16"/>
                <w:lang w:val="fr-FR"/>
              </w:rPr>
            </w:pPr>
            <w:r w:rsidRPr="00910415">
              <w:rPr>
                <w:sz w:val="16"/>
                <w:szCs w:val="16"/>
                <w:lang w:val="fr-FR"/>
              </w:rPr>
              <w:t>Office</w:t>
            </w:r>
          </w:p>
        </w:tc>
        <w:tc>
          <w:tcPr>
            <w:tcW w:w="1364" w:type="dxa"/>
            <w:noWrap/>
          </w:tcPr>
          <w:p w14:paraId="742D928F" w14:textId="77777777" w:rsidR="00072C8D" w:rsidRPr="00910415" w:rsidRDefault="00761536" w:rsidP="00C6439B">
            <w:pPr>
              <w:jc w:val="center"/>
              <w:rPr>
                <w:sz w:val="16"/>
                <w:szCs w:val="16"/>
                <w:lang w:val="fr-FR"/>
              </w:rPr>
            </w:pPr>
            <w:r w:rsidRPr="00910415">
              <w:rPr>
                <w:sz w:val="16"/>
                <w:szCs w:val="16"/>
                <w:lang w:val="fr-FR"/>
              </w:rPr>
              <w:t>17</w:t>
            </w:r>
          </w:p>
        </w:tc>
      </w:tr>
      <w:tr w:rsidR="00C6439B" w:rsidRPr="00910415" w14:paraId="089F3958" w14:textId="77777777" w:rsidTr="00C6439B">
        <w:tc>
          <w:tcPr>
            <w:tcW w:w="870" w:type="dxa"/>
            <w:noWrap/>
          </w:tcPr>
          <w:p w14:paraId="59E26B4C" w14:textId="553907AF" w:rsidR="00761536" w:rsidRPr="00910415" w:rsidRDefault="00761536"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2</w:t>
            </w:r>
          </w:p>
        </w:tc>
        <w:tc>
          <w:tcPr>
            <w:tcW w:w="1346" w:type="dxa"/>
            <w:noWrap/>
          </w:tcPr>
          <w:p w14:paraId="5E3B315A" w14:textId="4BCC7842" w:rsidR="00761536" w:rsidRPr="00910415" w:rsidRDefault="008C0F49" w:rsidP="00C6439B">
            <w:pPr>
              <w:jc w:val="center"/>
              <w:rPr>
                <w:sz w:val="16"/>
                <w:szCs w:val="16"/>
                <w:lang w:val="fr-FR"/>
              </w:rPr>
            </w:pPr>
            <w:r w:rsidRPr="00910415">
              <w:rPr>
                <w:sz w:val="16"/>
                <w:szCs w:val="16"/>
                <w:lang w:val="fr-FR"/>
              </w:rPr>
              <w:t>Budget ordinaire</w:t>
            </w:r>
          </w:p>
        </w:tc>
        <w:tc>
          <w:tcPr>
            <w:tcW w:w="1261" w:type="dxa"/>
            <w:noWrap/>
          </w:tcPr>
          <w:p w14:paraId="1FE1355F" w14:textId="2A21E1FB" w:rsidR="00761536" w:rsidRPr="00910415" w:rsidRDefault="008C0F49"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tcPr>
          <w:p w14:paraId="1DC931AA" w14:textId="5E7BEDB3" w:rsidR="00761536" w:rsidRPr="00910415" w:rsidRDefault="008C0F49" w:rsidP="00C6439B">
            <w:pPr>
              <w:jc w:val="center"/>
              <w:rPr>
                <w:sz w:val="16"/>
                <w:szCs w:val="16"/>
                <w:lang w:val="fr-FR"/>
              </w:rPr>
            </w:pPr>
            <w:r w:rsidRPr="00910415">
              <w:rPr>
                <w:sz w:val="16"/>
                <w:szCs w:val="16"/>
                <w:lang w:val="fr-FR"/>
              </w:rPr>
              <w:t>B</w:t>
            </w:r>
          </w:p>
        </w:tc>
        <w:tc>
          <w:tcPr>
            <w:tcW w:w="2628" w:type="dxa"/>
          </w:tcPr>
          <w:p w14:paraId="4A830A6B" w14:textId="1C830FB5" w:rsidR="00761536" w:rsidRPr="00910415" w:rsidRDefault="008C0F49" w:rsidP="00C6439B">
            <w:pPr>
              <w:jc w:val="center"/>
              <w:rPr>
                <w:sz w:val="16"/>
                <w:szCs w:val="16"/>
                <w:lang w:val="fr-FR"/>
              </w:rPr>
            </w:pPr>
            <w:r w:rsidRPr="00910415">
              <w:rPr>
                <w:sz w:val="16"/>
                <w:szCs w:val="16"/>
                <w:lang w:val="fr-FR"/>
              </w:rPr>
              <w:t>Séminaires nationaux sur</w:t>
            </w:r>
            <w:r w:rsidR="00526D4A" w:rsidRPr="00910415">
              <w:rPr>
                <w:sz w:val="16"/>
                <w:szCs w:val="16"/>
                <w:lang w:val="fr-FR"/>
              </w:rPr>
              <w:t xml:space="preserve"> le </w:t>
            </w:r>
            <w:proofErr w:type="spellStart"/>
            <w:r w:rsidR="00526D4A" w:rsidRPr="00910415">
              <w:rPr>
                <w:sz w:val="16"/>
                <w:szCs w:val="16"/>
                <w:lang w:val="fr-FR"/>
              </w:rPr>
              <w:t>PCT</w:t>
            </w:r>
            <w:proofErr w:type="spellEnd"/>
          </w:p>
        </w:tc>
        <w:tc>
          <w:tcPr>
            <w:tcW w:w="1916" w:type="dxa"/>
          </w:tcPr>
          <w:p w14:paraId="20338589" w14:textId="155B377F" w:rsidR="00761536" w:rsidRPr="00910415" w:rsidRDefault="008C0F49" w:rsidP="00C6439B">
            <w:pPr>
              <w:jc w:val="center"/>
              <w:rPr>
                <w:sz w:val="16"/>
                <w:szCs w:val="16"/>
                <w:lang w:val="fr-FR"/>
              </w:rPr>
            </w:pPr>
            <w:proofErr w:type="spellStart"/>
            <w:r w:rsidRPr="00910415">
              <w:rPr>
                <w:sz w:val="16"/>
                <w:szCs w:val="16"/>
                <w:lang w:val="fr-FR"/>
              </w:rPr>
              <w:t>ONAPI</w:t>
            </w:r>
            <w:proofErr w:type="spellEnd"/>
          </w:p>
        </w:tc>
        <w:tc>
          <w:tcPr>
            <w:tcW w:w="1523" w:type="dxa"/>
            <w:noWrap/>
          </w:tcPr>
          <w:p w14:paraId="7396AA5D" w14:textId="5A88DD22" w:rsidR="00761536" w:rsidRPr="00910415" w:rsidRDefault="008C0F49" w:rsidP="00C6439B">
            <w:pPr>
              <w:jc w:val="center"/>
              <w:rPr>
                <w:sz w:val="16"/>
                <w:szCs w:val="16"/>
                <w:lang w:val="fr-FR"/>
              </w:rPr>
            </w:pPr>
            <w:r w:rsidRPr="00910415">
              <w:rPr>
                <w:sz w:val="16"/>
                <w:szCs w:val="16"/>
                <w:lang w:val="fr-FR"/>
              </w:rPr>
              <w:t>République dominicaine (DO)</w:t>
            </w:r>
          </w:p>
        </w:tc>
        <w:tc>
          <w:tcPr>
            <w:tcW w:w="1774" w:type="dxa"/>
            <w:noWrap/>
          </w:tcPr>
          <w:p w14:paraId="7612AA91" w14:textId="6D841F55" w:rsidR="00761536" w:rsidRPr="00910415" w:rsidRDefault="008C0F49" w:rsidP="00C6439B">
            <w:pPr>
              <w:jc w:val="center"/>
              <w:rPr>
                <w:sz w:val="16"/>
                <w:szCs w:val="16"/>
                <w:lang w:val="fr-FR"/>
              </w:rPr>
            </w:pPr>
            <w:r w:rsidRPr="00910415">
              <w:rPr>
                <w:sz w:val="16"/>
                <w:szCs w:val="16"/>
                <w:lang w:val="fr-FR"/>
              </w:rPr>
              <w:t>République dominicaine (DO)</w:t>
            </w:r>
          </w:p>
        </w:tc>
        <w:tc>
          <w:tcPr>
            <w:tcW w:w="1260" w:type="dxa"/>
            <w:noWrap/>
          </w:tcPr>
          <w:p w14:paraId="45267563" w14:textId="3E19E5BA" w:rsidR="00761536" w:rsidRPr="00910415" w:rsidRDefault="008C0F49" w:rsidP="00C6439B">
            <w:pPr>
              <w:jc w:val="center"/>
              <w:rPr>
                <w:sz w:val="16"/>
                <w:szCs w:val="16"/>
                <w:lang w:val="fr-FR"/>
              </w:rPr>
            </w:pPr>
            <w:r w:rsidRPr="00910415">
              <w:rPr>
                <w:sz w:val="16"/>
                <w:szCs w:val="16"/>
                <w:lang w:val="fr-FR"/>
              </w:rPr>
              <w:t>Utilisateurs</w:t>
            </w:r>
          </w:p>
        </w:tc>
        <w:tc>
          <w:tcPr>
            <w:tcW w:w="1364" w:type="dxa"/>
            <w:noWrap/>
          </w:tcPr>
          <w:p w14:paraId="6F72226A" w14:textId="77777777" w:rsidR="00761536" w:rsidRPr="00910415" w:rsidRDefault="001429D4" w:rsidP="00C6439B">
            <w:pPr>
              <w:jc w:val="center"/>
              <w:rPr>
                <w:sz w:val="16"/>
                <w:szCs w:val="16"/>
                <w:lang w:val="fr-FR"/>
              </w:rPr>
            </w:pPr>
            <w:r w:rsidRPr="00910415">
              <w:rPr>
                <w:sz w:val="16"/>
                <w:szCs w:val="16"/>
                <w:lang w:val="fr-FR"/>
              </w:rPr>
              <w:t>105</w:t>
            </w:r>
          </w:p>
        </w:tc>
      </w:tr>
      <w:tr w:rsidR="00C6439B" w:rsidRPr="00910415" w14:paraId="5234E28A" w14:textId="77777777" w:rsidTr="00C6439B">
        <w:tc>
          <w:tcPr>
            <w:tcW w:w="870" w:type="dxa"/>
            <w:noWrap/>
          </w:tcPr>
          <w:p w14:paraId="5F6789C2" w14:textId="03768A26" w:rsidR="00761536" w:rsidRPr="00910415" w:rsidRDefault="00761536" w:rsidP="00C6439B">
            <w:pPr>
              <w:jc w:val="center"/>
              <w:rPr>
                <w:sz w:val="16"/>
                <w:szCs w:val="16"/>
                <w:lang w:val="fr-FR"/>
              </w:rPr>
            </w:pPr>
            <w:r w:rsidRPr="00910415">
              <w:rPr>
                <w:sz w:val="16"/>
                <w:szCs w:val="16"/>
                <w:lang w:val="fr-FR"/>
              </w:rPr>
              <w:t>2018</w:t>
            </w:r>
            <w:r w:rsidR="00AE00F0">
              <w:rPr>
                <w:sz w:val="16"/>
                <w:szCs w:val="16"/>
                <w:lang w:val="fr-FR"/>
              </w:rPr>
              <w:noBreakHyphen/>
            </w:r>
            <w:r w:rsidRPr="00910415">
              <w:rPr>
                <w:sz w:val="16"/>
                <w:szCs w:val="16"/>
                <w:lang w:val="fr-FR"/>
              </w:rPr>
              <w:t>2</w:t>
            </w:r>
          </w:p>
        </w:tc>
        <w:tc>
          <w:tcPr>
            <w:tcW w:w="1346" w:type="dxa"/>
            <w:noWrap/>
          </w:tcPr>
          <w:p w14:paraId="221CB870" w14:textId="3C771858" w:rsidR="00761536" w:rsidRPr="00910415" w:rsidRDefault="008C0F49" w:rsidP="00C6439B">
            <w:pPr>
              <w:jc w:val="center"/>
              <w:rPr>
                <w:sz w:val="16"/>
                <w:szCs w:val="16"/>
                <w:lang w:val="fr-FR"/>
              </w:rPr>
            </w:pPr>
            <w:r w:rsidRPr="00910415">
              <w:rPr>
                <w:sz w:val="16"/>
                <w:szCs w:val="16"/>
                <w:lang w:val="fr-FR"/>
              </w:rPr>
              <w:t>Budget ordinaire</w:t>
            </w:r>
          </w:p>
        </w:tc>
        <w:tc>
          <w:tcPr>
            <w:tcW w:w="1261" w:type="dxa"/>
            <w:noWrap/>
          </w:tcPr>
          <w:p w14:paraId="42DC55D0" w14:textId="291E44CD" w:rsidR="00761536" w:rsidRPr="00910415" w:rsidRDefault="008C0F49"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tcPr>
          <w:p w14:paraId="19D4DE16" w14:textId="0F18FF31" w:rsidR="00761536" w:rsidRPr="00910415" w:rsidRDefault="008C0F49" w:rsidP="00C6439B">
            <w:pPr>
              <w:jc w:val="center"/>
              <w:rPr>
                <w:sz w:val="16"/>
                <w:szCs w:val="16"/>
                <w:lang w:val="fr-FR"/>
              </w:rPr>
            </w:pPr>
            <w:proofErr w:type="spellStart"/>
            <w:r w:rsidRPr="00910415">
              <w:rPr>
                <w:sz w:val="16"/>
                <w:szCs w:val="16"/>
                <w:lang w:val="fr-FR"/>
              </w:rPr>
              <w:t>BC</w:t>
            </w:r>
            <w:proofErr w:type="spellEnd"/>
          </w:p>
        </w:tc>
        <w:tc>
          <w:tcPr>
            <w:tcW w:w="2628" w:type="dxa"/>
          </w:tcPr>
          <w:p w14:paraId="1658BD73" w14:textId="5F5959F7" w:rsidR="00761536" w:rsidRPr="00910415" w:rsidRDefault="008C0F49" w:rsidP="00C6439B">
            <w:pPr>
              <w:jc w:val="center"/>
              <w:rPr>
                <w:sz w:val="16"/>
                <w:szCs w:val="16"/>
                <w:lang w:val="fr-FR"/>
              </w:rPr>
            </w:pPr>
            <w:r w:rsidRPr="00910415">
              <w:rPr>
                <w:sz w:val="16"/>
                <w:szCs w:val="16"/>
                <w:lang w:val="fr-FR"/>
              </w:rPr>
              <w:t>Voyage d</w:t>
            </w:r>
            <w:r w:rsidR="00E07F99">
              <w:rPr>
                <w:sz w:val="16"/>
                <w:szCs w:val="16"/>
                <w:lang w:val="fr-FR"/>
              </w:rPr>
              <w:t>’</w:t>
            </w:r>
            <w:r w:rsidRPr="00910415">
              <w:rPr>
                <w:sz w:val="16"/>
                <w:szCs w:val="16"/>
                <w:lang w:val="fr-FR"/>
              </w:rPr>
              <w:t>étude</w:t>
            </w:r>
            <w:r w:rsidR="001C4BB9">
              <w:rPr>
                <w:sz w:val="16"/>
                <w:szCs w:val="16"/>
                <w:lang w:val="fr-FR"/>
              </w:rPr>
              <w:t xml:space="preserve">s </w:t>
            </w:r>
            <w:r w:rsidRPr="00910415">
              <w:rPr>
                <w:sz w:val="16"/>
                <w:szCs w:val="16"/>
                <w:lang w:val="fr-FR"/>
              </w:rPr>
              <w:t>sur</w:t>
            </w:r>
            <w:r w:rsidR="00526D4A" w:rsidRPr="00910415">
              <w:rPr>
                <w:sz w:val="16"/>
                <w:szCs w:val="16"/>
                <w:lang w:val="fr-FR"/>
              </w:rPr>
              <w:t xml:space="preserve"> le </w:t>
            </w:r>
            <w:proofErr w:type="spellStart"/>
            <w:r w:rsidR="00526D4A" w:rsidRPr="00910415">
              <w:rPr>
                <w:sz w:val="16"/>
                <w:szCs w:val="16"/>
                <w:lang w:val="fr-FR"/>
              </w:rPr>
              <w:t>PCT</w:t>
            </w:r>
            <w:proofErr w:type="spellEnd"/>
            <w:r w:rsidRPr="00910415">
              <w:rPr>
                <w:sz w:val="16"/>
                <w:szCs w:val="16"/>
                <w:lang w:val="fr-FR"/>
              </w:rPr>
              <w:t xml:space="preserve"> à l</w:t>
            </w:r>
            <w:r w:rsidR="00E07F99">
              <w:rPr>
                <w:sz w:val="16"/>
                <w:szCs w:val="16"/>
                <w:lang w:val="fr-FR"/>
              </w:rPr>
              <w:t>’</w:t>
            </w:r>
            <w:r w:rsidRPr="00910415">
              <w:rPr>
                <w:sz w:val="16"/>
                <w:szCs w:val="16"/>
                <w:lang w:val="fr-FR"/>
              </w:rPr>
              <w:t>OMPI</w:t>
            </w:r>
          </w:p>
        </w:tc>
        <w:tc>
          <w:tcPr>
            <w:tcW w:w="1916" w:type="dxa"/>
          </w:tcPr>
          <w:p w14:paraId="656894E1" w14:textId="77777777" w:rsidR="00761536" w:rsidRPr="00910415" w:rsidRDefault="00761536" w:rsidP="00C6439B">
            <w:pPr>
              <w:jc w:val="center"/>
              <w:rPr>
                <w:sz w:val="16"/>
                <w:szCs w:val="16"/>
                <w:lang w:val="fr-FR"/>
              </w:rPr>
            </w:pPr>
          </w:p>
        </w:tc>
        <w:tc>
          <w:tcPr>
            <w:tcW w:w="1523" w:type="dxa"/>
            <w:noWrap/>
          </w:tcPr>
          <w:p w14:paraId="78246D1A" w14:textId="6A56E0D3" w:rsidR="00761536" w:rsidRPr="00910415" w:rsidRDefault="008C0F49" w:rsidP="00C6439B">
            <w:pPr>
              <w:jc w:val="center"/>
              <w:rPr>
                <w:sz w:val="16"/>
                <w:szCs w:val="16"/>
                <w:lang w:val="fr-FR"/>
              </w:rPr>
            </w:pPr>
            <w:r w:rsidRPr="00910415">
              <w:rPr>
                <w:sz w:val="16"/>
                <w:szCs w:val="16"/>
                <w:lang w:val="fr-FR"/>
              </w:rPr>
              <w:t>Suisse (</w:t>
            </w:r>
            <w:proofErr w:type="spellStart"/>
            <w:r w:rsidRPr="00910415">
              <w:rPr>
                <w:sz w:val="16"/>
                <w:szCs w:val="16"/>
                <w:lang w:val="fr-FR"/>
              </w:rPr>
              <w:t>CH</w:t>
            </w:r>
            <w:proofErr w:type="spellEnd"/>
            <w:r w:rsidRPr="00910415">
              <w:rPr>
                <w:sz w:val="16"/>
                <w:szCs w:val="16"/>
                <w:lang w:val="fr-FR"/>
              </w:rPr>
              <w:t>)</w:t>
            </w:r>
          </w:p>
        </w:tc>
        <w:tc>
          <w:tcPr>
            <w:tcW w:w="1774" w:type="dxa"/>
            <w:noWrap/>
          </w:tcPr>
          <w:p w14:paraId="287A77D5" w14:textId="5926D809" w:rsidR="00761536" w:rsidRPr="00910415" w:rsidRDefault="008C0F49" w:rsidP="00C6439B">
            <w:pPr>
              <w:jc w:val="center"/>
              <w:rPr>
                <w:sz w:val="16"/>
                <w:szCs w:val="16"/>
                <w:lang w:val="fr-FR"/>
              </w:rPr>
            </w:pPr>
            <w:r w:rsidRPr="00910415">
              <w:rPr>
                <w:sz w:val="16"/>
                <w:szCs w:val="16"/>
                <w:lang w:val="fr-FR"/>
              </w:rPr>
              <w:t>Colombie (CO)</w:t>
            </w:r>
            <w:r w:rsidRPr="00910415">
              <w:rPr>
                <w:sz w:val="16"/>
                <w:szCs w:val="16"/>
                <w:lang w:val="fr-FR"/>
              </w:rPr>
              <w:br/>
            </w:r>
            <w:r w:rsidR="004612D8" w:rsidRPr="00910415">
              <w:rPr>
                <w:sz w:val="16"/>
                <w:szCs w:val="16"/>
                <w:lang w:val="fr-FR"/>
              </w:rPr>
              <w:t>Costa Rica</w:t>
            </w:r>
            <w:r w:rsidRPr="00910415">
              <w:rPr>
                <w:sz w:val="16"/>
                <w:szCs w:val="16"/>
                <w:lang w:val="fr-FR"/>
              </w:rPr>
              <w:t xml:space="preserve"> (CR)</w:t>
            </w:r>
            <w:r w:rsidRPr="00910415">
              <w:rPr>
                <w:sz w:val="16"/>
                <w:szCs w:val="16"/>
                <w:lang w:val="fr-FR"/>
              </w:rPr>
              <w:br/>
              <w:t>Cuba (CU)</w:t>
            </w:r>
            <w:r w:rsidRPr="00910415">
              <w:rPr>
                <w:sz w:val="16"/>
                <w:szCs w:val="16"/>
                <w:lang w:val="fr-FR"/>
              </w:rPr>
              <w:br/>
              <w:t>République dominicaine (DO)</w:t>
            </w:r>
            <w:r w:rsidRPr="00910415">
              <w:rPr>
                <w:sz w:val="16"/>
                <w:szCs w:val="16"/>
                <w:lang w:val="fr-FR"/>
              </w:rPr>
              <w:br/>
              <w:t>Équateur (</w:t>
            </w:r>
            <w:proofErr w:type="spellStart"/>
            <w:r w:rsidRPr="00910415">
              <w:rPr>
                <w:sz w:val="16"/>
                <w:szCs w:val="16"/>
                <w:lang w:val="fr-FR"/>
              </w:rPr>
              <w:t>EC</w:t>
            </w:r>
            <w:proofErr w:type="spellEnd"/>
            <w:r w:rsidRPr="00910415">
              <w:rPr>
                <w:sz w:val="16"/>
                <w:szCs w:val="16"/>
                <w:lang w:val="fr-FR"/>
              </w:rPr>
              <w:t>)</w:t>
            </w:r>
          </w:p>
        </w:tc>
        <w:tc>
          <w:tcPr>
            <w:tcW w:w="1260" w:type="dxa"/>
            <w:noWrap/>
          </w:tcPr>
          <w:p w14:paraId="7D53E3BE" w14:textId="1EDF3CAA" w:rsidR="00761536" w:rsidRPr="00910415" w:rsidRDefault="008C0F49" w:rsidP="00C6439B">
            <w:pPr>
              <w:jc w:val="center"/>
              <w:rPr>
                <w:sz w:val="16"/>
                <w:szCs w:val="16"/>
                <w:lang w:val="fr-FR"/>
              </w:rPr>
            </w:pPr>
            <w:r w:rsidRPr="00910415">
              <w:rPr>
                <w:sz w:val="16"/>
                <w:szCs w:val="16"/>
                <w:lang w:val="fr-FR"/>
              </w:rPr>
              <w:t>Office</w:t>
            </w:r>
          </w:p>
        </w:tc>
        <w:tc>
          <w:tcPr>
            <w:tcW w:w="1364" w:type="dxa"/>
            <w:noWrap/>
          </w:tcPr>
          <w:p w14:paraId="1654E72A" w14:textId="77777777" w:rsidR="00761536" w:rsidRPr="00910415" w:rsidRDefault="001429D4" w:rsidP="00C6439B">
            <w:pPr>
              <w:jc w:val="center"/>
              <w:rPr>
                <w:sz w:val="16"/>
                <w:szCs w:val="16"/>
                <w:lang w:val="fr-FR"/>
              </w:rPr>
            </w:pPr>
            <w:r w:rsidRPr="00910415">
              <w:rPr>
                <w:sz w:val="16"/>
                <w:szCs w:val="16"/>
                <w:lang w:val="fr-FR"/>
              </w:rPr>
              <w:t>5</w:t>
            </w:r>
          </w:p>
        </w:tc>
      </w:tr>
      <w:tr w:rsidR="00C6439B" w:rsidRPr="00910415" w14:paraId="5E9D4DE6" w14:textId="77777777" w:rsidTr="00C6439B">
        <w:tc>
          <w:tcPr>
            <w:tcW w:w="870" w:type="dxa"/>
            <w:noWrap/>
          </w:tcPr>
          <w:p w14:paraId="51E3AF62" w14:textId="5BCFFCD0" w:rsidR="001429D4" w:rsidRPr="00910415" w:rsidRDefault="001429D4"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3</w:t>
            </w:r>
          </w:p>
        </w:tc>
        <w:tc>
          <w:tcPr>
            <w:tcW w:w="1346" w:type="dxa"/>
            <w:noWrap/>
          </w:tcPr>
          <w:p w14:paraId="26CC27FB" w14:textId="182EF0FF" w:rsidR="001429D4" w:rsidRPr="00910415" w:rsidRDefault="008C0F49" w:rsidP="00C6439B">
            <w:pPr>
              <w:jc w:val="center"/>
              <w:rPr>
                <w:sz w:val="16"/>
                <w:szCs w:val="16"/>
                <w:lang w:val="fr-FR"/>
              </w:rPr>
            </w:pPr>
            <w:r w:rsidRPr="00910415">
              <w:rPr>
                <w:sz w:val="16"/>
                <w:szCs w:val="16"/>
                <w:lang w:val="fr-FR"/>
              </w:rPr>
              <w:t>Budget ordinaire</w:t>
            </w:r>
          </w:p>
        </w:tc>
        <w:tc>
          <w:tcPr>
            <w:tcW w:w="1261" w:type="dxa"/>
            <w:noWrap/>
          </w:tcPr>
          <w:p w14:paraId="012698D0" w14:textId="3333728E" w:rsidR="001429D4" w:rsidRPr="00910415" w:rsidRDefault="008C0F49"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tcPr>
          <w:p w14:paraId="40C101C2" w14:textId="07B25893" w:rsidR="001429D4" w:rsidRPr="00910415" w:rsidRDefault="008C0F49" w:rsidP="00C6439B">
            <w:pPr>
              <w:jc w:val="center"/>
              <w:rPr>
                <w:sz w:val="16"/>
                <w:szCs w:val="16"/>
                <w:lang w:val="fr-FR"/>
              </w:rPr>
            </w:pPr>
            <w:r w:rsidRPr="00910415">
              <w:rPr>
                <w:sz w:val="16"/>
                <w:szCs w:val="16"/>
                <w:lang w:val="fr-FR"/>
              </w:rPr>
              <w:t>BCE</w:t>
            </w:r>
          </w:p>
        </w:tc>
        <w:tc>
          <w:tcPr>
            <w:tcW w:w="2628" w:type="dxa"/>
          </w:tcPr>
          <w:p w14:paraId="476D5109" w14:textId="20920725" w:rsidR="001429D4" w:rsidRPr="00910415" w:rsidRDefault="008C0F49" w:rsidP="00C6439B">
            <w:pPr>
              <w:jc w:val="center"/>
              <w:rPr>
                <w:sz w:val="16"/>
                <w:szCs w:val="16"/>
                <w:lang w:val="fr-FR"/>
              </w:rPr>
            </w:pPr>
            <w:r w:rsidRPr="00910415">
              <w:rPr>
                <w:sz w:val="16"/>
                <w:szCs w:val="16"/>
                <w:lang w:val="fr-FR"/>
              </w:rPr>
              <w:t>Séminaire national sur le </w:t>
            </w:r>
            <w:proofErr w:type="spellStart"/>
            <w:r w:rsidRPr="00910415">
              <w:rPr>
                <w:sz w:val="16"/>
                <w:szCs w:val="16"/>
                <w:lang w:val="fr-FR"/>
              </w:rPr>
              <w:t>PCT</w:t>
            </w:r>
            <w:proofErr w:type="spellEnd"/>
          </w:p>
        </w:tc>
        <w:tc>
          <w:tcPr>
            <w:tcW w:w="1916" w:type="dxa"/>
          </w:tcPr>
          <w:p w14:paraId="47CA983E" w14:textId="77777777" w:rsidR="001429D4" w:rsidRPr="00910415" w:rsidRDefault="001429D4" w:rsidP="00C6439B">
            <w:pPr>
              <w:jc w:val="center"/>
              <w:rPr>
                <w:sz w:val="16"/>
                <w:szCs w:val="16"/>
                <w:lang w:val="fr-FR"/>
              </w:rPr>
            </w:pPr>
          </w:p>
        </w:tc>
        <w:tc>
          <w:tcPr>
            <w:tcW w:w="1523" w:type="dxa"/>
            <w:noWrap/>
          </w:tcPr>
          <w:p w14:paraId="423F516C" w14:textId="666BA354" w:rsidR="001429D4" w:rsidRPr="00910415" w:rsidRDefault="008C0F49" w:rsidP="00C6439B">
            <w:pPr>
              <w:jc w:val="center"/>
              <w:rPr>
                <w:sz w:val="16"/>
                <w:szCs w:val="16"/>
                <w:lang w:val="fr-FR"/>
              </w:rPr>
            </w:pPr>
            <w:r w:rsidRPr="00910415">
              <w:rPr>
                <w:sz w:val="16"/>
                <w:szCs w:val="16"/>
                <w:lang w:val="fr-FR"/>
              </w:rPr>
              <w:t>Bhoutan (</w:t>
            </w:r>
            <w:proofErr w:type="spellStart"/>
            <w:r w:rsidRPr="00910415">
              <w:rPr>
                <w:sz w:val="16"/>
                <w:szCs w:val="16"/>
                <w:lang w:val="fr-FR"/>
              </w:rPr>
              <w:t>BT</w:t>
            </w:r>
            <w:proofErr w:type="spellEnd"/>
            <w:r w:rsidRPr="00910415">
              <w:rPr>
                <w:sz w:val="16"/>
                <w:szCs w:val="16"/>
                <w:lang w:val="fr-FR"/>
              </w:rPr>
              <w:t>)</w:t>
            </w:r>
          </w:p>
        </w:tc>
        <w:tc>
          <w:tcPr>
            <w:tcW w:w="1774" w:type="dxa"/>
            <w:noWrap/>
          </w:tcPr>
          <w:p w14:paraId="12238057" w14:textId="2B78CED4" w:rsidR="001429D4" w:rsidRPr="00910415" w:rsidRDefault="008C0F49" w:rsidP="00C6439B">
            <w:pPr>
              <w:jc w:val="center"/>
              <w:rPr>
                <w:sz w:val="16"/>
                <w:szCs w:val="16"/>
                <w:lang w:val="fr-FR"/>
              </w:rPr>
            </w:pPr>
            <w:r w:rsidRPr="00910415">
              <w:rPr>
                <w:sz w:val="16"/>
                <w:szCs w:val="16"/>
                <w:lang w:val="fr-FR"/>
              </w:rPr>
              <w:t>Bhoutan (</w:t>
            </w:r>
            <w:proofErr w:type="spellStart"/>
            <w:r w:rsidRPr="00910415">
              <w:rPr>
                <w:sz w:val="16"/>
                <w:szCs w:val="16"/>
                <w:lang w:val="fr-FR"/>
              </w:rPr>
              <w:t>BT</w:t>
            </w:r>
            <w:proofErr w:type="spellEnd"/>
            <w:r w:rsidRPr="00910415">
              <w:rPr>
                <w:sz w:val="16"/>
                <w:szCs w:val="16"/>
                <w:lang w:val="fr-FR"/>
              </w:rPr>
              <w:t>)</w:t>
            </w:r>
          </w:p>
        </w:tc>
        <w:tc>
          <w:tcPr>
            <w:tcW w:w="1260" w:type="dxa"/>
            <w:noWrap/>
          </w:tcPr>
          <w:p w14:paraId="76FF56DA" w14:textId="0C465EF9" w:rsidR="001429D4" w:rsidRPr="00910415" w:rsidRDefault="008C0F49" w:rsidP="00C6439B">
            <w:pPr>
              <w:jc w:val="center"/>
              <w:rPr>
                <w:sz w:val="16"/>
                <w:szCs w:val="16"/>
                <w:lang w:val="fr-FR"/>
              </w:rPr>
            </w:pPr>
            <w:r w:rsidRPr="00910415">
              <w:rPr>
                <w:sz w:val="16"/>
                <w:szCs w:val="16"/>
                <w:lang w:val="fr-FR"/>
              </w:rPr>
              <w:t>Office + utilisateurs</w:t>
            </w:r>
          </w:p>
        </w:tc>
        <w:tc>
          <w:tcPr>
            <w:tcW w:w="1364" w:type="dxa"/>
            <w:noWrap/>
          </w:tcPr>
          <w:p w14:paraId="3CB3F3D0" w14:textId="2C620350" w:rsidR="001429D4" w:rsidRPr="00910415" w:rsidRDefault="00096244" w:rsidP="00C6439B">
            <w:pPr>
              <w:jc w:val="center"/>
              <w:rPr>
                <w:sz w:val="16"/>
                <w:szCs w:val="16"/>
                <w:lang w:val="fr-FR"/>
              </w:rPr>
            </w:pPr>
            <w:r w:rsidRPr="00910415">
              <w:rPr>
                <w:sz w:val="16"/>
                <w:szCs w:val="16"/>
                <w:lang w:val="fr-FR"/>
              </w:rPr>
              <w:t>28</w:t>
            </w:r>
          </w:p>
        </w:tc>
      </w:tr>
      <w:tr w:rsidR="00C6439B" w:rsidRPr="00910415" w14:paraId="6F096D95" w14:textId="77777777" w:rsidTr="00C6439B">
        <w:tc>
          <w:tcPr>
            <w:tcW w:w="870" w:type="dxa"/>
            <w:noWrap/>
          </w:tcPr>
          <w:p w14:paraId="53C25A81" w14:textId="2BA0DD8A" w:rsidR="008748FA" w:rsidRPr="00910415" w:rsidRDefault="008748FA"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3</w:t>
            </w:r>
          </w:p>
        </w:tc>
        <w:tc>
          <w:tcPr>
            <w:tcW w:w="1346" w:type="dxa"/>
            <w:noWrap/>
          </w:tcPr>
          <w:p w14:paraId="6216DA8E" w14:textId="271165F0" w:rsidR="008748FA" w:rsidRPr="00910415" w:rsidRDefault="008C0F49" w:rsidP="00C6439B">
            <w:pPr>
              <w:jc w:val="center"/>
              <w:rPr>
                <w:sz w:val="16"/>
                <w:szCs w:val="16"/>
                <w:lang w:val="fr-FR"/>
              </w:rPr>
            </w:pPr>
            <w:r w:rsidRPr="00910415">
              <w:rPr>
                <w:sz w:val="16"/>
                <w:szCs w:val="16"/>
                <w:lang w:val="fr-FR"/>
              </w:rPr>
              <w:t>Budget ordinaire</w:t>
            </w:r>
          </w:p>
        </w:tc>
        <w:tc>
          <w:tcPr>
            <w:tcW w:w="1261" w:type="dxa"/>
            <w:noWrap/>
          </w:tcPr>
          <w:p w14:paraId="21CB75AB" w14:textId="0EA27854" w:rsidR="008748FA" w:rsidRPr="00910415" w:rsidRDefault="008C0F49" w:rsidP="00C6439B">
            <w:pPr>
              <w:jc w:val="center"/>
              <w:rPr>
                <w:sz w:val="16"/>
                <w:szCs w:val="16"/>
                <w:lang w:val="fr-FR"/>
              </w:rPr>
            </w:pPr>
            <w:r w:rsidRPr="00910415">
              <w:rPr>
                <w:sz w:val="16"/>
                <w:szCs w:val="16"/>
                <w:lang w:val="fr-FR"/>
              </w:rPr>
              <w:t>Atelier</w:t>
            </w:r>
          </w:p>
        </w:tc>
        <w:tc>
          <w:tcPr>
            <w:tcW w:w="1017" w:type="dxa"/>
            <w:noWrap/>
          </w:tcPr>
          <w:p w14:paraId="156DF32C" w14:textId="53692D0C" w:rsidR="008748FA" w:rsidRPr="00910415" w:rsidRDefault="008C0F49" w:rsidP="00C6439B">
            <w:pPr>
              <w:jc w:val="center"/>
              <w:rPr>
                <w:sz w:val="16"/>
                <w:szCs w:val="16"/>
                <w:lang w:val="fr-FR"/>
              </w:rPr>
            </w:pPr>
            <w:r w:rsidRPr="00910415">
              <w:rPr>
                <w:sz w:val="16"/>
                <w:szCs w:val="16"/>
                <w:lang w:val="fr-FR"/>
              </w:rPr>
              <w:t>C</w:t>
            </w:r>
          </w:p>
        </w:tc>
        <w:tc>
          <w:tcPr>
            <w:tcW w:w="2628" w:type="dxa"/>
          </w:tcPr>
          <w:p w14:paraId="36168E7D" w14:textId="4C01D078" w:rsidR="008748FA" w:rsidRPr="00910415" w:rsidRDefault="008C0F49" w:rsidP="00C6439B">
            <w:pPr>
              <w:jc w:val="center"/>
              <w:rPr>
                <w:sz w:val="16"/>
                <w:szCs w:val="16"/>
                <w:lang w:val="fr-FR"/>
              </w:rPr>
            </w:pPr>
            <w:r w:rsidRPr="00910415">
              <w:rPr>
                <w:sz w:val="16"/>
                <w:szCs w:val="16"/>
                <w:lang w:val="fr-FR"/>
              </w:rPr>
              <w:t>Atelier sur l</w:t>
            </w:r>
            <w:r w:rsidR="00E07F99">
              <w:rPr>
                <w:sz w:val="16"/>
                <w:szCs w:val="16"/>
                <w:lang w:val="fr-FR"/>
              </w:rPr>
              <w:t>’</w:t>
            </w:r>
            <w:r w:rsidRPr="00910415">
              <w:rPr>
                <w:sz w:val="16"/>
                <w:szCs w:val="16"/>
                <w:lang w:val="fr-FR"/>
              </w:rPr>
              <w:t>examen quant au fond dans la phase nationale</w:t>
            </w:r>
            <w:r w:rsidR="00526D4A" w:rsidRPr="00910415">
              <w:rPr>
                <w:sz w:val="16"/>
                <w:szCs w:val="16"/>
                <w:lang w:val="fr-FR"/>
              </w:rPr>
              <w:t xml:space="preserve"> du </w:t>
            </w:r>
            <w:proofErr w:type="spellStart"/>
            <w:r w:rsidR="00526D4A" w:rsidRPr="00910415">
              <w:rPr>
                <w:sz w:val="16"/>
                <w:szCs w:val="16"/>
                <w:lang w:val="fr-FR"/>
              </w:rPr>
              <w:t>PCT</w:t>
            </w:r>
            <w:proofErr w:type="spellEnd"/>
          </w:p>
        </w:tc>
        <w:tc>
          <w:tcPr>
            <w:tcW w:w="1916" w:type="dxa"/>
          </w:tcPr>
          <w:p w14:paraId="1A653165" w14:textId="77777777" w:rsidR="008748FA" w:rsidRPr="00910415" w:rsidRDefault="008748FA" w:rsidP="00C6439B">
            <w:pPr>
              <w:jc w:val="center"/>
              <w:rPr>
                <w:sz w:val="16"/>
                <w:szCs w:val="16"/>
                <w:lang w:val="fr-FR"/>
              </w:rPr>
            </w:pPr>
          </w:p>
        </w:tc>
        <w:tc>
          <w:tcPr>
            <w:tcW w:w="1523" w:type="dxa"/>
            <w:noWrap/>
          </w:tcPr>
          <w:p w14:paraId="3724BD51" w14:textId="3189CFBA" w:rsidR="008748FA" w:rsidRPr="00910415" w:rsidRDefault="008C0F49" w:rsidP="00C6439B">
            <w:pPr>
              <w:jc w:val="center"/>
              <w:rPr>
                <w:sz w:val="16"/>
                <w:szCs w:val="16"/>
                <w:lang w:val="fr-FR"/>
              </w:rPr>
            </w:pPr>
            <w:r w:rsidRPr="00910415">
              <w:rPr>
                <w:sz w:val="16"/>
                <w:szCs w:val="16"/>
                <w:lang w:val="fr-FR"/>
              </w:rPr>
              <w:t>Bahreïn (</w:t>
            </w:r>
            <w:proofErr w:type="spellStart"/>
            <w:r w:rsidRPr="00910415">
              <w:rPr>
                <w:sz w:val="16"/>
                <w:szCs w:val="16"/>
                <w:lang w:val="fr-FR"/>
              </w:rPr>
              <w:t>BH</w:t>
            </w:r>
            <w:proofErr w:type="spellEnd"/>
            <w:r w:rsidRPr="00910415">
              <w:rPr>
                <w:sz w:val="16"/>
                <w:szCs w:val="16"/>
                <w:lang w:val="fr-FR"/>
              </w:rPr>
              <w:t>)</w:t>
            </w:r>
          </w:p>
        </w:tc>
        <w:tc>
          <w:tcPr>
            <w:tcW w:w="1774" w:type="dxa"/>
            <w:noWrap/>
          </w:tcPr>
          <w:p w14:paraId="177FAD29" w14:textId="76D71E63" w:rsidR="008748FA" w:rsidRPr="00910415" w:rsidRDefault="008C0F49" w:rsidP="00C6439B">
            <w:pPr>
              <w:jc w:val="center"/>
              <w:rPr>
                <w:sz w:val="16"/>
                <w:szCs w:val="16"/>
                <w:lang w:val="fr-FR"/>
              </w:rPr>
            </w:pPr>
            <w:r w:rsidRPr="00910415">
              <w:rPr>
                <w:sz w:val="16"/>
                <w:szCs w:val="16"/>
                <w:lang w:val="fr-FR"/>
              </w:rPr>
              <w:t>Bahreïn (</w:t>
            </w:r>
            <w:proofErr w:type="spellStart"/>
            <w:r w:rsidRPr="00910415">
              <w:rPr>
                <w:sz w:val="16"/>
                <w:szCs w:val="16"/>
                <w:lang w:val="fr-FR"/>
              </w:rPr>
              <w:t>BH</w:t>
            </w:r>
            <w:proofErr w:type="spellEnd"/>
            <w:r w:rsidRPr="00910415">
              <w:rPr>
                <w:sz w:val="16"/>
                <w:szCs w:val="16"/>
                <w:lang w:val="fr-FR"/>
              </w:rPr>
              <w:t>)</w:t>
            </w:r>
          </w:p>
        </w:tc>
        <w:tc>
          <w:tcPr>
            <w:tcW w:w="1260" w:type="dxa"/>
            <w:noWrap/>
          </w:tcPr>
          <w:p w14:paraId="1822C47B" w14:textId="1A585624" w:rsidR="008748FA" w:rsidRPr="00910415" w:rsidRDefault="008C0F49" w:rsidP="00C6439B">
            <w:pPr>
              <w:jc w:val="center"/>
              <w:rPr>
                <w:sz w:val="16"/>
                <w:szCs w:val="16"/>
                <w:lang w:val="fr-FR"/>
              </w:rPr>
            </w:pPr>
            <w:r w:rsidRPr="00910415">
              <w:rPr>
                <w:sz w:val="16"/>
                <w:szCs w:val="16"/>
                <w:lang w:val="fr-FR"/>
              </w:rPr>
              <w:t>Office</w:t>
            </w:r>
          </w:p>
        </w:tc>
        <w:tc>
          <w:tcPr>
            <w:tcW w:w="1364" w:type="dxa"/>
            <w:noWrap/>
          </w:tcPr>
          <w:p w14:paraId="08D85A36" w14:textId="77777777" w:rsidR="008748FA" w:rsidRPr="00910415" w:rsidRDefault="008748FA" w:rsidP="00C6439B">
            <w:pPr>
              <w:jc w:val="center"/>
              <w:rPr>
                <w:sz w:val="16"/>
                <w:szCs w:val="16"/>
                <w:lang w:val="fr-FR"/>
              </w:rPr>
            </w:pPr>
            <w:r w:rsidRPr="00910415">
              <w:rPr>
                <w:sz w:val="16"/>
                <w:szCs w:val="16"/>
                <w:lang w:val="fr-FR"/>
              </w:rPr>
              <w:t>4</w:t>
            </w:r>
          </w:p>
        </w:tc>
      </w:tr>
      <w:tr w:rsidR="00C6439B" w:rsidRPr="00910415" w14:paraId="48E982F5" w14:textId="77777777" w:rsidTr="00C6439B">
        <w:tc>
          <w:tcPr>
            <w:tcW w:w="870" w:type="dxa"/>
            <w:noWrap/>
          </w:tcPr>
          <w:p w14:paraId="5B703B55" w14:textId="537FA491" w:rsidR="00DB6536" w:rsidRPr="00910415" w:rsidRDefault="00DB6536" w:rsidP="00C6439B">
            <w:pPr>
              <w:jc w:val="center"/>
              <w:rPr>
                <w:sz w:val="16"/>
                <w:szCs w:val="16"/>
                <w:lang w:val="fr-FR"/>
              </w:rPr>
            </w:pPr>
            <w:r w:rsidRPr="00910415">
              <w:rPr>
                <w:rFonts w:eastAsia="Times New Roman"/>
                <w:sz w:val="16"/>
                <w:szCs w:val="16"/>
                <w:lang w:val="fr-FR" w:eastAsia="en-US"/>
              </w:rPr>
              <w:t>2019</w:t>
            </w:r>
            <w:r w:rsidR="00AE00F0">
              <w:rPr>
                <w:rFonts w:eastAsia="Times New Roman"/>
                <w:sz w:val="16"/>
                <w:szCs w:val="16"/>
                <w:lang w:val="fr-FR" w:eastAsia="en-US"/>
              </w:rPr>
              <w:noBreakHyphen/>
            </w:r>
            <w:r w:rsidRPr="00910415">
              <w:rPr>
                <w:rFonts w:eastAsia="Times New Roman"/>
                <w:sz w:val="16"/>
                <w:szCs w:val="16"/>
                <w:lang w:val="fr-FR" w:eastAsia="en-US"/>
              </w:rPr>
              <w:t>3</w:t>
            </w:r>
          </w:p>
        </w:tc>
        <w:tc>
          <w:tcPr>
            <w:tcW w:w="1346" w:type="dxa"/>
            <w:noWrap/>
          </w:tcPr>
          <w:p w14:paraId="7BA11DB1" w14:textId="768CDF9A" w:rsidR="00DB6536" w:rsidRPr="00910415" w:rsidRDefault="008C0F49" w:rsidP="00C6439B">
            <w:pPr>
              <w:jc w:val="center"/>
              <w:rPr>
                <w:sz w:val="16"/>
                <w:szCs w:val="16"/>
                <w:lang w:val="fr-FR"/>
              </w:rPr>
            </w:pPr>
            <w:r w:rsidRPr="00910415">
              <w:rPr>
                <w:sz w:val="16"/>
                <w:szCs w:val="16"/>
                <w:lang w:val="fr-FR"/>
              </w:rPr>
              <w:t>Budget ordinaire</w:t>
            </w:r>
          </w:p>
        </w:tc>
        <w:tc>
          <w:tcPr>
            <w:tcW w:w="1261" w:type="dxa"/>
            <w:noWrap/>
          </w:tcPr>
          <w:p w14:paraId="6EFD0C21" w14:textId="5381540D" w:rsidR="00DB6536" w:rsidRPr="00910415" w:rsidRDefault="008C0F49"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tcPr>
          <w:p w14:paraId="7CC73F80" w14:textId="189F6FB1" w:rsidR="00DB6536" w:rsidRPr="00910415" w:rsidRDefault="008C0F49" w:rsidP="00C6439B">
            <w:pPr>
              <w:jc w:val="center"/>
              <w:rPr>
                <w:sz w:val="16"/>
                <w:szCs w:val="16"/>
                <w:lang w:val="fr-FR"/>
              </w:rPr>
            </w:pPr>
            <w:r w:rsidRPr="00910415">
              <w:rPr>
                <w:sz w:val="16"/>
                <w:szCs w:val="16"/>
                <w:lang w:val="fr-FR"/>
              </w:rPr>
              <w:t>B</w:t>
            </w:r>
          </w:p>
        </w:tc>
        <w:tc>
          <w:tcPr>
            <w:tcW w:w="2628" w:type="dxa"/>
          </w:tcPr>
          <w:p w14:paraId="02DC18E6" w14:textId="3D254433" w:rsidR="00DB6536" w:rsidRPr="00910415" w:rsidRDefault="008C0F49" w:rsidP="00C6439B">
            <w:pPr>
              <w:jc w:val="center"/>
              <w:rPr>
                <w:sz w:val="16"/>
                <w:szCs w:val="16"/>
                <w:lang w:val="fr-FR"/>
              </w:rPr>
            </w:pPr>
            <w:r w:rsidRPr="00910415">
              <w:rPr>
                <w:sz w:val="16"/>
                <w:szCs w:val="16"/>
                <w:lang w:val="fr-FR"/>
              </w:rPr>
              <w:t>Séminaires de niveau avancé sur</w:t>
            </w:r>
            <w:r w:rsidR="00526D4A" w:rsidRPr="00910415">
              <w:rPr>
                <w:sz w:val="16"/>
                <w:szCs w:val="16"/>
                <w:lang w:val="fr-FR"/>
              </w:rPr>
              <w:t xml:space="preserve"> le </w:t>
            </w:r>
            <w:proofErr w:type="spellStart"/>
            <w:r w:rsidR="00526D4A" w:rsidRPr="00910415">
              <w:rPr>
                <w:sz w:val="16"/>
                <w:szCs w:val="16"/>
                <w:lang w:val="fr-FR"/>
              </w:rPr>
              <w:t>PCT</w:t>
            </w:r>
            <w:proofErr w:type="spellEnd"/>
            <w:r w:rsidRPr="00910415">
              <w:rPr>
                <w:sz w:val="16"/>
                <w:szCs w:val="16"/>
                <w:lang w:val="fr-FR"/>
              </w:rPr>
              <w:t xml:space="preserve"> à Shenzhen et Hangzhou</w:t>
            </w:r>
          </w:p>
        </w:tc>
        <w:tc>
          <w:tcPr>
            <w:tcW w:w="1916" w:type="dxa"/>
          </w:tcPr>
          <w:p w14:paraId="50B3EBB9" w14:textId="3AE89C25" w:rsidR="00DB6536" w:rsidRPr="00910415" w:rsidRDefault="008C0F49" w:rsidP="00C6439B">
            <w:pPr>
              <w:jc w:val="center"/>
              <w:rPr>
                <w:sz w:val="16"/>
                <w:szCs w:val="16"/>
                <w:lang w:val="fr-FR"/>
              </w:rPr>
            </w:pPr>
            <w:r w:rsidRPr="00910415">
              <w:rPr>
                <w:sz w:val="16"/>
                <w:szCs w:val="16"/>
                <w:lang w:val="fr-FR"/>
              </w:rPr>
              <w:t>Bureau de l</w:t>
            </w:r>
            <w:r w:rsidR="00E07F99">
              <w:rPr>
                <w:sz w:val="16"/>
                <w:szCs w:val="16"/>
                <w:lang w:val="fr-FR"/>
              </w:rPr>
              <w:t>’</w:t>
            </w:r>
            <w:r w:rsidRPr="00910415">
              <w:rPr>
                <w:sz w:val="16"/>
                <w:szCs w:val="16"/>
                <w:lang w:val="fr-FR"/>
              </w:rPr>
              <w:t>OMPI en Chine</w:t>
            </w:r>
            <w:r w:rsidRPr="00910415">
              <w:rPr>
                <w:sz w:val="16"/>
                <w:szCs w:val="16"/>
                <w:lang w:val="fr-FR"/>
              </w:rPr>
              <w:br/>
            </w:r>
            <w:proofErr w:type="spellStart"/>
            <w:r w:rsidRPr="00910415">
              <w:rPr>
                <w:sz w:val="16"/>
                <w:szCs w:val="16"/>
                <w:lang w:val="fr-FR"/>
              </w:rPr>
              <w:t>CNIPA</w:t>
            </w:r>
            <w:proofErr w:type="spellEnd"/>
          </w:p>
        </w:tc>
        <w:tc>
          <w:tcPr>
            <w:tcW w:w="1523" w:type="dxa"/>
            <w:noWrap/>
          </w:tcPr>
          <w:p w14:paraId="2166EC95" w14:textId="05117B96" w:rsidR="00DB6536" w:rsidRPr="00910415" w:rsidRDefault="00965478" w:rsidP="00C6439B">
            <w:pPr>
              <w:jc w:val="center"/>
              <w:rPr>
                <w:sz w:val="16"/>
                <w:szCs w:val="16"/>
                <w:lang w:val="fr-FR"/>
              </w:rPr>
            </w:pPr>
            <w:r w:rsidRPr="00910415">
              <w:rPr>
                <w:sz w:val="16"/>
                <w:szCs w:val="16"/>
                <w:lang w:val="fr-FR"/>
              </w:rPr>
              <w:t>Chine (CN)</w:t>
            </w:r>
          </w:p>
        </w:tc>
        <w:tc>
          <w:tcPr>
            <w:tcW w:w="1774" w:type="dxa"/>
            <w:noWrap/>
          </w:tcPr>
          <w:p w14:paraId="048EC87B" w14:textId="1AAF6762" w:rsidR="00DB6536" w:rsidRPr="00910415" w:rsidRDefault="00965478" w:rsidP="00C6439B">
            <w:pPr>
              <w:jc w:val="center"/>
              <w:rPr>
                <w:sz w:val="16"/>
                <w:szCs w:val="16"/>
                <w:lang w:val="fr-FR"/>
              </w:rPr>
            </w:pPr>
            <w:r w:rsidRPr="00910415">
              <w:rPr>
                <w:sz w:val="16"/>
                <w:szCs w:val="16"/>
                <w:lang w:val="fr-FR"/>
              </w:rPr>
              <w:t>Chine (CN)</w:t>
            </w:r>
          </w:p>
        </w:tc>
        <w:tc>
          <w:tcPr>
            <w:tcW w:w="1260" w:type="dxa"/>
            <w:noWrap/>
          </w:tcPr>
          <w:p w14:paraId="74ADBA92" w14:textId="229BB526" w:rsidR="00DB6536" w:rsidRPr="00910415" w:rsidRDefault="00965478" w:rsidP="00C6439B">
            <w:pPr>
              <w:jc w:val="center"/>
              <w:rPr>
                <w:sz w:val="16"/>
                <w:szCs w:val="16"/>
                <w:lang w:val="fr-FR"/>
              </w:rPr>
            </w:pPr>
            <w:r w:rsidRPr="00910415">
              <w:rPr>
                <w:sz w:val="16"/>
                <w:szCs w:val="16"/>
                <w:lang w:val="fr-FR"/>
              </w:rPr>
              <w:t>Utilisateurs</w:t>
            </w:r>
          </w:p>
        </w:tc>
        <w:tc>
          <w:tcPr>
            <w:tcW w:w="1364" w:type="dxa"/>
            <w:noWrap/>
          </w:tcPr>
          <w:p w14:paraId="47DB7377" w14:textId="3B363986" w:rsidR="00DB6536" w:rsidRPr="00910415" w:rsidRDefault="00DB6536" w:rsidP="00C6439B">
            <w:pPr>
              <w:jc w:val="center"/>
              <w:rPr>
                <w:sz w:val="16"/>
                <w:szCs w:val="16"/>
                <w:lang w:val="fr-FR"/>
              </w:rPr>
            </w:pPr>
            <w:r w:rsidRPr="00910415">
              <w:rPr>
                <w:rFonts w:eastAsia="Times New Roman"/>
                <w:sz w:val="16"/>
                <w:szCs w:val="16"/>
                <w:lang w:val="fr-FR" w:eastAsia="en-US"/>
              </w:rPr>
              <w:t>250</w:t>
            </w:r>
          </w:p>
        </w:tc>
      </w:tr>
      <w:tr w:rsidR="00C6439B" w:rsidRPr="00910415" w14:paraId="3ACC1BA5" w14:textId="77777777" w:rsidTr="00C6439B">
        <w:tc>
          <w:tcPr>
            <w:tcW w:w="870" w:type="dxa"/>
            <w:noWrap/>
          </w:tcPr>
          <w:p w14:paraId="57BDCE29" w14:textId="3F47A963" w:rsidR="00DB6536" w:rsidRPr="00910415" w:rsidRDefault="00DB6536"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4</w:t>
            </w:r>
          </w:p>
        </w:tc>
        <w:tc>
          <w:tcPr>
            <w:tcW w:w="1346" w:type="dxa"/>
            <w:noWrap/>
          </w:tcPr>
          <w:p w14:paraId="279ADD6D" w14:textId="1E20F994" w:rsidR="00DB6536" w:rsidRPr="00910415" w:rsidRDefault="00965478" w:rsidP="00C6439B">
            <w:pPr>
              <w:jc w:val="center"/>
              <w:rPr>
                <w:sz w:val="16"/>
                <w:szCs w:val="16"/>
                <w:lang w:val="fr-FR"/>
              </w:rPr>
            </w:pPr>
            <w:r w:rsidRPr="00910415">
              <w:rPr>
                <w:sz w:val="16"/>
                <w:szCs w:val="16"/>
                <w:lang w:val="fr-FR"/>
              </w:rPr>
              <w:t>Budget ordinaire</w:t>
            </w:r>
            <w:r w:rsidR="004612D8" w:rsidRPr="00910415">
              <w:rPr>
                <w:sz w:val="16"/>
                <w:szCs w:val="16"/>
                <w:lang w:val="fr-FR"/>
              </w:rPr>
              <w:t xml:space="preserve"> </w:t>
            </w:r>
            <w:r w:rsidRPr="00910415">
              <w:rPr>
                <w:sz w:val="16"/>
                <w:szCs w:val="16"/>
                <w:lang w:val="fr-FR"/>
              </w:rPr>
              <w:t>+ Fonds fiduciaire/</w:t>
            </w:r>
            <w:proofErr w:type="spellStart"/>
            <w:r w:rsidRPr="00910415">
              <w:rPr>
                <w:sz w:val="16"/>
                <w:szCs w:val="16"/>
                <w:lang w:val="fr-FR"/>
              </w:rPr>
              <w:t>JP</w:t>
            </w:r>
            <w:proofErr w:type="spellEnd"/>
          </w:p>
        </w:tc>
        <w:tc>
          <w:tcPr>
            <w:tcW w:w="1261" w:type="dxa"/>
            <w:noWrap/>
          </w:tcPr>
          <w:p w14:paraId="7B2D72F7" w14:textId="11AB6070" w:rsidR="00DB6536" w:rsidRPr="00910415" w:rsidRDefault="00965478" w:rsidP="00C6439B">
            <w:pPr>
              <w:jc w:val="center"/>
              <w:rPr>
                <w:sz w:val="16"/>
                <w:szCs w:val="16"/>
                <w:lang w:val="fr-FR"/>
              </w:rPr>
            </w:pPr>
            <w:r w:rsidRPr="00910415">
              <w:rPr>
                <w:sz w:val="16"/>
                <w:szCs w:val="16"/>
                <w:lang w:val="fr-FR"/>
              </w:rPr>
              <w:t>Autre</w:t>
            </w:r>
          </w:p>
        </w:tc>
        <w:tc>
          <w:tcPr>
            <w:tcW w:w="1017" w:type="dxa"/>
            <w:noWrap/>
          </w:tcPr>
          <w:p w14:paraId="19A05BCE" w14:textId="5F692F37" w:rsidR="00DB6536" w:rsidRPr="00910415" w:rsidRDefault="00965478" w:rsidP="00C6439B">
            <w:pPr>
              <w:jc w:val="center"/>
              <w:rPr>
                <w:sz w:val="16"/>
                <w:szCs w:val="16"/>
                <w:lang w:val="fr-FR"/>
              </w:rPr>
            </w:pPr>
            <w:proofErr w:type="spellStart"/>
            <w:r w:rsidRPr="00910415">
              <w:rPr>
                <w:sz w:val="16"/>
                <w:szCs w:val="16"/>
                <w:lang w:val="fr-FR"/>
              </w:rPr>
              <w:t>BC</w:t>
            </w:r>
            <w:proofErr w:type="spellEnd"/>
          </w:p>
        </w:tc>
        <w:tc>
          <w:tcPr>
            <w:tcW w:w="2628" w:type="dxa"/>
          </w:tcPr>
          <w:p w14:paraId="37EE9ADE" w14:textId="370FE8B8" w:rsidR="00DB6536" w:rsidRPr="00910415" w:rsidRDefault="00965478" w:rsidP="00C6439B">
            <w:pPr>
              <w:jc w:val="center"/>
              <w:rPr>
                <w:sz w:val="16"/>
                <w:szCs w:val="16"/>
                <w:lang w:val="fr-FR"/>
              </w:rPr>
            </w:pPr>
            <w:r w:rsidRPr="00910415">
              <w:rPr>
                <w:sz w:val="16"/>
                <w:szCs w:val="16"/>
                <w:lang w:val="fr-FR"/>
              </w:rPr>
              <w:t>Formation en cours d</w:t>
            </w:r>
            <w:r w:rsidR="00E07F99">
              <w:rPr>
                <w:sz w:val="16"/>
                <w:szCs w:val="16"/>
                <w:lang w:val="fr-FR"/>
              </w:rPr>
              <w:t>’</w:t>
            </w:r>
            <w:r w:rsidRPr="00910415">
              <w:rPr>
                <w:sz w:val="16"/>
                <w:szCs w:val="16"/>
                <w:lang w:val="fr-FR"/>
              </w:rPr>
              <w:t>emploi à l</w:t>
            </w:r>
            <w:r w:rsidR="00E07F99">
              <w:rPr>
                <w:sz w:val="16"/>
                <w:szCs w:val="16"/>
                <w:lang w:val="fr-FR"/>
              </w:rPr>
              <w:t>’</w:t>
            </w:r>
            <w:r w:rsidRPr="00910415">
              <w:rPr>
                <w:sz w:val="16"/>
                <w:szCs w:val="16"/>
                <w:lang w:val="fr-FR"/>
              </w:rPr>
              <w:t>intention des examinateurs de brevets</w:t>
            </w:r>
            <w:r w:rsidR="00DB6536" w:rsidRPr="00910415">
              <w:rPr>
                <w:sz w:val="16"/>
                <w:szCs w:val="16"/>
                <w:lang w:val="fr-FR"/>
              </w:rPr>
              <w:t xml:space="preserve"> </w:t>
            </w:r>
          </w:p>
        </w:tc>
        <w:tc>
          <w:tcPr>
            <w:tcW w:w="1916" w:type="dxa"/>
          </w:tcPr>
          <w:p w14:paraId="57B816DB" w14:textId="265653B2" w:rsidR="00DB6536" w:rsidRPr="00910415" w:rsidRDefault="00965478" w:rsidP="00C6439B">
            <w:pPr>
              <w:jc w:val="center"/>
              <w:rPr>
                <w:sz w:val="16"/>
                <w:szCs w:val="16"/>
                <w:lang w:val="fr-FR"/>
              </w:rPr>
            </w:pPr>
            <w:proofErr w:type="spellStart"/>
            <w:r w:rsidRPr="00910415">
              <w:rPr>
                <w:sz w:val="16"/>
                <w:szCs w:val="16"/>
                <w:lang w:val="fr-FR"/>
              </w:rPr>
              <w:t>OMPIC</w:t>
            </w:r>
            <w:proofErr w:type="spellEnd"/>
            <w:r w:rsidR="00DB6536" w:rsidRPr="00910415">
              <w:rPr>
                <w:sz w:val="16"/>
                <w:szCs w:val="16"/>
                <w:lang w:val="fr-FR"/>
              </w:rPr>
              <w:t xml:space="preserve"> </w:t>
            </w:r>
          </w:p>
        </w:tc>
        <w:tc>
          <w:tcPr>
            <w:tcW w:w="1523" w:type="dxa"/>
            <w:noWrap/>
          </w:tcPr>
          <w:p w14:paraId="4C51B217" w14:textId="51BDAF6F" w:rsidR="00DB6536" w:rsidRPr="00910415" w:rsidRDefault="00965478" w:rsidP="00C6439B">
            <w:pPr>
              <w:jc w:val="center"/>
              <w:rPr>
                <w:sz w:val="16"/>
                <w:szCs w:val="16"/>
                <w:lang w:val="fr-FR"/>
              </w:rPr>
            </w:pPr>
            <w:r w:rsidRPr="00910415">
              <w:rPr>
                <w:sz w:val="16"/>
                <w:szCs w:val="16"/>
                <w:lang w:val="fr-FR"/>
              </w:rPr>
              <w:t>Maroc (MA)</w:t>
            </w:r>
          </w:p>
        </w:tc>
        <w:tc>
          <w:tcPr>
            <w:tcW w:w="1774" w:type="dxa"/>
            <w:noWrap/>
          </w:tcPr>
          <w:p w14:paraId="7529F0B9" w14:textId="23C71369" w:rsidR="00DB6536" w:rsidRPr="00910415" w:rsidRDefault="00965478" w:rsidP="00C6439B">
            <w:pPr>
              <w:jc w:val="center"/>
              <w:rPr>
                <w:sz w:val="16"/>
                <w:szCs w:val="16"/>
                <w:lang w:val="fr-FR"/>
              </w:rPr>
            </w:pPr>
            <w:r w:rsidRPr="00910415">
              <w:rPr>
                <w:sz w:val="16"/>
                <w:szCs w:val="16"/>
                <w:lang w:val="fr-FR"/>
              </w:rPr>
              <w:t>Djibouti (DJ)</w:t>
            </w:r>
          </w:p>
        </w:tc>
        <w:tc>
          <w:tcPr>
            <w:tcW w:w="1260" w:type="dxa"/>
            <w:noWrap/>
          </w:tcPr>
          <w:p w14:paraId="6504D746" w14:textId="7D09D5C5" w:rsidR="00DB6536" w:rsidRPr="00910415" w:rsidRDefault="00965478" w:rsidP="00C6439B">
            <w:pPr>
              <w:jc w:val="center"/>
              <w:rPr>
                <w:sz w:val="16"/>
                <w:szCs w:val="16"/>
                <w:lang w:val="fr-FR"/>
              </w:rPr>
            </w:pPr>
            <w:r w:rsidRPr="00910415">
              <w:rPr>
                <w:sz w:val="16"/>
                <w:szCs w:val="16"/>
                <w:lang w:val="fr-FR"/>
              </w:rPr>
              <w:t>Office</w:t>
            </w:r>
            <w:r w:rsidR="00DB6536" w:rsidRPr="00910415">
              <w:rPr>
                <w:sz w:val="16"/>
                <w:szCs w:val="16"/>
                <w:lang w:val="fr-FR"/>
              </w:rPr>
              <w:t xml:space="preserve"> </w:t>
            </w:r>
          </w:p>
        </w:tc>
        <w:tc>
          <w:tcPr>
            <w:tcW w:w="1364" w:type="dxa"/>
            <w:noWrap/>
          </w:tcPr>
          <w:p w14:paraId="05C39231" w14:textId="77777777" w:rsidR="00DB6536" w:rsidRPr="00910415" w:rsidRDefault="00DB6536" w:rsidP="00C6439B">
            <w:pPr>
              <w:jc w:val="center"/>
              <w:rPr>
                <w:sz w:val="16"/>
                <w:szCs w:val="16"/>
                <w:lang w:val="fr-FR"/>
              </w:rPr>
            </w:pPr>
            <w:r w:rsidRPr="00910415">
              <w:rPr>
                <w:sz w:val="16"/>
                <w:szCs w:val="16"/>
                <w:lang w:val="fr-FR"/>
              </w:rPr>
              <w:t>3</w:t>
            </w:r>
          </w:p>
        </w:tc>
      </w:tr>
      <w:tr w:rsidR="00C6439B" w:rsidRPr="00910415" w14:paraId="028ED701" w14:textId="77777777" w:rsidTr="00C6439B">
        <w:tc>
          <w:tcPr>
            <w:tcW w:w="870" w:type="dxa"/>
            <w:noWrap/>
          </w:tcPr>
          <w:p w14:paraId="56117B83" w14:textId="3AFB5A03" w:rsidR="00F03924" w:rsidRPr="00910415" w:rsidRDefault="00F03924"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4</w:t>
            </w:r>
          </w:p>
        </w:tc>
        <w:tc>
          <w:tcPr>
            <w:tcW w:w="1346" w:type="dxa"/>
            <w:noWrap/>
          </w:tcPr>
          <w:p w14:paraId="77BC360A" w14:textId="09F72375" w:rsidR="00F03924" w:rsidRPr="00910415" w:rsidRDefault="00965478" w:rsidP="00C6439B">
            <w:pPr>
              <w:jc w:val="center"/>
              <w:rPr>
                <w:sz w:val="16"/>
                <w:szCs w:val="16"/>
                <w:lang w:val="fr-FR"/>
              </w:rPr>
            </w:pPr>
            <w:r w:rsidRPr="00910415">
              <w:rPr>
                <w:sz w:val="16"/>
                <w:szCs w:val="16"/>
                <w:lang w:val="fr-FR"/>
              </w:rPr>
              <w:t>Budget ordinaire</w:t>
            </w:r>
          </w:p>
        </w:tc>
        <w:tc>
          <w:tcPr>
            <w:tcW w:w="1261" w:type="dxa"/>
            <w:noWrap/>
          </w:tcPr>
          <w:p w14:paraId="0A721B97" w14:textId="51582DFE" w:rsidR="00F03924" w:rsidRPr="00910415" w:rsidRDefault="00965478"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tcPr>
          <w:p w14:paraId="5699305E" w14:textId="66664136" w:rsidR="00F03924" w:rsidRPr="00910415" w:rsidRDefault="00965478" w:rsidP="00C6439B">
            <w:pPr>
              <w:jc w:val="center"/>
              <w:rPr>
                <w:sz w:val="16"/>
                <w:szCs w:val="16"/>
                <w:lang w:val="fr-FR"/>
              </w:rPr>
            </w:pPr>
            <w:r w:rsidRPr="00910415">
              <w:rPr>
                <w:sz w:val="16"/>
                <w:szCs w:val="16"/>
                <w:lang w:val="fr-FR"/>
              </w:rPr>
              <w:t>B</w:t>
            </w:r>
          </w:p>
        </w:tc>
        <w:tc>
          <w:tcPr>
            <w:tcW w:w="2628" w:type="dxa"/>
          </w:tcPr>
          <w:p w14:paraId="4DE16F0C" w14:textId="06E91A30" w:rsidR="00F03924" w:rsidRPr="00910415" w:rsidRDefault="00965478" w:rsidP="00C6439B">
            <w:pPr>
              <w:jc w:val="center"/>
              <w:rPr>
                <w:sz w:val="16"/>
                <w:szCs w:val="16"/>
                <w:lang w:val="fr-FR"/>
              </w:rPr>
            </w:pPr>
            <w:r w:rsidRPr="00910415">
              <w:rPr>
                <w:sz w:val="16"/>
                <w:szCs w:val="16"/>
                <w:lang w:val="fr-FR"/>
              </w:rPr>
              <w:t>Séminaire consacré aux services et initiatives de l</w:t>
            </w:r>
            <w:r w:rsidR="00E07F99">
              <w:rPr>
                <w:sz w:val="16"/>
                <w:szCs w:val="16"/>
                <w:lang w:val="fr-FR"/>
              </w:rPr>
              <w:t>’</w:t>
            </w:r>
            <w:r w:rsidRPr="00910415">
              <w:rPr>
                <w:sz w:val="16"/>
                <w:szCs w:val="16"/>
                <w:lang w:val="fr-FR"/>
              </w:rPr>
              <w:t>OMPI</w:t>
            </w:r>
          </w:p>
        </w:tc>
        <w:tc>
          <w:tcPr>
            <w:tcW w:w="1916" w:type="dxa"/>
          </w:tcPr>
          <w:p w14:paraId="5C6E0496" w14:textId="77777777" w:rsidR="00F03924" w:rsidRPr="00910415" w:rsidRDefault="00F03924" w:rsidP="00C6439B">
            <w:pPr>
              <w:jc w:val="center"/>
              <w:rPr>
                <w:sz w:val="16"/>
                <w:szCs w:val="16"/>
                <w:lang w:val="fr-FR"/>
              </w:rPr>
            </w:pPr>
          </w:p>
        </w:tc>
        <w:tc>
          <w:tcPr>
            <w:tcW w:w="1523" w:type="dxa"/>
            <w:noWrap/>
          </w:tcPr>
          <w:p w14:paraId="03B2D78C" w14:textId="1B31E783" w:rsidR="00F03924" w:rsidRPr="00910415" w:rsidRDefault="00965478" w:rsidP="00C6439B">
            <w:pPr>
              <w:jc w:val="center"/>
              <w:rPr>
                <w:sz w:val="16"/>
                <w:szCs w:val="16"/>
                <w:lang w:val="fr-FR"/>
              </w:rPr>
            </w:pPr>
            <w:r w:rsidRPr="00910415">
              <w:rPr>
                <w:sz w:val="16"/>
                <w:szCs w:val="16"/>
                <w:lang w:val="fr-FR"/>
              </w:rPr>
              <w:t>Grèce (GR)</w:t>
            </w:r>
          </w:p>
        </w:tc>
        <w:tc>
          <w:tcPr>
            <w:tcW w:w="1774" w:type="dxa"/>
            <w:noWrap/>
          </w:tcPr>
          <w:p w14:paraId="7F03BC4B" w14:textId="0B11109E" w:rsidR="00F03924" w:rsidRPr="00910415" w:rsidRDefault="00965478" w:rsidP="00C6439B">
            <w:pPr>
              <w:jc w:val="center"/>
              <w:rPr>
                <w:sz w:val="16"/>
                <w:szCs w:val="16"/>
                <w:lang w:val="fr-FR"/>
              </w:rPr>
            </w:pPr>
            <w:r w:rsidRPr="00910415">
              <w:rPr>
                <w:sz w:val="16"/>
                <w:szCs w:val="16"/>
                <w:lang w:val="fr-FR"/>
              </w:rPr>
              <w:t>Grèce (GR)</w:t>
            </w:r>
          </w:p>
        </w:tc>
        <w:tc>
          <w:tcPr>
            <w:tcW w:w="1260" w:type="dxa"/>
            <w:noWrap/>
          </w:tcPr>
          <w:p w14:paraId="4D5B906B" w14:textId="2E75DB07" w:rsidR="00F03924" w:rsidRPr="00910415" w:rsidRDefault="00965478" w:rsidP="00C6439B">
            <w:pPr>
              <w:jc w:val="center"/>
              <w:rPr>
                <w:sz w:val="16"/>
                <w:szCs w:val="16"/>
                <w:lang w:val="fr-FR"/>
              </w:rPr>
            </w:pPr>
            <w:r w:rsidRPr="00910415">
              <w:rPr>
                <w:sz w:val="16"/>
                <w:szCs w:val="16"/>
                <w:lang w:val="fr-FR"/>
              </w:rPr>
              <w:t>Utilisateurs</w:t>
            </w:r>
          </w:p>
        </w:tc>
        <w:tc>
          <w:tcPr>
            <w:tcW w:w="1364" w:type="dxa"/>
            <w:noWrap/>
          </w:tcPr>
          <w:p w14:paraId="4CC0266C" w14:textId="178E5347" w:rsidR="00F03924" w:rsidRPr="00910415" w:rsidRDefault="00F464CE" w:rsidP="00C6439B">
            <w:pPr>
              <w:jc w:val="center"/>
              <w:rPr>
                <w:sz w:val="16"/>
                <w:szCs w:val="16"/>
                <w:lang w:val="fr-FR"/>
              </w:rPr>
            </w:pPr>
            <w:r w:rsidRPr="00910415">
              <w:rPr>
                <w:sz w:val="16"/>
                <w:szCs w:val="16"/>
                <w:lang w:val="fr-FR"/>
              </w:rPr>
              <w:t>141</w:t>
            </w:r>
          </w:p>
        </w:tc>
      </w:tr>
      <w:tr w:rsidR="00C6439B" w:rsidRPr="00910415" w14:paraId="4E28FB94" w14:textId="77777777" w:rsidTr="00C6439B">
        <w:tc>
          <w:tcPr>
            <w:tcW w:w="870" w:type="dxa"/>
            <w:noWrap/>
          </w:tcPr>
          <w:p w14:paraId="434D6B79" w14:textId="6FE7B8D2" w:rsidR="00DB6536" w:rsidRPr="00910415" w:rsidRDefault="00DB6536" w:rsidP="00C6439B">
            <w:pPr>
              <w:jc w:val="center"/>
              <w:rPr>
                <w:sz w:val="16"/>
                <w:szCs w:val="16"/>
                <w:lang w:val="fr-FR"/>
              </w:rPr>
            </w:pPr>
            <w:r w:rsidRPr="00910415">
              <w:rPr>
                <w:sz w:val="16"/>
                <w:szCs w:val="16"/>
                <w:lang w:val="fr-FR"/>
              </w:rPr>
              <w:lastRenderedPageBreak/>
              <w:t>2019</w:t>
            </w:r>
            <w:r w:rsidR="00AE00F0">
              <w:rPr>
                <w:sz w:val="16"/>
                <w:szCs w:val="16"/>
                <w:lang w:val="fr-FR"/>
              </w:rPr>
              <w:noBreakHyphen/>
            </w:r>
            <w:r w:rsidRPr="00910415">
              <w:rPr>
                <w:sz w:val="16"/>
                <w:szCs w:val="16"/>
                <w:lang w:val="fr-FR"/>
              </w:rPr>
              <w:t>4</w:t>
            </w:r>
          </w:p>
        </w:tc>
        <w:tc>
          <w:tcPr>
            <w:tcW w:w="1346" w:type="dxa"/>
            <w:noWrap/>
          </w:tcPr>
          <w:p w14:paraId="0C20D554" w14:textId="46344FB9" w:rsidR="00DB6536" w:rsidRPr="00910415" w:rsidRDefault="00965478" w:rsidP="00C6439B">
            <w:pPr>
              <w:jc w:val="center"/>
              <w:rPr>
                <w:sz w:val="16"/>
                <w:szCs w:val="16"/>
                <w:lang w:val="fr-FR"/>
              </w:rPr>
            </w:pPr>
            <w:r w:rsidRPr="00910415">
              <w:rPr>
                <w:sz w:val="16"/>
                <w:szCs w:val="16"/>
                <w:lang w:val="fr-FR"/>
              </w:rPr>
              <w:t>Budget ordinaire</w:t>
            </w:r>
          </w:p>
        </w:tc>
        <w:tc>
          <w:tcPr>
            <w:tcW w:w="1261" w:type="dxa"/>
            <w:noWrap/>
          </w:tcPr>
          <w:p w14:paraId="62A4BF38" w14:textId="12EF2EC2" w:rsidR="00DB6536" w:rsidRPr="00910415" w:rsidRDefault="00965478"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tcPr>
          <w:p w14:paraId="6548C106" w14:textId="56163A89" w:rsidR="00DB6536" w:rsidRPr="00910415" w:rsidRDefault="00965478" w:rsidP="00C6439B">
            <w:pPr>
              <w:jc w:val="center"/>
              <w:rPr>
                <w:sz w:val="16"/>
                <w:szCs w:val="16"/>
                <w:lang w:val="fr-FR"/>
              </w:rPr>
            </w:pPr>
            <w:r w:rsidRPr="00910415">
              <w:rPr>
                <w:sz w:val="16"/>
                <w:szCs w:val="16"/>
                <w:lang w:val="fr-FR"/>
              </w:rPr>
              <w:t>CDE</w:t>
            </w:r>
          </w:p>
        </w:tc>
        <w:tc>
          <w:tcPr>
            <w:tcW w:w="2628" w:type="dxa"/>
          </w:tcPr>
          <w:p w14:paraId="332202C9" w14:textId="32BD0E69" w:rsidR="00DB6536" w:rsidRPr="00910415" w:rsidRDefault="00965478" w:rsidP="00C6439B">
            <w:pPr>
              <w:jc w:val="center"/>
              <w:rPr>
                <w:sz w:val="16"/>
                <w:szCs w:val="16"/>
                <w:lang w:val="fr-FR"/>
              </w:rPr>
            </w:pPr>
            <w:r w:rsidRPr="00910415">
              <w:rPr>
                <w:sz w:val="16"/>
                <w:szCs w:val="16"/>
                <w:lang w:val="fr-FR"/>
              </w:rPr>
              <w:t xml:space="preserve">Formation avancée sur le système </w:t>
            </w:r>
            <w:proofErr w:type="spellStart"/>
            <w:r w:rsidRPr="00910415">
              <w:rPr>
                <w:sz w:val="16"/>
                <w:szCs w:val="16"/>
                <w:lang w:val="fr-FR"/>
              </w:rPr>
              <w:t>ePCT</w:t>
            </w:r>
            <w:proofErr w:type="spellEnd"/>
            <w:r w:rsidRPr="00910415">
              <w:rPr>
                <w:sz w:val="16"/>
                <w:szCs w:val="16"/>
                <w:lang w:val="fr-FR"/>
              </w:rPr>
              <w:t xml:space="preserve"> et les procédures</w:t>
            </w:r>
            <w:r w:rsidR="00526D4A" w:rsidRPr="00910415">
              <w:rPr>
                <w:sz w:val="16"/>
                <w:szCs w:val="16"/>
                <w:lang w:val="fr-FR"/>
              </w:rPr>
              <w:t xml:space="preserve"> du </w:t>
            </w:r>
            <w:proofErr w:type="spellStart"/>
            <w:r w:rsidR="00526D4A" w:rsidRPr="00910415">
              <w:rPr>
                <w:sz w:val="16"/>
                <w:szCs w:val="16"/>
                <w:lang w:val="fr-FR"/>
              </w:rPr>
              <w:t>PCT</w:t>
            </w:r>
            <w:proofErr w:type="spellEnd"/>
          </w:p>
        </w:tc>
        <w:tc>
          <w:tcPr>
            <w:tcW w:w="1916" w:type="dxa"/>
          </w:tcPr>
          <w:p w14:paraId="3AD1994F" w14:textId="77777777" w:rsidR="00DB6536" w:rsidRPr="00910415" w:rsidRDefault="00DB6536" w:rsidP="00C6439B">
            <w:pPr>
              <w:jc w:val="center"/>
              <w:rPr>
                <w:sz w:val="16"/>
                <w:szCs w:val="16"/>
                <w:lang w:val="fr-FR"/>
              </w:rPr>
            </w:pPr>
          </w:p>
        </w:tc>
        <w:tc>
          <w:tcPr>
            <w:tcW w:w="1523" w:type="dxa"/>
            <w:noWrap/>
          </w:tcPr>
          <w:p w14:paraId="15F33FB2" w14:textId="1F26D5F1" w:rsidR="00DB6536" w:rsidRPr="00910415" w:rsidRDefault="00965478" w:rsidP="00C6439B">
            <w:pPr>
              <w:jc w:val="center"/>
              <w:rPr>
                <w:sz w:val="16"/>
                <w:szCs w:val="16"/>
                <w:lang w:val="fr-FR"/>
              </w:rPr>
            </w:pPr>
            <w:r w:rsidRPr="00910415">
              <w:rPr>
                <w:sz w:val="16"/>
                <w:szCs w:val="16"/>
                <w:lang w:val="fr-FR"/>
              </w:rPr>
              <w:t>Jordanie (JO)</w:t>
            </w:r>
          </w:p>
        </w:tc>
        <w:tc>
          <w:tcPr>
            <w:tcW w:w="1774" w:type="dxa"/>
            <w:noWrap/>
          </w:tcPr>
          <w:p w14:paraId="2FDF5AE5" w14:textId="3C2BE133" w:rsidR="00DB6536" w:rsidRPr="00910415" w:rsidRDefault="00965478" w:rsidP="00C6439B">
            <w:pPr>
              <w:jc w:val="center"/>
              <w:rPr>
                <w:sz w:val="16"/>
                <w:szCs w:val="16"/>
                <w:lang w:val="fr-FR"/>
              </w:rPr>
            </w:pPr>
            <w:r w:rsidRPr="00910415">
              <w:rPr>
                <w:sz w:val="16"/>
                <w:szCs w:val="16"/>
                <w:lang w:val="fr-FR"/>
              </w:rPr>
              <w:t>Jordanie (JO)</w:t>
            </w:r>
          </w:p>
        </w:tc>
        <w:tc>
          <w:tcPr>
            <w:tcW w:w="1260" w:type="dxa"/>
            <w:noWrap/>
          </w:tcPr>
          <w:p w14:paraId="26AEC4C1" w14:textId="32527D69" w:rsidR="00DB6536" w:rsidRPr="00910415" w:rsidRDefault="00965478" w:rsidP="00C6439B">
            <w:pPr>
              <w:jc w:val="center"/>
              <w:rPr>
                <w:sz w:val="16"/>
                <w:szCs w:val="16"/>
                <w:lang w:val="fr-FR"/>
              </w:rPr>
            </w:pPr>
            <w:r w:rsidRPr="00910415">
              <w:rPr>
                <w:sz w:val="16"/>
                <w:szCs w:val="16"/>
                <w:lang w:val="fr-FR"/>
              </w:rPr>
              <w:t>Office</w:t>
            </w:r>
          </w:p>
        </w:tc>
        <w:tc>
          <w:tcPr>
            <w:tcW w:w="1364" w:type="dxa"/>
            <w:noWrap/>
          </w:tcPr>
          <w:p w14:paraId="19BEF77B" w14:textId="3ACC0A23" w:rsidR="00DB6536" w:rsidRPr="00910415" w:rsidRDefault="00096244" w:rsidP="00C6439B">
            <w:pPr>
              <w:jc w:val="center"/>
              <w:rPr>
                <w:sz w:val="16"/>
                <w:szCs w:val="16"/>
                <w:lang w:val="fr-FR"/>
              </w:rPr>
            </w:pPr>
            <w:r w:rsidRPr="00910415">
              <w:rPr>
                <w:sz w:val="16"/>
                <w:szCs w:val="16"/>
                <w:lang w:val="fr-FR"/>
              </w:rPr>
              <w:t>6</w:t>
            </w:r>
          </w:p>
        </w:tc>
      </w:tr>
      <w:tr w:rsidR="00C6439B" w:rsidRPr="00910415" w14:paraId="29E0BC2A" w14:textId="77777777" w:rsidTr="00C6439B">
        <w:tc>
          <w:tcPr>
            <w:tcW w:w="870" w:type="dxa"/>
            <w:noWrap/>
          </w:tcPr>
          <w:p w14:paraId="15484B10" w14:textId="4794B4EC" w:rsidR="00DB6536" w:rsidRPr="00910415" w:rsidRDefault="00DB6536"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4</w:t>
            </w:r>
          </w:p>
        </w:tc>
        <w:tc>
          <w:tcPr>
            <w:tcW w:w="1346" w:type="dxa"/>
            <w:noWrap/>
          </w:tcPr>
          <w:p w14:paraId="117466AD" w14:textId="5D2B05C1" w:rsidR="00DB6536" w:rsidRPr="00910415" w:rsidRDefault="00965478" w:rsidP="00C6439B">
            <w:pPr>
              <w:jc w:val="center"/>
              <w:rPr>
                <w:sz w:val="16"/>
                <w:szCs w:val="16"/>
                <w:lang w:val="fr-FR"/>
              </w:rPr>
            </w:pPr>
            <w:r w:rsidRPr="00910415">
              <w:rPr>
                <w:sz w:val="16"/>
                <w:szCs w:val="16"/>
                <w:lang w:val="fr-FR"/>
              </w:rPr>
              <w:t>Budget ordinaire</w:t>
            </w:r>
          </w:p>
        </w:tc>
        <w:tc>
          <w:tcPr>
            <w:tcW w:w="1261" w:type="dxa"/>
            <w:noWrap/>
          </w:tcPr>
          <w:p w14:paraId="3993C7BA" w14:textId="4E7F3771" w:rsidR="00DB6536" w:rsidRPr="00910415" w:rsidRDefault="00965478" w:rsidP="00C6439B">
            <w:pPr>
              <w:jc w:val="center"/>
              <w:rPr>
                <w:sz w:val="16"/>
                <w:szCs w:val="16"/>
                <w:lang w:val="fr-FR"/>
              </w:rPr>
            </w:pPr>
            <w:r w:rsidRPr="00910415">
              <w:rPr>
                <w:sz w:val="16"/>
                <w:szCs w:val="16"/>
                <w:lang w:val="fr-FR"/>
              </w:rPr>
              <w:t>Appui aux administration</w:t>
            </w:r>
            <w:r w:rsidR="00667098" w:rsidRPr="00910415">
              <w:rPr>
                <w:sz w:val="16"/>
                <w:szCs w:val="16"/>
                <w:lang w:val="fr-FR"/>
              </w:rPr>
              <w:t xml:space="preserve">s </w:t>
            </w:r>
            <w:r w:rsidRPr="00910415">
              <w:rPr>
                <w:sz w:val="16"/>
                <w:szCs w:val="16"/>
                <w:lang w:val="fr-FR"/>
              </w:rPr>
              <w:t>chargée</w:t>
            </w:r>
            <w:r w:rsidR="00667098" w:rsidRPr="00910415">
              <w:rPr>
                <w:sz w:val="16"/>
                <w:szCs w:val="16"/>
                <w:lang w:val="fr-FR"/>
              </w:rPr>
              <w:t xml:space="preserve">s </w:t>
            </w:r>
            <w:r w:rsidRPr="00910415">
              <w:rPr>
                <w:sz w:val="16"/>
                <w:szCs w:val="16"/>
                <w:lang w:val="fr-FR"/>
              </w:rPr>
              <w:t>de la recherche internationale ou de l</w:t>
            </w:r>
            <w:r w:rsidR="00E07F99">
              <w:rPr>
                <w:sz w:val="16"/>
                <w:szCs w:val="16"/>
                <w:lang w:val="fr-FR"/>
              </w:rPr>
              <w:t>’</w:t>
            </w:r>
            <w:r w:rsidRPr="00910415">
              <w:rPr>
                <w:sz w:val="16"/>
                <w:szCs w:val="16"/>
                <w:lang w:val="fr-FR"/>
              </w:rPr>
              <w:t>examen préliminaire international</w:t>
            </w:r>
          </w:p>
        </w:tc>
        <w:tc>
          <w:tcPr>
            <w:tcW w:w="1017" w:type="dxa"/>
            <w:noWrap/>
          </w:tcPr>
          <w:p w14:paraId="7561EBFB" w14:textId="0C3AFECB" w:rsidR="00DB6536" w:rsidRPr="00910415" w:rsidRDefault="00965478" w:rsidP="00C6439B">
            <w:pPr>
              <w:jc w:val="center"/>
              <w:rPr>
                <w:sz w:val="16"/>
                <w:szCs w:val="16"/>
                <w:lang w:val="fr-FR"/>
              </w:rPr>
            </w:pPr>
            <w:proofErr w:type="spellStart"/>
            <w:r w:rsidRPr="00910415">
              <w:rPr>
                <w:sz w:val="16"/>
                <w:szCs w:val="16"/>
                <w:lang w:val="fr-FR"/>
              </w:rPr>
              <w:t>CDF</w:t>
            </w:r>
            <w:proofErr w:type="spellEnd"/>
          </w:p>
        </w:tc>
        <w:tc>
          <w:tcPr>
            <w:tcW w:w="2628" w:type="dxa"/>
          </w:tcPr>
          <w:p w14:paraId="48A6EBFA" w14:textId="59844FB7" w:rsidR="00DB6536" w:rsidRPr="00910415" w:rsidRDefault="00965478" w:rsidP="00C6439B">
            <w:pPr>
              <w:jc w:val="center"/>
              <w:rPr>
                <w:sz w:val="16"/>
                <w:szCs w:val="16"/>
                <w:lang w:val="fr-FR"/>
              </w:rPr>
            </w:pPr>
            <w:r w:rsidRPr="00910415">
              <w:rPr>
                <w:sz w:val="16"/>
                <w:szCs w:val="16"/>
                <w:lang w:val="fr-FR"/>
              </w:rPr>
              <w:t xml:space="preserve">Formation au système </w:t>
            </w:r>
            <w:proofErr w:type="spellStart"/>
            <w:r w:rsidRPr="00910415">
              <w:rPr>
                <w:sz w:val="16"/>
                <w:szCs w:val="16"/>
                <w:lang w:val="fr-FR"/>
              </w:rPr>
              <w:t>ePCT</w:t>
            </w:r>
            <w:proofErr w:type="spellEnd"/>
            <w:r w:rsidRPr="00910415">
              <w:rPr>
                <w:sz w:val="16"/>
                <w:szCs w:val="16"/>
                <w:lang w:val="fr-FR"/>
              </w:rPr>
              <w:t xml:space="preserve"> à l</w:t>
            </w:r>
            <w:r w:rsidR="00E07F99">
              <w:rPr>
                <w:sz w:val="16"/>
                <w:szCs w:val="16"/>
                <w:lang w:val="fr-FR"/>
              </w:rPr>
              <w:t>’</w:t>
            </w:r>
            <w:r w:rsidRPr="00910415">
              <w:rPr>
                <w:sz w:val="16"/>
                <w:szCs w:val="16"/>
                <w:lang w:val="fr-FR"/>
              </w:rPr>
              <w:t>intention des administrations chargées de la recherche internationale ou de l</w:t>
            </w:r>
            <w:r w:rsidR="00E07F99">
              <w:rPr>
                <w:sz w:val="16"/>
                <w:szCs w:val="16"/>
                <w:lang w:val="fr-FR"/>
              </w:rPr>
              <w:t>’</w:t>
            </w:r>
            <w:r w:rsidRPr="00910415">
              <w:rPr>
                <w:sz w:val="16"/>
                <w:szCs w:val="16"/>
                <w:lang w:val="fr-FR"/>
              </w:rPr>
              <w:t>examen préliminaire international</w:t>
            </w:r>
            <w:r w:rsidR="00DB6536" w:rsidRPr="00910415">
              <w:rPr>
                <w:sz w:val="16"/>
                <w:szCs w:val="16"/>
                <w:lang w:val="fr-FR"/>
              </w:rPr>
              <w:t xml:space="preserve"> </w:t>
            </w:r>
          </w:p>
        </w:tc>
        <w:tc>
          <w:tcPr>
            <w:tcW w:w="1916" w:type="dxa"/>
          </w:tcPr>
          <w:p w14:paraId="46B7AFF5" w14:textId="77777777" w:rsidR="00DB6536" w:rsidRPr="00910415" w:rsidRDefault="00DB6536" w:rsidP="00C6439B">
            <w:pPr>
              <w:jc w:val="center"/>
              <w:rPr>
                <w:sz w:val="16"/>
                <w:szCs w:val="16"/>
                <w:lang w:val="fr-FR"/>
              </w:rPr>
            </w:pPr>
          </w:p>
        </w:tc>
        <w:tc>
          <w:tcPr>
            <w:tcW w:w="1523" w:type="dxa"/>
          </w:tcPr>
          <w:p w14:paraId="0FE6378D" w14:textId="602CF678" w:rsidR="00DB6536" w:rsidRPr="00910415" w:rsidRDefault="00965478" w:rsidP="00C6439B">
            <w:pPr>
              <w:jc w:val="center"/>
              <w:rPr>
                <w:sz w:val="16"/>
                <w:szCs w:val="16"/>
                <w:lang w:val="fr-FR"/>
              </w:rPr>
            </w:pPr>
            <w:r w:rsidRPr="00910415">
              <w:rPr>
                <w:sz w:val="16"/>
                <w:szCs w:val="16"/>
                <w:lang w:val="fr-FR"/>
              </w:rPr>
              <w:t>Philippines (PH)</w:t>
            </w:r>
          </w:p>
        </w:tc>
        <w:tc>
          <w:tcPr>
            <w:tcW w:w="1774" w:type="dxa"/>
          </w:tcPr>
          <w:p w14:paraId="0DEDE522" w14:textId="5484D56F" w:rsidR="00DB6536" w:rsidRPr="00910415" w:rsidRDefault="00965478" w:rsidP="00C6439B">
            <w:pPr>
              <w:jc w:val="center"/>
              <w:rPr>
                <w:sz w:val="16"/>
                <w:szCs w:val="16"/>
                <w:lang w:val="fr-FR"/>
              </w:rPr>
            </w:pPr>
            <w:r w:rsidRPr="00910415">
              <w:rPr>
                <w:sz w:val="16"/>
                <w:szCs w:val="16"/>
                <w:lang w:val="fr-FR"/>
              </w:rPr>
              <w:t>Philippines (PH)</w:t>
            </w:r>
          </w:p>
        </w:tc>
        <w:tc>
          <w:tcPr>
            <w:tcW w:w="1260" w:type="dxa"/>
            <w:noWrap/>
          </w:tcPr>
          <w:p w14:paraId="7A7BF2B5" w14:textId="7217EA99" w:rsidR="00DB6536" w:rsidRPr="00910415" w:rsidRDefault="00965478" w:rsidP="00C6439B">
            <w:pPr>
              <w:jc w:val="center"/>
              <w:rPr>
                <w:sz w:val="16"/>
                <w:szCs w:val="16"/>
                <w:lang w:val="fr-FR"/>
              </w:rPr>
            </w:pPr>
            <w:r w:rsidRPr="00910415">
              <w:rPr>
                <w:sz w:val="16"/>
                <w:szCs w:val="16"/>
                <w:lang w:val="fr-FR"/>
              </w:rPr>
              <w:t>Office</w:t>
            </w:r>
            <w:r w:rsidR="00DB6536" w:rsidRPr="00910415">
              <w:rPr>
                <w:sz w:val="16"/>
                <w:szCs w:val="16"/>
                <w:lang w:val="fr-FR"/>
              </w:rPr>
              <w:t xml:space="preserve"> </w:t>
            </w:r>
          </w:p>
        </w:tc>
        <w:tc>
          <w:tcPr>
            <w:tcW w:w="1364" w:type="dxa"/>
            <w:noWrap/>
          </w:tcPr>
          <w:p w14:paraId="001B1427" w14:textId="031E15C7" w:rsidR="00DB6536" w:rsidRPr="00910415" w:rsidRDefault="00096244" w:rsidP="00C6439B">
            <w:pPr>
              <w:jc w:val="center"/>
              <w:rPr>
                <w:sz w:val="16"/>
                <w:szCs w:val="16"/>
                <w:lang w:val="fr-FR"/>
              </w:rPr>
            </w:pPr>
            <w:r w:rsidRPr="00910415">
              <w:rPr>
                <w:sz w:val="16"/>
                <w:szCs w:val="16"/>
                <w:lang w:val="fr-FR"/>
              </w:rPr>
              <w:t>50</w:t>
            </w:r>
          </w:p>
        </w:tc>
      </w:tr>
      <w:tr w:rsidR="00C6439B" w:rsidRPr="00910415" w14:paraId="3246233C" w14:textId="77777777" w:rsidTr="00C6439B">
        <w:tc>
          <w:tcPr>
            <w:tcW w:w="870" w:type="dxa"/>
            <w:noWrap/>
          </w:tcPr>
          <w:p w14:paraId="7C375C8A" w14:textId="6DA3FA7E" w:rsidR="00096244" w:rsidRPr="00910415" w:rsidRDefault="00096244"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4</w:t>
            </w:r>
          </w:p>
        </w:tc>
        <w:tc>
          <w:tcPr>
            <w:tcW w:w="1346" w:type="dxa"/>
            <w:noWrap/>
          </w:tcPr>
          <w:p w14:paraId="72E62197" w14:textId="1F147495" w:rsidR="00096244" w:rsidRPr="00910415" w:rsidRDefault="00965478" w:rsidP="00C6439B">
            <w:pPr>
              <w:jc w:val="center"/>
              <w:rPr>
                <w:sz w:val="16"/>
                <w:szCs w:val="16"/>
                <w:lang w:val="fr-FR"/>
              </w:rPr>
            </w:pPr>
            <w:r w:rsidRPr="00910415">
              <w:rPr>
                <w:sz w:val="16"/>
                <w:szCs w:val="16"/>
                <w:lang w:val="fr-FR"/>
              </w:rPr>
              <w:t>Budget ordinaire + Fonds fiduciaire/AU</w:t>
            </w:r>
          </w:p>
        </w:tc>
        <w:tc>
          <w:tcPr>
            <w:tcW w:w="1261" w:type="dxa"/>
            <w:noWrap/>
          </w:tcPr>
          <w:p w14:paraId="01A39E83" w14:textId="7E45F17E" w:rsidR="00096244" w:rsidRPr="00910415" w:rsidRDefault="00965478" w:rsidP="00C6439B">
            <w:pPr>
              <w:jc w:val="center"/>
              <w:rPr>
                <w:sz w:val="16"/>
                <w:szCs w:val="16"/>
                <w:lang w:val="fr-FR"/>
              </w:rPr>
            </w:pPr>
            <w:r w:rsidRPr="00910415">
              <w:rPr>
                <w:sz w:val="16"/>
                <w:szCs w:val="16"/>
                <w:lang w:val="fr-FR"/>
              </w:rPr>
              <w:t>Autre</w:t>
            </w:r>
          </w:p>
        </w:tc>
        <w:tc>
          <w:tcPr>
            <w:tcW w:w="1017" w:type="dxa"/>
            <w:noWrap/>
          </w:tcPr>
          <w:p w14:paraId="7D04B66B" w14:textId="22B23DD7" w:rsidR="00096244" w:rsidRPr="00910415" w:rsidRDefault="00965478" w:rsidP="00C6439B">
            <w:pPr>
              <w:jc w:val="center"/>
              <w:rPr>
                <w:sz w:val="16"/>
                <w:szCs w:val="16"/>
                <w:lang w:val="fr-FR"/>
              </w:rPr>
            </w:pPr>
            <w:proofErr w:type="spellStart"/>
            <w:r w:rsidRPr="00910415">
              <w:rPr>
                <w:sz w:val="16"/>
                <w:szCs w:val="16"/>
                <w:lang w:val="fr-FR"/>
              </w:rPr>
              <w:t>BC</w:t>
            </w:r>
            <w:proofErr w:type="spellEnd"/>
          </w:p>
        </w:tc>
        <w:tc>
          <w:tcPr>
            <w:tcW w:w="2628" w:type="dxa"/>
          </w:tcPr>
          <w:p w14:paraId="38D714DE" w14:textId="3F29D7A9" w:rsidR="00096244" w:rsidRPr="00910415" w:rsidRDefault="00965478" w:rsidP="00C6439B">
            <w:pPr>
              <w:jc w:val="center"/>
              <w:rPr>
                <w:sz w:val="16"/>
                <w:szCs w:val="16"/>
                <w:lang w:val="fr-FR"/>
              </w:rPr>
            </w:pPr>
            <w:r w:rsidRPr="00910415">
              <w:rPr>
                <w:sz w:val="16"/>
                <w:szCs w:val="16"/>
                <w:lang w:val="fr-FR"/>
              </w:rPr>
              <w:t>Formation en cours d</w:t>
            </w:r>
            <w:r w:rsidR="00E07F99">
              <w:rPr>
                <w:sz w:val="16"/>
                <w:szCs w:val="16"/>
                <w:lang w:val="fr-FR"/>
              </w:rPr>
              <w:t>’</w:t>
            </w:r>
            <w:r w:rsidRPr="00910415">
              <w:rPr>
                <w:sz w:val="16"/>
                <w:szCs w:val="16"/>
                <w:lang w:val="fr-FR"/>
              </w:rPr>
              <w:t>emploi à l</w:t>
            </w:r>
            <w:r w:rsidR="00E07F99">
              <w:rPr>
                <w:sz w:val="16"/>
                <w:szCs w:val="16"/>
                <w:lang w:val="fr-FR"/>
              </w:rPr>
              <w:t>’</w:t>
            </w:r>
            <w:r w:rsidRPr="00910415">
              <w:rPr>
                <w:sz w:val="16"/>
                <w:szCs w:val="16"/>
                <w:lang w:val="fr-FR"/>
              </w:rPr>
              <w:t>intention des examinateurs de brevets</w:t>
            </w:r>
          </w:p>
        </w:tc>
        <w:tc>
          <w:tcPr>
            <w:tcW w:w="1916" w:type="dxa"/>
          </w:tcPr>
          <w:p w14:paraId="2E48608A" w14:textId="49E62213" w:rsidR="00096244" w:rsidRPr="00910415" w:rsidRDefault="004612D8" w:rsidP="00C6439B">
            <w:pPr>
              <w:jc w:val="center"/>
              <w:rPr>
                <w:sz w:val="16"/>
                <w:szCs w:val="16"/>
                <w:lang w:val="fr-FR"/>
              </w:rPr>
            </w:pPr>
            <w:r w:rsidRPr="00910415">
              <w:rPr>
                <w:sz w:val="16"/>
                <w:szCs w:val="16"/>
                <w:lang w:val="fr-FR"/>
              </w:rPr>
              <w:t>IP </w:t>
            </w:r>
            <w:proofErr w:type="spellStart"/>
            <w:r w:rsidRPr="00910415">
              <w:rPr>
                <w:sz w:val="16"/>
                <w:szCs w:val="16"/>
                <w:lang w:val="fr-FR"/>
              </w:rPr>
              <w:t>Australia</w:t>
            </w:r>
            <w:proofErr w:type="spellEnd"/>
          </w:p>
        </w:tc>
        <w:tc>
          <w:tcPr>
            <w:tcW w:w="1523" w:type="dxa"/>
          </w:tcPr>
          <w:p w14:paraId="29AC6A72" w14:textId="337B1E67" w:rsidR="00096244" w:rsidRPr="00910415" w:rsidRDefault="00965478" w:rsidP="00C6439B">
            <w:pPr>
              <w:jc w:val="center"/>
              <w:rPr>
                <w:sz w:val="16"/>
                <w:szCs w:val="16"/>
                <w:lang w:val="fr-FR"/>
              </w:rPr>
            </w:pPr>
            <w:r w:rsidRPr="00910415">
              <w:rPr>
                <w:sz w:val="16"/>
                <w:szCs w:val="16"/>
                <w:lang w:val="fr-FR"/>
              </w:rPr>
              <w:t>Australie (AU)</w:t>
            </w:r>
          </w:p>
        </w:tc>
        <w:tc>
          <w:tcPr>
            <w:tcW w:w="1774" w:type="dxa"/>
          </w:tcPr>
          <w:p w14:paraId="567C68DC" w14:textId="4DD82A11" w:rsidR="00096244" w:rsidRPr="00910415" w:rsidRDefault="00965478" w:rsidP="00C6439B">
            <w:pPr>
              <w:jc w:val="center"/>
              <w:rPr>
                <w:sz w:val="16"/>
                <w:szCs w:val="16"/>
                <w:lang w:val="fr-FR"/>
              </w:rPr>
            </w:pPr>
            <w:r w:rsidRPr="00910415">
              <w:rPr>
                <w:sz w:val="16"/>
                <w:szCs w:val="16"/>
                <w:lang w:val="fr-FR"/>
              </w:rPr>
              <w:t>Indonésie (ID)</w:t>
            </w:r>
          </w:p>
        </w:tc>
        <w:tc>
          <w:tcPr>
            <w:tcW w:w="1260" w:type="dxa"/>
            <w:noWrap/>
          </w:tcPr>
          <w:p w14:paraId="7DCFAAC4" w14:textId="0B13C099" w:rsidR="00096244" w:rsidRPr="00910415" w:rsidRDefault="00965478" w:rsidP="00C6439B">
            <w:pPr>
              <w:jc w:val="center"/>
              <w:rPr>
                <w:sz w:val="16"/>
                <w:szCs w:val="16"/>
                <w:lang w:val="fr-FR"/>
              </w:rPr>
            </w:pPr>
            <w:r w:rsidRPr="00910415">
              <w:rPr>
                <w:sz w:val="16"/>
                <w:szCs w:val="16"/>
                <w:lang w:val="fr-FR"/>
              </w:rPr>
              <w:t>Office</w:t>
            </w:r>
          </w:p>
        </w:tc>
        <w:tc>
          <w:tcPr>
            <w:tcW w:w="1364" w:type="dxa"/>
            <w:noWrap/>
          </w:tcPr>
          <w:p w14:paraId="22D72228" w14:textId="6D6A0621" w:rsidR="00096244" w:rsidRPr="00910415" w:rsidRDefault="006636C4" w:rsidP="00C6439B">
            <w:pPr>
              <w:jc w:val="center"/>
              <w:rPr>
                <w:sz w:val="16"/>
                <w:szCs w:val="16"/>
                <w:lang w:val="fr-FR"/>
              </w:rPr>
            </w:pPr>
            <w:r w:rsidRPr="00910415">
              <w:rPr>
                <w:sz w:val="16"/>
                <w:szCs w:val="16"/>
                <w:lang w:val="fr-FR"/>
              </w:rPr>
              <w:t>2</w:t>
            </w:r>
          </w:p>
        </w:tc>
      </w:tr>
      <w:tr w:rsidR="00C6439B" w:rsidRPr="00910415" w14:paraId="610679B0" w14:textId="77777777" w:rsidTr="00C6439B">
        <w:tc>
          <w:tcPr>
            <w:tcW w:w="870" w:type="dxa"/>
            <w:noWrap/>
            <w:hideMark/>
          </w:tcPr>
          <w:p w14:paraId="2D9F603E" w14:textId="5AD202E9" w:rsidR="00DB6536" w:rsidRPr="00910415" w:rsidRDefault="00DB6536"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4</w:t>
            </w:r>
          </w:p>
        </w:tc>
        <w:tc>
          <w:tcPr>
            <w:tcW w:w="1346" w:type="dxa"/>
            <w:noWrap/>
            <w:hideMark/>
          </w:tcPr>
          <w:p w14:paraId="563BE93D" w14:textId="69CC2601" w:rsidR="00DB6536" w:rsidRPr="00910415" w:rsidRDefault="00965478" w:rsidP="00C6439B">
            <w:pPr>
              <w:jc w:val="center"/>
              <w:rPr>
                <w:sz w:val="16"/>
                <w:szCs w:val="16"/>
                <w:lang w:val="fr-FR"/>
              </w:rPr>
            </w:pPr>
            <w:r w:rsidRPr="00910415">
              <w:rPr>
                <w:sz w:val="16"/>
                <w:szCs w:val="16"/>
                <w:lang w:val="fr-FR"/>
              </w:rPr>
              <w:t>Budget ordinaire</w:t>
            </w:r>
          </w:p>
        </w:tc>
        <w:tc>
          <w:tcPr>
            <w:tcW w:w="1261" w:type="dxa"/>
            <w:noWrap/>
            <w:hideMark/>
          </w:tcPr>
          <w:p w14:paraId="536FA446" w14:textId="3E175876" w:rsidR="00DB6536" w:rsidRPr="00910415" w:rsidRDefault="00965478"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hideMark/>
          </w:tcPr>
          <w:p w14:paraId="7CFDE678" w14:textId="4E8B4C9D" w:rsidR="00DB6536" w:rsidRPr="00910415" w:rsidRDefault="00965478" w:rsidP="00C6439B">
            <w:pPr>
              <w:jc w:val="center"/>
              <w:rPr>
                <w:sz w:val="16"/>
                <w:szCs w:val="16"/>
                <w:lang w:val="fr-FR"/>
              </w:rPr>
            </w:pPr>
            <w:r w:rsidRPr="00910415">
              <w:rPr>
                <w:sz w:val="16"/>
                <w:szCs w:val="16"/>
                <w:lang w:val="fr-FR"/>
              </w:rPr>
              <w:t>B</w:t>
            </w:r>
          </w:p>
        </w:tc>
        <w:tc>
          <w:tcPr>
            <w:tcW w:w="2628" w:type="dxa"/>
            <w:hideMark/>
          </w:tcPr>
          <w:p w14:paraId="337F9004" w14:textId="2B5E4B4F" w:rsidR="00DB6536" w:rsidRPr="00910415" w:rsidRDefault="00965478" w:rsidP="00C6439B">
            <w:pPr>
              <w:jc w:val="center"/>
              <w:rPr>
                <w:sz w:val="16"/>
                <w:szCs w:val="16"/>
                <w:lang w:val="fr-FR"/>
              </w:rPr>
            </w:pPr>
            <w:r w:rsidRPr="00910415">
              <w:rPr>
                <w:sz w:val="16"/>
                <w:szCs w:val="16"/>
                <w:lang w:val="fr-FR"/>
              </w:rPr>
              <w:t>Séminaires itinérants sur le </w:t>
            </w:r>
            <w:proofErr w:type="spellStart"/>
            <w:r w:rsidRPr="00910415">
              <w:rPr>
                <w:sz w:val="16"/>
                <w:szCs w:val="16"/>
                <w:lang w:val="fr-FR"/>
              </w:rPr>
              <w:t>PCT</w:t>
            </w:r>
            <w:proofErr w:type="spellEnd"/>
            <w:r w:rsidR="00DB6536" w:rsidRPr="00910415">
              <w:rPr>
                <w:sz w:val="16"/>
                <w:szCs w:val="16"/>
                <w:lang w:val="fr-FR"/>
              </w:rPr>
              <w:t xml:space="preserve"> </w:t>
            </w:r>
          </w:p>
        </w:tc>
        <w:tc>
          <w:tcPr>
            <w:tcW w:w="1916" w:type="dxa"/>
            <w:hideMark/>
          </w:tcPr>
          <w:p w14:paraId="3FC4BE33" w14:textId="1A018786" w:rsidR="00DB6536" w:rsidRPr="00910415" w:rsidRDefault="001C2378" w:rsidP="00C6439B">
            <w:pPr>
              <w:jc w:val="center"/>
              <w:rPr>
                <w:sz w:val="16"/>
                <w:szCs w:val="16"/>
                <w:lang w:val="fr-FR"/>
              </w:rPr>
            </w:pPr>
            <w:proofErr w:type="spellStart"/>
            <w:r w:rsidRPr="00910415">
              <w:rPr>
                <w:sz w:val="16"/>
                <w:szCs w:val="16"/>
                <w:lang w:val="fr-FR"/>
              </w:rPr>
              <w:t>DCIP</w:t>
            </w:r>
            <w:proofErr w:type="spellEnd"/>
          </w:p>
        </w:tc>
        <w:tc>
          <w:tcPr>
            <w:tcW w:w="1523" w:type="dxa"/>
            <w:noWrap/>
            <w:hideMark/>
          </w:tcPr>
          <w:p w14:paraId="79C16EB5" w14:textId="4BE1435F" w:rsidR="00DB6536" w:rsidRPr="00910415" w:rsidRDefault="00965478" w:rsidP="00C6439B">
            <w:pPr>
              <w:jc w:val="center"/>
              <w:rPr>
                <w:sz w:val="16"/>
                <w:szCs w:val="16"/>
                <w:lang w:val="fr-FR"/>
              </w:rPr>
            </w:pPr>
            <w:r w:rsidRPr="00910415">
              <w:rPr>
                <w:sz w:val="16"/>
                <w:szCs w:val="16"/>
                <w:lang w:val="fr-FR"/>
              </w:rPr>
              <w:t>Zimbabwe (</w:t>
            </w:r>
            <w:proofErr w:type="spellStart"/>
            <w:r w:rsidRPr="00910415">
              <w:rPr>
                <w:sz w:val="16"/>
                <w:szCs w:val="16"/>
                <w:lang w:val="fr-FR"/>
              </w:rPr>
              <w:t>ZW</w:t>
            </w:r>
            <w:proofErr w:type="spellEnd"/>
            <w:r w:rsidRPr="00910415">
              <w:rPr>
                <w:sz w:val="16"/>
                <w:szCs w:val="16"/>
                <w:lang w:val="fr-FR"/>
              </w:rPr>
              <w:t>)</w:t>
            </w:r>
          </w:p>
        </w:tc>
        <w:tc>
          <w:tcPr>
            <w:tcW w:w="1774" w:type="dxa"/>
            <w:noWrap/>
            <w:hideMark/>
          </w:tcPr>
          <w:p w14:paraId="0CC12133" w14:textId="4278D24F" w:rsidR="00DB6536" w:rsidRPr="00910415" w:rsidRDefault="00965478" w:rsidP="00C6439B">
            <w:pPr>
              <w:jc w:val="center"/>
              <w:rPr>
                <w:sz w:val="16"/>
                <w:szCs w:val="16"/>
                <w:lang w:val="fr-FR"/>
              </w:rPr>
            </w:pPr>
            <w:r w:rsidRPr="00910415">
              <w:rPr>
                <w:sz w:val="16"/>
                <w:szCs w:val="16"/>
                <w:lang w:val="fr-FR"/>
              </w:rPr>
              <w:t>Zimbabwe (</w:t>
            </w:r>
            <w:proofErr w:type="spellStart"/>
            <w:r w:rsidRPr="00910415">
              <w:rPr>
                <w:sz w:val="16"/>
                <w:szCs w:val="16"/>
                <w:lang w:val="fr-FR"/>
              </w:rPr>
              <w:t>ZW</w:t>
            </w:r>
            <w:proofErr w:type="spellEnd"/>
            <w:r w:rsidRPr="00910415">
              <w:rPr>
                <w:sz w:val="16"/>
                <w:szCs w:val="16"/>
                <w:lang w:val="fr-FR"/>
              </w:rPr>
              <w:t>)</w:t>
            </w:r>
            <w:r w:rsidRPr="00910415">
              <w:rPr>
                <w:sz w:val="16"/>
                <w:szCs w:val="16"/>
                <w:lang w:val="fr-FR"/>
              </w:rPr>
              <w:br/>
            </w:r>
            <w:proofErr w:type="spellStart"/>
            <w:r w:rsidRPr="00910415">
              <w:rPr>
                <w:sz w:val="16"/>
                <w:szCs w:val="16"/>
                <w:lang w:val="fr-FR"/>
              </w:rPr>
              <w:t>ARIPO</w:t>
            </w:r>
            <w:proofErr w:type="spellEnd"/>
            <w:r w:rsidRPr="00910415">
              <w:rPr>
                <w:sz w:val="16"/>
                <w:szCs w:val="16"/>
                <w:lang w:val="fr-FR"/>
              </w:rPr>
              <w:t xml:space="preserve"> (AP)*</w:t>
            </w:r>
          </w:p>
        </w:tc>
        <w:tc>
          <w:tcPr>
            <w:tcW w:w="1260" w:type="dxa"/>
            <w:noWrap/>
            <w:hideMark/>
          </w:tcPr>
          <w:p w14:paraId="6823565A" w14:textId="76B4B0F8" w:rsidR="00DB6536" w:rsidRPr="00910415" w:rsidRDefault="00965478" w:rsidP="00C6439B">
            <w:pPr>
              <w:jc w:val="center"/>
              <w:rPr>
                <w:sz w:val="16"/>
                <w:szCs w:val="16"/>
                <w:lang w:val="fr-FR"/>
              </w:rPr>
            </w:pPr>
            <w:r w:rsidRPr="00910415">
              <w:rPr>
                <w:sz w:val="16"/>
                <w:szCs w:val="16"/>
                <w:lang w:val="fr-FR"/>
              </w:rPr>
              <w:t>Université/IR (institut de recherche) + utilisateurs</w:t>
            </w:r>
          </w:p>
        </w:tc>
        <w:tc>
          <w:tcPr>
            <w:tcW w:w="1364" w:type="dxa"/>
            <w:noWrap/>
            <w:hideMark/>
          </w:tcPr>
          <w:p w14:paraId="2EB496B5" w14:textId="530B000F" w:rsidR="00DB6536" w:rsidRPr="00910415" w:rsidRDefault="00096244" w:rsidP="00C6439B">
            <w:pPr>
              <w:jc w:val="center"/>
              <w:rPr>
                <w:sz w:val="16"/>
                <w:szCs w:val="16"/>
                <w:lang w:val="fr-FR"/>
              </w:rPr>
            </w:pPr>
            <w:r w:rsidRPr="00910415">
              <w:rPr>
                <w:sz w:val="16"/>
                <w:szCs w:val="16"/>
                <w:lang w:val="fr-FR"/>
              </w:rPr>
              <w:t>60</w:t>
            </w:r>
          </w:p>
        </w:tc>
      </w:tr>
      <w:tr w:rsidR="00C6439B" w:rsidRPr="00910415" w14:paraId="408E8881" w14:textId="77777777" w:rsidTr="00C6439B">
        <w:tc>
          <w:tcPr>
            <w:tcW w:w="870" w:type="dxa"/>
            <w:noWrap/>
          </w:tcPr>
          <w:p w14:paraId="7D8287CC" w14:textId="6CFD350D" w:rsidR="00DB6536" w:rsidRPr="00910415" w:rsidRDefault="00DB6536"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4</w:t>
            </w:r>
          </w:p>
        </w:tc>
        <w:tc>
          <w:tcPr>
            <w:tcW w:w="1346" w:type="dxa"/>
            <w:noWrap/>
          </w:tcPr>
          <w:p w14:paraId="13A0A99A" w14:textId="68B0D47A" w:rsidR="00DB6536" w:rsidRPr="00910415" w:rsidRDefault="00965478" w:rsidP="00C6439B">
            <w:pPr>
              <w:jc w:val="center"/>
              <w:rPr>
                <w:sz w:val="16"/>
                <w:szCs w:val="16"/>
                <w:lang w:val="fr-FR"/>
              </w:rPr>
            </w:pPr>
            <w:r w:rsidRPr="00910415">
              <w:rPr>
                <w:sz w:val="16"/>
                <w:szCs w:val="16"/>
                <w:lang w:val="fr-FR"/>
              </w:rPr>
              <w:t>Budget ordinaire</w:t>
            </w:r>
          </w:p>
        </w:tc>
        <w:tc>
          <w:tcPr>
            <w:tcW w:w="1261" w:type="dxa"/>
            <w:noWrap/>
          </w:tcPr>
          <w:p w14:paraId="1597429A" w14:textId="51C7D2C8" w:rsidR="00DB6536" w:rsidRPr="00910415" w:rsidRDefault="00965478"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tcPr>
          <w:p w14:paraId="66E2D6A0" w14:textId="56931762" w:rsidR="00DB6536" w:rsidRPr="00910415" w:rsidRDefault="00965478" w:rsidP="00C6439B">
            <w:pPr>
              <w:jc w:val="center"/>
              <w:rPr>
                <w:sz w:val="16"/>
                <w:szCs w:val="16"/>
                <w:lang w:val="fr-FR"/>
              </w:rPr>
            </w:pPr>
            <w:proofErr w:type="spellStart"/>
            <w:r w:rsidRPr="00910415">
              <w:rPr>
                <w:sz w:val="16"/>
                <w:szCs w:val="16"/>
                <w:lang w:val="fr-FR"/>
              </w:rPr>
              <w:t>BC</w:t>
            </w:r>
            <w:proofErr w:type="spellEnd"/>
          </w:p>
        </w:tc>
        <w:tc>
          <w:tcPr>
            <w:tcW w:w="2628" w:type="dxa"/>
          </w:tcPr>
          <w:p w14:paraId="2750994F" w14:textId="767A00A6" w:rsidR="00DB6536" w:rsidRPr="00910415" w:rsidRDefault="00965478" w:rsidP="00C6439B">
            <w:pPr>
              <w:jc w:val="center"/>
              <w:rPr>
                <w:sz w:val="16"/>
                <w:szCs w:val="16"/>
                <w:lang w:val="fr-FR"/>
              </w:rPr>
            </w:pPr>
            <w:r w:rsidRPr="00910415">
              <w:rPr>
                <w:sz w:val="16"/>
                <w:szCs w:val="16"/>
                <w:lang w:val="fr-FR"/>
              </w:rPr>
              <w:t>Atelier national sur le </w:t>
            </w:r>
            <w:proofErr w:type="spellStart"/>
            <w:r w:rsidRPr="00910415">
              <w:rPr>
                <w:sz w:val="16"/>
                <w:szCs w:val="16"/>
                <w:lang w:val="fr-FR"/>
              </w:rPr>
              <w:t>PCT</w:t>
            </w:r>
            <w:proofErr w:type="spellEnd"/>
            <w:r w:rsidR="00DB6536" w:rsidRPr="00910415">
              <w:rPr>
                <w:sz w:val="16"/>
                <w:szCs w:val="16"/>
                <w:lang w:val="fr-FR"/>
              </w:rPr>
              <w:t xml:space="preserve"> </w:t>
            </w:r>
          </w:p>
        </w:tc>
        <w:tc>
          <w:tcPr>
            <w:tcW w:w="1916" w:type="dxa"/>
          </w:tcPr>
          <w:p w14:paraId="5A1635BA" w14:textId="77777777" w:rsidR="00DB6536" w:rsidRPr="00910415" w:rsidRDefault="00DB6536" w:rsidP="00C6439B">
            <w:pPr>
              <w:jc w:val="center"/>
              <w:rPr>
                <w:sz w:val="16"/>
                <w:szCs w:val="16"/>
                <w:lang w:val="fr-FR"/>
              </w:rPr>
            </w:pPr>
          </w:p>
        </w:tc>
        <w:tc>
          <w:tcPr>
            <w:tcW w:w="1523" w:type="dxa"/>
            <w:noWrap/>
          </w:tcPr>
          <w:p w14:paraId="21180C18" w14:textId="51FEF331" w:rsidR="00DB6536" w:rsidRPr="00910415" w:rsidRDefault="00965478" w:rsidP="00C6439B">
            <w:pPr>
              <w:jc w:val="center"/>
              <w:rPr>
                <w:sz w:val="16"/>
                <w:szCs w:val="16"/>
                <w:lang w:val="fr-FR"/>
              </w:rPr>
            </w:pPr>
            <w:r w:rsidRPr="00910415">
              <w:rPr>
                <w:sz w:val="16"/>
                <w:szCs w:val="16"/>
                <w:lang w:val="fr-FR"/>
              </w:rPr>
              <w:t>Qatar (</w:t>
            </w:r>
            <w:proofErr w:type="spellStart"/>
            <w:r w:rsidRPr="00910415">
              <w:rPr>
                <w:sz w:val="16"/>
                <w:szCs w:val="16"/>
                <w:lang w:val="fr-FR"/>
              </w:rPr>
              <w:t>QA</w:t>
            </w:r>
            <w:proofErr w:type="spellEnd"/>
            <w:r w:rsidRPr="00910415">
              <w:rPr>
                <w:sz w:val="16"/>
                <w:szCs w:val="16"/>
                <w:lang w:val="fr-FR"/>
              </w:rPr>
              <w:t>)</w:t>
            </w:r>
          </w:p>
        </w:tc>
        <w:tc>
          <w:tcPr>
            <w:tcW w:w="1774" w:type="dxa"/>
            <w:noWrap/>
          </w:tcPr>
          <w:p w14:paraId="3294C14C" w14:textId="559F9676" w:rsidR="00DB6536" w:rsidRPr="00910415" w:rsidRDefault="00965478" w:rsidP="00C6439B">
            <w:pPr>
              <w:jc w:val="center"/>
              <w:rPr>
                <w:sz w:val="16"/>
                <w:szCs w:val="16"/>
                <w:lang w:val="fr-FR"/>
              </w:rPr>
            </w:pPr>
            <w:r w:rsidRPr="00910415">
              <w:rPr>
                <w:sz w:val="16"/>
                <w:szCs w:val="16"/>
                <w:lang w:val="fr-FR"/>
              </w:rPr>
              <w:t>Qatar (</w:t>
            </w:r>
            <w:proofErr w:type="spellStart"/>
            <w:r w:rsidRPr="00910415">
              <w:rPr>
                <w:sz w:val="16"/>
                <w:szCs w:val="16"/>
                <w:lang w:val="fr-FR"/>
              </w:rPr>
              <w:t>QA</w:t>
            </w:r>
            <w:proofErr w:type="spellEnd"/>
            <w:r w:rsidRPr="00910415">
              <w:rPr>
                <w:sz w:val="16"/>
                <w:szCs w:val="16"/>
                <w:lang w:val="fr-FR"/>
              </w:rPr>
              <w:t>)</w:t>
            </w:r>
          </w:p>
        </w:tc>
        <w:tc>
          <w:tcPr>
            <w:tcW w:w="1260" w:type="dxa"/>
            <w:noWrap/>
          </w:tcPr>
          <w:p w14:paraId="0FC84C84" w14:textId="3CCFD76C" w:rsidR="00DB6536" w:rsidRPr="00910415" w:rsidRDefault="00965478" w:rsidP="00C6439B">
            <w:pPr>
              <w:jc w:val="center"/>
              <w:rPr>
                <w:sz w:val="16"/>
                <w:szCs w:val="16"/>
                <w:lang w:val="fr-FR"/>
              </w:rPr>
            </w:pPr>
            <w:r w:rsidRPr="00910415">
              <w:rPr>
                <w:sz w:val="16"/>
                <w:szCs w:val="16"/>
                <w:lang w:val="fr-FR"/>
              </w:rPr>
              <w:t>Office + utilisateurs</w:t>
            </w:r>
          </w:p>
        </w:tc>
        <w:tc>
          <w:tcPr>
            <w:tcW w:w="1364" w:type="dxa"/>
            <w:noWrap/>
          </w:tcPr>
          <w:p w14:paraId="122C1782" w14:textId="15C12604" w:rsidR="00DB6536" w:rsidRPr="00910415" w:rsidRDefault="00096244" w:rsidP="00C6439B">
            <w:pPr>
              <w:jc w:val="center"/>
              <w:rPr>
                <w:sz w:val="16"/>
                <w:szCs w:val="16"/>
                <w:lang w:val="fr-FR"/>
              </w:rPr>
            </w:pPr>
            <w:r w:rsidRPr="00910415">
              <w:rPr>
                <w:sz w:val="16"/>
                <w:szCs w:val="16"/>
                <w:lang w:val="fr-FR"/>
              </w:rPr>
              <w:t>120</w:t>
            </w:r>
          </w:p>
        </w:tc>
      </w:tr>
      <w:tr w:rsidR="00C6439B" w:rsidRPr="00910415" w14:paraId="29068108" w14:textId="77777777" w:rsidTr="00C6439B">
        <w:tc>
          <w:tcPr>
            <w:tcW w:w="870" w:type="dxa"/>
            <w:noWrap/>
            <w:hideMark/>
          </w:tcPr>
          <w:p w14:paraId="37179222" w14:textId="319FE921" w:rsidR="00DB6536" w:rsidRPr="00910415" w:rsidRDefault="00DB6536"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4</w:t>
            </w:r>
          </w:p>
        </w:tc>
        <w:tc>
          <w:tcPr>
            <w:tcW w:w="1346" w:type="dxa"/>
            <w:noWrap/>
            <w:hideMark/>
          </w:tcPr>
          <w:p w14:paraId="1E4DF0F4" w14:textId="1BA25BBB" w:rsidR="00DB6536" w:rsidRPr="00910415" w:rsidRDefault="00965478" w:rsidP="00C6439B">
            <w:pPr>
              <w:jc w:val="center"/>
              <w:rPr>
                <w:sz w:val="16"/>
                <w:szCs w:val="16"/>
                <w:lang w:val="fr-FR"/>
              </w:rPr>
            </w:pPr>
            <w:r w:rsidRPr="00910415">
              <w:rPr>
                <w:sz w:val="16"/>
                <w:szCs w:val="16"/>
                <w:lang w:val="fr-FR"/>
              </w:rPr>
              <w:t>Budget ordinaire</w:t>
            </w:r>
          </w:p>
        </w:tc>
        <w:tc>
          <w:tcPr>
            <w:tcW w:w="1261" w:type="dxa"/>
            <w:noWrap/>
            <w:hideMark/>
          </w:tcPr>
          <w:p w14:paraId="2F2188DF" w14:textId="4818CF23" w:rsidR="00DB6536" w:rsidRPr="00910415" w:rsidRDefault="00965478"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hideMark/>
          </w:tcPr>
          <w:p w14:paraId="348CB0BF" w14:textId="6BDB3A87" w:rsidR="00DB6536" w:rsidRPr="00910415" w:rsidRDefault="00965478" w:rsidP="00C6439B">
            <w:pPr>
              <w:jc w:val="center"/>
              <w:rPr>
                <w:sz w:val="16"/>
                <w:szCs w:val="16"/>
                <w:lang w:val="fr-FR"/>
              </w:rPr>
            </w:pPr>
            <w:proofErr w:type="spellStart"/>
            <w:r w:rsidRPr="00910415">
              <w:rPr>
                <w:sz w:val="16"/>
                <w:szCs w:val="16"/>
                <w:lang w:val="fr-FR"/>
              </w:rPr>
              <w:t>BC</w:t>
            </w:r>
            <w:proofErr w:type="spellEnd"/>
          </w:p>
        </w:tc>
        <w:tc>
          <w:tcPr>
            <w:tcW w:w="2628" w:type="dxa"/>
            <w:hideMark/>
          </w:tcPr>
          <w:p w14:paraId="14657225" w14:textId="7063F1AD" w:rsidR="00DB6536" w:rsidRPr="00910415" w:rsidRDefault="00965478" w:rsidP="00C6439B">
            <w:pPr>
              <w:jc w:val="center"/>
              <w:rPr>
                <w:sz w:val="16"/>
                <w:szCs w:val="16"/>
                <w:lang w:val="fr-FR"/>
              </w:rPr>
            </w:pPr>
            <w:r w:rsidRPr="00910415">
              <w:rPr>
                <w:sz w:val="16"/>
                <w:szCs w:val="16"/>
                <w:lang w:val="fr-FR"/>
              </w:rPr>
              <w:t xml:space="preserve">Atelier </w:t>
            </w:r>
            <w:proofErr w:type="spellStart"/>
            <w:r w:rsidRPr="00910415">
              <w:rPr>
                <w:sz w:val="16"/>
                <w:szCs w:val="16"/>
                <w:lang w:val="fr-FR"/>
              </w:rPr>
              <w:t>sous</w:t>
            </w:r>
            <w:r w:rsidR="00AE00F0">
              <w:rPr>
                <w:sz w:val="16"/>
                <w:szCs w:val="16"/>
                <w:lang w:val="fr-FR"/>
              </w:rPr>
              <w:noBreakHyphen/>
            </w:r>
            <w:r w:rsidRPr="00910415">
              <w:rPr>
                <w:sz w:val="16"/>
                <w:szCs w:val="16"/>
                <w:lang w:val="fr-FR"/>
              </w:rPr>
              <w:t>régional</w:t>
            </w:r>
            <w:proofErr w:type="spellEnd"/>
            <w:r w:rsidRPr="00910415">
              <w:rPr>
                <w:sz w:val="16"/>
                <w:szCs w:val="16"/>
                <w:lang w:val="fr-FR"/>
              </w:rPr>
              <w:t xml:space="preserve"> de l</w:t>
            </w:r>
            <w:r w:rsidR="00E07F99">
              <w:rPr>
                <w:sz w:val="16"/>
                <w:szCs w:val="16"/>
                <w:lang w:val="fr-FR"/>
              </w:rPr>
              <w:t>’</w:t>
            </w:r>
            <w:r w:rsidRPr="00910415">
              <w:rPr>
                <w:sz w:val="16"/>
                <w:szCs w:val="16"/>
                <w:lang w:val="fr-FR"/>
              </w:rPr>
              <w:t>OMPI relatif à l</w:t>
            </w:r>
            <w:r w:rsidR="00E07F99">
              <w:rPr>
                <w:sz w:val="16"/>
                <w:szCs w:val="16"/>
                <w:lang w:val="fr-FR"/>
              </w:rPr>
              <w:t>’</w:t>
            </w:r>
            <w:r w:rsidRPr="00910415">
              <w:rPr>
                <w:sz w:val="16"/>
                <w:szCs w:val="16"/>
                <w:lang w:val="fr-FR"/>
              </w:rPr>
              <w:t>examen des brevets durant la phase nationale</w:t>
            </w:r>
            <w:r w:rsidR="00526D4A" w:rsidRPr="00910415">
              <w:rPr>
                <w:sz w:val="16"/>
                <w:szCs w:val="16"/>
                <w:lang w:val="fr-FR"/>
              </w:rPr>
              <w:t xml:space="preserve"> du </w:t>
            </w:r>
            <w:proofErr w:type="spellStart"/>
            <w:r w:rsidR="00526D4A" w:rsidRPr="00910415">
              <w:rPr>
                <w:sz w:val="16"/>
                <w:szCs w:val="16"/>
                <w:lang w:val="fr-FR"/>
              </w:rPr>
              <w:t>PCT</w:t>
            </w:r>
            <w:proofErr w:type="spellEnd"/>
          </w:p>
        </w:tc>
        <w:tc>
          <w:tcPr>
            <w:tcW w:w="1916" w:type="dxa"/>
            <w:hideMark/>
          </w:tcPr>
          <w:p w14:paraId="12D8B85B" w14:textId="77777777" w:rsidR="00DB6536" w:rsidRPr="00910415" w:rsidRDefault="00DB6536" w:rsidP="00C6439B">
            <w:pPr>
              <w:jc w:val="center"/>
              <w:rPr>
                <w:sz w:val="16"/>
                <w:szCs w:val="16"/>
                <w:lang w:val="fr-FR"/>
              </w:rPr>
            </w:pPr>
            <w:proofErr w:type="spellStart"/>
            <w:r w:rsidRPr="00910415">
              <w:rPr>
                <w:sz w:val="16"/>
                <w:szCs w:val="16"/>
                <w:lang w:val="fr-FR"/>
              </w:rPr>
              <w:t>EgPO</w:t>
            </w:r>
            <w:proofErr w:type="spellEnd"/>
          </w:p>
        </w:tc>
        <w:tc>
          <w:tcPr>
            <w:tcW w:w="1523" w:type="dxa"/>
            <w:noWrap/>
            <w:hideMark/>
          </w:tcPr>
          <w:p w14:paraId="1F253667" w14:textId="6713CCDA" w:rsidR="00DB6536" w:rsidRPr="00910415" w:rsidRDefault="00965478" w:rsidP="00C6439B">
            <w:pPr>
              <w:jc w:val="center"/>
              <w:rPr>
                <w:sz w:val="16"/>
                <w:szCs w:val="16"/>
                <w:lang w:val="fr-FR"/>
              </w:rPr>
            </w:pPr>
            <w:r w:rsidRPr="00910415">
              <w:rPr>
                <w:sz w:val="16"/>
                <w:szCs w:val="16"/>
                <w:lang w:val="fr-FR"/>
              </w:rPr>
              <w:t>Égypte (</w:t>
            </w:r>
            <w:proofErr w:type="spellStart"/>
            <w:r w:rsidRPr="00910415">
              <w:rPr>
                <w:sz w:val="16"/>
                <w:szCs w:val="16"/>
                <w:lang w:val="fr-FR"/>
              </w:rPr>
              <w:t>EG</w:t>
            </w:r>
            <w:proofErr w:type="spellEnd"/>
            <w:r w:rsidRPr="00910415">
              <w:rPr>
                <w:sz w:val="16"/>
                <w:szCs w:val="16"/>
                <w:lang w:val="fr-FR"/>
              </w:rPr>
              <w:t>)</w:t>
            </w:r>
          </w:p>
        </w:tc>
        <w:tc>
          <w:tcPr>
            <w:tcW w:w="1774" w:type="dxa"/>
            <w:noWrap/>
            <w:hideMark/>
          </w:tcPr>
          <w:p w14:paraId="71A4E1DC" w14:textId="2A21861B" w:rsidR="00DB6536" w:rsidRPr="00910415" w:rsidRDefault="00965478" w:rsidP="00C6439B">
            <w:pPr>
              <w:jc w:val="center"/>
              <w:rPr>
                <w:sz w:val="16"/>
                <w:szCs w:val="16"/>
                <w:lang w:val="fr-FR"/>
              </w:rPr>
            </w:pPr>
            <w:r w:rsidRPr="00910415">
              <w:rPr>
                <w:sz w:val="16"/>
                <w:szCs w:val="16"/>
                <w:lang w:val="fr-FR"/>
              </w:rPr>
              <w:t>Égypte (</w:t>
            </w:r>
            <w:proofErr w:type="spellStart"/>
            <w:r w:rsidRPr="00910415">
              <w:rPr>
                <w:sz w:val="16"/>
                <w:szCs w:val="16"/>
                <w:lang w:val="fr-FR"/>
              </w:rPr>
              <w:t>EG</w:t>
            </w:r>
            <w:proofErr w:type="spellEnd"/>
            <w:r w:rsidRPr="00910415">
              <w:rPr>
                <w:sz w:val="16"/>
                <w:szCs w:val="16"/>
                <w:lang w:val="fr-FR"/>
              </w:rPr>
              <w:t>)</w:t>
            </w:r>
            <w:r w:rsidRPr="00910415">
              <w:rPr>
                <w:sz w:val="16"/>
                <w:szCs w:val="16"/>
                <w:lang w:val="fr-FR"/>
              </w:rPr>
              <w:br/>
              <w:t>Iraq (</w:t>
            </w:r>
            <w:proofErr w:type="spellStart"/>
            <w:r w:rsidRPr="00910415">
              <w:rPr>
                <w:sz w:val="16"/>
                <w:szCs w:val="16"/>
                <w:lang w:val="fr-FR"/>
              </w:rPr>
              <w:t>IQ</w:t>
            </w:r>
            <w:proofErr w:type="spellEnd"/>
            <w:r w:rsidRPr="00910415">
              <w:rPr>
                <w:sz w:val="16"/>
                <w:szCs w:val="16"/>
                <w:lang w:val="fr-FR"/>
              </w:rPr>
              <w:t>)</w:t>
            </w:r>
            <w:r w:rsidRPr="00910415">
              <w:rPr>
                <w:sz w:val="16"/>
                <w:szCs w:val="16"/>
                <w:lang w:val="fr-FR"/>
              </w:rPr>
              <w:br/>
              <w:t>Libye (LY)</w:t>
            </w:r>
            <w:r w:rsidRPr="00910415">
              <w:rPr>
                <w:sz w:val="16"/>
                <w:szCs w:val="16"/>
                <w:lang w:val="fr-FR"/>
              </w:rPr>
              <w:br/>
              <w:t>République arabe syrienne (</w:t>
            </w:r>
            <w:proofErr w:type="spellStart"/>
            <w:r w:rsidRPr="00910415">
              <w:rPr>
                <w:sz w:val="16"/>
                <w:szCs w:val="16"/>
                <w:lang w:val="fr-FR"/>
              </w:rPr>
              <w:t>SY</w:t>
            </w:r>
            <w:proofErr w:type="spellEnd"/>
            <w:r w:rsidRPr="00910415">
              <w:rPr>
                <w:sz w:val="16"/>
                <w:szCs w:val="16"/>
                <w:lang w:val="fr-FR"/>
              </w:rPr>
              <w:t>)</w:t>
            </w:r>
          </w:p>
        </w:tc>
        <w:tc>
          <w:tcPr>
            <w:tcW w:w="1260" w:type="dxa"/>
            <w:noWrap/>
            <w:hideMark/>
          </w:tcPr>
          <w:p w14:paraId="5D79A9F5" w14:textId="70E4EEBF" w:rsidR="00DB6536" w:rsidRPr="00910415" w:rsidRDefault="00965478" w:rsidP="00C6439B">
            <w:pPr>
              <w:jc w:val="center"/>
              <w:rPr>
                <w:sz w:val="16"/>
                <w:szCs w:val="16"/>
                <w:lang w:val="fr-FR"/>
              </w:rPr>
            </w:pPr>
            <w:r w:rsidRPr="00910415">
              <w:rPr>
                <w:sz w:val="16"/>
                <w:szCs w:val="16"/>
                <w:lang w:val="fr-FR"/>
              </w:rPr>
              <w:t>Office</w:t>
            </w:r>
          </w:p>
        </w:tc>
        <w:tc>
          <w:tcPr>
            <w:tcW w:w="1364" w:type="dxa"/>
            <w:noWrap/>
            <w:hideMark/>
          </w:tcPr>
          <w:p w14:paraId="1F7A11B8" w14:textId="38DB573A" w:rsidR="00DB6536" w:rsidRPr="00910415" w:rsidRDefault="00096244" w:rsidP="00C6439B">
            <w:pPr>
              <w:jc w:val="center"/>
              <w:rPr>
                <w:sz w:val="16"/>
                <w:szCs w:val="16"/>
                <w:lang w:val="fr-FR"/>
              </w:rPr>
            </w:pPr>
            <w:r w:rsidRPr="00910415">
              <w:rPr>
                <w:sz w:val="16"/>
                <w:szCs w:val="16"/>
                <w:lang w:val="fr-FR"/>
              </w:rPr>
              <w:t>30</w:t>
            </w:r>
          </w:p>
        </w:tc>
      </w:tr>
      <w:tr w:rsidR="00C6439B" w:rsidRPr="00910415" w14:paraId="3453D5B9" w14:textId="77777777" w:rsidTr="00C6439B">
        <w:tc>
          <w:tcPr>
            <w:tcW w:w="870" w:type="dxa"/>
            <w:noWrap/>
          </w:tcPr>
          <w:p w14:paraId="7990EACB" w14:textId="16756E82" w:rsidR="00DB6536" w:rsidRPr="00910415" w:rsidRDefault="00DB6536"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5</w:t>
            </w:r>
          </w:p>
        </w:tc>
        <w:tc>
          <w:tcPr>
            <w:tcW w:w="1346" w:type="dxa"/>
            <w:noWrap/>
          </w:tcPr>
          <w:p w14:paraId="478C543F" w14:textId="46D14081" w:rsidR="00DB6536" w:rsidRPr="00910415" w:rsidRDefault="00965478" w:rsidP="00C6439B">
            <w:pPr>
              <w:jc w:val="center"/>
              <w:rPr>
                <w:sz w:val="16"/>
                <w:szCs w:val="16"/>
                <w:lang w:val="fr-FR"/>
              </w:rPr>
            </w:pPr>
            <w:r w:rsidRPr="00910415">
              <w:rPr>
                <w:sz w:val="16"/>
                <w:szCs w:val="16"/>
                <w:lang w:val="fr-FR"/>
              </w:rPr>
              <w:t>Budget ordinaire</w:t>
            </w:r>
          </w:p>
        </w:tc>
        <w:tc>
          <w:tcPr>
            <w:tcW w:w="1261" w:type="dxa"/>
            <w:noWrap/>
          </w:tcPr>
          <w:p w14:paraId="6D88E14E" w14:textId="5067E8AD" w:rsidR="00DB6536" w:rsidRPr="00910415" w:rsidRDefault="00965478"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tcPr>
          <w:p w14:paraId="3738672C" w14:textId="458B206C" w:rsidR="00DB6536" w:rsidRPr="00910415" w:rsidRDefault="00965478" w:rsidP="00C6439B">
            <w:pPr>
              <w:jc w:val="center"/>
              <w:rPr>
                <w:sz w:val="16"/>
                <w:szCs w:val="16"/>
                <w:lang w:val="fr-FR"/>
              </w:rPr>
            </w:pPr>
            <w:proofErr w:type="spellStart"/>
            <w:r w:rsidRPr="00910415">
              <w:rPr>
                <w:sz w:val="16"/>
                <w:szCs w:val="16"/>
                <w:lang w:val="fr-FR"/>
              </w:rPr>
              <w:t>BC</w:t>
            </w:r>
            <w:proofErr w:type="spellEnd"/>
          </w:p>
        </w:tc>
        <w:tc>
          <w:tcPr>
            <w:tcW w:w="2628" w:type="dxa"/>
          </w:tcPr>
          <w:p w14:paraId="09DAC3F3" w14:textId="4191387A" w:rsidR="00DB6536" w:rsidRPr="00910415" w:rsidRDefault="00965478" w:rsidP="00C6439B">
            <w:pPr>
              <w:jc w:val="center"/>
              <w:rPr>
                <w:sz w:val="16"/>
                <w:szCs w:val="16"/>
                <w:lang w:val="fr-FR"/>
              </w:rPr>
            </w:pPr>
            <w:r w:rsidRPr="00910415">
              <w:rPr>
                <w:sz w:val="16"/>
                <w:szCs w:val="16"/>
                <w:lang w:val="fr-FR"/>
              </w:rPr>
              <w:t>Séminaire et formation sur</w:t>
            </w:r>
            <w:r w:rsidR="00526D4A" w:rsidRPr="00910415">
              <w:rPr>
                <w:sz w:val="16"/>
                <w:szCs w:val="16"/>
                <w:lang w:val="fr-FR"/>
              </w:rPr>
              <w:t xml:space="preserve"> le </w:t>
            </w:r>
            <w:proofErr w:type="spellStart"/>
            <w:r w:rsidR="00526D4A" w:rsidRPr="00910415">
              <w:rPr>
                <w:sz w:val="16"/>
                <w:szCs w:val="16"/>
                <w:lang w:val="fr-FR"/>
              </w:rPr>
              <w:t>PCT</w:t>
            </w:r>
            <w:proofErr w:type="spellEnd"/>
          </w:p>
        </w:tc>
        <w:tc>
          <w:tcPr>
            <w:tcW w:w="1916" w:type="dxa"/>
          </w:tcPr>
          <w:p w14:paraId="289C0743" w14:textId="77777777" w:rsidR="00DB6536" w:rsidRPr="00910415" w:rsidRDefault="00DB6536" w:rsidP="00C6439B">
            <w:pPr>
              <w:jc w:val="center"/>
              <w:rPr>
                <w:sz w:val="16"/>
                <w:szCs w:val="16"/>
                <w:lang w:val="fr-FR"/>
              </w:rPr>
            </w:pPr>
          </w:p>
        </w:tc>
        <w:tc>
          <w:tcPr>
            <w:tcW w:w="1523" w:type="dxa"/>
            <w:noWrap/>
          </w:tcPr>
          <w:p w14:paraId="04CF61D8" w14:textId="6344A453" w:rsidR="00DB6536" w:rsidRPr="00910415" w:rsidRDefault="00965478" w:rsidP="00C6439B">
            <w:pPr>
              <w:jc w:val="center"/>
              <w:rPr>
                <w:sz w:val="16"/>
                <w:szCs w:val="16"/>
                <w:lang w:val="fr-FR"/>
              </w:rPr>
            </w:pPr>
            <w:r w:rsidRPr="00910415">
              <w:rPr>
                <w:sz w:val="16"/>
                <w:szCs w:val="16"/>
                <w:lang w:val="fr-FR"/>
              </w:rPr>
              <w:t>Namibie (NA)</w:t>
            </w:r>
          </w:p>
        </w:tc>
        <w:tc>
          <w:tcPr>
            <w:tcW w:w="1774" w:type="dxa"/>
            <w:noWrap/>
          </w:tcPr>
          <w:p w14:paraId="22E96068" w14:textId="703DD882" w:rsidR="00DB6536" w:rsidRPr="00910415" w:rsidRDefault="00965478" w:rsidP="00C6439B">
            <w:pPr>
              <w:jc w:val="center"/>
              <w:rPr>
                <w:sz w:val="16"/>
                <w:szCs w:val="16"/>
                <w:lang w:val="fr-FR"/>
              </w:rPr>
            </w:pPr>
            <w:r w:rsidRPr="00910415">
              <w:rPr>
                <w:sz w:val="16"/>
                <w:szCs w:val="16"/>
                <w:lang w:val="fr-FR"/>
              </w:rPr>
              <w:t>Namibie (NA)</w:t>
            </w:r>
          </w:p>
        </w:tc>
        <w:tc>
          <w:tcPr>
            <w:tcW w:w="1260" w:type="dxa"/>
            <w:noWrap/>
          </w:tcPr>
          <w:p w14:paraId="6E242D73" w14:textId="12DE503D" w:rsidR="00DB6536" w:rsidRPr="00910415" w:rsidRDefault="00965478" w:rsidP="00C6439B">
            <w:pPr>
              <w:jc w:val="center"/>
              <w:rPr>
                <w:sz w:val="16"/>
                <w:szCs w:val="16"/>
                <w:lang w:val="fr-FR"/>
              </w:rPr>
            </w:pPr>
            <w:r w:rsidRPr="00910415">
              <w:rPr>
                <w:sz w:val="16"/>
                <w:szCs w:val="16"/>
                <w:lang w:val="fr-FR"/>
              </w:rPr>
              <w:t>Office + utilisateurs</w:t>
            </w:r>
          </w:p>
        </w:tc>
        <w:tc>
          <w:tcPr>
            <w:tcW w:w="1364" w:type="dxa"/>
            <w:noWrap/>
          </w:tcPr>
          <w:p w14:paraId="7CF09367" w14:textId="0AE8B078" w:rsidR="00DB6536" w:rsidRPr="00910415" w:rsidRDefault="00096244" w:rsidP="00C6439B">
            <w:pPr>
              <w:jc w:val="center"/>
              <w:rPr>
                <w:sz w:val="16"/>
                <w:szCs w:val="16"/>
                <w:lang w:val="fr-FR"/>
              </w:rPr>
            </w:pPr>
            <w:r w:rsidRPr="00910415">
              <w:rPr>
                <w:sz w:val="16"/>
                <w:szCs w:val="16"/>
                <w:lang w:val="fr-FR"/>
              </w:rPr>
              <w:t>40</w:t>
            </w:r>
          </w:p>
        </w:tc>
      </w:tr>
      <w:tr w:rsidR="00C6439B" w:rsidRPr="00910415" w14:paraId="40E1CB31" w14:textId="77777777" w:rsidTr="00C6439B">
        <w:tc>
          <w:tcPr>
            <w:tcW w:w="870" w:type="dxa"/>
            <w:noWrap/>
          </w:tcPr>
          <w:p w14:paraId="1933E446" w14:textId="2596E23A" w:rsidR="00F03924" w:rsidRPr="00910415" w:rsidRDefault="00F03924"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5</w:t>
            </w:r>
          </w:p>
        </w:tc>
        <w:tc>
          <w:tcPr>
            <w:tcW w:w="1346" w:type="dxa"/>
            <w:noWrap/>
          </w:tcPr>
          <w:p w14:paraId="76C9026E" w14:textId="4622B0CC" w:rsidR="00F03924" w:rsidRPr="00910415" w:rsidRDefault="00F84C12" w:rsidP="00C6439B">
            <w:pPr>
              <w:jc w:val="center"/>
              <w:rPr>
                <w:sz w:val="16"/>
                <w:szCs w:val="16"/>
                <w:lang w:val="fr-FR"/>
              </w:rPr>
            </w:pPr>
            <w:r w:rsidRPr="00910415">
              <w:rPr>
                <w:sz w:val="16"/>
                <w:szCs w:val="16"/>
                <w:lang w:val="fr-FR"/>
              </w:rPr>
              <w:t>Budget ordinaire</w:t>
            </w:r>
          </w:p>
        </w:tc>
        <w:tc>
          <w:tcPr>
            <w:tcW w:w="1261" w:type="dxa"/>
            <w:noWrap/>
          </w:tcPr>
          <w:p w14:paraId="186F2E39" w14:textId="75E809FA" w:rsidR="00F03924" w:rsidRPr="00910415" w:rsidRDefault="00F84C12"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tcPr>
          <w:p w14:paraId="7C4D08B6" w14:textId="5B82D723" w:rsidR="00F03924" w:rsidRPr="00910415" w:rsidRDefault="00F84C12" w:rsidP="00C6439B">
            <w:pPr>
              <w:jc w:val="center"/>
              <w:rPr>
                <w:sz w:val="16"/>
                <w:szCs w:val="16"/>
                <w:lang w:val="fr-FR"/>
              </w:rPr>
            </w:pPr>
            <w:proofErr w:type="spellStart"/>
            <w:r w:rsidRPr="00910415">
              <w:rPr>
                <w:sz w:val="16"/>
                <w:szCs w:val="16"/>
                <w:lang w:val="fr-FR"/>
              </w:rPr>
              <w:t>BC</w:t>
            </w:r>
            <w:proofErr w:type="spellEnd"/>
          </w:p>
        </w:tc>
        <w:tc>
          <w:tcPr>
            <w:tcW w:w="2628" w:type="dxa"/>
          </w:tcPr>
          <w:p w14:paraId="32541D50" w14:textId="43F651D6" w:rsidR="00F03924" w:rsidRPr="00910415" w:rsidRDefault="00F84C12" w:rsidP="00C6439B">
            <w:pPr>
              <w:jc w:val="center"/>
              <w:rPr>
                <w:sz w:val="16"/>
                <w:szCs w:val="16"/>
                <w:lang w:val="fr-FR"/>
              </w:rPr>
            </w:pPr>
            <w:r w:rsidRPr="00910415">
              <w:rPr>
                <w:sz w:val="16"/>
                <w:szCs w:val="16"/>
                <w:lang w:val="fr-FR"/>
              </w:rPr>
              <w:t xml:space="preserve">Séminaires </w:t>
            </w:r>
            <w:proofErr w:type="spellStart"/>
            <w:r w:rsidRPr="00910415">
              <w:rPr>
                <w:sz w:val="16"/>
                <w:szCs w:val="16"/>
                <w:lang w:val="fr-FR"/>
              </w:rPr>
              <w:t>PCT</w:t>
            </w:r>
            <w:proofErr w:type="spellEnd"/>
          </w:p>
        </w:tc>
        <w:tc>
          <w:tcPr>
            <w:tcW w:w="1916" w:type="dxa"/>
          </w:tcPr>
          <w:p w14:paraId="5FF54ED1" w14:textId="77777777" w:rsidR="00F03924" w:rsidRPr="00910415" w:rsidRDefault="00F03924" w:rsidP="00C6439B">
            <w:pPr>
              <w:jc w:val="center"/>
              <w:rPr>
                <w:sz w:val="16"/>
                <w:szCs w:val="16"/>
                <w:lang w:val="fr-FR"/>
              </w:rPr>
            </w:pPr>
          </w:p>
        </w:tc>
        <w:tc>
          <w:tcPr>
            <w:tcW w:w="1523" w:type="dxa"/>
            <w:noWrap/>
          </w:tcPr>
          <w:p w14:paraId="60DD9013" w14:textId="4B393323" w:rsidR="00F03924" w:rsidRPr="00910415" w:rsidRDefault="004612D8" w:rsidP="00C6439B">
            <w:pPr>
              <w:jc w:val="center"/>
              <w:rPr>
                <w:sz w:val="16"/>
                <w:szCs w:val="16"/>
                <w:lang w:val="fr-FR"/>
              </w:rPr>
            </w:pPr>
            <w:r w:rsidRPr="00910415">
              <w:rPr>
                <w:sz w:val="16"/>
                <w:szCs w:val="16"/>
                <w:lang w:val="fr-FR"/>
              </w:rPr>
              <w:t>Viet Nam</w:t>
            </w:r>
            <w:r w:rsidR="00F84C12" w:rsidRPr="00910415">
              <w:rPr>
                <w:sz w:val="16"/>
                <w:szCs w:val="16"/>
                <w:lang w:val="fr-FR"/>
              </w:rPr>
              <w:t xml:space="preserve"> (</w:t>
            </w:r>
            <w:proofErr w:type="spellStart"/>
            <w:r w:rsidR="00F84C12" w:rsidRPr="00910415">
              <w:rPr>
                <w:sz w:val="16"/>
                <w:szCs w:val="16"/>
                <w:lang w:val="fr-FR"/>
              </w:rPr>
              <w:t>VN</w:t>
            </w:r>
            <w:proofErr w:type="spellEnd"/>
            <w:r w:rsidR="00F84C12" w:rsidRPr="00910415">
              <w:rPr>
                <w:sz w:val="16"/>
                <w:szCs w:val="16"/>
                <w:lang w:val="fr-FR"/>
              </w:rPr>
              <w:t>)</w:t>
            </w:r>
          </w:p>
        </w:tc>
        <w:tc>
          <w:tcPr>
            <w:tcW w:w="1774" w:type="dxa"/>
            <w:noWrap/>
          </w:tcPr>
          <w:p w14:paraId="2EED152D" w14:textId="7A16A243" w:rsidR="00F03924" w:rsidRPr="00910415" w:rsidRDefault="004612D8" w:rsidP="00C6439B">
            <w:pPr>
              <w:jc w:val="center"/>
              <w:rPr>
                <w:sz w:val="16"/>
                <w:szCs w:val="16"/>
                <w:lang w:val="fr-FR"/>
              </w:rPr>
            </w:pPr>
            <w:r w:rsidRPr="00910415">
              <w:rPr>
                <w:sz w:val="16"/>
                <w:szCs w:val="16"/>
                <w:lang w:val="fr-FR"/>
              </w:rPr>
              <w:t>Viet Nam</w:t>
            </w:r>
            <w:r w:rsidR="00F84C12" w:rsidRPr="00910415">
              <w:rPr>
                <w:sz w:val="16"/>
                <w:szCs w:val="16"/>
                <w:lang w:val="fr-FR"/>
              </w:rPr>
              <w:t xml:space="preserve"> (</w:t>
            </w:r>
            <w:proofErr w:type="spellStart"/>
            <w:r w:rsidR="00F84C12" w:rsidRPr="00910415">
              <w:rPr>
                <w:sz w:val="16"/>
                <w:szCs w:val="16"/>
                <w:lang w:val="fr-FR"/>
              </w:rPr>
              <w:t>VN</w:t>
            </w:r>
            <w:proofErr w:type="spellEnd"/>
            <w:r w:rsidR="00F84C12" w:rsidRPr="00910415">
              <w:rPr>
                <w:sz w:val="16"/>
                <w:szCs w:val="16"/>
                <w:lang w:val="fr-FR"/>
              </w:rPr>
              <w:t>)</w:t>
            </w:r>
          </w:p>
        </w:tc>
        <w:tc>
          <w:tcPr>
            <w:tcW w:w="1260" w:type="dxa"/>
            <w:noWrap/>
          </w:tcPr>
          <w:p w14:paraId="585224E1" w14:textId="2959F802" w:rsidR="00F03924" w:rsidRPr="00910415" w:rsidRDefault="00F84C12" w:rsidP="00C6439B">
            <w:pPr>
              <w:jc w:val="center"/>
              <w:rPr>
                <w:sz w:val="16"/>
                <w:szCs w:val="16"/>
                <w:lang w:val="fr-FR"/>
              </w:rPr>
            </w:pPr>
            <w:r w:rsidRPr="00910415">
              <w:rPr>
                <w:sz w:val="16"/>
                <w:szCs w:val="16"/>
                <w:lang w:val="fr-FR"/>
              </w:rPr>
              <w:t>Office + utilisateurs</w:t>
            </w:r>
          </w:p>
        </w:tc>
        <w:tc>
          <w:tcPr>
            <w:tcW w:w="1364" w:type="dxa"/>
            <w:noWrap/>
          </w:tcPr>
          <w:p w14:paraId="625DBB28" w14:textId="61044E6D" w:rsidR="00F03924" w:rsidRPr="00910415" w:rsidRDefault="00096244" w:rsidP="00C6439B">
            <w:pPr>
              <w:jc w:val="center"/>
              <w:rPr>
                <w:sz w:val="16"/>
                <w:szCs w:val="16"/>
                <w:lang w:val="fr-FR"/>
              </w:rPr>
            </w:pPr>
            <w:r w:rsidRPr="00910415">
              <w:rPr>
                <w:sz w:val="16"/>
                <w:szCs w:val="16"/>
                <w:lang w:val="fr-FR"/>
              </w:rPr>
              <w:t>40</w:t>
            </w:r>
          </w:p>
        </w:tc>
      </w:tr>
      <w:tr w:rsidR="00C6439B" w:rsidRPr="00910415" w14:paraId="6C7B3E87" w14:textId="77777777" w:rsidTr="00C6439B">
        <w:tc>
          <w:tcPr>
            <w:tcW w:w="870" w:type="dxa"/>
            <w:noWrap/>
          </w:tcPr>
          <w:p w14:paraId="0F3AE510" w14:textId="25417056" w:rsidR="00DB6536" w:rsidRPr="00910415" w:rsidRDefault="00DB6536" w:rsidP="00C6439B">
            <w:pPr>
              <w:jc w:val="center"/>
              <w:rPr>
                <w:sz w:val="16"/>
                <w:szCs w:val="16"/>
                <w:lang w:val="fr-FR"/>
              </w:rPr>
            </w:pPr>
            <w:r w:rsidRPr="00910415">
              <w:rPr>
                <w:sz w:val="16"/>
                <w:szCs w:val="16"/>
                <w:lang w:val="fr-FR"/>
              </w:rPr>
              <w:t>2019</w:t>
            </w:r>
            <w:r w:rsidR="00AE00F0">
              <w:rPr>
                <w:sz w:val="16"/>
                <w:szCs w:val="16"/>
                <w:lang w:val="fr-FR"/>
              </w:rPr>
              <w:noBreakHyphen/>
            </w:r>
            <w:r w:rsidRPr="00910415">
              <w:rPr>
                <w:sz w:val="16"/>
                <w:szCs w:val="16"/>
                <w:lang w:val="fr-FR"/>
              </w:rPr>
              <w:t>5</w:t>
            </w:r>
          </w:p>
        </w:tc>
        <w:tc>
          <w:tcPr>
            <w:tcW w:w="1346" w:type="dxa"/>
            <w:noWrap/>
          </w:tcPr>
          <w:p w14:paraId="61725BE5" w14:textId="0CB9972C" w:rsidR="00DB6536" w:rsidRPr="00910415" w:rsidRDefault="00F84C12" w:rsidP="00C6439B">
            <w:pPr>
              <w:jc w:val="center"/>
              <w:rPr>
                <w:sz w:val="16"/>
                <w:szCs w:val="16"/>
                <w:lang w:val="fr-FR"/>
              </w:rPr>
            </w:pPr>
            <w:r w:rsidRPr="00910415">
              <w:rPr>
                <w:sz w:val="16"/>
                <w:szCs w:val="16"/>
                <w:lang w:val="fr-FR"/>
              </w:rPr>
              <w:t>Budget ordinaire</w:t>
            </w:r>
          </w:p>
        </w:tc>
        <w:tc>
          <w:tcPr>
            <w:tcW w:w="1261" w:type="dxa"/>
            <w:noWrap/>
          </w:tcPr>
          <w:p w14:paraId="7B3C4C29" w14:textId="1910730A" w:rsidR="00DB6536" w:rsidRPr="00910415" w:rsidRDefault="00F84C12" w:rsidP="00C6439B">
            <w:pPr>
              <w:jc w:val="center"/>
              <w:rPr>
                <w:sz w:val="16"/>
                <w:szCs w:val="16"/>
                <w:lang w:val="fr-FR"/>
              </w:rPr>
            </w:pPr>
            <w:r w:rsidRPr="00910415">
              <w:rPr>
                <w:sz w:val="16"/>
                <w:szCs w:val="16"/>
                <w:lang w:val="fr-FR"/>
              </w:rPr>
              <w:t xml:space="preserve">Atelier et séminaire </w:t>
            </w:r>
            <w:proofErr w:type="spellStart"/>
            <w:r w:rsidRPr="00910415">
              <w:rPr>
                <w:sz w:val="16"/>
                <w:szCs w:val="16"/>
                <w:lang w:val="fr-FR"/>
              </w:rPr>
              <w:t>PCT</w:t>
            </w:r>
            <w:proofErr w:type="spellEnd"/>
          </w:p>
        </w:tc>
        <w:tc>
          <w:tcPr>
            <w:tcW w:w="1017" w:type="dxa"/>
            <w:noWrap/>
          </w:tcPr>
          <w:p w14:paraId="5342B748" w14:textId="77F541AC" w:rsidR="00DB6536" w:rsidRPr="00910415" w:rsidRDefault="00F84C12" w:rsidP="00C6439B">
            <w:pPr>
              <w:jc w:val="center"/>
              <w:rPr>
                <w:sz w:val="16"/>
                <w:szCs w:val="16"/>
                <w:lang w:val="fr-FR"/>
              </w:rPr>
            </w:pPr>
            <w:r w:rsidRPr="00910415">
              <w:rPr>
                <w:sz w:val="16"/>
                <w:szCs w:val="16"/>
                <w:lang w:val="fr-FR"/>
              </w:rPr>
              <w:t>AB</w:t>
            </w:r>
          </w:p>
        </w:tc>
        <w:tc>
          <w:tcPr>
            <w:tcW w:w="2628" w:type="dxa"/>
          </w:tcPr>
          <w:p w14:paraId="417E1EB2" w14:textId="27F10006" w:rsidR="00DB6536" w:rsidRPr="00910415" w:rsidRDefault="00F84C12" w:rsidP="00C6439B">
            <w:pPr>
              <w:jc w:val="center"/>
              <w:rPr>
                <w:sz w:val="16"/>
                <w:szCs w:val="16"/>
                <w:lang w:val="fr-FR"/>
              </w:rPr>
            </w:pPr>
            <w:r w:rsidRPr="00910415">
              <w:rPr>
                <w:sz w:val="16"/>
                <w:szCs w:val="16"/>
                <w:lang w:val="fr-FR"/>
              </w:rPr>
              <w:t>Séminaire national sur le </w:t>
            </w:r>
            <w:proofErr w:type="spellStart"/>
            <w:r w:rsidRPr="00910415">
              <w:rPr>
                <w:sz w:val="16"/>
                <w:szCs w:val="16"/>
                <w:lang w:val="fr-FR"/>
              </w:rPr>
              <w:t>PCT</w:t>
            </w:r>
            <w:proofErr w:type="spellEnd"/>
          </w:p>
        </w:tc>
        <w:tc>
          <w:tcPr>
            <w:tcW w:w="1916" w:type="dxa"/>
          </w:tcPr>
          <w:p w14:paraId="1E6C6ED4" w14:textId="77777777" w:rsidR="00DB6536" w:rsidRPr="00910415" w:rsidRDefault="00DB6536" w:rsidP="00C6439B">
            <w:pPr>
              <w:jc w:val="center"/>
              <w:rPr>
                <w:sz w:val="16"/>
                <w:szCs w:val="16"/>
                <w:lang w:val="fr-FR"/>
              </w:rPr>
            </w:pPr>
          </w:p>
        </w:tc>
        <w:tc>
          <w:tcPr>
            <w:tcW w:w="1523" w:type="dxa"/>
            <w:noWrap/>
          </w:tcPr>
          <w:p w14:paraId="40E47E87" w14:textId="188EC9B8" w:rsidR="00DB6536" w:rsidRPr="00910415" w:rsidRDefault="00F84C12" w:rsidP="00C6439B">
            <w:pPr>
              <w:jc w:val="center"/>
              <w:rPr>
                <w:sz w:val="16"/>
                <w:szCs w:val="16"/>
                <w:lang w:val="fr-FR"/>
              </w:rPr>
            </w:pPr>
            <w:r w:rsidRPr="00910415">
              <w:rPr>
                <w:sz w:val="16"/>
                <w:szCs w:val="16"/>
                <w:lang w:val="fr-FR"/>
              </w:rPr>
              <w:t>Nigéria (</w:t>
            </w:r>
            <w:proofErr w:type="spellStart"/>
            <w:r w:rsidRPr="00910415">
              <w:rPr>
                <w:sz w:val="16"/>
                <w:szCs w:val="16"/>
                <w:lang w:val="fr-FR"/>
              </w:rPr>
              <w:t>NG</w:t>
            </w:r>
            <w:proofErr w:type="spellEnd"/>
            <w:r w:rsidRPr="00910415">
              <w:rPr>
                <w:sz w:val="16"/>
                <w:szCs w:val="16"/>
                <w:lang w:val="fr-FR"/>
              </w:rPr>
              <w:t>)</w:t>
            </w:r>
          </w:p>
        </w:tc>
        <w:tc>
          <w:tcPr>
            <w:tcW w:w="1774" w:type="dxa"/>
            <w:noWrap/>
          </w:tcPr>
          <w:p w14:paraId="18D6CDC6" w14:textId="021BCBEA" w:rsidR="00DB6536" w:rsidRPr="00910415" w:rsidRDefault="00F84C12" w:rsidP="00C6439B">
            <w:pPr>
              <w:jc w:val="center"/>
              <w:rPr>
                <w:sz w:val="16"/>
                <w:szCs w:val="16"/>
                <w:lang w:val="fr-FR"/>
              </w:rPr>
            </w:pPr>
            <w:r w:rsidRPr="00910415">
              <w:rPr>
                <w:sz w:val="16"/>
                <w:szCs w:val="16"/>
                <w:lang w:val="fr-FR"/>
              </w:rPr>
              <w:t>Nigéria (</w:t>
            </w:r>
            <w:proofErr w:type="spellStart"/>
            <w:r w:rsidRPr="00910415">
              <w:rPr>
                <w:sz w:val="16"/>
                <w:szCs w:val="16"/>
                <w:lang w:val="fr-FR"/>
              </w:rPr>
              <w:t>NG</w:t>
            </w:r>
            <w:proofErr w:type="spellEnd"/>
            <w:r w:rsidRPr="00910415">
              <w:rPr>
                <w:sz w:val="16"/>
                <w:szCs w:val="16"/>
                <w:lang w:val="fr-FR"/>
              </w:rPr>
              <w:t>)</w:t>
            </w:r>
          </w:p>
        </w:tc>
        <w:tc>
          <w:tcPr>
            <w:tcW w:w="1260" w:type="dxa"/>
            <w:noWrap/>
          </w:tcPr>
          <w:p w14:paraId="03A0D869" w14:textId="49E0F74B" w:rsidR="00DB6536" w:rsidRPr="00910415" w:rsidRDefault="00F84C12" w:rsidP="00C6439B">
            <w:pPr>
              <w:jc w:val="center"/>
              <w:rPr>
                <w:sz w:val="16"/>
                <w:szCs w:val="16"/>
                <w:lang w:val="fr-FR"/>
              </w:rPr>
            </w:pPr>
            <w:r w:rsidRPr="00910415">
              <w:rPr>
                <w:sz w:val="16"/>
                <w:szCs w:val="16"/>
                <w:lang w:val="fr-FR"/>
              </w:rPr>
              <w:t>Université/IR (institut de recherche) + utilisateurs</w:t>
            </w:r>
          </w:p>
        </w:tc>
        <w:tc>
          <w:tcPr>
            <w:tcW w:w="1364" w:type="dxa"/>
            <w:noWrap/>
          </w:tcPr>
          <w:p w14:paraId="4C9ADF74" w14:textId="187FBFE7" w:rsidR="00DB6536" w:rsidRPr="00910415" w:rsidRDefault="00096244" w:rsidP="00C6439B">
            <w:pPr>
              <w:jc w:val="center"/>
              <w:rPr>
                <w:sz w:val="16"/>
                <w:szCs w:val="16"/>
                <w:lang w:val="fr-FR"/>
              </w:rPr>
            </w:pPr>
            <w:r w:rsidRPr="00910415">
              <w:rPr>
                <w:sz w:val="16"/>
                <w:szCs w:val="16"/>
                <w:lang w:val="fr-FR"/>
              </w:rPr>
              <w:t>30</w:t>
            </w:r>
          </w:p>
        </w:tc>
      </w:tr>
      <w:tr w:rsidR="00C6439B" w:rsidRPr="00910415" w14:paraId="3E5C76BA" w14:textId="77777777" w:rsidTr="00C6439B">
        <w:tc>
          <w:tcPr>
            <w:tcW w:w="870" w:type="dxa"/>
            <w:noWrap/>
            <w:hideMark/>
          </w:tcPr>
          <w:p w14:paraId="4F1AB5A1" w14:textId="60B767C8" w:rsidR="00DB6536" w:rsidRPr="00910415" w:rsidRDefault="00DB6536" w:rsidP="00C6439B">
            <w:pPr>
              <w:jc w:val="center"/>
              <w:rPr>
                <w:rFonts w:eastAsia="Times New Roman"/>
                <w:sz w:val="16"/>
                <w:szCs w:val="16"/>
                <w:lang w:val="fr-FR" w:eastAsia="en-US"/>
              </w:rPr>
            </w:pPr>
            <w:r w:rsidRPr="00910415">
              <w:rPr>
                <w:rFonts w:eastAsia="Times New Roman"/>
                <w:sz w:val="16"/>
                <w:szCs w:val="16"/>
                <w:lang w:val="fr-FR" w:eastAsia="en-US"/>
              </w:rPr>
              <w:t>2019</w:t>
            </w:r>
            <w:r w:rsidR="00AE00F0">
              <w:rPr>
                <w:rFonts w:eastAsia="Times New Roman"/>
                <w:sz w:val="16"/>
                <w:szCs w:val="16"/>
                <w:lang w:val="fr-FR" w:eastAsia="en-US"/>
              </w:rPr>
              <w:noBreakHyphen/>
            </w:r>
            <w:r w:rsidRPr="00910415">
              <w:rPr>
                <w:rFonts w:eastAsia="Times New Roman"/>
                <w:sz w:val="16"/>
                <w:szCs w:val="16"/>
                <w:lang w:val="fr-FR" w:eastAsia="en-US"/>
              </w:rPr>
              <w:t>5</w:t>
            </w:r>
          </w:p>
        </w:tc>
        <w:tc>
          <w:tcPr>
            <w:tcW w:w="1346" w:type="dxa"/>
            <w:noWrap/>
            <w:hideMark/>
          </w:tcPr>
          <w:p w14:paraId="4EB6D39A" w14:textId="69128BEE"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61" w:type="dxa"/>
            <w:noWrap/>
            <w:hideMark/>
          </w:tcPr>
          <w:p w14:paraId="56E0AD49" w14:textId="1AD1D482"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17" w:type="dxa"/>
            <w:noWrap/>
            <w:hideMark/>
          </w:tcPr>
          <w:p w14:paraId="0464AA68" w14:textId="07963DCA"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628" w:type="dxa"/>
            <w:hideMark/>
          </w:tcPr>
          <w:p w14:paraId="24EA05F0" w14:textId="72A53018"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Atelier national sur</w:t>
            </w:r>
            <w:r w:rsidR="00526D4A" w:rsidRPr="00910415">
              <w:rPr>
                <w:rFonts w:eastAsia="Times New Roman"/>
                <w:sz w:val="16"/>
                <w:szCs w:val="16"/>
                <w:lang w:val="fr-FR" w:eastAsia="en-US"/>
              </w:rPr>
              <w:t xml:space="preserve"> le </w:t>
            </w:r>
            <w:proofErr w:type="spellStart"/>
            <w:r w:rsidR="00526D4A" w:rsidRPr="00910415">
              <w:rPr>
                <w:rFonts w:eastAsia="Times New Roman"/>
                <w:sz w:val="16"/>
                <w:szCs w:val="16"/>
                <w:lang w:val="fr-FR" w:eastAsia="en-US"/>
              </w:rPr>
              <w:t>PCT</w:t>
            </w:r>
            <w:proofErr w:type="spellEnd"/>
          </w:p>
        </w:tc>
        <w:tc>
          <w:tcPr>
            <w:tcW w:w="1916" w:type="dxa"/>
            <w:hideMark/>
          </w:tcPr>
          <w:p w14:paraId="40F29DD5" w14:textId="17CBDF53" w:rsidR="00DB6536" w:rsidRPr="00910415" w:rsidRDefault="00DB6536" w:rsidP="00C6439B">
            <w:pPr>
              <w:rPr>
                <w:rFonts w:eastAsia="Times New Roman"/>
                <w:sz w:val="16"/>
                <w:szCs w:val="16"/>
                <w:lang w:val="fr-FR" w:eastAsia="en-US"/>
              </w:rPr>
            </w:pPr>
            <w:r w:rsidRPr="00910415">
              <w:rPr>
                <w:rFonts w:eastAsia="Times New Roman"/>
                <w:sz w:val="16"/>
                <w:szCs w:val="16"/>
                <w:lang w:val="fr-FR" w:eastAsia="en-US"/>
              </w:rPr>
              <w:t> </w:t>
            </w:r>
            <w:r w:rsidR="00F84C12" w:rsidRPr="00910415">
              <w:rPr>
                <w:rFonts w:eastAsia="Times New Roman"/>
                <w:sz w:val="16"/>
                <w:szCs w:val="16"/>
                <w:lang w:val="fr-FR" w:eastAsia="en-US"/>
              </w:rPr>
              <w:t>Bureau de l</w:t>
            </w:r>
            <w:r w:rsidR="00E07F99">
              <w:rPr>
                <w:rFonts w:eastAsia="Times New Roman"/>
                <w:sz w:val="16"/>
                <w:szCs w:val="16"/>
                <w:lang w:val="fr-FR" w:eastAsia="en-US"/>
              </w:rPr>
              <w:t>’</w:t>
            </w:r>
            <w:r w:rsidR="00F84C12" w:rsidRPr="00910415">
              <w:rPr>
                <w:rFonts w:eastAsia="Times New Roman"/>
                <w:sz w:val="16"/>
                <w:szCs w:val="16"/>
                <w:lang w:val="fr-FR" w:eastAsia="en-US"/>
              </w:rPr>
              <w:t>OMPI en Russie</w:t>
            </w:r>
          </w:p>
        </w:tc>
        <w:tc>
          <w:tcPr>
            <w:tcW w:w="1523" w:type="dxa"/>
            <w:noWrap/>
            <w:hideMark/>
          </w:tcPr>
          <w:p w14:paraId="369DBF75" w14:textId="4A20B150"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Fédération de Russie (RU)</w:t>
            </w:r>
          </w:p>
        </w:tc>
        <w:tc>
          <w:tcPr>
            <w:tcW w:w="1774" w:type="dxa"/>
            <w:noWrap/>
            <w:hideMark/>
          </w:tcPr>
          <w:p w14:paraId="5CC6C57E" w14:textId="219D81CD"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Fédération de Russie (RU)</w:t>
            </w:r>
          </w:p>
        </w:tc>
        <w:tc>
          <w:tcPr>
            <w:tcW w:w="1260" w:type="dxa"/>
            <w:noWrap/>
            <w:hideMark/>
          </w:tcPr>
          <w:p w14:paraId="50935262" w14:textId="35A41BD9"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Université/IR (institut de recherche) + utilisateurs</w:t>
            </w:r>
          </w:p>
        </w:tc>
        <w:tc>
          <w:tcPr>
            <w:tcW w:w="1364" w:type="dxa"/>
            <w:noWrap/>
            <w:hideMark/>
          </w:tcPr>
          <w:p w14:paraId="3ECC4AC0" w14:textId="46C160E1" w:rsidR="00DB6536" w:rsidRPr="00910415" w:rsidRDefault="00DB6536" w:rsidP="00C6439B">
            <w:pPr>
              <w:jc w:val="center"/>
              <w:rPr>
                <w:rFonts w:eastAsia="Times New Roman"/>
                <w:sz w:val="16"/>
                <w:szCs w:val="16"/>
                <w:lang w:val="fr-FR" w:eastAsia="en-US"/>
              </w:rPr>
            </w:pPr>
            <w:r w:rsidRPr="00910415">
              <w:rPr>
                <w:rFonts w:eastAsia="Times New Roman"/>
                <w:sz w:val="16"/>
                <w:szCs w:val="16"/>
                <w:lang w:val="fr-FR" w:eastAsia="en-US"/>
              </w:rPr>
              <w:t> </w:t>
            </w:r>
            <w:r w:rsidR="00096244" w:rsidRPr="00910415">
              <w:rPr>
                <w:rFonts w:eastAsia="Times New Roman"/>
                <w:sz w:val="16"/>
                <w:szCs w:val="16"/>
                <w:lang w:val="fr-FR" w:eastAsia="en-US"/>
              </w:rPr>
              <w:t>50</w:t>
            </w:r>
          </w:p>
        </w:tc>
      </w:tr>
      <w:tr w:rsidR="00C6439B" w:rsidRPr="00910415" w14:paraId="2069D7F4" w14:textId="77777777" w:rsidTr="00C6439B">
        <w:tc>
          <w:tcPr>
            <w:tcW w:w="870" w:type="dxa"/>
            <w:noWrap/>
          </w:tcPr>
          <w:p w14:paraId="7C438247" w14:textId="054F5E07" w:rsidR="00DB6536" w:rsidRPr="00910415" w:rsidRDefault="006636C4" w:rsidP="00C6439B">
            <w:pPr>
              <w:jc w:val="center"/>
              <w:rPr>
                <w:rFonts w:eastAsia="Times New Roman"/>
                <w:sz w:val="16"/>
                <w:szCs w:val="16"/>
                <w:lang w:val="fr-FR" w:eastAsia="en-US"/>
              </w:rPr>
            </w:pPr>
            <w:r w:rsidRPr="00910415">
              <w:rPr>
                <w:rFonts w:eastAsia="Times New Roman"/>
                <w:sz w:val="16"/>
                <w:szCs w:val="16"/>
                <w:lang w:val="fr-FR" w:eastAsia="en-US"/>
              </w:rPr>
              <w:lastRenderedPageBreak/>
              <w:t>2019</w:t>
            </w:r>
            <w:r w:rsidR="00AE00F0">
              <w:rPr>
                <w:rFonts w:eastAsia="Times New Roman"/>
                <w:sz w:val="16"/>
                <w:szCs w:val="16"/>
                <w:lang w:val="fr-FR" w:eastAsia="en-US"/>
              </w:rPr>
              <w:noBreakHyphen/>
            </w:r>
            <w:r w:rsidRPr="00910415">
              <w:rPr>
                <w:rFonts w:eastAsia="Times New Roman"/>
                <w:sz w:val="16"/>
                <w:szCs w:val="16"/>
                <w:lang w:val="fr-FR" w:eastAsia="en-US"/>
              </w:rPr>
              <w:t>6</w:t>
            </w:r>
          </w:p>
        </w:tc>
        <w:tc>
          <w:tcPr>
            <w:tcW w:w="1346" w:type="dxa"/>
            <w:noWrap/>
          </w:tcPr>
          <w:p w14:paraId="44E9CD49" w14:textId="1C3AC8C9"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61" w:type="dxa"/>
            <w:noWrap/>
          </w:tcPr>
          <w:p w14:paraId="58754E26" w14:textId="6928DD5F"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17" w:type="dxa"/>
            <w:noWrap/>
          </w:tcPr>
          <w:p w14:paraId="2743DF79" w14:textId="3895BB60"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628" w:type="dxa"/>
          </w:tcPr>
          <w:p w14:paraId="71E0EC5C" w14:textId="3AD19FE9"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Séminaire national sur le </w:t>
            </w:r>
            <w:proofErr w:type="spellStart"/>
            <w:r w:rsidRPr="00910415">
              <w:rPr>
                <w:rFonts w:eastAsia="Times New Roman"/>
                <w:sz w:val="16"/>
                <w:szCs w:val="16"/>
                <w:lang w:val="fr-FR" w:eastAsia="en-US"/>
              </w:rPr>
              <w:t>PCT</w:t>
            </w:r>
            <w:proofErr w:type="spellEnd"/>
          </w:p>
        </w:tc>
        <w:tc>
          <w:tcPr>
            <w:tcW w:w="1916" w:type="dxa"/>
          </w:tcPr>
          <w:p w14:paraId="5CD88998" w14:textId="77777777" w:rsidR="00DB6536" w:rsidRPr="00910415" w:rsidRDefault="00DB6536" w:rsidP="00C6439B">
            <w:pPr>
              <w:rPr>
                <w:rFonts w:eastAsia="Times New Roman"/>
                <w:sz w:val="16"/>
                <w:szCs w:val="16"/>
                <w:lang w:val="fr-FR" w:eastAsia="en-US"/>
              </w:rPr>
            </w:pPr>
          </w:p>
        </w:tc>
        <w:tc>
          <w:tcPr>
            <w:tcW w:w="1523" w:type="dxa"/>
            <w:noWrap/>
          </w:tcPr>
          <w:p w14:paraId="7A2375F0" w14:textId="6873224A"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Pérou (PE)</w:t>
            </w:r>
          </w:p>
        </w:tc>
        <w:tc>
          <w:tcPr>
            <w:tcW w:w="1774" w:type="dxa"/>
            <w:noWrap/>
          </w:tcPr>
          <w:p w14:paraId="3D7083B4" w14:textId="1406A9A8"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Pérou (PE)</w:t>
            </w:r>
          </w:p>
        </w:tc>
        <w:tc>
          <w:tcPr>
            <w:tcW w:w="1260" w:type="dxa"/>
            <w:noWrap/>
          </w:tcPr>
          <w:p w14:paraId="207972A0" w14:textId="2756AA91"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Université/IR (institut de recherche) + utilisateurs</w:t>
            </w:r>
          </w:p>
        </w:tc>
        <w:tc>
          <w:tcPr>
            <w:tcW w:w="1364" w:type="dxa"/>
            <w:noWrap/>
          </w:tcPr>
          <w:p w14:paraId="6E2F1C9E" w14:textId="77777777" w:rsidR="00DB6536" w:rsidRPr="00910415" w:rsidRDefault="00DB6536" w:rsidP="00C6439B">
            <w:pPr>
              <w:jc w:val="center"/>
              <w:rPr>
                <w:rFonts w:eastAsia="Times New Roman"/>
                <w:sz w:val="16"/>
                <w:szCs w:val="16"/>
                <w:lang w:val="fr-FR" w:eastAsia="en-US"/>
              </w:rPr>
            </w:pPr>
          </w:p>
        </w:tc>
      </w:tr>
      <w:tr w:rsidR="00C6439B" w:rsidRPr="00910415" w14:paraId="4190F0A3" w14:textId="77777777" w:rsidTr="00C6439B">
        <w:tc>
          <w:tcPr>
            <w:tcW w:w="870" w:type="dxa"/>
            <w:noWrap/>
          </w:tcPr>
          <w:p w14:paraId="178E7D8A" w14:textId="5F5A1E74" w:rsidR="00DB6536" w:rsidRPr="00910415" w:rsidRDefault="006636C4" w:rsidP="00C6439B">
            <w:pPr>
              <w:jc w:val="center"/>
              <w:rPr>
                <w:rFonts w:eastAsia="Times New Roman"/>
                <w:sz w:val="16"/>
                <w:szCs w:val="16"/>
                <w:lang w:val="fr-FR" w:eastAsia="en-US"/>
              </w:rPr>
            </w:pPr>
            <w:r w:rsidRPr="00910415">
              <w:rPr>
                <w:rFonts w:eastAsia="Times New Roman"/>
                <w:sz w:val="16"/>
                <w:szCs w:val="16"/>
                <w:lang w:val="fr-FR" w:eastAsia="en-US"/>
              </w:rPr>
              <w:t>2019</w:t>
            </w:r>
            <w:r w:rsidR="00AE00F0">
              <w:rPr>
                <w:rFonts w:eastAsia="Times New Roman"/>
                <w:sz w:val="16"/>
                <w:szCs w:val="16"/>
                <w:lang w:val="fr-FR" w:eastAsia="en-US"/>
              </w:rPr>
              <w:noBreakHyphen/>
            </w:r>
            <w:r w:rsidRPr="00910415">
              <w:rPr>
                <w:rFonts w:eastAsia="Times New Roman"/>
                <w:sz w:val="16"/>
                <w:szCs w:val="16"/>
                <w:lang w:val="fr-FR" w:eastAsia="en-US"/>
              </w:rPr>
              <w:t>6</w:t>
            </w:r>
          </w:p>
        </w:tc>
        <w:tc>
          <w:tcPr>
            <w:tcW w:w="1346" w:type="dxa"/>
            <w:noWrap/>
          </w:tcPr>
          <w:p w14:paraId="5072DF10" w14:textId="6FBA845F"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61" w:type="dxa"/>
            <w:noWrap/>
          </w:tcPr>
          <w:p w14:paraId="61E45109" w14:textId="3C02952C"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17" w:type="dxa"/>
            <w:noWrap/>
          </w:tcPr>
          <w:p w14:paraId="0F05B983" w14:textId="6F611278"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628" w:type="dxa"/>
          </w:tcPr>
          <w:p w14:paraId="69AA9800" w14:textId="0EE5EC69"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Séminaire national sur le </w:t>
            </w:r>
            <w:proofErr w:type="spellStart"/>
            <w:r w:rsidRPr="00910415">
              <w:rPr>
                <w:rFonts w:eastAsia="Times New Roman"/>
                <w:sz w:val="16"/>
                <w:szCs w:val="16"/>
                <w:lang w:val="fr-FR" w:eastAsia="en-US"/>
              </w:rPr>
              <w:t>PCT</w:t>
            </w:r>
            <w:proofErr w:type="spellEnd"/>
          </w:p>
        </w:tc>
        <w:tc>
          <w:tcPr>
            <w:tcW w:w="1916" w:type="dxa"/>
          </w:tcPr>
          <w:p w14:paraId="509627CB" w14:textId="77777777" w:rsidR="00DB6536" w:rsidRPr="00910415" w:rsidRDefault="00DB6536" w:rsidP="00C6439B">
            <w:pPr>
              <w:rPr>
                <w:rFonts w:eastAsia="Times New Roman"/>
                <w:sz w:val="16"/>
                <w:szCs w:val="16"/>
                <w:lang w:val="fr-FR" w:eastAsia="en-US"/>
              </w:rPr>
            </w:pPr>
          </w:p>
        </w:tc>
        <w:tc>
          <w:tcPr>
            <w:tcW w:w="1523" w:type="dxa"/>
            <w:noWrap/>
          </w:tcPr>
          <w:p w14:paraId="2B8170E3" w14:textId="5DAF3663"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Chili (CL)</w:t>
            </w:r>
          </w:p>
        </w:tc>
        <w:tc>
          <w:tcPr>
            <w:tcW w:w="1774" w:type="dxa"/>
            <w:noWrap/>
          </w:tcPr>
          <w:p w14:paraId="1FD47BA6" w14:textId="747DA50C"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Chili (CL)</w:t>
            </w:r>
          </w:p>
        </w:tc>
        <w:tc>
          <w:tcPr>
            <w:tcW w:w="1260" w:type="dxa"/>
            <w:noWrap/>
          </w:tcPr>
          <w:p w14:paraId="35985836" w14:textId="49305CF1" w:rsidR="00DB6536"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Université/IR (institut de recherche) + utilisateurs</w:t>
            </w:r>
          </w:p>
        </w:tc>
        <w:tc>
          <w:tcPr>
            <w:tcW w:w="1364" w:type="dxa"/>
            <w:noWrap/>
          </w:tcPr>
          <w:p w14:paraId="307CDF58" w14:textId="77777777" w:rsidR="00DB6536" w:rsidRPr="00910415" w:rsidRDefault="00DB6536" w:rsidP="00C6439B">
            <w:pPr>
              <w:jc w:val="center"/>
              <w:rPr>
                <w:rFonts w:eastAsia="Times New Roman"/>
                <w:sz w:val="16"/>
                <w:szCs w:val="16"/>
                <w:lang w:val="fr-FR" w:eastAsia="en-US"/>
              </w:rPr>
            </w:pPr>
          </w:p>
        </w:tc>
      </w:tr>
      <w:tr w:rsidR="00C6439B" w:rsidRPr="00910415" w14:paraId="42D4A7AA" w14:textId="77777777" w:rsidTr="00C6439B">
        <w:tc>
          <w:tcPr>
            <w:tcW w:w="870" w:type="dxa"/>
            <w:noWrap/>
          </w:tcPr>
          <w:p w14:paraId="03FFC649" w14:textId="3A952352" w:rsidR="0020128D" w:rsidRPr="00910415" w:rsidRDefault="000D2153" w:rsidP="00C6439B">
            <w:pPr>
              <w:jc w:val="center"/>
              <w:rPr>
                <w:rFonts w:eastAsia="Times New Roman"/>
                <w:sz w:val="16"/>
                <w:szCs w:val="16"/>
                <w:lang w:val="fr-FR" w:eastAsia="en-US"/>
              </w:rPr>
            </w:pPr>
            <w:r w:rsidRPr="00910415">
              <w:rPr>
                <w:rFonts w:eastAsia="Times New Roman"/>
                <w:sz w:val="16"/>
                <w:szCs w:val="16"/>
                <w:lang w:val="fr-FR" w:eastAsia="en-US"/>
              </w:rPr>
              <w:t>2019</w:t>
            </w:r>
            <w:r w:rsidR="00AE00F0">
              <w:rPr>
                <w:rFonts w:eastAsia="Times New Roman"/>
                <w:sz w:val="16"/>
                <w:szCs w:val="16"/>
                <w:lang w:val="fr-FR" w:eastAsia="en-US"/>
              </w:rPr>
              <w:noBreakHyphen/>
            </w:r>
            <w:r w:rsidRPr="00910415">
              <w:rPr>
                <w:rFonts w:eastAsia="Times New Roman"/>
                <w:sz w:val="16"/>
                <w:szCs w:val="16"/>
                <w:lang w:val="fr-FR" w:eastAsia="en-US"/>
              </w:rPr>
              <w:t>6</w:t>
            </w:r>
          </w:p>
        </w:tc>
        <w:tc>
          <w:tcPr>
            <w:tcW w:w="1346" w:type="dxa"/>
            <w:noWrap/>
          </w:tcPr>
          <w:p w14:paraId="0666845D" w14:textId="791B4E48"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61" w:type="dxa"/>
            <w:noWrap/>
          </w:tcPr>
          <w:p w14:paraId="25F08CD9" w14:textId="41F618F8"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17" w:type="dxa"/>
            <w:noWrap/>
          </w:tcPr>
          <w:p w14:paraId="185828FE" w14:textId="7D2299B1"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BD</w:t>
            </w:r>
          </w:p>
        </w:tc>
        <w:tc>
          <w:tcPr>
            <w:tcW w:w="2628" w:type="dxa"/>
          </w:tcPr>
          <w:p w14:paraId="092948AE" w14:textId="6C8FB8BD"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Séminaires nationaux itinérants sur le </w:t>
            </w:r>
            <w:proofErr w:type="spellStart"/>
            <w:r w:rsidRPr="00910415">
              <w:rPr>
                <w:rFonts w:eastAsia="Times New Roman"/>
                <w:sz w:val="16"/>
                <w:szCs w:val="16"/>
                <w:lang w:val="fr-FR" w:eastAsia="en-US"/>
              </w:rPr>
              <w:t>PCT</w:t>
            </w:r>
            <w:proofErr w:type="spellEnd"/>
          </w:p>
        </w:tc>
        <w:tc>
          <w:tcPr>
            <w:tcW w:w="1916" w:type="dxa"/>
          </w:tcPr>
          <w:p w14:paraId="0FD5FBBA" w14:textId="77777777" w:rsidR="0020128D" w:rsidRPr="00910415" w:rsidRDefault="0020128D" w:rsidP="00C6439B">
            <w:pPr>
              <w:rPr>
                <w:rFonts w:eastAsia="Times New Roman"/>
                <w:sz w:val="16"/>
                <w:szCs w:val="16"/>
                <w:lang w:val="fr-FR" w:eastAsia="en-US"/>
              </w:rPr>
            </w:pPr>
          </w:p>
        </w:tc>
        <w:tc>
          <w:tcPr>
            <w:tcW w:w="1523" w:type="dxa"/>
            <w:noWrap/>
          </w:tcPr>
          <w:p w14:paraId="1F26D11C" w14:textId="77D2CC48"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Inde (IN)</w:t>
            </w:r>
          </w:p>
        </w:tc>
        <w:tc>
          <w:tcPr>
            <w:tcW w:w="1774" w:type="dxa"/>
            <w:noWrap/>
          </w:tcPr>
          <w:p w14:paraId="2F30DE0A" w14:textId="2D7BC03E"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Inde (IN)</w:t>
            </w:r>
          </w:p>
        </w:tc>
        <w:tc>
          <w:tcPr>
            <w:tcW w:w="1260" w:type="dxa"/>
            <w:noWrap/>
          </w:tcPr>
          <w:p w14:paraId="00C2E853" w14:textId="52921B7A" w:rsidR="0020128D" w:rsidRPr="00910415" w:rsidRDefault="00F84C12" w:rsidP="00C6439B">
            <w:pPr>
              <w:jc w:val="center"/>
              <w:rPr>
                <w:sz w:val="16"/>
                <w:szCs w:val="16"/>
                <w:lang w:val="fr-FR"/>
              </w:rPr>
            </w:pPr>
            <w:r w:rsidRPr="00910415">
              <w:rPr>
                <w:sz w:val="16"/>
                <w:szCs w:val="16"/>
                <w:lang w:val="fr-FR"/>
              </w:rPr>
              <w:t>Office + utilisateurs</w:t>
            </w:r>
          </w:p>
        </w:tc>
        <w:tc>
          <w:tcPr>
            <w:tcW w:w="1364" w:type="dxa"/>
            <w:noWrap/>
          </w:tcPr>
          <w:p w14:paraId="50575E97" w14:textId="77777777" w:rsidR="0020128D" w:rsidRPr="00910415" w:rsidRDefault="0020128D" w:rsidP="00C6439B">
            <w:pPr>
              <w:jc w:val="center"/>
              <w:rPr>
                <w:rFonts w:eastAsia="Times New Roman"/>
                <w:sz w:val="16"/>
                <w:szCs w:val="16"/>
                <w:lang w:val="fr-FR" w:eastAsia="en-US"/>
              </w:rPr>
            </w:pPr>
          </w:p>
        </w:tc>
      </w:tr>
      <w:tr w:rsidR="00C6439B" w:rsidRPr="00910415" w14:paraId="53046EB8" w14:textId="77777777" w:rsidTr="00C6439B">
        <w:tc>
          <w:tcPr>
            <w:tcW w:w="870" w:type="dxa"/>
            <w:noWrap/>
          </w:tcPr>
          <w:p w14:paraId="74D22FAA" w14:textId="64D2AAE2" w:rsidR="0020128D" w:rsidRPr="00910415" w:rsidRDefault="0020128D" w:rsidP="00C6439B">
            <w:pPr>
              <w:jc w:val="center"/>
              <w:rPr>
                <w:rFonts w:eastAsia="Times New Roman"/>
                <w:sz w:val="16"/>
                <w:szCs w:val="16"/>
                <w:lang w:val="fr-FR" w:eastAsia="en-US"/>
              </w:rPr>
            </w:pPr>
            <w:r w:rsidRPr="00910415">
              <w:rPr>
                <w:sz w:val="16"/>
                <w:szCs w:val="16"/>
                <w:lang w:val="fr-FR"/>
              </w:rPr>
              <w:t>2019</w:t>
            </w:r>
            <w:r w:rsidR="00AE00F0">
              <w:rPr>
                <w:sz w:val="16"/>
                <w:szCs w:val="16"/>
                <w:lang w:val="fr-FR"/>
              </w:rPr>
              <w:noBreakHyphen/>
            </w:r>
            <w:r w:rsidRPr="00910415">
              <w:rPr>
                <w:sz w:val="16"/>
                <w:szCs w:val="16"/>
                <w:lang w:val="fr-FR"/>
              </w:rPr>
              <w:t>4</w:t>
            </w:r>
          </w:p>
        </w:tc>
        <w:tc>
          <w:tcPr>
            <w:tcW w:w="1346" w:type="dxa"/>
            <w:noWrap/>
          </w:tcPr>
          <w:p w14:paraId="3E7B84F1" w14:textId="184E679B"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61" w:type="dxa"/>
            <w:noWrap/>
          </w:tcPr>
          <w:p w14:paraId="23A7F8E1" w14:textId="66B76D5D"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17" w:type="dxa"/>
            <w:noWrap/>
          </w:tcPr>
          <w:p w14:paraId="7E0395B8" w14:textId="7F9D808E"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628" w:type="dxa"/>
          </w:tcPr>
          <w:p w14:paraId="6A93A6B5" w14:textId="34EC878A"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 xml:space="preserve">Séminaire </w:t>
            </w:r>
            <w:proofErr w:type="spellStart"/>
            <w:r w:rsidRPr="00910415">
              <w:rPr>
                <w:rFonts w:eastAsia="Times New Roman"/>
                <w:sz w:val="16"/>
                <w:szCs w:val="16"/>
                <w:lang w:val="fr-FR" w:eastAsia="en-US"/>
              </w:rPr>
              <w:t>PCT</w:t>
            </w:r>
            <w:proofErr w:type="spellEnd"/>
          </w:p>
        </w:tc>
        <w:tc>
          <w:tcPr>
            <w:tcW w:w="1916" w:type="dxa"/>
          </w:tcPr>
          <w:p w14:paraId="3D6F5920" w14:textId="77777777" w:rsidR="0020128D" w:rsidRPr="00910415" w:rsidRDefault="0020128D" w:rsidP="00C6439B">
            <w:pPr>
              <w:rPr>
                <w:rFonts w:eastAsia="Times New Roman"/>
                <w:sz w:val="16"/>
                <w:szCs w:val="16"/>
                <w:lang w:val="fr-FR" w:eastAsia="en-US"/>
              </w:rPr>
            </w:pPr>
          </w:p>
        </w:tc>
        <w:tc>
          <w:tcPr>
            <w:tcW w:w="1523" w:type="dxa"/>
            <w:noWrap/>
          </w:tcPr>
          <w:p w14:paraId="73BB05A0" w14:textId="4C47A889" w:rsidR="0020128D" w:rsidRPr="00910415" w:rsidRDefault="001C4BB9" w:rsidP="00464173">
            <w:pPr>
              <w:jc w:val="center"/>
              <w:rPr>
                <w:rFonts w:eastAsia="Times New Roman"/>
                <w:sz w:val="16"/>
                <w:szCs w:val="16"/>
                <w:lang w:val="fr-FR" w:eastAsia="en-US"/>
              </w:rPr>
            </w:pPr>
            <w:r w:rsidRPr="001C4BB9">
              <w:rPr>
                <w:rFonts w:eastAsia="Times New Roman"/>
                <w:sz w:val="16"/>
                <w:szCs w:val="16"/>
                <w:lang w:val="fr-FR" w:eastAsia="en-US"/>
              </w:rPr>
              <w:t>Saint</w:t>
            </w:r>
            <w:r w:rsidR="00AE00F0">
              <w:rPr>
                <w:rFonts w:eastAsia="Times New Roman"/>
                <w:sz w:val="16"/>
                <w:szCs w:val="16"/>
                <w:lang w:val="fr-FR" w:eastAsia="en-US"/>
              </w:rPr>
              <w:noBreakHyphen/>
            </w:r>
            <w:r w:rsidRPr="001C4BB9">
              <w:rPr>
                <w:rFonts w:eastAsia="Times New Roman"/>
                <w:sz w:val="16"/>
                <w:szCs w:val="16"/>
                <w:lang w:val="fr-FR" w:eastAsia="en-US"/>
              </w:rPr>
              <w:t>Kitts</w:t>
            </w:r>
            <w:r w:rsidR="00AE00F0">
              <w:rPr>
                <w:rFonts w:eastAsia="Times New Roman"/>
                <w:sz w:val="16"/>
                <w:szCs w:val="16"/>
                <w:lang w:val="fr-FR" w:eastAsia="en-US"/>
              </w:rPr>
              <w:noBreakHyphen/>
            </w:r>
            <w:r w:rsidRPr="001C4BB9">
              <w:rPr>
                <w:rFonts w:eastAsia="Times New Roman"/>
                <w:sz w:val="16"/>
                <w:szCs w:val="16"/>
                <w:lang w:val="fr-FR" w:eastAsia="en-US"/>
              </w:rPr>
              <w:t>et</w:t>
            </w:r>
            <w:r w:rsidR="00AE00F0">
              <w:rPr>
                <w:rFonts w:eastAsia="Times New Roman"/>
                <w:sz w:val="16"/>
                <w:szCs w:val="16"/>
                <w:lang w:val="fr-FR" w:eastAsia="en-US"/>
              </w:rPr>
              <w:noBreakHyphen/>
            </w:r>
            <w:r w:rsidRPr="001C4BB9">
              <w:rPr>
                <w:rFonts w:eastAsia="Times New Roman"/>
                <w:sz w:val="16"/>
                <w:szCs w:val="16"/>
                <w:lang w:val="fr-FR" w:eastAsia="en-US"/>
              </w:rPr>
              <w:t>Nevis</w:t>
            </w:r>
            <w:r w:rsidR="00F84C12" w:rsidRPr="00910415">
              <w:rPr>
                <w:rFonts w:eastAsia="Times New Roman"/>
                <w:sz w:val="16"/>
                <w:szCs w:val="16"/>
                <w:lang w:val="fr-FR" w:eastAsia="en-US"/>
              </w:rPr>
              <w:t xml:space="preserve"> (KN)</w:t>
            </w:r>
          </w:p>
        </w:tc>
        <w:tc>
          <w:tcPr>
            <w:tcW w:w="1774" w:type="dxa"/>
            <w:noWrap/>
          </w:tcPr>
          <w:p w14:paraId="68D3C5A1" w14:textId="01E29988"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Saint</w:t>
            </w:r>
            <w:r w:rsidR="00AE00F0">
              <w:rPr>
                <w:rFonts w:eastAsia="Times New Roman"/>
                <w:sz w:val="16"/>
                <w:szCs w:val="16"/>
                <w:lang w:val="fr-FR" w:eastAsia="en-US"/>
              </w:rPr>
              <w:noBreakHyphen/>
            </w:r>
            <w:r w:rsidRPr="00910415">
              <w:rPr>
                <w:rFonts w:eastAsia="Times New Roman"/>
                <w:sz w:val="16"/>
                <w:szCs w:val="16"/>
                <w:lang w:val="fr-FR" w:eastAsia="en-US"/>
              </w:rPr>
              <w:t>Kitts</w:t>
            </w:r>
            <w:r w:rsidR="00AE00F0">
              <w:rPr>
                <w:rFonts w:eastAsia="Times New Roman"/>
                <w:sz w:val="16"/>
                <w:szCs w:val="16"/>
                <w:lang w:val="fr-FR" w:eastAsia="en-US"/>
              </w:rPr>
              <w:noBreakHyphen/>
            </w:r>
            <w:r w:rsidRPr="00910415">
              <w:rPr>
                <w:rFonts w:eastAsia="Times New Roman"/>
                <w:sz w:val="16"/>
                <w:szCs w:val="16"/>
                <w:lang w:val="fr-FR" w:eastAsia="en-US"/>
              </w:rPr>
              <w:t>et</w:t>
            </w:r>
            <w:r w:rsidR="00AE00F0">
              <w:rPr>
                <w:rFonts w:eastAsia="Times New Roman"/>
                <w:sz w:val="16"/>
                <w:szCs w:val="16"/>
                <w:lang w:val="fr-FR" w:eastAsia="en-US"/>
              </w:rPr>
              <w:noBreakHyphen/>
            </w:r>
            <w:r w:rsidRPr="00910415">
              <w:rPr>
                <w:rFonts w:eastAsia="Times New Roman"/>
                <w:sz w:val="16"/>
                <w:szCs w:val="16"/>
                <w:lang w:val="fr-FR" w:eastAsia="en-US"/>
              </w:rPr>
              <w:t>N</w:t>
            </w:r>
            <w:r w:rsidR="00464173">
              <w:rPr>
                <w:rFonts w:eastAsia="Times New Roman"/>
                <w:sz w:val="16"/>
                <w:szCs w:val="16"/>
                <w:lang w:val="fr-FR" w:eastAsia="en-US"/>
              </w:rPr>
              <w:t>e</w:t>
            </w:r>
            <w:r w:rsidRPr="00910415">
              <w:rPr>
                <w:rFonts w:eastAsia="Times New Roman"/>
                <w:sz w:val="16"/>
                <w:szCs w:val="16"/>
                <w:lang w:val="fr-FR" w:eastAsia="en-US"/>
              </w:rPr>
              <w:t>vis (KN)</w:t>
            </w:r>
          </w:p>
        </w:tc>
        <w:tc>
          <w:tcPr>
            <w:tcW w:w="1260" w:type="dxa"/>
            <w:noWrap/>
          </w:tcPr>
          <w:p w14:paraId="1F51B118" w14:textId="6146CA78" w:rsidR="0020128D" w:rsidRPr="00910415" w:rsidRDefault="00F84C12" w:rsidP="00C6439B">
            <w:pPr>
              <w:jc w:val="center"/>
              <w:rPr>
                <w:sz w:val="16"/>
                <w:szCs w:val="16"/>
                <w:lang w:val="fr-FR"/>
              </w:rPr>
            </w:pPr>
            <w:r w:rsidRPr="00910415">
              <w:rPr>
                <w:sz w:val="16"/>
                <w:szCs w:val="16"/>
                <w:lang w:val="fr-FR"/>
              </w:rPr>
              <w:t>Utilisateurs</w:t>
            </w:r>
          </w:p>
        </w:tc>
        <w:tc>
          <w:tcPr>
            <w:tcW w:w="1364" w:type="dxa"/>
            <w:noWrap/>
          </w:tcPr>
          <w:p w14:paraId="1C03A602" w14:textId="77777777" w:rsidR="0020128D" w:rsidRPr="00910415" w:rsidRDefault="0020128D" w:rsidP="00C6439B">
            <w:pPr>
              <w:jc w:val="center"/>
              <w:rPr>
                <w:rFonts w:eastAsia="Times New Roman"/>
                <w:sz w:val="16"/>
                <w:szCs w:val="16"/>
                <w:lang w:val="fr-FR" w:eastAsia="en-US"/>
              </w:rPr>
            </w:pPr>
          </w:p>
        </w:tc>
      </w:tr>
      <w:tr w:rsidR="00C6439B" w:rsidRPr="00910415" w14:paraId="4EB73F83" w14:textId="77777777" w:rsidTr="00C6439B">
        <w:tc>
          <w:tcPr>
            <w:tcW w:w="870" w:type="dxa"/>
            <w:noWrap/>
            <w:hideMark/>
          </w:tcPr>
          <w:p w14:paraId="706C637F" w14:textId="4AF90110" w:rsidR="0020128D" w:rsidRPr="00910415" w:rsidRDefault="0020128D" w:rsidP="00C6439B">
            <w:pPr>
              <w:jc w:val="center"/>
              <w:rPr>
                <w:rFonts w:eastAsia="Times New Roman"/>
                <w:sz w:val="16"/>
                <w:szCs w:val="16"/>
                <w:lang w:val="fr-FR" w:eastAsia="en-US"/>
              </w:rPr>
            </w:pPr>
            <w:r w:rsidRPr="00910415">
              <w:rPr>
                <w:rFonts w:eastAsia="Times New Roman"/>
                <w:sz w:val="16"/>
                <w:szCs w:val="16"/>
                <w:lang w:val="fr-FR" w:eastAsia="en-US"/>
              </w:rPr>
              <w:t>2019</w:t>
            </w:r>
            <w:r w:rsidR="00AE00F0">
              <w:rPr>
                <w:rFonts w:eastAsia="Times New Roman"/>
                <w:sz w:val="16"/>
                <w:szCs w:val="16"/>
                <w:lang w:val="fr-FR" w:eastAsia="en-US"/>
              </w:rPr>
              <w:noBreakHyphen/>
            </w:r>
            <w:r w:rsidRPr="00910415">
              <w:rPr>
                <w:rFonts w:eastAsia="Times New Roman"/>
                <w:sz w:val="16"/>
                <w:szCs w:val="16"/>
                <w:lang w:val="fr-FR" w:eastAsia="en-US"/>
              </w:rPr>
              <w:t>7</w:t>
            </w:r>
          </w:p>
        </w:tc>
        <w:tc>
          <w:tcPr>
            <w:tcW w:w="1346" w:type="dxa"/>
            <w:noWrap/>
            <w:hideMark/>
          </w:tcPr>
          <w:p w14:paraId="0931E784" w14:textId="79D6EBD9"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61" w:type="dxa"/>
            <w:noWrap/>
            <w:hideMark/>
          </w:tcPr>
          <w:p w14:paraId="5A8B677A" w14:textId="64F497EC"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17" w:type="dxa"/>
            <w:noWrap/>
            <w:hideMark/>
          </w:tcPr>
          <w:p w14:paraId="310D99D3" w14:textId="2255E044"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628" w:type="dxa"/>
            <w:hideMark/>
          </w:tcPr>
          <w:p w14:paraId="71D2F9B5" w14:textId="03D4FF70"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Séminaire régional sur</w:t>
            </w:r>
            <w:r w:rsidR="00526D4A" w:rsidRPr="00910415">
              <w:rPr>
                <w:rFonts w:eastAsia="Times New Roman"/>
                <w:sz w:val="16"/>
                <w:szCs w:val="16"/>
                <w:lang w:val="fr-FR" w:eastAsia="en-US"/>
              </w:rPr>
              <w:t xml:space="preserve"> le </w:t>
            </w:r>
            <w:proofErr w:type="spellStart"/>
            <w:r w:rsidR="00526D4A" w:rsidRPr="00910415">
              <w:rPr>
                <w:rFonts w:eastAsia="Times New Roman"/>
                <w:sz w:val="16"/>
                <w:szCs w:val="16"/>
                <w:lang w:val="fr-FR" w:eastAsia="en-US"/>
              </w:rPr>
              <w:t>PCT</w:t>
            </w:r>
            <w:proofErr w:type="spellEnd"/>
            <w:r w:rsidRPr="00910415">
              <w:rPr>
                <w:rFonts w:eastAsia="Times New Roman"/>
                <w:sz w:val="16"/>
                <w:szCs w:val="16"/>
                <w:lang w:val="fr-FR" w:eastAsia="en-US"/>
              </w:rPr>
              <w:t xml:space="preserve"> à l</w:t>
            </w:r>
            <w:r w:rsidR="00E07F99">
              <w:rPr>
                <w:rFonts w:eastAsia="Times New Roman"/>
                <w:sz w:val="16"/>
                <w:szCs w:val="16"/>
                <w:lang w:val="fr-FR" w:eastAsia="en-US"/>
              </w:rPr>
              <w:t>’</w:t>
            </w:r>
            <w:r w:rsidRPr="00910415">
              <w:rPr>
                <w:rFonts w:eastAsia="Times New Roman"/>
                <w:sz w:val="16"/>
                <w:szCs w:val="16"/>
                <w:lang w:val="fr-FR" w:eastAsia="en-US"/>
              </w:rPr>
              <w:t>intention des pays lusophones d</w:t>
            </w:r>
            <w:r w:rsidR="00E07F99">
              <w:rPr>
                <w:rFonts w:eastAsia="Times New Roman"/>
                <w:sz w:val="16"/>
                <w:szCs w:val="16"/>
                <w:lang w:val="fr-FR" w:eastAsia="en-US"/>
              </w:rPr>
              <w:t>’</w:t>
            </w:r>
            <w:r w:rsidRPr="00910415">
              <w:rPr>
                <w:rFonts w:eastAsia="Times New Roman"/>
                <w:sz w:val="16"/>
                <w:szCs w:val="16"/>
                <w:lang w:val="fr-FR" w:eastAsia="en-US"/>
              </w:rPr>
              <w:t>Afrique</w:t>
            </w:r>
          </w:p>
        </w:tc>
        <w:tc>
          <w:tcPr>
            <w:tcW w:w="1916" w:type="dxa"/>
            <w:hideMark/>
          </w:tcPr>
          <w:p w14:paraId="45C28E96" w14:textId="747E8A4B" w:rsidR="0020128D" w:rsidRPr="00910415" w:rsidRDefault="0020128D" w:rsidP="00C6439B">
            <w:pPr>
              <w:rPr>
                <w:rFonts w:eastAsia="Times New Roman"/>
                <w:sz w:val="16"/>
                <w:szCs w:val="16"/>
                <w:lang w:val="fr-FR" w:eastAsia="en-US"/>
              </w:rPr>
            </w:pPr>
            <w:r w:rsidRPr="00910415">
              <w:rPr>
                <w:rFonts w:eastAsia="Times New Roman"/>
                <w:sz w:val="16"/>
                <w:szCs w:val="16"/>
                <w:lang w:val="fr-FR" w:eastAsia="en-US"/>
              </w:rPr>
              <w:t> </w:t>
            </w:r>
            <w:r w:rsidR="00F84C12" w:rsidRPr="00910415">
              <w:rPr>
                <w:rFonts w:eastAsia="Times New Roman"/>
                <w:sz w:val="16"/>
                <w:szCs w:val="16"/>
                <w:lang w:val="fr-FR" w:eastAsia="en-US"/>
              </w:rPr>
              <w:t>Institut angolais de la propriété industrielle</w:t>
            </w:r>
          </w:p>
        </w:tc>
        <w:tc>
          <w:tcPr>
            <w:tcW w:w="1523" w:type="dxa"/>
            <w:noWrap/>
            <w:hideMark/>
          </w:tcPr>
          <w:p w14:paraId="53E4F7D1" w14:textId="5889B2F1"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Angola (</w:t>
            </w:r>
            <w:proofErr w:type="spellStart"/>
            <w:r w:rsidRPr="00910415">
              <w:rPr>
                <w:rFonts w:eastAsia="Times New Roman"/>
                <w:sz w:val="16"/>
                <w:szCs w:val="16"/>
                <w:lang w:val="fr-FR" w:eastAsia="en-US"/>
              </w:rPr>
              <w:t>AO</w:t>
            </w:r>
            <w:proofErr w:type="spellEnd"/>
            <w:r w:rsidRPr="00910415">
              <w:rPr>
                <w:rFonts w:eastAsia="Times New Roman"/>
                <w:sz w:val="16"/>
                <w:szCs w:val="16"/>
                <w:lang w:val="fr-FR" w:eastAsia="en-US"/>
              </w:rPr>
              <w:t>)</w:t>
            </w:r>
          </w:p>
        </w:tc>
        <w:tc>
          <w:tcPr>
            <w:tcW w:w="1774" w:type="dxa"/>
            <w:noWrap/>
            <w:hideMark/>
          </w:tcPr>
          <w:p w14:paraId="1203F946" w14:textId="5534FDBD" w:rsidR="0020128D" w:rsidRPr="00910415" w:rsidRDefault="0020128D" w:rsidP="00C6439B">
            <w:pPr>
              <w:jc w:val="center"/>
              <w:rPr>
                <w:rFonts w:eastAsia="Times New Roman"/>
                <w:sz w:val="16"/>
                <w:szCs w:val="16"/>
                <w:lang w:val="fr-FR" w:eastAsia="en-US"/>
              </w:rPr>
            </w:pPr>
          </w:p>
        </w:tc>
        <w:tc>
          <w:tcPr>
            <w:tcW w:w="1260" w:type="dxa"/>
            <w:noWrap/>
            <w:hideMark/>
          </w:tcPr>
          <w:p w14:paraId="3D7EBEEF" w14:textId="10AB8FE8" w:rsidR="0020128D" w:rsidRPr="00910415" w:rsidRDefault="00F84C12"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4" w:type="dxa"/>
            <w:noWrap/>
            <w:hideMark/>
          </w:tcPr>
          <w:p w14:paraId="426F9BC2" w14:textId="77777777" w:rsidR="0020128D" w:rsidRPr="00910415" w:rsidRDefault="0020128D" w:rsidP="00C6439B">
            <w:pPr>
              <w:jc w:val="center"/>
              <w:rPr>
                <w:rFonts w:eastAsia="Times New Roman"/>
                <w:sz w:val="16"/>
                <w:szCs w:val="16"/>
                <w:lang w:val="fr-FR" w:eastAsia="en-US"/>
              </w:rPr>
            </w:pPr>
            <w:r w:rsidRPr="00910415">
              <w:rPr>
                <w:rFonts w:eastAsia="Times New Roman"/>
                <w:sz w:val="16"/>
                <w:szCs w:val="16"/>
                <w:lang w:val="fr-FR" w:eastAsia="en-US"/>
              </w:rPr>
              <w:t> </w:t>
            </w:r>
          </w:p>
        </w:tc>
      </w:tr>
      <w:tr w:rsidR="00C6439B" w:rsidRPr="00910415" w14:paraId="5586E2FA" w14:textId="77777777" w:rsidTr="00C6439B">
        <w:tc>
          <w:tcPr>
            <w:tcW w:w="870" w:type="dxa"/>
            <w:noWrap/>
            <w:hideMark/>
          </w:tcPr>
          <w:p w14:paraId="670C5CDA" w14:textId="2417D20D" w:rsidR="0020128D" w:rsidRPr="00910415" w:rsidRDefault="0020128D" w:rsidP="00C6439B">
            <w:pPr>
              <w:jc w:val="center"/>
              <w:rPr>
                <w:rFonts w:eastAsia="Times New Roman"/>
                <w:sz w:val="16"/>
                <w:szCs w:val="16"/>
                <w:lang w:val="fr-FR" w:eastAsia="en-US"/>
              </w:rPr>
            </w:pPr>
            <w:r w:rsidRPr="00910415">
              <w:rPr>
                <w:rFonts w:eastAsia="Times New Roman"/>
                <w:sz w:val="16"/>
                <w:szCs w:val="16"/>
                <w:lang w:val="fr-FR" w:eastAsia="en-US"/>
              </w:rPr>
              <w:t>2019</w:t>
            </w:r>
            <w:r w:rsidR="00AE00F0">
              <w:rPr>
                <w:rFonts w:eastAsia="Times New Roman"/>
                <w:sz w:val="16"/>
                <w:szCs w:val="16"/>
                <w:lang w:val="fr-FR" w:eastAsia="en-US"/>
              </w:rPr>
              <w:noBreakHyphen/>
            </w:r>
            <w:r w:rsidRPr="00910415">
              <w:rPr>
                <w:rFonts w:eastAsia="Times New Roman"/>
                <w:sz w:val="16"/>
                <w:szCs w:val="16"/>
                <w:lang w:val="fr-FR" w:eastAsia="en-US"/>
              </w:rPr>
              <w:t>7</w:t>
            </w:r>
          </w:p>
        </w:tc>
        <w:tc>
          <w:tcPr>
            <w:tcW w:w="1346" w:type="dxa"/>
            <w:noWrap/>
            <w:hideMark/>
          </w:tcPr>
          <w:p w14:paraId="60531659" w14:textId="42F549BF"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61" w:type="dxa"/>
            <w:noWrap/>
            <w:hideMark/>
          </w:tcPr>
          <w:p w14:paraId="6E8D3789" w14:textId="05909D07"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17" w:type="dxa"/>
            <w:noWrap/>
            <w:hideMark/>
          </w:tcPr>
          <w:p w14:paraId="3A986F7E" w14:textId="2C3B39DA"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CE</w:t>
            </w:r>
          </w:p>
        </w:tc>
        <w:tc>
          <w:tcPr>
            <w:tcW w:w="2628" w:type="dxa"/>
            <w:hideMark/>
          </w:tcPr>
          <w:p w14:paraId="04F9FDD5" w14:textId="5A11F005"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Atelier sur l</w:t>
            </w:r>
            <w:r w:rsidR="00E07F99">
              <w:rPr>
                <w:rFonts w:eastAsia="Times New Roman"/>
                <w:sz w:val="16"/>
                <w:szCs w:val="16"/>
                <w:lang w:val="fr-FR" w:eastAsia="en-US"/>
              </w:rPr>
              <w:t>’</w:t>
            </w:r>
            <w:r w:rsidRPr="00910415">
              <w:rPr>
                <w:rFonts w:eastAsia="Times New Roman"/>
                <w:sz w:val="16"/>
                <w:szCs w:val="16"/>
                <w:lang w:val="fr-FR" w:eastAsia="en-US"/>
              </w:rPr>
              <w:t>examen quant au fond dans la phase nationale</w:t>
            </w:r>
            <w:r w:rsidR="00526D4A" w:rsidRPr="00910415">
              <w:rPr>
                <w:rFonts w:eastAsia="Times New Roman"/>
                <w:sz w:val="16"/>
                <w:szCs w:val="16"/>
                <w:lang w:val="fr-FR" w:eastAsia="en-US"/>
              </w:rPr>
              <w:t xml:space="preserve"> du </w:t>
            </w:r>
            <w:proofErr w:type="spellStart"/>
            <w:r w:rsidR="00526D4A" w:rsidRPr="00910415">
              <w:rPr>
                <w:rFonts w:eastAsia="Times New Roman"/>
                <w:sz w:val="16"/>
                <w:szCs w:val="16"/>
                <w:lang w:val="fr-FR" w:eastAsia="en-US"/>
              </w:rPr>
              <w:t>PCT</w:t>
            </w:r>
            <w:proofErr w:type="spellEnd"/>
          </w:p>
        </w:tc>
        <w:tc>
          <w:tcPr>
            <w:tcW w:w="1916" w:type="dxa"/>
            <w:hideMark/>
          </w:tcPr>
          <w:p w14:paraId="058B8BAE" w14:textId="77777777" w:rsidR="0020128D" w:rsidRPr="00910415" w:rsidRDefault="0020128D" w:rsidP="00C6439B">
            <w:pPr>
              <w:rPr>
                <w:rFonts w:eastAsia="Times New Roman"/>
                <w:sz w:val="16"/>
                <w:szCs w:val="16"/>
                <w:lang w:val="fr-FR" w:eastAsia="en-US"/>
              </w:rPr>
            </w:pPr>
            <w:r w:rsidRPr="00910415">
              <w:rPr>
                <w:rFonts w:eastAsia="Times New Roman"/>
                <w:sz w:val="16"/>
                <w:szCs w:val="16"/>
                <w:lang w:val="fr-FR" w:eastAsia="en-US"/>
              </w:rPr>
              <w:t> </w:t>
            </w:r>
          </w:p>
        </w:tc>
        <w:tc>
          <w:tcPr>
            <w:tcW w:w="1523" w:type="dxa"/>
            <w:noWrap/>
            <w:hideMark/>
          </w:tcPr>
          <w:p w14:paraId="557A47A2" w14:textId="36C39133"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Éthiopie (ET)</w:t>
            </w:r>
          </w:p>
        </w:tc>
        <w:tc>
          <w:tcPr>
            <w:tcW w:w="1774" w:type="dxa"/>
            <w:noWrap/>
            <w:hideMark/>
          </w:tcPr>
          <w:p w14:paraId="4F1AFF3F" w14:textId="1FF069A8"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Bahreïn (</w:t>
            </w:r>
            <w:proofErr w:type="spellStart"/>
            <w:r w:rsidRPr="00910415">
              <w:rPr>
                <w:rFonts w:eastAsia="Times New Roman"/>
                <w:sz w:val="16"/>
                <w:szCs w:val="16"/>
                <w:lang w:val="fr-FR" w:eastAsia="en-US"/>
              </w:rPr>
              <w:t>BH</w:t>
            </w:r>
            <w:proofErr w:type="spellEnd"/>
            <w:r w:rsidRPr="00910415">
              <w:rPr>
                <w:rFonts w:eastAsia="Times New Roman"/>
                <w:sz w:val="16"/>
                <w:szCs w:val="16"/>
                <w:lang w:val="fr-FR" w:eastAsia="en-US"/>
              </w:rPr>
              <w:t>)</w:t>
            </w:r>
            <w:r w:rsidRPr="00910415">
              <w:rPr>
                <w:rFonts w:eastAsia="Times New Roman"/>
                <w:sz w:val="16"/>
                <w:szCs w:val="16"/>
                <w:lang w:val="fr-FR" w:eastAsia="en-US"/>
              </w:rPr>
              <w:br/>
              <w:t>Éthiopie (ET)</w:t>
            </w:r>
          </w:p>
        </w:tc>
        <w:tc>
          <w:tcPr>
            <w:tcW w:w="1260" w:type="dxa"/>
            <w:noWrap/>
            <w:hideMark/>
          </w:tcPr>
          <w:p w14:paraId="59BEF538" w14:textId="6C6B140E"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4" w:type="dxa"/>
            <w:noWrap/>
            <w:hideMark/>
          </w:tcPr>
          <w:p w14:paraId="0DD23D50" w14:textId="77777777" w:rsidR="0020128D" w:rsidRPr="00910415" w:rsidRDefault="0020128D" w:rsidP="00C6439B">
            <w:pPr>
              <w:jc w:val="center"/>
              <w:rPr>
                <w:rFonts w:eastAsia="Times New Roman"/>
                <w:sz w:val="16"/>
                <w:szCs w:val="16"/>
                <w:lang w:val="fr-FR" w:eastAsia="en-US"/>
              </w:rPr>
            </w:pPr>
            <w:r w:rsidRPr="00910415">
              <w:rPr>
                <w:rFonts w:eastAsia="Times New Roman"/>
                <w:sz w:val="16"/>
                <w:szCs w:val="16"/>
                <w:lang w:val="fr-FR" w:eastAsia="en-US"/>
              </w:rPr>
              <w:t> </w:t>
            </w:r>
          </w:p>
        </w:tc>
      </w:tr>
      <w:tr w:rsidR="00C6439B" w:rsidRPr="00910415" w14:paraId="45B637FE" w14:textId="77777777" w:rsidTr="00C6439B">
        <w:tc>
          <w:tcPr>
            <w:tcW w:w="870" w:type="dxa"/>
            <w:noWrap/>
          </w:tcPr>
          <w:p w14:paraId="7F9318D6" w14:textId="38F08D5F" w:rsidR="0020128D" w:rsidRPr="00910415" w:rsidRDefault="0020128D" w:rsidP="00C6439B">
            <w:pPr>
              <w:jc w:val="center"/>
              <w:rPr>
                <w:rFonts w:eastAsia="Times New Roman"/>
                <w:sz w:val="16"/>
                <w:szCs w:val="16"/>
                <w:lang w:val="fr-FR" w:eastAsia="en-US"/>
              </w:rPr>
            </w:pPr>
            <w:r w:rsidRPr="00910415">
              <w:rPr>
                <w:rFonts w:eastAsia="Times New Roman"/>
                <w:sz w:val="16"/>
                <w:szCs w:val="16"/>
                <w:lang w:val="fr-FR" w:eastAsia="en-US"/>
              </w:rPr>
              <w:t>2019</w:t>
            </w:r>
            <w:r w:rsidR="00AE00F0">
              <w:rPr>
                <w:rFonts w:eastAsia="Times New Roman"/>
                <w:sz w:val="16"/>
                <w:szCs w:val="16"/>
                <w:lang w:val="fr-FR" w:eastAsia="en-US"/>
              </w:rPr>
              <w:noBreakHyphen/>
            </w:r>
            <w:r w:rsidRPr="00910415">
              <w:rPr>
                <w:rFonts w:eastAsia="Times New Roman"/>
                <w:sz w:val="16"/>
                <w:szCs w:val="16"/>
                <w:lang w:val="fr-FR" w:eastAsia="en-US"/>
              </w:rPr>
              <w:t>8</w:t>
            </w:r>
          </w:p>
        </w:tc>
        <w:tc>
          <w:tcPr>
            <w:tcW w:w="1346" w:type="dxa"/>
            <w:noWrap/>
          </w:tcPr>
          <w:p w14:paraId="492CBD82" w14:textId="5AE9C673"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61" w:type="dxa"/>
            <w:noWrap/>
          </w:tcPr>
          <w:p w14:paraId="546EF021" w14:textId="75EBB89F"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17" w:type="dxa"/>
            <w:noWrap/>
          </w:tcPr>
          <w:p w14:paraId="3EFEFBE7" w14:textId="483C3464" w:rsidR="0020128D" w:rsidRPr="00910415" w:rsidRDefault="000648DA" w:rsidP="00C6439B">
            <w:pPr>
              <w:jc w:val="center"/>
              <w:rPr>
                <w:rFonts w:eastAsia="Times New Roman"/>
                <w:sz w:val="16"/>
                <w:szCs w:val="16"/>
                <w:lang w:val="fr-FR" w:eastAsia="en-US"/>
              </w:rPr>
            </w:pPr>
            <w:proofErr w:type="spellStart"/>
            <w:r w:rsidRPr="00910415">
              <w:rPr>
                <w:rFonts w:eastAsia="Times New Roman"/>
                <w:sz w:val="16"/>
                <w:szCs w:val="16"/>
                <w:lang w:val="fr-FR" w:eastAsia="en-US"/>
              </w:rPr>
              <w:t>BC</w:t>
            </w:r>
            <w:proofErr w:type="spellEnd"/>
          </w:p>
        </w:tc>
        <w:tc>
          <w:tcPr>
            <w:tcW w:w="2628" w:type="dxa"/>
          </w:tcPr>
          <w:p w14:paraId="5712A58F" w14:textId="6F72E405"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 xml:space="preserve">Séminaire </w:t>
            </w:r>
            <w:proofErr w:type="spellStart"/>
            <w:r w:rsidRPr="00910415">
              <w:rPr>
                <w:rFonts w:eastAsia="Times New Roman"/>
                <w:sz w:val="16"/>
                <w:szCs w:val="16"/>
                <w:lang w:val="fr-FR" w:eastAsia="en-US"/>
              </w:rPr>
              <w:t>PCT</w:t>
            </w:r>
            <w:proofErr w:type="spellEnd"/>
          </w:p>
        </w:tc>
        <w:tc>
          <w:tcPr>
            <w:tcW w:w="1916" w:type="dxa"/>
          </w:tcPr>
          <w:p w14:paraId="01663439" w14:textId="77777777" w:rsidR="0020128D" w:rsidRPr="00910415" w:rsidRDefault="0020128D" w:rsidP="00C6439B">
            <w:pPr>
              <w:rPr>
                <w:rFonts w:eastAsia="Times New Roman"/>
                <w:sz w:val="16"/>
                <w:szCs w:val="16"/>
                <w:lang w:val="fr-FR" w:eastAsia="en-US"/>
              </w:rPr>
            </w:pPr>
          </w:p>
        </w:tc>
        <w:tc>
          <w:tcPr>
            <w:tcW w:w="1523" w:type="dxa"/>
            <w:noWrap/>
          </w:tcPr>
          <w:p w14:paraId="48EE16F1" w14:textId="07B6541D"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Mozambique (</w:t>
            </w:r>
            <w:proofErr w:type="spellStart"/>
            <w:r w:rsidRPr="00910415">
              <w:rPr>
                <w:rFonts w:eastAsia="Times New Roman"/>
                <w:sz w:val="16"/>
                <w:szCs w:val="16"/>
                <w:lang w:val="fr-FR" w:eastAsia="en-US"/>
              </w:rPr>
              <w:t>MZ</w:t>
            </w:r>
            <w:proofErr w:type="spellEnd"/>
            <w:r w:rsidRPr="00910415">
              <w:rPr>
                <w:rFonts w:eastAsia="Times New Roman"/>
                <w:sz w:val="16"/>
                <w:szCs w:val="16"/>
                <w:lang w:val="fr-FR" w:eastAsia="en-US"/>
              </w:rPr>
              <w:t>)</w:t>
            </w:r>
          </w:p>
        </w:tc>
        <w:tc>
          <w:tcPr>
            <w:tcW w:w="1774" w:type="dxa"/>
            <w:noWrap/>
          </w:tcPr>
          <w:p w14:paraId="70F30A25" w14:textId="39F26B57"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Mozambique (</w:t>
            </w:r>
            <w:proofErr w:type="spellStart"/>
            <w:r w:rsidRPr="00910415">
              <w:rPr>
                <w:rFonts w:eastAsia="Times New Roman"/>
                <w:sz w:val="16"/>
                <w:szCs w:val="16"/>
                <w:lang w:val="fr-FR" w:eastAsia="en-US"/>
              </w:rPr>
              <w:t>MZ</w:t>
            </w:r>
            <w:proofErr w:type="spellEnd"/>
            <w:r w:rsidRPr="00910415">
              <w:rPr>
                <w:rFonts w:eastAsia="Times New Roman"/>
                <w:sz w:val="16"/>
                <w:szCs w:val="16"/>
                <w:lang w:val="fr-FR" w:eastAsia="en-US"/>
              </w:rPr>
              <w:t>)</w:t>
            </w:r>
          </w:p>
        </w:tc>
        <w:tc>
          <w:tcPr>
            <w:tcW w:w="1260" w:type="dxa"/>
            <w:noWrap/>
          </w:tcPr>
          <w:p w14:paraId="36D916A4" w14:textId="1882EC63"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4" w:type="dxa"/>
            <w:noWrap/>
          </w:tcPr>
          <w:p w14:paraId="41466C51" w14:textId="77777777" w:rsidR="0020128D" w:rsidRPr="00910415" w:rsidRDefault="0020128D" w:rsidP="00C6439B">
            <w:pPr>
              <w:jc w:val="center"/>
              <w:rPr>
                <w:rFonts w:eastAsia="Times New Roman"/>
                <w:sz w:val="16"/>
                <w:szCs w:val="16"/>
                <w:lang w:val="fr-FR" w:eastAsia="en-US"/>
              </w:rPr>
            </w:pPr>
          </w:p>
        </w:tc>
      </w:tr>
      <w:tr w:rsidR="00C6439B" w:rsidRPr="00910415" w14:paraId="63866845" w14:textId="77777777" w:rsidTr="00C6439B">
        <w:tc>
          <w:tcPr>
            <w:tcW w:w="870" w:type="dxa"/>
            <w:noWrap/>
            <w:hideMark/>
          </w:tcPr>
          <w:p w14:paraId="32BE8483" w14:textId="7583EB86" w:rsidR="0020128D" w:rsidRPr="00910415" w:rsidRDefault="0020128D" w:rsidP="00C6439B">
            <w:pPr>
              <w:jc w:val="center"/>
              <w:rPr>
                <w:rFonts w:eastAsia="Times New Roman"/>
                <w:sz w:val="16"/>
                <w:szCs w:val="16"/>
                <w:lang w:val="fr-FR" w:eastAsia="en-US"/>
              </w:rPr>
            </w:pPr>
            <w:r w:rsidRPr="00910415">
              <w:rPr>
                <w:rFonts w:eastAsia="Times New Roman"/>
                <w:sz w:val="16"/>
                <w:szCs w:val="16"/>
                <w:lang w:val="fr-FR" w:eastAsia="en-US"/>
              </w:rPr>
              <w:t>2019</w:t>
            </w:r>
            <w:r w:rsidR="00AE00F0">
              <w:rPr>
                <w:rFonts w:eastAsia="Times New Roman"/>
                <w:sz w:val="16"/>
                <w:szCs w:val="16"/>
                <w:lang w:val="fr-FR" w:eastAsia="en-US"/>
              </w:rPr>
              <w:noBreakHyphen/>
            </w:r>
            <w:r w:rsidRPr="00910415">
              <w:rPr>
                <w:rFonts w:eastAsia="Times New Roman"/>
                <w:sz w:val="16"/>
                <w:szCs w:val="16"/>
                <w:lang w:val="fr-FR" w:eastAsia="en-US"/>
              </w:rPr>
              <w:t>9</w:t>
            </w:r>
          </w:p>
        </w:tc>
        <w:tc>
          <w:tcPr>
            <w:tcW w:w="1346" w:type="dxa"/>
            <w:noWrap/>
            <w:hideMark/>
          </w:tcPr>
          <w:p w14:paraId="51EE5A73" w14:textId="16613D5F"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61" w:type="dxa"/>
            <w:noWrap/>
            <w:hideMark/>
          </w:tcPr>
          <w:p w14:paraId="4010C4D8" w14:textId="03ED1B03"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17" w:type="dxa"/>
            <w:noWrap/>
            <w:hideMark/>
          </w:tcPr>
          <w:p w14:paraId="5E5C6EDB" w14:textId="743E8731"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B</w:t>
            </w:r>
          </w:p>
        </w:tc>
        <w:tc>
          <w:tcPr>
            <w:tcW w:w="2628" w:type="dxa"/>
            <w:hideMark/>
          </w:tcPr>
          <w:p w14:paraId="1B159FFA" w14:textId="3E47CC67"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Séminaire régional sur</w:t>
            </w:r>
            <w:r w:rsidR="00526D4A" w:rsidRPr="00910415">
              <w:rPr>
                <w:rFonts w:eastAsia="Times New Roman"/>
                <w:sz w:val="16"/>
                <w:szCs w:val="16"/>
                <w:lang w:val="fr-FR" w:eastAsia="en-US"/>
              </w:rPr>
              <w:t xml:space="preserve"> le </w:t>
            </w:r>
            <w:proofErr w:type="spellStart"/>
            <w:r w:rsidR="00526D4A" w:rsidRPr="00910415">
              <w:rPr>
                <w:rFonts w:eastAsia="Times New Roman"/>
                <w:sz w:val="16"/>
                <w:szCs w:val="16"/>
                <w:lang w:val="fr-FR" w:eastAsia="en-US"/>
              </w:rPr>
              <w:t>PCT</w:t>
            </w:r>
            <w:proofErr w:type="spellEnd"/>
          </w:p>
        </w:tc>
        <w:tc>
          <w:tcPr>
            <w:tcW w:w="1916" w:type="dxa"/>
            <w:hideMark/>
          </w:tcPr>
          <w:p w14:paraId="27A6FA2F" w14:textId="77777777" w:rsidR="0020128D" w:rsidRPr="00910415" w:rsidRDefault="0020128D" w:rsidP="00C6439B">
            <w:pPr>
              <w:rPr>
                <w:rFonts w:eastAsia="Times New Roman"/>
                <w:sz w:val="16"/>
                <w:szCs w:val="16"/>
                <w:lang w:val="fr-FR" w:eastAsia="en-US"/>
              </w:rPr>
            </w:pPr>
            <w:r w:rsidRPr="00910415">
              <w:rPr>
                <w:rFonts w:eastAsia="Times New Roman"/>
                <w:sz w:val="16"/>
                <w:szCs w:val="16"/>
                <w:lang w:val="fr-FR" w:eastAsia="en-US"/>
              </w:rPr>
              <w:t> </w:t>
            </w:r>
          </w:p>
        </w:tc>
        <w:tc>
          <w:tcPr>
            <w:tcW w:w="1523" w:type="dxa"/>
            <w:noWrap/>
            <w:hideMark/>
          </w:tcPr>
          <w:p w14:paraId="4BD8B809" w14:textId="4CDE3389"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Botswana (</w:t>
            </w:r>
            <w:proofErr w:type="spellStart"/>
            <w:r w:rsidRPr="00910415">
              <w:rPr>
                <w:rFonts w:eastAsia="Times New Roman"/>
                <w:sz w:val="16"/>
                <w:szCs w:val="16"/>
                <w:lang w:val="fr-FR" w:eastAsia="en-US"/>
              </w:rPr>
              <w:t>BW</w:t>
            </w:r>
            <w:proofErr w:type="spellEnd"/>
            <w:r w:rsidRPr="00910415">
              <w:rPr>
                <w:rFonts w:eastAsia="Times New Roman"/>
                <w:sz w:val="16"/>
                <w:szCs w:val="16"/>
                <w:lang w:val="fr-FR" w:eastAsia="en-US"/>
              </w:rPr>
              <w:t>)</w:t>
            </w:r>
          </w:p>
        </w:tc>
        <w:tc>
          <w:tcPr>
            <w:tcW w:w="1774" w:type="dxa"/>
            <w:noWrap/>
            <w:hideMark/>
          </w:tcPr>
          <w:p w14:paraId="54191EBD" w14:textId="43F811E4"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Botswana (</w:t>
            </w:r>
            <w:proofErr w:type="spellStart"/>
            <w:r w:rsidRPr="00910415">
              <w:rPr>
                <w:rFonts w:eastAsia="Times New Roman"/>
                <w:sz w:val="16"/>
                <w:szCs w:val="16"/>
                <w:lang w:val="fr-FR" w:eastAsia="en-US"/>
              </w:rPr>
              <w:t>BW</w:t>
            </w:r>
            <w:proofErr w:type="spellEnd"/>
            <w:r w:rsidRPr="00910415">
              <w:rPr>
                <w:rFonts w:eastAsia="Times New Roman"/>
                <w:sz w:val="16"/>
                <w:szCs w:val="16"/>
                <w:lang w:val="fr-FR" w:eastAsia="en-US"/>
              </w:rPr>
              <w:t>)</w:t>
            </w:r>
          </w:p>
        </w:tc>
        <w:tc>
          <w:tcPr>
            <w:tcW w:w="1260" w:type="dxa"/>
            <w:noWrap/>
            <w:hideMark/>
          </w:tcPr>
          <w:p w14:paraId="62BD20F5" w14:textId="01D7C5C3" w:rsidR="0020128D"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4" w:type="dxa"/>
            <w:noWrap/>
            <w:hideMark/>
          </w:tcPr>
          <w:p w14:paraId="0CA65137" w14:textId="77777777" w:rsidR="0020128D" w:rsidRPr="00910415" w:rsidRDefault="0020128D" w:rsidP="00C6439B">
            <w:pPr>
              <w:jc w:val="center"/>
              <w:rPr>
                <w:rFonts w:eastAsia="Times New Roman"/>
                <w:sz w:val="16"/>
                <w:szCs w:val="16"/>
                <w:lang w:val="fr-FR" w:eastAsia="en-US"/>
              </w:rPr>
            </w:pPr>
          </w:p>
        </w:tc>
      </w:tr>
      <w:tr w:rsidR="00C6439B" w:rsidRPr="00910415" w14:paraId="1AEDD7AE" w14:textId="77777777" w:rsidTr="00C6439B">
        <w:tc>
          <w:tcPr>
            <w:tcW w:w="870" w:type="dxa"/>
            <w:noWrap/>
          </w:tcPr>
          <w:p w14:paraId="3C8AB63F" w14:textId="5D48F654" w:rsidR="008C0F0C" w:rsidRPr="00910415" w:rsidRDefault="008C0F0C" w:rsidP="00C6439B">
            <w:pPr>
              <w:jc w:val="center"/>
              <w:rPr>
                <w:rFonts w:eastAsia="Times New Roman"/>
                <w:sz w:val="16"/>
                <w:szCs w:val="16"/>
                <w:lang w:val="fr-FR" w:eastAsia="en-US"/>
              </w:rPr>
            </w:pPr>
            <w:r w:rsidRPr="00910415">
              <w:rPr>
                <w:rFonts w:eastAsia="Times New Roman"/>
                <w:sz w:val="16"/>
                <w:szCs w:val="16"/>
                <w:lang w:val="fr-FR" w:eastAsia="en-US"/>
              </w:rPr>
              <w:t>2019</w:t>
            </w:r>
            <w:r w:rsidR="00AE00F0">
              <w:rPr>
                <w:rFonts w:eastAsia="Times New Roman"/>
                <w:sz w:val="16"/>
                <w:szCs w:val="16"/>
                <w:lang w:val="fr-FR" w:eastAsia="en-US"/>
              </w:rPr>
              <w:noBreakHyphen/>
            </w:r>
            <w:r w:rsidRPr="00910415">
              <w:rPr>
                <w:rFonts w:eastAsia="Times New Roman"/>
                <w:sz w:val="16"/>
                <w:szCs w:val="16"/>
                <w:lang w:val="fr-FR" w:eastAsia="en-US"/>
              </w:rPr>
              <w:t>9</w:t>
            </w:r>
          </w:p>
        </w:tc>
        <w:tc>
          <w:tcPr>
            <w:tcW w:w="1346" w:type="dxa"/>
            <w:noWrap/>
          </w:tcPr>
          <w:p w14:paraId="307E608F" w14:textId="3DC7EB53" w:rsidR="008C0F0C"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Budget ordinaire</w:t>
            </w:r>
          </w:p>
        </w:tc>
        <w:tc>
          <w:tcPr>
            <w:tcW w:w="1261" w:type="dxa"/>
            <w:noWrap/>
          </w:tcPr>
          <w:p w14:paraId="7B4B2756" w14:textId="27D89146" w:rsidR="008C0F0C"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 xml:space="preserve">Atelier et séminaire </w:t>
            </w:r>
            <w:proofErr w:type="spellStart"/>
            <w:r w:rsidRPr="00910415">
              <w:rPr>
                <w:rFonts w:eastAsia="Times New Roman"/>
                <w:sz w:val="16"/>
                <w:szCs w:val="16"/>
                <w:lang w:val="fr-FR" w:eastAsia="en-US"/>
              </w:rPr>
              <w:t>PCT</w:t>
            </w:r>
            <w:proofErr w:type="spellEnd"/>
          </w:p>
        </w:tc>
        <w:tc>
          <w:tcPr>
            <w:tcW w:w="1017" w:type="dxa"/>
            <w:noWrap/>
          </w:tcPr>
          <w:p w14:paraId="0D3102D6" w14:textId="7BCA5E33" w:rsidR="008C0F0C"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C</w:t>
            </w:r>
          </w:p>
        </w:tc>
        <w:tc>
          <w:tcPr>
            <w:tcW w:w="2628" w:type="dxa"/>
          </w:tcPr>
          <w:p w14:paraId="2C467122" w14:textId="4EEE4CBC" w:rsidR="008C0F0C"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Atelier relatif à l</w:t>
            </w:r>
            <w:r w:rsidR="00E07F99">
              <w:rPr>
                <w:rFonts w:eastAsia="Times New Roman"/>
                <w:sz w:val="16"/>
                <w:szCs w:val="16"/>
                <w:lang w:val="fr-FR" w:eastAsia="en-US"/>
              </w:rPr>
              <w:t>’</w:t>
            </w:r>
            <w:r w:rsidRPr="00910415">
              <w:rPr>
                <w:rFonts w:eastAsia="Times New Roman"/>
                <w:sz w:val="16"/>
                <w:szCs w:val="16"/>
                <w:lang w:val="fr-FR" w:eastAsia="en-US"/>
              </w:rPr>
              <w:t>examen des brevets quant au fond durant la phase nationale</w:t>
            </w:r>
            <w:r w:rsidR="00E07F99" w:rsidRPr="00910415">
              <w:rPr>
                <w:rFonts w:eastAsia="Times New Roman"/>
                <w:sz w:val="16"/>
                <w:szCs w:val="16"/>
                <w:lang w:val="fr-FR" w:eastAsia="en-US"/>
              </w:rPr>
              <w:t xml:space="preserve"> du</w:t>
            </w:r>
            <w:r w:rsidR="00E07F99">
              <w:rPr>
                <w:rFonts w:eastAsia="Times New Roman"/>
                <w:sz w:val="16"/>
                <w:szCs w:val="16"/>
                <w:lang w:val="fr-FR" w:eastAsia="en-US"/>
              </w:rPr>
              <w:t> </w:t>
            </w:r>
            <w:proofErr w:type="spellStart"/>
            <w:r w:rsidR="00E07F99" w:rsidRPr="00910415">
              <w:rPr>
                <w:rFonts w:eastAsia="Times New Roman"/>
                <w:sz w:val="16"/>
                <w:szCs w:val="16"/>
                <w:lang w:val="fr-FR" w:eastAsia="en-US"/>
              </w:rPr>
              <w:t>PCT</w:t>
            </w:r>
            <w:proofErr w:type="spellEnd"/>
          </w:p>
        </w:tc>
        <w:tc>
          <w:tcPr>
            <w:tcW w:w="1916" w:type="dxa"/>
          </w:tcPr>
          <w:p w14:paraId="256EF155" w14:textId="77777777" w:rsidR="008C0F0C" w:rsidRPr="00910415" w:rsidRDefault="008C0F0C" w:rsidP="00C6439B">
            <w:pPr>
              <w:rPr>
                <w:rFonts w:eastAsia="Times New Roman"/>
                <w:sz w:val="16"/>
                <w:szCs w:val="16"/>
                <w:lang w:val="fr-FR" w:eastAsia="en-US"/>
              </w:rPr>
            </w:pPr>
          </w:p>
        </w:tc>
        <w:tc>
          <w:tcPr>
            <w:tcW w:w="1523" w:type="dxa"/>
            <w:noWrap/>
          </w:tcPr>
          <w:p w14:paraId="2C2D0466" w14:textId="16FB9677" w:rsidR="008C0F0C"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Fédération de Russie (RU)</w:t>
            </w:r>
          </w:p>
        </w:tc>
        <w:tc>
          <w:tcPr>
            <w:tcW w:w="1774" w:type="dxa"/>
            <w:noWrap/>
          </w:tcPr>
          <w:p w14:paraId="560E9193" w14:textId="45DAD06A" w:rsidR="008C0F0C"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Fédération de Russie (RU)</w:t>
            </w:r>
          </w:p>
        </w:tc>
        <w:tc>
          <w:tcPr>
            <w:tcW w:w="1260" w:type="dxa"/>
            <w:noWrap/>
          </w:tcPr>
          <w:p w14:paraId="07F38A0D" w14:textId="4E86571D" w:rsidR="008C0F0C" w:rsidRPr="00910415" w:rsidRDefault="000648DA" w:rsidP="00C6439B">
            <w:pPr>
              <w:jc w:val="center"/>
              <w:rPr>
                <w:rFonts w:eastAsia="Times New Roman"/>
                <w:sz w:val="16"/>
                <w:szCs w:val="16"/>
                <w:lang w:val="fr-FR" w:eastAsia="en-US"/>
              </w:rPr>
            </w:pPr>
            <w:r w:rsidRPr="00910415">
              <w:rPr>
                <w:rFonts w:eastAsia="Times New Roman"/>
                <w:sz w:val="16"/>
                <w:szCs w:val="16"/>
                <w:lang w:val="fr-FR" w:eastAsia="en-US"/>
              </w:rPr>
              <w:t>Office</w:t>
            </w:r>
          </w:p>
        </w:tc>
        <w:tc>
          <w:tcPr>
            <w:tcW w:w="1364" w:type="dxa"/>
            <w:noWrap/>
          </w:tcPr>
          <w:p w14:paraId="2503B971" w14:textId="77777777" w:rsidR="008C0F0C" w:rsidRPr="00910415" w:rsidRDefault="008C0F0C" w:rsidP="00C6439B">
            <w:pPr>
              <w:jc w:val="center"/>
              <w:rPr>
                <w:rFonts w:eastAsia="Times New Roman"/>
                <w:sz w:val="16"/>
                <w:szCs w:val="16"/>
                <w:lang w:val="fr-FR" w:eastAsia="en-US"/>
              </w:rPr>
            </w:pPr>
          </w:p>
        </w:tc>
      </w:tr>
    </w:tbl>
    <w:p w14:paraId="5C637B40" w14:textId="2EC81AA2" w:rsidR="00F84C12" w:rsidRDefault="00F84C12" w:rsidP="00C6439B">
      <w:pPr>
        <w:rPr>
          <w:lang w:val="fr-FR"/>
        </w:rPr>
      </w:pPr>
    </w:p>
    <w:p w14:paraId="4DB275B1" w14:textId="77777777" w:rsidR="00C6439B" w:rsidRPr="00910415" w:rsidRDefault="00C6439B" w:rsidP="00C6439B">
      <w:pPr>
        <w:rPr>
          <w:lang w:val="fr-FR"/>
        </w:rPr>
      </w:pPr>
    </w:p>
    <w:p w14:paraId="0C5A30D1" w14:textId="6084AC53" w:rsidR="00F84C12" w:rsidRPr="00910415" w:rsidRDefault="000648DA" w:rsidP="00C6439B">
      <w:pPr>
        <w:pStyle w:val="Endofdocument-Annex"/>
        <w:ind w:left="10206"/>
      </w:pPr>
      <w:r w:rsidRPr="00910415">
        <w:t>[</w:t>
      </w:r>
      <w:proofErr w:type="spellStart"/>
      <w:r w:rsidRPr="00910415">
        <w:t>L</w:t>
      </w:r>
      <w:r w:rsidR="00E07F99">
        <w:t>’</w:t>
      </w:r>
      <w:r w:rsidR="00526D4A" w:rsidRPr="00910415">
        <w:t>annexe</w:t>
      </w:r>
      <w:proofErr w:type="spellEnd"/>
      <w:r w:rsidR="00526D4A" w:rsidRPr="00910415">
        <w:t> I</w:t>
      </w:r>
      <w:r w:rsidRPr="00910415">
        <w:t>II suit]</w:t>
      </w:r>
    </w:p>
    <w:p w14:paraId="1DB2A417" w14:textId="77777777" w:rsidR="00F84C12" w:rsidRPr="00910415" w:rsidRDefault="002376AC" w:rsidP="008602D7">
      <w:pPr>
        <w:pStyle w:val="Endofdocument-Annex"/>
        <w:rPr>
          <w:lang w:val="fr-FR"/>
        </w:rPr>
      </w:pPr>
      <w:r w:rsidRPr="00910415">
        <w:rPr>
          <w:lang w:val="fr-FR"/>
        </w:rPr>
        <w:br w:type="page"/>
      </w:r>
    </w:p>
    <w:p w14:paraId="5676B48E" w14:textId="7B0F86C8" w:rsidR="00F96B37" w:rsidRPr="00910415" w:rsidRDefault="00F96B37" w:rsidP="00F96B37">
      <w:pPr>
        <w:pStyle w:val="Endofdocument-Annex"/>
        <w:ind w:left="0"/>
        <w:rPr>
          <w:lang w:val="fr-FR"/>
        </w:rPr>
        <w:sectPr w:rsidR="00F96B37" w:rsidRPr="00910415" w:rsidSect="00C6439B">
          <w:headerReference w:type="default" r:id="rId13"/>
          <w:headerReference w:type="first" r:id="rId14"/>
          <w:endnotePr>
            <w:numFmt w:val="decimal"/>
          </w:endnotePr>
          <w:pgSz w:w="16840" w:h="11906" w:orient="landscape" w:code="9"/>
          <w:pgMar w:top="1417" w:right="567" w:bottom="1134" w:left="1417" w:header="510" w:footer="1020" w:gutter="0"/>
          <w:pgNumType w:start="1"/>
          <w:cols w:space="720"/>
          <w:titlePg/>
          <w:docGrid w:linePitch="299"/>
        </w:sectPr>
      </w:pPr>
    </w:p>
    <w:p w14:paraId="66466D65" w14:textId="5BB5E30A" w:rsidR="00F84C12" w:rsidRPr="00C6439B" w:rsidRDefault="004612D8" w:rsidP="00C6439B">
      <w:pPr>
        <w:pStyle w:val="Heading2"/>
        <w:rPr>
          <w:lang w:val="fr-FR"/>
        </w:rPr>
      </w:pPr>
      <w:r w:rsidRPr="00C6439B">
        <w:rPr>
          <w:lang w:val="fr-FR"/>
        </w:rPr>
        <w:lastRenderedPageBreak/>
        <w:t>Comité du développement et de la propriété intellectuelle</w:t>
      </w:r>
    </w:p>
    <w:p w14:paraId="108A892A" w14:textId="6420B9B7" w:rsidR="00526D4A" w:rsidRPr="00C6439B" w:rsidRDefault="000648DA" w:rsidP="00C6439B">
      <w:pPr>
        <w:pStyle w:val="Heading2"/>
        <w:rPr>
          <w:lang w:val="fr-FR"/>
        </w:rPr>
      </w:pPr>
      <w:r w:rsidRPr="00C6439B">
        <w:rPr>
          <w:lang w:val="fr-FR"/>
        </w:rPr>
        <w:t>Dix</w:t>
      </w:r>
      <w:r w:rsidR="00AE00F0">
        <w:rPr>
          <w:lang w:val="fr-FR"/>
        </w:rPr>
        <w:noBreakHyphen/>
      </w:r>
      <w:r w:rsidRPr="00C6439B">
        <w:rPr>
          <w:lang w:val="fr-FR"/>
        </w:rPr>
        <w:t>sept</w:t>
      </w:r>
      <w:r w:rsidR="00E07F99">
        <w:rPr>
          <w:lang w:val="fr-FR"/>
        </w:rPr>
        <w:t>ième session</w:t>
      </w:r>
      <w:r w:rsidR="00C6439B">
        <w:rPr>
          <w:lang w:val="fr-FR"/>
        </w:rPr>
        <w:br/>
      </w:r>
      <w:r w:rsidRPr="00C6439B">
        <w:rPr>
          <w:lang w:val="fr-FR"/>
        </w:rPr>
        <w:t>Genève, 11 – 15 avril 2016</w:t>
      </w:r>
    </w:p>
    <w:p w14:paraId="3C54E47D" w14:textId="5CECCA52" w:rsidR="00526D4A" w:rsidRPr="00C6439B" w:rsidRDefault="00C6439B" w:rsidP="00C6439B">
      <w:pPr>
        <w:pStyle w:val="Heading2"/>
        <w:rPr>
          <w:lang w:val="fr-FR"/>
        </w:rPr>
      </w:pPr>
      <w:r w:rsidRPr="00C6439B">
        <w:rPr>
          <w:lang w:val="fr-FR"/>
        </w:rPr>
        <w:t>Appendice I du résumé présenté par le président</w:t>
      </w:r>
    </w:p>
    <w:p w14:paraId="7E68B4AE" w14:textId="77777777" w:rsidR="00F84C12" w:rsidRPr="00910415" w:rsidRDefault="00F84C12" w:rsidP="00C6439B">
      <w:pPr>
        <w:rPr>
          <w:lang w:val="fr-FR"/>
        </w:rPr>
      </w:pPr>
    </w:p>
    <w:p w14:paraId="4BF655F1" w14:textId="6E96D4EF" w:rsidR="00526D4A" w:rsidRPr="00C6439B" w:rsidRDefault="000648DA" w:rsidP="00C6439B">
      <w:pPr>
        <w:pStyle w:val="ONUMFS"/>
        <w:numPr>
          <w:ilvl w:val="0"/>
          <w:numId w:val="17"/>
        </w:numPr>
        <w:rPr>
          <w:lang w:val="fr-FR"/>
        </w:rPr>
      </w:pPr>
      <w:r w:rsidRPr="00C6439B">
        <w:rPr>
          <w:lang w:val="fr-FR"/>
        </w:rPr>
        <w:t>Le Secrétariat de l</w:t>
      </w:r>
      <w:r w:rsidR="00E07F99">
        <w:rPr>
          <w:lang w:val="fr-FR"/>
        </w:rPr>
        <w:t>’</w:t>
      </w:r>
      <w:r w:rsidRPr="00C6439B">
        <w:rPr>
          <w:lang w:val="fr-FR"/>
        </w:rPr>
        <w:t>OMPI fera l</w:t>
      </w:r>
      <w:r w:rsidR="00E07F99">
        <w:rPr>
          <w:lang w:val="fr-FR"/>
        </w:rPr>
        <w:t>’</w:t>
      </w:r>
      <w:r w:rsidRPr="00C6439B">
        <w:rPr>
          <w:lang w:val="fr-FR"/>
        </w:rPr>
        <w:t>inventaire de ses pratiques, outils et méthodes en vigueur destinés à fournir une assistance technique.</w:t>
      </w:r>
    </w:p>
    <w:p w14:paraId="2257602C" w14:textId="249B272B" w:rsidR="00C6439B" w:rsidRPr="00C6439B" w:rsidRDefault="000648DA" w:rsidP="00C6439B">
      <w:pPr>
        <w:pStyle w:val="ONUMFS"/>
        <w:numPr>
          <w:ilvl w:val="0"/>
          <w:numId w:val="0"/>
        </w:numPr>
        <w:ind w:left="567"/>
        <w:rPr>
          <w:lang w:val="fr-FR"/>
        </w:rPr>
      </w:pPr>
      <w:r w:rsidRPr="00C6439B">
        <w:rPr>
          <w:lang w:val="fr-FR"/>
        </w:rPr>
        <w:t>En outre, l</w:t>
      </w:r>
      <w:r w:rsidR="00E07F99">
        <w:rPr>
          <w:lang w:val="fr-FR"/>
        </w:rPr>
        <w:t>’</w:t>
      </w:r>
      <w:r w:rsidRPr="00C6439B">
        <w:rPr>
          <w:lang w:val="fr-FR"/>
        </w:rPr>
        <w:t>Organisation devrait régulièrement permettre aux États membres d</w:t>
      </w:r>
      <w:r w:rsidR="00E07F99">
        <w:rPr>
          <w:lang w:val="fr-FR"/>
        </w:rPr>
        <w:t>’</w:t>
      </w:r>
      <w:r w:rsidRPr="00C6439B">
        <w:rPr>
          <w:lang w:val="fr-FR"/>
        </w:rPr>
        <w:t>échanger leurs données d</w:t>
      </w:r>
      <w:r w:rsidR="00E07F99">
        <w:rPr>
          <w:lang w:val="fr-FR"/>
        </w:rPr>
        <w:t>’</w:t>
      </w:r>
      <w:r w:rsidRPr="00C6439B">
        <w:rPr>
          <w:lang w:val="fr-FR"/>
        </w:rPr>
        <w:t>expérience, outils et méthodologies concernant l</w:t>
      </w:r>
      <w:r w:rsidR="00E07F99">
        <w:rPr>
          <w:lang w:val="fr-FR"/>
        </w:rPr>
        <w:t>’</w:t>
      </w:r>
      <w:r w:rsidRPr="00C6439B">
        <w:rPr>
          <w:lang w:val="fr-FR"/>
        </w:rPr>
        <w:t>assistance technique et le renforcement des capacités, notamment</w:t>
      </w:r>
      <w:r w:rsidR="00E07F99">
        <w:rPr>
          <w:lang w:val="fr-FR"/>
        </w:rPr>
        <w:t> :</w:t>
      </w:r>
    </w:p>
    <w:p w14:paraId="3E6F551B" w14:textId="41FA183A" w:rsidR="00C6439B" w:rsidRPr="00C6439B" w:rsidRDefault="00C6439B" w:rsidP="00C6439B">
      <w:pPr>
        <w:pStyle w:val="ONUMFS"/>
        <w:numPr>
          <w:ilvl w:val="0"/>
          <w:numId w:val="0"/>
        </w:numPr>
        <w:ind w:left="567"/>
        <w:rPr>
          <w:lang w:val="fr-FR"/>
        </w:rPr>
      </w:pPr>
      <w:r>
        <w:rPr>
          <w:lang w:val="fr-FR"/>
        </w:rPr>
        <w:t>a.</w:t>
      </w:r>
      <w:r>
        <w:rPr>
          <w:lang w:val="fr-FR"/>
        </w:rPr>
        <w:tab/>
      </w:r>
      <w:r w:rsidR="000648DA" w:rsidRPr="00C6439B">
        <w:rPr>
          <w:lang w:val="fr-FR"/>
        </w:rPr>
        <w:t>Un séminaire d</w:t>
      </w:r>
      <w:r w:rsidR="00E07F99">
        <w:rPr>
          <w:lang w:val="fr-FR"/>
        </w:rPr>
        <w:t>’</w:t>
      </w:r>
      <w:r w:rsidR="000648DA" w:rsidRPr="00C6439B">
        <w:rPr>
          <w:lang w:val="fr-FR"/>
        </w:rPr>
        <w:t>une journée devrait être organisé en marge de la dix</w:t>
      </w:r>
      <w:r w:rsidR="00AE00F0">
        <w:rPr>
          <w:lang w:val="fr-FR"/>
        </w:rPr>
        <w:noBreakHyphen/>
      </w:r>
      <w:r w:rsidR="000648DA" w:rsidRPr="00C6439B">
        <w:rPr>
          <w:lang w:val="fr-FR"/>
        </w:rPr>
        <w:t>neuv</w:t>
      </w:r>
      <w:r w:rsidR="00E07F99">
        <w:rPr>
          <w:lang w:val="fr-FR"/>
        </w:rPr>
        <w:t>ième session</w:t>
      </w:r>
      <w:r w:rsidR="000648DA" w:rsidRPr="00C6439B">
        <w:rPr>
          <w:lang w:val="fr-FR"/>
        </w:rPr>
        <w:t xml:space="preserve"> du </w:t>
      </w:r>
      <w:proofErr w:type="spellStart"/>
      <w:r w:rsidR="000648DA" w:rsidRPr="00C6439B">
        <w:rPr>
          <w:lang w:val="fr-FR"/>
        </w:rPr>
        <w:t>CDIP</w:t>
      </w:r>
      <w:proofErr w:type="spellEnd"/>
      <w:r w:rsidR="000648DA" w:rsidRPr="00C6439B">
        <w:rPr>
          <w:lang w:val="fr-FR"/>
        </w:rPr>
        <w:t>, et</w:t>
      </w:r>
    </w:p>
    <w:p w14:paraId="03743BEC" w14:textId="73252207" w:rsidR="00C6439B" w:rsidRPr="00C6439B" w:rsidRDefault="00C6439B" w:rsidP="00C6439B">
      <w:pPr>
        <w:pStyle w:val="ONUMFS"/>
        <w:numPr>
          <w:ilvl w:val="0"/>
          <w:numId w:val="0"/>
        </w:numPr>
        <w:ind w:left="567"/>
        <w:rPr>
          <w:lang w:val="fr-FR"/>
        </w:rPr>
      </w:pPr>
      <w:r>
        <w:rPr>
          <w:lang w:val="fr-FR"/>
        </w:rPr>
        <w:t>b.</w:t>
      </w:r>
      <w:r>
        <w:rPr>
          <w:lang w:val="fr-FR"/>
        </w:rPr>
        <w:tab/>
      </w:r>
      <w:r w:rsidR="000648DA" w:rsidRPr="00C6439B">
        <w:rPr>
          <w:lang w:val="fr-FR"/>
        </w:rPr>
        <w:t>L</w:t>
      </w:r>
      <w:r w:rsidR="00E07F99">
        <w:rPr>
          <w:lang w:val="fr-FR"/>
        </w:rPr>
        <w:t>’</w:t>
      </w:r>
      <w:r w:rsidR="000648DA" w:rsidRPr="00C6439B">
        <w:rPr>
          <w:lang w:val="fr-FR"/>
        </w:rPr>
        <w:t>OMPI devrait mettre en place un forum sur le Web pour l</w:t>
      </w:r>
      <w:r w:rsidR="00E07F99">
        <w:rPr>
          <w:lang w:val="fr-FR"/>
        </w:rPr>
        <w:t>’</w:t>
      </w:r>
      <w:r w:rsidR="000648DA" w:rsidRPr="00C6439B">
        <w:rPr>
          <w:lang w:val="fr-FR"/>
        </w:rPr>
        <w:t>échange d</w:t>
      </w:r>
      <w:r w:rsidR="00E07F99">
        <w:rPr>
          <w:lang w:val="fr-FR"/>
        </w:rPr>
        <w:t>’</w:t>
      </w:r>
      <w:r w:rsidR="000648DA" w:rsidRPr="00C6439B">
        <w:rPr>
          <w:lang w:val="fr-FR"/>
        </w:rPr>
        <w:t>idées, de pratiques et de données d</w:t>
      </w:r>
      <w:r w:rsidR="00E07F99">
        <w:rPr>
          <w:lang w:val="fr-FR"/>
        </w:rPr>
        <w:t>’</w:t>
      </w:r>
      <w:r w:rsidR="000648DA" w:rsidRPr="00C6439B">
        <w:rPr>
          <w:lang w:val="fr-FR"/>
        </w:rPr>
        <w:t>expérien</w:t>
      </w:r>
      <w:r w:rsidR="001C4BB9" w:rsidRPr="00C6439B">
        <w:rPr>
          <w:lang w:val="fr-FR"/>
        </w:rPr>
        <w:t>ce</w:t>
      </w:r>
      <w:r w:rsidR="001C4BB9">
        <w:rPr>
          <w:lang w:val="fr-FR"/>
        </w:rPr>
        <w:t xml:space="preserve">.  </w:t>
      </w:r>
      <w:r w:rsidR="001C4BB9" w:rsidRPr="00C6439B">
        <w:rPr>
          <w:lang w:val="fr-FR"/>
        </w:rPr>
        <w:t>La</w:t>
      </w:r>
      <w:r w:rsidR="000648DA" w:rsidRPr="00C6439B">
        <w:rPr>
          <w:lang w:val="fr-FR"/>
        </w:rPr>
        <w:t xml:space="preserve"> meilleure façon de mettre en place ce forum serait sans doute de l</w:t>
      </w:r>
      <w:r w:rsidR="00E07F99">
        <w:rPr>
          <w:lang w:val="fr-FR"/>
        </w:rPr>
        <w:t>’</w:t>
      </w:r>
      <w:r w:rsidR="000648DA" w:rsidRPr="00C6439B">
        <w:rPr>
          <w:lang w:val="fr-FR"/>
        </w:rPr>
        <w:t xml:space="preserve">intégrer aux </w:t>
      </w:r>
      <w:proofErr w:type="spellStart"/>
      <w:r w:rsidR="000648DA" w:rsidRPr="00C6439B">
        <w:rPr>
          <w:lang w:val="fr-FR"/>
        </w:rPr>
        <w:t>plateformes</w:t>
      </w:r>
      <w:proofErr w:type="spellEnd"/>
      <w:r w:rsidR="000648DA" w:rsidRPr="00C6439B">
        <w:rPr>
          <w:lang w:val="fr-FR"/>
        </w:rPr>
        <w:t xml:space="preserve"> Web existantes déjà créées par l</w:t>
      </w:r>
      <w:r w:rsidR="00E07F99">
        <w:rPr>
          <w:lang w:val="fr-FR"/>
        </w:rPr>
        <w:t>’</w:t>
      </w:r>
      <w:r w:rsidR="000648DA" w:rsidRPr="00C6439B">
        <w:rPr>
          <w:lang w:val="fr-FR"/>
        </w:rPr>
        <w:t>OMPI.</w:t>
      </w:r>
    </w:p>
    <w:p w14:paraId="525DFBBB" w14:textId="673AF822" w:rsidR="00C6439B" w:rsidRDefault="000648DA" w:rsidP="00C6439B">
      <w:pPr>
        <w:pStyle w:val="ONUMFS"/>
        <w:rPr>
          <w:lang w:val="fr-FR"/>
        </w:rPr>
      </w:pPr>
      <w:r w:rsidRPr="00910415">
        <w:rPr>
          <w:lang w:val="fr-FR"/>
        </w:rPr>
        <w:t>Le Secrétariat de l</w:t>
      </w:r>
      <w:r w:rsidR="00E07F99">
        <w:rPr>
          <w:lang w:val="fr-FR"/>
        </w:rPr>
        <w:t>’</w:t>
      </w:r>
      <w:r w:rsidRPr="00910415">
        <w:rPr>
          <w:lang w:val="fr-FR"/>
        </w:rPr>
        <w:t>OMPI devrait continuer d</w:t>
      </w:r>
      <w:r w:rsidR="00E07F99">
        <w:rPr>
          <w:lang w:val="fr-FR"/>
        </w:rPr>
        <w:t>’</w:t>
      </w:r>
      <w:r w:rsidRPr="00910415">
        <w:rPr>
          <w:lang w:val="fr-FR"/>
        </w:rPr>
        <w:t>améliorer la coordination interne au sein de l</w:t>
      </w:r>
      <w:r w:rsidR="00E07F99">
        <w:rPr>
          <w:lang w:val="fr-FR"/>
        </w:rPr>
        <w:t>’</w:t>
      </w:r>
      <w:r w:rsidRPr="00910415">
        <w:rPr>
          <w:lang w:val="fr-FR"/>
        </w:rPr>
        <w:t xml:space="preserve">Organisation, la collaboration avec les institutions et les programmes des </w:t>
      </w:r>
      <w:r w:rsidR="00E07F99">
        <w:rPr>
          <w:lang w:val="fr-FR"/>
        </w:rPr>
        <w:t>Nations Unies</w:t>
      </w:r>
      <w:r w:rsidRPr="00910415">
        <w:rPr>
          <w:lang w:val="fr-FR"/>
        </w:rPr>
        <w:t xml:space="preserve"> et d</w:t>
      </w:r>
      <w:r w:rsidR="00E07F99">
        <w:rPr>
          <w:lang w:val="fr-FR"/>
        </w:rPr>
        <w:t>’</w:t>
      </w:r>
      <w:r w:rsidRPr="00910415">
        <w:rPr>
          <w:lang w:val="fr-FR"/>
        </w:rPr>
        <w:t>autres organisations internationales pertinentes, ainsi que la coopération avec les offices nationaux et régionaux de propriété intellectuelle sur les questions liées à la coopération axée sur l</w:t>
      </w:r>
      <w:r w:rsidR="00E07F99">
        <w:rPr>
          <w:lang w:val="fr-FR"/>
        </w:rPr>
        <w:t>’</w:t>
      </w:r>
      <w:r w:rsidRPr="00910415">
        <w:rPr>
          <w:lang w:val="fr-FR"/>
        </w:rPr>
        <w:t>assistance technique, le renforcement des capacités et le développeme</w:t>
      </w:r>
      <w:r w:rsidR="001C4BB9" w:rsidRPr="00910415">
        <w:rPr>
          <w:lang w:val="fr-FR"/>
        </w:rPr>
        <w:t>nt</w:t>
      </w:r>
      <w:r w:rsidR="001C4BB9">
        <w:rPr>
          <w:lang w:val="fr-FR"/>
        </w:rPr>
        <w:t xml:space="preserve">.  </w:t>
      </w:r>
      <w:r w:rsidR="001C4BB9" w:rsidRPr="00910415">
        <w:rPr>
          <w:lang w:val="fr-FR"/>
        </w:rPr>
        <w:t>Le</w:t>
      </w:r>
      <w:r w:rsidRPr="00910415">
        <w:rPr>
          <w:lang w:val="fr-FR"/>
        </w:rPr>
        <w:t xml:space="preserve"> Secrétariat sélectionnera de nouvelles propositions à cet effet et en rendra compte au </w:t>
      </w:r>
      <w:proofErr w:type="spellStart"/>
      <w:r w:rsidRPr="00910415">
        <w:rPr>
          <w:lang w:val="fr-FR"/>
        </w:rPr>
        <w:t>CDIP</w:t>
      </w:r>
      <w:proofErr w:type="spellEnd"/>
      <w:r w:rsidRPr="00910415">
        <w:rPr>
          <w:lang w:val="fr-FR"/>
        </w:rPr>
        <w:t>.</w:t>
      </w:r>
    </w:p>
    <w:p w14:paraId="257A310F" w14:textId="1E72085C" w:rsidR="00526D4A" w:rsidRPr="00910415" w:rsidRDefault="000648DA" w:rsidP="00C6439B">
      <w:pPr>
        <w:pStyle w:val="ONUMFS"/>
        <w:rPr>
          <w:lang w:val="fr-FR"/>
        </w:rPr>
      </w:pPr>
      <w:r w:rsidRPr="00910415">
        <w:rPr>
          <w:lang w:val="fr-FR"/>
        </w:rPr>
        <w:t>Le Secrétariat de l</w:t>
      </w:r>
      <w:r w:rsidR="00E07F99">
        <w:rPr>
          <w:lang w:val="fr-FR"/>
        </w:rPr>
        <w:t>’</w:t>
      </w:r>
      <w:r w:rsidRPr="00910415">
        <w:rPr>
          <w:lang w:val="fr-FR"/>
        </w:rPr>
        <w:t>OMPI devrait évaluer les outils et méthodes de travail existants destinés à mesurer l</w:t>
      </w:r>
      <w:r w:rsidR="00E07F99">
        <w:rPr>
          <w:lang w:val="fr-FR"/>
        </w:rPr>
        <w:t>’</w:t>
      </w:r>
      <w:r w:rsidRPr="00910415">
        <w:rPr>
          <w:lang w:val="fr-FR"/>
        </w:rPr>
        <w:t>incidence, l</w:t>
      </w:r>
      <w:r w:rsidR="00E07F99">
        <w:rPr>
          <w:lang w:val="fr-FR"/>
        </w:rPr>
        <w:t>’</w:t>
      </w:r>
      <w:r w:rsidRPr="00910415">
        <w:rPr>
          <w:lang w:val="fr-FR"/>
        </w:rPr>
        <w:t>efficacité et l</w:t>
      </w:r>
      <w:r w:rsidR="00E07F99">
        <w:rPr>
          <w:lang w:val="fr-FR"/>
        </w:rPr>
        <w:t>’</w:t>
      </w:r>
      <w:r w:rsidRPr="00910415">
        <w:rPr>
          <w:lang w:val="fr-FR"/>
        </w:rPr>
        <w:t>efficience des activités d</w:t>
      </w:r>
      <w:r w:rsidR="00E07F99">
        <w:rPr>
          <w:lang w:val="fr-FR"/>
        </w:rPr>
        <w:t>’</w:t>
      </w:r>
      <w:r w:rsidRPr="00910415">
        <w:rPr>
          <w:lang w:val="fr-FR"/>
        </w:rPr>
        <w:t>assistance technique à divers niveaux, et, ce faisant, s</w:t>
      </w:r>
      <w:r w:rsidR="00E07F99">
        <w:rPr>
          <w:lang w:val="fr-FR"/>
        </w:rPr>
        <w:t>’</w:t>
      </w:r>
      <w:r w:rsidRPr="00910415">
        <w:rPr>
          <w:lang w:val="fr-FR"/>
        </w:rPr>
        <w:t>efforcer de déterminer dans quels domaines des améliorations sont possibl</w:t>
      </w:r>
      <w:r w:rsidR="001C4BB9" w:rsidRPr="00910415">
        <w:rPr>
          <w:lang w:val="fr-FR"/>
        </w:rPr>
        <w:t>es</w:t>
      </w:r>
      <w:r w:rsidR="001C4BB9">
        <w:rPr>
          <w:lang w:val="fr-FR"/>
        </w:rPr>
        <w:t xml:space="preserve">.  </w:t>
      </w:r>
      <w:r w:rsidR="001C4BB9" w:rsidRPr="00910415">
        <w:rPr>
          <w:lang w:val="fr-FR"/>
        </w:rPr>
        <w:t>Le</w:t>
      </w:r>
      <w:r w:rsidRPr="00910415">
        <w:rPr>
          <w:lang w:val="fr-FR"/>
        </w:rPr>
        <w:t>s enseignements tirés de cette expérience devraient être utilisés pour l</w:t>
      </w:r>
      <w:r w:rsidR="00E07F99">
        <w:rPr>
          <w:lang w:val="fr-FR"/>
        </w:rPr>
        <w:t>’</w:t>
      </w:r>
      <w:r w:rsidRPr="00910415">
        <w:rPr>
          <w:lang w:val="fr-FR"/>
        </w:rPr>
        <w:t>élaboration des futures activités d</w:t>
      </w:r>
      <w:r w:rsidR="00E07F99">
        <w:rPr>
          <w:lang w:val="fr-FR"/>
        </w:rPr>
        <w:t>’</w:t>
      </w:r>
      <w:r w:rsidRPr="00910415">
        <w:rPr>
          <w:lang w:val="fr-FR"/>
        </w:rPr>
        <w:t>assistance technique et au suivi de ces activités et à remédier aux éventuelles lacunes</w:t>
      </w:r>
      <w:r w:rsidR="004612D8" w:rsidRPr="00910415">
        <w:rPr>
          <w:lang w:val="fr-FR"/>
        </w:rPr>
        <w:t xml:space="preserve">.  </w:t>
      </w:r>
      <w:r w:rsidRPr="00910415">
        <w:rPr>
          <w:lang w:val="fr-FR"/>
        </w:rPr>
        <w:t>L</w:t>
      </w:r>
      <w:r w:rsidR="00E07F99">
        <w:rPr>
          <w:lang w:val="fr-FR"/>
        </w:rPr>
        <w:t>’</w:t>
      </w:r>
      <w:r w:rsidRPr="00910415">
        <w:rPr>
          <w:lang w:val="fr-FR"/>
        </w:rPr>
        <w:t>OMPI devrait suivre et évaluer les résultats à plus long terme de ses activités d</w:t>
      </w:r>
      <w:r w:rsidR="00E07F99">
        <w:rPr>
          <w:lang w:val="fr-FR"/>
        </w:rPr>
        <w:t>’</w:t>
      </w:r>
      <w:r w:rsidRPr="00910415">
        <w:rPr>
          <w:lang w:val="fr-FR"/>
        </w:rPr>
        <w:t>assistance technique, notamment celles qui visent à améliorer les capacités institutionnelles des bénéficiaires.</w:t>
      </w:r>
    </w:p>
    <w:p w14:paraId="3AD20FB7" w14:textId="232ABE27" w:rsidR="00C6439B" w:rsidRDefault="000648DA" w:rsidP="00C6439B">
      <w:pPr>
        <w:pStyle w:val="ONUMFS"/>
        <w:numPr>
          <w:ilvl w:val="0"/>
          <w:numId w:val="0"/>
        </w:numPr>
        <w:rPr>
          <w:lang w:val="fr-FR"/>
        </w:rPr>
      </w:pPr>
      <w:r w:rsidRPr="00910415">
        <w:rPr>
          <w:lang w:val="fr-FR"/>
        </w:rPr>
        <w:t>Afin de fournir une assistance technique de qualité, l</w:t>
      </w:r>
      <w:r w:rsidR="00E07F99">
        <w:rPr>
          <w:lang w:val="fr-FR"/>
        </w:rPr>
        <w:t>’</w:t>
      </w:r>
      <w:r w:rsidRPr="00910415">
        <w:rPr>
          <w:lang w:val="fr-FR"/>
        </w:rPr>
        <w:t>OMPI devrait envisager de suivre une procédure établie d</w:t>
      </w:r>
      <w:r w:rsidR="00E07F99">
        <w:rPr>
          <w:lang w:val="fr-FR"/>
        </w:rPr>
        <w:t>’</w:t>
      </w:r>
      <w:r w:rsidRPr="00910415">
        <w:rPr>
          <w:lang w:val="fr-FR"/>
        </w:rPr>
        <w:t>examen collégial équilibré pour les études demandées par l</w:t>
      </w:r>
      <w:r w:rsidR="00E07F99">
        <w:rPr>
          <w:lang w:val="fr-FR"/>
        </w:rPr>
        <w:t>’</w:t>
      </w:r>
      <w:r w:rsidRPr="00910415">
        <w:rPr>
          <w:lang w:val="fr-FR"/>
        </w:rPr>
        <w:t>Organisation qui sont utilisées aux fins de l</w:t>
      </w:r>
      <w:r w:rsidR="00E07F99">
        <w:rPr>
          <w:lang w:val="fr-FR"/>
        </w:rPr>
        <w:t>’</w:t>
      </w:r>
      <w:r w:rsidRPr="00910415">
        <w:rPr>
          <w:lang w:val="fr-FR"/>
        </w:rPr>
        <w:t>assistance technique.</w:t>
      </w:r>
    </w:p>
    <w:p w14:paraId="12D50B84" w14:textId="23D51787" w:rsidR="00C6439B" w:rsidRDefault="000648DA" w:rsidP="00C6439B">
      <w:pPr>
        <w:pStyle w:val="ONUMFS"/>
        <w:rPr>
          <w:lang w:val="fr-FR"/>
        </w:rPr>
      </w:pPr>
      <w:r w:rsidRPr="00910415">
        <w:rPr>
          <w:lang w:val="fr-FR"/>
        </w:rPr>
        <w:t>Le Secrétariat devrait présenter un document faisant état des pratiques en vigueur à l</w:t>
      </w:r>
      <w:r w:rsidR="00E07F99">
        <w:rPr>
          <w:lang w:val="fr-FR"/>
        </w:rPr>
        <w:t>’</w:t>
      </w:r>
      <w:r w:rsidRPr="00910415">
        <w:rPr>
          <w:lang w:val="fr-FR"/>
        </w:rPr>
        <w:t>OMPI sur le plan de la sélection des consultants recrutés dans le cadre de l</w:t>
      </w:r>
      <w:r w:rsidR="00E07F99">
        <w:rPr>
          <w:lang w:val="fr-FR"/>
        </w:rPr>
        <w:t>’</w:t>
      </w:r>
      <w:r w:rsidRPr="00910415">
        <w:rPr>
          <w:lang w:val="fr-FR"/>
        </w:rPr>
        <w:t>assistance techniq</w:t>
      </w:r>
      <w:r w:rsidR="001C4BB9" w:rsidRPr="00910415">
        <w:rPr>
          <w:lang w:val="fr-FR"/>
        </w:rPr>
        <w:t>ue</w:t>
      </w:r>
      <w:r w:rsidR="001C4BB9">
        <w:rPr>
          <w:lang w:val="fr-FR"/>
        </w:rPr>
        <w:t xml:space="preserve">.  </w:t>
      </w:r>
      <w:r w:rsidR="001C4BB9" w:rsidRPr="00910415">
        <w:rPr>
          <w:lang w:val="fr-FR"/>
        </w:rPr>
        <w:t>Ce</w:t>
      </w:r>
      <w:r w:rsidRPr="00910415">
        <w:rPr>
          <w:lang w:val="fr-FR"/>
        </w:rPr>
        <w:t>tte mesure serait prise à des fins d</w:t>
      </w:r>
      <w:r w:rsidR="00E07F99">
        <w:rPr>
          <w:lang w:val="fr-FR"/>
        </w:rPr>
        <w:t>’</w:t>
      </w:r>
      <w:r w:rsidRPr="00910415">
        <w:rPr>
          <w:lang w:val="fr-FR"/>
        </w:rPr>
        <w:t>information.</w:t>
      </w:r>
    </w:p>
    <w:p w14:paraId="14725E89" w14:textId="2DF0C38F" w:rsidR="00C6439B" w:rsidRDefault="000648DA" w:rsidP="00C6439B">
      <w:pPr>
        <w:pStyle w:val="ONUMFS"/>
        <w:rPr>
          <w:lang w:val="fr-FR"/>
        </w:rPr>
      </w:pPr>
      <w:r w:rsidRPr="00910415">
        <w:rPr>
          <w:lang w:val="fr-FR"/>
        </w:rPr>
        <w:t>Le Secrétariat devrait régulièrement mettre à jour et, si possible, renouveler la liste des experts et des consultants dans le domaine de l</w:t>
      </w:r>
      <w:r w:rsidR="00E07F99">
        <w:rPr>
          <w:lang w:val="fr-FR"/>
        </w:rPr>
        <w:t>’</w:t>
      </w:r>
      <w:r w:rsidRPr="00910415">
        <w:rPr>
          <w:lang w:val="fr-FR"/>
        </w:rPr>
        <w:t>assistance technique, qui est accessible en ligne.</w:t>
      </w:r>
    </w:p>
    <w:p w14:paraId="4AEA3373" w14:textId="3C4E7AC0" w:rsidR="00526D4A" w:rsidRPr="00910415" w:rsidRDefault="000648DA" w:rsidP="00C6439B">
      <w:pPr>
        <w:pStyle w:val="ONUMFS"/>
        <w:rPr>
          <w:lang w:val="fr-FR"/>
        </w:rPr>
      </w:pPr>
      <w:r w:rsidRPr="00910415">
        <w:rPr>
          <w:lang w:val="fr-FR"/>
        </w:rPr>
        <w:t>Le Secrétariat devrait réfléchir aux améliorations qu</w:t>
      </w:r>
      <w:r w:rsidR="00E07F99">
        <w:rPr>
          <w:lang w:val="fr-FR"/>
        </w:rPr>
        <w:t>’</w:t>
      </w:r>
      <w:r w:rsidRPr="00910415">
        <w:rPr>
          <w:lang w:val="fr-FR"/>
        </w:rPr>
        <w:t>il est possible d</w:t>
      </w:r>
      <w:r w:rsidR="00E07F99">
        <w:rPr>
          <w:lang w:val="fr-FR"/>
        </w:rPr>
        <w:t>’</w:t>
      </w:r>
      <w:r w:rsidRPr="00910415">
        <w:rPr>
          <w:lang w:val="fr-FR"/>
        </w:rPr>
        <w:t>apporter à la section de la page Web de l</w:t>
      </w:r>
      <w:r w:rsidR="00E07F99">
        <w:rPr>
          <w:lang w:val="fr-FR"/>
        </w:rPr>
        <w:t>’</w:t>
      </w:r>
      <w:r w:rsidRPr="00910415">
        <w:rPr>
          <w:lang w:val="fr-FR"/>
        </w:rPr>
        <w:t>OMPI dédiée à la communication des activités de l</w:t>
      </w:r>
      <w:r w:rsidR="00E07F99">
        <w:rPr>
          <w:lang w:val="fr-FR"/>
        </w:rPr>
        <w:t>’</w:t>
      </w:r>
      <w:r w:rsidRPr="00910415">
        <w:rPr>
          <w:lang w:val="fr-FR"/>
        </w:rPr>
        <w:t>OMPI relatives à l</w:t>
      </w:r>
      <w:r w:rsidR="00E07F99">
        <w:rPr>
          <w:lang w:val="fr-FR"/>
        </w:rPr>
        <w:t>’</w:t>
      </w:r>
      <w:r w:rsidRPr="00910415">
        <w:rPr>
          <w:lang w:val="fr-FR"/>
        </w:rPr>
        <w:t>assistance technique, et faire rapport à ce sujet.</w:t>
      </w:r>
    </w:p>
    <w:p w14:paraId="285EA386" w14:textId="783B2C20" w:rsidR="00F84C12" w:rsidRPr="00910415" w:rsidRDefault="000648DA" w:rsidP="00C6439B">
      <w:pPr>
        <w:pStyle w:val="Endofdocument-Annex"/>
        <w:rPr>
          <w:lang w:val="fr-FR"/>
        </w:rPr>
      </w:pPr>
      <w:r w:rsidRPr="00910415">
        <w:t xml:space="preserve">[Fin de </w:t>
      </w:r>
      <w:proofErr w:type="spellStart"/>
      <w:r w:rsidRPr="00910415">
        <w:t>l</w:t>
      </w:r>
      <w:r w:rsidR="00E07F99">
        <w:t>’</w:t>
      </w:r>
      <w:r w:rsidR="00526D4A" w:rsidRPr="00910415">
        <w:t>annexe</w:t>
      </w:r>
      <w:proofErr w:type="spellEnd"/>
      <w:r w:rsidR="00526D4A" w:rsidRPr="00910415">
        <w:t> I</w:t>
      </w:r>
      <w:r w:rsidRPr="00910415">
        <w:t xml:space="preserve">II </w:t>
      </w:r>
      <w:proofErr w:type="gramStart"/>
      <w:r w:rsidRPr="00910415">
        <w:t>et</w:t>
      </w:r>
      <w:proofErr w:type="gramEnd"/>
      <w:r w:rsidRPr="00910415">
        <w:t xml:space="preserve"> du document]</w:t>
      </w:r>
    </w:p>
    <w:sectPr w:rsidR="00F84C12" w:rsidRPr="00910415" w:rsidSect="00910415">
      <w:headerReference w:type="default" r:id="rId15"/>
      <w:headerReference w:type="first" r:id="rId16"/>
      <w:endnotePr>
        <w:numFmt w:val="decimal"/>
      </w:endnotePr>
      <w:pgSz w:w="11906"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1E03A" w14:textId="77777777" w:rsidR="001C4BB9" w:rsidRDefault="001C4BB9">
      <w:r>
        <w:separator/>
      </w:r>
    </w:p>
  </w:endnote>
  <w:endnote w:type="continuationSeparator" w:id="0">
    <w:p w14:paraId="2350B0B3" w14:textId="77777777" w:rsidR="001C4BB9" w:rsidRDefault="001C4BB9" w:rsidP="003B38C1">
      <w:r>
        <w:separator/>
      </w:r>
    </w:p>
    <w:p w14:paraId="699791F6" w14:textId="77777777" w:rsidR="001C4BB9" w:rsidRPr="003B38C1" w:rsidRDefault="001C4BB9"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14:paraId="5F4B6E1F" w14:textId="77777777" w:rsidR="001C4BB9" w:rsidRPr="003B38C1" w:rsidRDefault="001C4BB9"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99D40" w14:textId="77777777" w:rsidR="001C4BB9" w:rsidRDefault="001C4BB9">
      <w:r>
        <w:separator/>
      </w:r>
    </w:p>
  </w:footnote>
  <w:footnote w:type="continuationSeparator" w:id="0">
    <w:p w14:paraId="0FD1F44B" w14:textId="77777777" w:rsidR="001C4BB9" w:rsidRDefault="001C4BB9" w:rsidP="008B60B2">
      <w:r>
        <w:separator/>
      </w:r>
    </w:p>
    <w:p w14:paraId="04959985" w14:textId="77777777" w:rsidR="001C4BB9" w:rsidRPr="00ED77FB" w:rsidRDefault="001C4BB9"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14:paraId="02B46022" w14:textId="77777777" w:rsidR="001C4BB9" w:rsidRPr="00ED77FB" w:rsidRDefault="001C4BB9"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FC75F" w14:textId="60B3F711" w:rsidR="001C4BB9" w:rsidRPr="00910415" w:rsidRDefault="001C4BB9" w:rsidP="000648DA">
    <w:pPr>
      <w:jc w:val="right"/>
    </w:pPr>
    <w:proofErr w:type="spellStart"/>
    <w:r w:rsidRPr="00910415">
      <w:t>PCT</w:t>
    </w:r>
    <w:proofErr w:type="spellEnd"/>
    <w:r w:rsidRPr="00910415">
      <w:t>/</w:t>
    </w:r>
    <w:proofErr w:type="spellStart"/>
    <w:r w:rsidRPr="00910415">
      <w:t>WG</w:t>
    </w:r>
    <w:proofErr w:type="spellEnd"/>
    <w:r w:rsidRPr="00910415">
      <w:t>/12/22</w:t>
    </w:r>
  </w:p>
  <w:p w14:paraId="50303F8F" w14:textId="01810871" w:rsidR="001C4BB9" w:rsidRPr="00910415" w:rsidRDefault="001C4BB9" w:rsidP="00477D6B">
    <w:pPr>
      <w:jc w:val="right"/>
    </w:pPr>
    <w:r w:rsidRPr="00910415">
      <w:t>page </w:t>
    </w:r>
    <w:r w:rsidRPr="00910415">
      <w:fldChar w:fldCharType="begin"/>
    </w:r>
    <w:r w:rsidRPr="00910415">
      <w:instrText xml:space="preserve"> PAGE  \* MERGEFORMAT </w:instrText>
    </w:r>
    <w:r w:rsidRPr="00910415">
      <w:fldChar w:fldCharType="separate"/>
    </w:r>
    <w:r w:rsidR="00DB7FC5">
      <w:rPr>
        <w:noProof/>
      </w:rPr>
      <w:t>6</w:t>
    </w:r>
    <w:r w:rsidRPr="00910415">
      <w:fldChar w:fldCharType="end"/>
    </w:r>
  </w:p>
  <w:p w14:paraId="660325B1" w14:textId="77777777" w:rsidR="001C4BB9" w:rsidRPr="00910415" w:rsidRDefault="001C4BB9" w:rsidP="00477D6B">
    <w:pPr>
      <w:jc w:val="right"/>
    </w:pPr>
  </w:p>
  <w:p w14:paraId="21C9E1DA" w14:textId="77777777" w:rsidR="001C4BB9" w:rsidRPr="00910415" w:rsidRDefault="001C4BB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93C2" w14:textId="4D8C2A32" w:rsidR="001C4BB9" w:rsidRDefault="001C4BB9" w:rsidP="00477D6B">
    <w:pPr>
      <w:jc w:val="right"/>
    </w:pPr>
    <w:proofErr w:type="spellStart"/>
    <w:r>
      <w:t>PCT</w:t>
    </w:r>
    <w:proofErr w:type="spellEnd"/>
    <w:r>
      <w:t>/</w:t>
    </w:r>
    <w:proofErr w:type="spellStart"/>
    <w:r>
      <w:t>WG</w:t>
    </w:r>
    <w:proofErr w:type="spellEnd"/>
    <w:r>
      <w:t>/12/22</w:t>
    </w:r>
  </w:p>
  <w:p w14:paraId="1AA84E86" w14:textId="7EC37BFD" w:rsidR="001C4BB9" w:rsidRDefault="001C4BB9" w:rsidP="00477D6B">
    <w:pPr>
      <w:jc w:val="right"/>
    </w:pPr>
    <w:r>
      <w:t xml:space="preserve">Annexe I, page </w:t>
    </w:r>
    <w:r>
      <w:fldChar w:fldCharType="begin"/>
    </w:r>
    <w:r>
      <w:instrText xml:space="preserve"> PAGE  \* MERGEFORMAT </w:instrText>
    </w:r>
    <w:r>
      <w:fldChar w:fldCharType="separate"/>
    </w:r>
    <w:r w:rsidR="00DB7FC5">
      <w:rPr>
        <w:noProof/>
      </w:rPr>
      <w:t>10</w:t>
    </w:r>
    <w:r>
      <w:fldChar w:fldCharType="end"/>
    </w:r>
  </w:p>
  <w:p w14:paraId="45D92460" w14:textId="77777777" w:rsidR="001C4BB9" w:rsidRDefault="001C4BB9" w:rsidP="00477D6B">
    <w:pPr>
      <w:jc w:val="right"/>
    </w:pPr>
  </w:p>
  <w:p w14:paraId="36554B78" w14:textId="77777777" w:rsidR="001C4BB9" w:rsidRDefault="001C4BB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025E" w14:textId="77777777" w:rsidR="001C4BB9" w:rsidRDefault="001C4BB9" w:rsidP="00F96B37">
    <w:pPr>
      <w:pStyle w:val="Header"/>
      <w:jc w:val="right"/>
    </w:pPr>
    <w:proofErr w:type="spellStart"/>
    <w:r>
      <w:t>PCT</w:t>
    </w:r>
    <w:proofErr w:type="spellEnd"/>
    <w:r>
      <w:t>/</w:t>
    </w:r>
    <w:proofErr w:type="spellStart"/>
    <w:r>
      <w:t>WG</w:t>
    </w:r>
    <w:proofErr w:type="spellEnd"/>
    <w:r>
      <w:t>/12/22</w:t>
    </w:r>
  </w:p>
  <w:p w14:paraId="1FB01337" w14:textId="413EECE6" w:rsidR="001C4BB9" w:rsidRDefault="001C4BB9" w:rsidP="00F96B37">
    <w:pPr>
      <w:pStyle w:val="Header"/>
      <w:jc w:val="right"/>
    </w:pPr>
    <w:r>
      <w:t>ANNEXE I</w:t>
    </w:r>
  </w:p>
  <w:p w14:paraId="26130920" w14:textId="167C2281" w:rsidR="001C4BB9" w:rsidRDefault="001C4BB9" w:rsidP="00F96B37">
    <w:pPr>
      <w:pStyle w:val="Header"/>
      <w:jc w:val="right"/>
    </w:pPr>
  </w:p>
  <w:p w14:paraId="33446CAE" w14:textId="77777777" w:rsidR="001C4BB9" w:rsidRDefault="001C4BB9" w:rsidP="00F96B3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9FCC6" w14:textId="0DAEFAB6" w:rsidR="001C4BB9" w:rsidRPr="00BE6C14" w:rsidRDefault="001C4BB9" w:rsidP="00477D6B">
    <w:pPr>
      <w:jc w:val="right"/>
      <w:rPr>
        <w:lang w:val="fr-FR"/>
      </w:rPr>
    </w:pPr>
    <w:proofErr w:type="spellStart"/>
    <w:r>
      <w:rPr>
        <w:lang w:val="fr-FR"/>
      </w:rPr>
      <w:t>PCT</w:t>
    </w:r>
    <w:proofErr w:type="spellEnd"/>
    <w:r>
      <w:rPr>
        <w:lang w:val="fr-FR"/>
      </w:rPr>
      <w:t>/</w:t>
    </w:r>
    <w:proofErr w:type="spellStart"/>
    <w:r>
      <w:rPr>
        <w:lang w:val="fr-FR"/>
      </w:rPr>
      <w:t>WG</w:t>
    </w:r>
    <w:proofErr w:type="spellEnd"/>
    <w:r>
      <w:rPr>
        <w:lang w:val="fr-FR"/>
      </w:rPr>
      <w:t>/12/22</w:t>
    </w:r>
  </w:p>
  <w:p w14:paraId="5AC30328" w14:textId="1B6D3602" w:rsidR="001C4BB9" w:rsidRPr="00BE6C14" w:rsidRDefault="001C4BB9" w:rsidP="00477D6B">
    <w:pPr>
      <w:jc w:val="right"/>
      <w:rPr>
        <w:lang w:val="fr-FR"/>
      </w:rPr>
    </w:pPr>
    <w:r w:rsidRPr="00BE6C14">
      <w:rPr>
        <w:lang w:val="fr-FR"/>
      </w:rPr>
      <w:t>Annex</w:t>
    </w:r>
    <w:r>
      <w:rPr>
        <w:lang w:val="fr-FR"/>
      </w:rPr>
      <w:t>e</w:t>
    </w:r>
    <w:r w:rsidRPr="00BE6C14">
      <w:rPr>
        <w:lang w:val="fr-FR"/>
      </w:rPr>
      <w:t xml:space="preserve"> II, page </w:t>
    </w:r>
    <w:r>
      <w:fldChar w:fldCharType="begin"/>
    </w:r>
    <w:r w:rsidRPr="00BE6C14">
      <w:rPr>
        <w:lang w:val="fr-FR"/>
      </w:rPr>
      <w:instrText xml:space="preserve"> PAGE  \* MERGEFORMAT </w:instrText>
    </w:r>
    <w:r>
      <w:fldChar w:fldCharType="separate"/>
    </w:r>
    <w:r w:rsidR="00DB7FC5">
      <w:rPr>
        <w:noProof/>
        <w:lang w:val="fr-FR"/>
      </w:rPr>
      <w:t>3</w:t>
    </w:r>
    <w:r>
      <w:fldChar w:fldCharType="end"/>
    </w:r>
  </w:p>
  <w:p w14:paraId="065CFD76" w14:textId="77777777" w:rsidR="001C4BB9" w:rsidRPr="00BE6C14" w:rsidRDefault="001C4BB9" w:rsidP="00477D6B">
    <w:pPr>
      <w:jc w:val="right"/>
      <w:rPr>
        <w:lang w:val="fr-FR"/>
      </w:rPr>
    </w:pPr>
  </w:p>
  <w:p w14:paraId="387448DF" w14:textId="77777777" w:rsidR="001C4BB9" w:rsidRPr="00BE6C14" w:rsidRDefault="001C4BB9" w:rsidP="00477D6B">
    <w:pPr>
      <w:jc w:val="right"/>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B478C" w14:textId="77777777" w:rsidR="001C4BB9" w:rsidRDefault="001C4BB9" w:rsidP="00F96B37">
    <w:pPr>
      <w:pStyle w:val="Header"/>
      <w:jc w:val="right"/>
    </w:pPr>
    <w:proofErr w:type="spellStart"/>
    <w:r>
      <w:t>PCT</w:t>
    </w:r>
    <w:proofErr w:type="spellEnd"/>
    <w:r>
      <w:t>/</w:t>
    </w:r>
    <w:proofErr w:type="spellStart"/>
    <w:r>
      <w:t>WG</w:t>
    </w:r>
    <w:proofErr w:type="spellEnd"/>
    <w:r>
      <w:t>/12/22</w:t>
    </w:r>
  </w:p>
  <w:p w14:paraId="3C580694" w14:textId="1C7927CD" w:rsidR="001C4BB9" w:rsidRDefault="001C4BB9" w:rsidP="00F96B37">
    <w:pPr>
      <w:pStyle w:val="Header"/>
      <w:jc w:val="right"/>
    </w:pPr>
    <w:r>
      <w:t>ANNEXE II</w:t>
    </w:r>
  </w:p>
  <w:p w14:paraId="6EF8ABED" w14:textId="2362159D" w:rsidR="001C4BB9" w:rsidRDefault="001C4BB9" w:rsidP="00F96B37">
    <w:pPr>
      <w:pStyle w:val="Header"/>
      <w:jc w:val="right"/>
    </w:pPr>
  </w:p>
  <w:p w14:paraId="04E3E51C" w14:textId="77777777" w:rsidR="001C4BB9" w:rsidRDefault="001C4BB9" w:rsidP="00F96B37">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2C02" w14:textId="77777777" w:rsidR="001C4BB9" w:rsidRPr="00BE6C14" w:rsidRDefault="001C4BB9" w:rsidP="00477D6B">
    <w:pPr>
      <w:jc w:val="right"/>
      <w:rPr>
        <w:lang w:val="fr-FR"/>
      </w:rPr>
    </w:pPr>
    <w:proofErr w:type="spellStart"/>
    <w:r>
      <w:rPr>
        <w:lang w:val="fr-FR"/>
      </w:rPr>
      <w:t>PCT</w:t>
    </w:r>
    <w:proofErr w:type="spellEnd"/>
    <w:r>
      <w:rPr>
        <w:lang w:val="fr-FR"/>
      </w:rPr>
      <w:t>/</w:t>
    </w:r>
    <w:proofErr w:type="spellStart"/>
    <w:r>
      <w:rPr>
        <w:lang w:val="fr-FR"/>
      </w:rPr>
      <w:t>WG</w:t>
    </w:r>
    <w:proofErr w:type="spellEnd"/>
    <w:r>
      <w:rPr>
        <w:lang w:val="fr-FR"/>
      </w:rPr>
      <w:t>/12/22</w:t>
    </w:r>
  </w:p>
  <w:p w14:paraId="75941D9E" w14:textId="75B55BB6" w:rsidR="001C4BB9" w:rsidRPr="00BE6C14" w:rsidRDefault="001C4BB9" w:rsidP="00477D6B">
    <w:pPr>
      <w:jc w:val="right"/>
      <w:rPr>
        <w:lang w:val="fr-FR"/>
      </w:rPr>
    </w:pPr>
    <w:r w:rsidRPr="00BE6C14">
      <w:rPr>
        <w:lang w:val="fr-FR"/>
      </w:rPr>
      <w:t>Annex</w:t>
    </w:r>
    <w:r>
      <w:rPr>
        <w:lang w:val="fr-FR"/>
      </w:rPr>
      <w:t>e</w:t>
    </w:r>
    <w:r w:rsidRPr="00BE6C14">
      <w:rPr>
        <w:lang w:val="fr-FR"/>
      </w:rPr>
      <w:t xml:space="preserve"> I</w:t>
    </w:r>
    <w:r>
      <w:rPr>
        <w:lang w:val="fr-FR"/>
      </w:rPr>
      <w:t>I</w:t>
    </w:r>
    <w:r w:rsidRPr="00BE6C14">
      <w:rPr>
        <w:lang w:val="fr-FR"/>
      </w:rPr>
      <w:t xml:space="preserve">I, page </w:t>
    </w:r>
    <w:r>
      <w:fldChar w:fldCharType="begin"/>
    </w:r>
    <w:r w:rsidRPr="00BE6C14">
      <w:rPr>
        <w:lang w:val="fr-FR"/>
      </w:rPr>
      <w:instrText xml:space="preserve"> PAGE  \* MERGEFORMAT </w:instrText>
    </w:r>
    <w:r>
      <w:fldChar w:fldCharType="separate"/>
    </w:r>
    <w:r>
      <w:rPr>
        <w:noProof/>
        <w:lang w:val="fr-FR"/>
      </w:rPr>
      <w:t>2</w:t>
    </w:r>
    <w:r>
      <w:fldChar w:fldCharType="end"/>
    </w:r>
  </w:p>
  <w:p w14:paraId="4E412EE2" w14:textId="77777777" w:rsidR="001C4BB9" w:rsidRPr="00BE6C14" w:rsidRDefault="001C4BB9" w:rsidP="00477D6B">
    <w:pPr>
      <w:jc w:val="right"/>
      <w:rPr>
        <w:lang w:val="fr-FR"/>
      </w:rPr>
    </w:pPr>
  </w:p>
  <w:p w14:paraId="35B070F0" w14:textId="77777777" w:rsidR="001C4BB9" w:rsidRPr="00BE6C14" w:rsidRDefault="001C4BB9" w:rsidP="00477D6B">
    <w:pPr>
      <w:jc w:val="right"/>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765C" w14:textId="48BCE616" w:rsidR="001C4BB9" w:rsidRDefault="001C4BB9" w:rsidP="00910415">
    <w:pPr>
      <w:pStyle w:val="Header"/>
      <w:jc w:val="right"/>
    </w:pPr>
    <w:proofErr w:type="spellStart"/>
    <w:r>
      <w:t>PCT</w:t>
    </w:r>
    <w:proofErr w:type="spellEnd"/>
    <w:r>
      <w:t>/</w:t>
    </w:r>
    <w:proofErr w:type="spellStart"/>
    <w:r>
      <w:t>WG</w:t>
    </w:r>
    <w:proofErr w:type="spellEnd"/>
    <w:r>
      <w:t>/12/22</w:t>
    </w:r>
  </w:p>
  <w:p w14:paraId="40FBB590" w14:textId="56C3CEFC" w:rsidR="001C4BB9" w:rsidRDefault="001C4BB9" w:rsidP="00910415">
    <w:pPr>
      <w:pStyle w:val="Header"/>
      <w:jc w:val="right"/>
    </w:pPr>
    <w:r>
      <w:t>ANNEXE III</w:t>
    </w:r>
  </w:p>
  <w:p w14:paraId="13711ED2" w14:textId="77777777" w:rsidR="001C4BB9" w:rsidRDefault="001C4BB9" w:rsidP="00910415">
    <w:pPr>
      <w:pStyle w:val="Header"/>
      <w:jc w:val="right"/>
    </w:pPr>
  </w:p>
  <w:p w14:paraId="75B81908" w14:textId="77777777" w:rsidR="001C4BB9" w:rsidRDefault="001C4BB9" w:rsidP="009104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06015FD"/>
    <w:multiLevelType w:val="multilevel"/>
    <w:tmpl w:val="92EE2E16"/>
    <w:lvl w:ilvl="0">
      <w:start w:val="1"/>
      <w:numFmt w:val="low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15:restartNumberingAfterBreak="0">
    <w:nsid w:val="3AAB72B3"/>
    <w:multiLevelType w:val="multilevel"/>
    <w:tmpl w:val="92EE2E16"/>
    <w:lvl w:ilvl="0">
      <w:start w:val="1"/>
      <w:numFmt w:val="lowerLetter"/>
      <w:lvlText w:val="%1."/>
      <w:lvlJc w:val="left"/>
      <w:pPr>
        <w:ind w:left="1068" w:hanging="360"/>
      </w:pPr>
      <w:rPr>
        <w:rFonts w:hint="default"/>
      </w:rPr>
    </w:lvl>
    <w:lvl w:ilvl="1" w:tentative="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15:restartNumberingAfterBreak="0">
    <w:nsid w:val="4400089E"/>
    <w:multiLevelType w:val="hybridMultilevel"/>
    <w:tmpl w:val="92EE2E16"/>
    <w:lvl w:ilvl="0" w:tplc="34284D8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D73136"/>
    <w:multiLevelType w:val="multilevel"/>
    <w:tmpl w:val="92EE2E16"/>
    <w:lvl w:ilvl="0">
      <w:start w:val="1"/>
      <w:numFmt w:val="low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2"/>
  </w:num>
  <w:num w:numId="2">
    <w:abstractNumId w:val="7"/>
  </w:num>
  <w:num w:numId="3">
    <w:abstractNumId w:val="0"/>
  </w:num>
  <w:num w:numId="4">
    <w:abstractNumId w:val="8"/>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1"/>
  </w:num>
  <w:num w:numId="11">
    <w:abstractNumId w:val="3"/>
  </w:num>
  <w:num w:numId="12">
    <w:abstractNumId w:val="3"/>
  </w:num>
  <w:num w:numId="13">
    <w:abstractNumId w:val="6"/>
  </w:num>
  <w:num w:numId="14">
    <w:abstractNumId w:val="5"/>
  </w:num>
  <w:num w:numId="15">
    <w:abstractNumId w:val="9"/>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UPOV_Beta|UPOVOld"/>
    <w:docVar w:name="TermBaseURL" w:val="empty"/>
    <w:docVar w:name="TextBases" w:val="TextBase TMs\PCTWG1222|TextBase TMs\WorkspaceFTS\Patents &amp; Innovation\PCT"/>
    <w:docVar w:name="TextBaseURL" w:val="empty"/>
    <w:docVar w:name="UILng" w:val="en"/>
  </w:docVars>
  <w:rsids>
    <w:rsidRoot w:val="00117F12"/>
    <w:rsid w:val="00013F14"/>
    <w:rsid w:val="00014D92"/>
    <w:rsid w:val="00024BDE"/>
    <w:rsid w:val="00041FFC"/>
    <w:rsid w:val="00043CAA"/>
    <w:rsid w:val="000648DA"/>
    <w:rsid w:val="00072BAB"/>
    <w:rsid w:val="00072C8D"/>
    <w:rsid w:val="00075432"/>
    <w:rsid w:val="00077348"/>
    <w:rsid w:val="00096244"/>
    <w:rsid w:val="000968ED"/>
    <w:rsid w:val="000A07EC"/>
    <w:rsid w:val="000C5DA8"/>
    <w:rsid w:val="000C6CD0"/>
    <w:rsid w:val="000D2153"/>
    <w:rsid w:val="000D69B3"/>
    <w:rsid w:val="000F5E56"/>
    <w:rsid w:val="000F6850"/>
    <w:rsid w:val="0011516F"/>
    <w:rsid w:val="00117F12"/>
    <w:rsid w:val="00133430"/>
    <w:rsid w:val="001362EE"/>
    <w:rsid w:val="001429D4"/>
    <w:rsid w:val="001523E3"/>
    <w:rsid w:val="001647D5"/>
    <w:rsid w:val="0017261F"/>
    <w:rsid w:val="001832A6"/>
    <w:rsid w:val="001857FA"/>
    <w:rsid w:val="001C2378"/>
    <w:rsid w:val="001C4BB9"/>
    <w:rsid w:val="001D2BCC"/>
    <w:rsid w:val="0020128D"/>
    <w:rsid w:val="00202449"/>
    <w:rsid w:val="00210155"/>
    <w:rsid w:val="0021217E"/>
    <w:rsid w:val="00225C40"/>
    <w:rsid w:val="002276CD"/>
    <w:rsid w:val="002376AC"/>
    <w:rsid w:val="00242315"/>
    <w:rsid w:val="002634C4"/>
    <w:rsid w:val="00264DE2"/>
    <w:rsid w:val="0027058E"/>
    <w:rsid w:val="00274020"/>
    <w:rsid w:val="00280001"/>
    <w:rsid w:val="0028233A"/>
    <w:rsid w:val="00284C7B"/>
    <w:rsid w:val="002878D6"/>
    <w:rsid w:val="002928D3"/>
    <w:rsid w:val="002948EB"/>
    <w:rsid w:val="002A16B1"/>
    <w:rsid w:val="002C7268"/>
    <w:rsid w:val="002F1783"/>
    <w:rsid w:val="002F1DF1"/>
    <w:rsid w:val="002F1FE6"/>
    <w:rsid w:val="002F4E68"/>
    <w:rsid w:val="0030577E"/>
    <w:rsid w:val="00312F7F"/>
    <w:rsid w:val="00320868"/>
    <w:rsid w:val="003233CF"/>
    <w:rsid w:val="00332A48"/>
    <w:rsid w:val="00346166"/>
    <w:rsid w:val="00352786"/>
    <w:rsid w:val="00360934"/>
    <w:rsid w:val="00361450"/>
    <w:rsid w:val="003673CF"/>
    <w:rsid w:val="00376392"/>
    <w:rsid w:val="003845C1"/>
    <w:rsid w:val="003A41E2"/>
    <w:rsid w:val="003A6F89"/>
    <w:rsid w:val="003B38C1"/>
    <w:rsid w:val="003B3D94"/>
    <w:rsid w:val="003B4676"/>
    <w:rsid w:val="003D5922"/>
    <w:rsid w:val="003D5A94"/>
    <w:rsid w:val="003E2027"/>
    <w:rsid w:val="003E54DD"/>
    <w:rsid w:val="003F03D6"/>
    <w:rsid w:val="003F2B0C"/>
    <w:rsid w:val="00405648"/>
    <w:rsid w:val="00406E78"/>
    <w:rsid w:val="004075B6"/>
    <w:rsid w:val="00414A78"/>
    <w:rsid w:val="00414E9A"/>
    <w:rsid w:val="00423E3E"/>
    <w:rsid w:val="00426F23"/>
    <w:rsid w:val="00427AF4"/>
    <w:rsid w:val="00432AF4"/>
    <w:rsid w:val="004454E8"/>
    <w:rsid w:val="004601E4"/>
    <w:rsid w:val="004612D8"/>
    <w:rsid w:val="00464173"/>
    <w:rsid w:val="004647DA"/>
    <w:rsid w:val="00474062"/>
    <w:rsid w:val="00474E86"/>
    <w:rsid w:val="00477D6B"/>
    <w:rsid w:val="0048696B"/>
    <w:rsid w:val="00496DAE"/>
    <w:rsid w:val="004A1A95"/>
    <w:rsid w:val="004E15D9"/>
    <w:rsid w:val="004F33C7"/>
    <w:rsid w:val="005019FF"/>
    <w:rsid w:val="00521EB7"/>
    <w:rsid w:val="00526D4A"/>
    <w:rsid w:val="0053057A"/>
    <w:rsid w:val="00547E8A"/>
    <w:rsid w:val="00547F71"/>
    <w:rsid w:val="00552CA7"/>
    <w:rsid w:val="005561ED"/>
    <w:rsid w:val="00560A29"/>
    <w:rsid w:val="00560EC8"/>
    <w:rsid w:val="00564AB3"/>
    <w:rsid w:val="00574848"/>
    <w:rsid w:val="00575B91"/>
    <w:rsid w:val="005808B2"/>
    <w:rsid w:val="0058187B"/>
    <w:rsid w:val="00581939"/>
    <w:rsid w:val="00582955"/>
    <w:rsid w:val="005A24FD"/>
    <w:rsid w:val="005A2D98"/>
    <w:rsid w:val="005C6649"/>
    <w:rsid w:val="005C6913"/>
    <w:rsid w:val="005E2CDF"/>
    <w:rsid w:val="005E68AB"/>
    <w:rsid w:val="005F7A67"/>
    <w:rsid w:val="00605827"/>
    <w:rsid w:val="0062268E"/>
    <w:rsid w:val="00646050"/>
    <w:rsid w:val="00650869"/>
    <w:rsid w:val="006551AD"/>
    <w:rsid w:val="0066042E"/>
    <w:rsid w:val="006636C4"/>
    <w:rsid w:val="00667098"/>
    <w:rsid w:val="006713CA"/>
    <w:rsid w:val="00676C5C"/>
    <w:rsid w:val="006C1F36"/>
    <w:rsid w:val="006C2068"/>
    <w:rsid w:val="006D2FA6"/>
    <w:rsid w:val="00706349"/>
    <w:rsid w:val="00735400"/>
    <w:rsid w:val="00761536"/>
    <w:rsid w:val="00791FFB"/>
    <w:rsid w:val="007A381D"/>
    <w:rsid w:val="007B171F"/>
    <w:rsid w:val="007C1349"/>
    <w:rsid w:val="007D1613"/>
    <w:rsid w:val="007E4C0E"/>
    <w:rsid w:val="007F09EF"/>
    <w:rsid w:val="007F1D15"/>
    <w:rsid w:val="008071B2"/>
    <w:rsid w:val="00815732"/>
    <w:rsid w:val="00837088"/>
    <w:rsid w:val="00840470"/>
    <w:rsid w:val="00852335"/>
    <w:rsid w:val="008602D7"/>
    <w:rsid w:val="008748FA"/>
    <w:rsid w:val="00874E10"/>
    <w:rsid w:val="00882B2E"/>
    <w:rsid w:val="00883CF9"/>
    <w:rsid w:val="00886F20"/>
    <w:rsid w:val="00895C5E"/>
    <w:rsid w:val="008A134B"/>
    <w:rsid w:val="008A5884"/>
    <w:rsid w:val="008B1F37"/>
    <w:rsid w:val="008B2CC1"/>
    <w:rsid w:val="008B60B2"/>
    <w:rsid w:val="008C0F0C"/>
    <w:rsid w:val="008C0F49"/>
    <w:rsid w:val="008C31E4"/>
    <w:rsid w:val="008C7592"/>
    <w:rsid w:val="008D1DEE"/>
    <w:rsid w:val="008D413A"/>
    <w:rsid w:val="008D6CF4"/>
    <w:rsid w:val="0090731E"/>
    <w:rsid w:val="00907FA9"/>
    <w:rsid w:val="00910415"/>
    <w:rsid w:val="00910A31"/>
    <w:rsid w:val="00916EE2"/>
    <w:rsid w:val="0092341C"/>
    <w:rsid w:val="009376CB"/>
    <w:rsid w:val="0094784E"/>
    <w:rsid w:val="00950F65"/>
    <w:rsid w:val="00954222"/>
    <w:rsid w:val="00965478"/>
    <w:rsid w:val="00966A22"/>
    <w:rsid w:val="0096722F"/>
    <w:rsid w:val="00980843"/>
    <w:rsid w:val="009931F0"/>
    <w:rsid w:val="0099594C"/>
    <w:rsid w:val="009A3BBF"/>
    <w:rsid w:val="009B3498"/>
    <w:rsid w:val="009B58EC"/>
    <w:rsid w:val="009D078E"/>
    <w:rsid w:val="009E2791"/>
    <w:rsid w:val="009E3F6F"/>
    <w:rsid w:val="009F499F"/>
    <w:rsid w:val="009F4ABF"/>
    <w:rsid w:val="00A07F28"/>
    <w:rsid w:val="00A2393E"/>
    <w:rsid w:val="00A3531C"/>
    <w:rsid w:val="00A37342"/>
    <w:rsid w:val="00A42DAF"/>
    <w:rsid w:val="00A45BD8"/>
    <w:rsid w:val="00A5257E"/>
    <w:rsid w:val="00A53ACC"/>
    <w:rsid w:val="00A606A8"/>
    <w:rsid w:val="00A63ABE"/>
    <w:rsid w:val="00A70199"/>
    <w:rsid w:val="00A76219"/>
    <w:rsid w:val="00A869B7"/>
    <w:rsid w:val="00AB55A7"/>
    <w:rsid w:val="00AC205C"/>
    <w:rsid w:val="00AD736C"/>
    <w:rsid w:val="00AD7BAE"/>
    <w:rsid w:val="00AE00F0"/>
    <w:rsid w:val="00AF0A6B"/>
    <w:rsid w:val="00B02CAA"/>
    <w:rsid w:val="00B05A69"/>
    <w:rsid w:val="00B07E8C"/>
    <w:rsid w:val="00B1486C"/>
    <w:rsid w:val="00B26B4B"/>
    <w:rsid w:val="00B32384"/>
    <w:rsid w:val="00B36974"/>
    <w:rsid w:val="00B42C49"/>
    <w:rsid w:val="00B43C13"/>
    <w:rsid w:val="00B46E18"/>
    <w:rsid w:val="00B47662"/>
    <w:rsid w:val="00B66C30"/>
    <w:rsid w:val="00B81A54"/>
    <w:rsid w:val="00B82FBC"/>
    <w:rsid w:val="00B87A09"/>
    <w:rsid w:val="00B9734B"/>
    <w:rsid w:val="00BA30E2"/>
    <w:rsid w:val="00BC5E31"/>
    <w:rsid w:val="00BE0A32"/>
    <w:rsid w:val="00BE3222"/>
    <w:rsid w:val="00BE6C14"/>
    <w:rsid w:val="00C01BBF"/>
    <w:rsid w:val="00C027EE"/>
    <w:rsid w:val="00C11473"/>
    <w:rsid w:val="00C11BFE"/>
    <w:rsid w:val="00C17685"/>
    <w:rsid w:val="00C17E2F"/>
    <w:rsid w:val="00C22043"/>
    <w:rsid w:val="00C5068F"/>
    <w:rsid w:val="00C52FCB"/>
    <w:rsid w:val="00C6439B"/>
    <w:rsid w:val="00C6466E"/>
    <w:rsid w:val="00C75993"/>
    <w:rsid w:val="00C86D74"/>
    <w:rsid w:val="00CA5084"/>
    <w:rsid w:val="00CA5169"/>
    <w:rsid w:val="00CA6B3F"/>
    <w:rsid w:val="00CD04F1"/>
    <w:rsid w:val="00CD5505"/>
    <w:rsid w:val="00CF1D0E"/>
    <w:rsid w:val="00D07946"/>
    <w:rsid w:val="00D158E9"/>
    <w:rsid w:val="00D240AE"/>
    <w:rsid w:val="00D339E6"/>
    <w:rsid w:val="00D45252"/>
    <w:rsid w:val="00D61AF6"/>
    <w:rsid w:val="00D65EAA"/>
    <w:rsid w:val="00D71B4D"/>
    <w:rsid w:val="00D93D55"/>
    <w:rsid w:val="00DB6536"/>
    <w:rsid w:val="00DB7FC5"/>
    <w:rsid w:val="00DD7050"/>
    <w:rsid w:val="00DD74CF"/>
    <w:rsid w:val="00E007B7"/>
    <w:rsid w:val="00E07F99"/>
    <w:rsid w:val="00E1202B"/>
    <w:rsid w:val="00E15015"/>
    <w:rsid w:val="00E21AEC"/>
    <w:rsid w:val="00E25E62"/>
    <w:rsid w:val="00E271C2"/>
    <w:rsid w:val="00E335FE"/>
    <w:rsid w:val="00E86A34"/>
    <w:rsid w:val="00E9594C"/>
    <w:rsid w:val="00EA3D14"/>
    <w:rsid w:val="00EA7D6E"/>
    <w:rsid w:val="00EB1E89"/>
    <w:rsid w:val="00EB4D52"/>
    <w:rsid w:val="00EC4E49"/>
    <w:rsid w:val="00ED16C5"/>
    <w:rsid w:val="00ED77FB"/>
    <w:rsid w:val="00EE45FA"/>
    <w:rsid w:val="00EE5B2C"/>
    <w:rsid w:val="00F03924"/>
    <w:rsid w:val="00F23899"/>
    <w:rsid w:val="00F36CD3"/>
    <w:rsid w:val="00F4523D"/>
    <w:rsid w:val="00F464CE"/>
    <w:rsid w:val="00F66152"/>
    <w:rsid w:val="00F84C12"/>
    <w:rsid w:val="00F960DD"/>
    <w:rsid w:val="00F96B37"/>
    <w:rsid w:val="00FB021D"/>
    <w:rsid w:val="00FB7024"/>
    <w:rsid w:val="00FD3477"/>
    <w:rsid w:val="00FD3807"/>
    <w:rsid w:val="00FE65ED"/>
    <w:rsid w:val="00FF49C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678B066"/>
  <w15:docId w15:val="{3C6CAE1F-10BD-4489-90B3-60114363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15"/>
    <w:rPr>
      <w:rFonts w:ascii="Arial" w:eastAsia="SimSun" w:hAnsi="Arial" w:cs="Arial"/>
      <w:sz w:val="22"/>
      <w:lang w:eastAsia="zh-CN"/>
    </w:rPr>
  </w:style>
  <w:style w:type="paragraph" w:styleId="Heading1">
    <w:name w:val="heading 1"/>
    <w:basedOn w:val="Normal"/>
    <w:next w:val="Normal"/>
    <w:qFormat/>
    <w:rsid w:val="00910415"/>
    <w:pPr>
      <w:keepNext/>
      <w:spacing w:before="240" w:after="60"/>
      <w:outlineLvl w:val="0"/>
    </w:pPr>
    <w:rPr>
      <w:b/>
      <w:bCs/>
      <w:caps/>
      <w:kern w:val="32"/>
      <w:szCs w:val="32"/>
    </w:rPr>
  </w:style>
  <w:style w:type="paragraph" w:styleId="Heading2">
    <w:name w:val="heading 2"/>
    <w:basedOn w:val="Normal"/>
    <w:next w:val="Normal"/>
    <w:link w:val="Heading2Char"/>
    <w:qFormat/>
    <w:rsid w:val="00910415"/>
    <w:pPr>
      <w:keepNext/>
      <w:spacing w:before="240" w:after="60"/>
      <w:outlineLvl w:val="1"/>
    </w:pPr>
    <w:rPr>
      <w:bCs/>
      <w:iCs/>
      <w:caps/>
      <w:szCs w:val="28"/>
    </w:rPr>
  </w:style>
  <w:style w:type="paragraph" w:styleId="Heading3">
    <w:name w:val="heading 3"/>
    <w:basedOn w:val="Normal"/>
    <w:next w:val="Normal"/>
    <w:link w:val="Heading3Char"/>
    <w:qFormat/>
    <w:rsid w:val="00910415"/>
    <w:pPr>
      <w:keepNext/>
      <w:spacing w:before="240" w:after="60"/>
      <w:outlineLvl w:val="2"/>
    </w:pPr>
    <w:rPr>
      <w:bCs/>
      <w:szCs w:val="26"/>
      <w:u w:val="single"/>
    </w:rPr>
  </w:style>
  <w:style w:type="paragraph" w:styleId="Heading4">
    <w:name w:val="heading 4"/>
    <w:basedOn w:val="Normal"/>
    <w:next w:val="Normal"/>
    <w:qFormat/>
    <w:rsid w:val="0091041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910415"/>
    <w:pPr>
      <w:ind w:left="5534"/>
    </w:pPr>
    <w:rPr>
      <w:lang w:val="en-US"/>
    </w:rPr>
  </w:style>
  <w:style w:type="paragraph" w:styleId="BodyText">
    <w:name w:val="Body Text"/>
    <w:basedOn w:val="Normal"/>
    <w:rsid w:val="00910415"/>
    <w:pPr>
      <w:spacing w:after="220"/>
    </w:pPr>
  </w:style>
  <w:style w:type="paragraph" w:styleId="Caption">
    <w:name w:val="caption"/>
    <w:basedOn w:val="Normal"/>
    <w:next w:val="Normal"/>
    <w:qFormat/>
    <w:rsid w:val="00910415"/>
    <w:rPr>
      <w:b/>
      <w:bCs/>
      <w:sz w:val="18"/>
    </w:rPr>
  </w:style>
  <w:style w:type="paragraph" w:styleId="CommentText">
    <w:name w:val="annotation text"/>
    <w:basedOn w:val="Normal"/>
    <w:link w:val="CommentTextChar"/>
    <w:semiHidden/>
    <w:rsid w:val="00910415"/>
    <w:rPr>
      <w:sz w:val="18"/>
    </w:rPr>
  </w:style>
  <w:style w:type="paragraph" w:styleId="EndnoteText">
    <w:name w:val="endnote text"/>
    <w:basedOn w:val="Normal"/>
    <w:semiHidden/>
    <w:rsid w:val="00910415"/>
    <w:rPr>
      <w:sz w:val="18"/>
    </w:rPr>
  </w:style>
  <w:style w:type="paragraph" w:styleId="Footer">
    <w:name w:val="footer"/>
    <w:basedOn w:val="Normal"/>
    <w:semiHidden/>
    <w:rsid w:val="00910415"/>
    <w:pPr>
      <w:tabs>
        <w:tab w:val="center" w:pos="4320"/>
        <w:tab w:val="right" w:pos="8640"/>
      </w:tabs>
    </w:pPr>
  </w:style>
  <w:style w:type="paragraph" w:styleId="FootnoteText">
    <w:name w:val="footnote text"/>
    <w:basedOn w:val="Normal"/>
    <w:semiHidden/>
    <w:rsid w:val="00910415"/>
    <w:rPr>
      <w:sz w:val="18"/>
    </w:rPr>
  </w:style>
  <w:style w:type="paragraph" w:styleId="Header">
    <w:name w:val="header"/>
    <w:basedOn w:val="Normal"/>
    <w:semiHidden/>
    <w:rsid w:val="00910415"/>
    <w:pPr>
      <w:tabs>
        <w:tab w:val="center" w:pos="4536"/>
        <w:tab w:val="right" w:pos="9072"/>
      </w:tabs>
    </w:pPr>
  </w:style>
  <w:style w:type="paragraph" w:styleId="ListNumber">
    <w:name w:val="List Number"/>
    <w:basedOn w:val="Normal"/>
    <w:semiHidden/>
    <w:rsid w:val="00910415"/>
    <w:pPr>
      <w:numPr>
        <w:numId w:val="9"/>
      </w:numPr>
    </w:pPr>
  </w:style>
  <w:style w:type="paragraph" w:customStyle="1" w:styleId="ONUME">
    <w:name w:val="ONUM E"/>
    <w:basedOn w:val="BodyText"/>
    <w:link w:val="ONUMEChar"/>
    <w:rsid w:val="00910415"/>
    <w:pPr>
      <w:numPr>
        <w:numId w:val="10"/>
      </w:numPr>
    </w:pPr>
  </w:style>
  <w:style w:type="paragraph" w:customStyle="1" w:styleId="ONUMFS">
    <w:name w:val="ONUM FS"/>
    <w:basedOn w:val="BodyText"/>
    <w:rsid w:val="00910415"/>
    <w:pPr>
      <w:numPr>
        <w:numId w:val="12"/>
      </w:numPr>
    </w:pPr>
  </w:style>
  <w:style w:type="paragraph" w:styleId="Salutation">
    <w:name w:val="Salutation"/>
    <w:basedOn w:val="Normal"/>
    <w:next w:val="Normal"/>
    <w:semiHidden/>
    <w:rsid w:val="00910415"/>
  </w:style>
  <w:style w:type="paragraph" w:styleId="Signature">
    <w:name w:val="Signature"/>
    <w:basedOn w:val="Normal"/>
    <w:semiHidden/>
    <w:rsid w:val="00910415"/>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basedOn w:val="DefaultParagraphFont"/>
    <w:link w:val="ONUME"/>
    <w:rsid w:val="00D339E6"/>
    <w:rPr>
      <w:rFonts w:ascii="Arial" w:eastAsia="SimSun" w:hAnsi="Arial" w:cs="Arial"/>
      <w:sz w:val="22"/>
      <w:lang w:eastAsia="zh-CN"/>
    </w:rPr>
  </w:style>
  <w:style w:type="paragraph" w:styleId="ListParagraph">
    <w:name w:val="List Paragraph"/>
    <w:basedOn w:val="Normal"/>
    <w:uiPriority w:val="34"/>
    <w:qFormat/>
    <w:rsid w:val="00910415"/>
    <w:pPr>
      <w:ind w:left="720"/>
      <w:contextualSpacing/>
    </w:pPr>
  </w:style>
  <w:style w:type="character" w:customStyle="1" w:styleId="Heading3Char">
    <w:name w:val="Heading 3 Char"/>
    <w:basedOn w:val="DefaultParagraphFont"/>
    <w:link w:val="Heading3"/>
    <w:rsid w:val="00C22043"/>
    <w:rPr>
      <w:rFonts w:ascii="Arial" w:eastAsia="SimSun" w:hAnsi="Arial" w:cs="Arial"/>
      <w:bCs/>
      <w:sz w:val="22"/>
      <w:szCs w:val="26"/>
      <w:u w:val="single"/>
      <w:lang w:eastAsia="zh-CN"/>
    </w:rPr>
  </w:style>
  <w:style w:type="character" w:customStyle="1" w:styleId="Heading2Char">
    <w:name w:val="Heading 2 Char"/>
    <w:basedOn w:val="DefaultParagraphFont"/>
    <w:link w:val="Heading2"/>
    <w:rsid w:val="00F96B37"/>
    <w:rPr>
      <w:rFonts w:ascii="Arial" w:eastAsia="SimSun" w:hAnsi="Arial" w:cs="Arial"/>
      <w:bCs/>
      <w:iCs/>
      <w:caps/>
      <w:sz w:val="22"/>
      <w:szCs w:val="28"/>
      <w:lang w:eastAsia="zh-CN"/>
    </w:rPr>
  </w:style>
  <w:style w:type="table" w:styleId="TableGrid">
    <w:name w:val="Table Grid"/>
    <w:basedOn w:val="TableNormal"/>
    <w:rsid w:val="00F96B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931F0"/>
    <w:rPr>
      <w:sz w:val="16"/>
      <w:szCs w:val="16"/>
    </w:rPr>
  </w:style>
  <w:style w:type="paragraph" w:styleId="CommentSubject">
    <w:name w:val="annotation subject"/>
    <w:basedOn w:val="CommentText"/>
    <w:next w:val="CommentText"/>
    <w:link w:val="CommentSubjectChar"/>
    <w:semiHidden/>
    <w:unhideWhenUsed/>
    <w:rsid w:val="009931F0"/>
    <w:rPr>
      <w:b/>
      <w:bCs/>
      <w:sz w:val="20"/>
    </w:rPr>
  </w:style>
  <w:style w:type="character" w:customStyle="1" w:styleId="CommentTextChar">
    <w:name w:val="Comment Text Char"/>
    <w:basedOn w:val="DefaultParagraphFont"/>
    <w:link w:val="CommentText"/>
    <w:semiHidden/>
    <w:rsid w:val="009931F0"/>
    <w:rPr>
      <w:rFonts w:ascii="Arial" w:eastAsia="SimSun" w:hAnsi="Arial" w:cs="Arial"/>
      <w:sz w:val="18"/>
      <w:lang w:eastAsia="zh-CN"/>
    </w:rPr>
  </w:style>
  <w:style w:type="character" w:customStyle="1" w:styleId="CommentSubjectChar">
    <w:name w:val="Comment Subject Char"/>
    <w:basedOn w:val="CommentTextChar"/>
    <w:link w:val="CommentSubject"/>
    <w:semiHidden/>
    <w:rsid w:val="009931F0"/>
    <w:rPr>
      <w:rFonts w:ascii="Arial" w:eastAsia="SimSun" w:hAnsi="Arial" w:cs="Arial"/>
      <w:b/>
      <w:bCs/>
      <w:sz w:val="18"/>
      <w:lang w:val="en-US" w:eastAsia="zh-CN"/>
    </w:rPr>
  </w:style>
  <w:style w:type="character" w:styleId="Hyperlink">
    <w:name w:val="Hyperlink"/>
    <w:basedOn w:val="DefaultParagraphFont"/>
    <w:unhideWhenUsed/>
    <w:rsid w:val="005E68AB"/>
    <w:rPr>
      <w:color w:val="0000FF" w:themeColor="hyperlink"/>
      <w:u w:val="single"/>
    </w:rPr>
  </w:style>
  <w:style w:type="paragraph" w:customStyle="1" w:styleId="Meetingplacedate">
    <w:name w:val="Meeting place &amp; date"/>
    <w:basedOn w:val="Normal"/>
    <w:next w:val="Normal"/>
    <w:rsid w:val="00910415"/>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910415"/>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2869">
      <w:bodyDiv w:val="1"/>
      <w:marLeft w:val="0"/>
      <w:marRight w:val="0"/>
      <w:marTop w:val="0"/>
      <w:marBottom w:val="0"/>
      <w:divBdr>
        <w:top w:val="none" w:sz="0" w:space="0" w:color="auto"/>
        <w:left w:val="none" w:sz="0" w:space="0" w:color="auto"/>
        <w:bottom w:val="none" w:sz="0" w:space="0" w:color="auto"/>
        <w:right w:val="none" w:sz="0" w:space="0" w:color="auto"/>
      </w:divBdr>
    </w:div>
    <w:div w:id="844902977">
      <w:bodyDiv w:val="1"/>
      <w:marLeft w:val="0"/>
      <w:marRight w:val="0"/>
      <w:marTop w:val="0"/>
      <w:marBottom w:val="0"/>
      <w:divBdr>
        <w:top w:val="none" w:sz="0" w:space="0" w:color="auto"/>
        <w:left w:val="none" w:sz="0" w:space="0" w:color="auto"/>
        <w:bottom w:val="none" w:sz="0" w:space="0" w:color="auto"/>
        <w:right w:val="none" w:sz="0" w:space="0" w:color="auto"/>
      </w:divBdr>
    </w:div>
    <w:div w:id="1148325993">
      <w:bodyDiv w:val="1"/>
      <w:marLeft w:val="0"/>
      <w:marRight w:val="0"/>
      <w:marTop w:val="0"/>
      <w:marBottom w:val="0"/>
      <w:divBdr>
        <w:top w:val="none" w:sz="0" w:space="0" w:color="auto"/>
        <w:left w:val="none" w:sz="0" w:space="0" w:color="auto"/>
        <w:bottom w:val="none" w:sz="0" w:space="0" w:color="auto"/>
        <w:right w:val="none" w:sz="0" w:space="0" w:color="auto"/>
      </w:divBdr>
    </w:div>
    <w:div w:id="1850097048">
      <w:bodyDiv w:val="1"/>
      <w:marLeft w:val="0"/>
      <w:marRight w:val="0"/>
      <w:marTop w:val="0"/>
      <w:marBottom w:val="0"/>
      <w:divBdr>
        <w:top w:val="none" w:sz="0" w:space="0" w:color="auto"/>
        <w:left w:val="none" w:sz="0" w:space="0" w:color="auto"/>
        <w:bottom w:val="none" w:sz="0" w:space="0" w:color="auto"/>
        <w:right w:val="none" w:sz="0" w:space="0" w:color="auto"/>
      </w:divBdr>
    </w:div>
    <w:div w:id="1973092687">
      <w:bodyDiv w:val="1"/>
      <w:marLeft w:val="0"/>
      <w:marRight w:val="0"/>
      <w:marTop w:val="0"/>
      <w:marBottom w:val="0"/>
      <w:divBdr>
        <w:top w:val="none" w:sz="0" w:space="0" w:color="auto"/>
        <w:left w:val="none" w:sz="0" w:space="0" w:color="auto"/>
        <w:bottom w:val="none" w:sz="0" w:space="0" w:color="auto"/>
        <w:right w:val="none" w:sz="0" w:space="0" w:color="auto"/>
      </w:divBdr>
    </w:div>
    <w:div w:id="2000108270">
      <w:bodyDiv w:val="1"/>
      <w:marLeft w:val="0"/>
      <w:marRight w:val="0"/>
      <w:marTop w:val="0"/>
      <w:marBottom w:val="0"/>
      <w:divBdr>
        <w:top w:val="none" w:sz="0" w:space="0" w:color="auto"/>
        <w:left w:val="none" w:sz="0" w:space="0" w:color="auto"/>
        <w:bottom w:val="none" w:sz="0" w:space="0" w:color="auto"/>
        <w:right w:val="none" w:sz="0" w:space="0" w:color="auto"/>
      </w:divBdr>
    </w:div>
    <w:div w:id="21435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case/fr"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ACB2-692B-4FC2-BEBF-3260290E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20</Pages>
  <Words>7286</Words>
  <Characters>41373</Characters>
  <Application>Microsoft Office Word</Application>
  <DocSecurity>0</DocSecurity>
  <Lines>1379</Lines>
  <Paragraphs>1247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PCT/WG/12/22</vt:lpstr>
      <vt:lpstr>PCT/WG/12/22</vt:lpstr>
    </vt:vector>
  </TitlesOfParts>
  <Company>WIPO</Company>
  <LinksUpToDate>false</LinksUpToDate>
  <CharactersWithSpaces>47412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PCT/WG/12/22</dc:title>
  <dc:subject>Coordination of Technical Assistance Under the PCT</dc:subject>
  <dc:creator>WIPO</dc:creator>
  <cp:keywords>PCT Technical Assistance;  Article 51;  Development Agenda;  Committee for Development and Intellectual Property</cp:keywords>
  <cp:lastModifiedBy>COUTURE Sébastien</cp:lastModifiedBy>
  <cp:revision>94</cp:revision>
  <cp:lastPrinted>2019-05-31T12:52:00Z</cp:lastPrinted>
  <dcterms:created xsi:type="dcterms:W3CDTF">2019-05-28T14:44:00Z</dcterms:created>
  <dcterms:modified xsi:type="dcterms:W3CDTF">2019-06-04T12:23:00Z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