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304B4" w:rsidRPr="00E553C4" w:rsidTr="00C65046">
        <w:tc>
          <w:tcPr>
            <w:tcW w:w="4513" w:type="dxa"/>
            <w:tcBorders>
              <w:bottom w:val="single" w:sz="4" w:space="0" w:color="auto"/>
            </w:tcBorders>
            <w:tcMar>
              <w:bottom w:w="170" w:type="dxa"/>
            </w:tcMar>
          </w:tcPr>
          <w:p w:rsidR="00C304B4" w:rsidRPr="00E553C4" w:rsidRDefault="00C304B4" w:rsidP="00C65046">
            <w:pPr>
              <w:rPr>
                <w:lang w:val="fr-FR"/>
              </w:rPr>
            </w:pPr>
            <w:bookmarkStart w:id="0" w:name="TitleOfDoc"/>
            <w:bookmarkEnd w:id="0"/>
          </w:p>
        </w:tc>
        <w:tc>
          <w:tcPr>
            <w:tcW w:w="4337" w:type="dxa"/>
            <w:tcBorders>
              <w:bottom w:val="single" w:sz="4" w:space="0" w:color="auto"/>
            </w:tcBorders>
            <w:tcMar>
              <w:left w:w="0" w:type="dxa"/>
              <w:right w:w="0" w:type="dxa"/>
            </w:tcMar>
          </w:tcPr>
          <w:p w:rsidR="00C304B4" w:rsidRPr="00E553C4" w:rsidRDefault="00C304B4" w:rsidP="00C65046">
            <w:pPr>
              <w:rPr>
                <w:lang w:val="fr-FR"/>
              </w:rPr>
            </w:pPr>
            <w:r w:rsidRPr="00E553C4">
              <w:rPr>
                <w:lang w:val="fr-FR" w:eastAsia="fr-FR"/>
              </w:rPr>
              <w:drawing>
                <wp:inline distT="0" distB="0" distL="0" distR="0" wp14:anchorId="4A39FD81" wp14:editId="2DBF23B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304B4" w:rsidRPr="00E553C4" w:rsidRDefault="00C304B4" w:rsidP="00C65046">
            <w:pPr>
              <w:jc w:val="right"/>
              <w:rPr>
                <w:lang w:val="fr-FR"/>
              </w:rPr>
            </w:pPr>
            <w:r w:rsidRPr="00E553C4">
              <w:rPr>
                <w:b/>
                <w:sz w:val="40"/>
                <w:szCs w:val="40"/>
                <w:lang w:val="fr-FR"/>
              </w:rPr>
              <w:t>F</w:t>
            </w:r>
          </w:p>
        </w:tc>
      </w:tr>
      <w:tr w:rsidR="00C304B4" w:rsidRPr="00E553C4" w:rsidTr="00C65046">
        <w:trPr>
          <w:trHeight w:hRule="exact" w:val="357"/>
        </w:trPr>
        <w:tc>
          <w:tcPr>
            <w:tcW w:w="9356" w:type="dxa"/>
            <w:gridSpan w:val="3"/>
            <w:tcBorders>
              <w:top w:val="single" w:sz="4" w:space="0" w:color="auto"/>
            </w:tcBorders>
            <w:tcMar>
              <w:top w:w="170" w:type="dxa"/>
              <w:left w:w="0" w:type="dxa"/>
              <w:right w:w="0" w:type="dxa"/>
            </w:tcMar>
            <w:vAlign w:val="bottom"/>
          </w:tcPr>
          <w:p w:rsidR="00C304B4" w:rsidRPr="00E553C4" w:rsidRDefault="00C304B4" w:rsidP="00C65046">
            <w:pPr>
              <w:jc w:val="right"/>
              <w:rPr>
                <w:rFonts w:ascii="Arial Black" w:hAnsi="Arial Black"/>
                <w:caps/>
                <w:sz w:val="15"/>
                <w:lang w:val="fr-FR"/>
              </w:rPr>
            </w:pPr>
            <w:r w:rsidRPr="00E553C4">
              <w:rPr>
                <w:rFonts w:ascii="Arial Black" w:hAnsi="Arial Black"/>
                <w:caps/>
                <w:sz w:val="15"/>
                <w:lang w:val="fr-FR"/>
              </w:rPr>
              <w:t>PCT/WG/12/</w:t>
            </w:r>
            <w:bookmarkStart w:id="1" w:name="Code"/>
            <w:bookmarkEnd w:id="1"/>
            <w:r w:rsidRPr="00E553C4">
              <w:rPr>
                <w:rFonts w:ascii="Arial Black" w:hAnsi="Arial Black"/>
                <w:caps/>
                <w:sz w:val="15"/>
                <w:lang w:val="fr-FR"/>
              </w:rPr>
              <w:t>10</w:t>
            </w:r>
          </w:p>
        </w:tc>
      </w:tr>
      <w:tr w:rsidR="00C304B4" w:rsidRPr="00E553C4" w:rsidTr="00C65046">
        <w:trPr>
          <w:trHeight w:hRule="exact" w:val="170"/>
        </w:trPr>
        <w:tc>
          <w:tcPr>
            <w:tcW w:w="9356" w:type="dxa"/>
            <w:gridSpan w:val="3"/>
            <w:noWrap/>
            <w:tcMar>
              <w:left w:w="0" w:type="dxa"/>
              <w:right w:w="0" w:type="dxa"/>
            </w:tcMar>
            <w:vAlign w:val="bottom"/>
          </w:tcPr>
          <w:p w:rsidR="00C304B4" w:rsidRPr="00E553C4" w:rsidRDefault="00C304B4" w:rsidP="00C65046">
            <w:pPr>
              <w:jc w:val="right"/>
              <w:rPr>
                <w:rFonts w:ascii="Arial Black" w:hAnsi="Arial Black"/>
                <w:caps/>
                <w:sz w:val="15"/>
                <w:lang w:val="fr-FR"/>
              </w:rPr>
            </w:pPr>
            <w:r w:rsidRPr="00E553C4">
              <w:rPr>
                <w:rFonts w:ascii="Arial Black" w:hAnsi="Arial Black"/>
                <w:caps/>
                <w:sz w:val="15"/>
                <w:lang w:val="fr-FR"/>
              </w:rPr>
              <w:t>ORIGINAL</w:t>
            </w:r>
            <w:r w:rsidR="00821018" w:rsidRPr="00E553C4">
              <w:rPr>
                <w:rFonts w:ascii="Arial Black" w:hAnsi="Arial Black"/>
                <w:caps/>
                <w:sz w:val="15"/>
                <w:lang w:val="fr-FR"/>
              </w:rPr>
              <w:t> :</w:t>
            </w:r>
            <w:r w:rsidRPr="00E553C4">
              <w:rPr>
                <w:rFonts w:ascii="Arial Black" w:hAnsi="Arial Black"/>
                <w:caps/>
                <w:sz w:val="15"/>
                <w:lang w:val="fr-FR"/>
              </w:rPr>
              <w:t xml:space="preserve"> </w:t>
            </w:r>
            <w:bookmarkStart w:id="2" w:name="Original"/>
            <w:bookmarkEnd w:id="2"/>
            <w:r w:rsidRPr="00E553C4">
              <w:rPr>
                <w:rFonts w:ascii="Arial Black" w:hAnsi="Arial Black"/>
                <w:caps/>
                <w:sz w:val="15"/>
                <w:lang w:val="fr-FR"/>
              </w:rPr>
              <w:t xml:space="preserve">anglais </w:t>
            </w:r>
          </w:p>
        </w:tc>
      </w:tr>
      <w:tr w:rsidR="00C304B4" w:rsidRPr="00E553C4" w:rsidTr="00C65046">
        <w:trPr>
          <w:trHeight w:hRule="exact" w:val="198"/>
        </w:trPr>
        <w:tc>
          <w:tcPr>
            <w:tcW w:w="9356" w:type="dxa"/>
            <w:gridSpan w:val="3"/>
            <w:tcMar>
              <w:left w:w="0" w:type="dxa"/>
              <w:right w:w="0" w:type="dxa"/>
            </w:tcMar>
            <w:vAlign w:val="bottom"/>
          </w:tcPr>
          <w:p w:rsidR="00C304B4" w:rsidRPr="00E553C4" w:rsidRDefault="00C304B4" w:rsidP="00C65046">
            <w:pPr>
              <w:jc w:val="right"/>
              <w:rPr>
                <w:rFonts w:ascii="Arial Black" w:hAnsi="Arial Black"/>
                <w:caps/>
                <w:sz w:val="15"/>
                <w:lang w:val="fr-FR"/>
              </w:rPr>
            </w:pPr>
            <w:r w:rsidRPr="00E553C4">
              <w:rPr>
                <w:rFonts w:ascii="Arial Black" w:hAnsi="Arial Black"/>
                <w:caps/>
                <w:sz w:val="15"/>
                <w:lang w:val="fr-FR"/>
              </w:rPr>
              <w:t>DATE</w:t>
            </w:r>
            <w:r w:rsidR="00821018" w:rsidRPr="00E553C4">
              <w:rPr>
                <w:rFonts w:ascii="Arial Black" w:hAnsi="Arial Black"/>
                <w:caps/>
                <w:sz w:val="15"/>
                <w:lang w:val="fr-FR"/>
              </w:rPr>
              <w:t> :</w:t>
            </w:r>
            <w:r w:rsidRPr="00E553C4">
              <w:rPr>
                <w:rFonts w:ascii="Arial Black" w:hAnsi="Arial Black"/>
                <w:caps/>
                <w:sz w:val="15"/>
                <w:lang w:val="fr-FR"/>
              </w:rPr>
              <w:t xml:space="preserve"> </w:t>
            </w:r>
            <w:bookmarkStart w:id="3" w:name="Date"/>
            <w:bookmarkEnd w:id="3"/>
            <w:r w:rsidR="00821018" w:rsidRPr="00E553C4">
              <w:rPr>
                <w:rFonts w:ascii="Arial Black" w:hAnsi="Arial Black"/>
                <w:caps/>
                <w:sz w:val="15"/>
                <w:lang w:val="fr-FR"/>
              </w:rPr>
              <w:t>2 mai 20</w:t>
            </w:r>
            <w:r w:rsidRPr="00E553C4">
              <w:rPr>
                <w:rFonts w:ascii="Arial Black" w:hAnsi="Arial Black"/>
                <w:caps/>
                <w:sz w:val="15"/>
                <w:lang w:val="fr-FR"/>
              </w:rPr>
              <w:t xml:space="preserve">19 </w:t>
            </w:r>
          </w:p>
        </w:tc>
      </w:tr>
    </w:tbl>
    <w:p w:rsidR="00C304B4" w:rsidRPr="00E553C4" w:rsidRDefault="00C304B4" w:rsidP="00C304B4">
      <w:pPr>
        <w:rPr>
          <w:lang w:val="fr-FR"/>
        </w:rPr>
      </w:pPr>
    </w:p>
    <w:p w:rsidR="00C304B4" w:rsidRPr="00E553C4" w:rsidRDefault="00C304B4" w:rsidP="00C304B4">
      <w:pPr>
        <w:rPr>
          <w:lang w:val="fr-FR"/>
        </w:rPr>
      </w:pPr>
    </w:p>
    <w:p w:rsidR="00C304B4" w:rsidRPr="00E553C4" w:rsidRDefault="00C304B4" w:rsidP="00C304B4">
      <w:pPr>
        <w:rPr>
          <w:lang w:val="fr-FR"/>
        </w:rPr>
      </w:pPr>
    </w:p>
    <w:p w:rsidR="00C304B4" w:rsidRPr="00E553C4" w:rsidRDefault="00C304B4" w:rsidP="00C304B4">
      <w:pPr>
        <w:rPr>
          <w:lang w:val="fr-FR"/>
        </w:rPr>
      </w:pPr>
    </w:p>
    <w:p w:rsidR="00C304B4" w:rsidRPr="00E553C4" w:rsidRDefault="00C304B4" w:rsidP="00C304B4">
      <w:pPr>
        <w:rPr>
          <w:lang w:val="fr-FR"/>
        </w:rPr>
      </w:pPr>
    </w:p>
    <w:p w:rsidR="00C304B4" w:rsidRPr="00E553C4" w:rsidRDefault="00C304B4" w:rsidP="00C304B4">
      <w:pPr>
        <w:rPr>
          <w:b/>
          <w:sz w:val="28"/>
          <w:szCs w:val="28"/>
          <w:lang w:val="fr-FR"/>
        </w:rPr>
      </w:pPr>
      <w:r w:rsidRPr="00E553C4">
        <w:rPr>
          <w:b/>
          <w:sz w:val="28"/>
          <w:szCs w:val="28"/>
          <w:lang w:val="fr-FR"/>
        </w:rPr>
        <w:t>Groupe de travail du Traité de coopération en matière de brevets (PCT)</w:t>
      </w:r>
    </w:p>
    <w:p w:rsidR="00C304B4" w:rsidRPr="00E553C4" w:rsidRDefault="00C304B4" w:rsidP="00C304B4">
      <w:pPr>
        <w:rPr>
          <w:lang w:val="fr-FR"/>
        </w:rPr>
      </w:pPr>
    </w:p>
    <w:p w:rsidR="00C304B4" w:rsidRPr="00E553C4" w:rsidRDefault="00C304B4" w:rsidP="00C304B4">
      <w:pPr>
        <w:rPr>
          <w:lang w:val="fr-FR"/>
        </w:rPr>
      </w:pPr>
    </w:p>
    <w:p w:rsidR="00C304B4" w:rsidRPr="00E553C4" w:rsidRDefault="00C304B4" w:rsidP="00C304B4">
      <w:pPr>
        <w:rPr>
          <w:b/>
          <w:sz w:val="24"/>
          <w:szCs w:val="24"/>
          <w:lang w:val="fr-FR"/>
        </w:rPr>
      </w:pPr>
      <w:r w:rsidRPr="00E553C4">
        <w:rPr>
          <w:b/>
          <w:sz w:val="24"/>
          <w:szCs w:val="24"/>
          <w:lang w:val="fr-FR"/>
        </w:rPr>
        <w:t>Douz</w:t>
      </w:r>
      <w:r w:rsidR="00821018" w:rsidRPr="00E553C4">
        <w:rPr>
          <w:b/>
          <w:sz w:val="24"/>
          <w:szCs w:val="24"/>
          <w:lang w:val="fr-FR"/>
        </w:rPr>
        <w:t>ième session</w:t>
      </w:r>
    </w:p>
    <w:p w:rsidR="00C304B4" w:rsidRPr="00E553C4" w:rsidRDefault="00C304B4" w:rsidP="00C304B4">
      <w:pPr>
        <w:rPr>
          <w:b/>
          <w:sz w:val="24"/>
          <w:szCs w:val="24"/>
          <w:lang w:val="fr-FR"/>
        </w:rPr>
      </w:pPr>
      <w:r w:rsidRPr="00E553C4">
        <w:rPr>
          <w:b/>
          <w:sz w:val="24"/>
          <w:szCs w:val="24"/>
          <w:lang w:val="fr-FR"/>
        </w:rPr>
        <w:t>Genève, 11 – 1</w:t>
      </w:r>
      <w:r w:rsidR="00821018" w:rsidRPr="00E553C4">
        <w:rPr>
          <w:b/>
          <w:sz w:val="24"/>
          <w:szCs w:val="24"/>
          <w:lang w:val="fr-FR"/>
        </w:rPr>
        <w:t>4 juin 20</w:t>
      </w:r>
      <w:r w:rsidRPr="00E553C4">
        <w:rPr>
          <w:b/>
          <w:sz w:val="24"/>
          <w:szCs w:val="24"/>
          <w:lang w:val="fr-FR"/>
        </w:rPr>
        <w:t>19</w:t>
      </w:r>
    </w:p>
    <w:p w:rsidR="00C304B4" w:rsidRPr="00E553C4" w:rsidRDefault="00C304B4" w:rsidP="00C304B4">
      <w:pPr>
        <w:rPr>
          <w:lang w:val="fr-FR"/>
        </w:rPr>
      </w:pPr>
    </w:p>
    <w:p w:rsidR="00C304B4" w:rsidRPr="00E553C4" w:rsidRDefault="00C304B4" w:rsidP="00C304B4">
      <w:pPr>
        <w:rPr>
          <w:lang w:val="fr-FR"/>
        </w:rPr>
      </w:pPr>
    </w:p>
    <w:p w:rsidR="00C304B4" w:rsidRPr="00E553C4" w:rsidRDefault="00C304B4" w:rsidP="00C304B4">
      <w:pPr>
        <w:rPr>
          <w:lang w:val="fr-FR"/>
        </w:rPr>
      </w:pPr>
    </w:p>
    <w:p w:rsidR="008B2CC1" w:rsidRPr="00E553C4" w:rsidRDefault="00C304B4" w:rsidP="008B2CC1">
      <w:pPr>
        <w:rPr>
          <w:caps/>
          <w:sz w:val="24"/>
          <w:lang w:val="fr-FR"/>
        </w:rPr>
      </w:pPr>
      <w:r w:rsidRPr="00E553C4">
        <w:rPr>
          <w:caps/>
          <w:sz w:val="24"/>
          <w:lang w:val="fr-FR"/>
        </w:rPr>
        <w:t>Services en ligne</w:t>
      </w:r>
      <w:r w:rsidR="00821018" w:rsidRPr="00E553C4">
        <w:rPr>
          <w:caps/>
          <w:sz w:val="24"/>
          <w:lang w:val="fr-FR"/>
        </w:rPr>
        <w:t xml:space="preserve"> du PCT</w:t>
      </w:r>
    </w:p>
    <w:p w:rsidR="008B2CC1" w:rsidRPr="00E553C4" w:rsidRDefault="008B2CC1" w:rsidP="008B2CC1">
      <w:pPr>
        <w:rPr>
          <w:lang w:val="fr-FR"/>
        </w:rPr>
      </w:pPr>
    </w:p>
    <w:p w:rsidR="008B2CC1" w:rsidRPr="00E553C4" w:rsidRDefault="00F71C11" w:rsidP="008B2CC1">
      <w:pPr>
        <w:rPr>
          <w:i/>
          <w:lang w:val="fr-FR"/>
        </w:rPr>
      </w:pPr>
      <w:bookmarkStart w:id="4" w:name="Prepared"/>
      <w:bookmarkEnd w:id="4"/>
      <w:r w:rsidRPr="00E553C4">
        <w:rPr>
          <w:i/>
          <w:lang w:val="fr-FR"/>
        </w:rPr>
        <w:t xml:space="preserve">Document </w:t>
      </w:r>
      <w:r w:rsidR="00FA22B9" w:rsidRPr="00E553C4">
        <w:rPr>
          <w:i/>
          <w:lang w:val="fr-FR"/>
        </w:rPr>
        <w:t>établi par le Bureau international</w:t>
      </w:r>
    </w:p>
    <w:p w:rsidR="00AC205C" w:rsidRPr="00E553C4" w:rsidRDefault="00AC205C">
      <w:pPr>
        <w:rPr>
          <w:lang w:val="fr-FR"/>
        </w:rPr>
      </w:pPr>
    </w:p>
    <w:p w:rsidR="000F5E56" w:rsidRPr="00E553C4" w:rsidRDefault="000F5E56">
      <w:pPr>
        <w:rPr>
          <w:lang w:val="fr-FR"/>
        </w:rPr>
      </w:pPr>
    </w:p>
    <w:p w:rsidR="002928D3" w:rsidRPr="00E553C4" w:rsidRDefault="002928D3">
      <w:pPr>
        <w:rPr>
          <w:lang w:val="fr-FR"/>
        </w:rPr>
      </w:pPr>
    </w:p>
    <w:p w:rsidR="002928D3" w:rsidRPr="00E553C4" w:rsidRDefault="002928D3" w:rsidP="0053057A">
      <w:pPr>
        <w:rPr>
          <w:lang w:val="fr-FR"/>
        </w:rPr>
      </w:pPr>
    </w:p>
    <w:p w:rsidR="00F71C11" w:rsidRPr="00E553C4" w:rsidRDefault="00C304B4" w:rsidP="00C304B4">
      <w:pPr>
        <w:pStyle w:val="Heading1"/>
        <w:rPr>
          <w:lang w:val="fr-FR"/>
        </w:rPr>
      </w:pPr>
      <w:r w:rsidRPr="00E553C4">
        <w:rPr>
          <w:lang w:val="fr-FR"/>
        </w:rPr>
        <w:t>Résumé</w:t>
      </w:r>
    </w:p>
    <w:p w:rsidR="00C304B4" w:rsidRPr="00E553C4" w:rsidRDefault="00C304B4" w:rsidP="00C304B4">
      <w:pPr>
        <w:rPr>
          <w:lang w:val="fr-FR"/>
        </w:rPr>
      </w:pPr>
    </w:p>
    <w:p w:rsidR="00F71C11" w:rsidRPr="00E553C4" w:rsidRDefault="00FA22B9" w:rsidP="00C304B4">
      <w:pPr>
        <w:pStyle w:val="ONUMFS"/>
        <w:rPr>
          <w:lang w:val="fr-FR"/>
        </w:rPr>
      </w:pPr>
      <w:r w:rsidRPr="00E553C4">
        <w:rPr>
          <w:lang w:val="fr-FR"/>
        </w:rPr>
        <w:t>Les services en ligne</w:t>
      </w:r>
      <w:r w:rsidR="00821018" w:rsidRPr="00E553C4">
        <w:rPr>
          <w:lang w:val="fr-FR"/>
        </w:rPr>
        <w:t xml:space="preserve"> du PCT</w:t>
      </w:r>
      <w:r w:rsidRPr="00E553C4">
        <w:rPr>
          <w:lang w:val="fr-FR"/>
        </w:rPr>
        <w:t xml:space="preserve"> fonctionnent bien et la plupart des communications entre les offices se font par voie électronique, </w:t>
      </w:r>
      <w:r w:rsidR="001D159F" w:rsidRPr="00E553C4">
        <w:rPr>
          <w:lang w:val="fr-FR"/>
        </w:rPr>
        <w:t xml:space="preserve">même si </w:t>
      </w:r>
      <w:r w:rsidRPr="00E553C4">
        <w:rPr>
          <w:lang w:val="fr-FR"/>
        </w:rPr>
        <w:t>leur efficacité pourrait être amélior</w:t>
      </w:r>
      <w:r w:rsidR="00FF26CF" w:rsidRPr="00E553C4">
        <w:rPr>
          <w:lang w:val="fr-FR"/>
        </w:rPr>
        <w:t>ée</w:t>
      </w:r>
      <w:r w:rsidR="00FF26CF" w:rsidRPr="00E553C4">
        <w:rPr>
          <w:lang w:val="fr-FR"/>
        </w:rPr>
        <w:t xml:space="preserve">.  </w:t>
      </w:r>
      <w:r w:rsidR="00FF26CF" w:rsidRPr="00E553C4">
        <w:rPr>
          <w:lang w:val="fr-FR"/>
        </w:rPr>
        <w:t>L’a</w:t>
      </w:r>
      <w:r w:rsidR="00AA7A4C" w:rsidRPr="00E553C4">
        <w:rPr>
          <w:lang w:val="fr-FR"/>
        </w:rPr>
        <w:t>nnée prochaine</w:t>
      </w:r>
      <w:r w:rsidRPr="00E553C4">
        <w:rPr>
          <w:lang w:val="fr-FR"/>
        </w:rPr>
        <w:t>, le Bureau international a l</w:t>
      </w:r>
      <w:r w:rsidR="00821018" w:rsidRPr="00E553C4">
        <w:rPr>
          <w:lang w:val="fr-FR"/>
        </w:rPr>
        <w:t>’</w:t>
      </w:r>
      <w:r w:rsidRPr="00E553C4">
        <w:rPr>
          <w:lang w:val="fr-FR"/>
        </w:rPr>
        <w:t xml:space="preserve">intention de proposer de nouveaux services dans divers domaines, mais la priorité sera donnée </w:t>
      </w:r>
      <w:r w:rsidR="00816F3D" w:rsidRPr="00E553C4">
        <w:rPr>
          <w:lang w:val="fr-FR"/>
        </w:rPr>
        <w:t>au regroupement</w:t>
      </w:r>
      <w:r w:rsidRPr="00E553C4">
        <w:rPr>
          <w:lang w:val="fr-FR"/>
        </w:rPr>
        <w:t xml:space="preserve"> et </w:t>
      </w:r>
      <w:r w:rsidR="002D1C4A" w:rsidRPr="00E553C4">
        <w:rPr>
          <w:lang w:val="fr-FR"/>
        </w:rPr>
        <w:t>au développement</w:t>
      </w:r>
      <w:r w:rsidRPr="00E553C4">
        <w:rPr>
          <w:lang w:val="fr-FR"/>
        </w:rPr>
        <w:t xml:space="preserve"> de</w:t>
      </w:r>
      <w:r w:rsidR="002D1C4A" w:rsidRPr="00E553C4">
        <w:rPr>
          <w:lang w:val="fr-FR"/>
        </w:rPr>
        <w:t>s</w:t>
      </w:r>
      <w:r w:rsidRPr="00E553C4">
        <w:rPr>
          <w:lang w:val="fr-FR"/>
        </w:rPr>
        <w:t xml:space="preserve"> services </w:t>
      </w:r>
      <w:r w:rsidR="002D1C4A" w:rsidRPr="00E553C4">
        <w:rPr>
          <w:lang w:val="fr-FR"/>
        </w:rPr>
        <w:t>de base</w:t>
      </w:r>
      <w:r w:rsidRPr="00E553C4">
        <w:rPr>
          <w:lang w:val="fr-FR"/>
        </w:rPr>
        <w:t xml:space="preserve"> afin </w:t>
      </w:r>
      <w:r w:rsidR="000304DB" w:rsidRPr="00E553C4">
        <w:rPr>
          <w:lang w:val="fr-FR"/>
        </w:rPr>
        <w:t>d</w:t>
      </w:r>
      <w:r w:rsidR="00821018" w:rsidRPr="00E553C4">
        <w:rPr>
          <w:lang w:val="fr-FR"/>
        </w:rPr>
        <w:t>’</w:t>
      </w:r>
      <w:r w:rsidR="000304DB" w:rsidRPr="00E553C4">
        <w:rPr>
          <w:lang w:val="fr-FR"/>
        </w:rPr>
        <w:t xml:space="preserve">apporter des </w:t>
      </w:r>
      <w:r w:rsidRPr="00E553C4">
        <w:rPr>
          <w:lang w:val="fr-FR"/>
        </w:rPr>
        <w:t>améliorations majeures</w:t>
      </w:r>
      <w:r w:rsidR="00067B11" w:rsidRPr="00E553C4">
        <w:rPr>
          <w:lang w:val="fr-FR"/>
        </w:rPr>
        <w:t xml:space="preserve"> dans l</w:t>
      </w:r>
      <w:r w:rsidR="00821018" w:rsidRPr="00E553C4">
        <w:rPr>
          <w:lang w:val="fr-FR"/>
        </w:rPr>
        <w:t>’</w:t>
      </w:r>
      <w:r w:rsidR="00067B11" w:rsidRPr="00E553C4">
        <w:rPr>
          <w:lang w:val="fr-FR"/>
        </w:rPr>
        <w:t>aven</w:t>
      </w:r>
      <w:r w:rsidR="00FF26CF" w:rsidRPr="00E553C4">
        <w:rPr>
          <w:lang w:val="fr-FR"/>
        </w:rPr>
        <w:t>ir</w:t>
      </w:r>
      <w:r w:rsidR="00FF26CF" w:rsidRPr="00E553C4">
        <w:rPr>
          <w:lang w:val="fr-FR"/>
        </w:rPr>
        <w:t xml:space="preserve">.  </w:t>
      </w:r>
      <w:r w:rsidR="00FF26CF" w:rsidRPr="00E553C4">
        <w:rPr>
          <w:lang w:val="fr-FR"/>
        </w:rPr>
        <w:t>Le</w:t>
      </w:r>
      <w:r w:rsidRPr="00E553C4">
        <w:rPr>
          <w:lang w:val="fr-FR"/>
        </w:rPr>
        <w:t>s objectifs à long terme sont notamment</w:t>
      </w:r>
      <w:r w:rsidR="00821018" w:rsidRPr="00E553C4">
        <w:rPr>
          <w:lang w:val="fr-FR"/>
        </w:rPr>
        <w:t> :</w:t>
      </w:r>
    </w:p>
    <w:p w:rsidR="00F71C11" w:rsidRPr="00E553C4" w:rsidRDefault="004C2DF7" w:rsidP="00C304B4">
      <w:pPr>
        <w:pStyle w:val="ONUMFS"/>
        <w:numPr>
          <w:ilvl w:val="1"/>
          <w:numId w:val="9"/>
        </w:numPr>
        <w:rPr>
          <w:lang w:val="fr-FR"/>
        </w:rPr>
      </w:pPr>
      <w:r w:rsidRPr="00E553C4">
        <w:rPr>
          <w:lang w:val="fr-FR"/>
        </w:rPr>
        <w:t xml:space="preserve">de passer </w:t>
      </w:r>
      <w:r w:rsidR="00F92BCB" w:rsidRPr="00E553C4">
        <w:rPr>
          <w:lang w:val="fr-FR"/>
        </w:rPr>
        <w:t xml:space="preserve">du </w:t>
      </w:r>
      <w:r w:rsidR="00FA22B9" w:rsidRPr="00E553C4">
        <w:rPr>
          <w:lang w:val="fr-FR"/>
        </w:rPr>
        <w:t>transfert d</w:t>
      </w:r>
      <w:r w:rsidR="00821018" w:rsidRPr="00E553C4">
        <w:rPr>
          <w:lang w:val="fr-FR"/>
        </w:rPr>
        <w:t>’</w:t>
      </w:r>
      <w:r w:rsidR="00FA22B9" w:rsidRPr="00E553C4">
        <w:rPr>
          <w:lang w:val="fr-FR"/>
        </w:rPr>
        <w:t>images équival</w:t>
      </w:r>
      <w:r w:rsidR="00F92BCB" w:rsidRPr="00E553C4">
        <w:rPr>
          <w:lang w:val="fr-FR"/>
        </w:rPr>
        <w:t>e</w:t>
      </w:r>
      <w:r w:rsidR="00FA22B9" w:rsidRPr="00E553C4">
        <w:rPr>
          <w:lang w:val="fr-FR"/>
        </w:rPr>
        <w:t>nt</w:t>
      </w:r>
      <w:r w:rsidR="00F92BCB" w:rsidRPr="00E553C4">
        <w:rPr>
          <w:lang w:val="fr-FR"/>
        </w:rPr>
        <w:t>es</w:t>
      </w:r>
      <w:r w:rsidR="00FA22B9" w:rsidRPr="00E553C4">
        <w:rPr>
          <w:lang w:val="fr-FR"/>
        </w:rPr>
        <w:t xml:space="preserve"> </w:t>
      </w:r>
      <w:r w:rsidR="00F92BCB" w:rsidRPr="00E553C4">
        <w:rPr>
          <w:lang w:val="fr-FR"/>
        </w:rPr>
        <w:t xml:space="preserve">aux </w:t>
      </w:r>
      <w:r w:rsidR="00FA22B9" w:rsidRPr="00E553C4">
        <w:rPr>
          <w:lang w:val="fr-FR"/>
        </w:rPr>
        <w:t xml:space="preserve">formulaires papier traditionnels </w:t>
      </w:r>
      <w:r w:rsidRPr="00E553C4">
        <w:rPr>
          <w:lang w:val="fr-FR"/>
        </w:rPr>
        <w:t>au</w:t>
      </w:r>
      <w:r w:rsidR="00FA22B9" w:rsidRPr="00E553C4">
        <w:rPr>
          <w:lang w:val="fr-FR"/>
        </w:rPr>
        <w:t xml:space="preserve"> transfert de données directement utilisables (pour les données bibliographiques, les corps des demandes et l</w:t>
      </w:r>
      <w:r w:rsidR="00F71C11" w:rsidRPr="00E553C4">
        <w:rPr>
          <w:lang w:val="fr-FR"/>
        </w:rPr>
        <w:t xml:space="preserve">a </w:t>
      </w:r>
      <w:r w:rsidR="00FA22B9" w:rsidRPr="00E553C4">
        <w:rPr>
          <w:lang w:val="fr-FR"/>
        </w:rPr>
        <w:t xml:space="preserve">correspondance </w:t>
      </w:r>
      <w:r w:rsidR="00F92BCB" w:rsidRPr="00E553C4">
        <w:rPr>
          <w:lang w:val="fr-FR"/>
        </w:rPr>
        <w:t>qui passe</w:t>
      </w:r>
      <w:r w:rsidR="00766520" w:rsidRPr="00E553C4">
        <w:rPr>
          <w:lang w:val="fr-FR"/>
        </w:rPr>
        <w:t>nt</w:t>
      </w:r>
      <w:r w:rsidR="00F92BCB" w:rsidRPr="00E553C4">
        <w:rPr>
          <w:lang w:val="fr-FR"/>
        </w:rPr>
        <w:t xml:space="preserve"> actuellement par l</w:t>
      </w:r>
      <w:r w:rsidR="00821018" w:rsidRPr="00E553C4">
        <w:rPr>
          <w:lang w:val="fr-FR"/>
        </w:rPr>
        <w:t>’</w:t>
      </w:r>
      <w:r w:rsidR="00F92BCB" w:rsidRPr="00E553C4">
        <w:rPr>
          <w:lang w:val="fr-FR"/>
        </w:rPr>
        <w:t>utilisation de formulaires et de lettres);</w:t>
      </w:r>
    </w:p>
    <w:p w:rsidR="00F71C11" w:rsidRPr="00E553C4" w:rsidRDefault="00A61C06" w:rsidP="00C304B4">
      <w:pPr>
        <w:pStyle w:val="ONUMFS"/>
        <w:numPr>
          <w:ilvl w:val="1"/>
          <w:numId w:val="9"/>
        </w:numPr>
        <w:rPr>
          <w:lang w:val="fr-FR"/>
        </w:rPr>
      </w:pPr>
      <w:r w:rsidRPr="00E553C4">
        <w:rPr>
          <w:lang w:val="fr-FR"/>
        </w:rPr>
        <w:t>d</w:t>
      </w:r>
      <w:r w:rsidR="00821018" w:rsidRPr="00E553C4">
        <w:rPr>
          <w:lang w:val="fr-FR"/>
        </w:rPr>
        <w:t>’</w:t>
      </w:r>
      <w:r w:rsidR="00F92BCB" w:rsidRPr="00E553C4">
        <w:rPr>
          <w:lang w:val="fr-FR"/>
        </w:rPr>
        <w:t xml:space="preserve">améliorer </w:t>
      </w:r>
      <w:r w:rsidR="000D49C4" w:rsidRPr="00E553C4">
        <w:rPr>
          <w:lang w:val="fr-FR"/>
        </w:rPr>
        <w:t xml:space="preserve">la </w:t>
      </w:r>
      <w:r w:rsidR="00F92BCB" w:rsidRPr="00E553C4">
        <w:rPr>
          <w:lang w:val="fr-FR"/>
        </w:rPr>
        <w:t xml:space="preserve">définition et la mise en œuvre des normes relatives aux données de telle sorte que le Bureau international et les offices nationaux puissent traiter les demandes de manière </w:t>
      </w:r>
      <w:r w:rsidR="00890F3E" w:rsidRPr="00E553C4">
        <w:rPr>
          <w:lang w:val="fr-FR"/>
        </w:rPr>
        <w:t>cohérente</w:t>
      </w:r>
      <w:r w:rsidR="00F92BCB" w:rsidRPr="00E553C4">
        <w:rPr>
          <w:lang w:val="fr-FR"/>
        </w:rPr>
        <w:t>, quelle que soit leur source;</w:t>
      </w:r>
    </w:p>
    <w:p w:rsidR="00F71C11" w:rsidRPr="00E553C4" w:rsidRDefault="00890F3E" w:rsidP="00C304B4">
      <w:pPr>
        <w:pStyle w:val="ONUMFS"/>
        <w:numPr>
          <w:ilvl w:val="1"/>
          <w:numId w:val="9"/>
        </w:numPr>
        <w:rPr>
          <w:lang w:val="fr-FR"/>
        </w:rPr>
      </w:pPr>
      <w:r w:rsidRPr="00E553C4">
        <w:rPr>
          <w:lang w:val="fr-FR"/>
        </w:rPr>
        <w:t>d</w:t>
      </w:r>
      <w:r w:rsidR="00821018" w:rsidRPr="00E553C4">
        <w:rPr>
          <w:lang w:val="fr-FR"/>
        </w:rPr>
        <w:t>’</w:t>
      </w:r>
      <w:r w:rsidR="00F92BCB" w:rsidRPr="00E553C4">
        <w:rPr>
          <w:lang w:val="fr-FR"/>
        </w:rPr>
        <w:t xml:space="preserve">améliorer </w:t>
      </w:r>
      <w:r w:rsidR="000D49C4" w:rsidRPr="00E553C4">
        <w:rPr>
          <w:lang w:val="fr-FR"/>
        </w:rPr>
        <w:t xml:space="preserve">la </w:t>
      </w:r>
      <w:r w:rsidR="00F92BCB" w:rsidRPr="00E553C4">
        <w:rPr>
          <w:lang w:val="fr-FR"/>
        </w:rPr>
        <w:t>validation et les processus des offices, en s</w:t>
      </w:r>
      <w:r w:rsidR="00821018" w:rsidRPr="00E553C4">
        <w:rPr>
          <w:lang w:val="fr-FR"/>
        </w:rPr>
        <w:t>’</w:t>
      </w:r>
      <w:r w:rsidR="00F92BCB" w:rsidRPr="00E553C4">
        <w:rPr>
          <w:lang w:val="fr-FR"/>
        </w:rPr>
        <w:t>efforçant de re</w:t>
      </w:r>
      <w:r w:rsidR="00766520" w:rsidRPr="00E553C4">
        <w:rPr>
          <w:lang w:val="fr-FR"/>
        </w:rPr>
        <w:t>censer</w:t>
      </w:r>
      <w:r w:rsidR="00F92BCB" w:rsidRPr="00E553C4">
        <w:rPr>
          <w:lang w:val="fr-FR"/>
        </w:rPr>
        <w:t xml:space="preserve"> les erreurs et de les corriger avant qu</w:t>
      </w:r>
      <w:r w:rsidR="00821018" w:rsidRPr="00E553C4">
        <w:rPr>
          <w:lang w:val="fr-FR"/>
        </w:rPr>
        <w:t>’</w:t>
      </w:r>
      <w:r w:rsidR="00F92BCB" w:rsidRPr="00E553C4">
        <w:rPr>
          <w:lang w:val="fr-FR"/>
        </w:rPr>
        <w:t>elles soient formellement soumises et d</w:t>
      </w:r>
      <w:r w:rsidR="00821018" w:rsidRPr="00E553C4">
        <w:rPr>
          <w:lang w:val="fr-FR"/>
        </w:rPr>
        <w:t>’</w:t>
      </w:r>
      <w:r w:rsidR="00F92BCB" w:rsidRPr="00E553C4">
        <w:rPr>
          <w:lang w:val="fr-FR"/>
        </w:rPr>
        <w:t>éviter de devoir contrôler les mêmes points à différents stades en raison de différences dans les processus ou dans l</w:t>
      </w:r>
      <w:r w:rsidR="00821018" w:rsidRPr="00E553C4">
        <w:rPr>
          <w:lang w:val="fr-FR"/>
        </w:rPr>
        <w:t>’</w:t>
      </w:r>
      <w:r w:rsidR="00F92BCB" w:rsidRPr="00E553C4">
        <w:rPr>
          <w:lang w:val="fr-FR"/>
        </w:rPr>
        <w:t>interprétation des exigences;</w:t>
      </w:r>
    </w:p>
    <w:p w:rsidR="00F71C11" w:rsidRPr="00E553C4" w:rsidRDefault="00890F3E" w:rsidP="00C304B4">
      <w:pPr>
        <w:pStyle w:val="ONUMFS"/>
        <w:numPr>
          <w:ilvl w:val="1"/>
          <w:numId w:val="9"/>
        </w:numPr>
        <w:rPr>
          <w:lang w:val="fr-FR"/>
        </w:rPr>
      </w:pPr>
      <w:r w:rsidRPr="00E553C4">
        <w:rPr>
          <w:lang w:val="fr-FR"/>
        </w:rPr>
        <w:lastRenderedPageBreak/>
        <w:t xml:space="preserve">de </w:t>
      </w:r>
      <w:r w:rsidR="00F92BCB" w:rsidRPr="00E553C4">
        <w:rPr>
          <w:lang w:val="fr-FR"/>
        </w:rPr>
        <w:t>renforcer le partage d</w:t>
      </w:r>
      <w:r w:rsidR="00821018" w:rsidRPr="00E553C4">
        <w:rPr>
          <w:lang w:val="fr-FR"/>
        </w:rPr>
        <w:t>’</w:t>
      </w:r>
      <w:r w:rsidR="00F92BCB" w:rsidRPr="00E553C4">
        <w:rPr>
          <w:lang w:val="fr-FR"/>
        </w:rPr>
        <w:t>informations et de services en temps réel</w:t>
      </w:r>
      <w:r w:rsidR="00766520" w:rsidRPr="00E553C4">
        <w:rPr>
          <w:lang w:val="fr-FR"/>
        </w:rPr>
        <w:t>,</w:t>
      </w:r>
      <w:r w:rsidR="00F92BCB" w:rsidRPr="00E553C4">
        <w:rPr>
          <w:lang w:val="fr-FR"/>
        </w:rPr>
        <w:t xml:space="preserve"> en lieu et place des opérations de traitement par lots effectuées à intervalles éloignés;</w:t>
      </w:r>
    </w:p>
    <w:p w:rsidR="00F71C11" w:rsidRPr="00E553C4" w:rsidRDefault="00890F3E" w:rsidP="00C304B4">
      <w:pPr>
        <w:pStyle w:val="ONUMFS"/>
        <w:numPr>
          <w:ilvl w:val="1"/>
          <w:numId w:val="9"/>
        </w:numPr>
        <w:rPr>
          <w:lang w:val="fr-FR"/>
        </w:rPr>
      </w:pPr>
      <w:r w:rsidRPr="00E553C4">
        <w:rPr>
          <w:lang w:val="fr-FR"/>
        </w:rPr>
        <w:t xml:space="preserve">de </w:t>
      </w:r>
      <w:r w:rsidR="00F92BCB" w:rsidRPr="00E553C4">
        <w:rPr>
          <w:lang w:val="fr-FR"/>
        </w:rPr>
        <w:t xml:space="preserve">proposer des services simples à utiliser mais sécurisés pour la correspondance et les transactions entre les offices et les déposants, en réduisant le nombre de documents papier qui doivent être envoyés par </w:t>
      </w:r>
      <w:r w:rsidR="00766520" w:rsidRPr="00E553C4">
        <w:rPr>
          <w:lang w:val="fr-FR"/>
        </w:rPr>
        <w:t>la poste</w:t>
      </w:r>
      <w:r w:rsidR="00F92BCB" w:rsidRPr="00E553C4">
        <w:rPr>
          <w:lang w:val="fr-FR"/>
        </w:rPr>
        <w:t>;</w:t>
      </w:r>
    </w:p>
    <w:p w:rsidR="00F71C11" w:rsidRPr="00E553C4" w:rsidRDefault="0090271B" w:rsidP="00C304B4">
      <w:pPr>
        <w:pStyle w:val="ONUMFS"/>
        <w:numPr>
          <w:ilvl w:val="1"/>
          <w:numId w:val="9"/>
        </w:numPr>
        <w:rPr>
          <w:lang w:val="fr-FR"/>
        </w:rPr>
      </w:pPr>
      <w:r w:rsidRPr="00E553C4">
        <w:rPr>
          <w:lang w:val="fr-FR"/>
        </w:rPr>
        <w:t xml:space="preserve">de regrouper </w:t>
      </w:r>
      <w:r w:rsidR="00F92BCB" w:rsidRPr="00E553C4">
        <w:rPr>
          <w:lang w:val="fr-FR"/>
        </w:rPr>
        <w:t>les services autour d</w:t>
      </w:r>
      <w:r w:rsidR="00821018" w:rsidRPr="00E553C4">
        <w:rPr>
          <w:lang w:val="fr-FR"/>
        </w:rPr>
        <w:t>’</w:t>
      </w:r>
      <w:r w:rsidR="00F92BCB" w:rsidRPr="00E553C4">
        <w:rPr>
          <w:lang w:val="fr-FR"/>
        </w:rPr>
        <w:t xml:space="preserve">un ensemble </w:t>
      </w:r>
      <w:r w:rsidRPr="00E553C4">
        <w:rPr>
          <w:lang w:val="fr-FR"/>
        </w:rPr>
        <w:t>d</w:t>
      </w:r>
      <w:r w:rsidR="00821018" w:rsidRPr="00E553C4">
        <w:rPr>
          <w:lang w:val="fr-FR"/>
        </w:rPr>
        <w:t>’</w:t>
      </w:r>
      <w:r w:rsidRPr="00E553C4">
        <w:rPr>
          <w:lang w:val="fr-FR"/>
        </w:rPr>
        <w:t xml:space="preserve">instruments </w:t>
      </w:r>
      <w:r w:rsidR="00F92BCB" w:rsidRPr="00E553C4">
        <w:rPr>
          <w:lang w:val="fr-FR"/>
        </w:rPr>
        <w:t xml:space="preserve">modernes, utilisés pour toutes les demandes internationales, et </w:t>
      </w:r>
      <w:r w:rsidRPr="00E553C4">
        <w:rPr>
          <w:lang w:val="fr-FR"/>
        </w:rPr>
        <w:t>de supprimer</w:t>
      </w:r>
      <w:r w:rsidR="00F92BCB" w:rsidRPr="00E553C4">
        <w:rPr>
          <w:lang w:val="fr-FR"/>
        </w:rPr>
        <w:t xml:space="preserve"> les anciens services, </w:t>
      </w:r>
      <w:r w:rsidR="00821018" w:rsidRPr="00E553C4">
        <w:rPr>
          <w:lang w:val="fr-FR"/>
        </w:rPr>
        <w:t>y compris</w:t>
      </w:r>
      <w:r w:rsidR="00F92BCB" w:rsidRPr="00E553C4">
        <w:rPr>
          <w:lang w:val="fr-FR"/>
        </w:rPr>
        <w:t xml:space="preserve"> le </w:t>
      </w:r>
      <w:r w:rsidR="006D2877" w:rsidRPr="00E553C4">
        <w:rPr>
          <w:lang w:val="fr-FR"/>
        </w:rPr>
        <w:t>système PCT</w:t>
      </w:r>
      <w:r w:rsidR="00821018" w:rsidRPr="00E553C4">
        <w:rPr>
          <w:lang w:val="fr-FR"/>
        </w:rPr>
        <w:t>-</w:t>
      </w:r>
      <w:r w:rsidR="006D2877" w:rsidRPr="00E553C4">
        <w:rPr>
          <w:lang w:val="fr-FR"/>
        </w:rPr>
        <w:t>SAFE, af</w:t>
      </w:r>
      <w:r w:rsidR="00831311" w:rsidRPr="00E553C4">
        <w:rPr>
          <w:lang w:val="fr-FR"/>
        </w:rPr>
        <w:t>in d</w:t>
      </w:r>
      <w:r w:rsidR="00821018" w:rsidRPr="00E553C4">
        <w:rPr>
          <w:lang w:val="fr-FR"/>
        </w:rPr>
        <w:t>’</w:t>
      </w:r>
      <w:r w:rsidR="00831311" w:rsidRPr="00E553C4">
        <w:rPr>
          <w:lang w:val="fr-FR"/>
        </w:rPr>
        <w:t>améliorer la qualité et l</w:t>
      </w:r>
      <w:r w:rsidR="00821018" w:rsidRPr="00E553C4">
        <w:rPr>
          <w:lang w:val="fr-FR"/>
        </w:rPr>
        <w:t>’</w:t>
      </w:r>
      <w:r w:rsidR="00831311" w:rsidRPr="00E553C4">
        <w:rPr>
          <w:lang w:val="fr-FR"/>
        </w:rPr>
        <w:t>h</w:t>
      </w:r>
      <w:r w:rsidR="00766520" w:rsidRPr="00E553C4">
        <w:rPr>
          <w:lang w:val="fr-FR"/>
        </w:rPr>
        <w:t>omogénéité</w:t>
      </w:r>
      <w:r w:rsidR="00831311" w:rsidRPr="00E553C4">
        <w:rPr>
          <w:lang w:val="fr-FR"/>
        </w:rPr>
        <w:t xml:space="preserve"> </w:t>
      </w:r>
      <w:r w:rsidR="006D2877" w:rsidRPr="00E553C4">
        <w:rPr>
          <w:lang w:val="fr-FR"/>
        </w:rPr>
        <w:t xml:space="preserve">du traitement et de réduire les </w:t>
      </w:r>
      <w:r w:rsidR="000D49C4" w:rsidRPr="00E553C4">
        <w:rPr>
          <w:lang w:val="fr-FR"/>
        </w:rPr>
        <w:t>dépenses</w:t>
      </w:r>
      <w:r w:rsidR="006D2877" w:rsidRPr="00E553C4">
        <w:rPr>
          <w:lang w:val="fr-FR"/>
        </w:rPr>
        <w:t xml:space="preserve"> d</w:t>
      </w:r>
      <w:r w:rsidR="00821018" w:rsidRPr="00E553C4">
        <w:rPr>
          <w:lang w:val="fr-FR"/>
        </w:rPr>
        <w:t>’</w:t>
      </w:r>
      <w:r w:rsidR="006D2877" w:rsidRPr="00E553C4">
        <w:rPr>
          <w:lang w:val="fr-FR"/>
        </w:rPr>
        <w:t>appui.</w:t>
      </w:r>
    </w:p>
    <w:p w:rsidR="001A6680" w:rsidRPr="00E553C4" w:rsidRDefault="00831311" w:rsidP="00C304B4">
      <w:pPr>
        <w:pStyle w:val="ONUMFS"/>
        <w:rPr>
          <w:lang w:val="fr-FR"/>
        </w:rPr>
      </w:pPr>
      <w:r w:rsidRPr="00E553C4">
        <w:rPr>
          <w:lang w:val="fr-FR"/>
        </w:rPr>
        <w:t>La plupart des améliorations importantes nécessiteront de coordonner les</w:t>
      </w:r>
      <w:r w:rsidR="00FF26CF" w:rsidRPr="00E553C4">
        <w:rPr>
          <w:lang w:val="fr-FR"/>
        </w:rPr>
        <w:t xml:space="preserve"> i</w:t>
      </w:r>
      <w:r w:rsidR="000D49C4" w:rsidRPr="00E553C4">
        <w:rPr>
          <w:lang w:val="fr-FR"/>
        </w:rPr>
        <w:t>nnovations</w:t>
      </w:r>
      <w:r w:rsidRPr="00E553C4">
        <w:rPr>
          <w:lang w:val="fr-FR"/>
        </w:rPr>
        <w:t xml:space="preserve"> avec les offices nationa</w:t>
      </w:r>
      <w:r w:rsidR="00FF26CF" w:rsidRPr="00E553C4">
        <w:rPr>
          <w:lang w:val="fr-FR"/>
        </w:rPr>
        <w:t>ux</w:t>
      </w:r>
      <w:r w:rsidR="00FF26CF" w:rsidRPr="00E553C4">
        <w:rPr>
          <w:lang w:val="fr-FR"/>
        </w:rPr>
        <w:t xml:space="preserve">.  </w:t>
      </w:r>
      <w:r w:rsidR="00FF26CF" w:rsidRPr="00E553C4">
        <w:rPr>
          <w:lang w:val="fr-FR"/>
        </w:rPr>
        <w:t>Le</w:t>
      </w:r>
      <w:r w:rsidRPr="00E553C4">
        <w:rPr>
          <w:lang w:val="fr-FR"/>
        </w:rPr>
        <w:t>s offices nationaux qui jouent le rôle d</w:t>
      </w:r>
      <w:r w:rsidR="00821018" w:rsidRPr="00E553C4">
        <w:rPr>
          <w:lang w:val="fr-FR"/>
        </w:rPr>
        <w:t>’</w:t>
      </w:r>
      <w:r w:rsidRPr="00E553C4">
        <w:rPr>
          <w:lang w:val="fr-FR"/>
        </w:rPr>
        <w:t>office récepteur</w:t>
      </w:r>
      <w:r w:rsidR="003E2541" w:rsidRPr="00E553C4">
        <w:rPr>
          <w:lang w:val="fr-FR"/>
        </w:rPr>
        <w:t>,</w:t>
      </w:r>
      <w:r w:rsidRPr="00E553C4">
        <w:rPr>
          <w:lang w:val="fr-FR"/>
        </w:rPr>
        <w:t xml:space="preserve"> d</w:t>
      </w:r>
      <w:r w:rsidR="00821018" w:rsidRPr="00E553C4">
        <w:rPr>
          <w:lang w:val="fr-FR"/>
        </w:rPr>
        <w:t>’</w:t>
      </w:r>
      <w:r w:rsidRPr="00E553C4">
        <w:rPr>
          <w:lang w:val="fr-FR"/>
        </w:rPr>
        <w:t xml:space="preserve">administration chargée de la recherche internationale </w:t>
      </w:r>
      <w:r w:rsidR="003E2541" w:rsidRPr="00E553C4">
        <w:rPr>
          <w:lang w:val="fr-FR"/>
        </w:rPr>
        <w:t>ou d</w:t>
      </w:r>
      <w:r w:rsidR="00821018" w:rsidRPr="00E553C4">
        <w:rPr>
          <w:lang w:val="fr-FR"/>
        </w:rPr>
        <w:t>’</w:t>
      </w:r>
      <w:r w:rsidR="003E2541" w:rsidRPr="00E553C4">
        <w:rPr>
          <w:lang w:val="fr-FR"/>
        </w:rPr>
        <w:t xml:space="preserve">administration chargée </w:t>
      </w:r>
      <w:r w:rsidRPr="00E553C4">
        <w:rPr>
          <w:lang w:val="fr-FR"/>
        </w:rPr>
        <w:t>de l</w:t>
      </w:r>
      <w:r w:rsidR="00821018" w:rsidRPr="00E553C4">
        <w:rPr>
          <w:lang w:val="fr-FR"/>
        </w:rPr>
        <w:t>’</w:t>
      </w:r>
      <w:r w:rsidRPr="00E553C4">
        <w:rPr>
          <w:lang w:val="fr-FR"/>
        </w:rPr>
        <w:t xml:space="preserve">examen préliminaire international sont invités à améliorer le respect des délais et la qualité du traitement, ainsi que, dans la mesure du possible, la </w:t>
      </w:r>
      <w:r w:rsidR="00766520" w:rsidRPr="00E553C4">
        <w:rPr>
          <w:lang w:val="fr-FR"/>
        </w:rPr>
        <w:t>transmission</w:t>
      </w:r>
      <w:r w:rsidRPr="00E553C4">
        <w:rPr>
          <w:lang w:val="fr-FR"/>
        </w:rPr>
        <w:t xml:space="preserve"> de</w:t>
      </w:r>
      <w:r w:rsidR="003E2541" w:rsidRPr="00E553C4">
        <w:rPr>
          <w:lang w:val="fr-FR"/>
        </w:rPr>
        <w:t>s</w:t>
      </w:r>
      <w:r w:rsidRPr="00E553C4">
        <w:rPr>
          <w:lang w:val="fr-FR"/>
        </w:rPr>
        <w:t xml:space="preserve"> documents et de</w:t>
      </w:r>
      <w:r w:rsidR="003E2541" w:rsidRPr="00E553C4">
        <w:rPr>
          <w:lang w:val="fr-FR"/>
        </w:rPr>
        <w:t>s</w:t>
      </w:r>
      <w:r w:rsidRPr="00E553C4">
        <w:rPr>
          <w:lang w:val="fr-FR"/>
        </w:rPr>
        <w:t xml:space="preserve"> données dans des formats harmonisés, lisibles par ordinateur et de grande qualité.</w:t>
      </w:r>
    </w:p>
    <w:p w:rsidR="00F71C11" w:rsidRPr="00E553C4" w:rsidRDefault="00831311" w:rsidP="00C304B4">
      <w:pPr>
        <w:pStyle w:val="ONUMFS"/>
        <w:rPr>
          <w:lang w:val="fr-FR"/>
        </w:rPr>
      </w:pPr>
      <w:r w:rsidRPr="00E553C4">
        <w:rPr>
          <w:lang w:val="fr-FR"/>
        </w:rPr>
        <w:t>Les offices sont également invités à recenser les objectifs que doit poursuivre la mise au point de systèmes et de normes améliorés</w:t>
      </w:r>
      <w:r w:rsidR="00766520" w:rsidRPr="00E553C4">
        <w:rPr>
          <w:lang w:val="fr-FR"/>
        </w:rPr>
        <w:t>, ainsi qu</w:t>
      </w:r>
      <w:r w:rsidR="00821018" w:rsidRPr="00E553C4">
        <w:rPr>
          <w:lang w:val="fr-FR"/>
        </w:rPr>
        <w:t>’</w:t>
      </w:r>
      <w:r w:rsidRPr="00E553C4">
        <w:rPr>
          <w:lang w:val="fr-FR"/>
        </w:rPr>
        <w:t>à contribuer à l</w:t>
      </w:r>
      <w:r w:rsidR="00821018" w:rsidRPr="00E553C4">
        <w:rPr>
          <w:lang w:val="fr-FR"/>
        </w:rPr>
        <w:t>’</w:t>
      </w:r>
      <w:r w:rsidRPr="00E553C4">
        <w:rPr>
          <w:lang w:val="fr-FR"/>
        </w:rPr>
        <w:t>établissement et à la mise en œuvre d</w:t>
      </w:r>
      <w:r w:rsidR="00821018" w:rsidRPr="00E553C4">
        <w:rPr>
          <w:lang w:val="fr-FR"/>
        </w:rPr>
        <w:t>’</w:t>
      </w:r>
      <w:r w:rsidRPr="00E553C4">
        <w:rPr>
          <w:lang w:val="fr-FR"/>
        </w:rPr>
        <w:t xml:space="preserve">un plan commun </w:t>
      </w:r>
      <w:r w:rsidR="00766520" w:rsidRPr="00E553C4">
        <w:rPr>
          <w:lang w:val="fr-FR"/>
        </w:rPr>
        <w:t>de sorte</w:t>
      </w:r>
      <w:r w:rsidRPr="00E553C4">
        <w:rPr>
          <w:lang w:val="fr-FR"/>
        </w:rPr>
        <w:t xml:space="preserve"> que les systèmes en ligne</w:t>
      </w:r>
      <w:r w:rsidR="00821018" w:rsidRPr="00E553C4">
        <w:rPr>
          <w:lang w:val="fr-FR"/>
        </w:rPr>
        <w:t xml:space="preserve"> du PCT</w:t>
      </w:r>
      <w:r w:rsidRPr="00E553C4">
        <w:rPr>
          <w:lang w:val="fr-FR"/>
        </w:rPr>
        <w:t xml:space="preserve"> appuient l</w:t>
      </w:r>
      <w:r w:rsidR="00821018" w:rsidRPr="00E553C4">
        <w:rPr>
          <w:lang w:val="fr-FR"/>
        </w:rPr>
        <w:t>’</w:t>
      </w:r>
      <w:r w:rsidRPr="00E553C4">
        <w:rPr>
          <w:lang w:val="fr-FR"/>
        </w:rPr>
        <w:t xml:space="preserve">offre </w:t>
      </w:r>
      <w:r w:rsidR="00766520" w:rsidRPr="00E553C4">
        <w:rPr>
          <w:lang w:val="fr-FR"/>
        </w:rPr>
        <w:t xml:space="preserve">de services </w:t>
      </w:r>
      <w:r w:rsidRPr="00E553C4">
        <w:rPr>
          <w:lang w:val="fr-FR"/>
        </w:rPr>
        <w:t>PCT harmonisé</w:t>
      </w:r>
      <w:r w:rsidR="00766520" w:rsidRPr="00E553C4">
        <w:rPr>
          <w:lang w:val="fr-FR"/>
        </w:rPr>
        <w:t>s et</w:t>
      </w:r>
      <w:r w:rsidRPr="00E553C4">
        <w:rPr>
          <w:lang w:val="fr-FR"/>
        </w:rPr>
        <w:t xml:space="preserve"> de qualité élevée dans le monde entier.</w:t>
      </w:r>
    </w:p>
    <w:p w:rsidR="00F71C11" w:rsidRPr="00E553C4" w:rsidRDefault="00C304B4" w:rsidP="00C304B4">
      <w:pPr>
        <w:pStyle w:val="Heading1"/>
        <w:rPr>
          <w:lang w:val="fr-FR"/>
        </w:rPr>
      </w:pPr>
      <w:r w:rsidRPr="00E553C4">
        <w:rPr>
          <w:lang w:val="fr-FR"/>
        </w:rPr>
        <w:t>Situation en ce qui concerne les principaux services en ligne</w:t>
      </w:r>
    </w:p>
    <w:p w:rsidR="00F71C11" w:rsidRPr="00E553C4" w:rsidRDefault="00831311" w:rsidP="00C304B4">
      <w:pPr>
        <w:pStyle w:val="Heading3"/>
        <w:rPr>
          <w:lang w:val="fr-FR"/>
        </w:rPr>
      </w:pPr>
      <w:r w:rsidRPr="00E553C4">
        <w:rPr>
          <w:lang w:val="fr-FR"/>
        </w:rPr>
        <w:t xml:space="preserve">Systèmes </w:t>
      </w:r>
      <w:r w:rsidR="00F71C11" w:rsidRPr="00E553C4">
        <w:rPr>
          <w:lang w:val="fr-FR"/>
        </w:rPr>
        <w:t>ePCT</w:t>
      </w:r>
      <w:r w:rsidR="00836E1F" w:rsidRPr="00E553C4">
        <w:rPr>
          <w:lang w:val="fr-FR"/>
        </w:rPr>
        <w:t xml:space="preserve"> </w:t>
      </w:r>
      <w:r w:rsidRPr="00E553C4">
        <w:rPr>
          <w:lang w:val="fr-FR"/>
        </w:rPr>
        <w:t>et</w:t>
      </w:r>
      <w:r w:rsidR="00836E1F" w:rsidRPr="00E553C4">
        <w:rPr>
          <w:lang w:val="fr-FR"/>
        </w:rPr>
        <w:t xml:space="preserve"> PCT</w:t>
      </w:r>
      <w:r w:rsidR="00821018" w:rsidRPr="00E553C4">
        <w:rPr>
          <w:lang w:val="fr-FR"/>
        </w:rPr>
        <w:t>-</w:t>
      </w:r>
      <w:r w:rsidR="00836E1F" w:rsidRPr="00E553C4">
        <w:rPr>
          <w:lang w:val="fr-FR"/>
        </w:rPr>
        <w:t>SAFE</w:t>
      </w:r>
    </w:p>
    <w:p w:rsidR="00C304B4" w:rsidRPr="00E553C4" w:rsidRDefault="00C304B4" w:rsidP="00C304B4">
      <w:pPr>
        <w:rPr>
          <w:lang w:val="fr-FR"/>
        </w:rPr>
      </w:pPr>
    </w:p>
    <w:p w:rsidR="00F71C11" w:rsidRPr="00E553C4" w:rsidRDefault="00831311" w:rsidP="00C304B4">
      <w:pPr>
        <w:pStyle w:val="ONUMFS"/>
        <w:rPr>
          <w:lang w:val="fr-FR"/>
        </w:rPr>
      </w:pPr>
      <w:r w:rsidRPr="00E553C4">
        <w:rPr>
          <w:lang w:val="fr-FR"/>
        </w:rPr>
        <w:t>La version sur navigateur du service ePCT est un système de production stable, qui offre des services aux déposants, aux offices et aux tie</w:t>
      </w:r>
      <w:r w:rsidR="00FF26CF" w:rsidRPr="00E553C4">
        <w:rPr>
          <w:lang w:val="fr-FR"/>
        </w:rPr>
        <w:t>rs</w:t>
      </w:r>
      <w:r w:rsidR="00FF26CF" w:rsidRPr="00E553C4">
        <w:rPr>
          <w:lang w:val="fr-FR"/>
        </w:rPr>
        <w:t xml:space="preserve">.  </w:t>
      </w:r>
      <w:r w:rsidR="00FF26CF" w:rsidRPr="00E553C4">
        <w:rPr>
          <w:lang w:val="fr-FR"/>
        </w:rPr>
        <w:t>Ce</w:t>
      </w:r>
      <w:r w:rsidRPr="00E553C4">
        <w:rPr>
          <w:lang w:val="fr-FR"/>
        </w:rPr>
        <w:t xml:space="preserve"> système est extrêmement fiable et est contrôlé 24 heures sur 24 et 7 jours sur 7, de sorte </w:t>
      </w:r>
      <w:r w:rsidR="000D49C4" w:rsidRPr="00E553C4">
        <w:rPr>
          <w:lang w:val="fr-FR"/>
        </w:rPr>
        <w:t>que son taux de disponibilité s</w:t>
      </w:r>
      <w:r w:rsidR="00821018" w:rsidRPr="00E553C4">
        <w:rPr>
          <w:lang w:val="fr-FR"/>
        </w:rPr>
        <w:t>’</w:t>
      </w:r>
      <w:r w:rsidR="000D49C4" w:rsidRPr="00E553C4">
        <w:rPr>
          <w:lang w:val="fr-FR"/>
        </w:rPr>
        <w:t>établit à</w:t>
      </w:r>
      <w:r w:rsidRPr="00E553C4">
        <w:rPr>
          <w:lang w:val="fr-FR"/>
        </w:rPr>
        <w:t xml:space="preserve"> 99,86</w:t>
      </w:r>
      <w:r w:rsidR="00766520" w:rsidRPr="00E553C4">
        <w:rPr>
          <w:lang w:val="fr-FR"/>
        </w:rPr>
        <w:t>%</w:t>
      </w:r>
      <w:r w:rsidRPr="00E553C4">
        <w:rPr>
          <w:lang w:val="fr-FR"/>
        </w:rPr>
        <w:t xml:space="preserve"> </w:t>
      </w:r>
      <w:r w:rsidR="00821018" w:rsidRPr="00E553C4">
        <w:rPr>
          <w:lang w:val="fr-FR"/>
        </w:rPr>
        <w:t>en 2018</w:t>
      </w:r>
      <w:r w:rsidRPr="00E553C4">
        <w:rPr>
          <w:lang w:val="fr-FR"/>
        </w:rPr>
        <w:t xml:space="preserve">, </w:t>
      </w:r>
      <w:r w:rsidR="00085085" w:rsidRPr="00E553C4">
        <w:rPr>
          <w:lang w:val="fr-FR"/>
        </w:rPr>
        <w:t>ce qui correspond à</w:t>
      </w:r>
      <w:r w:rsidRPr="00E553C4">
        <w:rPr>
          <w:lang w:val="fr-FR"/>
        </w:rPr>
        <w:t xml:space="preserve"> 12,6 heures d</w:t>
      </w:r>
      <w:r w:rsidR="00821018" w:rsidRPr="00E553C4">
        <w:rPr>
          <w:lang w:val="fr-FR"/>
        </w:rPr>
        <w:t>’</w:t>
      </w:r>
      <w:r w:rsidRPr="00E553C4">
        <w:rPr>
          <w:lang w:val="fr-FR"/>
        </w:rPr>
        <w:t>indis</w:t>
      </w:r>
      <w:r w:rsidR="005C152B" w:rsidRPr="00E553C4">
        <w:rPr>
          <w:lang w:val="fr-FR"/>
        </w:rPr>
        <w:t>ponibilité (</w:t>
      </w:r>
      <w:r w:rsidR="00821018" w:rsidRPr="00E553C4">
        <w:rPr>
          <w:lang w:val="fr-FR"/>
        </w:rPr>
        <w:t>y compris</w:t>
      </w:r>
      <w:r w:rsidR="005C152B" w:rsidRPr="00E553C4">
        <w:rPr>
          <w:lang w:val="fr-FR"/>
        </w:rPr>
        <w:t xml:space="preserve"> la maintenance </w:t>
      </w:r>
      <w:r w:rsidR="00085085" w:rsidRPr="00E553C4">
        <w:rPr>
          <w:lang w:val="fr-FR"/>
        </w:rPr>
        <w:t>programmée</w:t>
      </w:r>
      <w:r w:rsidR="005C152B" w:rsidRPr="00E553C4">
        <w:rPr>
          <w:lang w:val="fr-FR"/>
        </w:rPr>
        <w:t>), l</w:t>
      </w:r>
      <w:r w:rsidR="00821018" w:rsidRPr="00E553C4">
        <w:rPr>
          <w:lang w:val="fr-FR"/>
        </w:rPr>
        <w:t>’</w:t>
      </w:r>
      <w:r w:rsidR="005C152B" w:rsidRPr="00E553C4">
        <w:rPr>
          <w:lang w:val="fr-FR"/>
        </w:rPr>
        <w:t>interruption de service la plus longue ayant seulement duré 2 heures et 16 minut</w:t>
      </w:r>
      <w:r w:rsidR="00FF26CF" w:rsidRPr="00E553C4">
        <w:rPr>
          <w:lang w:val="fr-FR"/>
        </w:rPr>
        <w:t>es</w:t>
      </w:r>
      <w:r w:rsidR="00FF26CF" w:rsidRPr="00E553C4">
        <w:rPr>
          <w:lang w:val="fr-FR"/>
        </w:rPr>
        <w:t xml:space="preserve">.  </w:t>
      </w:r>
      <w:r w:rsidR="00FF26CF" w:rsidRPr="00E553C4">
        <w:rPr>
          <w:lang w:val="fr-FR"/>
        </w:rPr>
        <w:t>Da</w:t>
      </w:r>
      <w:r w:rsidR="00085085" w:rsidRPr="00E553C4">
        <w:rPr>
          <w:lang w:val="fr-FR"/>
        </w:rPr>
        <w:t>ns la mesure où</w:t>
      </w:r>
      <w:r w:rsidR="005C152B" w:rsidRPr="00E553C4">
        <w:rPr>
          <w:lang w:val="fr-FR"/>
        </w:rPr>
        <w:t xml:space="preserve"> toute interruption de service est susceptible d</w:t>
      </w:r>
      <w:r w:rsidR="00821018" w:rsidRPr="00E553C4">
        <w:rPr>
          <w:lang w:val="fr-FR"/>
        </w:rPr>
        <w:t>’</w:t>
      </w:r>
      <w:r w:rsidR="005C152B" w:rsidRPr="00E553C4">
        <w:rPr>
          <w:lang w:val="fr-FR"/>
        </w:rPr>
        <w:t xml:space="preserve">avoir des conséquences graves pour les déposants, </w:t>
      </w:r>
      <w:r w:rsidR="008A2E4F" w:rsidRPr="00E553C4">
        <w:rPr>
          <w:lang w:val="fr-FR"/>
        </w:rPr>
        <w:t xml:space="preserve">le </w:t>
      </w:r>
      <w:r w:rsidR="005C152B" w:rsidRPr="00E553C4">
        <w:rPr>
          <w:lang w:val="fr-FR"/>
        </w:rPr>
        <w:t>service de secours mis en place offre un service de téléchargement de base pour les documents indépendant des services requis par le système ePCT principal.</w:t>
      </w:r>
    </w:p>
    <w:p w:rsidR="00F71C11" w:rsidRPr="00E553C4" w:rsidRDefault="005C152B" w:rsidP="00C304B4">
      <w:pPr>
        <w:pStyle w:val="ONUMFS"/>
        <w:rPr>
          <w:lang w:val="fr-FR"/>
        </w:rPr>
      </w:pPr>
      <w:r w:rsidRPr="00E553C4">
        <w:rPr>
          <w:lang w:val="fr-FR"/>
        </w:rPr>
        <w:t xml:space="preserve">Depuis la session précédente du groupe de travail, les autres grandes </w:t>
      </w:r>
      <w:r w:rsidR="008A2E4F" w:rsidRPr="00E553C4">
        <w:rPr>
          <w:lang w:val="fr-FR"/>
        </w:rPr>
        <w:t xml:space="preserve">nouveautés </w:t>
      </w:r>
      <w:r w:rsidRPr="00E553C4">
        <w:rPr>
          <w:lang w:val="fr-FR"/>
        </w:rPr>
        <w:t>techniques destinées aux dépos</w:t>
      </w:r>
      <w:r w:rsidR="00766520" w:rsidRPr="00E553C4">
        <w:rPr>
          <w:lang w:val="fr-FR"/>
        </w:rPr>
        <w:t>ants</w:t>
      </w:r>
      <w:r w:rsidRPr="00E553C4">
        <w:rPr>
          <w:lang w:val="fr-FR"/>
        </w:rPr>
        <w:t xml:space="preserve"> ont été les améliorations apportées aux outils de collaboration (notamment un mécanisme de signatures à ajouter par les personnes qui ne possèdent pas un compte ePCT). </w:t>
      </w:r>
      <w:r w:rsidR="008A2E4F" w:rsidRPr="00E553C4">
        <w:rPr>
          <w:lang w:val="fr-FR"/>
        </w:rPr>
        <w:t xml:space="preserve"> </w:t>
      </w:r>
      <w:r w:rsidR="00CA5ED4" w:rsidRPr="00E553C4">
        <w:rPr>
          <w:lang w:val="fr-FR"/>
        </w:rPr>
        <w:t xml:space="preserve">En ce qui concerne </w:t>
      </w:r>
      <w:r w:rsidRPr="00E553C4">
        <w:rPr>
          <w:lang w:val="fr-FR"/>
        </w:rPr>
        <w:t xml:space="preserve">les offices, la principale évolution a été </w:t>
      </w:r>
      <w:r w:rsidR="00CA5ED4" w:rsidRPr="00E553C4">
        <w:rPr>
          <w:lang w:val="fr-FR"/>
        </w:rPr>
        <w:t>l</w:t>
      </w:r>
      <w:r w:rsidR="00821018" w:rsidRPr="00E553C4">
        <w:rPr>
          <w:lang w:val="fr-FR"/>
        </w:rPr>
        <w:t>’</w:t>
      </w:r>
      <w:r w:rsidR="00CA5ED4" w:rsidRPr="00E553C4">
        <w:rPr>
          <w:lang w:val="fr-FR"/>
        </w:rPr>
        <w:t>adoption d</w:t>
      </w:r>
      <w:r w:rsidR="00821018" w:rsidRPr="00E553C4">
        <w:rPr>
          <w:lang w:val="fr-FR"/>
        </w:rPr>
        <w:t>’</w:t>
      </w:r>
      <w:r w:rsidR="00CA5ED4" w:rsidRPr="00E553C4">
        <w:rPr>
          <w:lang w:val="fr-FR"/>
        </w:rPr>
        <w:t>accords relatifs aux flux de tâches de ba</w:t>
      </w:r>
      <w:r w:rsidR="00FF26CF" w:rsidRPr="00E553C4">
        <w:rPr>
          <w:lang w:val="fr-FR"/>
        </w:rPr>
        <w:t>se</w:t>
      </w:r>
      <w:r w:rsidR="00FF26CF" w:rsidRPr="00E553C4">
        <w:rPr>
          <w:lang w:val="fr-FR"/>
        </w:rPr>
        <w:t xml:space="preserve">.  </w:t>
      </w:r>
      <w:r w:rsidR="00FF26CF" w:rsidRPr="00E553C4">
        <w:rPr>
          <w:lang w:val="fr-FR"/>
        </w:rPr>
        <w:t>To</w:t>
      </w:r>
      <w:r w:rsidRPr="00E553C4">
        <w:rPr>
          <w:lang w:val="fr-FR"/>
        </w:rPr>
        <w:t>utefois, diverses autres améliorations fonctionnelles ont également été apportées pour les déposants et les offices.</w:t>
      </w:r>
    </w:p>
    <w:p w:rsidR="00F71C11" w:rsidRPr="00E553C4" w:rsidRDefault="005C152B" w:rsidP="00C304B4">
      <w:pPr>
        <w:pStyle w:val="ONUMFS"/>
        <w:rPr>
          <w:lang w:val="fr-FR"/>
        </w:rPr>
      </w:pPr>
      <w:r w:rsidRPr="00E553C4">
        <w:rPr>
          <w:lang w:val="fr-FR"/>
        </w:rPr>
        <w:t xml:space="preserve">Le système de dépôt </w:t>
      </w:r>
      <w:r w:rsidR="00CA67A3" w:rsidRPr="00E553C4">
        <w:rPr>
          <w:lang w:val="fr-FR"/>
        </w:rPr>
        <w:t xml:space="preserve">ePCT </w:t>
      </w:r>
      <w:r w:rsidRPr="00E553C4">
        <w:rPr>
          <w:lang w:val="fr-FR"/>
        </w:rPr>
        <w:t xml:space="preserve">est désormais accessible à 57 offices récepteurs </w:t>
      </w:r>
      <w:r w:rsidR="009C4C42" w:rsidRPr="00E553C4">
        <w:rPr>
          <w:lang w:val="fr-FR"/>
        </w:rPr>
        <w:t>du</w:t>
      </w:r>
      <w:r w:rsidRPr="00E553C4">
        <w:rPr>
          <w:lang w:val="fr-FR"/>
        </w:rPr>
        <w:t xml:space="preserve"> monde enti</w:t>
      </w:r>
      <w:r w:rsidR="00FF26CF" w:rsidRPr="00E553C4">
        <w:rPr>
          <w:lang w:val="fr-FR"/>
        </w:rPr>
        <w:t>er</w:t>
      </w:r>
      <w:r w:rsidR="00FF26CF" w:rsidRPr="00E553C4">
        <w:rPr>
          <w:lang w:val="fr-FR"/>
        </w:rPr>
        <w:t xml:space="preserve">.  </w:t>
      </w:r>
      <w:r w:rsidR="00FF26CF" w:rsidRPr="00E553C4">
        <w:rPr>
          <w:lang w:val="fr-FR"/>
        </w:rPr>
        <w:t>Le</w:t>
      </w:r>
      <w:r w:rsidRPr="00E553C4">
        <w:rPr>
          <w:lang w:val="fr-FR"/>
        </w:rPr>
        <w:t xml:space="preserve">s documents déposés </w:t>
      </w:r>
      <w:r w:rsidR="00BE329C" w:rsidRPr="00E553C4">
        <w:rPr>
          <w:lang w:val="fr-FR"/>
        </w:rPr>
        <w:t xml:space="preserve">ultérieurement </w:t>
      </w:r>
      <w:r w:rsidRPr="00E553C4">
        <w:rPr>
          <w:lang w:val="fr-FR"/>
        </w:rPr>
        <w:t>peuvent être téléchargés</w:t>
      </w:r>
      <w:r w:rsidR="00BE329C" w:rsidRPr="00E553C4">
        <w:rPr>
          <w:lang w:val="fr-FR"/>
        </w:rPr>
        <w:t xml:space="preserve"> au moyen </w:t>
      </w:r>
      <w:r w:rsidRPr="00E553C4">
        <w:rPr>
          <w:lang w:val="fr-FR"/>
        </w:rPr>
        <w:t xml:space="preserve">du </w:t>
      </w:r>
      <w:r w:rsidR="00BE329C" w:rsidRPr="00E553C4">
        <w:rPr>
          <w:lang w:val="fr-FR"/>
        </w:rPr>
        <w:t>système ePCT pour être transmis à 71 offices en leur qualité d</w:t>
      </w:r>
      <w:r w:rsidR="00821018" w:rsidRPr="00E553C4">
        <w:rPr>
          <w:lang w:val="fr-FR"/>
        </w:rPr>
        <w:t>’</w:t>
      </w:r>
      <w:r w:rsidR="00BE329C" w:rsidRPr="00E553C4">
        <w:rPr>
          <w:lang w:val="fr-FR"/>
        </w:rPr>
        <w:t>offices récepteurs ou d</w:t>
      </w:r>
      <w:r w:rsidR="00821018" w:rsidRPr="00E553C4">
        <w:rPr>
          <w:lang w:val="fr-FR"/>
        </w:rPr>
        <w:t>’</w:t>
      </w:r>
      <w:r w:rsidR="00BE329C" w:rsidRPr="00E553C4">
        <w:rPr>
          <w:lang w:val="fr-FR"/>
        </w:rPr>
        <w:t xml:space="preserve">administrations chargées de la recherche internationale </w:t>
      </w:r>
      <w:r w:rsidR="006740A5" w:rsidRPr="00E553C4">
        <w:rPr>
          <w:lang w:val="fr-FR"/>
        </w:rPr>
        <w:t xml:space="preserve">ou </w:t>
      </w:r>
      <w:r w:rsidR="00BE329C" w:rsidRPr="00E553C4">
        <w:rPr>
          <w:lang w:val="fr-FR"/>
        </w:rPr>
        <w:t>de l</w:t>
      </w:r>
      <w:r w:rsidR="00821018" w:rsidRPr="00E553C4">
        <w:rPr>
          <w:lang w:val="fr-FR"/>
        </w:rPr>
        <w:t>’</w:t>
      </w:r>
      <w:r w:rsidR="00BE329C" w:rsidRPr="00E553C4">
        <w:rPr>
          <w:lang w:val="fr-FR"/>
        </w:rPr>
        <w:t>examen préliminaire internation</w:t>
      </w:r>
      <w:r w:rsidR="00FF26CF" w:rsidRPr="00E553C4">
        <w:rPr>
          <w:lang w:val="fr-FR"/>
        </w:rPr>
        <w:t>al</w:t>
      </w:r>
      <w:r w:rsidR="00FF26CF" w:rsidRPr="00E553C4">
        <w:rPr>
          <w:lang w:val="fr-FR"/>
        </w:rPr>
        <w:t xml:space="preserve">.  </w:t>
      </w:r>
      <w:r w:rsidR="00FF26CF" w:rsidRPr="00E553C4">
        <w:rPr>
          <w:lang w:val="fr-FR"/>
        </w:rPr>
        <w:t>Qu</w:t>
      </w:r>
      <w:r w:rsidR="00BE329C" w:rsidRPr="00E553C4">
        <w:rPr>
          <w:lang w:val="fr-FR"/>
        </w:rPr>
        <w:t>atre</w:t>
      </w:r>
      <w:r w:rsidR="00821018" w:rsidRPr="00E553C4">
        <w:rPr>
          <w:lang w:val="fr-FR"/>
        </w:rPr>
        <w:t>-</w:t>
      </w:r>
      <w:r w:rsidR="00BE329C" w:rsidRPr="00E553C4">
        <w:rPr>
          <w:lang w:val="fr-FR"/>
        </w:rPr>
        <w:t>vingts offices ont accès aux services ePCT en leur qualité d</w:t>
      </w:r>
      <w:r w:rsidR="00821018" w:rsidRPr="00E553C4">
        <w:rPr>
          <w:lang w:val="fr-FR"/>
        </w:rPr>
        <w:t>’</w:t>
      </w:r>
      <w:r w:rsidR="00BE329C" w:rsidRPr="00E553C4">
        <w:rPr>
          <w:lang w:val="fr-FR"/>
        </w:rPr>
        <w:t>offices récepteurs, d</w:t>
      </w:r>
      <w:r w:rsidR="00821018" w:rsidRPr="00E553C4">
        <w:rPr>
          <w:lang w:val="fr-FR"/>
        </w:rPr>
        <w:t>’</w:t>
      </w:r>
      <w:r w:rsidR="00BE329C" w:rsidRPr="00E553C4">
        <w:rPr>
          <w:lang w:val="fr-FR"/>
        </w:rPr>
        <w:t xml:space="preserve">administrations chargées de la recherche internationale </w:t>
      </w:r>
      <w:r w:rsidR="00C10765" w:rsidRPr="00E553C4">
        <w:rPr>
          <w:lang w:val="fr-FR"/>
        </w:rPr>
        <w:t xml:space="preserve">ou </w:t>
      </w:r>
      <w:r w:rsidR="00BE329C" w:rsidRPr="00E553C4">
        <w:rPr>
          <w:lang w:val="fr-FR"/>
        </w:rPr>
        <w:t>de l</w:t>
      </w:r>
      <w:r w:rsidR="00821018" w:rsidRPr="00E553C4">
        <w:rPr>
          <w:lang w:val="fr-FR"/>
        </w:rPr>
        <w:t>’</w:t>
      </w:r>
      <w:r w:rsidR="00BE329C" w:rsidRPr="00E553C4">
        <w:rPr>
          <w:lang w:val="fr-FR"/>
        </w:rPr>
        <w:t>examen préliminaire international ou d</w:t>
      </w:r>
      <w:r w:rsidR="00821018" w:rsidRPr="00E553C4">
        <w:rPr>
          <w:lang w:val="fr-FR"/>
        </w:rPr>
        <w:t>’</w:t>
      </w:r>
      <w:r w:rsidR="00BE329C" w:rsidRPr="00E553C4">
        <w:rPr>
          <w:lang w:val="fr-FR"/>
        </w:rPr>
        <w:t>offices désignés ou élus.</w:t>
      </w:r>
    </w:p>
    <w:p w:rsidR="00F71C11" w:rsidRPr="00E553C4" w:rsidRDefault="005904EB" w:rsidP="00C304B4">
      <w:pPr>
        <w:pStyle w:val="ONUMFS"/>
        <w:rPr>
          <w:lang w:val="fr-FR"/>
        </w:rPr>
      </w:pPr>
      <w:r w:rsidRPr="00E553C4">
        <w:rPr>
          <w:lang w:val="fr-FR"/>
        </w:rPr>
        <w:lastRenderedPageBreak/>
        <w:t>L</w:t>
      </w:r>
      <w:r w:rsidR="00821018" w:rsidRPr="00E553C4">
        <w:rPr>
          <w:lang w:val="fr-FR"/>
        </w:rPr>
        <w:t>’</w:t>
      </w:r>
      <w:r w:rsidRPr="00E553C4">
        <w:rPr>
          <w:lang w:val="fr-FR"/>
        </w:rPr>
        <w:t>accès par navigateur est l</w:t>
      </w:r>
      <w:r w:rsidR="00821018" w:rsidRPr="00E553C4">
        <w:rPr>
          <w:lang w:val="fr-FR"/>
        </w:rPr>
        <w:t>’</w:t>
      </w:r>
      <w:r w:rsidRPr="00E553C4">
        <w:rPr>
          <w:lang w:val="fr-FR"/>
        </w:rPr>
        <w:t>aspect le plus visible du service ePCT, mais diverses options sont disponibles ou en cours d</w:t>
      </w:r>
      <w:r w:rsidR="00821018" w:rsidRPr="00E553C4">
        <w:rPr>
          <w:lang w:val="fr-FR"/>
        </w:rPr>
        <w:t>’</w:t>
      </w:r>
      <w:r w:rsidRPr="00E553C4">
        <w:rPr>
          <w:lang w:val="fr-FR"/>
        </w:rPr>
        <w:t>élaboration afin d</w:t>
      </w:r>
      <w:r w:rsidR="00821018" w:rsidRPr="00E553C4">
        <w:rPr>
          <w:lang w:val="fr-FR"/>
        </w:rPr>
        <w:t>’</w:t>
      </w:r>
      <w:r w:rsidRPr="00E553C4">
        <w:rPr>
          <w:lang w:val="fr-FR"/>
        </w:rPr>
        <w:t>intégrer les services dans d</w:t>
      </w:r>
      <w:r w:rsidR="00821018" w:rsidRPr="00E553C4">
        <w:rPr>
          <w:lang w:val="fr-FR"/>
        </w:rPr>
        <w:t>’</w:t>
      </w:r>
      <w:r w:rsidRPr="00E553C4">
        <w:rPr>
          <w:lang w:val="fr-FR"/>
        </w:rPr>
        <w:t>autres systèm</w:t>
      </w:r>
      <w:r w:rsidR="00FF26CF" w:rsidRPr="00E553C4">
        <w:rPr>
          <w:lang w:val="fr-FR"/>
        </w:rPr>
        <w:t>es</w:t>
      </w:r>
      <w:r w:rsidR="00FF26CF" w:rsidRPr="00E553C4">
        <w:rPr>
          <w:lang w:val="fr-FR"/>
        </w:rPr>
        <w:t xml:space="preserve">.  </w:t>
      </w:r>
      <w:r w:rsidR="00FF26CF" w:rsidRPr="00E553C4">
        <w:rPr>
          <w:lang w:val="fr-FR"/>
        </w:rPr>
        <w:t>De</w:t>
      </w:r>
      <w:r w:rsidRPr="00E553C4">
        <w:rPr>
          <w:lang w:val="fr-FR"/>
        </w:rPr>
        <w:t>s services Web sécurisés sont actuellement utilisés avec un nombre restreint d</w:t>
      </w:r>
      <w:r w:rsidR="00821018" w:rsidRPr="00E553C4">
        <w:rPr>
          <w:lang w:val="fr-FR"/>
        </w:rPr>
        <w:t>’</w:t>
      </w:r>
      <w:r w:rsidRPr="00E553C4">
        <w:rPr>
          <w:lang w:val="fr-FR"/>
        </w:rPr>
        <w:t>offices et de déposants et permettent une automatisation de certains services de poste à poste, équivalents à ceux disponibles à l</w:t>
      </w:r>
      <w:r w:rsidR="00821018" w:rsidRPr="00E553C4">
        <w:rPr>
          <w:lang w:val="fr-FR"/>
        </w:rPr>
        <w:t>’</w:t>
      </w:r>
      <w:r w:rsidRPr="00E553C4">
        <w:rPr>
          <w:lang w:val="fr-FR"/>
        </w:rPr>
        <w:t>aide du navigate</w:t>
      </w:r>
      <w:r w:rsidR="00FF26CF" w:rsidRPr="00E553C4">
        <w:rPr>
          <w:lang w:val="fr-FR"/>
        </w:rPr>
        <w:t>ur</w:t>
      </w:r>
      <w:r w:rsidR="00FF26CF" w:rsidRPr="00E553C4">
        <w:rPr>
          <w:lang w:val="fr-FR"/>
        </w:rPr>
        <w:t xml:space="preserve">.  </w:t>
      </w:r>
      <w:r w:rsidR="00FF26CF" w:rsidRPr="00E553C4">
        <w:rPr>
          <w:lang w:val="fr-FR"/>
        </w:rPr>
        <w:t>Un</w:t>
      </w:r>
      <w:r w:rsidRPr="00E553C4">
        <w:rPr>
          <w:lang w:val="fr-FR"/>
        </w:rPr>
        <w:t xml:space="preserve"> projet pilote est également </w:t>
      </w:r>
      <w:r w:rsidR="00766520" w:rsidRPr="00E553C4">
        <w:rPr>
          <w:lang w:val="fr-FR"/>
        </w:rPr>
        <w:t xml:space="preserve">mené pour </w:t>
      </w:r>
      <w:r w:rsidRPr="00E553C4">
        <w:rPr>
          <w:lang w:val="fr-FR"/>
        </w:rPr>
        <w:t xml:space="preserve">intégrer les services ePCT dans les portails </w:t>
      </w:r>
      <w:r w:rsidR="003B53FF" w:rsidRPr="00E553C4">
        <w:rPr>
          <w:lang w:val="fr-FR"/>
        </w:rPr>
        <w:t>en ligne</w:t>
      </w:r>
      <w:r w:rsidRPr="00E553C4">
        <w:rPr>
          <w:lang w:val="fr-FR"/>
        </w:rPr>
        <w:t xml:space="preserve"> des offices nationa</w:t>
      </w:r>
      <w:r w:rsidR="00FF26CF" w:rsidRPr="00E553C4">
        <w:rPr>
          <w:lang w:val="fr-FR"/>
        </w:rPr>
        <w:t>ux</w:t>
      </w:r>
      <w:r w:rsidR="00FF26CF" w:rsidRPr="00E553C4">
        <w:rPr>
          <w:lang w:val="fr-FR"/>
        </w:rPr>
        <w:t xml:space="preserve">.  </w:t>
      </w:r>
      <w:r w:rsidR="00FF26CF" w:rsidRPr="00E553C4">
        <w:rPr>
          <w:lang w:val="fr-FR"/>
        </w:rPr>
        <w:t>Ce</w:t>
      </w:r>
      <w:r w:rsidRPr="00E553C4">
        <w:rPr>
          <w:lang w:val="fr-FR"/>
        </w:rPr>
        <w:t xml:space="preserve">la permettra aux offices de réduire leurs </w:t>
      </w:r>
      <w:r w:rsidR="00C10765" w:rsidRPr="00E553C4">
        <w:rPr>
          <w:lang w:val="fr-FR"/>
        </w:rPr>
        <w:t xml:space="preserve">dépenses </w:t>
      </w:r>
      <w:r w:rsidRPr="00E553C4">
        <w:rPr>
          <w:lang w:val="fr-FR"/>
        </w:rPr>
        <w:t>de développement et d</w:t>
      </w:r>
      <w:r w:rsidR="00821018" w:rsidRPr="00E553C4">
        <w:rPr>
          <w:lang w:val="fr-FR"/>
        </w:rPr>
        <w:t>’</w:t>
      </w:r>
      <w:r w:rsidRPr="00E553C4">
        <w:rPr>
          <w:lang w:val="fr-FR"/>
        </w:rPr>
        <w:t xml:space="preserve">appui et </w:t>
      </w:r>
      <w:r w:rsidR="003B53FF" w:rsidRPr="00E553C4">
        <w:rPr>
          <w:lang w:val="fr-FR"/>
        </w:rPr>
        <w:t xml:space="preserve">de </w:t>
      </w:r>
      <w:r w:rsidRPr="00E553C4">
        <w:rPr>
          <w:lang w:val="fr-FR"/>
        </w:rPr>
        <w:t xml:space="preserve">garantir </w:t>
      </w:r>
      <w:r w:rsidR="003B53FF" w:rsidRPr="00E553C4">
        <w:rPr>
          <w:lang w:val="fr-FR"/>
        </w:rPr>
        <w:t xml:space="preserve">la pleine conformité avec </w:t>
      </w:r>
      <w:r w:rsidRPr="00E553C4">
        <w:rPr>
          <w:lang w:val="fr-FR"/>
        </w:rPr>
        <w:t>les règles et normes actuelles</w:t>
      </w:r>
      <w:r w:rsidR="00821018" w:rsidRPr="00E553C4">
        <w:rPr>
          <w:lang w:val="fr-FR"/>
        </w:rPr>
        <w:t xml:space="preserve"> du PCT</w:t>
      </w:r>
      <w:r w:rsidRPr="00E553C4">
        <w:rPr>
          <w:lang w:val="fr-FR"/>
        </w:rPr>
        <w:t xml:space="preserve">, tout en offrant un portail intégré </w:t>
      </w:r>
      <w:r w:rsidR="003B53FF" w:rsidRPr="00E553C4">
        <w:rPr>
          <w:lang w:val="fr-FR"/>
        </w:rPr>
        <w:t>à</w:t>
      </w:r>
      <w:r w:rsidRPr="00E553C4">
        <w:rPr>
          <w:lang w:val="fr-FR"/>
        </w:rPr>
        <w:t xml:space="preserve"> celui utilisé pour leurs services nationaux.</w:t>
      </w:r>
    </w:p>
    <w:p w:rsidR="00F71C11" w:rsidRPr="00E553C4" w:rsidRDefault="00B70B9C" w:rsidP="00C304B4">
      <w:pPr>
        <w:pStyle w:val="ONUMFS"/>
        <w:rPr>
          <w:lang w:val="fr-FR"/>
        </w:rPr>
      </w:pPr>
      <w:r w:rsidRPr="00E553C4">
        <w:rPr>
          <w:lang w:val="fr-FR"/>
        </w:rPr>
        <w:t xml:space="preserve">En outre, une nouvelle option </w:t>
      </w:r>
      <w:r w:rsidR="008E697F" w:rsidRPr="00E553C4">
        <w:rPr>
          <w:lang w:val="fr-FR"/>
        </w:rPr>
        <w:t>qui vient d</w:t>
      </w:r>
      <w:r w:rsidR="00821018" w:rsidRPr="00E553C4">
        <w:rPr>
          <w:lang w:val="fr-FR"/>
        </w:rPr>
        <w:t>’</w:t>
      </w:r>
      <w:r w:rsidR="008E697F" w:rsidRPr="00E553C4">
        <w:rPr>
          <w:lang w:val="fr-FR"/>
        </w:rPr>
        <w:t>être mise en place</w:t>
      </w:r>
      <w:r w:rsidRPr="00E553C4">
        <w:rPr>
          <w:lang w:val="fr-FR"/>
        </w:rPr>
        <w:t xml:space="preserve"> permet aux déposants </w:t>
      </w:r>
      <w:r w:rsidR="008E697F" w:rsidRPr="00E553C4">
        <w:rPr>
          <w:lang w:val="fr-FR"/>
        </w:rPr>
        <w:t xml:space="preserve">travaillant </w:t>
      </w:r>
      <w:r w:rsidR="008924E6" w:rsidRPr="00E553C4">
        <w:rPr>
          <w:lang w:val="fr-FR"/>
        </w:rPr>
        <w:t>avec l</w:t>
      </w:r>
      <w:r w:rsidR="00821018" w:rsidRPr="00E553C4">
        <w:rPr>
          <w:lang w:val="fr-FR"/>
        </w:rPr>
        <w:t>’</w:t>
      </w:r>
      <w:r w:rsidR="008924E6" w:rsidRPr="00E553C4">
        <w:rPr>
          <w:lang w:val="fr-FR"/>
        </w:rPr>
        <w:t>office récepteur de la République de Corée d</w:t>
      </w:r>
      <w:r w:rsidR="00821018" w:rsidRPr="00E553C4">
        <w:rPr>
          <w:lang w:val="fr-FR"/>
        </w:rPr>
        <w:t>’</w:t>
      </w:r>
      <w:r w:rsidR="008924E6" w:rsidRPr="00E553C4">
        <w:rPr>
          <w:lang w:val="fr-FR"/>
        </w:rPr>
        <w:t>incorporer des informations dans une demande internationale établie au moyen du système de dépôt ePCT et de les associer automatiquement à un compte</w:t>
      </w:r>
      <w:r w:rsidR="00821018" w:rsidRPr="00E553C4">
        <w:rPr>
          <w:lang w:val="fr-FR"/>
        </w:rPr>
        <w:t xml:space="preserve"> du KIP</w:t>
      </w:r>
      <w:r w:rsidR="008924E6" w:rsidRPr="00E553C4">
        <w:rPr>
          <w:lang w:val="fr-FR"/>
        </w:rPr>
        <w:t>O et à un compte de l</w:t>
      </w:r>
      <w:r w:rsidR="00821018" w:rsidRPr="00E553C4">
        <w:rPr>
          <w:lang w:val="fr-FR"/>
        </w:rPr>
        <w:t>’</w:t>
      </w:r>
      <w:r w:rsidR="008924E6" w:rsidRPr="00E553C4">
        <w:rPr>
          <w:lang w:val="fr-FR"/>
        </w:rPr>
        <w:t>O</w:t>
      </w:r>
      <w:r w:rsidR="00FF26CF" w:rsidRPr="00E553C4">
        <w:rPr>
          <w:lang w:val="fr-FR"/>
        </w:rPr>
        <w:t>MPI</w:t>
      </w:r>
      <w:r w:rsidR="00FF26CF" w:rsidRPr="00E553C4">
        <w:rPr>
          <w:lang w:val="fr-FR"/>
        </w:rPr>
        <w:t xml:space="preserve">.  </w:t>
      </w:r>
      <w:r w:rsidR="00FF26CF" w:rsidRPr="00E553C4">
        <w:rPr>
          <w:lang w:val="fr-FR"/>
        </w:rPr>
        <w:t>Ce</w:t>
      </w:r>
      <w:r w:rsidR="008924E6" w:rsidRPr="00E553C4">
        <w:rPr>
          <w:lang w:val="fr-FR"/>
        </w:rPr>
        <w:t>tte option améliore la capacité des déposants d</w:t>
      </w:r>
      <w:r w:rsidR="00821018" w:rsidRPr="00E553C4">
        <w:rPr>
          <w:lang w:val="fr-FR"/>
        </w:rPr>
        <w:t>’</w:t>
      </w:r>
      <w:r w:rsidR="008924E6" w:rsidRPr="00E553C4">
        <w:rPr>
          <w:lang w:val="fr-FR"/>
        </w:rPr>
        <w:t>effectuer de simples échanges de documents dans le système national ordinaire, tout en permettant l</w:t>
      </w:r>
      <w:r w:rsidR="00821018" w:rsidRPr="00E553C4">
        <w:rPr>
          <w:lang w:val="fr-FR"/>
        </w:rPr>
        <w:t>’</w:t>
      </w:r>
      <w:r w:rsidR="008924E6" w:rsidRPr="00E553C4">
        <w:rPr>
          <w:lang w:val="fr-FR"/>
        </w:rPr>
        <w:t>utilisation de l</w:t>
      </w:r>
      <w:r w:rsidR="00821018" w:rsidRPr="00E553C4">
        <w:rPr>
          <w:lang w:val="fr-FR"/>
        </w:rPr>
        <w:t>’</w:t>
      </w:r>
      <w:r w:rsidR="008924E6" w:rsidRPr="00E553C4">
        <w:rPr>
          <w:lang w:val="fr-FR"/>
        </w:rPr>
        <w:t xml:space="preserve">ensemble des services ePCT pour valider et créer des données </w:t>
      </w:r>
      <w:r w:rsidR="008E697F" w:rsidRPr="00E553C4">
        <w:rPr>
          <w:lang w:val="fr-FR"/>
        </w:rPr>
        <w:t xml:space="preserve">uniformes </w:t>
      </w:r>
      <w:r w:rsidR="008924E6" w:rsidRPr="00E553C4">
        <w:rPr>
          <w:lang w:val="fr-FR"/>
        </w:rPr>
        <w:t xml:space="preserve">destinées à des opérations complexes, </w:t>
      </w:r>
      <w:r w:rsidR="00821018" w:rsidRPr="00E553C4">
        <w:rPr>
          <w:lang w:val="fr-FR"/>
        </w:rPr>
        <w:t>à savoir</w:t>
      </w:r>
      <w:r w:rsidR="008924E6" w:rsidRPr="00E553C4">
        <w:rPr>
          <w:lang w:val="fr-FR"/>
        </w:rPr>
        <w:t xml:space="preserve"> essentiellement la rédaction et le dépôt de la demande internationale initia</w:t>
      </w:r>
      <w:r w:rsidR="00FF26CF" w:rsidRPr="00E553C4">
        <w:rPr>
          <w:lang w:val="fr-FR"/>
        </w:rPr>
        <w:t>le</w:t>
      </w:r>
      <w:r w:rsidR="00FF26CF" w:rsidRPr="00E553C4">
        <w:rPr>
          <w:lang w:val="fr-FR"/>
        </w:rPr>
        <w:t xml:space="preserve">.  </w:t>
      </w:r>
      <w:r w:rsidR="00FF26CF" w:rsidRPr="00E553C4">
        <w:rPr>
          <w:lang w:val="fr-FR"/>
        </w:rPr>
        <w:t>De</w:t>
      </w:r>
      <w:r w:rsidR="008924E6" w:rsidRPr="00E553C4">
        <w:rPr>
          <w:lang w:val="fr-FR"/>
        </w:rPr>
        <w:t>s modalités similaires pourraient être mises en place pour d</w:t>
      </w:r>
      <w:r w:rsidR="00821018" w:rsidRPr="00E553C4">
        <w:rPr>
          <w:lang w:val="fr-FR"/>
        </w:rPr>
        <w:t>’</w:t>
      </w:r>
      <w:r w:rsidR="008924E6" w:rsidRPr="00E553C4">
        <w:rPr>
          <w:lang w:val="fr-FR"/>
        </w:rPr>
        <w:t>autres offices également.</w:t>
      </w:r>
    </w:p>
    <w:p w:rsidR="009E0B2B" w:rsidRPr="00E553C4" w:rsidRDefault="008924E6" w:rsidP="00C304B4">
      <w:pPr>
        <w:pStyle w:val="ONUMFS"/>
        <w:rPr>
          <w:lang w:val="fr-FR"/>
        </w:rPr>
      </w:pPr>
      <w:r w:rsidRPr="00E553C4">
        <w:rPr>
          <w:lang w:val="fr-FR"/>
        </w:rPr>
        <w:t>Le Bureau international considère que les objectifs énoncés à l</w:t>
      </w:r>
      <w:r w:rsidR="00821018" w:rsidRPr="00E553C4">
        <w:rPr>
          <w:lang w:val="fr-FR"/>
        </w:rPr>
        <w:t>’</w:t>
      </w:r>
      <w:r w:rsidRPr="00E553C4">
        <w:rPr>
          <w:lang w:val="fr-FR"/>
        </w:rPr>
        <w:t xml:space="preserve">annexe F des </w:t>
      </w:r>
      <w:r w:rsidR="008E697F" w:rsidRPr="00E553C4">
        <w:rPr>
          <w:lang w:val="fr-FR"/>
        </w:rPr>
        <w:t xml:space="preserve">instructions </w:t>
      </w:r>
      <w:r w:rsidRPr="00E553C4">
        <w:rPr>
          <w:lang w:val="fr-FR"/>
        </w:rPr>
        <w:t>administratives</w:t>
      </w:r>
      <w:r w:rsidR="00821018" w:rsidRPr="00E553C4">
        <w:rPr>
          <w:lang w:val="fr-FR"/>
        </w:rPr>
        <w:t xml:space="preserve"> du PCT</w:t>
      </w:r>
      <w:r w:rsidR="00766520" w:rsidRPr="00E553C4">
        <w:rPr>
          <w:lang w:val="fr-FR"/>
        </w:rPr>
        <w:t>, qui vise</w:t>
      </w:r>
      <w:r w:rsidR="008E697F" w:rsidRPr="00E553C4">
        <w:rPr>
          <w:lang w:val="fr-FR"/>
        </w:rPr>
        <w:t>nt</w:t>
      </w:r>
      <w:r w:rsidR="00766520" w:rsidRPr="00E553C4">
        <w:rPr>
          <w:lang w:val="fr-FR"/>
        </w:rPr>
        <w:t xml:space="preserve"> à établir </w:t>
      </w:r>
      <w:r w:rsidRPr="00E553C4">
        <w:rPr>
          <w:lang w:val="fr-FR"/>
        </w:rPr>
        <w:t xml:space="preserve">une norme commune unique pour le dépôt des demandes internationales sous forme électronique et </w:t>
      </w:r>
      <w:r w:rsidR="00766520" w:rsidRPr="00E553C4">
        <w:rPr>
          <w:lang w:val="fr-FR"/>
        </w:rPr>
        <w:t xml:space="preserve">à élaborer </w:t>
      </w:r>
      <w:r w:rsidRPr="00E553C4">
        <w:rPr>
          <w:lang w:val="fr-FR"/>
        </w:rPr>
        <w:t xml:space="preserve">un </w:t>
      </w:r>
      <w:r w:rsidR="00BD18A3" w:rsidRPr="00E553C4">
        <w:rPr>
          <w:lang w:val="fr-FR"/>
        </w:rPr>
        <w:t>logiciel</w:t>
      </w:r>
      <w:r w:rsidRPr="00E553C4">
        <w:rPr>
          <w:lang w:val="fr-FR"/>
        </w:rPr>
        <w:t xml:space="preserve"> unique </w:t>
      </w:r>
      <w:r w:rsidR="00BD18A3" w:rsidRPr="00E553C4">
        <w:rPr>
          <w:lang w:val="fr-FR"/>
        </w:rPr>
        <w:t>permettant</w:t>
      </w:r>
      <w:r w:rsidRPr="00E553C4">
        <w:rPr>
          <w:lang w:val="fr-FR"/>
        </w:rPr>
        <w:t xml:space="preserve"> le dépôt dans ce format </w:t>
      </w:r>
      <w:r w:rsidR="00BD18A3" w:rsidRPr="00E553C4">
        <w:rPr>
          <w:lang w:val="fr-FR"/>
        </w:rPr>
        <w:t xml:space="preserve">auprès de </w:t>
      </w:r>
      <w:r w:rsidRPr="00E553C4">
        <w:rPr>
          <w:lang w:val="fr-FR"/>
        </w:rPr>
        <w:t>n</w:t>
      </w:r>
      <w:r w:rsidR="00821018" w:rsidRPr="00E553C4">
        <w:rPr>
          <w:lang w:val="fr-FR"/>
        </w:rPr>
        <w:t>’</w:t>
      </w:r>
      <w:r w:rsidRPr="00E553C4">
        <w:rPr>
          <w:lang w:val="fr-FR"/>
        </w:rPr>
        <w:t>importe quel office récepteur</w:t>
      </w:r>
      <w:r w:rsidR="00766520" w:rsidRPr="00E553C4">
        <w:rPr>
          <w:lang w:val="fr-FR"/>
        </w:rPr>
        <w:t>,</w:t>
      </w:r>
      <w:r w:rsidRPr="00E553C4">
        <w:rPr>
          <w:lang w:val="fr-FR"/>
        </w:rPr>
        <w:t xml:space="preserve"> </w:t>
      </w:r>
      <w:r w:rsidR="00766520" w:rsidRPr="00E553C4">
        <w:rPr>
          <w:lang w:val="fr-FR"/>
        </w:rPr>
        <w:t xml:space="preserve">demeurent </w:t>
      </w:r>
      <w:r w:rsidR="00BD18A3" w:rsidRPr="00E553C4">
        <w:rPr>
          <w:lang w:val="fr-FR"/>
        </w:rPr>
        <w:t>essentie</w:t>
      </w:r>
      <w:r w:rsidR="00FF26CF" w:rsidRPr="00E553C4">
        <w:rPr>
          <w:lang w:val="fr-FR"/>
        </w:rPr>
        <w:t>ls</w:t>
      </w:r>
      <w:r w:rsidR="00FF26CF" w:rsidRPr="00E553C4">
        <w:rPr>
          <w:lang w:val="fr-FR"/>
        </w:rPr>
        <w:t xml:space="preserve">.  </w:t>
      </w:r>
      <w:r w:rsidR="00FF26CF" w:rsidRPr="00E553C4">
        <w:rPr>
          <w:lang w:val="fr-FR"/>
        </w:rPr>
        <w:t>To</w:t>
      </w:r>
      <w:r w:rsidRPr="00E553C4">
        <w:rPr>
          <w:lang w:val="fr-FR"/>
        </w:rPr>
        <w:t>utefois, l</w:t>
      </w:r>
      <w:r w:rsidR="00821018" w:rsidRPr="00E553C4">
        <w:rPr>
          <w:lang w:val="fr-FR"/>
        </w:rPr>
        <w:t>’</w:t>
      </w:r>
      <w:r w:rsidRPr="00E553C4">
        <w:rPr>
          <w:lang w:val="fr-FR"/>
        </w:rPr>
        <w:t xml:space="preserve">évolution technologique implique que le </w:t>
      </w:r>
      <w:r w:rsidR="00BD18A3" w:rsidRPr="00E553C4">
        <w:rPr>
          <w:lang w:val="fr-FR"/>
        </w:rPr>
        <w:t>logiciel</w:t>
      </w:r>
      <w:r w:rsidRPr="00E553C4">
        <w:rPr>
          <w:lang w:val="fr-FR"/>
        </w:rPr>
        <w:t xml:space="preserve"> </w:t>
      </w:r>
      <w:r w:rsidR="00BD18A3" w:rsidRPr="00E553C4">
        <w:rPr>
          <w:lang w:val="fr-FR"/>
        </w:rPr>
        <w:t xml:space="preserve">sur mesure </w:t>
      </w:r>
      <w:r w:rsidR="003B53FF" w:rsidRPr="00E553C4">
        <w:rPr>
          <w:lang w:val="fr-FR"/>
        </w:rPr>
        <w:t xml:space="preserve">du client </w:t>
      </w:r>
      <w:r w:rsidRPr="00E553C4">
        <w:rPr>
          <w:lang w:val="fr-FR"/>
        </w:rPr>
        <w:t xml:space="preserve">ne soit plus considéré comme la meilleure solution et que le </w:t>
      </w:r>
      <w:r w:rsidR="00BD18A3" w:rsidRPr="00E553C4">
        <w:rPr>
          <w:lang w:val="fr-FR"/>
        </w:rPr>
        <w:t>logiciel</w:t>
      </w:r>
      <w:r w:rsidRPr="00E553C4">
        <w:rPr>
          <w:lang w:val="fr-FR"/>
        </w:rPr>
        <w:t xml:space="preserve"> commun </w:t>
      </w:r>
      <w:r w:rsidR="003B53FF" w:rsidRPr="00E553C4">
        <w:rPr>
          <w:lang w:val="fr-FR"/>
        </w:rPr>
        <w:t xml:space="preserve">à </w:t>
      </w:r>
      <w:r w:rsidRPr="00E553C4">
        <w:rPr>
          <w:lang w:val="fr-FR"/>
        </w:rPr>
        <w:t xml:space="preserve">la plupart des offices récepteurs </w:t>
      </w:r>
      <w:r w:rsidR="00183D99" w:rsidRPr="00E553C4">
        <w:rPr>
          <w:lang w:val="fr-FR"/>
        </w:rPr>
        <w:t xml:space="preserve">constitue </w:t>
      </w:r>
      <w:r w:rsidRPr="00E553C4">
        <w:rPr>
          <w:lang w:val="fr-FR"/>
        </w:rPr>
        <w:t>désormais le système de dépôt e</w:t>
      </w:r>
      <w:r w:rsidR="00FF26CF" w:rsidRPr="00E553C4">
        <w:rPr>
          <w:lang w:val="fr-FR"/>
        </w:rPr>
        <w:t>PCT</w:t>
      </w:r>
      <w:r w:rsidR="00FF26CF" w:rsidRPr="00E553C4">
        <w:rPr>
          <w:lang w:val="fr-FR"/>
        </w:rPr>
        <w:t xml:space="preserve">.  </w:t>
      </w:r>
      <w:r w:rsidR="00FF26CF" w:rsidRPr="00E553C4">
        <w:rPr>
          <w:lang w:val="fr-FR"/>
        </w:rPr>
        <w:t>Su</w:t>
      </w:r>
      <w:r w:rsidR="003B53FF" w:rsidRPr="00E553C4">
        <w:rPr>
          <w:lang w:val="fr-FR"/>
        </w:rPr>
        <w:t>r les 12 </w:t>
      </w:r>
      <w:r w:rsidR="00183D99" w:rsidRPr="00E553C4">
        <w:rPr>
          <w:lang w:val="fr-FR"/>
        </w:rPr>
        <w:t xml:space="preserve">autres </w:t>
      </w:r>
      <w:r w:rsidR="003B53FF" w:rsidRPr="00E553C4">
        <w:rPr>
          <w:lang w:val="fr-FR"/>
        </w:rPr>
        <w:t xml:space="preserve">offices récepteurs </w:t>
      </w:r>
      <w:r w:rsidR="00766520" w:rsidRPr="00E553C4">
        <w:rPr>
          <w:lang w:val="fr-FR"/>
        </w:rPr>
        <w:t>qui</w:t>
      </w:r>
      <w:r w:rsidR="003B53FF" w:rsidRPr="00E553C4">
        <w:rPr>
          <w:lang w:val="fr-FR"/>
        </w:rPr>
        <w:t xml:space="preserve"> autoris</w:t>
      </w:r>
      <w:r w:rsidR="00766520" w:rsidRPr="00E553C4">
        <w:rPr>
          <w:lang w:val="fr-FR"/>
        </w:rPr>
        <w:t>e</w:t>
      </w:r>
      <w:r w:rsidR="003B53FF" w:rsidRPr="00E553C4">
        <w:rPr>
          <w:lang w:val="fr-FR"/>
        </w:rPr>
        <w:t>nt l</w:t>
      </w:r>
      <w:r w:rsidR="00821018" w:rsidRPr="00E553C4">
        <w:rPr>
          <w:lang w:val="fr-FR"/>
        </w:rPr>
        <w:t>’</w:t>
      </w:r>
      <w:r w:rsidR="003B53FF" w:rsidRPr="00E553C4">
        <w:rPr>
          <w:lang w:val="fr-FR"/>
        </w:rPr>
        <w:t>utilisation du système PCT</w:t>
      </w:r>
      <w:r w:rsidR="00821018" w:rsidRPr="00E553C4">
        <w:rPr>
          <w:lang w:val="fr-FR"/>
        </w:rPr>
        <w:t>-</w:t>
      </w:r>
      <w:r w:rsidR="003B53FF" w:rsidRPr="00E553C4">
        <w:rPr>
          <w:lang w:val="fr-FR"/>
        </w:rPr>
        <w:t>SAFE pour le dépôt électronique, quatre</w:t>
      </w:r>
      <w:r w:rsidR="003B53FF" w:rsidRPr="00E553C4">
        <w:rPr>
          <w:lang w:val="fr-FR"/>
        </w:rPr>
        <w:t xml:space="preserve"> </w:t>
      </w:r>
      <w:r w:rsidR="003B53FF" w:rsidRPr="00E553C4">
        <w:rPr>
          <w:lang w:val="fr-FR"/>
        </w:rPr>
        <w:t>seulement reçoivent plus de 10</w:t>
      </w:r>
      <w:r w:rsidR="00ED2704" w:rsidRPr="00E553C4">
        <w:rPr>
          <w:lang w:val="fr-FR"/>
        </w:rPr>
        <w:t>%</w:t>
      </w:r>
      <w:r w:rsidR="003B53FF" w:rsidRPr="00E553C4">
        <w:rPr>
          <w:lang w:val="fr-FR"/>
        </w:rPr>
        <w:t xml:space="preserve"> de leurs demandes au moyen de ce </w:t>
      </w:r>
      <w:r w:rsidR="00BD18A3" w:rsidRPr="00E553C4">
        <w:rPr>
          <w:lang w:val="fr-FR"/>
        </w:rPr>
        <w:t>logici</w:t>
      </w:r>
      <w:r w:rsidR="00FF26CF" w:rsidRPr="00E553C4">
        <w:rPr>
          <w:lang w:val="fr-FR"/>
        </w:rPr>
        <w:t>el</w:t>
      </w:r>
      <w:r w:rsidR="00FF26CF" w:rsidRPr="00E553C4">
        <w:rPr>
          <w:lang w:val="fr-FR"/>
        </w:rPr>
        <w:t xml:space="preserve">.  </w:t>
      </w:r>
      <w:r w:rsidR="00FF26CF" w:rsidRPr="00E553C4">
        <w:rPr>
          <w:lang w:val="fr-FR"/>
        </w:rPr>
        <w:t>Le</w:t>
      </w:r>
      <w:r w:rsidR="003B53FF" w:rsidRPr="00E553C4">
        <w:rPr>
          <w:lang w:val="fr-FR"/>
        </w:rPr>
        <w:t xml:space="preserve"> Bureau international souhaite </w:t>
      </w:r>
      <w:r w:rsidR="00EA19CF" w:rsidRPr="00E553C4">
        <w:rPr>
          <w:lang w:val="fr-FR"/>
        </w:rPr>
        <w:t>trouver des arrangements</w:t>
      </w:r>
      <w:r w:rsidR="003B53FF" w:rsidRPr="00E553C4">
        <w:rPr>
          <w:lang w:val="fr-FR"/>
        </w:rPr>
        <w:t xml:space="preserve"> avec ces </w:t>
      </w:r>
      <w:r w:rsidR="00183D99" w:rsidRPr="00E553C4">
        <w:rPr>
          <w:lang w:val="fr-FR"/>
        </w:rPr>
        <w:t xml:space="preserve">autres </w:t>
      </w:r>
      <w:r w:rsidR="003B53FF" w:rsidRPr="00E553C4">
        <w:rPr>
          <w:lang w:val="fr-FR"/>
        </w:rPr>
        <w:t>offices en vue de permettre l</w:t>
      </w:r>
      <w:r w:rsidR="00821018" w:rsidRPr="00E553C4">
        <w:rPr>
          <w:lang w:val="fr-FR"/>
        </w:rPr>
        <w:t>’</w:t>
      </w:r>
      <w:r w:rsidR="003B53FF" w:rsidRPr="00E553C4">
        <w:rPr>
          <w:lang w:val="fr-FR"/>
        </w:rPr>
        <w:t>abandon du système PCT</w:t>
      </w:r>
      <w:r w:rsidR="00821018" w:rsidRPr="00E553C4">
        <w:rPr>
          <w:lang w:val="fr-FR"/>
        </w:rPr>
        <w:t>-</w:t>
      </w:r>
      <w:r w:rsidR="003B53FF" w:rsidRPr="00E553C4">
        <w:rPr>
          <w:lang w:val="fr-FR"/>
        </w:rPr>
        <w:t>SAFE au profit de solutions basées sur le système de dépôt ePCT.</w:t>
      </w:r>
    </w:p>
    <w:p w:rsidR="00F71C11" w:rsidRPr="00E553C4" w:rsidRDefault="00F71C11" w:rsidP="00C304B4">
      <w:pPr>
        <w:pStyle w:val="Heading3"/>
        <w:rPr>
          <w:lang w:val="fr-FR"/>
        </w:rPr>
      </w:pPr>
      <w:r w:rsidRPr="00E553C4">
        <w:rPr>
          <w:lang w:val="fr-FR"/>
        </w:rPr>
        <w:t>eSearchCopy</w:t>
      </w:r>
    </w:p>
    <w:p w:rsidR="00C304B4" w:rsidRPr="00E553C4" w:rsidRDefault="00C304B4" w:rsidP="00C304B4">
      <w:pPr>
        <w:rPr>
          <w:lang w:val="fr-FR"/>
        </w:rPr>
      </w:pPr>
    </w:p>
    <w:p w:rsidR="00F71C11" w:rsidRPr="00E553C4" w:rsidRDefault="003B53FF" w:rsidP="00C304B4">
      <w:pPr>
        <w:pStyle w:val="ONUMFS"/>
        <w:rPr>
          <w:lang w:val="fr-FR"/>
        </w:rPr>
      </w:pPr>
      <w:r w:rsidRPr="00E553C4">
        <w:rPr>
          <w:lang w:val="fr-FR"/>
        </w:rPr>
        <w:t xml:space="preserve">Le service </w:t>
      </w:r>
      <w:r w:rsidR="00F71C11" w:rsidRPr="00E553C4">
        <w:rPr>
          <w:lang w:val="fr-FR"/>
        </w:rPr>
        <w:t xml:space="preserve">eSearchCopy </w:t>
      </w:r>
      <w:r w:rsidRPr="00E553C4">
        <w:rPr>
          <w:lang w:val="fr-FR"/>
        </w:rPr>
        <w:t>est maintenant utilisé dans 216 des 370 paires possibles d</w:t>
      </w:r>
      <w:r w:rsidR="00821018" w:rsidRPr="00E553C4">
        <w:rPr>
          <w:lang w:val="fr-FR"/>
        </w:rPr>
        <w:t>’</w:t>
      </w:r>
      <w:r w:rsidRPr="00E553C4">
        <w:rPr>
          <w:lang w:val="fr-FR"/>
        </w:rPr>
        <w:t>offices récepteurs et d</w:t>
      </w:r>
      <w:r w:rsidR="00821018" w:rsidRPr="00E553C4">
        <w:rPr>
          <w:lang w:val="fr-FR"/>
        </w:rPr>
        <w:t>’</w:t>
      </w:r>
      <w:r w:rsidRPr="00E553C4">
        <w:rPr>
          <w:lang w:val="fr-FR"/>
        </w:rPr>
        <w:t>administrations chargées de la recherche internationale, lorsque ces rôles ne sont pas joués par le même office, et de nouvelles paires seront ajoutées prochaineme</w:t>
      </w:r>
      <w:r w:rsidR="00FF26CF" w:rsidRPr="00E553C4">
        <w:rPr>
          <w:lang w:val="fr-FR"/>
        </w:rPr>
        <w:t>nt</w:t>
      </w:r>
      <w:r w:rsidR="00FF26CF" w:rsidRPr="00E553C4">
        <w:rPr>
          <w:lang w:val="fr-FR"/>
        </w:rPr>
        <w:t xml:space="preserve">.  </w:t>
      </w:r>
      <w:r w:rsidR="00FF26CF" w:rsidRPr="00E553C4">
        <w:rPr>
          <w:lang w:val="fr-FR"/>
        </w:rPr>
        <w:t>Ce</w:t>
      </w:r>
      <w:r w:rsidRPr="00E553C4">
        <w:rPr>
          <w:lang w:val="fr-FR"/>
        </w:rPr>
        <w:t>s voies de transmission représentent près de 57</w:t>
      </w:r>
      <w:r w:rsidR="00ED2704" w:rsidRPr="00E553C4">
        <w:rPr>
          <w:lang w:val="fr-FR"/>
        </w:rPr>
        <w:t>%</w:t>
      </w:r>
      <w:r w:rsidRPr="00E553C4">
        <w:rPr>
          <w:lang w:val="fr-FR"/>
        </w:rPr>
        <w:t xml:space="preserve"> du volume total des transmissions de copies de recherche entre les différents offic</w:t>
      </w:r>
      <w:r w:rsidR="00FF26CF" w:rsidRPr="00E553C4">
        <w:rPr>
          <w:lang w:val="fr-FR"/>
        </w:rPr>
        <w:t>es</w:t>
      </w:r>
      <w:r w:rsidR="00FF26CF" w:rsidRPr="00E553C4">
        <w:rPr>
          <w:lang w:val="fr-FR"/>
        </w:rPr>
        <w:t xml:space="preserve">.  </w:t>
      </w:r>
      <w:r w:rsidR="00FF26CF" w:rsidRPr="00E553C4">
        <w:rPr>
          <w:lang w:val="fr-FR"/>
        </w:rPr>
        <w:t>Pa</w:t>
      </w:r>
      <w:r w:rsidR="00ED2704" w:rsidRPr="00E553C4">
        <w:rPr>
          <w:lang w:val="fr-FR"/>
        </w:rPr>
        <w:t>r ailleurs, 40% supplémentaires des copies de recherche transmises entre offices sont envoyées au moyen de services bilatéraux en ligne préexistan</w:t>
      </w:r>
      <w:r w:rsidR="00FF26CF" w:rsidRPr="00E553C4">
        <w:rPr>
          <w:lang w:val="fr-FR"/>
        </w:rPr>
        <w:t>ts</w:t>
      </w:r>
      <w:r w:rsidR="00FF26CF" w:rsidRPr="00E553C4">
        <w:rPr>
          <w:lang w:val="fr-FR"/>
        </w:rPr>
        <w:t xml:space="preserve">.  </w:t>
      </w:r>
      <w:r w:rsidR="00FF26CF" w:rsidRPr="00E553C4">
        <w:rPr>
          <w:lang w:val="fr-FR"/>
        </w:rPr>
        <w:t>En</w:t>
      </w:r>
      <w:r w:rsidR="00ED2704" w:rsidRPr="00E553C4">
        <w:rPr>
          <w:lang w:val="fr-FR"/>
        </w:rPr>
        <w:t xml:space="preserve"> conséquence, moins de 3% des copies de recherche transmises entre les différents offices continuent d</w:t>
      </w:r>
      <w:r w:rsidR="00821018" w:rsidRPr="00E553C4">
        <w:rPr>
          <w:lang w:val="fr-FR"/>
        </w:rPr>
        <w:t>’</w:t>
      </w:r>
      <w:r w:rsidR="00ED2704" w:rsidRPr="00E553C4">
        <w:rPr>
          <w:lang w:val="fr-FR"/>
        </w:rPr>
        <w:t xml:space="preserve">être envoyées par la poste uniquement (certaines sont envoyées </w:t>
      </w:r>
      <w:r w:rsidR="00332092" w:rsidRPr="00E553C4">
        <w:rPr>
          <w:lang w:val="fr-FR"/>
        </w:rPr>
        <w:t>à la fois par la poste et par voie électronique pendant les périodes d</w:t>
      </w:r>
      <w:r w:rsidR="00821018" w:rsidRPr="00E553C4">
        <w:rPr>
          <w:lang w:val="fr-FR"/>
        </w:rPr>
        <w:t>’</w:t>
      </w:r>
      <w:r w:rsidR="00332092" w:rsidRPr="00E553C4">
        <w:rPr>
          <w:lang w:val="fr-FR"/>
        </w:rPr>
        <w:t xml:space="preserve">essai pour les paires du service </w:t>
      </w:r>
      <w:r w:rsidR="00F71C11" w:rsidRPr="00E553C4">
        <w:rPr>
          <w:lang w:val="fr-FR"/>
        </w:rPr>
        <w:t>eSearchCopy).</w:t>
      </w:r>
    </w:p>
    <w:p w:rsidR="00F71C11" w:rsidRPr="00E553C4" w:rsidRDefault="00332092" w:rsidP="00C304B4">
      <w:pPr>
        <w:pStyle w:val="Heading3"/>
        <w:rPr>
          <w:lang w:val="fr-FR"/>
        </w:rPr>
      </w:pPr>
      <w:r w:rsidRPr="00E553C4">
        <w:rPr>
          <w:lang w:val="fr-FR"/>
        </w:rPr>
        <w:t>Service d</w:t>
      </w:r>
      <w:r w:rsidR="00821018" w:rsidRPr="00E553C4">
        <w:rPr>
          <w:lang w:val="fr-FR"/>
        </w:rPr>
        <w:t>’</w:t>
      </w:r>
      <w:r w:rsidRPr="00E553C4">
        <w:rPr>
          <w:lang w:val="fr-FR"/>
        </w:rPr>
        <w:t>accès numérique aux documents de priorité (</w:t>
      </w:r>
      <w:r w:rsidR="00F71C11" w:rsidRPr="00E553C4">
        <w:rPr>
          <w:lang w:val="fr-FR"/>
        </w:rPr>
        <w:t>DAS</w:t>
      </w:r>
      <w:r w:rsidRPr="00E553C4">
        <w:rPr>
          <w:lang w:val="fr-FR"/>
        </w:rPr>
        <w:t>)</w:t>
      </w:r>
    </w:p>
    <w:p w:rsidR="00C304B4" w:rsidRPr="00E553C4" w:rsidRDefault="00C304B4" w:rsidP="00C304B4">
      <w:pPr>
        <w:rPr>
          <w:lang w:val="fr-FR"/>
        </w:rPr>
      </w:pPr>
    </w:p>
    <w:p w:rsidR="00905A4E" w:rsidRPr="00E553C4" w:rsidRDefault="00332092" w:rsidP="00C304B4">
      <w:pPr>
        <w:pStyle w:val="ONUMFS"/>
        <w:rPr>
          <w:lang w:val="fr-FR"/>
        </w:rPr>
      </w:pPr>
      <w:r w:rsidRPr="00E553C4">
        <w:rPr>
          <w:lang w:val="fr-FR"/>
        </w:rPr>
        <w:t>Le Service d</w:t>
      </w:r>
      <w:r w:rsidR="00821018" w:rsidRPr="00E553C4">
        <w:rPr>
          <w:lang w:val="fr-FR"/>
        </w:rPr>
        <w:t>’</w:t>
      </w:r>
      <w:r w:rsidRPr="00E553C4">
        <w:rPr>
          <w:lang w:val="fr-FR"/>
        </w:rPr>
        <w:t>accès numérique aux documents de priorité (DAS) de l</w:t>
      </w:r>
      <w:r w:rsidR="00821018" w:rsidRPr="00E553C4">
        <w:rPr>
          <w:lang w:val="fr-FR"/>
        </w:rPr>
        <w:t>’</w:t>
      </w:r>
      <w:r w:rsidRPr="00E553C4">
        <w:rPr>
          <w:lang w:val="fr-FR"/>
        </w:rPr>
        <w:t>OMPI compte aujourd</w:t>
      </w:r>
      <w:r w:rsidR="00821018" w:rsidRPr="00E553C4">
        <w:rPr>
          <w:lang w:val="fr-FR"/>
        </w:rPr>
        <w:t>’</w:t>
      </w:r>
      <w:r w:rsidRPr="00E553C4">
        <w:rPr>
          <w:lang w:val="fr-FR"/>
        </w:rPr>
        <w:t>hui 22 offices participants, qui échangent des documents de priorité pour les demandes de brevet, alors que ce chiffre s</w:t>
      </w:r>
      <w:r w:rsidR="00821018" w:rsidRPr="00E553C4">
        <w:rPr>
          <w:lang w:val="fr-FR"/>
        </w:rPr>
        <w:t>’</w:t>
      </w:r>
      <w:r w:rsidRPr="00E553C4">
        <w:rPr>
          <w:lang w:val="fr-FR"/>
        </w:rPr>
        <w:t xml:space="preserve">élevait à 18 lors de la précédente </w:t>
      </w:r>
      <w:r w:rsidR="00BD18A3" w:rsidRPr="00E553C4">
        <w:rPr>
          <w:lang w:val="fr-FR"/>
        </w:rPr>
        <w:t xml:space="preserve">réunion </w:t>
      </w:r>
      <w:r w:rsidRPr="00E553C4">
        <w:rPr>
          <w:lang w:val="fr-FR"/>
        </w:rPr>
        <w:t>du groupe de travail.</w:t>
      </w:r>
    </w:p>
    <w:p w:rsidR="00F71C11" w:rsidRPr="00E553C4" w:rsidRDefault="00332092" w:rsidP="00C304B4">
      <w:pPr>
        <w:pStyle w:val="Heading3"/>
        <w:rPr>
          <w:lang w:val="fr-FR"/>
        </w:rPr>
      </w:pPr>
      <w:r w:rsidRPr="00E553C4">
        <w:rPr>
          <w:lang w:val="fr-FR"/>
        </w:rPr>
        <w:lastRenderedPageBreak/>
        <w:t>Service d</w:t>
      </w:r>
      <w:r w:rsidR="00821018" w:rsidRPr="00E553C4">
        <w:rPr>
          <w:lang w:val="fr-FR"/>
        </w:rPr>
        <w:t>’</w:t>
      </w:r>
      <w:r w:rsidRPr="00E553C4">
        <w:rPr>
          <w:lang w:val="fr-FR"/>
        </w:rPr>
        <w:t>échange de données informatisées du Traité de coopération en matière de brevets (PCT</w:t>
      </w:r>
      <w:r w:rsidR="00821018" w:rsidRPr="00E553C4">
        <w:rPr>
          <w:lang w:val="fr-FR"/>
        </w:rPr>
        <w:t>-</w:t>
      </w:r>
      <w:r w:rsidRPr="00E553C4">
        <w:rPr>
          <w:lang w:val="fr-FR"/>
        </w:rPr>
        <w:t>EDI)</w:t>
      </w:r>
    </w:p>
    <w:p w:rsidR="00C304B4" w:rsidRPr="00E553C4" w:rsidRDefault="00C304B4" w:rsidP="00C304B4">
      <w:pPr>
        <w:rPr>
          <w:lang w:val="fr-FR"/>
        </w:rPr>
      </w:pPr>
    </w:p>
    <w:p w:rsidR="00821018" w:rsidRPr="00E553C4" w:rsidRDefault="00332092" w:rsidP="00C304B4">
      <w:pPr>
        <w:pStyle w:val="ONUMFS"/>
        <w:rPr>
          <w:lang w:val="fr-FR"/>
        </w:rPr>
      </w:pPr>
      <w:r w:rsidRPr="00E553C4">
        <w:rPr>
          <w:lang w:val="fr-FR"/>
        </w:rPr>
        <w:t xml:space="preserve">Le service </w:t>
      </w:r>
      <w:r w:rsidR="00F71C11" w:rsidRPr="00E553C4">
        <w:rPr>
          <w:lang w:val="fr-FR"/>
        </w:rPr>
        <w:t>PCT</w:t>
      </w:r>
      <w:r w:rsidR="00821018" w:rsidRPr="00E553C4">
        <w:rPr>
          <w:lang w:val="fr-FR"/>
        </w:rPr>
        <w:t>-</w:t>
      </w:r>
      <w:r w:rsidR="00F71C11" w:rsidRPr="00E553C4">
        <w:rPr>
          <w:lang w:val="fr-FR"/>
        </w:rPr>
        <w:t xml:space="preserve">EDI </w:t>
      </w:r>
      <w:r w:rsidRPr="00E553C4">
        <w:rPr>
          <w:lang w:val="fr-FR"/>
        </w:rPr>
        <w:t>continue de prendre en charge la plus grande partie des échanges de documents entre les offices nationaux et le Bureau international (et de mettre à disposition l</w:t>
      </w:r>
      <w:r w:rsidR="00821018" w:rsidRPr="00E553C4">
        <w:rPr>
          <w:lang w:val="fr-FR"/>
        </w:rPr>
        <w:t>’</w:t>
      </w:r>
      <w:r w:rsidRPr="00E553C4">
        <w:rPr>
          <w:lang w:val="fr-FR"/>
        </w:rPr>
        <w:t xml:space="preserve">infrastructure pour </w:t>
      </w:r>
      <w:r w:rsidR="00BD18A3" w:rsidRPr="00E553C4">
        <w:rPr>
          <w:lang w:val="fr-FR"/>
        </w:rPr>
        <w:t>une grande partie</w:t>
      </w:r>
      <w:r w:rsidRPr="00E553C4">
        <w:rPr>
          <w:lang w:val="fr-FR"/>
        </w:rPr>
        <w:t xml:space="preserve"> des transactions effectuées au moyen des services</w:t>
      </w:r>
      <w:r w:rsidR="00F71C11" w:rsidRPr="00E553C4">
        <w:rPr>
          <w:lang w:val="fr-FR"/>
        </w:rPr>
        <w:t xml:space="preserve"> eSearchCopy </w:t>
      </w:r>
      <w:r w:rsidRPr="00E553C4">
        <w:rPr>
          <w:lang w:val="fr-FR"/>
        </w:rPr>
        <w:t>et</w:t>
      </w:r>
      <w:r w:rsidR="00F71C11" w:rsidRPr="00E553C4">
        <w:rPr>
          <w:lang w:val="fr-FR"/>
        </w:rPr>
        <w:t xml:space="preserve"> DAS).  </w:t>
      </w:r>
      <w:r w:rsidRPr="00E553C4">
        <w:rPr>
          <w:lang w:val="fr-FR"/>
        </w:rPr>
        <w:t>Plusieurs offices ont augmenté la fréquence de transmission et de collecte des documents.</w:t>
      </w:r>
    </w:p>
    <w:p w:rsidR="00F71C11" w:rsidRPr="00E553C4" w:rsidRDefault="00821018" w:rsidP="00C304B4">
      <w:pPr>
        <w:pStyle w:val="Heading3"/>
        <w:rPr>
          <w:lang w:val="fr-FR"/>
        </w:rPr>
      </w:pPr>
      <w:r w:rsidRPr="00E553C4">
        <w:rPr>
          <w:lang w:val="fr-FR"/>
        </w:rPr>
        <w:t>WIPO CASE</w:t>
      </w:r>
    </w:p>
    <w:p w:rsidR="00C304B4" w:rsidRPr="00E553C4" w:rsidRDefault="00C304B4" w:rsidP="00C304B4">
      <w:pPr>
        <w:rPr>
          <w:lang w:val="fr-FR"/>
        </w:rPr>
      </w:pPr>
    </w:p>
    <w:p w:rsidR="00F71C11" w:rsidRPr="00E553C4" w:rsidRDefault="001E5B6A" w:rsidP="00C304B4">
      <w:pPr>
        <w:pStyle w:val="ONUMFS"/>
        <w:rPr>
          <w:lang w:val="fr-FR"/>
        </w:rPr>
      </w:pPr>
      <w:r w:rsidRPr="00E553C4">
        <w:rPr>
          <w:lang w:val="fr-FR"/>
        </w:rPr>
        <w:t xml:space="preserve">Le système </w:t>
      </w:r>
      <w:r w:rsidR="00821018" w:rsidRPr="00E553C4">
        <w:rPr>
          <w:lang w:val="fr-FR"/>
        </w:rPr>
        <w:t>WIPO CASE</w:t>
      </w:r>
      <w:r w:rsidR="00F71C11" w:rsidRPr="00E553C4">
        <w:rPr>
          <w:lang w:val="fr-FR"/>
        </w:rPr>
        <w:t xml:space="preserve"> (</w:t>
      </w:r>
      <w:r w:rsidRPr="00E553C4">
        <w:rPr>
          <w:lang w:val="fr-FR"/>
        </w:rPr>
        <w:t>Accès centralisé aux résultats de la recherche et de l</w:t>
      </w:r>
      <w:r w:rsidR="00821018" w:rsidRPr="00E553C4">
        <w:rPr>
          <w:lang w:val="fr-FR"/>
        </w:rPr>
        <w:t>’</w:t>
      </w:r>
      <w:r w:rsidRPr="00E553C4">
        <w:rPr>
          <w:lang w:val="fr-FR"/>
        </w:rPr>
        <w:t>examen) n</w:t>
      </w:r>
      <w:r w:rsidR="00821018" w:rsidRPr="00E553C4">
        <w:rPr>
          <w:lang w:val="fr-FR"/>
        </w:rPr>
        <w:t>’</w:t>
      </w:r>
      <w:r w:rsidRPr="00E553C4">
        <w:rPr>
          <w:lang w:val="fr-FR"/>
        </w:rPr>
        <w:t xml:space="preserve">intervient pas directement dans le traitement dans la phase internationale, mais </w:t>
      </w:r>
      <w:r w:rsidR="002327E5" w:rsidRPr="00E553C4">
        <w:rPr>
          <w:lang w:val="fr-FR"/>
        </w:rPr>
        <w:t xml:space="preserve">il </w:t>
      </w:r>
      <w:r w:rsidR="00BD18A3" w:rsidRPr="00E553C4">
        <w:rPr>
          <w:lang w:val="fr-FR"/>
        </w:rPr>
        <w:t>revêt une grande importance</w:t>
      </w:r>
      <w:r w:rsidR="002327E5" w:rsidRPr="00E553C4">
        <w:rPr>
          <w:lang w:val="fr-FR"/>
        </w:rPr>
        <w:t xml:space="preserve"> en raison de l</w:t>
      </w:r>
      <w:r w:rsidR="00821018" w:rsidRPr="00E553C4">
        <w:rPr>
          <w:lang w:val="fr-FR"/>
        </w:rPr>
        <w:t>’</w:t>
      </w:r>
      <w:r w:rsidR="002327E5" w:rsidRPr="00E553C4">
        <w:rPr>
          <w:lang w:val="fr-FR"/>
        </w:rPr>
        <w:t>accès qu</w:t>
      </w:r>
      <w:r w:rsidR="00821018" w:rsidRPr="00E553C4">
        <w:rPr>
          <w:lang w:val="fr-FR"/>
        </w:rPr>
        <w:t>’</w:t>
      </w:r>
      <w:r w:rsidR="002327E5" w:rsidRPr="00E553C4">
        <w:rPr>
          <w:lang w:val="fr-FR"/>
        </w:rPr>
        <w:t>il offre aux rapports de recherche et d</w:t>
      </w:r>
      <w:r w:rsidR="00821018" w:rsidRPr="00E553C4">
        <w:rPr>
          <w:lang w:val="fr-FR"/>
        </w:rPr>
        <w:t>’</w:t>
      </w:r>
      <w:r w:rsidR="002327E5" w:rsidRPr="00E553C4">
        <w:rPr>
          <w:lang w:val="fr-FR"/>
        </w:rPr>
        <w:t xml:space="preserve">examen établis </w:t>
      </w:r>
      <w:r w:rsidR="00BD18A3" w:rsidRPr="00E553C4">
        <w:rPr>
          <w:lang w:val="fr-FR"/>
        </w:rPr>
        <w:t xml:space="preserve">pendant les </w:t>
      </w:r>
      <w:r w:rsidR="002327E5" w:rsidRPr="00E553C4">
        <w:rPr>
          <w:lang w:val="fr-FR"/>
        </w:rPr>
        <w:t>phase</w:t>
      </w:r>
      <w:r w:rsidR="00BD18A3" w:rsidRPr="00E553C4">
        <w:rPr>
          <w:lang w:val="fr-FR"/>
        </w:rPr>
        <w:t>s</w:t>
      </w:r>
      <w:r w:rsidR="002327E5" w:rsidRPr="00E553C4">
        <w:rPr>
          <w:lang w:val="fr-FR"/>
        </w:rPr>
        <w:t xml:space="preserve"> nationale et internationale pour les offices désignés et aux rapports nationaux pour les membres d</w:t>
      </w:r>
      <w:r w:rsidR="00821018" w:rsidRPr="00E553C4">
        <w:rPr>
          <w:lang w:val="fr-FR"/>
        </w:rPr>
        <w:t>’</w:t>
      </w:r>
      <w:r w:rsidR="002327E5" w:rsidRPr="00E553C4">
        <w:rPr>
          <w:lang w:val="fr-FR"/>
        </w:rPr>
        <w:t xml:space="preserve">une famille </w:t>
      </w:r>
      <w:r w:rsidR="00EA19CF" w:rsidRPr="00E553C4">
        <w:rPr>
          <w:lang w:val="fr-FR"/>
        </w:rPr>
        <w:t xml:space="preserve">de brevets </w:t>
      </w:r>
      <w:r w:rsidR="002327E5" w:rsidRPr="00E553C4">
        <w:rPr>
          <w:lang w:val="fr-FR"/>
        </w:rPr>
        <w:t>déposés directeme</w:t>
      </w:r>
      <w:r w:rsidR="00FF26CF" w:rsidRPr="00E553C4">
        <w:rPr>
          <w:lang w:val="fr-FR"/>
        </w:rPr>
        <w:t>nt</w:t>
      </w:r>
      <w:r w:rsidR="00FF26CF" w:rsidRPr="00E553C4">
        <w:rPr>
          <w:lang w:val="fr-FR"/>
        </w:rPr>
        <w:t xml:space="preserve">.  </w:t>
      </w:r>
      <w:r w:rsidR="00FF26CF" w:rsidRPr="00E553C4">
        <w:rPr>
          <w:lang w:val="fr-FR"/>
        </w:rPr>
        <w:t>So</w:t>
      </w:r>
      <w:r w:rsidR="002327E5" w:rsidRPr="00E553C4">
        <w:rPr>
          <w:lang w:val="fr-FR"/>
        </w:rPr>
        <w:t xml:space="preserve">n importance </w:t>
      </w:r>
      <w:r w:rsidR="00EA19CF" w:rsidRPr="00E553C4">
        <w:rPr>
          <w:lang w:val="fr-FR"/>
        </w:rPr>
        <w:t>ira</w:t>
      </w:r>
      <w:r w:rsidR="002327E5" w:rsidRPr="00E553C4">
        <w:rPr>
          <w:lang w:val="fr-FR"/>
        </w:rPr>
        <w:t xml:space="preserve"> croissant à mesure que d</w:t>
      </w:r>
      <w:r w:rsidR="00821018" w:rsidRPr="00E553C4">
        <w:rPr>
          <w:lang w:val="fr-FR"/>
        </w:rPr>
        <w:t>’</w:t>
      </w:r>
      <w:r w:rsidR="002327E5" w:rsidRPr="00E553C4">
        <w:rPr>
          <w:lang w:val="fr-FR"/>
        </w:rPr>
        <w:t>autres offices rejoindront le système et que les informations de la phase nationale s</w:t>
      </w:r>
      <w:r w:rsidR="00821018" w:rsidRPr="00E553C4">
        <w:rPr>
          <w:lang w:val="fr-FR"/>
        </w:rPr>
        <w:t>’</w:t>
      </w:r>
      <w:r w:rsidR="002327E5" w:rsidRPr="00E553C4">
        <w:rPr>
          <w:lang w:val="fr-FR"/>
        </w:rPr>
        <w:t>améliorero</w:t>
      </w:r>
      <w:r w:rsidR="00FF26CF" w:rsidRPr="00E553C4">
        <w:rPr>
          <w:lang w:val="fr-FR"/>
        </w:rPr>
        <w:t>nt</w:t>
      </w:r>
      <w:r w:rsidR="00FF26CF" w:rsidRPr="00E553C4">
        <w:rPr>
          <w:lang w:val="fr-FR"/>
        </w:rPr>
        <w:t xml:space="preserve">.  </w:t>
      </w:r>
      <w:r w:rsidR="00FF26CF" w:rsidRPr="00E553C4">
        <w:rPr>
          <w:lang w:val="fr-FR"/>
        </w:rPr>
        <w:t>Tr</w:t>
      </w:r>
      <w:r w:rsidR="002327E5" w:rsidRPr="00E553C4">
        <w:rPr>
          <w:lang w:val="fr-FR"/>
        </w:rPr>
        <w:t>ente</w:t>
      </w:r>
      <w:r w:rsidR="00821018" w:rsidRPr="00E553C4">
        <w:rPr>
          <w:lang w:val="fr-FR"/>
        </w:rPr>
        <w:t>-</w:t>
      </w:r>
      <w:r w:rsidR="002327E5" w:rsidRPr="00E553C4">
        <w:rPr>
          <w:lang w:val="fr-FR"/>
        </w:rPr>
        <w:t>trois offices participent actuellement au système, dont 15 en qualité d</w:t>
      </w:r>
      <w:r w:rsidR="00821018" w:rsidRPr="00E553C4">
        <w:rPr>
          <w:lang w:val="fr-FR"/>
        </w:rPr>
        <w:t>’</w:t>
      </w:r>
      <w:r w:rsidR="002327E5" w:rsidRPr="00E553C4">
        <w:rPr>
          <w:lang w:val="fr-FR"/>
        </w:rPr>
        <w:t>offices fournisseurs</w:t>
      </w:r>
      <w:r w:rsidR="00F71C11" w:rsidRPr="00E553C4">
        <w:rPr>
          <w:lang w:val="fr-FR"/>
        </w:rPr>
        <w:t>,</w:t>
      </w:r>
      <w:r w:rsidR="002327E5" w:rsidRPr="00E553C4">
        <w:rPr>
          <w:lang w:val="fr-FR"/>
        </w:rPr>
        <w:t xml:space="preserve"> mettant les documents à disposition par l</w:t>
      </w:r>
      <w:r w:rsidR="00821018" w:rsidRPr="00E553C4">
        <w:rPr>
          <w:lang w:val="fr-FR"/>
        </w:rPr>
        <w:t>’</w:t>
      </w:r>
      <w:r w:rsidR="002327E5" w:rsidRPr="00E553C4">
        <w:rPr>
          <w:lang w:val="fr-FR"/>
        </w:rPr>
        <w:t>intermédiaire du système.</w:t>
      </w:r>
    </w:p>
    <w:p w:rsidR="00F71C11" w:rsidRPr="00E553C4" w:rsidRDefault="00C304B4" w:rsidP="00C304B4">
      <w:pPr>
        <w:pStyle w:val="Heading1"/>
        <w:rPr>
          <w:lang w:val="fr-FR"/>
        </w:rPr>
      </w:pPr>
      <w:r w:rsidRPr="00E553C4">
        <w:rPr>
          <w:lang w:val="fr-FR"/>
        </w:rPr>
        <w:t>Utilisation</w:t>
      </w:r>
      <w:r w:rsidR="00821018" w:rsidRPr="00E553C4">
        <w:rPr>
          <w:lang w:val="fr-FR"/>
        </w:rPr>
        <w:t xml:space="preserve"> du XML</w:t>
      </w:r>
    </w:p>
    <w:p w:rsidR="00F71C11" w:rsidRPr="00E553C4" w:rsidRDefault="002327E5" w:rsidP="00C304B4">
      <w:pPr>
        <w:pStyle w:val="Heading3"/>
        <w:rPr>
          <w:lang w:val="fr-FR"/>
        </w:rPr>
      </w:pPr>
      <w:r w:rsidRPr="00E553C4">
        <w:rPr>
          <w:lang w:val="fr-FR"/>
        </w:rPr>
        <w:t>Corps des demandes en XML</w:t>
      </w:r>
    </w:p>
    <w:p w:rsidR="00C304B4" w:rsidRPr="00E553C4" w:rsidRDefault="00C304B4" w:rsidP="00C304B4">
      <w:pPr>
        <w:rPr>
          <w:lang w:val="fr-FR"/>
        </w:rPr>
      </w:pPr>
    </w:p>
    <w:p w:rsidR="00F71C11" w:rsidRPr="00E553C4" w:rsidRDefault="002327E5" w:rsidP="00C304B4">
      <w:pPr>
        <w:pStyle w:val="ONUMFS"/>
        <w:rPr>
          <w:lang w:val="fr-FR"/>
        </w:rPr>
      </w:pPr>
      <w:r w:rsidRPr="00E553C4">
        <w:rPr>
          <w:lang w:val="fr-FR"/>
        </w:rPr>
        <w:t>Le but initial de la norme</w:t>
      </w:r>
      <w:r w:rsidR="00821018" w:rsidRPr="00E553C4">
        <w:rPr>
          <w:lang w:val="fr-FR"/>
        </w:rPr>
        <w:t xml:space="preserve"> du PCT</w:t>
      </w:r>
      <w:r w:rsidRPr="00E553C4">
        <w:rPr>
          <w:lang w:val="fr-FR"/>
        </w:rPr>
        <w:t xml:space="preserve"> sur le dépôt électronique était que les demandes soient déposées et traitées en texte intégr</w:t>
      </w:r>
      <w:r w:rsidR="00FF26CF" w:rsidRPr="00E553C4">
        <w:rPr>
          <w:lang w:val="fr-FR"/>
        </w:rPr>
        <w:t>al</w:t>
      </w:r>
      <w:r w:rsidR="00FF26CF" w:rsidRPr="00E553C4">
        <w:rPr>
          <w:lang w:val="fr-FR"/>
        </w:rPr>
        <w:t xml:space="preserve">.  </w:t>
      </w:r>
      <w:r w:rsidR="00FF26CF" w:rsidRPr="00E553C4">
        <w:rPr>
          <w:lang w:val="fr-FR"/>
        </w:rPr>
        <w:t>De</w:t>
      </w:r>
      <w:r w:rsidRPr="00E553C4">
        <w:rPr>
          <w:lang w:val="fr-FR"/>
        </w:rPr>
        <w:t xml:space="preserve">puis de nombreuses années, les demandes au format XML ne sont reçues en grande quantité que de la part des offices récepteurs de </w:t>
      </w:r>
      <w:r w:rsidR="00B14E45" w:rsidRPr="00E553C4">
        <w:rPr>
          <w:lang w:val="fr-FR"/>
        </w:rPr>
        <w:t xml:space="preserve">la </w:t>
      </w:r>
      <w:r w:rsidRPr="00E553C4">
        <w:rPr>
          <w:lang w:val="fr-FR"/>
        </w:rPr>
        <w:t>Chine, du Japon et de la République de Cor</w:t>
      </w:r>
      <w:r w:rsidR="00FF26CF" w:rsidRPr="00E553C4">
        <w:rPr>
          <w:lang w:val="fr-FR"/>
        </w:rPr>
        <w:t>ée</w:t>
      </w:r>
      <w:r w:rsidR="00FF26CF" w:rsidRPr="00E553C4">
        <w:rPr>
          <w:lang w:val="fr-FR"/>
        </w:rPr>
        <w:t xml:space="preserve">.  </w:t>
      </w:r>
      <w:r w:rsidR="00FF26CF" w:rsidRPr="00E553C4">
        <w:rPr>
          <w:lang w:val="fr-FR"/>
        </w:rPr>
        <w:t>D’a</w:t>
      </w:r>
      <w:r w:rsidRPr="00E553C4">
        <w:rPr>
          <w:lang w:val="fr-FR"/>
        </w:rPr>
        <w:t xml:space="preserve">utres offices </w:t>
      </w:r>
      <w:r w:rsidR="00EA19CF" w:rsidRPr="00E553C4">
        <w:rPr>
          <w:lang w:val="fr-FR"/>
        </w:rPr>
        <w:t>affichent une</w:t>
      </w:r>
      <w:r w:rsidRPr="00E553C4">
        <w:rPr>
          <w:lang w:val="fr-FR"/>
        </w:rPr>
        <w:t xml:space="preserve"> volonté croissante d</w:t>
      </w:r>
      <w:r w:rsidR="00EA19CF" w:rsidRPr="00E553C4">
        <w:rPr>
          <w:lang w:val="fr-FR"/>
        </w:rPr>
        <w:t>e progresser</w:t>
      </w:r>
      <w:r w:rsidRPr="00E553C4">
        <w:rPr>
          <w:lang w:val="fr-FR"/>
        </w:rPr>
        <w:t xml:space="preserve"> dans ce domai</w:t>
      </w:r>
      <w:r w:rsidR="00FF26CF" w:rsidRPr="00E553C4">
        <w:rPr>
          <w:lang w:val="fr-FR"/>
        </w:rPr>
        <w:t>ne</w:t>
      </w:r>
      <w:r w:rsidR="00FF26CF" w:rsidRPr="00E553C4">
        <w:rPr>
          <w:lang w:val="fr-FR"/>
        </w:rPr>
        <w:t xml:space="preserve">.  </w:t>
      </w:r>
      <w:r w:rsidR="00FF26CF" w:rsidRPr="00E553C4">
        <w:rPr>
          <w:lang w:val="fr-FR"/>
        </w:rPr>
        <w:t>De</w:t>
      </w:r>
      <w:r w:rsidR="00497830" w:rsidRPr="00E553C4">
        <w:rPr>
          <w:lang w:val="fr-FR"/>
        </w:rPr>
        <w:t xml:space="preserve">puis plusieurs années, le système de dépôt ePCT comprend un convertisseur </w:t>
      </w:r>
      <w:r w:rsidR="00183D99" w:rsidRPr="00E553C4">
        <w:rPr>
          <w:lang w:val="fr-FR"/>
        </w:rPr>
        <w:t xml:space="preserve">destiné à </w:t>
      </w:r>
      <w:r w:rsidR="00497830" w:rsidRPr="00E553C4">
        <w:rPr>
          <w:lang w:val="fr-FR"/>
        </w:rPr>
        <w:t xml:space="preserve">transformer le format </w:t>
      </w:r>
      <w:r w:rsidR="00F71C11" w:rsidRPr="00E553C4">
        <w:rPr>
          <w:lang w:val="fr-FR"/>
        </w:rPr>
        <w:t xml:space="preserve">Office Open XML (DOCX) </w:t>
      </w:r>
      <w:r w:rsidR="00497830" w:rsidRPr="00E553C4">
        <w:rPr>
          <w:lang w:val="fr-FR"/>
        </w:rPr>
        <w:t>au format XML prévu par la norme ST.36 et un certain nombre d</w:t>
      </w:r>
      <w:r w:rsidR="00821018" w:rsidRPr="00E553C4">
        <w:rPr>
          <w:lang w:val="fr-FR"/>
        </w:rPr>
        <w:t>’</w:t>
      </w:r>
      <w:r w:rsidR="00497830" w:rsidRPr="00E553C4">
        <w:rPr>
          <w:lang w:val="fr-FR"/>
        </w:rPr>
        <w:t xml:space="preserve">offices nationaux </w:t>
      </w:r>
      <w:r w:rsidR="00765BCF" w:rsidRPr="00E553C4">
        <w:rPr>
          <w:lang w:val="fr-FR"/>
        </w:rPr>
        <w:t>l</w:t>
      </w:r>
      <w:r w:rsidR="00821018" w:rsidRPr="00E553C4">
        <w:rPr>
          <w:lang w:val="fr-FR"/>
        </w:rPr>
        <w:t>’</w:t>
      </w:r>
      <w:r w:rsidR="00497830" w:rsidRPr="00E553C4">
        <w:rPr>
          <w:lang w:val="fr-FR"/>
        </w:rPr>
        <w:t xml:space="preserve">ont </w:t>
      </w:r>
      <w:r w:rsidR="00765BCF" w:rsidRPr="00E553C4">
        <w:rPr>
          <w:lang w:val="fr-FR"/>
        </w:rPr>
        <w:t xml:space="preserve">adopté </w:t>
      </w:r>
      <w:r w:rsidR="00497830" w:rsidRPr="00E553C4">
        <w:rPr>
          <w:lang w:val="fr-FR"/>
        </w:rPr>
        <w:t>ou mettent au point leur propre convertisseur.</w:t>
      </w:r>
    </w:p>
    <w:p w:rsidR="00F71C11" w:rsidRPr="00E553C4" w:rsidRDefault="00DE5ADD" w:rsidP="00C304B4">
      <w:pPr>
        <w:pStyle w:val="ONUMFS"/>
        <w:rPr>
          <w:lang w:val="fr-FR"/>
        </w:rPr>
      </w:pPr>
      <w:r w:rsidRPr="00E553C4">
        <w:rPr>
          <w:lang w:val="fr-FR"/>
        </w:rPr>
        <w:t>Le Bureau international travaille avec l</w:t>
      </w:r>
      <w:r w:rsidR="00821018" w:rsidRPr="00E553C4">
        <w:rPr>
          <w:lang w:val="fr-FR"/>
        </w:rPr>
        <w:t>’</w:t>
      </w:r>
      <w:r w:rsidRPr="00E553C4">
        <w:rPr>
          <w:lang w:val="fr-FR"/>
        </w:rPr>
        <w:t>Office européen des brevets et d</w:t>
      </w:r>
      <w:r w:rsidR="00821018" w:rsidRPr="00E553C4">
        <w:rPr>
          <w:lang w:val="fr-FR"/>
        </w:rPr>
        <w:t>’</w:t>
      </w:r>
      <w:r w:rsidRPr="00E553C4">
        <w:rPr>
          <w:lang w:val="fr-FR"/>
        </w:rPr>
        <w:t xml:space="preserve">autres offices pour élaborer une proposition de modification des </w:t>
      </w:r>
      <w:r w:rsidR="00B14E45" w:rsidRPr="00E553C4">
        <w:rPr>
          <w:lang w:val="fr-FR"/>
        </w:rPr>
        <w:t xml:space="preserve">instructions </w:t>
      </w:r>
      <w:r w:rsidRPr="00E553C4">
        <w:rPr>
          <w:lang w:val="fr-FR"/>
        </w:rPr>
        <w:t>administratives</w:t>
      </w:r>
      <w:r w:rsidR="00821018" w:rsidRPr="00E553C4">
        <w:rPr>
          <w:lang w:val="fr-FR"/>
        </w:rPr>
        <w:t xml:space="preserve"> du PCT</w:t>
      </w:r>
      <w:r w:rsidRPr="00E553C4">
        <w:rPr>
          <w:lang w:val="fr-FR"/>
        </w:rPr>
        <w:t xml:space="preserve"> afin de favoriser le dépôt et le traitement des corps de demandes en texte intégral au format DOCX et d</w:t>
      </w:r>
      <w:r w:rsidR="00821018" w:rsidRPr="00E553C4">
        <w:rPr>
          <w:lang w:val="fr-FR"/>
        </w:rPr>
        <w:t>’</w:t>
      </w:r>
      <w:r w:rsidRPr="00E553C4">
        <w:rPr>
          <w:lang w:val="fr-FR"/>
        </w:rPr>
        <w:t>en faire les documents de référence officie</w:t>
      </w:r>
      <w:r w:rsidR="00FF26CF" w:rsidRPr="00E553C4">
        <w:rPr>
          <w:lang w:val="fr-FR"/>
        </w:rPr>
        <w:t>ls</w:t>
      </w:r>
      <w:r w:rsidR="00FF26CF" w:rsidRPr="00E553C4">
        <w:rPr>
          <w:lang w:val="fr-FR"/>
        </w:rPr>
        <w:t xml:space="preserve">.  </w:t>
      </w:r>
      <w:r w:rsidR="00FF26CF" w:rsidRPr="00E553C4">
        <w:rPr>
          <w:lang w:val="fr-FR"/>
        </w:rPr>
        <w:t>Le</w:t>
      </w:r>
      <w:r w:rsidRPr="00E553C4">
        <w:rPr>
          <w:lang w:val="fr-FR"/>
        </w:rPr>
        <w:t>s principaux avantages de cet arrangement se</w:t>
      </w:r>
      <w:r w:rsidR="00EA19CF" w:rsidRPr="00E553C4">
        <w:rPr>
          <w:lang w:val="fr-FR"/>
        </w:rPr>
        <w:t xml:space="preserve"> fer</w:t>
      </w:r>
      <w:r w:rsidRPr="00E553C4">
        <w:rPr>
          <w:lang w:val="fr-FR"/>
        </w:rPr>
        <w:t>ont senti</w:t>
      </w:r>
      <w:r w:rsidR="00EA19CF" w:rsidRPr="00E553C4">
        <w:rPr>
          <w:lang w:val="fr-FR"/>
        </w:rPr>
        <w:t>r</w:t>
      </w:r>
      <w:r w:rsidRPr="00E553C4">
        <w:rPr>
          <w:lang w:val="fr-FR"/>
        </w:rPr>
        <w:t xml:space="preserve"> si tous les offices travaillant avec DOCX utilisent des instruments de conversion communs ou hautement compatibl</w:t>
      </w:r>
      <w:r w:rsidR="00FF26CF" w:rsidRPr="00E553C4">
        <w:rPr>
          <w:lang w:val="fr-FR"/>
        </w:rPr>
        <w:t>es</w:t>
      </w:r>
      <w:r w:rsidR="00FF26CF" w:rsidRPr="00E553C4">
        <w:rPr>
          <w:lang w:val="fr-FR"/>
        </w:rPr>
        <w:t xml:space="preserve">.  </w:t>
      </w:r>
      <w:r w:rsidR="00FF26CF" w:rsidRPr="00E553C4">
        <w:rPr>
          <w:lang w:val="fr-FR"/>
        </w:rPr>
        <w:t>Ce</w:t>
      </w:r>
      <w:r w:rsidRPr="00E553C4">
        <w:rPr>
          <w:lang w:val="fr-FR"/>
        </w:rPr>
        <w:t xml:space="preserve">la réduira les surprises pour les déposants et les difficultés liées au traitement des modifications et des corrections des demandes dans des offices différents de celui où la demande a été déposée (que ce soit dans la phase internationale ou </w:t>
      </w:r>
      <w:r w:rsidR="00B14E45" w:rsidRPr="00E553C4">
        <w:rPr>
          <w:lang w:val="fr-FR"/>
        </w:rPr>
        <w:t xml:space="preserve">dans la phase </w:t>
      </w:r>
      <w:r w:rsidRPr="00E553C4">
        <w:rPr>
          <w:lang w:val="fr-FR"/>
        </w:rPr>
        <w:t>nationa</w:t>
      </w:r>
      <w:r w:rsidR="00FF26CF" w:rsidRPr="00E553C4">
        <w:rPr>
          <w:lang w:val="fr-FR"/>
        </w:rPr>
        <w:t>le)</w:t>
      </w:r>
      <w:r w:rsidR="00FF26CF" w:rsidRPr="00E553C4">
        <w:rPr>
          <w:lang w:val="fr-FR"/>
        </w:rPr>
        <w:t xml:space="preserve">.  </w:t>
      </w:r>
      <w:r w:rsidR="00FF26CF" w:rsidRPr="00E553C4">
        <w:rPr>
          <w:lang w:val="fr-FR"/>
        </w:rPr>
        <w:t>Ce</w:t>
      </w:r>
      <w:r w:rsidRPr="00E553C4">
        <w:rPr>
          <w:lang w:val="fr-FR"/>
        </w:rPr>
        <w:t xml:space="preserve">la </w:t>
      </w:r>
      <w:r w:rsidR="00B14E45" w:rsidRPr="00E553C4">
        <w:rPr>
          <w:lang w:val="fr-FR"/>
        </w:rPr>
        <w:t xml:space="preserve">facilitera </w:t>
      </w:r>
      <w:r w:rsidRPr="00E553C4">
        <w:rPr>
          <w:lang w:val="fr-FR"/>
        </w:rPr>
        <w:t xml:space="preserve">également la comparaison du </w:t>
      </w:r>
      <w:r w:rsidR="00B14E45" w:rsidRPr="00E553C4">
        <w:rPr>
          <w:lang w:val="fr-FR"/>
        </w:rPr>
        <w:t xml:space="preserve">texte </w:t>
      </w:r>
      <w:r w:rsidRPr="00E553C4">
        <w:rPr>
          <w:lang w:val="fr-FR"/>
        </w:rPr>
        <w:t xml:space="preserve">des demandes, que ce soit entre différentes versions de la même demande, entre des demandes et les documents établissant </w:t>
      </w:r>
      <w:r w:rsidR="00765BCF" w:rsidRPr="00E553C4">
        <w:rPr>
          <w:lang w:val="fr-FR"/>
        </w:rPr>
        <w:t xml:space="preserve">leur </w:t>
      </w:r>
      <w:r w:rsidRPr="00E553C4">
        <w:rPr>
          <w:lang w:val="fr-FR"/>
        </w:rPr>
        <w:t>priorité ou entre membres d</w:t>
      </w:r>
      <w:r w:rsidR="00821018" w:rsidRPr="00E553C4">
        <w:rPr>
          <w:lang w:val="fr-FR"/>
        </w:rPr>
        <w:t>’</w:t>
      </w:r>
      <w:r w:rsidRPr="00E553C4">
        <w:rPr>
          <w:lang w:val="fr-FR"/>
        </w:rPr>
        <w:t>une famille de brevets.</w:t>
      </w:r>
    </w:p>
    <w:p w:rsidR="00F71C11" w:rsidRPr="00E553C4" w:rsidRDefault="00DE5ADD" w:rsidP="00C304B4">
      <w:pPr>
        <w:pStyle w:val="ONUMFS"/>
        <w:rPr>
          <w:lang w:val="fr-FR"/>
        </w:rPr>
      </w:pPr>
      <w:r w:rsidRPr="00E553C4">
        <w:rPr>
          <w:lang w:val="fr-FR"/>
        </w:rPr>
        <w:t>Pour une mise en œuvre et une adoption réussies du dépôt au format DOCX</w:t>
      </w:r>
      <w:r w:rsidR="0023618F" w:rsidRPr="00E553C4">
        <w:rPr>
          <w:lang w:val="fr-FR"/>
        </w:rPr>
        <w:t>, il y a lieu de se mettre d</w:t>
      </w:r>
      <w:r w:rsidR="00821018" w:rsidRPr="00E553C4">
        <w:rPr>
          <w:lang w:val="fr-FR"/>
        </w:rPr>
        <w:t>’</w:t>
      </w:r>
      <w:r w:rsidR="0023618F" w:rsidRPr="00E553C4">
        <w:rPr>
          <w:lang w:val="fr-FR"/>
        </w:rPr>
        <w:t xml:space="preserve">accord sur </w:t>
      </w:r>
      <w:r w:rsidR="00B14E45" w:rsidRPr="00E553C4">
        <w:rPr>
          <w:lang w:val="fr-FR"/>
        </w:rPr>
        <w:t xml:space="preserve">les </w:t>
      </w:r>
      <w:r w:rsidR="0023618F" w:rsidRPr="00E553C4">
        <w:rPr>
          <w:lang w:val="fr-FR"/>
        </w:rPr>
        <w:t xml:space="preserve">modalités juridiques et techniques </w:t>
      </w:r>
      <w:r w:rsidR="00B14E45" w:rsidRPr="00E553C4">
        <w:rPr>
          <w:lang w:val="fr-FR"/>
        </w:rPr>
        <w:t>d</w:t>
      </w:r>
      <w:r w:rsidR="00821018" w:rsidRPr="00E553C4">
        <w:rPr>
          <w:lang w:val="fr-FR"/>
        </w:rPr>
        <w:t>’</w:t>
      </w:r>
      <w:r w:rsidR="0023618F" w:rsidRPr="00E553C4">
        <w:rPr>
          <w:lang w:val="fr-FR"/>
        </w:rPr>
        <w:t>une intégration harmonisée et effective dans les systèmes existan</w:t>
      </w:r>
      <w:r w:rsidR="00FF26CF" w:rsidRPr="00E553C4">
        <w:rPr>
          <w:lang w:val="fr-FR"/>
        </w:rPr>
        <w:t>ts</w:t>
      </w:r>
      <w:r w:rsidR="00FF26CF" w:rsidRPr="00E553C4">
        <w:rPr>
          <w:lang w:val="fr-FR"/>
        </w:rPr>
        <w:t xml:space="preserve">.  </w:t>
      </w:r>
      <w:r w:rsidR="00FF26CF" w:rsidRPr="00E553C4">
        <w:rPr>
          <w:lang w:val="fr-FR"/>
        </w:rPr>
        <w:t>Pa</w:t>
      </w:r>
      <w:r w:rsidR="00EA19CF" w:rsidRPr="00E553C4">
        <w:rPr>
          <w:lang w:val="fr-FR"/>
        </w:rPr>
        <w:t>r ailleurs</w:t>
      </w:r>
      <w:r w:rsidR="0023618F" w:rsidRPr="00E553C4">
        <w:rPr>
          <w:lang w:val="fr-FR"/>
        </w:rPr>
        <w:t xml:space="preserve">, </w:t>
      </w:r>
      <w:r w:rsidR="00B14E45" w:rsidRPr="00E553C4">
        <w:rPr>
          <w:lang w:val="fr-FR"/>
        </w:rPr>
        <w:t xml:space="preserve">certains </w:t>
      </w:r>
      <w:r w:rsidR="0023618F" w:rsidRPr="00E553C4">
        <w:rPr>
          <w:lang w:val="fr-FR"/>
        </w:rPr>
        <w:t>déposants s</w:t>
      </w:r>
      <w:r w:rsidR="00821018" w:rsidRPr="00E553C4">
        <w:rPr>
          <w:lang w:val="fr-FR"/>
        </w:rPr>
        <w:t>’</w:t>
      </w:r>
      <w:r w:rsidR="0023618F" w:rsidRPr="00E553C4">
        <w:rPr>
          <w:lang w:val="fr-FR"/>
        </w:rPr>
        <w:t>inquiètent à la fois des risques d</w:t>
      </w:r>
      <w:r w:rsidR="00821018" w:rsidRPr="00E553C4">
        <w:rPr>
          <w:lang w:val="fr-FR"/>
        </w:rPr>
        <w:t>’</w:t>
      </w:r>
      <w:r w:rsidR="0023618F" w:rsidRPr="00E553C4">
        <w:rPr>
          <w:lang w:val="fr-FR"/>
        </w:rPr>
        <w:t>erreurs de conversion et de la possibilité que des métadonnées cachées dans les fichiers DOCX deviennent accessibles une fois publi</w:t>
      </w:r>
      <w:r w:rsidR="00FF26CF" w:rsidRPr="00E553C4">
        <w:rPr>
          <w:lang w:val="fr-FR"/>
        </w:rPr>
        <w:t>és</w:t>
      </w:r>
      <w:r w:rsidR="00FF26CF" w:rsidRPr="00E553C4">
        <w:rPr>
          <w:lang w:val="fr-FR"/>
        </w:rPr>
        <w:t xml:space="preserve">.  </w:t>
      </w:r>
      <w:r w:rsidR="00FF26CF" w:rsidRPr="00E553C4">
        <w:rPr>
          <w:lang w:val="fr-FR"/>
        </w:rPr>
        <w:t>To</w:t>
      </w:r>
      <w:r w:rsidR="0023618F" w:rsidRPr="00E553C4">
        <w:rPr>
          <w:lang w:val="fr-FR"/>
        </w:rPr>
        <w:t>utefois, s</w:t>
      </w:r>
      <w:r w:rsidR="00821018" w:rsidRPr="00E553C4">
        <w:rPr>
          <w:lang w:val="fr-FR"/>
        </w:rPr>
        <w:t>’</w:t>
      </w:r>
      <w:r w:rsidR="0023618F" w:rsidRPr="00E553C4">
        <w:rPr>
          <w:lang w:val="fr-FR"/>
        </w:rPr>
        <w:t xml:space="preserve">il est correctement mis en œuvre, ce système pourrait </w:t>
      </w:r>
      <w:r w:rsidR="00EA19CF" w:rsidRPr="00E553C4">
        <w:rPr>
          <w:lang w:val="fr-FR"/>
        </w:rPr>
        <w:t>de</w:t>
      </w:r>
      <w:r w:rsidR="0023618F" w:rsidRPr="00E553C4">
        <w:rPr>
          <w:lang w:val="fr-FR"/>
        </w:rPr>
        <w:t xml:space="preserve"> fait réduire les risques déjà associés aux erreurs de conversion </w:t>
      </w:r>
      <w:r w:rsidR="0023618F" w:rsidRPr="00E553C4">
        <w:rPr>
          <w:lang w:val="fr-FR"/>
        </w:rPr>
        <w:lastRenderedPageBreak/>
        <w:t>qui surviennent lors de la phase nationale dans les offices où les publications sont composé</w:t>
      </w:r>
      <w:r w:rsidR="00FF26CF" w:rsidRPr="00E553C4">
        <w:rPr>
          <w:lang w:val="fr-FR"/>
        </w:rPr>
        <w:t>es</w:t>
      </w:r>
      <w:r w:rsidR="00FF26CF" w:rsidRPr="00E553C4">
        <w:rPr>
          <w:lang w:val="fr-FR"/>
        </w:rPr>
        <w:t xml:space="preserve">.  </w:t>
      </w:r>
      <w:r w:rsidR="00FF26CF" w:rsidRPr="00E553C4">
        <w:rPr>
          <w:lang w:val="fr-FR"/>
        </w:rPr>
        <w:t>Il</w:t>
      </w:r>
      <w:r w:rsidR="0023618F" w:rsidRPr="00E553C4">
        <w:rPr>
          <w:lang w:val="fr-FR"/>
        </w:rPr>
        <w:t xml:space="preserve"> importe que les déposants et les agents comprennent le risque</w:t>
      </w:r>
      <w:r w:rsidR="00EA19CF" w:rsidRPr="00E553C4">
        <w:rPr>
          <w:lang w:val="fr-FR"/>
        </w:rPr>
        <w:t xml:space="preserve"> </w:t>
      </w:r>
      <w:r w:rsidR="00287CB2" w:rsidRPr="00E553C4">
        <w:rPr>
          <w:lang w:val="fr-FR"/>
        </w:rPr>
        <w:t>découlant d</w:t>
      </w:r>
      <w:r w:rsidR="00821018" w:rsidRPr="00E553C4">
        <w:rPr>
          <w:lang w:val="fr-FR"/>
        </w:rPr>
        <w:t>’</w:t>
      </w:r>
      <w:r w:rsidR="00287CB2" w:rsidRPr="00E553C4">
        <w:rPr>
          <w:lang w:val="fr-FR"/>
        </w:rPr>
        <w:t>une tentative de transmission</w:t>
      </w:r>
      <w:r w:rsidR="0023618F" w:rsidRPr="00E553C4">
        <w:rPr>
          <w:lang w:val="fr-FR"/>
        </w:rPr>
        <w:t xml:space="preserve"> des informations de fond d</w:t>
      </w:r>
      <w:r w:rsidR="00821018" w:rsidRPr="00E553C4">
        <w:rPr>
          <w:lang w:val="fr-FR"/>
        </w:rPr>
        <w:t>’</w:t>
      </w:r>
      <w:r w:rsidR="0023618F" w:rsidRPr="00E553C4">
        <w:rPr>
          <w:lang w:val="fr-FR"/>
        </w:rPr>
        <w:t>une façon qui dépend d</w:t>
      </w:r>
      <w:r w:rsidR="00821018" w:rsidRPr="00E553C4">
        <w:rPr>
          <w:lang w:val="fr-FR"/>
        </w:rPr>
        <w:t>’</w:t>
      </w:r>
      <w:r w:rsidR="0023618F" w:rsidRPr="00E553C4">
        <w:rPr>
          <w:lang w:val="fr-FR"/>
        </w:rPr>
        <w:t>effets de formatage visuels ou d</w:t>
      </w:r>
      <w:r w:rsidR="00821018" w:rsidRPr="00E553C4">
        <w:rPr>
          <w:lang w:val="fr-FR"/>
        </w:rPr>
        <w:t>’</w:t>
      </w:r>
      <w:r w:rsidR="0023618F" w:rsidRPr="00E553C4">
        <w:rPr>
          <w:lang w:val="fr-FR"/>
        </w:rPr>
        <w:t xml:space="preserve">une présentation spécifique du texte dans la description et les revendications, qui ne seront probablement reproduits </w:t>
      </w:r>
      <w:r w:rsidR="00EA19CF" w:rsidRPr="00E553C4">
        <w:rPr>
          <w:lang w:val="fr-FR"/>
        </w:rPr>
        <w:t xml:space="preserve">ni </w:t>
      </w:r>
      <w:r w:rsidR="0023618F" w:rsidRPr="00E553C4">
        <w:rPr>
          <w:lang w:val="fr-FR"/>
        </w:rPr>
        <w:t xml:space="preserve">dans une publication dans une police formelle (essentielle pour les droits du déposant dans de nombreux États) </w:t>
      </w:r>
      <w:r w:rsidR="00EA19CF" w:rsidRPr="00E553C4">
        <w:rPr>
          <w:lang w:val="fr-FR"/>
        </w:rPr>
        <w:t>ni</w:t>
      </w:r>
      <w:r w:rsidR="0023618F" w:rsidRPr="00E553C4">
        <w:rPr>
          <w:lang w:val="fr-FR"/>
        </w:rPr>
        <w:t xml:space="preserve"> dans une visualisation du texte dans des fenêtres </w:t>
      </w:r>
      <w:r w:rsidR="00F71C11" w:rsidRPr="00E553C4">
        <w:rPr>
          <w:lang w:val="fr-FR"/>
        </w:rPr>
        <w:t>r</w:t>
      </w:r>
      <w:r w:rsidR="0023618F" w:rsidRPr="00E553C4">
        <w:rPr>
          <w:lang w:val="fr-FR"/>
        </w:rPr>
        <w:t>edimensionnables d</w:t>
      </w:r>
      <w:r w:rsidR="00821018" w:rsidRPr="00E553C4">
        <w:rPr>
          <w:lang w:val="fr-FR"/>
        </w:rPr>
        <w:t>’</w:t>
      </w:r>
      <w:r w:rsidR="0023618F" w:rsidRPr="00E553C4">
        <w:rPr>
          <w:lang w:val="fr-FR"/>
        </w:rPr>
        <w:t>outils de recherc</w:t>
      </w:r>
      <w:r w:rsidR="00FF26CF" w:rsidRPr="00E553C4">
        <w:rPr>
          <w:lang w:val="fr-FR"/>
        </w:rPr>
        <w:t>he</w:t>
      </w:r>
      <w:r w:rsidR="00FF26CF" w:rsidRPr="00E553C4">
        <w:rPr>
          <w:lang w:val="fr-FR"/>
        </w:rPr>
        <w:t xml:space="preserve">.  </w:t>
      </w:r>
      <w:r w:rsidR="00FF26CF" w:rsidRPr="00E553C4">
        <w:rPr>
          <w:lang w:val="fr-FR"/>
        </w:rPr>
        <w:t>Un</w:t>
      </w:r>
      <w:r w:rsidR="0023618F" w:rsidRPr="00E553C4">
        <w:rPr>
          <w:lang w:val="fr-FR"/>
        </w:rPr>
        <w:t xml:space="preserve"> système de dépôt au format DOCX </w:t>
      </w:r>
      <w:r w:rsidR="006227A8" w:rsidRPr="00E553C4">
        <w:rPr>
          <w:lang w:val="fr-FR"/>
        </w:rPr>
        <w:t xml:space="preserve">(ou basé sur un autre format XML) </w:t>
      </w:r>
      <w:r w:rsidR="0023618F" w:rsidRPr="00E553C4">
        <w:rPr>
          <w:lang w:val="fr-FR"/>
        </w:rPr>
        <w:t xml:space="preserve">bien mis en </w:t>
      </w:r>
      <w:r w:rsidR="006227A8" w:rsidRPr="00E553C4">
        <w:rPr>
          <w:lang w:val="fr-FR"/>
        </w:rPr>
        <w:t xml:space="preserve">œuvre devrait </w:t>
      </w:r>
      <w:r w:rsidR="00287CB2" w:rsidRPr="00E553C4">
        <w:rPr>
          <w:lang w:val="fr-FR"/>
        </w:rPr>
        <w:t xml:space="preserve">appeler </w:t>
      </w:r>
      <w:r w:rsidR="006227A8" w:rsidRPr="00E553C4">
        <w:rPr>
          <w:lang w:val="fr-FR"/>
        </w:rPr>
        <w:t>l</w:t>
      </w:r>
      <w:r w:rsidR="00821018" w:rsidRPr="00E553C4">
        <w:rPr>
          <w:lang w:val="fr-FR"/>
        </w:rPr>
        <w:t>’</w:t>
      </w:r>
      <w:r w:rsidR="006227A8" w:rsidRPr="00E553C4">
        <w:rPr>
          <w:lang w:val="fr-FR"/>
        </w:rPr>
        <w:t>attention du déposant sur les problèmes potentiels avant que la demande ne soit déposée, en lui offrant la possibilité de les régler lorsque cela est possible sans risque</w:t>
      </w:r>
      <w:r w:rsidR="00EA19CF" w:rsidRPr="00E553C4">
        <w:rPr>
          <w:lang w:val="fr-FR"/>
        </w:rPr>
        <w:t xml:space="preserve"> d</w:t>
      </w:r>
      <w:r w:rsidR="00821018" w:rsidRPr="00E553C4">
        <w:rPr>
          <w:lang w:val="fr-FR"/>
        </w:rPr>
        <w:t>’</w:t>
      </w:r>
      <w:r w:rsidR="00EA19CF" w:rsidRPr="00E553C4">
        <w:rPr>
          <w:lang w:val="fr-FR"/>
        </w:rPr>
        <w:t xml:space="preserve">ajouter </w:t>
      </w:r>
      <w:r w:rsidR="006227A8" w:rsidRPr="00E553C4">
        <w:rPr>
          <w:lang w:val="fr-FR"/>
        </w:rPr>
        <w:t>un autre objet.</w:t>
      </w:r>
    </w:p>
    <w:p w:rsidR="00F71C11" w:rsidRPr="00E553C4" w:rsidRDefault="006227A8" w:rsidP="00C304B4">
      <w:pPr>
        <w:pStyle w:val="Heading3"/>
        <w:rPr>
          <w:lang w:val="fr-FR"/>
        </w:rPr>
      </w:pPr>
      <w:r w:rsidRPr="00E553C4">
        <w:rPr>
          <w:lang w:val="fr-FR"/>
        </w:rPr>
        <w:t xml:space="preserve">Rapports de recherche internationale et opinions écrites au format </w:t>
      </w:r>
      <w:r w:rsidR="00F71C11" w:rsidRPr="00E553C4">
        <w:rPr>
          <w:lang w:val="fr-FR"/>
        </w:rPr>
        <w:t>XML</w:t>
      </w:r>
    </w:p>
    <w:p w:rsidR="00C304B4" w:rsidRPr="00E553C4" w:rsidRDefault="00C304B4" w:rsidP="00C304B4">
      <w:pPr>
        <w:rPr>
          <w:lang w:val="fr-FR"/>
        </w:rPr>
      </w:pPr>
    </w:p>
    <w:p w:rsidR="00F71C11" w:rsidRPr="00E553C4" w:rsidRDefault="006227A8" w:rsidP="00C304B4">
      <w:pPr>
        <w:pStyle w:val="ONUMFS"/>
        <w:rPr>
          <w:lang w:val="fr-FR"/>
        </w:rPr>
      </w:pPr>
      <w:bookmarkStart w:id="5" w:name="_Ref503261127"/>
      <w:r w:rsidRPr="00E553C4">
        <w:rPr>
          <w:lang w:val="fr-FR"/>
        </w:rPr>
        <w:t>Depuis quelque temps, le Bureau international reçoit des rapports de recherche internationale et des opinions écrites au format XML de trois</w:t>
      </w:r>
      <w:r w:rsidR="00A67C07" w:rsidRPr="00E553C4">
        <w:rPr>
          <w:lang w:val="fr-FR"/>
        </w:rPr>
        <w:t> </w:t>
      </w:r>
      <w:r w:rsidRPr="00E553C4">
        <w:rPr>
          <w:lang w:val="fr-FR"/>
        </w:rPr>
        <w:t>administrations chargées de la recherche internationale (</w:t>
      </w:r>
      <w:r w:rsidR="00C84323" w:rsidRPr="00E553C4">
        <w:rPr>
          <w:lang w:val="fr-FR"/>
        </w:rPr>
        <w:t>Office coréen de la propriété intellectuelle</w:t>
      </w:r>
      <w:r w:rsidR="00217E27" w:rsidRPr="00E553C4">
        <w:rPr>
          <w:lang w:val="fr-FR"/>
        </w:rPr>
        <w:t>,</w:t>
      </w:r>
      <w:r w:rsidR="00C84323" w:rsidRPr="00E553C4">
        <w:rPr>
          <w:lang w:val="fr-FR"/>
        </w:rPr>
        <w:t xml:space="preserve"> Office d</w:t>
      </w:r>
      <w:r w:rsidR="00821018" w:rsidRPr="00E553C4">
        <w:rPr>
          <w:lang w:val="fr-FR"/>
        </w:rPr>
        <w:t>’</w:t>
      </w:r>
      <w:r w:rsidR="00C84323" w:rsidRPr="00E553C4">
        <w:rPr>
          <w:lang w:val="fr-FR"/>
        </w:rPr>
        <w:t>État de la propriété intellectuelle de la République populaire de Chine</w:t>
      </w:r>
      <w:r w:rsidR="00217E27" w:rsidRPr="00E553C4">
        <w:rPr>
          <w:lang w:val="fr-FR"/>
        </w:rPr>
        <w:t xml:space="preserve"> et Office européen des breve</w:t>
      </w:r>
      <w:r w:rsidR="00FF26CF" w:rsidRPr="00E553C4">
        <w:rPr>
          <w:lang w:val="fr-FR"/>
        </w:rPr>
        <w:t>ts)</w:t>
      </w:r>
      <w:r w:rsidR="00FF26CF" w:rsidRPr="00E553C4">
        <w:rPr>
          <w:lang w:val="fr-FR"/>
        </w:rPr>
        <w:t xml:space="preserve">.  </w:t>
      </w:r>
      <w:r w:rsidR="00FF26CF" w:rsidRPr="00E553C4">
        <w:rPr>
          <w:lang w:val="fr-FR"/>
        </w:rPr>
        <w:t>Si</w:t>
      </w:r>
      <w:r w:rsidR="00C84323" w:rsidRPr="00E553C4">
        <w:rPr>
          <w:lang w:val="fr-FR"/>
        </w:rPr>
        <w:t xml:space="preserve"> les rapports de ces trois</w:t>
      </w:r>
      <w:r w:rsidR="00A67C07" w:rsidRPr="00E553C4">
        <w:rPr>
          <w:lang w:val="fr-FR"/>
        </w:rPr>
        <w:t> </w:t>
      </w:r>
      <w:r w:rsidR="00C84323" w:rsidRPr="00E553C4">
        <w:rPr>
          <w:lang w:val="fr-FR"/>
        </w:rPr>
        <w:t xml:space="preserve">offices </w:t>
      </w:r>
      <w:r w:rsidR="00EA19CF" w:rsidRPr="00E553C4">
        <w:rPr>
          <w:lang w:val="fr-FR"/>
        </w:rPr>
        <w:t>s</w:t>
      </w:r>
      <w:r w:rsidR="00E85910" w:rsidRPr="00E553C4">
        <w:rPr>
          <w:lang w:val="fr-FR"/>
        </w:rPr>
        <w:t>ont tous établis conformément aux mêmes définitions types de document (DTD)</w:t>
      </w:r>
      <w:r w:rsidR="00C84323" w:rsidRPr="00E553C4">
        <w:rPr>
          <w:lang w:val="fr-FR"/>
        </w:rPr>
        <w:t xml:space="preserve">, </w:t>
      </w:r>
      <w:r w:rsidR="00E85910" w:rsidRPr="00E553C4">
        <w:rPr>
          <w:lang w:val="fr-FR"/>
        </w:rPr>
        <w:t xml:space="preserve">de nombreuses difficultés ont </w:t>
      </w:r>
      <w:r w:rsidR="00EA19CF" w:rsidRPr="00E553C4">
        <w:rPr>
          <w:lang w:val="fr-FR"/>
        </w:rPr>
        <w:t xml:space="preserve">toutefois </w:t>
      </w:r>
      <w:r w:rsidR="00E85910" w:rsidRPr="00E553C4">
        <w:rPr>
          <w:lang w:val="fr-FR"/>
        </w:rPr>
        <w:t xml:space="preserve">été constatées et </w:t>
      </w:r>
      <w:r w:rsidR="00C84323" w:rsidRPr="00E553C4">
        <w:rPr>
          <w:lang w:val="fr-FR"/>
        </w:rPr>
        <w:t xml:space="preserve">il a fallu bien plus de temps que prévu pour importer et utiliser </w:t>
      </w:r>
      <w:r w:rsidR="00E85910" w:rsidRPr="00E553C4">
        <w:rPr>
          <w:lang w:val="fr-FR"/>
        </w:rPr>
        <w:t xml:space="preserve">efficacement les données </w:t>
      </w:r>
      <w:r w:rsidR="00FF26CF" w:rsidRPr="00E553C4">
        <w:rPr>
          <w:lang w:val="fr-FR"/>
        </w:rPr>
        <w:t>XML</w:t>
      </w:r>
      <w:r w:rsidR="00FF26CF" w:rsidRPr="00E553C4">
        <w:rPr>
          <w:lang w:val="fr-FR"/>
        </w:rPr>
        <w:t xml:space="preserve">.  </w:t>
      </w:r>
      <w:r w:rsidR="00FF26CF" w:rsidRPr="00E553C4">
        <w:rPr>
          <w:lang w:val="fr-FR"/>
        </w:rPr>
        <w:t>To</w:t>
      </w:r>
      <w:r w:rsidR="00287CB2" w:rsidRPr="00E553C4">
        <w:rPr>
          <w:lang w:val="fr-FR"/>
        </w:rPr>
        <w:t>utefois</w:t>
      </w:r>
      <w:r w:rsidR="00E85910" w:rsidRPr="00E553C4">
        <w:rPr>
          <w:lang w:val="fr-FR"/>
        </w:rPr>
        <w:t xml:space="preserve">, les principales difficultés </w:t>
      </w:r>
      <w:r w:rsidR="00C84323" w:rsidRPr="00E553C4">
        <w:rPr>
          <w:lang w:val="fr-FR"/>
        </w:rPr>
        <w:t>ont été surmonté</w:t>
      </w:r>
      <w:r w:rsidR="00FF26CF" w:rsidRPr="00E553C4">
        <w:rPr>
          <w:lang w:val="fr-FR"/>
        </w:rPr>
        <w:t>es</w:t>
      </w:r>
      <w:r w:rsidR="00FF26CF" w:rsidRPr="00E553C4">
        <w:rPr>
          <w:lang w:val="fr-FR"/>
        </w:rPr>
        <w:t xml:space="preserve">.  </w:t>
      </w:r>
      <w:r w:rsidR="00FF26CF" w:rsidRPr="00E553C4">
        <w:rPr>
          <w:lang w:val="fr-FR"/>
        </w:rPr>
        <w:t>Le</w:t>
      </w:r>
      <w:r w:rsidR="00C84323" w:rsidRPr="00E553C4">
        <w:rPr>
          <w:lang w:val="fr-FR"/>
        </w:rPr>
        <w:t xml:space="preserve"> format XML a contribué au traitement efficace </w:t>
      </w:r>
      <w:r w:rsidR="00810FD9" w:rsidRPr="00E553C4">
        <w:rPr>
          <w:lang w:val="fr-FR"/>
        </w:rPr>
        <w:t xml:space="preserve">par le Bureau international </w:t>
      </w:r>
      <w:r w:rsidR="00C84323" w:rsidRPr="00E553C4">
        <w:rPr>
          <w:lang w:val="fr-FR"/>
        </w:rPr>
        <w:t xml:space="preserve">des rapports de recherche internationale et </w:t>
      </w:r>
      <w:r w:rsidR="00810FD9" w:rsidRPr="00E553C4">
        <w:rPr>
          <w:lang w:val="fr-FR"/>
        </w:rPr>
        <w:t xml:space="preserve">des </w:t>
      </w:r>
      <w:r w:rsidR="00C84323" w:rsidRPr="00E553C4">
        <w:rPr>
          <w:lang w:val="fr-FR"/>
        </w:rPr>
        <w:t>opinions écrit</w:t>
      </w:r>
      <w:r w:rsidR="00FF26CF" w:rsidRPr="00E553C4">
        <w:rPr>
          <w:lang w:val="fr-FR"/>
        </w:rPr>
        <w:t>es</w:t>
      </w:r>
      <w:r w:rsidR="00FF26CF" w:rsidRPr="00E553C4">
        <w:rPr>
          <w:lang w:val="fr-FR"/>
        </w:rPr>
        <w:t xml:space="preserve">.  </w:t>
      </w:r>
      <w:r w:rsidR="00FF26CF" w:rsidRPr="00E553C4">
        <w:rPr>
          <w:lang w:val="fr-FR"/>
        </w:rPr>
        <w:t>L’e</w:t>
      </w:r>
      <w:r w:rsidR="00E85910" w:rsidRPr="00E553C4">
        <w:rPr>
          <w:lang w:val="fr-FR"/>
        </w:rPr>
        <w:t xml:space="preserve">xamen de forme </w:t>
      </w:r>
      <w:r w:rsidR="00C84323" w:rsidRPr="00E553C4">
        <w:rPr>
          <w:lang w:val="fr-FR"/>
        </w:rPr>
        <w:t xml:space="preserve">a été automatisé pour </w:t>
      </w:r>
      <w:r w:rsidR="00E85910" w:rsidRPr="00E553C4">
        <w:rPr>
          <w:lang w:val="fr-FR"/>
        </w:rPr>
        <w:t xml:space="preserve">environ </w:t>
      </w:r>
      <w:r w:rsidR="00C84323" w:rsidRPr="00E553C4">
        <w:rPr>
          <w:lang w:val="fr-FR"/>
        </w:rPr>
        <w:t>70% des rapports de recherche internationale et 90% des opinions écrites des administrations chargées de la recherche internationa</w:t>
      </w:r>
      <w:r w:rsidR="00FF26CF" w:rsidRPr="00E553C4">
        <w:rPr>
          <w:lang w:val="fr-FR"/>
        </w:rPr>
        <w:t>le</w:t>
      </w:r>
      <w:r w:rsidR="00FF26CF" w:rsidRPr="00E553C4">
        <w:rPr>
          <w:lang w:val="fr-FR"/>
        </w:rPr>
        <w:t xml:space="preserve">.  </w:t>
      </w:r>
      <w:r w:rsidR="00FF26CF" w:rsidRPr="00E553C4">
        <w:rPr>
          <w:lang w:val="fr-FR"/>
        </w:rPr>
        <w:t>Ce</w:t>
      </w:r>
      <w:r w:rsidR="00C84323" w:rsidRPr="00E553C4">
        <w:rPr>
          <w:lang w:val="fr-FR"/>
        </w:rPr>
        <w:t>la a permis au Bureau international d</w:t>
      </w:r>
      <w:r w:rsidR="00821018" w:rsidRPr="00E553C4">
        <w:rPr>
          <w:lang w:val="fr-FR"/>
        </w:rPr>
        <w:t>’</w:t>
      </w:r>
      <w:r w:rsidR="00C84323" w:rsidRPr="00E553C4">
        <w:rPr>
          <w:lang w:val="fr-FR"/>
        </w:rPr>
        <w:t xml:space="preserve">accroître sa productivité et </w:t>
      </w:r>
      <w:r w:rsidR="00810FD9" w:rsidRPr="00E553C4">
        <w:rPr>
          <w:lang w:val="fr-FR"/>
        </w:rPr>
        <w:t>d</w:t>
      </w:r>
      <w:r w:rsidR="00821018" w:rsidRPr="00E553C4">
        <w:rPr>
          <w:lang w:val="fr-FR"/>
        </w:rPr>
        <w:t>’</w:t>
      </w:r>
      <w:r w:rsidR="00810FD9" w:rsidRPr="00E553C4">
        <w:rPr>
          <w:lang w:val="fr-FR"/>
        </w:rPr>
        <w:t>améliorer le respect des délais</w:t>
      </w:r>
      <w:r w:rsidR="00E85910" w:rsidRPr="00E553C4">
        <w:rPr>
          <w:lang w:val="fr-FR"/>
        </w:rPr>
        <w:t xml:space="preserve"> </w:t>
      </w:r>
      <w:r w:rsidR="00810FD9" w:rsidRPr="00E553C4">
        <w:rPr>
          <w:lang w:val="fr-FR"/>
        </w:rPr>
        <w:t>lors du</w:t>
      </w:r>
      <w:r w:rsidR="00C84323" w:rsidRPr="00E553C4">
        <w:rPr>
          <w:lang w:val="fr-FR"/>
        </w:rPr>
        <w:t xml:space="preserve"> traitement de ces documen</w:t>
      </w:r>
      <w:r w:rsidR="00FF26CF" w:rsidRPr="00E553C4">
        <w:rPr>
          <w:lang w:val="fr-FR"/>
        </w:rPr>
        <w:t>ts</w:t>
      </w:r>
      <w:r w:rsidR="00FF26CF" w:rsidRPr="00E553C4">
        <w:rPr>
          <w:lang w:val="fr-FR"/>
        </w:rPr>
        <w:t xml:space="preserve">.  </w:t>
      </w:r>
      <w:r w:rsidR="00FF26CF" w:rsidRPr="00E553C4">
        <w:rPr>
          <w:lang w:val="fr-FR"/>
        </w:rPr>
        <w:t>Le</w:t>
      </w:r>
      <w:r w:rsidR="00E85910" w:rsidRPr="00E553C4">
        <w:rPr>
          <w:lang w:val="fr-FR"/>
        </w:rPr>
        <w:t xml:space="preserve"> format XML </w:t>
      </w:r>
      <w:r w:rsidR="00EA19CF" w:rsidRPr="00E553C4">
        <w:rPr>
          <w:lang w:val="fr-FR"/>
        </w:rPr>
        <w:t>en langue source</w:t>
      </w:r>
      <w:r w:rsidR="00E85910" w:rsidRPr="00E553C4">
        <w:rPr>
          <w:lang w:val="fr-FR"/>
        </w:rPr>
        <w:t xml:space="preserve"> a commencé à être mis à la disposition des offices désignés et des utilisateurs de l</w:t>
      </w:r>
      <w:r w:rsidR="00821018" w:rsidRPr="00E553C4">
        <w:rPr>
          <w:lang w:val="fr-FR"/>
        </w:rPr>
        <w:t>’</w:t>
      </w:r>
      <w:r w:rsidR="00E85910" w:rsidRPr="00E553C4">
        <w:rPr>
          <w:lang w:val="fr-FR"/>
        </w:rPr>
        <w:t xml:space="preserve">information en matière de brevets, </w:t>
      </w:r>
      <w:r w:rsidR="00821018" w:rsidRPr="00E553C4">
        <w:rPr>
          <w:lang w:val="fr-FR"/>
        </w:rPr>
        <w:t>y compris</w:t>
      </w:r>
      <w:r w:rsidR="00810FD9" w:rsidRPr="00E553C4">
        <w:rPr>
          <w:lang w:val="fr-FR"/>
        </w:rPr>
        <w:t xml:space="preserve"> en ce qui concerne des </w:t>
      </w:r>
      <w:r w:rsidR="00E85910" w:rsidRPr="00E553C4">
        <w:rPr>
          <w:lang w:val="fr-FR"/>
        </w:rPr>
        <w:t xml:space="preserve">rapports plus anciens </w:t>
      </w:r>
      <w:r w:rsidR="00810FD9" w:rsidRPr="00E553C4">
        <w:rPr>
          <w:lang w:val="fr-FR"/>
        </w:rPr>
        <w:t>datant de</w:t>
      </w:r>
      <w:r w:rsidR="00E85910" w:rsidRPr="00E553C4">
        <w:rPr>
          <w:lang w:val="fr-FR"/>
        </w:rPr>
        <w:t xml:space="preserve"> novembre 2014.  Le Bureau international a également commencé à utiliser le format XML comme base pour la traduction et à </w:t>
      </w:r>
      <w:r w:rsidR="00810FD9" w:rsidRPr="00E553C4">
        <w:rPr>
          <w:lang w:val="fr-FR"/>
        </w:rPr>
        <w:t xml:space="preserve">mettre à disposition </w:t>
      </w:r>
      <w:r w:rsidR="00E85910" w:rsidRPr="00E553C4">
        <w:rPr>
          <w:lang w:val="fr-FR"/>
        </w:rPr>
        <w:t>le format XML traduit.</w:t>
      </w:r>
      <w:bookmarkEnd w:id="5"/>
    </w:p>
    <w:p w:rsidR="00F71C11" w:rsidRPr="00E553C4" w:rsidRDefault="00E85910" w:rsidP="00C304B4">
      <w:pPr>
        <w:pStyle w:val="ONUMFS"/>
        <w:rPr>
          <w:lang w:val="fr-FR"/>
        </w:rPr>
      </w:pPr>
      <w:r w:rsidRPr="00E553C4">
        <w:rPr>
          <w:lang w:val="fr-FR"/>
        </w:rPr>
        <w:t>Le Bureau international a récemment lancé dans PATENTSCOPE</w:t>
      </w:r>
      <w:r w:rsidR="00810FD9" w:rsidRPr="00E553C4">
        <w:rPr>
          <w:lang w:val="fr-FR"/>
        </w:rPr>
        <w:t xml:space="preserve"> un nouveau service</w:t>
      </w:r>
      <w:r w:rsidRPr="00E553C4">
        <w:rPr>
          <w:lang w:val="fr-FR"/>
        </w:rPr>
        <w:t xml:space="preserve"> </w:t>
      </w:r>
      <w:r w:rsidR="00765BCF" w:rsidRPr="00E553C4">
        <w:rPr>
          <w:lang w:val="fr-FR"/>
        </w:rPr>
        <w:t>tend</w:t>
      </w:r>
      <w:r w:rsidR="00810FD9" w:rsidRPr="00E553C4">
        <w:rPr>
          <w:lang w:val="fr-FR"/>
        </w:rPr>
        <w:t>ant à utiliser</w:t>
      </w:r>
      <w:r w:rsidRPr="00E553C4">
        <w:rPr>
          <w:lang w:val="fr-FR"/>
        </w:rPr>
        <w:t xml:space="preserve"> les rapports de recherche internationale et les opinions écrites au format XML pour mettre à disposition des traductions automatiques plus efficaces (</w:t>
      </w:r>
      <w:r w:rsidR="004979AD" w:rsidRPr="00E553C4">
        <w:rPr>
          <w:lang w:val="fr-FR"/>
        </w:rPr>
        <w:t xml:space="preserve">utilisant des feuilles de styles dans la langue concernée pour une traduction </w:t>
      </w:r>
      <w:r w:rsidR="00821018" w:rsidRPr="00E553C4">
        <w:rPr>
          <w:lang w:val="fr-FR"/>
        </w:rPr>
        <w:t>“p</w:t>
      </w:r>
      <w:r w:rsidR="004979AD" w:rsidRPr="00E553C4">
        <w:rPr>
          <w:lang w:val="fr-FR"/>
        </w:rPr>
        <w:t>arfait</w:t>
      </w:r>
      <w:r w:rsidR="00821018" w:rsidRPr="00E553C4">
        <w:rPr>
          <w:lang w:val="fr-FR"/>
        </w:rPr>
        <w:t>e”</w:t>
      </w:r>
      <w:r w:rsidR="004979AD" w:rsidRPr="00E553C4">
        <w:rPr>
          <w:lang w:val="fr-FR"/>
        </w:rPr>
        <w:t xml:space="preserve"> du texte standard) et des liens vers les documents de brevet cit</w:t>
      </w:r>
      <w:r w:rsidR="00FF26CF" w:rsidRPr="00E553C4">
        <w:rPr>
          <w:lang w:val="fr-FR"/>
        </w:rPr>
        <w:t>és</w:t>
      </w:r>
      <w:r w:rsidR="00FF26CF" w:rsidRPr="00E553C4">
        <w:rPr>
          <w:lang w:val="fr-FR"/>
        </w:rPr>
        <w:t xml:space="preserve">.  </w:t>
      </w:r>
      <w:r w:rsidR="00FF26CF" w:rsidRPr="00E553C4">
        <w:rPr>
          <w:lang w:val="fr-FR"/>
        </w:rPr>
        <w:t>De</w:t>
      </w:r>
      <w:r w:rsidR="004979AD" w:rsidRPr="00E553C4">
        <w:rPr>
          <w:lang w:val="fr-FR"/>
        </w:rPr>
        <w:t>s services similaires seront mis à disposition en temps utile dans le cadre du système ePCT.</w:t>
      </w:r>
    </w:p>
    <w:p w:rsidR="00F71C11" w:rsidRPr="00E553C4" w:rsidRDefault="004979AD" w:rsidP="00C304B4">
      <w:pPr>
        <w:pStyle w:val="ONUMFS"/>
        <w:rPr>
          <w:lang w:val="fr-FR"/>
        </w:rPr>
      </w:pPr>
      <w:r w:rsidRPr="00E553C4">
        <w:rPr>
          <w:lang w:val="fr-FR"/>
        </w:rPr>
        <w:t>À la suite des travaux visant à améliorer les services d</w:t>
      </w:r>
      <w:r w:rsidR="00821018" w:rsidRPr="00E553C4">
        <w:rPr>
          <w:lang w:val="fr-FR"/>
        </w:rPr>
        <w:t>’</w:t>
      </w:r>
      <w:r w:rsidRPr="00E553C4">
        <w:rPr>
          <w:lang w:val="fr-FR"/>
        </w:rPr>
        <w:t xml:space="preserve">établissement des rapports de recherche dans le cadre du système ePCT et compte tenu des efforts déployés pour importer des données XML mentionnés au paragraphe 17, le Bureau international a pris conscience de certaines différences </w:t>
      </w:r>
      <w:r w:rsidR="00810FD9" w:rsidRPr="00E553C4">
        <w:rPr>
          <w:lang w:val="fr-FR"/>
        </w:rPr>
        <w:t xml:space="preserve">entre les offices </w:t>
      </w:r>
      <w:r w:rsidRPr="00E553C4">
        <w:rPr>
          <w:lang w:val="fr-FR"/>
        </w:rPr>
        <w:t>quant à la manière dont les normes actuelles sont mises en œuv</w:t>
      </w:r>
      <w:r w:rsidR="00FF26CF" w:rsidRPr="00E553C4">
        <w:rPr>
          <w:lang w:val="fr-FR"/>
        </w:rPr>
        <w:t>re</w:t>
      </w:r>
      <w:r w:rsidR="00FF26CF" w:rsidRPr="00E553C4">
        <w:rPr>
          <w:lang w:val="fr-FR"/>
        </w:rPr>
        <w:t xml:space="preserve">.  </w:t>
      </w:r>
      <w:r w:rsidR="00FF26CF" w:rsidRPr="00E553C4">
        <w:rPr>
          <w:lang w:val="fr-FR"/>
        </w:rPr>
        <w:t>En</w:t>
      </w:r>
      <w:r w:rsidRPr="00E553C4">
        <w:rPr>
          <w:lang w:val="fr-FR"/>
        </w:rPr>
        <w:t xml:space="preserve"> outre, les structures de données pour des informations équivalentes ne sont pas toujours </w:t>
      </w:r>
      <w:r w:rsidR="00EA19CF" w:rsidRPr="00E553C4">
        <w:rPr>
          <w:lang w:val="fr-FR"/>
        </w:rPr>
        <w:t xml:space="preserve">aussi bien </w:t>
      </w:r>
      <w:r w:rsidRPr="00E553C4">
        <w:rPr>
          <w:lang w:val="fr-FR"/>
        </w:rPr>
        <w:t xml:space="preserve">alignées </w:t>
      </w:r>
      <w:r w:rsidR="00EA19CF" w:rsidRPr="00E553C4">
        <w:rPr>
          <w:lang w:val="fr-FR"/>
        </w:rPr>
        <w:t>qu</w:t>
      </w:r>
      <w:r w:rsidR="00821018" w:rsidRPr="00E553C4">
        <w:rPr>
          <w:lang w:val="fr-FR"/>
        </w:rPr>
        <w:t>’</w:t>
      </w:r>
      <w:r w:rsidRPr="00E553C4">
        <w:rPr>
          <w:lang w:val="fr-FR"/>
        </w:rPr>
        <w:t>on pourrait l</w:t>
      </w:r>
      <w:r w:rsidR="00821018" w:rsidRPr="00E553C4">
        <w:rPr>
          <w:lang w:val="fr-FR"/>
        </w:rPr>
        <w:t>’</w:t>
      </w:r>
      <w:r w:rsidRPr="00E553C4">
        <w:rPr>
          <w:lang w:val="fr-FR"/>
        </w:rPr>
        <w:t xml:space="preserve">espérer entre les différents formulaires </w:t>
      </w:r>
      <w:r w:rsidR="00F71C11" w:rsidRPr="00E553C4">
        <w:rPr>
          <w:lang w:val="fr-FR"/>
        </w:rPr>
        <w:t>(</w:t>
      </w:r>
      <w:r w:rsidRPr="00E553C4">
        <w:rPr>
          <w:lang w:val="fr-FR"/>
        </w:rPr>
        <w:t xml:space="preserve">tels que </w:t>
      </w:r>
      <w:r w:rsidR="00F71C11" w:rsidRPr="00E553C4">
        <w:rPr>
          <w:lang w:val="fr-FR"/>
        </w:rPr>
        <w:t xml:space="preserve">PCT/ISA/206, 210, 237 </w:t>
      </w:r>
      <w:r w:rsidRPr="00E553C4">
        <w:rPr>
          <w:lang w:val="fr-FR"/>
        </w:rPr>
        <w:t>et</w:t>
      </w:r>
      <w:r w:rsidR="00F71C11" w:rsidRPr="00E553C4">
        <w:rPr>
          <w:lang w:val="fr-FR"/>
        </w:rPr>
        <w:t xml:space="preserve"> PCT/IPEA/408 </w:t>
      </w:r>
      <w:r w:rsidRPr="00E553C4">
        <w:rPr>
          <w:lang w:val="fr-FR"/>
        </w:rPr>
        <w:t>et</w:t>
      </w:r>
      <w:r w:rsidR="00F71C11" w:rsidRPr="00E553C4">
        <w:rPr>
          <w:lang w:val="fr-FR"/>
        </w:rPr>
        <w:t xml:space="preserve"> 409)</w:t>
      </w:r>
      <w:r w:rsidRPr="00E553C4">
        <w:rPr>
          <w:lang w:val="fr-FR"/>
        </w:rPr>
        <w:t xml:space="preserve">.  Il est souhaitable que les normes et leur utilisation puissent être améliorées pour aboutir aux </w:t>
      </w:r>
      <w:r w:rsidR="007D1263" w:rsidRPr="00E553C4">
        <w:rPr>
          <w:lang w:val="fr-FR"/>
        </w:rPr>
        <w:t xml:space="preserve">principaux </w:t>
      </w:r>
      <w:r w:rsidRPr="00E553C4">
        <w:rPr>
          <w:lang w:val="fr-FR"/>
        </w:rPr>
        <w:t xml:space="preserve">résultats </w:t>
      </w:r>
      <w:r w:rsidR="00E6354A" w:rsidRPr="00E553C4">
        <w:rPr>
          <w:lang w:val="fr-FR"/>
        </w:rPr>
        <w:t>ci</w:t>
      </w:r>
      <w:r w:rsidR="00821018" w:rsidRPr="00E553C4">
        <w:rPr>
          <w:lang w:val="fr-FR"/>
        </w:rPr>
        <w:t>-</w:t>
      </w:r>
      <w:r w:rsidR="00E6354A" w:rsidRPr="00E553C4">
        <w:rPr>
          <w:lang w:val="fr-FR"/>
        </w:rPr>
        <w:t>après</w:t>
      </w:r>
      <w:r w:rsidR="00821018" w:rsidRPr="00E553C4">
        <w:rPr>
          <w:lang w:val="fr-FR"/>
        </w:rPr>
        <w:t> :</w:t>
      </w:r>
    </w:p>
    <w:p w:rsidR="00F71C11" w:rsidRPr="00E553C4" w:rsidRDefault="00E6354A" w:rsidP="00C304B4">
      <w:pPr>
        <w:pStyle w:val="ONUMFS"/>
        <w:numPr>
          <w:ilvl w:val="1"/>
          <w:numId w:val="9"/>
        </w:numPr>
        <w:rPr>
          <w:lang w:val="fr-FR"/>
        </w:rPr>
      </w:pPr>
      <w:r w:rsidRPr="00E553C4">
        <w:rPr>
          <w:lang w:val="fr-FR"/>
        </w:rPr>
        <w:t>la réutilisation des données entre les différents stades de la recherche et de l</w:t>
      </w:r>
      <w:r w:rsidR="00821018" w:rsidRPr="00E553C4">
        <w:rPr>
          <w:lang w:val="fr-FR"/>
        </w:rPr>
        <w:t>’</w:t>
      </w:r>
      <w:r w:rsidRPr="00E553C4">
        <w:rPr>
          <w:lang w:val="fr-FR"/>
        </w:rPr>
        <w:t>examen devrait toujours être simple (rapport de recherche nationale – recherche internationale partielle – rapport de recherche international</w:t>
      </w:r>
      <w:r w:rsidR="00EA19CF" w:rsidRPr="00E553C4">
        <w:rPr>
          <w:lang w:val="fr-FR"/>
        </w:rPr>
        <w:t>e</w:t>
      </w:r>
      <w:r w:rsidRPr="00E553C4">
        <w:rPr>
          <w:lang w:val="fr-FR"/>
        </w:rPr>
        <w:t xml:space="preserve"> et opinion écrite – rapports selon le chapitre II – rapports relatifs à la phase nationale);</w:t>
      </w:r>
    </w:p>
    <w:p w:rsidR="00F71C11" w:rsidRPr="00E553C4" w:rsidRDefault="00E6354A" w:rsidP="00C304B4">
      <w:pPr>
        <w:pStyle w:val="ONUMFS"/>
        <w:numPr>
          <w:ilvl w:val="1"/>
          <w:numId w:val="9"/>
        </w:numPr>
        <w:rPr>
          <w:lang w:val="fr-FR"/>
        </w:rPr>
      </w:pPr>
      <w:r w:rsidRPr="00E553C4">
        <w:rPr>
          <w:lang w:val="fr-FR"/>
        </w:rPr>
        <w:t>les données de citation devraient être suffisamment riches et homogènes pour permettre des comparaisons efficaces et l</w:t>
      </w:r>
      <w:r w:rsidR="00821018" w:rsidRPr="00E553C4">
        <w:rPr>
          <w:lang w:val="fr-FR"/>
        </w:rPr>
        <w:t>’</w:t>
      </w:r>
      <w:r w:rsidRPr="00E553C4">
        <w:rPr>
          <w:lang w:val="fr-FR"/>
        </w:rPr>
        <w:t xml:space="preserve">utilisation des informations entre les différents </w:t>
      </w:r>
      <w:r w:rsidRPr="00E553C4">
        <w:rPr>
          <w:lang w:val="fr-FR"/>
        </w:rPr>
        <w:lastRenderedPageBreak/>
        <w:t>stades sans qu</w:t>
      </w:r>
      <w:r w:rsidR="00821018" w:rsidRPr="00E553C4">
        <w:rPr>
          <w:lang w:val="fr-FR"/>
        </w:rPr>
        <w:t>’</w:t>
      </w:r>
      <w:r w:rsidRPr="00E553C4">
        <w:rPr>
          <w:lang w:val="fr-FR"/>
        </w:rPr>
        <w:t>il soit difficile de déterminer si deux</w:t>
      </w:r>
      <w:r w:rsidR="00A67C07" w:rsidRPr="00E553C4">
        <w:rPr>
          <w:lang w:val="fr-FR"/>
        </w:rPr>
        <w:t> </w:t>
      </w:r>
      <w:r w:rsidRPr="00E553C4">
        <w:rPr>
          <w:lang w:val="fr-FR"/>
        </w:rPr>
        <w:t>citations sont identiques (ou si elles sont issues de la même famille de brevets) et sans que l</w:t>
      </w:r>
      <w:r w:rsidR="00821018" w:rsidRPr="00E553C4">
        <w:rPr>
          <w:lang w:val="fr-FR"/>
        </w:rPr>
        <w:t>’</w:t>
      </w:r>
      <w:r w:rsidRPr="00E553C4">
        <w:rPr>
          <w:lang w:val="fr-FR"/>
        </w:rPr>
        <w:t xml:space="preserve">examinateur éprouve des difficultés à </w:t>
      </w:r>
      <w:r w:rsidR="007D1263" w:rsidRPr="00E553C4">
        <w:rPr>
          <w:lang w:val="fr-FR"/>
        </w:rPr>
        <w:t>les saisir</w:t>
      </w:r>
      <w:r w:rsidRPr="00E553C4">
        <w:rPr>
          <w:lang w:val="fr-FR"/>
        </w:rPr>
        <w:t>;</w:t>
      </w:r>
    </w:p>
    <w:p w:rsidR="00F71C11" w:rsidRPr="00E553C4" w:rsidRDefault="00E6354A" w:rsidP="00C304B4">
      <w:pPr>
        <w:pStyle w:val="ONUMFS"/>
        <w:numPr>
          <w:ilvl w:val="1"/>
          <w:numId w:val="9"/>
        </w:numPr>
        <w:rPr>
          <w:lang w:val="fr-FR"/>
        </w:rPr>
      </w:pPr>
      <w:r w:rsidRPr="00E553C4">
        <w:rPr>
          <w:lang w:val="fr-FR"/>
        </w:rPr>
        <w:t xml:space="preserve">un examinateur ne devrait pas avoir à </w:t>
      </w:r>
      <w:r w:rsidR="00EA19CF" w:rsidRPr="00E553C4">
        <w:rPr>
          <w:lang w:val="fr-FR"/>
        </w:rPr>
        <w:t>saisir</w:t>
      </w:r>
      <w:r w:rsidRPr="00E553C4">
        <w:rPr>
          <w:lang w:val="fr-FR"/>
        </w:rPr>
        <w:t xml:space="preserve"> des données équivalentes à deux</w:t>
      </w:r>
      <w:r w:rsidR="00A67C07" w:rsidRPr="00E553C4">
        <w:rPr>
          <w:lang w:val="fr-FR"/>
        </w:rPr>
        <w:t> </w:t>
      </w:r>
      <w:r w:rsidRPr="00E553C4">
        <w:rPr>
          <w:lang w:val="fr-FR"/>
        </w:rPr>
        <w:t xml:space="preserve">reprises, en particulier au même stade (formats différents </w:t>
      </w:r>
      <w:r w:rsidR="007D1263" w:rsidRPr="00E553C4">
        <w:rPr>
          <w:lang w:val="fr-FR"/>
        </w:rPr>
        <w:t xml:space="preserve">entre les formulaires 210 et 237 </w:t>
      </w:r>
      <w:r w:rsidRPr="00E553C4">
        <w:rPr>
          <w:lang w:val="fr-FR"/>
        </w:rPr>
        <w:t>pour les revendications ne pouvant pas faire l</w:t>
      </w:r>
      <w:r w:rsidR="00821018" w:rsidRPr="00E553C4">
        <w:rPr>
          <w:lang w:val="fr-FR"/>
        </w:rPr>
        <w:t>’</w:t>
      </w:r>
      <w:r w:rsidRPr="00E553C4">
        <w:rPr>
          <w:lang w:val="fr-FR"/>
        </w:rPr>
        <w:t>objet d</w:t>
      </w:r>
      <w:r w:rsidR="00821018" w:rsidRPr="00E553C4">
        <w:rPr>
          <w:lang w:val="fr-FR"/>
        </w:rPr>
        <w:t>’</w:t>
      </w:r>
      <w:r w:rsidRPr="00E553C4">
        <w:rPr>
          <w:lang w:val="fr-FR"/>
        </w:rPr>
        <w:t xml:space="preserve">une recherche ou </w:t>
      </w:r>
      <w:r w:rsidR="00765BCF" w:rsidRPr="00E553C4">
        <w:rPr>
          <w:lang w:val="fr-FR"/>
        </w:rPr>
        <w:t>n</w:t>
      </w:r>
      <w:r w:rsidR="00821018" w:rsidRPr="00E553C4">
        <w:rPr>
          <w:lang w:val="fr-FR"/>
        </w:rPr>
        <w:t>’</w:t>
      </w:r>
      <w:r w:rsidR="00765BCF" w:rsidRPr="00E553C4">
        <w:rPr>
          <w:lang w:val="fr-FR"/>
        </w:rPr>
        <w:t xml:space="preserve">ayant pas été </w:t>
      </w:r>
      <w:r w:rsidRPr="00E553C4">
        <w:rPr>
          <w:lang w:val="fr-FR"/>
        </w:rPr>
        <w:t xml:space="preserve">examinées; </w:t>
      </w:r>
      <w:r w:rsidR="00A67C07" w:rsidRPr="00E553C4">
        <w:rPr>
          <w:lang w:val="fr-FR"/>
        </w:rPr>
        <w:t xml:space="preserve"> </w:t>
      </w:r>
      <w:r w:rsidRPr="00E553C4">
        <w:rPr>
          <w:lang w:val="fr-FR"/>
        </w:rPr>
        <w:t>nécessité de saisir</w:t>
      </w:r>
      <w:r w:rsidR="007D1263" w:rsidRPr="00E553C4">
        <w:rPr>
          <w:lang w:val="fr-FR"/>
        </w:rPr>
        <w:t>,</w:t>
      </w:r>
      <w:r w:rsidRPr="00E553C4">
        <w:rPr>
          <w:lang w:val="fr-FR"/>
        </w:rPr>
        <w:t xml:space="preserve"> </w:t>
      </w:r>
      <w:r w:rsidR="007D1263" w:rsidRPr="00E553C4">
        <w:rPr>
          <w:lang w:val="fr-FR"/>
        </w:rPr>
        <w:t xml:space="preserve">dans des formats différents dans certains cas, </w:t>
      </w:r>
      <w:r w:rsidRPr="00E553C4">
        <w:rPr>
          <w:lang w:val="fr-FR"/>
        </w:rPr>
        <w:t>les informations relatives aux citations dans les formulaires 210 et 237).</w:t>
      </w:r>
    </w:p>
    <w:p w:rsidR="00F71C11" w:rsidRPr="00E553C4" w:rsidRDefault="00F71C11" w:rsidP="00C304B4">
      <w:pPr>
        <w:pStyle w:val="ONUMFS"/>
        <w:rPr>
          <w:lang w:val="fr-FR"/>
        </w:rPr>
      </w:pPr>
      <w:r w:rsidRPr="00E553C4">
        <w:rPr>
          <w:lang w:val="fr-FR"/>
        </w:rPr>
        <w:t>Id</w:t>
      </w:r>
      <w:r w:rsidR="00E6354A" w:rsidRPr="00E553C4">
        <w:rPr>
          <w:lang w:val="fr-FR"/>
        </w:rPr>
        <w:t xml:space="preserve">éalement, les travaux en cours </w:t>
      </w:r>
      <w:r w:rsidR="00EA19CF" w:rsidRPr="00E553C4">
        <w:rPr>
          <w:lang w:val="fr-FR"/>
        </w:rPr>
        <w:t>destinés à</w:t>
      </w:r>
      <w:r w:rsidR="00E6354A" w:rsidRPr="00E553C4">
        <w:rPr>
          <w:lang w:val="fr-FR"/>
        </w:rPr>
        <w:t xml:space="preserve"> définir les conditions exigées pour l</w:t>
      </w:r>
      <w:r w:rsidR="00821018" w:rsidRPr="00E553C4">
        <w:rPr>
          <w:lang w:val="fr-FR"/>
        </w:rPr>
        <w:t>’</w:t>
      </w:r>
      <w:r w:rsidR="00E6354A" w:rsidRPr="00E553C4">
        <w:rPr>
          <w:lang w:val="fr-FR"/>
        </w:rPr>
        <w:t>établissement des rapports de recherche et d</w:t>
      </w:r>
      <w:r w:rsidR="00821018" w:rsidRPr="00E553C4">
        <w:rPr>
          <w:lang w:val="fr-FR"/>
        </w:rPr>
        <w:t>’</w:t>
      </w:r>
      <w:r w:rsidR="00E6354A" w:rsidRPr="00E553C4">
        <w:rPr>
          <w:lang w:val="fr-FR"/>
        </w:rPr>
        <w:t>examen selon la norme</w:t>
      </w:r>
      <w:r w:rsidR="00A67C07" w:rsidRPr="00E553C4">
        <w:rPr>
          <w:lang w:val="fr-FR"/>
        </w:rPr>
        <w:t> </w:t>
      </w:r>
      <w:r w:rsidR="00E6354A" w:rsidRPr="00E553C4">
        <w:rPr>
          <w:lang w:val="fr-FR"/>
        </w:rPr>
        <w:t>ST.96 de l</w:t>
      </w:r>
      <w:r w:rsidR="00821018" w:rsidRPr="00E553C4">
        <w:rPr>
          <w:lang w:val="fr-FR"/>
        </w:rPr>
        <w:t>’</w:t>
      </w:r>
      <w:r w:rsidR="00E6354A" w:rsidRPr="00E553C4">
        <w:rPr>
          <w:lang w:val="fr-FR"/>
        </w:rPr>
        <w:t xml:space="preserve">OMPI </w:t>
      </w:r>
      <w:r w:rsidR="00794EA4" w:rsidRPr="00E553C4">
        <w:rPr>
          <w:lang w:val="fr-FR"/>
        </w:rPr>
        <w:t>doivent</w:t>
      </w:r>
      <w:r w:rsidR="00E6354A" w:rsidRPr="00E553C4">
        <w:rPr>
          <w:lang w:val="fr-FR"/>
        </w:rPr>
        <w:t xml:space="preserve"> être considérés comme une </w:t>
      </w:r>
      <w:r w:rsidR="00EA19CF" w:rsidRPr="00E553C4">
        <w:rPr>
          <w:lang w:val="fr-FR"/>
        </w:rPr>
        <w:t>occasion</w:t>
      </w:r>
      <w:r w:rsidR="00E6354A" w:rsidRPr="00E553C4">
        <w:rPr>
          <w:lang w:val="fr-FR"/>
        </w:rPr>
        <w:t xml:space="preserve"> de garantir que des rapports pourront être établis et réutilisés</w:t>
      </w:r>
      <w:r w:rsidR="00794EA4" w:rsidRPr="00E553C4">
        <w:rPr>
          <w:lang w:val="fr-FR"/>
        </w:rPr>
        <w:t xml:space="preserve"> de manière efficace, en évitant de devoir </w:t>
      </w:r>
      <w:r w:rsidR="00EA19CF" w:rsidRPr="00E553C4">
        <w:rPr>
          <w:lang w:val="fr-FR"/>
        </w:rPr>
        <w:t>saisir</w:t>
      </w:r>
      <w:r w:rsidR="00794EA4" w:rsidRPr="00E553C4">
        <w:rPr>
          <w:lang w:val="fr-FR"/>
        </w:rPr>
        <w:t xml:space="preserve"> deux</w:t>
      </w:r>
      <w:r w:rsidR="00A67C07" w:rsidRPr="00E553C4">
        <w:rPr>
          <w:lang w:val="fr-FR"/>
        </w:rPr>
        <w:t> </w:t>
      </w:r>
      <w:r w:rsidR="00794EA4" w:rsidRPr="00E553C4">
        <w:rPr>
          <w:lang w:val="fr-FR"/>
        </w:rPr>
        <w:t xml:space="preserve">fois des données équivalentes parce que </w:t>
      </w:r>
      <w:r w:rsidR="007D1263" w:rsidRPr="00E553C4">
        <w:rPr>
          <w:lang w:val="fr-FR"/>
        </w:rPr>
        <w:t xml:space="preserve">leur </w:t>
      </w:r>
      <w:r w:rsidR="00794EA4" w:rsidRPr="00E553C4">
        <w:rPr>
          <w:lang w:val="fr-FR"/>
        </w:rPr>
        <w:t>structure est différen</w:t>
      </w:r>
      <w:r w:rsidR="00FF26CF" w:rsidRPr="00E553C4">
        <w:rPr>
          <w:lang w:val="fr-FR"/>
        </w:rPr>
        <w:t>te</w:t>
      </w:r>
      <w:r w:rsidR="00FF26CF" w:rsidRPr="00E553C4">
        <w:rPr>
          <w:lang w:val="fr-FR"/>
        </w:rPr>
        <w:t xml:space="preserve">.  </w:t>
      </w:r>
      <w:r w:rsidR="00FF26CF" w:rsidRPr="00E553C4">
        <w:rPr>
          <w:lang w:val="fr-FR"/>
        </w:rPr>
        <w:t xml:space="preserve">À </w:t>
      </w:r>
      <w:r w:rsidR="007D1263" w:rsidRPr="00E553C4">
        <w:rPr>
          <w:lang w:val="fr-FR"/>
        </w:rPr>
        <w:t>cet égard</w:t>
      </w:r>
      <w:r w:rsidR="00794EA4" w:rsidRPr="00E553C4">
        <w:rPr>
          <w:lang w:val="fr-FR"/>
        </w:rPr>
        <w:t xml:space="preserve">, les offices doivent être </w:t>
      </w:r>
      <w:r w:rsidR="007D1263" w:rsidRPr="00E553C4">
        <w:rPr>
          <w:lang w:val="fr-FR"/>
        </w:rPr>
        <w:t xml:space="preserve">disposés </w:t>
      </w:r>
      <w:r w:rsidR="00794EA4" w:rsidRPr="00E553C4">
        <w:rPr>
          <w:lang w:val="fr-FR"/>
        </w:rPr>
        <w:t>à modifier les exigences de la norme ST.36 et les formulaires papier relatifs à la recherche PCT et aux opinions écrites si un meilleur résultat peut être obtenu pour la réutilisation de l</w:t>
      </w:r>
      <w:r w:rsidR="00821018" w:rsidRPr="00E553C4">
        <w:rPr>
          <w:lang w:val="fr-FR"/>
        </w:rPr>
        <w:t>’</w:t>
      </w:r>
      <w:r w:rsidR="00794EA4" w:rsidRPr="00E553C4">
        <w:rPr>
          <w:lang w:val="fr-FR"/>
        </w:rPr>
        <w:t>information entre les phases nationale et internationale.</w:t>
      </w:r>
    </w:p>
    <w:p w:rsidR="00F71C11" w:rsidRPr="00E553C4" w:rsidRDefault="00794EA4" w:rsidP="00C304B4">
      <w:pPr>
        <w:pStyle w:val="Heading3"/>
        <w:rPr>
          <w:lang w:val="fr-FR"/>
        </w:rPr>
      </w:pPr>
      <w:r w:rsidRPr="00E553C4">
        <w:rPr>
          <w:lang w:val="fr-FR"/>
        </w:rPr>
        <w:t>Format XML pour les formulaires et le traitement</w:t>
      </w:r>
    </w:p>
    <w:p w:rsidR="00C304B4" w:rsidRPr="00E553C4" w:rsidRDefault="00C304B4" w:rsidP="00C304B4">
      <w:pPr>
        <w:rPr>
          <w:lang w:val="fr-FR"/>
        </w:rPr>
      </w:pPr>
    </w:p>
    <w:p w:rsidR="00F71C11" w:rsidRPr="00E553C4" w:rsidRDefault="00794EA4" w:rsidP="00C304B4">
      <w:pPr>
        <w:pStyle w:val="ONUMFS"/>
        <w:rPr>
          <w:lang w:val="fr-FR"/>
        </w:rPr>
      </w:pPr>
      <w:r w:rsidRPr="00E553C4">
        <w:rPr>
          <w:lang w:val="fr-FR"/>
        </w:rPr>
        <w:t>La quasi</w:t>
      </w:r>
      <w:r w:rsidR="00821018" w:rsidRPr="00E553C4">
        <w:rPr>
          <w:lang w:val="fr-FR"/>
        </w:rPr>
        <w:t>-</w:t>
      </w:r>
      <w:r w:rsidRPr="00E553C4">
        <w:rPr>
          <w:lang w:val="fr-FR"/>
        </w:rPr>
        <w:t xml:space="preserve">totalité des documents établis par le Bureau international ou les offices utilisant le système ePCT pour traiter les demandes sont au format </w:t>
      </w:r>
      <w:r w:rsidR="00FF26CF" w:rsidRPr="00E553C4">
        <w:rPr>
          <w:lang w:val="fr-FR"/>
        </w:rPr>
        <w:t>XML</w:t>
      </w:r>
      <w:r w:rsidR="00FF26CF" w:rsidRPr="00E553C4">
        <w:rPr>
          <w:lang w:val="fr-FR"/>
        </w:rPr>
        <w:t xml:space="preserve">.  </w:t>
      </w:r>
      <w:r w:rsidR="00FF26CF" w:rsidRPr="00E553C4">
        <w:rPr>
          <w:lang w:val="fr-FR"/>
        </w:rPr>
        <w:t>Da</w:t>
      </w:r>
      <w:r w:rsidRPr="00E553C4">
        <w:rPr>
          <w:lang w:val="fr-FR"/>
        </w:rPr>
        <w:t>ns le cas des formulaires</w:t>
      </w:r>
      <w:r w:rsidR="00821018" w:rsidRPr="00E553C4">
        <w:rPr>
          <w:lang w:val="fr-FR"/>
        </w:rPr>
        <w:t xml:space="preserve"> du PCT</w:t>
      </w:r>
      <w:r w:rsidRPr="00E553C4">
        <w:rPr>
          <w:lang w:val="fr-FR"/>
        </w:rPr>
        <w:t>,</w:t>
      </w:r>
      <w:r w:rsidR="00821018" w:rsidRPr="00E553C4">
        <w:rPr>
          <w:lang w:val="fr-FR"/>
        </w:rPr>
        <w:t xml:space="preserve"> les DTD</w:t>
      </w:r>
      <w:r w:rsidRPr="00E553C4">
        <w:rPr>
          <w:lang w:val="fr-FR"/>
        </w:rPr>
        <w:t xml:space="preserve"> et les feuilles de style sont disponibles sur le site</w:t>
      </w:r>
      <w:r w:rsidR="00A67C07" w:rsidRPr="00E553C4">
        <w:rPr>
          <w:lang w:val="fr-FR"/>
        </w:rPr>
        <w:t> </w:t>
      </w:r>
      <w:r w:rsidRPr="00E553C4">
        <w:rPr>
          <w:lang w:val="fr-FR"/>
        </w:rPr>
        <w:t>Web de l</w:t>
      </w:r>
      <w:r w:rsidR="00821018" w:rsidRPr="00E553C4">
        <w:rPr>
          <w:lang w:val="fr-FR"/>
        </w:rPr>
        <w:t>’</w:t>
      </w:r>
      <w:r w:rsidRPr="00E553C4">
        <w:rPr>
          <w:lang w:val="fr-FR"/>
        </w:rPr>
        <w:t>OMPI</w:t>
      </w:r>
      <w:r w:rsidR="00F71C11" w:rsidRPr="00E553C4">
        <w:rPr>
          <w:rStyle w:val="FootnoteReference"/>
          <w:lang w:val="fr-FR"/>
        </w:rPr>
        <w:footnoteReference w:id="2"/>
      </w:r>
      <w:r w:rsidRPr="00E553C4">
        <w:rPr>
          <w:lang w:val="fr-FR"/>
        </w:rPr>
        <w:t xml:space="preserve"> et sont également utilisés par certains offices qui </w:t>
      </w:r>
      <w:r w:rsidR="007D1263" w:rsidRPr="00E553C4">
        <w:rPr>
          <w:lang w:val="fr-FR"/>
        </w:rPr>
        <w:t xml:space="preserve">créent </w:t>
      </w:r>
      <w:r w:rsidRPr="00E553C4">
        <w:rPr>
          <w:lang w:val="fr-FR"/>
        </w:rPr>
        <w:t xml:space="preserve">leurs propres formulaires en saisissant les </w:t>
      </w:r>
      <w:r w:rsidR="007D1263" w:rsidRPr="00E553C4">
        <w:rPr>
          <w:lang w:val="fr-FR"/>
        </w:rPr>
        <w:t xml:space="preserve">données opérationnelles </w:t>
      </w:r>
      <w:r w:rsidRPr="00E553C4">
        <w:rPr>
          <w:lang w:val="fr-FR"/>
        </w:rPr>
        <w:t>dans un format lisible par ordinate</w:t>
      </w:r>
      <w:r w:rsidR="00FF26CF" w:rsidRPr="00E553C4">
        <w:rPr>
          <w:lang w:val="fr-FR"/>
        </w:rPr>
        <w:t>ur</w:t>
      </w:r>
      <w:r w:rsidR="00FF26CF" w:rsidRPr="00E553C4">
        <w:rPr>
          <w:lang w:val="fr-FR"/>
        </w:rPr>
        <w:t xml:space="preserve">.  </w:t>
      </w:r>
      <w:r w:rsidR="00FF26CF" w:rsidRPr="00E553C4">
        <w:rPr>
          <w:lang w:val="fr-FR"/>
        </w:rPr>
        <w:t>Ce</w:t>
      </w:r>
      <w:r w:rsidRPr="00E553C4">
        <w:rPr>
          <w:lang w:val="fr-FR"/>
        </w:rPr>
        <w:t xml:space="preserve">rtaines des </w:t>
      </w:r>
      <w:r w:rsidR="007D1263" w:rsidRPr="00E553C4">
        <w:rPr>
          <w:lang w:val="fr-FR"/>
        </w:rPr>
        <w:t xml:space="preserve">données </w:t>
      </w:r>
      <w:r w:rsidRPr="00E553C4">
        <w:rPr>
          <w:lang w:val="fr-FR"/>
        </w:rPr>
        <w:t xml:space="preserve">codées </w:t>
      </w:r>
      <w:r w:rsidR="00EA19CF" w:rsidRPr="00E553C4">
        <w:rPr>
          <w:lang w:val="fr-FR"/>
        </w:rPr>
        <w:t>de</w:t>
      </w:r>
      <w:r w:rsidRPr="00E553C4">
        <w:rPr>
          <w:lang w:val="fr-FR"/>
        </w:rPr>
        <w:t xml:space="preserve"> ces formulaires provenant des offices sont utilisées pour faciliter le traitement par le Bureau</w:t>
      </w:r>
      <w:r w:rsidR="00F71C11" w:rsidRPr="00E553C4">
        <w:rPr>
          <w:lang w:val="fr-FR"/>
        </w:rPr>
        <w:t xml:space="preserve"> </w:t>
      </w:r>
      <w:r w:rsidRPr="00E553C4">
        <w:rPr>
          <w:lang w:val="fr-FR"/>
        </w:rPr>
        <w:t>internation</w:t>
      </w:r>
      <w:r w:rsidR="00FF26CF" w:rsidRPr="00E553C4">
        <w:rPr>
          <w:lang w:val="fr-FR"/>
        </w:rPr>
        <w:t>al</w:t>
      </w:r>
      <w:r w:rsidR="00FF26CF" w:rsidRPr="00E553C4">
        <w:rPr>
          <w:lang w:val="fr-FR"/>
        </w:rPr>
        <w:t xml:space="preserve">.  </w:t>
      </w:r>
      <w:r w:rsidR="00FF26CF" w:rsidRPr="00E553C4">
        <w:rPr>
          <w:lang w:val="fr-FR"/>
        </w:rPr>
        <w:t>To</w:t>
      </w:r>
      <w:r w:rsidRPr="00E553C4">
        <w:rPr>
          <w:lang w:val="fr-FR"/>
        </w:rPr>
        <w:t xml:space="preserve">utefois, une grande partie de ces données ne sont pas utilisées et les processus </w:t>
      </w:r>
      <w:r w:rsidR="004041FC" w:rsidRPr="00E553C4">
        <w:rPr>
          <w:lang w:val="fr-FR"/>
        </w:rPr>
        <w:t>se limitent pour la plupart à reproduire le traitement des documents papier.</w:t>
      </w:r>
    </w:p>
    <w:p w:rsidR="00F71C11" w:rsidRPr="00E553C4" w:rsidRDefault="004041FC" w:rsidP="00C304B4">
      <w:pPr>
        <w:pStyle w:val="ONUMFS"/>
        <w:rPr>
          <w:lang w:val="fr-FR"/>
        </w:rPr>
      </w:pPr>
      <w:r w:rsidRPr="00E553C4">
        <w:rPr>
          <w:lang w:val="fr-FR"/>
        </w:rPr>
        <w:t>Un certain nombre de changements mineurs à apporter aux formulaires XML que doivent établir les déposants ont récemment été approuv</w:t>
      </w:r>
      <w:r w:rsidR="00FF26CF" w:rsidRPr="00E553C4">
        <w:rPr>
          <w:lang w:val="fr-FR"/>
        </w:rPr>
        <w:t>és</w:t>
      </w:r>
      <w:r w:rsidR="00FF26CF" w:rsidRPr="00E553C4">
        <w:rPr>
          <w:lang w:val="fr-FR"/>
        </w:rPr>
        <w:t xml:space="preserve">.  </w:t>
      </w:r>
      <w:r w:rsidR="00FF26CF" w:rsidRPr="00E553C4">
        <w:rPr>
          <w:lang w:val="fr-FR"/>
        </w:rPr>
        <w:t>Il</w:t>
      </w:r>
      <w:r w:rsidRPr="00E553C4">
        <w:rPr>
          <w:lang w:val="fr-FR"/>
        </w:rPr>
        <w:t xml:space="preserve"> a notamment été convenu d</w:t>
      </w:r>
      <w:r w:rsidR="00821018" w:rsidRPr="00E553C4">
        <w:rPr>
          <w:lang w:val="fr-FR"/>
        </w:rPr>
        <w:t>’</w:t>
      </w:r>
      <w:r w:rsidRPr="00E553C4">
        <w:rPr>
          <w:lang w:val="fr-FR"/>
        </w:rPr>
        <w:t>ajouter la possibilité d</w:t>
      </w:r>
      <w:r w:rsidR="00821018" w:rsidRPr="00E553C4">
        <w:rPr>
          <w:lang w:val="fr-FR"/>
        </w:rPr>
        <w:t>’</w:t>
      </w:r>
      <w:r w:rsidRPr="00E553C4">
        <w:rPr>
          <w:lang w:val="fr-FR"/>
        </w:rPr>
        <w:t>inclure des informations sur la feuille relative au paiement des taxes jointe au formulaire de demande afin de permettre aux déposants de mentionner les comptes de dépôt sur lesquels les remboursements éventuels doivent être effectu</w:t>
      </w:r>
      <w:r w:rsidR="00FF26CF" w:rsidRPr="00E553C4">
        <w:rPr>
          <w:lang w:val="fr-FR"/>
        </w:rPr>
        <w:t>és</w:t>
      </w:r>
      <w:r w:rsidR="00FF26CF" w:rsidRPr="00E553C4">
        <w:rPr>
          <w:lang w:val="fr-FR"/>
        </w:rPr>
        <w:t xml:space="preserve">.  </w:t>
      </w:r>
      <w:r w:rsidR="00FF26CF" w:rsidRPr="00E553C4">
        <w:rPr>
          <w:lang w:val="fr-FR"/>
        </w:rPr>
        <w:t>Ce</w:t>
      </w:r>
      <w:r w:rsidR="00EA19CF" w:rsidRPr="00E553C4">
        <w:rPr>
          <w:lang w:val="fr-FR"/>
        </w:rPr>
        <w:t>la</w:t>
      </w:r>
      <w:r w:rsidRPr="00E553C4">
        <w:rPr>
          <w:lang w:val="fr-FR"/>
        </w:rPr>
        <w:t xml:space="preserve"> peut intéresser les offices récepteurs, mais est particulièrement important pour les administrations chargées de la recherche internationale qui effectuent un grand nombre de remboursements basés sur l</w:t>
      </w:r>
      <w:r w:rsidR="00821018" w:rsidRPr="00E553C4">
        <w:rPr>
          <w:lang w:val="fr-FR"/>
        </w:rPr>
        <w:t>’</w:t>
      </w:r>
      <w:r w:rsidRPr="00E553C4">
        <w:rPr>
          <w:lang w:val="fr-FR"/>
        </w:rPr>
        <w:t>utilisation de rapports de recherche antérieurs (comme l</w:t>
      </w:r>
      <w:r w:rsidR="00821018" w:rsidRPr="00E553C4">
        <w:rPr>
          <w:lang w:val="fr-FR"/>
        </w:rPr>
        <w:t>’</w:t>
      </w:r>
      <w:r w:rsidRPr="00E553C4">
        <w:rPr>
          <w:lang w:val="fr-FR"/>
        </w:rPr>
        <w:t>Office européen des brevets) et souhaitent renforcer l</w:t>
      </w:r>
      <w:r w:rsidR="00821018" w:rsidRPr="00E553C4">
        <w:rPr>
          <w:lang w:val="fr-FR"/>
        </w:rPr>
        <w:t>’</w:t>
      </w:r>
      <w:r w:rsidRPr="00E553C4">
        <w:rPr>
          <w:lang w:val="fr-FR"/>
        </w:rPr>
        <w:t>automatisation de ce process</w:t>
      </w:r>
      <w:r w:rsidR="00FF26CF" w:rsidRPr="00E553C4">
        <w:rPr>
          <w:lang w:val="fr-FR"/>
        </w:rPr>
        <w:t>us</w:t>
      </w:r>
      <w:r w:rsidR="00FF26CF" w:rsidRPr="00E553C4">
        <w:rPr>
          <w:lang w:val="fr-FR"/>
        </w:rPr>
        <w:t xml:space="preserve">.  </w:t>
      </w:r>
      <w:r w:rsidR="00FF26CF" w:rsidRPr="00E553C4">
        <w:rPr>
          <w:lang w:val="fr-FR"/>
        </w:rPr>
        <w:t>En</w:t>
      </w:r>
      <w:r w:rsidRPr="00E553C4">
        <w:rPr>
          <w:lang w:val="fr-FR"/>
        </w:rPr>
        <w:t xml:space="preserve"> outre, le format XML du formulaire de demande a été mis à jour afin de tenir compte de la modification de la règle 69.1 </w:t>
      </w:r>
      <w:r w:rsidR="00765BCF" w:rsidRPr="00E553C4">
        <w:rPr>
          <w:lang w:val="fr-FR"/>
        </w:rPr>
        <w:t>devant</w:t>
      </w:r>
      <w:r w:rsidRPr="00E553C4">
        <w:rPr>
          <w:lang w:val="fr-FR"/>
        </w:rPr>
        <w:t xml:space="preserve"> entrer en vigueur en juillet 2019 et permettre au déposant de demander que l</w:t>
      </w:r>
      <w:r w:rsidR="00821018" w:rsidRPr="00E553C4">
        <w:rPr>
          <w:lang w:val="fr-FR"/>
        </w:rPr>
        <w:t>’</w:t>
      </w:r>
      <w:r w:rsidRPr="00E553C4">
        <w:rPr>
          <w:lang w:val="fr-FR"/>
        </w:rPr>
        <w:t>examen préliminaire international soit différé plutôt que de commencer immédiatement.</w:t>
      </w:r>
    </w:p>
    <w:p w:rsidR="00F71C11" w:rsidRPr="00E553C4" w:rsidRDefault="00C304B4" w:rsidP="00C304B4">
      <w:pPr>
        <w:pStyle w:val="Heading1"/>
        <w:rPr>
          <w:lang w:val="fr-FR"/>
        </w:rPr>
      </w:pPr>
      <w:r w:rsidRPr="00E553C4">
        <w:rPr>
          <w:lang w:val="fr-FR"/>
        </w:rPr>
        <w:t>Autres questions</w:t>
      </w:r>
    </w:p>
    <w:p w:rsidR="00F71C11" w:rsidRPr="00E553C4" w:rsidRDefault="004041FC" w:rsidP="00C304B4">
      <w:pPr>
        <w:pStyle w:val="Heading3"/>
        <w:rPr>
          <w:lang w:val="fr-FR"/>
        </w:rPr>
      </w:pPr>
      <w:r w:rsidRPr="00E553C4">
        <w:rPr>
          <w:lang w:val="fr-FR"/>
        </w:rPr>
        <w:t>Dessins en couleur</w:t>
      </w:r>
    </w:p>
    <w:p w:rsidR="00C304B4" w:rsidRPr="00E553C4" w:rsidRDefault="00C304B4" w:rsidP="00C304B4">
      <w:pPr>
        <w:rPr>
          <w:lang w:val="fr-FR"/>
        </w:rPr>
      </w:pPr>
    </w:p>
    <w:p w:rsidR="00F71C11" w:rsidRPr="00E553C4" w:rsidRDefault="004E4FBD" w:rsidP="00C304B4">
      <w:pPr>
        <w:pStyle w:val="ONUMFS"/>
        <w:rPr>
          <w:lang w:val="fr-FR"/>
        </w:rPr>
      </w:pPr>
      <w:r w:rsidRPr="00E553C4">
        <w:rPr>
          <w:lang w:val="fr-FR"/>
        </w:rPr>
        <w:t>À la fin de l</w:t>
      </w:r>
      <w:r w:rsidR="00821018" w:rsidRPr="00E553C4">
        <w:rPr>
          <w:lang w:val="fr-FR"/>
        </w:rPr>
        <w:t>’</w:t>
      </w:r>
      <w:r w:rsidRPr="00E553C4">
        <w:rPr>
          <w:lang w:val="fr-FR"/>
        </w:rPr>
        <w:t xml:space="preserve">année 2018, la case indiquant </w:t>
      </w:r>
      <w:r w:rsidR="00EA19CF" w:rsidRPr="00E553C4">
        <w:rPr>
          <w:lang w:val="fr-FR"/>
        </w:rPr>
        <w:t xml:space="preserve">que la demande peut contenir des </w:t>
      </w:r>
      <w:r w:rsidRPr="00E553C4">
        <w:rPr>
          <w:lang w:val="fr-FR"/>
        </w:rPr>
        <w:t>dessins en couleur, décrit</w:t>
      </w:r>
      <w:r w:rsidR="006831DA" w:rsidRPr="00E553C4">
        <w:rPr>
          <w:lang w:val="fr-FR"/>
        </w:rPr>
        <w:t>e</w:t>
      </w:r>
      <w:r w:rsidRPr="00E553C4">
        <w:rPr>
          <w:lang w:val="fr-FR"/>
        </w:rPr>
        <w:t xml:space="preserve"> aux paragraphes 11 à 15 du document PCT/WG/9/19, était cochée </w:t>
      </w:r>
      <w:r w:rsidR="00EA19CF" w:rsidRPr="00E553C4">
        <w:rPr>
          <w:lang w:val="fr-FR"/>
        </w:rPr>
        <w:t>dans</w:t>
      </w:r>
      <w:r w:rsidRPr="00E553C4">
        <w:rPr>
          <w:lang w:val="fr-FR"/>
        </w:rPr>
        <w:t xml:space="preserve"> 887</w:t>
      </w:r>
      <w:r w:rsidR="00EA19CF" w:rsidRPr="00E553C4">
        <w:rPr>
          <w:lang w:val="fr-FR"/>
        </w:rPr>
        <w:t> </w:t>
      </w:r>
      <w:r w:rsidRPr="00E553C4">
        <w:rPr>
          <w:lang w:val="fr-FR"/>
        </w:rPr>
        <w:t>demandes internationales émanant de 27 offices récepteu</w:t>
      </w:r>
      <w:r w:rsidR="00FF26CF" w:rsidRPr="00E553C4">
        <w:rPr>
          <w:lang w:val="fr-FR"/>
        </w:rPr>
        <w:t>rs</w:t>
      </w:r>
      <w:r w:rsidR="00FF26CF" w:rsidRPr="00E553C4">
        <w:rPr>
          <w:lang w:val="fr-FR"/>
        </w:rPr>
        <w:t xml:space="preserve">.  </w:t>
      </w:r>
      <w:r w:rsidR="00FF26CF" w:rsidRPr="00E553C4">
        <w:rPr>
          <w:lang w:val="fr-FR"/>
        </w:rPr>
        <w:t>Ce</w:t>
      </w:r>
      <w:r w:rsidRPr="00E553C4">
        <w:rPr>
          <w:lang w:val="fr-FR"/>
        </w:rPr>
        <w:t xml:space="preserve">tte option permet aux demandeurs qui soumettent leur demande par voie électronique auprès de certains offices </w:t>
      </w:r>
      <w:r w:rsidR="00EA19CF" w:rsidRPr="00E553C4">
        <w:rPr>
          <w:lang w:val="fr-FR"/>
        </w:rPr>
        <w:t xml:space="preserve">de </w:t>
      </w:r>
      <w:r w:rsidRPr="00E553C4">
        <w:rPr>
          <w:lang w:val="fr-FR"/>
        </w:rPr>
        <w:lastRenderedPageBreak/>
        <w:t>coche</w:t>
      </w:r>
      <w:r w:rsidR="00EA19CF" w:rsidRPr="00E553C4">
        <w:rPr>
          <w:lang w:val="fr-FR"/>
        </w:rPr>
        <w:t>r</w:t>
      </w:r>
      <w:r w:rsidRPr="00E553C4">
        <w:rPr>
          <w:lang w:val="fr-FR"/>
        </w:rPr>
        <w:t xml:space="preserve"> une case indiquant que la demande téléchargée au format XML ou PDF contient des images en couleur ou dans des nuances de gr</w:t>
      </w:r>
      <w:r w:rsidR="00FF26CF" w:rsidRPr="00E553C4">
        <w:rPr>
          <w:lang w:val="fr-FR"/>
        </w:rPr>
        <w:t>is</w:t>
      </w:r>
      <w:r w:rsidR="00FF26CF" w:rsidRPr="00E553C4">
        <w:rPr>
          <w:lang w:val="fr-FR"/>
        </w:rPr>
        <w:t xml:space="preserve">.  </w:t>
      </w:r>
      <w:r w:rsidR="00FF26CF" w:rsidRPr="00E553C4">
        <w:rPr>
          <w:lang w:val="fr-FR"/>
        </w:rPr>
        <w:t>Si</w:t>
      </w:r>
      <w:r w:rsidRPr="00E553C4">
        <w:rPr>
          <w:lang w:val="fr-FR"/>
        </w:rPr>
        <w:t xml:space="preserve"> cette case est cochée, une mention apparaît sur la page de couverture de la demande publiée, indiquant que le document original contenait des images en couleur et qu</w:t>
      </w:r>
      <w:r w:rsidR="00821018" w:rsidRPr="00E553C4">
        <w:rPr>
          <w:lang w:val="fr-FR"/>
        </w:rPr>
        <w:t>’</w:t>
      </w:r>
      <w:r w:rsidRPr="00E553C4">
        <w:rPr>
          <w:lang w:val="fr-FR"/>
        </w:rPr>
        <w:t xml:space="preserve">il peut être téléchargé </w:t>
      </w:r>
      <w:r w:rsidR="003C0DC0" w:rsidRPr="00E553C4">
        <w:rPr>
          <w:lang w:val="fr-FR"/>
        </w:rPr>
        <w:t>à partir</w:t>
      </w:r>
      <w:r w:rsidR="00EA19CF" w:rsidRPr="00E553C4">
        <w:rPr>
          <w:lang w:val="fr-FR"/>
        </w:rPr>
        <w:t xml:space="preserve"> de </w:t>
      </w:r>
      <w:r w:rsidRPr="00E553C4">
        <w:rPr>
          <w:lang w:val="fr-FR"/>
        </w:rPr>
        <w:t>PATENTSC</w:t>
      </w:r>
      <w:r w:rsidR="00FF26CF" w:rsidRPr="00E553C4">
        <w:rPr>
          <w:lang w:val="fr-FR"/>
        </w:rPr>
        <w:t>OPE</w:t>
      </w:r>
      <w:r w:rsidR="00FF26CF" w:rsidRPr="00E553C4">
        <w:rPr>
          <w:lang w:val="fr-FR"/>
        </w:rPr>
        <w:t xml:space="preserve">.  </w:t>
      </w:r>
      <w:r w:rsidR="00FF26CF" w:rsidRPr="00E553C4">
        <w:rPr>
          <w:lang w:val="fr-FR"/>
        </w:rPr>
        <w:t>Le</w:t>
      </w:r>
      <w:r w:rsidRPr="00E553C4">
        <w:rPr>
          <w:lang w:val="fr-FR"/>
        </w:rPr>
        <w:t xml:space="preserve">s détails techniques requis pour les offices récepteurs souhaitant mettre en œuvre cette solution dans leur propre logiciel ont été exposés dans le document </w:t>
      </w:r>
      <w:r w:rsidR="007A58CE" w:rsidRPr="00E553C4">
        <w:rPr>
          <w:lang w:val="fr-FR"/>
        </w:rPr>
        <w:t>PCT/EF/PFC </w:t>
      </w:r>
      <w:r w:rsidR="00F71C11" w:rsidRPr="00E553C4">
        <w:rPr>
          <w:lang w:val="fr-FR"/>
        </w:rPr>
        <w:t>17/003.</w:t>
      </w:r>
    </w:p>
    <w:p w:rsidR="00F71C11" w:rsidRPr="00E553C4" w:rsidRDefault="004E4FBD" w:rsidP="00C304B4">
      <w:pPr>
        <w:pStyle w:val="ONUMFS"/>
        <w:rPr>
          <w:lang w:val="fr-FR"/>
        </w:rPr>
      </w:pPr>
      <w:r w:rsidRPr="00E553C4">
        <w:rPr>
          <w:lang w:val="fr-FR"/>
        </w:rPr>
        <w:t>Il ne s</w:t>
      </w:r>
      <w:r w:rsidR="00821018" w:rsidRPr="00E553C4">
        <w:rPr>
          <w:lang w:val="fr-FR"/>
        </w:rPr>
        <w:t>’</w:t>
      </w:r>
      <w:r w:rsidRPr="00E553C4">
        <w:rPr>
          <w:lang w:val="fr-FR"/>
        </w:rPr>
        <w:t>agit pas d</w:t>
      </w:r>
      <w:r w:rsidR="00821018" w:rsidRPr="00E553C4">
        <w:rPr>
          <w:lang w:val="fr-FR"/>
        </w:rPr>
        <w:t>’</w:t>
      </w:r>
      <w:r w:rsidRPr="00E553C4">
        <w:rPr>
          <w:lang w:val="fr-FR"/>
        </w:rPr>
        <w:t>un indicateur fiable du nombre de demandes contenant des dessins en coule</w:t>
      </w:r>
      <w:r w:rsidR="00FF26CF" w:rsidRPr="00E553C4">
        <w:rPr>
          <w:lang w:val="fr-FR"/>
        </w:rPr>
        <w:t>ur</w:t>
      </w:r>
      <w:r w:rsidR="00FF26CF" w:rsidRPr="00E553C4">
        <w:rPr>
          <w:lang w:val="fr-FR"/>
        </w:rPr>
        <w:t xml:space="preserve">.  </w:t>
      </w:r>
      <w:r w:rsidR="00FF26CF" w:rsidRPr="00E553C4">
        <w:rPr>
          <w:lang w:val="fr-FR"/>
        </w:rPr>
        <w:t>Po</w:t>
      </w:r>
      <w:r w:rsidRPr="00E553C4">
        <w:rPr>
          <w:lang w:val="fr-FR"/>
        </w:rPr>
        <w:t>ur les dépôts réalisés au moyen du système ePCT, la case est cochée automatiquement si des images en couleur ou dans des nuances de gris sont détecté</w:t>
      </w:r>
      <w:r w:rsidR="00FF26CF" w:rsidRPr="00E553C4">
        <w:rPr>
          <w:lang w:val="fr-FR"/>
        </w:rPr>
        <w:t>es</w:t>
      </w:r>
      <w:r w:rsidR="00FF26CF" w:rsidRPr="00E553C4">
        <w:rPr>
          <w:lang w:val="fr-FR"/>
        </w:rPr>
        <w:t xml:space="preserve">.  </w:t>
      </w:r>
      <w:r w:rsidR="00FF26CF" w:rsidRPr="00E553C4">
        <w:rPr>
          <w:lang w:val="fr-FR"/>
        </w:rPr>
        <w:t>Ce</w:t>
      </w:r>
      <w:r w:rsidRPr="00E553C4">
        <w:rPr>
          <w:lang w:val="fr-FR"/>
        </w:rPr>
        <w:t xml:space="preserve">pendant, </w:t>
      </w:r>
      <w:r w:rsidR="00E752E6" w:rsidRPr="00E553C4">
        <w:rPr>
          <w:lang w:val="fr-FR"/>
        </w:rPr>
        <w:t>cela englobe le cas très courant où de véritables dessins en noir et blanc sont convertis par le logiciel de création de fichiers PDF du déposant en un format en couleur ou dans des nuances de gris, mais sont ensuite reconvertis en noir et blanc sans perte de détai</w:t>
      </w:r>
      <w:r w:rsidR="00FF26CF" w:rsidRPr="00E553C4">
        <w:rPr>
          <w:lang w:val="fr-FR"/>
        </w:rPr>
        <w:t>ls</w:t>
      </w:r>
      <w:r w:rsidR="00FF26CF" w:rsidRPr="00E553C4">
        <w:rPr>
          <w:lang w:val="fr-FR"/>
        </w:rPr>
        <w:t xml:space="preserve">.  </w:t>
      </w:r>
      <w:r w:rsidR="00FF26CF" w:rsidRPr="00E553C4">
        <w:rPr>
          <w:lang w:val="fr-FR"/>
        </w:rPr>
        <w:t>Da</w:t>
      </w:r>
      <w:r w:rsidR="00E752E6" w:rsidRPr="00E553C4">
        <w:rPr>
          <w:lang w:val="fr-FR"/>
        </w:rPr>
        <w:t xml:space="preserve">ns </w:t>
      </w:r>
      <w:r w:rsidR="007F6EBD" w:rsidRPr="00E553C4">
        <w:rPr>
          <w:lang w:val="fr-FR"/>
        </w:rPr>
        <w:t xml:space="preserve">un grand </w:t>
      </w:r>
      <w:r w:rsidR="00E752E6" w:rsidRPr="00E553C4">
        <w:rPr>
          <w:lang w:val="fr-FR"/>
        </w:rPr>
        <w:t>nombre de ces cas, le déposant a simplement omis de décocher la case, en dépit du fait que la demande ne contient manifestement pas de dessins en couleur ou dans des nuances de gris.</w:t>
      </w:r>
    </w:p>
    <w:p w:rsidR="00F71C11" w:rsidRPr="00E553C4" w:rsidRDefault="00B14DE4" w:rsidP="00C304B4">
      <w:pPr>
        <w:pStyle w:val="ONUMFS"/>
        <w:rPr>
          <w:lang w:val="fr-FR"/>
        </w:rPr>
      </w:pPr>
      <w:r w:rsidRPr="00E553C4">
        <w:rPr>
          <w:lang w:val="fr-FR"/>
        </w:rPr>
        <w:t>L</w:t>
      </w:r>
      <w:r w:rsidR="00821018" w:rsidRPr="00E553C4">
        <w:rPr>
          <w:lang w:val="fr-FR"/>
        </w:rPr>
        <w:t>’</w:t>
      </w:r>
      <w:r w:rsidRPr="00E553C4">
        <w:rPr>
          <w:lang w:val="fr-FR"/>
        </w:rPr>
        <w:t>objectif du Bureau international reste d</w:t>
      </w:r>
      <w:r w:rsidR="00821018" w:rsidRPr="00E553C4">
        <w:rPr>
          <w:lang w:val="fr-FR"/>
        </w:rPr>
        <w:t>’</w:t>
      </w:r>
      <w:r w:rsidRPr="00E553C4">
        <w:rPr>
          <w:lang w:val="fr-FR"/>
        </w:rPr>
        <w:t>offrir un traitement intégral en couleur des demandes internationales pendant la phase internationale, ainsi qu</w:t>
      </w:r>
      <w:r w:rsidR="00821018" w:rsidRPr="00E553C4">
        <w:rPr>
          <w:lang w:val="fr-FR"/>
        </w:rPr>
        <w:t>’</w:t>
      </w:r>
      <w:r w:rsidRPr="00E553C4">
        <w:rPr>
          <w:lang w:val="fr-FR"/>
        </w:rPr>
        <w:t>un cadre juridique efficace afin que les dessins en couleur puissent être reconnus pendant la phase nationa</w:t>
      </w:r>
      <w:r w:rsidR="00FF26CF" w:rsidRPr="00E553C4">
        <w:rPr>
          <w:lang w:val="fr-FR"/>
        </w:rPr>
        <w:t>le</w:t>
      </w:r>
      <w:r w:rsidR="00FF26CF" w:rsidRPr="00E553C4">
        <w:rPr>
          <w:lang w:val="fr-FR"/>
        </w:rPr>
        <w:t xml:space="preserve">.  </w:t>
      </w:r>
      <w:r w:rsidR="00FF26CF" w:rsidRPr="00E553C4">
        <w:rPr>
          <w:lang w:val="fr-FR"/>
        </w:rPr>
        <w:t>Ce</w:t>
      </w:r>
      <w:r w:rsidRPr="00E553C4">
        <w:rPr>
          <w:lang w:val="fr-FR"/>
        </w:rPr>
        <w:t>s travaux se poursuivent dans le cadre d</w:t>
      </w:r>
      <w:r w:rsidR="00821018" w:rsidRPr="00E553C4">
        <w:rPr>
          <w:lang w:val="fr-FR"/>
        </w:rPr>
        <w:t>’</w:t>
      </w:r>
      <w:r w:rsidRPr="00E553C4">
        <w:rPr>
          <w:lang w:val="fr-FR"/>
        </w:rPr>
        <w:t xml:space="preserve">un examen plus large des arrangements en matière de réception, de traitement, de modification et de publication des corps de demandes, compte </w:t>
      </w:r>
      <w:r w:rsidR="007F6EBD" w:rsidRPr="00E553C4">
        <w:rPr>
          <w:lang w:val="fr-FR"/>
        </w:rPr>
        <w:t xml:space="preserve">tenu </w:t>
      </w:r>
      <w:r w:rsidRPr="00E553C4">
        <w:rPr>
          <w:lang w:val="fr-FR"/>
        </w:rPr>
        <w:t xml:space="preserve">également </w:t>
      </w:r>
      <w:r w:rsidR="007F6EBD" w:rsidRPr="00E553C4">
        <w:rPr>
          <w:lang w:val="fr-FR"/>
        </w:rPr>
        <w:t>de la volonté</w:t>
      </w:r>
      <w:r w:rsidRPr="00E553C4">
        <w:rPr>
          <w:lang w:val="fr-FR"/>
        </w:rPr>
        <w:t xml:space="preserve"> </w:t>
      </w:r>
      <w:r w:rsidR="00EA19CF" w:rsidRPr="00E553C4">
        <w:rPr>
          <w:lang w:val="fr-FR"/>
        </w:rPr>
        <w:t xml:space="preserve">de disposer </w:t>
      </w:r>
      <w:r w:rsidRPr="00E553C4">
        <w:rPr>
          <w:lang w:val="fr-FR"/>
        </w:rPr>
        <w:t>d</w:t>
      </w:r>
      <w:r w:rsidR="00821018" w:rsidRPr="00E553C4">
        <w:rPr>
          <w:lang w:val="fr-FR"/>
        </w:rPr>
        <w:t>’</w:t>
      </w:r>
      <w:r w:rsidRPr="00E553C4">
        <w:rPr>
          <w:lang w:val="fr-FR"/>
        </w:rPr>
        <w:t>un traitement efficace en texte intégral.</w:t>
      </w:r>
    </w:p>
    <w:p w:rsidR="00F71C11" w:rsidRPr="00E553C4" w:rsidRDefault="007F6EBD" w:rsidP="00C304B4">
      <w:pPr>
        <w:pStyle w:val="Heading3"/>
        <w:rPr>
          <w:lang w:val="fr-FR"/>
        </w:rPr>
      </w:pPr>
      <w:r w:rsidRPr="00E553C4">
        <w:rPr>
          <w:lang w:val="fr-FR"/>
        </w:rPr>
        <w:t>Ouverture de</w:t>
      </w:r>
      <w:r w:rsidR="00B14DE4" w:rsidRPr="00E553C4">
        <w:rPr>
          <w:lang w:val="fr-FR"/>
        </w:rPr>
        <w:t xml:space="preserve"> la phase nationale</w:t>
      </w:r>
    </w:p>
    <w:p w:rsidR="00C304B4" w:rsidRPr="00E553C4" w:rsidRDefault="00C304B4" w:rsidP="00C304B4">
      <w:pPr>
        <w:rPr>
          <w:lang w:val="fr-FR"/>
        </w:rPr>
      </w:pPr>
    </w:p>
    <w:p w:rsidR="00F71C11" w:rsidRPr="00E553C4" w:rsidRDefault="00B14DE4" w:rsidP="00C304B4">
      <w:pPr>
        <w:pStyle w:val="ONUMFS"/>
        <w:rPr>
          <w:lang w:val="fr-FR"/>
        </w:rPr>
      </w:pPr>
      <w:r w:rsidRPr="00E553C4">
        <w:rPr>
          <w:lang w:val="fr-FR"/>
        </w:rPr>
        <w:t>Les informations relatives à la phase nationale qu</w:t>
      </w:r>
      <w:r w:rsidR="00821018" w:rsidRPr="00E553C4">
        <w:rPr>
          <w:lang w:val="fr-FR"/>
        </w:rPr>
        <w:t>’</w:t>
      </w:r>
      <w:r w:rsidRPr="00E553C4">
        <w:rPr>
          <w:lang w:val="fr-FR"/>
        </w:rPr>
        <w:t>exige la règle 95</w:t>
      </w:r>
      <w:r w:rsidR="00821018" w:rsidRPr="00E553C4">
        <w:rPr>
          <w:lang w:val="fr-FR"/>
        </w:rPr>
        <w:t xml:space="preserve"> du PCT</w:t>
      </w:r>
      <w:r w:rsidRPr="00E553C4">
        <w:rPr>
          <w:lang w:val="fr-FR"/>
        </w:rPr>
        <w:t xml:space="preserve"> depuis le</w:t>
      </w:r>
      <w:r w:rsidR="00821018" w:rsidRPr="00E553C4">
        <w:rPr>
          <w:lang w:val="fr-FR"/>
        </w:rPr>
        <w:t xml:space="preserve"> 1</w:t>
      </w:r>
      <w:r w:rsidR="00821018" w:rsidRPr="00E553C4">
        <w:rPr>
          <w:vertAlign w:val="superscript"/>
          <w:lang w:val="fr-FR"/>
        </w:rPr>
        <w:t>er</w:t>
      </w:r>
      <w:r w:rsidR="00821018" w:rsidRPr="00E553C4">
        <w:rPr>
          <w:lang w:val="fr-FR"/>
        </w:rPr>
        <w:t> </w:t>
      </w:r>
      <w:r w:rsidRPr="00E553C4">
        <w:rPr>
          <w:lang w:val="fr-FR"/>
        </w:rPr>
        <w:t xml:space="preserve">juillet 2017 restent difficiles à </w:t>
      </w:r>
      <w:r w:rsidR="00877EE1" w:rsidRPr="00E553C4">
        <w:rPr>
          <w:lang w:val="fr-FR"/>
        </w:rPr>
        <w:t>recueill</w:t>
      </w:r>
      <w:r w:rsidR="00FF26CF" w:rsidRPr="00E553C4">
        <w:rPr>
          <w:lang w:val="fr-FR"/>
        </w:rPr>
        <w:t>ir</w:t>
      </w:r>
      <w:r w:rsidR="00FF26CF" w:rsidRPr="00E553C4">
        <w:rPr>
          <w:lang w:val="fr-FR"/>
        </w:rPr>
        <w:t xml:space="preserve">.  </w:t>
      </w:r>
      <w:r w:rsidR="00FF26CF" w:rsidRPr="00E553C4">
        <w:rPr>
          <w:lang w:val="fr-FR"/>
        </w:rPr>
        <w:t>Pl</w:t>
      </w:r>
      <w:r w:rsidRPr="00E553C4">
        <w:rPr>
          <w:lang w:val="fr-FR"/>
        </w:rPr>
        <w:t>usieurs offices désignés ont sensiblement amélioré la qualité et la fréquence de leur transmission de données, mais d</w:t>
      </w:r>
      <w:r w:rsidR="00821018" w:rsidRPr="00E553C4">
        <w:rPr>
          <w:lang w:val="fr-FR"/>
        </w:rPr>
        <w:t>’</w:t>
      </w:r>
      <w:r w:rsidRPr="00E553C4">
        <w:rPr>
          <w:lang w:val="fr-FR"/>
        </w:rPr>
        <w:t>autres transmettent les informations soit de façon irrégulière, soit avec des problèmes au niveau des données, soit pas du to</w:t>
      </w:r>
      <w:r w:rsidR="00FF26CF" w:rsidRPr="00E553C4">
        <w:rPr>
          <w:lang w:val="fr-FR"/>
        </w:rPr>
        <w:t>ut</w:t>
      </w:r>
      <w:r w:rsidR="00FF26CF" w:rsidRPr="00E553C4">
        <w:rPr>
          <w:lang w:val="fr-FR"/>
        </w:rPr>
        <w:t xml:space="preserve">.  </w:t>
      </w:r>
      <w:r w:rsidR="00FF26CF" w:rsidRPr="00E553C4">
        <w:rPr>
          <w:lang w:val="fr-FR"/>
        </w:rPr>
        <w:t>Il</w:t>
      </w:r>
      <w:r w:rsidR="00877EE1" w:rsidRPr="00E553C4">
        <w:rPr>
          <w:lang w:val="fr-FR"/>
        </w:rPr>
        <w:t xml:space="preserve"> est entendu que certains offices attendent d</w:t>
      </w:r>
      <w:r w:rsidR="00821018" w:rsidRPr="00E553C4">
        <w:rPr>
          <w:lang w:val="fr-FR"/>
        </w:rPr>
        <w:t>’</w:t>
      </w:r>
      <w:r w:rsidR="00877EE1" w:rsidRPr="00E553C4">
        <w:rPr>
          <w:lang w:val="fr-FR"/>
        </w:rPr>
        <w:t>installer de nouvelles versions du système d</w:t>
      </w:r>
      <w:r w:rsidR="00821018" w:rsidRPr="00E553C4">
        <w:rPr>
          <w:lang w:val="fr-FR"/>
        </w:rPr>
        <w:t>’</w:t>
      </w:r>
      <w:r w:rsidR="00877EE1" w:rsidRPr="00E553C4">
        <w:rPr>
          <w:lang w:val="fr-FR"/>
        </w:rPr>
        <w:t>automatisation des offices de propriété industrielle (IPAS), ce qui contribuera à automatiser le processus d</w:t>
      </w:r>
      <w:r w:rsidR="00821018" w:rsidRPr="00E553C4">
        <w:rPr>
          <w:lang w:val="fr-FR"/>
        </w:rPr>
        <w:t>’</w:t>
      </w:r>
      <w:r w:rsidR="00877EE1" w:rsidRPr="00E553C4">
        <w:rPr>
          <w:lang w:val="fr-FR"/>
        </w:rPr>
        <w:t>élaboration des notificatio</w:t>
      </w:r>
      <w:r w:rsidR="00FF26CF" w:rsidRPr="00E553C4">
        <w:rPr>
          <w:lang w:val="fr-FR"/>
        </w:rPr>
        <w:t>ns</w:t>
      </w:r>
      <w:r w:rsidR="00FF26CF" w:rsidRPr="00E553C4">
        <w:rPr>
          <w:lang w:val="fr-FR"/>
        </w:rPr>
        <w:t xml:space="preserve">.  </w:t>
      </w:r>
      <w:r w:rsidR="00FF26CF" w:rsidRPr="00E553C4">
        <w:rPr>
          <w:lang w:val="fr-FR"/>
        </w:rPr>
        <w:t>D’a</w:t>
      </w:r>
      <w:r w:rsidR="00877EE1" w:rsidRPr="00E553C4">
        <w:rPr>
          <w:lang w:val="fr-FR"/>
        </w:rPr>
        <w:t>utres améliorations sont attendues lorsque les travaux de l</w:t>
      </w:r>
      <w:r w:rsidR="00821018" w:rsidRPr="00E553C4">
        <w:rPr>
          <w:lang w:val="fr-FR"/>
        </w:rPr>
        <w:t>’</w:t>
      </w:r>
      <w:r w:rsidR="00877EE1" w:rsidRPr="00E553C4">
        <w:rPr>
          <w:lang w:val="fr-FR"/>
        </w:rPr>
        <w:t>équipe d</w:t>
      </w:r>
      <w:r w:rsidR="00821018" w:rsidRPr="00E553C4">
        <w:rPr>
          <w:lang w:val="fr-FR"/>
        </w:rPr>
        <w:t>’</w:t>
      </w:r>
      <w:r w:rsidR="00877EE1" w:rsidRPr="00E553C4">
        <w:rPr>
          <w:lang w:val="fr-FR"/>
        </w:rPr>
        <w:t>experts chargée de la situation juridique du Comité des normes de l</w:t>
      </w:r>
      <w:r w:rsidR="00821018" w:rsidRPr="00E553C4">
        <w:rPr>
          <w:lang w:val="fr-FR"/>
        </w:rPr>
        <w:t>’</w:t>
      </w:r>
      <w:r w:rsidR="00877EE1" w:rsidRPr="00E553C4">
        <w:rPr>
          <w:lang w:val="fr-FR"/>
        </w:rPr>
        <w:t>OMP</w:t>
      </w:r>
      <w:r w:rsidR="006831DA" w:rsidRPr="00E553C4">
        <w:rPr>
          <w:lang w:val="fr-FR"/>
        </w:rPr>
        <w:t>I</w:t>
      </w:r>
      <w:r w:rsidR="00877EE1" w:rsidRPr="00E553C4">
        <w:rPr>
          <w:lang w:val="fr-FR"/>
        </w:rPr>
        <w:t xml:space="preserve"> seront </w:t>
      </w:r>
      <w:r w:rsidR="007F6EBD" w:rsidRPr="00E553C4">
        <w:rPr>
          <w:lang w:val="fr-FR"/>
        </w:rPr>
        <w:t>achev</w:t>
      </w:r>
      <w:r w:rsidR="00FF26CF" w:rsidRPr="00E553C4">
        <w:rPr>
          <w:lang w:val="fr-FR"/>
        </w:rPr>
        <w:t>és</w:t>
      </w:r>
      <w:r w:rsidR="00FF26CF" w:rsidRPr="00E553C4">
        <w:rPr>
          <w:lang w:val="fr-FR"/>
        </w:rPr>
        <w:t xml:space="preserve">.  </w:t>
      </w:r>
      <w:r w:rsidR="00FF26CF" w:rsidRPr="00E553C4">
        <w:rPr>
          <w:lang w:val="fr-FR"/>
        </w:rPr>
        <w:t>Le</w:t>
      </w:r>
      <w:r w:rsidR="00877EE1" w:rsidRPr="00E553C4">
        <w:rPr>
          <w:lang w:val="fr-FR"/>
        </w:rPr>
        <w:t xml:space="preserve"> Bureau international continuera de travail</w:t>
      </w:r>
      <w:r w:rsidR="00EA19CF" w:rsidRPr="00E553C4">
        <w:rPr>
          <w:lang w:val="fr-FR"/>
        </w:rPr>
        <w:t>ler</w:t>
      </w:r>
      <w:r w:rsidR="00877EE1" w:rsidRPr="00E553C4">
        <w:rPr>
          <w:lang w:val="fr-FR"/>
        </w:rPr>
        <w:t xml:space="preserve"> avec ces offices et d</w:t>
      </w:r>
      <w:r w:rsidR="00821018" w:rsidRPr="00E553C4">
        <w:rPr>
          <w:lang w:val="fr-FR"/>
        </w:rPr>
        <w:t>’</w:t>
      </w:r>
      <w:r w:rsidR="00877EE1" w:rsidRPr="00E553C4">
        <w:rPr>
          <w:lang w:val="fr-FR"/>
        </w:rPr>
        <w:t>autres offices désignés pour améliorer la qualité des informations relatives à la phase nationale.</w:t>
      </w:r>
    </w:p>
    <w:p w:rsidR="00F71C11" w:rsidRPr="00E553C4" w:rsidRDefault="0038631D" w:rsidP="00C304B4">
      <w:pPr>
        <w:pStyle w:val="Heading3"/>
        <w:rPr>
          <w:lang w:val="fr-FR"/>
        </w:rPr>
      </w:pPr>
      <w:r w:rsidRPr="00E553C4">
        <w:rPr>
          <w:lang w:val="fr-FR"/>
        </w:rPr>
        <w:t>Qualité des données et respect des délais</w:t>
      </w:r>
    </w:p>
    <w:p w:rsidR="00C304B4" w:rsidRPr="00E553C4" w:rsidRDefault="00C304B4" w:rsidP="00C304B4">
      <w:pPr>
        <w:rPr>
          <w:lang w:val="fr-FR"/>
        </w:rPr>
      </w:pPr>
    </w:p>
    <w:p w:rsidR="00F71C11" w:rsidRPr="00E553C4" w:rsidRDefault="0038631D" w:rsidP="00C304B4">
      <w:pPr>
        <w:pStyle w:val="ONUMFS"/>
        <w:rPr>
          <w:lang w:val="fr-FR"/>
        </w:rPr>
      </w:pPr>
      <w:r w:rsidRPr="00E553C4">
        <w:rPr>
          <w:lang w:val="fr-FR"/>
        </w:rPr>
        <w:t>La qualité et l</w:t>
      </w:r>
      <w:r w:rsidR="00821018" w:rsidRPr="00E553C4">
        <w:rPr>
          <w:lang w:val="fr-FR"/>
        </w:rPr>
        <w:t>’</w:t>
      </w:r>
      <w:r w:rsidRPr="00E553C4">
        <w:rPr>
          <w:lang w:val="fr-FR"/>
        </w:rPr>
        <w:t>étendue des documents et données que détient le Bureau international se sont considérablement améliorées ces dernières anné</w:t>
      </w:r>
      <w:r w:rsidR="00FF26CF" w:rsidRPr="00E553C4">
        <w:rPr>
          <w:lang w:val="fr-FR"/>
        </w:rPr>
        <w:t>es</w:t>
      </w:r>
      <w:r w:rsidR="00FF26CF" w:rsidRPr="00E553C4">
        <w:rPr>
          <w:lang w:val="fr-FR"/>
        </w:rPr>
        <w:t xml:space="preserve">.  </w:t>
      </w:r>
      <w:r w:rsidR="00FF26CF" w:rsidRPr="00E553C4">
        <w:rPr>
          <w:lang w:val="fr-FR"/>
        </w:rPr>
        <w:t>Né</w:t>
      </w:r>
      <w:r w:rsidRPr="00E553C4">
        <w:rPr>
          <w:lang w:val="fr-FR"/>
        </w:rPr>
        <w:t>anmoins, les travaux menés en vue d</w:t>
      </w:r>
      <w:r w:rsidR="00821018" w:rsidRPr="00E553C4">
        <w:rPr>
          <w:lang w:val="fr-FR"/>
        </w:rPr>
        <w:t>’</w:t>
      </w:r>
      <w:r w:rsidRPr="00E553C4">
        <w:rPr>
          <w:lang w:val="fr-FR"/>
        </w:rPr>
        <w:t>améliorer le</w:t>
      </w:r>
      <w:r w:rsidR="00885A11" w:rsidRPr="00E553C4">
        <w:rPr>
          <w:lang w:val="fr-FR"/>
        </w:rPr>
        <w:t>s indicateurs</w:t>
      </w:r>
      <w:r w:rsidR="00821018" w:rsidRPr="00E553C4">
        <w:rPr>
          <w:lang w:val="fr-FR"/>
        </w:rPr>
        <w:t xml:space="preserve"> du PCT</w:t>
      </w:r>
      <w:r w:rsidR="00885A11" w:rsidRPr="00E553C4">
        <w:rPr>
          <w:lang w:val="fr-FR"/>
        </w:rPr>
        <w:t xml:space="preserve"> ont mis en évidence divers problèmes concernant la qualité et la portée des informations détenues par le Bureau internation</w:t>
      </w:r>
      <w:r w:rsidR="00FF26CF" w:rsidRPr="00E553C4">
        <w:rPr>
          <w:lang w:val="fr-FR"/>
        </w:rPr>
        <w:t>al</w:t>
      </w:r>
      <w:r w:rsidR="00FF26CF" w:rsidRPr="00E553C4">
        <w:rPr>
          <w:lang w:val="fr-FR"/>
        </w:rPr>
        <w:t xml:space="preserve">.  </w:t>
      </w:r>
      <w:r w:rsidR="00FF26CF" w:rsidRPr="00E553C4">
        <w:rPr>
          <w:lang w:val="fr-FR"/>
        </w:rPr>
        <w:t>Le</w:t>
      </w:r>
      <w:r w:rsidR="00885A11" w:rsidRPr="00E553C4">
        <w:rPr>
          <w:lang w:val="fr-FR"/>
        </w:rPr>
        <w:t xml:space="preserve">s processus de production, de transmission et de traitement des formulaires impliquent que les données peuvent être mal transcrites par les offices nationaux ou le Bureau international; </w:t>
      </w:r>
      <w:r w:rsidR="00765BCF" w:rsidRPr="00E553C4">
        <w:rPr>
          <w:lang w:val="fr-FR"/>
        </w:rPr>
        <w:t xml:space="preserve"> </w:t>
      </w:r>
      <w:r w:rsidR="00885A11" w:rsidRPr="00E553C4">
        <w:rPr>
          <w:lang w:val="fr-FR"/>
        </w:rPr>
        <w:t xml:space="preserve">des informations sont totalement perdues et les </w:t>
      </w:r>
      <w:r w:rsidR="007F6EBD" w:rsidRPr="00E553C4">
        <w:rPr>
          <w:lang w:val="fr-FR"/>
        </w:rPr>
        <w:t xml:space="preserve">outils </w:t>
      </w:r>
      <w:r w:rsidR="00885A11" w:rsidRPr="00E553C4">
        <w:rPr>
          <w:lang w:val="fr-FR"/>
        </w:rPr>
        <w:t>disponibles pour vérifier que toutes les données à transmettre ont effectivement été reçues et correctement traitées sont trop peu utilis</w:t>
      </w:r>
      <w:r w:rsidR="00FF26CF" w:rsidRPr="00E553C4">
        <w:rPr>
          <w:lang w:val="fr-FR"/>
        </w:rPr>
        <w:t>és</w:t>
      </w:r>
      <w:r w:rsidR="00FF26CF" w:rsidRPr="00E553C4">
        <w:rPr>
          <w:lang w:val="fr-FR"/>
        </w:rPr>
        <w:t xml:space="preserve">.  </w:t>
      </w:r>
      <w:r w:rsidR="00FF26CF" w:rsidRPr="00E553C4">
        <w:rPr>
          <w:lang w:val="fr-FR"/>
        </w:rPr>
        <w:t>Le</w:t>
      </w:r>
      <w:r w:rsidR="00885A11" w:rsidRPr="00E553C4">
        <w:rPr>
          <w:lang w:val="fr-FR"/>
        </w:rPr>
        <w:t xml:space="preserve"> Bureau international collaborera avec les offices afin d</w:t>
      </w:r>
      <w:r w:rsidR="00821018" w:rsidRPr="00E553C4">
        <w:rPr>
          <w:lang w:val="fr-FR"/>
        </w:rPr>
        <w:t>’</w:t>
      </w:r>
      <w:r w:rsidR="00885A11" w:rsidRPr="00E553C4">
        <w:rPr>
          <w:lang w:val="fr-FR"/>
        </w:rPr>
        <w:t>améliorer les mécanismes d</w:t>
      </w:r>
      <w:r w:rsidR="00821018" w:rsidRPr="00E553C4">
        <w:rPr>
          <w:lang w:val="fr-FR"/>
        </w:rPr>
        <w:t>’</w:t>
      </w:r>
      <w:r w:rsidR="00885A11" w:rsidRPr="00E553C4">
        <w:rPr>
          <w:lang w:val="fr-FR"/>
        </w:rPr>
        <w:t>échange de documents et de données de</w:t>
      </w:r>
      <w:r w:rsidR="007F6EBD" w:rsidRPr="00E553C4">
        <w:rPr>
          <w:lang w:val="fr-FR"/>
        </w:rPr>
        <w:t xml:space="preserve"> manière à</w:t>
      </w:r>
      <w:r w:rsidR="00885A11" w:rsidRPr="00E553C4">
        <w:rPr>
          <w:lang w:val="fr-FR"/>
        </w:rPr>
        <w:t xml:space="preserve"> réduire le risque de perte ou de corruption de</w:t>
      </w:r>
      <w:r w:rsidR="00EA19CF" w:rsidRPr="00E553C4">
        <w:rPr>
          <w:lang w:val="fr-FR"/>
        </w:rPr>
        <w:t>s</w:t>
      </w:r>
      <w:r w:rsidR="00885A11" w:rsidRPr="00E553C4">
        <w:rPr>
          <w:lang w:val="fr-FR"/>
        </w:rPr>
        <w:t xml:space="preserve"> documents et donné</w:t>
      </w:r>
      <w:r w:rsidR="00FF26CF" w:rsidRPr="00E553C4">
        <w:rPr>
          <w:lang w:val="fr-FR"/>
        </w:rPr>
        <w:t>es</w:t>
      </w:r>
      <w:r w:rsidR="00FF26CF" w:rsidRPr="00E553C4">
        <w:rPr>
          <w:lang w:val="fr-FR"/>
        </w:rPr>
        <w:t xml:space="preserve">.  </w:t>
      </w:r>
      <w:r w:rsidR="00FF26CF" w:rsidRPr="00E553C4">
        <w:rPr>
          <w:lang w:val="fr-FR"/>
        </w:rPr>
        <w:t>Da</w:t>
      </w:r>
      <w:r w:rsidR="007F6EBD" w:rsidRPr="00E553C4">
        <w:rPr>
          <w:lang w:val="fr-FR"/>
        </w:rPr>
        <w:t>ns l</w:t>
      </w:r>
      <w:r w:rsidR="00821018" w:rsidRPr="00E553C4">
        <w:rPr>
          <w:lang w:val="fr-FR"/>
        </w:rPr>
        <w:t>’</w:t>
      </w:r>
      <w:r w:rsidR="007F6EBD" w:rsidRPr="00E553C4">
        <w:rPr>
          <w:lang w:val="fr-FR"/>
        </w:rPr>
        <w:t>intervalle</w:t>
      </w:r>
      <w:r w:rsidR="00885A11" w:rsidRPr="00E553C4">
        <w:rPr>
          <w:lang w:val="fr-FR"/>
        </w:rPr>
        <w:t xml:space="preserve">, le Bureau </w:t>
      </w:r>
      <w:r w:rsidR="00FF26CF" w:rsidRPr="00E553C4">
        <w:rPr>
          <w:lang w:val="fr-FR"/>
        </w:rPr>
        <w:t>i</w:t>
      </w:r>
      <w:r w:rsidR="00885A11" w:rsidRPr="00E553C4">
        <w:rPr>
          <w:lang w:val="fr-FR"/>
        </w:rPr>
        <w:t>nternational encouragera les offices nationaux à s</w:t>
      </w:r>
      <w:r w:rsidR="00821018" w:rsidRPr="00E553C4">
        <w:rPr>
          <w:lang w:val="fr-FR"/>
        </w:rPr>
        <w:t>’</w:t>
      </w:r>
      <w:r w:rsidR="00885A11" w:rsidRPr="00E553C4">
        <w:rPr>
          <w:lang w:val="fr-FR"/>
        </w:rPr>
        <w:t>efforcer, dans toute la mesure possible</w:t>
      </w:r>
      <w:r w:rsidR="00EA19CF" w:rsidRPr="00E553C4">
        <w:rPr>
          <w:lang w:val="fr-FR"/>
        </w:rPr>
        <w:t>,</w:t>
      </w:r>
      <w:r w:rsidR="00885A11" w:rsidRPr="00E553C4">
        <w:rPr>
          <w:lang w:val="fr-FR"/>
        </w:rPr>
        <w:t xml:space="preserve"> de faire en sorte que les données soient transmises dans un format lisible par ordinateur et, lorsque les transmissions se </w:t>
      </w:r>
      <w:r w:rsidR="00885A11" w:rsidRPr="00E553C4">
        <w:rPr>
          <w:lang w:val="fr-FR"/>
        </w:rPr>
        <w:lastRenderedPageBreak/>
        <w:t>font par lots, que les accusés de réception soient contrôlés afin de s</w:t>
      </w:r>
      <w:r w:rsidR="00821018" w:rsidRPr="00E553C4">
        <w:rPr>
          <w:lang w:val="fr-FR"/>
        </w:rPr>
        <w:t>’</w:t>
      </w:r>
      <w:r w:rsidR="00885A11" w:rsidRPr="00E553C4">
        <w:rPr>
          <w:lang w:val="fr-FR"/>
        </w:rPr>
        <w:t>assurer que les informations voulues ont été reçues et traitées.</w:t>
      </w:r>
    </w:p>
    <w:p w:rsidR="00F71C11" w:rsidRPr="00E553C4" w:rsidRDefault="00885A11" w:rsidP="00C304B4">
      <w:pPr>
        <w:pStyle w:val="Heading3"/>
        <w:rPr>
          <w:lang w:val="fr-FR"/>
        </w:rPr>
      </w:pPr>
      <w:r w:rsidRPr="00E553C4">
        <w:rPr>
          <w:lang w:val="fr-FR"/>
        </w:rPr>
        <w:t>Listages de</w:t>
      </w:r>
      <w:r w:rsidR="00765BCF" w:rsidRPr="00E553C4">
        <w:rPr>
          <w:lang w:val="fr-FR"/>
        </w:rPr>
        <w:t>s</w:t>
      </w:r>
      <w:r w:rsidRPr="00E553C4">
        <w:rPr>
          <w:lang w:val="fr-FR"/>
        </w:rPr>
        <w:t xml:space="preserve"> séquences</w:t>
      </w:r>
    </w:p>
    <w:p w:rsidR="00C304B4" w:rsidRPr="00E553C4" w:rsidRDefault="00C304B4" w:rsidP="00C304B4">
      <w:pPr>
        <w:rPr>
          <w:lang w:val="fr-FR"/>
        </w:rPr>
      </w:pPr>
    </w:p>
    <w:p w:rsidR="00F71C11" w:rsidRPr="00E553C4" w:rsidRDefault="00885A11" w:rsidP="00C304B4">
      <w:pPr>
        <w:pStyle w:val="ONUMFS"/>
        <w:rPr>
          <w:lang w:val="fr-FR"/>
        </w:rPr>
      </w:pPr>
      <w:r w:rsidRPr="00E553C4">
        <w:rPr>
          <w:lang w:val="fr-FR"/>
        </w:rPr>
        <w:t>Le secteur</w:t>
      </w:r>
      <w:r w:rsidR="00821018" w:rsidRPr="00E553C4">
        <w:rPr>
          <w:lang w:val="fr-FR"/>
        </w:rPr>
        <w:t xml:space="preserve"> du PCT</w:t>
      </w:r>
      <w:r w:rsidRPr="00E553C4">
        <w:rPr>
          <w:lang w:val="fr-FR"/>
        </w:rPr>
        <w:t xml:space="preserve"> est étroitement associé à la mise au point de nouveaux outils visant à appuyer la nouvelle norme</w:t>
      </w:r>
      <w:r w:rsidR="00A67C07" w:rsidRPr="00E553C4">
        <w:rPr>
          <w:lang w:val="fr-FR"/>
        </w:rPr>
        <w:t> </w:t>
      </w:r>
      <w:r w:rsidRPr="00E553C4">
        <w:rPr>
          <w:lang w:val="fr-FR"/>
        </w:rPr>
        <w:t>ST.26 en XML pour les listages de</w:t>
      </w:r>
      <w:r w:rsidR="00765BCF" w:rsidRPr="00E553C4">
        <w:rPr>
          <w:lang w:val="fr-FR"/>
        </w:rPr>
        <w:t>s</w:t>
      </w:r>
      <w:r w:rsidRPr="00E553C4">
        <w:rPr>
          <w:lang w:val="fr-FR"/>
        </w:rPr>
        <w:t xml:space="preserve"> séquences.</w:t>
      </w:r>
    </w:p>
    <w:p w:rsidR="00F71C11" w:rsidRPr="00E553C4" w:rsidRDefault="00C304B4" w:rsidP="00C304B4">
      <w:pPr>
        <w:pStyle w:val="Heading1"/>
        <w:rPr>
          <w:lang w:val="fr-FR"/>
        </w:rPr>
      </w:pPr>
      <w:r w:rsidRPr="00E553C4">
        <w:rPr>
          <w:lang w:val="fr-FR"/>
        </w:rPr>
        <w:t>Prochaines étapes</w:t>
      </w:r>
    </w:p>
    <w:p w:rsidR="00C304B4" w:rsidRPr="00E553C4" w:rsidRDefault="00C304B4" w:rsidP="00C304B4">
      <w:pPr>
        <w:rPr>
          <w:lang w:val="fr-FR"/>
        </w:rPr>
      </w:pPr>
    </w:p>
    <w:p w:rsidR="00F71C11" w:rsidRPr="00E553C4" w:rsidRDefault="00885A11" w:rsidP="00C304B4">
      <w:pPr>
        <w:pStyle w:val="ONUMFS"/>
        <w:rPr>
          <w:lang w:val="fr-FR"/>
        </w:rPr>
      </w:pPr>
      <w:r w:rsidRPr="00E553C4">
        <w:rPr>
          <w:lang w:val="fr-FR"/>
        </w:rPr>
        <w:t>Le système ePCT continuera d</w:t>
      </w:r>
      <w:r w:rsidR="00821018" w:rsidRPr="00E553C4">
        <w:rPr>
          <w:lang w:val="fr-FR"/>
        </w:rPr>
        <w:t>’</w:t>
      </w:r>
      <w:r w:rsidRPr="00E553C4">
        <w:rPr>
          <w:lang w:val="fr-FR"/>
        </w:rPr>
        <w:t>être amélioré dans l</w:t>
      </w:r>
      <w:r w:rsidR="00821018" w:rsidRPr="00E553C4">
        <w:rPr>
          <w:lang w:val="fr-FR"/>
        </w:rPr>
        <w:t>’</w:t>
      </w:r>
      <w:r w:rsidRPr="00E553C4">
        <w:rPr>
          <w:lang w:val="fr-FR"/>
        </w:rPr>
        <w:t>intérêt des déposants tout autant que des offic</w:t>
      </w:r>
      <w:r w:rsidR="00FF26CF" w:rsidRPr="00E553C4">
        <w:rPr>
          <w:lang w:val="fr-FR"/>
        </w:rPr>
        <w:t>es</w:t>
      </w:r>
      <w:r w:rsidR="00FF26CF" w:rsidRPr="00E553C4">
        <w:rPr>
          <w:lang w:val="fr-FR"/>
        </w:rPr>
        <w:t xml:space="preserve">.  </w:t>
      </w:r>
      <w:r w:rsidR="00FF26CF" w:rsidRPr="00E553C4">
        <w:rPr>
          <w:lang w:val="fr-FR"/>
        </w:rPr>
        <w:t>Pa</w:t>
      </w:r>
      <w:r w:rsidRPr="00E553C4">
        <w:rPr>
          <w:lang w:val="fr-FR"/>
        </w:rPr>
        <w:t>rmi les principaux domaines de travail pour l</w:t>
      </w:r>
      <w:r w:rsidR="00821018" w:rsidRPr="00E553C4">
        <w:rPr>
          <w:lang w:val="fr-FR"/>
        </w:rPr>
        <w:t>’</w:t>
      </w:r>
      <w:r w:rsidRPr="00E553C4">
        <w:rPr>
          <w:lang w:val="fr-FR"/>
        </w:rPr>
        <w:t>année à venir figurent</w:t>
      </w:r>
      <w:r w:rsidR="00F47D54" w:rsidRPr="00E553C4">
        <w:rPr>
          <w:lang w:val="fr-FR"/>
        </w:rPr>
        <w:t xml:space="preserve"> les éléments ci</w:t>
      </w:r>
      <w:r w:rsidR="00821018" w:rsidRPr="00E553C4">
        <w:rPr>
          <w:lang w:val="fr-FR"/>
        </w:rPr>
        <w:t>-</w:t>
      </w:r>
      <w:r w:rsidR="00F47D54" w:rsidRPr="00E553C4">
        <w:rPr>
          <w:lang w:val="fr-FR"/>
        </w:rPr>
        <w:t>après</w:t>
      </w:r>
      <w:r w:rsidR="00821018" w:rsidRPr="00E553C4">
        <w:rPr>
          <w:lang w:val="fr-FR"/>
        </w:rPr>
        <w:t> :</w:t>
      </w:r>
    </w:p>
    <w:p w:rsidR="00F71C11" w:rsidRPr="00E553C4" w:rsidRDefault="00F47D54" w:rsidP="00C304B4">
      <w:pPr>
        <w:pStyle w:val="ONUMFS"/>
        <w:numPr>
          <w:ilvl w:val="1"/>
          <w:numId w:val="9"/>
        </w:numPr>
        <w:rPr>
          <w:lang w:val="fr-FR"/>
        </w:rPr>
      </w:pPr>
      <w:r w:rsidRPr="00E553C4">
        <w:rPr>
          <w:lang w:val="fr-FR"/>
        </w:rPr>
        <w:t>amélioration de l</w:t>
      </w:r>
      <w:r w:rsidR="00821018" w:rsidRPr="00E553C4">
        <w:rPr>
          <w:lang w:val="fr-FR"/>
        </w:rPr>
        <w:t>’</w:t>
      </w:r>
      <w:r w:rsidRPr="00E553C4">
        <w:rPr>
          <w:lang w:val="fr-FR"/>
        </w:rPr>
        <w:t>enregistrement et de l</w:t>
      </w:r>
      <w:r w:rsidR="00821018" w:rsidRPr="00E553C4">
        <w:rPr>
          <w:lang w:val="fr-FR"/>
        </w:rPr>
        <w:t>’</w:t>
      </w:r>
      <w:r w:rsidRPr="00E553C4">
        <w:rPr>
          <w:lang w:val="fr-FR"/>
        </w:rPr>
        <w:t xml:space="preserve">affichage des informations relatives aux taxes afin </w:t>
      </w:r>
      <w:r w:rsidR="00BA4E44" w:rsidRPr="00E553C4">
        <w:rPr>
          <w:lang w:val="fr-FR"/>
        </w:rPr>
        <w:t xml:space="preserve">de faciliter </w:t>
      </w:r>
      <w:r w:rsidRPr="00E553C4">
        <w:rPr>
          <w:lang w:val="fr-FR"/>
        </w:rPr>
        <w:t>le transfert des taxes au Bureau international ou par son intermédiaire;</w:t>
      </w:r>
    </w:p>
    <w:p w:rsidR="00F71C11" w:rsidRPr="00E553C4" w:rsidRDefault="00206A9C" w:rsidP="00C304B4">
      <w:pPr>
        <w:pStyle w:val="ONUMFS"/>
        <w:numPr>
          <w:ilvl w:val="1"/>
          <w:numId w:val="9"/>
        </w:numPr>
        <w:rPr>
          <w:lang w:val="fr-FR"/>
        </w:rPr>
      </w:pPr>
      <w:r w:rsidRPr="00E553C4">
        <w:rPr>
          <w:lang w:val="fr-FR"/>
        </w:rPr>
        <w:t>amélioration du séquençage des tâches pour les offices, de sorte que des tâches individuelles puissent être assignées à des utilisateurs spécifiques et qu</w:t>
      </w:r>
      <w:r w:rsidR="00821018" w:rsidRPr="00E553C4">
        <w:rPr>
          <w:lang w:val="fr-FR"/>
        </w:rPr>
        <w:t>’</w:t>
      </w:r>
      <w:r w:rsidRPr="00E553C4">
        <w:rPr>
          <w:lang w:val="fr-FR"/>
        </w:rPr>
        <w:t>il soit possible de définir les tâches de suivi;</w:t>
      </w:r>
    </w:p>
    <w:p w:rsidR="00F71C11" w:rsidRPr="00E553C4" w:rsidRDefault="00206A9C" w:rsidP="00C304B4">
      <w:pPr>
        <w:pStyle w:val="ONUMFS"/>
        <w:numPr>
          <w:ilvl w:val="1"/>
          <w:numId w:val="9"/>
        </w:numPr>
        <w:rPr>
          <w:lang w:val="fr-FR"/>
        </w:rPr>
      </w:pPr>
      <w:r w:rsidRPr="00E553C4">
        <w:rPr>
          <w:lang w:val="fr-FR"/>
        </w:rPr>
        <w:t xml:space="preserve">amélioration des services </w:t>
      </w:r>
      <w:r w:rsidR="00EA19CF" w:rsidRPr="00E553C4">
        <w:rPr>
          <w:lang w:val="fr-FR"/>
        </w:rPr>
        <w:t>basés</w:t>
      </w:r>
      <w:r w:rsidRPr="00E553C4">
        <w:rPr>
          <w:lang w:val="fr-FR"/>
        </w:rPr>
        <w:t xml:space="preserve"> sur </w:t>
      </w:r>
      <w:r w:rsidR="00EA19CF" w:rsidRPr="00E553C4">
        <w:rPr>
          <w:lang w:val="fr-FR"/>
        </w:rPr>
        <w:t xml:space="preserve">un </w:t>
      </w:r>
      <w:r w:rsidRPr="00E553C4">
        <w:rPr>
          <w:lang w:val="fr-FR"/>
        </w:rPr>
        <w:t xml:space="preserve">navigateur pour générer des versions XML des rapports de recherche internationale, des opinions écrites et des documents connexes (notamment les rapports de recherche partielle qui peuvent être associés au formulaire </w:t>
      </w:r>
      <w:r w:rsidR="00F71C11" w:rsidRPr="00E553C4">
        <w:rPr>
          <w:lang w:val="fr-FR"/>
        </w:rPr>
        <w:t xml:space="preserve">PCT/ISA/206 </w:t>
      </w:r>
      <w:r w:rsidRPr="00E553C4">
        <w:rPr>
          <w:lang w:val="fr-FR"/>
        </w:rPr>
        <w:t>en cas d</w:t>
      </w:r>
      <w:r w:rsidR="00821018" w:rsidRPr="00E553C4">
        <w:rPr>
          <w:lang w:val="fr-FR"/>
        </w:rPr>
        <w:t>’</w:t>
      </w:r>
      <w:r w:rsidRPr="00E553C4">
        <w:rPr>
          <w:lang w:val="fr-FR"/>
        </w:rPr>
        <w:t xml:space="preserve">invitation à payer des taxes additionnelles), </w:t>
      </w:r>
      <w:r w:rsidR="00821018" w:rsidRPr="00E553C4">
        <w:rPr>
          <w:lang w:val="fr-FR"/>
        </w:rPr>
        <w:t>y compris</w:t>
      </w:r>
      <w:r w:rsidRPr="00E553C4">
        <w:rPr>
          <w:lang w:val="fr-FR"/>
        </w:rPr>
        <w:t xml:space="preserve"> une saisie de données facilitée et une réduction des doublons, à la fois au sein d</w:t>
      </w:r>
      <w:r w:rsidR="00821018" w:rsidRPr="00E553C4">
        <w:rPr>
          <w:lang w:val="fr-FR"/>
        </w:rPr>
        <w:t>’</w:t>
      </w:r>
      <w:r w:rsidRPr="00E553C4">
        <w:rPr>
          <w:lang w:val="fr-FR"/>
        </w:rPr>
        <w:t xml:space="preserve">un ensemble donné de rapports et entre </w:t>
      </w:r>
      <w:r w:rsidR="00EA19CF" w:rsidRPr="00E553C4">
        <w:rPr>
          <w:lang w:val="fr-FR"/>
        </w:rPr>
        <w:t xml:space="preserve">des rapports établis à </w:t>
      </w:r>
      <w:r w:rsidRPr="00E553C4">
        <w:rPr>
          <w:lang w:val="fr-FR"/>
        </w:rPr>
        <w:t>différentes étapes (invitation à payer des taxes additionnelles, rapport de recherche internationale et opinion écrite de l</w:t>
      </w:r>
      <w:r w:rsidR="00821018" w:rsidRPr="00E553C4">
        <w:rPr>
          <w:lang w:val="fr-FR"/>
        </w:rPr>
        <w:t>’</w:t>
      </w:r>
      <w:r w:rsidRPr="00E553C4">
        <w:rPr>
          <w:lang w:val="fr-FR"/>
        </w:rPr>
        <w:t>administration chargée de l</w:t>
      </w:r>
      <w:r w:rsidR="00821018" w:rsidRPr="00E553C4">
        <w:rPr>
          <w:lang w:val="fr-FR"/>
        </w:rPr>
        <w:t>’</w:t>
      </w:r>
      <w:r w:rsidRPr="00E553C4">
        <w:rPr>
          <w:lang w:val="fr-FR"/>
        </w:rPr>
        <w:t>examen préliminaire international, rapport d</w:t>
      </w:r>
      <w:r w:rsidR="00821018" w:rsidRPr="00E553C4">
        <w:rPr>
          <w:lang w:val="fr-FR"/>
        </w:rPr>
        <w:t>’</w:t>
      </w:r>
      <w:r w:rsidRPr="00E553C4">
        <w:rPr>
          <w:lang w:val="fr-FR"/>
        </w:rPr>
        <w:t>examen préliminaire international)</w:t>
      </w:r>
      <w:r w:rsidR="00F71C11" w:rsidRPr="00E553C4">
        <w:rPr>
          <w:lang w:val="fr-FR"/>
        </w:rPr>
        <w:t>;</w:t>
      </w:r>
    </w:p>
    <w:p w:rsidR="00F71C11" w:rsidRPr="00E553C4" w:rsidRDefault="00F71C11" w:rsidP="00C304B4">
      <w:pPr>
        <w:pStyle w:val="ONUMFS"/>
        <w:numPr>
          <w:ilvl w:val="1"/>
          <w:numId w:val="9"/>
        </w:numPr>
        <w:rPr>
          <w:lang w:val="fr-FR"/>
        </w:rPr>
      </w:pPr>
      <w:r w:rsidRPr="00E553C4">
        <w:rPr>
          <w:lang w:val="fr-FR"/>
        </w:rPr>
        <w:t xml:space="preserve">extension </w:t>
      </w:r>
      <w:r w:rsidR="00206A9C" w:rsidRPr="00E553C4">
        <w:rPr>
          <w:lang w:val="fr-FR"/>
        </w:rPr>
        <w:t>des services Web en vue d</w:t>
      </w:r>
      <w:r w:rsidR="00821018" w:rsidRPr="00E553C4">
        <w:rPr>
          <w:lang w:val="fr-FR"/>
        </w:rPr>
        <w:t>’</w:t>
      </w:r>
      <w:r w:rsidR="00206A9C" w:rsidRPr="00E553C4">
        <w:rPr>
          <w:lang w:val="fr-FR"/>
        </w:rPr>
        <w:t>une adoption plus large des services de poste à poste en temps quasi réel pour les offices et intégration dans les systèmes de gestion des brevets des déposants</w:t>
      </w:r>
      <w:r w:rsidRPr="00E553C4">
        <w:rPr>
          <w:lang w:val="fr-FR"/>
        </w:rPr>
        <w:t>;</w:t>
      </w:r>
    </w:p>
    <w:p w:rsidR="00F71C11" w:rsidRPr="00E553C4" w:rsidRDefault="00206A9C" w:rsidP="00C304B4">
      <w:pPr>
        <w:pStyle w:val="ONUMFS"/>
        <w:numPr>
          <w:ilvl w:val="1"/>
          <w:numId w:val="9"/>
        </w:numPr>
        <w:rPr>
          <w:lang w:val="fr-FR"/>
        </w:rPr>
      </w:pPr>
      <w:r w:rsidRPr="00E553C4">
        <w:rPr>
          <w:lang w:val="fr-FR"/>
        </w:rPr>
        <w:t>nouvelles améliorations relatives au système de connexion, en particulier adoption d</w:t>
      </w:r>
      <w:r w:rsidR="00821018" w:rsidRPr="00E553C4">
        <w:rPr>
          <w:lang w:val="fr-FR"/>
        </w:rPr>
        <w:t>’</w:t>
      </w:r>
      <w:r w:rsidRPr="00E553C4">
        <w:rPr>
          <w:lang w:val="fr-FR"/>
        </w:rPr>
        <w:t>une nouvelle technologie comportant des doubles facteurs d</w:t>
      </w:r>
      <w:r w:rsidR="00821018" w:rsidRPr="00E553C4">
        <w:rPr>
          <w:lang w:val="fr-FR"/>
        </w:rPr>
        <w:t>’</w:t>
      </w:r>
      <w:r w:rsidRPr="00E553C4">
        <w:rPr>
          <w:lang w:val="fr-FR"/>
        </w:rPr>
        <w:t>authentification à mesure qu</w:t>
      </w:r>
      <w:r w:rsidR="00821018" w:rsidRPr="00E553C4">
        <w:rPr>
          <w:lang w:val="fr-FR"/>
        </w:rPr>
        <w:t>’</w:t>
      </w:r>
      <w:r w:rsidRPr="00E553C4">
        <w:rPr>
          <w:lang w:val="fr-FR"/>
        </w:rPr>
        <w:t>elle devient disponible (sous réserve de la réussite de certain</w:t>
      </w:r>
      <w:r w:rsidR="00BA4E44" w:rsidRPr="00E553C4">
        <w:rPr>
          <w:lang w:val="fr-FR"/>
        </w:rPr>
        <w:t>e</w:t>
      </w:r>
      <w:r w:rsidRPr="00E553C4">
        <w:rPr>
          <w:lang w:val="fr-FR"/>
        </w:rPr>
        <w:t xml:space="preserve">s </w:t>
      </w:r>
      <w:r w:rsidR="00BA4E44" w:rsidRPr="00E553C4">
        <w:rPr>
          <w:lang w:val="fr-FR"/>
        </w:rPr>
        <w:t xml:space="preserve">évaluations </w:t>
      </w:r>
      <w:r w:rsidRPr="00E553C4">
        <w:rPr>
          <w:lang w:val="fr-FR"/>
        </w:rPr>
        <w:t xml:space="preserve">techniques et de sécurité); </w:t>
      </w:r>
      <w:r w:rsidR="00A67C07" w:rsidRPr="00E553C4">
        <w:rPr>
          <w:lang w:val="fr-FR"/>
        </w:rPr>
        <w:t xml:space="preserve"> </w:t>
      </w:r>
      <w:r w:rsidRPr="00E553C4">
        <w:rPr>
          <w:lang w:val="fr-FR"/>
        </w:rPr>
        <w:t>et</w:t>
      </w:r>
    </w:p>
    <w:p w:rsidR="00F71C11" w:rsidRPr="00E553C4" w:rsidRDefault="00005323" w:rsidP="00C304B4">
      <w:pPr>
        <w:pStyle w:val="ONUMFS"/>
        <w:numPr>
          <w:ilvl w:val="1"/>
          <w:numId w:val="9"/>
        </w:numPr>
        <w:rPr>
          <w:lang w:val="fr-FR"/>
        </w:rPr>
      </w:pPr>
      <w:r w:rsidRPr="00E553C4">
        <w:rPr>
          <w:lang w:val="fr-FR"/>
        </w:rPr>
        <w:t>amélioration de l</w:t>
      </w:r>
      <w:r w:rsidR="00821018" w:rsidRPr="00E553C4">
        <w:rPr>
          <w:lang w:val="fr-FR"/>
        </w:rPr>
        <w:t>’</w:t>
      </w:r>
      <w:r w:rsidRPr="00E553C4">
        <w:rPr>
          <w:lang w:val="fr-FR"/>
        </w:rPr>
        <w:t>homogénéité des services proposés par le système ePCT avec ceux offerts par d</w:t>
      </w:r>
      <w:r w:rsidR="00821018" w:rsidRPr="00E553C4">
        <w:rPr>
          <w:lang w:val="fr-FR"/>
        </w:rPr>
        <w:t>’</w:t>
      </w:r>
      <w:r w:rsidRPr="00E553C4">
        <w:rPr>
          <w:lang w:val="fr-FR"/>
        </w:rPr>
        <w:t>autres secteurs de l</w:t>
      </w:r>
      <w:r w:rsidR="00821018" w:rsidRPr="00E553C4">
        <w:rPr>
          <w:lang w:val="fr-FR"/>
        </w:rPr>
        <w:t>’</w:t>
      </w:r>
      <w:r w:rsidRPr="00E553C4">
        <w:rPr>
          <w:lang w:val="fr-FR"/>
        </w:rPr>
        <w:t xml:space="preserve">OMPI, </w:t>
      </w:r>
      <w:r w:rsidR="00EA19CF" w:rsidRPr="00E553C4">
        <w:rPr>
          <w:lang w:val="fr-FR"/>
        </w:rPr>
        <w:t>notamment des</w:t>
      </w:r>
      <w:r w:rsidRPr="00E553C4">
        <w:rPr>
          <w:lang w:val="fr-FR"/>
        </w:rPr>
        <w:t xml:space="preserve"> possibilités de réduire les coûts ou d</w:t>
      </w:r>
      <w:r w:rsidR="00821018" w:rsidRPr="00E553C4">
        <w:rPr>
          <w:lang w:val="fr-FR"/>
        </w:rPr>
        <w:t>’</w:t>
      </w:r>
      <w:r w:rsidRPr="00E553C4">
        <w:rPr>
          <w:lang w:val="fr-FR"/>
        </w:rPr>
        <w:t>améliorer l</w:t>
      </w:r>
      <w:r w:rsidR="00821018" w:rsidRPr="00E553C4">
        <w:rPr>
          <w:lang w:val="fr-FR"/>
        </w:rPr>
        <w:t>’</w:t>
      </w:r>
      <w:r w:rsidRPr="00E553C4">
        <w:rPr>
          <w:lang w:val="fr-FR"/>
        </w:rPr>
        <w:t>expérience grâce au partage de services dans le cadre du projet de plateforme mondiale de propriété intellectuelle (voir l</w:t>
      </w:r>
      <w:r w:rsidR="00821018" w:rsidRPr="00E553C4">
        <w:rPr>
          <w:lang w:val="fr-FR"/>
        </w:rPr>
        <w:t>’</w:t>
      </w:r>
      <w:r w:rsidRPr="00E553C4">
        <w:rPr>
          <w:lang w:val="fr-FR"/>
        </w:rPr>
        <w:t xml:space="preserve">annexe II du document </w:t>
      </w:r>
      <w:r w:rsidR="00F71C11" w:rsidRPr="00E553C4">
        <w:rPr>
          <w:lang w:val="fr-FR"/>
        </w:rPr>
        <w:t>WO/PBC/27/9).</w:t>
      </w:r>
    </w:p>
    <w:p w:rsidR="00F71C11" w:rsidRPr="00E553C4" w:rsidRDefault="00005323" w:rsidP="00C304B4">
      <w:pPr>
        <w:pStyle w:val="ONUMFS"/>
        <w:rPr>
          <w:lang w:val="fr-FR"/>
        </w:rPr>
      </w:pPr>
      <w:r w:rsidRPr="00E553C4">
        <w:rPr>
          <w:lang w:val="fr-FR"/>
        </w:rPr>
        <w:t>Toutefois, pour l</w:t>
      </w:r>
      <w:r w:rsidR="00821018" w:rsidRPr="00E553C4">
        <w:rPr>
          <w:lang w:val="fr-FR"/>
        </w:rPr>
        <w:t>’</w:t>
      </w:r>
      <w:r w:rsidRPr="00E553C4">
        <w:rPr>
          <w:lang w:val="fr-FR"/>
        </w:rPr>
        <w:t xml:space="preserve">année qui vient, la priorité des activités de </w:t>
      </w:r>
      <w:r w:rsidR="00EA19CF" w:rsidRPr="00E553C4">
        <w:rPr>
          <w:lang w:val="fr-FR"/>
        </w:rPr>
        <w:t>développement</w:t>
      </w:r>
      <w:r w:rsidRPr="00E553C4">
        <w:rPr>
          <w:lang w:val="fr-FR"/>
        </w:rPr>
        <w:t xml:space="preserve"> sera donnée à l</w:t>
      </w:r>
      <w:r w:rsidR="00821018" w:rsidRPr="00E553C4">
        <w:rPr>
          <w:lang w:val="fr-FR"/>
        </w:rPr>
        <w:t>’</w:t>
      </w:r>
      <w:r w:rsidRPr="00E553C4">
        <w:rPr>
          <w:lang w:val="fr-FR"/>
        </w:rPr>
        <w:t>amélioration des services sous</w:t>
      </w:r>
      <w:r w:rsidR="00821018" w:rsidRPr="00E553C4">
        <w:rPr>
          <w:lang w:val="fr-FR"/>
        </w:rPr>
        <w:t>-</w:t>
      </w:r>
      <w:r w:rsidRPr="00E553C4">
        <w:rPr>
          <w:lang w:val="fr-FR"/>
        </w:rPr>
        <w:t>jacents en vue d</w:t>
      </w:r>
      <w:r w:rsidR="00821018" w:rsidRPr="00E553C4">
        <w:rPr>
          <w:lang w:val="fr-FR"/>
        </w:rPr>
        <w:t>’</w:t>
      </w:r>
      <w:r w:rsidRPr="00E553C4">
        <w:rPr>
          <w:lang w:val="fr-FR"/>
        </w:rPr>
        <w:t>apporter de</w:t>
      </w:r>
      <w:r w:rsidR="00EA19CF" w:rsidRPr="00E553C4">
        <w:rPr>
          <w:lang w:val="fr-FR"/>
        </w:rPr>
        <w:t>s</w:t>
      </w:r>
      <w:r w:rsidRPr="00E553C4">
        <w:rPr>
          <w:lang w:val="fr-FR"/>
        </w:rPr>
        <w:t xml:space="preserve"> améliorations </w:t>
      </w:r>
      <w:r w:rsidR="00EA19CF" w:rsidRPr="00E553C4">
        <w:rPr>
          <w:lang w:val="fr-FR"/>
        </w:rPr>
        <w:t xml:space="preserve">majeures </w:t>
      </w:r>
      <w:r w:rsidRPr="00E553C4">
        <w:rPr>
          <w:lang w:val="fr-FR"/>
        </w:rPr>
        <w:t>dans le fut</w:t>
      </w:r>
      <w:r w:rsidR="00FF26CF" w:rsidRPr="00E553C4">
        <w:rPr>
          <w:lang w:val="fr-FR"/>
        </w:rPr>
        <w:t>ur</w:t>
      </w:r>
      <w:r w:rsidR="00FF26CF" w:rsidRPr="00E553C4">
        <w:rPr>
          <w:lang w:val="fr-FR"/>
        </w:rPr>
        <w:t xml:space="preserve">.  </w:t>
      </w:r>
      <w:r w:rsidR="00FF26CF" w:rsidRPr="00E553C4">
        <w:rPr>
          <w:lang w:val="fr-FR"/>
        </w:rPr>
        <w:t>De</w:t>
      </w:r>
      <w:r w:rsidRPr="00E553C4">
        <w:rPr>
          <w:lang w:val="fr-FR"/>
        </w:rPr>
        <w:t>s travaux importants destinés à améliorer les éléments de base des systèmes du Bureau international porteront sur la sécurité et la fiabili</w:t>
      </w:r>
      <w:r w:rsidR="00FF26CF" w:rsidRPr="00E553C4">
        <w:rPr>
          <w:lang w:val="fr-FR"/>
        </w:rPr>
        <w:t>té</w:t>
      </w:r>
      <w:r w:rsidR="00FF26CF" w:rsidRPr="00E553C4">
        <w:rPr>
          <w:lang w:val="fr-FR"/>
        </w:rPr>
        <w:t xml:space="preserve">.  </w:t>
      </w:r>
      <w:r w:rsidR="00FF26CF" w:rsidRPr="00E553C4">
        <w:rPr>
          <w:lang w:val="fr-FR"/>
        </w:rPr>
        <w:t>En</w:t>
      </w:r>
      <w:r w:rsidRPr="00E553C4">
        <w:rPr>
          <w:lang w:val="fr-FR"/>
        </w:rPr>
        <w:t xml:space="preserve"> outre, en termes de processus, les améliorations tendront à s</w:t>
      </w:r>
      <w:r w:rsidR="00821018" w:rsidRPr="00E553C4">
        <w:rPr>
          <w:lang w:val="fr-FR"/>
        </w:rPr>
        <w:t>’</w:t>
      </w:r>
      <w:r w:rsidRPr="00E553C4">
        <w:rPr>
          <w:lang w:val="fr-FR"/>
        </w:rPr>
        <w:t>écarter du système actuel, essentiellement basé sur les documents disponibles au sein du Bureau international, pour passer à un système davantage axé sur le suivi efficace des tâches et des données et l</w:t>
      </w:r>
      <w:r w:rsidR="00821018" w:rsidRPr="00E553C4">
        <w:rPr>
          <w:lang w:val="fr-FR"/>
        </w:rPr>
        <w:t>’</w:t>
      </w:r>
      <w:r w:rsidRPr="00E553C4">
        <w:rPr>
          <w:lang w:val="fr-FR"/>
        </w:rPr>
        <w:t>appui aux activités réparties entre différents offic</w:t>
      </w:r>
      <w:r w:rsidR="00FF26CF" w:rsidRPr="00E553C4">
        <w:rPr>
          <w:lang w:val="fr-FR"/>
        </w:rPr>
        <w:t>es</w:t>
      </w:r>
      <w:r w:rsidR="00FF26CF" w:rsidRPr="00E553C4">
        <w:rPr>
          <w:lang w:val="fr-FR"/>
        </w:rPr>
        <w:t xml:space="preserve">.  </w:t>
      </w:r>
      <w:r w:rsidR="00FF26CF" w:rsidRPr="00E553C4">
        <w:rPr>
          <w:lang w:val="fr-FR"/>
        </w:rPr>
        <w:t>En</w:t>
      </w:r>
      <w:r w:rsidRPr="00E553C4">
        <w:rPr>
          <w:lang w:val="fr-FR"/>
        </w:rPr>
        <w:t xml:space="preserve"> particulier, il serait souhaitable de faire en sorte que les modifications apportées aux processus globaux </w:t>
      </w:r>
      <w:r w:rsidR="00BA4E44" w:rsidRPr="00E553C4">
        <w:rPr>
          <w:lang w:val="fr-FR"/>
        </w:rPr>
        <w:t xml:space="preserve">tiennent </w:t>
      </w:r>
      <w:r w:rsidRPr="00E553C4">
        <w:rPr>
          <w:lang w:val="fr-FR"/>
        </w:rPr>
        <w:t xml:space="preserve">davantage </w:t>
      </w:r>
      <w:r w:rsidR="00BA4E44" w:rsidRPr="00E553C4">
        <w:rPr>
          <w:lang w:val="fr-FR"/>
        </w:rPr>
        <w:t xml:space="preserve">compte du </w:t>
      </w:r>
      <w:r w:rsidRPr="00E553C4">
        <w:rPr>
          <w:lang w:val="fr-FR"/>
        </w:rPr>
        <w:t>fait que le dépôt électronique est désormais la règle et utilisent les validations et les données d</w:t>
      </w:r>
      <w:r w:rsidR="00821018" w:rsidRPr="00E553C4">
        <w:rPr>
          <w:lang w:val="fr-FR"/>
        </w:rPr>
        <w:t>’</w:t>
      </w:r>
      <w:r w:rsidRPr="00E553C4">
        <w:rPr>
          <w:lang w:val="fr-FR"/>
        </w:rPr>
        <w:t>une étape pour appuyer, modifier ou supprimer la nécessité d</w:t>
      </w:r>
      <w:r w:rsidR="00821018" w:rsidRPr="00E553C4">
        <w:rPr>
          <w:lang w:val="fr-FR"/>
        </w:rPr>
        <w:t>’</w:t>
      </w:r>
      <w:r w:rsidRPr="00E553C4">
        <w:rPr>
          <w:lang w:val="fr-FR"/>
        </w:rPr>
        <w:t>activités connexes lors d</w:t>
      </w:r>
      <w:r w:rsidR="00821018" w:rsidRPr="00E553C4">
        <w:rPr>
          <w:lang w:val="fr-FR"/>
        </w:rPr>
        <w:t>’</w:t>
      </w:r>
      <w:r w:rsidRPr="00E553C4">
        <w:rPr>
          <w:lang w:val="fr-FR"/>
        </w:rPr>
        <w:t>étapes ultérieures.</w:t>
      </w:r>
    </w:p>
    <w:p w:rsidR="00F71C11" w:rsidRPr="00E553C4" w:rsidRDefault="00005323" w:rsidP="00C304B4">
      <w:pPr>
        <w:pStyle w:val="ONUMFS"/>
        <w:rPr>
          <w:lang w:val="fr-FR"/>
        </w:rPr>
      </w:pPr>
      <w:r w:rsidRPr="00E553C4">
        <w:rPr>
          <w:lang w:val="fr-FR"/>
        </w:rPr>
        <w:t>Les principa</w:t>
      </w:r>
      <w:r w:rsidR="007F0231" w:rsidRPr="00E553C4">
        <w:rPr>
          <w:lang w:val="fr-FR"/>
        </w:rPr>
        <w:t>ux enjeux</w:t>
      </w:r>
      <w:r w:rsidRPr="00E553C4">
        <w:rPr>
          <w:lang w:val="fr-FR"/>
        </w:rPr>
        <w:t xml:space="preserve"> sont</w:t>
      </w:r>
      <w:r w:rsidR="00BA4E44" w:rsidRPr="00E553C4">
        <w:rPr>
          <w:lang w:val="fr-FR"/>
        </w:rPr>
        <w:t>,</w:t>
      </w:r>
      <w:r w:rsidRPr="00E553C4">
        <w:rPr>
          <w:lang w:val="fr-FR"/>
        </w:rPr>
        <w:t xml:space="preserve"> notamment</w:t>
      </w:r>
      <w:r w:rsidR="00821018" w:rsidRPr="00E553C4">
        <w:rPr>
          <w:lang w:val="fr-FR"/>
        </w:rPr>
        <w:t> :</w:t>
      </w:r>
    </w:p>
    <w:p w:rsidR="00F71C11" w:rsidRPr="00E553C4" w:rsidRDefault="00BA4E44" w:rsidP="00C304B4">
      <w:pPr>
        <w:pStyle w:val="ONUMFS"/>
        <w:numPr>
          <w:ilvl w:val="1"/>
          <w:numId w:val="9"/>
        </w:numPr>
        <w:rPr>
          <w:lang w:val="fr-FR"/>
        </w:rPr>
      </w:pPr>
      <w:r w:rsidRPr="00E553C4">
        <w:rPr>
          <w:lang w:val="fr-FR"/>
        </w:rPr>
        <w:t>le développement</w:t>
      </w:r>
      <w:r w:rsidR="00EA19CF" w:rsidRPr="00E553C4">
        <w:rPr>
          <w:lang w:val="fr-FR"/>
        </w:rPr>
        <w:t xml:space="preserve"> du </w:t>
      </w:r>
      <w:r w:rsidR="00005323" w:rsidRPr="00E553C4">
        <w:rPr>
          <w:lang w:val="fr-FR"/>
        </w:rPr>
        <w:t xml:space="preserve">processus de publication en vue </w:t>
      </w:r>
      <w:r w:rsidRPr="00E553C4">
        <w:rPr>
          <w:lang w:val="fr-FR"/>
        </w:rPr>
        <w:t>d</w:t>
      </w:r>
      <w:r w:rsidR="00821018" w:rsidRPr="00E553C4">
        <w:rPr>
          <w:lang w:val="fr-FR"/>
        </w:rPr>
        <w:t>’</w:t>
      </w:r>
      <w:r w:rsidRPr="00E553C4">
        <w:rPr>
          <w:lang w:val="fr-FR"/>
        </w:rPr>
        <w:t>apporter des</w:t>
      </w:r>
      <w:r w:rsidR="00005323" w:rsidRPr="00E553C4">
        <w:rPr>
          <w:lang w:val="fr-FR"/>
        </w:rPr>
        <w:t xml:space="preserve"> améliorati</w:t>
      </w:r>
      <w:r w:rsidR="00C1038F" w:rsidRPr="00E553C4">
        <w:rPr>
          <w:lang w:val="fr-FR"/>
        </w:rPr>
        <w:t>o</w:t>
      </w:r>
      <w:r w:rsidR="00005323" w:rsidRPr="00E553C4">
        <w:rPr>
          <w:lang w:val="fr-FR"/>
        </w:rPr>
        <w:t xml:space="preserve">ns </w:t>
      </w:r>
      <w:r w:rsidR="00C1038F" w:rsidRPr="00E553C4">
        <w:rPr>
          <w:lang w:val="fr-FR"/>
        </w:rPr>
        <w:t xml:space="preserve">majeures, notamment </w:t>
      </w:r>
      <w:r w:rsidR="00EA19CF" w:rsidRPr="00E553C4">
        <w:rPr>
          <w:lang w:val="fr-FR"/>
        </w:rPr>
        <w:t>la</w:t>
      </w:r>
      <w:r w:rsidR="00C1038F" w:rsidRPr="00E553C4">
        <w:rPr>
          <w:lang w:val="fr-FR"/>
        </w:rPr>
        <w:t xml:space="preserve"> correction, </w:t>
      </w:r>
      <w:r w:rsidR="00EA19CF" w:rsidRPr="00E553C4">
        <w:rPr>
          <w:lang w:val="fr-FR"/>
        </w:rPr>
        <w:t>la</w:t>
      </w:r>
      <w:r w:rsidR="00C1038F" w:rsidRPr="00E553C4">
        <w:rPr>
          <w:lang w:val="fr-FR"/>
        </w:rPr>
        <w:t xml:space="preserve"> rectification et </w:t>
      </w:r>
      <w:r w:rsidR="00EA19CF" w:rsidRPr="00E553C4">
        <w:rPr>
          <w:lang w:val="fr-FR"/>
        </w:rPr>
        <w:t>la</w:t>
      </w:r>
      <w:r w:rsidR="00C1038F" w:rsidRPr="00E553C4">
        <w:rPr>
          <w:lang w:val="fr-FR"/>
        </w:rPr>
        <w:t xml:space="preserve"> modification efficaces des demandes déposées au format XML (</w:t>
      </w:r>
      <w:r w:rsidR="00821018" w:rsidRPr="00E553C4">
        <w:rPr>
          <w:lang w:val="fr-FR"/>
        </w:rPr>
        <w:t>y compris</w:t>
      </w:r>
      <w:r w:rsidR="00C1038F" w:rsidRPr="00E553C4">
        <w:rPr>
          <w:lang w:val="fr-FR"/>
        </w:rPr>
        <w:t xml:space="preserve"> au format DOCX) ainsi qu</w:t>
      </w:r>
      <w:r w:rsidR="00821018" w:rsidRPr="00E553C4">
        <w:rPr>
          <w:lang w:val="fr-FR"/>
        </w:rPr>
        <w:t>’</w:t>
      </w:r>
      <w:r w:rsidR="00C1038F" w:rsidRPr="00E553C4">
        <w:rPr>
          <w:lang w:val="fr-FR"/>
        </w:rPr>
        <w:t>un appui total aux dessins en couleur</w:t>
      </w:r>
      <w:r w:rsidR="00F71C11" w:rsidRPr="00E553C4">
        <w:rPr>
          <w:lang w:val="fr-FR"/>
        </w:rPr>
        <w:t>,</w:t>
      </w:r>
      <w:r w:rsidR="00C1038F" w:rsidRPr="00E553C4">
        <w:rPr>
          <w:lang w:val="fr-FR"/>
        </w:rPr>
        <w:t xml:space="preserve"> avec la possibilité d</w:t>
      </w:r>
      <w:r w:rsidR="00821018" w:rsidRPr="00E553C4">
        <w:rPr>
          <w:lang w:val="fr-FR"/>
        </w:rPr>
        <w:t>’</w:t>
      </w:r>
      <w:r w:rsidR="00C1038F" w:rsidRPr="00E553C4">
        <w:rPr>
          <w:lang w:val="fr-FR"/>
        </w:rPr>
        <w:t>étendre le service pour inclure</w:t>
      </w:r>
      <w:r w:rsidR="00EA19CF" w:rsidRPr="00E553C4">
        <w:rPr>
          <w:lang w:val="fr-FR"/>
        </w:rPr>
        <w:t xml:space="preserve">, le cas échéant, </w:t>
      </w:r>
      <w:r w:rsidR="00C1038F" w:rsidRPr="00E553C4">
        <w:rPr>
          <w:lang w:val="fr-FR"/>
        </w:rPr>
        <w:t>d</w:t>
      </w:r>
      <w:r w:rsidR="00821018" w:rsidRPr="00E553C4">
        <w:rPr>
          <w:lang w:val="fr-FR"/>
        </w:rPr>
        <w:t>’</w:t>
      </w:r>
      <w:r w:rsidR="00C1038F" w:rsidRPr="00E553C4">
        <w:rPr>
          <w:lang w:val="fr-FR"/>
        </w:rPr>
        <w:t xml:space="preserve">autres options </w:t>
      </w:r>
      <w:r w:rsidR="00EA19CF" w:rsidRPr="00E553C4">
        <w:rPr>
          <w:lang w:val="fr-FR"/>
        </w:rPr>
        <w:t>à l</w:t>
      </w:r>
      <w:r w:rsidR="00821018" w:rsidRPr="00E553C4">
        <w:rPr>
          <w:lang w:val="fr-FR"/>
        </w:rPr>
        <w:t>’</w:t>
      </w:r>
      <w:r w:rsidR="00EA19CF" w:rsidRPr="00E553C4">
        <w:rPr>
          <w:lang w:val="fr-FR"/>
        </w:rPr>
        <w:t xml:space="preserve">avenir, </w:t>
      </w:r>
      <w:r w:rsidR="00C1038F" w:rsidRPr="00E553C4">
        <w:rPr>
          <w:lang w:val="fr-FR"/>
        </w:rPr>
        <w:t>telles que les vidéos ou les dessins tridimensionnels</w:t>
      </w:r>
      <w:r w:rsidR="00F71C11" w:rsidRPr="00E553C4">
        <w:rPr>
          <w:lang w:val="fr-FR"/>
        </w:rPr>
        <w:t>;</w:t>
      </w:r>
    </w:p>
    <w:p w:rsidR="00F71C11" w:rsidRPr="00E553C4" w:rsidRDefault="00BA4E44" w:rsidP="00C304B4">
      <w:pPr>
        <w:pStyle w:val="ONUMFS"/>
        <w:numPr>
          <w:ilvl w:val="1"/>
          <w:numId w:val="9"/>
        </w:numPr>
        <w:rPr>
          <w:lang w:val="fr-FR"/>
        </w:rPr>
      </w:pPr>
      <w:r w:rsidRPr="00E553C4">
        <w:rPr>
          <w:lang w:val="fr-FR"/>
        </w:rPr>
        <w:t>l</w:t>
      </w:r>
      <w:r w:rsidR="00821018" w:rsidRPr="00E553C4">
        <w:rPr>
          <w:lang w:val="fr-FR"/>
        </w:rPr>
        <w:t>’</w:t>
      </w:r>
      <w:r w:rsidR="000B268E" w:rsidRPr="00E553C4">
        <w:rPr>
          <w:lang w:val="fr-FR"/>
        </w:rPr>
        <w:t>amélior</w:t>
      </w:r>
      <w:r w:rsidR="00EA19CF" w:rsidRPr="00E553C4">
        <w:rPr>
          <w:lang w:val="fr-FR"/>
        </w:rPr>
        <w:t>ation d</w:t>
      </w:r>
      <w:r w:rsidR="000B268E" w:rsidRPr="00E553C4">
        <w:rPr>
          <w:lang w:val="fr-FR"/>
        </w:rPr>
        <w:t xml:space="preserve">es informations et </w:t>
      </w:r>
      <w:r w:rsidR="00EA19CF" w:rsidRPr="00E553C4">
        <w:rPr>
          <w:lang w:val="fr-FR"/>
        </w:rPr>
        <w:t>d</w:t>
      </w:r>
      <w:r w:rsidR="000B268E" w:rsidRPr="00E553C4">
        <w:rPr>
          <w:lang w:val="fr-FR"/>
        </w:rPr>
        <w:t xml:space="preserve">es validations à la disposition des déposants et des offices </w:t>
      </w:r>
      <w:r w:rsidRPr="00E553C4">
        <w:rPr>
          <w:lang w:val="fr-FR"/>
        </w:rPr>
        <w:t>lors de l</w:t>
      </w:r>
      <w:r w:rsidR="00821018" w:rsidRPr="00E553C4">
        <w:rPr>
          <w:lang w:val="fr-FR"/>
        </w:rPr>
        <w:t>’</w:t>
      </w:r>
      <w:r w:rsidRPr="00E553C4">
        <w:rPr>
          <w:lang w:val="fr-FR"/>
        </w:rPr>
        <w:t>établissement</w:t>
      </w:r>
      <w:r w:rsidR="000B268E" w:rsidRPr="00E553C4">
        <w:rPr>
          <w:lang w:val="fr-FR"/>
        </w:rPr>
        <w:t xml:space="preserve"> </w:t>
      </w:r>
      <w:r w:rsidRPr="00E553C4">
        <w:rPr>
          <w:lang w:val="fr-FR"/>
        </w:rPr>
        <w:t>d</w:t>
      </w:r>
      <w:r w:rsidR="00821018" w:rsidRPr="00E553C4">
        <w:rPr>
          <w:lang w:val="fr-FR"/>
        </w:rPr>
        <w:t>’</w:t>
      </w:r>
      <w:r w:rsidR="000B268E" w:rsidRPr="00E553C4">
        <w:rPr>
          <w:lang w:val="fr-FR"/>
        </w:rPr>
        <w:t xml:space="preserve">une demande ou </w:t>
      </w:r>
      <w:r w:rsidRPr="00E553C4">
        <w:rPr>
          <w:lang w:val="fr-FR"/>
        </w:rPr>
        <w:t>d</w:t>
      </w:r>
      <w:r w:rsidR="00821018" w:rsidRPr="00E553C4">
        <w:rPr>
          <w:lang w:val="fr-FR"/>
        </w:rPr>
        <w:t>’</w:t>
      </w:r>
      <w:r w:rsidR="000B268E" w:rsidRPr="00E553C4">
        <w:rPr>
          <w:lang w:val="fr-FR"/>
        </w:rPr>
        <w:t xml:space="preserve">une </w:t>
      </w:r>
      <w:r w:rsidR="006A7CD7" w:rsidRPr="00E553C4">
        <w:rPr>
          <w:lang w:val="fr-FR"/>
        </w:rPr>
        <w:t>action ultérieure afin de minimiser le risque d</w:t>
      </w:r>
      <w:r w:rsidR="00821018" w:rsidRPr="00E553C4">
        <w:rPr>
          <w:lang w:val="fr-FR"/>
        </w:rPr>
        <w:t>’</w:t>
      </w:r>
      <w:r w:rsidR="006A7CD7" w:rsidRPr="00E553C4">
        <w:rPr>
          <w:lang w:val="fr-FR"/>
        </w:rPr>
        <w:t>erreurs commises et d</w:t>
      </w:r>
      <w:r w:rsidR="00821018" w:rsidRPr="00E553C4">
        <w:rPr>
          <w:lang w:val="fr-FR"/>
        </w:rPr>
        <w:t>’</w:t>
      </w:r>
      <w:r w:rsidR="00EA19CF" w:rsidRPr="00E553C4">
        <w:rPr>
          <w:lang w:val="fr-FR"/>
        </w:rPr>
        <w:t xml:space="preserve">attirer </w:t>
      </w:r>
      <w:r w:rsidR="006A7CD7" w:rsidRPr="00E553C4">
        <w:rPr>
          <w:lang w:val="fr-FR"/>
        </w:rPr>
        <w:t>l</w:t>
      </w:r>
      <w:r w:rsidR="00821018" w:rsidRPr="00E553C4">
        <w:rPr>
          <w:lang w:val="fr-FR"/>
        </w:rPr>
        <w:t>’</w:t>
      </w:r>
      <w:r w:rsidR="006A7CD7" w:rsidRPr="00E553C4">
        <w:rPr>
          <w:lang w:val="fr-FR"/>
        </w:rPr>
        <w:t>attention des offices</w:t>
      </w:r>
      <w:r w:rsidR="00EA19CF" w:rsidRPr="00E553C4">
        <w:rPr>
          <w:lang w:val="fr-FR"/>
        </w:rPr>
        <w:t xml:space="preserve"> sur les difficultés susceptibles de nécessiter </w:t>
      </w:r>
      <w:r w:rsidR="006A7CD7" w:rsidRPr="00E553C4">
        <w:rPr>
          <w:lang w:val="fr-FR"/>
        </w:rPr>
        <w:t>une action;</w:t>
      </w:r>
    </w:p>
    <w:p w:rsidR="00F71C11" w:rsidRPr="00E553C4" w:rsidRDefault="007F0231" w:rsidP="00C304B4">
      <w:pPr>
        <w:pStyle w:val="ONUMFS"/>
        <w:numPr>
          <w:ilvl w:val="1"/>
          <w:numId w:val="9"/>
        </w:numPr>
        <w:rPr>
          <w:lang w:val="fr-FR"/>
        </w:rPr>
      </w:pPr>
      <w:r w:rsidRPr="00E553C4">
        <w:rPr>
          <w:lang w:val="fr-FR"/>
        </w:rPr>
        <w:t>la fourniture d</w:t>
      </w:r>
      <w:r w:rsidR="00821018" w:rsidRPr="00E553C4">
        <w:rPr>
          <w:lang w:val="fr-FR"/>
        </w:rPr>
        <w:t>’</w:t>
      </w:r>
      <w:r w:rsidRPr="00E553C4">
        <w:rPr>
          <w:lang w:val="fr-FR"/>
        </w:rPr>
        <w:t xml:space="preserve">un </w:t>
      </w:r>
      <w:r w:rsidR="006A7CD7" w:rsidRPr="00E553C4">
        <w:rPr>
          <w:lang w:val="fr-FR"/>
        </w:rPr>
        <w:t xml:space="preserve">appui plus efficace </w:t>
      </w:r>
      <w:r w:rsidRPr="00E553C4">
        <w:rPr>
          <w:lang w:val="fr-FR"/>
        </w:rPr>
        <w:t xml:space="preserve">en ce qui concerne </w:t>
      </w:r>
      <w:r w:rsidR="006A7CD7" w:rsidRPr="00E553C4">
        <w:rPr>
          <w:lang w:val="fr-FR"/>
        </w:rPr>
        <w:t xml:space="preserve">les documents et </w:t>
      </w:r>
      <w:r w:rsidRPr="00E553C4">
        <w:rPr>
          <w:lang w:val="fr-FR"/>
        </w:rPr>
        <w:t xml:space="preserve">les </w:t>
      </w:r>
      <w:r w:rsidR="006A7CD7" w:rsidRPr="00E553C4">
        <w:rPr>
          <w:lang w:val="fr-FR"/>
        </w:rPr>
        <w:t xml:space="preserve">processus hébergés </w:t>
      </w:r>
      <w:r w:rsidR="00EA19CF" w:rsidRPr="00E553C4">
        <w:rPr>
          <w:lang w:val="fr-FR"/>
        </w:rPr>
        <w:t>au nom</w:t>
      </w:r>
      <w:r w:rsidR="006A7CD7" w:rsidRPr="00E553C4">
        <w:rPr>
          <w:lang w:val="fr-FR"/>
        </w:rPr>
        <w:t xml:space="preserve"> d</w:t>
      </w:r>
      <w:r w:rsidR="00821018" w:rsidRPr="00E553C4">
        <w:rPr>
          <w:lang w:val="fr-FR"/>
        </w:rPr>
        <w:t>’</w:t>
      </w:r>
      <w:r w:rsidR="006A7CD7" w:rsidRPr="00E553C4">
        <w:rPr>
          <w:lang w:val="fr-FR"/>
        </w:rPr>
        <w:t>autres offices en qualité d</w:t>
      </w:r>
      <w:r w:rsidR="00821018" w:rsidRPr="00E553C4">
        <w:rPr>
          <w:lang w:val="fr-FR"/>
        </w:rPr>
        <w:t>’</w:t>
      </w:r>
      <w:r w:rsidR="006A7CD7" w:rsidRPr="00E553C4">
        <w:rPr>
          <w:lang w:val="fr-FR"/>
        </w:rPr>
        <w:t>office récepteur ou d</w:t>
      </w:r>
      <w:r w:rsidR="00821018" w:rsidRPr="00E553C4">
        <w:rPr>
          <w:lang w:val="fr-FR"/>
        </w:rPr>
        <w:t>’</w:t>
      </w:r>
      <w:r w:rsidR="006A7CD7" w:rsidRPr="00E553C4">
        <w:rPr>
          <w:lang w:val="fr-FR"/>
        </w:rPr>
        <w:t xml:space="preserve">administration internationale, tout en gérant les interactions avec les offices offrant des services équivalents </w:t>
      </w:r>
      <w:r w:rsidRPr="00E553C4">
        <w:rPr>
          <w:lang w:val="fr-FR"/>
        </w:rPr>
        <w:t>au moyen de</w:t>
      </w:r>
      <w:r w:rsidR="006A7CD7" w:rsidRPr="00E553C4">
        <w:rPr>
          <w:lang w:val="fr-FR"/>
        </w:rPr>
        <w:t xml:space="preserve"> leur propre système local</w:t>
      </w:r>
      <w:r w:rsidR="00F71C11" w:rsidRPr="00E553C4">
        <w:rPr>
          <w:lang w:val="fr-FR"/>
        </w:rPr>
        <w:t>;</w:t>
      </w:r>
    </w:p>
    <w:p w:rsidR="00F71C11" w:rsidRPr="00E553C4" w:rsidRDefault="007F0231" w:rsidP="00C304B4">
      <w:pPr>
        <w:pStyle w:val="ONUMFS"/>
        <w:numPr>
          <w:ilvl w:val="1"/>
          <w:numId w:val="9"/>
        </w:numPr>
        <w:rPr>
          <w:lang w:val="fr-FR"/>
        </w:rPr>
      </w:pPr>
      <w:r w:rsidRPr="00E553C4">
        <w:rPr>
          <w:lang w:val="fr-FR"/>
        </w:rPr>
        <w:t>la conclusion d</w:t>
      </w:r>
      <w:r w:rsidR="00821018" w:rsidRPr="00E553C4">
        <w:rPr>
          <w:lang w:val="fr-FR"/>
        </w:rPr>
        <w:t>’</w:t>
      </w:r>
      <w:r w:rsidR="006A7CD7" w:rsidRPr="00E553C4">
        <w:rPr>
          <w:lang w:val="fr-FR"/>
        </w:rPr>
        <w:t>arrangements efficaces permettant des interactions en temps réel avec d</w:t>
      </w:r>
      <w:r w:rsidR="00821018" w:rsidRPr="00E553C4">
        <w:rPr>
          <w:lang w:val="fr-FR"/>
        </w:rPr>
        <w:t>’</w:t>
      </w:r>
      <w:r w:rsidR="006A7CD7" w:rsidRPr="00E553C4">
        <w:rPr>
          <w:lang w:val="fr-FR"/>
        </w:rPr>
        <w:t xml:space="preserve">autres offices et </w:t>
      </w:r>
      <w:r w:rsidRPr="00E553C4">
        <w:rPr>
          <w:lang w:val="fr-FR"/>
        </w:rPr>
        <w:t xml:space="preserve">le </w:t>
      </w:r>
      <w:r w:rsidR="006A7CD7" w:rsidRPr="00E553C4">
        <w:rPr>
          <w:lang w:val="fr-FR"/>
        </w:rPr>
        <w:t>suivi de l</w:t>
      </w:r>
      <w:r w:rsidR="00821018" w:rsidRPr="00E553C4">
        <w:rPr>
          <w:lang w:val="fr-FR"/>
        </w:rPr>
        <w:t>’</w:t>
      </w:r>
      <w:r w:rsidR="006A7CD7" w:rsidRPr="00E553C4">
        <w:rPr>
          <w:lang w:val="fr-FR"/>
        </w:rPr>
        <w:t xml:space="preserve">accès aux documents afin de </w:t>
      </w:r>
      <w:r w:rsidR="00EA19CF" w:rsidRPr="00E553C4">
        <w:rPr>
          <w:lang w:val="fr-FR"/>
        </w:rPr>
        <w:t xml:space="preserve">pouvoir </w:t>
      </w:r>
      <w:r w:rsidR="006A7CD7" w:rsidRPr="00E553C4">
        <w:rPr>
          <w:lang w:val="fr-FR"/>
        </w:rPr>
        <w:t xml:space="preserve">choisir le système ePCT comme moyen de transmission officiel des documents aux déposants </w:t>
      </w:r>
      <w:r w:rsidRPr="00E553C4">
        <w:rPr>
          <w:lang w:val="fr-FR"/>
        </w:rPr>
        <w:t>à partir</w:t>
      </w:r>
      <w:r w:rsidR="006A7CD7" w:rsidRPr="00E553C4">
        <w:rPr>
          <w:lang w:val="fr-FR"/>
        </w:rPr>
        <w:t xml:space="preserve"> de n</w:t>
      </w:r>
      <w:r w:rsidR="00821018" w:rsidRPr="00E553C4">
        <w:rPr>
          <w:lang w:val="fr-FR"/>
        </w:rPr>
        <w:t>’</w:t>
      </w:r>
      <w:r w:rsidR="006A7CD7" w:rsidRPr="00E553C4">
        <w:rPr>
          <w:lang w:val="fr-FR"/>
        </w:rPr>
        <w:t>importe quel office plutôt que la transmission papier ou par courrier électronique, sans risquer d</w:t>
      </w:r>
      <w:r w:rsidR="00821018" w:rsidRPr="00E553C4">
        <w:rPr>
          <w:lang w:val="fr-FR"/>
        </w:rPr>
        <w:t>’</w:t>
      </w:r>
      <w:r w:rsidR="006A7CD7" w:rsidRPr="00E553C4">
        <w:rPr>
          <w:lang w:val="fr-FR"/>
        </w:rPr>
        <w:t xml:space="preserve">omettre de transmettre les documents </w:t>
      </w:r>
      <w:r w:rsidRPr="00E553C4">
        <w:rPr>
          <w:lang w:val="fr-FR"/>
        </w:rPr>
        <w:t>en raison</w:t>
      </w:r>
      <w:r w:rsidR="006A7CD7" w:rsidRPr="00E553C4">
        <w:rPr>
          <w:lang w:val="fr-FR"/>
        </w:rPr>
        <w:t xml:space="preserve"> d</w:t>
      </w:r>
      <w:r w:rsidR="00821018" w:rsidRPr="00E553C4">
        <w:rPr>
          <w:lang w:val="fr-FR"/>
        </w:rPr>
        <w:t>’</w:t>
      </w:r>
      <w:r w:rsidR="006A7CD7" w:rsidRPr="00E553C4">
        <w:rPr>
          <w:lang w:val="fr-FR"/>
        </w:rPr>
        <w:t>un malentendu concernant la disponibilité des transmissions par le système ePCT dans une situation donnée;</w:t>
      </w:r>
    </w:p>
    <w:p w:rsidR="00F71C11" w:rsidRPr="00E553C4" w:rsidRDefault="007F0231" w:rsidP="00C304B4">
      <w:pPr>
        <w:pStyle w:val="ONUMFS"/>
        <w:numPr>
          <w:ilvl w:val="1"/>
          <w:numId w:val="9"/>
        </w:numPr>
        <w:rPr>
          <w:lang w:val="fr-FR"/>
        </w:rPr>
      </w:pPr>
      <w:r w:rsidRPr="00E553C4">
        <w:rPr>
          <w:lang w:val="fr-FR"/>
        </w:rPr>
        <w:t>l</w:t>
      </w:r>
      <w:r w:rsidR="00821018" w:rsidRPr="00E553C4">
        <w:rPr>
          <w:lang w:val="fr-FR"/>
        </w:rPr>
        <w:t>’</w:t>
      </w:r>
      <w:r w:rsidR="006A7CD7" w:rsidRPr="00E553C4">
        <w:rPr>
          <w:lang w:val="fr-FR"/>
        </w:rPr>
        <w:t>amélioration de la gestion des taxes afin d</w:t>
      </w:r>
      <w:r w:rsidR="00821018" w:rsidRPr="00E553C4">
        <w:rPr>
          <w:lang w:val="fr-FR"/>
        </w:rPr>
        <w:t>’</w:t>
      </w:r>
      <w:r w:rsidR="006A7CD7" w:rsidRPr="00E553C4">
        <w:rPr>
          <w:lang w:val="fr-FR"/>
        </w:rPr>
        <w:t>appuyer les processus de compensation et d</w:t>
      </w:r>
      <w:r w:rsidR="00821018" w:rsidRPr="00E553C4">
        <w:rPr>
          <w:lang w:val="fr-FR"/>
        </w:rPr>
        <w:t>’</w:t>
      </w:r>
      <w:r w:rsidR="006A7CD7" w:rsidRPr="00E553C4">
        <w:rPr>
          <w:lang w:val="fr-FR"/>
        </w:rPr>
        <w:t xml:space="preserve">ouvrir la voie à des systèmes de paiement centralisés, qui permettent aux déposants de payer au Bureau international un service fourni par un autre office, </w:t>
      </w:r>
      <w:r w:rsidRPr="00E553C4">
        <w:rPr>
          <w:lang w:val="fr-FR"/>
        </w:rPr>
        <w:t xml:space="preserve">tel que </w:t>
      </w:r>
      <w:r w:rsidR="006A7CD7" w:rsidRPr="00E553C4">
        <w:rPr>
          <w:lang w:val="fr-FR"/>
        </w:rPr>
        <w:t>le dépôt d</w:t>
      </w:r>
      <w:r w:rsidR="00821018" w:rsidRPr="00E553C4">
        <w:rPr>
          <w:lang w:val="fr-FR"/>
        </w:rPr>
        <w:t>’</w:t>
      </w:r>
      <w:r w:rsidR="006A7CD7" w:rsidRPr="00E553C4">
        <w:rPr>
          <w:lang w:val="fr-FR"/>
        </w:rPr>
        <w:t>une demande par le système ePCT auprès d</w:t>
      </w:r>
      <w:r w:rsidR="00821018" w:rsidRPr="00E553C4">
        <w:rPr>
          <w:lang w:val="fr-FR"/>
        </w:rPr>
        <w:t>’</w:t>
      </w:r>
      <w:r w:rsidR="006A7CD7" w:rsidRPr="00E553C4">
        <w:rPr>
          <w:lang w:val="fr-FR"/>
        </w:rPr>
        <w:t>autres offices récepteurs que le Bureau international, ou de payer des taxes de recherche additionnelles;</w:t>
      </w:r>
    </w:p>
    <w:p w:rsidR="002F5A2C" w:rsidRPr="00E553C4" w:rsidRDefault="007F0231" w:rsidP="00C304B4">
      <w:pPr>
        <w:pStyle w:val="ONUMFS"/>
        <w:numPr>
          <w:ilvl w:val="1"/>
          <w:numId w:val="9"/>
        </w:numPr>
        <w:rPr>
          <w:lang w:val="fr-FR"/>
        </w:rPr>
      </w:pPr>
      <w:r w:rsidRPr="00E553C4">
        <w:rPr>
          <w:lang w:val="fr-FR"/>
        </w:rPr>
        <w:t>l</w:t>
      </w:r>
      <w:r w:rsidR="00821018" w:rsidRPr="00E553C4">
        <w:rPr>
          <w:lang w:val="fr-FR"/>
        </w:rPr>
        <w:t>’</w:t>
      </w:r>
      <w:r w:rsidR="00D8030A" w:rsidRPr="00E553C4">
        <w:rPr>
          <w:lang w:val="fr-FR"/>
        </w:rPr>
        <w:t xml:space="preserve">amélioration des services Web afin de permettre des interactions en temps réel entre le Bureau international, les offices nationaux et les déposants </w:t>
      </w:r>
      <w:r w:rsidRPr="00E553C4">
        <w:rPr>
          <w:lang w:val="fr-FR"/>
        </w:rPr>
        <w:t xml:space="preserve">de manière à </w:t>
      </w:r>
      <w:r w:rsidR="00D8030A" w:rsidRPr="00E553C4">
        <w:rPr>
          <w:lang w:val="fr-FR"/>
        </w:rPr>
        <w:t>exploiter pleinement les possibilités créées par les mesures ci</w:t>
      </w:r>
      <w:r w:rsidR="00821018" w:rsidRPr="00E553C4">
        <w:rPr>
          <w:lang w:val="fr-FR"/>
        </w:rPr>
        <w:t>-</w:t>
      </w:r>
      <w:r w:rsidR="00D8030A" w:rsidRPr="00E553C4">
        <w:rPr>
          <w:lang w:val="fr-FR"/>
        </w:rPr>
        <w:t>dessus;</w:t>
      </w:r>
    </w:p>
    <w:p w:rsidR="00F71C11" w:rsidRPr="00E553C4" w:rsidRDefault="007F0231" w:rsidP="00C304B4">
      <w:pPr>
        <w:pStyle w:val="ONUMFS"/>
        <w:numPr>
          <w:ilvl w:val="1"/>
          <w:numId w:val="9"/>
        </w:numPr>
        <w:rPr>
          <w:lang w:val="fr-FR"/>
        </w:rPr>
      </w:pPr>
      <w:r w:rsidRPr="00E553C4">
        <w:rPr>
          <w:lang w:val="fr-FR"/>
        </w:rPr>
        <w:t>l</w:t>
      </w:r>
      <w:r w:rsidR="00821018" w:rsidRPr="00E553C4">
        <w:rPr>
          <w:lang w:val="fr-FR"/>
        </w:rPr>
        <w:t>’</w:t>
      </w:r>
      <w:r w:rsidR="00EA19CF" w:rsidRPr="00E553C4">
        <w:rPr>
          <w:lang w:val="fr-FR"/>
        </w:rPr>
        <w:t>examen de</w:t>
      </w:r>
      <w:r w:rsidR="00D8030A" w:rsidRPr="00E553C4">
        <w:rPr>
          <w:lang w:val="fr-FR"/>
        </w:rPr>
        <w:t xml:space="preserve"> la possibilité de mettre en place des services d</w:t>
      </w:r>
      <w:r w:rsidR="00821018" w:rsidRPr="00E553C4">
        <w:rPr>
          <w:lang w:val="fr-FR"/>
        </w:rPr>
        <w:t>’</w:t>
      </w:r>
      <w:r w:rsidR="00D8030A" w:rsidRPr="00E553C4">
        <w:rPr>
          <w:lang w:val="fr-FR"/>
        </w:rPr>
        <w:t>authentification fédérés, autorisant l</w:t>
      </w:r>
      <w:r w:rsidR="00821018" w:rsidRPr="00E553C4">
        <w:rPr>
          <w:lang w:val="fr-FR"/>
        </w:rPr>
        <w:t>’</w:t>
      </w:r>
      <w:r w:rsidR="00D8030A" w:rsidRPr="00E553C4">
        <w:rPr>
          <w:lang w:val="fr-FR"/>
        </w:rPr>
        <w:t>accès à des services fournis par le Bureau international sur la base d</w:t>
      </w:r>
      <w:r w:rsidR="00821018" w:rsidRPr="00E553C4">
        <w:rPr>
          <w:lang w:val="fr-FR"/>
        </w:rPr>
        <w:t>’</w:t>
      </w:r>
      <w:r w:rsidR="00D8030A" w:rsidRPr="00E553C4">
        <w:rPr>
          <w:lang w:val="fr-FR"/>
        </w:rPr>
        <w:t>une gestion de l</w:t>
      </w:r>
      <w:r w:rsidR="00821018" w:rsidRPr="00E553C4">
        <w:rPr>
          <w:lang w:val="fr-FR"/>
        </w:rPr>
        <w:t>’</w:t>
      </w:r>
      <w:r w:rsidR="00D8030A" w:rsidRPr="00E553C4">
        <w:rPr>
          <w:lang w:val="fr-FR"/>
        </w:rPr>
        <w:t>identité et d</w:t>
      </w:r>
      <w:r w:rsidR="00821018" w:rsidRPr="00E553C4">
        <w:rPr>
          <w:lang w:val="fr-FR"/>
        </w:rPr>
        <w:t>’</w:t>
      </w:r>
      <w:r w:rsidR="00D8030A" w:rsidRPr="00E553C4">
        <w:rPr>
          <w:lang w:val="fr-FR"/>
        </w:rPr>
        <w:t>une authentification réalisé</w:t>
      </w:r>
      <w:r w:rsidR="006831DA" w:rsidRPr="00E553C4">
        <w:rPr>
          <w:lang w:val="fr-FR"/>
        </w:rPr>
        <w:t>e</w:t>
      </w:r>
      <w:r w:rsidR="00D8030A" w:rsidRPr="00E553C4">
        <w:rPr>
          <w:lang w:val="fr-FR"/>
        </w:rPr>
        <w:t xml:space="preserve"> par les systèmes des offices nationaux, </w:t>
      </w:r>
      <w:r w:rsidR="00EA19CF" w:rsidRPr="00E553C4">
        <w:rPr>
          <w:lang w:val="fr-FR"/>
        </w:rPr>
        <w:t xml:space="preserve">en </w:t>
      </w:r>
      <w:r w:rsidR="00D8030A" w:rsidRPr="00E553C4">
        <w:rPr>
          <w:lang w:val="fr-FR"/>
        </w:rPr>
        <w:t>éliminant le travail et les risques qu</w:t>
      </w:r>
      <w:r w:rsidR="00821018" w:rsidRPr="00E553C4">
        <w:rPr>
          <w:lang w:val="fr-FR"/>
        </w:rPr>
        <w:t>’</w:t>
      </w:r>
      <w:r w:rsidR="00D8030A" w:rsidRPr="00E553C4">
        <w:rPr>
          <w:lang w:val="fr-FR"/>
        </w:rPr>
        <w:t xml:space="preserve">implique la gestion séparée des identités dans des systèmes différents pour un </w:t>
      </w:r>
      <w:r w:rsidR="00EA19CF" w:rsidRPr="00E553C4">
        <w:rPr>
          <w:lang w:val="fr-FR"/>
        </w:rPr>
        <w:t xml:space="preserve">grand </w:t>
      </w:r>
      <w:r w:rsidR="00D8030A" w:rsidRPr="00E553C4">
        <w:rPr>
          <w:lang w:val="fr-FR"/>
        </w:rPr>
        <w:t>nombre d</w:t>
      </w:r>
      <w:r w:rsidR="00821018" w:rsidRPr="00E553C4">
        <w:rPr>
          <w:lang w:val="fr-FR"/>
        </w:rPr>
        <w:t>’</w:t>
      </w:r>
      <w:r w:rsidR="00D8030A" w:rsidRPr="00E553C4">
        <w:rPr>
          <w:lang w:val="fr-FR"/>
        </w:rPr>
        <w:t>utilisateurs.</w:t>
      </w:r>
    </w:p>
    <w:p w:rsidR="00F71C11" w:rsidRPr="00E553C4" w:rsidRDefault="00D8030A" w:rsidP="00C304B4">
      <w:pPr>
        <w:pStyle w:val="ONUMFS"/>
        <w:rPr>
          <w:lang w:val="fr-FR"/>
        </w:rPr>
      </w:pPr>
      <w:r w:rsidRPr="00E553C4">
        <w:rPr>
          <w:lang w:val="fr-FR"/>
        </w:rPr>
        <w:t>Le Bureau international a reçu des observations des offices nationaux concernant la mise au point de services Web, ces observations allant de manifestations générales d</w:t>
      </w:r>
      <w:r w:rsidR="00821018" w:rsidRPr="00E553C4">
        <w:rPr>
          <w:lang w:val="fr-FR"/>
        </w:rPr>
        <w:t>’</w:t>
      </w:r>
      <w:r w:rsidRPr="00E553C4">
        <w:rPr>
          <w:lang w:val="fr-FR"/>
        </w:rPr>
        <w:t xml:space="preserve">intérêt à des propositions détaillées </w:t>
      </w:r>
      <w:r w:rsidR="00EA19CF" w:rsidRPr="00E553C4">
        <w:rPr>
          <w:lang w:val="fr-FR"/>
        </w:rPr>
        <w:t>concernant</w:t>
      </w:r>
      <w:r w:rsidRPr="00E553C4">
        <w:rPr>
          <w:lang w:val="fr-FR"/>
        </w:rPr>
        <w:t xml:space="preserve"> des services préc</w:t>
      </w:r>
      <w:r w:rsidR="00FF26CF" w:rsidRPr="00E553C4">
        <w:rPr>
          <w:lang w:val="fr-FR"/>
        </w:rPr>
        <w:t>is</w:t>
      </w:r>
      <w:r w:rsidR="00FF26CF" w:rsidRPr="00E553C4">
        <w:rPr>
          <w:lang w:val="fr-FR"/>
        </w:rPr>
        <w:t xml:space="preserve">.  </w:t>
      </w:r>
      <w:r w:rsidR="00FF26CF" w:rsidRPr="00E553C4">
        <w:rPr>
          <w:lang w:val="fr-FR"/>
        </w:rPr>
        <w:t>L’i</w:t>
      </w:r>
      <w:r w:rsidRPr="00E553C4">
        <w:rPr>
          <w:lang w:val="fr-FR"/>
        </w:rPr>
        <w:t>ntroduction de ces services peut présenter des avantages importants, mais elle peut également impliquer des coûts et des risques majeurs si le consensus n</w:t>
      </w:r>
      <w:r w:rsidR="00821018" w:rsidRPr="00E553C4">
        <w:rPr>
          <w:lang w:val="fr-FR"/>
        </w:rPr>
        <w:t>’</w:t>
      </w:r>
      <w:r w:rsidRPr="00E553C4">
        <w:rPr>
          <w:lang w:val="fr-FR"/>
        </w:rPr>
        <w:t>est pas suffisamment lar</w:t>
      </w:r>
      <w:r w:rsidR="00FF26CF" w:rsidRPr="00E553C4">
        <w:rPr>
          <w:lang w:val="fr-FR"/>
        </w:rPr>
        <w:t>ge</w:t>
      </w:r>
      <w:r w:rsidR="00FF26CF" w:rsidRPr="00E553C4">
        <w:rPr>
          <w:lang w:val="fr-FR"/>
        </w:rPr>
        <w:t xml:space="preserve">.  </w:t>
      </w:r>
      <w:r w:rsidR="00FF26CF" w:rsidRPr="00E553C4">
        <w:rPr>
          <w:lang w:val="fr-FR"/>
        </w:rPr>
        <w:t>Il</w:t>
      </w:r>
      <w:r w:rsidRPr="00E553C4">
        <w:rPr>
          <w:lang w:val="fr-FR"/>
        </w:rPr>
        <w:t xml:space="preserve"> </w:t>
      </w:r>
      <w:r w:rsidR="00EA19CF" w:rsidRPr="00E553C4">
        <w:rPr>
          <w:lang w:val="fr-FR"/>
        </w:rPr>
        <w:t>convient de trouver</w:t>
      </w:r>
      <w:r w:rsidRPr="00E553C4">
        <w:rPr>
          <w:lang w:val="fr-FR"/>
        </w:rPr>
        <w:t xml:space="preserve"> une approche par laquelle tous les offices peuvent adopter les mêmes services, tout en conservant une certaine souplesse pour que cette adoption se déroule à des rythmes sensiblement différents et pour que les processus puissent </w:t>
      </w:r>
      <w:r w:rsidR="00FE50B5" w:rsidRPr="00E553C4">
        <w:rPr>
          <w:lang w:val="fr-FR"/>
        </w:rPr>
        <w:t>se développer</w:t>
      </w:r>
      <w:r w:rsidRPr="00E553C4">
        <w:rPr>
          <w:lang w:val="fr-FR"/>
        </w:rPr>
        <w:t xml:space="preserve"> </w:t>
      </w:r>
      <w:r w:rsidR="00D65588" w:rsidRPr="00E553C4">
        <w:rPr>
          <w:lang w:val="fr-FR"/>
        </w:rPr>
        <w:t>progressivement</w:t>
      </w:r>
      <w:r w:rsidRPr="00E553C4">
        <w:rPr>
          <w:lang w:val="fr-FR"/>
        </w:rPr>
        <w:t xml:space="preserve">, à mesure que la technologie et les exigences </w:t>
      </w:r>
      <w:r w:rsidR="00FE50B5" w:rsidRPr="00E553C4">
        <w:rPr>
          <w:lang w:val="fr-FR"/>
        </w:rPr>
        <w:t>évoluent.</w:t>
      </w:r>
    </w:p>
    <w:p w:rsidR="00F71C11" w:rsidRPr="00E553C4" w:rsidRDefault="00631C82" w:rsidP="00C304B4">
      <w:pPr>
        <w:pStyle w:val="ONUMFS"/>
        <w:rPr>
          <w:lang w:val="fr-FR"/>
        </w:rPr>
      </w:pPr>
      <w:r w:rsidRPr="00E553C4">
        <w:rPr>
          <w:lang w:val="fr-FR"/>
        </w:rPr>
        <w:t xml:space="preserve">Constatant la dépendance accrue </w:t>
      </w:r>
      <w:r w:rsidR="00821018" w:rsidRPr="00E553C4">
        <w:rPr>
          <w:lang w:val="fr-FR"/>
        </w:rPr>
        <w:t>à l’égard</w:t>
      </w:r>
      <w:r w:rsidRPr="00E553C4">
        <w:rPr>
          <w:lang w:val="fr-FR"/>
        </w:rPr>
        <w:t xml:space="preserve"> des systèmes électroniques et l</w:t>
      </w:r>
      <w:r w:rsidR="00821018" w:rsidRPr="00E553C4">
        <w:rPr>
          <w:lang w:val="fr-FR"/>
        </w:rPr>
        <w:t>’</w:t>
      </w:r>
      <w:r w:rsidRPr="00E553C4">
        <w:rPr>
          <w:lang w:val="fr-FR"/>
        </w:rPr>
        <w:t>importance pour les déposants de disposer en permanence d</w:t>
      </w:r>
      <w:r w:rsidR="00821018" w:rsidRPr="00E553C4">
        <w:rPr>
          <w:lang w:val="fr-FR"/>
        </w:rPr>
        <w:t>’</w:t>
      </w:r>
      <w:r w:rsidRPr="00E553C4">
        <w:rPr>
          <w:lang w:val="fr-FR"/>
        </w:rPr>
        <w:t xml:space="preserve">au moins un canal de communication, </w:t>
      </w:r>
      <w:r w:rsidR="00DB5DA4" w:rsidRPr="00E553C4">
        <w:rPr>
          <w:lang w:val="fr-FR"/>
        </w:rPr>
        <w:t>la question d</w:t>
      </w:r>
      <w:r w:rsidR="00821018" w:rsidRPr="00E553C4">
        <w:rPr>
          <w:lang w:val="fr-FR"/>
        </w:rPr>
        <w:t>’</w:t>
      </w:r>
      <w:r w:rsidR="00DB5DA4" w:rsidRPr="00E553C4">
        <w:rPr>
          <w:lang w:val="fr-FR"/>
        </w:rPr>
        <w:t>assurer une disponibilité élevée des services, la fourniture de services de secours et une protection juridique si les services devaient néanmoins tomber en panne, mérite un examen complémentai</w:t>
      </w:r>
      <w:r w:rsidR="00FF26CF" w:rsidRPr="00E553C4">
        <w:rPr>
          <w:lang w:val="fr-FR"/>
        </w:rPr>
        <w:t>re</w:t>
      </w:r>
      <w:r w:rsidR="00FF26CF" w:rsidRPr="00E553C4">
        <w:rPr>
          <w:lang w:val="fr-FR"/>
        </w:rPr>
        <w:t xml:space="preserve">.  </w:t>
      </w:r>
      <w:r w:rsidR="00FF26CF" w:rsidRPr="00E553C4">
        <w:rPr>
          <w:lang w:val="fr-FR"/>
        </w:rPr>
        <w:t>Un</w:t>
      </w:r>
      <w:r w:rsidR="00DB5DA4" w:rsidRPr="00E553C4">
        <w:rPr>
          <w:lang w:val="fr-FR"/>
        </w:rPr>
        <w:t xml:space="preserve">e option technique qui pourrait être envisagée à la fois pour les systèmes nationaux et </w:t>
      </w:r>
      <w:r w:rsidR="00D65588" w:rsidRPr="00E553C4">
        <w:rPr>
          <w:lang w:val="fr-FR"/>
        </w:rPr>
        <w:t>celui</w:t>
      </w:r>
      <w:r w:rsidR="00821018" w:rsidRPr="00E553C4">
        <w:rPr>
          <w:lang w:val="fr-FR"/>
        </w:rPr>
        <w:t xml:space="preserve"> du PCT</w:t>
      </w:r>
      <w:r w:rsidR="00DB5DA4" w:rsidRPr="00E553C4">
        <w:rPr>
          <w:lang w:val="fr-FR"/>
        </w:rPr>
        <w:t xml:space="preserve"> consiste à reconnaître les systèmes d</w:t>
      </w:r>
      <w:r w:rsidR="00821018" w:rsidRPr="00E553C4">
        <w:rPr>
          <w:lang w:val="fr-FR"/>
        </w:rPr>
        <w:t>’</w:t>
      </w:r>
      <w:r w:rsidR="00DB5DA4" w:rsidRPr="00E553C4">
        <w:rPr>
          <w:lang w:val="fr-FR"/>
        </w:rPr>
        <w:t>autres offices comme des boîtes postales programmées pour des buts préc</w:t>
      </w:r>
      <w:r w:rsidR="00FF26CF" w:rsidRPr="00E553C4">
        <w:rPr>
          <w:lang w:val="fr-FR"/>
        </w:rPr>
        <w:t>is</w:t>
      </w:r>
      <w:r w:rsidR="00FF26CF" w:rsidRPr="00E553C4">
        <w:rPr>
          <w:lang w:val="fr-FR"/>
        </w:rPr>
        <w:t xml:space="preserve">.  </w:t>
      </w:r>
      <w:r w:rsidR="00FF26CF" w:rsidRPr="00E553C4">
        <w:rPr>
          <w:lang w:val="fr-FR"/>
        </w:rPr>
        <w:t>Le</w:t>
      </w:r>
      <w:r w:rsidR="00DB5DA4" w:rsidRPr="00E553C4">
        <w:rPr>
          <w:lang w:val="fr-FR"/>
        </w:rPr>
        <w:t>s déposants peuvent déjà télécharger des documents relatifs à la phase internationale dans le système ePCT en vue de leur transmission à des offices autres que le Bureau international;</w:t>
      </w:r>
      <w:r w:rsidR="00A67C07" w:rsidRPr="00E553C4">
        <w:rPr>
          <w:lang w:val="fr-FR"/>
        </w:rPr>
        <w:t xml:space="preserve"> </w:t>
      </w:r>
      <w:r w:rsidR="00DB5DA4" w:rsidRPr="00E553C4">
        <w:rPr>
          <w:lang w:val="fr-FR"/>
        </w:rPr>
        <w:t xml:space="preserve"> ces documents sont horodatés en fonction du fuseau horaire</w:t>
      </w:r>
      <w:r w:rsidR="00F71C11" w:rsidRPr="00E553C4">
        <w:rPr>
          <w:lang w:val="fr-FR"/>
        </w:rPr>
        <w:t xml:space="preserve"> </w:t>
      </w:r>
      <w:r w:rsidR="00DB5DA4" w:rsidRPr="00E553C4">
        <w:rPr>
          <w:lang w:val="fr-FR"/>
        </w:rPr>
        <w:t>pertinent et transmis à l</w:t>
      </w:r>
      <w:r w:rsidR="00821018" w:rsidRPr="00E553C4">
        <w:rPr>
          <w:lang w:val="fr-FR"/>
        </w:rPr>
        <w:t>’</w:t>
      </w:r>
      <w:r w:rsidR="00DB5DA4" w:rsidRPr="00E553C4">
        <w:rPr>
          <w:lang w:val="fr-FR"/>
        </w:rPr>
        <w:t xml:space="preserve">autre office </w:t>
      </w:r>
      <w:r w:rsidR="005206CD" w:rsidRPr="00E553C4">
        <w:rPr>
          <w:lang w:val="fr-FR"/>
        </w:rPr>
        <w:t xml:space="preserve">par </w:t>
      </w:r>
      <w:r w:rsidR="00DB5DA4" w:rsidRPr="00E553C4">
        <w:rPr>
          <w:lang w:val="fr-FR"/>
        </w:rPr>
        <w:t>un canal convenu – dans l</w:t>
      </w:r>
      <w:r w:rsidR="00821018" w:rsidRPr="00E553C4">
        <w:rPr>
          <w:lang w:val="fr-FR"/>
        </w:rPr>
        <w:t>’</w:t>
      </w:r>
      <w:r w:rsidR="00DB5DA4" w:rsidRPr="00E553C4">
        <w:rPr>
          <w:lang w:val="fr-FR"/>
        </w:rPr>
        <w:t>éventualité où les systèmes de l</w:t>
      </w:r>
      <w:r w:rsidR="00821018" w:rsidRPr="00E553C4">
        <w:rPr>
          <w:lang w:val="fr-FR"/>
        </w:rPr>
        <w:t>’</w:t>
      </w:r>
      <w:r w:rsidR="00DB5DA4" w:rsidRPr="00E553C4">
        <w:rPr>
          <w:lang w:val="fr-FR"/>
        </w:rPr>
        <w:t>office concerné ne sont pas disponibles au moment du téléchargement, la transmission a lieu ultérieurement et l</w:t>
      </w:r>
      <w:r w:rsidR="00821018" w:rsidRPr="00E553C4">
        <w:rPr>
          <w:lang w:val="fr-FR"/>
        </w:rPr>
        <w:t>’</w:t>
      </w:r>
      <w:r w:rsidR="00DB5DA4" w:rsidRPr="00E553C4">
        <w:rPr>
          <w:lang w:val="fr-FR"/>
        </w:rPr>
        <w:t>horodatage indique le moment où les documents ont été mis à la disposition de l</w:t>
      </w:r>
      <w:r w:rsidR="00821018" w:rsidRPr="00E553C4">
        <w:rPr>
          <w:lang w:val="fr-FR"/>
        </w:rPr>
        <w:t>’</w:t>
      </w:r>
      <w:r w:rsidR="00DB5DA4" w:rsidRPr="00E553C4">
        <w:rPr>
          <w:lang w:val="fr-FR"/>
        </w:rPr>
        <w:t>offi</w:t>
      </w:r>
      <w:r w:rsidR="00FF26CF" w:rsidRPr="00E553C4">
        <w:rPr>
          <w:lang w:val="fr-FR"/>
        </w:rPr>
        <w:t>ce</w:t>
      </w:r>
      <w:r w:rsidR="00FF26CF" w:rsidRPr="00E553C4">
        <w:rPr>
          <w:lang w:val="fr-FR"/>
        </w:rPr>
        <w:t xml:space="preserve">.  </w:t>
      </w:r>
      <w:r w:rsidR="00FF26CF" w:rsidRPr="00E553C4">
        <w:rPr>
          <w:lang w:val="fr-FR"/>
        </w:rPr>
        <w:t>So</w:t>
      </w:r>
      <w:r w:rsidR="00C67088" w:rsidRPr="00E553C4">
        <w:rPr>
          <w:lang w:val="fr-FR"/>
        </w:rPr>
        <w:t>us réserve d</w:t>
      </w:r>
      <w:r w:rsidR="00821018" w:rsidRPr="00E553C4">
        <w:rPr>
          <w:lang w:val="fr-FR"/>
        </w:rPr>
        <w:t>’</w:t>
      </w:r>
      <w:r w:rsidR="00C67088" w:rsidRPr="00E553C4">
        <w:rPr>
          <w:lang w:val="fr-FR"/>
        </w:rPr>
        <w:t>accords appropriés, le même mécanisme pourrait être étendu à d</w:t>
      </w:r>
      <w:r w:rsidR="00821018" w:rsidRPr="00E553C4">
        <w:rPr>
          <w:lang w:val="fr-FR"/>
        </w:rPr>
        <w:t>’</w:t>
      </w:r>
      <w:r w:rsidR="00C67088" w:rsidRPr="00E553C4">
        <w:rPr>
          <w:lang w:val="fr-FR"/>
        </w:rPr>
        <w:t>autres situations et permettre au système ePCT de faire fonction de service de secours pour les systèmes des offices nationaux au</w:t>
      </w:r>
      <w:r w:rsidR="00821018" w:rsidRPr="00E553C4">
        <w:rPr>
          <w:lang w:val="fr-FR"/>
        </w:rPr>
        <w:t>-</w:t>
      </w:r>
      <w:r w:rsidR="00C67088" w:rsidRPr="00E553C4">
        <w:rPr>
          <w:lang w:val="fr-FR"/>
        </w:rPr>
        <w:t xml:space="preserve">delà de la phase internationale </w:t>
      </w:r>
      <w:r w:rsidR="00D65588" w:rsidRPr="00E553C4">
        <w:rPr>
          <w:lang w:val="fr-FR"/>
        </w:rPr>
        <w:t>prévue par</w:t>
      </w:r>
      <w:r w:rsidR="00821018" w:rsidRPr="00E553C4">
        <w:rPr>
          <w:lang w:val="fr-FR"/>
        </w:rPr>
        <w:t xml:space="preserve"> le PCT</w:t>
      </w:r>
      <w:r w:rsidR="00C67088" w:rsidRPr="00E553C4">
        <w:rPr>
          <w:lang w:val="fr-FR"/>
        </w:rPr>
        <w:t xml:space="preserve"> et, inversement, permettre aux systèmes des offices nationaux d</w:t>
      </w:r>
      <w:r w:rsidR="00821018" w:rsidRPr="00E553C4">
        <w:rPr>
          <w:lang w:val="fr-FR"/>
        </w:rPr>
        <w:t>’</w:t>
      </w:r>
      <w:r w:rsidR="00C67088" w:rsidRPr="00E553C4">
        <w:rPr>
          <w:lang w:val="fr-FR"/>
        </w:rPr>
        <w:t>horodater des documents destinés au Bureau international (ou à d</w:t>
      </w:r>
      <w:r w:rsidR="00821018" w:rsidRPr="00E553C4">
        <w:rPr>
          <w:lang w:val="fr-FR"/>
        </w:rPr>
        <w:t>’</w:t>
      </w:r>
      <w:r w:rsidR="00C67088" w:rsidRPr="00E553C4">
        <w:rPr>
          <w:lang w:val="fr-FR"/>
        </w:rPr>
        <w:t>autres offices nationaux)</w:t>
      </w:r>
      <w:r w:rsidR="00F71C11" w:rsidRPr="00E553C4">
        <w:rPr>
          <w:lang w:val="fr-FR"/>
        </w:rPr>
        <w:t>.</w:t>
      </w:r>
    </w:p>
    <w:p w:rsidR="00F71C11" w:rsidRPr="00E553C4" w:rsidRDefault="00877EE1" w:rsidP="00C304B4">
      <w:pPr>
        <w:pStyle w:val="ONUMFS"/>
        <w:tabs>
          <w:tab w:val="left" w:pos="6237"/>
        </w:tabs>
        <w:ind w:left="5533"/>
        <w:rPr>
          <w:i/>
          <w:iCs/>
          <w:lang w:val="fr-FR"/>
        </w:rPr>
      </w:pPr>
      <w:r w:rsidRPr="00E553C4">
        <w:rPr>
          <w:i/>
          <w:lang w:val="fr-FR"/>
        </w:rPr>
        <w:t>Le groupe de travail est invité</w:t>
      </w:r>
    </w:p>
    <w:p w:rsidR="00F71C11" w:rsidRPr="00E553C4" w:rsidRDefault="00877EE1" w:rsidP="00C304B4">
      <w:pPr>
        <w:pStyle w:val="ONUMFS"/>
        <w:numPr>
          <w:ilvl w:val="2"/>
          <w:numId w:val="9"/>
        </w:numPr>
        <w:tabs>
          <w:tab w:val="left" w:pos="6237"/>
        </w:tabs>
        <w:ind w:left="5533"/>
        <w:rPr>
          <w:i/>
          <w:lang w:val="fr-FR"/>
        </w:rPr>
      </w:pPr>
      <w:r w:rsidRPr="00E553C4">
        <w:rPr>
          <w:i/>
          <w:lang w:val="fr-FR"/>
        </w:rPr>
        <w:t>à prendre note des faits nouveaux concernant les services en ligne</w:t>
      </w:r>
      <w:r w:rsidR="00821018" w:rsidRPr="00E553C4">
        <w:rPr>
          <w:i/>
          <w:lang w:val="fr-FR"/>
        </w:rPr>
        <w:t xml:space="preserve"> du PCT</w:t>
      </w:r>
      <w:r w:rsidRPr="00E553C4">
        <w:rPr>
          <w:i/>
          <w:lang w:val="fr-FR"/>
        </w:rPr>
        <w:t>;</w:t>
      </w:r>
    </w:p>
    <w:p w:rsidR="00F71C11" w:rsidRPr="00E553C4" w:rsidRDefault="00877EE1" w:rsidP="00C304B4">
      <w:pPr>
        <w:pStyle w:val="ONUMFS"/>
        <w:numPr>
          <w:ilvl w:val="2"/>
          <w:numId w:val="9"/>
        </w:numPr>
        <w:tabs>
          <w:tab w:val="left" w:pos="6237"/>
        </w:tabs>
        <w:ind w:left="5533"/>
        <w:rPr>
          <w:i/>
          <w:lang w:val="fr-FR"/>
        </w:rPr>
      </w:pPr>
      <w:proofErr w:type="gramStart"/>
      <w:r w:rsidRPr="00E553C4">
        <w:rPr>
          <w:i/>
          <w:lang w:val="fr-FR"/>
        </w:rPr>
        <w:t>à</w:t>
      </w:r>
      <w:proofErr w:type="gramEnd"/>
      <w:r w:rsidRPr="00E553C4">
        <w:rPr>
          <w:i/>
          <w:lang w:val="fr-FR"/>
        </w:rPr>
        <w:t xml:space="preserve"> faire part de ses observations sur les priorités </w:t>
      </w:r>
      <w:r w:rsidR="00844474" w:rsidRPr="00E553C4">
        <w:rPr>
          <w:i/>
          <w:lang w:val="fr-FR"/>
        </w:rPr>
        <w:t>que</w:t>
      </w:r>
      <w:r w:rsidRPr="00E553C4">
        <w:rPr>
          <w:i/>
          <w:lang w:val="fr-FR"/>
        </w:rPr>
        <w:t xml:space="preserve"> le Bureau international</w:t>
      </w:r>
      <w:r w:rsidR="00844474" w:rsidRPr="00E553C4">
        <w:rPr>
          <w:i/>
          <w:lang w:val="fr-FR"/>
        </w:rPr>
        <w:t xml:space="preserve"> est appelé à mettre en œuvre</w:t>
      </w:r>
      <w:r w:rsidRPr="00E553C4">
        <w:rPr>
          <w:i/>
          <w:lang w:val="fr-FR"/>
        </w:rPr>
        <w:t xml:space="preserve">; </w:t>
      </w:r>
      <w:r w:rsidR="00A67C07" w:rsidRPr="00E553C4">
        <w:rPr>
          <w:i/>
          <w:lang w:val="fr-FR"/>
        </w:rPr>
        <w:t xml:space="preserve"> </w:t>
      </w:r>
      <w:r w:rsidRPr="00E553C4">
        <w:rPr>
          <w:i/>
          <w:lang w:val="fr-FR"/>
        </w:rPr>
        <w:t>et</w:t>
      </w:r>
      <w:bookmarkStart w:id="6" w:name="_GoBack"/>
      <w:bookmarkEnd w:id="6"/>
    </w:p>
    <w:p w:rsidR="00F71C11" w:rsidRPr="00E553C4" w:rsidRDefault="00877EE1" w:rsidP="00C304B4">
      <w:pPr>
        <w:pStyle w:val="ONUMFS"/>
        <w:numPr>
          <w:ilvl w:val="2"/>
          <w:numId w:val="9"/>
        </w:numPr>
        <w:tabs>
          <w:tab w:val="left" w:pos="6237"/>
        </w:tabs>
        <w:ind w:left="5533"/>
        <w:rPr>
          <w:i/>
          <w:iCs/>
          <w:lang w:val="fr-FR"/>
        </w:rPr>
      </w:pPr>
      <w:proofErr w:type="gramStart"/>
      <w:r w:rsidRPr="00E553C4">
        <w:rPr>
          <w:i/>
          <w:lang w:val="fr-FR"/>
        </w:rPr>
        <w:t>à</w:t>
      </w:r>
      <w:proofErr w:type="gramEnd"/>
      <w:r w:rsidRPr="00E553C4">
        <w:rPr>
          <w:i/>
          <w:lang w:val="fr-FR"/>
        </w:rPr>
        <w:t xml:space="preserve"> déterminer quelles sont les autres questions qui devraient être traitées en priorité en ce qui concerne les services en ligne</w:t>
      </w:r>
      <w:r w:rsidR="00821018" w:rsidRPr="00E553C4">
        <w:rPr>
          <w:i/>
          <w:lang w:val="fr-FR"/>
        </w:rPr>
        <w:t xml:space="preserve"> du PCT</w:t>
      </w:r>
      <w:r w:rsidRPr="00E553C4">
        <w:rPr>
          <w:i/>
          <w:lang w:val="fr-FR"/>
        </w:rPr>
        <w:t>.</w:t>
      </w:r>
    </w:p>
    <w:p w:rsidR="00F71C11" w:rsidRPr="00E553C4" w:rsidRDefault="00F71C11" w:rsidP="00C304B4">
      <w:pPr>
        <w:rPr>
          <w:lang w:val="fr-FR"/>
        </w:rPr>
      </w:pPr>
    </w:p>
    <w:p w:rsidR="00C304B4" w:rsidRPr="00E553C4" w:rsidRDefault="00C304B4" w:rsidP="00C304B4">
      <w:pPr>
        <w:rPr>
          <w:lang w:val="fr-FR"/>
        </w:rPr>
      </w:pPr>
    </w:p>
    <w:p w:rsidR="002928D3" w:rsidRPr="00E553C4" w:rsidRDefault="00F71C11" w:rsidP="00C304B4">
      <w:pPr>
        <w:pStyle w:val="Endofdocument-Annex"/>
        <w:rPr>
          <w:lang w:val="fr-FR"/>
        </w:rPr>
      </w:pPr>
      <w:r w:rsidRPr="00E553C4">
        <w:rPr>
          <w:lang w:val="fr-FR"/>
        </w:rPr>
        <w:t>[</w:t>
      </w:r>
      <w:r w:rsidR="00877EE1" w:rsidRPr="00E553C4">
        <w:rPr>
          <w:lang w:val="fr-FR"/>
        </w:rPr>
        <w:t>Fin du document</w:t>
      </w:r>
      <w:r w:rsidRPr="00E553C4">
        <w:rPr>
          <w:lang w:val="fr-FR"/>
        </w:rPr>
        <w:t>]</w:t>
      </w:r>
    </w:p>
    <w:sectPr w:rsidR="002928D3" w:rsidRPr="00E553C4" w:rsidSect="00C304B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FAE" w:rsidRDefault="00C85FAE">
      <w:r>
        <w:separator/>
      </w:r>
    </w:p>
  </w:endnote>
  <w:endnote w:type="continuationSeparator" w:id="0">
    <w:p w:rsidR="00C85FAE" w:rsidRDefault="00C85FAE" w:rsidP="003B38C1">
      <w:r>
        <w:separator/>
      </w:r>
    </w:p>
    <w:p w:rsidR="00C85FAE" w:rsidRPr="003B38C1" w:rsidRDefault="00C85FAE"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C85FAE" w:rsidRPr="003B38C1" w:rsidRDefault="00C85FAE"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CF" w:rsidRDefault="00FF2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CF" w:rsidRDefault="00FF2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CF" w:rsidRDefault="00FF2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FAE" w:rsidRDefault="00C85FAE">
      <w:r>
        <w:separator/>
      </w:r>
    </w:p>
  </w:footnote>
  <w:footnote w:type="continuationSeparator" w:id="0">
    <w:p w:rsidR="00C85FAE" w:rsidRDefault="00C85FAE" w:rsidP="008B60B2">
      <w:r>
        <w:separator/>
      </w:r>
    </w:p>
    <w:p w:rsidR="00C85FAE" w:rsidRPr="00ED77FB" w:rsidRDefault="00C85FAE"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C85FAE" w:rsidRPr="00ED77FB" w:rsidRDefault="00C85FAE"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rsidR="00EA19CF" w:rsidRPr="001F5D26" w:rsidRDefault="00EA19CF" w:rsidP="00F71C11">
      <w:pPr>
        <w:pStyle w:val="FootnoteText"/>
      </w:pPr>
      <w:r>
        <w:rPr>
          <w:rStyle w:val="FootnoteReference"/>
        </w:rPr>
        <w:footnoteRef/>
      </w:r>
      <w:r w:rsidRPr="001F5D26">
        <w:t xml:space="preserve"> </w:t>
      </w:r>
      <w:r w:rsidRPr="001F5D26">
        <w:tab/>
        <w:t>Voir https://www.wipo.int/pct/en/epct/resources/</w:t>
      </w:r>
      <w:r w:rsidR="00C304B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CF" w:rsidRDefault="00FF2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9CF" w:rsidRDefault="00EA19CF" w:rsidP="00477D6B">
    <w:pPr>
      <w:jc w:val="right"/>
    </w:pPr>
    <w:bookmarkStart w:id="7" w:name="Code2"/>
    <w:bookmarkEnd w:id="7"/>
    <w:proofErr w:type="spellStart"/>
    <w:r>
      <w:t>PCT</w:t>
    </w:r>
    <w:proofErr w:type="spellEnd"/>
    <w:r>
      <w:t>/</w:t>
    </w:r>
    <w:proofErr w:type="spellStart"/>
    <w:r>
      <w:t>WG</w:t>
    </w:r>
    <w:proofErr w:type="spellEnd"/>
    <w:r>
      <w:t>/12/10</w:t>
    </w:r>
  </w:p>
  <w:p w:rsidR="00EA19CF" w:rsidRDefault="00EA19CF" w:rsidP="00477D6B">
    <w:pPr>
      <w:jc w:val="right"/>
    </w:pPr>
    <w:r>
      <w:t xml:space="preserve">page </w:t>
    </w:r>
    <w:r>
      <w:fldChar w:fldCharType="begin"/>
    </w:r>
    <w:r>
      <w:instrText xml:space="preserve"> PAGE  \* MERGEFORMAT </w:instrText>
    </w:r>
    <w:r>
      <w:fldChar w:fldCharType="separate"/>
    </w:r>
    <w:r w:rsidR="00E553C4">
      <w:rPr>
        <w:noProof/>
      </w:rPr>
      <w:t>9</w:t>
    </w:r>
    <w:r>
      <w:fldChar w:fldCharType="end"/>
    </w:r>
  </w:p>
  <w:p w:rsidR="00EA19CF" w:rsidRDefault="00EA19CF" w:rsidP="00477D6B">
    <w:pPr>
      <w:jc w:val="right"/>
    </w:pPr>
  </w:p>
  <w:p w:rsidR="00EA19CF" w:rsidRDefault="00EA19C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CF" w:rsidRDefault="00FF2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11"/>
    <w:rsid w:val="00005323"/>
    <w:rsid w:val="00014D92"/>
    <w:rsid w:val="000304DB"/>
    <w:rsid w:val="00043CAA"/>
    <w:rsid w:val="00067B11"/>
    <w:rsid w:val="00075432"/>
    <w:rsid w:val="00085085"/>
    <w:rsid w:val="000968ED"/>
    <w:rsid w:val="000B268E"/>
    <w:rsid w:val="000C4252"/>
    <w:rsid w:val="000C6CD0"/>
    <w:rsid w:val="000D49C4"/>
    <w:rsid w:val="000F5E56"/>
    <w:rsid w:val="00102FF4"/>
    <w:rsid w:val="001362EE"/>
    <w:rsid w:val="001452C6"/>
    <w:rsid w:val="001647D5"/>
    <w:rsid w:val="001832A6"/>
    <w:rsid w:val="00183D99"/>
    <w:rsid w:val="001A119E"/>
    <w:rsid w:val="001A6680"/>
    <w:rsid w:val="001B16E8"/>
    <w:rsid w:val="001D159F"/>
    <w:rsid w:val="001E5B6A"/>
    <w:rsid w:val="001F5D26"/>
    <w:rsid w:val="00206A9C"/>
    <w:rsid w:val="0021217E"/>
    <w:rsid w:val="00217E27"/>
    <w:rsid w:val="002327E5"/>
    <w:rsid w:val="0023618F"/>
    <w:rsid w:val="002634C4"/>
    <w:rsid w:val="00287CB2"/>
    <w:rsid w:val="002928D3"/>
    <w:rsid w:val="00292A77"/>
    <w:rsid w:val="002C3083"/>
    <w:rsid w:val="002D1C4A"/>
    <w:rsid w:val="002D4540"/>
    <w:rsid w:val="002F1FE6"/>
    <w:rsid w:val="002F4E68"/>
    <w:rsid w:val="002F5A2C"/>
    <w:rsid w:val="00312F7F"/>
    <w:rsid w:val="00332092"/>
    <w:rsid w:val="00361450"/>
    <w:rsid w:val="003673CF"/>
    <w:rsid w:val="003845C1"/>
    <w:rsid w:val="0038631D"/>
    <w:rsid w:val="00391FE7"/>
    <w:rsid w:val="003A2953"/>
    <w:rsid w:val="003A6F89"/>
    <w:rsid w:val="003B38C1"/>
    <w:rsid w:val="003B53FF"/>
    <w:rsid w:val="003C0DC0"/>
    <w:rsid w:val="003C3EE9"/>
    <w:rsid w:val="003D0333"/>
    <w:rsid w:val="003D5922"/>
    <w:rsid w:val="003E2541"/>
    <w:rsid w:val="003E25AA"/>
    <w:rsid w:val="003F0BBE"/>
    <w:rsid w:val="00403D9F"/>
    <w:rsid w:val="004041FC"/>
    <w:rsid w:val="00423E3E"/>
    <w:rsid w:val="00427AF4"/>
    <w:rsid w:val="00451BA7"/>
    <w:rsid w:val="004534D2"/>
    <w:rsid w:val="004647DA"/>
    <w:rsid w:val="00470300"/>
    <w:rsid w:val="00474062"/>
    <w:rsid w:val="004746D9"/>
    <w:rsid w:val="00477D6B"/>
    <w:rsid w:val="00497830"/>
    <w:rsid w:val="004979AD"/>
    <w:rsid w:val="004C2DF7"/>
    <w:rsid w:val="004E4FBD"/>
    <w:rsid w:val="005019FF"/>
    <w:rsid w:val="00514856"/>
    <w:rsid w:val="005206CD"/>
    <w:rsid w:val="005242F0"/>
    <w:rsid w:val="0053057A"/>
    <w:rsid w:val="00560A29"/>
    <w:rsid w:val="005904EB"/>
    <w:rsid w:val="005A2D98"/>
    <w:rsid w:val="005C152B"/>
    <w:rsid w:val="005C6649"/>
    <w:rsid w:val="005D171B"/>
    <w:rsid w:val="00605827"/>
    <w:rsid w:val="006153A5"/>
    <w:rsid w:val="006227A8"/>
    <w:rsid w:val="0062283D"/>
    <w:rsid w:val="00631C82"/>
    <w:rsid w:val="00637870"/>
    <w:rsid w:val="00646050"/>
    <w:rsid w:val="0066353D"/>
    <w:rsid w:val="00663BBD"/>
    <w:rsid w:val="006713CA"/>
    <w:rsid w:val="006740A5"/>
    <w:rsid w:val="00676C5C"/>
    <w:rsid w:val="006831DA"/>
    <w:rsid w:val="006A5069"/>
    <w:rsid w:val="006A7CD7"/>
    <w:rsid w:val="006C6568"/>
    <w:rsid w:val="006D2877"/>
    <w:rsid w:val="00707A6B"/>
    <w:rsid w:val="00712C68"/>
    <w:rsid w:val="00747527"/>
    <w:rsid w:val="00765BCF"/>
    <w:rsid w:val="00766520"/>
    <w:rsid w:val="00781654"/>
    <w:rsid w:val="00791FFB"/>
    <w:rsid w:val="00794EA4"/>
    <w:rsid w:val="007A58CE"/>
    <w:rsid w:val="007D1263"/>
    <w:rsid w:val="007D1613"/>
    <w:rsid w:val="007E1C0F"/>
    <w:rsid w:val="007E4C0E"/>
    <w:rsid w:val="007F0231"/>
    <w:rsid w:val="007F6EBD"/>
    <w:rsid w:val="00810FD9"/>
    <w:rsid w:val="00816F3D"/>
    <w:rsid w:val="00821018"/>
    <w:rsid w:val="00831311"/>
    <w:rsid w:val="00836E1F"/>
    <w:rsid w:val="00837A68"/>
    <w:rsid w:val="00844474"/>
    <w:rsid w:val="008462CF"/>
    <w:rsid w:val="00857305"/>
    <w:rsid w:val="00877EE1"/>
    <w:rsid w:val="00885A11"/>
    <w:rsid w:val="00890F3E"/>
    <w:rsid w:val="008924E6"/>
    <w:rsid w:val="008A134B"/>
    <w:rsid w:val="008A2E4F"/>
    <w:rsid w:val="008B2CC1"/>
    <w:rsid w:val="008B60B2"/>
    <w:rsid w:val="008D286C"/>
    <w:rsid w:val="008D566F"/>
    <w:rsid w:val="008E697F"/>
    <w:rsid w:val="0090271B"/>
    <w:rsid w:val="00905A4E"/>
    <w:rsid w:val="0090731E"/>
    <w:rsid w:val="00916EE2"/>
    <w:rsid w:val="00926939"/>
    <w:rsid w:val="00966A22"/>
    <w:rsid w:val="0096722F"/>
    <w:rsid w:val="00980843"/>
    <w:rsid w:val="009C4C42"/>
    <w:rsid w:val="009E0B2B"/>
    <w:rsid w:val="009E2791"/>
    <w:rsid w:val="009E3C52"/>
    <w:rsid w:val="009E3F6F"/>
    <w:rsid w:val="009F499F"/>
    <w:rsid w:val="00A06B19"/>
    <w:rsid w:val="00A37342"/>
    <w:rsid w:val="00A42DAF"/>
    <w:rsid w:val="00A45BD8"/>
    <w:rsid w:val="00A60EC6"/>
    <w:rsid w:val="00A61C06"/>
    <w:rsid w:val="00A630B3"/>
    <w:rsid w:val="00A67C07"/>
    <w:rsid w:val="00A869B7"/>
    <w:rsid w:val="00AA205B"/>
    <w:rsid w:val="00AA7A4C"/>
    <w:rsid w:val="00AC205C"/>
    <w:rsid w:val="00AF0A6B"/>
    <w:rsid w:val="00B05A69"/>
    <w:rsid w:val="00B14DE4"/>
    <w:rsid w:val="00B14E45"/>
    <w:rsid w:val="00B6189A"/>
    <w:rsid w:val="00B67F82"/>
    <w:rsid w:val="00B70109"/>
    <w:rsid w:val="00B70B9C"/>
    <w:rsid w:val="00B9734B"/>
    <w:rsid w:val="00BA30E2"/>
    <w:rsid w:val="00BA4E44"/>
    <w:rsid w:val="00BD18A3"/>
    <w:rsid w:val="00BE329C"/>
    <w:rsid w:val="00BF5A02"/>
    <w:rsid w:val="00C1038F"/>
    <w:rsid w:val="00C10765"/>
    <w:rsid w:val="00C11BFE"/>
    <w:rsid w:val="00C304B4"/>
    <w:rsid w:val="00C5068F"/>
    <w:rsid w:val="00C52FCB"/>
    <w:rsid w:val="00C67088"/>
    <w:rsid w:val="00C84323"/>
    <w:rsid w:val="00C85FAE"/>
    <w:rsid w:val="00C86D74"/>
    <w:rsid w:val="00C96281"/>
    <w:rsid w:val="00CA5ED4"/>
    <w:rsid w:val="00CA67A3"/>
    <w:rsid w:val="00CB2213"/>
    <w:rsid w:val="00CC664D"/>
    <w:rsid w:val="00CD04F1"/>
    <w:rsid w:val="00CD2E41"/>
    <w:rsid w:val="00CE049A"/>
    <w:rsid w:val="00D23579"/>
    <w:rsid w:val="00D45252"/>
    <w:rsid w:val="00D579B7"/>
    <w:rsid w:val="00D65588"/>
    <w:rsid w:val="00D71B4D"/>
    <w:rsid w:val="00D8030A"/>
    <w:rsid w:val="00D93D55"/>
    <w:rsid w:val="00DB5DA4"/>
    <w:rsid w:val="00DE5ADD"/>
    <w:rsid w:val="00DF17CD"/>
    <w:rsid w:val="00E15015"/>
    <w:rsid w:val="00E335FE"/>
    <w:rsid w:val="00E553C4"/>
    <w:rsid w:val="00E6354A"/>
    <w:rsid w:val="00E65750"/>
    <w:rsid w:val="00E752E6"/>
    <w:rsid w:val="00E85910"/>
    <w:rsid w:val="00EA19CF"/>
    <w:rsid w:val="00EA7D6E"/>
    <w:rsid w:val="00EC2875"/>
    <w:rsid w:val="00EC4E49"/>
    <w:rsid w:val="00ED2704"/>
    <w:rsid w:val="00ED77FB"/>
    <w:rsid w:val="00EE45FA"/>
    <w:rsid w:val="00EF3AE6"/>
    <w:rsid w:val="00F47D54"/>
    <w:rsid w:val="00F66152"/>
    <w:rsid w:val="00F71C11"/>
    <w:rsid w:val="00F92BCB"/>
    <w:rsid w:val="00F960DD"/>
    <w:rsid w:val="00FA22B9"/>
    <w:rsid w:val="00FB74E4"/>
    <w:rsid w:val="00FD3477"/>
    <w:rsid w:val="00FE2CA2"/>
    <w:rsid w:val="00FE50B5"/>
    <w:rsid w:val="00FF26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600150F1-7BB4-48DA-A7EA-3523BB22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4B4"/>
    <w:rPr>
      <w:rFonts w:ascii="Arial" w:eastAsia="SimSun" w:hAnsi="Arial" w:cs="Arial"/>
      <w:sz w:val="22"/>
      <w:lang w:eastAsia="zh-CN"/>
    </w:rPr>
  </w:style>
  <w:style w:type="paragraph" w:styleId="Heading1">
    <w:name w:val="heading 1"/>
    <w:basedOn w:val="Normal"/>
    <w:next w:val="Normal"/>
    <w:link w:val="Heading1Char"/>
    <w:qFormat/>
    <w:rsid w:val="00C304B4"/>
    <w:pPr>
      <w:keepNext/>
      <w:spacing w:before="240" w:after="60"/>
      <w:outlineLvl w:val="0"/>
    </w:pPr>
    <w:rPr>
      <w:b/>
      <w:bCs/>
      <w:caps/>
      <w:kern w:val="32"/>
      <w:szCs w:val="32"/>
    </w:rPr>
  </w:style>
  <w:style w:type="paragraph" w:styleId="Heading2">
    <w:name w:val="heading 2"/>
    <w:basedOn w:val="Normal"/>
    <w:next w:val="Normal"/>
    <w:qFormat/>
    <w:rsid w:val="00C304B4"/>
    <w:pPr>
      <w:keepNext/>
      <w:spacing w:before="240" w:after="60"/>
      <w:outlineLvl w:val="1"/>
    </w:pPr>
    <w:rPr>
      <w:bCs/>
      <w:iCs/>
      <w:caps/>
      <w:szCs w:val="28"/>
    </w:rPr>
  </w:style>
  <w:style w:type="paragraph" w:styleId="Heading3">
    <w:name w:val="heading 3"/>
    <w:basedOn w:val="Normal"/>
    <w:next w:val="Normal"/>
    <w:link w:val="Heading3Char"/>
    <w:qFormat/>
    <w:rsid w:val="00C304B4"/>
    <w:pPr>
      <w:keepNext/>
      <w:spacing w:before="240" w:after="60"/>
      <w:outlineLvl w:val="2"/>
    </w:pPr>
    <w:rPr>
      <w:bCs/>
      <w:szCs w:val="26"/>
      <w:u w:val="single"/>
    </w:rPr>
  </w:style>
  <w:style w:type="paragraph" w:styleId="Heading4">
    <w:name w:val="heading 4"/>
    <w:basedOn w:val="Normal"/>
    <w:next w:val="Normal"/>
    <w:qFormat/>
    <w:rsid w:val="00C304B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304B4"/>
    <w:pPr>
      <w:ind w:left="5534"/>
    </w:pPr>
    <w:rPr>
      <w:lang w:val="en-US"/>
    </w:rPr>
  </w:style>
  <w:style w:type="paragraph" w:styleId="BodyText">
    <w:name w:val="Body Text"/>
    <w:basedOn w:val="Normal"/>
    <w:rsid w:val="00C304B4"/>
    <w:pPr>
      <w:spacing w:after="220"/>
    </w:pPr>
  </w:style>
  <w:style w:type="paragraph" w:styleId="Caption">
    <w:name w:val="caption"/>
    <w:basedOn w:val="Normal"/>
    <w:next w:val="Normal"/>
    <w:qFormat/>
    <w:rsid w:val="00C304B4"/>
    <w:rPr>
      <w:b/>
      <w:bCs/>
      <w:sz w:val="18"/>
    </w:rPr>
  </w:style>
  <w:style w:type="paragraph" w:styleId="CommentText">
    <w:name w:val="annotation text"/>
    <w:basedOn w:val="Normal"/>
    <w:semiHidden/>
    <w:rsid w:val="00C304B4"/>
    <w:rPr>
      <w:sz w:val="18"/>
    </w:rPr>
  </w:style>
  <w:style w:type="paragraph" w:styleId="EndnoteText">
    <w:name w:val="endnote text"/>
    <w:basedOn w:val="Normal"/>
    <w:semiHidden/>
    <w:rsid w:val="00C304B4"/>
    <w:rPr>
      <w:sz w:val="18"/>
    </w:rPr>
  </w:style>
  <w:style w:type="paragraph" w:styleId="Footer">
    <w:name w:val="footer"/>
    <w:basedOn w:val="Normal"/>
    <w:semiHidden/>
    <w:rsid w:val="00C304B4"/>
    <w:pPr>
      <w:tabs>
        <w:tab w:val="center" w:pos="4320"/>
        <w:tab w:val="right" w:pos="8640"/>
      </w:tabs>
    </w:pPr>
  </w:style>
  <w:style w:type="paragraph" w:styleId="FootnoteText">
    <w:name w:val="footnote text"/>
    <w:basedOn w:val="Normal"/>
    <w:link w:val="FootnoteTextChar"/>
    <w:semiHidden/>
    <w:rsid w:val="00C304B4"/>
    <w:rPr>
      <w:sz w:val="18"/>
    </w:rPr>
  </w:style>
  <w:style w:type="paragraph" w:styleId="Header">
    <w:name w:val="header"/>
    <w:basedOn w:val="Normal"/>
    <w:semiHidden/>
    <w:rsid w:val="00C304B4"/>
    <w:pPr>
      <w:tabs>
        <w:tab w:val="center" w:pos="4536"/>
        <w:tab w:val="right" w:pos="9072"/>
      </w:tabs>
    </w:pPr>
  </w:style>
  <w:style w:type="paragraph" w:styleId="ListNumber">
    <w:name w:val="List Number"/>
    <w:basedOn w:val="Normal"/>
    <w:semiHidden/>
    <w:rsid w:val="00C304B4"/>
    <w:pPr>
      <w:numPr>
        <w:numId w:val="7"/>
      </w:numPr>
    </w:pPr>
  </w:style>
  <w:style w:type="paragraph" w:customStyle="1" w:styleId="ONUME">
    <w:name w:val="ONUM E"/>
    <w:basedOn w:val="BodyText"/>
    <w:rsid w:val="00C304B4"/>
    <w:pPr>
      <w:numPr>
        <w:numId w:val="8"/>
      </w:numPr>
    </w:pPr>
  </w:style>
  <w:style w:type="paragraph" w:customStyle="1" w:styleId="ONUMFS">
    <w:name w:val="ONUM FS"/>
    <w:basedOn w:val="BodyText"/>
    <w:rsid w:val="00C304B4"/>
    <w:pPr>
      <w:numPr>
        <w:numId w:val="9"/>
      </w:numPr>
    </w:pPr>
  </w:style>
  <w:style w:type="paragraph" w:styleId="Salutation">
    <w:name w:val="Salutation"/>
    <w:basedOn w:val="Normal"/>
    <w:next w:val="Normal"/>
    <w:semiHidden/>
    <w:rsid w:val="00C304B4"/>
  </w:style>
  <w:style w:type="paragraph" w:styleId="Signature">
    <w:name w:val="Signature"/>
    <w:basedOn w:val="Normal"/>
    <w:semiHidden/>
    <w:rsid w:val="00C304B4"/>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Heading1Char">
    <w:name w:val="Heading 1 Char"/>
    <w:basedOn w:val="DefaultParagraphFont"/>
    <w:link w:val="Heading1"/>
    <w:rsid w:val="00F71C11"/>
    <w:rPr>
      <w:rFonts w:ascii="Arial" w:eastAsia="SimSun" w:hAnsi="Arial" w:cs="Arial"/>
      <w:b/>
      <w:bCs/>
      <w:caps/>
      <w:kern w:val="32"/>
      <w:sz w:val="22"/>
      <w:szCs w:val="32"/>
      <w:lang w:eastAsia="zh-CN"/>
    </w:rPr>
  </w:style>
  <w:style w:type="character" w:customStyle="1" w:styleId="Heading3Char">
    <w:name w:val="Heading 3 Char"/>
    <w:basedOn w:val="DefaultParagraphFont"/>
    <w:link w:val="Heading3"/>
    <w:rsid w:val="00F71C11"/>
    <w:rPr>
      <w:rFonts w:ascii="Arial" w:eastAsia="SimSun" w:hAnsi="Arial" w:cs="Arial"/>
      <w:bCs/>
      <w:sz w:val="22"/>
      <w:szCs w:val="26"/>
      <w:u w:val="single"/>
      <w:lang w:eastAsia="zh-CN"/>
    </w:rPr>
  </w:style>
  <w:style w:type="character" w:customStyle="1" w:styleId="FootnoteTextChar">
    <w:name w:val="Footnote Text Char"/>
    <w:basedOn w:val="DefaultParagraphFont"/>
    <w:link w:val="FootnoteText"/>
    <w:semiHidden/>
    <w:rsid w:val="00F71C11"/>
    <w:rPr>
      <w:rFonts w:ascii="Arial" w:eastAsia="SimSun" w:hAnsi="Arial" w:cs="Arial"/>
      <w:sz w:val="18"/>
      <w:lang w:eastAsia="zh-CN"/>
    </w:rPr>
  </w:style>
  <w:style w:type="character" w:styleId="FootnoteReference">
    <w:name w:val="footnote reference"/>
    <w:basedOn w:val="DefaultParagraphFont"/>
    <w:semiHidden/>
    <w:unhideWhenUsed/>
    <w:rsid w:val="00F71C11"/>
    <w:rPr>
      <w:vertAlign w:val="superscript"/>
    </w:rPr>
  </w:style>
  <w:style w:type="paragraph" w:styleId="ListParagraph">
    <w:name w:val="List Paragraph"/>
    <w:basedOn w:val="Normal"/>
    <w:uiPriority w:val="34"/>
    <w:qFormat/>
    <w:rsid w:val="00C304B4"/>
    <w:pPr>
      <w:ind w:left="720"/>
      <w:contextualSpacing/>
    </w:pPr>
  </w:style>
  <w:style w:type="paragraph" w:customStyle="1" w:styleId="Meetingplacedate">
    <w:name w:val="Meeting place &amp; date"/>
    <w:basedOn w:val="Normal"/>
    <w:next w:val="Normal"/>
    <w:rsid w:val="00C304B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304B4"/>
    <w:pPr>
      <w:spacing w:line="336" w:lineRule="exact"/>
      <w:ind w:left="1021"/>
    </w:pPr>
    <w:rPr>
      <w:rFonts w:eastAsia="Times New Roman" w:cs="Times New Roman"/>
      <w:b/>
      <w:sz w:val="28"/>
      <w:lang w:val="fr-FR" w:eastAsia="en-US"/>
    </w:rPr>
  </w:style>
  <w:style w:type="character" w:styleId="Hyperlink">
    <w:name w:val="Hyperlink"/>
    <w:basedOn w:val="DefaultParagraphFont"/>
    <w:semiHidden/>
    <w:unhideWhenUsed/>
    <w:rsid w:val="00FF26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627E9-C86C-456C-BA11-508DEF65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10</Pages>
  <Words>5026</Words>
  <Characters>27946</Characters>
  <Application>Microsoft Office Word</Application>
  <DocSecurity>0</DocSecurity>
  <Lines>6986</Lines>
  <Paragraphs>1831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PCT/WG/12/10</vt:lpstr>
      <vt:lpstr>PCT/WG/12/10</vt:lpstr>
    </vt:vector>
  </TitlesOfParts>
  <Company>WIPO</Company>
  <LinksUpToDate>false</LinksUpToDate>
  <CharactersWithSpaces>31141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PCT/WG/12/10</dc:title>
  <dc:subject>PCT Online Services</dc:subject>
  <dc:creator>WIPO</dc:creator>
  <cp:keywords>ePCT</cp:keywords>
  <cp:lastModifiedBy>COUTURE Sébastien</cp:lastModifiedBy>
  <cp:revision>8</cp:revision>
  <cp:lastPrinted>2019-05-09T10:14:00Z</cp:lastPrinted>
  <dcterms:created xsi:type="dcterms:W3CDTF">2019-05-13T15:27:00Z</dcterms:created>
  <dcterms:modified xsi:type="dcterms:W3CDTF">2019-05-15T10:57:00Z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