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67212" w:rsidRPr="00867212" w:rsidTr="00161D9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50BBF" w:rsidRPr="00867212" w:rsidRDefault="00950BBF" w:rsidP="00161D9F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0BBF" w:rsidRPr="00867212" w:rsidRDefault="00950BBF" w:rsidP="00161D9F">
            <w:r w:rsidRPr="00867212">
              <w:rPr>
                <w:noProof/>
                <w:lang w:val="en-US" w:eastAsia="en-US"/>
              </w:rPr>
              <w:drawing>
                <wp:inline distT="0" distB="0" distL="0" distR="0" wp14:anchorId="6719A328" wp14:editId="5D9534C2">
                  <wp:extent cx="1856105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0BBF" w:rsidRPr="00867212" w:rsidRDefault="00950BBF" w:rsidP="00161D9F">
            <w:pPr>
              <w:jc w:val="right"/>
            </w:pPr>
            <w:r w:rsidRPr="00867212">
              <w:rPr>
                <w:b/>
                <w:sz w:val="40"/>
                <w:szCs w:val="40"/>
              </w:rPr>
              <w:t>F</w:t>
            </w:r>
          </w:p>
        </w:tc>
      </w:tr>
      <w:tr w:rsidR="00867212" w:rsidRPr="00867212" w:rsidTr="00161D9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50BBF" w:rsidRPr="00867212" w:rsidRDefault="00950BBF" w:rsidP="00161D9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67212"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Pr="00867212">
              <w:rPr>
                <w:rFonts w:ascii="Arial Black" w:hAnsi="Arial Black"/>
                <w:caps/>
                <w:sz w:val="15"/>
              </w:rPr>
              <w:t xml:space="preserve">7  </w:t>
            </w:r>
          </w:p>
        </w:tc>
      </w:tr>
      <w:tr w:rsidR="00867212" w:rsidRPr="00867212" w:rsidTr="00161D9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50BBF" w:rsidRPr="00867212" w:rsidRDefault="00950BBF" w:rsidP="00161D9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67212">
              <w:rPr>
                <w:rFonts w:ascii="Arial Black" w:hAnsi="Arial Black"/>
                <w:caps/>
                <w:sz w:val="15"/>
              </w:rPr>
              <w:t xml:space="preserve">ORIGINAL : </w:t>
            </w:r>
            <w:bookmarkStart w:id="1" w:name="Original"/>
            <w:bookmarkEnd w:id="1"/>
            <w:r w:rsidRPr="00867212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950BBF" w:rsidRPr="00867212" w:rsidTr="00161D9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50BBF" w:rsidRPr="00867212" w:rsidRDefault="00950BBF" w:rsidP="00161D9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67212">
              <w:rPr>
                <w:rFonts w:ascii="Arial Black" w:hAnsi="Arial Black"/>
                <w:caps/>
                <w:sz w:val="15"/>
              </w:rPr>
              <w:t xml:space="preserve">DATE : </w:t>
            </w:r>
            <w:bookmarkStart w:id="2" w:name="Date"/>
            <w:bookmarkEnd w:id="2"/>
            <w:r w:rsidRPr="00867212">
              <w:rPr>
                <w:rFonts w:ascii="Arial Black" w:hAnsi="Arial Black"/>
                <w:caps/>
                <w:sz w:val="15"/>
              </w:rPr>
              <w:t>11 avril 2018</w:t>
            </w:r>
          </w:p>
        </w:tc>
      </w:tr>
    </w:tbl>
    <w:p w:rsidR="00950BBF" w:rsidRPr="00867212" w:rsidRDefault="00950BBF" w:rsidP="00950BBF"/>
    <w:p w:rsidR="00950BBF" w:rsidRPr="00867212" w:rsidRDefault="00950BBF" w:rsidP="00950BBF"/>
    <w:p w:rsidR="00950BBF" w:rsidRPr="00867212" w:rsidRDefault="00950BBF" w:rsidP="00950BBF"/>
    <w:p w:rsidR="00950BBF" w:rsidRPr="00867212" w:rsidRDefault="00950BBF" w:rsidP="00950BBF"/>
    <w:p w:rsidR="00950BBF" w:rsidRPr="00867212" w:rsidRDefault="00950BBF" w:rsidP="00950BBF"/>
    <w:p w:rsidR="00950BBF" w:rsidRPr="00867212" w:rsidRDefault="00950BBF" w:rsidP="00950BBF">
      <w:pPr>
        <w:rPr>
          <w:b/>
          <w:sz w:val="28"/>
          <w:szCs w:val="28"/>
        </w:rPr>
      </w:pPr>
      <w:r w:rsidRPr="00867212">
        <w:rPr>
          <w:b/>
          <w:sz w:val="28"/>
          <w:szCs w:val="28"/>
        </w:rPr>
        <w:t>Groupe de travail du Traité de coopération en matière de brevets (PCT)</w:t>
      </w:r>
    </w:p>
    <w:p w:rsidR="00950BBF" w:rsidRPr="00867212" w:rsidRDefault="00950BBF" w:rsidP="00950BBF"/>
    <w:p w:rsidR="00950BBF" w:rsidRPr="00867212" w:rsidRDefault="00950BBF" w:rsidP="00950BBF"/>
    <w:p w:rsidR="00950BBF" w:rsidRPr="00867212" w:rsidRDefault="00950BBF" w:rsidP="00950BBF">
      <w:pPr>
        <w:rPr>
          <w:b/>
          <w:sz w:val="24"/>
          <w:szCs w:val="24"/>
        </w:rPr>
      </w:pPr>
      <w:r w:rsidRPr="00867212">
        <w:rPr>
          <w:b/>
          <w:sz w:val="24"/>
          <w:szCs w:val="24"/>
        </w:rPr>
        <w:t>Onzième session</w:t>
      </w:r>
    </w:p>
    <w:p w:rsidR="00950BBF" w:rsidRPr="00867212" w:rsidRDefault="00950BBF" w:rsidP="00950BBF">
      <w:pPr>
        <w:rPr>
          <w:b/>
          <w:sz w:val="24"/>
          <w:szCs w:val="24"/>
        </w:rPr>
      </w:pPr>
      <w:r w:rsidRPr="00867212">
        <w:rPr>
          <w:b/>
          <w:sz w:val="24"/>
          <w:szCs w:val="24"/>
        </w:rPr>
        <w:t>Genève, 18 – 22 juin 2018</w:t>
      </w:r>
    </w:p>
    <w:p w:rsidR="00950BBF" w:rsidRPr="00867212" w:rsidRDefault="00950BBF" w:rsidP="00950BBF"/>
    <w:p w:rsidR="00950BBF" w:rsidRPr="00867212" w:rsidRDefault="00950BBF" w:rsidP="00950BBF"/>
    <w:p w:rsidR="00950BBF" w:rsidRPr="00867212" w:rsidRDefault="00950BBF" w:rsidP="00950BBF"/>
    <w:p w:rsidR="001234A6" w:rsidRPr="00867212" w:rsidRDefault="00950BBF" w:rsidP="001234A6">
      <w:pPr>
        <w:rPr>
          <w:caps/>
          <w:sz w:val="24"/>
        </w:rPr>
      </w:pPr>
      <w:r w:rsidRPr="00867212">
        <w:rPr>
          <w:caps/>
          <w:sz w:val="24"/>
        </w:rPr>
        <w:t>Délégation des fonctions d’office désigné ou élu</w:t>
      </w:r>
    </w:p>
    <w:p w:rsidR="001234A6" w:rsidRPr="00867212" w:rsidRDefault="001234A6" w:rsidP="008B2CC1">
      <w:bookmarkStart w:id="3" w:name="Prepared"/>
      <w:bookmarkEnd w:id="3"/>
    </w:p>
    <w:p w:rsidR="001234A6" w:rsidRPr="00867212" w:rsidRDefault="001234A6" w:rsidP="001234A6">
      <w:pPr>
        <w:rPr>
          <w:i/>
        </w:rPr>
      </w:pPr>
      <w:r w:rsidRPr="00867212">
        <w:rPr>
          <w:i/>
        </w:rPr>
        <w:t>Document établi par le Bureau international</w:t>
      </w:r>
    </w:p>
    <w:p w:rsidR="001234A6" w:rsidRPr="00867212" w:rsidRDefault="001234A6"/>
    <w:p w:rsidR="001234A6" w:rsidRPr="00867212" w:rsidRDefault="001234A6"/>
    <w:p w:rsidR="001234A6" w:rsidRPr="00867212" w:rsidRDefault="001234A6"/>
    <w:p w:rsidR="001234A6" w:rsidRPr="00867212" w:rsidRDefault="001234A6" w:rsidP="0053057A">
      <w:bookmarkStart w:id="4" w:name="_Toc511121811"/>
    </w:p>
    <w:bookmarkEnd w:id="4"/>
    <w:p w:rsidR="004E31DC" w:rsidRPr="00867212" w:rsidRDefault="004E31DC" w:rsidP="00F515B2">
      <w:pPr>
        <w:pStyle w:val="Heading1"/>
      </w:pPr>
      <w:r w:rsidRPr="00867212">
        <w:t>Résumé</w:t>
      </w:r>
    </w:p>
    <w:p w:rsidR="001234A6" w:rsidRPr="00867212" w:rsidRDefault="00EF2198" w:rsidP="004E31DC">
      <w:pPr>
        <w:pStyle w:val="ONUMFS"/>
      </w:pPr>
      <w:bookmarkStart w:id="5" w:name="_Toc511121812"/>
      <w:r w:rsidRPr="00867212">
        <w:t>Le présent document contient des propositions de modification du règlement d</w:t>
      </w:r>
      <w:r w:rsidR="00306804" w:rsidRPr="00867212">
        <w:t>’</w:t>
      </w:r>
      <w:r w:rsidRPr="00867212">
        <w:t>exécution</w:t>
      </w:r>
      <w:r w:rsidR="00306804" w:rsidRPr="00867212">
        <w:t xml:space="preserve"> du PCT</w:t>
      </w:r>
      <w:r w:rsidRPr="00867212">
        <w:t xml:space="preserve"> pour donner aux États contractants la possibilité de déléguer les fonctions d</w:t>
      </w:r>
      <w:r w:rsidR="00306804" w:rsidRPr="00867212">
        <w:t>’</w:t>
      </w:r>
      <w:r w:rsidRPr="00867212">
        <w:t>office désigné ou élu à l</w:t>
      </w:r>
      <w:r w:rsidR="00306804" w:rsidRPr="00867212">
        <w:t>’</w:t>
      </w:r>
      <w:r w:rsidRPr="00867212">
        <w:t xml:space="preserve">office de tout autre État contractant ou </w:t>
      </w:r>
      <w:r w:rsidR="00A611E3" w:rsidRPr="00867212">
        <w:t xml:space="preserve">à une </w:t>
      </w:r>
      <w:r w:rsidRPr="00867212">
        <w:t>organisation intergouvernementale.</w:t>
      </w:r>
    </w:p>
    <w:bookmarkEnd w:id="5"/>
    <w:p w:rsidR="004E31DC" w:rsidRPr="00867212" w:rsidRDefault="004E31DC" w:rsidP="00F515B2">
      <w:pPr>
        <w:pStyle w:val="Heading1"/>
      </w:pPr>
      <w:r w:rsidRPr="00867212">
        <w:t>Rappel</w:t>
      </w:r>
    </w:p>
    <w:p w:rsidR="00306804" w:rsidRPr="00867212" w:rsidRDefault="00EB4469" w:rsidP="004E31DC">
      <w:pPr>
        <w:pStyle w:val="ONUMFS"/>
      </w:pPr>
      <w:r w:rsidRPr="00867212">
        <w:t>Dans le passé, un certain nombre d</w:t>
      </w:r>
      <w:r w:rsidR="00306804" w:rsidRPr="00867212">
        <w:t>’</w:t>
      </w:r>
      <w:r w:rsidRPr="00867212">
        <w:t>États contractants ont fait savoir qu</w:t>
      </w:r>
      <w:r w:rsidR="00306804" w:rsidRPr="00867212">
        <w:t>’</w:t>
      </w:r>
      <w:r w:rsidRPr="00867212">
        <w:t>ils souhaitaient une plus grande souplesse au sein du système</w:t>
      </w:r>
      <w:r w:rsidR="00306804" w:rsidRPr="00867212">
        <w:t xml:space="preserve"> du PCT</w:t>
      </w:r>
      <w:r w:rsidRPr="00867212">
        <w:t xml:space="preserve"> afin d</w:t>
      </w:r>
      <w:r w:rsidR="00306804" w:rsidRPr="00867212">
        <w:t>’</w:t>
      </w:r>
      <w:r w:rsidRPr="00867212">
        <w:t>autoriser expressément les États contractants qui ne sont pas parties à un traité de brevet régional à “fermer la voie nationale” en déléguant les fonctions d</w:t>
      </w:r>
      <w:r w:rsidR="00306804" w:rsidRPr="00867212">
        <w:t>’</w:t>
      </w:r>
      <w:r w:rsidRPr="00867212">
        <w:t>office désigné ou élu à l</w:t>
      </w:r>
      <w:r w:rsidR="00306804" w:rsidRPr="00867212">
        <w:t>’</w:t>
      </w:r>
      <w:r w:rsidRPr="00867212">
        <w:t>office d</w:t>
      </w:r>
      <w:r w:rsidR="00306804" w:rsidRPr="00867212">
        <w:t>’</w:t>
      </w:r>
      <w:r w:rsidRPr="00867212">
        <w:t>un autre État contractant ou à une organisation intergouvernementa</w:t>
      </w:r>
      <w:r w:rsidR="00950BBF" w:rsidRPr="00867212">
        <w:t>le.  Le</w:t>
      </w:r>
      <w:r w:rsidRPr="00867212">
        <w:t xml:space="preserve">s déposants ne pourraient </w:t>
      </w:r>
      <w:r w:rsidR="00ED2069" w:rsidRPr="00867212">
        <w:t xml:space="preserve">dès lors </w:t>
      </w:r>
      <w:r w:rsidRPr="00867212">
        <w:t xml:space="preserve">plus entrer dans la phase nationale </w:t>
      </w:r>
      <w:r w:rsidR="00ED2069" w:rsidRPr="00867212">
        <w:t xml:space="preserve">en passant </w:t>
      </w:r>
      <w:r w:rsidRPr="00867212">
        <w:t>directement p</w:t>
      </w:r>
      <w:r w:rsidR="00ED2069" w:rsidRPr="00867212">
        <w:t>a</w:t>
      </w:r>
      <w:r w:rsidRPr="00867212">
        <w:t>r l</w:t>
      </w:r>
      <w:r w:rsidR="00306804" w:rsidRPr="00867212">
        <w:t>’</w:t>
      </w:r>
      <w:r w:rsidRPr="00867212">
        <w:t>office national de l</w:t>
      </w:r>
      <w:r w:rsidR="00306804" w:rsidRPr="00867212">
        <w:t>’</w:t>
      </w:r>
      <w:r w:rsidRPr="00867212">
        <w:t>État contractant “déléguant”.</w:t>
      </w:r>
      <w:r w:rsidR="00107F63" w:rsidRPr="00867212">
        <w:t xml:space="preserve">  </w:t>
      </w:r>
      <w:r w:rsidR="00ED2069" w:rsidRPr="00867212">
        <w:t>La</w:t>
      </w:r>
      <w:r w:rsidRPr="00867212">
        <w:t xml:space="preserve"> protection par brevet pour l</w:t>
      </w:r>
      <w:r w:rsidR="00306804" w:rsidRPr="00867212">
        <w:t>’</w:t>
      </w:r>
      <w:r w:rsidRPr="00867212">
        <w:t xml:space="preserve">État en question ne pourrait </w:t>
      </w:r>
      <w:r w:rsidR="00ED2069" w:rsidRPr="00867212">
        <w:t xml:space="preserve">désormais </w:t>
      </w:r>
      <w:r w:rsidRPr="00867212">
        <w:t>être obtenue que par l</w:t>
      </w:r>
      <w:r w:rsidR="00306804" w:rsidRPr="00867212">
        <w:t>’</w:t>
      </w:r>
      <w:r w:rsidRPr="00867212">
        <w:t>intermédiaire de l</w:t>
      </w:r>
      <w:r w:rsidR="00306804" w:rsidRPr="00867212">
        <w:t>’</w:t>
      </w:r>
      <w:r w:rsidRPr="00867212">
        <w:t>office ou de l</w:t>
      </w:r>
      <w:r w:rsidR="00306804" w:rsidRPr="00867212">
        <w:t>’</w:t>
      </w:r>
      <w:r w:rsidRPr="00867212">
        <w:t>organisation intergouvernementale auquel ou à laquelle la fonction d</w:t>
      </w:r>
      <w:r w:rsidR="00306804" w:rsidRPr="00867212">
        <w:t>’</w:t>
      </w:r>
      <w:r w:rsidRPr="00867212">
        <w:t>office désigné ou élu a été déléguée, une fois qu</w:t>
      </w:r>
      <w:r w:rsidR="00306804" w:rsidRPr="00867212">
        <w:t>’</w:t>
      </w:r>
      <w:r w:rsidRPr="00867212">
        <w:t>un brevet a</w:t>
      </w:r>
      <w:r w:rsidR="00ED2069" w:rsidRPr="00867212">
        <w:t>urait</w:t>
      </w:r>
      <w:r w:rsidRPr="00867212">
        <w:t xml:space="preserve"> été délivré par cet office ou cette organisation intergouvernementa</w:t>
      </w:r>
      <w:r w:rsidR="00950BBF" w:rsidRPr="00867212">
        <w:t>le.  En</w:t>
      </w:r>
      <w:r w:rsidR="00ED2069" w:rsidRPr="00867212">
        <w:t xml:space="preserve"> l</w:t>
      </w:r>
      <w:r w:rsidR="00306804" w:rsidRPr="00867212">
        <w:t>’</w:t>
      </w:r>
      <w:r w:rsidR="00ED2069" w:rsidRPr="00867212">
        <w:t>occurrence</w:t>
      </w:r>
      <w:r w:rsidRPr="00867212">
        <w:t>, les effets du brevet délivré seraient étendus à l</w:t>
      </w:r>
      <w:r w:rsidR="00306804" w:rsidRPr="00867212">
        <w:t>’</w:t>
      </w:r>
      <w:r w:rsidRPr="00867212">
        <w:t>État contractant “déléguant” sur la base d</w:t>
      </w:r>
      <w:r w:rsidR="00306804" w:rsidRPr="00867212">
        <w:t>’</w:t>
      </w:r>
      <w:r w:rsidRPr="00867212">
        <w:t>un accord bilatéral entre cet État et l</w:t>
      </w:r>
      <w:r w:rsidR="00306804" w:rsidRPr="00867212">
        <w:t>’</w:t>
      </w:r>
      <w:r w:rsidRPr="00867212">
        <w:t>État contractant de l</w:t>
      </w:r>
      <w:r w:rsidR="00306804" w:rsidRPr="00867212">
        <w:t>’</w:t>
      </w:r>
      <w:r w:rsidRPr="00867212">
        <w:t>office ou l</w:t>
      </w:r>
      <w:r w:rsidR="00306804" w:rsidRPr="00867212">
        <w:t>’</w:t>
      </w:r>
      <w:r w:rsidRPr="00867212">
        <w:t>organisation intergouvernementale auquel ou à laquelle les fonctions d</w:t>
      </w:r>
      <w:r w:rsidR="00306804" w:rsidRPr="00867212">
        <w:t>’</w:t>
      </w:r>
      <w:r w:rsidRPr="00867212">
        <w:t>office désigné ou élu ont été déléguées.</w:t>
      </w:r>
    </w:p>
    <w:p w:rsidR="00306804" w:rsidRPr="00867212" w:rsidRDefault="00EB4469" w:rsidP="004E31DC">
      <w:pPr>
        <w:pStyle w:val="ONUMFS"/>
      </w:pPr>
      <w:r w:rsidRPr="00867212">
        <w:lastRenderedPageBreak/>
        <w:t xml:space="preserve">Du point de vue du Bureau international, le cadre juridique </w:t>
      </w:r>
      <w:r w:rsidR="0068085B" w:rsidRPr="00867212">
        <w:t xml:space="preserve">actuel </w:t>
      </w:r>
      <w:r w:rsidRPr="00867212">
        <w:t>du système</w:t>
      </w:r>
      <w:r w:rsidR="00306804" w:rsidRPr="00867212">
        <w:t xml:space="preserve"> du PCT</w:t>
      </w:r>
      <w:r w:rsidRPr="00867212">
        <w:t xml:space="preserve"> </w:t>
      </w:r>
      <w:r w:rsidR="0068085B" w:rsidRPr="00867212">
        <w:t xml:space="preserve">ne </w:t>
      </w:r>
      <w:r w:rsidRPr="00867212">
        <w:t>permet à un État de “fermer la voie nationale” que si cet État est aussi partie à un traité de brevet régional au sens de l</w:t>
      </w:r>
      <w:r w:rsidR="00306804" w:rsidRPr="00867212">
        <w:t>’</w:t>
      </w:r>
      <w:r w:rsidRPr="00867212">
        <w:t>article</w:t>
      </w:r>
      <w:r w:rsidR="0068085B" w:rsidRPr="00867212">
        <w:t> </w:t>
      </w:r>
      <w:r w:rsidRPr="00867212">
        <w:t>45.1).</w:t>
      </w:r>
      <w:r w:rsidR="00107F63" w:rsidRPr="00867212">
        <w:t xml:space="preserve">  </w:t>
      </w:r>
      <w:r w:rsidR="00B840C4" w:rsidRPr="00867212">
        <w:t>Lorsque l</w:t>
      </w:r>
      <w:r w:rsidR="00306804" w:rsidRPr="00867212">
        <w:t>’</w:t>
      </w:r>
      <w:r w:rsidR="00B840C4" w:rsidRPr="00867212">
        <w:t>État en question a fermé la voie nationale, l</w:t>
      </w:r>
      <w:r w:rsidR="00306804" w:rsidRPr="00867212">
        <w:t>’</w:t>
      </w:r>
      <w:r w:rsidR="00B840C4" w:rsidRPr="00867212">
        <w:t>office régional agit en qualité d</w:t>
      </w:r>
      <w:r w:rsidR="00306804" w:rsidRPr="00867212">
        <w:t>’</w:t>
      </w:r>
      <w:r w:rsidR="00B840C4" w:rsidRPr="00867212">
        <w:t xml:space="preserve">office désigné ou élu </w:t>
      </w:r>
      <w:r w:rsidR="00A611E3" w:rsidRPr="00867212">
        <w:t xml:space="preserve">compétent </w:t>
      </w:r>
      <w:r w:rsidR="00B840C4" w:rsidRPr="00867212">
        <w:t>conformément à l</w:t>
      </w:r>
      <w:r w:rsidR="00306804" w:rsidRPr="00867212">
        <w:t>’</w:t>
      </w:r>
      <w:r w:rsidR="00B840C4" w:rsidRPr="00867212">
        <w:t>article</w:t>
      </w:r>
      <w:r w:rsidR="0068085B" w:rsidRPr="00867212">
        <w:t> </w:t>
      </w:r>
      <w:r w:rsidR="00B840C4" w:rsidRPr="00867212">
        <w:t>2.xiii) et xiv), permettant ainsi aux déposants d</w:t>
      </w:r>
      <w:r w:rsidR="00306804" w:rsidRPr="00867212">
        <w:t>’</w:t>
      </w:r>
      <w:r w:rsidR="00B840C4" w:rsidRPr="00867212">
        <w:t>obtenir une protection dans cet État par la voie régionale du système</w:t>
      </w:r>
      <w:r w:rsidR="00306804" w:rsidRPr="00867212">
        <w:t xml:space="preserve"> du PCT</w:t>
      </w:r>
      <w:r w:rsidR="00B840C4" w:rsidRPr="00867212">
        <w:t xml:space="preserve"> conformément aux articles</w:t>
      </w:r>
      <w:r w:rsidR="0068085B" w:rsidRPr="00867212">
        <w:t> </w:t>
      </w:r>
      <w:r w:rsidR="00BE0D6E">
        <w:t>4.1</w:t>
      </w:r>
      <w:proofErr w:type="gramStart"/>
      <w:r w:rsidR="00BE0D6E">
        <w:t>)</w:t>
      </w:r>
      <w:r w:rsidR="00B840C4" w:rsidRPr="00867212">
        <w:t>ii</w:t>
      </w:r>
      <w:proofErr w:type="gramEnd"/>
      <w:r w:rsidR="00B840C4" w:rsidRPr="00867212">
        <w:t>) et 45.2)</w:t>
      </w:r>
      <w:r w:rsidR="00B840C4" w:rsidRPr="00867212">
        <w:rPr>
          <w:rStyle w:val="FootnoteReference"/>
        </w:rPr>
        <w:footnoteReference w:id="2"/>
      </w:r>
      <w:r w:rsidR="00B840C4" w:rsidRPr="00867212">
        <w:t>.</w:t>
      </w:r>
      <w:r w:rsidR="00107F63" w:rsidRPr="00867212">
        <w:t xml:space="preserve">  </w:t>
      </w:r>
      <w:r w:rsidR="00B840C4" w:rsidRPr="00867212">
        <w:t>Il n</w:t>
      </w:r>
      <w:r w:rsidR="00306804" w:rsidRPr="00867212">
        <w:t>’</w:t>
      </w:r>
      <w:r w:rsidR="00B840C4" w:rsidRPr="00867212">
        <w:t xml:space="preserve">existe actuellement </w:t>
      </w:r>
      <w:r w:rsidR="00A611E3" w:rsidRPr="00867212">
        <w:t>aucun</w:t>
      </w:r>
      <w:r w:rsidR="00B840C4" w:rsidRPr="00867212">
        <w:t>e disposition expresse dans</w:t>
      </w:r>
      <w:r w:rsidR="00306804" w:rsidRPr="00867212">
        <w:t xml:space="preserve"> le PCT</w:t>
      </w:r>
      <w:r w:rsidR="00B840C4" w:rsidRPr="00867212">
        <w:t xml:space="preserve"> permettant à un État qui n</w:t>
      </w:r>
      <w:r w:rsidR="00306804" w:rsidRPr="00867212">
        <w:t>’</w:t>
      </w:r>
      <w:r w:rsidR="00B840C4" w:rsidRPr="00867212">
        <w:t>est pas partie à un traité de brevet régional de fermer sa voie nationale de cette manière.</w:t>
      </w:r>
    </w:p>
    <w:p w:rsidR="00306804" w:rsidRPr="00867212" w:rsidRDefault="00BC6992" w:rsidP="004E31DC">
      <w:pPr>
        <w:pStyle w:val="ONUMFS"/>
      </w:pPr>
      <w:r w:rsidRPr="00867212">
        <w:t>Le Bureau international reconnaît qu</w:t>
      </w:r>
      <w:r w:rsidR="00306804" w:rsidRPr="00867212">
        <w:t>’</w:t>
      </w:r>
      <w:r w:rsidRPr="00867212">
        <w:t>il peut être souhaitable dans certains cas qu</w:t>
      </w:r>
      <w:r w:rsidR="00306804" w:rsidRPr="00867212">
        <w:t>’</w:t>
      </w:r>
      <w:r w:rsidRPr="00867212">
        <w:t>un État contractant qui n</w:t>
      </w:r>
      <w:r w:rsidR="00306804" w:rsidRPr="00867212">
        <w:t>’</w:t>
      </w:r>
      <w:r w:rsidRPr="00867212">
        <w:t xml:space="preserve">est pas </w:t>
      </w:r>
      <w:r w:rsidR="00A611E3" w:rsidRPr="00867212">
        <w:t xml:space="preserve">partie à </w:t>
      </w:r>
      <w:r w:rsidRPr="00867212">
        <w:t>un traité de brevet régional puisse déléguer une partie ou la totalité des fonctions</w:t>
      </w:r>
      <w:r w:rsidR="00306804" w:rsidRPr="00867212">
        <w:t xml:space="preserve"> du PCT</w:t>
      </w:r>
      <w:r w:rsidRPr="00867212">
        <w:t xml:space="preserve"> généralement </w:t>
      </w:r>
      <w:r w:rsidR="00A611E3" w:rsidRPr="00867212">
        <w:t>ass</w:t>
      </w:r>
      <w:r w:rsidRPr="00867212">
        <w:t>u</w:t>
      </w:r>
      <w:r w:rsidR="00A611E3" w:rsidRPr="00867212">
        <w:t>r</w:t>
      </w:r>
      <w:r w:rsidRPr="00867212">
        <w:t>ées par son office national, en particulier pour des raisons d</w:t>
      </w:r>
      <w:r w:rsidR="00306804" w:rsidRPr="00867212">
        <w:t>’</w:t>
      </w:r>
      <w:r w:rsidRPr="00867212">
        <w:t>efficacité, d</w:t>
      </w:r>
      <w:r w:rsidR="00306804" w:rsidRPr="00867212">
        <w:t>’</w:t>
      </w:r>
      <w:r w:rsidRPr="00867212">
        <w:t xml:space="preserve">économie, de capacité ou à </w:t>
      </w:r>
      <w:r w:rsidR="00A611E3" w:rsidRPr="00867212">
        <w:t xml:space="preserve">toutes </w:t>
      </w:r>
      <w:r w:rsidRPr="00867212">
        <w:t>autres fins.</w:t>
      </w:r>
      <w:r w:rsidR="00107F63" w:rsidRPr="00867212">
        <w:t xml:space="preserve">  </w:t>
      </w:r>
      <w:r w:rsidRPr="00867212">
        <w:t>À</w:t>
      </w:r>
      <w:r w:rsidR="00A611E3" w:rsidRPr="00867212">
        <w:t> </w:t>
      </w:r>
      <w:r w:rsidRPr="00867212">
        <w:t>cet</w:t>
      </w:r>
      <w:r w:rsidR="00A611E3" w:rsidRPr="00867212">
        <w:t> </w:t>
      </w:r>
      <w:r w:rsidRPr="00867212">
        <w:t>égard, la règle</w:t>
      </w:r>
      <w:r w:rsidR="00A611E3" w:rsidRPr="00867212">
        <w:t> </w:t>
      </w:r>
      <w:r w:rsidRPr="00867212">
        <w:t>19.1.b) prévoit expressément qu</w:t>
      </w:r>
      <w:r w:rsidR="00306804" w:rsidRPr="00867212">
        <w:t>’</w:t>
      </w:r>
      <w:r w:rsidRPr="00867212">
        <w:t>un État contractant peut déléguer ses fonctions d</w:t>
      </w:r>
      <w:r w:rsidR="00306804" w:rsidRPr="00867212">
        <w:t>’</w:t>
      </w:r>
      <w:r w:rsidRPr="00867212">
        <w:t>office récepteur à l</w:t>
      </w:r>
      <w:r w:rsidR="00306804" w:rsidRPr="00867212">
        <w:t>’</w:t>
      </w:r>
      <w:r w:rsidRPr="00867212">
        <w:t>office d</w:t>
      </w:r>
      <w:r w:rsidR="00306804" w:rsidRPr="00867212">
        <w:t>’</w:t>
      </w:r>
      <w:r w:rsidRPr="00867212">
        <w:t xml:space="preserve">un autre État contractant ou </w:t>
      </w:r>
      <w:r w:rsidR="00D460CC" w:rsidRPr="00867212">
        <w:t xml:space="preserve">à </w:t>
      </w:r>
      <w:r w:rsidRPr="00867212">
        <w:t>une organisation intergouvernementa</w:t>
      </w:r>
      <w:r w:rsidR="00950BBF" w:rsidRPr="00867212">
        <w:t>le.  Ac</w:t>
      </w:r>
      <w:r w:rsidR="006209D1" w:rsidRPr="00867212">
        <w:t>tuellement, 37</w:t>
      </w:r>
      <w:r w:rsidR="00D460CC" w:rsidRPr="00867212">
        <w:t> </w:t>
      </w:r>
      <w:r w:rsidR="006209D1" w:rsidRPr="00867212">
        <w:t>États contractants ont utilisé cette possibilité pour déléguer leurs fonctions d</w:t>
      </w:r>
      <w:r w:rsidR="00306804" w:rsidRPr="00867212">
        <w:t>’</w:t>
      </w:r>
      <w:r w:rsidR="006209D1" w:rsidRPr="00867212">
        <w:t>office récepteur, au moyen d</w:t>
      </w:r>
      <w:r w:rsidR="00306804" w:rsidRPr="00867212">
        <w:t>’</w:t>
      </w:r>
      <w:r w:rsidR="006209D1" w:rsidRPr="00867212">
        <w:t>un accord bilatéral, à l</w:t>
      </w:r>
      <w:r w:rsidR="00306804" w:rsidRPr="00867212">
        <w:t>’</w:t>
      </w:r>
      <w:r w:rsidR="006209D1" w:rsidRPr="00867212">
        <w:t>office d</w:t>
      </w:r>
      <w:r w:rsidR="00306804" w:rsidRPr="00867212">
        <w:t>’</w:t>
      </w:r>
      <w:r w:rsidR="006209D1" w:rsidRPr="00867212">
        <w:t xml:space="preserve">un autre État contractant ou </w:t>
      </w:r>
      <w:r w:rsidR="00D460CC" w:rsidRPr="00867212">
        <w:t xml:space="preserve">à </w:t>
      </w:r>
      <w:r w:rsidR="006209D1" w:rsidRPr="00867212">
        <w:t xml:space="preserve">une organisation intergouvernementale, </w:t>
      </w:r>
      <w:r w:rsidR="00306804" w:rsidRPr="00867212">
        <w:t>y compris</w:t>
      </w:r>
      <w:r w:rsidR="006209D1" w:rsidRPr="00867212">
        <w:t xml:space="preserve"> le Bureau international de l</w:t>
      </w:r>
      <w:r w:rsidR="00306804" w:rsidRPr="00867212">
        <w:t>’</w:t>
      </w:r>
      <w:r w:rsidR="006209D1" w:rsidRPr="00867212">
        <w:t>OMPI</w:t>
      </w:r>
      <w:r w:rsidR="006209D1" w:rsidRPr="00867212">
        <w:rPr>
          <w:rStyle w:val="FootnoteReference"/>
        </w:rPr>
        <w:footnoteReference w:id="3"/>
      </w:r>
      <w:r w:rsidR="006209D1" w:rsidRPr="00867212">
        <w:t>.</w:t>
      </w:r>
    </w:p>
    <w:p w:rsidR="004E31DC" w:rsidRPr="00867212" w:rsidRDefault="004E31DC" w:rsidP="00F515B2">
      <w:pPr>
        <w:pStyle w:val="Heading1"/>
      </w:pPr>
      <w:r w:rsidRPr="00867212">
        <w:t>Proposition</w:t>
      </w:r>
    </w:p>
    <w:p w:rsidR="001234A6" w:rsidRPr="00867212" w:rsidRDefault="006209D1" w:rsidP="004E31DC">
      <w:pPr>
        <w:pStyle w:val="ONUMFS"/>
      </w:pPr>
      <w:r w:rsidRPr="00867212">
        <w:t>Il est donc proposé de modifier le règlement d</w:t>
      </w:r>
      <w:r w:rsidR="00306804" w:rsidRPr="00867212">
        <w:t>’</w:t>
      </w:r>
      <w:r w:rsidRPr="00867212">
        <w:t>exécution, comme indiqué dans l</w:t>
      </w:r>
      <w:r w:rsidR="00306804" w:rsidRPr="00867212">
        <w:t>’</w:t>
      </w:r>
      <w:r w:rsidRPr="00867212">
        <w:t>annexe du présent document, en ajoutant une nouvelle règle (règle</w:t>
      </w:r>
      <w:r w:rsidR="00D460CC" w:rsidRPr="00867212">
        <w:t> </w:t>
      </w:r>
      <w:r w:rsidRPr="00867212">
        <w:t>50</w:t>
      </w:r>
      <w:r w:rsidRPr="00867212">
        <w:rPr>
          <w:i/>
        </w:rPr>
        <w:t>bis</w:t>
      </w:r>
      <w:r w:rsidRPr="00867212">
        <w:t>) qui permettrait expressément à un État contractant de déléguer ses fonctions d</w:t>
      </w:r>
      <w:r w:rsidR="00306804" w:rsidRPr="00867212">
        <w:t>’</w:t>
      </w:r>
      <w:r w:rsidRPr="00867212">
        <w:t>office désigné à l</w:t>
      </w:r>
      <w:r w:rsidR="00306804" w:rsidRPr="00867212">
        <w:t>’</w:t>
      </w:r>
      <w:r w:rsidRPr="00867212">
        <w:t xml:space="preserve">office national de tout autre État contractant ou </w:t>
      </w:r>
      <w:r w:rsidR="00D460CC" w:rsidRPr="00867212">
        <w:t xml:space="preserve">à toute </w:t>
      </w:r>
      <w:r w:rsidRPr="00867212">
        <w:t>organisation intergouvernementa</w:t>
      </w:r>
      <w:r w:rsidR="00950BBF" w:rsidRPr="00867212">
        <w:t>le.  Il</w:t>
      </w:r>
      <w:r w:rsidRPr="00867212">
        <w:t xml:space="preserve"> est également proposé de modifier la règle</w:t>
      </w:r>
      <w:r w:rsidR="00D460CC" w:rsidRPr="00867212">
        <w:t> </w:t>
      </w:r>
      <w:r w:rsidRPr="00867212">
        <w:t>76.5 afin d</w:t>
      </w:r>
      <w:r w:rsidR="00306804" w:rsidRPr="00867212">
        <w:t>’</w:t>
      </w:r>
      <w:r w:rsidRPr="00867212">
        <w:t>étendre l</w:t>
      </w:r>
      <w:r w:rsidR="00306804" w:rsidRPr="00867212">
        <w:t>’</w:t>
      </w:r>
      <w:r w:rsidRPr="00867212">
        <w:t>application de la nouvelle règle</w:t>
      </w:r>
      <w:r w:rsidR="00D460CC" w:rsidRPr="00867212">
        <w:t> </w:t>
      </w:r>
      <w:r w:rsidRPr="00867212">
        <w:t>50</w:t>
      </w:r>
      <w:r w:rsidRPr="00867212">
        <w:rPr>
          <w:i/>
        </w:rPr>
        <w:t>bis</w:t>
      </w:r>
      <w:r w:rsidRPr="00867212">
        <w:t xml:space="preserve"> proposée aux fonctions d</w:t>
      </w:r>
      <w:r w:rsidR="00306804" w:rsidRPr="00867212">
        <w:t>’</w:t>
      </w:r>
      <w:r w:rsidRPr="00867212">
        <w:t>office élu.</w:t>
      </w:r>
    </w:p>
    <w:p w:rsidR="00306804" w:rsidRPr="00867212" w:rsidRDefault="00A80CE6" w:rsidP="004E31DC">
      <w:pPr>
        <w:pStyle w:val="ONUMFS"/>
      </w:pPr>
      <w:r w:rsidRPr="00867212">
        <w:t>En acceptant la délégation des fonction</w:t>
      </w:r>
      <w:bookmarkStart w:id="6" w:name="_GoBack"/>
      <w:bookmarkEnd w:id="6"/>
      <w:r w:rsidRPr="00867212">
        <w:t>s d</w:t>
      </w:r>
      <w:r w:rsidR="00306804" w:rsidRPr="00867212">
        <w:t>’</w:t>
      </w:r>
      <w:r w:rsidRPr="00867212">
        <w:t>office désigné ou élu, l</w:t>
      </w:r>
      <w:r w:rsidR="00306804" w:rsidRPr="00867212">
        <w:t>’</w:t>
      </w:r>
      <w:r w:rsidRPr="00867212">
        <w:t>office ou l</w:t>
      </w:r>
      <w:r w:rsidR="00306804" w:rsidRPr="00867212">
        <w:t>’</w:t>
      </w:r>
      <w:r w:rsidRPr="00867212">
        <w:t xml:space="preserve">organisation intergouvernementale auquel ou à laquelle ces fonctions ont été déléguées assumerait tous les droits et obligations </w:t>
      </w:r>
      <w:r w:rsidR="00306804" w:rsidRPr="00867212">
        <w:t>à l’égard</w:t>
      </w:r>
      <w:r w:rsidRPr="00867212">
        <w:t xml:space="preserve"> de l</w:t>
      </w:r>
      <w:r w:rsidR="00306804" w:rsidRPr="00867212">
        <w:t>’</w:t>
      </w:r>
      <w:r w:rsidRPr="00867212">
        <w:t xml:space="preserve">État contractant “déléguant” désigné ou élu dans une demande internationale et devrait </w:t>
      </w:r>
      <w:r w:rsidR="00F264D5" w:rsidRPr="00867212">
        <w:t>s</w:t>
      </w:r>
      <w:r w:rsidR="00306804" w:rsidRPr="00867212">
        <w:t>’</w:t>
      </w:r>
      <w:r w:rsidRPr="00867212">
        <w:t>ac</w:t>
      </w:r>
      <w:r w:rsidR="00F264D5" w:rsidRPr="00867212">
        <w:t>quitte</w:t>
      </w:r>
      <w:r w:rsidRPr="00867212">
        <w:t xml:space="preserve">r </w:t>
      </w:r>
      <w:r w:rsidR="00F264D5" w:rsidRPr="00867212">
        <w:t xml:space="preserve">de </w:t>
      </w:r>
      <w:r w:rsidRPr="00867212">
        <w:t>toutes les fonctions déléguées conformément</w:t>
      </w:r>
      <w:r w:rsidR="00306804" w:rsidRPr="00867212">
        <w:t xml:space="preserve"> au PCT</w:t>
      </w:r>
      <w:r w:rsidRPr="00867212">
        <w:t>.</w:t>
      </w:r>
    </w:p>
    <w:p w:rsidR="00306804" w:rsidRPr="00867212" w:rsidRDefault="00B07800" w:rsidP="004E31DC">
      <w:pPr>
        <w:pStyle w:val="ONUMFS"/>
      </w:pPr>
      <w:r w:rsidRPr="00867212">
        <w:t>En vertu de la nouvelle règle</w:t>
      </w:r>
      <w:r w:rsidR="00F264D5" w:rsidRPr="00867212">
        <w:t> </w:t>
      </w:r>
      <w:r w:rsidRPr="00867212">
        <w:t>50</w:t>
      </w:r>
      <w:r w:rsidRPr="00867212">
        <w:rPr>
          <w:i/>
        </w:rPr>
        <w:t>bis</w:t>
      </w:r>
      <w:r w:rsidRPr="00867212">
        <w:t xml:space="preserve"> proposée, l</w:t>
      </w:r>
      <w:r w:rsidR="00306804" w:rsidRPr="00867212">
        <w:t>’</w:t>
      </w:r>
      <w:r w:rsidRPr="00867212">
        <w:t>État contractant déléguant devrait notifier au Bureau international tout accord de “délégation”;  le Bureau international publierait ensuite à bref délai toute notification de ce type dans la gazette (et re</w:t>
      </w:r>
      <w:r w:rsidR="00F264D5" w:rsidRPr="00867212">
        <w:t>nd</w:t>
      </w:r>
      <w:r w:rsidRPr="00867212">
        <w:t xml:space="preserve">rait également </w:t>
      </w:r>
      <w:r w:rsidR="00F264D5" w:rsidRPr="00867212">
        <w:t xml:space="preserve">compte de </w:t>
      </w:r>
      <w:r w:rsidRPr="00867212">
        <w:t xml:space="preserve">ces informations dans le </w:t>
      </w:r>
      <w:r w:rsidRPr="00BE0D6E">
        <w:rPr>
          <w:i/>
        </w:rPr>
        <w:t>Guide du déposant</w:t>
      </w:r>
      <w:r w:rsidR="00306804" w:rsidRPr="00BE0D6E">
        <w:rPr>
          <w:i/>
        </w:rPr>
        <w:t xml:space="preserve"> du PCT</w:t>
      </w:r>
      <w:r w:rsidRPr="00867212">
        <w:t>).</w:t>
      </w:r>
    </w:p>
    <w:p w:rsidR="001234A6" w:rsidRPr="00867212" w:rsidRDefault="00B07800" w:rsidP="004E31DC">
      <w:pPr>
        <w:pStyle w:val="ONUMFS"/>
        <w:ind w:left="5533"/>
        <w:rPr>
          <w:i/>
        </w:rPr>
      </w:pPr>
      <w:r w:rsidRPr="00867212">
        <w:rPr>
          <w:i/>
        </w:rPr>
        <w:t>Le groupe de travail est invité à formuler des observations sur les propositions de modification du règlement d</w:t>
      </w:r>
      <w:r w:rsidR="00306804" w:rsidRPr="00867212">
        <w:rPr>
          <w:i/>
        </w:rPr>
        <w:t>’</w:t>
      </w:r>
      <w:r w:rsidRPr="00867212">
        <w:rPr>
          <w:i/>
        </w:rPr>
        <w:t>exécution figurant dans l</w:t>
      </w:r>
      <w:r w:rsidR="00306804" w:rsidRPr="00867212">
        <w:rPr>
          <w:i/>
        </w:rPr>
        <w:t>’</w:t>
      </w:r>
      <w:r w:rsidRPr="00867212">
        <w:rPr>
          <w:i/>
        </w:rPr>
        <w:t>annexe du présent document.</w:t>
      </w:r>
    </w:p>
    <w:p w:rsidR="001234A6" w:rsidRPr="00867212" w:rsidRDefault="001234A6" w:rsidP="004E31DC"/>
    <w:p w:rsidR="004E31DC" w:rsidRPr="00867212" w:rsidRDefault="004E31DC" w:rsidP="004E31DC"/>
    <w:p w:rsidR="00107F63" w:rsidRPr="00867212" w:rsidRDefault="00B07800" w:rsidP="00B07800">
      <w:pPr>
        <w:pStyle w:val="ONUME"/>
        <w:numPr>
          <w:ilvl w:val="0"/>
          <w:numId w:val="0"/>
        </w:numPr>
        <w:ind w:left="5533"/>
        <w:sectPr w:rsidR="00107F63" w:rsidRPr="00867212" w:rsidSect="00950B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  <w:r w:rsidRPr="00867212">
        <w:t>[L</w:t>
      </w:r>
      <w:r w:rsidR="00306804" w:rsidRPr="00867212">
        <w:t>’</w:t>
      </w:r>
      <w:r w:rsidRPr="00867212">
        <w:t>annexe suit]</w:t>
      </w:r>
    </w:p>
    <w:p w:rsidR="001234A6" w:rsidRPr="00867212" w:rsidRDefault="00B07800" w:rsidP="00B07800">
      <w:pPr>
        <w:pStyle w:val="ONUME"/>
        <w:numPr>
          <w:ilvl w:val="0"/>
          <w:numId w:val="0"/>
        </w:numPr>
        <w:spacing w:after="0"/>
        <w:jc w:val="center"/>
        <w:rPr>
          <w:caps/>
        </w:rPr>
      </w:pPr>
      <w:r w:rsidRPr="00867212">
        <w:rPr>
          <w:caps/>
        </w:rPr>
        <w:lastRenderedPageBreak/>
        <w:t>Propositions de modification du règlement d</w:t>
      </w:r>
      <w:r w:rsidR="00306804" w:rsidRPr="00867212">
        <w:rPr>
          <w:caps/>
        </w:rPr>
        <w:t>’</w:t>
      </w:r>
      <w:r w:rsidRPr="00867212">
        <w:rPr>
          <w:caps/>
        </w:rPr>
        <w:t>exécution</w:t>
      </w:r>
      <w:r w:rsidR="00306804" w:rsidRPr="00867212">
        <w:rPr>
          <w:caps/>
        </w:rPr>
        <w:t xml:space="preserve"> du PCT</w:t>
      </w:r>
      <w:r w:rsidRPr="00867212">
        <w:rPr>
          <w:rStyle w:val="FootnoteReference"/>
          <w:caps/>
        </w:rPr>
        <w:footnoteReference w:id="4"/>
      </w:r>
    </w:p>
    <w:p w:rsidR="001234A6" w:rsidRPr="00867212" w:rsidRDefault="001234A6" w:rsidP="00107F63">
      <w:pPr>
        <w:pStyle w:val="ONUME"/>
        <w:numPr>
          <w:ilvl w:val="0"/>
          <w:numId w:val="0"/>
        </w:numPr>
        <w:spacing w:after="0"/>
        <w:jc w:val="center"/>
        <w:rPr>
          <w:caps/>
        </w:rPr>
      </w:pPr>
    </w:p>
    <w:p w:rsidR="001234A6" w:rsidRPr="00867212" w:rsidRDefault="001234A6" w:rsidP="00107F63">
      <w:pPr>
        <w:pStyle w:val="ONUME"/>
        <w:numPr>
          <w:ilvl w:val="0"/>
          <w:numId w:val="0"/>
        </w:numPr>
        <w:spacing w:after="0"/>
        <w:jc w:val="center"/>
        <w:rPr>
          <w:caps/>
        </w:rPr>
      </w:pPr>
    </w:p>
    <w:p w:rsidR="001234A6" w:rsidRPr="00867212" w:rsidRDefault="00B07800" w:rsidP="00B07800">
      <w:pPr>
        <w:pStyle w:val="ONUME"/>
        <w:numPr>
          <w:ilvl w:val="0"/>
          <w:numId w:val="0"/>
        </w:numPr>
        <w:spacing w:after="0"/>
        <w:jc w:val="center"/>
        <w:rPr>
          <w:caps/>
        </w:rPr>
      </w:pPr>
      <w:r w:rsidRPr="00867212">
        <w:rPr>
          <w:caps/>
        </w:rPr>
        <w:t>TABLE DES MATIÈRES</w:t>
      </w:r>
    </w:p>
    <w:p w:rsidR="001234A6" w:rsidRPr="00867212" w:rsidRDefault="001234A6" w:rsidP="00107F63">
      <w:pPr>
        <w:pStyle w:val="ONUME"/>
        <w:numPr>
          <w:ilvl w:val="0"/>
          <w:numId w:val="0"/>
        </w:numPr>
        <w:spacing w:after="0"/>
        <w:rPr>
          <w:caps/>
        </w:rPr>
      </w:pPr>
    </w:p>
    <w:p w:rsidR="001234A6" w:rsidRDefault="001234A6" w:rsidP="00107F63">
      <w:pPr>
        <w:pStyle w:val="ONUME"/>
        <w:numPr>
          <w:ilvl w:val="0"/>
          <w:numId w:val="0"/>
        </w:numPr>
        <w:spacing w:after="0"/>
        <w:rPr>
          <w:rFonts w:ascii="Microsoft Sans Serif" w:hAnsi="Microsoft Sans Serif" w:cs="Microsoft Sans Serif"/>
          <w:caps/>
        </w:rPr>
      </w:pPr>
    </w:p>
    <w:bookmarkStart w:id="7" w:name="_Toc511121974"/>
    <w:p w:rsidR="008912A6" w:rsidRPr="00F515B2" w:rsidRDefault="004E31DC">
      <w:pPr>
        <w:pStyle w:val="TOC1"/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>
        <w:rPr>
          <w:caps/>
        </w:rPr>
        <w:fldChar w:fldCharType="begin"/>
      </w:r>
      <w:r>
        <w:rPr>
          <w:caps/>
        </w:rPr>
        <w:instrText xml:space="preserve"> TOC \t "Leg # Title;1;Leg SubRule #;2" </w:instrText>
      </w:r>
      <w:r>
        <w:rPr>
          <w:caps/>
        </w:rPr>
        <w:fldChar w:fldCharType="separate"/>
      </w:r>
      <w:r w:rsidR="008912A6" w:rsidRPr="00F515B2">
        <w:rPr>
          <w:noProof/>
        </w:rPr>
        <w:t>Règle 50</w:t>
      </w:r>
      <w:r w:rsidR="008912A6" w:rsidRPr="00F515B2">
        <w:rPr>
          <w:i/>
          <w:noProof/>
        </w:rPr>
        <w:t>bis</w:t>
      </w:r>
      <w:r w:rsidR="008912A6" w:rsidRPr="00F515B2">
        <w:rPr>
          <w:noProof/>
        </w:rPr>
        <w:t xml:space="preserve"> Fonctions d’office désigné</w:t>
      </w:r>
      <w:r w:rsidR="008912A6" w:rsidRPr="00F515B2">
        <w:rPr>
          <w:noProof/>
        </w:rPr>
        <w:tab/>
      </w:r>
      <w:r w:rsidR="008912A6" w:rsidRPr="00F515B2">
        <w:rPr>
          <w:noProof/>
        </w:rPr>
        <w:fldChar w:fldCharType="begin"/>
      </w:r>
      <w:r w:rsidR="008912A6" w:rsidRPr="00F515B2">
        <w:rPr>
          <w:noProof/>
        </w:rPr>
        <w:instrText xml:space="preserve"> PAGEREF _Toc511658400 \h </w:instrText>
      </w:r>
      <w:r w:rsidR="008912A6" w:rsidRPr="00F515B2">
        <w:rPr>
          <w:noProof/>
        </w:rPr>
      </w:r>
      <w:r w:rsidR="008912A6" w:rsidRPr="00F515B2">
        <w:rPr>
          <w:noProof/>
        </w:rPr>
        <w:fldChar w:fldCharType="separate"/>
      </w:r>
      <w:r w:rsidR="008912A6" w:rsidRPr="00F515B2">
        <w:rPr>
          <w:noProof/>
        </w:rPr>
        <w:t>2</w:t>
      </w:r>
      <w:r w:rsidR="008912A6" w:rsidRPr="00F515B2">
        <w:rPr>
          <w:noProof/>
        </w:rPr>
        <w:fldChar w:fldCharType="end"/>
      </w:r>
    </w:p>
    <w:p w:rsidR="008912A6" w:rsidRDefault="008912A6">
      <w:pPr>
        <w:pStyle w:val="TOC2"/>
        <w:rPr>
          <w:rFonts w:asciiTheme="minorHAnsi" w:eastAsiaTheme="minorEastAsia" w:hAnsiTheme="minorHAnsi" w:cstheme="minorBidi"/>
          <w:szCs w:val="22"/>
          <w:lang w:val="fr-FR" w:eastAsia="fr-FR"/>
        </w:rPr>
      </w:pPr>
      <w:r w:rsidRPr="00F515B2">
        <w:t>50</w:t>
      </w:r>
      <w:r w:rsidRPr="00F515B2">
        <w:rPr>
          <w:i/>
        </w:rPr>
        <w:t>bis</w:t>
      </w:r>
      <w:r w:rsidRPr="00F515B2">
        <w:t>.1   </w:t>
      </w:r>
      <w:r w:rsidRPr="00F515B2">
        <w:rPr>
          <w:i/>
        </w:rPr>
        <w:t>Délégation des fonctions d’office désigné</w:t>
      </w:r>
      <w:r>
        <w:tab/>
      </w:r>
      <w:r>
        <w:fldChar w:fldCharType="begin"/>
      </w:r>
      <w:r>
        <w:instrText xml:space="preserve"> PAGEREF _Toc511658401 \h </w:instrText>
      </w:r>
      <w:r>
        <w:fldChar w:fldCharType="separate"/>
      </w:r>
      <w:r>
        <w:t>2</w:t>
      </w:r>
      <w:r>
        <w:fldChar w:fldCharType="end"/>
      </w:r>
    </w:p>
    <w:p w:rsidR="008912A6" w:rsidRDefault="008912A6">
      <w:pPr>
        <w:pStyle w:val="TOC1"/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>
        <w:rPr>
          <w:noProof/>
        </w:rPr>
        <w:t>Règle 76 Traduction du document de priorité; application de certaines règles aux procédures au sein des offices élus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_Toc511658402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912A6" w:rsidRDefault="008912A6">
      <w:pPr>
        <w:pStyle w:val="TOC2"/>
        <w:rPr>
          <w:rFonts w:asciiTheme="minorHAnsi" w:eastAsiaTheme="minorEastAsia" w:hAnsiTheme="minorHAnsi" w:cstheme="minorBidi"/>
          <w:szCs w:val="22"/>
          <w:lang w:val="fr-FR" w:eastAsia="fr-FR"/>
        </w:rPr>
      </w:pPr>
      <w:r>
        <w:t>76.1 à 76.4   [sans changement]</w:t>
      </w:r>
      <w:r>
        <w:tab/>
      </w:r>
      <w:r>
        <w:fldChar w:fldCharType="begin"/>
      </w:r>
      <w:r>
        <w:instrText xml:space="preserve"> PAGEREF _Toc511658403 \h </w:instrText>
      </w:r>
      <w:r>
        <w:fldChar w:fldCharType="separate"/>
      </w:r>
      <w:r>
        <w:t>3</w:t>
      </w:r>
      <w:r>
        <w:fldChar w:fldCharType="end"/>
      </w:r>
    </w:p>
    <w:p w:rsidR="008912A6" w:rsidRDefault="008912A6">
      <w:pPr>
        <w:pStyle w:val="TOC2"/>
        <w:rPr>
          <w:rFonts w:asciiTheme="minorHAnsi" w:eastAsiaTheme="minorEastAsia" w:hAnsiTheme="minorHAnsi" w:cstheme="minorBidi"/>
          <w:szCs w:val="22"/>
          <w:lang w:val="fr-FR" w:eastAsia="fr-FR"/>
        </w:rPr>
      </w:pPr>
      <w:r>
        <w:t>76.5   </w:t>
      </w:r>
      <w:r w:rsidRPr="0090464D">
        <w:rPr>
          <w:i/>
        </w:rPr>
        <w:t>Application de certaines règles aux procédures au sein des offices élus</w:t>
      </w:r>
      <w:r>
        <w:tab/>
      </w:r>
      <w:r>
        <w:fldChar w:fldCharType="begin"/>
      </w:r>
      <w:r>
        <w:instrText xml:space="preserve"> PAGEREF _Toc511658404 \h </w:instrText>
      </w:r>
      <w:r>
        <w:fldChar w:fldCharType="separate"/>
      </w:r>
      <w:r>
        <w:t>3</w:t>
      </w:r>
      <w:r>
        <w:fldChar w:fldCharType="end"/>
      </w:r>
    </w:p>
    <w:p w:rsidR="001234A6" w:rsidRDefault="004E31DC" w:rsidP="00107F63">
      <w:pPr>
        <w:pStyle w:val="ONUME"/>
        <w:numPr>
          <w:ilvl w:val="0"/>
          <w:numId w:val="0"/>
        </w:numPr>
        <w:rPr>
          <w:caps/>
        </w:rPr>
      </w:pPr>
      <w:r>
        <w:rPr>
          <w:caps/>
        </w:rPr>
        <w:fldChar w:fldCharType="end"/>
      </w:r>
    </w:p>
    <w:p w:rsidR="001234A6" w:rsidRPr="008912A6" w:rsidRDefault="00B07800" w:rsidP="004E31DC">
      <w:pPr>
        <w:pStyle w:val="LegTitle"/>
        <w:rPr>
          <w:rStyle w:val="LegInsertedText"/>
        </w:rPr>
      </w:pPr>
      <w:bookmarkStart w:id="8" w:name="_Toc511658400"/>
      <w:bookmarkStart w:id="9" w:name="_Toc511121975"/>
      <w:bookmarkEnd w:id="7"/>
      <w:r w:rsidRPr="008912A6">
        <w:rPr>
          <w:rStyle w:val="LegInsertedText"/>
        </w:rPr>
        <w:lastRenderedPageBreak/>
        <w:t>Règle</w:t>
      </w:r>
      <w:r w:rsidR="00F264D5" w:rsidRPr="008912A6">
        <w:rPr>
          <w:rStyle w:val="LegInsertedText"/>
        </w:rPr>
        <w:t> </w:t>
      </w:r>
      <w:r w:rsidRPr="008912A6">
        <w:rPr>
          <w:rStyle w:val="LegInsertedText"/>
        </w:rPr>
        <w:t>50</w:t>
      </w:r>
      <w:r w:rsidRPr="008912A6">
        <w:rPr>
          <w:rStyle w:val="LegInsertedText"/>
          <w:i/>
        </w:rPr>
        <w:t>bis</w:t>
      </w:r>
      <w:r w:rsidRPr="008912A6">
        <w:rPr>
          <w:rStyle w:val="LegInsertedText"/>
        </w:rPr>
        <w:br/>
        <w:t>Fonctions d</w:t>
      </w:r>
      <w:r w:rsidR="00306804" w:rsidRPr="008912A6">
        <w:rPr>
          <w:rStyle w:val="LegInsertedText"/>
        </w:rPr>
        <w:t>’</w:t>
      </w:r>
      <w:r w:rsidRPr="008912A6">
        <w:rPr>
          <w:rStyle w:val="LegInsertedText"/>
        </w:rPr>
        <w:t>office désigné</w:t>
      </w:r>
      <w:bookmarkEnd w:id="8"/>
    </w:p>
    <w:p w:rsidR="001234A6" w:rsidRPr="00B07800" w:rsidRDefault="00107F63" w:rsidP="004E31DC">
      <w:pPr>
        <w:pStyle w:val="LegSubRule"/>
        <w:rPr>
          <w:rStyle w:val="LegInsertedText"/>
        </w:rPr>
      </w:pPr>
      <w:bookmarkStart w:id="10" w:name="_Toc511658401"/>
      <w:r w:rsidRPr="00B07800">
        <w:rPr>
          <w:rStyle w:val="LegInsertedText"/>
        </w:rPr>
        <w:t>50</w:t>
      </w:r>
      <w:r w:rsidRPr="00B07800">
        <w:rPr>
          <w:rStyle w:val="LegInsertedText"/>
          <w:i/>
        </w:rPr>
        <w:t>bis</w:t>
      </w:r>
      <w:r w:rsidRPr="00B07800">
        <w:rPr>
          <w:rStyle w:val="LegInsertedText"/>
        </w:rPr>
        <w:t>.1   </w:t>
      </w:r>
      <w:r w:rsidRPr="00B07800">
        <w:rPr>
          <w:rStyle w:val="LegInsertedText"/>
          <w:i/>
        </w:rPr>
        <w:t>D</w:t>
      </w:r>
      <w:r w:rsidR="00B07800" w:rsidRPr="00B07800">
        <w:rPr>
          <w:rStyle w:val="LegInsertedText"/>
          <w:i/>
        </w:rPr>
        <w:t>é</w:t>
      </w:r>
      <w:r w:rsidRPr="00B07800">
        <w:rPr>
          <w:rStyle w:val="LegInsertedText"/>
          <w:i/>
        </w:rPr>
        <w:t>l</w:t>
      </w:r>
      <w:r w:rsidR="00B07800" w:rsidRPr="00B07800">
        <w:rPr>
          <w:rStyle w:val="LegInsertedText"/>
          <w:i/>
        </w:rPr>
        <w:t>é</w:t>
      </w:r>
      <w:r w:rsidRPr="00B07800">
        <w:rPr>
          <w:rStyle w:val="LegInsertedText"/>
          <w:i/>
        </w:rPr>
        <w:t xml:space="preserve">gation </w:t>
      </w:r>
      <w:r w:rsidR="00B07800" w:rsidRPr="00B07800">
        <w:rPr>
          <w:rStyle w:val="LegInsertedText"/>
          <w:i/>
        </w:rPr>
        <w:t>des fonctions d</w:t>
      </w:r>
      <w:r w:rsidR="00306804">
        <w:rPr>
          <w:rStyle w:val="LegInsertedText"/>
          <w:i/>
        </w:rPr>
        <w:t>’</w:t>
      </w:r>
      <w:r w:rsidR="00B07800" w:rsidRPr="00B07800">
        <w:rPr>
          <w:rStyle w:val="LegInsertedText"/>
          <w:i/>
        </w:rPr>
        <w:t>office dé</w:t>
      </w:r>
      <w:r w:rsidRPr="00B07800">
        <w:rPr>
          <w:rStyle w:val="LegInsertedText"/>
          <w:i/>
        </w:rPr>
        <w:t>sign</w:t>
      </w:r>
      <w:r w:rsidR="00B07800" w:rsidRPr="00B07800">
        <w:rPr>
          <w:rStyle w:val="LegInsertedText"/>
          <w:i/>
        </w:rPr>
        <w:t>é</w:t>
      </w:r>
      <w:bookmarkEnd w:id="9"/>
      <w:bookmarkEnd w:id="10"/>
    </w:p>
    <w:p w:rsidR="001234A6" w:rsidRPr="00B07800" w:rsidRDefault="00107F63" w:rsidP="00107F63">
      <w:pPr>
        <w:pStyle w:val="Lega"/>
        <w:rPr>
          <w:rStyle w:val="LegInsertedText"/>
        </w:rPr>
      </w:pPr>
      <w:r w:rsidRPr="00B07800">
        <w:tab/>
      </w:r>
      <w:r w:rsidRPr="00B07800">
        <w:rPr>
          <w:rStyle w:val="LegInsertedText"/>
        </w:rPr>
        <w:t>a)  </w:t>
      </w:r>
      <w:r w:rsidR="00B07800" w:rsidRPr="00B07800">
        <w:rPr>
          <w:rStyle w:val="LegInsertedText"/>
        </w:rPr>
        <w:t>Tout État contractant peut convenir avec un autre État contractant ou avec toute organisation intergouvernementale que l</w:t>
      </w:r>
      <w:r w:rsidR="00306804">
        <w:rPr>
          <w:rStyle w:val="LegInsertedText"/>
        </w:rPr>
        <w:t>’</w:t>
      </w:r>
      <w:r w:rsidR="00B07800" w:rsidRPr="00B07800">
        <w:rPr>
          <w:rStyle w:val="LegInsertedText"/>
        </w:rPr>
        <w:t>office national de ce dernier État ou cette organisation intergouvernementale agira, à toutes les fins ou à certaines d</w:t>
      </w:r>
      <w:r w:rsidR="00306804">
        <w:rPr>
          <w:rStyle w:val="LegInsertedText"/>
        </w:rPr>
        <w:t>’</w:t>
      </w:r>
      <w:r w:rsidR="00B07800" w:rsidRPr="00B07800">
        <w:rPr>
          <w:rStyle w:val="LegInsertedText"/>
        </w:rPr>
        <w:t>entre elles, à la place de l</w:t>
      </w:r>
      <w:r w:rsidR="00306804">
        <w:rPr>
          <w:rStyle w:val="LegInsertedText"/>
        </w:rPr>
        <w:t>’</w:t>
      </w:r>
      <w:r w:rsidR="00B07800" w:rsidRPr="00B07800">
        <w:rPr>
          <w:rStyle w:val="LegInsertedText"/>
        </w:rPr>
        <w:t>office national du premier État, en tant qu</w:t>
      </w:r>
      <w:r w:rsidR="00306804">
        <w:rPr>
          <w:rStyle w:val="LegInsertedText"/>
        </w:rPr>
        <w:t>’</w:t>
      </w:r>
      <w:r w:rsidR="00B07800" w:rsidRPr="00B07800">
        <w:rPr>
          <w:rStyle w:val="LegInsertedText"/>
        </w:rPr>
        <w:t xml:space="preserve">office </w:t>
      </w:r>
      <w:r w:rsidR="00B07800">
        <w:rPr>
          <w:rStyle w:val="LegInsertedText"/>
        </w:rPr>
        <w:t>d</w:t>
      </w:r>
      <w:r w:rsidR="00B07800" w:rsidRPr="00B07800">
        <w:rPr>
          <w:rStyle w:val="LegInsertedText"/>
        </w:rPr>
        <w:t>é</w:t>
      </w:r>
      <w:r w:rsidR="00B07800">
        <w:rPr>
          <w:rStyle w:val="LegInsertedText"/>
        </w:rPr>
        <w:t xml:space="preserve">signé en ce qui concerne les demandes </w:t>
      </w:r>
      <w:r w:rsidRPr="00B07800">
        <w:rPr>
          <w:rStyle w:val="LegInsertedText"/>
        </w:rPr>
        <w:t>international</w:t>
      </w:r>
      <w:r w:rsidR="00B07800">
        <w:rPr>
          <w:rStyle w:val="LegInsertedText"/>
        </w:rPr>
        <w:t>e</w:t>
      </w:r>
      <w:r w:rsidRPr="00B07800">
        <w:rPr>
          <w:rStyle w:val="LegInsertedText"/>
        </w:rPr>
        <w:t xml:space="preserve">s </w:t>
      </w:r>
      <w:r w:rsidR="00B07800">
        <w:rPr>
          <w:rStyle w:val="LegInsertedText"/>
        </w:rPr>
        <w:t>dans lesquelles le premier É</w:t>
      </w:r>
      <w:r w:rsidRPr="00B07800">
        <w:rPr>
          <w:rStyle w:val="LegInsertedText"/>
        </w:rPr>
        <w:t xml:space="preserve">tat a </w:t>
      </w:r>
      <w:r w:rsidR="00B07800">
        <w:rPr>
          <w:rStyle w:val="LegInsertedText"/>
        </w:rPr>
        <w:t>été</w:t>
      </w:r>
      <w:r w:rsidRPr="00B07800">
        <w:rPr>
          <w:rStyle w:val="LegInsertedText"/>
        </w:rPr>
        <w:t xml:space="preserve"> d</w:t>
      </w:r>
      <w:r w:rsidR="00B07800">
        <w:rPr>
          <w:rStyle w:val="LegInsertedText"/>
        </w:rPr>
        <w:t>é</w:t>
      </w:r>
      <w:r w:rsidRPr="00B07800">
        <w:rPr>
          <w:rStyle w:val="LegInsertedText"/>
        </w:rPr>
        <w:t>sign</w:t>
      </w:r>
      <w:r w:rsidR="00B07800">
        <w:rPr>
          <w:rStyle w:val="LegInsertedText"/>
        </w:rPr>
        <w:t>é</w:t>
      </w:r>
      <w:r w:rsidRPr="00B07800">
        <w:rPr>
          <w:rStyle w:val="LegInsertedText"/>
        </w:rPr>
        <w:t>.</w:t>
      </w:r>
    </w:p>
    <w:p w:rsidR="001234A6" w:rsidRPr="005B2F4D" w:rsidRDefault="00107F63" w:rsidP="00107F63">
      <w:pPr>
        <w:pStyle w:val="Lega"/>
        <w:rPr>
          <w:rStyle w:val="LegInsertedText"/>
        </w:rPr>
      </w:pPr>
      <w:r w:rsidRPr="00B07800">
        <w:tab/>
      </w:r>
      <w:r w:rsidRPr="005B2F4D">
        <w:rPr>
          <w:rStyle w:val="LegInsertedText"/>
        </w:rPr>
        <w:t>b)  </w:t>
      </w:r>
      <w:r w:rsidR="005B2F4D" w:rsidRPr="005B2F4D">
        <w:rPr>
          <w:rStyle w:val="LegInsertedText"/>
        </w:rPr>
        <w:t>Tout accord visé à l</w:t>
      </w:r>
      <w:r w:rsidR="00306804">
        <w:rPr>
          <w:rStyle w:val="LegInsertedText"/>
        </w:rPr>
        <w:t>’</w:t>
      </w:r>
      <w:r w:rsidR="005B2F4D" w:rsidRPr="005B2F4D">
        <w:rPr>
          <w:rStyle w:val="LegInsertedText"/>
        </w:rPr>
        <w:t>al</w:t>
      </w:r>
      <w:r w:rsidR="005B2F4D">
        <w:rPr>
          <w:rStyle w:val="LegInsertedText"/>
        </w:rPr>
        <w:t>inéa a)</w:t>
      </w:r>
      <w:r w:rsidR="005B2F4D" w:rsidRPr="005B2F4D">
        <w:rPr>
          <w:rStyle w:val="LegInsertedText"/>
        </w:rPr>
        <w:t xml:space="preserve"> est notifié à bref délai au Bureau international par l</w:t>
      </w:r>
      <w:r w:rsidR="00306804">
        <w:rPr>
          <w:rStyle w:val="LegInsertedText"/>
        </w:rPr>
        <w:t>’</w:t>
      </w:r>
      <w:r w:rsidR="005B2F4D" w:rsidRPr="005B2F4D">
        <w:rPr>
          <w:rStyle w:val="LegInsertedText"/>
        </w:rPr>
        <w:t xml:space="preserve">État contractant qui délègue les </w:t>
      </w:r>
      <w:r w:rsidR="005B2F4D">
        <w:rPr>
          <w:rStyle w:val="LegInsertedText"/>
        </w:rPr>
        <w:t>fonction</w:t>
      </w:r>
      <w:r w:rsidR="005B2F4D" w:rsidRPr="005B2F4D">
        <w:rPr>
          <w:rStyle w:val="LegInsertedText"/>
        </w:rPr>
        <w:t>s d</w:t>
      </w:r>
      <w:r w:rsidR="00306804">
        <w:rPr>
          <w:rStyle w:val="LegInsertedText"/>
        </w:rPr>
        <w:t>’</w:t>
      </w:r>
      <w:r w:rsidR="005B2F4D" w:rsidRPr="005B2F4D">
        <w:rPr>
          <w:rStyle w:val="LegInsertedText"/>
        </w:rPr>
        <w:t xml:space="preserve">office </w:t>
      </w:r>
      <w:r w:rsidR="005B2F4D">
        <w:rPr>
          <w:rStyle w:val="LegInsertedText"/>
        </w:rPr>
        <w:t>d</w:t>
      </w:r>
      <w:r w:rsidR="005B2F4D" w:rsidRPr="005B2F4D">
        <w:rPr>
          <w:rStyle w:val="LegInsertedText"/>
        </w:rPr>
        <w:t>é</w:t>
      </w:r>
      <w:r w:rsidR="005B2F4D">
        <w:rPr>
          <w:rStyle w:val="LegInsertedText"/>
        </w:rPr>
        <w:t>signé</w:t>
      </w:r>
      <w:r w:rsidR="005B2F4D" w:rsidRPr="005B2F4D">
        <w:rPr>
          <w:rStyle w:val="LegInsertedText"/>
        </w:rPr>
        <w:t xml:space="preserve"> à l</w:t>
      </w:r>
      <w:r w:rsidR="00306804">
        <w:rPr>
          <w:rStyle w:val="LegInsertedText"/>
        </w:rPr>
        <w:t>’</w:t>
      </w:r>
      <w:r w:rsidR="005B2F4D" w:rsidRPr="005B2F4D">
        <w:rPr>
          <w:rStyle w:val="LegInsertedText"/>
        </w:rPr>
        <w:t>office national d</w:t>
      </w:r>
      <w:r w:rsidR="00306804">
        <w:rPr>
          <w:rStyle w:val="LegInsertedText"/>
        </w:rPr>
        <w:t>’</w:t>
      </w:r>
      <w:r w:rsidR="005B2F4D">
        <w:rPr>
          <w:rStyle w:val="LegInsertedText"/>
        </w:rPr>
        <w:t xml:space="preserve">un autre État contractant ou à </w:t>
      </w:r>
      <w:r w:rsidR="005B2F4D" w:rsidRPr="005B2F4D">
        <w:rPr>
          <w:rStyle w:val="LegInsertedText"/>
        </w:rPr>
        <w:t>une organisation intergouverneme</w:t>
      </w:r>
      <w:r w:rsidR="005B2F4D">
        <w:rPr>
          <w:rStyle w:val="LegInsertedText"/>
        </w:rPr>
        <w:t>nta</w:t>
      </w:r>
      <w:r w:rsidR="00950BBF">
        <w:rPr>
          <w:rStyle w:val="LegInsertedText"/>
        </w:rPr>
        <w:t xml:space="preserve">le.  </w:t>
      </w:r>
      <w:r w:rsidR="00950BBF" w:rsidRPr="005B2F4D">
        <w:rPr>
          <w:rStyle w:val="LegInsertedText"/>
        </w:rPr>
        <w:t>Le</w:t>
      </w:r>
      <w:r w:rsidR="005B2F4D" w:rsidRPr="005B2F4D">
        <w:rPr>
          <w:rStyle w:val="LegInsertedText"/>
        </w:rPr>
        <w:t xml:space="preserve"> Bureau international publie à bref délai toute notification de ce type dans la </w:t>
      </w:r>
      <w:r w:rsidR="00E02B9A">
        <w:rPr>
          <w:rStyle w:val="LegInsertedText"/>
        </w:rPr>
        <w:t>g</w:t>
      </w:r>
      <w:r w:rsidR="005B2F4D" w:rsidRPr="005B2F4D">
        <w:rPr>
          <w:rStyle w:val="LegInsertedText"/>
        </w:rPr>
        <w:t>azette.</w:t>
      </w:r>
      <w:bookmarkStart w:id="11" w:name="_Toc511121976"/>
    </w:p>
    <w:p w:rsidR="001234A6" w:rsidRPr="005B2F4D" w:rsidRDefault="00107F63" w:rsidP="004E31DC">
      <w:pPr>
        <w:pStyle w:val="LegTitle"/>
      </w:pPr>
      <w:bookmarkStart w:id="12" w:name="_Toc511658402"/>
      <w:r w:rsidRPr="004E31DC">
        <w:lastRenderedPageBreak/>
        <w:t>R</w:t>
      </w:r>
      <w:r w:rsidR="005B2F4D" w:rsidRPr="004E31DC">
        <w:t>ègl</w:t>
      </w:r>
      <w:r w:rsidRPr="004E31DC">
        <w:t>e</w:t>
      </w:r>
      <w:r w:rsidR="005B2F4D" w:rsidRPr="005B2F4D">
        <w:t> </w:t>
      </w:r>
      <w:r w:rsidRPr="005B2F4D">
        <w:t>76</w:t>
      </w:r>
      <w:r w:rsidRPr="005B2F4D">
        <w:br/>
        <w:t>Tra</w:t>
      </w:r>
      <w:r w:rsidR="005B2F4D" w:rsidRPr="005B2F4D">
        <w:t>duction du document de p</w:t>
      </w:r>
      <w:r w:rsidRPr="005B2F4D">
        <w:t>riorit</w:t>
      </w:r>
      <w:r w:rsidR="005B2F4D" w:rsidRPr="005B2F4D">
        <w:t>é</w:t>
      </w:r>
      <w:r w:rsidRPr="005B2F4D">
        <w:t>;</w:t>
      </w:r>
      <w:r w:rsidRPr="005B2F4D">
        <w:br/>
      </w:r>
      <w:r w:rsidR="005B2F4D" w:rsidRPr="005B2F4D">
        <w:t>a</w:t>
      </w:r>
      <w:r w:rsidRPr="005B2F4D">
        <w:t xml:space="preserve">pplication </w:t>
      </w:r>
      <w:r w:rsidR="005B2F4D" w:rsidRPr="005B2F4D">
        <w:t>de</w:t>
      </w:r>
      <w:r w:rsidRPr="005B2F4D">
        <w:t xml:space="preserve"> </w:t>
      </w:r>
      <w:r w:rsidR="005B2F4D" w:rsidRPr="005B2F4D">
        <w:t>c</w:t>
      </w:r>
      <w:r w:rsidRPr="005B2F4D">
        <w:t>ertain</w:t>
      </w:r>
      <w:r w:rsidR="005B2F4D" w:rsidRPr="005B2F4D">
        <w:t>es</w:t>
      </w:r>
      <w:r w:rsidRPr="005B2F4D">
        <w:t xml:space="preserve"> </w:t>
      </w:r>
      <w:r w:rsidR="005B2F4D">
        <w:t>règl</w:t>
      </w:r>
      <w:r w:rsidRPr="005B2F4D">
        <w:t xml:space="preserve">es </w:t>
      </w:r>
      <w:r w:rsidR="005B2F4D">
        <w:t>aux</w:t>
      </w:r>
      <w:r w:rsidRPr="005B2F4D">
        <w:t xml:space="preserve"> </w:t>
      </w:r>
      <w:r w:rsidR="005B2F4D">
        <w:t>p</w:t>
      </w:r>
      <w:r w:rsidRPr="005B2F4D">
        <w:t>roc</w:t>
      </w:r>
      <w:r w:rsidR="005B2F4D">
        <w:t>é</w:t>
      </w:r>
      <w:r w:rsidRPr="005B2F4D">
        <w:t xml:space="preserve">dures </w:t>
      </w:r>
      <w:r w:rsidR="005B2F4D">
        <w:t xml:space="preserve">au sein des </w:t>
      </w:r>
      <w:r w:rsidRPr="005B2F4D">
        <w:t>offices</w:t>
      </w:r>
      <w:bookmarkStart w:id="13" w:name="_Toc511121977"/>
      <w:bookmarkEnd w:id="11"/>
      <w:r w:rsidR="005B2F4D">
        <w:t xml:space="preserve"> élus</w:t>
      </w:r>
      <w:bookmarkEnd w:id="12"/>
    </w:p>
    <w:p w:rsidR="001234A6" w:rsidRPr="005B2F4D" w:rsidRDefault="00107F63" w:rsidP="00107F63">
      <w:pPr>
        <w:pStyle w:val="LegSubRule"/>
      </w:pPr>
      <w:bookmarkStart w:id="14" w:name="_Toc511658403"/>
      <w:r w:rsidRPr="005B2F4D">
        <w:t xml:space="preserve">76.1 </w:t>
      </w:r>
      <w:r w:rsidR="005B2F4D" w:rsidRPr="005B2F4D">
        <w:t>à</w:t>
      </w:r>
      <w:r w:rsidRPr="005B2F4D">
        <w:t xml:space="preserve"> 76.4   [</w:t>
      </w:r>
      <w:r w:rsidR="005B2F4D" w:rsidRPr="005B2F4D">
        <w:t>sans c</w:t>
      </w:r>
      <w:r w:rsidRPr="005B2F4D">
        <w:t>hange</w:t>
      </w:r>
      <w:r w:rsidR="005B2F4D" w:rsidRPr="005B2F4D">
        <w:t>ment</w:t>
      </w:r>
      <w:r w:rsidRPr="005B2F4D">
        <w:t>]</w:t>
      </w:r>
      <w:bookmarkStart w:id="15" w:name="_Toc511121978"/>
      <w:bookmarkEnd w:id="13"/>
      <w:bookmarkEnd w:id="14"/>
    </w:p>
    <w:p w:rsidR="001234A6" w:rsidRPr="005B2F4D" w:rsidRDefault="00107F63" w:rsidP="00107F63">
      <w:pPr>
        <w:pStyle w:val="LegSubRule"/>
      </w:pPr>
      <w:bookmarkStart w:id="16" w:name="_Toc511658404"/>
      <w:r w:rsidRPr="005B2F4D">
        <w:t>76.5</w:t>
      </w:r>
      <w:r w:rsidR="008912A6">
        <w:t>   </w:t>
      </w:r>
      <w:r w:rsidRPr="005B2F4D">
        <w:rPr>
          <w:i/>
        </w:rPr>
        <w:t xml:space="preserve">Application </w:t>
      </w:r>
      <w:r w:rsidR="005B2F4D" w:rsidRPr="005B2F4D">
        <w:rPr>
          <w:i/>
        </w:rPr>
        <w:t>de</w:t>
      </w:r>
      <w:r w:rsidRPr="005B2F4D">
        <w:rPr>
          <w:i/>
        </w:rPr>
        <w:t xml:space="preserve"> </w:t>
      </w:r>
      <w:r w:rsidR="005B2F4D" w:rsidRPr="005B2F4D">
        <w:rPr>
          <w:i/>
        </w:rPr>
        <w:t>c</w:t>
      </w:r>
      <w:r w:rsidRPr="005B2F4D">
        <w:rPr>
          <w:i/>
        </w:rPr>
        <w:t>ertain</w:t>
      </w:r>
      <w:r w:rsidR="005B2F4D" w:rsidRPr="005B2F4D">
        <w:rPr>
          <w:i/>
        </w:rPr>
        <w:t>es</w:t>
      </w:r>
      <w:r w:rsidRPr="005B2F4D">
        <w:rPr>
          <w:i/>
        </w:rPr>
        <w:t xml:space="preserve"> </w:t>
      </w:r>
      <w:r w:rsidR="005B2F4D" w:rsidRPr="005B2F4D">
        <w:rPr>
          <w:i/>
        </w:rPr>
        <w:t>règ</w:t>
      </w:r>
      <w:r w:rsidRPr="005B2F4D">
        <w:rPr>
          <w:i/>
        </w:rPr>
        <w:t xml:space="preserve">les </w:t>
      </w:r>
      <w:r w:rsidR="005B2F4D" w:rsidRPr="005B2F4D">
        <w:rPr>
          <w:i/>
        </w:rPr>
        <w:t>aux p</w:t>
      </w:r>
      <w:r w:rsidRPr="005B2F4D">
        <w:rPr>
          <w:i/>
        </w:rPr>
        <w:t>roc</w:t>
      </w:r>
      <w:r w:rsidR="005B2F4D" w:rsidRPr="005B2F4D">
        <w:rPr>
          <w:i/>
        </w:rPr>
        <w:t>é</w:t>
      </w:r>
      <w:r w:rsidRPr="005B2F4D">
        <w:rPr>
          <w:i/>
        </w:rPr>
        <w:t xml:space="preserve">dures </w:t>
      </w:r>
      <w:r w:rsidR="005B2F4D" w:rsidRPr="005B2F4D">
        <w:rPr>
          <w:i/>
        </w:rPr>
        <w:t>au sein d</w:t>
      </w:r>
      <w:r w:rsidRPr="005B2F4D">
        <w:rPr>
          <w:i/>
        </w:rPr>
        <w:t>e</w:t>
      </w:r>
      <w:r w:rsidR="005B2F4D" w:rsidRPr="005B2F4D">
        <w:rPr>
          <w:i/>
        </w:rPr>
        <w:t>s</w:t>
      </w:r>
      <w:r w:rsidRPr="005B2F4D">
        <w:rPr>
          <w:i/>
        </w:rPr>
        <w:t xml:space="preserve"> </w:t>
      </w:r>
      <w:r w:rsidR="005B2F4D">
        <w:rPr>
          <w:i/>
        </w:rPr>
        <w:t>o</w:t>
      </w:r>
      <w:r w:rsidRPr="005B2F4D">
        <w:rPr>
          <w:i/>
        </w:rPr>
        <w:t>ffices</w:t>
      </w:r>
      <w:bookmarkEnd w:id="15"/>
      <w:r w:rsidRPr="005B2F4D">
        <w:rPr>
          <w:i/>
        </w:rPr>
        <w:t xml:space="preserve"> </w:t>
      </w:r>
      <w:r w:rsidR="005B2F4D">
        <w:rPr>
          <w:i/>
        </w:rPr>
        <w:t>élus</w:t>
      </w:r>
      <w:bookmarkEnd w:id="16"/>
    </w:p>
    <w:p w:rsidR="00306804" w:rsidRDefault="00107F63" w:rsidP="00107F63">
      <w:pPr>
        <w:pStyle w:val="Lega"/>
      </w:pPr>
      <w:r w:rsidRPr="005B2F4D">
        <w:tab/>
      </w:r>
      <w:r w:rsidR="00E02B9A">
        <w:t>Les r</w:t>
      </w:r>
      <w:r w:rsidR="005B2F4D" w:rsidRPr="005B2F4D">
        <w:t>ègl</w:t>
      </w:r>
      <w:r w:rsidRPr="005B2F4D">
        <w:t>es</w:t>
      </w:r>
      <w:r w:rsidR="005B2F4D" w:rsidRPr="005B2F4D">
        <w:t> </w:t>
      </w:r>
      <w:r w:rsidRPr="005B2F4D">
        <w:t>13</w:t>
      </w:r>
      <w:r w:rsidRPr="005B2F4D">
        <w:rPr>
          <w:i/>
        </w:rPr>
        <w:t>ter</w:t>
      </w:r>
      <w:r w:rsidRPr="005B2F4D">
        <w:t>.3, 20.8</w:t>
      </w:r>
      <w:r w:rsidR="005B2F4D" w:rsidRPr="005B2F4D">
        <w:t>.</w:t>
      </w:r>
      <w:r w:rsidRPr="005B2F4D">
        <w:t>c), 22.1</w:t>
      </w:r>
      <w:r w:rsidR="005B2F4D" w:rsidRPr="005B2F4D">
        <w:t>.</w:t>
      </w:r>
      <w:r w:rsidRPr="005B2F4D">
        <w:t>g), 47.1, 49, 49</w:t>
      </w:r>
      <w:r w:rsidRPr="005B2F4D">
        <w:rPr>
          <w:i/>
        </w:rPr>
        <w:t>bis</w:t>
      </w:r>
      <w:r w:rsidRPr="005B2F4D">
        <w:t>, 49</w:t>
      </w:r>
      <w:r w:rsidRPr="005B2F4D">
        <w:rPr>
          <w:i/>
        </w:rPr>
        <w:t>ter</w:t>
      </w:r>
      <w:r w:rsidRPr="005B2F4D">
        <w:rPr>
          <w:rStyle w:val="LegInsertedText"/>
        </w:rPr>
        <w:t>, 50</w:t>
      </w:r>
      <w:r w:rsidRPr="005B2F4D">
        <w:rPr>
          <w:rStyle w:val="LegInsertedText"/>
          <w:i/>
        </w:rPr>
        <w:t>bis</w:t>
      </w:r>
      <w:r w:rsidRPr="005B2F4D">
        <w:rPr>
          <w:rStyle w:val="LegInsertedText"/>
        </w:rPr>
        <w:t xml:space="preserve"> </w:t>
      </w:r>
      <w:r w:rsidR="005B2F4D" w:rsidRPr="005B2F4D">
        <w:t xml:space="preserve">et </w:t>
      </w:r>
      <w:r w:rsidRPr="005B2F4D">
        <w:t>51</w:t>
      </w:r>
      <w:r w:rsidRPr="005B2F4D">
        <w:rPr>
          <w:i/>
        </w:rPr>
        <w:t>bis</w:t>
      </w:r>
      <w:r w:rsidRPr="005B2F4D">
        <w:t xml:space="preserve"> s</w:t>
      </w:r>
      <w:r w:rsidR="00306804">
        <w:t>’</w:t>
      </w:r>
      <w:r w:rsidRPr="005B2F4D">
        <w:t>appl</w:t>
      </w:r>
      <w:r w:rsidR="005B2F4D" w:rsidRPr="005B2F4D">
        <w:t>iquent</w:t>
      </w:r>
      <w:r w:rsidRPr="005B2F4D">
        <w:t xml:space="preserve">, </w:t>
      </w:r>
      <w:r w:rsidR="005B2F4D" w:rsidRPr="005B2F4D">
        <w:t>étant entendu que</w:t>
      </w:r>
      <w:r w:rsidR="00306804">
        <w:t> :</w:t>
      </w:r>
    </w:p>
    <w:p w:rsidR="00306804" w:rsidRDefault="00107F63" w:rsidP="00F515B2">
      <w:pPr>
        <w:pStyle w:val="Legi"/>
        <w:numPr>
          <w:ilvl w:val="0"/>
          <w:numId w:val="8"/>
        </w:numPr>
        <w:ind w:left="902" w:firstLine="0"/>
      </w:pPr>
      <w:r w:rsidRPr="005B2F4D">
        <w:rPr>
          <w:rFonts w:ascii="Microsoft Sans Serif" w:hAnsi="Microsoft Sans Serif" w:cs="Microsoft Sans Serif"/>
        </w:rPr>
        <w:t>[</w:t>
      </w:r>
      <w:r w:rsidR="005B2F4D" w:rsidRPr="005B2F4D">
        <w:rPr>
          <w:rFonts w:ascii="Microsoft Sans Serif" w:hAnsi="Microsoft Sans Serif" w:cs="Microsoft Sans Serif"/>
        </w:rPr>
        <w:t>Sans</w:t>
      </w:r>
      <w:r w:rsidRPr="005B2F4D">
        <w:t xml:space="preserve"> change</w:t>
      </w:r>
      <w:r w:rsidR="005B2F4D" w:rsidRPr="005B2F4D">
        <w:t>ment</w:t>
      </w:r>
      <w:r w:rsidRPr="005B2F4D">
        <w:rPr>
          <w:rFonts w:ascii="Microsoft Sans Serif" w:hAnsi="Microsoft Sans Serif" w:cs="Microsoft Sans Serif"/>
        </w:rPr>
        <w:t>]</w:t>
      </w:r>
      <w:r w:rsidRPr="005B2F4D">
        <w:t>  </w:t>
      </w:r>
      <w:r w:rsidR="005B2F4D" w:rsidRPr="005B2F4D">
        <w:t>toute mention qui y est faite de l</w:t>
      </w:r>
      <w:r w:rsidR="00306804">
        <w:t>’</w:t>
      </w:r>
      <w:r w:rsidR="005B2F4D" w:rsidRPr="005B2F4D">
        <w:t>office désigné ou de l</w:t>
      </w:r>
      <w:r w:rsidR="00306804">
        <w:t>’</w:t>
      </w:r>
      <w:r w:rsidR="005B2F4D" w:rsidRPr="005B2F4D">
        <w:t>État désigné s</w:t>
      </w:r>
      <w:r w:rsidR="00306804">
        <w:t>’</w:t>
      </w:r>
      <w:r w:rsidR="005B2F4D" w:rsidRPr="005B2F4D">
        <w:t>entend comme une mention de l</w:t>
      </w:r>
      <w:r w:rsidR="00306804">
        <w:t>’</w:t>
      </w:r>
      <w:r w:rsidR="005B2F4D" w:rsidRPr="005B2F4D">
        <w:t>o</w:t>
      </w:r>
      <w:r w:rsidRPr="005B2F4D">
        <w:t xml:space="preserve">ffice </w:t>
      </w:r>
      <w:r w:rsidR="005B2F4D">
        <w:t>élu ou de l</w:t>
      </w:r>
      <w:r w:rsidR="00306804">
        <w:t>’</w:t>
      </w:r>
      <w:r w:rsidR="005B2F4D">
        <w:t>État</w:t>
      </w:r>
      <w:r w:rsidRPr="005B2F4D">
        <w:t xml:space="preserve"> </w:t>
      </w:r>
      <w:r w:rsidR="005B2F4D">
        <w:t>élu</w:t>
      </w:r>
      <w:r w:rsidRPr="005B2F4D">
        <w:t>, respective</w:t>
      </w:r>
      <w:r w:rsidR="005B2F4D">
        <w:t>ment</w:t>
      </w:r>
      <w:r w:rsidRPr="005B2F4D">
        <w:t>;</w:t>
      </w:r>
    </w:p>
    <w:p w:rsidR="001234A6" w:rsidRPr="005B2F4D" w:rsidRDefault="005B2F4D" w:rsidP="00ED2069">
      <w:pPr>
        <w:pStyle w:val="Legi"/>
        <w:numPr>
          <w:ilvl w:val="0"/>
          <w:numId w:val="8"/>
        </w:numPr>
        <w:tabs>
          <w:tab w:val="clear" w:pos="1020"/>
        </w:tabs>
      </w:pPr>
      <w:r w:rsidRPr="005B2F4D">
        <w:t>à</w:t>
      </w:r>
      <w:r w:rsidR="00107F63" w:rsidRPr="005B2F4D">
        <w:t xml:space="preserve"> v)  </w:t>
      </w:r>
      <w:r w:rsidR="00107F63" w:rsidRPr="005B2F4D">
        <w:rPr>
          <w:rFonts w:ascii="Microsoft Sans Serif" w:hAnsi="Microsoft Sans Serif" w:cs="Microsoft Sans Serif"/>
        </w:rPr>
        <w:t>[</w:t>
      </w:r>
      <w:r w:rsidRPr="005B2F4D">
        <w:rPr>
          <w:rFonts w:ascii="Microsoft Sans Serif" w:hAnsi="Microsoft Sans Serif" w:cs="Microsoft Sans Serif"/>
        </w:rPr>
        <w:t>Sans</w:t>
      </w:r>
      <w:r w:rsidR="00107F63" w:rsidRPr="005B2F4D">
        <w:t xml:space="preserve"> change</w:t>
      </w:r>
      <w:r w:rsidRPr="005B2F4D">
        <w:t>ment</w:t>
      </w:r>
      <w:r w:rsidR="00107F63" w:rsidRPr="005B2F4D">
        <w:rPr>
          <w:rFonts w:ascii="Microsoft Sans Serif" w:hAnsi="Microsoft Sans Serif" w:cs="Microsoft Sans Serif"/>
        </w:rPr>
        <w:t>]</w:t>
      </w:r>
    </w:p>
    <w:p w:rsidR="001234A6" w:rsidRPr="00ED2069" w:rsidRDefault="00107F63" w:rsidP="00107F63">
      <w:pPr>
        <w:pStyle w:val="ONUME"/>
        <w:numPr>
          <w:ilvl w:val="0"/>
          <w:numId w:val="0"/>
        </w:numPr>
        <w:ind w:left="5533"/>
      </w:pPr>
      <w:r w:rsidRPr="00ED2069">
        <w:t>[</w:t>
      </w:r>
      <w:r w:rsidR="00ED2069" w:rsidRPr="00ED2069">
        <w:t>Fin de l</w:t>
      </w:r>
      <w:r w:rsidR="00306804">
        <w:t>’</w:t>
      </w:r>
      <w:r w:rsidR="00ED2069" w:rsidRPr="00ED2069">
        <w:t>a</w:t>
      </w:r>
      <w:r w:rsidRPr="00ED2069">
        <w:t>nnex</w:t>
      </w:r>
      <w:r w:rsidR="00ED2069" w:rsidRPr="00ED2069">
        <w:t>e</w:t>
      </w:r>
      <w:r w:rsidRPr="00ED2069">
        <w:t xml:space="preserve"> </w:t>
      </w:r>
      <w:r w:rsidR="00ED2069" w:rsidRPr="00ED2069">
        <w:t xml:space="preserve">et </w:t>
      </w:r>
      <w:r w:rsidRPr="00ED2069">
        <w:t>d</w:t>
      </w:r>
      <w:r w:rsidR="00ED2069" w:rsidRPr="00ED2069">
        <w:t xml:space="preserve">u </w:t>
      </w:r>
      <w:r w:rsidRPr="00ED2069">
        <w:t>document]</w:t>
      </w:r>
    </w:p>
    <w:p w:rsidR="001234A6" w:rsidRPr="00ED2069" w:rsidRDefault="001234A6" w:rsidP="00107F63"/>
    <w:p w:rsidR="001234A6" w:rsidRPr="00ED2069" w:rsidRDefault="001234A6"/>
    <w:p w:rsidR="002928D3" w:rsidRPr="00ED2069" w:rsidRDefault="002928D3"/>
    <w:sectPr w:rsidR="002928D3" w:rsidRPr="00ED2069" w:rsidSect="00950BBF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63" w:rsidRDefault="00107F63">
      <w:r>
        <w:separator/>
      </w:r>
    </w:p>
  </w:endnote>
  <w:endnote w:type="continuationSeparator" w:id="0">
    <w:p w:rsidR="00107F63" w:rsidRDefault="00107F63" w:rsidP="003B38C1">
      <w:r>
        <w:separator/>
      </w:r>
    </w:p>
    <w:p w:rsidR="00107F63" w:rsidRPr="005F7248" w:rsidRDefault="00107F63" w:rsidP="003B38C1">
      <w:pPr>
        <w:spacing w:after="60"/>
        <w:rPr>
          <w:sz w:val="17"/>
          <w:lang w:val="en-US"/>
        </w:rPr>
      </w:pPr>
      <w:r w:rsidRPr="005F7248">
        <w:rPr>
          <w:sz w:val="17"/>
          <w:lang w:val="en-US"/>
        </w:rPr>
        <w:t>[Endnote continued from previous page]</w:t>
      </w:r>
    </w:p>
  </w:endnote>
  <w:endnote w:type="continuationNotice" w:id="1">
    <w:p w:rsidR="00107F63" w:rsidRPr="005F7248" w:rsidRDefault="00107F63" w:rsidP="003B38C1">
      <w:pPr>
        <w:spacing w:before="60"/>
        <w:jc w:val="right"/>
        <w:rPr>
          <w:sz w:val="17"/>
          <w:szCs w:val="17"/>
          <w:lang w:val="en-US"/>
        </w:rPr>
      </w:pPr>
      <w:r w:rsidRPr="005F724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BF" w:rsidRDefault="00950B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BF" w:rsidRDefault="00950B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BF" w:rsidRDefault="00950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63" w:rsidRDefault="00107F63">
      <w:r>
        <w:separator/>
      </w:r>
    </w:p>
  </w:footnote>
  <w:footnote w:type="continuationSeparator" w:id="0">
    <w:p w:rsidR="00107F63" w:rsidRDefault="00107F63" w:rsidP="008B60B2">
      <w:r>
        <w:separator/>
      </w:r>
    </w:p>
    <w:p w:rsidR="00107F63" w:rsidRPr="005F7248" w:rsidRDefault="00107F63" w:rsidP="008B60B2">
      <w:pPr>
        <w:spacing w:after="60"/>
        <w:rPr>
          <w:sz w:val="17"/>
          <w:szCs w:val="17"/>
          <w:lang w:val="en-US"/>
        </w:rPr>
      </w:pPr>
      <w:r w:rsidRPr="005F724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107F63" w:rsidRPr="005F7248" w:rsidRDefault="00107F63" w:rsidP="008B60B2">
      <w:pPr>
        <w:spacing w:before="60"/>
        <w:jc w:val="right"/>
        <w:rPr>
          <w:sz w:val="17"/>
          <w:szCs w:val="17"/>
          <w:lang w:val="en-US"/>
        </w:rPr>
      </w:pPr>
      <w:r w:rsidRPr="005F7248">
        <w:rPr>
          <w:sz w:val="17"/>
          <w:szCs w:val="17"/>
          <w:lang w:val="en-US"/>
        </w:rPr>
        <w:t>[Footnote continued on next page]</w:t>
      </w:r>
    </w:p>
  </w:footnote>
  <w:footnote w:id="2">
    <w:p w:rsidR="00B840C4" w:rsidRPr="00B840C4" w:rsidRDefault="00B840C4" w:rsidP="00B840C4">
      <w:pPr>
        <w:pStyle w:val="FootnoteText"/>
      </w:pPr>
      <w:r>
        <w:rPr>
          <w:rStyle w:val="FootnoteReference"/>
        </w:rPr>
        <w:footnoteRef/>
      </w:r>
      <w:r w:rsidR="004E31DC">
        <w:t xml:space="preserve"> </w:t>
      </w:r>
      <w:r w:rsidR="004E31DC">
        <w:tab/>
      </w:r>
      <w:r w:rsidRPr="00B840C4">
        <w:rPr>
          <w:color w:val="000000"/>
        </w:rPr>
        <w:t xml:space="preserve">On trouvera un tableau répertoriant les États pour lesquels seul un </w:t>
      </w:r>
      <w:r w:rsidRPr="00F515B2">
        <w:t xml:space="preserve">brevet régional </w:t>
      </w:r>
      <w:r w:rsidRPr="00B840C4">
        <w:rPr>
          <w:color w:val="000000"/>
        </w:rPr>
        <w:t>peut être obtenu à l</w:t>
      </w:r>
      <w:r w:rsidR="00E05A62">
        <w:rPr>
          <w:color w:val="000000"/>
        </w:rPr>
        <w:t>’</w:t>
      </w:r>
      <w:r w:rsidRPr="00B840C4">
        <w:rPr>
          <w:color w:val="000000"/>
        </w:rPr>
        <w:t>adresse http://www.wipo.int/pct/fr/texts/reg_des.html.</w:t>
      </w:r>
    </w:p>
  </w:footnote>
  <w:footnote w:id="3">
    <w:p w:rsidR="006209D1" w:rsidRPr="006209D1" w:rsidRDefault="006209D1" w:rsidP="006209D1">
      <w:pPr>
        <w:pStyle w:val="FootnoteText"/>
      </w:pPr>
      <w:r>
        <w:rPr>
          <w:rStyle w:val="FootnoteReference"/>
        </w:rPr>
        <w:footnoteRef/>
      </w:r>
      <w:r w:rsidR="004E31DC">
        <w:t xml:space="preserve"> </w:t>
      </w:r>
      <w:r w:rsidR="004E31DC">
        <w:tab/>
      </w:r>
      <w:r w:rsidRPr="006209D1">
        <w:rPr>
          <w:color w:val="000000"/>
        </w:rPr>
        <w:t>Voir l</w:t>
      </w:r>
      <w:r w:rsidR="00E05A62">
        <w:rPr>
          <w:color w:val="000000"/>
        </w:rPr>
        <w:t>’</w:t>
      </w:r>
      <w:r w:rsidRPr="006209D1">
        <w:rPr>
          <w:color w:val="000000"/>
        </w:rPr>
        <w:t>annexe</w:t>
      </w:r>
      <w:r w:rsidR="00F264D5">
        <w:rPr>
          <w:color w:val="000000"/>
        </w:rPr>
        <w:t> </w:t>
      </w:r>
      <w:r w:rsidRPr="006209D1">
        <w:rPr>
          <w:color w:val="000000"/>
        </w:rPr>
        <w:t xml:space="preserve">C du </w:t>
      </w:r>
      <w:r w:rsidRPr="00F515B2">
        <w:t>Guide du déposant</w:t>
      </w:r>
      <w:r w:rsidR="00E05A62" w:rsidRPr="00F515B2">
        <w:t xml:space="preserve"> du PCT</w:t>
      </w:r>
      <w:r w:rsidRPr="00F515B2">
        <w:t xml:space="preserve"> </w:t>
      </w:r>
      <w:r w:rsidRPr="006209D1">
        <w:rPr>
          <w:color w:val="000000"/>
        </w:rPr>
        <w:t>à l</w:t>
      </w:r>
      <w:r w:rsidR="00E05A62">
        <w:rPr>
          <w:color w:val="000000"/>
        </w:rPr>
        <w:t>’</w:t>
      </w:r>
      <w:r w:rsidRPr="006209D1">
        <w:rPr>
          <w:color w:val="000000"/>
        </w:rPr>
        <w:t>adresse http://www.wipo.int/pct/fr/appguide/index.jsp.</w:t>
      </w:r>
    </w:p>
  </w:footnote>
  <w:footnote w:id="4">
    <w:p w:rsidR="00B07800" w:rsidRPr="00867212" w:rsidRDefault="00B07800" w:rsidP="00B07800">
      <w:pPr>
        <w:pStyle w:val="FootnoteText"/>
      </w:pPr>
      <w:r w:rsidRPr="00867212">
        <w:rPr>
          <w:rStyle w:val="FootnoteReference"/>
        </w:rPr>
        <w:footnoteRef/>
      </w:r>
      <w:r w:rsidRPr="00867212">
        <w:t xml:space="preserve"> </w:t>
      </w:r>
      <w:r w:rsidRPr="00867212">
        <w:tab/>
        <w:t>Le texte qu</w:t>
      </w:r>
      <w:r w:rsidR="00E05A62" w:rsidRPr="00867212">
        <w:t>’</w:t>
      </w:r>
      <w:r w:rsidRPr="00867212">
        <w:t>il est proposé d</w:t>
      </w:r>
      <w:r w:rsidR="00E05A62" w:rsidRPr="00867212">
        <w:t>’</w:t>
      </w:r>
      <w:r w:rsidRPr="00867212">
        <w:t>ajouter est souligné et le texte qu</w:t>
      </w:r>
      <w:r w:rsidR="00E05A62" w:rsidRPr="00867212">
        <w:t>’</w:t>
      </w:r>
      <w:r w:rsidRPr="00867212">
        <w:t>il est proposé de supprimer est biffé.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BF" w:rsidRDefault="00950B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3" w:rsidRDefault="00107F63" w:rsidP="00477D6B">
    <w:pPr>
      <w:jc w:val="right"/>
    </w:pPr>
    <w:r>
      <w:t>PCT/WG/11/7</w:t>
    </w:r>
  </w:p>
  <w:p w:rsidR="00107F63" w:rsidRDefault="00107F63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E0D6E">
      <w:rPr>
        <w:noProof/>
      </w:rPr>
      <w:t>2</w:t>
    </w:r>
    <w:r>
      <w:fldChar w:fldCharType="end"/>
    </w:r>
  </w:p>
  <w:p w:rsidR="00107F63" w:rsidRDefault="00107F63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BF" w:rsidRPr="00950BBF" w:rsidRDefault="00950BBF" w:rsidP="00950BB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07F63" w:rsidP="00477D6B">
    <w:pPr>
      <w:jc w:val="right"/>
    </w:pPr>
    <w:bookmarkStart w:id="17" w:name="Code2"/>
    <w:bookmarkEnd w:id="17"/>
    <w:r>
      <w:t>PCT/WG/11/7</w:t>
    </w:r>
  </w:p>
  <w:p w:rsidR="00EC4E49" w:rsidRDefault="00107F63" w:rsidP="00477D6B">
    <w:pPr>
      <w:jc w:val="right"/>
    </w:pPr>
    <w:r>
      <w:t>Annex</w:t>
    </w:r>
    <w:r w:rsidR="00950BBF">
      <w:t>e</w:t>
    </w:r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E0D6E">
      <w:rPr>
        <w:noProof/>
      </w:rPr>
      <w:t>3</w:t>
    </w:r>
    <w:r w:rsidR="00EC4E49">
      <w:fldChar w:fldCharType="end"/>
    </w:r>
  </w:p>
  <w:p w:rsidR="008A134B" w:rsidRDefault="008A134B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63" w:rsidRDefault="00107F63" w:rsidP="00950BBF">
    <w:pPr>
      <w:pStyle w:val="Header"/>
      <w:jc w:val="right"/>
    </w:pPr>
    <w:r>
      <w:t>PCT/WG/11/7</w:t>
    </w:r>
  </w:p>
  <w:p w:rsidR="00107F63" w:rsidRDefault="00107F63" w:rsidP="00950BBF">
    <w:pPr>
      <w:pStyle w:val="Header"/>
      <w:jc w:val="right"/>
    </w:pPr>
    <w:r>
      <w:t>ANNEX</w:t>
    </w:r>
    <w:r w:rsidR="00950BBF">
      <w:t>E</w:t>
    </w:r>
  </w:p>
  <w:p w:rsidR="00107F63" w:rsidRDefault="00107F63" w:rsidP="00950B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8A7277"/>
    <w:multiLevelType w:val="hybridMultilevel"/>
    <w:tmpl w:val="4B661774"/>
    <w:lvl w:ilvl="0" w:tplc="38EC43B8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107F63"/>
    <w:rsid w:val="00014D92"/>
    <w:rsid w:val="00043CAA"/>
    <w:rsid w:val="00075432"/>
    <w:rsid w:val="000968ED"/>
    <w:rsid w:val="000F5E56"/>
    <w:rsid w:val="00107F63"/>
    <w:rsid w:val="001234A6"/>
    <w:rsid w:val="001362EE"/>
    <w:rsid w:val="001647D5"/>
    <w:rsid w:val="001832A6"/>
    <w:rsid w:val="0021217E"/>
    <w:rsid w:val="00231106"/>
    <w:rsid w:val="00254CD2"/>
    <w:rsid w:val="002634C4"/>
    <w:rsid w:val="002928D3"/>
    <w:rsid w:val="002F1FE6"/>
    <w:rsid w:val="002F4E68"/>
    <w:rsid w:val="00306804"/>
    <w:rsid w:val="00312F7F"/>
    <w:rsid w:val="00361450"/>
    <w:rsid w:val="003673CF"/>
    <w:rsid w:val="003845C1"/>
    <w:rsid w:val="003A6F89"/>
    <w:rsid w:val="003B38C1"/>
    <w:rsid w:val="003B62C7"/>
    <w:rsid w:val="00423E3E"/>
    <w:rsid w:val="00427AF4"/>
    <w:rsid w:val="004647DA"/>
    <w:rsid w:val="00474062"/>
    <w:rsid w:val="00477D6B"/>
    <w:rsid w:val="004E31DC"/>
    <w:rsid w:val="005019FF"/>
    <w:rsid w:val="0053057A"/>
    <w:rsid w:val="00560A29"/>
    <w:rsid w:val="005B2F4D"/>
    <w:rsid w:val="005C6649"/>
    <w:rsid w:val="005F7248"/>
    <w:rsid w:val="00605827"/>
    <w:rsid w:val="006209D1"/>
    <w:rsid w:val="0063633B"/>
    <w:rsid w:val="00646050"/>
    <w:rsid w:val="00670D3E"/>
    <w:rsid w:val="006713CA"/>
    <w:rsid w:val="00676C5C"/>
    <w:rsid w:val="0068085B"/>
    <w:rsid w:val="006C42E2"/>
    <w:rsid w:val="007D1613"/>
    <w:rsid w:val="007E4C0E"/>
    <w:rsid w:val="00867212"/>
    <w:rsid w:val="008816E1"/>
    <w:rsid w:val="008912A6"/>
    <w:rsid w:val="008A134B"/>
    <w:rsid w:val="008B2CC1"/>
    <w:rsid w:val="008B60B2"/>
    <w:rsid w:val="0090731E"/>
    <w:rsid w:val="00916EE2"/>
    <w:rsid w:val="00950BBF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611E3"/>
    <w:rsid w:val="00A653B4"/>
    <w:rsid w:val="00A7542F"/>
    <w:rsid w:val="00A755C1"/>
    <w:rsid w:val="00A80CE6"/>
    <w:rsid w:val="00A869B7"/>
    <w:rsid w:val="00AB42B9"/>
    <w:rsid w:val="00AC205C"/>
    <w:rsid w:val="00AF0A6B"/>
    <w:rsid w:val="00B05A69"/>
    <w:rsid w:val="00B07800"/>
    <w:rsid w:val="00B840C4"/>
    <w:rsid w:val="00B93254"/>
    <w:rsid w:val="00B9734B"/>
    <w:rsid w:val="00BA30E2"/>
    <w:rsid w:val="00BC6992"/>
    <w:rsid w:val="00BE0D6E"/>
    <w:rsid w:val="00C11BFE"/>
    <w:rsid w:val="00C5068F"/>
    <w:rsid w:val="00C67298"/>
    <w:rsid w:val="00C86D74"/>
    <w:rsid w:val="00CD04F1"/>
    <w:rsid w:val="00D21AC3"/>
    <w:rsid w:val="00D45252"/>
    <w:rsid w:val="00D460CC"/>
    <w:rsid w:val="00D71B4D"/>
    <w:rsid w:val="00D93D55"/>
    <w:rsid w:val="00E02B9A"/>
    <w:rsid w:val="00E05A62"/>
    <w:rsid w:val="00E15015"/>
    <w:rsid w:val="00E335FE"/>
    <w:rsid w:val="00EA7D6E"/>
    <w:rsid w:val="00EB4469"/>
    <w:rsid w:val="00EC4E49"/>
    <w:rsid w:val="00ED2069"/>
    <w:rsid w:val="00ED77FB"/>
    <w:rsid w:val="00EE45FA"/>
    <w:rsid w:val="00EF2198"/>
    <w:rsid w:val="00F264D5"/>
    <w:rsid w:val="00F515B2"/>
    <w:rsid w:val="00F66152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1D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31D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31D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31D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31D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E31DC"/>
    <w:pPr>
      <w:ind w:left="5534"/>
    </w:pPr>
    <w:rPr>
      <w:lang w:val="en-US"/>
    </w:rPr>
  </w:style>
  <w:style w:type="paragraph" w:styleId="BodyText">
    <w:name w:val="Body Text"/>
    <w:basedOn w:val="Normal"/>
    <w:rsid w:val="004E31DC"/>
    <w:pPr>
      <w:spacing w:after="220"/>
    </w:pPr>
  </w:style>
  <w:style w:type="paragraph" w:styleId="Caption">
    <w:name w:val="caption"/>
    <w:basedOn w:val="Normal"/>
    <w:next w:val="Normal"/>
    <w:qFormat/>
    <w:rsid w:val="004E31DC"/>
    <w:rPr>
      <w:b/>
      <w:bCs/>
      <w:sz w:val="18"/>
    </w:rPr>
  </w:style>
  <w:style w:type="paragraph" w:styleId="CommentText">
    <w:name w:val="annotation text"/>
    <w:basedOn w:val="Normal"/>
    <w:semiHidden/>
    <w:rsid w:val="004E31DC"/>
    <w:rPr>
      <w:sz w:val="18"/>
    </w:rPr>
  </w:style>
  <w:style w:type="paragraph" w:styleId="EndnoteText">
    <w:name w:val="endnote text"/>
    <w:basedOn w:val="Normal"/>
    <w:semiHidden/>
    <w:rsid w:val="004E31DC"/>
    <w:rPr>
      <w:sz w:val="18"/>
    </w:rPr>
  </w:style>
  <w:style w:type="paragraph" w:styleId="Footer">
    <w:name w:val="footer"/>
    <w:basedOn w:val="Normal"/>
    <w:semiHidden/>
    <w:rsid w:val="004E31D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4E31DC"/>
    <w:rPr>
      <w:sz w:val="18"/>
    </w:rPr>
  </w:style>
  <w:style w:type="paragraph" w:styleId="Header">
    <w:name w:val="header"/>
    <w:basedOn w:val="Normal"/>
    <w:semiHidden/>
    <w:rsid w:val="004E31D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31DC"/>
    <w:pPr>
      <w:numPr>
        <w:numId w:val="9"/>
      </w:numPr>
    </w:pPr>
  </w:style>
  <w:style w:type="paragraph" w:customStyle="1" w:styleId="ONUME">
    <w:name w:val="ONUM E"/>
    <w:basedOn w:val="BodyText"/>
    <w:rsid w:val="004E31DC"/>
    <w:pPr>
      <w:numPr>
        <w:numId w:val="10"/>
      </w:numPr>
    </w:pPr>
  </w:style>
  <w:style w:type="paragraph" w:customStyle="1" w:styleId="ONUMFS">
    <w:name w:val="ONUM FS"/>
    <w:basedOn w:val="BodyText"/>
    <w:rsid w:val="004E31DC"/>
    <w:pPr>
      <w:numPr>
        <w:numId w:val="11"/>
      </w:numPr>
    </w:pPr>
  </w:style>
  <w:style w:type="paragraph" w:styleId="Salutation">
    <w:name w:val="Salutation"/>
    <w:basedOn w:val="Normal"/>
    <w:next w:val="Normal"/>
    <w:semiHidden/>
    <w:rsid w:val="004E31DC"/>
  </w:style>
  <w:style w:type="paragraph" w:styleId="Signature">
    <w:name w:val="Signature"/>
    <w:basedOn w:val="Normal"/>
    <w:semiHidden/>
    <w:rsid w:val="004E31D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LegTitle">
    <w:name w:val="Leg # Title"/>
    <w:basedOn w:val="Normal"/>
    <w:next w:val="Normal"/>
    <w:rsid w:val="00107F63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lang w:eastAsia="en-US"/>
    </w:rPr>
  </w:style>
  <w:style w:type="paragraph" w:customStyle="1" w:styleId="LegSubRule">
    <w:name w:val="Leg SubRule #"/>
    <w:basedOn w:val="Normal"/>
    <w:rsid w:val="00107F63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">
    <w:name w:val="Leg (a)"/>
    <w:basedOn w:val="Normal"/>
    <w:link w:val="LegaChar"/>
    <w:rsid w:val="00107F63"/>
    <w:pPr>
      <w:tabs>
        <w:tab w:val="left" w:pos="454"/>
      </w:tabs>
      <w:spacing w:before="240" w:after="240" w:line="480" w:lineRule="auto"/>
    </w:pPr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Normal"/>
    <w:rsid w:val="00107F63"/>
    <w:pPr>
      <w:tabs>
        <w:tab w:val="right" w:pos="1020"/>
        <w:tab w:val="left" w:pos="1191"/>
      </w:tabs>
      <w:spacing w:before="60" w:after="240" w:line="480" w:lineRule="auto"/>
      <w:jc w:val="both"/>
    </w:pPr>
    <w:rPr>
      <w:rFonts w:eastAsia="Times New Roman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07F63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107F6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4E31DC"/>
    <w:pPr>
      <w:tabs>
        <w:tab w:val="right" w:leader="dot" w:pos="9356"/>
      </w:tabs>
      <w:spacing w:before="240" w:after="100"/>
      <w:ind w:right="567"/>
    </w:pPr>
  </w:style>
  <w:style w:type="paragraph" w:styleId="TOC2">
    <w:name w:val="toc 2"/>
    <w:basedOn w:val="Normal"/>
    <w:next w:val="Normal"/>
    <w:autoRedefine/>
    <w:uiPriority w:val="39"/>
    <w:qFormat/>
    <w:rsid w:val="008912A6"/>
    <w:pPr>
      <w:tabs>
        <w:tab w:val="right" w:leader="dot" w:pos="9345"/>
      </w:tabs>
      <w:spacing w:after="100"/>
      <w:ind w:left="284" w:firstLine="227"/>
      <w:mirrorIndents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107F63"/>
    <w:rPr>
      <w:color w:val="0000FF" w:themeColor="hyperlink"/>
      <w:u w:val="single"/>
    </w:rPr>
  </w:style>
  <w:style w:type="character" w:customStyle="1" w:styleId="LegaChar">
    <w:name w:val="Leg (a) Char"/>
    <w:basedOn w:val="DefaultParagraphFont"/>
    <w:link w:val="Lega"/>
    <w:rsid w:val="00107F63"/>
    <w:rPr>
      <w:rFonts w:ascii="Arial" w:hAnsi="Arial"/>
      <w:snapToGrid w:val="0"/>
      <w:sz w:val="22"/>
      <w:lang w:val="en-US" w:eastAsia="en-US"/>
    </w:rPr>
  </w:style>
  <w:style w:type="character" w:customStyle="1" w:styleId="LegInsertedText">
    <w:name w:val="LegInsertedText"/>
    <w:basedOn w:val="DefaultParagraphFont"/>
    <w:rsid w:val="00107F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1DC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4E31DC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4E31DC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1D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31D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31D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31D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31D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E31DC"/>
    <w:pPr>
      <w:ind w:left="5534"/>
    </w:pPr>
    <w:rPr>
      <w:lang w:val="en-US"/>
    </w:rPr>
  </w:style>
  <w:style w:type="paragraph" w:styleId="BodyText">
    <w:name w:val="Body Text"/>
    <w:basedOn w:val="Normal"/>
    <w:rsid w:val="004E31DC"/>
    <w:pPr>
      <w:spacing w:after="220"/>
    </w:pPr>
  </w:style>
  <w:style w:type="paragraph" w:styleId="Caption">
    <w:name w:val="caption"/>
    <w:basedOn w:val="Normal"/>
    <w:next w:val="Normal"/>
    <w:qFormat/>
    <w:rsid w:val="004E31DC"/>
    <w:rPr>
      <w:b/>
      <w:bCs/>
      <w:sz w:val="18"/>
    </w:rPr>
  </w:style>
  <w:style w:type="paragraph" w:styleId="CommentText">
    <w:name w:val="annotation text"/>
    <w:basedOn w:val="Normal"/>
    <w:semiHidden/>
    <w:rsid w:val="004E31DC"/>
    <w:rPr>
      <w:sz w:val="18"/>
    </w:rPr>
  </w:style>
  <w:style w:type="paragraph" w:styleId="EndnoteText">
    <w:name w:val="endnote text"/>
    <w:basedOn w:val="Normal"/>
    <w:semiHidden/>
    <w:rsid w:val="004E31DC"/>
    <w:rPr>
      <w:sz w:val="18"/>
    </w:rPr>
  </w:style>
  <w:style w:type="paragraph" w:styleId="Footer">
    <w:name w:val="footer"/>
    <w:basedOn w:val="Normal"/>
    <w:semiHidden/>
    <w:rsid w:val="004E31D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4E31DC"/>
    <w:rPr>
      <w:sz w:val="18"/>
    </w:rPr>
  </w:style>
  <w:style w:type="paragraph" w:styleId="Header">
    <w:name w:val="header"/>
    <w:basedOn w:val="Normal"/>
    <w:semiHidden/>
    <w:rsid w:val="004E31D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31DC"/>
    <w:pPr>
      <w:numPr>
        <w:numId w:val="9"/>
      </w:numPr>
    </w:pPr>
  </w:style>
  <w:style w:type="paragraph" w:customStyle="1" w:styleId="ONUME">
    <w:name w:val="ONUM E"/>
    <w:basedOn w:val="BodyText"/>
    <w:rsid w:val="004E31DC"/>
    <w:pPr>
      <w:numPr>
        <w:numId w:val="10"/>
      </w:numPr>
    </w:pPr>
  </w:style>
  <w:style w:type="paragraph" w:customStyle="1" w:styleId="ONUMFS">
    <w:name w:val="ONUM FS"/>
    <w:basedOn w:val="BodyText"/>
    <w:rsid w:val="004E31DC"/>
    <w:pPr>
      <w:numPr>
        <w:numId w:val="11"/>
      </w:numPr>
    </w:pPr>
  </w:style>
  <w:style w:type="paragraph" w:styleId="Salutation">
    <w:name w:val="Salutation"/>
    <w:basedOn w:val="Normal"/>
    <w:next w:val="Normal"/>
    <w:semiHidden/>
    <w:rsid w:val="004E31DC"/>
  </w:style>
  <w:style w:type="paragraph" w:styleId="Signature">
    <w:name w:val="Signature"/>
    <w:basedOn w:val="Normal"/>
    <w:semiHidden/>
    <w:rsid w:val="004E31D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LegTitle">
    <w:name w:val="Leg # Title"/>
    <w:basedOn w:val="Normal"/>
    <w:next w:val="Normal"/>
    <w:rsid w:val="00107F63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lang w:eastAsia="en-US"/>
    </w:rPr>
  </w:style>
  <w:style w:type="paragraph" w:customStyle="1" w:styleId="LegSubRule">
    <w:name w:val="Leg SubRule #"/>
    <w:basedOn w:val="Normal"/>
    <w:rsid w:val="00107F63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">
    <w:name w:val="Leg (a)"/>
    <w:basedOn w:val="Normal"/>
    <w:link w:val="LegaChar"/>
    <w:rsid w:val="00107F63"/>
    <w:pPr>
      <w:tabs>
        <w:tab w:val="left" w:pos="454"/>
      </w:tabs>
      <w:spacing w:before="240" w:after="240" w:line="480" w:lineRule="auto"/>
    </w:pPr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Normal"/>
    <w:rsid w:val="00107F63"/>
    <w:pPr>
      <w:tabs>
        <w:tab w:val="right" w:pos="1020"/>
        <w:tab w:val="left" w:pos="1191"/>
      </w:tabs>
      <w:spacing w:before="60" w:after="240" w:line="480" w:lineRule="auto"/>
      <w:jc w:val="both"/>
    </w:pPr>
    <w:rPr>
      <w:rFonts w:eastAsia="Times New Roman" w:cs="Times New Roman"/>
      <w:snapToGrid w:val="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07F63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107F63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4E31DC"/>
    <w:pPr>
      <w:tabs>
        <w:tab w:val="right" w:leader="dot" w:pos="9356"/>
      </w:tabs>
      <w:spacing w:before="240" w:after="100"/>
      <w:ind w:right="567"/>
    </w:pPr>
  </w:style>
  <w:style w:type="paragraph" w:styleId="TOC2">
    <w:name w:val="toc 2"/>
    <w:basedOn w:val="Normal"/>
    <w:next w:val="Normal"/>
    <w:autoRedefine/>
    <w:uiPriority w:val="39"/>
    <w:qFormat/>
    <w:rsid w:val="008912A6"/>
    <w:pPr>
      <w:tabs>
        <w:tab w:val="right" w:leader="dot" w:pos="9345"/>
      </w:tabs>
      <w:spacing w:after="100"/>
      <w:ind w:left="284" w:firstLine="227"/>
      <w:mirrorIndents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107F63"/>
    <w:rPr>
      <w:color w:val="0000FF" w:themeColor="hyperlink"/>
      <w:u w:val="single"/>
    </w:rPr>
  </w:style>
  <w:style w:type="character" w:customStyle="1" w:styleId="LegaChar">
    <w:name w:val="Leg (a) Char"/>
    <w:basedOn w:val="DefaultParagraphFont"/>
    <w:link w:val="Lega"/>
    <w:rsid w:val="00107F63"/>
    <w:rPr>
      <w:rFonts w:ascii="Arial" w:hAnsi="Arial"/>
      <w:snapToGrid w:val="0"/>
      <w:sz w:val="22"/>
      <w:lang w:val="en-US" w:eastAsia="en-US"/>
    </w:rPr>
  </w:style>
  <w:style w:type="character" w:customStyle="1" w:styleId="LegInsertedText">
    <w:name w:val="LegInsertedText"/>
    <w:basedOn w:val="DefaultParagraphFont"/>
    <w:rsid w:val="00107F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1DC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4E31DC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4E31DC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A289-684F-46D8-BC17-E067E959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996</Words>
  <Characters>5782</Characters>
  <Application>Microsoft Office Word</Application>
  <DocSecurity>0</DocSecurity>
  <Lines>98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PCT/WG/11/7</vt:lpstr>
    </vt:vector>
  </TitlesOfParts>
  <Company>WIPO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PCT/WG/11/7</dc:title>
  <dc:subject>Delegation of Designated of Elected Office Functions</dc:subject>
  <dc:creator>MARLOW Thomas</dc:creator>
  <cp:lastModifiedBy>MARLOW Thomas</cp:lastModifiedBy>
  <cp:revision>4</cp:revision>
  <cp:lastPrinted>2018-04-16T07:54:00Z</cp:lastPrinted>
  <dcterms:created xsi:type="dcterms:W3CDTF">2018-04-17T07:45:00Z</dcterms:created>
  <dcterms:modified xsi:type="dcterms:W3CDTF">2018-04-18T14:22:00Z</dcterms:modified>
</cp:coreProperties>
</file>