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64F23" w:rsidRPr="009A006E" w:rsidTr="00712A99">
        <w:tc>
          <w:tcPr>
            <w:tcW w:w="4513" w:type="dxa"/>
            <w:tcBorders>
              <w:bottom w:val="single" w:sz="4" w:space="0" w:color="auto"/>
            </w:tcBorders>
            <w:tcMar>
              <w:bottom w:w="170" w:type="dxa"/>
            </w:tcMar>
          </w:tcPr>
          <w:p w:rsidR="00C64F23" w:rsidRPr="009A006E" w:rsidRDefault="00C64F23" w:rsidP="00712A99">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C64F23" w:rsidRPr="009A006E" w:rsidRDefault="00C64F23" w:rsidP="00712A99">
            <w:pPr>
              <w:rPr>
                <w:lang w:val="fr-FR"/>
              </w:rPr>
            </w:pPr>
            <w:r w:rsidRPr="009A006E">
              <w:rPr>
                <w:noProof/>
                <w:lang w:eastAsia="en-US"/>
              </w:rPr>
              <w:drawing>
                <wp:inline distT="0" distB="0" distL="0" distR="0" wp14:anchorId="73C30A35" wp14:editId="1C6B8346">
                  <wp:extent cx="1855470"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64F23" w:rsidRPr="009A006E" w:rsidRDefault="00C64F23" w:rsidP="00712A99">
            <w:pPr>
              <w:jc w:val="right"/>
              <w:rPr>
                <w:lang w:val="fr-FR"/>
              </w:rPr>
            </w:pPr>
            <w:r w:rsidRPr="009A006E">
              <w:rPr>
                <w:b/>
                <w:sz w:val="40"/>
                <w:szCs w:val="40"/>
                <w:lang w:val="fr-FR"/>
              </w:rPr>
              <w:t>F</w:t>
            </w:r>
          </w:p>
        </w:tc>
      </w:tr>
      <w:tr w:rsidR="00C64F23" w:rsidRPr="009A006E" w:rsidTr="00712A99">
        <w:trPr>
          <w:trHeight w:hRule="exact" w:val="357"/>
        </w:trPr>
        <w:tc>
          <w:tcPr>
            <w:tcW w:w="9356" w:type="dxa"/>
            <w:gridSpan w:val="3"/>
            <w:tcBorders>
              <w:top w:val="single" w:sz="4" w:space="0" w:color="auto"/>
            </w:tcBorders>
            <w:tcMar>
              <w:top w:w="170" w:type="dxa"/>
              <w:left w:w="0" w:type="dxa"/>
              <w:right w:w="0" w:type="dxa"/>
            </w:tcMar>
            <w:vAlign w:val="bottom"/>
          </w:tcPr>
          <w:p w:rsidR="00C64F23" w:rsidRPr="009A006E" w:rsidRDefault="00C64F23" w:rsidP="00972B2E">
            <w:pPr>
              <w:jc w:val="right"/>
              <w:rPr>
                <w:rFonts w:ascii="Arial Black" w:hAnsi="Arial Black"/>
                <w:caps/>
                <w:sz w:val="15"/>
                <w:lang w:val="fr-FR"/>
              </w:rPr>
            </w:pPr>
            <w:r w:rsidRPr="009A006E">
              <w:rPr>
                <w:rFonts w:ascii="Arial Black" w:hAnsi="Arial Black"/>
                <w:caps/>
                <w:sz w:val="15"/>
                <w:lang w:val="fr-FR"/>
              </w:rPr>
              <w:t>PCT/WG/</w:t>
            </w:r>
            <w:r>
              <w:rPr>
                <w:rFonts w:ascii="Arial Black" w:hAnsi="Arial Black"/>
                <w:caps/>
                <w:sz w:val="15"/>
                <w:lang w:val="fr-FR"/>
              </w:rPr>
              <w:t>11</w:t>
            </w:r>
            <w:r w:rsidRPr="009A006E">
              <w:rPr>
                <w:rFonts w:ascii="Arial Black" w:hAnsi="Arial Black"/>
                <w:caps/>
                <w:sz w:val="15"/>
                <w:lang w:val="fr-FR"/>
              </w:rPr>
              <w:t>/</w:t>
            </w:r>
            <w:bookmarkStart w:id="2" w:name="Code"/>
            <w:bookmarkEnd w:id="2"/>
            <w:r>
              <w:rPr>
                <w:rFonts w:ascii="Arial Black" w:hAnsi="Arial Black"/>
                <w:caps/>
                <w:sz w:val="15"/>
                <w:lang w:val="fr-FR"/>
              </w:rPr>
              <w:t>1</w:t>
            </w:r>
            <w:r w:rsidR="00972B2E">
              <w:rPr>
                <w:rFonts w:ascii="Arial Black" w:hAnsi="Arial Black"/>
                <w:caps/>
                <w:sz w:val="15"/>
                <w:lang w:val="fr-FR"/>
              </w:rPr>
              <w:t>9</w:t>
            </w:r>
            <w:r w:rsidRPr="009A006E">
              <w:rPr>
                <w:rFonts w:ascii="Arial Black" w:hAnsi="Arial Black"/>
                <w:caps/>
                <w:sz w:val="15"/>
                <w:lang w:val="fr-FR"/>
              </w:rPr>
              <w:t xml:space="preserve"> </w:t>
            </w:r>
          </w:p>
        </w:tc>
      </w:tr>
      <w:tr w:rsidR="00C64F23" w:rsidRPr="009A006E" w:rsidTr="00712A99">
        <w:trPr>
          <w:trHeight w:hRule="exact" w:val="170"/>
        </w:trPr>
        <w:tc>
          <w:tcPr>
            <w:tcW w:w="9356" w:type="dxa"/>
            <w:gridSpan w:val="3"/>
            <w:noWrap/>
            <w:tcMar>
              <w:left w:w="0" w:type="dxa"/>
              <w:right w:w="0" w:type="dxa"/>
            </w:tcMar>
            <w:vAlign w:val="bottom"/>
          </w:tcPr>
          <w:p w:rsidR="00C64F23" w:rsidRPr="009A006E" w:rsidRDefault="00C64F23" w:rsidP="00712A99">
            <w:pPr>
              <w:jc w:val="right"/>
              <w:rPr>
                <w:rFonts w:ascii="Arial Black" w:hAnsi="Arial Black"/>
                <w:caps/>
                <w:sz w:val="15"/>
                <w:lang w:val="fr-FR"/>
              </w:rPr>
            </w:pPr>
            <w:r w:rsidRPr="009A006E">
              <w:rPr>
                <w:rFonts w:ascii="Arial Black" w:hAnsi="Arial Black"/>
                <w:caps/>
                <w:sz w:val="15"/>
                <w:lang w:val="fr-FR"/>
              </w:rPr>
              <w:t>ORIGINAL</w:t>
            </w:r>
            <w:r w:rsidR="007B5F70">
              <w:rPr>
                <w:rFonts w:ascii="Arial Black" w:hAnsi="Arial Black"/>
                <w:caps/>
                <w:sz w:val="15"/>
                <w:lang w:val="fr-FR"/>
              </w:rPr>
              <w:t> :</w:t>
            </w:r>
            <w:r w:rsidRPr="009A006E">
              <w:rPr>
                <w:rFonts w:ascii="Arial Black" w:hAnsi="Arial Black"/>
                <w:caps/>
                <w:sz w:val="15"/>
                <w:lang w:val="fr-FR"/>
              </w:rPr>
              <w:t xml:space="preserve"> </w:t>
            </w:r>
            <w:bookmarkStart w:id="3" w:name="Original"/>
            <w:bookmarkEnd w:id="3"/>
            <w:r w:rsidRPr="009A006E">
              <w:rPr>
                <w:rFonts w:ascii="Arial Black" w:hAnsi="Arial Black"/>
                <w:caps/>
                <w:sz w:val="15"/>
                <w:lang w:val="fr-FR"/>
              </w:rPr>
              <w:t>anglais</w:t>
            </w:r>
          </w:p>
        </w:tc>
      </w:tr>
      <w:tr w:rsidR="00C64F23" w:rsidRPr="009A006E" w:rsidTr="00712A99">
        <w:trPr>
          <w:trHeight w:hRule="exact" w:val="198"/>
        </w:trPr>
        <w:tc>
          <w:tcPr>
            <w:tcW w:w="9356" w:type="dxa"/>
            <w:gridSpan w:val="3"/>
            <w:tcMar>
              <w:left w:w="0" w:type="dxa"/>
              <w:right w:w="0" w:type="dxa"/>
            </w:tcMar>
            <w:vAlign w:val="bottom"/>
          </w:tcPr>
          <w:p w:rsidR="00C64F23" w:rsidRPr="009A006E" w:rsidRDefault="00C64F23" w:rsidP="00C64F23">
            <w:pPr>
              <w:jc w:val="right"/>
              <w:rPr>
                <w:rFonts w:ascii="Arial Black" w:hAnsi="Arial Black"/>
                <w:caps/>
                <w:sz w:val="15"/>
                <w:lang w:val="fr-FR"/>
              </w:rPr>
            </w:pPr>
            <w:r w:rsidRPr="009A006E">
              <w:rPr>
                <w:rFonts w:ascii="Arial Black" w:hAnsi="Arial Black"/>
                <w:caps/>
                <w:sz w:val="15"/>
                <w:lang w:val="fr-FR"/>
              </w:rPr>
              <w:t>DATE</w:t>
            </w:r>
            <w:r w:rsidR="007B5F70">
              <w:rPr>
                <w:rFonts w:ascii="Arial Black" w:hAnsi="Arial Black"/>
                <w:caps/>
                <w:sz w:val="15"/>
                <w:lang w:val="fr-FR"/>
              </w:rPr>
              <w:t> :</w:t>
            </w:r>
            <w:r w:rsidRPr="009A006E">
              <w:rPr>
                <w:rFonts w:ascii="Arial Black" w:hAnsi="Arial Black"/>
                <w:caps/>
                <w:sz w:val="15"/>
                <w:lang w:val="fr-FR"/>
              </w:rPr>
              <w:t xml:space="preserve"> </w:t>
            </w:r>
            <w:bookmarkStart w:id="4" w:name="Date"/>
            <w:bookmarkEnd w:id="4"/>
            <w:r>
              <w:rPr>
                <w:rFonts w:ascii="Arial Black" w:hAnsi="Arial Black"/>
                <w:caps/>
                <w:sz w:val="15"/>
                <w:lang w:val="fr-FR"/>
              </w:rPr>
              <w:t>15</w:t>
            </w:r>
            <w:r w:rsidRPr="009A006E">
              <w:rPr>
                <w:rFonts w:ascii="Arial Black" w:hAnsi="Arial Black"/>
                <w:caps/>
                <w:sz w:val="15"/>
                <w:lang w:val="fr-FR"/>
              </w:rPr>
              <w:t> </w:t>
            </w:r>
            <w:r>
              <w:rPr>
                <w:rFonts w:ascii="Arial Black" w:hAnsi="Arial Black"/>
                <w:caps/>
                <w:sz w:val="15"/>
                <w:lang w:val="fr-FR"/>
              </w:rPr>
              <w:t>mai</w:t>
            </w:r>
            <w:r w:rsidRPr="009A006E">
              <w:rPr>
                <w:rFonts w:ascii="Arial Black" w:hAnsi="Arial Black"/>
                <w:caps/>
                <w:sz w:val="15"/>
                <w:lang w:val="fr-FR"/>
              </w:rPr>
              <w:t> 201</w:t>
            </w:r>
            <w:r>
              <w:rPr>
                <w:rFonts w:ascii="Arial Black" w:hAnsi="Arial Black"/>
                <w:caps/>
                <w:sz w:val="15"/>
                <w:lang w:val="fr-FR"/>
              </w:rPr>
              <w:t>8</w:t>
            </w:r>
          </w:p>
        </w:tc>
      </w:tr>
    </w:tbl>
    <w:p w:rsidR="00C64F23" w:rsidRPr="009A006E" w:rsidRDefault="00C64F23" w:rsidP="00C64F23">
      <w:pPr>
        <w:rPr>
          <w:lang w:val="fr-FR"/>
        </w:rPr>
      </w:pPr>
    </w:p>
    <w:p w:rsidR="00C64F23" w:rsidRPr="009A006E" w:rsidRDefault="00C64F23" w:rsidP="00C64F23">
      <w:pPr>
        <w:rPr>
          <w:lang w:val="fr-FR"/>
        </w:rPr>
      </w:pPr>
    </w:p>
    <w:p w:rsidR="00C64F23" w:rsidRPr="009A006E" w:rsidRDefault="00C64F23" w:rsidP="00C64F23">
      <w:pPr>
        <w:rPr>
          <w:lang w:val="fr-FR"/>
        </w:rPr>
      </w:pPr>
    </w:p>
    <w:p w:rsidR="00C64F23" w:rsidRPr="009A006E" w:rsidRDefault="00C64F23" w:rsidP="00C64F23">
      <w:pPr>
        <w:rPr>
          <w:lang w:val="fr-FR"/>
        </w:rPr>
      </w:pPr>
    </w:p>
    <w:p w:rsidR="00C64F23" w:rsidRPr="009A006E" w:rsidRDefault="00C64F23" w:rsidP="00C64F23">
      <w:pPr>
        <w:rPr>
          <w:lang w:val="fr-FR"/>
        </w:rPr>
      </w:pPr>
    </w:p>
    <w:p w:rsidR="00C64F23" w:rsidRPr="009A006E" w:rsidRDefault="00C64F23" w:rsidP="00C64F23">
      <w:pPr>
        <w:rPr>
          <w:b/>
          <w:sz w:val="28"/>
          <w:szCs w:val="28"/>
          <w:lang w:val="fr-FR"/>
        </w:rPr>
      </w:pPr>
      <w:r w:rsidRPr="009A006E">
        <w:rPr>
          <w:b/>
          <w:sz w:val="28"/>
          <w:szCs w:val="28"/>
          <w:lang w:val="fr-FR"/>
        </w:rPr>
        <w:t>Groupe de travail du Traité de coopération en matière de brevets (PCT)</w:t>
      </w:r>
    </w:p>
    <w:p w:rsidR="00C64F23" w:rsidRPr="009A006E" w:rsidRDefault="00C64F23" w:rsidP="00C64F23">
      <w:pPr>
        <w:rPr>
          <w:lang w:val="fr-FR"/>
        </w:rPr>
      </w:pPr>
    </w:p>
    <w:p w:rsidR="00C64F23" w:rsidRPr="009A006E" w:rsidRDefault="00C64F23" w:rsidP="00C64F23">
      <w:pPr>
        <w:rPr>
          <w:lang w:val="fr-FR"/>
        </w:rPr>
      </w:pPr>
    </w:p>
    <w:p w:rsidR="00C64F23" w:rsidRPr="009A006E" w:rsidRDefault="00C64F23" w:rsidP="00C64F23">
      <w:pPr>
        <w:rPr>
          <w:b/>
          <w:sz w:val="24"/>
          <w:szCs w:val="24"/>
          <w:lang w:val="fr-FR"/>
        </w:rPr>
      </w:pPr>
      <w:r>
        <w:rPr>
          <w:b/>
          <w:sz w:val="24"/>
          <w:szCs w:val="24"/>
          <w:lang w:val="fr-FR"/>
        </w:rPr>
        <w:t>Onz</w:t>
      </w:r>
      <w:r w:rsidR="007B5F70">
        <w:rPr>
          <w:b/>
          <w:sz w:val="24"/>
          <w:szCs w:val="24"/>
          <w:lang w:val="fr-FR"/>
        </w:rPr>
        <w:t>ième session</w:t>
      </w:r>
    </w:p>
    <w:p w:rsidR="00C64F23" w:rsidRPr="009A006E" w:rsidRDefault="00C64F23" w:rsidP="00C64F23">
      <w:pPr>
        <w:rPr>
          <w:b/>
          <w:sz w:val="24"/>
          <w:szCs w:val="24"/>
          <w:lang w:val="fr-FR"/>
        </w:rPr>
      </w:pPr>
      <w:r w:rsidRPr="009A006E">
        <w:rPr>
          <w:b/>
          <w:sz w:val="24"/>
          <w:szCs w:val="24"/>
          <w:lang w:val="fr-FR"/>
        </w:rPr>
        <w:t xml:space="preserve">Genève, </w:t>
      </w:r>
      <w:r>
        <w:rPr>
          <w:b/>
          <w:sz w:val="24"/>
          <w:szCs w:val="24"/>
          <w:lang w:val="fr-FR"/>
        </w:rPr>
        <w:t>1</w:t>
      </w:r>
      <w:r w:rsidRPr="009A006E">
        <w:rPr>
          <w:b/>
          <w:sz w:val="24"/>
          <w:szCs w:val="24"/>
          <w:lang w:val="fr-FR"/>
        </w:rPr>
        <w:t xml:space="preserve">8 – </w:t>
      </w:r>
      <w:r>
        <w:rPr>
          <w:b/>
          <w:sz w:val="24"/>
          <w:szCs w:val="24"/>
          <w:lang w:val="fr-FR"/>
        </w:rPr>
        <w:t>2</w:t>
      </w:r>
      <w:r w:rsidRPr="009A006E">
        <w:rPr>
          <w:b/>
          <w:sz w:val="24"/>
          <w:szCs w:val="24"/>
          <w:lang w:val="fr-FR"/>
        </w:rPr>
        <w:t>2 </w:t>
      </w:r>
      <w:r>
        <w:rPr>
          <w:b/>
          <w:sz w:val="24"/>
          <w:szCs w:val="24"/>
          <w:lang w:val="fr-FR"/>
        </w:rPr>
        <w:t>juin</w:t>
      </w:r>
      <w:r w:rsidRPr="009A006E">
        <w:rPr>
          <w:b/>
          <w:sz w:val="24"/>
          <w:szCs w:val="24"/>
          <w:lang w:val="fr-FR"/>
        </w:rPr>
        <w:t> 20</w:t>
      </w:r>
      <w:r>
        <w:rPr>
          <w:b/>
          <w:sz w:val="24"/>
          <w:szCs w:val="24"/>
          <w:lang w:val="fr-FR"/>
        </w:rPr>
        <w:t>18</w:t>
      </w:r>
    </w:p>
    <w:p w:rsidR="00C64F23" w:rsidRPr="009A006E" w:rsidRDefault="00C64F23" w:rsidP="00C64F23">
      <w:pPr>
        <w:rPr>
          <w:lang w:val="fr-FR"/>
        </w:rPr>
      </w:pPr>
    </w:p>
    <w:p w:rsidR="00C64F23" w:rsidRPr="009A006E" w:rsidRDefault="00C64F23" w:rsidP="00C64F23">
      <w:pPr>
        <w:rPr>
          <w:lang w:val="fr-FR"/>
        </w:rPr>
      </w:pPr>
    </w:p>
    <w:p w:rsidR="00C64F23" w:rsidRPr="009A006E" w:rsidRDefault="00C64F23" w:rsidP="00C64F23">
      <w:pPr>
        <w:rPr>
          <w:lang w:val="fr-FR"/>
        </w:rPr>
      </w:pPr>
    </w:p>
    <w:p w:rsidR="0092104F" w:rsidRPr="00254816" w:rsidRDefault="002A533F" w:rsidP="007620A2">
      <w:pPr>
        <w:rPr>
          <w:caps/>
          <w:sz w:val="24"/>
          <w:lang w:val="fr-CH"/>
        </w:rPr>
      </w:pPr>
      <w:r w:rsidRPr="00254816">
        <w:rPr>
          <w:caps/>
          <w:sz w:val="24"/>
          <w:lang w:val="fr-CH"/>
        </w:rPr>
        <w:t>Mesures de sauvegarde en cas d</w:t>
      </w:r>
      <w:r w:rsidR="007B5F70" w:rsidRPr="00254816">
        <w:rPr>
          <w:caps/>
          <w:sz w:val="24"/>
          <w:lang w:val="fr-CH"/>
        </w:rPr>
        <w:t>’</w:t>
      </w:r>
      <w:r w:rsidRPr="00254816">
        <w:rPr>
          <w:caps/>
          <w:sz w:val="24"/>
          <w:lang w:val="fr-CH"/>
        </w:rPr>
        <w:t>interruption de service affectant des offices</w:t>
      </w:r>
    </w:p>
    <w:p w:rsidR="0092104F" w:rsidRPr="00E623BE" w:rsidRDefault="0092104F" w:rsidP="007620A2">
      <w:pPr>
        <w:rPr>
          <w:lang w:val="fr-CH"/>
        </w:rPr>
      </w:pPr>
    </w:p>
    <w:p w:rsidR="0092104F" w:rsidRPr="00E623BE" w:rsidRDefault="007D759C" w:rsidP="007620A2">
      <w:pPr>
        <w:rPr>
          <w:lang w:val="fr-CH"/>
        </w:rPr>
      </w:pPr>
      <w:bookmarkStart w:id="5" w:name="Prepared"/>
      <w:bookmarkEnd w:id="5"/>
      <w:r w:rsidRPr="00E623BE">
        <w:rPr>
          <w:i/>
          <w:lang w:val="fr-CH"/>
        </w:rPr>
        <w:t>Document établi par l</w:t>
      </w:r>
      <w:r w:rsidR="007B5F70">
        <w:rPr>
          <w:i/>
          <w:lang w:val="fr-CH"/>
        </w:rPr>
        <w:t>’</w:t>
      </w:r>
      <w:r w:rsidRPr="00E623BE">
        <w:rPr>
          <w:i/>
          <w:lang w:val="fr-CH"/>
        </w:rPr>
        <w:t>Office européen des brevets</w:t>
      </w:r>
    </w:p>
    <w:p w:rsidR="0092104F" w:rsidRPr="00E623BE" w:rsidRDefault="0092104F" w:rsidP="007620A2">
      <w:pPr>
        <w:rPr>
          <w:lang w:val="fr-CH"/>
        </w:rPr>
      </w:pPr>
    </w:p>
    <w:p w:rsidR="0092104F" w:rsidRDefault="0092104F" w:rsidP="007620A2">
      <w:pPr>
        <w:rPr>
          <w:lang w:val="fr-CH"/>
        </w:rPr>
      </w:pPr>
    </w:p>
    <w:p w:rsidR="00486FCD" w:rsidRDefault="00486FCD" w:rsidP="007620A2">
      <w:pPr>
        <w:rPr>
          <w:lang w:val="fr-CH"/>
        </w:rPr>
      </w:pPr>
    </w:p>
    <w:p w:rsidR="0092104F" w:rsidRPr="00E623BE" w:rsidRDefault="002A533F" w:rsidP="006C2B10">
      <w:pPr>
        <w:pStyle w:val="Heading1"/>
      </w:pPr>
      <w:bookmarkStart w:id="6" w:name="_Toc514773540"/>
      <w:r w:rsidRPr="00E623BE">
        <w:t>Résumé</w:t>
      </w:r>
      <w:bookmarkEnd w:id="6"/>
    </w:p>
    <w:p w:rsidR="00C8079D" w:rsidRDefault="007D759C" w:rsidP="00E24658">
      <w:pPr>
        <w:pStyle w:val="ONUMFS"/>
        <w:rPr>
          <w:lang w:val="fr-CH"/>
        </w:rPr>
      </w:pPr>
      <w:r w:rsidRPr="00E623BE">
        <w:rPr>
          <w:lang w:val="fr-CH"/>
        </w:rPr>
        <w:t>L</w:t>
      </w:r>
      <w:r w:rsidR="002A533F" w:rsidRPr="00E623BE">
        <w:rPr>
          <w:lang w:val="fr-CH"/>
        </w:rPr>
        <w:t>e présent document</w:t>
      </w:r>
      <w:r w:rsidRPr="00E623BE">
        <w:rPr>
          <w:lang w:val="fr-CH"/>
        </w:rPr>
        <w:t xml:space="preserve"> contient une proposition</w:t>
      </w:r>
      <w:r w:rsidR="002A533F" w:rsidRPr="00E623BE">
        <w:rPr>
          <w:lang w:val="fr-CH"/>
        </w:rPr>
        <w:t xml:space="preserve"> de modifi</w:t>
      </w:r>
      <w:r w:rsidRPr="00E623BE">
        <w:rPr>
          <w:lang w:val="fr-CH"/>
        </w:rPr>
        <w:t>cation du</w:t>
      </w:r>
      <w:r w:rsidR="002A533F" w:rsidRPr="00E623BE">
        <w:rPr>
          <w:lang w:val="fr-CH"/>
        </w:rPr>
        <w:t xml:space="preserve"> règlement d</w:t>
      </w:r>
      <w:r w:rsidR="007B5F70">
        <w:rPr>
          <w:lang w:val="fr-CH"/>
        </w:rPr>
        <w:t>’</w:t>
      </w:r>
      <w:r w:rsidR="002A533F" w:rsidRPr="00E623BE">
        <w:rPr>
          <w:lang w:val="fr-CH"/>
        </w:rPr>
        <w:t>exécution</w:t>
      </w:r>
      <w:r w:rsidR="00C8079D" w:rsidRPr="00E623BE">
        <w:rPr>
          <w:lang w:val="fr-CH"/>
        </w:rPr>
        <w:t xml:space="preserve"> du</w:t>
      </w:r>
      <w:r w:rsidR="00C8079D">
        <w:rPr>
          <w:lang w:val="fr-CH"/>
        </w:rPr>
        <w:t> </w:t>
      </w:r>
      <w:r w:rsidR="00C8079D" w:rsidRPr="00E623BE">
        <w:rPr>
          <w:lang w:val="fr-CH"/>
        </w:rPr>
        <w:t>PCT</w:t>
      </w:r>
      <w:r w:rsidR="002A533F" w:rsidRPr="00E623BE">
        <w:rPr>
          <w:lang w:val="fr-CH"/>
        </w:rPr>
        <w:t xml:space="preserve"> </w:t>
      </w:r>
      <w:r w:rsidR="00D002D7" w:rsidRPr="00E623BE">
        <w:rPr>
          <w:lang w:val="fr-CH"/>
        </w:rPr>
        <w:t xml:space="preserve">qui </w:t>
      </w:r>
      <w:r w:rsidR="009A482C" w:rsidRPr="00E623BE">
        <w:rPr>
          <w:lang w:val="fr-CH"/>
        </w:rPr>
        <w:t>consist</w:t>
      </w:r>
      <w:r w:rsidR="00D002D7" w:rsidRPr="00E623BE">
        <w:rPr>
          <w:lang w:val="fr-CH"/>
        </w:rPr>
        <w:t>e</w:t>
      </w:r>
      <w:r w:rsidR="009A482C" w:rsidRPr="00E623BE">
        <w:rPr>
          <w:lang w:val="fr-CH"/>
        </w:rPr>
        <w:t xml:space="preserve"> à </w:t>
      </w:r>
      <w:r w:rsidR="002A533F" w:rsidRPr="00E623BE">
        <w:rPr>
          <w:lang w:val="fr-CH"/>
        </w:rPr>
        <w:t>ajout</w:t>
      </w:r>
      <w:r w:rsidR="009A482C" w:rsidRPr="00E623BE">
        <w:rPr>
          <w:lang w:val="fr-CH"/>
        </w:rPr>
        <w:t>er</w:t>
      </w:r>
      <w:r w:rsidR="00F00D8B" w:rsidRPr="00E623BE">
        <w:rPr>
          <w:lang w:val="fr-CH"/>
        </w:rPr>
        <w:t xml:space="preserve"> </w:t>
      </w:r>
      <w:r w:rsidR="00895B55" w:rsidRPr="00E623BE">
        <w:rPr>
          <w:lang w:val="fr-CH"/>
        </w:rPr>
        <w:t xml:space="preserve">à la </w:t>
      </w:r>
      <w:r w:rsidR="00C8079D" w:rsidRPr="00E623BE">
        <w:rPr>
          <w:lang w:val="fr-CH"/>
        </w:rPr>
        <w:t>règle</w:t>
      </w:r>
      <w:r w:rsidR="00C8079D">
        <w:rPr>
          <w:lang w:val="fr-CH"/>
        </w:rPr>
        <w:t> </w:t>
      </w:r>
      <w:r w:rsidR="00C8079D" w:rsidRPr="00E623BE">
        <w:rPr>
          <w:lang w:val="fr-CH"/>
        </w:rPr>
        <w:t>8</w:t>
      </w:r>
      <w:r w:rsidR="00895B55" w:rsidRPr="00E623BE">
        <w:rPr>
          <w:lang w:val="fr-CH"/>
        </w:rPr>
        <w:t xml:space="preserve">0.5 </w:t>
      </w:r>
      <w:r w:rsidR="002A533F" w:rsidRPr="00E623BE">
        <w:rPr>
          <w:lang w:val="fr-CH"/>
        </w:rPr>
        <w:t xml:space="preserve">un </w:t>
      </w:r>
      <w:r w:rsidR="00F00D8B" w:rsidRPr="00E623BE">
        <w:rPr>
          <w:lang w:val="fr-CH"/>
        </w:rPr>
        <w:t>sous</w:t>
      </w:r>
      <w:r w:rsidR="005D472B">
        <w:rPr>
          <w:lang w:val="fr-CH"/>
        </w:rPr>
        <w:noBreakHyphen/>
      </w:r>
      <w:r w:rsidR="002A533F" w:rsidRPr="00E623BE">
        <w:rPr>
          <w:lang w:val="fr-CH"/>
        </w:rPr>
        <w:t xml:space="preserve">alinéa </w:t>
      </w:r>
      <w:r w:rsidR="007A5757" w:rsidRPr="00E623BE">
        <w:rPr>
          <w:lang w:val="fr-CH"/>
        </w:rPr>
        <w:t>prévoyant la</w:t>
      </w:r>
      <w:r w:rsidR="002A533F" w:rsidRPr="00E623BE">
        <w:rPr>
          <w:lang w:val="fr-CH"/>
        </w:rPr>
        <w:t xml:space="preserve"> prorogation d</w:t>
      </w:r>
      <w:r w:rsidR="007B5F70">
        <w:rPr>
          <w:lang w:val="fr-CH"/>
        </w:rPr>
        <w:t>’</w:t>
      </w:r>
      <w:r w:rsidR="00895B55" w:rsidRPr="00E623BE">
        <w:rPr>
          <w:lang w:val="fr-CH"/>
        </w:rPr>
        <w:t>un</w:t>
      </w:r>
      <w:r w:rsidR="002A533F" w:rsidRPr="00E623BE">
        <w:rPr>
          <w:lang w:val="fr-CH"/>
        </w:rPr>
        <w:t xml:space="preserve"> délai </w:t>
      </w:r>
      <w:r w:rsidR="003E73AF">
        <w:rPr>
          <w:lang w:val="fr-CH"/>
        </w:rPr>
        <w:t xml:space="preserve">quelconque </w:t>
      </w:r>
      <w:r w:rsidR="002A64CD" w:rsidRPr="00E623BE">
        <w:rPr>
          <w:lang w:val="fr-CH"/>
        </w:rPr>
        <w:t>lorsque ce délai</w:t>
      </w:r>
      <w:r w:rsidR="008F77F9" w:rsidRPr="00E623BE">
        <w:rPr>
          <w:lang w:val="fr-CH"/>
        </w:rPr>
        <w:t xml:space="preserve"> expire</w:t>
      </w:r>
      <w:r w:rsidR="002A533F" w:rsidRPr="00E623BE">
        <w:rPr>
          <w:lang w:val="fr-CH"/>
        </w:rPr>
        <w:t xml:space="preserve"> un jour où </w:t>
      </w:r>
      <w:r w:rsidR="00D002D7" w:rsidRPr="00E623BE">
        <w:rPr>
          <w:lang w:val="fr-CH"/>
        </w:rPr>
        <w:t>d</w:t>
      </w:r>
      <w:r w:rsidR="002A533F" w:rsidRPr="00E623BE">
        <w:rPr>
          <w:lang w:val="fr-CH"/>
        </w:rPr>
        <w:t xml:space="preserve">es documents déposés </w:t>
      </w:r>
      <w:r w:rsidR="003E73AF">
        <w:rPr>
          <w:lang w:val="fr-CH"/>
        </w:rPr>
        <w:t>auprès</w:t>
      </w:r>
      <w:r w:rsidR="003E73AF">
        <w:rPr>
          <w:lang w:val="fr-FR"/>
        </w:rPr>
        <w:t xml:space="preserve"> d’un office </w:t>
      </w:r>
      <w:r w:rsidR="002A533F" w:rsidRPr="00E623BE">
        <w:rPr>
          <w:lang w:val="fr-CH"/>
        </w:rPr>
        <w:t>par l</w:t>
      </w:r>
      <w:r w:rsidR="007B5F70">
        <w:rPr>
          <w:lang w:val="fr-CH"/>
        </w:rPr>
        <w:t>’</w:t>
      </w:r>
      <w:r w:rsidR="002A533F" w:rsidRPr="00E623BE">
        <w:rPr>
          <w:lang w:val="fr-CH"/>
        </w:rPr>
        <w:t xml:space="preserve">un des moyens </w:t>
      </w:r>
      <w:r w:rsidR="008F77F9" w:rsidRPr="00E623BE">
        <w:rPr>
          <w:lang w:val="fr-CH"/>
        </w:rPr>
        <w:t xml:space="preserve">de communication </w:t>
      </w:r>
      <w:r w:rsidR="00D002D7" w:rsidRPr="00E623BE">
        <w:rPr>
          <w:lang w:val="fr-CH"/>
        </w:rPr>
        <w:t>électronique</w:t>
      </w:r>
      <w:r w:rsidR="002A533F" w:rsidRPr="00E623BE">
        <w:rPr>
          <w:lang w:val="fr-CH"/>
        </w:rPr>
        <w:t xml:space="preserve"> autorisés ne peuvent pas être reçus, </w:t>
      </w:r>
      <w:r w:rsidR="002A64CD" w:rsidRPr="00E623BE">
        <w:rPr>
          <w:lang w:val="fr-CH"/>
        </w:rPr>
        <w:t>sous réserve de la décision de cet office</w:t>
      </w:r>
      <w:r w:rsidR="002A533F" w:rsidRPr="00E623BE">
        <w:rPr>
          <w:lang w:val="fr-CH"/>
        </w:rPr>
        <w:t>.</w:t>
      </w:r>
    </w:p>
    <w:p w:rsidR="0092104F" w:rsidRPr="00E623BE" w:rsidRDefault="002A533F" w:rsidP="006C2B10">
      <w:pPr>
        <w:pStyle w:val="Heading1"/>
        <w:rPr>
          <w:lang w:val="fr-CH"/>
        </w:rPr>
      </w:pPr>
      <w:bookmarkStart w:id="7" w:name="_Toc514773541"/>
      <w:r w:rsidRPr="00E623BE">
        <w:rPr>
          <w:lang w:val="fr-CH"/>
        </w:rPr>
        <w:t>Rappel</w:t>
      </w:r>
      <w:bookmarkEnd w:id="7"/>
    </w:p>
    <w:p w:rsidR="00C8079D" w:rsidRDefault="0008112C" w:rsidP="00E24658">
      <w:pPr>
        <w:pStyle w:val="ONUMFS"/>
        <w:rPr>
          <w:lang w:val="fr-CH"/>
        </w:rPr>
      </w:pPr>
      <w:r w:rsidRPr="00E623BE">
        <w:rPr>
          <w:lang w:val="fr-CH"/>
        </w:rPr>
        <w:t xml:space="preserve">Au cours des </w:t>
      </w:r>
      <w:r w:rsidR="00B942E9">
        <w:rPr>
          <w:lang w:val="fr-CH"/>
        </w:rPr>
        <w:t>10 </w:t>
      </w:r>
      <w:r w:rsidRPr="00E623BE">
        <w:rPr>
          <w:lang w:val="fr-CH"/>
        </w:rPr>
        <w:t>dernières années, l</w:t>
      </w:r>
      <w:r w:rsidR="007B5F70">
        <w:rPr>
          <w:lang w:val="fr-CH"/>
        </w:rPr>
        <w:t>’</w:t>
      </w:r>
      <w:r w:rsidRPr="00E623BE">
        <w:rPr>
          <w:lang w:val="fr-CH"/>
        </w:rPr>
        <w:t xml:space="preserve">Office européen des brevets (OEB) a </w:t>
      </w:r>
      <w:r w:rsidR="00895B55" w:rsidRPr="00E623BE">
        <w:rPr>
          <w:lang w:val="fr-CH"/>
        </w:rPr>
        <w:t>élargi</w:t>
      </w:r>
      <w:r w:rsidR="002A64CD" w:rsidRPr="00E623BE">
        <w:rPr>
          <w:lang w:val="fr-CH"/>
        </w:rPr>
        <w:t xml:space="preserve"> </w:t>
      </w:r>
      <w:r w:rsidR="00895B55" w:rsidRPr="00E623BE">
        <w:rPr>
          <w:lang w:val="fr-CH"/>
        </w:rPr>
        <w:t xml:space="preserve">la gamme des </w:t>
      </w:r>
      <w:r w:rsidR="00143A00" w:rsidRPr="00E623BE">
        <w:rPr>
          <w:lang w:val="fr-CH"/>
        </w:rPr>
        <w:t xml:space="preserve">modalités </w:t>
      </w:r>
      <w:r w:rsidR="00895B55" w:rsidRPr="00E623BE">
        <w:rPr>
          <w:lang w:val="fr-CH"/>
        </w:rPr>
        <w:t>de</w:t>
      </w:r>
      <w:r w:rsidRPr="00E623BE">
        <w:rPr>
          <w:lang w:val="fr-CH"/>
        </w:rPr>
        <w:t xml:space="preserve"> dépôt de</w:t>
      </w:r>
      <w:r w:rsidR="002A64CD" w:rsidRPr="00E623BE">
        <w:rPr>
          <w:lang w:val="fr-CH"/>
        </w:rPr>
        <w:t>s</w:t>
      </w:r>
      <w:r w:rsidRPr="00E623BE">
        <w:rPr>
          <w:lang w:val="fr-CH"/>
        </w:rPr>
        <w:t xml:space="preserve"> demandes sous forme électronique selon la </w:t>
      </w:r>
      <w:r w:rsidR="00C8079D" w:rsidRPr="00E623BE">
        <w:rPr>
          <w:lang w:val="fr-CH"/>
        </w:rPr>
        <w:t>règle</w:t>
      </w:r>
      <w:r w:rsidR="00C8079D">
        <w:rPr>
          <w:lang w:val="fr-CH"/>
        </w:rPr>
        <w:t> </w:t>
      </w:r>
      <w:r w:rsidR="00C8079D" w:rsidRPr="00E623BE">
        <w:rPr>
          <w:lang w:val="fr-CH"/>
        </w:rPr>
        <w:t>8</w:t>
      </w:r>
      <w:r w:rsidRPr="00E623BE">
        <w:rPr>
          <w:lang w:val="fr-CH"/>
        </w:rPr>
        <w:t>9</w:t>
      </w:r>
      <w:r w:rsidRPr="00E623BE">
        <w:rPr>
          <w:i/>
          <w:lang w:val="fr-CH"/>
        </w:rPr>
        <w:t>bis</w:t>
      </w:r>
      <w:r w:rsidRPr="00E623BE">
        <w:rPr>
          <w:lang w:val="fr-CH"/>
        </w:rPr>
        <w:t xml:space="preserve"> du règlement d</w:t>
      </w:r>
      <w:r w:rsidR="007B5F70">
        <w:rPr>
          <w:lang w:val="fr-CH"/>
        </w:rPr>
        <w:t>’</w:t>
      </w:r>
      <w:r w:rsidRPr="00E623BE">
        <w:rPr>
          <w:lang w:val="fr-CH"/>
        </w:rPr>
        <w:t>exécution</w:t>
      </w:r>
      <w:r w:rsidR="00C8079D" w:rsidRPr="00E623BE">
        <w:rPr>
          <w:lang w:val="fr-CH"/>
        </w:rPr>
        <w:t xml:space="preserve"> du</w:t>
      </w:r>
      <w:r w:rsidR="00C8079D">
        <w:rPr>
          <w:lang w:val="fr-CH"/>
        </w:rPr>
        <w:t> </w:t>
      </w:r>
      <w:r w:rsidR="00C8079D" w:rsidRPr="00E623BE">
        <w:rPr>
          <w:lang w:val="fr-CH"/>
        </w:rPr>
        <w:t>PCT</w:t>
      </w:r>
      <w:r w:rsidRPr="00E623BE">
        <w:rPr>
          <w:lang w:val="fr-CH"/>
        </w:rPr>
        <w:t xml:space="preserve">, </w:t>
      </w:r>
      <w:r w:rsidR="00FF732A" w:rsidRPr="00E623BE">
        <w:rPr>
          <w:lang w:val="fr-CH"/>
        </w:rPr>
        <w:t>lesquelles consistent pour le moment dans</w:t>
      </w:r>
      <w:r w:rsidRPr="00E623BE">
        <w:rPr>
          <w:lang w:val="fr-CH"/>
        </w:rPr>
        <w:t xml:space="preserve"> le dépôt </w:t>
      </w:r>
      <w:r w:rsidR="008F77F9" w:rsidRPr="00E623BE">
        <w:rPr>
          <w:lang w:val="fr-CH"/>
        </w:rPr>
        <w:t xml:space="preserve">par </w:t>
      </w:r>
      <w:r w:rsidR="008E3FBB" w:rsidRPr="00E623BE">
        <w:rPr>
          <w:lang w:val="fr-CH"/>
        </w:rPr>
        <w:t xml:space="preserve">formulaire </w:t>
      </w:r>
      <w:r w:rsidR="008F77F9" w:rsidRPr="00E623BE">
        <w:rPr>
          <w:lang w:val="fr-CH"/>
        </w:rPr>
        <w:t>en ligne</w:t>
      </w:r>
      <w:r w:rsidRPr="00E623BE">
        <w:rPr>
          <w:lang w:val="fr-CH"/>
        </w:rPr>
        <w:t xml:space="preserve">, le dépôt en ligne, le nouveau dépôt en ligne (CMS), </w:t>
      </w:r>
      <w:r w:rsidR="00FF732A" w:rsidRPr="00E623BE">
        <w:rPr>
          <w:lang w:val="fr-CH"/>
        </w:rPr>
        <w:t xml:space="preserve">et </w:t>
      </w:r>
      <w:r w:rsidRPr="00E623BE">
        <w:rPr>
          <w:lang w:val="fr-CH"/>
        </w:rPr>
        <w:t xml:space="preserve">les systèmes </w:t>
      </w:r>
      <w:proofErr w:type="spellStart"/>
      <w:r w:rsidRPr="00E623BE">
        <w:rPr>
          <w:lang w:val="fr-CH"/>
        </w:rPr>
        <w:t>ePCT</w:t>
      </w:r>
      <w:proofErr w:type="spellEnd"/>
      <w:r w:rsidRPr="00E623BE">
        <w:rPr>
          <w:lang w:val="fr-CH"/>
        </w:rPr>
        <w:t xml:space="preserve"> et PCT</w:t>
      </w:r>
      <w:r w:rsidR="005D472B">
        <w:rPr>
          <w:lang w:val="fr-CH"/>
        </w:rPr>
        <w:noBreakHyphen/>
      </w:r>
      <w:r w:rsidRPr="00E623BE">
        <w:rPr>
          <w:lang w:val="fr-CH"/>
        </w:rPr>
        <w:t>SAFE.</w:t>
      </w:r>
    </w:p>
    <w:p w:rsidR="00C8079D" w:rsidRDefault="00C6157F" w:rsidP="00E24658">
      <w:pPr>
        <w:pStyle w:val="ONUMFS"/>
        <w:rPr>
          <w:lang w:val="fr-CH"/>
        </w:rPr>
      </w:pPr>
      <w:r w:rsidRPr="00E623BE">
        <w:rPr>
          <w:lang w:val="fr-CH"/>
        </w:rPr>
        <w:t>Les outil</w:t>
      </w:r>
      <w:r w:rsidR="00993735" w:rsidRPr="00E623BE">
        <w:rPr>
          <w:lang w:val="fr-CH"/>
        </w:rPr>
        <w:t>s de communication électronique</w:t>
      </w:r>
      <w:r w:rsidRPr="00E623BE">
        <w:rPr>
          <w:lang w:val="fr-CH"/>
        </w:rPr>
        <w:t xml:space="preserve"> prennent une importance</w:t>
      </w:r>
      <w:r w:rsidR="00993735" w:rsidRPr="00E623BE">
        <w:rPr>
          <w:lang w:val="fr-CH"/>
        </w:rPr>
        <w:t xml:space="preserve"> croissante dans l</w:t>
      </w:r>
      <w:r w:rsidRPr="00E623BE">
        <w:rPr>
          <w:lang w:val="fr-CH"/>
        </w:rPr>
        <w:t>es échanges entre les offices et les utilisateu</w:t>
      </w:r>
      <w:r w:rsidR="004C2653" w:rsidRPr="00E623BE">
        <w:rPr>
          <w:lang w:val="fr-CH"/>
        </w:rPr>
        <w:t>rs</w:t>
      </w:r>
      <w:r w:rsidR="004C2653">
        <w:rPr>
          <w:lang w:val="fr-CH"/>
        </w:rPr>
        <w:t xml:space="preserve">.  </w:t>
      </w:r>
      <w:r w:rsidR="004C2653" w:rsidRPr="00E623BE">
        <w:rPr>
          <w:lang w:val="fr-CH"/>
        </w:rPr>
        <w:t>Or</w:t>
      </w:r>
      <w:r w:rsidR="003E73AF">
        <w:rPr>
          <w:lang w:val="fr-CH"/>
        </w:rPr>
        <w:t>,</w:t>
      </w:r>
      <w:r w:rsidR="00993735" w:rsidRPr="00E623BE">
        <w:rPr>
          <w:lang w:val="fr-CH"/>
        </w:rPr>
        <w:t xml:space="preserve"> ils </w:t>
      </w:r>
      <w:r w:rsidRPr="00E623BE">
        <w:rPr>
          <w:lang w:val="fr-CH"/>
        </w:rPr>
        <w:t xml:space="preserve">peuvent cesser de fonctionner </w:t>
      </w:r>
      <w:r w:rsidR="00BC0254" w:rsidRPr="00E623BE">
        <w:rPr>
          <w:lang w:val="fr-CH"/>
        </w:rPr>
        <w:t xml:space="preserve">dans les </w:t>
      </w:r>
      <w:r w:rsidRPr="00E623BE">
        <w:rPr>
          <w:lang w:val="fr-CH"/>
        </w:rPr>
        <w:t>office</w:t>
      </w:r>
      <w:r w:rsidR="00BC0254" w:rsidRPr="00E623BE">
        <w:rPr>
          <w:lang w:val="fr-CH"/>
        </w:rPr>
        <w:t>s</w:t>
      </w:r>
      <w:r w:rsidRPr="00E623BE">
        <w:rPr>
          <w:lang w:val="fr-CH"/>
        </w:rPr>
        <w:t xml:space="preserve"> en raison d</w:t>
      </w:r>
      <w:r w:rsidR="007B5F70">
        <w:rPr>
          <w:lang w:val="fr-CH"/>
        </w:rPr>
        <w:t>’</w:t>
      </w:r>
      <w:r w:rsidRPr="00E623BE">
        <w:rPr>
          <w:lang w:val="fr-CH"/>
        </w:rPr>
        <w:t>interruptions de service</w:t>
      </w:r>
      <w:r w:rsidR="00D808A4" w:rsidRPr="00E623BE">
        <w:rPr>
          <w:lang w:val="fr-CH"/>
        </w:rPr>
        <w:t>.</w:t>
      </w:r>
    </w:p>
    <w:p w:rsidR="0092104F" w:rsidRPr="00E623BE" w:rsidRDefault="00C6157F" w:rsidP="00E24658">
      <w:pPr>
        <w:pStyle w:val="ONUMFS"/>
        <w:rPr>
          <w:szCs w:val="24"/>
          <w:lang w:val="fr-CH"/>
        </w:rPr>
      </w:pPr>
      <w:r w:rsidRPr="00E623BE">
        <w:rPr>
          <w:lang w:val="fr-CH"/>
        </w:rPr>
        <w:t xml:space="preserve">Des mesures de sauvegarde </w:t>
      </w:r>
      <w:r w:rsidR="00CF4369" w:rsidRPr="00E623BE">
        <w:rPr>
          <w:lang w:val="fr-CH"/>
        </w:rPr>
        <w:t>en cas d</w:t>
      </w:r>
      <w:r w:rsidR="007B5F70">
        <w:rPr>
          <w:lang w:val="fr-CH"/>
        </w:rPr>
        <w:t>’</w:t>
      </w:r>
      <w:r w:rsidR="00CF4369" w:rsidRPr="00E623BE">
        <w:rPr>
          <w:lang w:val="fr-CH"/>
        </w:rPr>
        <w:t>indisponibilité d</w:t>
      </w:r>
      <w:r w:rsidRPr="00E623BE">
        <w:rPr>
          <w:lang w:val="fr-CH"/>
        </w:rPr>
        <w:t xml:space="preserve">es </w:t>
      </w:r>
      <w:r w:rsidR="00BC0254" w:rsidRPr="00E623BE">
        <w:rPr>
          <w:lang w:val="fr-CH"/>
        </w:rPr>
        <w:t>services</w:t>
      </w:r>
      <w:r w:rsidR="00CF4369" w:rsidRPr="00E623BE">
        <w:rPr>
          <w:lang w:val="fr-CH"/>
        </w:rPr>
        <w:t xml:space="preserve"> de communication électronique</w:t>
      </w:r>
      <w:r w:rsidRPr="00E623BE">
        <w:rPr>
          <w:lang w:val="fr-CH"/>
        </w:rPr>
        <w:t xml:space="preserve"> </w:t>
      </w:r>
      <w:r w:rsidR="00CF4369" w:rsidRPr="00E623BE">
        <w:rPr>
          <w:lang w:val="fr-CH"/>
        </w:rPr>
        <w:t xml:space="preserve">du côté </w:t>
      </w:r>
      <w:r w:rsidRPr="00E623BE">
        <w:rPr>
          <w:lang w:val="fr-CH"/>
        </w:rPr>
        <w:t>du déposant</w:t>
      </w:r>
      <w:r w:rsidR="00CF4369" w:rsidRPr="00E623BE">
        <w:rPr>
          <w:lang w:val="fr-CH"/>
        </w:rPr>
        <w:t>,</w:t>
      </w:r>
      <w:r w:rsidRPr="00E623BE">
        <w:rPr>
          <w:lang w:val="fr-CH"/>
        </w:rPr>
        <w:t xml:space="preserve"> dans des circonstances particulières</w:t>
      </w:r>
      <w:r w:rsidR="00CF4369" w:rsidRPr="00E623BE">
        <w:rPr>
          <w:lang w:val="fr-CH"/>
        </w:rPr>
        <w:t>,</w:t>
      </w:r>
      <w:r w:rsidRPr="00E623BE">
        <w:rPr>
          <w:lang w:val="fr-CH"/>
        </w:rPr>
        <w:t xml:space="preserve"> sont </w:t>
      </w:r>
      <w:r w:rsidR="00CF4369" w:rsidRPr="00E623BE">
        <w:rPr>
          <w:lang w:val="fr-CH"/>
        </w:rPr>
        <w:t>prévues</w:t>
      </w:r>
      <w:r w:rsidRPr="00E623BE">
        <w:rPr>
          <w:lang w:val="fr-CH"/>
        </w:rPr>
        <w:t xml:space="preserve"> </w:t>
      </w:r>
      <w:r w:rsidR="00CF4369" w:rsidRPr="00E623BE">
        <w:rPr>
          <w:lang w:val="fr-CH"/>
        </w:rPr>
        <w:t>par</w:t>
      </w:r>
      <w:r w:rsidRPr="00E623BE">
        <w:rPr>
          <w:lang w:val="fr-CH"/>
        </w:rPr>
        <w:t xml:space="preserve"> la </w:t>
      </w:r>
      <w:r w:rsidR="00C8079D" w:rsidRPr="00E623BE">
        <w:rPr>
          <w:lang w:val="fr-CH"/>
        </w:rPr>
        <w:t>règle</w:t>
      </w:r>
      <w:r w:rsidR="00C8079D">
        <w:rPr>
          <w:lang w:val="fr-CH"/>
        </w:rPr>
        <w:t> </w:t>
      </w:r>
      <w:r w:rsidR="00C8079D" w:rsidRPr="00E623BE">
        <w:rPr>
          <w:lang w:val="fr-CH"/>
        </w:rPr>
        <w:t>8</w:t>
      </w:r>
      <w:r w:rsidRPr="00E623BE">
        <w:rPr>
          <w:lang w:val="fr-CH"/>
        </w:rPr>
        <w:t>2</w:t>
      </w:r>
      <w:r w:rsidRPr="00E623BE">
        <w:rPr>
          <w:i/>
          <w:lang w:val="fr-CH"/>
        </w:rPr>
        <w:t>quarter</w:t>
      </w:r>
      <w:r w:rsidRPr="00E623BE">
        <w:rPr>
          <w:lang w:val="fr-CH"/>
        </w:rPr>
        <w:t xml:space="preserve">.1. </w:t>
      </w:r>
      <w:r w:rsidR="00B942E9">
        <w:rPr>
          <w:lang w:val="fr-CH"/>
        </w:rPr>
        <w:t xml:space="preserve"> </w:t>
      </w:r>
      <w:r w:rsidR="00901966" w:rsidRPr="00E623BE">
        <w:rPr>
          <w:lang w:val="fr-CH"/>
        </w:rPr>
        <w:t>Toutefois, les cas d</w:t>
      </w:r>
      <w:r w:rsidR="007B5F70">
        <w:rPr>
          <w:lang w:val="fr-CH"/>
        </w:rPr>
        <w:t>’</w:t>
      </w:r>
      <w:r w:rsidR="00901966" w:rsidRPr="00E623BE">
        <w:rPr>
          <w:lang w:val="fr-CH"/>
        </w:rPr>
        <w:t>interruption des service</w:t>
      </w:r>
      <w:r w:rsidR="00117AE2" w:rsidRPr="00E623BE">
        <w:rPr>
          <w:lang w:val="fr-CH"/>
        </w:rPr>
        <w:t>s de communication électronique</w:t>
      </w:r>
      <w:r w:rsidR="00901966" w:rsidRPr="00E623BE">
        <w:rPr>
          <w:lang w:val="fr-CH"/>
        </w:rPr>
        <w:t xml:space="preserve"> pour des raisons imputables aux offices des brevets ne sont pas expressément </w:t>
      </w:r>
      <w:r w:rsidR="0090672D" w:rsidRPr="00E623BE">
        <w:rPr>
          <w:lang w:val="fr-CH"/>
        </w:rPr>
        <w:t>abordés</w:t>
      </w:r>
      <w:r w:rsidR="00901966" w:rsidRPr="00E623BE">
        <w:rPr>
          <w:lang w:val="fr-CH"/>
        </w:rPr>
        <w:t xml:space="preserve"> dans</w:t>
      </w:r>
      <w:r w:rsidR="00C8079D" w:rsidRPr="00E623BE">
        <w:rPr>
          <w:lang w:val="fr-CH"/>
        </w:rPr>
        <w:t xml:space="preserve"> le</w:t>
      </w:r>
      <w:r w:rsidR="00C8079D">
        <w:rPr>
          <w:lang w:val="fr-CH"/>
        </w:rPr>
        <w:t> </w:t>
      </w:r>
      <w:r w:rsidR="004C2653" w:rsidRPr="00E623BE">
        <w:rPr>
          <w:lang w:val="fr-CH"/>
        </w:rPr>
        <w:t>PCT</w:t>
      </w:r>
      <w:r w:rsidR="004C2653">
        <w:rPr>
          <w:lang w:val="fr-CH"/>
        </w:rPr>
        <w:t xml:space="preserve">.  </w:t>
      </w:r>
      <w:r w:rsidR="004C2653" w:rsidRPr="00E623BE">
        <w:rPr>
          <w:lang w:val="fr-CH"/>
        </w:rPr>
        <w:t>Pa</w:t>
      </w:r>
      <w:r w:rsidR="00901966" w:rsidRPr="00E623BE">
        <w:rPr>
          <w:lang w:val="fr-CH"/>
        </w:rPr>
        <w:t>r conséquent, l</w:t>
      </w:r>
      <w:r w:rsidR="007B5F70">
        <w:rPr>
          <w:lang w:val="fr-CH"/>
        </w:rPr>
        <w:t>’</w:t>
      </w:r>
      <w:r w:rsidR="00901966" w:rsidRPr="00E623BE">
        <w:rPr>
          <w:lang w:val="fr-CH"/>
        </w:rPr>
        <w:t xml:space="preserve">OEB propose </w:t>
      </w:r>
      <w:r w:rsidR="00EF3224" w:rsidRPr="00E623BE">
        <w:rPr>
          <w:lang w:val="fr-CH"/>
        </w:rPr>
        <w:t>de</w:t>
      </w:r>
      <w:r w:rsidR="00901966" w:rsidRPr="00E623BE">
        <w:rPr>
          <w:lang w:val="fr-CH"/>
        </w:rPr>
        <w:t xml:space="preserve"> modifi</w:t>
      </w:r>
      <w:r w:rsidR="00EF3224" w:rsidRPr="00E623BE">
        <w:rPr>
          <w:lang w:val="fr-CH"/>
        </w:rPr>
        <w:t xml:space="preserve">er </w:t>
      </w:r>
      <w:r w:rsidR="00901966" w:rsidRPr="00E623BE">
        <w:rPr>
          <w:lang w:val="fr-CH"/>
        </w:rPr>
        <w:t xml:space="preserve">la </w:t>
      </w:r>
      <w:r w:rsidR="00C8079D" w:rsidRPr="00E623BE">
        <w:rPr>
          <w:lang w:val="fr-CH"/>
        </w:rPr>
        <w:t>règle</w:t>
      </w:r>
      <w:r w:rsidR="00C8079D">
        <w:rPr>
          <w:lang w:val="fr-CH"/>
        </w:rPr>
        <w:t> </w:t>
      </w:r>
      <w:r w:rsidR="00C8079D" w:rsidRPr="00E623BE">
        <w:rPr>
          <w:lang w:val="fr-CH"/>
        </w:rPr>
        <w:t>8</w:t>
      </w:r>
      <w:r w:rsidR="00901966" w:rsidRPr="00E623BE">
        <w:rPr>
          <w:lang w:val="fr-CH"/>
        </w:rPr>
        <w:t xml:space="preserve">0.5 pour </w:t>
      </w:r>
      <w:r w:rsidR="002A64CD" w:rsidRPr="00E623BE">
        <w:rPr>
          <w:lang w:val="fr-CH"/>
        </w:rPr>
        <w:t>remédier à</w:t>
      </w:r>
      <w:r w:rsidR="00901966" w:rsidRPr="00E623BE">
        <w:rPr>
          <w:lang w:val="fr-CH"/>
        </w:rPr>
        <w:t xml:space="preserve"> cette </w:t>
      </w:r>
      <w:r w:rsidR="00901966" w:rsidRPr="00E623BE">
        <w:rPr>
          <w:lang w:val="fr-CH"/>
        </w:rPr>
        <w:lastRenderedPageBreak/>
        <w:t>situation particulière en donnant la possibilité aux utilisateurs d</w:t>
      </w:r>
      <w:r w:rsidR="007B5F70">
        <w:rPr>
          <w:lang w:val="fr-CH"/>
        </w:rPr>
        <w:t>’</w:t>
      </w:r>
      <w:r w:rsidR="00901966" w:rsidRPr="00E623BE">
        <w:rPr>
          <w:lang w:val="fr-CH"/>
        </w:rPr>
        <w:t xml:space="preserve">obtenir une prorogation des délais en cas </w:t>
      </w:r>
      <w:r w:rsidR="00117AE2" w:rsidRPr="00E623BE">
        <w:rPr>
          <w:lang w:val="fr-CH"/>
        </w:rPr>
        <w:t>d</w:t>
      </w:r>
      <w:r w:rsidR="00EF3224" w:rsidRPr="00E623BE">
        <w:rPr>
          <w:lang w:val="fr-CH"/>
        </w:rPr>
        <w:t>e panne</w:t>
      </w:r>
      <w:r w:rsidR="00117AE2" w:rsidRPr="00E623BE">
        <w:rPr>
          <w:lang w:val="fr-CH"/>
        </w:rPr>
        <w:t xml:space="preserve"> des </w:t>
      </w:r>
      <w:r w:rsidR="00EF3224" w:rsidRPr="00E623BE">
        <w:rPr>
          <w:lang w:val="fr-CH"/>
        </w:rPr>
        <w:t>systèmes</w:t>
      </w:r>
      <w:r w:rsidR="00117AE2" w:rsidRPr="00E623BE">
        <w:rPr>
          <w:lang w:val="fr-CH"/>
        </w:rPr>
        <w:t xml:space="preserve"> </w:t>
      </w:r>
      <w:r w:rsidR="007347DA" w:rsidRPr="00E623BE">
        <w:rPr>
          <w:lang w:val="fr-CH"/>
        </w:rPr>
        <w:t>de dépôt électroniq</w:t>
      </w:r>
      <w:r w:rsidR="004C2653" w:rsidRPr="00E623BE">
        <w:rPr>
          <w:lang w:val="fr-CH"/>
        </w:rPr>
        <w:t>ue</w:t>
      </w:r>
      <w:r w:rsidR="004C2653">
        <w:rPr>
          <w:lang w:val="fr-CH"/>
        </w:rPr>
        <w:t xml:space="preserve">.  </w:t>
      </w:r>
      <w:r w:rsidR="004C2653" w:rsidRPr="00E623BE">
        <w:rPr>
          <w:lang w:val="fr-CH"/>
        </w:rPr>
        <w:t>La</w:t>
      </w:r>
      <w:r w:rsidR="00901966" w:rsidRPr="00E623BE">
        <w:rPr>
          <w:lang w:val="fr-CH"/>
        </w:rPr>
        <w:t xml:space="preserve"> présente proposition </w:t>
      </w:r>
      <w:r w:rsidR="00117AE2" w:rsidRPr="00E623BE">
        <w:rPr>
          <w:lang w:val="fr-CH"/>
        </w:rPr>
        <w:t>a été</w:t>
      </w:r>
      <w:r w:rsidRPr="00E623BE">
        <w:rPr>
          <w:lang w:val="fr-CH"/>
        </w:rPr>
        <w:t xml:space="preserve"> </w:t>
      </w:r>
      <w:proofErr w:type="gramStart"/>
      <w:r w:rsidR="007347DA" w:rsidRPr="00E623BE">
        <w:rPr>
          <w:lang w:val="fr-CH"/>
        </w:rPr>
        <w:t>soumi</w:t>
      </w:r>
      <w:r w:rsidR="00901966" w:rsidRPr="00E623BE">
        <w:rPr>
          <w:lang w:val="fr-CH"/>
        </w:rPr>
        <w:t>se</w:t>
      </w:r>
      <w:proofErr w:type="gramEnd"/>
      <w:r w:rsidR="00901966" w:rsidRPr="00E623BE">
        <w:rPr>
          <w:lang w:val="fr-CH"/>
        </w:rPr>
        <w:t xml:space="preserve"> pour observations à la vingt</w:t>
      </w:r>
      <w:r w:rsidR="005D472B">
        <w:rPr>
          <w:lang w:val="fr-CH"/>
        </w:rPr>
        <w:noBreakHyphen/>
      </w:r>
      <w:r w:rsidR="00901966" w:rsidRPr="00E623BE">
        <w:rPr>
          <w:lang w:val="fr-CH"/>
        </w:rPr>
        <w:t xml:space="preserve">cinquième </w:t>
      </w:r>
      <w:r w:rsidR="007347DA" w:rsidRPr="00E623BE">
        <w:rPr>
          <w:lang w:val="fr-CH"/>
        </w:rPr>
        <w:t xml:space="preserve">Réunion des </w:t>
      </w:r>
      <w:r w:rsidR="00901966" w:rsidRPr="00E623BE">
        <w:rPr>
          <w:lang w:val="fr-CH"/>
        </w:rPr>
        <w:t>administrations internationales qui s</w:t>
      </w:r>
      <w:r w:rsidR="007B5F70">
        <w:rPr>
          <w:lang w:val="fr-CH"/>
        </w:rPr>
        <w:t>’</w:t>
      </w:r>
      <w:r w:rsidR="00901966" w:rsidRPr="00E623BE">
        <w:rPr>
          <w:lang w:val="fr-CH"/>
        </w:rPr>
        <w:t xml:space="preserve">est </w:t>
      </w:r>
      <w:r w:rsidR="007347DA" w:rsidRPr="00E623BE">
        <w:rPr>
          <w:lang w:val="fr-CH"/>
        </w:rPr>
        <w:t xml:space="preserve">tenue à Madrid en </w:t>
      </w:r>
      <w:r w:rsidR="00C8079D" w:rsidRPr="00E623BE">
        <w:rPr>
          <w:lang w:val="fr-CH"/>
        </w:rPr>
        <w:t>février</w:t>
      </w:r>
      <w:r w:rsidR="00C8079D">
        <w:rPr>
          <w:lang w:val="fr-CH"/>
        </w:rPr>
        <w:t> </w:t>
      </w:r>
      <w:r w:rsidR="00C8079D" w:rsidRPr="00E623BE">
        <w:rPr>
          <w:lang w:val="fr-CH"/>
        </w:rPr>
        <w:t>20</w:t>
      </w:r>
      <w:r w:rsidR="007347DA" w:rsidRPr="00E623BE">
        <w:rPr>
          <w:lang w:val="fr-CH"/>
        </w:rPr>
        <w:t>18</w:t>
      </w:r>
      <w:r w:rsidR="00901966" w:rsidRPr="00E623BE">
        <w:rPr>
          <w:lang w:val="fr-CH"/>
        </w:rPr>
        <w:t xml:space="preserve"> (voir le </w:t>
      </w:r>
      <w:r w:rsidR="007347DA" w:rsidRPr="00E623BE">
        <w:rPr>
          <w:lang w:val="fr-CH"/>
        </w:rPr>
        <w:t>document</w:t>
      </w:r>
      <w:r w:rsidR="004C2653">
        <w:rPr>
          <w:lang w:val="fr-CH"/>
        </w:rPr>
        <w:t> </w:t>
      </w:r>
      <w:r w:rsidR="00901966" w:rsidRPr="00E623BE">
        <w:rPr>
          <w:szCs w:val="24"/>
          <w:lang w:val="fr-CH"/>
        </w:rPr>
        <w:t xml:space="preserve">PCT/MIA/25/12);  </w:t>
      </w:r>
      <w:r w:rsidR="00DA20DB" w:rsidRPr="00E623BE">
        <w:rPr>
          <w:szCs w:val="24"/>
          <w:lang w:val="fr-CH"/>
        </w:rPr>
        <w:t xml:space="preserve">les observations formulées par les </w:t>
      </w:r>
      <w:r w:rsidR="00DA20DB" w:rsidRPr="00E623BE">
        <w:rPr>
          <w:lang w:val="fr-CH"/>
        </w:rPr>
        <w:t xml:space="preserve">administrations internationales sur cette proposition sont résumées aux </w:t>
      </w:r>
      <w:r w:rsidR="00C8079D" w:rsidRPr="00E623BE">
        <w:rPr>
          <w:szCs w:val="24"/>
          <w:lang w:val="fr-CH"/>
        </w:rPr>
        <w:t>paragraphes</w:t>
      </w:r>
      <w:r w:rsidR="00C8079D">
        <w:rPr>
          <w:szCs w:val="24"/>
          <w:lang w:val="fr-CH"/>
        </w:rPr>
        <w:t> </w:t>
      </w:r>
      <w:r w:rsidR="00C8079D" w:rsidRPr="00E623BE">
        <w:rPr>
          <w:szCs w:val="24"/>
          <w:lang w:val="fr-CH"/>
        </w:rPr>
        <w:t>2</w:t>
      </w:r>
      <w:r w:rsidR="00DA20DB" w:rsidRPr="00E623BE">
        <w:rPr>
          <w:szCs w:val="24"/>
          <w:lang w:val="fr-CH"/>
        </w:rPr>
        <w:t xml:space="preserve">9 à 34 du </w:t>
      </w:r>
      <w:r w:rsidR="00DA20DB" w:rsidRPr="00E623BE">
        <w:rPr>
          <w:szCs w:val="24"/>
          <w:lang w:val="fr-FR"/>
        </w:rPr>
        <w:t>résumé présenté par le président de cette session</w:t>
      </w:r>
      <w:r w:rsidR="00DA20DB" w:rsidRPr="00E623BE">
        <w:rPr>
          <w:szCs w:val="24"/>
          <w:lang w:val="fr-CH"/>
        </w:rPr>
        <w:t>, reproduit dans l</w:t>
      </w:r>
      <w:r w:rsidR="007B5F70">
        <w:rPr>
          <w:szCs w:val="24"/>
          <w:lang w:val="fr-CH"/>
        </w:rPr>
        <w:t>’</w:t>
      </w:r>
      <w:r w:rsidR="00DA20DB" w:rsidRPr="00E623BE">
        <w:rPr>
          <w:szCs w:val="24"/>
          <w:lang w:val="fr-CH"/>
        </w:rPr>
        <w:t>annexe</w:t>
      </w:r>
      <w:r w:rsidR="00DA20DB" w:rsidRPr="00E623BE">
        <w:rPr>
          <w:szCs w:val="24"/>
          <w:lang w:val="fr-FR"/>
        </w:rPr>
        <w:t xml:space="preserve"> du document</w:t>
      </w:r>
      <w:r w:rsidR="004C2653">
        <w:rPr>
          <w:szCs w:val="24"/>
          <w:lang w:val="fr-CH"/>
        </w:rPr>
        <w:t> </w:t>
      </w:r>
      <w:r w:rsidR="00DA20DB" w:rsidRPr="00E623BE">
        <w:rPr>
          <w:szCs w:val="24"/>
          <w:lang w:val="fr-CH"/>
        </w:rPr>
        <w:t>PCT/WG/11/2.</w:t>
      </w:r>
    </w:p>
    <w:p w:rsidR="0092104F" w:rsidRPr="00E623BE" w:rsidRDefault="00DA20DB" w:rsidP="00E24658">
      <w:pPr>
        <w:pStyle w:val="ONUMFS"/>
        <w:rPr>
          <w:lang w:val="fr-CH"/>
        </w:rPr>
      </w:pPr>
      <w:r w:rsidRPr="00E623BE">
        <w:rPr>
          <w:lang w:val="fr-CH"/>
        </w:rPr>
        <w:t>L</w:t>
      </w:r>
      <w:r w:rsidR="007B5F70">
        <w:rPr>
          <w:lang w:val="fr-CH"/>
        </w:rPr>
        <w:t>’</w:t>
      </w:r>
      <w:r w:rsidRPr="00E623BE">
        <w:rPr>
          <w:lang w:val="fr-CH"/>
        </w:rPr>
        <w:t xml:space="preserve">indisponibilité des </w:t>
      </w:r>
      <w:r w:rsidR="00BC0254" w:rsidRPr="00E623BE">
        <w:rPr>
          <w:lang w:val="fr-CH"/>
        </w:rPr>
        <w:t>services</w:t>
      </w:r>
      <w:r w:rsidRPr="00E623BE">
        <w:rPr>
          <w:lang w:val="fr-CH"/>
        </w:rPr>
        <w:t xml:space="preserve"> de</w:t>
      </w:r>
      <w:r w:rsidR="00D808A4" w:rsidRPr="00E623BE">
        <w:rPr>
          <w:lang w:val="fr-CH"/>
        </w:rPr>
        <w:t xml:space="preserve"> communication </w:t>
      </w:r>
      <w:r w:rsidR="00CF4369" w:rsidRPr="00E623BE">
        <w:rPr>
          <w:lang w:val="fr-CH"/>
        </w:rPr>
        <w:t>électronique</w:t>
      </w:r>
      <w:r w:rsidRPr="00E623BE">
        <w:rPr>
          <w:lang w:val="fr-CH"/>
        </w:rPr>
        <w:t xml:space="preserve"> peut avoir plusieurs</w:t>
      </w:r>
      <w:r w:rsidR="00D808A4" w:rsidRPr="00E623BE">
        <w:rPr>
          <w:lang w:val="fr-CH"/>
        </w:rPr>
        <w:t xml:space="preserve"> caus</w:t>
      </w:r>
      <w:r w:rsidR="004C2653" w:rsidRPr="00E623BE">
        <w:rPr>
          <w:lang w:val="fr-CH"/>
        </w:rPr>
        <w:t>es</w:t>
      </w:r>
      <w:r w:rsidR="004C2653">
        <w:rPr>
          <w:lang w:val="fr-CH"/>
        </w:rPr>
        <w:t xml:space="preserve">.  </w:t>
      </w:r>
      <w:r w:rsidR="004C2653" w:rsidRPr="00E623BE">
        <w:rPr>
          <w:lang w:val="fr-CH"/>
        </w:rPr>
        <w:t>Pa</w:t>
      </w:r>
      <w:r w:rsidRPr="00E623BE">
        <w:rPr>
          <w:lang w:val="fr-CH"/>
        </w:rPr>
        <w:t xml:space="preserve">r exemple, </w:t>
      </w:r>
      <w:r w:rsidR="00EF3224" w:rsidRPr="00E623BE">
        <w:rPr>
          <w:lang w:val="fr-CH"/>
        </w:rPr>
        <w:t xml:space="preserve">du fait de la multiplication des actes de piratage informatique au niveau mondial, les offices peuvent être la cible </w:t>
      </w:r>
      <w:r w:rsidR="007347DA" w:rsidRPr="00E623BE">
        <w:rPr>
          <w:lang w:val="fr-CH"/>
        </w:rPr>
        <w:t>de cyberattaqu</w:t>
      </w:r>
      <w:r w:rsidR="004C2653" w:rsidRPr="00E623BE">
        <w:rPr>
          <w:lang w:val="fr-CH"/>
        </w:rPr>
        <w:t>es</w:t>
      </w:r>
      <w:r w:rsidR="004C2653">
        <w:rPr>
          <w:lang w:val="fr-CH"/>
        </w:rPr>
        <w:t xml:space="preserve">.  </w:t>
      </w:r>
      <w:r w:rsidR="004C2653" w:rsidRPr="00E623BE">
        <w:rPr>
          <w:lang w:val="fr-CH"/>
        </w:rPr>
        <w:t>Pa</w:t>
      </w:r>
      <w:r w:rsidR="0090672D" w:rsidRPr="00E623BE">
        <w:rPr>
          <w:lang w:val="fr-CH"/>
        </w:rPr>
        <w:t>r ailleurs</w:t>
      </w:r>
      <w:r w:rsidRPr="00E623BE">
        <w:rPr>
          <w:lang w:val="fr-CH"/>
        </w:rPr>
        <w:t>, une</w:t>
      </w:r>
      <w:r w:rsidR="00D808A4" w:rsidRPr="00E623BE">
        <w:rPr>
          <w:lang w:val="fr-CH"/>
        </w:rPr>
        <w:t xml:space="preserve"> </w:t>
      </w:r>
      <w:r w:rsidR="007347DA" w:rsidRPr="00E623BE">
        <w:rPr>
          <w:lang w:val="fr-CH"/>
        </w:rPr>
        <w:t xml:space="preserve">maintenance </w:t>
      </w:r>
      <w:r w:rsidRPr="00E623BE">
        <w:rPr>
          <w:lang w:val="fr-CH"/>
        </w:rPr>
        <w:t>régulière des systèmes électroniques est souvent nécessaire pour améliorer la qualité des services en ligne fourn</w:t>
      </w:r>
      <w:r w:rsidR="004C2653" w:rsidRPr="00E623BE">
        <w:rPr>
          <w:lang w:val="fr-CH"/>
        </w:rPr>
        <w:t>is</w:t>
      </w:r>
      <w:r w:rsidR="004C2653">
        <w:rPr>
          <w:lang w:val="fr-CH"/>
        </w:rPr>
        <w:t xml:space="preserve">.  </w:t>
      </w:r>
      <w:r w:rsidR="004C2653" w:rsidRPr="00E623BE">
        <w:rPr>
          <w:lang w:val="fr-CH"/>
        </w:rPr>
        <w:t>Da</w:t>
      </w:r>
      <w:r w:rsidRPr="00E623BE">
        <w:rPr>
          <w:lang w:val="fr-CH"/>
        </w:rPr>
        <w:t xml:space="preserve">ns certains cas exceptionnels, cette maintenance peut avoir une incidence sur la capacité des utilisateurs </w:t>
      </w:r>
      <w:r w:rsidR="0060101B" w:rsidRPr="00E623BE">
        <w:rPr>
          <w:lang w:val="fr-CH"/>
        </w:rPr>
        <w:t xml:space="preserve">de se servir </w:t>
      </w:r>
      <w:r w:rsidR="000431A3" w:rsidRPr="00E623BE">
        <w:rPr>
          <w:lang w:val="fr-CH"/>
        </w:rPr>
        <w:t xml:space="preserve">pleinement </w:t>
      </w:r>
      <w:r w:rsidR="0060101B" w:rsidRPr="00E623BE">
        <w:rPr>
          <w:lang w:val="fr-CH"/>
        </w:rPr>
        <w:t xml:space="preserve">des </w:t>
      </w:r>
      <w:r w:rsidR="007347DA" w:rsidRPr="00E623BE">
        <w:rPr>
          <w:lang w:val="fr-CH"/>
        </w:rPr>
        <w:t>outils de dépôt électroniq</w:t>
      </w:r>
      <w:r w:rsidR="004C2653" w:rsidRPr="00E623BE">
        <w:rPr>
          <w:lang w:val="fr-CH"/>
        </w:rPr>
        <w:t>ue</w:t>
      </w:r>
      <w:r w:rsidR="004C2653">
        <w:rPr>
          <w:lang w:val="fr-CH"/>
        </w:rPr>
        <w:t xml:space="preserve">.  </w:t>
      </w:r>
      <w:r w:rsidR="004C2653" w:rsidRPr="00E623BE">
        <w:rPr>
          <w:lang w:val="fr-CH"/>
        </w:rPr>
        <w:t>Le</w:t>
      </w:r>
      <w:r w:rsidR="00E81A57" w:rsidRPr="00E623BE">
        <w:rPr>
          <w:lang w:val="fr-CH"/>
        </w:rPr>
        <w:t>s opérations de</w:t>
      </w:r>
      <w:r w:rsidR="000431A3" w:rsidRPr="00E623BE">
        <w:rPr>
          <w:lang w:val="fr-CH"/>
        </w:rPr>
        <w:t xml:space="preserve"> m</w:t>
      </w:r>
      <w:r w:rsidR="00D808A4" w:rsidRPr="00E623BE">
        <w:rPr>
          <w:lang w:val="fr-CH"/>
        </w:rPr>
        <w:t xml:space="preserve">aintenance </w:t>
      </w:r>
      <w:r w:rsidR="00E81A57" w:rsidRPr="00E623BE">
        <w:rPr>
          <w:lang w:val="fr-CH"/>
        </w:rPr>
        <w:t>sont</w:t>
      </w:r>
      <w:r w:rsidR="000431A3" w:rsidRPr="00E623BE">
        <w:rPr>
          <w:lang w:val="fr-CH"/>
        </w:rPr>
        <w:t xml:space="preserve"> no</w:t>
      </w:r>
      <w:r w:rsidR="00E81A57" w:rsidRPr="00E623BE">
        <w:rPr>
          <w:lang w:val="fr-CH"/>
        </w:rPr>
        <w:t>rmalement programmées pendant le week</w:t>
      </w:r>
      <w:r w:rsidR="005D472B">
        <w:rPr>
          <w:lang w:val="fr-CH"/>
        </w:rPr>
        <w:noBreakHyphen/>
      </w:r>
      <w:r w:rsidR="00E81A57" w:rsidRPr="00E623BE">
        <w:rPr>
          <w:lang w:val="fr-CH"/>
        </w:rPr>
        <w:t>end</w:t>
      </w:r>
      <w:r w:rsidR="000431A3" w:rsidRPr="00E623BE">
        <w:rPr>
          <w:lang w:val="fr-CH"/>
        </w:rPr>
        <w:t xml:space="preserve"> afin d</w:t>
      </w:r>
      <w:r w:rsidR="007B5F70">
        <w:rPr>
          <w:lang w:val="fr-CH"/>
        </w:rPr>
        <w:t>’</w:t>
      </w:r>
      <w:r w:rsidR="000431A3" w:rsidRPr="00E623BE">
        <w:rPr>
          <w:lang w:val="fr-CH"/>
        </w:rPr>
        <w:t>éviter tout désagrément</w:t>
      </w:r>
      <w:r w:rsidR="002A64CD" w:rsidRPr="00E623BE">
        <w:rPr>
          <w:lang w:val="fr-CH"/>
        </w:rPr>
        <w:t xml:space="preserve"> aux usage</w:t>
      </w:r>
      <w:r w:rsidR="004C2653" w:rsidRPr="00E623BE">
        <w:rPr>
          <w:lang w:val="fr-CH"/>
        </w:rPr>
        <w:t>rs</w:t>
      </w:r>
      <w:r w:rsidR="004C2653">
        <w:rPr>
          <w:lang w:val="fr-CH"/>
        </w:rPr>
        <w:t xml:space="preserve">.  </w:t>
      </w:r>
      <w:r w:rsidR="004C2653" w:rsidRPr="00E623BE">
        <w:rPr>
          <w:lang w:val="fr-CH"/>
        </w:rPr>
        <w:t>En</w:t>
      </w:r>
      <w:r w:rsidR="000431A3" w:rsidRPr="00E623BE">
        <w:rPr>
          <w:lang w:val="fr-CH"/>
        </w:rPr>
        <w:t xml:space="preserve"> règle générale, l</w:t>
      </w:r>
      <w:r w:rsidR="007B5F70">
        <w:rPr>
          <w:lang w:val="fr-CH"/>
        </w:rPr>
        <w:t>’</w:t>
      </w:r>
      <w:r w:rsidR="000431A3" w:rsidRPr="00E623BE">
        <w:rPr>
          <w:lang w:val="fr-CH"/>
        </w:rPr>
        <w:t xml:space="preserve">OEB </w:t>
      </w:r>
      <w:r w:rsidR="008622B1" w:rsidRPr="00E623BE">
        <w:rPr>
          <w:lang w:val="fr-CH"/>
        </w:rPr>
        <w:t>publie, plusieurs jours avant toute période d</w:t>
      </w:r>
      <w:r w:rsidR="007B5F70">
        <w:rPr>
          <w:lang w:val="fr-CH"/>
        </w:rPr>
        <w:t>’</w:t>
      </w:r>
      <w:r w:rsidR="008622B1" w:rsidRPr="00E623BE">
        <w:rPr>
          <w:lang w:val="fr-CH"/>
        </w:rPr>
        <w:t xml:space="preserve">indisponibilité </w:t>
      </w:r>
      <w:r w:rsidR="00E43D00" w:rsidRPr="00E623BE">
        <w:rPr>
          <w:lang w:val="fr-CH"/>
        </w:rPr>
        <w:t xml:space="preserve">due à ces </w:t>
      </w:r>
      <w:r w:rsidR="00E81A57" w:rsidRPr="00E623BE">
        <w:rPr>
          <w:lang w:val="fr-CH"/>
        </w:rPr>
        <w:t>opérations</w:t>
      </w:r>
      <w:r w:rsidR="00143A00" w:rsidRPr="00E623BE">
        <w:rPr>
          <w:lang w:val="fr-CH"/>
        </w:rPr>
        <w:t>,</w:t>
      </w:r>
      <w:r w:rsidR="00E81A57" w:rsidRPr="00E623BE">
        <w:rPr>
          <w:lang w:val="fr-CH"/>
        </w:rPr>
        <w:t xml:space="preserve"> </w:t>
      </w:r>
      <w:r w:rsidR="004C7626" w:rsidRPr="00E623BE">
        <w:rPr>
          <w:lang w:val="fr-CH"/>
        </w:rPr>
        <w:t>un avertissement sur une page dédiée de son site</w:t>
      </w:r>
      <w:r w:rsidR="00B942E9">
        <w:rPr>
          <w:lang w:val="fr-CH"/>
        </w:rPr>
        <w:t> </w:t>
      </w:r>
      <w:r w:rsidR="004C7626" w:rsidRPr="00E623BE">
        <w:rPr>
          <w:lang w:val="fr-CH"/>
        </w:rPr>
        <w:t xml:space="preserve">Web </w:t>
      </w:r>
      <w:r w:rsidR="008622B1" w:rsidRPr="00E623BE">
        <w:rPr>
          <w:lang w:val="fr-CH"/>
        </w:rPr>
        <w:t xml:space="preserve">conformément à </w:t>
      </w:r>
      <w:r w:rsidR="00E43D00" w:rsidRPr="00E623BE">
        <w:rPr>
          <w:lang w:val="fr-CH"/>
        </w:rPr>
        <w:t>l</w:t>
      </w:r>
      <w:r w:rsidR="007B5F70">
        <w:rPr>
          <w:lang w:val="fr-CH"/>
        </w:rPr>
        <w:t>’</w:t>
      </w:r>
      <w:r w:rsidR="00E43D00" w:rsidRPr="00E623BE">
        <w:rPr>
          <w:lang w:val="fr-CH"/>
        </w:rPr>
        <w:t>I</w:t>
      </w:r>
      <w:r w:rsidR="008622B1" w:rsidRPr="00E623BE">
        <w:rPr>
          <w:lang w:val="fr-CH"/>
        </w:rPr>
        <w:t xml:space="preserve">nstruction </w:t>
      </w:r>
      <w:r w:rsidR="00E43D00" w:rsidRPr="00E623BE">
        <w:rPr>
          <w:lang w:val="fr-CH"/>
        </w:rPr>
        <w:t>administrative</w:t>
      </w:r>
      <w:r w:rsidR="004C2653">
        <w:rPr>
          <w:lang w:val="fr-CH"/>
        </w:rPr>
        <w:t> </w:t>
      </w:r>
      <w:r w:rsidR="008622B1" w:rsidRPr="00E623BE">
        <w:rPr>
          <w:lang w:val="fr-CH"/>
        </w:rPr>
        <w:t>709</w:t>
      </w:r>
      <w:r w:rsidR="00143A00" w:rsidRPr="00E623BE">
        <w:rPr>
          <w:lang w:val="fr-CH"/>
        </w:rPr>
        <w:t>.</w:t>
      </w:r>
      <w:r w:rsidR="008622B1" w:rsidRPr="00E623BE">
        <w:rPr>
          <w:lang w:val="fr-CH"/>
        </w:rPr>
        <w:t>c)</w:t>
      </w:r>
      <w:r w:rsidR="00C8079D" w:rsidRPr="00E623BE">
        <w:rPr>
          <w:lang w:val="fr-CH"/>
        </w:rPr>
        <w:t xml:space="preserve"> du</w:t>
      </w:r>
      <w:r w:rsidR="00C8079D">
        <w:rPr>
          <w:lang w:val="fr-CH"/>
        </w:rPr>
        <w:t> </w:t>
      </w:r>
      <w:r w:rsidR="004C2653" w:rsidRPr="00E623BE">
        <w:rPr>
          <w:lang w:val="fr-CH"/>
        </w:rPr>
        <w:t>PCT</w:t>
      </w:r>
      <w:r w:rsidR="004C2653">
        <w:rPr>
          <w:lang w:val="fr-CH"/>
        </w:rPr>
        <w:t xml:space="preserve">.  </w:t>
      </w:r>
      <w:r w:rsidR="004C2653" w:rsidRPr="00E623BE">
        <w:rPr>
          <w:lang w:val="fr-CH"/>
        </w:rPr>
        <w:t>Il</w:t>
      </w:r>
      <w:r w:rsidR="008622B1" w:rsidRPr="00E623BE">
        <w:rPr>
          <w:lang w:val="fr-CH"/>
        </w:rPr>
        <w:t xml:space="preserve"> recommande aux parties </w:t>
      </w:r>
      <w:r w:rsidR="00E43D00" w:rsidRPr="00E623BE">
        <w:rPr>
          <w:lang w:val="fr-CH"/>
        </w:rPr>
        <w:t xml:space="preserve">intéressées </w:t>
      </w:r>
      <w:r w:rsidR="008622B1" w:rsidRPr="00E623BE">
        <w:rPr>
          <w:lang w:val="fr-CH"/>
        </w:rPr>
        <w:t>de consulter régulièrement le site</w:t>
      </w:r>
      <w:r w:rsidR="00B942E9">
        <w:rPr>
          <w:lang w:val="fr-CH"/>
        </w:rPr>
        <w:t> </w:t>
      </w:r>
      <w:r w:rsidR="008622B1" w:rsidRPr="00E623BE">
        <w:rPr>
          <w:lang w:val="fr-CH"/>
        </w:rPr>
        <w:t xml:space="preserve">Web pour </w:t>
      </w:r>
      <w:r w:rsidR="004C7626" w:rsidRPr="00E623BE">
        <w:rPr>
          <w:lang w:val="fr-CH"/>
        </w:rPr>
        <w:t xml:space="preserve">leur </w:t>
      </w:r>
      <w:r w:rsidR="008622B1" w:rsidRPr="00E623BE">
        <w:rPr>
          <w:lang w:val="fr-CH"/>
        </w:rPr>
        <w:t>éviter d</w:t>
      </w:r>
      <w:r w:rsidR="007B5F70">
        <w:rPr>
          <w:lang w:val="fr-CH"/>
        </w:rPr>
        <w:t>’</w:t>
      </w:r>
      <w:r w:rsidR="008622B1" w:rsidRPr="00E623BE">
        <w:rPr>
          <w:lang w:val="fr-CH"/>
        </w:rPr>
        <w:t>être prises</w:t>
      </w:r>
      <w:r w:rsidR="00FF732A" w:rsidRPr="00E623BE">
        <w:rPr>
          <w:lang w:val="fr-CH"/>
        </w:rPr>
        <w:t xml:space="preserve"> au dépourvu par </w:t>
      </w:r>
      <w:r w:rsidR="008622B1" w:rsidRPr="00E623BE">
        <w:rPr>
          <w:lang w:val="fr-CH"/>
        </w:rPr>
        <w:t xml:space="preserve">des </w:t>
      </w:r>
      <w:r w:rsidR="003E73AF">
        <w:rPr>
          <w:lang w:val="fr-CH"/>
        </w:rPr>
        <w:t xml:space="preserve">interruptions dues à des </w:t>
      </w:r>
      <w:r w:rsidR="008622B1" w:rsidRPr="00E623BE">
        <w:rPr>
          <w:lang w:val="fr-CH"/>
        </w:rPr>
        <w:t>opérations de maintenance annoncées à l</w:t>
      </w:r>
      <w:r w:rsidR="007B5F70">
        <w:rPr>
          <w:lang w:val="fr-CH"/>
        </w:rPr>
        <w:t>’</w:t>
      </w:r>
      <w:r w:rsidR="008622B1" w:rsidRPr="00E623BE">
        <w:rPr>
          <w:lang w:val="fr-CH"/>
        </w:rPr>
        <w:t>avan</w:t>
      </w:r>
      <w:r w:rsidR="004C2653" w:rsidRPr="00E623BE">
        <w:rPr>
          <w:lang w:val="fr-CH"/>
        </w:rPr>
        <w:t>ce</w:t>
      </w:r>
      <w:r w:rsidR="004C2653">
        <w:rPr>
          <w:lang w:val="fr-CH"/>
        </w:rPr>
        <w:t xml:space="preserve">.  </w:t>
      </w:r>
      <w:r w:rsidR="004C2653" w:rsidRPr="00E623BE">
        <w:rPr>
          <w:lang w:val="fr-CH"/>
        </w:rPr>
        <w:t>L</w:t>
      </w:r>
      <w:r w:rsidR="004C2653">
        <w:rPr>
          <w:lang w:val="fr-CH"/>
        </w:rPr>
        <w:t>’</w:t>
      </w:r>
      <w:r w:rsidR="004C2653" w:rsidRPr="00E623BE">
        <w:rPr>
          <w:lang w:val="fr-CH"/>
        </w:rPr>
        <w:t>a</w:t>
      </w:r>
      <w:r w:rsidR="008622B1" w:rsidRPr="00E623BE">
        <w:rPr>
          <w:lang w:val="fr-CH"/>
        </w:rPr>
        <w:t xml:space="preserve">nnonce des interruptions de service </w:t>
      </w:r>
      <w:r w:rsidR="009C0A01" w:rsidRPr="00E623BE">
        <w:rPr>
          <w:lang w:val="fr-CH"/>
        </w:rPr>
        <w:t>permet en outre d</w:t>
      </w:r>
      <w:r w:rsidR="007B5F70">
        <w:rPr>
          <w:lang w:val="fr-CH"/>
        </w:rPr>
        <w:t>’</w:t>
      </w:r>
      <w:r w:rsidR="009C0A01" w:rsidRPr="00E623BE">
        <w:rPr>
          <w:lang w:val="fr-CH"/>
        </w:rPr>
        <w:t xml:space="preserve">établir rétroactivement le fait que, un jour en particulier, des </w:t>
      </w:r>
      <w:r w:rsidR="00E43D00" w:rsidRPr="00E623BE">
        <w:rPr>
          <w:lang w:val="fr-CH"/>
        </w:rPr>
        <w:t>moyens</w:t>
      </w:r>
      <w:r w:rsidR="009C0A01" w:rsidRPr="00E623BE">
        <w:rPr>
          <w:lang w:val="fr-CH"/>
        </w:rPr>
        <w:t xml:space="preserve"> de communication électronique spécifiques n</w:t>
      </w:r>
      <w:r w:rsidR="007B5F70">
        <w:rPr>
          <w:lang w:val="fr-CH"/>
        </w:rPr>
        <w:t>’</w:t>
      </w:r>
      <w:r w:rsidR="009C0A01" w:rsidRPr="00E623BE">
        <w:rPr>
          <w:lang w:val="fr-CH"/>
        </w:rPr>
        <w:t>étaient pas disponibles à l</w:t>
      </w:r>
      <w:r w:rsidR="007B5F70">
        <w:rPr>
          <w:lang w:val="fr-CH"/>
        </w:rPr>
        <w:t>’</w:t>
      </w:r>
      <w:r w:rsidR="009C0A01" w:rsidRPr="00E623BE">
        <w:rPr>
          <w:lang w:val="fr-CH"/>
        </w:rPr>
        <w:t>OEB.</w:t>
      </w:r>
    </w:p>
    <w:p w:rsidR="0092104F" w:rsidRPr="00E623BE" w:rsidRDefault="009C0A01" w:rsidP="00E24658">
      <w:pPr>
        <w:pStyle w:val="ONUMFS"/>
        <w:rPr>
          <w:lang w:val="fr-CH"/>
        </w:rPr>
      </w:pPr>
      <w:r w:rsidRPr="00E623BE">
        <w:rPr>
          <w:lang w:val="fr-CH"/>
        </w:rPr>
        <w:t xml:space="preserve">La </w:t>
      </w:r>
      <w:r w:rsidR="00C8079D" w:rsidRPr="00E623BE">
        <w:rPr>
          <w:lang w:val="fr-CH"/>
        </w:rPr>
        <w:t>règle</w:t>
      </w:r>
      <w:r w:rsidR="00C8079D">
        <w:rPr>
          <w:lang w:val="fr-CH"/>
        </w:rPr>
        <w:t> </w:t>
      </w:r>
      <w:r w:rsidR="00C8079D" w:rsidRPr="00E623BE">
        <w:rPr>
          <w:lang w:val="fr-CH"/>
        </w:rPr>
        <w:t>1</w:t>
      </w:r>
      <w:r w:rsidR="00D317E2" w:rsidRPr="00E623BE">
        <w:rPr>
          <w:lang w:val="fr-CH"/>
        </w:rPr>
        <w:t>34.1) de la Convention sur le brevet européen</w:t>
      </w:r>
      <w:r w:rsidRPr="00E623BE">
        <w:rPr>
          <w:lang w:val="fr-CH"/>
        </w:rPr>
        <w:t xml:space="preserve"> (CBE) protège les utilisateurs en cas d</w:t>
      </w:r>
      <w:r w:rsidR="007B5F70">
        <w:rPr>
          <w:lang w:val="fr-CH"/>
        </w:rPr>
        <w:t>’</w:t>
      </w:r>
      <w:r w:rsidRPr="00E623BE">
        <w:rPr>
          <w:lang w:val="fr-CH"/>
        </w:rPr>
        <w:t>indisponibilité de l</w:t>
      </w:r>
      <w:r w:rsidR="007B5F70">
        <w:rPr>
          <w:lang w:val="fr-CH"/>
        </w:rPr>
        <w:t>’</w:t>
      </w:r>
      <w:r w:rsidRPr="00E623BE">
        <w:rPr>
          <w:lang w:val="fr-CH"/>
        </w:rPr>
        <w:t xml:space="preserve">un des </w:t>
      </w:r>
      <w:r w:rsidR="00E43D00" w:rsidRPr="00E623BE">
        <w:rPr>
          <w:lang w:val="fr-CH"/>
        </w:rPr>
        <w:t>moyens</w:t>
      </w:r>
      <w:r w:rsidRPr="00E623BE">
        <w:rPr>
          <w:lang w:val="fr-CH"/>
        </w:rPr>
        <w:t xml:space="preserve"> de communication é</w:t>
      </w:r>
      <w:r w:rsidR="00E81A57" w:rsidRPr="00E623BE">
        <w:rPr>
          <w:lang w:val="fr-CH"/>
        </w:rPr>
        <w:t>lectronique</w:t>
      </w:r>
      <w:r w:rsidRPr="00E623BE">
        <w:rPr>
          <w:lang w:val="fr-CH"/>
        </w:rPr>
        <w:t xml:space="preserve"> le dernier jour du délai imparti pour accomplir des actes de procédu</w:t>
      </w:r>
      <w:r w:rsidR="004C2653" w:rsidRPr="00E623BE">
        <w:rPr>
          <w:lang w:val="fr-CH"/>
        </w:rPr>
        <w:t>re</w:t>
      </w:r>
      <w:r w:rsidR="004C2653">
        <w:rPr>
          <w:lang w:val="fr-CH"/>
        </w:rPr>
        <w:t xml:space="preserve">.  </w:t>
      </w:r>
      <w:r w:rsidR="004C2653" w:rsidRPr="00E623BE">
        <w:rPr>
          <w:lang w:val="fr-CH"/>
        </w:rPr>
        <w:t>El</w:t>
      </w:r>
      <w:r w:rsidRPr="00E623BE">
        <w:rPr>
          <w:lang w:val="fr-CH"/>
        </w:rPr>
        <w:t xml:space="preserve">le le </w:t>
      </w:r>
      <w:r w:rsidR="0090672D" w:rsidRPr="00E623BE">
        <w:rPr>
          <w:lang w:val="fr-CH"/>
        </w:rPr>
        <w:t>fait</w:t>
      </w:r>
      <w:r w:rsidRPr="00E623BE">
        <w:rPr>
          <w:lang w:val="fr-CH"/>
        </w:rPr>
        <w:t xml:space="preserve"> en prorogeant ce délai </w:t>
      </w:r>
      <w:r w:rsidR="00E81A57" w:rsidRPr="00E623BE">
        <w:rPr>
          <w:lang w:val="fr-CH"/>
        </w:rPr>
        <w:t>jusqu</w:t>
      </w:r>
      <w:r w:rsidR="007B5F70">
        <w:rPr>
          <w:lang w:val="fr-CH"/>
        </w:rPr>
        <w:t>’</w:t>
      </w:r>
      <w:r w:rsidRPr="00E623BE">
        <w:rPr>
          <w:lang w:val="fr-CH"/>
        </w:rPr>
        <w:t>a</w:t>
      </w:r>
      <w:r w:rsidR="00E81A57" w:rsidRPr="00E623BE">
        <w:rPr>
          <w:lang w:val="fr-CH"/>
        </w:rPr>
        <w:t xml:space="preserve">u premier jour ouvrable </w:t>
      </w:r>
      <w:r w:rsidR="00FF732A" w:rsidRPr="00E623BE">
        <w:rPr>
          <w:lang w:val="fr-CH"/>
        </w:rPr>
        <w:t>où tous c</w:t>
      </w:r>
      <w:r w:rsidRPr="00E623BE">
        <w:rPr>
          <w:lang w:val="fr-CH"/>
        </w:rPr>
        <w:t xml:space="preserve">es </w:t>
      </w:r>
      <w:r w:rsidR="00E43D00" w:rsidRPr="00E623BE">
        <w:rPr>
          <w:lang w:val="fr-CH"/>
        </w:rPr>
        <w:t>moyens</w:t>
      </w:r>
      <w:r w:rsidRPr="00E623BE">
        <w:rPr>
          <w:lang w:val="fr-CH"/>
        </w:rPr>
        <w:t xml:space="preserve"> sont disponibl</w:t>
      </w:r>
      <w:r w:rsidR="004C2653" w:rsidRPr="00E623BE">
        <w:rPr>
          <w:lang w:val="fr-CH"/>
        </w:rPr>
        <w:t>es</w:t>
      </w:r>
      <w:r w:rsidR="004C2653">
        <w:rPr>
          <w:lang w:val="fr-CH"/>
        </w:rPr>
        <w:t xml:space="preserve">.  </w:t>
      </w:r>
      <w:r w:rsidR="004C2653" w:rsidRPr="00E623BE">
        <w:rPr>
          <w:lang w:val="fr-CH"/>
        </w:rPr>
        <w:t>Ce</w:t>
      </w:r>
      <w:r w:rsidRPr="00E623BE">
        <w:rPr>
          <w:lang w:val="fr-CH"/>
        </w:rPr>
        <w:t xml:space="preserve">tte prorogation </w:t>
      </w:r>
      <w:r w:rsidR="00FF732A" w:rsidRPr="00E623BE">
        <w:rPr>
          <w:lang w:val="fr-CH"/>
        </w:rPr>
        <w:t>n</w:t>
      </w:r>
      <w:r w:rsidR="007B5F70">
        <w:rPr>
          <w:lang w:val="fr-CH"/>
        </w:rPr>
        <w:t>’</w:t>
      </w:r>
      <w:r w:rsidRPr="00E623BE">
        <w:rPr>
          <w:lang w:val="fr-CH"/>
        </w:rPr>
        <w:t xml:space="preserve">est </w:t>
      </w:r>
      <w:r w:rsidR="00FF732A" w:rsidRPr="00E623BE">
        <w:rPr>
          <w:lang w:val="fr-CH"/>
        </w:rPr>
        <w:t>possible que</w:t>
      </w:r>
      <w:r w:rsidRPr="00E623BE">
        <w:rPr>
          <w:lang w:val="fr-CH"/>
        </w:rPr>
        <w:t xml:space="preserve"> </w:t>
      </w:r>
      <w:r w:rsidR="00FF732A" w:rsidRPr="00E623BE">
        <w:rPr>
          <w:lang w:val="fr-CH"/>
        </w:rPr>
        <w:t xml:space="preserve">si </w:t>
      </w:r>
      <w:r w:rsidRPr="00E623BE">
        <w:rPr>
          <w:lang w:val="fr-CH"/>
        </w:rPr>
        <w:t>l</w:t>
      </w:r>
      <w:r w:rsidR="007B5F70">
        <w:rPr>
          <w:lang w:val="fr-CH"/>
        </w:rPr>
        <w:t>’</w:t>
      </w:r>
      <w:r w:rsidRPr="00E623BE">
        <w:rPr>
          <w:lang w:val="fr-CH"/>
        </w:rPr>
        <w:t>indisponibilité</w:t>
      </w:r>
      <w:r w:rsidR="00D808A4" w:rsidRPr="00E623BE">
        <w:rPr>
          <w:lang w:val="fr-CH"/>
        </w:rPr>
        <w:t xml:space="preserve"> </w:t>
      </w:r>
      <w:r w:rsidR="00FF732A" w:rsidRPr="00E623BE">
        <w:rPr>
          <w:lang w:val="fr-CH"/>
        </w:rPr>
        <w:t>est</w:t>
      </w:r>
      <w:r w:rsidRPr="00E623BE">
        <w:rPr>
          <w:lang w:val="fr-CH"/>
        </w:rPr>
        <w:t xml:space="preserve"> imputable à l</w:t>
      </w:r>
      <w:r w:rsidR="007B5F70">
        <w:rPr>
          <w:lang w:val="fr-CH"/>
        </w:rPr>
        <w:t>’</w:t>
      </w:r>
      <w:r w:rsidR="004C2653" w:rsidRPr="00E623BE">
        <w:rPr>
          <w:lang w:val="fr-CH"/>
        </w:rPr>
        <w:t>OEB</w:t>
      </w:r>
      <w:r w:rsidR="004C2653">
        <w:rPr>
          <w:lang w:val="fr-CH"/>
        </w:rPr>
        <w:t xml:space="preserve">.  </w:t>
      </w:r>
      <w:r w:rsidR="004C2653" w:rsidRPr="00E623BE">
        <w:rPr>
          <w:lang w:val="fr-CH"/>
        </w:rPr>
        <w:t>En</w:t>
      </w:r>
      <w:r w:rsidRPr="00E623BE">
        <w:rPr>
          <w:lang w:val="fr-CH"/>
        </w:rPr>
        <w:t xml:space="preserve"> l</w:t>
      </w:r>
      <w:r w:rsidR="007B5F70">
        <w:rPr>
          <w:lang w:val="fr-CH"/>
        </w:rPr>
        <w:t>’</w:t>
      </w:r>
      <w:r w:rsidRPr="00E623BE">
        <w:rPr>
          <w:lang w:val="fr-CH"/>
        </w:rPr>
        <w:t>absence de toute disposition correspondante dans</w:t>
      </w:r>
      <w:r w:rsidR="00C8079D" w:rsidRPr="00E623BE">
        <w:rPr>
          <w:lang w:val="fr-CH"/>
        </w:rPr>
        <w:t xml:space="preserve"> le</w:t>
      </w:r>
      <w:r w:rsidR="00C8079D">
        <w:rPr>
          <w:lang w:val="fr-CH"/>
        </w:rPr>
        <w:t> </w:t>
      </w:r>
      <w:r w:rsidR="00C8079D" w:rsidRPr="00E623BE">
        <w:rPr>
          <w:lang w:val="fr-CH"/>
        </w:rPr>
        <w:t>PCT</w:t>
      </w:r>
      <w:r w:rsidRPr="00E623BE">
        <w:rPr>
          <w:lang w:val="fr-CH"/>
        </w:rPr>
        <w:t>, l</w:t>
      </w:r>
      <w:r w:rsidR="007B5F70">
        <w:rPr>
          <w:lang w:val="fr-CH"/>
        </w:rPr>
        <w:t>’</w:t>
      </w:r>
      <w:r w:rsidRPr="00E623BE">
        <w:rPr>
          <w:lang w:val="fr-CH"/>
        </w:rPr>
        <w:t xml:space="preserve">OEB applique actuellement la </w:t>
      </w:r>
      <w:r w:rsidR="00C8079D" w:rsidRPr="00E623BE">
        <w:rPr>
          <w:lang w:val="fr-CH"/>
        </w:rPr>
        <w:t>règle</w:t>
      </w:r>
      <w:r w:rsidR="00C8079D">
        <w:rPr>
          <w:lang w:val="fr-CH"/>
        </w:rPr>
        <w:t> </w:t>
      </w:r>
      <w:r w:rsidR="00C8079D" w:rsidRPr="00E623BE">
        <w:rPr>
          <w:lang w:val="fr-CH"/>
        </w:rPr>
        <w:t>1</w:t>
      </w:r>
      <w:r w:rsidRPr="00E623BE">
        <w:rPr>
          <w:lang w:val="fr-CH"/>
        </w:rPr>
        <w:t>34.1) de</w:t>
      </w:r>
      <w:r w:rsidR="00C8079D" w:rsidRPr="00E623BE">
        <w:rPr>
          <w:lang w:val="fr-CH"/>
        </w:rPr>
        <w:t xml:space="preserve"> la</w:t>
      </w:r>
      <w:r w:rsidR="00C8079D">
        <w:rPr>
          <w:lang w:val="fr-CH"/>
        </w:rPr>
        <w:t> </w:t>
      </w:r>
      <w:r w:rsidR="00C8079D" w:rsidRPr="00E623BE">
        <w:rPr>
          <w:lang w:val="fr-CH"/>
        </w:rPr>
        <w:t>CBE</w:t>
      </w:r>
      <w:r w:rsidRPr="00E623BE">
        <w:rPr>
          <w:lang w:val="fr-CH"/>
        </w:rPr>
        <w:t xml:space="preserve"> à titre </w:t>
      </w:r>
      <w:r w:rsidR="00453F78" w:rsidRPr="00E623BE">
        <w:rPr>
          <w:lang w:val="fr-CH"/>
        </w:rPr>
        <w:t>complémentaire</w:t>
      </w:r>
      <w:r w:rsidRPr="00E623BE">
        <w:rPr>
          <w:lang w:val="fr-CH"/>
        </w:rPr>
        <w:t xml:space="preserve"> (</w:t>
      </w:r>
      <w:r w:rsidR="00C8079D" w:rsidRPr="00E623BE">
        <w:rPr>
          <w:lang w:val="fr-CH"/>
        </w:rPr>
        <w:t>article</w:t>
      </w:r>
      <w:r w:rsidR="00C8079D">
        <w:rPr>
          <w:lang w:val="fr-CH"/>
        </w:rPr>
        <w:t> </w:t>
      </w:r>
      <w:r w:rsidR="00C8079D" w:rsidRPr="00E623BE">
        <w:rPr>
          <w:lang w:val="fr-CH"/>
        </w:rPr>
        <w:t>1</w:t>
      </w:r>
      <w:r w:rsidRPr="00E623BE">
        <w:rPr>
          <w:lang w:val="fr-CH"/>
        </w:rPr>
        <w:t>50.2) de</w:t>
      </w:r>
      <w:r w:rsidR="00C8079D" w:rsidRPr="00E623BE">
        <w:rPr>
          <w:lang w:val="fr-CH"/>
        </w:rPr>
        <w:t xml:space="preserve"> la</w:t>
      </w:r>
      <w:r w:rsidR="00C8079D">
        <w:rPr>
          <w:lang w:val="fr-CH"/>
        </w:rPr>
        <w:t> </w:t>
      </w:r>
      <w:r w:rsidR="00C8079D" w:rsidRPr="00E623BE">
        <w:rPr>
          <w:lang w:val="fr-CH"/>
        </w:rPr>
        <w:t>CBE</w:t>
      </w:r>
      <w:r w:rsidRPr="00E623BE">
        <w:rPr>
          <w:lang w:val="fr-CH"/>
        </w:rPr>
        <w:t>) dans le cadre de</w:t>
      </w:r>
      <w:r w:rsidR="00D317E2" w:rsidRPr="00E623BE">
        <w:rPr>
          <w:lang w:val="fr-CH"/>
        </w:rPr>
        <w:t xml:space="preserve"> la procédure </w:t>
      </w:r>
      <w:r w:rsidR="00E81A57" w:rsidRPr="00E623BE">
        <w:rPr>
          <w:lang w:val="fr-CH"/>
        </w:rPr>
        <w:t>selon</w:t>
      </w:r>
      <w:r w:rsidR="00C8079D" w:rsidRPr="00E623BE">
        <w:rPr>
          <w:lang w:val="fr-CH"/>
        </w:rPr>
        <w:t xml:space="preserve"> le</w:t>
      </w:r>
      <w:r w:rsidR="00C8079D">
        <w:rPr>
          <w:lang w:val="fr-CH"/>
        </w:rPr>
        <w:t> </w:t>
      </w:r>
      <w:r w:rsidR="004C2653" w:rsidRPr="00E623BE">
        <w:rPr>
          <w:lang w:val="fr-CH"/>
        </w:rPr>
        <w:t>PCT</w:t>
      </w:r>
      <w:r w:rsidR="004C2653">
        <w:rPr>
          <w:lang w:val="fr-CH"/>
        </w:rPr>
        <w:t xml:space="preserve">.  </w:t>
      </w:r>
      <w:r w:rsidR="004C2653" w:rsidRPr="00E623BE">
        <w:rPr>
          <w:lang w:val="fr-CH"/>
        </w:rPr>
        <w:t>La</w:t>
      </w:r>
      <w:r w:rsidRPr="00E623BE">
        <w:rPr>
          <w:lang w:val="fr-CH"/>
        </w:rPr>
        <w:t xml:space="preserve"> même situation peut </w:t>
      </w:r>
      <w:r w:rsidR="0090672D" w:rsidRPr="00E623BE">
        <w:rPr>
          <w:lang w:val="fr-CH"/>
        </w:rPr>
        <w:t>se présenter dans d</w:t>
      </w:r>
      <w:r w:rsidR="007B5F70">
        <w:rPr>
          <w:lang w:val="fr-CH"/>
        </w:rPr>
        <w:t>’</w:t>
      </w:r>
      <w:r w:rsidRPr="00E623BE">
        <w:rPr>
          <w:lang w:val="fr-CH"/>
        </w:rPr>
        <w:t>autres offices.</w:t>
      </w:r>
    </w:p>
    <w:p w:rsidR="0092104F" w:rsidRPr="00E623BE" w:rsidRDefault="00D317E2" w:rsidP="006C2B10">
      <w:pPr>
        <w:pStyle w:val="Heading1"/>
      </w:pPr>
      <w:bookmarkStart w:id="8" w:name="_Toc514773542"/>
      <w:r w:rsidRPr="00E623BE">
        <w:t>Proposition</w:t>
      </w:r>
      <w:bookmarkEnd w:id="8"/>
    </w:p>
    <w:p w:rsidR="0092104F" w:rsidRPr="00E623BE" w:rsidRDefault="009C0A01" w:rsidP="00E24658">
      <w:pPr>
        <w:pStyle w:val="ONUMFS"/>
        <w:rPr>
          <w:lang w:val="fr-CH"/>
        </w:rPr>
      </w:pPr>
      <w:r w:rsidRPr="00E623BE">
        <w:rPr>
          <w:lang w:val="fr-CH"/>
        </w:rPr>
        <w:t>Afin de donner</w:t>
      </w:r>
      <w:r w:rsidR="0090672D" w:rsidRPr="00E623BE">
        <w:rPr>
          <w:lang w:val="fr-CH"/>
        </w:rPr>
        <w:t>,</w:t>
      </w:r>
      <w:r w:rsidRPr="00E623BE">
        <w:rPr>
          <w:lang w:val="fr-CH"/>
        </w:rPr>
        <w:t xml:space="preserve"> </w:t>
      </w:r>
      <w:r w:rsidR="0090672D" w:rsidRPr="00E623BE">
        <w:rPr>
          <w:lang w:val="fr-CH"/>
        </w:rPr>
        <w:t>dans le cadre</w:t>
      </w:r>
      <w:r w:rsidR="00C8079D" w:rsidRPr="00E623BE">
        <w:rPr>
          <w:lang w:val="fr-CH"/>
        </w:rPr>
        <w:t xml:space="preserve"> du</w:t>
      </w:r>
      <w:r w:rsidR="00C8079D">
        <w:rPr>
          <w:lang w:val="fr-CH"/>
        </w:rPr>
        <w:t> </w:t>
      </w:r>
      <w:r w:rsidR="00C8079D" w:rsidRPr="00E623BE">
        <w:rPr>
          <w:lang w:val="fr-CH"/>
        </w:rPr>
        <w:t>PCT</w:t>
      </w:r>
      <w:r w:rsidR="0090672D" w:rsidRPr="00E623BE">
        <w:rPr>
          <w:lang w:val="fr-CH"/>
        </w:rPr>
        <w:t xml:space="preserve">, </w:t>
      </w:r>
      <w:r w:rsidRPr="00E623BE">
        <w:rPr>
          <w:lang w:val="fr-CH"/>
        </w:rPr>
        <w:t>le fondement juridique approprié à l</w:t>
      </w:r>
      <w:r w:rsidR="007B5F70">
        <w:rPr>
          <w:lang w:val="fr-CH"/>
        </w:rPr>
        <w:t>’</w:t>
      </w:r>
      <w:r w:rsidR="00AF400D" w:rsidRPr="00E623BE">
        <w:rPr>
          <w:lang w:val="fr-CH"/>
        </w:rPr>
        <w:t>excuse de</w:t>
      </w:r>
      <w:r w:rsidRPr="00E623BE">
        <w:rPr>
          <w:lang w:val="fr-CH"/>
        </w:rPr>
        <w:t xml:space="preserve"> retards dans l</w:t>
      </w:r>
      <w:r w:rsidR="007B5F70">
        <w:rPr>
          <w:lang w:val="fr-CH"/>
        </w:rPr>
        <w:t>’</w:t>
      </w:r>
      <w:r w:rsidRPr="00E623BE">
        <w:rPr>
          <w:lang w:val="fr-CH"/>
        </w:rPr>
        <w:t xml:space="preserve">observation des délais </w:t>
      </w:r>
      <w:r w:rsidR="002A64CD" w:rsidRPr="00E623BE">
        <w:rPr>
          <w:lang w:val="fr-CH"/>
        </w:rPr>
        <w:t xml:space="preserve">qui sont </w:t>
      </w:r>
      <w:r w:rsidRPr="00E623BE">
        <w:rPr>
          <w:lang w:val="fr-CH"/>
        </w:rPr>
        <w:t>dus</w:t>
      </w:r>
      <w:r w:rsidR="002A64CD" w:rsidRPr="00E623BE">
        <w:rPr>
          <w:lang w:val="fr-CH"/>
        </w:rPr>
        <w:t xml:space="preserve"> à des interruptions de service</w:t>
      </w:r>
      <w:r w:rsidR="00AF400D" w:rsidRPr="00E623BE">
        <w:rPr>
          <w:lang w:val="fr-CH"/>
        </w:rPr>
        <w:t xml:space="preserve"> </w:t>
      </w:r>
      <w:r w:rsidRPr="00E623BE">
        <w:rPr>
          <w:lang w:val="fr-CH"/>
        </w:rPr>
        <w:t>imputables à un office, il est proposé d</w:t>
      </w:r>
      <w:r w:rsidR="007B5F70">
        <w:rPr>
          <w:lang w:val="fr-CH"/>
        </w:rPr>
        <w:t>’</w:t>
      </w:r>
      <w:r w:rsidRPr="00E623BE">
        <w:rPr>
          <w:lang w:val="fr-CH"/>
        </w:rPr>
        <w:t xml:space="preserve">ajouter </w:t>
      </w:r>
      <w:r w:rsidR="00E43D00" w:rsidRPr="00E623BE">
        <w:rPr>
          <w:lang w:val="fr-CH"/>
        </w:rPr>
        <w:t xml:space="preserve">à la </w:t>
      </w:r>
      <w:r w:rsidR="00C8079D" w:rsidRPr="00E623BE">
        <w:rPr>
          <w:lang w:val="fr-CH"/>
        </w:rPr>
        <w:t>règle</w:t>
      </w:r>
      <w:r w:rsidR="00C8079D">
        <w:rPr>
          <w:lang w:val="fr-CH"/>
        </w:rPr>
        <w:t> </w:t>
      </w:r>
      <w:r w:rsidR="00C8079D" w:rsidRPr="00E623BE">
        <w:rPr>
          <w:lang w:val="fr-CH"/>
        </w:rPr>
        <w:t>8</w:t>
      </w:r>
      <w:r w:rsidR="00E43D00" w:rsidRPr="00E623BE">
        <w:rPr>
          <w:lang w:val="fr-CH"/>
        </w:rPr>
        <w:t xml:space="preserve">0.5 </w:t>
      </w:r>
      <w:r w:rsidRPr="00E623BE">
        <w:rPr>
          <w:lang w:val="fr-CH"/>
        </w:rPr>
        <w:t>un nouveau sous</w:t>
      </w:r>
      <w:r w:rsidR="005D472B">
        <w:rPr>
          <w:lang w:val="fr-CH"/>
        </w:rPr>
        <w:noBreakHyphen/>
      </w:r>
      <w:r w:rsidR="00C8079D" w:rsidRPr="00E623BE">
        <w:rPr>
          <w:lang w:val="fr-CH"/>
        </w:rPr>
        <w:t>alinéa</w:t>
      </w:r>
      <w:r w:rsidR="00C8079D">
        <w:rPr>
          <w:lang w:val="fr-CH"/>
        </w:rPr>
        <w:t> </w:t>
      </w:r>
      <w:r w:rsidR="00C8079D" w:rsidRPr="00E623BE">
        <w:rPr>
          <w:lang w:val="fr-CH"/>
        </w:rPr>
        <w:t>iii)</w:t>
      </w:r>
      <w:r w:rsidRPr="00E623BE">
        <w:rPr>
          <w:lang w:val="fr-CH"/>
        </w:rPr>
        <w:t xml:space="preserve"> </w:t>
      </w:r>
      <w:r w:rsidR="008F77F9" w:rsidRPr="00E623BE">
        <w:rPr>
          <w:lang w:val="fr-CH"/>
        </w:rPr>
        <w:t>comme il est indiqué dans l</w:t>
      </w:r>
      <w:r w:rsidR="007B5F70">
        <w:rPr>
          <w:lang w:val="fr-CH"/>
        </w:rPr>
        <w:t>’</w:t>
      </w:r>
      <w:r w:rsidR="002A64CD" w:rsidRPr="00E623BE">
        <w:rPr>
          <w:lang w:val="fr-CH"/>
        </w:rPr>
        <w:t>annexe d</w:t>
      </w:r>
      <w:r w:rsidR="008F77F9" w:rsidRPr="00E623BE">
        <w:rPr>
          <w:lang w:val="fr-CH"/>
        </w:rPr>
        <w:t>u présent docume</w:t>
      </w:r>
      <w:r w:rsidR="004C2653" w:rsidRPr="00E623BE">
        <w:rPr>
          <w:lang w:val="fr-CH"/>
        </w:rPr>
        <w:t>nt</w:t>
      </w:r>
      <w:r w:rsidR="004C2653">
        <w:rPr>
          <w:lang w:val="fr-CH"/>
        </w:rPr>
        <w:t xml:space="preserve">.  </w:t>
      </w:r>
      <w:r w:rsidR="004C2653" w:rsidRPr="00E623BE">
        <w:rPr>
          <w:lang w:val="fr-CH"/>
        </w:rPr>
        <w:t>D</w:t>
      </w:r>
      <w:r w:rsidR="004C2653">
        <w:rPr>
          <w:lang w:val="fr-CH"/>
        </w:rPr>
        <w:t>’</w:t>
      </w:r>
      <w:r w:rsidR="004C2653" w:rsidRPr="00E623BE">
        <w:rPr>
          <w:lang w:val="fr-CH"/>
        </w:rPr>
        <w:t>a</w:t>
      </w:r>
      <w:r w:rsidR="008F77F9" w:rsidRPr="00E623BE">
        <w:rPr>
          <w:lang w:val="fr-CH"/>
        </w:rPr>
        <w:t>utres informations sur la manière dont les offices appliqu</w:t>
      </w:r>
      <w:r w:rsidR="00FF732A" w:rsidRPr="00E623BE">
        <w:rPr>
          <w:lang w:val="fr-CH"/>
        </w:rPr>
        <w:t>erai</w:t>
      </w:r>
      <w:r w:rsidR="008F77F9" w:rsidRPr="00E623BE">
        <w:rPr>
          <w:lang w:val="fr-CH"/>
        </w:rPr>
        <w:t xml:space="preserve">ent cette disposition, en particulier </w:t>
      </w:r>
      <w:r w:rsidR="00FF732A" w:rsidRPr="00E623BE">
        <w:rPr>
          <w:lang w:val="fr-CH"/>
        </w:rPr>
        <w:t>sur la façon</w:t>
      </w:r>
      <w:r w:rsidR="008F77F9" w:rsidRPr="00E623BE">
        <w:rPr>
          <w:lang w:val="fr-CH"/>
        </w:rPr>
        <w:t xml:space="preserve"> dont les offices </w:t>
      </w:r>
      <w:r w:rsidR="00FF732A" w:rsidRPr="00E623BE">
        <w:rPr>
          <w:lang w:val="fr-CH"/>
        </w:rPr>
        <w:t>pourraient</w:t>
      </w:r>
      <w:r w:rsidR="008F77F9" w:rsidRPr="00E623BE">
        <w:rPr>
          <w:lang w:val="fr-CH"/>
        </w:rPr>
        <w:t xml:space="preserve"> décider au cas par cas de proroger </w:t>
      </w:r>
      <w:r w:rsidR="00AF400D" w:rsidRPr="00E623BE">
        <w:rPr>
          <w:lang w:val="fr-CH"/>
        </w:rPr>
        <w:t xml:space="preserve">ou non </w:t>
      </w:r>
      <w:r w:rsidR="008F77F9" w:rsidRPr="00E623BE">
        <w:rPr>
          <w:lang w:val="fr-CH"/>
        </w:rPr>
        <w:t xml:space="preserve">un délai, pourraient </w:t>
      </w:r>
      <w:r w:rsidR="00FF732A" w:rsidRPr="00E623BE">
        <w:rPr>
          <w:lang w:val="fr-CH"/>
        </w:rPr>
        <w:t>être</w:t>
      </w:r>
      <w:r w:rsidR="008F77F9" w:rsidRPr="00E623BE">
        <w:rPr>
          <w:lang w:val="fr-CH"/>
        </w:rPr>
        <w:t xml:space="preserve"> </w:t>
      </w:r>
      <w:r w:rsidR="00FF732A" w:rsidRPr="00E623BE">
        <w:rPr>
          <w:lang w:val="fr-CH"/>
        </w:rPr>
        <w:t xml:space="preserve">intégrées </w:t>
      </w:r>
      <w:r w:rsidR="008F77F9" w:rsidRPr="00E623BE">
        <w:rPr>
          <w:lang w:val="fr-CH"/>
        </w:rPr>
        <w:t xml:space="preserve">dans les </w:t>
      </w:r>
      <w:r w:rsidR="00D317E2" w:rsidRPr="00E623BE">
        <w:rPr>
          <w:lang w:val="fr-CH"/>
        </w:rPr>
        <w:t>Directives à l</w:t>
      </w:r>
      <w:r w:rsidR="007B5F70">
        <w:rPr>
          <w:lang w:val="fr-CH"/>
        </w:rPr>
        <w:t>’</w:t>
      </w:r>
      <w:r w:rsidR="00D317E2" w:rsidRPr="00E623BE">
        <w:rPr>
          <w:lang w:val="fr-CH"/>
        </w:rPr>
        <w:t xml:space="preserve">usage des offices récepteurs </w:t>
      </w:r>
      <w:r w:rsidR="008F77F9" w:rsidRPr="00E623BE">
        <w:rPr>
          <w:lang w:val="fr-CH"/>
        </w:rPr>
        <w:t>si le Bureau international le jugeait nécessaire.</w:t>
      </w:r>
    </w:p>
    <w:p w:rsidR="0092104F" w:rsidRPr="00E24658" w:rsidRDefault="00D317E2" w:rsidP="00E24658">
      <w:pPr>
        <w:pStyle w:val="ONUMFS"/>
        <w:ind w:left="5534"/>
        <w:rPr>
          <w:i/>
          <w:lang w:val="fr-CH"/>
        </w:rPr>
      </w:pPr>
      <w:r w:rsidRPr="00E24658">
        <w:rPr>
          <w:i/>
          <w:lang w:val="fr-CH"/>
        </w:rPr>
        <w:t>Le groupe de travail est invité à examiner les propositions de modification du règlement d</w:t>
      </w:r>
      <w:r w:rsidR="007B5F70" w:rsidRPr="00E24658">
        <w:rPr>
          <w:i/>
          <w:lang w:val="fr-CH"/>
        </w:rPr>
        <w:t>’</w:t>
      </w:r>
      <w:r w:rsidRPr="00E24658">
        <w:rPr>
          <w:i/>
          <w:lang w:val="fr-CH"/>
        </w:rPr>
        <w:t>exécution figurant</w:t>
      </w:r>
      <w:r w:rsidRPr="00E623BE">
        <w:rPr>
          <w:lang w:val="fr-CH"/>
        </w:rPr>
        <w:t xml:space="preserve"> </w:t>
      </w:r>
      <w:r w:rsidRPr="00E24658">
        <w:rPr>
          <w:i/>
          <w:lang w:val="fr-CH"/>
        </w:rPr>
        <w:t>dans l</w:t>
      </w:r>
      <w:r w:rsidR="007B5F70" w:rsidRPr="00E24658">
        <w:rPr>
          <w:i/>
          <w:lang w:val="fr-CH"/>
        </w:rPr>
        <w:t>’</w:t>
      </w:r>
      <w:r w:rsidRPr="00E24658">
        <w:rPr>
          <w:i/>
          <w:lang w:val="fr-CH"/>
        </w:rPr>
        <w:t>annexe du présent document.</w:t>
      </w:r>
    </w:p>
    <w:p w:rsidR="0092104F" w:rsidRPr="00E623BE" w:rsidRDefault="0092104F" w:rsidP="007620A2">
      <w:pPr>
        <w:pStyle w:val="ONUME"/>
        <w:numPr>
          <w:ilvl w:val="0"/>
          <w:numId w:val="0"/>
        </w:numPr>
        <w:ind w:left="5533"/>
        <w:rPr>
          <w:i/>
          <w:lang w:val="fr-CH"/>
        </w:rPr>
      </w:pPr>
    </w:p>
    <w:p w:rsidR="00D808A4" w:rsidRPr="00254816" w:rsidRDefault="00D317E2" w:rsidP="007620A2">
      <w:pPr>
        <w:pStyle w:val="Endofdocument-Annex"/>
        <w:rPr>
          <w:lang w:val="fr-CH"/>
        </w:rPr>
        <w:sectPr w:rsidR="00D808A4" w:rsidRPr="00254816" w:rsidSect="005737A1">
          <w:headerReference w:type="default" r:id="rId10"/>
          <w:headerReference w:type="first" r:id="rId11"/>
          <w:endnotePr>
            <w:numFmt w:val="decimal"/>
          </w:endnotePr>
          <w:pgSz w:w="11907" w:h="16840" w:code="9"/>
          <w:pgMar w:top="567" w:right="1134" w:bottom="1417" w:left="1417" w:header="510" w:footer="1020" w:gutter="0"/>
          <w:cols w:space="720"/>
          <w:titlePg/>
          <w:docGrid w:linePitch="299"/>
        </w:sectPr>
      </w:pPr>
      <w:r w:rsidRPr="00254816">
        <w:rPr>
          <w:lang w:val="fr-CH"/>
        </w:rPr>
        <w:t>[L</w:t>
      </w:r>
      <w:r w:rsidR="007B5F70" w:rsidRPr="00254816">
        <w:rPr>
          <w:lang w:val="fr-CH"/>
        </w:rPr>
        <w:t>’</w:t>
      </w:r>
      <w:r w:rsidRPr="00254816">
        <w:rPr>
          <w:lang w:val="fr-CH"/>
        </w:rPr>
        <w:t>annexe suit]</w:t>
      </w:r>
    </w:p>
    <w:p w:rsidR="0092104F" w:rsidRPr="00E623BE" w:rsidRDefault="0092104F" w:rsidP="007620A2">
      <w:pPr>
        <w:pStyle w:val="ONUME"/>
        <w:numPr>
          <w:ilvl w:val="0"/>
          <w:numId w:val="0"/>
        </w:numPr>
        <w:rPr>
          <w:lang w:val="fr-CH"/>
        </w:rPr>
      </w:pPr>
    </w:p>
    <w:p w:rsidR="0092104F" w:rsidRPr="00093469" w:rsidRDefault="00D317E2" w:rsidP="007620A2">
      <w:pPr>
        <w:pStyle w:val="ONUME"/>
        <w:numPr>
          <w:ilvl w:val="0"/>
          <w:numId w:val="0"/>
        </w:numPr>
        <w:spacing w:after="0"/>
        <w:jc w:val="center"/>
        <w:rPr>
          <w:caps/>
          <w:lang w:val="fr-CH"/>
        </w:rPr>
      </w:pPr>
      <w:r w:rsidRPr="00093469">
        <w:rPr>
          <w:caps/>
          <w:lang w:val="fr-CH"/>
        </w:rPr>
        <w:t>PROPOSITIONS DE MODIFICATION DU RÈGLEMENT D</w:t>
      </w:r>
      <w:r w:rsidR="007B5F70" w:rsidRPr="00093469">
        <w:rPr>
          <w:caps/>
          <w:lang w:val="fr-CH"/>
        </w:rPr>
        <w:t>’</w:t>
      </w:r>
      <w:r w:rsidRPr="00093469">
        <w:rPr>
          <w:caps/>
          <w:lang w:val="fr-CH"/>
        </w:rPr>
        <w:t>EXÉCUTION DU PCT</w:t>
      </w:r>
      <w:r w:rsidR="007A5757" w:rsidRPr="00093469">
        <w:rPr>
          <w:rStyle w:val="FootnoteReference"/>
          <w:caps/>
          <w:lang w:val="fr-CH"/>
        </w:rPr>
        <w:footnoteReference w:id="2"/>
      </w:r>
    </w:p>
    <w:p w:rsidR="0092104F" w:rsidRPr="00093469" w:rsidRDefault="0092104F" w:rsidP="007620A2">
      <w:pPr>
        <w:pStyle w:val="ONUME"/>
        <w:numPr>
          <w:ilvl w:val="0"/>
          <w:numId w:val="0"/>
        </w:numPr>
        <w:spacing w:after="0"/>
        <w:jc w:val="center"/>
        <w:rPr>
          <w:caps/>
          <w:lang w:val="fr-CH"/>
        </w:rPr>
      </w:pPr>
    </w:p>
    <w:p w:rsidR="0092104F" w:rsidRPr="00093469" w:rsidRDefault="0092104F" w:rsidP="007620A2">
      <w:pPr>
        <w:pStyle w:val="ONUME"/>
        <w:numPr>
          <w:ilvl w:val="0"/>
          <w:numId w:val="0"/>
        </w:numPr>
        <w:spacing w:after="0"/>
        <w:jc w:val="center"/>
        <w:rPr>
          <w:caps/>
          <w:lang w:val="fr-CH"/>
        </w:rPr>
      </w:pPr>
    </w:p>
    <w:p w:rsidR="0092104F" w:rsidRPr="00781DB2" w:rsidRDefault="00D317E2" w:rsidP="007620A2">
      <w:pPr>
        <w:pStyle w:val="ONUME"/>
        <w:numPr>
          <w:ilvl w:val="0"/>
          <w:numId w:val="0"/>
        </w:numPr>
        <w:spacing w:after="0"/>
        <w:jc w:val="center"/>
        <w:rPr>
          <w:caps/>
          <w:lang w:val="fr-FR"/>
        </w:rPr>
      </w:pPr>
      <w:r w:rsidRPr="00781DB2">
        <w:rPr>
          <w:caps/>
          <w:lang w:val="fr-FR"/>
        </w:rPr>
        <w:t>TABLE DES MATIÈRES</w:t>
      </w:r>
    </w:p>
    <w:p w:rsidR="0092104F" w:rsidRPr="00781DB2" w:rsidRDefault="0092104F" w:rsidP="007620A2">
      <w:pPr>
        <w:pStyle w:val="ONUME"/>
        <w:numPr>
          <w:ilvl w:val="0"/>
          <w:numId w:val="0"/>
        </w:numPr>
        <w:spacing w:after="0"/>
        <w:rPr>
          <w:caps/>
          <w:lang w:val="fr-FR"/>
        </w:rPr>
      </w:pPr>
    </w:p>
    <w:p w:rsidR="006C2B10" w:rsidRPr="00781DB2" w:rsidRDefault="006C2B10" w:rsidP="007620A2">
      <w:pPr>
        <w:pStyle w:val="ONUME"/>
        <w:numPr>
          <w:ilvl w:val="0"/>
          <w:numId w:val="0"/>
        </w:numPr>
        <w:spacing w:after="0"/>
        <w:rPr>
          <w:caps/>
          <w:lang w:val="fr-FR"/>
        </w:rPr>
      </w:pPr>
    </w:p>
    <w:p w:rsidR="00967015" w:rsidRPr="00781DB2" w:rsidRDefault="00967015">
      <w:pPr>
        <w:pStyle w:val="TOC1"/>
        <w:rPr>
          <w:rFonts w:asciiTheme="minorHAnsi" w:eastAsiaTheme="minorEastAsia" w:hAnsiTheme="minorHAnsi" w:cstheme="minorBidi"/>
          <w:noProof/>
          <w:szCs w:val="22"/>
          <w:lang w:val="fr-FR" w:eastAsia="en-US"/>
        </w:rPr>
      </w:pPr>
      <w:r>
        <w:fldChar w:fldCharType="begin"/>
      </w:r>
      <w:r w:rsidRPr="00781DB2">
        <w:rPr>
          <w:lang w:val="fr-FR"/>
        </w:rPr>
        <w:instrText xml:space="preserve"> TOC \t "Leg # Title;1;Leg SubRule #;2" </w:instrText>
      </w:r>
      <w:r>
        <w:fldChar w:fldCharType="separate"/>
      </w:r>
      <w:r w:rsidRPr="00F676B8">
        <w:rPr>
          <w:noProof/>
          <w:lang w:val="fr-CH"/>
        </w:rPr>
        <w:t>Règle 80 – Calcul des délais</w:t>
      </w:r>
      <w:r w:rsidRPr="00781DB2">
        <w:rPr>
          <w:noProof/>
          <w:lang w:val="fr-FR"/>
        </w:rPr>
        <w:tab/>
      </w:r>
      <w:r>
        <w:rPr>
          <w:noProof/>
        </w:rPr>
        <w:fldChar w:fldCharType="begin"/>
      </w:r>
      <w:r w:rsidRPr="00781DB2">
        <w:rPr>
          <w:noProof/>
          <w:lang w:val="fr-FR"/>
        </w:rPr>
        <w:instrText xml:space="preserve"> PAGEREF _Toc514854002 \h </w:instrText>
      </w:r>
      <w:r>
        <w:rPr>
          <w:noProof/>
        </w:rPr>
      </w:r>
      <w:r>
        <w:rPr>
          <w:noProof/>
        </w:rPr>
        <w:fldChar w:fldCharType="separate"/>
      </w:r>
      <w:r w:rsidR="007E7E34">
        <w:rPr>
          <w:noProof/>
          <w:lang w:val="fr-FR"/>
        </w:rPr>
        <w:t>2</w:t>
      </w:r>
      <w:r>
        <w:rPr>
          <w:noProof/>
        </w:rPr>
        <w:fldChar w:fldCharType="end"/>
      </w:r>
    </w:p>
    <w:p w:rsidR="00967015" w:rsidRPr="00781DB2" w:rsidRDefault="00967015">
      <w:pPr>
        <w:pStyle w:val="TOC2"/>
        <w:rPr>
          <w:rFonts w:asciiTheme="minorHAnsi" w:eastAsiaTheme="minorEastAsia" w:hAnsiTheme="minorHAnsi" w:cstheme="minorBidi"/>
          <w:noProof/>
          <w:szCs w:val="22"/>
          <w:lang w:val="fr-FR" w:eastAsia="en-US"/>
        </w:rPr>
      </w:pPr>
      <w:r w:rsidRPr="00F676B8">
        <w:rPr>
          <w:noProof/>
          <w:lang w:val="fr-CH"/>
        </w:rPr>
        <w:t xml:space="preserve">80.1 à 80.4 </w:t>
      </w:r>
      <w:r w:rsidRPr="00F676B8">
        <w:rPr>
          <w:i/>
          <w:noProof/>
          <w:lang w:val="fr-CH"/>
        </w:rPr>
        <w:t>[Sans changement]</w:t>
      </w:r>
      <w:r w:rsidRPr="00781DB2">
        <w:rPr>
          <w:noProof/>
          <w:lang w:val="fr-FR"/>
        </w:rPr>
        <w:tab/>
      </w:r>
      <w:r>
        <w:rPr>
          <w:noProof/>
        </w:rPr>
        <w:fldChar w:fldCharType="begin"/>
      </w:r>
      <w:r w:rsidRPr="00781DB2">
        <w:rPr>
          <w:noProof/>
          <w:lang w:val="fr-FR"/>
        </w:rPr>
        <w:instrText xml:space="preserve"> PAGEREF _Toc514854003 \h </w:instrText>
      </w:r>
      <w:r>
        <w:rPr>
          <w:noProof/>
        </w:rPr>
      </w:r>
      <w:r>
        <w:rPr>
          <w:noProof/>
        </w:rPr>
        <w:fldChar w:fldCharType="separate"/>
      </w:r>
      <w:r w:rsidR="007E7E34">
        <w:rPr>
          <w:noProof/>
          <w:lang w:val="fr-FR"/>
        </w:rPr>
        <w:t>2</w:t>
      </w:r>
      <w:r>
        <w:rPr>
          <w:noProof/>
        </w:rPr>
        <w:fldChar w:fldCharType="end"/>
      </w:r>
    </w:p>
    <w:p w:rsidR="00967015" w:rsidRPr="00781DB2" w:rsidRDefault="00967015">
      <w:pPr>
        <w:pStyle w:val="TOC2"/>
        <w:rPr>
          <w:rFonts w:asciiTheme="minorHAnsi" w:eastAsiaTheme="minorEastAsia" w:hAnsiTheme="minorHAnsi" w:cstheme="minorBidi"/>
          <w:noProof/>
          <w:szCs w:val="22"/>
          <w:lang w:val="fr-FR" w:eastAsia="en-US"/>
        </w:rPr>
      </w:pPr>
      <w:r w:rsidRPr="00F676B8">
        <w:rPr>
          <w:noProof/>
          <w:lang w:val="fr-CH"/>
        </w:rPr>
        <w:t xml:space="preserve">80.5 </w:t>
      </w:r>
      <w:r w:rsidRPr="00F676B8">
        <w:rPr>
          <w:i/>
          <w:noProof/>
          <w:lang w:val="fr-CH"/>
        </w:rPr>
        <w:t>Expiration un jour chômé ou un jour férié</w:t>
      </w:r>
      <w:r w:rsidRPr="00781DB2">
        <w:rPr>
          <w:noProof/>
          <w:lang w:val="fr-FR"/>
        </w:rPr>
        <w:tab/>
      </w:r>
      <w:r>
        <w:rPr>
          <w:noProof/>
        </w:rPr>
        <w:fldChar w:fldCharType="begin"/>
      </w:r>
      <w:r w:rsidRPr="00781DB2">
        <w:rPr>
          <w:noProof/>
          <w:lang w:val="fr-FR"/>
        </w:rPr>
        <w:instrText xml:space="preserve"> PAGEREF _Toc514854004 \h </w:instrText>
      </w:r>
      <w:r>
        <w:rPr>
          <w:noProof/>
        </w:rPr>
      </w:r>
      <w:r>
        <w:rPr>
          <w:noProof/>
        </w:rPr>
        <w:fldChar w:fldCharType="separate"/>
      </w:r>
      <w:r w:rsidR="007E7E34">
        <w:rPr>
          <w:noProof/>
          <w:lang w:val="fr-FR"/>
        </w:rPr>
        <w:t>2</w:t>
      </w:r>
      <w:r>
        <w:rPr>
          <w:noProof/>
        </w:rPr>
        <w:fldChar w:fldCharType="end"/>
      </w:r>
    </w:p>
    <w:p w:rsidR="00967015" w:rsidRPr="00781DB2" w:rsidRDefault="00967015">
      <w:pPr>
        <w:pStyle w:val="TOC2"/>
        <w:rPr>
          <w:rFonts w:asciiTheme="minorHAnsi" w:eastAsiaTheme="minorEastAsia" w:hAnsiTheme="minorHAnsi" w:cstheme="minorBidi"/>
          <w:noProof/>
          <w:szCs w:val="22"/>
          <w:lang w:val="fr-FR" w:eastAsia="en-US"/>
        </w:rPr>
      </w:pPr>
      <w:r w:rsidRPr="00F676B8">
        <w:rPr>
          <w:noProof/>
          <w:lang w:val="fr-CH"/>
        </w:rPr>
        <w:t>80.6 et 80.7 </w:t>
      </w:r>
      <w:r w:rsidRPr="00F676B8">
        <w:rPr>
          <w:i/>
          <w:noProof/>
          <w:lang w:val="fr-CH"/>
        </w:rPr>
        <w:t>[Sans changement]</w:t>
      </w:r>
      <w:r w:rsidRPr="00781DB2">
        <w:rPr>
          <w:noProof/>
          <w:lang w:val="fr-FR"/>
        </w:rPr>
        <w:tab/>
      </w:r>
      <w:r>
        <w:rPr>
          <w:noProof/>
        </w:rPr>
        <w:fldChar w:fldCharType="begin"/>
      </w:r>
      <w:r w:rsidRPr="00781DB2">
        <w:rPr>
          <w:noProof/>
          <w:lang w:val="fr-FR"/>
        </w:rPr>
        <w:instrText xml:space="preserve"> PAGEREF _Toc514854005 \h </w:instrText>
      </w:r>
      <w:r>
        <w:rPr>
          <w:noProof/>
        </w:rPr>
      </w:r>
      <w:r>
        <w:rPr>
          <w:noProof/>
        </w:rPr>
        <w:fldChar w:fldCharType="separate"/>
      </w:r>
      <w:r w:rsidR="007E7E34">
        <w:rPr>
          <w:noProof/>
          <w:lang w:val="fr-FR"/>
        </w:rPr>
        <w:t>3</w:t>
      </w:r>
      <w:r>
        <w:rPr>
          <w:noProof/>
        </w:rPr>
        <w:fldChar w:fldCharType="end"/>
      </w:r>
    </w:p>
    <w:p w:rsidR="00650318" w:rsidRPr="00781DB2" w:rsidRDefault="00967015" w:rsidP="00BA09A9">
      <w:pPr>
        <w:pStyle w:val="TOC3"/>
        <w:ind w:left="0"/>
        <w:rPr>
          <w:lang w:val="fr-FR"/>
        </w:rPr>
      </w:pPr>
      <w:r>
        <w:fldChar w:fldCharType="end"/>
      </w:r>
    </w:p>
    <w:p w:rsidR="0092104F" w:rsidRPr="00093469" w:rsidRDefault="00C8079D" w:rsidP="007620A2">
      <w:pPr>
        <w:pStyle w:val="LegTitle"/>
        <w:rPr>
          <w:rStyle w:val="LegInsertedText"/>
          <w:rFonts w:cs="Arial"/>
          <w:color w:val="auto"/>
          <w:u w:val="none"/>
          <w:lang w:val="fr-CH"/>
        </w:rPr>
      </w:pPr>
      <w:bookmarkStart w:id="10" w:name="_Toc514854002"/>
      <w:r w:rsidRPr="00093469">
        <w:rPr>
          <w:rStyle w:val="LegInsertedText"/>
          <w:rFonts w:cs="Arial"/>
          <w:color w:val="auto"/>
          <w:u w:val="none"/>
          <w:lang w:val="fr-CH"/>
        </w:rPr>
        <w:lastRenderedPageBreak/>
        <w:t>Règle 8</w:t>
      </w:r>
      <w:r w:rsidR="00D317E2" w:rsidRPr="00093469">
        <w:rPr>
          <w:rStyle w:val="LegInsertedText"/>
          <w:rFonts w:cs="Arial"/>
          <w:color w:val="auto"/>
          <w:u w:val="none"/>
          <w:lang w:val="fr-CH"/>
        </w:rPr>
        <w:t>0</w:t>
      </w:r>
      <w:r w:rsidRPr="00093469">
        <w:rPr>
          <w:rStyle w:val="LegInsertedText"/>
          <w:rFonts w:cs="Arial"/>
          <w:color w:val="auto"/>
          <w:u w:val="none"/>
          <w:lang w:val="fr-CH"/>
        </w:rPr>
        <w:t xml:space="preserve"> – </w:t>
      </w:r>
      <w:r w:rsidR="00D317E2" w:rsidRPr="00093469">
        <w:rPr>
          <w:rStyle w:val="LegInsertedText"/>
          <w:rFonts w:cs="Arial"/>
          <w:color w:val="auto"/>
          <w:u w:val="none"/>
          <w:lang w:val="fr-CH"/>
        </w:rPr>
        <w:t>Calcul des délais</w:t>
      </w:r>
      <w:bookmarkEnd w:id="10"/>
    </w:p>
    <w:p w:rsidR="0092104F" w:rsidRPr="00093469" w:rsidRDefault="009A482C" w:rsidP="007620A2">
      <w:pPr>
        <w:pStyle w:val="LegSubRule"/>
        <w:tabs>
          <w:tab w:val="left" w:pos="1134"/>
        </w:tabs>
        <w:rPr>
          <w:rStyle w:val="LegInsertedText"/>
          <w:rFonts w:cs="Arial"/>
          <w:i/>
          <w:color w:val="auto"/>
          <w:u w:val="none"/>
          <w:lang w:val="fr-CH"/>
        </w:rPr>
      </w:pPr>
      <w:bookmarkStart w:id="11" w:name="_Toc514854003"/>
      <w:r w:rsidRPr="00093469">
        <w:rPr>
          <w:rStyle w:val="LegInsertedText"/>
          <w:rFonts w:cs="Arial"/>
          <w:color w:val="auto"/>
          <w:u w:val="none"/>
          <w:lang w:val="fr-CH"/>
        </w:rPr>
        <w:t>80.1 à 80.</w:t>
      </w:r>
      <w:r w:rsidR="00D317E2" w:rsidRPr="00093469">
        <w:rPr>
          <w:rStyle w:val="LegInsertedText"/>
          <w:rFonts w:cs="Arial"/>
          <w:color w:val="auto"/>
          <w:u w:val="none"/>
          <w:lang w:val="fr-CH"/>
        </w:rPr>
        <w:t xml:space="preserve">4 </w:t>
      </w:r>
      <w:r w:rsidR="00D317E2" w:rsidRPr="00093469">
        <w:rPr>
          <w:rStyle w:val="LegInsertedText"/>
          <w:rFonts w:cs="Arial"/>
          <w:i/>
          <w:color w:val="auto"/>
          <w:u w:val="none"/>
          <w:lang w:val="fr-CH"/>
        </w:rPr>
        <w:t>[Sans changement]</w:t>
      </w:r>
      <w:bookmarkEnd w:id="11"/>
    </w:p>
    <w:p w:rsidR="0092104F" w:rsidRPr="00093469" w:rsidRDefault="009A482C" w:rsidP="007620A2">
      <w:pPr>
        <w:pStyle w:val="LegSubRule"/>
        <w:rPr>
          <w:rStyle w:val="LegInsertedText"/>
          <w:rFonts w:cs="Arial"/>
          <w:color w:val="auto"/>
          <w:u w:val="none"/>
          <w:lang w:val="fr-CH"/>
        </w:rPr>
      </w:pPr>
      <w:bookmarkStart w:id="12" w:name="_Toc514854004"/>
      <w:r w:rsidRPr="00093469">
        <w:rPr>
          <w:rStyle w:val="LegInsertedText"/>
          <w:rFonts w:cs="Arial"/>
          <w:color w:val="auto"/>
          <w:u w:val="none"/>
          <w:lang w:val="fr-CH"/>
        </w:rPr>
        <w:t>80.</w:t>
      </w:r>
      <w:r w:rsidR="00D317E2" w:rsidRPr="00093469">
        <w:rPr>
          <w:rStyle w:val="LegInsertedText"/>
          <w:rFonts w:cs="Arial"/>
          <w:color w:val="auto"/>
          <w:u w:val="none"/>
          <w:lang w:val="fr-CH"/>
        </w:rPr>
        <w:t xml:space="preserve">5 </w:t>
      </w:r>
      <w:r w:rsidR="00D317E2" w:rsidRPr="00093469">
        <w:rPr>
          <w:rStyle w:val="LegInsertedText"/>
          <w:rFonts w:cs="Arial"/>
          <w:i/>
          <w:color w:val="auto"/>
          <w:u w:val="none"/>
          <w:lang w:val="fr-CH"/>
        </w:rPr>
        <w:t>Expiration un jour chômé ou un jour férié</w:t>
      </w:r>
      <w:bookmarkEnd w:id="12"/>
    </w:p>
    <w:p w:rsidR="00C8079D" w:rsidRPr="00093469" w:rsidRDefault="00D808A4" w:rsidP="007620A2">
      <w:pPr>
        <w:pStyle w:val="Lega"/>
        <w:rPr>
          <w:rFonts w:cs="Arial"/>
          <w:lang w:val="fr-CH"/>
        </w:rPr>
      </w:pPr>
      <w:r w:rsidRPr="00093469">
        <w:rPr>
          <w:rFonts w:cs="Arial"/>
          <w:lang w:val="fr-CH"/>
        </w:rPr>
        <w:tab/>
      </w:r>
      <w:r w:rsidR="00F00D8B" w:rsidRPr="00093469">
        <w:rPr>
          <w:rFonts w:cs="Arial"/>
          <w:lang w:val="fr-CH"/>
        </w:rPr>
        <w:t>Si un délai quelconque pendant lequel un document ou une taxe doit parvenir à un office national ou à une organisation intergouvernementale expire un jour</w:t>
      </w:r>
    </w:p>
    <w:p w:rsidR="0092104F" w:rsidRPr="00093469" w:rsidRDefault="00A726D6" w:rsidP="007620A2">
      <w:pPr>
        <w:pStyle w:val="Legali"/>
        <w:tabs>
          <w:tab w:val="clear" w:pos="454"/>
          <w:tab w:val="left" w:pos="709"/>
        </w:tabs>
        <w:ind w:left="1276" w:hanging="1134"/>
        <w:rPr>
          <w:rFonts w:cs="Arial"/>
          <w:lang w:val="fr-CH"/>
        </w:rPr>
      </w:pPr>
      <w:r w:rsidRPr="00093469">
        <w:rPr>
          <w:rFonts w:cs="Arial"/>
          <w:lang w:val="fr-CH"/>
        </w:rPr>
        <w:tab/>
        <w:t>i)</w:t>
      </w:r>
      <w:r w:rsidRPr="00093469">
        <w:rPr>
          <w:rFonts w:cs="Arial"/>
          <w:lang w:val="fr-CH"/>
        </w:rPr>
        <w:tab/>
      </w:r>
      <w:r w:rsidRPr="00093469">
        <w:rPr>
          <w:rFonts w:cs="Arial"/>
          <w:i/>
          <w:lang w:val="fr-CH"/>
        </w:rPr>
        <w:t>[</w:t>
      </w:r>
      <w:r w:rsidR="00F00D8B" w:rsidRPr="00093469">
        <w:rPr>
          <w:rStyle w:val="LegInsertedText"/>
          <w:rFonts w:cs="Arial"/>
          <w:i/>
          <w:color w:val="auto"/>
          <w:u w:val="none"/>
          <w:lang w:val="fr-CH"/>
        </w:rPr>
        <w:t>Sans changement</w:t>
      </w:r>
      <w:r w:rsidRPr="00093469">
        <w:rPr>
          <w:rFonts w:cs="Arial"/>
          <w:i/>
          <w:lang w:val="fr-CH"/>
        </w:rPr>
        <w:t>]</w:t>
      </w:r>
      <w:r w:rsidRPr="00093469">
        <w:rPr>
          <w:rFonts w:cs="Arial"/>
          <w:lang w:val="fr-CH"/>
        </w:rPr>
        <w:t xml:space="preserve"> </w:t>
      </w:r>
      <w:r w:rsidR="00F00D8B" w:rsidRPr="00093469">
        <w:rPr>
          <w:rFonts w:cs="Arial"/>
          <w:lang w:val="fr-CH"/>
        </w:rPr>
        <w:t>où cet office ou cette organisation n</w:t>
      </w:r>
      <w:r w:rsidR="007B5F70" w:rsidRPr="00093469">
        <w:rPr>
          <w:rFonts w:cs="Arial"/>
          <w:lang w:val="fr-CH"/>
        </w:rPr>
        <w:t>’</w:t>
      </w:r>
      <w:r w:rsidR="00F00D8B" w:rsidRPr="00093469">
        <w:rPr>
          <w:rFonts w:cs="Arial"/>
          <w:lang w:val="fr-CH"/>
        </w:rPr>
        <w:t>est pas ouvert au public pour traiter d</w:t>
      </w:r>
      <w:r w:rsidR="007B5F70" w:rsidRPr="00093469">
        <w:rPr>
          <w:rFonts w:cs="Arial"/>
          <w:lang w:val="fr-CH"/>
        </w:rPr>
        <w:t>’</w:t>
      </w:r>
      <w:r w:rsidR="00F00D8B" w:rsidRPr="00093469">
        <w:rPr>
          <w:rFonts w:cs="Arial"/>
          <w:lang w:val="fr-CH"/>
        </w:rPr>
        <w:t>affaires officielles</w:t>
      </w:r>
      <w:r w:rsidRPr="00093469">
        <w:rPr>
          <w:rFonts w:cs="Arial"/>
          <w:lang w:val="fr-CH"/>
        </w:rPr>
        <w:t>;</w:t>
      </w:r>
    </w:p>
    <w:p w:rsidR="0092104F" w:rsidRPr="00093469" w:rsidRDefault="00A726D6" w:rsidP="007620A2">
      <w:pPr>
        <w:pStyle w:val="Legali"/>
        <w:tabs>
          <w:tab w:val="clear" w:pos="454"/>
          <w:tab w:val="left" w:pos="709"/>
        </w:tabs>
        <w:ind w:left="1276" w:hanging="1134"/>
        <w:rPr>
          <w:rFonts w:cs="Arial"/>
          <w:lang w:val="fr-CH"/>
        </w:rPr>
      </w:pPr>
      <w:r w:rsidRPr="00093469">
        <w:rPr>
          <w:rFonts w:cs="Arial"/>
          <w:lang w:val="fr-CH"/>
        </w:rPr>
        <w:tab/>
        <w:t>ii)</w:t>
      </w:r>
      <w:r w:rsidRPr="00093469">
        <w:rPr>
          <w:rFonts w:cs="Arial"/>
          <w:lang w:val="fr-CH"/>
        </w:rPr>
        <w:tab/>
      </w:r>
      <w:r w:rsidRPr="00093469">
        <w:rPr>
          <w:rFonts w:cs="Arial"/>
          <w:i/>
          <w:lang w:val="fr-CH"/>
        </w:rPr>
        <w:t>[</w:t>
      </w:r>
      <w:r w:rsidR="00F00D8B" w:rsidRPr="00093469">
        <w:rPr>
          <w:rStyle w:val="LegInsertedText"/>
          <w:rFonts w:cs="Arial"/>
          <w:i/>
          <w:color w:val="auto"/>
          <w:u w:val="none"/>
          <w:lang w:val="fr-CH"/>
        </w:rPr>
        <w:t>Sans changement</w:t>
      </w:r>
      <w:r w:rsidRPr="00093469">
        <w:rPr>
          <w:rFonts w:cs="Arial"/>
          <w:i/>
          <w:lang w:val="fr-CH"/>
        </w:rPr>
        <w:t>]</w:t>
      </w:r>
      <w:r w:rsidRPr="00093469">
        <w:rPr>
          <w:rFonts w:cs="Arial"/>
          <w:lang w:val="fr-CH"/>
        </w:rPr>
        <w:t xml:space="preserve"> </w:t>
      </w:r>
      <w:r w:rsidR="00F00D8B" w:rsidRPr="00093469">
        <w:rPr>
          <w:rFonts w:cs="Arial"/>
          <w:lang w:val="fr-CH"/>
        </w:rPr>
        <w:t>où le courrier ordinaire n</w:t>
      </w:r>
      <w:r w:rsidR="007B5F70" w:rsidRPr="00093469">
        <w:rPr>
          <w:rFonts w:cs="Arial"/>
          <w:lang w:val="fr-CH"/>
        </w:rPr>
        <w:t>’</w:t>
      </w:r>
      <w:r w:rsidR="00F00D8B" w:rsidRPr="00093469">
        <w:rPr>
          <w:rFonts w:cs="Arial"/>
          <w:lang w:val="fr-CH"/>
        </w:rPr>
        <w:t>est pas délivré dans la localité où cet office ou cette organisation est situé</w:t>
      </w:r>
      <w:r w:rsidRPr="00093469">
        <w:rPr>
          <w:rFonts w:cs="Arial"/>
          <w:lang w:val="fr-CH"/>
        </w:rPr>
        <w:t>;</w:t>
      </w:r>
    </w:p>
    <w:p w:rsidR="0092104F" w:rsidRPr="00E24658" w:rsidRDefault="00A726D6" w:rsidP="007620A2">
      <w:pPr>
        <w:pStyle w:val="Lega"/>
        <w:tabs>
          <w:tab w:val="clear" w:pos="454"/>
          <w:tab w:val="left" w:pos="709"/>
        </w:tabs>
        <w:ind w:left="1276" w:hanging="1134"/>
        <w:rPr>
          <w:rFonts w:cs="Arial"/>
          <w:color w:val="0000FF"/>
          <w:u w:val="single"/>
          <w:lang w:val="fr-CH"/>
        </w:rPr>
      </w:pPr>
      <w:r w:rsidRPr="00E623BE">
        <w:rPr>
          <w:rFonts w:cs="Arial"/>
          <w:lang w:val="fr-CH"/>
        </w:rPr>
        <w:tab/>
      </w:r>
      <w:r w:rsidRPr="00E623BE">
        <w:rPr>
          <w:rStyle w:val="RDeletedText"/>
          <w:rFonts w:cs="Arial"/>
          <w:strike w:val="0"/>
          <w:color w:val="auto"/>
          <w:lang w:val="fr-CH"/>
        </w:rPr>
        <w:t>iii</w:t>
      </w:r>
      <w:r w:rsidRPr="00E623BE">
        <w:rPr>
          <w:rFonts w:cs="Arial"/>
          <w:lang w:val="fr-CH"/>
        </w:rPr>
        <w:t>)</w:t>
      </w:r>
      <w:r w:rsidRPr="00E623BE">
        <w:rPr>
          <w:rFonts w:cs="Arial"/>
          <w:lang w:val="fr-CH"/>
        </w:rPr>
        <w:tab/>
      </w:r>
      <w:r w:rsidR="008F77F9" w:rsidRPr="00E24658">
        <w:rPr>
          <w:rFonts w:cs="Arial"/>
          <w:color w:val="0000FF"/>
          <w:u w:val="single"/>
          <w:lang w:val="fr-CH"/>
        </w:rPr>
        <w:t xml:space="preserve">où </w:t>
      </w:r>
      <w:r w:rsidR="00F72F48" w:rsidRPr="00E24658">
        <w:rPr>
          <w:rFonts w:cs="Arial"/>
          <w:color w:val="0000FF"/>
          <w:u w:val="single"/>
          <w:lang w:val="fr-CH"/>
        </w:rPr>
        <w:t>d</w:t>
      </w:r>
      <w:r w:rsidR="008F77F9" w:rsidRPr="00E24658">
        <w:rPr>
          <w:rFonts w:cs="Arial"/>
          <w:color w:val="0000FF"/>
          <w:u w:val="single"/>
          <w:lang w:val="fr-CH"/>
        </w:rPr>
        <w:t>es documents déposés par l</w:t>
      </w:r>
      <w:r w:rsidR="007B5F70" w:rsidRPr="00E24658">
        <w:rPr>
          <w:rFonts w:cs="Arial"/>
          <w:color w:val="0000FF"/>
          <w:u w:val="single"/>
          <w:lang w:val="fr-CH"/>
        </w:rPr>
        <w:t>’</w:t>
      </w:r>
      <w:r w:rsidR="008F77F9" w:rsidRPr="00E24658">
        <w:rPr>
          <w:rFonts w:cs="Arial"/>
          <w:color w:val="0000FF"/>
          <w:u w:val="single"/>
          <w:lang w:val="fr-CH"/>
        </w:rPr>
        <w:t xml:space="preserve">un des moyens de communication électronique autorisés ne peuvent pas être reçus, </w:t>
      </w:r>
      <w:r w:rsidR="002A64CD" w:rsidRPr="00E24658">
        <w:rPr>
          <w:rFonts w:cs="Arial"/>
          <w:color w:val="0000FF"/>
          <w:u w:val="single"/>
          <w:lang w:val="fr-CH"/>
        </w:rPr>
        <w:t>sous réserve de la décision de</w:t>
      </w:r>
      <w:r w:rsidR="008F77F9" w:rsidRPr="00E24658">
        <w:rPr>
          <w:rFonts w:cs="Arial"/>
          <w:color w:val="0000FF"/>
          <w:u w:val="single"/>
          <w:lang w:val="fr-CH"/>
        </w:rPr>
        <w:t xml:space="preserve"> cet office ou </w:t>
      </w:r>
      <w:r w:rsidR="002A64CD" w:rsidRPr="00E24658">
        <w:rPr>
          <w:rFonts w:cs="Arial"/>
          <w:color w:val="0000FF"/>
          <w:u w:val="single"/>
          <w:lang w:val="fr-CH"/>
        </w:rPr>
        <w:t xml:space="preserve">de </w:t>
      </w:r>
      <w:r w:rsidR="008F77F9" w:rsidRPr="00E24658">
        <w:rPr>
          <w:rFonts w:cs="Arial"/>
          <w:color w:val="0000FF"/>
          <w:u w:val="single"/>
          <w:lang w:val="fr-CH"/>
        </w:rPr>
        <w:t>cette organisation</w:t>
      </w:r>
      <w:r w:rsidR="004E60BD" w:rsidRPr="00E24658">
        <w:rPr>
          <w:rStyle w:val="LegInsertedText"/>
          <w:rFonts w:cs="Arial"/>
          <w:lang w:val="fr-CH"/>
        </w:rPr>
        <w:t>;</w:t>
      </w:r>
    </w:p>
    <w:p w:rsidR="0092104F" w:rsidRPr="00093469" w:rsidRDefault="00A726D6" w:rsidP="007620A2">
      <w:pPr>
        <w:pStyle w:val="Legali"/>
        <w:tabs>
          <w:tab w:val="clear" w:pos="454"/>
          <w:tab w:val="left" w:pos="709"/>
          <w:tab w:val="left" w:pos="1276"/>
        </w:tabs>
        <w:ind w:left="1276" w:hanging="1134"/>
        <w:rPr>
          <w:rFonts w:cs="Arial"/>
          <w:lang w:val="fr-CH"/>
        </w:rPr>
      </w:pPr>
      <w:r w:rsidRPr="00E623BE">
        <w:rPr>
          <w:rFonts w:cs="Arial"/>
          <w:lang w:val="fr-CH"/>
        </w:rPr>
        <w:tab/>
      </w:r>
      <w:proofErr w:type="spellStart"/>
      <w:r w:rsidR="004E60BD" w:rsidRPr="00E623BE">
        <w:rPr>
          <w:rStyle w:val="RDeletedText"/>
          <w:rFonts w:cs="Arial"/>
          <w:lang w:val="fr-CH"/>
        </w:rPr>
        <w:t>iii</w:t>
      </w:r>
      <w:r w:rsidR="004E60BD" w:rsidRPr="00E623BE">
        <w:rPr>
          <w:rStyle w:val="LegInsertedText"/>
          <w:rFonts w:cs="Arial"/>
          <w:lang w:val="fr-CH"/>
        </w:rPr>
        <w:t>iv</w:t>
      </w:r>
      <w:proofErr w:type="spellEnd"/>
      <w:r w:rsidR="004E60BD" w:rsidRPr="00E623BE">
        <w:rPr>
          <w:rFonts w:cs="Arial"/>
          <w:lang w:val="fr-CH"/>
        </w:rPr>
        <w:t>)</w:t>
      </w:r>
      <w:r w:rsidR="004C6935" w:rsidRPr="00E623BE">
        <w:rPr>
          <w:rFonts w:cs="Arial"/>
          <w:lang w:val="fr-CH"/>
        </w:rPr>
        <w:tab/>
      </w:r>
      <w:r w:rsidR="00F00D8B" w:rsidRPr="00093469">
        <w:rPr>
          <w:rFonts w:cs="Arial"/>
          <w:lang w:val="fr-CH"/>
        </w:rPr>
        <w:t>qui, lorsque cet office ou cette organisation est situé dans plus d</w:t>
      </w:r>
      <w:r w:rsidR="007B5F70" w:rsidRPr="00093469">
        <w:rPr>
          <w:rFonts w:cs="Arial"/>
          <w:lang w:val="fr-CH"/>
        </w:rPr>
        <w:t>’</w:t>
      </w:r>
      <w:r w:rsidR="00F00D8B" w:rsidRPr="00093469">
        <w:rPr>
          <w:rFonts w:cs="Arial"/>
          <w:lang w:val="fr-CH"/>
        </w:rPr>
        <w:t xml:space="preserve">une localité, est un jour férié dans au moins une des localités dans lesquelles cet office ou cette organisation est situé, et dans le cas où la législation nationale applicable par cet office ou cette organisation prévoit, </w:t>
      </w:r>
      <w:r w:rsidR="007B5F70" w:rsidRPr="00093469">
        <w:rPr>
          <w:rFonts w:cs="Arial"/>
          <w:lang w:val="fr-CH"/>
        </w:rPr>
        <w:t>à l’égard</w:t>
      </w:r>
      <w:r w:rsidR="00F00D8B" w:rsidRPr="00093469">
        <w:rPr>
          <w:rFonts w:cs="Arial"/>
          <w:lang w:val="fr-CH"/>
        </w:rPr>
        <w:t xml:space="preserve"> des demandes nationales, que, dans cette situation, ce délai prend fin le jour suivant;  ou</w:t>
      </w:r>
    </w:p>
    <w:p w:rsidR="0092104F" w:rsidRPr="00093469" w:rsidRDefault="00F00D8B" w:rsidP="007620A2">
      <w:pPr>
        <w:pStyle w:val="Legali"/>
        <w:tabs>
          <w:tab w:val="clear" w:pos="454"/>
          <w:tab w:val="left" w:pos="709"/>
        </w:tabs>
        <w:ind w:left="1276" w:hanging="1134"/>
        <w:rPr>
          <w:rFonts w:cs="Arial"/>
          <w:lang w:val="fr-CH"/>
        </w:rPr>
      </w:pPr>
      <w:r w:rsidRPr="00093469">
        <w:rPr>
          <w:rFonts w:cs="Arial"/>
          <w:lang w:val="fr-CH"/>
        </w:rPr>
        <w:tab/>
      </w:r>
      <w:r w:rsidR="00A726D6" w:rsidRPr="00093469">
        <w:rPr>
          <w:rStyle w:val="RDeletedText"/>
          <w:rFonts w:cs="Arial"/>
          <w:lang w:val="fr-CH"/>
        </w:rPr>
        <w:t>i</w:t>
      </w:r>
      <w:r w:rsidR="00A726D6" w:rsidRPr="00093469">
        <w:rPr>
          <w:rFonts w:cs="Arial"/>
          <w:lang w:val="fr-CH"/>
        </w:rPr>
        <w:t>v)</w:t>
      </w:r>
      <w:r w:rsidR="00A726D6" w:rsidRPr="00093469">
        <w:rPr>
          <w:rFonts w:cs="Arial"/>
          <w:lang w:val="fr-CH"/>
        </w:rPr>
        <w:tab/>
      </w:r>
      <w:r w:rsidRPr="00093469">
        <w:rPr>
          <w:rFonts w:cs="Arial"/>
          <w:lang w:val="fr-CH"/>
        </w:rPr>
        <w:t>qui, lorsque cet office est l</w:t>
      </w:r>
      <w:r w:rsidR="007B5F70" w:rsidRPr="00093469">
        <w:rPr>
          <w:rFonts w:cs="Arial"/>
          <w:lang w:val="fr-CH"/>
        </w:rPr>
        <w:t>’</w:t>
      </w:r>
      <w:r w:rsidRPr="00093469">
        <w:rPr>
          <w:rFonts w:cs="Arial"/>
          <w:lang w:val="fr-CH"/>
        </w:rPr>
        <w:t>administration gouvernementale d</w:t>
      </w:r>
      <w:r w:rsidR="007B5F70" w:rsidRPr="00093469">
        <w:rPr>
          <w:rFonts w:cs="Arial"/>
          <w:lang w:val="fr-CH"/>
        </w:rPr>
        <w:t>’</w:t>
      </w:r>
      <w:r w:rsidRPr="00093469">
        <w:rPr>
          <w:rFonts w:cs="Arial"/>
          <w:lang w:val="fr-CH"/>
        </w:rPr>
        <w:t xml:space="preserve">un État contractant chargée de délivrer des brevets, est un jour férié dans une partie de cet État contractant, et dans le cas où la législation nationale applicable par cet office prévoit, </w:t>
      </w:r>
      <w:r w:rsidR="007B5F70" w:rsidRPr="00093469">
        <w:rPr>
          <w:rFonts w:cs="Arial"/>
          <w:lang w:val="fr-CH"/>
        </w:rPr>
        <w:t>à l’égard</w:t>
      </w:r>
      <w:r w:rsidRPr="00093469">
        <w:rPr>
          <w:rFonts w:cs="Arial"/>
          <w:lang w:val="fr-CH"/>
        </w:rPr>
        <w:t xml:space="preserve"> des demandes nationales, que, dans cette situation, ce délai prend fin le jour suivant</w:t>
      </w:r>
      <w:r w:rsidR="00A726D6" w:rsidRPr="00093469">
        <w:rPr>
          <w:rFonts w:cs="Arial"/>
          <w:lang w:val="fr-CH"/>
        </w:rPr>
        <w:t>;</w:t>
      </w:r>
    </w:p>
    <w:p w:rsidR="0092104F" w:rsidRPr="00E24658" w:rsidRDefault="00F00D8B" w:rsidP="007620A2">
      <w:pPr>
        <w:pStyle w:val="Lega"/>
        <w:rPr>
          <w:rFonts w:cs="Arial"/>
          <w:lang w:val="fr-CH"/>
        </w:rPr>
      </w:pPr>
      <w:proofErr w:type="gramStart"/>
      <w:r w:rsidRPr="00093469">
        <w:rPr>
          <w:rFonts w:cs="Arial"/>
          <w:lang w:val="fr-CH"/>
        </w:rPr>
        <w:lastRenderedPageBreak/>
        <w:t>le</w:t>
      </w:r>
      <w:proofErr w:type="gramEnd"/>
      <w:r w:rsidRPr="00093469">
        <w:rPr>
          <w:rFonts w:cs="Arial"/>
          <w:lang w:val="fr-CH"/>
        </w:rPr>
        <w:t xml:space="preserve"> délai prend fin le premier jour suivant auquel aucune de ces </w:t>
      </w:r>
      <w:r w:rsidR="00CE4128" w:rsidRPr="00CE4128">
        <w:rPr>
          <w:rFonts w:cs="Arial"/>
          <w:strike/>
          <w:color w:val="FF0000"/>
          <w:lang w:val="fr-CH"/>
        </w:rPr>
        <w:t>quatre</w:t>
      </w:r>
      <w:r w:rsidR="00CE4128" w:rsidRPr="00CE4128">
        <w:rPr>
          <w:rFonts w:cs="Arial"/>
          <w:color w:val="FF0000"/>
          <w:lang w:val="fr-CH"/>
        </w:rPr>
        <w:t xml:space="preserve"> </w:t>
      </w:r>
      <w:r w:rsidRPr="00E24658">
        <w:rPr>
          <w:color w:val="0000FF"/>
          <w:u w:val="single"/>
          <w:lang w:val="fr-CH"/>
        </w:rPr>
        <w:t>cinq</w:t>
      </w:r>
      <w:r w:rsidR="00B942E9" w:rsidRPr="00CE4128">
        <w:rPr>
          <w:rFonts w:cs="Arial"/>
          <w:color w:val="0070C0"/>
          <w:lang w:val="fr-CH"/>
        </w:rPr>
        <w:t> </w:t>
      </w:r>
      <w:r w:rsidRPr="00E24658">
        <w:rPr>
          <w:rFonts w:cs="Arial"/>
          <w:lang w:val="fr-CH"/>
        </w:rPr>
        <w:t>circonstances n</w:t>
      </w:r>
      <w:r w:rsidR="007B5F70" w:rsidRPr="00E24658">
        <w:rPr>
          <w:rFonts w:cs="Arial"/>
          <w:lang w:val="fr-CH"/>
        </w:rPr>
        <w:t>’</w:t>
      </w:r>
      <w:r w:rsidRPr="00E24658">
        <w:rPr>
          <w:rFonts w:cs="Arial"/>
          <w:lang w:val="fr-CH"/>
        </w:rPr>
        <w:t>existe plus</w:t>
      </w:r>
      <w:r w:rsidR="00A726D6" w:rsidRPr="00E24658">
        <w:rPr>
          <w:rFonts w:cs="Arial"/>
          <w:lang w:val="fr-CH"/>
        </w:rPr>
        <w:t>.</w:t>
      </w:r>
    </w:p>
    <w:p w:rsidR="0092104F" w:rsidRPr="00E623BE" w:rsidRDefault="004E60BD" w:rsidP="007620A2">
      <w:pPr>
        <w:pStyle w:val="LegSubRule"/>
        <w:rPr>
          <w:rStyle w:val="LegInsertedText"/>
          <w:rFonts w:cs="Arial"/>
          <w:i/>
          <w:color w:val="auto"/>
          <w:u w:val="none"/>
          <w:lang w:val="fr-CH"/>
        </w:rPr>
      </w:pPr>
      <w:bookmarkStart w:id="13" w:name="_Toc514854005"/>
      <w:r w:rsidRPr="00E623BE">
        <w:rPr>
          <w:rStyle w:val="LegInsertedText"/>
          <w:rFonts w:cs="Arial"/>
          <w:color w:val="auto"/>
          <w:u w:val="none"/>
          <w:lang w:val="fr-CH"/>
        </w:rPr>
        <w:t xml:space="preserve">80.6 </w:t>
      </w:r>
      <w:proofErr w:type="gramStart"/>
      <w:r w:rsidR="00F00D8B" w:rsidRPr="00E623BE">
        <w:rPr>
          <w:rStyle w:val="LegInsertedText"/>
          <w:rFonts w:cs="Arial"/>
          <w:color w:val="auto"/>
          <w:u w:val="none"/>
          <w:lang w:val="fr-CH"/>
        </w:rPr>
        <w:t>et</w:t>
      </w:r>
      <w:proofErr w:type="gramEnd"/>
      <w:r w:rsidR="00F00D8B" w:rsidRPr="00E623BE">
        <w:rPr>
          <w:rStyle w:val="LegInsertedText"/>
          <w:rFonts w:cs="Arial"/>
          <w:color w:val="auto"/>
          <w:u w:val="none"/>
          <w:lang w:val="fr-CH"/>
        </w:rPr>
        <w:t xml:space="preserve"> 80.7</w:t>
      </w:r>
      <w:r w:rsidRPr="00E623BE">
        <w:rPr>
          <w:rStyle w:val="LegInsertedText"/>
          <w:rFonts w:cs="Arial"/>
          <w:color w:val="auto"/>
          <w:u w:val="none"/>
          <w:lang w:val="fr-CH"/>
        </w:rPr>
        <w:t> </w:t>
      </w:r>
      <w:r w:rsidRPr="00E623BE">
        <w:rPr>
          <w:rStyle w:val="LegInsertedText"/>
          <w:rFonts w:cs="Arial"/>
          <w:i/>
          <w:color w:val="auto"/>
          <w:u w:val="none"/>
          <w:lang w:val="fr-CH"/>
        </w:rPr>
        <w:t>[</w:t>
      </w:r>
      <w:r w:rsidR="00F00D8B" w:rsidRPr="00E623BE">
        <w:rPr>
          <w:rStyle w:val="LegInsertedText"/>
          <w:rFonts w:cs="Arial"/>
          <w:i/>
          <w:color w:val="auto"/>
          <w:u w:val="none"/>
          <w:lang w:val="fr-CH"/>
        </w:rPr>
        <w:t>Sans changement</w:t>
      </w:r>
      <w:r w:rsidRPr="00E623BE">
        <w:rPr>
          <w:rStyle w:val="LegInsertedText"/>
          <w:rFonts w:cs="Arial"/>
          <w:i/>
          <w:color w:val="auto"/>
          <w:u w:val="none"/>
          <w:lang w:val="fr-CH"/>
        </w:rPr>
        <w:t>]</w:t>
      </w:r>
      <w:bookmarkEnd w:id="13"/>
    </w:p>
    <w:p w:rsidR="0092104F" w:rsidRPr="00E623BE" w:rsidRDefault="0092104F" w:rsidP="007620A2">
      <w:pPr>
        <w:rPr>
          <w:rStyle w:val="LegInsertedText"/>
          <w:i/>
          <w:color w:val="auto"/>
          <w:u w:val="none"/>
          <w:lang w:val="fr-CH"/>
        </w:rPr>
      </w:pPr>
    </w:p>
    <w:p w:rsidR="0092104F" w:rsidRPr="00E623BE" w:rsidRDefault="0092104F" w:rsidP="007620A2">
      <w:pPr>
        <w:rPr>
          <w:rStyle w:val="LegInsertedText"/>
          <w:i/>
          <w:color w:val="auto"/>
          <w:u w:val="none"/>
          <w:lang w:val="fr-CH"/>
        </w:rPr>
      </w:pPr>
    </w:p>
    <w:p w:rsidR="0092104F" w:rsidRPr="00093469" w:rsidRDefault="00D317E2" w:rsidP="007620A2">
      <w:pPr>
        <w:pStyle w:val="Endofdocument-Annex"/>
        <w:rPr>
          <w:szCs w:val="24"/>
          <w:lang w:val="fr-CH"/>
        </w:rPr>
      </w:pPr>
      <w:r w:rsidRPr="00093469">
        <w:rPr>
          <w:szCs w:val="24"/>
          <w:lang w:val="fr-CH"/>
        </w:rPr>
        <w:t>[Fin de l</w:t>
      </w:r>
      <w:r w:rsidR="007B5F70" w:rsidRPr="00093469">
        <w:rPr>
          <w:szCs w:val="24"/>
          <w:lang w:val="fr-CH"/>
        </w:rPr>
        <w:t>’</w:t>
      </w:r>
      <w:r w:rsidRPr="00093469">
        <w:rPr>
          <w:szCs w:val="24"/>
          <w:lang w:val="fr-CH"/>
        </w:rPr>
        <w:t>annexe et du document]</w:t>
      </w:r>
    </w:p>
    <w:p w:rsidR="0092104F" w:rsidRPr="00E623BE" w:rsidRDefault="0092104F" w:rsidP="007620A2">
      <w:pPr>
        <w:pStyle w:val="Endofdocument-Annex"/>
        <w:rPr>
          <w:szCs w:val="24"/>
          <w:lang w:val="fr-CH"/>
        </w:rPr>
      </w:pPr>
    </w:p>
    <w:sectPr w:rsidR="0092104F" w:rsidRPr="00E623BE" w:rsidSect="005737A1">
      <w:headerReference w:type="default" r:id="rId12"/>
      <w:headerReference w:type="first" r:id="rId13"/>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0A" w:rsidRDefault="0076400A">
      <w:r>
        <w:separator/>
      </w:r>
    </w:p>
  </w:endnote>
  <w:endnote w:type="continuationSeparator" w:id="0">
    <w:p w:rsidR="0076400A" w:rsidRDefault="0076400A" w:rsidP="003B38C1">
      <w:r>
        <w:separator/>
      </w:r>
    </w:p>
    <w:p w:rsidR="0076400A" w:rsidRPr="003B38C1" w:rsidRDefault="0076400A" w:rsidP="003B38C1">
      <w:pPr>
        <w:spacing w:after="60"/>
        <w:rPr>
          <w:sz w:val="17"/>
        </w:rPr>
      </w:pPr>
      <w:r>
        <w:rPr>
          <w:sz w:val="17"/>
        </w:rPr>
        <w:t>[Endnote continued from previous page]</w:t>
      </w:r>
    </w:p>
  </w:endnote>
  <w:endnote w:type="continuationNotice" w:id="1">
    <w:p w:rsidR="0076400A" w:rsidRPr="003B38C1" w:rsidRDefault="007640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0A" w:rsidRDefault="0076400A">
      <w:r>
        <w:separator/>
      </w:r>
    </w:p>
  </w:footnote>
  <w:footnote w:type="continuationSeparator" w:id="0">
    <w:p w:rsidR="0076400A" w:rsidRDefault="0076400A" w:rsidP="008B60B2">
      <w:r>
        <w:separator/>
      </w:r>
    </w:p>
    <w:p w:rsidR="0076400A" w:rsidRPr="00ED77FB" w:rsidRDefault="0076400A" w:rsidP="008B60B2">
      <w:pPr>
        <w:spacing w:after="60"/>
        <w:rPr>
          <w:sz w:val="17"/>
          <w:szCs w:val="17"/>
        </w:rPr>
      </w:pPr>
      <w:r w:rsidRPr="00ED77FB">
        <w:rPr>
          <w:sz w:val="17"/>
          <w:szCs w:val="17"/>
        </w:rPr>
        <w:t>[Footnote continued from previous page]</w:t>
      </w:r>
    </w:p>
  </w:footnote>
  <w:footnote w:type="continuationNotice" w:id="1">
    <w:p w:rsidR="0076400A" w:rsidRPr="00ED77FB" w:rsidRDefault="0076400A" w:rsidP="008B60B2">
      <w:pPr>
        <w:spacing w:before="60"/>
        <w:jc w:val="right"/>
        <w:rPr>
          <w:sz w:val="17"/>
          <w:szCs w:val="17"/>
        </w:rPr>
      </w:pPr>
      <w:r w:rsidRPr="00ED77FB">
        <w:rPr>
          <w:sz w:val="17"/>
          <w:szCs w:val="17"/>
        </w:rPr>
        <w:t>[Footnote continued on next page]</w:t>
      </w:r>
    </w:p>
  </w:footnote>
  <w:footnote w:id="2">
    <w:p w:rsidR="007A5757" w:rsidRPr="007A5757" w:rsidRDefault="007A5757">
      <w:pPr>
        <w:pStyle w:val="FootnoteText"/>
        <w:rPr>
          <w:lang w:val="fr-CH"/>
        </w:rPr>
      </w:pPr>
      <w:r w:rsidRPr="004C7626">
        <w:rPr>
          <w:rStyle w:val="FootnoteReference"/>
        </w:rPr>
        <w:footnoteRef/>
      </w:r>
      <w:r w:rsidRPr="004C7626">
        <w:rPr>
          <w:lang w:val="fr-CH"/>
        </w:rPr>
        <w:t xml:space="preserve"> </w:t>
      </w:r>
      <w:r w:rsidR="007B5F70">
        <w:rPr>
          <w:lang w:val="fr-CH"/>
        </w:rPr>
        <w:tab/>
      </w:r>
      <w:r w:rsidRPr="004C7626">
        <w:rPr>
          <w:lang w:val="fr-CH"/>
        </w:rPr>
        <w:t>Le texte qu</w:t>
      </w:r>
      <w:r w:rsidR="00707DDC">
        <w:rPr>
          <w:lang w:val="fr-CH"/>
        </w:rPr>
        <w:t>’</w:t>
      </w:r>
      <w:r w:rsidRPr="004C7626">
        <w:rPr>
          <w:lang w:val="fr-CH"/>
        </w:rPr>
        <w:t>il est proposé d</w:t>
      </w:r>
      <w:r w:rsidR="00707DDC">
        <w:rPr>
          <w:lang w:val="fr-CH"/>
        </w:rPr>
        <w:t>’</w:t>
      </w:r>
      <w:r w:rsidRPr="004C7626">
        <w:rPr>
          <w:lang w:val="fr-CH"/>
        </w:rPr>
        <w:t>ajouter est souligné et le texte qu</w:t>
      </w:r>
      <w:r w:rsidR="00707DDC">
        <w:rPr>
          <w:lang w:val="fr-CH"/>
        </w:rPr>
        <w:t>’</w:t>
      </w:r>
      <w:r w:rsidRPr="004C7626">
        <w:rPr>
          <w:lang w:val="fr-CH"/>
        </w:rPr>
        <w:t>il est proposé de supprimer est biffé.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6400A" w:rsidP="00477D6B">
    <w:pPr>
      <w:jc w:val="right"/>
    </w:pPr>
    <w:bookmarkStart w:id="9" w:name="Code2"/>
    <w:bookmarkEnd w:id="9"/>
    <w:r>
      <w:t>PCT/WG/11/19</w:t>
    </w:r>
  </w:p>
  <w:p w:rsidR="00EC4E49" w:rsidRDefault="00EC4E49" w:rsidP="00477D6B">
    <w:pPr>
      <w:jc w:val="right"/>
    </w:pPr>
    <w:proofErr w:type="gramStart"/>
    <w:r>
      <w:t>page</w:t>
    </w:r>
    <w:proofErr w:type="gramEnd"/>
    <w:r w:rsidR="004C2653">
      <w:t> </w:t>
    </w:r>
    <w:r>
      <w:fldChar w:fldCharType="begin"/>
    </w:r>
    <w:r>
      <w:instrText xml:space="preserve"> PAGE  \* MERGEFORMAT </w:instrText>
    </w:r>
    <w:r>
      <w:fldChar w:fldCharType="separate"/>
    </w:r>
    <w:r w:rsidR="004E0E38">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6D6" w:rsidRDefault="00A726D6" w:rsidP="00A726D6">
    <w:pPr>
      <w:pStyle w:val="Header"/>
      <w:tabs>
        <w:tab w:val="clear" w:pos="4536"/>
        <w:tab w:val="clear" w:pos="9072"/>
        <w:tab w:val="left" w:pos="238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6D6" w:rsidRDefault="00A726D6" w:rsidP="00477D6B">
    <w:pPr>
      <w:jc w:val="right"/>
    </w:pPr>
    <w:r>
      <w:t>PCT/WG/11/19</w:t>
    </w:r>
  </w:p>
  <w:p w:rsidR="00A726D6" w:rsidRDefault="00A726D6" w:rsidP="00477D6B">
    <w:pPr>
      <w:jc w:val="right"/>
    </w:pPr>
    <w:r w:rsidRPr="00A86E18">
      <w:rPr>
        <w:lang w:val="fr-FR"/>
      </w:rPr>
      <w:t>Annex</w:t>
    </w:r>
    <w:r w:rsidR="00D01217" w:rsidRPr="00A86E18">
      <w:rPr>
        <w:lang w:val="fr-FR"/>
      </w:rPr>
      <w:t>e</w:t>
    </w:r>
    <w:r>
      <w:t xml:space="preserve">, page </w:t>
    </w:r>
    <w:r>
      <w:fldChar w:fldCharType="begin"/>
    </w:r>
    <w:r>
      <w:instrText xml:space="preserve"> PAGE  \* MERGEFORMAT </w:instrText>
    </w:r>
    <w:r>
      <w:fldChar w:fldCharType="separate"/>
    </w:r>
    <w:r w:rsidR="004E0E38">
      <w:rPr>
        <w:noProof/>
      </w:rPr>
      <w:t>2</w:t>
    </w:r>
    <w:r>
      <w:fldChar w:fldCharType="end"/>
    </w:r>
  </w:p>
  <w:p w:rsidR="00A726D6" w:rsidRDefault="00A726D6"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6D6" w:rsidRDefault="00A726D6" w:rsidP="00A726D6">
    <w:pPr>
      <w:pStyle w:val="Header"/>
      <w:tabs>
        <w:tab w:val="clear" w:pos="4536"/>
        <w:tab w:val="clear" w:pos="9072"/>
        <w:tab w:val="left" w:pos="2385"/>
      </w:tabs>
      <w:jc w:val="right"/>
    </w:pPr>
    <w:r>
      <w:t>PCT/WG/11/19</w:t>
    </w:r>
  </w:p>
  <w:p w:rsidR="00A726D6" w:rsidRDefault="00A726D6" w:rsidP="00A726D6">
    <w:pPr>
      <w:pStyle w:val="Header"/>
      <w:tabs>
        <w:tab w:val="clear" w:pos="4536"/>
        <w:tab w:val="clear" w:pos="9072"/>
        <w:tab w:val="left" w:pos="2385"/>
      </w:tabs>
      <w:jc w:val="right"/>
    </w:pPr>
    <w:r>
      <w:t>ANNEX</w:t>
    </w:r>
    <w:r w:rsidR="00D01217">
      <w:t>E</w:t>
    </w:r>
  </w:p>
  <w:p w:rsidR="00A726D6" w:rsidRDefault="00A726D6" w:rsidP="00A726D6">
    <w:pPr>
      <w:pStyle w:val="Header"/>
      <w:tabs>
        <w:tab w:val="clear" w:pos="4536"/>
        <w:tab w:val="clear" w:pos="9072"/>
        <w:tab w:val="left" w:pos="238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A3B6E5E8"/>
    <w:lvl w:ilvl="0">
      <w:start w:val="1"/>
      <w:numFmt w:val="decimal"/>
      <w:lvlRestart w:val="0"/>
      <w:pStyle w:val="ONUMFS"/>
      <w:lvlText w:val="%1."/>
      <w:lvlJc w:val="left"/>
      <w:pPr>
        <w:tabs>
          <w:tab w:val="num" w:pos="6238"/>
        </w:tabs>
        <w:ind w:left="5671"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
    <w:docVar w:name="TermBaseURL" w:val="empty"/>
    <w:docVar w:name="TextBases" w:val="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76400A"/>
    <w:rsid w:val="00014D92"/>
    <w:rsid w:val="000431A3"/>
    <w:rsid w:val="00043CAA"/>
    <w:rsid w:val="00075432"/>
    <w:rsid w:val="0008112C"/>
    <w:rsid w:val="0008151C"/>
    <w:rsid w:val="00093469"/>
    <w:rsid w:val="000968ED"/>
    <w:rsid w:val="000B4702"/>
    <w:rsid w:val="000F5E56"/>
    <w:rsid w:val="00117AE2"/>
    <w:rsid w:val="001362EE"/>
    <w:rsid w:val="00143A00"/>
    <w:rsid w:val="00151275"/>
    <w:rsid w:val="001629EC"/>
    <w:rsid w:val="001647D5"/>
    <w:rsid w:val="001832A6"/>
    <w:rsid w:val="0021217E"/>
    <w:rsid w:val="00254816"/>
    <w:rsid w:val="002634C4"/>
    <w:rsid w:val="002928D3"/>
    <w:rsid w:val="002A533F"/>
    <w:rsid w:val="002A64CD"/>
    <w:rsid w:val="002D17A1"/>
    <w:rsid w:val="002E3C1E"/>
    <w:rsid w:val="002F1FE6"/>
    <w:rsid w:val="002F4E68"/>
    <w:rsid w:val="00312F7F"/>
    <w:rsid w:val="00347601"/>
    <w:rsid w:val="00361450"/>
    <w:rsid w:val="003673CF"/>
    <w:rsid w:val="003845C1"/>
    <w:rsid w:val="003A1C39"/>
    <w:rsid w:val="003A6F89"/>
    <w:rsid w:val="003B38C1"/>
    <w:rsid w:val="003D7BA1"/>
    <w:rsid w:val="003E73AF"/>
    <w:rsid w:val="004106EB"/>
    <w:rsid w:val="00423E3E"/>
    <w:rsid w:val="00427AF4"/>
    <w:rsid w:val="00427F5A"/>
    <w:rsid w:val="00453F78"/>
    <w:rsid w:val="004647DA"/>
    <w:rsid w:val="00474062"/>
    <w:rsid w:val="00477D6B"/>
    <w:rsid w:val="00486FCD"/>
    <w:rsid w:val="004C2653"/>
    <w:rsid w:val="004C6935"/>
    <w:rsid w:val="004C7626"/>
    <w:rsid w:val="004E0E38"/>
    <w:rsid w:val="004E3E76"/>
    <w:rsid w:val="004E60BD"/>
    <w:rsid w:val="005019FF"/>
    <w:rsid w:val="00525CC0"/>
    <w:rsid w:val="00526970"/>
    <w:rsid w:val="0053057A"/>
    <w:rsid w:val="0053233C"/>
    <w:rsid w:val="00554165"/>
    <w:rsid w:val="00560A29"/>
    <w:rsid w:val="005737A1"/>
    <w:rsid w:val="005A6D61"/>
    <w:rsid w:val="005C6649"/>
    <w:rsid w:val="005D472B"/>
    <w:rsid w:val="0060101B"/>
    <w:rsid w:val="00605827"/>
    <w:rsid w:val="00646050"/>
    <w:rsid w:val="00650318"/>
    <w:rsid w:val="006713CA"/>
    <w:rsid w:val="00676C5C"/>
    <w:rsid w:val="006B76DC"/>
    <w:rsid w:val="006C15EF"/>
    <w:rsid w:val="006C1CD4"/>
    <w:rsid w:val="006C2B10"/>
    <w:rsid w:val="00702F7C"/>
    <w:rsid w:val="00707DDC"/>
    <w:rsid w:val="007347DA"/>
    <w:rsid w:val="007620A2"/>
    <w:rsid w:val="0076400A"/>
    <w:rsid w:val="00774D3B"/>
    <w:rsid w:val="00781DB2"/>
    <w:rsid w:val="00784D30"/>
    <w:rsid w:val="007A386C"/>
    <w:rsid w:val="007A5757"/>
    <w:rsid w:val="007B5F70"/>
    <w:rsid w:val="007C5A57"/>
    <w:rsid w:val="007D1613"/>
    <w:rsid w:val="007D759C"/>
    <w:rsid w:val="007E4C0E"/>
    <w:rsid w:val="007E7E34"/>
    <w:rsid w:val="007F68A8"/>
    <w:rsid w:val="008622B1"/>
    <w:rsid w:val="00887FCB"/>
    <w:rsid w:val="00895B55"/>
    <w:rsid w:val="008A134B"/>
    <w:rsid w:val="008B2CC1"/>
    <w:rsid w:val="008B60B2"/>
    <w:rsid w:val="008C2F5B"/>
    <w:rsid w:val="008E3FBB"/>
    <w:rsid w:val="008F178B"/>
    <w:rsid w:val="008F77F9"/>
    <w:rsid w:val="00901966"/>
    <w:rsid w:val="0090672D"/>
    <w:rsid w:val="0090731E"/>
    <w:rsid w:val="00916EE2"/>
    <w:rsid w:val="0092104F"/>
    <w:rsid w:val="00945222"/>
    <w:rsid w:val="00966A22"/>
    <w:rsid w:val="00967015"/>
    <w:rsid w:val="0096722F"/>
    <w:rsid w:val="00972B2E"/>
    <w:rsid w:val="00980843"/>
    <w:rsid w:val="00993735"/>
    <w:rsid w:val="009A482C"/>
    <w:rsid w:val="009A53B7"/>
    <w:rsid w:val="009C0A01"/>
    <w:rsid w:val="009E2791"/>
    <w:rsid w:val="009E3F6F"/>
    <w:rsid w:val="009F499F"/>
    <w:rsid w:val="00A37342"/>
    <w:rsid w:val="00A42DAF"/>
    <w:rsid w:val="00A45BD8"/>
    <w:rsid w:val="00A726D6"/>
    <w:rsid w:val="00A817E7"/>
    <w:rsid w:val="00A869B7"/>
    <w:rsid w:val="00A86E18"/>
    <w:rsid w:val="00A95D24"/>
    <w:rsid w:val="00AC205C"/>
    <w:rsid w:val="00AD0173"/>
    <w:rsid w:val="00AF0A6B"/>
    <w:rsid w:val="00AF400D"/>
    <w:rsid w:val="00B05A69"/>
    <w:rsid w:val="00B942E9"/>
    <w:rsid w:val="00B94C11"/>
    <w:rsid w:val="00B9734B"/>
    <w:rsid w:val="00BA09A9"/>
    <w:rsid w:val="00BA30E2"/>
    <w:rsid w:val="00BB4865"/>
    <w:rsid w:val="00BC0254"/>
    <w:rsid w:val="00C11BFE"/>
    <w:rsid w:val="00C241C8"/>
    <w:rsid w:val="00C5068F"/>
    <w:rsid w:val="00C6157F"/>
    <w:rsid w:val="00C64F23"/>
    <w:rsid w:val="00C8079D"/>
    <w:rsid w:val="00C86D74"/>
    <w:rsid w:val="00C87367"/>
    <w:rsid w:val="00C90CE3"/>
    <w:rsid w:val="00CA21F3"/>
    <w:rsid w:val="00CD04F1"/>
    <w:rsid w:val="00CE4128"/>
    <w:rsid w:val="00CF4369"/>
    <w:rsid w:val="00D002D7"/>
    <w:rsid w:val="00D01217"/>
    <w:rsid w:val="00D05DC0"/>
    <w:rsid w:val="00D317E2"/>
    <w:rsid w:val="00D45252"/>
    <w:rsid w:val="00D71B4D"/>
    <w:rsid w:val="00D808A4"/>
    <w:rsid w:val="00D93D55"/>
    <w:rsid w:val="00DA20DB"/>
    <w:rsid w:val="00DF750E"/>
    <w:rsid w:val="00E04F3C"/>
    <w:rsid w:val="00E13217"/>
    <w:rsid w:val="00E15015"/>
    <w:rsid w:val="00E24658"/>
    <w:rsid w:val="00E335FE"/>
    <w:rsid w:val="00E43D00"/>
    <w:rsid w:val="00E44337"/>
    <w:rsid w:val="00E623BE"/>
    <w:rsid w:val="00E7041A"/>
    <w:rsid w:val="00E81A57"/>
    <w:rsid w:val="00EA1C4B"/>
    <w:rsid w:val="00EA7D6E"/>
    <w:rsid w:val="00EC4E49"/>
    <w:rsid w:val="00ED77FB"/>
    <w:rsid w:val="00EE3FCA"/>
    <w:rsid w:val="00EE45FA"/>
    <w:rsid w:val="00EF3224"/>
    <w:rsid w:val="00F00D8B"/>
    <w:rsid w:val="00F40AA4"/>
    <w:rsid w:val="00F43E27"/>
    <w:rsid w:val="00F571FA"/>
    <w:rsid w:val="00F66152"/>
    <w:rsid w:val="00F72F48"/>
    <w:rsid w:val="00F960DD"/>
    <w:rsid w:val="00FA42C7"/>
    <w:rsid w:val="00FA56B4"/>
    <w:rsid w:val="00FD6F15"/>
    <w:rsid w:val="00FD7138"/>
    <w:rsid w:val="00FF732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tabs>
        <w:tab w:val="clear" w:pos="6238"/>
        <w:tab w:val="num" w:pos="567"/>
      </w:tabs>
      <w:ind w:left="0"/>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basedOn w:val="DefaultParagraphFont"/>
    <w:link w:val="FootnoteText"/>
    <w:rsid w:val="00D808A4"/>
    <w:rPr>
      <w:rFonts w:ascii="Arial" w:eastAsia="SimSun" w:hAnsi="Arial" w:cs="Arial"/>
      <w:sz w:val="18"/>
      <w:lang w:val="en-US" w:eastAsia="zh-CN"/>
    </w:rPr>
  </w:style>
  <w:style w:type="character" w:styleId="FootnoteReference">
    <w:name w:val="footnote reference"/>
    <w:basedOn w:val="DefaultParagraphFont"/>
    <w:unhideWhenUsed/>
    <w:rsid w:val="00D808A4"/>
    <w:rPr>
      <w:vertAlign w:val="superscript"/>
    </w:rPr>
  </w:style>
  <w:style w:type="paragraph" w:customStyle="1" w:styleId="LegTitle">
    <w:name w:val="Leg # Title"/>
    <w:basedOn w:val="Normal"/>
    <w:next w:val="Normal"/>
    <w:rsid w:val="00D808A4"/>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Normal"/>
    <w:rsid w:val="00D808A4"/>
    <w:pPr>
      <w:keepNext/>
      <w:keepLines/>
      <w:tabs>
        <w:tab w:val="left" w:pos="510"/>
      </w:tabs>
      <w:spacing w:before="480" w:line="480" w:lineRule="auto"/>
      <w:ind w:left="533" w:hanging="533"/>
    </w:pPr>
    <w:rPr>
      <w:rFonts w:eastAsia="Arial Unicode MS" w:cs="Times New Roman"/>
      <w:snapToGrid w:val="0"/>
      <w:lang w:eastAsia="en-US"/>
    </w:rPr>
  </w:style>
  <w:style w:type="paragraph" w:customStyle="1" w:styleId="Lega">
    <w:name w:val="Leg (a)"/>
    <w:basedOn w:val="Normal"/>
    <w:link w:val="LegaChar"/>
    <w:rsid w:val="00D808A4"/>
    <w:pPr>
      <w:tabs>
        <w:tab w:val="left" w:pos="454"/>
      </w:tabs>
      <w:spacing w:before="240" w:after="240" w:line="480" w:lineRule="auto"/>
    </w:pPr>
    <w:rPr>
      <w:rFonts w:eastAsia="Times New Roman" w:cs="Times New Roman"/>
      <w:snapToGrid w:val="0"/>
      <w:lang w:eastAsia="en-US"/>
    </w:rPr>
  </w:style>
  <w:style w:type="character" w:customStyle="1" w:styleId="LegaChar">
    <w:name w:val="Leg (a) Char"/>
    <w:basedOn w:val="DefaultParagraphFont"/>
    <w:link w:val="Lega"/>
    <w:rsid w:val="00D808A4"/>
    <w:rPr>
      <w:rFonts w:ascii="Arial" w:hAnsi="Arial"/>
      <w:snapToGrid w:val="0"/>
      <w:sz w:val="22"/>
      <w:lang w:val="en-US" w:eastAsia="en-US"/>
    </w:rPr>
  </w:style>
  <w:style w:type="character" w:customStyle="1" w:styleId="LegInsertedText">
    <w:name w:val="LegInsertedText"/>
    <w:basedOn w:val="DefaultParagraphFont"/>
    <w:rsid w:val="00D808A4"/>
    <w:rPr>
      <w:color w:val="0000FF"/>
      <w:u w:val="single"/>
    </w:rPr>
  </w:style>
  <w:style w:type="character" w:customStyle="1" w:styleId="RDeletedText">
    <w:name w:val="RDeletedText"/>
    <w:basedOn w:val="DefaultParagraphFont"/>
    <w:rsid w:val="00A726D6"/>
    <w:rPr>
      <w:strike/>
      <w:color w:val="FF0000"/>
    </w:rPr>
  </w:style>
  <w:style w:type="paragraph" w:styleId="TOC1">
    <w:name w:val="toc 1"/>
    <w:basedOn w:val="Normal"/>
    <w:next w:val="Normal"/>
    <w:autoRedefine/>
    <w:uiPriority w:val="39"/>
    <w:qFormat/>
    <w:rsid w:val="00F43E27"/>
    <w:pPr>
      <w:tabs>
        <w:tab w:val="right" w:leader="dot" w:pos="9345"/>
      </w:tabs>
      <w:spacing w:before="240" w:after="100"/>
    </w:pPr>
  </w:style>
  <w:style w:type="paragraph" w:styleId="TOC2">
    <w:name w:val="toc 2"/>
    <w:basedOn w:val="Normal"/>
    <w:next w:val="Normal"/>
    <w:autoRedefine/>
    <w:uiPriority w:val="39"/>
    <w:qFormat/>
    <w:rsid w:val="00F43E27"/>
    <w:pPr>
      <w:tabs>
        <w:tab w:val="right" w:leader="dot" w:pos="9345"/>
      </w:tabs>
      <w:spacing w:after="100"/>
      <w:ind w:left="284" w:firstLine="227"/>
      <w:mirrorIndents/>
    </w:pPr>
  </w:style>
  <w:style w:type="character" w:styleId="Hyperlink">
    <w:name w:val="Hyperlink"/>
    <w:basedOn w:val="DefaultParagraphFont"/>
    <w:uiPriority w:val="99"/>
    <w:unhideWhenUsed/>
    <w:rsid w:val="00F43E27"/>
    <w:rPr>
      <w:color w:val="0000FF" w:themeColor="hyperlink"/>
      <w:u w:val="single"/>
    </w:rPr>
  </w:style>
  <w:style w:type="paragraph" w:customStyle="1" w:styleId="Legali">
    <w:name w:val="Legal (i)"/>
    <w:basedOn w:val="Lega"/>
    <w:qFormat/>
    <w:rsid w:val="004C6935"/>
    <w:pPr>
      <w:ind w:left="567" w:hanging="567"/>
    </w:pPr>
  </w:style>
  <w:style w:type="character" w:styleId="CommentReference">
    <w:name w:val="annotation reference"/>
    <w:basedOn w:val="DefaultParagraphFont"/>
    <w:rsid w:val="00D002D7"/>
    <w:rPr>
      <w:sz w:val="16"/>
      <w:szCs w:val="16"/>
    </w:rPr>
  </w:style>
  <w:style w:type="paragraph" w:styleId="CommentSubject">
    <w:name w:val="annotation subject"/>
    <w:basedOn w:val="CommentText"/>
    <w:next w:val="CommentText"/>
    <w:link w:val="CommentSubjectChar"/>
    <w:rsid w:val="00D002D7"/>
    <w:rPr>
      <w:b/>
      <w:bCs/>
      <w:sz w:val="20"/>
    </w:rPr>
  </w:style>
  <w:style w:type="character" w:customStyle="1" w:styleId="CommentTextChar">
    <w:name w:val="Comment Text Char"/>
    <w:basedOn w:val="DefaultParagraphFont"/>
    <w:link w:val="CommentText"/>
    <w:semiHidden/>
    <w:rsid w:val="00D002D7"/>
    <w:rPr>
      <w:rFonts w:ascii="Arial" w:eastAsia="SimSun" w:hAnsi="Arial" w:cs="Arial"/>
      <w:sz w:val="18"/>
      <w:lang w:val="en-US" w:eastAsia="zh-CN"/>
    </w:rPr>
  </w:style>
  <w:style w:type="character" w:customStyle="1" w:styleId="CommentSubjectChar">
    <w:name w:val="Comment Subject Char"/>
    <w:basedOn w:val="CommentTextChar"/>
    <w:link w:val="CommentSubject"/>
    <w:rsid w:val="00D002D7"/>
    <w:rPr>
      <w:rFonts w:ascii="Arial" w:eastAsia="SimSun" w:hAnsi="Arial" w:cs="Arial"/>
      <w:b/>
      <w:bCs/>
      <w:sz w:val="18"/>
      <w:lang w:val="en-US" w:eastAsia="zh-CN"/>
    </w:rPr>
  </w:style>
  <w:style w:type="paragraph" w:styleId="TOCHeading">
    <w:name w:val="TOC Heading"/>
    <w:basedOn w:val="Heading1"/>
    <w:next w:val="Normal"/>
    <w:uiPriority w:val="39"/>
    <w:unhideWhenUsed/>
    <w:qFormat/>
    <w:rsid w:val="0065031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3">
    <w:name w:val="toc 3"/>
    <w:basedOn w:val="Normal"/>
    <w:next w:val="Normal"/>
    <w:autoRedefine/>
    <w:uiPriority w:val="39"/>
    <w:unhideWhenUsed/>
    <w:qFormat/>
    <w:rsid w:val="00650318"/>
    <w:pPr>
      <w:spacing w:after="100" w:line="276" w:lineRule="auto"/>
      <w:ind w:left="440"/>
    </w:pPr>
    <w:rPr>
      <w:rFonts w:asciiTheme="minorHAnsi" w:eastAsiaTheme="minorEastAsia" w:hAnsiTheme="minorHAnsi" w:cstheme="minorBidi"/>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tabs>
        <w:tab w:val="clear" w:pos="6238"/>
        <w:tab w:val="num" w:pos="567"/>
      </w:tabs>
      <w:ind w:left="0"/>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basedOn w:val="DefaultParagraphFont"/>
    <w:link w:val="FootnoteText"/>
    <w:rsid w:val="00D808A4"/>
    <w:rPr>
      <w:rFonts w:ascii="Arial" w:eastAsia="SimSun" w:hAnsi="Arial" w:cs="Arial"/>
      <w:sz w:val="18"/>
      <w:lang w:val="en-US" w:eastAsia="zh-CN"/>
    </w:rPr>
  </w:style>
  <w:style w:type="character" w:styleId="FootnoteReference">
    <w:name w:val="footnote reference"/>
    <w:basedOn w:val="DefaultParagraphFont"/>
    <w:unhideWhenUsed/>
    <w:rsid w:val="00D808A4"/>
    <w:rPr>
      <w:vertAlign w:val="superscript"/>
    </w:rPr>
  </w:style>
  <w:style w:type="paragraph" w:customStyle="1" w:styleId="LegTitle">
    <w:name w:val="Leg # Title"/>
    <w:basedOn w:val="Normal"/>
    <w:next w:val="Normal"/>
    <w:rsid w:val="00D808A4"/>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Normal"/>
    <w:rsid w:val="00D808A4"/>
    <w:pPr>
      <w:keepNext/>
      <w:keepLines/>
      <w:tabs>
        <w:tab w:val="left" w:pos="510"/>
      </w:tabs>
      <w:spacing w:before="480" w:line="480" w:lineRule="auto"/>
      <w:ind w:left="533" w:hanging="533"/>
    </w:pPr>
    <w:rPr>
      <w:rFonts w:eastAsia="Arial Unicode MS" w:cs="Times New Roman"/>
      <w:snapToGrid w:val="0"/>
      <w:lang w:eastAsia="en-US"/>
    </w:rPr>
  </w:style>
  <w:style w:type="paragraph" w:customStyle="1" w:styleId="Lega">
    <w:name w:val="Leg (a)"/>
    <w:basedOn w:val="Normal"/>
    <w:link w:val="LegaChar"/>
    <w:rsid w:val="00D808A4"/>
    <w:pPr>
      <w:tabs>
        <w:tab w:val="left" w:pos="454"/>
      </w:tabs>
      <w:spacing w:before="240" w:after="240" w:line="480" w:lineRule="auto"/>
    </w:pPr>
    <w:rPr>
      <w:rFonts w:eastAsia="Times New Roman" w:cs="Times New Roman"/>
      <w:snapToGrid w:val="0"/>
      <w:lang w:eastAsia="en-US"/>
    </w:rPr>
  </w:style>
  <w:style w:type="character" w:customStyle="1" w:styleId="LegaChar">
    <w:name w:val="Leg (a) Char"/>
    <w:basedOn w:val="DefaultParagraphFont"/>
    <w:link w:val="Lega"/>
    <w:rsid w:val="00D808A4"/>
    <w:rPr>
      <w:rFonts w:ascii="Arial" w:hAnsi="Arial"/>
      <w:snapToGrid w:val="0"/>
      <w:sz w:val="22"/>
      <w:lang w:val="en-US" w:eastAsia="en-US"/>
    </w:rPr>
  </w:style>
  <w:style w:type="character" w:customStyle="1" w:styleId="LegInsertedText">
    <w:name w:val="LegInsertedText"/>
    <w:basedOn w:val="DefaultParagraphFont"/>
    <w:rsid w:val="00D808A4"/>
    <w:rPr>
      <w:color w:val="0000FF"/>
      <w:u w:val="single"/>
    </w:rPr>
  </w:style>
  <w:style w:type="character" w:customStyle="1" w:styleId="RDeletedText">
    <w:name w:val="RDeletedText"/>
    <w:basedOn w:val="DefaultParagraphFont"/>
    <w:rsid w:val="00A726D6"/>
    <w:rPr>
      <w:strike/>
      <w:color w:val="FF0000"/>
    </w:rPr>
  </w:style>
  <w:style w:type="paragraph" w:styleId="TOC1">
    <w:name w:val="toc 1"/>
    <w:basedOn w:val="Normal"/>
    <w:next w:val="Normal"/>
    <w:autoRedefine/>
    <w:uiPriority w:val="39"/>
    <w:qFormat/>
    <w:rsid w:val="00F43E27"/>
    <w:pPr>
      <w:tabs>
        <w:tab w:val="right" w:leader="dot" w:pos="9345"/>
      </w:tabs>
      <w:spacing w:before="240" w:after="100"/>
    </w:pPr>
  </w:style>
  <w:style w:type="paragraph" w:styleId="TOC2">
    <w:name w:val="toc 2"/>
    <w:basedOn w:val="Normal"/>
    <w:next w:val="Normal"/>
    <w:autoRedefine/>
    <w:uiPriority w:val="39"/>
    <w:qFormat/>
    <w:rsid w:val="00F43E27"/>
    <w:pPr>
      <w:tabs>
        <w:tab w:val="right" w:leader="dot" w:pos="9345"/>
      </w:tabs>
      <w:spacing w:after="100"/>
      <w:ind w:left="284" w:firstLine="227"/>
      <w:mirrorIndents/>
    </w:pPr>
  </w:style>
  <w:style w:type="character" w:styleId="Hyperlink">
    <w:name w:val="Hyperlink"/>
    <w:basedOn w:val="DefaultParagraphFont"/>
    <w:uiPriority w:val="99"/>
    <w:unhideWhenUsed/>
    <w:rsid w:val="00F43E27"/>
    <w:rPr>
      <w:color w:val="0000FF" w:themeColor="hyperlink"/>
      <w:u w:val="single"/>
    </w:rPr>
  </w:style>
  <w:style w:type="paragraph" w:customStyle="1" w:styleId="Legali">
    <w:name w:val="Legal (i)"/>
    <w:basedOn w:val="Lega"/>
    <w:qFormat/>
    <w:rsid w:val="004C6935"/>
    <w:pPr>
      <w:ind w:left="567" w:hanging="567"/>
    </w:pPr>
  </w:style>
  <w:style w:type="character" w:styleId="CommentReference">
    <w:name w:val="annotation reference"/>
    <w:basedOn w:val="DefaultParagraphFont"/>
    <w:rsid w:val="00D002D7"/>
    <w:rPr>
      <w:sz w:val="16"/>
      <w:szCs w:val="16"/>
    </w:rPr>
  </w:style>
  <w:style w:type="paragraph" w:styleId="CommentSubject">
    <w:name w:val="annotation subject"/>
    <w:basedOn w:val="CommentText"/>
    <w:next w:val="CommentText"/>
    <w:link w:val="CommentSubjectChar"/>
    <w:rsid w:val="00D002D7"/>
    <w:rPr>
      <w:b/>
      <w:bCs/>
      <w:sz w:val="20"/>
    </w:rPr>
  </w:style>
  <w:style w:type="character" w:customStyle="1" w:styleId="CommentTextChar">
    <w:name w:val="Comment Text Char"/>
    <w:basedOn w:val="DefaultParagraphFont"/>
    <w:link w:val="CommentText"/>
    <w:semiHidden/>
    <w:rsid w:val="00D002D7"/>
    <w:rPr>
      <w:rFonts w:ascii="Arial" w:eastAsia="SimSun" w:hAnsi="Arial" w:cs="Arial"/>
      <w:sz w:val="18"/>
      <w:lang w:val="en-US" w:eastAsia="zh-CN"/>
    </w:rPr>
  </w:style>
  <w:style w:type="character" w:customStyle="1" w:styleId="CommentSubjectChar">
    <w:name w:val="Comment Subject Char"/>
    <w:basedOn w:val="CommentTextChar"/>
    <w:link w:val="CommentSubject"/>
    <w:rsid w:val="00D002D7"/>
    <w:rPr>
      <w:rFonts w:ascii="Arial" w:eastAsia="SimSun" w:hAnsi="Arial" w:cs="Arial"/>
      <w:b/>
      <w:bCs/>
      <w:sz w:val="18"/>
      <w:lang w:val="en-US" w:eastAsia="zh-CN"/>
    </w:rPr>
  </w:style>
  <w:style w:type="paragraph" w:styleId="TOCHeading">
    <w:name w:val="TOC Heading"/>
    <w:basedOn w:val="Heading1"/>
    <w:next w:val="Normal"/>
    <w:uiPriority w:val="39"/>
    <w:unhideWhenUsed/>
    <w:qFormat/>
    <w:rsid w:val="0065031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3">
    <w:name w:val="toc 3"/>
    <w:basedOn w:val="Normal"/>
    <w:next w:val="Normal"/>
    <w:autoRedefine/>
    <w:uiPriority w:val="39"/>
    <w:unhideWhenUsed/>
    <w:qFormat/>
    <w:rsid w:val="00650318"/>
    <w:pPr>
      <w:spacing w:after="100" w:line="276" w:lineRule="auto"/>
      <w:ind w:left="440"/>
    </w:pPr>
    <w:rPr>
      <w:rFonts w:asciiTheme="minorHAnsi" w:eastAsiaTheme="minorEastAsia" w:hAnsiTheme="minorHAnsi" w:cstheme="minorBidi"/>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4B63-8BB5-48B8-9E5B-CB2B66CE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1</TotalTime>
  <Pages>5</Pages>
  <Words>1077</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PCT/WG/11/19</vt:lpstr>
    </vt:vector>
  </TitlesOfParts>
  <Company>WIPO</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PCT/WG/11/19</dc:title>
  <dc:subject>Safeguards in Case of Outages Affecting Offices</dc:subject>
  <dc:creator>Marlow</dc:creator>
  <cp:lastModifiedBy>Marlow</cp:lastModifiedBy>
  <cp:revision>4</cp:revision>
  <cp:lastPrinted>2018-05-15T15:28:00Z</cp:lastPrinted>
  <dcterms:created xsi:type="dcterms:W3CDTF">2018-05-31T08:25:00Z</dcterms:created>
  <dcterms:modified xsi:type="dcterms:W3CDTF">2018-05-31T08:26:00Z</dcterms:modified>
</cp:coreProperties>
</file>