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734C7" w:rsidRPr="00E734C7" w:rsidTr="00C753DA">
        <w:tc>
          <w:tcPr>
            <w:tcW w:w="4513" w:type="dxa"/>
            <w:tcBorders>
              <w:bottom w:val="single" w:sz="4" w:space="0" w:color="auto"/>
            </w:tcBorders>
            <w:tcMar>
              <w:bottom w:w="170" w:type="dxa"/>
            </w:tcMar>
          </w:tcPr>
          <w:p w:rsidR="00324576" w:rsidRPr="00E734C7" w:rsidRDefault="00324576" w:rsidP="00C753DA">
            <w:bookmarkStart w:id="0" w:name="TitleOfDoc"/>
            <w:bookmarkEnd w:id="0"/>
          </w:p>
        </w:tc>
        <w:tc>
          <w:tcPr>
            <w:tcW w:w="4337" w:type="dxa"/>
            <w:tcBorders>
              <w:bottom w:val="single" w:sz="4" w:space="0" w:color="auto"/>
            </w:tcBorders>
            <w:tcMar>
              <w:left w:w="0" w:type="dxa"/>
              <w:right w:w="0" w:type="dxa"/>
            </w:tcMar>
          </w:tcPr>
          <w:p w:rsidR="00324576" w:rsidRPr="00E734C7" w:rsidRDefault="00324576" w:rsidP="00C753DA">
            <w:r w:rsidRPr="00E734C7">
              <w:rPr>
                <w:noProof/>
                <w:lang w:eastAsia="en-US"/>
              </w:rPr>
              <w:drawing>
                <wp:inline distT="0" distB="0" distL="0" distR="0" wp14:anchorId="5AA9BF5D" wp14:editId="3D1F311F">
                  <wp:extent cx="1856105"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24576" w:rsidRPr="00E734C7" w:rsidRDefault="00324576" w:rsidP="00C753DA">
            <w:pPr>
              <w:jc w:val="right"/>
            </w:pPr>
            <w:r w:rsidRPr="00E734C7">
              <w:rPr>
                <w:b/>
                <w:sz w:val="40"/>
                <w:szCs w:val="40"/>
              </w:rPr>
              <w:t>F</w:t>
            </w:r>
          </w:p>
        </w:tc>
      </w:tr>
      <w:tr w:rsidR="00E734C7" w:rsidRPr="00E734C7" w:rsidTr="00C753DA">
        <w:trPr>
          <w:trHeight w:hRule="exact" w:val="340"/>
        </w:trPr>
        <w:tc>
          <w:tcPr>
            <w:tcW w:w="9356" w:type="dxa"/>
            <w:gridSpan w:val="3"/>
            <w:tcBorders>
              <w:top w:val="single" w:sz="4" w:space="0" w:color="auto"/>
            </w:tcBorders>
            <w:tcMar>
              <w:top w:w="170" w:type="dxa"/>
              <w:left w:w="0" w:type="dxa"/>
              <w:right w:w="0" w:type="dxa"/>
            </w:tcMar>
            <w:vAlign w:val="bottom"/>
          </w:tcPr>
          <w:p w:rsidR="00324576" w:rsidRPr="00E734C7" w:rsidRDefault="00324576" w:rsidP="00C753DA">
            <w:pPr>
              <w:jc w:val="right"/>
              <w:rPr>
                <w:rFonts w:ascii="Arial Black" w:hAnsi="Arial Black"/>
                <w:caps/>
                <w:sz w:val="15"/>
              </w:rPr>
            </w:pPr>
            <w:r w:rsidRPr="00E734C7">
              <w:rPr>
                <w:rFonts w:ascii="Arial Black" w:hAnsi="Arial Black"/>
                <w:caps/>
                <w:sz w:val="15"/>
              </w:rPr>
              <w:t>PCT/WG/</w:t>
            </w:r>
            <w:bookmarkStart w:id="1" w:name="Code"/>
            <w:bookmarkEnd w:id="1"/>
            <w:r w:rsidRPr="00E734C7">
              <w:rPr>
                <w:rFonts w:ascii="Arial Black" w:hAnsi="Arial Black"/>
                <w:caps/>
                <w:sz w:val="15"/>
              </w:rPr>
              <w:t xml:space="preserve">11/11 </w:t>
            </w:r>
          </w:p>
        </w:tc>
      </w:tr>
      <w:tr w:rsidR="00E734C7" w:rsidRPr="00E734C7" w:rsidTr="00C753DA">
        <w:trPr>
          <w:trHeight w:hRule="exact" w:val="170"/>
        </w:trPr>
        <w:tc>
          <w:tcPr>
            <w:tcW w:w="9356" w:type="dxa"/>
            <w:gridSpan w:val="3"/>
            <w:noWrap/>
            <w:tcMar>
              <w:left w:w="0" w:type="dxa"/>
              <w:right w:w="0" w:type="dxa"/>
            </w:tcMar>
            <w:vAlign w:val="bottom"/>
          </w:tcPr>
          <w:p w:rsidR="00324576" w:rsidRPr="00E734C7" w:rsidRDefault="00324576" w:rsidP="00C753DA">
            <w:pPr>
              <w:jc w:val="right"/>
              <w:rPr>
                <w:rFonts w:ascii="Arial Black" w:hAnsi="Arial Black"/>
                <w:caps/>
                <w:sz w:val="15"/>
              </w:rPr>
            </w:pPr>
            <w:r w:rsidRPr="00E734C7">
              <w:rPr>
                <w:rFonts w:ascii="Arial Black" w:hAnsi="Arial Black"/>
                <w:caps/>
                <w:sz w:val="15"/>
              </w:rPr>
              <w:t>ORIGINAL</w:t>
            </w:r>
            <w:r w:rsidR="00F84D43" w:rsidRPr="00E734C7">
              <w:rPr>
                <w:rFonts w:ascii="Arial Black" w:hAnsi="Arial Black"/>
                <w:caps/>
                <w:sz w:val="15"/>
              </w:rPr>
              <w:t> :</w:t>
            </w:r>
            <w:r w:rsidRPr="00E734C7">
              <w:rPr>
                <w:rFonts w:ascii="Arial Black" w:hAnsi="Arial Black"/>
                <w:caps/>
                <w:sz w:val="15"/>
              </w:rPr>
              <w:t xml:space="preserve"> </w:t>
            </w:r>
            <w:bookmarkStart w:id="2" w:name="Original"/>
            <w:bookmarkEnd w:id="2"/>
            <w:r w:rsidRPr="00E734C7">
              <w:rPr>
                <w:rFonts w:ascii="Arial Black" w:hAnsi="Arial Black"/>
                <w:caps/>
                <w:sz w:val="15"/>
              </w:rPr>
              <w:t>anglais</w:t>
            </w:r>
          </w:p>
        </w:tc>
      </w:tr>
      <w:tr w:rsidR="00324576" w:rsidRPr="00E734C7" w:rsidTr="00C753DA">
        <w:trPr>
          <w:trHeight w:hRule="exact" w:val="198"/>
        </w:trPr>
        <w:tc>
          <w:tcPr>
            <w:tcW w:w="9356" w:type="dxa"/>
            <w:gridSpan w:val="3"/>
            <w:tcMar>
              <w:left w:w="0" w:type="dxa"/>
              <w:right w:w="0" w:type="dxa"/>
            </w:tcMar>
            <w:vAlign w:val="bottom"/>
          </w:tcPr>
          <w:p w:rsidR="00324576" w:rsidRPr="00E734C7" w:rsidRDefault="00324576" w:rsidP="00C753DA">
            <w:pPr>
              <w:jc w:val="right"/>
              <w:rPr>
                <w:rFonts w:ascii="Arial Black" w:hAnsi="Arial Black"/>
                <w:caps/>
                <w:sz w:val="15"/>
              </w:rPr>
            </w:pPr>
            <w:r w:rsidRPr="00E734C7">
              <w:rPr>
                <w:rFonts w:ascii="Arial Black" w:hAnsi="Arial Black"/>
                <w:caps/>
                <w:sz w:val="15"/>
              </w:rPr>
              <w:t>DATE</w:t>
            </w:r>
            <w:r w:rsidR="00F84D43" w:rsidRPr="00E734C7">
              <w:rPr>
                <w:rFonts w:ascii="Arial Black" w:hAnsi="Arial Black"/>
                <w:caps/>
                <w:sz w:val="15"/>
              </w:rPr>
              <w:t> :</w:t>
            </w:r>
            <w:r w:rsidRPr="00E734C7">
              <w:rPr>
                <w:rFonts w:ascii="Arial Black" w:hAnsi="Arial Black"/>
                <w:caps/>
                <w:sz w:val="15"/>
              </w:rPr>
              <w:t xml:space="preserve"> </w:t>
            </w:r>
            <w:bookmarkStart w:id="3" w:name="Date"/>
            <w:bookmarkEnd w:id="3"/>
            <w:r w:rsidRPr="00E734C7">
              <w:rPr>
                <w:rFonts w:ascii="Arial Black" w:hAnsi="Arial Black"/>
                <w:caps/>
                <w:sz w:val="15"/>
              </w:rPr>
              <w:t>1</w:t>
            </w:r>
            <w:r w:rsidR="009557E6" w:rsidRPr="00E734C7">
              <w:rPr>
                <w:rFonts w:ascii="Arial Black" w:hAnsi="Arial Black"/>
                <w:caps/>
                <w:sz w:val="15"/>
              </w:rPr>
              <w:t>9 avril 20</w:t>
            </w:r>
            <w:r w:rsidRPr="00E734C7">
              <w:rPr>
                <w:rFonts w:ascii="Arial Black" w:hAnsi="Arial Black"/>
                <w:caps/>
                <w:sz w:val="15"/>
              </w:rPr>
              <w:t>18</w:t>
            </w:r>
          </w:p>
        </w:tc>
      </w:tr>
    </w:tbl>
    <w:p w:rsidR="00324576" w:rsidRPr="00E734C7" w:rsidRDefault="00324576" w:rsidP="00324576"/>
    <w:p w:rsidR="00324576" w:rsidRPr="00E734C7" w:rsidRDefault="00324576" w:rsidP="00324576"/>
    <w:p w:rsidR="00324576" w:rsidRPr="00E734C7" w:rsidRDefault="00324576" w:rsidP="00324576"/>
    <w:p w:rsidR="00324576" w:rsidRPr="00E734C7" w:rsidRDefault="00324576" w:rsidP="00324576"/>
    <w:p w:rsidR="00324576" w:rsidRPr="00E734C7" w:rsidRDefault="00324576" w:rsidP="00324576"/>
    <w:p w:rsidR="00324576" w:rsidRPr="00E734C7" w:rsidRDefault="00324576" w:rsidP="00324576">
      <w:pPr>
        <w:rPr>
          <w:b/>
          <w:sz w:val="28"/>
          <w:szCs w:val="28"/>
          <w:lang w:val="fr-FR"/>
        </w:rPr>
      </w:pPr>
      <w:r w:rsidRPr="00E734C7">
        <w:rPr>
          <w:b/>
          <w:sz w:val="28"/>
          <w:szCs w:val="28"/>
          <w:lang w:val="fr-FR"/>
        </w:rPr>
        <w:t>Groupe de travail du Traité de coopération en matière de brevets (PCT)</w:t>
      </w:r>
    </w:p>
    <w:p w:rsidR="00324576" w:rsidRPr="00E734C7" w:rsidRDefault="00324576" w:rsidP="00324576">
      <w:pPr>
        <w:rPr>
          <w:lang w:val="fr-FR"/>
        </w:rPr>
      </w:pPr>
    </w:p>
    <w:p w:rsidR="00324576" w:rsidRPr="00E734C7" w:rsidRDefault="00324576" w:rsidP="00324576">
      <w:pPr>
        <w:rPr>
          <w:lang w:val="fr-FR"/>
        </w:rPr>
      </w:pPr>
    </w:p>
    <w:p w:rsidR="00324576" w:rsidRPr="00E734C7" w:rsidRDefault="00324576" w:rsidP="00324576">
      <w:pPr>
        <w:rPr>
          <w:b/>
          <w:sz w:val="24"/>
          <w:szCs w:val="24"/>
          <w:lang w:val="fr-FR"/>
        </w:rPr>
      </w:pPr>
      <w:r w:rsidRPr="00E734C7">
        <w:rPr>
          <w:b/>
          <w:sz w:val="24"/>
          <w:szCs w:val="24"/>
          <w:lang w:val="fr-FR"/>
        </w:rPr>
        <w:t>Onz</w:t>
      </w:r>
      <w:r w:rsidR="00F84D43" w:rsidRPr="00E734C7">
        <w:rPr>
          <w:b/>
          <w:sz w:val="24"/>
          <w:szCs w:val="24"/>
          <w:lang w:val="fr-FR"/>
        </w:rPr>
        <w:t>ième session</w:t>
      </w:r>
    </w:p>
    <w:p w:rsidR="00324576" w:rsidRPr="00E734C7" w:rsidRDefault="00324576" w:rsidP="00324576">
      <w:pPr>
        <w:rPr>
          <w:b/>
          <w:sz w:val="24"/>
          <w:szCs w:val="24"/>
          <w:lang w:val="fr-FR"/>
        </w:rPr>
      </w:pPr>
      <w:r w:rsidRPr="00E734C7">
        <w:rPr>
          <w:b/>
          <w:sz w:val="24"/>
          <w:szCs w:val="24"/>
          <w:lang w:val="fr-FR"/>
        </w:rPr>
        <w:t>Genève, 18 – 2</w:t>
      </w:r>
      <w:r w:rsidR="009557E6" w:rsidRPr="00E734C7">
        <w:rPr>
          <w:b/>
          <w:sz w:val="24"/>
          <w:szCs w:val="24"/>
          <w:lang w:val="fr-FR"/>
        </w:rPr>
        <w:t>2 juin 20</w:t>
      </w:r>
      <w:r w:rsidRPr="00E734C7">
        <w:rPr>
          <w:b/>
          <w:sz w:val="24"/>
          <w:szCs w:val="24"/>
          <w:lang w:val="fr-FR"/>
        </w:rPr>
        <w:t>18</w:t>
      </w:r>
    </w:p>
    <w:p w:rsidR="00324576" w:rsidRPr="00E734C7" w:rsidRDefault="00324576" w:rsidP="00324576"/>
    <w:p w:rsidR="00324576" w:rsidRPr="00E734C7" w:rsidRDefault="00324576" w:rsidP="00324576"/>
    <w:p w:rsidR="00324576" w:rsidRPr="00E734C7" w:rsidRDefault="00324576" w:rsidP="00324576"/>
    <w:p w:rsidR="00822569" w:rsidRPr="00E734C7" w:rsidRDefault="00266A32" w:rsidP="00266A32">
      <w:pPr>
        <w:rPr>
          <w:caps/>
          <w:sz w:val="24"/>
          <w:lang w:val="fr-FR"/>
        </w:rPr>
      </w:pPr>
      <w:r w:rsidRPr="00E734C7">
        <w:rPr>
          <w:caps/>
          <w:sz w:val="24"/>
          <w:lang w:val="fr-FR"/>
        </w:rPr>
        <w:t>Observations par les tiers</w:t>
      </w:r>
    </w:p>
    <w:p w:rsidR="00822569" w:rsidRPr="00E734C7" w:rsidRDefault="00822569" w:rsidP="008B2CC1">
      <w:pPr>
        <w:rPr>
          <w:lang w:val="fr-FR"/>
        </w:rPr>
      </w:pPr>
    </w:p>
    <w:p w:rsidR="00822569" w:rsidRPr="00E734C7" w:rsidRDefault="00266A32" w:rsidP="00266A32">
      <w:pPr>
        <w:rPr>
          <w:i/>
          <w:lang w:val="fr-FR"/>
        </w:rPr>
      </w:pPr>
      <w:bookmarkStart w:id="4" w:name="Prepared"/>
      <w:bookmarkEnd w:id="4"/>
      <w:r w:rsidRPr="00E734C7">
        <w:rPr>
          <w:i/>
          <w:lang w:val="fr-FR"/>
        </w:rPr>
        <w:t>Document établi par le Bureau international</w:t>
      </w:r>
    </w:p>
    <w:p w:rsidR="00822569" w:rsidRPr="00E734C7" w:rsidRDefault="00822569">
      <w:pPr>
        <w:rPr>
          <w:lang w:val="fr-FR"/>
        </w:rPr>
      </w:pPr>
    </w:p>
    <w:p w:rsidR="00822569" w:rsidRPr="00E734C7" w:rsidRDefault="00822569">
      <w:pPr>
        <w:rPr>
          <w:lang w:val="fr-FR"/>
        </w:rPr>
      </w:pPr>
    </w:p>
    <w:p w:rsidR="00822569" w:rsidRPr="00E734C7" w:rsidRDefault="00822569">
      <w:pPr>
        <w:rPr>
          <w:lang w:val="fr-FR"/>
        </w:rPr>
      </w:pPr>
    </w:p>
    <w:p w:rsidR="00822569" w:rsidRPr="00E734C7" w:rsidRDefault="00822569">
      <w:pPr>
        <w:rPr>
          <w:lang w:val="fr-FR"/>
        </w:rPr>
      </w:pPr>
    </w:p>
    <w:p w:rsidR="00822569" w:rsidRPr="00E734C7" w:rsidRDefault="00822569" w:rsidP="0053057A">
      <w:pPr>
        <w:rPr>
          <w:lang w:val="fr-FR"/>
        </w:rPr>
      </w:pPr>
    </w:p>
    <w:p w:rsidR="00822569" w:rsidRPr="00E734C7" w:rsidRDefault="00266A32" w:rsidP="00266A32">
      <w:pPr>
        <w:pStyle w:val="Heading1"/>
        <w:rPr>
          <w:lang w:val="fr-FR"/>
        </w:rPr>
      </w:pPr>
      <w:r w:rsidRPr="00E734C7">
        <w:rPr>
          <w:lang w:val="fr-FR"/>
        </w:rPr>
        <w:t>Résumé</w:t>
      </w:r>
    </w:p>
    <w:p w:rsidR="00822569" w:rsidRPr="00E734C7" w:rsidRDefault="000D7C2B" w:rsidP="00E734C7">
      <w:pPr>
        <w:pStyle w:val="ONUMFS"/>
        <w:rPr>
          <w:lang w:val="fr-FR"/>
        </w:rPr>
      </w:pPr>
      <w:r w:rsidRPr="00E734C7">
        <w:rPr>
          <w:lang w:val="fr-FR"/>
        </w:rPr>
        <w:t>La circulaire C.</w:t>
      </w:r>
      <w:r w:rsidR="00C440B6" w:rsidRPr="00E734C7">
        <w:rPr>
          <w:lang w:val="fr-FR"/>
        </w:rPr>
        <w:t> </w:t>
      </w:r>
      <w:r w:rsidRPr="00E734C7">
        <w:rPr>
          <w:lang w:val="fr-FR"/>
        </w:rPr>
        <w:t>PCT</w:t>
      </w:r>
      <w:r w:rsidR="00D14CC5" w:rsidRPr="00E734C7">
        <w:rPr>
          <w:lang w:val="fr-FR"/>
        </w:rPr>
        <w:t> </w:t>
      </w:r>
      <w:r w:rsidRPr="00E734C7">
        <w:rPr>
          <w:lang w:val="fr-FR"/>
        </w:rPr>
        <w:t>1527 contenait un rapport sur les cinq</w:t>
      </w:r>
      <w:r w:rsidR="00C440B6" w:rsidRPr="00E734C7">
        <w:rPr>
          <w:lang w:val="fr-FR"/>
        </w:rPr>
        <w:t> </w:t>
      </w:r>
      <w:r w:rsidRPr="00E734C7">
        <w:rPr>
          <w:lang w:val="fr-FR"/>
        </w:rPr>
        <w:t>premières années de fonctionnement du système d</w:t>
      </w:r>
      <w:r w:rsidR="00F84D43" w:rsidRPr="00E734C7">
        <w:rPr>
          <w:lang w:val="fr-FR"/>
        </w:rPr>
        <w:t>’</w:t>
      </w:r>
      <w:r w:rsidRPr="00E734C7">
        <w:rPr>
          <w:lang w:val="fr-FR"/>
        </w:rPr>
        <w:t>observations par les tiers selon</w:t>
      </w:r>
      <w:r w:rsidR="009557E6" w:rsidRPr="00E734C7">
        <w:rPr>
          <w:lang w:val="fr-FR"/>
        </w:rPr>
        <w:t xml:space="preserve"> le PCT</w:t>
      </w:r>
      <w:r w:rsidRPr="00E734C7">
        <w:rPr>
          <w:lang w:val="fr-FR"/>
        </w:rPr>
        <w:t xml:space="preserve"> depuis </w:t>
      </w:r>
      <w:r w:rsidR="00D30582" w:rsidRPr="00E734C7">
        <w:rPr>
          <w:lang w:val="fr-FR"/>
        </w:rPr>
        <w:t>son entrée en service en</w:t>
      </w:r>
      <w:r w:rsidRPr="00E734C7">
        <w:rPr>
          <w:lang w:val="fr-FR"/>
        </w:rPr>
        <w:t xml:space="preserve"> </w:t>
      </w:r>
      <w:r w:rsidR="009557E6" w:rsidRPr="00E734C7">
        <w:rPr>
          <w:lang w:val="fr-FR"/>
        </w:rPr>
        <w:t>juillet 20</w:t>
      </w:r>
      <w:r w:rsidRPr="00E734C7">
        <w:rPr>
          <w:lang w:val="fr-FR"/>
        </w:rPr>
        <w:t>12.</w:t>
      </w:r>
      <w:r w:rsidR="001C68DB" w:rsidRPr="00E734C7">
        <w:rPr>
          <w:lang w:val="fr-FR"/>
        </w:rPr>
        <w:t xml:space="preserve">  </w:t>
      </w:r>
      <w:r w:rsidRPr="00E734C7">
        <w:rPr>
          <w:lang w:val="fr-FR"/>
        </w:rPr>
        <w:t>Les réponses à cette circulair</w:t>
      </w:r>
      <w:bookmarkStart w:id="5" w:name="_GoBack"/>
      <w:bookmarkEnd w:id="5"/>
      <w:r w:rsidRPr="00E734C7">
        <w:rPr>
          <w:lang w:val="fr-FR"/>
        </w:rPr>
        <w:t xml:space="preserve">e étaient positives </w:t>
      </w:r>
      <w:r w:rsidR="00F84D43" w:rsidRPr="00E734C7">
        <w:rPr>
          <w:lang w:val="fr-FR"/>
        </w:rPr>
        <w:t>à l’égard</w:t>
      </w:r>
      <w:r w:rsidRPr="00E734C7">
        <w:rPr>
          <w:lang w:val="fr-FR"/>
        </w:rPr>
        <w:t xml:space="preserve"> du système </w:t>
      </w:r>
      <w:r w:rsidR="00D30582" w:rsidRPr="00E734C7">
        <w:rPr>
          <w:lang w:val="fr-FR"/>
        </w:rPr>
        <w:t>sur le</w:t>
      </w:r>
      <w:r w:rsidRPr="00E734C7">
        <w:rPr>
          <w:lang w:val="fr-FR"/>
        </w:rPr>
        <w:t xml:space="preserve"> principe, </w:t>
      </w:r>
      <w:r w:rsidR="00D30582" w:rsidRPr="00E734C7">
        <w:rPr>
          <w:lang w:val="fr-FR"/>
        </w:rPr>
        <w:t>bien que</w:t>
      </w:r>
      <w:r w:rsidRPr="00E734C7">
        <w:rPr>
          <w:lang w:val="fr-FR"/>
        </w:rPr>
        <w:t xml:space="preserve"> de nombreux offices </w:t>
      </w:r>
      <w:r w:rsidR="00D30582" w:rsidRPr="00E734C7">
        <w:rPr>
          <w:lang w:val="fr-FR"/>
        </w:rPr>
        <w:t>ne soient pas en mesure d</w:t>
      </w:r>
      <w:r w:rsidR="00F84D43" w:rsidRPr="00E734C7">
        <w:rPr>
          <w:lang w:val="fr-FR"/>
        </w:rPr>
        <w:t>’</w:t>
      </w:r>
      <w:r w:rsidR="00D30582" w:rsidRPr="00E734C7">
        <w:rPr>
          <w:lang w:val="fr-FR"/>
        </w:rPr>
        <w:t>évaluer concrètement les incidences du système sur</w:t>
      </w:r>
      <w:r w:rsidRPr="00E734C7">
        <w:rPr>
          <w:lang w:val="fr-FR"/>
        </w:rPr>
        <w:t xml:space="preserve"> la phase nationale faute de données suffisant</w:t>
      </w:r>
      <w:r w:rsidR="00D14CC5" w:rsidRPr="00E734C7">
        <w:rPr>
          <w:lang w:val="fr-FR"/>
        </w:rPr>
        <w:t>es.  Le</w:t>
      </w:r>
      <w:r w:rsidRPr="00E734C7">
        <w:rPr>
          <w:lang w:val="fr-FR"/>
        </w:rPr>
        <w:t xml:space="preserve">s avis </w:t>
      </w:r>
      <w:r w:rsidR="00140D58" w:rsidRPr="00E734C7">
        <w:rPr>
          <w:lang w:val="fr-FR"/>
        </w:rPr>
        <w:t>étaient partagés</w:t>
      </w:r>
      <w:r w:rsidRPr="00E734C7">
        <w:rPr>
          <w:lang w:val="fr-FR"/>
        </w:rPr>
        <w:t xml:space="preserve"> </w:t>
      </w:r>
      <w:r w:rsidR="00D30582" w:rsidRPr="00E734C7">
        <w:rPr>
          <w:lang w:val="fr-FR"/>
        </w:rPr>
        <w:t>sur l</w:t>
      </w:r>
      <w:r w:rsidR="00F84D43" w:rsidRPr="00E734C7">
        <w:rPr>
          <w:lang w:val="fr-FR"/>
        </w:rPr>
        <w:t>’</w:t>
      </w:r>
      <w:r w:rsidR="00D30582" w:rsidRPr="00E734C7">
        <w:rPr>
          <w:lang w:val="fr-FR"/>
        </w:rPr>
        <w:t xml:space="preserve">intérêt </w:t>
      </w:r>
      <w:r w:rsidR="00140D58" w:rsidRPr="00E734C7">
        <w:rPr>
          <w:lang w:val="fr-FR"/>
        </w:rPr>
        <w:t>d</w:t>
      </w:r>
      <w:r w:rsidR="00F84D43" w:rsidRPr="00E734C7">
        <w:rPr>
          <w:lang w:val="fr-FR"/>
        </w:rPr>
        <w:t>’</w:t>
      </w:r>
      <w:r w:rsidRPr="00E734C7">
        <w:rPr>
          <w:lang w:val="fr-FR"/>
        </w:rPr>
        <w:t>élargir la portée des observations à des questions autres que la nouveauté ou l</w:t>
      </w:r>
      <w:r w:rsidR="00F84D43" w:rsidRPr="00E734C7">
        <w:rPr>
          <w:lang w:val="fr-FR"/>
        </w:rPr>
        <w:t>’</w:t>
      </w:r>
      <w:r w:rsidRPr="00E734C7">
        <w:rPr>
          <w:lang w:val="fr-FR"/>
        </w:rPr>
        <w:t>activité inventi</w:t>
      </w:r>
      <w:r w:rsidR="00D14CC5" w:rsidRPr="00E734C7">
        <w:rPr>
          <w:lang w:val="fr-FR"/>
        </w:rPr>
        <w:t>ve.  Un</w:t>
      </w:r>
      <w:r w:rsidRPr="00E734C7">
        <w:rPr>
          <w:lang w:val="fr-FR"/>
        </w:rPr>
        <w:t xml:space="preserve"> certain nombre de suggestions </w:t>
      </w:r>
      <w:r w:rsidR="00140D58" w:rsidRPr="00E734C7">
        <w:rPr>
          <w:lang w:val="fr-FR"/>
        </w:rPr>
        <w:t>avaient</w:t>
      </w:r>
      <w:r w:rsidRPr="00E734C7">
        <w:rPr>
          <w:lang w:val="fr-FR"/>
        </w:rPr>
        <w:t xml:space="preserve"> été faites concernant les améliorations </w:t>
      </w:r>
      <w:r w:rsidR="00D30582" w:rsidRPr="00E734C7">
        <w:rPr>
          <w:lang w:val="fr-FR"/>
        </w:rPr>
        <w:t>à apporter</w:t>
      </w:r>
      <w:r w:rsidRPr="00E734C7">
        <w:rPr>
          <w:lang w:val="fr-FR"/>
        </w:rPr>
        <w:t xml:space="preserve"> sur le plan administrat</w:t>
      </w:r>
      <w:r w:rsidR="00D14CC5" w:rsidRPr="00E734C7">
        <w:rPr>
          <w:lang w:val="fr-FR"/>
        </w:rPr>
        <w:t>if.  Le</w:t>
      </w:r>
      <w:r w:rsidR="003F78C6" w:rsidRPr="00E734C7">
        <w:rPr>
          <w:lang w:val="fr-FR"/>
        </w:rPr>
        <w:t xml:space="preserve"> Bureau international recommande </w:t>
      </w:r>
      <w:r w:rsidR="00D30582" w:rsidRPr="00E734C7">
        <w:rPr>
          <w:lang w:val="fr-FR"/>
        </w:rPr>
        <w:t>de promouvoir</w:t>
      </w:r>
      <w:r w:rsidR="003F78C6" w:rsidRPr="00E734C7">
        <w:rPr>
          <w:lang w:val="fr-FR"/>
        </w:rPr>
        <w:t xml:space="preserve"> le système dans les régions du monde où il est peu utilisé et de</w:t>
      </w:r>
      <w:r w:rsidR="00D30582" w:rsidRPr="00E734C7">
        <w:rPr>
          <w:lang w:val="fr-FR"/>
        </w:rPr>
        <w:t xml:space="preserve"> s</w:t>
      </w:r>
      <w:r w:rsidR="00F84D43" w:rsidRPr="00E734C7">
        <w:rPr>
          <w:lang w:val="fr-FR"/>
        </w:rPr>
        <w:t>’</w:t>
      </w:r>
      <w:r w:rsidR="00D30582" w:rsidRPr="00E734C7">
        <w:rPr>
          <w:lang w:val="fr-FR"/>
        </w:rPr>
        <w:t>attacher à collecter</w:t>
      </w:r>
      <w:r w:rsidR="003F78C6" w:rsidRPr="00E734C7">
        <w:rPr>
          <w:lang w:val="fr-FR"/>
        </w:rPr>
        <w:t xml:space="preserve"> les données </w:t>
      </w:r>
      <w:r w:rsidR="00E13E71" w:rsidRPr="00E734C7">
        <w:rPr>
          <w:lang w:val="fr-FR"/>
        </w:rPr>
        <w:t>permettant d</w:t>
      </w:r>
      <w:r w:rsidR="00F84D43" w:rsidRPr="00E734C7">
        <w:rPr>
          <w:lang w:val="fr-FR"/>
        </w:rPr>
        <w:t>’</w:t>
      </w:r>
      <w:r w:rsidR="003F78C6" w:rsidRPr="00E734C7">
        <w:rPr>
          <w:lang w:val="fr-FR"/>
        </w:rPr>
        <w:t xml:space="preserve">évaluer </w:t>
      </w:r>
      <w:r w:rsidR="00D30582" w:rsidRPr="00E734C7">
        <w:rPr>
          <w:lang w:val="fr-FR"/>
        </w:rPr>
        <w:t>les</w:t>
      </w:r>
      <w:r w:rsidR="003F78C6" w:rsidRPr="00E734C7">
        <w:rPr>
          <w:lang w:val="fr-FR"/>
        </w:rPr>
        <w:t xml:space="preserve"> incidences </w:t>
      </w:r>
      <w:r w:rsidR="00D30582" w:rsidRPr="00E734C7">
        <w:rPr>
          <w:lang w:val="fr-FR"/>
        </w:rPr>
        <w:t xml:space="preserve">du système </w:t>
      </w:r>
      <w:r w:rsidR="003F78C6" w:rsidRPr="00E734C7">
        <w:rPr>
          <w:lang w:val="fr-FR"/>
        </w:rPr>
        <w:t>sur la phase nationale avant d</w:t>
      </w:r>
      <w:r w:rsidR="00140D58" w:rsidRPr="00E734C7">
        <w:rPr>
          <w:lang w:val="fr-FR"/>
        </w:rPr>
        <w:t>e procéder à</w:t>
      </w:r>
      <w:r w:rsidR="003F78C6" w:rsidRPr="00E734C7">
        <w:rPr>
          <w:lang w:val="fr-FR"/>
        </w:rPr>
        <w:t xml:space="preserve"> des changements de fond.</w:t>
      </w:r>
    </w:p>
    <w:p w:rsidR="00822569" w:rsidRPr="00E734C7" w:rsidRDefault="0005489A" w:rsidP="0005489A">
      <w:pPr>
        <w:pStyle w:val="Heading1"/>
        <w:rPr>
          <w:lang w:val="fr-FR"/>
        </w:rPr>
      </w:pPr>
      <w:r w:rsidRPr="00E734C7">
        <w:rPr>
          <w:lang w:val="fr-FR"/>
        </w:rPr>
        <w:t xml:space="preserve">Résumé </w:t>
      </w:r>
      <w:r w:rsidR="003F78C6" w:rsidRPr="00E734C7">
        <w:rPr>
          <w:lang w:val="fr-FR"/>
        </w:rPr>
        <w:t>du système d</w:t>
      </w:r>
      <w:r w:rsidR="00F84D43" w:rsidRPr="00E734C7">
        <w:rPr>
          <w:lang w:val="fr-FR"/>
        </w:rPr>
        <w:t>’</w:t>
      </w:r>
      <w:r w:rsidR="003F78C6" w:rsidRPr="00E734C7">
        <w:rPr>
          <w:lang w:val="fr-FR"/>
        </w:rPr>
        <w:t>observation</w:t>
      </w:r>
      <w:r w:rsidR="001A3A96" w:rsidRPr="00E734C7">
        <w:rPr>
          <w:lang w:val="fr-FR"/>
        </w:rPr>
        <w:t>s</w:t>
      </w:r>
      <w:r w:rsidR="003F78C6" w:rsidRPr="00E734C7">
        <w:rPr>
          <w:lang w:val="fr-FR"/>
        </w:rPr>
        <w:t xml:space="preserve"> par les tiers</w:t>
      </w:r>
    </w:p>
    <w:p w:rsidR="00822569" w:rsidRPr="00E734C7" w:rsidRDefault="003D1207" w:rsidP="00E734C7">
      <w:pPr>
        <w:pStyle w:val="ONUMFS"/>
        <w:rPr>
          <w:lang w:val="fr-FR"/>
        </w:rPr>
      </w:pPr>
      <w:r w:rsidRPr="00E734C7">
        <w:rPr>
          <w:lang w:val="fr-FR"/>
        </w:rPr>
        <w:t>Le</w:t>
      </w:r>
      <w:r w:rsidR="00097695" w:rsidRPr="00E734C7">
        <w:rPr>
          <w:lang w:val="fr-FR"/>
        </w:rPr>
        <w:t xml:space="preserve"> système d</w:t>
      </w:r>
      <w:r w:rsidR="00F84D43" w:rsidRPr="00E734C7">
        <w:rPr>
          <w:lang w:val="fr-FR"/>
        </w:rPr>
        <w:t>’</w:t>
      </w:r>
      <w:r w:rsidR="00097695" w:rsidRPr="00E734C7">
        <w:rPr>
          <w:lang w:val="fr-FR"/>
        </w:rPr>
        <w:t>observation</w:t>
      </w:r>
      <w:r w:rsidRPr="00E734C7">
        <w:rPr>
          <w:lang w:val="fr-FR"/>
        </w:rPr>
        <w:t>s</w:t>
      </w:r>
      <w:r w:rsidR="00097695" w:rsidRPr="00E734C7">
        <w:rPr>
          <w:lang w:val="fr-FR"/>
        </w:rPr>
        <w:t xml:space="preserve"> par les tiers</w:t>
      </w:r>
      <w:r w:rsidRPr="00E734C7">
        <w:rPr>
          <w:lang w:val="fr-FR"/>
        </w:rPr>
        <w:t xml:space="preserve"> se caractérise </w:t>
      </w:r>
      <w:r w:rsidR="00A4722E" w:rsidRPr="00E734C7">
        <w:rPr>
          <w:lang w:val="fr-FR"/>
        </w:rPr>
        <w:t xml:space="preserve">notamment </w:t>
      </w:r>
      <w:r w:rsidRPr="00E734C7">
        <w:rPr>
          <w:lang w:val="fr-FR"/>
        </w:rPr>
        <w:t xml:space="preserve">par les </w:t>
      </w:r>
      <w:r w:rsidR="008859B1" w:rsidRPr="00E734C7">
        <w:rPr>
          <w:lang w:val="fr-FR"/>
        </w:rPr>
        <w:t>aspects</w:t>
      </w:r>
      <w:r w:rsidRPr="00E734C7">
        <w:rPr>
          <w:lang w:val="fr-FR"/>
        </w:rPr>
        <w:t xml:space="preserve"> </w:t>
      </w:r>
      <w:r w:rsidR="00714B8B" w:rsidRPr="00E734C7">
        <w:rPr>
          <w:lang w:val="fr-FR"/>
        </w:rPr>
        <w:t>suivants</w:t>
      </w:r>
      <w:r w:rsidR="00F84D43" w:rsidRPr="00E734C7">
        <w:rPr>
          <w:lang w:val="fr-FR"/>
        </w:rPr>
        <w:t> :</w:t>
      </w:r>
    </w:p>
    <w:p w:rsidR="00822569" w:rsidRPr="00E734C7" w:rsidRDefault="00097695" w:rsidP="008F268D">
      <w:pPr>
        <w:pStyle w:val="ONUMFS"/>
        <w:numPr>
          <w:ilvl w:val="1"/>
          <w:numId w:val="6"/>
        </w:numPr>
        <w:rPr>
          <w:lang w:val="fr-FR"/>
        </w:rPr>
      </w:pPr>
      <w:r w:rsidRPr="00E734C7">
        <w:rPr>
          <w:lang w:val="fr-FR"/>
        </w:rPr>
        <w:t xml:space="preserve">Les observations peuvent être </w:t>
      </w:r>
      <w:r w:rsidR="00991BCF" w:rsidRPr="00E734C7">
        <w:rPr>
          <w:lang w:val="fr-FR"/>
        </w:rPr>
        <w:t>présentées</w:t>
      </w:r>
      <w:r w:rsidRPr="00E734C7">
        <w:rPr>
          <w:lang w:val="fr-FR"/>
        </w:rPr>
        <w:t xml:space="preserve"> </w:t>
      </w:r>
      <w:r w:rsidR="00991BCF" w:rsidRPr="00E734C7">
        <w:rPr>
          <w:lang w:val="fr-FR"/>
        </w:rPr>
        <w:t>entre</w:t>
      </w:r>
      <w:r w:rsidRPr="00E734C7">
        <w:rPr>
          <w:lang w:val="fr-FR"/>
        </w:rPr>
        <w:t xml:space="preserve"> la date de la publication internationale</w:t>
      </w:r>
      <w:r w:rsidR="00991BCF" w:rsidRPr="00E734C7">
        <w:rPr>
          <w:lang w:val="fr-FR"/>
        </w:rPr>
        <w:t xml:space="preserve"> et un délai de</w:t>
      </w:r>
      <w:r w:rsidRPr="00E734C7">
        <w:rPr>
          <w:lang w:val="fr-FR"/>
        </w:rPr>
        <w:t xml:space="preserve"> 28</w:t>
      </w:r>
      <w:r w:rsidR="00D14CC5" w:rsidRPr="00E734C7">
        <w:rPr>
          <w:lang w:val="fr-FR"/>
        </w:rPr>
        <w:t> </w:t>
      </w:r>
      <w:r w:rsidRPr="00E734C7">
        <w:rPr>
          <w:lang w:val="fr-FR"/>
        </w:rPr>
        <w:t>mois à compter de la date de priori</w:t>
      </w:r>
      <w:r w:rsidR="00D14CC5" w:rsidRPr="00E734C7">
        <w:rPr>
          <w:lang w:val="fr-FR"/>
        </w:rPr>
        <w:t>té.  El</w:t>
      </w:r>
      <w:r w:rsidRPr="00E734C7">
        <w:rPr>
          <w:lang w:val="fr-FR"/>
        </w:rPr>
        <w:t xml:space="preserve">les </w:t>
      </w:r>
      <w:r w:rsidR="00F12353" w:rsidRPr="00E734C7">
        <w:rPr>
          <w:lang w:val="fr-FR"/>
        </w:rPr>
        <w:t>doivent</w:t>
      </w:r>
      <w:r w:rsidRPr="00E734C7">
        <w:rPr>
          <w:lang w:val="fr-FR"/>
        </w:rPr>
        <w:t xml:space="preserve"> être présentées au moyen du système électronique </w:t>
      </w:r>
      <w:r w:rsidR="00F12353" w:rsidRPr="00E734C7">
        <w:rPr>
          <w:lang w:val="fr-FR"/>
        </w:rPr>
        <w:t>prévu</w:t>
      </w:r>
      <w:r w:rsidRPr="00E734C7">
        <w:rPr>
          <w:lang w:val="fr-FR"/>
        </w:rPr>
        <w:t xml:space="preserve"> à cet effet.</w:t>
      </w:r>
    </w:p>
    <w:p w:rsidR="00822569" w:rsidRPr="00E734C7" w:rsidRDefault="00097695" w:rsidP="008F268D">
      <w:pPr>
        <w:pStyle w:val="ONUMFS"/>
        <w:numPr>
          <w:ilvl w:val="1"/>
          <w:numId w:val="6"/>
        </w:numPr>
        <w:rPr>
          <w:lang w:val="fr-FR"/>
        </w:rPr>
      </w:pPr>
      <w:r w:rsidRPr="00E734C7">
        <w:rPr>
          <w:lang w:val="fr-FR"/>
        </w:rPr>
        <w:lastRenderedPageBreak/>
        <w:t xml:space="preserve">Les observations </w:t>
      </w:r>
      <w:r w:rsidR="00B7113A" w:rsidRPr="00E734C7">
        <w:rPr>
          <w:lang w:val="fr-FR"/>
        </w:rPr>
        <w:t>doivent en principe</w:t>
      </w:r>
      <w:r w:rsidRPr="00E734C7">
        <w:rPr>
          <w:lang w:val="fr-FR"/>
        </w:rPr>
        <w:t xml:space="preserve"> </w:t>
      </w:r>
      <w:r w:rsidR="005C1E87" w:rsidRPr="00E734C7">
        <w:rPr>
          <w:lang w:val="fr-FR"/>
        </w:rPr>
        <w:t>porter sur</w:t>
      </w:r>
      <w:r w:rsidRPr="00E734C7">
        <w:rPr>
          <w:lang w:val="fr-FR"/>
        </w:rPr>
        <w:t xml:space="preserve"> la nouveauté ou l</w:t>
      </w:r>
      <w:r w:rsidR="00F84D43" w:rsidRPr="00E734C7">
        <w:rPr>
          <w:lang w:val="fr-FR"/>
        </w:rPr>
        <w:t>’</w:t>
      </w:r>
      <w:r w:rsidRPr="00E734C7">
        <w:rPr>
          <w:lang w:val="fr-FR"/>
        </w:rPr>
        <w:t xml:space="preserve">activité inventive, </w:t>
      </w:r>
      <w:r w:rsidR="00B7113A" w:rsidRPr="00E734C7">
        <w:rPr>
          <w:lang w:val="fr-FR"/>
        </w:rPr>
        <w:t>mais peuvent parfois</w:t>
      </w:r>
      <w:r w:rsidRPr="00E734C7">
        <w:rPr>
          <w:lang w:val="fr-FR"/>
        </w:rPr>
        <w:t xml:space="preserve"> contenir des </w:t>
      </w:r>
      <w:r w:rsidR="00F12353" w:rsidRPr="00E734C7">
        <w:rPr>
          <w:lang w:val="fr-FR"/>
        </w:rPr>
        <w:t>commentaires</w:t>
      </w:r>
      <w:r w:rsidRPr="00E734C7">
        <w:rPr>
          <w:lang w:val="fr-FR"/>
        </w:rPr>
        <w:t xml:space="preserve"> sur d</w:t>
      </w:r>
      <w:r w:rsidR="00F84D43" w:rsidRPr="00E734C7">
        <w:rPr>
          <w:lang w:val="fr-FR"/>
        </w:rPr>
        <w:t>’</w:t>
      </w:r>
      <w:r w:rsidRPr="00E734C7">
        <w:rPr>
          <w:lang w:val="fr-FR"/>
        </w:rPr>
        <w:t>autres questions, telles que la clarté, lorsque ce</w:t>
      </w:r>
      <w:r w:rsidR="00F12353" w:rsidRPr="00E734C7">
        <w:rPr>
          <w:lang w:val="fr-FR"/>
        </w:rPr>
        <w:t>ux</w:t>
      </w:r>
      <w:r w:rsidR="00D14CC5" w:rsidRPr="00E734C7">
        <w:rPr>
          <w:lang w:val="fr-FR"/>
        </w:rPr>
        <w:noBreakHyphen/>
      </w:r>
      <w:r w:rsidRPr="00E734C7">
        <w:rPr>
          <w:lang w:val="fr-FR"/>
        </w:rPr>
        <w:t xml:space="preserve">ci sont </w:t>
      </w:r>
      <w:r w:rsidR="004B67BE" w:rsidRPr="00E734C7">
        <w:rPr>
          <w:lang w:val="fr-FR"/>
        </w:rPr>
        <w:t>utiles</w:t>
      </w:r>
      <w:r w:rsidRPr="00E734C7">
        <w:rPr>
          <w:lang w:val="fr-FR"/>
        </w:rPr>
        <w:t xml:space="preserve"> pour déterminer la portée de la revendication et, par conséquent, si les documents compris dans l</w:t>
      </w:r>
      <w:r w:rsidR="00F84D43" w:rsidRPr="00E734C7">
        <w:rPr>
          <w:lang w:val="fr-FR"/>
        </w:rPr>
        <w:t>’</w:t>
      </w:r>
      <w:r w:rsidRPr="00E734C7">
        <w:rPr>
          <w:lang w:val="fr-FR"/>
        </w:rPr>
        <w:t>état de la technique</w:t>
      </w:r>
      <w:r w:rsidR="00F12353" w:rsidRPr="00E734C7">
        <w:rPr>
          <w:lang w:val="fr-FR"/>
        </w:rPr>
        <w:t xml:space="preserve"> sont pertinen</w:t>
      </w:r>
      <w:r w:rsidR="00D14CC5" w:rsidRPr="00E734C7">
        <w:rPr>
          <w:lang w:val="fr-FR"/>
        </w:rPr>
        <w:t>ts.  Le</w:t>
      </w:r>
      <w:r w:rsidR="00AB46A1" w:rsidRPr="00E734C7">
        <w:rPr>
          <w:lang w:val="fr-FR"/>
        </w:rPr>
        <w:t xml:space="preserve"> Bureau international n</w:t>
      </w:r>
      <w:r w:rsidR="00F84D43" w:rsidRPr="00E734C7">
        <w:rPr>
          <w:lang w:val="fr-FR"/>
        </w:rPr>
        <w:t>’</w:t>
      </w:r>
      <w:r w:rsidR="00AB46A1" w:rsidRPr="00E734C7">
        <w:rPr>
          <w:lang w:val="fr-FR"/>
        </w:rPr>
        <w:t xml:space="preserve">applique pas </w:t>
      </w:r>
      <w:r w:rsidR="004B67BE" w:rsidRPr="00E734C7">
        <w:rPr>
          <w:lang w:val="fr-FR"/>
        </w:rPr>
        <w:t>ce critère</w:t>
      </w:r>
      <w:r w:rsidR="00AB46A1" w:rsidRPr="00E734C7">
        <w:rPr>
          <w:lang w:val="fr-FR"/>
        </w:rPr>
        <w:t xml:space="preserve"> </w:t>
      </w:r>
      <w:r w:rsidR="00897421" w:rsidRPr="00E734C7">
        <w:rPr>
          <w:lang w:val="fr-FR"/>
        </w:rPr>
        <w:t xml:space="preserve">de façon </w:t>
      </w:r>
      <w:r w:rsidR="00F12353" w:rsidRPr="00E734C7">
        <w:rPr>
          <w:lang w:val="fr-FR"/>
        </w:rPr>
        <w:t>strict</w:t>
      </w:r>
      <w:r w:rsidR="00897421" w:rsidRPr="00E734C7">
        <w:rPr>
          <w:lang w:val="fr-FR"/>
        </w:rPr>
        <w:t>e</w:t>
      </w:r>
      <w:r w:rsidR="00AB46A1" w:rsidRPr="00E734C7">
        <w:rPr>
          <w:lang w:val="fr-FR"/>
        </w:rPr>
        <w:t xml:space="preserve">, les observations étant acceptées </w:t>
      </w:r>
      <w:r w:rsidR="004B67BE" w:rsidRPr="00E734C7">
        <w:rPr>
          <w:lang w:val="fr-FR"/>
        </w:rPr>
        <w:t>dès lors qu</w:t>
      </w:r>
      <w:r w:rsidR="00F84D43" w:rsidRPr="00E734C7">
        <w:rPr>
          <w:lang w:val="fr-FR"/>
        </w:rPr>
        <w:t>’</w:t>
      </w:r>
      <w:r w:rsidR="00F12353" w:rsidRPr="00E734C7">
        <w:rPr>
          <w:lang w:val="fr-FR"/>
        </w:rPr>
        <w:t>elles</w:t>
      </w:r>
      <w:r w:rsidR="00AB46A1" w:rsidRPr="00E734C7">
        <w:rPr>
          <w:lang w:val="fr-FR"/>
        </w:rPr>
        <w:t xml:space="preserve"> </w:t>
      </w:r>
      <w:r w:rsidR="00F12353" w:rsidRPr="00E734C7">
        <w:rPr>
          <w:lang w:val="fr-FR"/>
        </w:rPr>
        <w:t xml:space="preserve">semblent </w:t>
      </w:r>
      <w:r w:rsidR="005C1E87" w:rsidRPr="00E734C7">
        <w:rPr>
          <w:lang w:val="fr-FR"/>
        </w:rPr>
        <w:t>porter</w:t>
      </w:r>
      <w:r w:rsidR="00AB46A1" w:rsidRPr="00E734C7">
        <w:rPr>
          <w:lang w:val="fr-FR"/>
        </w:rPr>
        <w:t xml:space="preserve"> principalement </w:t>
      </w:r>
      <w:r w:rsidR="005C1E87" w:rsidRPr="00E734C7">
        <w:rPr>
          <w:lang w:val="fr-FR"/>
        </w:rPr>
        <w:t>sur la nouveauté ou</w:t>
      </w:r>
      <w:r w:rsidR="00AB46A1" w:rsidRPr="00E734C7">
        <w:rPr>
          <w:lang w:val="fr-FR"/>
        </w:rPr>
        <w:t xml:space="preserve"> l</w:t>
      </w:r>
      <w:r w:rsidR="00F84D43" w:rsidRPr="00E734C7">
        <w:rPr>
          <w:lang w:val="fr-FR"/>
        </w:rPr>
        <w:t>’</w:t>
      </w:r>
      <w:r w:rsidR="00AB46A1" w:rsidRPr="00E734C7">
        <w:rPr>
          <w:lang w:val="fr-FR"/>
        </w:rPr>
        <w:t xml:space="preserve">activité inventive et </w:t>
      </w:r>
      <w:r w:rsidR="004B67BE" w:rsidRPr="00E734C7">
        <w:rPr>
          <w:lang w:val="fr-FR"/>
        </w:rPr>
        <w:t>qu</w:t>
      </w:r>
      <w:r w:rsidR="00F84D43" w:rsidRPr="00E734C7">
        <w:rPr>
          <w:lang w:val="fr-FR"/>
        </w:rPr>
        <w:t>’</w:t>
      </w:r>
      <w:r w:rsidR="00AB46A1" w:rsidRPr="00E734C7">
        <w:rPr>
          <w:lang w:val="fr-FR"/>
        </w:rPr>
        <w:t>elles ne contiennent aucun élément manifestement inappropr</w:t>
      </w:r>
      <w:r w:rsidR="00D14CC5" w:rsidRPr="00E734C7">
        <w:rPr>
          <w:lang w:val="fr-FR"/>
        </w:rPr>
        <w:t>ié.  Le</w:t>
      </w:r>
      <w:r w:rsidR="00AB46A1" w:rsidRPr="00E734C7">
        <w:rPr>
          <w:lang w:val="fr-FR"/>
        </w:rPr>
        <w:t xml:space="preserve"> Bureau international </w:t>
      </w:r>
      <w:r w:rsidR="00F12353" w:rsidRPr="00E734C7">
        <w:rPr>
          <w:lang w:val="fr-FR"/>
        </w:rPr>
        <w:t xml:space="preserve">ne </w:t>
      </w:r>
      <w:r w:rsidR="00703DB2" w:rsidRPr="00E734C7">
        <w:rPr>
          <w:lang w:val="fr-FR"/>
        </w:rPr>
        <w:t>se prononce pas sur le</w:t>
      </w:r>
      <w:r w:rsidR="00AB46A1" w:rsidRPr="00E734C7">
        <w:rPr>
          <w:lang w:val="fr-FR"/>
        </w:rPr>
        <w:t xml:space="preserve"> bien</w:t>
      </w:r>
      <w:r w:rsidR="00D14CC5" w:rsidRPr="00E734C7">
        <w:rPr>
          <w:lang w:val="fr-FR"/>
        </w:rPr>
        <w:noBreakHyphen/>
      </w:r>
      <w:r w:rsidR="00AB46A1" w:rsidRPr="00E734C7">
        <w:rPr>
          <w:lang w:val="fr-FR"/>
        </w:rPr>
        <w:t>fondé des observations.</w:t>
      </w:r>
    </w:p>
    <w:p w:rsidR="00822569" w:rsidRPr="00E734C7" w:rsidRDefault="00AB46A1" w:rsidP="008F268D">
      <w:pPr>
        <w:pStyle w:val="ONUMFS"/>
        <w:numPr>
          <w:ilvl w:val="1"/>
          <w:numId w:val="6"/>
        </w:numPr>
        <w:rPr>
          <w:lang w:val="fr-FR"/>
        </w:rPr>
      </w:pPr>
      <w:r w:rsidRPr="00E734C7">
        <w:rPr>
          <w:lang w:val="fr-FR"/>
        </w:rPr>
        <w:t>Les observations peuvent être présentées de manière anonyme.</w:t>
      </w:r>
    </w:p>
    <w:p w:rsidR="00822569" w:rsidRPr="00E734C7" w:rsidRDefault="00FD5FF5" w:rsidP="008F268D">
      <w:pPr>
        <w:pStyle w:val="ONUMFS"/>
        <w:numPr>
          <w:ilvl w:val="1"/>
          <w:numId w:val="6"/>
        </w:numPr>
        <w:rPr>
          <w:lang w:val="fr-FR"/>
        </w:rPr>
      </w:pPr>
      <w:r w:rsidRPr="00E734C7">
        <w:rPr>
          <w:lang w:val="fr-FR"/>
        </w:rPr>
        <w:t>Une observation peut contenir jusqu</w:t>
      </w:r>
      <w:r w:rsidR="00F84D43" w:rsidRPr="00E734C7">
        <w:rPr>
          <w:lang w:val="fr-FR"/>
        </w:rPr>
        <w:t>’</w:t>
      </w:r>
      <w:r w:rsidRPr="00E734C7">
        <w:rPr>
          <w:lang w:val="fr-FR"/>
        </w:rPr>
        <w:t xml:space="preserve">à </w:t>
      </w:r>
      <w:r w:rsidR="00C440B6" w:rsidRPr="00E734C7">
        <w:rPr>
          <w:lang w:val="fr-FR"/>
        </w:rPr>
        <w:t>10 </w:t>
      </w:r>
      <w:r w:rsidRPr="00E734C7">
        <w:rPr>
          <w:lang w:val="fr-FR"/>
        </w:rPr>
        <w:t>références à l</w:t>
      </w:r>
      <w:r w:rsidR="00F84D43" w:rsidRPr="00E734C7">
        <w:rPr>
          <w:lang w:val="fr-FR"/>
        </w:rPr>
        <w:t>’</w:t>
      </w:r>
      <w:r w:rsidRPr="00E734C7">
        <w:rPr>
          <w:lang w:val="fr-FR"/>
        </w:rPr>
        <w:t xml:space="preserve">état de la technique, </w:t>
      </w:r>
      <w:r w:rsidR="005C1E87" w:rsidRPr="00E734C7">
        <w:rPr>
          <w:lang w:val="fr-FR"/>
        </w:rPr>
        <w:t>collectées</w:t>
      </w:r>
      <w:r w:rsidRPr="00E734C7">
        <w:rPr>
          <w:lang w:val="fr-FR"/>
        </w:rPr>
        <w:t xml:space="preserve"> de manière structurée</w:t>
      </w:r>
      <w:r w:rsidR="005C1E87" w:rsidRPr="00E734C7">
        <w:rPr>
          <w:lang w:val="fr-FR"/>
        </w:rPr>
        <w:t xml:space="preserve">, </w:t>
      </w:r>
      <w:r w:rsidR="00F84D43" w:rsidRPr="00E734C7">
        <w:rPr>
          <w:lang w:val="fr-FR"/>
        </w:rPr>
        <w:t>y compris</w:t>
      </w:r>
      <w:r w:rsidR="005C1E87" w:rsidRPr="00E734C7">
        <w:rPr>
          <w:lang w:val="fr-FR"/>
        </w:rPr>
        <w:t xml:space="preserve"> des</w:t>
      </w:r>
      <w:r w:rsidRPr="00E734C7">
        <w:rPr>
          <w:lang w:val="fr-FR"/>
        </w:rPr>
        <w:t xml:space="preserve"> données bibliographiques, d</w:t>
      </w:r>
      <w:r w:rsidR="005C1E87" w:rsidRPr="00E734C7">
        <w:rPr>
          <w:lang w:val="fr-FR"/>
        </w:rPr>
        <w:t xml:space="preserve">es </w:t>
      </w:r>
      <w:r w:rsidRPr="00E734C7">
        <w:rPr>
          <w:lang w:val="fr-FR"/>
        </w:rPr>
        <w:t>indications sur les revendications pertinen</w:t>
      </w:r>
      <w:r w:rsidR="005C1E87" w:rsidRPr="00E734C7">
        <w:rPr>
          <w:lang w:val="fr-FR"/>
        </w:rPr>
        <w:t>t</w:t>
      </w:r>
      <w:r w:rsidRPr="00E734C7">
        <w:rPr>
          <w:lang w:val="fr-FR"/>
        </w:rPr>
        <w:t xml:space="preserve">es, </w:t>
      </w:r>
      <w:r w:rsidR="000D0A6E" w:rsidRPr="00E734C7">
        <w:rPr>
          <w:lang w:val="fr-FR"/>
        </w:rPr>
        <w:t>des</w:t>
      </w:r>
      <w:r w:rsidRPr="00E734C7">
        <w:rPr>
          <w:lang w:val="fr-FR"/>
        </w:rPr>
        <w:t xml:space="preserve"> passages </w:t>
      </w:r>
      <w:r w:rsidR="005C1E87" w:rsidRPr="00E734C7">
        <w:rPr>
          <w:lang w:val="fr-FR"/>
        </w:rPr>
        <w:t>pertinents et des</w:t>
      </w:r>
      <w:r w:rsidRPr="00E734C7">
        <w:rPr>
          <w:lang w:val="fr-FR"/>
        </w:rPr>
        <w:t xml:space="preserve"> </w:t>
      </w:r>
      <w:r w:rsidR="00EF6459" w:rsidRPr="00E734C7">
        <w:rPr>
          <w:lang w:val="fr-FR"/>
        </w:rPr>
        <w:t>“</w:t>
      </w:r>
      <w:r w:rsidRPr="00E734C7">
        <w:rPr>
          <w:lang w:val="fr-FR"/>
        </w:rPr>
        <w:t>explication</w:t>
      </w:r>
      <w:r w:rsidR="005C1E87" w:rsidRPr="00E734C7">
        <w:rPr>
          <w:lang w:val="fr-FR"/>
        </w:rPr>
        <w:t>s</w:t>
      </w:r>
      <w:r w:rsidRPr="00E734C7">
        <w:rPr>
          <w:lang w:val="fr-FR"/>
        </w:rPr>
        <w:t xml:space="preserve"> succincte</w:t>
      </w:r>
      <w:r w:rsidR="005C1E87" w:rsidRPr="00E734C7">
        <w:rPr>
          <w:lang w:val="fr-FR"/>
        </w:rPr>
        <w:t>s</w:t>
      </w:r>
      <w:r w:rsidRPr="00E734C7">
        <w:rPr>
          <w:lang w:val="fr-FR"/>
        </w:rPr>
        <w:t xml:space="preserve"> relative</w:t>
      </w:r>
      <w:r w:rsidR="005C1E87" w:rsidRPr="00E734C7">
        <w:rPr>
          <w:lang w:val="fr-FR"/>
        </w:rPr>
        <w:t>s</w:t>
      </w:r>
      <w:r w:rsidRPr="00E734C7">
        <w:rPr>
          <w:lang w:val="fr-FR"/>
        </w:rPr>
        <w:t xml:space="preserve"> à la pertinence</w:t>
      </w:r>
      <w:r w:rsidR="00EF6459" w:rsidRPr="00E734C7">
        <w:rPr>
          <w:lang w:val="fr-FR"/>
        </w:rPr>
        <w:t>”</w:t>
      </w:r>
      <w:r w:rsidRPr="00E734C7">
        <w:rPr>
          <w:lang w:val="fr-FR"/>
        </w:rPr>
        <w:t xml:space="preserve"> </w:t>
      </w:r>
      <w:r w:rsidR="005E7AF3" w:rsidRPr="00E734C7">
        <w:rPr>
          <w:lang w:val="fr-FR"/>
        </w:rPr>
        <w:t>limitées</w:t>
      </w:r>
      <w:r w:rsidR="000D0A6E" w:rsidRPr="00E734C7">
        <w:rPr>
          <w:lang w:val="fr-FR"/>
        </w:rPr>
        <w:t xml:space="preserve"> à</w:t>
      </w:r>
      <w:r w:rsidRPr="00E734C7">
        <w:rPr>
          <w:lang w:val="fr-FR"/>
        </w:rPr>
        <w:t xml:space="preserve"> 5000</w:t>
      </w:r>
      <w:r w:rsidR="00D14CC5" w:rsidRPr="00E734C7">
        <w:rPr>
          <w:lang w:val="fr-FR"/>
        </w:rPr>
        <w:t> </w:t>
      </w:r>
      <w:r w:rsidRPr="00E734C7">
        <w:rPr>
          <w:lang w:val="fr-FR"/>
        </w:rPr>
        <w:t>caractèr</w:t>
      </w:r>
      <w:r w:rsidR="00D14CC5" w:rsidRPr="00E734C7">
        <w:rPr>
          <w:lang w:val="fr-FR"/>
        </w:rPr>
        <w:t>es.  Po</w:t>
      </w:r>
      <w:r w:rsidR="00D9430C" w:rsidRPr="00E734C7">
        <w:rPr>
          <w:lang w:val="fr-FR"/>
        </w:rPr>
        <w:t>ur chaque référence à l</w:t>
      </w:r>
      <w:r w:rsidR="00F84D43" w:rsidRPr="00E734C7">
        <w:rPr>
          <w:lang w:val="fr-FR"/>
        </w:rPr>
        <w:t>’</w:t>
      </w:r>
      <w:r w:rsidR="00D9430C" w:rsidRPr="00E734C7">
        <w:rPr>
          <w:lang w:val="fr-FR"/>
        </w:rPr>
        <w:t>état de la technique, jusqu</w:t>
      </w:r>
      <w:r w:rsidR="00F84D43" w:rsidRPr="00E734C7">
        <w:rPr>
          <w:lang w:val="fr-FR"/>
        </w:rPr>
        <w:t>’</w:t>
      </w:r>
      <w:r w:rsidR="00D9430C" w:rsidRPr="00E734C7">
        <w:rPr>
          <w:lang w:val="fr-FR"/>
        </w:rPr>
        <w:t>à trois</w:t>
      </w:r>
      <w:r w:rsidR="00C440B6" w:rsidRPr="00E734C7">
        <w:rPr>
          <w:lang w:val="fr-FR"/>
        </w:rPr>
        <w:t> </w:t>
      </w:r>
      <w:r w:rsidR="00D9430C" w:rsidRPr="00E734C7">
        <w:rPr>
          <w:lang w:val="fr-FR"/>
        </w:rPr>
        <w:t xml:space="preserve">documents en format PDF peuvent être téléchargés (le but étant que des documents distincts, </w:t>
      </w:r>
      <w:r w:rsidR="00120A47" w:rsidRPr="00E734C7">
        <w:rPr>
          <w:lang w:val="fr-FR"/>
        </w:rPr>
        <w:t xml:space="preserve">par exemple </w:t>
      </w:r>
      <w:r w:rsidR="00D9430C" w:rsidRPr="00E734C7">
        <w:rPr>
          <w:lang w:val="fr-FR"/>
        </w:rPr>
        <w:t xml:space="preserve">une copie </w:t>
      </w:r>
      <w:r w:rsidR="005C1E87" w:rsidRPr="00E734C7">
        <w:rPr>
          <w:lang w:val="fr-FR"/>
        </w:rPr>
        <w:t>de la</w:t>
      </w:r>
      <w:r w:rsidR="00D9430C" w:rsidRPr="00E734C7">
        <w:rPr>
          <w:lang w:val="fr-FR"/>
        </w:rPr>
        <w:t xml:space="preserve"> citation, une copie </w:t>
      </w:r>
      <w:r w:rsidR="005C1E87" w:rsidRPr="00E734C7">
        <w:rPr>
          <w:lang w:val="fr-FR"/>
        </w:rPr>
        <w:t>de l</w:t>
      </w:r>
      <w:r w:rsidR="00F84D43" w:rsidRPr="00E734C7">
        <w:rPr>
          <w:lang w:val="fr-FR"/>
        </w:rPr>
        <w:t>’</w:t>
      </w:r>
      <w:r w:rsidR="00D9430C" w:rsidRPr="00E734C7">
        <w:rPr>
          <w:lang w:val="fr-FR"/>
        </w:rPr>
        <w:t>abrégé et une copie d</w:t>
      </w:r>
      <w:r w:rsidR="005C1E87" w:rsidRPr="00E734C7">
        <w:rPr>
          <w:lang w:val="fr-FR"/>
        </w:rPr>
        <w:t>e la</w:t>
      </w:r>
      <w:r w:rsidR="00D9430C" w:rsidRPr="00E734C7">
        <w:rPr>
          <w:lang w:val="fr-FR"/>
        </w:rPr>
        <w:t xml:space="preserve"> traduction, ou d</w:t>
      </w:r>
      <w:r w:rsidR="00F84D43" w:rsidRPr="00E734C7">
        <w:rPr>
          <w:lang w:val="fr-FR"/>
        </w:rPr>
        <w:t>’</w:t>
      </w:r>
      <w:r w:rsidR="00D9430C" w:rsidRPr="00E734C7">
        <w:rPr>
          <w:lang w:val="fr-FR"/>
        </w:rPr>
        <w:t>autres documents, puissent être fourn</w:t>
      </w:r>
      <w:r w:rsidR="00D14CC5" w:rsidRPr="00E734C7">
        <w:rPr>
          <w:lang w:val="fr-FR"/>
        </w:rPr>
        <w:t>is).  Ce</w:t>
      </w:r>
      <w:r w:rsidR="00D9430C" w:rsidRPr="00E734C7">
        <w:rPr>
          <w:lang w:val="fr-FR"/>
        </w:rPr>
        <w:t xml:space="preserve">s documents sont mis à la disposition </w:t>
      </w:r>
      <w:r w:rsidR="00D535EF" w:rsidRPr="00E734C7">
        <w:rPr>
          <w:lang w:val="fr-FR"/>
        </w:rPr>
        <w:t xml:space="preserve">exclusive </w:t>
      </w:r>
      <w:r w:rsidR="00D9430C" w:rsidRPr="00E734C7">
        <w:rPr>
          <w:lang w:val="fr-FR"/>
        </w:rPr>
        <w:t>du déposant, des administrations internationales et des offices désign</w:t>
      </w:r>
      <w:r w:rsidR="00D14CC5" w:rsidRPr="00E734C7">
        <w:rPr>
          <w:lang w:val="fr-FR"/>
        </w:rPr>
        <w:t>és.  L’o</w:t>
      </w:r>
      <w:r w:rsidR="00A668A1" w:rsidRPr="00E734C7">
        <w:rPr>
          <w:lang w:val="fr-FR"/>
        </w:rPr>
        <w:t>bservation peut être accompagnée d</w:t>
      </w:r>
      <w:r w:rsidR="00F84D43" w:rsidRPr="00E734C7">
        <w:rPr>
          <w:lang w:val="fr-FR"/>
        </w:rPr>
        <w:t>’</w:t>
      </w:r>
      <w:r w:rsidR="00A668A1" w:rsidRPr="00E734C7">
        <w:rPr>
          <w:lang w:val="fr-FR"/>
        </w:rPr>
        <w:t xml:space="preserve">un document PDF contenant des commentaires supplémentaires, mis à la disposition du public, </w:t>
      </w:r>
      <w:r w:rsidR="00120A47" w:rsidRPr="00E734C7">
        <w:rPr>
          <w:lang w:val="fr-FR"/>
        </w:rPr>
        <w:t>afin de pouvoir</w:t>
      </w:r>
      <w:r w:rsidR="00A668A1" w:rsidRPr="00E734C7">
        <w:rPr>
          <w:lang w:val="fr-FR"/>
        </w:rPr>
        <w:t xml:space="preserve"> inclure des tableaux ou des formules ne pouvant pas être collées dans les encadrés ou expliquer plus simplement la pertinence de plusieurs références à l</w:t>
      </w:r>
      <w:r w:rsidR="00F84D43" w:rsidRPr="00E734C7">
        <w:rPr>
          <w:lang w:val="fr-FR"/>
        </w:rPr>
        <w:t>’</w:t>
      </w:r>
      <w:r w:rsidR="00A668A1" w:rsidRPr="00E734C7">
        <w:rPr>
          <w:lang w:val="fr-FR"/>
        </w:rPr>
        <w:t>état de la technique pour la détermination de l</w:t>
      </w:r>
      <w:r w:rsidR="00F84D43" w:rsidRPr="00E734C7">
        <w:rPr>
          <w:lang w:val="fr-FR"/>
        </w:rPr>
        <w:t>’</w:t>
      </w:r>
      <w:r w:rsidR="00A668A1" w:rsidRPr="00E734C7">
        <w:rPr>
          <w:lang w:val="fr-FR"/>
        </w:rPr>
        <w:t>activité inventive.</w:t>
      </w:r>
    </w:p>
    <w:p w:rsidR="00822569" w:rsidRPr="00E734C7" w:rsidRDefault="00000AD3" w:rsidP="008F268D">
      <w:pPr>
        <w:pStyle w:val="ONUMFS"/>
        <w:numPr>
          <w:ilvl w:val="1"/>
          <w:numId w:val="6"/>
        </w:numPr>
        <w:rPr>
          <w:lang w:val="fr-FR"/>
        </w:rPr>
      </w:pPr>
      <w:r w:rsidRPr="00E734C7">
        <w:rPr>
          <w:lang w:val="fr-FR"/>
        </w:rPr>
        <w:t xml:space="preserve">Un maximum de </w:t>
      </w:r>
      <w:r w:rsidR="00C440B6" w:rsidRPr="00E734C7">
        <w:rPr>
          <w:lang w:val="fr-FR"/>
        </w:rPr>
        <w:t>10 </w:t>
      </w:r>
      <w:r w:rsidRPr="00E734C7">
        <w:rPr>
          <w:lang w:val="fr-FR"/>
        </w:rPr>
        <w:t>observations peu</w:t>
      </w:r>
      <w:r w:rsidR="005C1E87" w:rsidRPr="00E734C7">
        <w:rPr>
          <w:lang w:val="fr-FR"/>
        </w:rPr>
        <w:t>t</w:t>
      </w:r>
      <w:r w:rsidRPr="00E734C7">
        <w:rPr>
          <w:lang w:val="fr-FR"/>
        </w:rPr>
        <w:t xml:space="preserve"> être présenté</w:t>
      </w:r>
      <w:r w:rsidR="005C1E87" w:rsidRPr="00E734C7">
        <w:rPr>
          <w:lang w:val="fr-FR"/>
        </w:rPr>
        <w:t xml:space="preserve"> en rapport avec une</w:t>
      </w:r>
      <w:r w:rsidRPr="00E734C7">
        <w:rPr>
          <w:lang w:val="fr-FR"/>
        </w:rPr>
        <w:t xml:space="preserve"> demande internationale.</w:t>
      </w:r>
    </w:p>
    <w:p w:rsidR="00822569" w:rsidRPr="00E734C7" w:rsidRDefault="00D535EF" w:rsidP="008F268D">
      <w:pPr>
        <w:pStyle w:val="ONUMFS"/>
        <w:numPr>
          <w:ilvl w:val="1"/>
          <w:numId w:val="6"/>
        </w:numPr>
        <w:rPr>
          <w:lang w:val="fr-FR"/>
        </w:rPr>
      </w:pPr>
      <w:r w:rsidRPr="00E734C7">
        <w:rPr>
          <w:lang w:val="fr-FR"/>
        </w:rPr>
        <w:t xml:space="preserve">Le déposant </w:t>
      </w:r>
      <w:r w:rsidR="00000AD3" w:rsidRPr="00E734C7">
        <w:rPr>
          <w:lang w:val="fr-FR"/>
        </w:rPr>
        <w:t>peut formuler des commentaires pour répondre à des observations reçues jusqu</w:t>
      </w:r>
      <w:r w:rsidR="00F84D43" w:rsidRPr="00E734C7">
        <w:rPr>
          <w:lang w:val="fr-FR"/>
        </w:rPr>
        <w:t>’</w:t>
      </w:r>
      <w:r w:rsidR="00000AD3" w:rsidRPr="00E734C7">
        <w:rPr>
          <w:lang w:val="fr-FR"/>
        </w:rPr>
        <w:t>à l</w:t>
      </w:r>
      <w:r w:rsidR="00F84D43" w:rsidRPr="00E734C7">
        <w:rPr>
          <w:lang w:val="fr-FR"/>
        </w:rPr>
        <w:t>’</w:t>
      </w:r>
      <w:r w:rsidR="00000AD3" w:rsidRPr="00E734C7">
        <w:rPr>
          <w:lang w:val="fr-FR"/>
        </w:rPr>
        <w:t>expiration d</w:t>
      </w:r>
      <w:r w:rsidR="00F84D43" w:rsidRPr="00E734C7">
        <w:rPr>
          <w:lang w:val="fr-FR"/>
        </w:rPr>
        <w:t>’</w:t>
      </w:r>
      <w:r w:rsidR="00000AD3" w:rsidRPr="00E734C7">
        <w:rPr>
          <w:lang w:val="fr-FR"/>
        </w:rPr>
        <w:t>un délai de 30</w:t>
      </w:r>
      <w:r w:rsidR="00D14CC5" w:rsidRPr="00E734C7">
        <w:rPr>
          <w:lang w:val="fr-FR"/>
        </w:rPr>
        <w:t> </w:t>
      </w:r>
      <w:r w:rsidR="00000AD3" w:rsidRPr="00E734C7">
        <w:rPr>
          <w:lang w:val="fr-FR"/>
        </w:rPr>
        <w:t>mois à compter de la date de priorité.</w:t>
      </w:r>
    </w:p>
    <w:p w:rsidR="00822569" w:rsidRPr="00E734C7" w:rsidRDefault="00F70DC9" w:rsidP="008F268D">
      <w:pPr>
        <w:pStyle w:val="ONUMFS"/>
        <w:numPr>
          <w:ilvl w:val="1"/>
          <w:numId w:val="6"/>
        </w:numPr>
        <w:rPr>
          <w:lang w:val="fr-FR"/>
        </w:rPr>
      </w:pPr>
      <w:r w:rsidRPr="00E734C7">
        <w:rPr>
          <w:lang w:val="fr-FR"/>
        </w:rPr>
        <w:t xml:space="preserve">Les observations et les commentaires </w:t>
      </w:r>
      <w:r w:rsidR="00D535EF" w:rsidRPr="00E734C7">
        <w:rPr>
          <w:lang w:val="fr-FR"/>
        </w:rPr>
        <w:t>du</w:t>
      </w:r>
      <w:r w:rsidRPr="00E734C7">
        <w:rPr>
          <w:lang w:val="fr-FR"/>
        </w:rPr>
        <w:t xml:space="preserve"> déposant sont mis à disposition </w:t>
      </w:r>
      <w:r w:rsidR="00D535EF" w:rsidRPr="00E734C7">
        <w:rPr>
          <w:lang w:val="fr-FR"/>
        </w:rPr>
        <w:t>dans</w:t>
      </w:r>
      <w:r w:rsidRPr="00E734C7">
        <w:rPr>
          <w:lang w:val="fr-FR"/>
        </w:rPr>
        <w:t xml:space="preserve"> PATENTSCOPE le lendemain de leur traitement par le Bureau internation</w:t>
      </w:r>
      <w:r w:rsidR="00D14CC5" w:rsidRPr="00E734C7">
        <w:rPr>
          <w:lang w:val="fr-FR"/>
        </w:rPr>
        <w:t>al.  Il</w:t>
      </w:r>
      <w:r w:rsidRPr="00E734C7">
        <w:rPr>
          <w:lang w:val="fr-FR"/>
        </w:rPr>
        <w:t xml:space="preserve">s sont </w:t>
      </w:r>
      <w:r w:rsidR="00D535EF" w:rsidRPr="00E734C7">
        <w:rPr>
          <w:lang w:val="fr-FR"/>
        </w:rPr>
        <w:t>communiqués</w:t>
      </w:r>
      <w:r w:rsidRPr="00E734C7">
        <w:rPr>
          <w:lang w:val="fr-FR"/>
        </w:rPr>
        <w:t xml:space="preserve"> </w:t>
      </w:r>
      <w:r w:rsidR="00120A47" w:rsidRPr="00E734C7">
        <w:rPr>
          <w:lang w:val="fr-FR"/>
        </w:rPr>
        <w:t xml:space="preserve">à bref délai </w:t>
      </w:r>
      <w:r w:rsidRPr="00E734C7">
        <w:rPr>
          <w:lang w:val="fr-FR"/>
        </w:rPr>
        <w:t xml:space="preserve">aux administrations internationales compétentes, sauf si le rapport </w:t>
      </w:r>
      <w:r w:rsidR="001B1BBE" w:rsidRPr="00E734C7">
        <w:rPr>
          <w:lang w:val="fr-FR"/>
        </w:rPr>
        <w:t>correspondant</w:t>
      </w:r>
      <w:r w:rsidRPr="00E734C7">
        <w:rPr>
          <w:lang w:val="fr-FR"/>
        </w:rPr>
        <w:t xml:space="preserve"> a déjà été re</w:t>
      </w:r>
      <w:r w:rsidR="00D14CC5" w:rsidRPr="00E734C7">
        <w:rPr>
          <w:lang w:val="fr-FR"/>
        </w:rPr>
        <w:t>çu.  Il</w:t>
      </w:r>
      <w:r w:rsidRPr="00E734C7">
        <w:rPr>
          <w:lang w:val="fr-FR"/>
        </w:rPr>
        <w:t xml:space="preserve">s sont </w:t>
      </w:r>
      <w:r w:rsidR="00D535EF" w:rsidRPr="00E734C7">
        <w:rPr>
          <w:lang w:val="fr-FR"/>
        </w:rPr>
        <w:t>communiqués</w:t>
      </w:r>
      <w:r w:rsidRPr="00E734C7">
        <w:rPr>
          <w:lang w:val="fr-FR"/>
        </w:rPr>
        <w:t xml:space="preserve"> </w:t>
      </w:r>
      <w:r w:rsidR="00D535EF" w:rsidRPr="00E734C7">
        <w:rPr>
          <w:lang w:val="fr-FR"/>
        </w:rPr>
        <w:t>à tous les</w:t>
      </w:r>
      <w:r w:rsidRPr="00E734C7">
        <w:rPr>
          <w:lang w:val="fr-FR"/>
        </w:rPr>
        <w:t xml:space="preserve"> offices désignés après l</w:t>
      </w:r>
      <w:r w:rsidR="00F84D43" w:rsidRPr="00E734C7">
        <w:rPr>
          <w:lang w:val="fr-FR"/>
        </w:rPr>
        <w:t>’</w:t>
      </w:r>
      <w:r w:rsidRPr="00E734C7">
        <w:rPr>
          <w:lang w:val="fr-FR"/>
        </w:rPr>
        <w:t>expirati</w:t>
      </w:r>
      <w:r w:rsidR="00C55468" w:rsidRPr="00E734C7">
        <w:rPr>
          <w:lang w:val="fr-FR"/>
        </w:rPr>
        <w:t>on</w:t>
      </w:r>
      <w:r w:rsidRPr="00E734C7">
        <w:rPr>
          <w:lang w:val="fr-FR"/>
        </w:rPr>
        <w:t xml:space="preserve"> d</w:t>
      </w:r>
      <w:r w:rsidR="00F84D43" w:rsidRPr="00E734C7">
        <w:rPr>
          <w:lang w:val="fr-FR"/>
        </w:rPr>
        <w:t>’</w:t>
      </w:r>
      <w:r w:rsidRPr="00E734C7">
        <w:rPr>
          <w:lang w:val="fr-FR"/>
        </w:rPr>
        <w:t>un délai de 30</w:t>
      </w:r>
      <w:r w:rsidR="00D14CC5" w:rsidRPr="00E734C7">
        <w:rPr>
          <w:lang w:val="fr-FR"/>
        </w:rPr>
        <w:t> </w:t>
      </w:r>
      <w:r w:rsidRPr="00E734C7">
        <w:rPr>
          <w:lang w:val="fr-FR"/>
        </w:rPr>
        <w:t>mois à compter de la date de priorité</w:t>
      </w:r>
      <w:r w:rsidR="006F5961" w:rsidRPr="00E734C7">
        <w:rPr>
          <w:lang w:val="fr-FR"/>
        </w:rPr>
        <w:t>.</w:t>
      </w:r>
    </w:p>
    <w:p w:rsidR="00822569" w:rsidRPr="00E734C7" w:rsidRDefault="00C55468" w:rsidP="00E734C7">
      <w:pPr>
        <w:pStyle w:val="ONUMFS"/>
        <w:rPr>
          <w:lang w:val="fr-FR"/>
        </w:rPr>
      </w:pPr>
      <w:r w:rsidRPr="00E734C7">
        <w:rPr>
          <w:lang w:val="fr-FR"/>
        </w:rPr>
        <w:t xml:space="preserve">Les observations </w:t>
      </w:r>
      <w:r w:rsidR="00D535EF" w:rsidRPr="00E734C7">
        <w:rPr>
          <w:lang w:val="fr-FR"/>
        </w:rPr>
        <w:t xml:space="preserve">et les commentaires </w:t>
      </w:r>
      <w:r w:rsidRPr="00E734C7">
        <w:rPr>
          <w:lang w:val="fr-FR"/>
        </w:rPr>
        <w:t xml:space="preserve">sont </w:t>
      </w:r>
      <w:r w:rsidR="00D535EF" w:rsidRPr="00E734C7">
        <w:rPr>
          <w:lang w:val="fr-FR"/>
        </w:rPr>
        <w:t>communiqués</w:t>
      </w:r>
      <w:r w:rsidRPr="00E734C7">
        <w:rPr>
          <w:lang w:val="fr-FR"/>
        </w:rPr>
        <w:t xml:space="preserve"> </w:t>
      </w:r>
      <w:r w:rsidR="00D535EF" w:rsidRPr="00E734C7">
        <w:rPr>
          <w:lang w:val="fr-FR"/>
        </w:rPr>
        <w:t xml:space="preserve">à bref délai </w:t>
      </w:r>
      <w:r w:rsidRPr="00E734C7">
        <w:rPr>
          <w:lang w:val="fr-FR"/>
        </w:rPr>
        <w:t>aux administration</w:t>
      </w:r>
      <w:r w:rsidR="00E20F83" w:rsidRPr="00E734C7">
        <w:rPr>
          <w:lang w:val="fr-FR"/>
        </w:rPr>
        <w:t>s</w:t>
      </w:r>
      <w:r w:rsidRPr="00E734C7">
        <w:rPr>
          <w:lang w:val="fr-FR"/>
        </w:rPr>
        <w:t xml:space="preserve"> internationales</w:t>
      </w:r>
      <w:r w:rsidR="00D535EF" w:rsidRPr="00E734C7">
        <w:rPr>
          <w:lang w:val="fr-FR"/>
        </w:rPr>
        <w:t>, des</w:t>
      </w:r>
      <w:r w:rsidR="00E20F83" w:rsidRPr="00E734C7">
        <w:rPr>
          <w:lang w:val="fr-FR"/>
        </w:rPr>
        <w:t xml:space="preserve"> copies </w:t>
      </w:r>
      <w:r w:rsidR="00D535EF" w:rsidRPr="00E734C7">
        <w:rPr>
          <w:lang w:val="fr-FR"/>
        </w:rPr>
        <w:t>étant</w:t>
      </w:r>
      <w:r w:rsidR="00E20F83" w:rsidRPr="00E734C7">
        <w:rPr>
          <w:lang w:val="fr-FR"/>
        </w:rPr>
        <w:t xml:space="preserve"> envoyées </w:t>
      </w:r>
      <w:r w:rsidR="00120A47" w:rsidRPr="00E734C7">
        <w:rPr>
          <w:lang w:val="fr-FR"/>
        </w:rPr>
        <w:t xml:space="preserve">tant que </w:t>
      </w:r>
      <w:r w:rsidR="00E20F83" w:rsidRPr="00E734C7">
        <w:rPr>
          <w:lang w:val="fr-FR"/>
        </w:rPr>
        <w:t xml:space="preserve">le rapport </w:t>
      </w:r>
      <w:r w:rsidR="001B1BBE" w:rsidRPr="00E734C7">
        <w:rPr>
          <w:lang w:val="fr-FR"/>
        </w:rPr>
        <w:t>correspondant</w:t>
      </w:r>
      <w:r w:rsidR="00E20F83" w:rsidRPr="00E734C7">
        <w:rPr>
          <w:lang w:val="fr-FR"/>
        </w:rPr>
        <w:t xml:space="preserve"> n</w:t>
      </w:r>
      <w:r w:rsidR="00F84D43" w:rsidRPr="00E734C7">
        <w:rPr>
          <w:lang w:val="fr-FR"/>
        </w:rPr>
        <w:t>’</w:t>
      </w:r>
      <w:r w:rsidR="00E20F83" w:rsidRPr="00E734C7">
        <w:rPr>
          <w:lang w:val="fr-FR"/>
        </w:rPr>
        <w:t xml:space="preserve">a pas été </w:t>
      </w:r>
      <w:r w:rsidR="00120A47" w:rsidRPr="00E734C7">
        <w:rPr>
          <w:lang w:val="fr-FR"/>
        </w:rPr>
        <w:t>transmis par l</w:t>
      </w:r>
      <w:r w:rsidR="00F84D43" w:rsidRPr="00E734C7">
        <w:rPr>
          <w:lang w:val="fr-FR"/>
        </w:rPr>
        <w:t>’</w:t>
      </w:r>
      <w:r w:rsidR="00E20F83" w:rsidRPr="00E734C7">
        <w:rPr>
          <w:lang w:val="fr-FR"/>
        </w:rPr>
        <w:t>administrati</w:t>
      </w:r>
      <w:r w:rsidR="00D14CC5" w:rsidRPr="00E734C7">
        <w:rPr>
          <w:lang w:val="fr-FR"/>
        </w:rPr>
        <w:t>on.  Le</w:t>
      </w:r>
      <w:r w:rsidR="00E20F83" w:rsidRPr="00E734C7">
        <w:rPr>
          <w:lang w:val="fr-FR"/>
        </w:rPr>
        <w:t xml:space="preserve">s observations </w:t>
      </w:r>
      <w:r w:rsidR="001B1BBE" w:rsidRPr="00E734C7">
        <w:rPr>
          <w:lang w:val="fr-FR"/>
        </w:rPr>
        <w:t xml:space="preserve">et les commentaires sont communiqués </w:t>
      </w:r>
      <w:r w:rsidR="00E20F83" w:rsidRPr="00E734C7">
        <w:rPr>
          <w:lang w:val="fr-FR"/>
        </w:rPr>
        <w:t>aux offices désignés conformément à la règle</w:t>
      </w:r>
      <w:r w:rsidR="006F5961" w:rsidRPr="00E734C7">
        <w:rPr>
          <w:lang w:val="fr-FR"/>
        </w:rPr>
        <w:t> 93</w:t>
      </w:r>
      <w:r w:rsidR="006F5961" w:rsidRPr="00E734C7">
        <w:rPr>
          <w:i/>
          <w:lang w:val="fr-FR"/>
        </w:rPr>
        <w:t>bis</w:t>
      </w:r>
      <w:r w:rsidR="006F5961" w:rsidRPr="00E734C7">
        <w:rPr>
          <w:lang w:val="fr-FR"/>
        </w:rPr>
        <w:t xml:space="preserve">, </w:t>
      </w:r>
      <w:r w:rsidR="00E20F83" w:rsidRPr="00E734C7">
        <w:rPr>
          <w:lang w:val="fr-FR"/>
        </w:rPr>
        <w:t xml:space="preserve">de sorte que les offices peuvent </w:t>
      </w:r>
      <w:r w:rsidR="001B1BBE" w:rsidRPr="00E734C7">
        <w:rPr>
          <w:lang w:val="fr-FR"/>
        </w:rPr>
        <w:t>indiquer</w:t>
      </w:r>
      <w:r w:rsidR="00E20F83" w:rsidRPr="00E734C7">
        <w:rPr>
          <w:lang w:val="fr-FR"/>
        </w:rPr>
        <w:t xml:space="preserve"> s</w:t>
      </w:r>
      <w:r w:rsidR="00F84D43" w:rsidRPr="00E734C7">
        <w:rPr>
          <w:lang w:val="fr-FR"/>
        </w:rPr>
        <w:t>’</w:t>
      </w:r>
      <w:r w:rsidR="00E20F83" w:rsidRPr="00E734C7">
        <w:rPr>
          <w:lang w:val="fr-FR"/>
        </w:rPr>
        <w:t xml:space="preserve">ils </w:t>
      </w:r>
      <w:r w:rsidR="001B1BBE" w:rsidRPr="00E734C7">
        <w:rPr>
          <w:lang w:val="fr-FR"/>
        </w:rPr>
        <w:t>souhaitent recevoir les observations et les commentaires</w:t>
      </w:r>
      <w:r w:rsidR="00E20F83" w:rsidRPr="00E734C7">
        <w:rPr>
          <w:lang w:val="fr-FR"/>
        </w:rPr>
        <w:t xml:space="preserve"> </w:t>
      </w:r>
      <w:r w:rsidR="001B1BBE" w:rsidRPr="00E734C7">
        <w:rPr>
          <w:lang w:val="fr-FR"/>
        </w:rPr>
        <w:t xml:space="preserve">à bref délai </w:t>
      </w:r>
      <w:r w:rsidR="00E20F83" w:rsidRPr="00E734C7">
        <w:rPr>
          <w:lang w:val="fr-FR"/>
        </w:rPr>
        <w:t>ou sur demande uniqueme</w:t>
      </w:r>
      <w:r w:rsidR="00D14CC5" w:rsidRPr="00E734C7">
        <w:rPr>
          <w:lang w:val="fr-FR"/>
        </w:rPr>
        <w:t>nt.  Ju</w:t>
      </w:r>
      <w:r w:rsidR="00E20F83" w:rsidRPr="00E734C7">
        <w:rPr>
          <w:lang w:val="fr-FR"/>
        </w:rPr>
        <w:t>squ</w:t>
      </w:r>
      <w:r w:rsidR="00F84D43" w:rsidRPr="00E734C7">
        <w:rPr>
          <w:lang w:val="fr-FR"/>
        </w:rPr>
        <w:t>’</w:t>
      </w:r>
      <w:r w:rsidR="00E20F83" w:rsidRPr="00E734C7">
        <w:rPr>
          <w:lang w:val="fr-FR"/>
        </w:rPr>
        <w:t>à présent, 11</w:t>
      </w:r>
      <w:r w:rsidR="00D14CC5" w:rsidRPr="00E734C7">
        <w:rPr>
          <w:lang w:val="fr-FR"/>
        </w:rPr>
        <w:t> </w:t>
      </w:r>
      <w:r w:rsidR="00E20F83" w:rsidRPr="00E734C7">
        <w:rPr>
          <w:lang w:val="fr-FR"/>
        </w:rPr>
        <w:t xml:space="preserve">offices désignés ont demandé que les observations </w:t>
      </w:r>
      <w:r w:rsidR="001B1BBE" w:rsidRPr="00E734C7">
        <w:rPr>
          <w:lang w:val="fr-FR"/>
        </w:rPr>
        <w:t>et les commentaires le</w:t>
      </w:r>
      <w:r w:rsidR="00E20F83" w:rsidRPr="00E734C7">
        <w:rPr>
          <w:lang w:val="fr-FR"/>
        </w:rPr>
        <w:t xml:space="preserve">ur soient </w:t>
      </w:r>
      <w:r w:rsidR="001B1BBE" w:rsidRPr="00E734C7">
        <w:rPr>
          <w:lang w:val="fr-FR"/>
        </w:rPr>
        <w:t>communiqués à bref dél</w:t>
      </w:r>
      <w:r w:rsidR="00D14CC5" w:rsidRPr="00E734C7">
        <w:rPr>
          <w:lang w:val="fr-FR"/>
        </w:rPr>
        <w:t>ai.  D’a</w:t>
      </w:r>
      <w:r w:rsidR="00E20F83" w:rsidRPr="00E734C7">
        <w:rPr>
          <w:lang w:val="fr-FR"/>
        </w:rPr>
        <w:t>utres les téléchargent selon que de besoin, si la demande internationale entre dans la phase nationale</w:t>
      </w:r>
      <w:r w:rsidR="006F5961" w:rsidRPr="00E734C7">
        <w:rPr>
          <w:lang w:val="fr-FR"/>
        </w:rPr>
        <w:t xml:space="preserve">.  </w:t>
      </w:r>
      <w:r w:rsidR="00E20F83" w:rsidRPr="00E734C7">
        <w:rPr>
          <w:lang w:val="fr-FR"/>
        </w:rPr>
        <w:t>L</w:t>
      </w:r>
      <w:r w:rsidR="00F84D43" w:rsidRPr="00E734C7">
        <w:rPr>
          <w:lang w:val="fr-FR"/>
        </w:rPr>
        <w:t>’</w:t>
      </w:r>
      <w:r w:rsidR="00E20F83" w:rsidRPr="00E734C7">
        <w:rPr>
          <w:lang w:val="fr-FR"/>
        </w:rPr>
        <w:t>Office des brevets et des marques des États</w:t>
      </w:r>
      <w:r w:rsidR="00D14CC5" w:rsidRPr="00E734C7">
        <w:rPr>
          <w:lang w:val="fr-FR"/>
        </w:rPr>
        <w:noBreakHyphen/>
      </w:r>
      <w:r w:rsidR="00E20F83" w:rsidRPr="00E734C7">
        <w:rPr>
          <w:lang w:val="fr-FR"/>
        </w:rPr>
        <w:t>Unis d</w:t>
      </w:r>
      <w:r w:rsidR="00F84D43" w:rsidRPr="00E734C7">
        <w:rPr>
          <w:lang w:val="fr-FR"/>
        </w:rPr>
        <w:t>’</w:t>
      </w:r>
      <w:r w:rsidR="00E20F83" w:rsidRPr="00E734C7">
        <w:rPr>
          <w:lang w:val="fr-FR"/>
        </w:rPr>
        <w:t>Amérique, en tant qu</w:t>
      </w:r>
      <w:r w:rsidR="00F84D43" w:rsidRPr="00E734C7">
        <w:rPr>
          <w:lang w:val="fr-FR"/>
        </w:rPr>
        <w:t>’</w:t>
      </w:r>
      <w:r w:rsidR="00E20F83" w:rsidRPr="00E734C7">
        <w:rPr>
          <w:lang w:val="fr-FR"/>
        </w:rPr>
        <w:t>office désigné, a indiqué ne pas télécharger systématiquement ces observations, mais attendre du déposant qu</w:t>
      </w:r>
      <w:r w:rsidR="00F84D43" w:rsidRPr="00E734C7">
        <w:rPr>
          <w:lang w:val="fr-FR"/>
        </w:rPr>
        <w:t>’</w:t>
      </w:r>
      <w:r w:rsidR="00E20F83" w:rsidRPr="00E734C7">
        <w:rPr>
          <w:lang w:val="fr-FR"/>
        </w:rPr>
        <w:t>il indique les documents pertinents à partir des données figurant dans la déclaration de divulgation d</w:t>
      </w:r>
      <w:r w:rsidR="00F84D43" w:rsidRPr="00E734C7">
        <w:rPr>
          <w:lang w:val="fr-FR"/>
        </w:rPr>
        <w:t>’</w:t>
      </w:r>
      <w:r w:rsidR="00E20F83" w:rsidRPr="00E734C7">
        <w:rPr>
          <w:lang w:val="fr-FR"/>
        </w:rPr>
        <w:t>informations exigée lors de l</w:t>
      </w:r>
      <w:r w:rsidR="00F84D43" w:rsidRPr="00E734C7">
        <w:rPr>
          <w:lang w:val="fr-FR"/>
        </w:rPr>
        <w:t>’</w:t>
      </w:r>
      <w:r w:rsidR="00E20F83" w:rsidRPr="00E734C7">
        <w:rPr>
          <w:lang w:val="fr-FR"/>
        </w:rPr>
        <w:t>entrée dans la phase nationale.</w:t>
      </w:r>
    </w:p>
    <w:p w:rsidR="00822569" w:rsidRPr="00E734C7" w:rsidRDefault="0005489A" w:rsidP="0005489A">
      <w:pPr>
        <w:pStyle w:val="Heading1"/>
        <w:rPr>
          <w:lang w:val="fr-FR"/>
        </w:rPr>
      </w:pPr>
      <w:r w:rsidRPr="00E734C7">
        <w:rPr>
          <w:lang w:val="fr-FR"/>
        </w:rPr>
        <w:t xml:space="preserve">Résumé </w:t>
      </w:r>
      <w:r w:rsidR="002750A1" w:rsidRPr="00E734C7">
        <w:rPr>
          <w:lang w:val="fr-FR"/>
        </w:rPr>
        <w:t>des cinq</w:t>
      </w:r>
      <w:r w:rsidR="00C440B6" w:rsidRPr="00E734C7">
        <w:rPr>
          <w:lang w:val="fr-FR"/>
        </w:rPr>
        <w:t> </w:t>
      </w:r>
      <w:r w:rsidR="002750A1" w:rsidRPr="00E734C7">
        <w:rPr>
          <w:lang w:val="fr-FR"/>
        </w:rPr>
        <w:t>premières années d</w:t>
      </w:r>
      <w:r w:rsidR="00F84D43" w:rsidRPr="00E734C7">
        <w:rPr>
          <w:lang w:val="fr-FR"/>
        </w:rPr>
        <w:t>’</w:t>
      </w:r>
      <w:r w:rsidR="002750A1" w:rsidRPr="00E734C7">
        <w:rPr>
          <w:lang w:val="fr-FR"/>
        </w:rPr>
        <w:t>observations</w:t>
      </w:r>
    </w:p>
    <w:p w:rsidR="00822569" w:rsidRPr="00E734C7" w:rsidRDefault="007B3453" w:rsidP="00E734C7">
      <w:pPr>
        <w:pStyle w:val="ONUMFS"/>
        <w:rPr>
          <w:lang w:val="fr-FR"/>
        </w:rPr>
      </w:pPr>
      <w:r w:rsidRPr="00E734C7">
        <w:rPr>
          <w:lang w:val="fr-FR"/>
        </w:rPr>
        <w:t>La circulaire</w:t>
      </w:r>
      <w:r w:rsidR="006F5961" w:rsidRPr="00E734C7">
        <w:rPr>
          <w:lang w:val="fr-FR"/>
        </w:rPr>
        <w:t xml:space="preserve"> C. PCT 1527 </w:t>
      </w:r>
      <w:r w:rsidRPr="00E734C7">
        <w:rPr>
          <w:lang w:val="fr-FR"/>
        </w:rPr>
        <w:t xml:space="preserve">contenait un rapport couvrant </w:t>
      </w:r>
      <w:r w:rsidR="001B1BBE" w:rsidRPr="00E734C7">
        <w:rPr>
          <w:lang w:val="fr-FR"/>
        </w:rPr>
        <w:t>différents</w:t>
      </w:r>
      <w:r w:rsidRPr="00E734C7">
        <w:rPr>
          <w:lang w:val="fr-FR"/>
        </w:rPr>
        <w:t xml:space="preserve"> aspects des observations présentées </w:t>
      </w:r>
      <w:r w:rsidR="001B1BBE" w:rsidRPr="00E734C7">
        <w:rPr>
          <w:lang w:val="fr-FR"/>
        </w:rPr>
        <w:t>au cours des</w:t>
      </w:r>
      <w:r w:rsidRPr="00E734C7">
        <w:rPr>
          <w:lang w:val="fr-FR"/>
        </w:rPr>
        <w:t xml:space="preserve"> cinq</w:t>
      </w:r>
      <w:r w:rsidR="00C440B6" w:rsidRPr="00E734C7">
        <w:rPr>
          <w:lang w:val="fr-FR"/>
        </w:rPr>
        <w:t> </w:t>
      </w:r>
      <w:r w:rsidRPr="00E734C7">
        <w:rPr>
          <w:lang w:val="fr-FR"/>
        </w:rPr>
        <w:t>premières années de fonctionnement du système d</w:t>
      </w:r>
      <w:r w:rsidR="00F84D43" w:rsidRPr="00E734C7">
        <w:rPr>
          <w:lang w:val="fr-FR"/>
        </w:rPr>
        <w:t>’</w:t>
      </w:r>
      <w:r w:rsidRPr="00E734C7">
        <w:rPr>
          <w:lang w:val="fr-FR"/>
        </w:rPr>
        <w:t>observations par les tiers dans la phase internationale</w:t>
      </w:r>
      <w:r w:rsidR="009557E6" w:rsidRPr="00E734C7">
        <w:rPr>
          <w:lang w:val="fr-FR"/>
        </w:rPr>
        <w:t xml:space="preserve"> du PCT</w:t>
      </w:r>
      <w:r w:rsidR="006F5961" w:rsidRPr="00E734C7">
        <w:rPr>
          <w:lang w:val="fr-FR"/>
        </w:rPr>
        <w:t>.</w:t>
      </w:r>
    </w:p>
    <w:p w:rsidR="009557E6" w:rsidRPr="00E734C7" w:rsidRDefault="007B3453" w:rsidP="00E734C7">
      <w:pPr>
        <w:pStyle w:val="ONUMFS"/>
        <w:rPr>
          <w:lang w:val="fr-FR"/>
        </w:rPr>
      </w:pPr>
      <w:r w:rsidRPr="00E734C7">
        <w:rPr>
          <w:lang w:val="fr-FR"/>
        </w:rPr>
        <w:lastRenderedPageBreak/>
        <w:t>Au cours des cinq premières années de fonctionnement du système, 1422 observations ont été acceptées en rapport avec 1394 demandes internationales, soit environ 24 par mois ou une par jour ouvrable en moyenne ou environ</w:t>
      </w:r>
      <w:r w:rsidR="0062120C" w:rsidRPr="00E734C7">
        <w:rPr>
          <w:lang w:val="fr-FR"/>
        </w:rPr>
        <w:t xml:space="preserve"> 0</w:t>
      </w:r>
      <w:r w:rsidRPr="00E734C7">
        <w:rPr>
          <w:lang w:val="fr-FR"/>
        </w:rPr>
        <w:t xml:space="preserve">,15% </w:t>
      </w:r>
      <w:r w:rsidR="006B35FE" w:rsidRPr="00E734C7">
        <w:rPr>
          <w:lang w:val="fr-FR"/>
        </w:rPr>
        <w:t>de l</w:t>
      </w:r>
      <w:r w:rsidR="00F84D43" w:rsidRPr="00E734C7">
        <w:rPr>
          <w:lang w:val="fr-FR"/>
        </w:rPr>
        <w:t>’</w:t>
      </w:r>
      <w:r w:rsidR="006B35FE" w:rsidRPr="00E734C7">
        <w:rPr>
          <w:lang w:val="fr-FR"/>
        </w:rPr>
        <w:t>ensemble des</w:t>
      </w:r>
      <w:r w:rsidRPr="00E734C7">
        <w:rPr>
          <w:lang w:val="fr-FR"/>
        </w:rPr>
        <w:t xml:space="preserve"> demandes internationales remplissant les conditions requis</w:t>
      </w:r>
      <w:r w:rsidR="00D14CC5" w:rsidRPr="00E734C7">
        <w:rPr>
          <w:lang w:val="fr-FR"/>
        </w:rPr>
        <w:t>es.  Gl</w:t>
      </w:r>
      <w:r w:rsidRPr="00E734C7">
        <w:rPr>
          <w:lang w:val="fr-FR"/>
        </w:rPr>
        <w:t>obalement, on observe une hausse progressive de l</w:t>
      </w:r>
      <w:r w:rsidR="00F84D43" w:rsidRPr="00E734C7">
        <w:rPr>
          <w:lang w:val="fr-FR"/>
        </w:rPr>
        <w:t>’</w:t>
      </w:r>
      <w:r w:rsidRPr="00E734C7">
        <w:rPr>
          <w:lang w:val="fr-FR"/>
        </w:rPr>
        <w:t>utilisation du systè</w:t>
      </w:r>
      <w:r w:rsidR="00D14CC5" w:rsidRPr="00E734C7">
        <w:rPr>
          <w:lang w:val="fr-FR"/>
        </w:rPr>
        <w:t>me.  Ce</w:t>
      </w:r>
      <w:r w:rsidRPr="00E734C7">
        <w:rPr>
          <w:lang w:val="fr-FR"/>
        </w:rPr>
        <w:t>pendant, comme l</w:t>
      </w:r>
      <w:r w:rsidR="00F84D43" w:rsidRPr="00E734C7">
        <w:rPr>
          <w:lang w:val="fr-FR"/>
        </w:rPr>
        <w:t>’</w:t>
      </w:r>
      <w:r w:rsidRPr="00E734C7">
        <w:rPr>
          <w:lang w:val="fr-FR"/>
        </w:rPr>
        <w:t>on peut s</w:t>
      </w:r>
      <w:r w:rsidR="00F84D43" w:rsidRPr="00E734C7">
        <w:rPr>
          <w:lang w:val="fr-FR"/>
        </w:rPr>
        <w:t>’</w:t>
      </w:r>
      <w:r w:rsidRPr="00E734C7">
        <w:rPr>
          <w:lang w:val="fr-FR"/>
        </w:rPr>
        <w:t>y attendre quand les volumes sont faibles, les variations d</w:t>
      </w:r>
      <w:r w:rsidR="00F84D43" w:rsidRPr="00E734C7">
        <w:rPr>
          <w:lang w:val="fr-FR"/>
        </w:rPr>
        <w:t>’</w:t>
      </w:r>
      <w:r w:rsidRPr="00E734C7">
        <w:rPr>
          <w:lang w:val="fr-FR"/>
        </w:rPr>
        <w:t>un mois à l</w:t>
      </w:r>
      <w:r w:rsidR="00F84D43" w:rsidRPr="00E734C7">
        <w:rPr>
          <w:lang w:val="fr-FR"/>
        </w:rPr>
        <w:t>’</w:t>
      </w:r>
      <w:r w:rsidRPr="00E734C7">
        <w:rPr>
          <w:lang w:val="fr-FR"/>
        </w:rPr>
        <w:t>autre sont importantes par rapport au nombre tot</w:t>
      </w:r>
      <w:r w:rsidR="00D14CC5" w:rsidRPr="00E734C7">
        <w:rPr>
          <w:lang w:val="fr-FR"/>
        </w:rPr>
        <w:t>al.  On</w:t>
      </w:r>
      <w:r w:rsidR="00120A47" w:rsidRPr="00E734C7">
        <w:rPr>
          <w:lang w:val="fr-FR"/>
        </w:rPr>
        <w:t xml:space="preserve"> prévoyait une faible </w:t>
      </w:r>
      <w:r w:rsidRPr="00E734C7">
        <w:rPr>
          <w:lang w:val="fr-FR"/>
        </w:rPr>
        <w:t xml:space="preserve">utilisation du système, </w:t>
      </w:r>
      <w:r w:rsidR="00120A47" w:rsidRPr="00E734C7">
        <w:rPr>
          <w:lang w:val="fr-FR"/>
        </w:rPr>
        <w:t xml:space="preserve">compte tenu de la faible utilisation des </w:t>
      </w:r>
      <w:r w:rsidRPr="00E734C7">
        <w:rPr>
          <w:lang w:val="fr-FR"/>
        </w:rPr>
        <w:t xml:space="preserve">systèmes similaires </w:t>
      </w:r>
      <w:r w:rsidR="00120A47" w:rsidRPr="00E734C7">
        <w:rPr>
          <w:lang w:val="fr-FR"/>
        </w:rPr>
        <w:t xml:space="preserve">existant </w:t>
      </w:r>
      <w:r w:rsidR="00452F57" w:rsidRPr="00E734C7">
        <w:rPr>
          <w:lang w:val="fr-FR"/>
        </w:rPr>
        <w:t>dans le cadre d</w:t>
      </w:r>
      <w:r w:rsidR="00F84D43" w:rsidRPr="00E734C7">
        <w:rPr>
          <w:lang w:val="fr-FR"/>
        </w:rPr>
        <w:t>’</w:t>
      </w:r>
      <w:r w:rsidR="00452F57" w:rsidRPr="00E734C7">
        <w:rPr>
          <w:lang w:val="fr-FR"/>
        </w:rPr>
        <w:t xml:space="preserve">autres </w:t>
      </w:r>
      <w:r w:rsidRPr="00E734C7">
        <w:rPr>
          <w:lang w:val="fr-FR"/>
        </w:rPr>
        <w:t xml:space="preserve">législations nationales </w:t>
      </w:r>
      <w:r w:rsidR="00120A47" w:rsidRPr="00E734C7">
        <w:rPr>
          <w:lang w:val="fr-FR"/>
        </w:rPr>
        <w:t>permettant</w:t>
      </w:r>
      <w:r w:rsidRPr="00E734C7">
        <w:rPr>
          <w:lang w:val="fr-FR"/>
        </w:rPr>
        <w:t xml:space="preserve"> aux tiers de présenter des observations</w:t>
      </w:r>
      <w:r w:rsidR="00FC6F84" w:rsidRPr="00E734C7">
        <w:rPr>
          <w:lang w:val="fr-FR"/>
        </w:rPr>
        <w:t>.</w:t>
      </w:r>
    </w:p>
    <w:p w:rsidR="00822569" w:rsidRPr="00E734C7" w:rsidRDefault="006B35FE" w:rsidP="00E734C7">
      <w:pPr>
        <w:pStyle w:val="ONUMFS"/>
        <w:rPr>
          <w:lang w:val="fr-FR"/>
        </w:rPr>
      </w:pPr>
      <w:r w:rsidRPr="00E734C7">
        <w:rPr>
          <w:lang w:val="fr-FR"/>
        </w:rPr>
        <w:t xml:space="preserve">La majorité des observations </w:t>
      </w:r>
      <w:r w:rsidR="006F5961" w:rsidRPr="00E734C7">
        <w:rPr>
          <w:lang w:val="fr-FR"/>
        </w:rPr>
        <w:t>(78</w:t>
      </w:r>
      <w:r w:rsidRPr="00E734C7">
        <w:rPr>
          <w:lang w:val="fr-FR"/>
        </w:rPr>
        <w:t>%</w:t>
      </w:r>
      <w:r w:rsidR="006F5961" w:rsidRPr="00E734C7">
        <w:rPr>
          <w:lang w:val="fr-FR"/>
        </w:rPr>
        <w:t xml:space="preserve">) </w:t>
      </w:r>
      <w:r w:rsidRPr="00E734C7">
        <w:rPr>
          <w:lang w:val="fr-FR"/>
        </w:rPr>
        <w:t xml:space="preserve">ont été </w:t>
      </w:r>
      <w:r w:rsidR="001F69D8" w:rsidRPr="00E734C7">
        <w:rPr>
          <w:lang w:val="fr-FR"/>
        </w:rPr>
        <w:t>présentées</w:t>
      </w:r>
      <w:r w:rsidRPr="00E734C7">
        <w:rPr>
          <w:lang w:val="fr-FR"/>
        </w:rPr>
        <w:t xml:space="preserve"> de manière anony</w:t>
      </w:r>
      <w:r w:rsidR="00D14CC5" w:rsidRPr="00E734C7">
        <w:rPr>
          <w:lang w:val="fr-FR"/>
        </w:rPr>
        <w:t>me.  De</w:t>
      </w:r>
      <w:r w:rsidR="00B55309" w:rsidRPr="00E734C7">
        <w:rPr>
          <w:lang w:val="fr-FR"/>
        </w:rPr>
        <w:t xml:space="preserve"> fait</w:t>
      </w:r>
      <w:r w:rsidR="006F5961" w:rsidRPr="00E734C7">
        <w:rPr>
          <w:lang w:val="fr-FR"/>
        </w:rPr>
        <w:t xml:space="preserve">, </w:t>
      </w:r>
      <w:r w:rsidR="00120A47" w:rsidRPr="00E734C7">
        <w:rPr>
          <w:lang w:val="fr-FR"/>
        </w:rPr>
        <w:t xml:space="preserve">il est difficile de déterminer </w:t>
      </w:r>
      <w:r w:rsidR="00B55309" w:rsidRPr="00E734C7">
        <w:rPr>
          <w:lang w:val="fr-FR"/>
        </w:rPr>
        <w:t xml:space="preserve">la répartition géographique </w:t>
      </w:r>
      <w:r w:rsidR="001F69D8" w:rsidRPr="00E734C7">
        <w:rPr>
          <w:lang w:val="fr-FR"/>
        </w:rPr>
        <w:t>en ce qui concerne la</w:t>
      </w:r>
      <w:r w:rsidR="00B55309" w:rsidRPr="00E734C7">
        <w:rPr>
          <w:lang w:val="fr-FR"/>
        </w:rPr>
        <w:t xml:space="preserve"> source des observatio</w:t>
      </w:r>
      <w:r w:rsidR="00D14CC5" w:rsidRPr="00E734C7">
        <w:rPr>
          <w:lang w:val="fr-FR"/>
        </w:rPr>
        <w:t>ns.  En</w:t>
      </w:r>
      <w:r w:rsidR="00120A47" w:rsidRPr="00E734C7">
        <w:rPr>
          <w:lang w:val="fr-FR"/>
        </w:rPr>
        <w:t xml:space="preserve"> revanche</w:t>
      </w:r>
      <w:r w:rsidR="00B55309" w:rsidRPr="00E734C7">
        <w:rPr>
          <w:lang w:val="fr-FR"/>
        </w:rPr>
        <w:t>, certains éléments comme la langue de</w:t>
      </w:r>
      <w:r w:rsidR="001F69D8" w:rsidRPr="00E734C7">
        <w:rPr>
          <w:lang w:val="fr-FR"/>
        </w:rPr>
        <w:t xml:space="preserve"> l</w:t>
      </w:r>
      <w:r w:rsidR="00F84D43" w:rsidRPr="00E734C7">
        <w:rPr>
          <w:lang w:val="fr-FR"/>
        </w:rPr>
        <w:t>’</w:t>
      </w:r>
      <w:r w:rsidR="001F69D8" w:rsidRPr="00E734C7">
        <w:rPr>
          <w:lang w:val="fr-FR"/>
        </w:rPr>
        <w:t>o</w:t>
      </w:r>
      <w:r w:rsidR="00B55309" w:rsidRPr="00E734C7">
        <w:rPr>
          <w:lang w:val="fr-FR"/>
        </w:rPr>
        <w:t xml:space="preserve">bservation par rapport à la langue de publication ou encore la source des documents cités laissent penser que les observations </w:t>
      </w:r>
      <w:r w:rsidR="001F69D8" w:rsidRPr="00E734C7">
        <w:rPr>
          <w:lang w:val="fr-FR"/>
        </w:rPr>
        <w:t>sont</w:t>
      </w:r>
      <w:r w:rsidR="00B55309" w:rsidRPr="00E734C7">
        <w:rPr>
          <w:lang w:val="fr-FR"/>
        </w:rPr>
        <w:t xml:space="preserve"> souvent </w:t>
      </w:r>
      <w:r w:rsidR="00120A47" w:rsidRPr="00E734C7">
        <w:rPr>
          <w:lang w:val="fr-FR"/>
        </w:rPr>
        <w:t>présentées</w:t>
      </w:r>
      <w:r w:rsidR="001F69D8" w:rsidRPr="00E734C7">
        <w:rPr>
          <w:lang w:val="fr-FR"/>
        </w:rPr>
        <w:t xml:space="preserve"> par des</w:t>
      </w:r>
      <w:r w:rsidR="00B55309" w:rsidRPr="00E734C7">
        <w:rPr>
          <w:lang w:val="fr-FR"/>
        </w:rPr>
        <w:t xml:space="preserve"> concurrents situés dans la région dans laquelle </w:t>
      </w:r>
      <w:r w:rsidR="00120A47" w:rsidRPr="00E734C7">
        <w:rPr>
          <w:lang w:val="fr-FR"/>
        </w:rPr>
        <w:t xml:space="preserve">a été déposée </w:t>
      </w:r>
      <w:r w:rsidR="00B55309" w:rsidRPr="00E734C7">
        <w:rPr>
          <w:lang w:val="fr-FR"/>
        </w:rPr>
        <w:t>la demande internationale</w:t>
      </w:r>
      <w:r w:rsidR="006F5961" w:rsidRPr="00E734C7">
        <w:rPr>
          <w:lang w:val="fr-FR"/>
        </w:rPr>
        <w:t>.</w:t>
      </w:r>
    </w:p>
    <w:p w:rsidR="00822569" w:rsidRPr="00E734C7" w:rsidRDefault="00B55309" w:rsidP="00E734C7">
      <w:pPr>
        <w:pStyle w:val="ONUMFS"/>
        <w:rPr>
          <w:lang w:val="fr-FR"/>
        </w:rPr>
      </w:pPr>
      <w:r w:rsidRPr="00E734C7">
        <w:rPr>
          <w:lang w:val="fr-FR"/>
        </w:rPr>
        <w:t xml:space="preserve">Lorsque le système a été créé, </w:t>
      </w:r>
      <w:r w:rsidR="00120A47" w:rsidRPr="00E734C7">
        <w:rPr>
          <w:lang w:val="fr-FR"/>
        </w:rPr>
        <w:t xml:space="preserve">on craignait </w:t>
      </w:r>
      <w:r w:rsidRPr="00E734C7">
        <w:rPr>
          <w:lang w:val="fr-FR"/>
        </w:rPr>
        <w:t xml:space="preserve">que le </w:t>
      </w:r>
      <w:r w:rsidR="00291B2A" w:rsidRPr="00E734C7">
        <w:rPr>
          <w:lang w:val="fr-FR"/>
        </w:rPr>
        <w:t xml:space="preserve">système donne lieu à des abus et que le </w:t>
      </w:r>
      <w:r w:rsidRPr="00E734C7">
        <w:rPr>
          <w:lang w:val="fr-FR"/>
        </w:rPr>
        <w:t xml:space="preserve">déposant et les offices </w:t>
      </w:r>
      <w:r w:rsidR="00120A47" w:rsidRPr="00E734C7">
        <w:rPr>
          <w:lang w:val="fr-FR"/>
        </w:rPr>
        <w:t>soient submergés</w:t>
      </w:r>
      <w:r w:rsidRPr="00E734C7">
        <w:rPr>
          <w:lang w:val="fr-FR"/>
        </w:rPr>
        <w:t xml:space="preserve"> d</w:t>
      </w:r>
      <w:r w:rsidR="00F84D43" w:rsidRPr="00E734C7">
        <w:rPr>
          <w:lang w:val="fr-FR"/>
        </w:rPr>
        <w:t>’</w:t>
      </w:r>
      <w:r w:rsidRPr="00E734C7">
        <w:rPr>
          <w:lang w:val="fr-FR"/>
        </w:rPr>
        <w:t>informations redondantes ou en grande partie inutil</w:t>
      </w:r>
      <w:r w:rsidR="00D14CC5" w:rsidRPr="00E734C7">
        <w:rPr>
          <w:lang w:val="fr-FR"/>
        </w:rPr>
        <w:t>es.  Ce</w:t>
      </w:r>
      <w:r w:rsidR="00137A46" w:rsidRPr="00E734C7">
        <w:rPr>
          <w:lang w:val="fr-FR"/>
        </w:rPr>
        <w:t>pendant, aucune tentative d</w:t>
      </w:r>
      <w:r w:rsidR="00F84D43" w:rsidRPr="00E734C7">
        <w:rPr>
          <w:lang w:val="fr-FR"/>
        </w:rPr>
        <w:t>’</w:t>
      </w:r>
      <w:r w:rsidR="00137A46" w:rsidRPr="00E734C7">
        <w:rPr>
          <w:lang w:val="fr-FR"/>
        </w:rPr>
        <w:t>utilisation frauduleuse du système n</w:t>
      </w:r>
      <w:r w:rsidR="00F84D43" w:rsidRPr="00E734C7">
        <w:rPr>
          <w:lang w:val="fr-FR"/>
        </w:rPr>
        <w:t>’</w:t>
      </w:r>
      <w:r w:rsidR="00137A46" w:rsidRPr="00E734C7">
        <w:rPr>
          <w:lang w:val="fr-FR"/>
        </w:rPr>
        <w:t>a été constat</w:t>
      </w:r>
      <w:r w:rsidR="00D14CC5" w:rsidRPr="00E734C7">
        <w:rPr>
          <w:lang w:val="fr-FR"/>
        </w:rPr>
        <w:t>ée.  Le</w:t>
      </w:r>
      <w:r w:rsidR="00137A46" w:rsidRPr="00E734C7">
        <w:rPr>
          <w:lang w:val="fr-FR"/>
        </w:rPr>
        <w:t xml:space="preserve"> nombre maximum d</w:t>
      </w:r>
      <w:r w:rsidR="00F84D43" w:rsidRPr="00E734C7">
        <w:rPr>
          <w:lang w:val="fr-FR"/>
        </w:rPr>
        <w:t>’</w:t>
      </w:r>
      <w:r w:rsidR="00137A46" w:rsidRPr="00E734C7">
        <w:rPr>
          <w:lang w:val="fr-FR"/>
        </w:rPr>
        <w:t xml:space="preserve">observations reçues </w:t>
      </w:r>
      <w:r w:rsidR="005B35DD" w:rsidRPr="00E734C7">
        <w:rPr>
          <w:lang w:val="fr-FR"/>
        </w:rPr>
        <w:t>en rapport avec</w:t>
      </w:r>
      <w:r w:rsidR="00137A46" w:rsidRPr="00E734C7">
        <w:rPr>
          <w:lang w:val="fr-FR"/>
        </w:rPr>
        <w:t xml:space="preserve"> une demande était de tro</w:t>
      </w:r>
      <w:r w:rsidR="00D14CC5" w:rsidRPr="00E734C7">
        <w:rPr>
          <w:lang w:val="fr-FR"/>
        </w:rPr>
        <w:t>is.  So</w:t>
      </w:r>
      <w:r w:rsidR="00137A46" w:rsidRPr="00E734C7">
        <w:rPr>
          <w:lang w:val="fr-FR"/>
        </w:rPr>
        <w:t xml:space="preserve">uvent, </w:t>
      </w:r>
      <w:r w:rsidR="005B35DD" w:rsidRPr="00E734C7">
        <w:rPr>
          <w:lang w:val="fr-FR"/>
        </w:rPr>
        <w:t>un seul</w:t>
      </w:r>
      <w:r w:rsidR="00137A46" w:rsidRPr="00E734C7">
        <w:rPr>
          <w:lang w:val="fr-FR"/>
        </w:rPr>
        <w:t xml:space="preserve"> document compris dans l</w:t>
      </w:r>
      <w:r w:rsidR="00F84D43" w:rsidRPr="00E734C7">
        <w:rPr>
          <w:lang w:val="fr-FR"/>
        </w:rPr>
        <w:t>’</w:t>
      </w:r>
      <w:r w:rsidR="00137A46" w:rsidRPr="00E734C7">
        <w:rPr>
          <w:lang w:val="fr-FR"/>
        </w:rPr>
        <w:t xml:space="preserve">état de la technique </w:t>
      </w:r>
      <w:r w:rsidR="005B35DD" w:rsidRPr="00E734C7">
        <w:rPr>
          <w:lang w:val="fr-FR"/>
        </w:rPr>
        <w:t>était cité</w:t>
      </w:r>
      <w:r w:rsidR="00137A46" w:rsidRPr="00E734C7">
        <w:rPr>
          <w:lang w:val="fr-FR"/>
        </w:rPr>
        <w:t>, pour une moyenne de 3,8 et un maximum de 22</w:t>
      </w:r>
      <w:r w:rsidR="006F5961" w:rsidRPr="00E734C7">
        <w:rPr>
          <w:lang w:val="fr-FR"/>
        </w:rPr>
        <w:t xml:space="preserve">.  </w:t>
      </w:r>
      <w:r w:rsidR="00137A46" w:rsidRPr="00E734C7">
        <w:rPr>
          <w:lang w:val="fr-FR"/>
        </w:rPr>
        <w:t>Seules</w:t>
      </w:r>
      <w:r w:rsidR="006F5961" w:rsidRPr="00E734C7">
        <w:rPr>
          <w:lang w:val="fr-FR"/>
        </w:rPr>
        <w:t xml:space="preserve"> 45</w:t>
      </w:r>
      <w:r w:rsidR="003A4968" w:rsidRPr="00E734C7">
        <w:rPr>
          <w:lang w:val="fr-FR"/>
        </w:rPr>
        <w:t> </w:t>
      </w:r>
      <w:r w:rsidR="006F5961" w:rsidRPr="00E734C7">
        <w:rPr>
          <w:lang w:val="fr-FR"/>
        </w:rPr>
        <w:t xml:space="preserve">observations </w:t>
      </w:r>
      <w:r w:rsidR="00137A46" w:rsidRPr="00E734C7">
        <w:rPr>
          <w:lang w:val="fr-FR"/>
        </w:rPr>
        <w:t>ont été rejetées au cours de ces cinq</w:t>
      </w:r>
      <w:r w:rsidR="00C440B6" w:rsidRPr="00E734C7">
        <w:rPr>
          <w:lang w:val="fr-FR"/>
        </w:rPr>
        <w:t> </w:t>
      </w:r>
      <w:r w:rsidR="00137A46" w:rsidRPr="00E734C7">
        <w:rPr>
          <w:lang w:val="fr-FR"/>
        </w:rPr>
        <w:t>premières anné</w:t>
      </w:r>
      <w:r w:rsidR="00D14CC5" w:rsidRPr="00E734C7">
        <w:rPr>
          <w:lang w:val="fr-FR"/>
        </w:rPr>
        <w:t>es.  Su</w:t>
      </w:r>
      <w:r w:rsidR="001F4EDD" w:rsidRPr="00E734C7">
        <w:rPr>
          <w:lang w:val="fr-FR"/>
        </w:rPr>
        <w:t>r ces 45, la plupart étaient soit des observations présentées par erreur par des personnes essayant le système, soit des observations contenant des irrégularités relativement mineures, qui ont été corrigées et présentées à nouveau par la sui</w:t>
      </w:r>
      <w:r w:rsidR="00D14CC5" w:rsidRPr="00E734C7">
        <w:rPr>
          <w:lang w:val="fr-FR"/>
        </w:rPr>
        <w:t>te.  Le</w:t>
      </w:r>
      <w:r w:rsidR="001F4EDD" w:rsidRPr="00E734C7">
        <w:rPr>
          <w:lang w:val="fr-FR"/>
        </w:rPr>
        <w:t xml:space="preserve"> Bureau international n</w:t>
      </w:r>
      <w:r w:rsidR="00F84D43" w:rsidRPr="00E734C7">
        <w:rPr>
          <w:lang w:val="fr-FR"/>
        </w:rPr>
        <w:t>’</w:t>
      </w:r>
      <w:r w:rsidR="001F4EDD" w:rsidRPr="00E734C7">
        <w:rPr>
          <w:lang w:val="fr-FR"/>
        </w:rPr>
        <w:t>a pas connaissance de cas dans lesquels une observation présentée délibérément serait susceptible d</w:t>
      </w:r>
      <w:r w:rsidR="00F84D43" w:rsidRPr="00E734C7">
        <w:rPr>
          <w:lang w:val="fr-FR"/>
        </w:rPr>
        <w:t>’</w:t>
      </w:r>
      <w:r w:rsidR="001F4EDD" w:rsidRPr="00E734C7">
        <w:rPr>
          <w:lang w:val="fr-FR"/>
        </w:rPr>
        <w:t>être considérée comme inacceptable dans le cadre d</w:t>
      </w:r>
      <w:r w:rsidR="00F84D43" w:rsidRPr="00E734C7">
        <w:rPr>
          <w:lang w:val="fr-FR"/>
        </w:rPr>
        <w:t>’</w:t>
      </w:r>
      <w:r w:rsidR="001F4EDD" w:rsidRPr="00E734C7">
        <w:rPr>
          <w:lang w:val="fr-FR"/>
        </w:rPr>
        <w:t>un processus national d</w:t>
      </w:r>
      <w:r w:rsidR="00F84D43" w:rsidRPr="00E734C7">
        <w:rPr>
          <w:lang w:val="fr-FR"/>
        </w:rPr>
        <w:t>’</w:t>
      </w:r>
      <w:r w:rsidR="001F4EDD" w:rsidRPr="00E734C7">
        <w:rPr>
          <w:lang w:val="fr-FR"/>
        </w:rPr>
        <w:t>observations par les tiers autorisant les observations sur un nombre plus élevé de questions relatives à la brevetabilité.</w:t>
      </w:r>
    </w:p>
    <w:p w:rsidR="00822569" w:rsidRPr="00E734C7" w:rsidRDefault="001F4EDD" w:rsidP="00E734C7">
      <w:pPr>
        <w:pStyle w:val="ONUMFS"/>
        <w:rPr>
          <w:lang w:val="fr-FR"/>
        </w:rPr>
      </w:pPr>
      <w:r w:rsidRPr="00E734C7">
        <w:rPr>
          <w:lang w:val="fr-FR"/>
        </w:rPr>
        <w:t xml:space="preserve">La grande majorité </w:t>
      </w:r>
      <w:r w:rsidR="006F5961" w:rsidRPr="00E734C7">
        <w:rPr>
          <w:lang w:val="fr-FR"/>
        </w:rPr>
        <w:t>(</w:t>
      </w:r>
      <w:r w:rsidRPr="00E734C7">
        <w:rPr>
          <w:lang w:val="fr-FR"/>
        </w:rPr>
        <w:t>plus de 90%</w:t>
      </w:r>
      <w:r w:rsidR="006F5961" w:rsidRPr="00E734C7">
        <w:rPr>
          <w:lang w:val="fr-FR"/>
        </w:rPr>
        <w:t xml:space="preserve">) </w:t>
      </w:r>
      <w:r w:rsidRPr="00E734C7">
        <w:rPr>
          <w:lang w:val="fr-FR"/>
        </w:rPr>
        <w:t>des observations ont été présentées en angla</w:t>
      </w:r>
      <w:r w:rsidR="00D14CC5" w:rsidRPr="00E734C7">
        <w:rPr>
          <w:lang w:val="fr-FR"/>
        </w:rPr>
        <w:t>is.  Ce</w:t>
      </w:r>
      <w:r w:rsidRPr="00E734C7">
        <w:rPr>
          <w:lang w:val="fr-FR"/>
        </w:rPr>
        <w:t xml:space="preserve">la </w:t>
      </w:r>
      <w:r w:rsidR="00120A47" w:rsidRPr="00E734C7">
        <w:rPr>
          <w:lang w:val="fr-FR"/>
        </w:rPr>
        <w:t>vient</w:t>
      </w:r>
      <w:r w:rsidRPr="00E734C7">
        <w:rPr>
          <w:lang w:val="fr-FR"/>
        </w:rPr>
        <w:t xml:space="preserve"> en partie du fait </w:t>
      </w:r>
      <w:r w:rsidR="00120A47" w:rsidRPr="00E734C7">
        <w:rPr>
          <w:lang w:val="fr-FR"/>
        </w:rPr>
        <w:t>que près de</w:t>
      </w:r>
      <w:r w:rsidRPr="00E734C7">
        <w:rPr>
          <w:lang w:val="fr-FR"/>
        </w:rPr>
        <w:t xml:space="preserve"> la moitié des demandes internationales sont publiées en angla</w:t>
      </w:r>
      <w:r w:rsidR="00D14CC5" w:rsidRPr="00E734C7">
        <w:rPr>
          <w:lang w:val="fr-FR"/>
        </w:rPr>
        <w:t>is.  En</w:t>
      </w:r>
      <w:r w:rsidR="00120A47" w:rsidRPr="00E734C7">
        <w:rPr>
          <w:lang w:val="fr-FR"/>
        </w:rPr>
        <w:t xml:space="preserve"> outre</w:t>
      </w:r>
      <w:r w:rsidRPr="00E734C7">
        <w:rPr>
          <w:lang w:val="fr-FR"/>
        </w:rPr>
        <w:t xml:space="preserve">, un tiers peut décider de présenter des observations en anglais, même si </w:t>
      </w:r>
      <w:r w:rsidR="00EF6459" w:rsidRPr="00E734C7">
        <w:rPr>
          <w:lang w:val="fr-FR"/>
        </w:rPr>
        <w:t>l</w:t>
      </w:r>
      <w:r w:rsidR="00F84D43" w:rsidRPr="00E734C7">
        <w:rPr>
          <w:lang w:val="fr-FR"/>
        </w:rPr>
        <w:t>’</w:t>
      </w:r>
      <w:r w:rsidR="00EF6459" w:rsidRPr="00E734C7">
        <w:rPr>
          <w:lang w:val="fr-FR"/>
        </w:rPr>
        <w:t>anglais</w:t>
      </w:r>
      <w:r w:rsidRPr="00E734C7">
        <w:rPr>
          <w:lang w:val="fr-FR"/>
        </w:rPr>
        <w:t xml:space="preserve"> n</w:t>
      </w:r>
      <w:r w:rsidR="00F84D43" w:rsidRPr="00E734C7">
        <w:rPr>
          <w:lang w:val="fr-FR"/>
        </w:rPr>
        <w:t>’</w:t>
      </w:r>
      <w:r w:rsidRPr="00E734C7">
        <w:rPr>
          <w:lang w:val="fr-FR"/>
        </w:rPr>
        <w:t xml:space="preserve">est pas la langue de publication ni sa langue maternelle, </w:t>
      </w:r>
      <w:r w:rsidR="00120A47" w:rsidRPr="00E734C7">
        <w:rPr>
          <w:lang w:val="fr-FR"/>
        </w:rPr>
        <w:t>pour que</w:t>
      </w:r>
      <w:r w:rsidRPr="00E734C7">
        <w:rPr>
          <w:lang w:val="fr-FR"/>
        </w:rPr>
        <w:t xml:space="preserve"> celles</w:t>
      </w:r>
      <w:r w:rsidR="00D14CC5" w:rsidRPr="00E734C7">
        <w:rPr>
          <w:lang w:val="fr-FR"/>
        </w:rPr>
        <w:noBreakHyphen/>
      </w:r>
      <w:r w:rsidRPr="00E734C7">
        <w:rPr>
          <w:lang w:val="fr-FR"/>
        </w:rPr>
        <w:t>ci soient accessibles au plus grand nombre possible d</w:t>
      </w:r>
      <w:r w:rsidR="00F84D43" w:rsidRPr="00E734C7">
        <w:rPr>
          <w:lang w:val="fr-FR"/>
        </w:rPr>
        <w:t>’</w:t>
      </w:r>
      <w:r w:rsidRPr="00E734C7">
        <w:rPr>
          <w:lang w:val="fr-FR"/>
        </w:rPr>
        <w:t>offices désignés</w:t>
      </w:r>
      <w:r w:rsidR="006F5961" w:rsidRPr="00E734C7">
        <w:rPr>
          <w:lang w:val="fr-FR"/>
        </w:rPr>
        <w:t xml:space="preserve">, </w:t>
      </w:r>
      <w:r w:rsidRPr="00E734C7">
        <w:rPr>
          <w:lang w:val="fr-FR"/>
        </w:rPr>
        <w:t>car les observations ne sont pas traduites par le Bureau international</w:t>
      </w:r>
      <w:r w:rsidR="006F5961" w:rsidRPr="00E734C7">
        <w:rPr>
          <w:lang w:val="fr-FR"/>
        </w:rPr>
        <w:t>.</w:t>
      </w:r>
    </w:p>
    <w:p w:rsidR="00822569" w:rsidRPr="00E734C7" w:rsidRDefault="000A2A14" w:rsidP="00E734C7">
      <w:pPr>
        <w:pStyle w:val="ONUMFS"/>
        <w:rPr>
          <w:lang w:val="fr-FR"/>
        </w:rPr>
      </w:pPr>
      <w:r w:rsidRPr="00E734C7">
        <w:rPr>
          <w:lang w:val="fr-FR"/>
        </w:rPr>
        <w:t xml:space="preserve">Environ 29% des documents </w:t>
      </w:r>
      <w:r w:rsidR="00EF6459" w:rsidRPr="00E734C7">
        <w:rPr>
          <w:lang w:val="fr-FR"/>
        </w:rPr>
        <w:t>cités</w:t>
      </w:r>
      <w:r w:rsidRPr="00E734C7">
        <w:rPr>
          <w:lang w:val="fr-FR"/>
        </w:rPr>
        <w:t xml:space="preserve"> dans les observations par les tiers renvoyaient à la littérature non</w:t>
      </w:r>
      <w:r w:rsidR="00D14CC5" w:rsidRPr="00E734C7">
        <w:rPr>
          <w:lang w:val="fr-FR"/>
        </w:rPr>
        <w:noBreakHyphen/>
      </w:r>
      <w:r w:rsidRPr="00E734C7">
        <w:rPr>
          <w:lang w:val="fr-FR"/>
        </w:rPr>
        <w:t xml:space="preserve">brevet, une part </w:t>
      </w:r>
      <w:r w:rsidR="002752F4" w:rsidRPr="00E734C7">
        <w:rPr>
          <w:lang w:val="fr-FR"/>
        </w:rPr>
        <w:t>beaucoup</w:t>
      </w:r>
      <w:r w:rsidRPr="00E734C7">
        <w:rPr>
          <w:lang w:val="fr-FR"/>
        </w:rPr>
        <w:t xml:space="preserve"> plus élevée que celle correspondant aux rapports de recherche internationale</w:t>
      </w:r>
      <w:r w:rsidR="00DD01D7" w:rsidRPr="00E734C7">
        <w:rPr>
          <w:lang w:val="fr-FR"/>
        </w:rPr>
        <w:t xml:space="preserve"> (</w:t>
      </w:r>
      <w:r w:rsidRPr="00E734C7">
        <w:rPr>
          <w:lang w:val="fr-FR"/>
        </w:rPr>
        <w:t>un peu plus de 10%</w:t>
      </w:r>
      <w:r w:rsidR="00BA3162" w:rsidRPr="00E734C7">
        <w:rPr>
          <w:lang w:val="fr-FR"/>
        </w:rPr>
        <w:t>, voir le rapport sur les caractéristiques des rapports de recherche internationale qui figure dans la circulaire</w:t>
      </w:r>
      <w:r w:rsidR="00DD01D7" w:rsidRPr="00E734C7">
        <w:rPr>
          <w:lang w:val="fr-FR"/>
        </w:rPr>
        <w:t xml:space="preserve"> C. PCT 1524). </w:t>
      </w:r>
      <w:r w:rsidR="00B01A5E" w:rsidRPr="00E734C7">
        <w:rPr>
          <w:lang w:val="fr-FR"/>
        </w:rPr>
        <w:t xml:space="preserve"> </w:t>
      </w:r>
      <w:r w:rsidR="00BA3162" w:rsidRPr="00E734C7">
        <w:rPr>
          <w:lang w:val="fr-FR"/>
        </w:rPr>
        <w:t xml:space="preserve">Cela reflète un des </w:t>
      </w:r>
      <w:r w:rsidR="00120A47" w:rsidRPr="00E734C7">
        <w:rPr>
          <w:lang w:val="fr-FR"/>
        </w:rPr>
        <w:t>objectifs visés</w:t>
      </w:r>
      <w:r w:rsidR="00BA3162" w:rsidRPr="00E734C7">
        <w:rPr>
          <w:lang w:val="fr-FR"/>
        </w:rPr>
        <w:t xml:space="preserve"> par le système, </w:t>
      </w:r>
      <w:r w:rsidR="00F84D43" w:rsidRPr="00E734C7">
        <w:rPr>
          <w:lang w:val="fr-FR"/>
        </w:rPr>
        <w:t>à savoir</w:t>
      </w:r>
      <w:r w:rsidR="00EF6459" w:rsidRPr="00E734C7">
        <w:rPr>
          <w:lang w:val="fr-FR"/>
        </w:rPr>
        <w:t xml:space="preserve"> mettre</w:t>
      </w:r>
      <w:r w:rsidR="00BA3162" w:rsidRPr="00E734C7">
        <w:rPr>
          <w:lang w:val="fr-FR"/>
        </w:rPr>
        <w:t xml:space="preserve"> en lumière d</w:t>
      </w:r>
      <w:r w:rsidR="00F84D43" w:rsidRPr="00E734C7">
        <w:rPr>
          <w:lang w:val="fr-FR"/>
        </w:rPr>
        <w:t>’</w:t>
      </w:r>
      <w:r w:rsidR="00BA3162" w:rsidRPr="00E734C7">
        <w:rPr>
          <w:lang w:val="fr-FR"/>
        </w:rPr>
        <w:t>autres types de documents susceptibles d</w:t>
      </w:r>
      <w:r w:rsidR="00F84D43" w:rsidRPr="00E734C7">
        <w:rPr>
          <w:lang w:val="fr-FR"/>
        </w:rPr>
        <w:t>’</w:t>
      </w:r>
      <w:r w:rsidR="00BA3162" w:rsidRPr="00E734C7">
        <w:rPr>
          <w:lang w:val="fr-FR"/>
        </w:rPr>
        <w:t>être connus des concurrents, mais difficiles à trouver pour les examinateurs</w:t>
      </w:r>
      <w:r w:rsidR="00B01A5E" w:rsidRPr="00E734C7">
        <w:rPr>
          <w:lang w:val="fr-FR"/>
        </w:rPr>
        <w:t>.</w:t>
      </w:r>
    </w:p>
    <w:p w:rsidR="00822569" w:rsidRPr="00E734C7" w:rsidRDefault="004E17EF" w:rsidP="00E734C7">
      <w:pPr>
        <w:pStyle w:val="ONUMFS"/>
        <w:rPr>
          <w:lang w:val="fr-FR"/>
        </w:rPr>
      </w:pPr>
      <w:r w:rsidRPr="00E734C7">
        <w:rPr>
          <w:lang w:val="fr-FR"/>
        </w:rPr>
        <w:t xml:space="preserve">Une </w:t>
      </w:r>
      <w:r w:rsidR="00120A47" w:rsidRPr="00E734C7">
        <w:rPr>
          <w:lang w:val="fr-FR"/>
        </w:rPr>
        <w:t>part importante</w:t>
      </w:r>
      <w:r w:rsidRPr="00E734C7">
        <w:rPr>
          <w:lang w:val="fr-FR"/>
        </w:rPr>
        <w:t xml:space="preserve"> des documents </w:t>
      </w:r>
      <w:r w:rsidR="00EF6459" w:rsidRPr="00E734C7">
        <w:rPr>
          <w:lang w:val="fr-FR"/>
        </w:rPr>
        <w:t>cités</w:t>
      </w:r>
      <w:r w:rsidRPr="00E734C7">
        <w:rPr>
          <w:lang w:val="fr-FR"/>
        </w:rPr>
        <w:t xml:space="preserve"> dans les observations par les tiers étaient relativement nouveaux</w:t>
      </w:r>
      <w:r w:rsidR="00B01A5E" w:rsidRPr="00E734C7">
        <w:rPr>
          <w:lang w:val="fr-FR"/>
        </w:rPr>
        <w:t xml:space="preserve"> (</w:t>
      </w:r>
      <w:r w:rsidR="00EF6459" w:rsidRPr="00E734C7">
        <w:rPr>
          <w:lang w:val="fr-FR"/>
        </w:rPr>
        <w:t xml:space="preserve">ces documents avaient été </w:t>
      </w:r>
      <w:r w:rsidRPr="00E734C7">
        <w:rPr>
          <w:lang w:val="fr-FR"/>
        </w:rPr>
        <w:t xml:space="preserve">publiés quelques années avant la date du dépôt international et certains </w:t>
      </w:r>
      <w:r w:rsidR="00EF6459" w:rsidRPr="00E734C7">
        <w:rPr>
          <w:lang w:val="fr-FR"/>
        </w:rPr>
        <w:t>relevaient</w:t>
      </w:r>
      <w:r w:rsidRPr="00E734C7">
        <w:rPr>
          <w:lang w:val="fr-FR"/>
        </w:rPr>
        <w:t xml:space="preserve"> des catégories</w:t>
      </w:r>
      <w:r w:rsidR="00B01A5E" w:rsidRPr="00E734C7">
        <w:rPr>
          <w:lang w:val="fr-FR"/>
        </w:rPr>
        <w:t xml:space="preserve"> “E” </w:t>
      </w:r>
      <w:r w:rsidRPr="00E734C7">
        <w:rPr>
          <w:lang w:val="fr-FR"/>
        </w:rPr>
        <w:t>ou</w:t>
      </w:r>
      <w:r w:rsidR="00B01A5E" w:rsidRPr="00E734C7">
        <w:rPr>
          <w:lang w:val="fr-FR"/>
        </w:rPr>
        <w:t xml:space="preserve"> “P”).  </w:t>
      </w:r>
      <w:r w:rsidRPr="00E734C7">
        <w:rPr>
          <w:lang w:val="fr-FR"/>
        </w:rPr>
        <w:t xml:space="preserve">Cependant, on ne connaît pas </w:t>
      </w:r>
      <w:r w:rsidR="005004F0" w:rsidRPr="00E734C7">
        <w:rPr>
          <w:lang w:val="fr-FR"/>
        </w:rPr>
        <w:t>le nombre exact de</w:t>
      </w:r>
      <w:r w:rsidRPr="00E734C7">
        <w:rPr>
          <w:lang w:val="fr-FR"/>
        </w:rPr>
        <w:t xml:space="preserve"> documents cités dans les rapports de recherche internationale</w:t>
      </w:r>
      <w:r w:rsidR="009D6A21" w:rsidRPr="00E734C7">
        <w:rPr>
          <w:lang w:val="fr-FR"/>
        </w:rPr>
        <w:t xml:space="preserve">, </w:t>
      </w:r>
      <w:r w:rsidRPr="00E734C7">
        <w:rPr>
          <w:lang w:val="fr-FR"/>
        </w:rPr>
        <w:t xml:space="preserve">car le rapport sur les caractéristiques des rapports de recherche internationale susmentionné </w:t>
      </w:r>
      <w:r w:rsidR="005004F0" w:rsidRPr="00E734C7">
        <w:rPr>
          <w:lang w:val="fr-FR"/>
        </w:rPr>
        <w:t xml:space="preserve">ne fournit aucune indication à cet égard </w:t>
      </w:r>
      <w:r w:rsidRPr="00E734C7">
        <w:rPr>
          <w:lang w:val="fr-FR"/>
        </w:rPr>
        <w:t xml:space="preserve">et les informations nécessaires </w:t>
      </w:r>
      <w:r w:rsidR="005004F0" w:rsidRPr="00E734C7">
        <w:rPr>
          <w:lang w:val="fr-FR"/>
        </w:rPr>
        <w:t>concernant</w:t>
      </w:r>
      <w:r w:rsidR="00F70B2C" w:rsidRPr="00E734C7">
        <w:rPr>
          <w:lang w:val="fr-FR"/>
        </w:rPr>
        <w:t xml:space="preserve"> la littérature non</w:t>
      </w:r>
      <w:r w:rsidR="00D14CC5" w:rsidRPr="00E734C7">
        <w:rPr>
          <w:lang w:val="fr-FR"/>
        </w:rPr>
        <w:noBreakHyphen/>
      </w:r>
      <w:r w:rsidR="00F70B2C" w:rsidRPr="00E734C7">
        <w:rPr>
          <w:lang w:val="fr-FR"/>
        </w:rPr>
        <w:t xml:space="preserve">brevet </w:t>
      </w:r>
      <w:r w:rsidR="005004F0" w:rsidRPr="00E734C7">
        <w:rPr>
          <w:lang w:val="fr-FR"/>
        </w:rPr>
        <w:t xml:space="preserve">citée </w:t>
      </w:r>
      <w:r w:rsidR="00F70B2C" w:rsidRPr="00E734C7">
        <w:rPr>
          <w:lang w:val="fr-FR"/>
        </w:rPr>
        <w:t>dans les rapports de recherche internationale</w:t>
      </w:r>
      <w:r w:rsidR="005004F0" w:rsidRPr="00E734C7">
        <w:rPr>
          <w:lang w:val="fr-FR"/>
        </w:rPr>
        <w:t xml:space="preserve"> ne sont pas disponibles</w:t>
      </w:r>
      <w:r w:rsidR="00B01A5E" w:rsidRPr="00E734C7">
        <w:rPr>
          <w:lang w:val="fr-FR"/>
        </w:rPr>
        <w:t>.</w:t>
      </w:r>
    </w:p>
    <w:p w:rsidR="009557E6" w:rsidRPr="008F268D" w:rsidRDefault="00F70B2C" w:rsidP="00F752C3">
      <w:pPr>
        <w:pStyle w:val="ONUMFS"/>
        <w:keepLines/>
        <w:rPr>
          <w:lang w:val="fr-FR"/>
        </w:rPr>
      </w:pPr>
      <w:r w:rsidRPr="00E734C7">
        <w:rPr>
          <w:lang w:val="fr-FR"/>
        </w:rPr>
        <w:lastRenderedPageBreak/>
        <w:t>On a observé une forte tendance à laisser les observations jusqu</w:t>
      </w:r>
      <w:r w:rsidR="00F84D43" w:rsidRPr="00E734C7">
        <w:rPr>
          <w:lang w:val="fr-FR"/>
        </w:rPr>
        <w:t>’</w:t>
      </w:r>
      <w:r w:rsidRPr="00E734C7">
        <w:rPr>
          <w:lang w:val="fr-FR"/>
        </w:rPr>
        <w:t>à la dernière minu</w:t>
      </w:r>
      <w:r w:rsidR="00D14CC5" w:rsidRPr="00E734C7">
        <w:rPr>
          <w:lang w:val="fr-FR"/>
        </w:rPr>
        <w:t>te.  En</w:t>
      </w:r>
      <w:r w:rsidRPr="00E734C7">
        <w:rPr>
          <w:lang w:val="fr-FR"/>
        </w:rPr>
        <w:t xml:space="preserve">viron 33% des observations ont été reçues durant la dernière semaine qui précédait </w:t>
      </w:r>
      <w:r w:rsidRPr="008F268D">
        <w:rPr>
          <w:lang w:val="fr-FR"/>
        </w:rPr>
        <w:t>l</w:t>
      </w:r>
      <w:r w:rsidR="00F84D43" w:rsidRPr="008F268D">
        <w:rPr>
          <w:lang w:val="fr-FR"/>
        </w:rPr>
        <w:t>’</w:t>
      </w:r>
      <w:r w:rsidRPr="008F268D">
        <w:rPr>
          <w:lang w:val="fr-FR"/>
        </w:rPr>
        <w:t>expiration du délai (28 mois à compter de la date de priorité);  environ 18% au cours des deux derniers jou</w:t>
      </w:r>
      <w:r w:rsidR="00D14CC5" w:rsidRPr="008F268D">
        <w:rPr>
          <w:lang w:val="fr-FR"/>
        </w:rPr>
        <w:t>rs.  Ce</w:t>
      </w:r>
      <w:r w:rsidRPr="008F268D">
        <w:rPr>
          <w:lang w:val="fr-FR"/>
        </w:rPr>
        <w:t>s résultats soulèvent un certain nombre de questions</w:t>
      </w:r>
      <w:r w:rsidR="00F84D43" w:rsidRPr="008F268D">
        <w:rPr>
          <w:lang w:val="fr-FR"/>
        </w:rPr>
        <w:t> :</w:t>
      </w:r>
    </w:p>
    <w:p w:rsidR="00822569" w:rsidRPr="00E734C7" w:rsidRDefault="00F70B2C" w:rsidP="001A4B05">
      <w:pPr>
        <w:pStyle w:val="ONUMFS"/>
        <w:numPr>
          <w:ilvl w:val="1"/>
          <w:numId w:val="6"/>
        </w:numPr>
        <w:rPr>
          <w:lang w:val="fr-FR"/>
        </w:rPr>
      </w:pPr>
      <w:r w:rsidRPr="00E734C7">
        <w:rPr>
          <w:lang w:val="fr-FR"/>
        </w:rPr>
        <w:t>les observations sont rarement envoyées à l</w:t>
      </w:r>
      <w:r w:rsidR="00F84D43" w:rsidRPr="00E734C7">
        <w:rPr>
          <w:lang w:val="fr-FR"/>
        </w:rPr>
        <w:t>’</w:t>
      </w:r>
      <w:r w:rsidRPr="00E734C7">
        <w:rPr>
          <w:lang w:val="fr-FR"/>
        </w:rPr>
        <w:t>administration chargée de l</w:t>
      </w:r>
      <w:r w:rsidR="00F84D43" w:rsidRPr="00E734C7">
        <w:rPr>
          <w:lang w:val="fr-FR"/>
        </w:rPr>
        <w:t>’</w:t>
      </w:r>
      <w:r w:rsidRPr="00E734C7">
        <w:rPr>
          <w:lang w:val="fr-FR"/>
        </w:rPr>
        <w:t>examen préliminaire international afin d</w:t>
      </w:r>
      <w:r w:rsidR="00F84D43" w:rsidRPr="00E734C7">
        <w:rPr>
          <w:lang w:val="fr-FR"/>
        </w:rPr>
        <w:t>’</w:t>
      </w:r>
      <w:r w:rsidRPr="00E734C7">
        <w:rPr>
          <w:lang w:val="fr-FR"/>
        </w:rPr>
        <w:t>être prises en considération dans le cadre de l</w:t>
      </w:r>
      <w:r w:rsidR="00F84D43" w:rsidRPr="00E734C7">
        <w:rPr>
          <w:lang w:val="fr-FR"/>
        </w:rPr>
        <w:t>’</w:t>
      </w:r>
      <w:r w:rsidRPr="00E734C7">
        <w:rPr>
          <w:lang w:val="fr-FR"/>
        </w:rPr>
        <w:t>examen préliminaire international (les observations ne pouvant être présentées qu</w:t>
      </w:r>
      <w:r w:rsidR="00F84D43" w:rsidRPr="00E734C7">
        <w:rPr>
          <w:lang w:val="fr-FR"/>
        </w:rPr>
        <w:t>’</w:t>
      </w:r>
      <w:r w:rsidRPr="00E734C7">
        <w:rPr>
          <w:lang w:val="fr-FR"/>
        </w:rPr>
        <w:t>après la date de la publication internationale, il est peu probable qu</w:t>
      </w:r>
      <w:r w:rsidR="00F84D43" w:rsidRPr="00E734C7">
        <w:rPr>
          <w:lang w:val="fr-FR"/>
        </w:rPr>
        <w:t>’</w:t>
      </w:r>
      <w:r w:rsidRPr="00E734C7">
        <w:rPr>
          <w:lang w:val="fr-FR"/>
        </w:rPr>
        <w:t>elles soient envoyées à l</w:t>
      </w:r>
      <w:r w:rsidR="00F84D43" w:rsidRPr="00E734C7">
        <w:rPr>
          <w:lang w:val="fr-FR"/>
        </w:rPr>
        <w:t>’</w:t>
      </w:r>
      <w:r w:rsidRPr="00E734C7">
        <w:rPr>
          <w:lang w:val="fr-FR"/>
        </w:rPr>
        <w:t>administration chargée de la recherche internationale, peu importe la vitesse à laquelle elles sont soumises)</w:t>
      </w:r>
      <w:r w:rsidR="006F5961" w:rsidRPr="00E734C7">
        <w:rPr>
          <w:lang w:val="fr-FR"/>
        </w:rPr>
        <w:t>;</w:t>
      </w:r>
    </w:p>
    <w:p w:rsidR="00822569" w:rsidRPr="00E734C7" w:rsidRDefault="00F70B2C" w:rsidP="001A4B05">
      <w:pPr>
        <w:pStyle w:val="ONUMFS"/>
        <w:numPr>
          <w:ilvl w:val="1"/>
          <w:numId w:val="6"/>
        </w:numPr>
        <w:rPr>
          <w:lang w:val="fr-FR"/>
        </w:rPr>
      </w:pPr>
      <w:r w:rsidRPr="00E734C7">
        <w:rPr>
          <w:lang w:val="fr-FR"/>
        </w:rPr>
        <w:t xml:space="preserve">le déposant </w:t>
      </w:r>
      <w:proofErr w:type="gramStart"/>
      <w:r w:rsidRPr="00E734C7">
        <w:rPr>
          <w:lang w:val="fr-FR"/>
        </w:rPr>
        <w:t>dispose</w:t>
      </w:r>
      <w:proofErr w:type="gramEnd"/>
      <w:r w:rsidRPr="00E734C7">
        <w:rPr>
          <w:lang w:val="fr-FR"/>
        </w:rPr>
        <w:t xml:space="preserve"> de peu de temps pour décider s</w:t>
      </w:r>
      <w:r w:rsidR="00F84D43" w:rsidRPr="00E734C7">
        <w:rPr>
          <w:lang w:val="fr-FR"/>
        </w:rPr>
        <w:t>’</w:t>
      </w:r>
      <w:r w:rsidRPr="00E734C7">
        <w:rPr>
          <w:lang w:val="fr-FR"/>
        </w:rPr>
        <w:t>il souhaite répondre aux observations durant la phase internationale</w:t>
      </w:r>
      <w:r w:rsidR="006F5961" w:rsidRPr="00E734C7">
        <w:rPr>
          <w:lang w:val="fr-FR"/>
        </w:rPr>
        <w:t>;</w:t>
      </w:r>
    </w:p>
    <w:p w:rsidR="00822569" w:rsidRPr="00E734C7" w:rsidRDefault="00F70B2C" w:rsidP="001A4B05">
      <w:pPr>
        <w:pStyle w:val="ONUMFS"/>
        <w:numPr>
          <w:ilvl w:val="1"/>
          <w:numId w:val="6"/>
        </w:numPr>
        <w:rPr>
          <w:lang w:val="fr-FR"/>
        </w:rPr>
      </w:pPr>
      <w:r w:rsidRPr="00E734C7">
        <w:rPr>
          <w:lang w:val="fr-FR"/>
        </w:rPr>
        <w:t>lorsque le Bureau international constate des irrégularités dans les observations, il est souvent impossible de les rejeter et de recevoir une version corrigée avant l</w:t>
      </w:r>
      <w:r w:rsidR="00F84D43" w:rsidRPr="00E734C7">
        <w:rPr>
          <w:lang w:val="fr-FR"/>
        </w:rPr>
        <w:t>’</w:t>
      </w:r>
      <w:r w:rsidRPr="00E734C7">
        <w:rPr>
          <w:lang w:val="fr-FR"/>
        </w:rPr>
        <w:t>expiration du délai</w:t>
      </w:r>
      <w:r w:rsidR="006F5961" w:rsidRPr="00E734C7">
        <w:rPr>
          <w:lang w:val="fr-FR"/>
        </w:rPr>
        <w:t>.</w:t>
      </w:r>
    </w:p>
    <w:p w:rsidR="009557E6" w:rsidRPr="00E734C7" w:rsidRDefault="007F5D9C" w:rsidP="00E734C7">
      <w:pPr>
        <w:pStyle w:val="ONUMFS"/>
        <w:rPr>
          <w:lang w:val="fr-FR"/>
        </w:rPr>
      </w:pPr>
      <w:r w:rsidRPr="00E734C7">
        <w:rPr>
          <w:lang w:val="fr-FR"/>
        </w:rPr>
        <w:t>P</w:t>
      </w:r>
      <w:r w:rsidR="00F70B2C" w:rsidRPr="00E734C7">
        <w:rPr>
          <w:lang w:val="fr-FR"/>
        </w:rPr>
        <w:t xml:space="preserve">eu de déposants </w:t>
      </w:r>
      <w:r w:rsidR="006A2495" w:rsidRPr="00E734C7">
        <w:rPr>
          <w:lang w:val="fr-FR"/>
        </w:rPr>
        <w:t>décident</w:t>
      </w:r>
      <w:r w:rsidR="00F70B2C" w:rsidRPr="00E734C7">
        <w:rPr>
          <w:lang w:val="fr-FR"/>
        </w:rPr>
        <w:t xml:space="preserve"> de répondre durant la phase internationale</w:t>
      </w:r>
      <w:r w:rsidR="006A2495" w:rsidRPr="00E734C7">
        <w:rPr>
          <w:lang w:val="fr-FR"/>
        </w:rPr>
        <w:t xml:space="preserve">, </w:t>
      </w:r>
      <w:r w:rsidR="00947CED" w:rsidRPr="00E734C7">
        <w:rPr>
          <w:lang w:val="fr-FR"/>
        </w:rPr>
        <w:t>4</w:t>
      </w:r>
      <w:r w:rsidR="00F70B2C" w:rsidRPr="00E734C7">
        <w:rPr>
          <w:lang w:val="fr-FR"/>
        </w:rPr>
        <w:t>,</w:t>
      </w:r>
      <w:r w:rsidR="00947CED" w:rsidRPr="00E734C7">
        <w:rPr>
          <w:lang w:val="fr-FR"/>
        </w:rPr>
        <w:t>5</w:t>
      </w:r>
      <w:r w:rsidR="00F70B2C" w:rsidRPr="00E734C7">
        <w:rPr>
          <w:lang w:val="fr-FR"/>
        </w:rPr>
        <w:t>%</w:t>
      </w:r>
      <w:r w:rsidR="00947CED" w:rsidRPr="00E734C7">
        <w:rPr>
          <w:lang w:val="fr-FR"/>
        </w:rPr>
        <w:t xml:space="preserve"> </w:t>
      </w:r>
      <w:r w:rsidR="00F70B2C" w:rsidRPr="00E734C7">
        <w:rPr>
          <w:lang w:val="fr-FR"/>
        </w:rPr>
        <w:t xml:space="preserve">des demandes </w:t>
      </w:r>
      <w:r w:rsidR="00F84D43" w:rsidRPr="00E734C7">
        <w:rPr>
          <w:lang w:val="fr-FR"/>
        </w:rPr>
        <w:t>à l’égard</w:t>
      </w:r>
      <w:r w:rsidR="006A2495" w:rsidRPr="00E734C7">
        <w:rPr>
          <w:lang w:val="fr-FR"/>
        </w:rPr>
        <w:t xml:space="preserve"> desquelles des o</w:t>
      </w:r>
      <w:r w:rsidR="00F70B2C" w:rsidRPr="00E734C7">
        <w:rPr>
          <w:lang w:val="fr-FR"/>
        </w:rPr>
        <w:t xml:space="preserve">bservations </w:t>
      </w:r>
      <w:r w:rsidR="006A2495" w:rsidRPr="00E734C7">
        <w:rPr>
          <w:lang w:val="fr-FR"/>
        </w:rPr>
        <w:t>ont été présentées s</w:t>
      </w:r>
      <w:r w:rsidR="00F84D43" w:rsidRPr="00E734C7">
        <w:rPr>
          <w:lang w:val="fr-FR"/>
        </w:rPr>
        <w:t>’</w:t>
      </w:r>
      <w:r w:rsidR="006A2495" w:rsidRPr="00E734C7">
        <w:rPr>
          <w:lang w:val="fr-FR"/>
        </w:rPr>
        <w:t>accompagnent</w:t>
      </w:r>
      <w:r w:rsidR="00F70B2C" w:rsidRPr="00E734C7">
        <w:rPr>
          <w:lang w:val="fr-FR"/>
        </w:rPr>
        <w:t xml:space="preserve"> </w:t>
      </w:r>
      <w:r w:rsidR="006A2495" w:rsidRPr="00E734C7">
        <w:rPr>
          <w:lang w:val="fr-FR"/>
        </w:rPr>
        <w:t>également</w:t>
      </w:r>
      <w:r w:rsidR="00F70B2C" w:rsidRPr="00E734C7">
        <w:rPr>
          <w:lang w:val="fr-FR"/>
        </w:rPr>
        <w:t xml:space="preserve"> d</w:t>
      </w:r>
      <w:r w:rsidR="00F84D43" w:rsidRPr="00E734C7">
        <w:rPr>
          <w:lang w:val="fr-FR"/>
        </w:rPr>
        <w:t>’</w:t>
      </w:r>
      <w:r w:rsidR="00F70B2C" w:rsidRPr="00E734C7">
        <w:rPr>
          <w:lang w:val="fr-FR"/>
        </w:rPr>
        <w:t>une réponse du déposant</w:t>
      </w:r>
      <w:r w:rsidR="00947CED" w:rsidRPr="00E734C7">
        <w:rPr>
          <w:lang w:val="fr-FR"/>
        </w:rPr>
        <w:t>.</w:t>
      </w:r>
    </w:p>
    <w:p w:rsidR="00822569" w:rsidRPr="0005489A" w:rsidRDefault="00E535F1" w:rsidP="0005489A">
      <w:pPr>
        <w:pStyle w:val="Heading1"/>
      </w:pPr>
      <w:r w:rsidRPr="0005489A">
        <w:rPr>
          <w:rStyle w:val="Heading1Char"/>
          <w:b/>
          <w:bCs/>
          <w:caps/>
        </w:rPr>
        <w:t>R</w:t>
      </w:r>
      <w:r w:rsidR="002063D7" w:rsidRPr="0005489A">
        <w:rPr>
          <w:rStyle w:val="Heading1Char"/>
          <w:b/>
          <w:bCs/>
          <w:caps/>
        </w:rPr>
        <w:t>éponses à la</w:t>
      </w:r>
      <w:r w:rsidRPr="0005489A">
        <w:rPr>
          <w:rStyle w:val="Heading1Char"/>
          <w:b/>
          <w:bCs/>
          <w:caps/>
        </w:rPr>
        <w:t xml:space="preserve"> Circula</w:t>
      </w:r>
      <w:r w:rsidR="002063D7" w:rsidRPr="0005489A">
        <w:rPr>
          <w:rStyle w:val="Heading1Char"/>
          <w:b/>
          <w:bCs/>
          <w:caps/>
        </w:rPr>
        <w:t>i</w:t>
      </w:r>
      <w:r w:rsidRPr="0005489A">
        <w:rPr>
          <w:rStyle w:val="Heading1Char"/>
          <w:b/>
          <w:bCs/>
          <w:caps/>
        </w:rPr>
        <w:t>r</w:t>
      </w:r>
      <w:r w:rsidR="002063D7" w:rsidRPr="0005489A">
        <w:rPr>
          <w:rStyle w:val="Heading1Char"/>
          <w:b/>
          <w:bCs/>
          <w:caps/>
        </w:rPr>
        <w:t>e</w:t>
      </w:r>
      <w:r w:rsidRPr="0005489A">
        <w:rPr>
          <w:rStyle w:val="Heading1Char"/>
          <w:b/>
          <w:bCs/>
          <w:caps/>
        </w:rPr>
        <w:t xml:space="preserve"> C. PCT</w:t>
      </w:r>
      <w:r w:rsidR="00D14CC5" w:rsidRPr="0005489A">
        <w:rPr>
          <w:rStyle w:val="Heading1Char"/>
          <w:b/>
          <w:bCs/>
          <w:caps/>
        </w:rPr>
        <w:t> </w:t>
      </w:r>
      <w:r w:rsidRPr="0005489A">
        <w:rPr>
          <w:rStyle w:val="Heading1Char"/>
          <w:b/>
          <w:bCs/>
          <w:caps/>
        </w:rPr>
        <w:t>1527</w:t>
      </w:r>
    </w:p>
    <w:p w:rsidR="00822569" w:rsidRPr="00E734C7" w:rsidRDefault="00B14C14" w:rsidP="00E734C7">
      <w:pPr>
        <w:pStyle w:val="ONUMFS"/>
        <w:rPr>
          <w:lang w:val="fr-FR"/>
        </w:rPr>
      </w:pPr>
      <w:r w:rsidRPr="00E734C7">
        <w:rPr>
          <w:lang w:val="fr-FR"/>
        </w:rPr>
        <w:t>Le Bureau international a reçu 19</w:t>
      </w:r>
      <w:r w:rsidR="00D14CC5" w:rsidRPr="00E734C7">
        <w:rPr>
          <w:lang w:val="fr-FR"/>
        </w:rPr>
        <w:t> </w:t>
      </w:r>
      <w:r w:rsidRPr="00E734C7">
        <w:rPr>
          <w:lang w:val="fr-FR"/>
        </w:rPr>
        <w:t>réponses à la circulaire, dont 17 d</w:t>
      </w:r>
      <w:r w:rsidR="00F84D43" w:rsidRPr="00E734C7">
        <w:rPr>
          <w:lang w:val="fr-FR"/>
        </w:rPr>
        <w:t>’</w:t>
      </w:r>
      <w:r w:rsidRPr="00E734C7">
        <w:rPr>
          <w:lang w:val="fr-FR"/>
        </w:rPr>
        <w:t>offices de brevets nationaux ou régionaux et deux</w:t>
      </w:r>
      <w:r w:rsidR="00C440B6" w:rsidRPr="00E734C7">
        <w:rPr>
          <w:lang w:val="fr-FR"/>
        </w:rPr>
        <w:t> </w:t>
      </w:r>
      <w:r w:rsidRPr="00E734C7">
        <w:rPr>
          <w:lang w:val="fr-FR"/>
        </w:rPr>
        <w:t>de représentants de groupes d</w:t>
      </w:r>
      <w:r w:rsidR="00F84D43" w:rsidRPr="00E734C7">
        <w:rPr>
          <w:lang w:val="fr-FR"/>
        </w:rPr>
        <w:t>’</w:t>
      </w:r>
      <w:r w:rsidRPr="00E734C7">
        <w:rPr>
          <w:lang w:val="fr-FR"/>
        </w:rPr>
        <w:t>utilisateu</w:t>
      </w:r>
      <w:r w:rsidR="00D14CC5" w:rsidRPr="00E734C7">
        <w:rPr>
          <w:lang w:val="fr-FR"/>
        </w:rPr>
        <w:t>rs.  Le</w:t>
      </w:r>
      <w:r w:rsidRPr="00E734C7">
        <w:rPr>
          <w:lang w:val="fr-FR"/>
        </w:rPr>
        <w:t xml:space="preserve">s </w:t>
      </w:r>
      <w:r w:rsidR="00120A47" w:rsidRPr="00E734C7">
        <w:rPr>
          <w:lang w:val="fr-FR"/>
        </w:rPr>
        <w:t>avis étaient dans l</w:t>
      </w:r>
      <w:r w:rsidR="00F84D43" w:rsidRPr="00E734C7">
        <w:rPr>
          <w:lang w:val="fr-FR"/>
        </w:rPr>
        <w:t>’</w:t>
      </w:r>
      <w:r w:rsidR="00120A47" w:rsidRPr="00E734C7">
        <w:rPr>
          <w:lang w:val="fr-FR"/>
        </w:rPr>
        <w:t>ensemble favorables au</w:t>
      </w:r>
      <w:r w:rsidRPr="00E734C7">
        <w:rPr>
          <w:lang w:val="fr-FR"/>
        </w:rPr>
        <w:t xml:space="preserve"> principe des observations par les tiers dans la phase internationale, du moins pour ce qui est d</w:t>
      </w:r>
      <w:r w:rsidR="00F84D43" w:rsidRPr="00E734C7">
        <w:rPr>
          <w:lang w:val="fr-FR"/>
        </w:rPr>
        <w:t>’</w:t>
      </w:r>
      <w:r w:rsidRPr="00E734C7">
        <w:rPr>
          <w:lang w:val="fr-FR"/>
        </w:rPr>
        <w:t>autoriser les tiers à porter à l</w:t>
      </w:r>
      <w:r w:rsidR="00F84D43" w:rsidRPr="00E734C7">
        <w:rPr>
          <w:lang w:val="fr-FR"/>
        </w:rPr>
        <w:t>’</w:t>
      </w:r>
      <w:r w:rsidRPr="00E734C7">
        <w:rPr>
          <w:lang w:val="fr-FR"/>
        </w:rPr>
        <w:t>attention des examinateurs et autres parties intéressées des références à l</w:t>
      </w:r>
      <w:r w:rsidR="00F84D43" w:rsidRPr="00E734C7">
        <w:rPr>
          <w:lang w:val="fr-FR"/>
        </w:rPr>
        <w:t>’</w:t>
      </w:r>
      <w:r w:rsidRPr="00E734C7">
        <w:rPr>
          <w:lang w:val="fr-FR"/>
        </w:rPr>
        <w:t>état de la technique jugées pertinentes pour la détermination de la nouveauté ou de l</w:t>
      </w:r>
      <w:r w:rsidR="00F84D43" w:rsidRPr="00E734C7">
        <w:rPr>
          <w:lang w:val="fr-FR"/>
        </w:rPr>
        <w:t>’</w:t>
      </w:r>
      <w:r w:rsidRPr="00E734C7">
        <w:rPr>
          <w:lang w:val="fr-FR"/>
        </w:rPr>
        <w:t>activité inventive</w:t>
      </w:r>
      <w:r w:rsidR="00947CED" w:rsidRPr="00E734C7">
        <w:rPr>
          <w:lang w:val="fr-FR"/>
        </w:rPr>
        <w:t>.</w:t>
      </w:r>
    </w:p>
    <w:p w:rsidR="00822569" w:rsidRPr="00E734C7" w:rsidRDefault="00120A47" w:rsidP="00E734C7">
      <w:pPr>
        <w:pStyle w:val="ONUMFS"/>
        <w:rPr>
          <w:lang w:val="fr-FR"/>
        </w:rPr>
      </w:pPr>
      <w:r w:rsidRPr="00E734C7">
        <w:rPr>
          <w:lang w:val="fr-FR"/>
        </w:rPr>
        <w:t>Néanmoins</w:t>
      </w:r>
      <w:r w:rsidR="00B14C14" w:rsidRPr="00E734C7">
        <w:rPr>
          <w:lang w:val="fr-FR"/>
        </w:rPr>
        <w:t xml:space="preserve">, bien que certains offices </w:t>
      </w:r>
      <w:r w:rsidR="00783935" w:rsidRPr="00E734C7">
        <w:rPr>
          <w:lang w:val="fr-FR"/>
        </w:rPr>
        <w:t>soient parvenus à</w:t>
      </w:r>
      <w:r w:rsidR="00B14C14" w:rsidRPr="00E734C7">
        <w:rPr>
          <w:lang w:val="fr-FR"/>
        </w:rPr>
        <w:t xml:space="preserve"> recenser des cas dans lesquels </w:t>
      </w:r>
      <w:r w:rsidR="00783935" w:rsidRPr="00E734C7">
        <w:rPr>
          <w:lang w:val="fr-FR"/>
        </w:rPr>
        <w:t>l</w:t>
      </w:r>
      <w:r w:rsidR="00F84D43" w:rsidRPr="00E734C7">
        <w:rPr>
          <w:lang w:val="fr-FR"/>
        </w:rPr>
        <w:t>’</w:t>
      </w:r>
      <w:r w:rsidR="00783935" w:rsidRPr="00E734C7">
        <w:rPr>
          <w:lang w:val="fr-FR"/>
        </w:rPr>
        <w:t>état de la technique avait été jugé utile par l</w:t>
      </w:r>
      <w:r w:rsidR="00F84D43" w:rsidRPr="00E734C7">
        <w:rPr>
          <w:lang w:val="fr-FR"/>
        </w:rPr>
        <w:t>’</w:t>
      </w:r>
      <w:r w:rsidR="00783935" w:rsidRPr="00E734C7">
        <w:rPr>
          <w:lang w:val="fr-FR"/>
        </w:rPr>
        <w:t xml:space="preserve">examinateur, </w:t>
      </w:r>
      <w:r w:rsidRPr="00E734C7">
        <w:rPr>
          <w:lang w:val="fr-FR"/>
        </w:rPr>
        <w:t>la plupart</w:t>
      </w:r>
      <w:r w:rsidR="00783935" w:rsidRPr="00E734C7">
        <w:rPr>
          <w:lang w:val="fr-FR"/>
        </w:rPr>
        <w:t xml:space="preserve"> n</w:t>
      </w:r>
      <w:r w:rsidR="00F84D43" w:rsidRPr="00E734C7">
        <w:rPr>
          <w:lang w:val="fr-FR"/>
        </w:rPr>
        <w:t>’</w:t>
      </w:r>
      <w:r w:rsidR="00783935" w:rsidRPr="00E734C7">
        <w:rPr>
          <w:lang w:val="fr-FR"/>
        </w:rPr>
        <w:t xml:space="preserve">étaient pas en mesure de fournir une évaluation globale satisfaisante de la valeur </w:t>
      </w:r>
      <w:r w:rsidR="007D00DC" w:rsidRPr="00E734C7">
        <w:rPr>
          <w:lang w:val="fr-FR"/>
        </w:rPr>
        <w:t>“</w:t>
      </w:r>
      <w:r w:rsidR="007B2959" w:rsidRPr="00E734C7">
        <w:rPr>
          <w:lang w:val="fr-FR"/>
        </w:rPr>
        <w:t>type</w:t>
      </w:r>
      <w:r w:rsidR="007D00DC" w:rsidRPr="00E734C7">
        <w:rPr>
          <w:lang w:val="fr-FR"/>
        </w:rPr>
        <w:t xml:space="preserve">” </w:t>
      </w:r>
      <w:r w:rsidR="00783935" w:rsidRPr="00E734C7">
        <w:rPr>
          <w:lang w:val="fr-FR"/>
        </w:rPr>
        <w:t>d</w:t>
      </w:r>
      <w:r w:rsidR="00F84D43" w:rsidRPr="00E734C7">
        <w:rPr>
          <w:lang w:val="fr-FR"/>
        </w:rPr>
        <w:t>’</w:t>
      </w:r>
      <w:r w:rsidR="00783935" w:rsidRPr="00E734C7">
        <w:rPr>
          <w:lang w:val="fr-FR"/>
        </w:rPr>
        <w:t>une observation</w:t>
      </w:r>
      <w:r w:rsidR="00947CED" w:rsidRPr="00E734C7">
        <w:rPr>
          <w:lang w:val="fr-FR"/>
        </w:rPr>
        <w:t xml:space="preserve">, </w:t>
      </w:r>
      <w:r w:rsidR="00F34835" w:rsidRPr="00E734C7">
        <w:rPr>
          <w:lang w:val="fr-FR"/>
        </w:rPr>
        <w:t xml:space="preserve">soit parce que trop peu de </w:t>
      </w:r>
      <w:r w:rsidR="00783935" w:rsidRPr="00E734C7">
        <w:rPr>
          <w:lang w:val="fr-FR"/>
        </w:rPr>
        <w:t>demandes pertinentes</w:t>
      </w:r>
      <w:r w:rsidR="00F34835" w:rsidRPr="00E734C7">
        <w:rPr>
          <w:lang w:val="fr-FR"/>
        </w:rPr>
        <w:t xml:space="preserve"> étaient</w:t>
      </w:r>
      <w:r w:rsidR="00783935" w:rsidRPr="00E734C7">
        <w:rPr>
          <w:lang w:val="fr-FR"/>
        </w:rPr>
        <w:t xml:space="preserve"> entrées dans la phase nationale</w:t>
      </w:r>
      <w:r w:rsidR="00F34835" w:rsidRPr="00E734C7">
        <w:rPr>
          <w:lang w:val="fr-FR"/>
        </w:rPr>
        <w:t>, soit parce qu</w:t>
      </w:r>
      <w:r w:rsidR="00F84D43" w:rsidRPr="00E734C7">
        <w:rPr>
          <w:lang w:val="fr-FR"/>
        </w:rPr>
        <w:t>’</w:t>
      </w:r>
      <w:r w:rsidR="00F34835" w:rsidRPr="00E734C7">
        <w:rPr>
          <w:lang w:val="fr-FR"/>
        </w:rPr>
        <w:t xml:space="preserve">ils </w:t>
      </w:r>
      <w:r w:rsidRPr="00E734C7">
        <w:rPr>
          <w:lang w:val="fr-FR"/>
        </w:rPr>
        <w:t xml:space="preserve">ne </w:t>
      </w:r>
      <w:r w:rsidR="00F34835" w:rsidRPr="00E734C7">
        <w:rPr>
          <w:lang w:val="fr-FR"/>
        </w:rPr>
        <w:t>disposaient pas de données suffisantes pour</w:t>
      </w:r>
      <w:r w:rsidR="00783935" w:rsidRPr="00E734C7">
        <w:rPr>
          <w:lang w:val="fr-FR"/>
        </w:rPr>
        <w:t xml:space="preserve"> </w:t>
      </w:r>
      <w:r w:rsidRPr="00E734C7">
        <w:rPr>
          <w:lang w:val="fr-FR"/>
        </w:rPr>
        <w:t xml:space="preserve">pouvoir </w:t>
      </w:r>
      <w:r w:rsidR="00783935" w:rsidRPr="00E734C7">
        <w:rPr>
          <w:lang w:val="fr-FR"/>
        </w:rPr>
        <w:t xml:space="preserve">déterminer si les observations avaient </w:t>
      </w:r>
      <w:r w:rsidRPr="00E734C7">
        <w:rPr>
          <w:lang w:val="fr-FR"/>
        </w:rPr>
        <w:t xml:space="preserve">eu </w:t>
      </w:r>
      <w:r w:rsidR="00783935" w:rsidRPr="00E734C7">
        <w:rPr>
          <w:lang w:val="fr-FR"/>
        </w:rPr>
        <w:t xml:space="preserve">une incidence significative sur </w:t>
      </w:r>
      <w:r w:rsidR="007B2959" w:rsidRPr="00E734C7">
        <w:rPr>
          <w:lang w:val="fr-FR"/>
        </w:rPr>
        <w:t>la</w:t>
      </w:r>
      <w:r w:rsidR="00783935" w:rsidRPr="00E734C7">
        <w:rPr>
          <w:lang w:val="fr-FR"/>
        </w:rPr>
        <w:t xml:space="preserve"> recherche et l</w:t>
      </w:r>
      <w:r w:rsidR="00F84D43" w:rsidRPr="00E734C7">
        <w:rPr>
          <w:lang w:val="fr-FR"/>
        </w:rPr>
        <w:t>’</w:t>
      </w:r>
      <w:r w:rsidR="00783935" w:rsidRPr="00E734C7">
        <w:rPr>
          <w:lang w:val="fr-FR"/>
        </w:rPr>
        <w:t xml:space="preserve">examen </w:t>
      </w:r>
      <w:r w:rsidR="007B2959" w:rsidRPr="00E734C7">
        <w:rPr>
          <w:lang w:val="fr-FR"/>
        </w:rPr>
        <w:t xml:space="preserve">dans la phase </w:t>
      </w:r>
      <w:r w:rsidR="00783935" w:rsidRPr="00E734C7">
        <w:rPr>
          <w:lang w:val="fr-FR"/>
        </w:rPr>
        <w:t>national</w:t>
      </w:r>
      <w:r w:rsidR="007B2959" w:rsidRPr="00E734C7">
        <w:rPr>
          <w:lang w:val="fr-FR"/>
        </w:rPr>
        <w:t>e</w:t>
      </w:r>
      <w:r w:rsidR="00F34835" w:rsidRPr="00E734C7">
        <w:rPr>
          <w:lang w:val="fr-FR"/>
        </w:rPr>
        <w:t xml:space="preserve"> sans devoir examiner manuellement chaque dossi</w:t>
      </w:r>
      <w:r w:rsidR="00D14CC5" w:rsidRPr="00E734C7">
        <w:rPr>
          <w:lang w:val="fr-FR"/>
        </w:rPr>
        <w:t>er.  Un</w:t>
      </w:r>
      <w:r w:rsidR="00783935" w:rsidRPr="00E734C7">
        <w:rPr>
          <w:lang w:val="fr-FR"/>
        </w:rPr>
        <w:t xml:space="preserve"> office a relevé qu</w:t>
      </w:r>
      <w:r w:rsidR="00F84D43" w:rsidRPr="00E734C7">
        <w:rPr>
          <w:lang w:val="fr-FR"/>
        </w:rPr>
        <w:t>’</w:t>
      </w:r>
      <w:r w:rsidR="00783935" w:rsidRPr="00E734C7">
        <w:rPr>
          <w:lang w:val="fr-FR"/>
        </w:rPr>
        <w:t>une part importante des observations présentées dans la phase internationale avait été présentée à nouveau par la suite dans la phase nationale après l</w:t>
      </w:r>
      <w:r w:rsidR="00F84D43" w:rsidRPr="00E734C7">
        <w:rPr>
          <w:lang w:val="fr-FR"/>
        </w:rPr>
        <w:t>’</w:t>
      </w:r>
      <w:r w:rsidR="00783935" w:rsidRPr="00E734C7">
        <w:rPr>
          <w:lang w:val="fr-FR"/>
        </w:rPr>
        <w:t>ouverture de la phase nationale</w:t>
      </w:r>
      <w:r w:rsidR="007D00DC" w:rsidRPr="00E734C7">
        <w:rPr>
          <w:lang w:val="fr-FR"/>
        </w:rPr>
        <w:t>.</w:t>
      </w:r>
    </w:p>
    <w:p w:rsidR="00822569" w:rsidRPr="00E734C7" w:rsidRDefault="008F5686" w:rsidP="00E734C7">
      <w:pPr>
        <w:pStyle w:val="ONUMFS"/>
        <w:rPr>
          <w:lang w:val="fr-FR"/>
        </w:rPr>
      </w:pPr>
      <w:r w:rsidRPr="00E734C7">
        <w:rPr>
          <w:lang w:val="fr-FR"/>
        </w:rPr>
        <w:t xml:space="preserve">Les </w:t>
      </w:r>
      <w:r w:rsidR="001640F7" w:rsidRPr="00E734C7">
        <w:rPr>
          <w:lang w:val="fr-FR"/>
        </w:rPr>
        <w:t>avis</w:t>
      </w:r>
      <w:r w:rsidRPr="00E734C7">
        <w:rPr>
          <w:lang w:val="fr-FR"/>
        </w:rPr>
        <w:t xml:space="preserve"> des offices </w:t>
      </w:r>
      <w:r w:rsidR="00120A47" w:rsidRPr="00E734C7">
        <w:rPr>
          <w:lang w:val="fr-FR"/>
        </w:rPr>
        <w:t>étaient partagés s</w:t>
      </w:r>
      <w:r w:rsidR="005F4E2F" w:rsidRPr="00E734C7">
        <w:rPr>
          <w:lang w:val="fr-FR"/>
        </w:rPr>
        <w:t>ur l</w:t>
      </w:r>
      <w:r w:rsidR="00F84D43" w:rsidRPr="00E734C7">
        <w:rPr>
          <w:lang w:val="fr-FR"/>
        </w:rPr>
        <w:t>’</w:t>
      </w:r>
      <w:r w:rsidR="005F4E2F" w:rsidRPr="00E734C7">
        <w:rPr>
          <w:lang w:val="fr-FR"/>
        </w:rPr>
        <w:t xml:space="preserve">intérêt </w:t>
      </w:r>
      <w:r w:rsidR="00120A47" w:rsidRPr="00E734C7">
        <w:rPr>
          <w:lang w:val="fr-FR"/>
        </w:rPr>
        <w:t>d</w:t>
      </w:r>
      <w:r w:rsidR="00F84D43" w:rsidRPr="00E734C7">
        <w:rPr>
          <w:lang w:val="fr-FR"/>
        </w:rPr>
        <w:t>’</w:t>
      </w:r>
      <w:r w:rsidR="005F4E2F" w:rsidRPr="00E734C7">
        <w:rPr>
          <w:lang w:val="fr-FR"/>
        </w:rPr>
        <w:t>élargir la portée des observations à des questions autres que la nouveauté ou l</w:t>
      </w:r>
      <w:r w:rsidR="00F84D43" w:rsidRPr="00E734C7">
        <w:rPr>
          <w:lang w:val="fr-FR"/>
        </w:rPr>
        <w:t>’</w:t>
      </w:r>
      <w:r w:rsidR="005F4E2F" w:rsidRPr="00E734C7">
        <w:rPr>
          <w:lang w:val="fr-FR"/>
        </w:rPr>
        <w:t>activité inventi</w:t>
      </w:r>
      <w:r w:rsidR="00D14CC5" w:rsidRPr="00E734C7">
        <w:rPr>
          <w:lang w:val="fr-FR"/>
        </w:rPr>
        <w:t>ve.  Ce</w:t>
      </w:r>
      <w:r w:rsidR="001640F7" w:rsidRPr="00E734C7">
        <w:rPr>
          <w:lang w:val="fr-FR"/>
        </w:rPr>
        <w:t>rtains offices considéraient qu</w:t>
      </w:r>
      <w:r w:rsidR="00F84D43" w:rsidRPr="00E734C7">
        <w:rPr>
          <w:lang w:val="fr-FR"/>
        </w:rPr>
        <w:t>’</w:t>
      </w:r>
      <w:r w:rsidR="001640F7" w:rsidRPr="00E734C7">
        <w:rPr>
          <w:lang w:val="fr-FR"/>
        </w:rPr>
        <w:t xml:space="preserve">il </w:t>
      </w:r>
      <w:r w:rsidR="005F4E2F" w:rsidRPr="00E734C7">
        <w:rPr>
          <w:lang w:val="fr-FR"/>
        </w:rPr>
        <w:t>serait</w:t>
      </w:r>
      <w:r w:rsidR="001640F7" w:rsidRPr="00E734C7">
        <w:rPr>
          <w:lang w:val="fr-FR"/>
        </w:rPr>
        <w:t xml:space="preserve"> utile d</w:t>
      </w:r>
      <w:r w:rsidR="00F84D43" w:rsidRPr="00E734C7">
        <w:rPr>
          <w:lang w:val="fr-FR"/>
        </w:rPr>
        <w:t>’</w:t>
      </w:r>
      <w:r w:rsidR="001640F7" w:rsidRPr="00E734C7">
        <w:rPr>
          <w:lang w:val="fr-FR"/>
        </w:rPr>
        <w:t>accepter les commentaires sur tous les suje</w:t>
      </w:r>
      <w:r w:rsidR="00D14CC5" w:rsidRPr="00E734C7">
        <w:rPr>
          <w:lang w:val="fr-FR"/>
        </w:rPr>
        <w:t>ts.  D’a</w:t>
      </w:r>
      <w:r w:rsidR="001640F7" w:rsidRPr="00E734C7">
        <w:rPr>
          <w:lang w:val="fr-FR"/>
        </w:rPr>
        <w:t xml:space="preserve">utres considéraient que le système actuel </w:t>
      </w:r>
      <w:r w:rsidR="005F4E2F" w:rsidRPr="00E734C7">
        <w:rPr>
          <w:lang w:val="fr-FR"/>
        </w:rPr>
        <w:t>remplissait déjà sa fonction principale</w:t>
      </w:r>
      <w:r w:rsidR="001640F7" w:rsidRPr="00E734C7">
        <w:rPr>
          <w:lang w:val="fr-FR"/>
        </w:rPr>
        <w:t xml:space="preserve">, </w:t>
      </w:r>
      <w:r w:rsidR="00F84D43" w:rsidRPr="00E734C7">
        <w:rPr>
          <w:lang w:val="fr-FR"/>
        </w:rPr>
        <w:t>à savoir</w:t>
      </w:r>
      <w:r w:rsidR="005F4E2F" w:rsidRPr="00E734C7">
        <w:rPr>
          <w:lang w:val="fr-FR"/>
        </w:rPr>
        <w:t xml:space="preserve"> porter à la connaissance des examinateurs </w:t>
      </w:r>
      <w:r w:rsidR="001640F7" w:rsidRPr="00E734C7">
        <w:rPr>
          <w:lang w:val="fr-FR"/>
        </w:rPr>
        <w:t>l</w:t>
      </w:r>
      <w:r w:rsidR="00F84D43" w:rsidRPr="00E734C7">
        <w:rPr>
          <w:lang w:val="fr-FR"/>
        </w:rPr>
        <w:t>’</w:t>
      </w:r>
      <w:r w:rsidR="001640F7" w:rsidRPr="00E734C7">
        <w:rPr>
          <w:lang w:val="fr-FR"/>
        </w:rPr>
        <w:t xml:space="preserve">état de la technique </w:t>
      </w:r>
      <w:r w:rsidR="005F4E2F" w:rsidRPr="00E734C7">
        <w:rPr>
          <w:lang w:val="fr-FR"/>
        </w:rPr>
        <w:t>jugée pertinente</w:t>
      </w:r>
      <w:r w:rsidR="001640F7" w:rsidRPr="00E734C7">
        <w:rPr>
          <w:lang w:val="fr-FR"/>
        </w:rPr>
        <w:t>, et que les observations sur d</w:t>
      </w:r>
      <w:r w:rsidR="00F84D43" w:rsidRPr="00E734C7">
        <w:rPr>
          <w:lang w:val="fr-FR"/>
        </w:rPr>
        <w:t>’</w:t>
      </w:r>
      <w:r w:rsidR="001640F7" w:rsidRPr="00E734C7">
        <w:rPr>
          <w:lang w:val="fr-FR"/>
        </w:rPr>
        <w:t xml:space="preserve">autres questions </w:t>
      </w:r>
      <w:r w:rsidR="005F4E2F" w:rsidRPr="00E734C7">
        <w:rPr>
          <w:lang w:val="fr-FR"/>
        </w:rPr>
        <w:t>seraient superflu</w:t>
      </w:r>
      <w:r w:rsidR="00D14CC5" w:rsidRPr="00E734C7">
        <w:rPr>
          <w:lang w:val="fr-FR"/>
        </w:rPr>
        <w:t>es.  Ce</w:t>
      </w:r>
      <w:r w:rsidR="001640F7" w:rsidRPr="00E734C7">
        <w:rPr>
          <w:lang w:val="fr-FR"/>
        </w:rPr>
        <w:t>la s</w:t>
      </w:r>
      <w:r w:rsidR="00F84D43" w:rsidRPr="00E734C7">
        <w:rPr>
          <w:lang w:val="fr-FR"/>
        </w:rPr>
        <w:t>’</w:t>
      </w:r>
      <w:r w:rsidR="001640F7" w:rsidRPr="00E734C7">
        <w:rPr>
          <w:lang w:val="fr-FR"/>
        </w:rPr>
        <w:t>expliquait par le fait que c</w:t>
      </w:r>
      <w:r w:rsidR="005F4E2F" w:rsidRPr="00E734C7">
        <w:rPr>
          <w:lang w:val="fr-FR"/>
        </w:rPr>
        <w:t>es</w:t>
      </w:r>
      <w:r w:rsidR="001640F7" w:rsidRPr="00E734C7">
        <w:rPr>
          <w:lang w:val="fr-FR"/>
        </w:rPr>
        <w:t xml:space="preserve"> domaines devaient être couverts de façon adéquate par l</w:t>
      </w:r>
      <w:r w:rsidR="00F84D43" w:rsidRPr="00E734C7">
        <w:rPr>
          <w:lang w:val="fr-FR"/>
        </w:rPr>
        <w:t>’</w:t>
      </w:r>
      <w:r w:rsidR="001640F7" w:rsidRPr="00E734C7">
        <w:rPr>
          <w:lang w:val="fr-FR"/>
        </w:rPr>
        <w:t>administration chargée de la recherche internationale</w:t>
      </w:r>
      <w:r w:rsidR="005F4E2F" w:rsidRPr="00E734C7">
        <w:rPr>
          <w:lang w:val="fr-FR"/>
        </w:rPr>
        <w:t>,</w:t>
      </w:r>
      <w:r w:rsidR="001640F7" w:rsidRPr="00E734C7">
        <w:rPr>
          <w:lang w:val="fr-FR"/>
        </w:rPr>
        <w:t xml:space="preserve"> dans la mesure du possible</w:t>
      </w:r>
      <w:r w:rsidR="005F4E2F" w:rsidRPr="00E734C7">
        <w:rPr>
          <w:lang w:val="fr-FR"/>
        </w:rPr>
        <w:t>,</w:t>
      </w:r>
      <w:r w:rsidR="001640F7" w:rsidRPr="00E734C7">
        <w:rPr>
          <w:lang w:val="fr-FR"/>
        </w:rPr>
        <w:t xml:space="preserve"> à l</w:t>
      </w:r>
      <w:r w:rsidR="00F84D43" w:rsidRPr="00E734C7">
        <w:rPr>
          <w:lang w:val="fr-FR"/>
        </w:rPr>
        <w:t>’</w:t>
      </w:r>
      <w:r w:rsidR="001640F7" w:rsidRPr="00E734C7">
        <w:rPr>
          <w:lang w:val="fr-FR"/>
        </w:rPr>
        <w:t xml:space="preserve">échelle internationale, que les différences entre les législations nationales </w:t>
      </w:r>
      <w:r w:rsidR="005751AA" w:rsidRPr="00E734C7">
        <w:rPr>
          <w:lang w:val="fr-FR"/>
        </w:rPr>
        <w:t xml:space="preserve">étaient plus marquées </w:t>
      </w:r>
      <w:r w:rsidR="001640F7" w:rsidRPr="00E734C7">
        <w:rPr>
          <w:lang w:val="fr-FR"/>
        </w:rPr>
        <w:t>dans ces domaines</w:t>
      </w:r>
      <w:r w:rsidR="005751AA" w:rsidRPr="00E734C7">
        <w:rPr>
          <w:lang w:val="fr-FR"/>
        </w:rPr>
        <w:t xml:space="preserve"> qu</w:t>
      </w:r>
      <w:r w:rsidR="00120A47" w:rsidRPr="00E734C7">
        <w:rPr>
          <w:lang w:val="fr-FR"/>
        </w:rPr>
        <w:t>e dans ceux de</w:t>
      </w:r>
      <w:r w:rsidR="005751AA" w:rsidRPr="00E734C7">
        <w:rPr>
          <w:lang w:val="fr-FR"/>
        </w:rPr>
        <w:t xml:space="preserve"> la nouveauté et </w:t>
      </w:r>
      <w:r w:rsidR="00120A47" w:rsidRPr="00E734C7">
        <w:rPr>
          <w:lang w:val="fr-FR"/>
        </w:rPr>
        <w:t xml:space="preserve">de </w:t>
      </w:r>
      <w:r w:rsidR="005751AA" w:rsidRPr="00E734C7">
        <w:rPr>
          <w:lang w:val="fr-FR"/>
        </w:rPr>
        <w:t>l</w:t>
      </w:r>
      <w:r w:rsidR="00F84D43" w:rsidRPr="00E734C7">
        <w:rPr>
          <w:lang w:val="fr-FR"/>
        </w:rPr>
        <w:t>’</w:t>
      </w:r>
      <w:r w:rsidR="005751AA" w:rsidRPr="00E734C7">
        <w:rPr>
          <w:lang w:val="fr-FR"/>
        </w:rPr>
        <w:t xml:space="preserve">activité inventive, et que les informations supplémentaires </w:t>
      </w:r>
      <w:r w:rsidR="00120A47" w:rsidRPr="00E734C7">
        <w:rPr>
          <w:lang w:val="fr-FR"/>
        </w:rPr>
        <w:t>étaient</w:t>
      </w:r>
      <w:r w:rsidR="005751AA" w:rsidRPr="00E734C7">
        <w:rPr>
          <w:lang w:val="fr-FR"/>
        </w:rPr>
        <w:t xml:space="preserve"> susceptibles d</w:t>
      </w:r>
      <w:r w:rsidR="00F84D43" w:rsidRPr="00E734C7">
        <w:rPr>
          <w:lang w:val="fr-FR"/>
        </w:rPr>
        <w:t>’</w:t>
      </w:r>
      <w:r w:rsidR="005751AA" w:rsidRPr="00E734C7">
        <w:rPr>
          <w:lang w:val="fr-FR"/>
        </w:rPr>
        <w:t>occulter les points essentiels</w:t>
      </w:r>
      <w:r w:rsidR="00947CED" w:rsidRPr="00E734C7">
        <w:rPr>
          <w:lang w:val="fr-FR"/>
        </w:rPr>
        <w:t>.</w:t>
      </w:r>
    </w:p>
    <w:p w:rsidR="00822569" w:rsidRPr="00E734C7" w:rsidRDefault="000A0C12" w:rsidP="00F752C3">
      <w:pPr>
        <w:pStyle w:val="ONUMFS"/>
        <w:keepLines/>
        <w:rPr>
          <w:lang w:val="fr-FR"/>
        </w:rPr>
      </w:pPr>
      <w:r w:rsidRPr="00E734C7">
        <w:rPr>
          <w:lang w:val="fr-FR"/>
        </w:rPr>
        <w:lastRenderedPageBreak/>
        <w:t>En ce qui concerne en particulier les questions relatives à la qualité d</w:t>
      </w:r>
      <w:r w:rsidR="00F84D43" w:rsidRPr="00E734C7">
        <w:rPr>
          <w:lang w:val="fr-FR"/>
        </w:rPr>
        <w:t>’</w:t>
      </w:r>
      <w:r w:rsidRPr="00E734C7">
        <w:rPr>
          <w:lang w:val="fr-FR"/>
        </w:rPr>
        <w:t xml:space="preserve">inventeur, plusieurs offices désignés ont </w:t>
      </w:r>
      <w:r w:rsidR="00544534" w:rsidRPr="00E734C7">
        <w:rPr>
          <w:lang w:val="fr-FR"/>
        </w:rPr>
        <w:t>indiqué</w:t>
      </w:r>
      <w:r w:rsidRPr="00E734C7">
        <w:rPr>
          <w:lang w:val="fr-FR"/>
        </w:rPr>
        <w:t xml:space="preserve"> que les commentaires sur ce sujet </w:t>
      </w:r>
      <w:r w:rsidR="000E0882" w:rsidRPr="00E734C7">
        <w:rPr>
          <w:lang w:val="fr-FR"/>
        </w:rPr>
        <w:t>ne présenter</w:t>
      </w:r>
      <w:r w:rsidR="00544534" w:rsidRPr="00E734C7">
        <w:rPr>
          <w:lang w:val="fr-FR"/>
        </w:rPr>
        <w:t>aient</w:t>
      </w:r>
      <w:r w:rsidRPr="00E734C7">
        <w:rPr>
          <w:lang w:val="fr-FR"/>
        </w:rPr>
        <w:t xml:space="preserve"> </w:t>
      </w:r>
      <w:r w:rsidR="00120A47" w:rsidRPr="00E734C7">
        <w:rPr>
          <w:lang w:val="fr-FR"/>
        </w:rPr>
        <w:t xml:space="preserve">certainement </w:t>
      </w:r>
      <w:r w:rsidRPr="00E734C7">
        <w:rPr>
          <w:lang w:val="fr-FR"/>
        </w:rPr>
        <w:t>aucun intérêt car</w:t>
      </w:r>
      <w:r w:rsidR="00120A47" w:rsidRPr="00E734C7">
        <w:rPr>
          <w:lang w:val="fr-FR"/>
        </w:rPr>
        <w:t>,</w:t>
      </w:r>
      <w:r w:rsidRPr="00E734C7">
        <w:rPr>
          <w:lang w:val="fr-FR"/>
        </w:rPr>
        <w:t xml:space="preserve"> soit ils n</w:t>
      </w:r>
      <w:r w:rsidR="00F84D43" w:rsidRPr="00E734C7">
        <w:rPr>
          <w:lang w:val="fr-FR"/>
        </w:rPr>
        <w:t>’</w:t>
      </w:r>
      <w:r w:rsidRPr="00E734C7">
        <w:rPr>
          <w:lang w:val="fr-FR"/>
        </w:rPr>
        <w:t>a</w:t>
      </w:r>
      <w:r w:rsidR="00120A47" w:rsidRPr="00E734C7">
        <w:rPr>
          <w:lang w:val="fr-FR"/>
        </w:rPr>
        <w:t>ur</w:t>
      </w:r>
      <w:r w:rsidRPr="00E734C7">
        <w:rPr>
          <w:lang w:val="fr-FR"/>
        </w:rPr>
        <w:t>aient pas mandat pour déterminer la qualité d</w:t>
      </w:r>
      <w:r w:rsidR="00F84D43" w:rsidRPr="00E734C7">
        <w:rPr>
          <w:lang w:val="fr-FR"/>
        </w:rPr>
        <w:t>’</w:t>
      </w:r>
      <w:r w:rsidRPr="00E734C7">
        <w:rPr>
          <w:lang w:val="fr-FR"/>
        </w:rPr>
        <w:t>inventeur, soit</w:t>
      </w:r>
      <w:r w:rsidR="00D14CC5" w:rsidRPr="00E734C7">
        <w:rPr>
          <w:lang w:val="fr-FR"/>
        </w:rPr>
        <w:noBreakHyphen/>
      </w:r>
      <w:r w:rsidR="00120A47" w:rsidRPr="00E734C7">
        <w:rPr>
          <w:lang w:val="fr-FR"/>
        </w:rPr>
        <w:t xml:space="preserve">il faudrait </w:t>
      </w:r>
      <w:r w:rsidRPr="00E734C7">
        <w:rPr>
          <w:lang w:val="fr-FR"/>
        </w:rPr>
        <w:t>une procédure inter partes dans laquelle la personne revendiquant la qualité d</w:t>
      </w:r>
      <w:r w:rsidR="00F84D43" w:rsidRPr="00E734C7">
        <w:rPr>
          <w:lang w:val="fr-FR"/>
        </w:rPr>
        <w:t>’</w:t>
      </w:r>
      <w:r w:rsidRPr="00E734C7">
        <w:rPr>
          <w:lang w:val="fr-FR"/>
        </w:rPr>
        <w:t>in</w:t>
      </w:r>
      <w:r w:rsidR="00E634BA" w:rsidRPr="00E734C7">
        <w:rPr>
          <w:lang w:val="fr-FR"/>
        </w:rPr>
        <w:t xml:space="preserve">venteur devrait déposer </w:t>
      </w:r>
      <w:r w:rsidR="000E0882" w:rsidRPr="00E734C7">
        <w:rPr>
          <w:lang w:val="fr-FR"/>
        </w:rPr>
        <w:t>son</w:t>
      </w:r>
      <w:r w:rsidR="00E634BA" w:rsidRPr="00E734C7">
        <w:rPr>
          <w:lang w:val="fr-FR"/>
        </w:rPr>
        <w:t xml:space="preserve"> dossier conformément aux exigences spécifiques de la législation nationale</w:t>
      </w:r>
      <w:r w:rsidR="007D00DC" w:rsidRPr="00E734C7">
        <w:rPr>
          <w:lang w:val="fr-FR"/>
        </w:rPr>
        <w:t>.</w:t>
      </w:r>
    </w:p>
    <w:p w:rsidR="00822569" w:rsidRPr="00E734C7" w:rsidRDefault="00B81599" w:rsidP="00E734C7">
      <w:pPr>
        <w:pStyle w:val="ONUMFS"/>
        <w:rPr>
          <w:lang w:val="fr-FR"/>
        </w:rPr>
      </w:pPr>
      <w:r w:rsidRPr="00E734C7">
        <w:rPr>
          <w:lang w:val="fr-FR"/>
        </w:rPr>
        <w:t>Un office désigné a indiqué qu</w:t>
      </w:r>
      <w:r w:rsidR="00F84D43" w:rsidRPr="00E734C7">
        <w:rPr>
          <w:lang w:val="fr-FR"/>
        </w:rPr>
        <w:t>’</w:t>
      </w:r>
      <w:r w:rsidRPr="00E734C7">
        <w:rPr>
          <w:lang w:val="fr-FR"/>
        </w:rPr>
        <w:t xml:space="preserve">il serait utile que </w:t>
      </w:r>
      <w:r w:rsidR="000E0882" w:rsidRPr="00E734C7">
        <w:rPr>
          <w:lang w:val="fr-FR"/>
        </w:rPr>
        <w:t>d</w:t>
      </w:r>
      <w:r w:rsidRPr="00E734C7">
        <w:rPr>
          <w:lang w:val="fr-FR"/>
        </w:rPr>
        <w:t>es copies des documents cités soient mis</w:t>
      </w:r>
      <w:r w:rsidR="000E0882" w:rsidRPr="00E734C7">
        <w:rPr>
          <w:lang w:val="fr-FR"/>
        </w:rPr>
        <w:t>es</w:t>
      </w:r>
      <w:r w:rsidRPr="00E734C7">
        <w:rPr>
          <w:lang w:val="fr-FR"/>
        </w:rPr>
        <w:t xml:space="preserve"> à disposition dans le système </w:t>
      </w:r>
      <w:r w:rsidR="00F84D43" w:rsidRPr="00E734C7">
        <w:rPr>
          <w:lang w:val="fr-FR"/>
        </w:rPr>
        <w:t>WIPO CASE</w:t>
      </w:r>
      <w:r w:rsidR="002C4A13" w:rsidRPr="00E734C7">
        <w:rPr>
          <w:lang w:val="fr-FR"/>
        </w:rPr>
        <w:t xml:space="preserve"> (</w:t>
      </w:r>
      <w:r w:rsidRPr="00E734C7">
        <w:rPr>
          <w:lang w:val="fr-FR"/>
        </w:rPr>
        <w:t>Accès centralisé aux résultats de la recherche et de l</w:t>
      </w:r>
      <w:r w:rsidR="00F84D43" w:rsidRPr="00E734C7">
        <w:rPr>
          <w:lang w:val="fr-FR"/>
        </w:rPr>
        <w:t>’</w:t>
      </w:r>
      <w:r w:rsidRPr="00E734C7">
        <w:rPr>
          <w:lang w:val="fr-FR"/>
        </w:rPr>
        <w:t>examen</w:t>
      </w:r>
      <w:r w:rsidR="002C4A13" w:rsidRPr="00E734C7">
        <w:rPr>
          <w:lang w:val="fr-FR"/>
        </w:rPr>
        <w:t>)</w:t>
      </w:r>
      <w:r w:rsidR="007D00DC" w:rsidRPr="00E734C7">
        <w:rPr>
          <w:lang w:val="fr-FR"/>
        </w:rPr>
        <w:t xml:space="preserve"> </w:t>
      </w:r>
      <w:r w:rsidRPr="00E734C7">
        <w:rPr>
          <w:lang w:val="fr-FR"/>
        </w:rPr>
        <w:t xml:space="preserve">ou que </w:t>
      </w:r>
      <w:r w:rsidR="00A067EC" w:rsidRPr="00E734C7">
        <w:rPr>
          <w:lang w:val="fr-FR"/>
        </w:rPr>
        <w:t>les</w:t>
      </w:r>
      <w:r w:rsidRPr="00E734C7">
        <w:rPr>
          <w:lang w:val="fr-FR"/>
        </w:rPr>
        <w:t xml:space="preserve"> informations </w:t>
      </w:r>
      <w:r w:rsidR="000E0882" w:rsidRPr="00E734C7">
        <w:rPr>
          <w:lang w:val="fr-FR"/>
        </w:rPr>
        <w:t>concernant les observations soi</w:t>
      </w:r>
      <w:r w:rsidR="00A067EC" w:rsidRPr="00E734C7">
        <w:rPr>
          <w:lang w:val="fr-FR"/>
        </w:rPr>
        <w:t>en</w:t>
      </w:r>
      <w:r w:rsidRPr="00E734C7">
        <w:rPr>
          <w:lang w:val="fr-FR"/>
        </w:rPr>
        <w:t>t communiqué</w:t>
      </w:r>
      <w:r w:rsidR="00A067EC" w:rsidRPr="00E734C7">
        <w:rPr>
          <w:lang w:val="fr-FR"/>
        </w:rPr>
        <w:t>es</w:t>
      </w:r>
      <w:r w:rsidRPr="00E734C7">
        <w:rPr>
          <w:lang w:val="fr-FR"/>
        </w:rPr>
        <w:t xml:space="preserve"> aux offices désignés uniquement </w:t>
      </w:r>
      <w:r w:rsidR="000E0882" w:rsidRPr="00E734C7">
        <w:rPr>
          <w:lang w:val="fr-FR"/>
        </w:rPr>
        <w:t>en</w:t>
      </w:r>
      <w:r w:rsidRPr="00E734C7">
        <w:rPr>
          <w:lang w:val="fr-FR"/>
        </w:rPr>
        <w:t xml:space="preserve"> cas </w:t>
      </w:r>
      <w:r w:rsidR="000E0882" w:rsidRPr="00E734C7">
        <w:rPr>
          <w:lang w:val="fr-FR"/>
        </w:rPr>
        <w:t>d</w:t>
      </w:r>
      <w:r w:rsidR="00F84D43" w:rsidRPr="00E734C7">
        <w:rPr>
          <w:lang w:val="fr-FR"/>
        </w:rPr>
        <w:t>’</w:t>
      </w:r>
      <w:r w:rsidRPr="00E734C7">
        <w:rPr>
          <w:lang w:val="fr-FR"/>
        </w:rPr>
        <w:t>ouverture de la phase nationale</w:t>
      </w:r>
      <w:r w:rsidR="007D00DC" w:rsidRPr="00E734C7">
        <w:rPr>
          <w:lang w:val="fr-FR"/>
        </w:rPr>
        <w:t xml:space="preserve">, </w:t>
      </w:r>
      <w:r w:rsidRPr="00E734C7">
        <w:rPr>
          <w:lang w:val="fr-FR"/>
        </w:rPr>
        <w:t>à la place de l</w:t>
      </w:r>
      <w:r w:rsidR="00F84D43" w:rsidRPr="00E734C7">
        <w:rPr>
          <w:lang w:val="fr-FR"/>
        </w:rPr>
        <w:t>’</w:t>
      </w:r>
      <w:r w:rsidRPr="00E734C7">
        <w:rPr>
          <w:lang w:val="fr-FR"/>
        </w:rPr>
        <w:t xml:space="preserve">option du </w:t>
      </w:r>
      <w:r w:rsidR="007D00DC" w:rsidRPr="00E734C7">
        <w:rPr>
          <w:lang w:val="fr-FR"/>
        </w:rPr>
        <w:t>“</w:t>
      </w:r>
      <w:r w:rsidRPr="00E734C7">
        <w:rPr>
          <w:lang w:val="fr-FR"/>
        </w:rPr>
        <w:t>tout ou rien</w:t>
      </w:r>
      <w:r w:rsidR="007D00DC" w:rsidRPr="00E734C7">
        <w:rPr>
          <w:lang w:val="fr-FR"/>
        </w:rPr>
        <w:t xml:space="preserve">” </w:t>
      </w:r>
      <w:r w:rsidRPr="00E734C7">
        <w:rPr>
          <w:lang w:val="fr-FR"/>
        </w:rPr>
        <w:t>actuellement en vigue</w:t>
      </w:r>
      <w:r w:rsidR="00D14CC5" w:rsidRPr="00E734C7">
        <w:rPr>
          <w:lang w:val="fr-FR"/>
        </w:rPr>
        <w:t>ur.  Il</w:t>
      </w:r>
      <w:r w:rsidRPr="00E734C7">
        <w:rPr>
          <w:lang w:val="fr-FR"/>
        </w:rPr>
        <w:t xml:space="preserve"> a </w:t>
      </w:r>
      <w:r w:rsidR="00120A47" w:rsidRPr="00E734C7">
        <w:rPr>
          <w:lang w:val="fr-FR"/>
        </w:rPr>
        <w:t>aussi</w:t>
      </w:r>
      <w:r w:rsidRPr="00E734C7">
        <w:rPr>
          <w:lang w:val="fr-FR"/>
        </w:rPr>
        <w:t xml:space="preserve"> été suggéré </w:t>
      </w:r>
      <w:r w:rsidR="000E0882" w:rsidRPr="00E734C7">
        <w:rPr>
          <w:lang w:val="fr-FR"/>
        </w:rPr>
        <w:t>soit d</w:t>
      </w:r>
      <w:r w:rsidR="00F84D43" w:rsidRPr="00E734C7">
        <w:rPr>
          <w:lang w:val="fr-FR"/>
        </w:rPr>
        <w:t>’</w:t>
      </w:r>
      <w:r w:rsidR="000E0882" w:rsidRPr="00E734C7">
        <w:rPr>
          <w:lang w:val="fr-FR"/>
        </w:rPr>
        <w:t xml:space="preserve">encourager </w:t>
      </w:r>
      <w:r w:rsidRPr="00E734C7">
        <w:rPr>
          <w:lang w:val="fr-FR"/>
        </w:rPr>
        <w:t xml:space="preserve">les personnes </w:t>
      </w:r>
      <w:r w:rsidR="00120A47" w:rsidRPr="00E734C7">
        <w:rPr>
          <w:lang w:val="fr-FR"/>
        </w:rPr>
        <w:t>présentant</w:t>
      </w:r>
      <w:r w:rsidRPr="00E734C7">
        <w:rPr>
          <w:lang w:val="fr-FR"/>
        </w:rPr>
        <w:t xml:space="preserve"> des observations </w:t>
      </w:r>
      <w:r w:rsidR="009F0D85" w:rsidRPr="00E734C7">
        <w:rPr>
          <w:lang w:val="fr-FR"/>
        </w:rPr>
        <w:t xml:space="preserve">à </w:t>
      </w:r>
      <w:r w:rsidR="000E0882" w:rsidRPr="00E734C7">
        <w:rPr>
          <w:lang w:val="fr-FR"/>
        </w:rPr>
        <w:t>fournir</w:t>
      </w:r>
      <w:r w:rsidR="009F0D85" w:rsidRPr="00E734C7">
        <w:rPr>
          <w:lang w:val="fr-FR"/>
        </w:rPr>
        <w:t xml:space="preserve"> des traductions en anglais</w:t>
      </w:r>
      <w:r w:rsidR="007D00DC" w:rsidRPr="00E734C7">
        <w:rPr>
          <w:lang w:val="fr-FR"/>
        </w:rPr>
        <w:t xml:space="preserve">, </w:t>
      </w:r>
      <w:r w:rsidR="009F0D85" w:rsidRPr="00E734C7">
        <w:rPr>
          <w:lang w:val="fr-FR"/>
        </w:rPr>
        <w:t xml:space="preserve">si </w:t>
      </w:r>
      <w:r w:rsidR="000E0882" w:rsidRPr="00E734C7">
        <w:rPr>
          <w:lang w:val="fr-FR"/>
        </w:rPr>
        <w:t>l</w:t>
      </w:r>
      <w:r w:rsidR="00F84D43" w:rsidRPr="00E734C7">
        <w:rPr>
          <w:lang w:val="fr-FR"/>
        </w:rPr>
        <w:t>’</w:t>
      </w:r>
      <w:r w:rsidR="000E0882" w:rsidRPr="00E734C7">
        <w:rPr>
          <w:lang w:val="fr-FR"/>
        </w:rPr>
        <w:t xml:space="preserve">anglais </w:t>
      </w:r>
      <w:r w:rsidR="009F0D85" w:rsidRPr="00E734C7">
        <w:rPr>
          <w:lang w:val="fr-FR"/>
        </w:rPr>
        <w:t>n</w:t>
      </w:r>
      <w:r w:rsidR="00F84D43" w:rsidRPr="00E734C7">
        <w:rPr>
          <w:lang w:val="fr-FR"/>
        </w:rPr>
        <w:t>’</w:t>
      </w:r>
      <w:r w:rsidR="00EB7AD0" w:rsidRPr="00E734C7">
        <w:rPr>
          <w:lang w:val="fr-FR"/>
        </w:rPr>
        <w:t>est</w:t>
      </w:r>
      <w:r w:rsidR="009F0D85" w:rsidRPr="00E734C7">
        <w:rPr>
          <w:lang w:val="fr-FR"/>
        </w:rPr>
        <w:t xml:space="preserve"> pas </w:t>
      </w:r>
      <w:r w:rsidR="000E0882" w:rsidRPr="00E734C7">
        <w:rPr>
          <w:lang w:val="fr-FR"/>
        </w:rPr>
        <w:t xml:space="preserve">la langue </w:t>
      </w:r>
      <w:r w:rsidR="002C40D5" w:rsidRPr="00E734C7">
        <w:rPr>
          <w:lang w:val="fr-FR"/>
        </w:rPr>
        <w:t>de</w:t>
      </w:r>
      <w:r w:rsidR="009F0D85" w:rsidRPr="00E734C7">
        <w:rPr>
          <w:lang w:val="fr-FR"/>
        </w:rPr>
        <w:t xml:space="preserve"> départ, </w:t>
      </w:r>
      <w:r w:rsidR="000E0882" w:rsidRPr="00E734C7">
        <w:rPr>
          <w:lang w:val="fr-FR"/>
        </w:rPr>
        <w:t>soit</w:t>
      </w:r>
      <w:r w:rsidR="009F0D85" w:rsidRPr="00E734C7">
        <w:rPr>
          <w:lang w:val="fr-FR"/>
        </w:rPr>
        <w:t xml:space="preserve"> que </w:t>
      </w:r>
      <w:r w:rsidR="000E0882" w:rsidRPr="00E734C7">
        <w:rPr>
          <w:lang w:val="fr-FR"/>
        </w:rPr>
        <w:t xml:space="preserve">le Bureau international fournisse </w:t>
      </w:r>
      <w:r w:rsidR="009F0D85" w:rsidRPr="00E734C7">
        <w:rPr>
          <w:lang w:val="fr-FR"/>
        </w:rPr>
        <w:t>des traductions automatiques</w:t>
      </w:r>
      <w:r w:rsidR="007D00DC" w:rsidRPr="00E734C7">
        <w:rPr>
          <w:lang w:val="fr-FR"/>
        </w:rPr>
        <w:t>.</w:t>
      </w:r>
    </w:p>
    <w:p w:rsidR="00822569" w:rsidRPr="00E734C7" w:rsidRDefault="00CB3C40" w:rsidP="00E734C7">
      <w:pPr>
        <w:pStyle w:val="ONUMFS"/>
        <w:rPr>
          <w:lang w:val="fr-FR"/>
        </w:rPr>
      </w:pPr>
      <w:r w:rsidRPr="00E734C7">
        <w:rPr>
          <w:lang w:val="fr-FR"/>
        </w:rPr>
        <w:t>Dans un commentaire, un groupe d</w:t>
      </w:r>
      <w:r w:rsidR="00F84D43" w:rsidRPr="00E734C7">
        <w:rPr>
          <w:lang w:val="fr-FR"/>
        </w:rPr>
        <w:t>’</w:t>
      </w:r>
      <w:r w:rsidRPr="00E734C7">
        <w:rPr>
          <w:lang w:val="fr-FR"/>
        </w:rPr>
        <w:t>utilisateur</w:t>
      </w:r>
      <w:r w:rsidR="00120A47" w:rsidRPr="00E734C7">
        <w:rPr>
          <w:lang w:val="fr-FR"/>
        </w:rPr>
        <w:t>s</w:t>
      </w:r>
      <w:r w:rsidRPr="00E734C7">
        <w:rPr>
          <w:lang w:val="fr-FR"/>
        </w:rPr>
        <w:t xml:space="preserve"> suggérait de raccourcir le délai pour présent</w:t>
      </w:r>
      <w:r w:rsidR="00814E95" w:rsidRPr="00E734C7">
        <w:rPr>
          <w:lang w:val="fr-FR"/>
        </w:rPr>
        <w:t>er</w:t>
      </w:r>
      <w:r w:rsidRPr="00E734C7">
        <w:rPr>
          <w:lang w:val="fr-FR"/>
        </w:rPr>
        <w:t xml:space="preserve"> d</w:t>
      </w:r>
      <w:r w:rsidR="00814E95" w:rsidRPr="00E734C7">
        <w:rPr>
          <w:lang w:val="fr-FR"/>
        </w:rPr>
        <w:t xml:space="preserve">es </w:t>
      </w:r>
      <w:r w:rsidRPr="00E734C7">
        <w:rPr>
          <w:lang w:val="fr-FR"/>
        </w:rPr>
        <w:t>observations</w:t>
      </w:r>
      <w:r w:rsidR="007D00DC" w:rsidRPr="00E734C7">
        <w:rPr>
          <w:lang w:val="fr-FR"/>
        </w:rPr>
        <w:t xml:space="preserve"> </w:t>
      </w:r>
      <w:r w:rsidRPr="00E734C7">
        <w:rPr>
          <w:lang w:val="fr-FR"/>
        </w:rPr>
        <w:t>et d</w:t>
      </w:r>
      <w:r w:rsidR="00F84D43" w:rsidRPr="00E734C7">
        <w:rPr>
          <w:lang w:val="fr-FR"/>
        </w:rPr>
        <w:t>’</w:t>
      </w:r>
      <w:r w:rsidRPr="00E734C7">
        <w:rPr>
          <w:lang w:val="fr-FR"/>
        </w:rPr>
        <w:t xml:space="preserve">utiliser le temps ainsi dégagé avant la fin de la phase internationale pour </w:t>
      </w:r>
      <w:r w:rsidR="00814E95" w:rsidRPr="00E734C7">
        <w:rPr>
          <w:lang w:val="fr-FR"/>
        </w:rPr>
        <w:t>permettre à</w:t>
      </w:r>
      <w:r w:rsidRPr="00E734C7">
        <w:rPr>
          <w:lang w:val="fr-FR"/>
        </w:rPr>
        <w:t xml:space="preserve"> l</w:t>
      </w:r>
      <w:r w:rsidR="00F84D43" w:rsidRPr="00E734C7">
        <w:rPr>
          <w:lang w:val="fr-FR"/>
        </w:rPr>
        <w:t>’</w:t>
      </w:r>
      <w:r w:rsidRPr="00E734C7">
        <w:rPr>
          <w:lang w:val="fr-FR"/>
        </w:rPr>
        <w:t>administration chargée de la recherche internationale ou de l</w:t>
      </w:r>
      <w:r w:rsidR="00F84D43" w:rsidRPr="00E734C7">
        <w:rPr>
          <w:lang w:val="fr-FR"/>
        </w:rPr>
        <w:t>’</w:t>
      </w:r>
      <w:r w:rsidRPr="00E734C7">
        <w:rPr>
          <w:lang w:val="fr-FR"/>
        </w:rPr>
        <w:t xml:space="preserve">examen préliminaire international </w:t>
      </w:r>
      <w:r w:rsidR="00814E95" w:rsidRPr="00E734C7">
        <w:rPr>
          <w:lang w:val="fr-FR"/>
        </w:rPr>
        <w:t>d</w:t>
      </w:r>
      <w:r w:rsidR="00F84D43" w:rsidRPr="00E734C7">
        <w:rPr>
          <w:lang w:val="fr-FR"/>
        </w:rPr>
        <w:t>’</w:t>
      </w:r>
      <w:r w:rsidRPr="00E734C7">
        <w:rPr>
          <w:lang w:val="fr-FR"/>
        </w:rPr>
        <w:t>examine</w:t>
      </w:r>
      <w:r w:rsidR="00814E95" w:rsidRPr="00E734C7">
        <w:rPr>
          <w:lang w:val="fr-FR"/>
        </w:rPr>
        <w:t>r</w:t>
      </w:r>
      <w:r w:rsidRPr="00E734C7">
        <w:rPr>
          <w:lang w:val="fr-FR"/>
        </w:rPr>
        <w:t xml:space="preserve"> les observations et </w:t>
      </w:r>
      <w:r w:rsidR="00814E95" w:rsidRPr="00E734C7">
        <w:rPr>
          <w:lang w:val="fr-FR"/>
        </w:rPr>
        <w:t>au</w:t>
      </w:r>
      <w:r w:rsidRPr="00E734C7">
        <w:rPr>
          <w:lang w:val="fr-FR"/>
        </w:rPr>
        <w:t xml:space="preserve"> déposant </w:t>
      </w:r>
      <w:r w:rsidR="00814E95" w:rsidRPr="00E734C7">
        <w:rPr>
          <w:lang w:val="fr-FR"/>
        </w:rPr>
        <w:t>de</w:t>
      </w:r>
      <w:r w:rsidRPr="00E734C7">
        <w:rPr>
          <w:lang w:val="fr-FR"/>
        </w:rPr>
        <w:t xml:space="preserve"> formuler des commentair</w:t>
      </w:r>
      <w:r w:rsidR="00D14CC5" w:rsidRPr="00E734C7">
        <w:rPr>
          <w:lang w:val="fr-FR"/>
        </w:rPr>
        <w:t>es.  Ce</w:t>
      </w:r>
      <w:r w:rsidRPr="00E734C7">
        <w:rPr>
          <w:lang w:val="fr-FR"/>
        </w:rPr>
        <w:t xml:space="preserve"> groupe d</w:t>
      </w:r>
      <w:r w:rsidR="00F84D43" w:rsidRPr="00E734C7">
        <w:rPr>
          <w:lang w:val="fr-FR"/>
        </w:rPr>
        <w:t>’</w:t>
      </w:r>
      <w:r w:rsidRPr="00E734C7">
        <w:rPr>
          <w:lang w:val="fr-FR"/>
        </w:rPr>
        <w:t>utilisateurs a ajouté que l</w:t>
      </w:r>
      <w:r w:rsidR="00F84D43" w:rsidRPr="00E734C7">
        <w:rPr>
          <w:lang w:val="fr-FR"/>
        </w:rPr>
        <w:t>’</w:t>
      </w:r>
      <w:r w:rsidRPr="00E734C7">
        <w:rPr>
          <w:lang w:val="fr-FR"/>
        </w:rPr>
        <w:t xml:space="preserve">état de la technique cité dans les observations </w:t>
      </w:r>
      <w:r w:rsidR="00F85778" w:rsidRPr="00E734C7">
        <w:rPr>
          <w:lang w:val="fr-FR"/>
        </w:rPr>
        <w:t xml:space="preserve">devrait être systématiquement </w:t>
      </w:r>
      <w:r w:rsidR="00814E95" w:rsidRPr="00E734C7">
        <w:rPr>
          <w:lang w:val="fr-FR"/>
        </w:rPr>
        <w:t>communiqué</w:t>
      </w:r>
      <w:r w:rsidR="00F85778" w:rsidRPr="00E734C7">
        <w:rPr>
          <w:lang w:val="fr-FR"/>
        </w:rPr>
        <w:t xml:space="preserve"> à l</w:t>
      </w:r>
      <w:r w:rsidR="00F84D43" w:rsidRPr="00E734C7">
        <w:rPr>
          <w:lang w:val="fr-FR"/>
        </w:rPr>
        <w:t>’</w:t>
      </w:r>
      <w:r w:rsidR="00F85778" w:rsidRPr="00E734C7">
        <w:rPr>
          <w:lang w:val="fr-FR"/>
        </w:rPr>
        <w:t>ensemble des offices désignés pour qu</w:t>
      </w:r>
      <w:r w:rsidR="00F84D43" w:rsidRPr="00E734C7">
        <w:rPr>
          <w:lang w:val="fr-FR"/>
        </w:rPr>
        <w:t>’</w:t>
      </w:r>
      <w:r w:rsidR="00F85778" w:rsidRPr="00E734C7">
        <w:rPr>
          <w:lang w:val="fr-FR"/>
        </w:rPr>
        <w:t>il soit pris en considération par les examinateurs</w:t>
      </w:r>
      <w:r w:rsidR="007D00DC" w:rsidRPr="00E734C7">
        <w:rPr>
          <w:lang w:val="fr-FR"/>
        </w:rPr>
        <w:t xml:space="preserve">, </w:t>
      </w:r>
      <w:r w:rsidR="00F85778" w:rsidRPr="00E734C7">
        <w:rPr>
          <w:lang w:val="fr-FR"/>
        </w:rPr>
        <w:t>sans qu</w:t>
      </w:r>
      <w:r w:rsidR="00F84D43" w:rsidRPr="00E734C7">
        <w:rPr>
          <w:lang w:val="fr-FR"/>
        </w:rPr>
        <w:t>’</w:t>
      </w:r>
      <w:r w:rsidR="00F85778" w:rsidRPr="00E734C7">
        <w:rPr>
          <w:lang w:val="fr-FR"/>
        </w:rPr>
        <w:t>il incombe au déposant de transmettre ces informations</w:t>
      </w:r>
      <w:r w:rsidR="007D00DC" w:rsidRPr="00E734C7">
        <w:rPr>
          <w:lang w:val="fr-FR"/>
        </w:rPr>
        <w:t>.</w:t>
      </w:r>
    </w:p>
    <w:p w:rsidR="00822569" w:rsidRPr="00E734C7" w:rsidRDefault="0005489A" w:rsidP="0005489A">
      <w:pPr>
        <w:pStyle w:val="Heading1"/>
        <w:rPr>
          <w:lang w:val="fr-FR"/>
        </w:rPr>
      </w:pPr>
      <w:r w:rsidRPr="00E734C7">
        <w:rPr>
          <w:lang w:val="fr-FR"/>
        </w:rPr>
        <w:t xml:space="preserve">Travaux </w:t>
      </w:r>
      <w:r w:rsidR="006B42B1" w:rsidRPr="00E734C7">
        <w:rPr>
          <w:lang w:val="fr-FR"/>
        </w:rPr>
        <w:t>futurs</w:t>
      </w:r>
      <w:r w:rsidR="00035A70" w:rsidRPr="00E734C7">
        <w:rPr>
          <w:lang w:val="fr-FR"/>
        </w:rPr>
        <w:t xml:space="preserve"> proposés</w:t>
      </w:r>
    </w:p>
    <w:p w:rsidR="00822569" w:rsidRPr="00E734C7" w:rsidRDefault="006B42B1" w:rsidP="00D25114">
      <w:pPr>
        <w:pStyle w:val="Heading3"/>
        <w:rPr>
          <w:lang w:val="fr-FR"/>
        </w:rPr>
      </w:pPr>
      <w:r w:rsidRPr="00E734C7">
        <w:rPr>
          <w:lang w:val="fr-FR"/>
        </w:rPr>
        <w:t>Amélioration des services fournis par le Bureau international</w:t>
      </w:r>
    </w:p>
    <w:p w:rsidR="00822569" w:rsidRPr="00E734C7" w:rsidRDefault="00F8283B" w:rsidP="00E734C7">
      <w:pPr>
        <w:pStyle w:val="ONUMFS"/>
        <w:rPr>
          <w:lang w:val="fr-FR"/>
        </w:rPr>
      </w:pPr>
      <w:bookmarkStart w:id="6" w:name="_Ref511722115"/>
      <w:r w:rsidRPr="00E734C7">
        <w:rPr>
          <w:lang w:val="fr-FR"/>
        </w:rPr>
        <w:t>Le système d</w:t>
      </w:r>
      <w:r w:rsidR="00F84D43" w:rsidRPr="00E734C7">
        <w:rPr>
          <w:lang w:val="fr-FR"/>
        </w:rPr>
        <w:t>’</w:t>
      </w:r>
      <w:r w:rsidRPr="00E734C7">
        <w:rPr>
          <w:lang w:val="fr-FR"/>
        </w:rPr>
        <w:t>observations par les tiers a été créé dans le but de collecter autant d</w:t>
      </w:r>
      <w:r w:rsidR="00F84D43" w:rsidRPr="00E734C7">
        <w:rPr>
          <w:lang w:val="fr-FR"/>
        </w:rPr>
        <w:t>’</w:t>
      </w:r>
      <w:r w:rsidRPr="00E734C7">
        <w:rPr>
          <w:lang w:val="fr-FR"/>
        </w:rPr>
        <w:t>informations que possible dans un format structu</w:t>
      </w:r>
      <w:r w:rsidR="00D14CC5" w:rsidRPr="00E734C7">
        <w:rPr>
          <w:lang w:val="fr-FR"/>
        </w:rPr>
        <w:t>ré.  De</w:t>
      </w:r>
      <w:r w:rsidR="00AF7461" w:rsidRPr="00E734C7">
        <w:rPr>
          <w:lang w:val="fr-FR"/>
        </w:rPr>
        <w:t xml:space="preserve"> fait</w:t>
      </w:r>
      <w:r w:rsidRPr="00E734C7">
        <w:rPr>
          <w:lang w:val="fr-FR"/>
        </w:rPr>
        <w:t xml:space="preserve">, les </w:t>
      </w:r>
      <w:r w:rsidR="00941E46" w:rsidRPr="00E734C7">
        <w:rPr>
          <w:lang w:val="fr-FR"/>
        </w:rPr>
        <w:t>informations relatives aux citations</w:t>
      </w:r>
      <w:r w:rsidRPr="00E734C7">
        <w:rPr>
          <w:lang w:val="fr-FR"/>
        </w:rPr>
        <w:t xml:space="preserve"> et les </w:t>
      </w:r>
      <w:r w:rsidR="007D00DC" w:rsidRPr="00E734C7">
        <w:rPr>
          <w:lang w:val="fr-FR"/>
        </w:rPr>
        <w:t>“</w:t>
      </w:r>
      <w:r w:rsidRPr="00E734C7">
        <w:rPr>
          <w:lang w:val="fr-FR"/>
        </w:rPr>
        <w:t>explications succinctes relatives à la pertinence</w:t>
      </w:r>
      <w:r w:rsidR="007D00DC" w:rsidRPr="00E734C7">
        <w:rPr>
          <w:lang w:val="fr-FR"/>
        </w:rPr>
        <w:t xml:space="preserve">” </w:t>
      </w:r>
      <w:r w:rsidRPr="00E734C7">
        <w:rPr>
          <w:lang w:val="fr-FR"/>
        </w:rPr>
        <w:t xml:space="preserve">sont disponibles dans un format XML </w:t>
      </w:r>
      <w:r w:rsidR="00AF7461" w:rsidRPr="00E734C7">
        <w:rPr>
          <w:lang w:val="fr-FR"/>
        </w:rPr>
        <w:t xml:space="preserve">qui </w:t>
      </w:r>
      <w:r w:rsidR="00120A47" w:rsidRPr="00E734C7">
        <w:rPr>
          <w:lang w:val="fr-FR"/>
        </w:rPr>
        <w:t>s</w:t>
      </w:r>
      <w:r w:rsidR="00F84D43" w:rsidRPr="00E734C7">
        <w:rPr>
          <w:lang w:val="fr-FR"/>
        </w:rPr>
        <w:t>’</w:t>
      </w:r>
      <w:r w:rsidR="00120A47" w:rsidRPr="00E734C7">
        <w:rPr>
          <w:lang w:val="fr-FR"/>
        </w:rPr>
        <w:t>appuie sur celui</w:t>
      </w:r>
      <w:r w:rsidR="00AF7461" w:rsidRPr="00E734C7">
        <w:rPr>
          <w:lang w:val="fr-FR"/>
        </w:rPr>
        <w:t xml:space="preserve"> du</w:t>
      </w:r>
      <w:r w:rsidRPr="00E734C7">
        <w:rPr>
          <w:lang w:val="fr-FR"/>
        </w:rPr>
        <w:t xml:space="preserve"> rapport de recherche internationa</w:t>
      </w:r>
      <w:r w:rsidR="00D14CC5" w:rsidRPr="00E734C7">
        <w:rPr>
          <w:lang w:val="fr-FR"/>
        </w:rPr>
        <w:t>le.  Le</w:t>
      </w:r>
      <w:r w:rsidR="00A3746D" w:rsidRPr="00E734C7">
        <w:rPr>
          <w:lang w:val="fr-FR"/>
        </w:rPr>
        <w:t xml:space="preserve"> volume des observations n</w:t>
      </w:r>
      <w:r w:rsidR="00F84D43" w:rsidRPr="00E734C7">
        <w:rPr>
          <w:lang w:val="fr-FR"/>
        </w:rPr>
        <w:t>’</w:t>
      </w:r>
      <w:r w:rsidR="00A3746D" w:rsidRPr="00E734C7">
        <w:rPr>
          <w:lang w:val="fr-FR"/>
        </w:rPr>
        <w:t>a jamais été suffisant pour justifier d</w:t>
      </w:r>
      <w:r w:rsidR="00941E46" w:rsidRPr="00E734C7">
        <w:rPr>
          <w:lang w:val="fr-FR"/>
        </w:rPr>
        <w:t xml:space="preserve">es travaux importants </w:t>
      </w:r>
      <w:r w:rsidR="00120A47" w:rsidRPr="00E734C7">
        <w:rPr>
          <w:lang w:val="fr-FR"/>
        </w:rPr>
        <w:t>visant à</w:t>
      </w:r>
      <w:r w:rsidR="00941E46" w:rsidRPr="00E734C7">
        <w:rPr>
          <w:lang w:val="fr-FR"/>
        </w:rPr>
        <w:t xml:space="preserve"> </w:t>
      </w:r>
      <w:r w:rsidR="001E5713" w:rsidRPr="00E734C7">
        <w:rPr>
          <w:lang w:val="fr-FR"/>
        </w:rPr>
        <w:t>améliorer l</w:t>
      </w:r>
      <w:r w:rsidR="00F84D43" w:rsidRPr="00E734C7">
        <w:rPr>
          <w:lang w:val="fr-FR"/>
        </w:rPr>
        <w:t>’</w:t>
      </w:r>
      <w:r w:rsidR="001E5713" w:rsidRPr="00E734C7">
        <w:rPr>
          <w:lang w:val="fr-FR"/>
        </w:rPr>
        <w:t>utilisation de</w:t>
      </w:r>
      <w:r w:rsidR="00941E46" w:rsidRPr="00E734C7">
        <w:rPr>
          <w:lang w:val="fr-FR"/>
        </w:rPr>
        <w:t xml:space="preserve"> ces informatio</w:t>
      </w:r>
      <w:r w:rsidR="00D14CC5" w:rsidRPr="00E734C7">
        <w:rPr>
          <w:lang w:val="fr-FR"/>
        </w:rPr>
        <w:t>ns.  Ce</w:t>
      </w:r>
      <w:r w:rsidR="00941E46" w:rsidRPr="00E734C7">
        <w:rPr>
          <w:lang w:val="fr-FR"/>
        </w:rPr>
        <w:t xml:space="preserve">pendant, </w:t>
      </w:r>
      <w:r w:rsidR="00120A47" w:rsidRPr="00E734C7">
        <w:rPr>
          <w:lang w:val="fr-FR"/>
        </w:rPr>
        <w:t>actuellement, près de</w:t>
      </w:r>
      <w:r w:rsidR="00941E46" w:rsidRPr="00E734C7">
        <w:rPr>
          <w:lang w:val="fr-FR"/>
        </w:rPr>
        <w:t xml:space="preserve"> 65% des rapports de recherche internationale sont reçus au format XML</w:t>
      </w:r>
      <w:r w:rsidR="00120A47" w:rsidRPr="00E734C7">
        <w:rPr>
          <w:lang w:val="fr-FR"/>
        </w:rPr>
        <w:t xml:space="preserve"> et</w:t>
      </w:r>
      <w:r w:rsidR="00941E46" w:rsidRPr="00E734C7">
        <w:rPr>
          <w:lang w:val="fr-FR"/>
        </w:rPr>
        <w:t xml:space="preserve"> </w:t>
      </w:r>
      <w:r w:rsidR="001E5713" w:rsidRPr="00E734C7">
        <w:rPr>
          <w:lang w:val="fr-FR"/>
        </w:rPr>
        <w:t>des</w:t>
      </w:r>
      <w:r w:rsidR="00941E46" w:rsidRPr="00E734C7">
        <w:rPr>
          <w:lang w:val="fr-FR"/>
        </w:rPr>
        <w:t xml:space="preserve"> travaux sont en cours pour faciliter l</w:t>
      </w:r>
      <w:r w:rsidR="00F84D43" w:rsidRPr="00E734C7">
        <w:rPr>
          <w:lang w:val="fr-FR"/>
        </w:rPr>
        <w:t>’</w:t>
      </w:r>
      <w:r w:rsidR="00941E46" w:rsidRPr="00E734C7">
        <w:rPr>
          <w:lang w:val="fr-FR"/>
        </w:rPr>
        <w:t xml:space="preserve">accès aux informations relatives aux citations </w:t>
      </w:r>
      <w:r w:rsidR="001E5713" w:rsidRPr="00E734C7">
        <w:rPr>
          <w:lang w:val="fr-FR"/>
        </w:rPr>
        <w:t>dans les</w:t>
      </w:r>
      <w:r w:rsidR="00941E46" w:rsidRPr="00E734C7">
        <w:rPr>
          <w:lang w:val="fr-FR"/>
        </w:rPr>
        <w:t xml:space="preserve"> rapports de recherche au format XML et </w:t>
      </w:r>
      <w:r w:rsidR="001E5713" w:rsidRPr="00E734C7">
        <w:rPr>
          <w:lang w:val="fr-FR"/>
        </w:rPr>
        <w:t xml:space="preserve">dans </w:t>
      </w:r>
      <w:r w:rsidR="00941E46" w:rsidRPr="00E734C7">
        <w:rPr>
          <w:lang w:val="fr-FR"/>
        </w:rPr>
        <w:t>les observations par les tie</w:t>
      </w:r>
      <w:r w:rsidR="00D14CC5" w:rsidRPr="00E734C7">
        <w:rPr>
          <w:lang w:val="fr-FR"/>
        </w:rPr>
        <w:t>rs.  L’o</w:t>
      </w:r>
      <w:r w:rsidR="001E5713" w:rsidRPr="00E734C7">
        <w:rPr>
          <w:lang w:val="fr-FR"/>
        </w:rPr>
        <w:t>bjectif</w:t>
      </w:r>
      <w:r w:rsidR="00941E46" w:rsidRPr="00E734C7">
        <w:rPr>
          <w:lang w:val="fr-FR"/>
        </w:rPr>
        <w:t xml:space="preserve"> est </w:t>
      </w:r>
      <w:r w:rsidR="001E5713" w:rsidRPr="00E734C7">
        <w:rPr>
          <w:lang w:val="fr-FR"/>
        </w:rPr>
        <w:t>de proposer</w:t>
      </w:r>
      <w:r w:rsidR="00941E46" w:rsidRPr="00E734C7">
        <w:rPr>
          <w:lang w:val="fr-FR"/>
        </w:rPr>
        <w:t xml:space="preserve"> </w:t>
      </w:r>
      <w:r w:rsidR="00A668A1" w:rsidRPr="00E734C7">
        <w:rPr>
          <w:lang w:val="fr-FR"/>
        </w:rPr>
        <w:t>les fonctions</w:t>
      </w:r>
      <w:r w:rsidR="00941E46" w:rsidRPr="00E734C7">
        <w:rPr>
          <w:lang w:val="fr-FR"/>
        </w:rPr>
        <w:t xml:space="preserve"> ci</w:t>
      </w:r>
      <w:r w:rsidR="00D14CC5" w:rsidRPr="00E734C7">
        <w:rPr>
          <w:lang w:val="fr-FR"/>
        </w:rPr>
        <w:noBreakHyphen/>
      </w:r>
      <w:r w:rsidR="00941E46" w:rsidRPr="00E734C7">
        <w:rPr>
          <w:lang w:val="fr-FR"/>
        </w:rPr>
        <w:t xml:space="preserve">après </w:t>
      </w:r>
      <w:r w:rsidR="001E5713" w:rsidRPr="00E734C7">
        <w:rPr>
          <w:lang w:val="fr-FR"/>
        </w:rPr>
        <w:t xml:space="preserve">dans le système </w:t>
      </w:r>
      <w:r w:rsidR="00941E46" w:rsidRPr="00E734C7">
        <w:rPr>
          <w:lang w:val="fr-FR"/>
        </w:rPr>
        <w:t xml:space="preserve">ePCT et </w:t>
      </w:r>
      <w:r w:rsidR="001E5713" w:rsidRPr="00E734C7">
        <w:rPr>
          <w:lang w:val="fr-FR"/>
        </w:rPr>
        <w:t xml:space="preserve">dans </w:t>
      </w:r>
      <w:r w:rsidR="00941E46" w:rsidRPr="00E734C7">
        <w:rPr>
          <w:lang w:val="fr-FR"/>
        </w:rPr>
        <w:t xml:space="preserve">PATENTSCOPE, après quoi </w:t>
      </w:r>
      <w:r w:rsidR="00120A47" w:rsidRPr="00E734C7">
        <w:rPr>
          <w:lang w:val="fr-FR"/>
        </w:rPr>
        <w:t>ces</w:t>
      </w:r>
      <w:r w:rsidR="00941E46" w:rsidRPr="00E734C7">
        <w:rPr>
          <w:lang w:val="fr-FR"/>
        </w:rPr>
        <w:t xml:space="preserve"> mêmes informations </w:t>
      </w:r>
      <w:r w:rsidR="00120A47" w:rsidRPr="00E734C7">
        <w:rPr>
          <w:lang w:val="fr-FR"/>
        </w:rPr>
        <w:t>devraient être</w:t>
      </w:r>
      <w:r w:rsidR="00941E46" w:rsidRPr="00E734C7">
        <w:rPr>
          <w:lang w:val="fr-FR"/>
        </w:rPr>
        <w:t xml:space="preserve"> disponibles </w:t>
      </w:r>
      <w:r w:rsidR="001E5713" w:rsidRPr="00E734C7">
        <w:rPr>
          <w:lang w:val="fr-FR"/>
        </w:rPr>
        <w:t>dans le</w:t>
      </w:r>
      <w:r w:rsidR="00941E46" w:rsidRPr="00E734C7">
        <w:rPr>
          <w:lang w:val="fr-FR"/>
        </w:rPr>
        <w:t xml:space="preserve"> système</w:t>
      </w:r>
      <w:r w:rsidR="00CD3B77" w:rsidRPr="00E734C7">
        <w:rPr>
          <w:lang w:val="fr-FR"/>
        </w:rPr>
        <w:t xml:space="preserve"> </w:t>
      </w:r>
      <w:r w:rsidR="00F84D43" w:rsidRPr="00E734C7">
        <w:rPr>
          <w:lang w:val="fr-FR"/>
        </w:rPr>
        <w:t>WIPO CASE</w:t>
      </w:r>
      <w:bookmarkEnd w:id="6"/>
      <w:r w:rsidR="00F84D43" w:rsidRPr="00E734C7">
        <w:rPr>
          <w:lang w:val="fr-FR"/>
        </w:rPr>
        <w:t> :</w:t>
      </w:r>
    </w:p>
    <w:p w:rsidR="00822569" w:rsidRPr="00E734C7" w:rsidRDefault="00120A47" w:rsidP="00C74AE7">
      <w:pPr>
        <w:pStyle w:val="ONUMFS"/>
        <w:numPr>
          <w:ilvl w:val="1"/>
          <w:numId w:val="6"/>
        </w:numPr>
        <w:rPr>
          <w:lang w:val="fr-FR"/>
        </w:rPr>
      </w:pPr>
      <w:r w:rsidRPr="00E734C7">
        <w:rPr>
          <w:lang w:val="fr-FR"/>
        </w:rPr>
        <w:t>production</w:t>
      </w:r>
      <w:r w:rsidR="00162973" w:rsidRPr="00E734C7">
        <w:rPr>
          <w:lang w:val="fr-FR"/>
        </w:rPr>
        <w:t xml:space="preserve"> de listes de citations au format XML </w:t>
      </w:r>
      <w:r w:rsidR="00727609" w:rsidRPr="00E734C7">
        <w:rPr>
          <w:lang w:val="fr-FR"/>
        </w:rPr>
        <w:t>qui tiennent</w:t>
      </w:r>
      <w:r w:rsidR="00162973" w:rsidRPr="00E734C7">
        <w:rPr>
          <w:lang w:val="fr-FR"/>
        </w:rPr>
        <w:t xml:space="preserve"> compte à la fois des documents cités dans le rapport de recherche internationale et des documents </w:t>
      </w:r>
      <w:r w:rsidR="00727609" w:rsidRPr="00E734C7">
        <w:rPr>
          <w:lang w:val="fr-FR"/>
        </w:rPr>
        <w:t>cités</w:t>
      </w:r>
      <w:r w:rsidR="00162973" w:rsidRPr="00E734C7">
        <w:rPr>
          <w:lang w:val="fr-FR"/>
        </w:rPr>
        <w:t xml:space="preserve"> dans les observations par les tiers</w:t>
      </w:r>
      <w:r w:rsidR="007D00DC" w:rsidRPr="00E734C7">
        <w:rPr>
          <w:lang w:val="fr-FR"/>
        </w:rPr>
        <w:t xml:space="preserve"> (</w:t>
      </w:r>
      <w:r w:rsidR="00162973" w:rsidRPr="00E734C7">
        <w:rPr>
          <w:lang w:val="fr-FR"/>
        </w:rPr>
        <w:t xml:space="preserve">en principe, ces listes </w:t>
      </w:r>
      <w:r w:rsidRPr="00E734C7">
        <w:rPr>
          <w:lang w:val="fr-FR"/>
        </w:rPr>
        <w:t>devraient aussi inclure par la suite</w:t>
      </w:r>
      <w:r w:rsidR="00162973" w:rsidRPr="00E734C7">
        <w:rPr>
          <w:lang w:val="fr-FR"/>
        </w:rPr>
        <w:t xml:space="preserve"> les documents cités dans les rapports de recherche nationale antérieurs et dans les rapports préliminaires internationaux sur la brevetabilité</w:t>
      </w:r>
      <w:r w:rsidR="007D00DC" w:rsidRPr="00E734C7">
        <w:rPr>
          <w:lang w:val="fr-FR"/>
        </w:rPr>
        <w:t xml:space="preserve">, </w:t>
      </w:r>
      <w:r w:rsidRPr="00E734C7">
        <w:rPr>
          <w:lang w:val="fr-FR"/>
        </w:rPr>
        <w:t>si ces</w:t>
      </w:r>
      <w:r w:rsidR="00162973" w:rsidRPr="00E734C7">
        <w:rPr>
          <w:lang w:val="fr-FR"/>
        </w:rPr>
        <w:t xml:space="preserve"> informations </w:t>
      </w:r>
      <w:r w:rsidRPr="00E734C7">
        <w:rPr>
          <w:lang w:val="fr-FR"/>
        </w:rPr>
        <w:t xml:space="preserve">peuvent </w:t>
      </w:r>
      <w:r w:rsidR="00162973" w:rsidRPr="00E734C7">
        <w:rPr>
          <w:lang w:val="fr-FR"/>
        </w:rPr>
        <w:t xml:space="preserve">être extraites </w:t>
      </w:r>
      <w:r w:rsidR="003045A6" w:rsidRPr="00E734C7">
        <w:rPr>
          <w:lang w:val="fr-FR"/>
        </w:rPr>
        <w:t>dans un</w:t>
      </w:r>
      <w:r w:rsidR="00162973" w:rsidRPr="00E734C7">
        <w:rPr>
          <w:lang w:val="fr-FR"/>
        </w:rPr>
        <w:t xml:space="preserve"> format XML approprié</w:t>
      </w:r>
      <w:r w:rsidR="007D00DC" w:rsidRPr="00E734C7">
        <w:rPr>
          <w:lang w:val="fr-FR"/>
        </w:rPr>
        <w:t>);</w:t>
      </w:r>
    </w:p>
    <w:p w:rsidR="00822569" w:rsidRPr="00E734C7" w:rsidRDefault="00EF1CA6" w:rsidP="00C74AE7">
      <w:pPr>
        <w:pStyle w:val="ONUMFS"/>
        <w:numPr>
          <w:ilvl w:val="1"/>
          <w:numId w:val="6"/>
        </w:numPr>
        <w:rPr>
          <w:lang w:val="fr-FR"/>
        </w:rPr>
      </w:pPr>
      <w:r w:rsidRPr="00E734C7">
        <w:rPr>
          <w:lang w:val="fr-FR"/>
        </w:rPr>
        <w:t>produ</w:t>
      </w:r>
      <w:r w:rsidR="00120A47" w:rsidRPr="00E734C7">
        <w:rPr>
          <w:lang w:val="fr-FR"/>
        </w:rPr>
        <w:t>ction de</w:t>
      </w:r>
      <w:r w:rsidRPr="00E734C7">
        <w:rPr>
          <w:lang w:val="fr-FR"/>
        </w:rPr>
        <w:t xml:space="preserve"> listes de citations </w:t>
      </w:r>
      <w:r w:rsidR="003045A6" w:rsidRPr="00E734C7">
        <w:rPr>
          <w:lang w:val="fr-FR"/>
        </w:rPr>
        <w:t>assorties</w:t>
      </w:r>
      <w:r w:rsidRPr="00E734C7">
        <w:rPr>
          <w:lang w:val="fr-FR"/>
        </w:rPr>
        <w:t xml:space="preserve"> de liens pointant vers des copies des documents lorsque cela est possible</w:t>
      </w:r>
      <w:r w:rsidR="00DD42C5" w:rsidRPr="00E734C7">
        <w:rPr>
          <w:lang w:val="fr-FR"/>
        </w:rPr>
        <w:t xml:space="preserve"> (</w:t>
      </w:r>
      <w:r w:rsidRPr="00E734C7">
        <w:rPr>
          <w:lang w:val="fr-FR"/>
        </w:rPr>
        <w:t>pour presque tous les documents de brevet et certains documents de la littérature non</w:t>
      </w:r>
      <w:r w:rsidR="00D14CC5" w:rsidRPr="00E734C7">
        <w:rPr>
          <w:lang w:val="fr-FR"/>
        </w:rPr>
        <w:noBreakHyphen/>
      </w:r>
      <w:r w:rsidRPr="00E734C7">
        <w:rPr>
          <w:lang w:val="fr-FR"/>
        </w:rPr>
        <w:t>brevet</w:t>
      </w:r>
      <w:r w:rsidR="00DD42C5" w:rsidRPr="00E734C7">
        <w:rPr>
          <w:lang w:val="fr-FR"/>
        </w:rPr>
        <w:t>);</w:t>
      </w:r>
    </w:p>
    <w:p w:rsidR="00822569" w:rsidRPr="00E734C7" w:rsidRDefault="002633A2" w:rsidP="00C74AE7">
      <w:pPr>
        <w:pStyle w:val="ONUMFS"/>
        <w:numPr>
          <w:ilvl w:val="1"/>
          <w:numId w:val="6"/>
        </w:numPr>
        <w:rPr>
          <w:lang w:val="fr-FR"/>
        </w:rPr>
      </w:pPr>
      <w:r w:rsidRPr="00E734C7">
        <w:rPr>
          <w:lang w:val="fr-FR"/>
        </w:rPr>
        <w:t>traduction automatique</w:t>
      </w:r>
      <w:r w:rsidR="00FE4DE2" w:rsidRPr="00E734C7">
        <w:rPr>
          <w:lang w:val="fr-FR"/>
        </w:rPr>
        <w:t>,</w:t>
      </w:r>
      <w:r w:rsidRPr="00E734C7">
        <w:rPr>
          <w:lang w:val="fr-FR"/>
        </w:rPr>
        <w:t xml:space="preserve"> dans n</w:t>
      </w:r>
      <w:r w:rsidR="00F84D43" w:rsidRPr="00E734C7">
        <w:rPr>
          <w:lang w:val="fr-FR"/>
        </w:rPr>
        <w:t>’</w:t>
      </w:r>
      <w:r w:rsidRPr="00E734C7">
        <w:rPr>
          <w:lang w:val="fr-FR"/>
        </w:rPr>
        <w:t>importe quelle langue de publication</w:t>
      </w:r>
      <w:r w:rsidR="009557E6" w:rsidRPr="00E734C7">
        <w:rPr>
          <w:lang w:val="fr-FR"/>
        </w:rPr>
        <w:t xml:space="preserve"> du PCT</w:t>
      </w:r>
      <w:r w:rsidR="00FE4DE2" w:rsidRPr="00E734C7">
        <w:rPr>
          <w:lang w:val="fr-FR"/>
        </w:rPr>
        <w:t>,</w:t>
      </w:r>
      <w:r w:rsidRPr="00E734C7">
        <w:rPr>
          <w:lang w:val="fr-FR"/>
        </w:rPr>
        <w:t xml:space="preserve"> des observations par les tiers</w:t>
      </w:r>
      <w:r w:rsidR="007D00DC" w:rsidRPr="00E734C7">
        <w:rPr>
          <w:lang w:val="fr-FR"/>
        </w:rPr>
        <w:t xml:space="preserve"> (</w:t>
      </w:r>
      <w:r w:rsidRPr="00E734C7">
        <w:rPr>
          <w:lang w:val="fr-FR"/>
        </w:rPr>
        <w:t>sur la base d</w:t>
      </w:r>
      <w:r w:rsidR="00F84D43" w:rsidRPr="00E734C7">
        <w:rPr>
          <w:lang w:val="fr-FR"/>
        </w:rPr>
        <w:t>’</w:t>
      </w:r>
      <w:r w:rsidRPr="00E734C7">
        <w:rPr>
          <w:lang w:val="fr-FR"/>
        </w:rPr>
        <w:t>un service équivalent actuellement en cours de développement pour les rapports de recherche internationale</w:t>
      </w:r>
      <w:r w:rsidR="007D00DC" w:rsidRPr="00E734C7">
        <w:rPr>
          <w:lang w:val="fr-FR"/>
        </w:rPr>
        <w:t>).</w:t>
      </w:r>
    </w:p>
    <w:p w:rsidR="00822569" w:rsidRPr="00E734C7" w:rsidRDefault="004F34CE" w:rsidP="00F752C3">
      <w:pPr>
        <w:pStyle w:val="Heading3"/>
        <w:keepLines/>
        <w:rPr>
          <w:lang w:val="fr-FR"/>
        </w:rPr>
      </w:pPr>
      <w:r w:rsidRPr="00E734C7">
        <w:rPr>
          <w:lang w:val="fr-FR"/>
        </w:rPr>
        <w:lastRenderedPageBreak/>
        <w:t>Promotion du service</w:t>
      </w:r>
    </w:p>
    <w:p w:rsidR="00822569" w:rsidRPr="00F752C3" w:rsidRDefault="004F34CE" w:rsidP="00F752C3">
      <w:pPr>
        <w:pStyle w:val="ONUMFS"/>
        <w:keepNext/>
        <w:keepLines/>
        <w:rPr>
          <w:lang w:val="fr-FR"/>
        </w:rPr>
      </w:pPr>
      <w:r w:rsidRPr="00E734C7">
        <w:rPr>
          <w:lang w:val="fr-FR"/>
        </w:rPr>
        <w:t>Bien que l</w:t>
      </w:r>
      <w:r w:rsidR="00F84D43" w:rsidRPr="00E734C7">
        <w:rPr>
          <w:lang w:val="fr-FR"/>
        </w:rPr>
        <w:t>’</w:t>
      </w:r>
      <w:r w:rsidRPr="00E734C7">
        <w:rPr>
          <w:lang w:val="fr-FR"/>
        </w:rPr>
        <w:t xml:space="preserve">utilisation du système dans les différentes régions du monde semble dépendre dans une certaine mesure du </w:t>
      </w:r>
      <w:r w:rsidR="003045A6" w:rsidRPr="00E734C7">
        <w:rPr>
          <w:lang w:val="fr-FR"/>
        </w:rPr>
        <w:t>degré</w:t>
      </w:r>
      <w:r w:rsidRPr="00E734C7">
        <w:rPr>
          <w:lang w:val="fr-FR"/>
        </w:rPr>
        <w:t xml:space="preserve"> d</w:t>
      </w:r>
      <w:r w:rsidR="00F84D43" w:rsidRPr="00E734C7">
        <w:rPr>
          <w:lang w:val="fr-FR"/>
        </w:rPr>
        <w:t>’</w:t>
      </w:r>
      <w:r w:rsidRPr="00E734C7">
        <w:rPr>
          <w:lang w:val="fr-FR"/>
        </w:rPr>
        <w:t xml:space="preserve">expérience </w:t>
      </w:r>
      <w:r w:rsidR="003045A6" w:rsidRPr="00E734C7">
        <w:rPr>
          <w:lang w:val="fr-FR"/>
        </w:rPr>
        <w:t>en matière d</w:t>
      </w:r>
      <w:r w:rsidR="00F84D43" w:rsidRPr="00E734C7">
        <w:rPr>
          <w:lang w:val="fr-FR"/>
        </w:rPr>
        <w:t>’</w:t>
      </w:r>
      <w:r w:rsidRPr="00E734C7">
        <w:rPr>
          <w:lang w:val="fr-FR"/>
        </w:rPr>
        <w:t>observations par les tiers dans les systèmes nationaux,</w:t>
      </w:r>
      <w:r w:rsidR="00DD2153" w:rsidRPr="00E734C7">
        <w:rPr>
          <w:lang w:val="fr-FR"/>
        </w:rPr>
        <w:t xml:space="preserve"> </w:t>
      </w:r>
      <w:r w:rsidRPr="00E734C7">
        <w:rPr>
          <w:lang w:val="fr-FR"/>
        </w:rPr>
        <w:t>l</w:t>
      </w:r>
      <w:r w:rsidR="00F84D43" w:rsidRPr="00E734C7">
        <w:rPr>
          <w:lang w:val="fr-FR"/>
        </w:rPr>
        <w:t>’</w:t>
      </w:r>
      <w:r w:rsidRPr="00E734C7">
        <w:rPr>
          <w:lang w:val="fr-FR"/>
        </w:rPr>
        <w:t xml:space="preserve">utilisation des observations par les tiers dans la phase internationale </w:t>
      </w:r>
      <w:r w:rsidRPr="00F752C3">
        <w:rPr>
          <w:lang w:val="fr-FR"/>
        </w:rPr>
        <w:t>dépendra largement de la mesure dans laquelle ce service est con</w:t>
      </w:r>
      <w:r w:rsidR="00D14CC5" w:rsidRPr="00F752C3">
        <w:rPr>
          <w:lang w:val="fr-FR"/>
        </w:rPr>
        <w:t>nu.  Le</w:t>
      </w:r>
      <w:r w:rsidRPr="00F752C3">
        <w:rPr>
          <w:lang w:val="fr-FR"/>
        </w:rPr>
        <w:t xml:space="preserve"> Bureau international invite les offices nationaux et les associations nationales d</w:t>
      </w:r>
      <w:r w:rsidR="00F84D43" w:rsidRPr="00F752C3">
        <w:rPr>
          <w:lang w:val="fr-FR"/>
        </w:rPr>
        <w:t>’</w:t>
      </w:r>
      <w:r w:rsidRPr="00F752C3">
        <w:rPr>
          <w:lang w:val="fr-FR"/>
        </w:rPr>
        <w:t>utilisateurs à rappeler à leurs utilisateurs l</w:t>
      </w:r>
      <w:r w:rsidR="00F84D43" w:rsidRPr="00F752C3">
        <w:rPr>
          <w:lang w:val="fr-FR"/>
        </w:rPr>
        <w:t>’</w:t>
      </w:r>
      <w:r w:rsidRPr="00F752C3">
        <w:rPr>
          <w:lang w:val="fr-FR"/>
        </w:rPr>
        <w:t>existence du système d</w:t>
      </w:r>
      <w:r w:rsidR="00F84D43" w:rsidRPr="00F752C3">
        <w:rPr>
          <w:lang w:val="fr-FR"/>
        </w:rPr>
        <w:t>’</w:t>
      </w:r>
      <w:r w:rsidRPr="00F752C3">
        <w:rPr>
          <w:lang w:val="fr-FR"/>
        </w:rPr>
        <w:t>observations par les tiers et ses avantages potentiels</w:t>
      </w:r>
      <w:r w:rsidR="00DD2153" w:rsidRPr="00F752C3">
        <w:rPr>
          <w:lang w:val="fr-FR"/>
        </w:rPr>
        <w:t>.</w:t>
      </w:r>
    </w:p>
    <w:p w:rsidR="00822569" w:rsidRPr="00E734C7" w:rsidRDefault="006151A1" w:rsidP="00D25114">
      <w:pPr>
        <w:pStyle w:val="Heading3"/>
        <w:rPr>
          <w:lang w:val="fr-FR"/>
        </w:rPr>
      </w:pPr>
      <w:r w:rsidRPr="00E734C7">
        <w:rPr>
          <w:lang w:val="fr-FR"/>
        </w:rPr>
        <w:t xml:space="preserve">Évaluation </w:t>
      </w:r>
      <w:r w:rsidR="008B5040" w:rsidRPr="00E734C7">
        <w:rPr>
          <w:lang w:val="fr-FR"/>
        </w:rPr>
        <w:t>de l</w:t>
      </w:r>
      <w:r w:rsidR="00F84D43" w:rsidRPr="00E734C7">
        <w:rPr>
          <w:lang w:val="fr-FR"/>
        </w:rPr>
        <w:t>’</w:t>
      </w:r>
      <w:r w:rsidR="008B5040" w:rsidRPr="00E734C7">
        <w:rPr>
          <w:lang w:val="fr-FR"/>
        </w:rPr>
        <w:t>incidence</w:t>
      </w:r>
      <w:r w:rsidRPr="00E734C7">
        <w:rPr>
          <w:lang w:val="fr-FR"/>
        </w:rPr>
        <w:t xml:space="preserve"> du système sur la phase nationale</w:t>
      </w:r>
    </w:p>
    <w:p w:rsidR="00822569" w:rsidRPr="00E734C7" w:rsidRDefault="006151A1" w:rsidP="00E734C7">
      <w:pPr>
        <w:pStyle w:val="ONUMFS"/>
        <w:rPr>
          <w:lang w:val="fr-FR"/>
        </w:rPr>
      </w:pPr>
      <w:r w:rsidRPr="00E734C7">
        <w:rPr>
          <w:lang w:val="fr-FR"/>
        </w:rPr>
        <w:t xml:space="preserve">Pour </w:t>
      </w:r>
      <w:r w:rsidR="008B5040" w:rsidRPr="00E734C7">
        <w:rPr>
          <w:lang w:val="fr-FR"/>
        </w:rPr>
        <w:t>pouvoir déterminer concrètement si les observations ont une incidence sur l</w:t>
      </w:r>
      <w:r w:rsidRPr="00E734C7">
        <w:rPr>
          <w:lang w:val="fr-FR"/>
        </w:rPr>
        <w:t>a phase nationale, il faudrait que les offices désignés</w:t>
      </w:r>
      <w:r w:rsidR="00F84D43" w:rsidRPr="00E734C7">
        <w:rPr>
          <w:lang w:val="fr-FR"/>
        </w:rPr>
        <w:t> :</w:t>
      </w:r>
    </w:p>
    <w:p w:rsidR="00822569" w:rsidRPr="00E734C7" w:rsidRDefault="006151A1" w:rsidP="00C74AE7">
      <w:pPr>
        <w:pStyle w:val="ONUMFS"/>
        <w:numPr>
          <w:ilvl w:val="1"/>
          <w:numId w:val="6"/>
        </w:numPr>
        <w:rPr>
          <w:lang w:val="fr-FR"/>
        </w:rPr>
      </w:pPr>
      <w:r w:rsidRPr="00E734C7">
        <w:rPr>
          <w:lang w:val="fr-FR"/>
        </w:rPr>
        <w:t xml:space="preserve">examinent manuellement un nombre statistiquement significatif de demandes </w:t>
      </w:r>
      <w:r w:rsidR="008B5040" w:rsidRPr="00E734C7">
        <w:rPr>
          <w:lang w:val="fr-FR"/>
        </w:rPr>
        <w:t xml:space="preserve">en rapport avec lesquelles </w:t>
      </w:r>
      <w:r w:rsidR="003D3782" w:rsidRPr="00E734C7">
        <w:rPr>
          <w:lang w:val="fr-FR"/>
        </w:rPr>
        <w:t>des observations ont été présentées</w:t>
      </w:r>
      <w:r w:rsidR="008F35D2" w:rsidRPr="00E734C7">
        <w:rPr>
          <w:lang w:val="fr-FR"/>
        </w:rPr>
        <w:t xml:space="preserve">;  </w:t>
      </w:r>
      <w:r w:rsidR="003D3782" w:rsidRPr="00E734C7">
        <w:rPr>
          <w:lang w:val="fr-FR"/>
        </w:rPr>
        <w:t>ou</w:t>
      </w:r>
    </w:p>
    <w:p w:rsidR="00822569" w:rsidRPr="00E734C7" w:rsidRDefault="003D3782" w:rsidP="00C74AE7">
      <w:pPr>
        <w:pStyle w:val="ONUMFS"/>
        <w:numPr>
          <w:ilvl w:val="1"/>
          <w:numId w:val="6"/>
        </w:numPr>
        <w:rPr>
          <w:lang w:val="fr-FR"/>
        </w:rPr>
      </w:pPr>
      <w:r w:rsidRPr="00E734C7">
        <w:rPr>
          <w:lang w:val="fr-FR"/>
        </w:rPr>
        <w:t>fournissent systématiquement des informations déchiffrables par machine concernant les documents cités dans les premières actions des offices dans la phase nationale</w:t>
      </w:r>
      <w:r w:rsidR="00D25114" w:rsidRPr="00E734C7">
        <w:rPr>
          <w:lang w:val="fr-FR"/>
        </w:rPr>
        <w:t xml:space="preserve">, </w:t>
      </w:r>
      <w:r w:rsidRPr="00E734C7">
        <w:rPr>
          <w:lang w:val="fr-FR"/>
        </w:rPr>
        <w:t>de même que des informations indiquant si la demande a été modifiée</w:t>
      </w:r>
      <w:r w:rsidR="00D25114" w:rsidRPr="00E734C7">
        <w:rPr>
          <w:lang w:val="fr-FR"/>
        </w:rPr>
        <w:t xml:space="preserve">, </w:t>
      </w:r>
      <w:r w:rsidRPr="00E734C7">
        <w:rPr>
          <w:lang w:val="fr-FR"/>
        </w:rPr>
        <w:t>afin de permettre une analyse statistique des tendances en matière de citations</w:t>
      </w:r>
      <w:r w:rsidR="00D25114" w:rsidRPr="00E734C7">
        <w:rPr>
          <w:lang w:val="fr-FR"/>
        </w:rPr>
        <w:t>.</w:t>
      </w:r>
    </w:p>
    <w:p w:rsidR="00822569" w:rsidRPr="00E734C7" w:rsidRDefault="00E25216" w:rsidP="00E734C7">
      <w:pPr>
        <w:pStyle w:val="ONUMFS"/>
        <w:rPr>
          <w:lang w:val="fr-FR"/>
        </w:rPr>
      </w:pPr>
      <w:r w:rsidRPr="00E734C7">
        <w:rPr>
          <w:lang w:val="fr-FR"/>
        </w:rPr>
        <w:t xml:space="preserve">Le Bureau international souhaiterait recevoir de la part des offices désignés </w:t>
      </w:r>
      <w:r w:rsidR="008B5040" w:rsidRPr="00E734C7">
        <w:rPr>
          <w:lang w:val="fr-FR"/>
        </w:rPr>
        <w:t xml:space="preserve">des informations </w:t>
      </w:r>
      <w:r w:rsidRPr="00E734C7">
        <w:rPr>
          <w:lang w:val="fr-FR"/>
        </w:rPr>
        <w:t>fondées sur une évaluation manuelle des observations dans la phase nationale pour pouvoir les diffuser plus largeme</w:t>
      </w:r>
      <w:r w:rsidR="00D14CC5" w:rsidRPr="00E734C7">
        <w:rPr>
          <w:lang w:val="fr-FR"/>
        </w:rPr>
        <w:t>nt.  Né</w:t>
      </w:r>
      <w:r w:rsidR="00120A47" w:rsidRPr="00E734C7">
        <w:rPr>
          <w:lang w:val="fr-FR"/>
        </w:rPr>
        <w:t>anmoins</w:t>
      </w:r>
      <w:r w:rsidRPr="00E734C7">
        <w:rPr>
          <w:lang w:val="fr-FR"/>
        </w:rPr>
        <w:t>, on sait que peu d</w:t>
      </w:r>
      <w:r w:rsidR="00F84D43" w:rsidRPr="00E734C7">
        <w:rPr>
          <w:lang w:val="fr-FR"/>
        </w:rPr>
        <w:t>’</w:t>
      </w:r>
      <w:r w:rsidRPr="00E734C7">
        <w:rPr>
          <w:lang w:val="fr-FR"/>
        </w:rPr>
        <w:t xml:space="preserve">offices accepteront </w:t>
      </w:r>
      <w:r w:rsidR="004E77FC" w:rsidRPr="00E734C7">
        <w:rPr>
          <w:lang w:val="fr-FR"/>
        </w:rPr>
        <w:t>cette tâc</w:t>
      </w:r>
      <w:r w:rsidR="00D14CC5" w:rsidRPr="00E734C7">
        <w:rPr>
          <w:lang w:val="fr-FR"/>
        </w:rPr>
        <w:t>he.  De</w:t>
      </w:r>
      <w:r w:rsidR="008B5040" w:rsidRPr="00E734C7">
        <w:rPr>
          <w:lang w:val="fr-FR"/>
        </w:rPr>
        <w:t xml:space="preserve"> plus</w:t>
      </w:r>
      <w:r w:rsidRPr="00E734C7">
        <w:rPr>
          <w:lang w:val="fr-FR"/>
        </w:rPr>
        <w:t xml:space="preserve">, les résultats des évaluations seront </w:t>
      </w:r>
      <w:r w:rsidR="008B5040" w:rsidRPr="00E734C7">
        <w:rPr>
          <w:lang w:val="fr-FR"/>
        </w:rPr>
        <w:t>certainement difficiles</w:t>
      </w:r>
      <w:r w:rsidRPr="00E734C7">
        <w:rPr>
          <w:lang w:val="fr-FR"/>
        </w:rPr>
        <w:t xml:space="preserve"> à comparer, à moins qu</w:t>
      </w:r>
      <w:r w:rsidR="00F84D43" w:rsidRPr="00E734C7">
        <w:rPr>
          <w:lang w:val="fr-FR"/>
        </w:rPr>
        <w:t>’</w:t>
      </w:r>
      <w:r w:rsidRPr="00E734C7">
        <w:rPr>
          <w:lang w:val="fr-FR"/>
        </w:rPr>
        <w:t>une méthodologie commune soit élabor</w:t>
      </w:r>
      <w:r w:rsidR="00D14CC5" w:rsidRPr="00E734C7">
        <w:rPr>
          <w:lang w:val="fr-FR"/>
        </w:rPr>
        <w:t>ée.  Pa</w:t>
      </w:r>
      <w:r w:rsidRPr="00E734C7">
        <w:rPr>
          <w:lang w:val="fr-FR"/>
        </w:rPr>
        <w:t xml:space="preserve">r conséquent, le Bureau international </w:t>
      </w:r>
      <w:r w:rsidR="00C2166D" w:rsidRPr="00E734C7">
        <w:rPr>
          <w:lang w:val="fr-FR"/>
        </w:rPr>
        <w:t xml:space="preserve">encourage les offices désignés à </w:t>
      </w:r>
      <w:r w:rsidR="006502E3" w:rsidRPr="00E734C7">
        <w:rPr>
          <w:lang w:val="fr-FR"/>
        </w:rPr>
        <w:t>fournir</w:t>
      </w:r>
      <w:r w:rsidR="00C2166D" w:rsidRPr="00E734C7">
        <w:rPr>
          <w:lang w:val="fr-FR"/>
        </w:rPr>
        <w:t xml:space="preserve"> des informations déchiffrables par machine </w:t>
      </w:r>
      <w:r w:rsidR="008B5040" w:rsidRPr="00E734C7">
        <w:rPr>
          <w:lang w:val="fr-FR"/>
        </w:rPr>
        <w:t>concernant</w:t>
      </w:r>
      <w:r w:rsidR="00C2166D" w:rsidRPr="00E734C7">
        <w:rPr>
          <w:lang w:val="fr-FR"/>
        </w:rPr>
        <w:t xml:space="preserve"> les citations dans la phase nationa</w:t>
      </w:r>
      <w:r w:rsidR="00D14CC5" w:rsidRPr="00E734C7">
        <w:rPr>
          <w:lang w:val="fr-FR"/>
        </w:rPr>
        <w:t>le.  De</w:t>
      </w:r>
      <w:r w:rsidR="00C2166D" w:rsidRPr="00E734C7">
        <w:rPr>
          <w:lang w:val="fr-FR"/>
        </w:rPr>
        <w:t>s travaux en ce sens sont déjà en cours dans certains offices</w:t>
      </w:r>
      <w:r w:rsidR="008B5040" w:rsidRPr="00E734C7">
        <w:rPr>
          <w:lang w:val="fr-FR"/>
        </w:rPr>
        <w:t>,</w:t>
      </w:r>
      <w:r w:rsidR="00C2166D" w:rsidRPr="00E734C7">
        <w:rPr>
          <w:lang w:val="fr-FR"/>
        </w:rPr>
        <w:t xml:space="preserve"> car il est important pour les systèmes locaux de gestion de la qualité, </w:t>
      </w:r>
      <w:r w:rsidR="00617E1A" w:rsidRPr="00E734C7">
        <w:rPr>
          <w:lang w:val="fr-FR"/>
        </w:rPr>
        <w:t xml:space="preserve">notamment en ce qui concerne </w:t>
      </w:r>
      <w:r w:rsidR="00C2166D" w:rsidRPr="00E734C7">
        <w:rPr>
          <w:lang w:val="fr-FR"/>
        </w:rPr>
        <w:t xml:space="preserve">les services </w:t>
      </w:r>
      <w:r w:rsidR="00617E1A" w:rsidRPr="00E734C7">
        <w:rPr>
          <w:lang w:val="fr-FR"/>
        </w:rPr>
        <w:t xml:space="preserve">fournis </w:t>
      </w:r>
      <w:r w:rsidR="00C2166D" w:rsidRPr="00E734C7">
        <w:rPr>
          <w:lang w:val="fr-FR"/>
        </w:rPr>
        <w:t>aux déposants et aux tiers, d</w:t>
      </w:r>
      <w:r w:rsidR="00F84D43" w:rsidRPr="00E734C7">
        <w:rPr>
          <w:lang w:val="fr-FR"/>
        </w:rPr>
        <w:t>’</w:t>
      </w:r>
      <w:r w:rsidR="00C2166D" w:rsidRPr="00E734C7">
        <w:rPr>
          <w:lang w:val="fr-FR"/>
        </w:rPr>
        <w:t xml:space="preserve">évaluer </w:t>
      </w:r>
      <w:r w:rsidR="00617E1A" w:rsidRPr="00E734C7">
        <w:rPr>
          <w:lang w:val="fr-FR"/>
        </w:rPr>
        <w:t>comment</w:t>
      </w:r>
      <w:r w:rsidR="00C2166D" w:rsidRPr="00E734C7">
        <w:rPr>
          <w:lang w:val="fr-FR"/>
        </w:rPr>
        <w:t xml:space="preserve"> les rapports de recherc</w:t>
      </w:r>
      <w:r w:rsidR="00617E1A" w:rsidRPr="00E734C7">
        <w:rPr>
          <w:lang w:val="fr-FR"/>
        </w:rPr>
        <w:t>he internationale sont utilisés, afin de pouvoir</w:t>
      </w:r>
      <w:r w:rsidR="00C2166D" w:rsidRPr="00E734C7">
        <w:rPr>
          <w:lang w:val="fr-FR"/>
        </w:rPr>
        <w:t xml:space="preserve"> améliorer les services proposés par l</w:t>
      </w:r>
      <w:r w:rsidR="00F84D43" w:rsidRPr="00E734C7">
        <w:rPr>
          <w:lang w:val="fr-FR"/>
        </w:rPr>
        <w:t>’</w:t>
      </w:r>
      <w:r w:rsidR="00C2166D" w:rsidRPr="00E734C7">
        <w:rPr>
          <w:lang w:val="fr-FR"/>
        </w:rPr>
        <w:t xml:space="preserve">intermédiaire du système </w:t>
      </w:r>
      <w:r w:rsidR="00F84D43" w:rsidRPr="00E734C7">
        <w:rPr>
          <w:lang w:val="fr-FR"/>
        </w:rPr>
        <w:t>WIPO CASE</w:t>
      </w:r>
      <w:r w:rsidR="00C2166D" w:rsidRPr="00E734C7">
        <w:rPr>
          <w:lang w:val="fr-FR"/>
        </w:rPr>
        <w:t xml:space="preserve"> et de systèmes similair</w:t>
      </w:r>
      <w:r w:rsidR="00D14CC5" w:rsidRPr="00E734C7">
        <w:rPr>
          <w:lang w:val="fr-FR"/>
        </w:rPr>
        <w:t>es.  Ce</w:t>
      </w:r>
      <w:r w:rsidR="00C2166D" w:rsidRPr="00E734C7">
        <w:rPr>
          <w:lang w:val="fr-FR"/>
        </w:rPr>
        <w:t xml:space="preserve">s informations pourraient également être utilisées pour </w:t>
      </w:r>
      <w:r w:rsidR="00617E1A" w:rsidRPr="00E734C7">
        <w:rPr>
          <w:lang w:val="fr-FR"/>
        </w:rPr>
        <w:t>l</w:t>
      </w:r>
      <w:r w:rsidR="00F84D43" w:rsidRPr="00E734C7">
        <w:rPr>
          <w:lang w:val="fr-FR"/>
        </w:rPr>
        <w:t>’</w:t>
      </w:r>
      <w:r w:rsidR="00617E1A" w:rsidRPr="00E734C7">
        <w:rPr>
          <w:lang w:val="fr-FR"/>
        </w:rPr>
        <w:t>évaluation des</w:t>
      </w:r>
      <w:r w:rsidR="00C2166D" w:rsidRPr="00E734C7">
        <w:rPr>
          <w:lang w:val="fr-FR"/>
        </w:rPr>
        <w:t xml:space="preserve"> observations par les tiers sans </w:t>
      </w:r>
      <w:r w:rsidR="004E77FC" w:rsidRPr="00E734C7">
        <w:rPr>
          <w:lang w:val="fr-FR"/>
        </w:rPr>
        <w:t xml:space="preserve">entraîner un </w:t>
      </w:r>
      <w:r w:rsidR="00C2166D" w:rsidRPr="00E734C7">
        <w:rPr>
          <w:lang w:val="fr-FR"/>
        </w:rPr>
        <w:t>coût supplémentaire pour les offices nationaux</w:t>
      </w:r>
      <w:r w:rsidR="00D25114" w:rsidRPr="00E734C7">
        <w:rPr>
          <w:lang w:val="fr-FR"/>
        </w:rPr>
        <w:t>.</w:t>
      </w:r>
    </w:p>
    <w:p w:rsidR="00822569" w:rsidRPr="00E734C7" w:rsidRDefault="003B4578" w:rsidP="003D24E4">
      <w:pPr>
        <w:pStyle w:val="Heading3"/>
        <w:rPr>
          <w:lang w:val="fr-FR"/>
        </w:rPr>
      </w:pPr>
      <w:r w:rsidRPr="00E734C7">
        <w:rPr>
          <w:lang w:val="fr-FR"/>
        </w:rPr>
        <w:t>Modification des procédures administratives</w:t>
      </w:r>
    </w:p>
    <w:p w:rsidR="00822569" w:rsidRPr="00E734C7" w:rsidRDefault="003B4578" w:rsidP="00E734C7">
      <w:pPr>
        <w:pStyle w:val="ONUMFS"/>
        <w:rPr>
          <w:lang w:val="fr-FR"/>
        </w:rPr>
      </w:pPr>
      <w:r w:rsidRPr="00E734C7">
        <w:rPr>
          <w:lang w:val="fr-FR"/>
        </w:rPr>
        <w:t xml:space="preserve">Le Bureau international prend note de la suggestion </w:t>
      </w:r>
      <w:r w:rsidR="00692380" w:rsidRPr="00E734C7">
        <w:rPr>
          <w:lang w:val="fr-FR"/>
        </w:rPr>
        <w:t xml:space="preserve">faite </w:t>
      </w:r>
      <w:r w:rsidRPr="00E734C7">
        <w:rPr>
          <w:lang w:val="fr-FR"/>
        </w:rPr>
        <w:t xml:space="preserve">tendant à raccourcir le délai pour présenter des observations </w:t>
      </w:r>
      <w:r w:rsidR="00E47D78" w:rsidRPr="00E734C7">
        <w:rPr>
          <w:lang w:val="fr-FR"/>
        </w:rPr>
        <w:t xml:space="preserve">et à ce que toutes les observations soient évaluées par </w:t>
      </w:r>
      <w:r w:rsidR="00692380" w:rsidRPr="00E734C7">
        <w:rPr>
          <w:lang w:val="fr-FR"/>
        </w:rPr>
        <w:t xml:space="preserve">une </w:t>
      </w:r>
      <w:r w:rsidR="00E47D78" w:rsidRPr="00E734C7">
        <w:rPr>
          <w:lang w:val="fr-FR"/>
        </w:rPr>
        <w:t>administration internationa</w:t>
      </w:r>
      <w:r w:rsidR="00D14CC5" w:rsidRPr="00E734C7">
        <w:rPr>
          <w:lang w:val="fr-FR"/>
        </w:rPr>
        <w:t>le.  Le</w:t>
      </w:r>
      <w:r w:rsidR="00E47D78" w:rsidRPr="00E734C7">
        <w:rPr>
          <w:lang w:val="fr-FR"/>
        </w:rPr>
        <w:t xml:space="preserve"> Bureau international </w:t>
      </w:r>
      <w:r w:rsidR="004E77FC" w:rsidRPr="00E734C7">
        <w:rPr>
          <w:lang w:val="fr-FR"/>
        </w:rPr>
        <w:t>est</w:t>
      </w:r>
      <w:r w:rsidR="00692380" w:rsidRPr="00E734C7">
        <w:rPr>
          <w:lang w:val="fr-FR"/>
        </w:rPr>
        <w:t xml:space="preserve"> ouvert à l</w:t>
      </w:r>
      <w:r w:rsidR="00F84D43" w:rsidRPr="00E734C7">
        <w:rPr>
          <w:lang w:val="fr-FR"/>
        </w:rPr>
        <w:t>’</w:t>
      </w:r>
      <w:r w:rsidR="00692380" w:rsidRPr="00E734C7">
        <w:rPr>
          <w:lang w:val="fr-FR"/>
        </w:rPr>
        <w:t xml:space="preserve">idée de raccourcir le délai pour présenter des observations si cela </w:t>
      </w:r>
      <w:r w:rsidR="00E47D78" w:rsidRPr="00E734C7">
        <w:rPr>
          <w:lang w:val="fr-FR"/>
        </w:rPr>
        <w:t>aide les déposants à formuler des commentaires pour répondre</w:t>
      </w:r>
      <w:r w:rsidR="00923290" w:rsidRPr="00E734C7">
        <w:rPr>
          <w:lang w:val="fr-FR"/>
        </w:rPr>
        <w:t xml:space="preserve"> </w:t>
      </w:r>
      <w:r w:rsidR="001671CF" w:rsidRPr="00E734C7">
        <w:rPr>
          <w:lang w:val="fr-FR"/>
        </w:rPr>
        <w:t>aux</w:t>
      </w:r>
      <w:r w:rsidR="00923290" w:rsidRPr="00E734C7">
        <w:rPr>
          <w:lang w:val="fr-FR"/>
        </w:rPr>
        <w:t xml:space="preserve"> observations par </w:t>
      </w:r>
      <w:r w:rsidR="001671CF" w:rsidRPr="00E734C7">
        <w:rPr>
          <w:lang w:val="fr-FR"/>
        </w:rPr>
        <w:t>l</w:t>
      </w:r>
      <w:r w:rsidR="00E47D78" w:rsidRPr="00E734C7">
        <w:rPr>
          <w:lang w:val="fr-FR"/>
        </w:rPr>
        <w:t>es tie</w:t>
      </w:r>
      <w:r w:rsidR="00D14CC5" w:rsidRPr="00E734C7">
        <w:rPr>
          <w:lang w:val="fr-FR"/>
        </w:rPr>
        <w:t>rs.  Né</w:t>
      </w:r>
      <w:r w:rsidR="00E47D78" w:rsidRPr="00E734C7">
        <w:rPr>
          <w:lang w:val="fr-FR"/>
        </w:rPr>
        <w:t>anmoins, il semblerait que la raison principale pour laquelle peu de déposants réponde</w:t>
      </w:r>
      <w:r w:rsidR="00DE26A9" w:rsidRPr="00E734C7">
        <w:rPr>
          <w:lang w:val="fr-FR"/>
        </w:rPr>
        <w:t xml:space="preserve">nt aux observations </w:t>
      </w:r>
      <w:r w:rsidR="001671CF" w:rsidRPr="00E734C7">
        <w:rPr>
          <w:lang w:val="fr-FR"/>
        </w:rPr>
        <w:t>par les</w:t>
      </w:r>
      <w:r w:rsidR="00E47D78" w:rsidRPr="00E734C7">
        <w:rPr>
          <w:lang w:val="fr-FR"/>
        </w:rPr>
        <w:t xml:space="preserve"> tiers dans la phase internationale ne soit pas le manque de tem</w:t>
      </w:r>
      <w:r w:rsidR="00D14CC5" w:rsidRPr="00E734C7">
        <w:rPr>
          <w:lang w:val="fr-FR"/>
        </w:rPr>
        <w:t>ps.  En</w:t>
      </w:r>
      <w:r w:rsidR="00E47D78" w:rsidRPr="00E734C7">
        <w:rPr>
          <w:lang w:val="fr-FR"/>
        </w:rPr>
        <w:t xml:space="preserve"> outre, il </w:t>
      </w:r>
      <w:r w:rsidR="00E576CE" w:rsidRPr="00E734C7">
        <w:rPr>
          <w:lang w:val="fr-FR"/>
        </w:rPr>
        <w:t xml:space="preserve">est </w:t>
      </w:r>
      <w:r w:rsidR="00D03DF0" w:rsidRPr="00E734C7">
        <w:rPr>
          <w:lang w:val="fr-FR"/>
        </w:rPr>
        <w:t>illusoire</w:t>
      </w:r>
      <w:r w:rsidR="00E576CE" w:rsidRPr="00E734C7">
        <w:rPr>
          <w:lang w:val="fr-FR"/>
        </w:rPr>
        <w:t xml:space="preserve"> de penser</w:t>
      </w:r>
      <w:r w:rsidR="00E47D78" w:rsidRPr="00E734C7">
        <w:rPr>
          <w:lang w:val="fr-FR"/>
        </w:rPr>
        <w:t xml:space="preserve"> que les administrations internationales accepter</w:t>
      </w:r>
      <w:r w:rsidR="004E77FC" w:rsidRPr="00E734C7">
        <w:rPr>
          <w:lang w:val="fr-FR"/>
        </w:rPr>
        <w:t>on</w:t>
      </w:r>
      <w:r w:rsidR="00E47D78" w:rsidRPr="00E734C7">
        <w:rPr>
          <w:lang w:val="fr-FR"/>
        </w:rPr>
        <w:t>t d</w:t>
      </w:r>
      <w:r w:rsidR="00F84D43" w:rsidRPr="00E734C7">
        <w:rPr>
          <w:lang w:val="fr-FR"/>
        </w:rPr>
        <w:t>’</w:t>
      </w:r>
      <w:r w:rsidR="00E47D78" w:rsidRPr="00E734C7">
        <w:rPr>
          <w:lang w:val="fr-FR"/>
        </w:rPr>
        <w:t xml:space="preserve">évaluer les observations reçues après </w:t>
      </w:r>
      <w:r w:rsidR="00E576CE" w:rsidRPr="00E734C7">
        <w:rPr>
          <w:lang w:val="fr-FR"/>
        </w:rPr>
        <w:t>avoir</w:t>
      </w:r>
      <w:r w:rsidR="00E47D78" w:rsidRPr="00E734C7">
        <w:rPr>
          <w:lang w:val="fr-FR"/>
        </w:rPr>
        <w:t xml:space="preserve"> finalisé leurs rapports </w:t>
      </w:r>
      <w:r w:rsidR="00896FAD" w:rsidRPr="00E734C7">
        <w:rPr>
          <w:lang w:val="fr-FR"/>
        </w:rPr>
        <w:t xml:space="preserve">sans </w:t>
      </w:r>
      <w:r w:rsidR="004E77FC" w:rsidRPr="00E734C7">
        <w:rPr>
          <w:lang w:val="fr-FR"/>
        </w:rPr>
        <w:t>exiger le paiement d</w:t>
      </w:r>
      <w:r w:rsidR="00F84D43" w:rsidRPr="00E734C7">
        <w:rPr>
          <w:lang w:val="fr-FR"/>
        </w:rPr>
        <w:t>’</w:t>
      </w:r>
      <w:r w:rsidR="004E77FC" w:rsidRPr="00E734C7">
        <w:rPr>
          <w:lang w:val="fr-FR"/>
        </w:rPr>
        <w:t>une taxe pour ce servi</w:t>
      </w:r>
      <w:r w:rsidR="00D14CC5" w:rsidRPr="00E734C7">
        <w:rPr>
          <w:lang w:val="fr-FR"/>
        </w:rPr>
        <w:t>ce.  Pa</w:t>
      </w:r>
      <w:r w:rsidR="00896FAD" w:rsidRPr="00E734C7">
        <w:rPr>
          <w:lang w:val="fr-FR"/>
        </w:rPr>
        <w:t xml:space="preserve">r conséquent, </w:t>
      </w:r>
      <w:r w:rsidR="00E576CE" w:rsidRPr="00E734C7">
        <w:rPr>
          <w:lang w:val="fr-FR"/>
        </w:rPr>
        <w:t xml:space="preserve">à ce stade, </w:t>
      </w:r>
      <w:r w:rsidR="00896FAD" w:rsidRPr="00E734C7">
        <w:rPr>
          <w:lang w:val="fr-FR"/>
        </w:rPr>
        <w:t>le Bureau in</w:t>
      </w:r>
      <w:r w:rsidR="00E576CE" w:rsidRPr="00E734C7">
        <w:rPr>
          <w:lang w:val="fr-FR"/>
        </w:rPr>
        <w:t xml:space="preserve">ternational ne </w:t>
      </w:r>
      <w:r w:rsidR="00AE0EEA" w:rsidRPr="00E734C7">
        <w:rPr>
          <w:lang w:val="fr-FR"/>
        </w:rPr>
        <w:t>propose aucune</w:t>
      </w:r>
      <w:r w:rsidR="00896FAD" w:rsidRPr="00E734C7">
        <w:rPr>
          <w:lang w:val="fr-FR"/>
        </w:rPr>
        <w:t xml:space="preserve"> modification concernant le délai pour présenter des observations ou la participation des administrations internationales</w:t>
      </w:r>
      <w:r w:rsidR="00DD2153" w:rsidRPr="00E734C7">
        <w:rPr>
          <w:lang w:val="fr-FR"/>
        </w:rPr>
        <w:t>.</w:t>
      </w:r>
    </w:p>
    <w:p w:rsidR="00822569" w:rsidRPr="00E734C7" w:rsidRDefault="00896FAD" w:rsidP="00D25114">
      <w:pPr>
        <w:pStyle w:val="Heading3"/>
        <w:rPr>
          <w:lang w:val="fr-FR"/>
        </w:rPr>
      </w:pPr>
      <w:r w:rsidRPr="00E734C7">
        <w:rPr>
          <w:lang w:val="fr-FR"/>
        </w:rPr>
        <w:t>Élargissement de la portée des observations autorisées</w:t>
      </w:r>
    </w:p>
    <w:p w:rsidR="00822569" w:rsidRPr="00E734C7" w:rsidRDefault="00E576CE" w:rsidP="00E734C7">
      <w:pPr>
        <w:pStyle w:val="ONUMFS"/>
        <w:rPr>
          <w:lang w:val="fr-FR"/>
        </w:rPr>
      </w:pPr>
      <w:bookmarkStart w:id="7" w:name="_Ref511722118"/>
      <w:r w:rsidRPr="00E734C7">
        <w:rPr>
          <w:lang w:val="fr-FR"/>
        </w:rPr>
        <w:t>La question de</w:t>
      </w:r>
      <w:r w:rsidR="00896FAD" w:rsidRPr="00E734C7">
        <w:rPr>
          <w:lang w:val="fr-FR"/>
        </w:rPr>
        <w:t xml:space="preserve"> l</w:t>
      </w:r>
      <w:r w:rsidR="00F84D43" w:rsidRPr="00E734C7">
        <w:rPr>
          <w:lang w:val="fr-FR"/>
        </w:rPr>
        <w:t>’</w:t>
      </w:r>
      <w:r w:rsidR="00896FAD" w:rsidRPr="00E734C7">
        <w:rPr>
          <w:lang w:val="fr-FR"/>
        </w:rPr>
        <w:t>élargissement de la portée des observations par les tiers à des questions autres que la nouveauté ou l</w:t>
      </w:r>
      <w:r w:rsidR="00F84D43" w:rsidRPr="00E734C7">
        <w:rPr>
          <w:lang w:val="fr-FR"/>
        </w:rPr>
        <w:t>’</w:t>
      </w:r>
      <w:r w:rsidR="00896FAD" w:rsidRPr="00E734C7">
        <w:rPr>
          <w:lang w:val="fr-FR"/>
        </w:rPr>
        <w:t>activité inventive</w:t>
      </w:r>
      <w:r w:rsidR="008546F4" w:rsidRPr="00E734C7">
        <w:rPr>
          <w:lang w:val="fr-FR"/>
        </w:rPr>
        <w:t xml:space="preserve"> suscite </w:t>
      </w:r>
      <w:r w:rsidRPr="00E734C7">
        <w:rPr>
          <w:lang w:val="fr-FR"/>
        </w:rPr>
        <w:t>beaucoup d</w:t>
      </w:r>
      <w:r w:rsidR="00F84D43" w:rsidRPr="00E734C7">
        <w:rPr>
          <w:lang w:val="fr-FR"/>
        </w:rPr>
        <w:t>’</w:t>
      </w:r>
      <w:r w:rsidRPr="00E734C7">
        <w:rPr>
          <w:lang w:val="fr-FR"/>
        </w:rPr>
        <w:t>intérêt</w:t>
      </w:r>
      <w:r w:rsidR="00CD3B77" w:rsidRPr="00E734C7">
        <w:rPr>
          <w:lang w:val="fr-FR"/>
        </w:rPr>
        <w:t xml:space="preserve">, </w:t>
      </w:r>
      <w:r w:rsidR="00896FAD" w:rsidRPr="00E734C7">
        <w:rPr>
          <w:lang w:val="fr-FR"/>
        </w:rPr>
        <w:t xml:space="preserve">mais </w:t>
      </w:r>
      <w:r w:rsidR="008546F4" w:rsidRPr="00E734C7">
        <w:rPr>
          <w:lang w:val="fr-FR"/>
        </w:rPr>
        <w:t xml:space="preserve">soulève </w:t>
      </w:r>
      <w:r w:rsidR="00896FAD" w:rsidRPr="00E734C7">
        <w:rPr>
          <w:lang w:val="fr-FR"/>
        </w:rPr>
        <w:t xml:space="preserve">également </w:t>
      </w:r>
      <w:r w:rsidRPr="00E734C7">
        <w:rPr>
          <w:lang w:val="fr-FR"/>
        </w:rPr>
        <w:t>des</w:t>
      </w:r>
      <w:r w:rsidR="00896FAD" w:rsidRPr="00E734C7">
        <w:rPr>
          <w:lang w:val="fr-FR"/>
        </w:rPr>
        <w:t xml:space="preserve"> préoccupations, notamment en ce qui concern</w:t>
      </w:r>
      <w:r w:rsidRPr="00E734C7">
        <w:rPr>
          <w:lang w:val="fr-FR"/>
        </w:rPr>
        <w:t>e</w:t>
      </w:r>
      <w:r w:rsidR="00896FAD" w:rsidRPr="00E734C7">
        <w:rPr>
          <w:lang w:val="fr-FR"/>
        </w:rPr>
        <w:t xml:space="preserve"> la question de la qualité d</w:t>
      </w:r>
      <w:r w:rsidR="00F84D43" w:rsidRPr="00E734C7">
        <w:rPr>
          <w:lang w:val="fr-FR"/>
        </w:rPr>
        <w:t>’</w:t>
      </w:r>
      <w:r w:rsidR="00896FAD" w:rsidRPr="00E734C7">
        <w:rPr>
          <w:lang w:val="fr-FR"/>
        </w:rPr>
        <w:t>invente</w:t>
      </w:r>
      <w:r w:rsidR="00D14CC5" w:rsidRPr="00E734C7">
        <w:rPr>
          <w:lang w:val="fr-FR"/>
        </w:rPr>
        <w:t xml:space="preserve">ur.  À </w:t>
      </w:r>
      <w:r w:rsidR="008546F4" w:rsidRPr="00E734C7">
        <w:rPr>
          <w:lang w:val="fr-FR"/>
        </w:rPr>
        <w:t>ce stade, l</w:t>
      </w:r>
      <w:r w:rsidR="00896FAD" w:rsidRPr="00E734C7">
        <w:rPr>
          <w:lang w:val="fr-FR"/>
        </w:rPr>
        <w:t>e Bureau international propose</w:t>
      </w:r>
      <w:r w:rsidRPr="00E734C7">
        <w:rPr>
          <w:lang w:val="fr-FR"/>
        </w:rPr>
        <w:t xml:space="preserve"> </w:t>
      </w:r>
      <w:r w:rsidR="00896FAD" w:rsidRPr="00E734C7">
        <w:rPr>
          <w:lang w:val="fr-FR"/>
        </w:rPr>
        <w:t>que la portée du système reste inchangée</w:t>
      </w:r>
      <w:r w:rsidR="008F35D2" w:rsidRPr="00E734C7">
        <w:rPr>
          <w:lang w:val="fr-FR"/>
        </w:rPr>
        <w:t xml:space="preserve">, </w:t>
      </w:r>
      <w:r w:rsidR="00035A70" w:rsidRPr="00E734C7">
        <w:rPr>
          <w:lang w:val="fr-FR"/>
        </w:rPr>
        <w:t>dans l</w:t>
      </w:r>
      <w:r w:rsidR="00F84D43" w:rsidRPr="00E734C7">
        <w:rPr>
          <w:lang w:val="fr-FR"/>
        </w:rPr>
        <w:t>’</w:t>
      </w:r>
      <w:r w:rsidR="00035A70" w:rsidRPr="00E734C7">
        <w:rPr>
          <w:lang w:val="fr-FR"/>
        </w:rPr>
        <w:t>attente d</w:t>
      </w:r>
      <w:r w:rsidR="00F84D43" w:rsidRPr="00E734C7">
        <w:rPr>
          <w:lang w:val="fr-FR"/>
        </w:rPr>
        <w:t>’</w:t>
      </w:r>
      <w:r w:rsidR="00035A70" w:rsidRPr="00E734C7">
        <w:rPr>
          <w:lang w:val="fr-FR"/>
        </w:rPr>
        <w:t xml:space="preserve">une évaluation </w:t>
      </w:r>
      <w:r w:rsidR="008546F4" w:rsidRPr="00E734C7">
        <w:rPr>
          <w:lang w:val="fr-FR"/>
        </w:rPr>
        <w:t>complémentaire</w:t>
      </w:r>
      <w:r w:rsidR="00035A70" w:rsidRPr="00E734C7">
        <w:rPr>
          <w:lang w:val="fr-FR"/>
        </w:rPr>
        <w:t xml:space="preserve"> de </w:t>
      </w:r>
      <w:r w:rsidRPr="00E734C7">
        <w:rPr>
          <w:lang w:val="fr-FR"/>
        </w:rPr>
        <w:t>l</w:t>
      </w:r>
      <w:r w:rsidR="00F84D43" w:rsidRPr="00E734C7">
        <w:rPr>
          <w:lang w:val="fr-FR"/>
        </w:rPr>
        <w:t>’</w:t>
      </w:r>
      <w:r w:rsidRPr="00E734C7">
        <w:rPr>
          <w:lang w:val="fr-FR"/>
        </w:rPr>
        <w:t>incidence</w:t>
      </w:r>
      <w:r w:rsidR="00035A70" w:rsidRPr="00E734C7">
        <w:rPr>
          <w:lang w:val="fr-FR"/>
        </w:rPr>
        <w:t xml:space="preserve"> des observations </w:t>
      </w:r>
      <w:r w:rsidRPr="00E734C7">
        <w:rPr>
          <w:lang w:val="fr-FR"/>
        </w:rPr>
        <w:t xml:space="preserve">sur </w:t>
      </w:r>
      <w:r w:rsidR="00035A70" w:rsidRPr="00E734C7">
        <w:rPr>
          <w:lang w:val="fr-FR"/>
        </w:rPr>
        <w:lastRenderedPageBreak/>
        <w:t>la phase nationale et de l</w:t>
      </w:r>
      <w:r w:rsidR="00F84D43" w:rsidRPr="00E734C7">
        <w:rPr>
          <w:lang w:val="fr-FR"/>
        </w:rPr>
        <w:t>’</w:t>
      </w:r>
      <w:r w:rsidRPr="00E734C7">
        <w:rPr>
          <w:lang w:val="fr-FR"/>
        </w:rPr>
        <w:t>élaboration de</w:t>
      </w:r>
      <w:r w:rsidR="00035A70" w:rsidRPr="00E734C7">
        <w:rPr>
          <w:lang w:val="fr-FR"/>
        </w:rPr>
        <w:t xml:space="preserve"> services </w:t>
      </w:r>
      <w:r w:rsidR="004E77FC" w:rsidRPr="00E734C7">
        <w:rPr>
          <w:lang w:val="fr-FR"/>
        </w:rPr>
        <w:t>de</w:t>
      </w:r>
      <w:r w:rsidR="00035A70" w:rsidRPr="00E734C7">
        <w:rPr>
          <w:lang w:val="fr-FR"/>
        </w:rPr>
        <w:t xml:space="preserve"> transmission d</w:t>
      </w:r>
      <w:r w:rsidR="00F84D43" w:rsidRPr="00E734C7">
        <w:rPr>
          <w:lang w:val="fr-FR"/>
        </w:rPr>
        <w:t>’</w:t>
      </w:r>
      <w:r w:rsidR="00035A70" w:rsidRPr="00E734C7">
        <w:rPr>
          <w:lang w:val="fr-FR"/>
        </w:rPr>
        <w:t>informations sur mesure fondé</w:t>
      </w:r>
      <w:r w:rsidR="004E77FC" w:rsidRPr="00E734C7">
        <w:rPr>
          <w:lang w:val="fr-FR"/>
        </w:rPr>
        <w:t>s</w:t>
      </w:r>
      <w:r w:rsidR="00035A70" w:rsidRPr="00E734C7">
        <w:rPr>
          <w:lang w:val="fr-FR"/>
        </w:rPr>
        <w:t xml:space="preserve"> sur </w:t>
      </w:r>
      <w:r w:rsidR="008546F4" w:rsidRPr="00E734C7">
        <w:rPr>
          <w:lang w:val="fr-FR"/>
        </w:rPr>
        <w:t>un</w:t>
      </w:r>
      <w:r w:rsidR="00035A70" w:rsidRPr="00E734C7">
        <w:rPr>
          <w:lang w:val="fr-FR"/>
        </w:rPr>
        <w:t xml:space="preserve"> traitement efficace des informations au format XML, </w:t>
      </w:r>
      <w:r w:rsidR="008546F4" w:rsidRPr="00E734C7">
        <w:rPr>
          <w:lang w:val="fr-FR"/>
        </w:rPr>
        <w:t xml:space="preserve">par exemple </w:t>
      </w:r>
      <w:r w:rsidR="00035A70" w:rsidRPr="00E734C7">
        <w:rPr>
          <w:lang w:val="fr-FR"/>
        </w:rPr>
        <w:t xml:space="preserve">la fusion des données provenant des différentes sources </w:t>
      </w:r>
      <w:r w:rsidR="00E02842" w:rsidRPr="00E734C7">
        <w:rPr>
          <w:lang w:val="fr-FR"/>
        </w:rPr>
        <w:t>et</w:t>
      </w:r>
      <w:r w:rsidR="00035A70" w:rsidRPr="00E734C7">
        <w:rPr>
          <w:lang w:val="fr-FR"/>
        </w:rPr>
        <w:t xml:space="preserve"> la traduction automatique des observations</w:t>
      </w:r>
      <w:r w:rsidR="00CD3B77" w:rsidRPr="00E734C7">
        <w:rPr>
          <w:lang w:val="fr-FR"/>
        </w:rPr>
        <w:t>.</w:t>
      </w:r>
      <w:bookmarkEnd w:id="7"/>
    </w:p>
    <w:p w:rsidR="00822569" w:rsidRPr="00E734C7" w:rsidRDefault="00035A70" w:rsidP="00E734C7">
      <w:pPr>
        <w:pStyle w:val="ONUMFS"/>
        <w:ind w:left="5534"/>
        <w:rPr>
          <w:i/>
          <w:lang w:val="fr-FR"/>
        </w:rPr>
      </w:pPr>
      <w:r w:rsidRPr="00E734C7">
        <w:rPr>
          <w:i/>
          <w:lang w:val="fr-FR"/>
        </w:rPr>
        <w:t xml:space="preserve">Le groupe de travail est invité à faire part de ses observations sur les travaux futurs proposés aux </w:t>
      </w:r>
      <w:r w:rsidR="009557E6" w:rsidRPr="00E734C7">
        <w:rPr>
          <w:i/>
          <w:lang w:val="fr-FR"/>
        </w:rPr>
        <w:t>paragraphes 1</w:t>
      </w:r>
      <w:r w:rsidRPr="00E734C7">
        <w:rPr>
          <w:i/>
          <w:lang w:val="fr-FR"/>
        </w:rPr>
        <w:t>9 à 24</w:t>
      </w:r>
      <w:r w:rsidR="001C68DB" w:rsidRPr="00E734C7">
        <w:rPr>
          <w:i/>
          <w:lang w:val="fr-FR"/>
        </w:rPr>
        <w:t>.</w:t>
      </w:r>
    </w:p>
    <w:p w:rsidR="00822569" w:rsidRDefault="00822569" w:rsidP="001C68DB">
      <w:pPr>
        <w:ind w:left="567" w:hanging="567"/>
        <w:rPr>
          <w:lang w:val="fr-FR"/>
        </w:rPr>
      </w:pPr>
    </w:p>
    <w:p w:rsidR="00E734C7" w:rsidRPr="00E734C7" w:rsidRDefault="00E734C7" w:rsidP="001C68DB">
      <w:pPr>
        <w:ind w:left="567" w:hanging="567"/>
        <w:rPr>
          <w:lang w:val="fr-FR"/>
        </w:rPr>
      </w:pPr>
    </w:p>
    <w:p w:rsidR="00822569" w:rsidRPr="00E734C7" w:rsidRDefault="001C68DB" w:rsidP="003D24E4">
      <w:pPr>
        <w:pStyle w:val="Endofdocument-Annex"/>
        <w:rPr>
          <w:lang w:val="fr-FR"/>
        </w:rPr>
      </w:pPr>
      <w:r w:rsidRPr="00E734C7">
        <w:rPr>
          <w:lang w:val="fr-FR"/>
        </w:rPr>
        <w:t>[</w:t>
      </w:r>
      <w:r w:rsidR="00E02842" w:rsidRPr="00E734C7">
        <w:rPr>
          <w:lang w:val="fr-FR"/>
        </w:rPr>
        <w:t>Fin du</w:t>
      </w:r>
      <w:r w:rsidRPr="00E734C7">
        <w:rPr>
          <w:lang w:val="fr-FR"/>
        </w:rPr>
        <w:t xml:space="preserve"> document]</w:t>
      </w:r>
    </w:p>
    <w:p w:rsidR="00822569" w:rsidRPr="00E734C7" w:rsidRDefault="00822569" w:rsidP="006F5961">
      <w:pPr>
        <w:rPr>
          <w:lang w:val="fr-FR"/>
        </w:rPr>
      </w:pPr>
    </w:p>
    <w:sectPr w:rsidR="00822569" w:rsidRPr="00E734C7" w:rsidSect="002B7EA0">
      <w:headerReference w:type="default" r:id="rId10"/>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16B" w:rsidRDefault="00AD616B">
      <w:r>
        <w:separator/>
      </w:r>
    </w:p>
  </w:endnote>
  <w:endnote w:type="continuationSeparator" w:id="0">
    <w:p w:rsidR="00AD616B" w:rsidRDefault="00AD616B" w:rsidP="003B38C1">
      <w:r>
        <w:separator/>
      </w:r>
    </w:p>
    <w:p w:rsidR="00AD616B" w:rsidRPr="003B38C1" w:rsidRDefault="00AD616B" w:rsidP="003B38C1">
      <w:pPr>
        <w:spacing w:after="60"/>
        <w:rPr>
          <w:sz w:val="17"/>
        </w:rPr>
      </w:pPr>
      <w:r>
        <w:rPr>
          <w:sz w:val="17"/>
        </w:rPr>
        <w:t>[Endnote continued from previous page]</w:t>
      </w:r>
    </w:p>
  </w:endnote>
  <w:endnote w:type="continuationNotice" w:id="1">
    <w:p w:rsidR="00AD616B" w:rsidRPr="003B38C1" w:rsidRDefault="00AD616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16B" w:rsidRDefault="00AD616B">
      <w:r>
        <w:separator/>
      </w:r>
    </w:p>
  </w:footnote>
  <w:footnote w:type="continuationSeparator" w:id="0">
    <w:p w:rsidR="00AD616B" w:rsidRDefault="00AD616B" w:rsidP="008B60B2">
      <w:r>
        <w:separator/>
      </w:r>
    </w:p>
    <w:p w:rsidR="00AD616B" w:rsidRPr="00ED77FB" w:rsidRDefault="00AD616B" w:rsidP="008B60B2">
      <w:pPr>
        <w:spacing w:after="60"/>
        <w:rPr>
          <w:sz w:val="17"/>
          <w:szCs w:val="17"/>
        </w:rPr>
      </w:pPr>
      <w:r w:rsidRPr="00ED77FB">
        <w:rPr>
          <w:sz w:val="17"/>
          <w:szCs w:val="17"/>
        </w:rPr>
        <w:t>[Footnote continued from previous page]</w:t>
      </w:r>
    </w:p>
  </w:footnote>
  <w:footnote w:type="continuationNotice" w:id="1">
    <w:p w:rsidR="00AD616B" w:rsidRPr="00ED77FB" w:rsidRDefault="00AD616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5EF" w:rsidRDefault="00D535EF" w:rsidP="00477D6B">
    <w:pPr>
      <w:jc w:val="right"/>
    </w:pPr>
    <w:bookmarkStart w:id="8" w:name="Code2"/>
    <w:bookmarkEnd w:id="8"/>
    <w:r>
      <w:t>PCT/WG/11/11</w:t>
    </w:r>
  </w:p>
  <w:p w:rsidR="00D535EF" w:rsidRDefault="00D535EF" w:rsidP="00477D6B">
    <w:pPr>
      <w:jc w:val="right"/>
    </w:pPr>
    <w:r>
      <w:t xml:space="preserve">page </w:t>
    </w:r>
    <w:r>
      <w:fldChar w:fldCharType="begin"/>
    </w:r>
    <w:r>
      <w:instrText xml:space="preserve"> PAGE  \* MERGEFORMAT </w:instrText>
    </w:r>
    <w:r>
      <w:fldChar w:fldCharType="separate"/>
    </w:r>
    <w:r w:rsidR="002B4ABC">
      <w:rPr>
        <w:noProof/>
      </w:rPr>
      <w:t>7</w:t>
    </w:r>
    <w:r>
      <w:fldChar w:fldCharType="end"/>
    </w:r>
  </w:p>
  <w:p w:rsidR="00D535EF" w:rsidRDefault="00D535E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BA76D40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791CACB0"/>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TS_Glossary"/>
    <w:docVar w:name="TermBaseURL" w:val="empty"/>
    <w:docVar w:name="TextBases" w:val="TextBase TMs\Observationsparlestier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1C68DB"/>
    <w:rsid w:val="00000AD3"/>
    <w:rsid w:val="00006D06"/>
    <w:rsid w:val="00014D92"/>
    <w:rsid w:val="00035A70"/>
    <w:rsid w:val="00043CAA"/>
    <w:rsid w:val="0005489A"/>
    <w:rsid w:val="000702D7"/>
    <w:rsid w:val="00075432"/>
    <w:rsid w:val="00096723"/>
    <w:rsid w:val="000968ED"/>
    <w:rsid w:val="00097695"/>
    <w:rsid w:val="000A0C12"/>
    <w:rsid w:val="000A2A14"/>
    <w:rsid w:val="000D0A6E"/>
    <w:rsid w:val="000D7C2B"/>
    <w:rsid w:val="000E0882"/>
    <w:rsid w:val="000F5E56"/>
    <w:rsid w:val="001021CC"/>
    <w:rsid w:val="00111A02"/>
    <w:rsid w:val="00120A47"/>
    <w:rsid w:val="001362EE"/>
    <w:rsid w:val="00137A46"/>
    <w:rsid w:val="00140D58"/>
    <w:rsid w:val="00143174"/>
    <w:rsid w:val="00162973"/>
    <w:rsid w:val="001640F7"/>
    <w:rsid w:val="001647D5"/>
    <w:rsid w:val="001671CF"/>
    <w:rsid w:val="001832A6"/>
    <w:rsid w:val="001A3A96"/>
    <w:rsid w:val="001A455E"/>
    <w:rsid w:val="001A4B05"/>
    <w:rsid w:val="001B1BBE"/>
    <w:rsid w:val="001C68DB"/>
    <w:rsid w:val="001D52C0"/>
    <w:rsid w:val="001E3B8A"/>
    <w:rsid w:val="001E5713"/>
    <w:rsid w:val="001F4EDD"/>
    <w:rsid w:val="001F69D8"/>
    <w:rsid w:val="002063D7"/>
    <w:rsid w:val="0021217E"/>
    <w:rsid w:val="002633A2"/>
    <w:rsid w:val="002634C4"/>
    <w:rsid w:val="00266A32"/>
    <w:rsid w:val="002750A1"/>
    <w:rsid w:val="002752F4"/>
    <w:rsid w:val="00291245"/>
    <w:rsid w:val="00291B2A"/>
    <w:rsid w:val="002928D3"/>
    <w:rsid w:val="002B4ABC"/>
    <w:rsid w:val="002B4EBC"/>
    <w:rsid w:val="002B7EA0"/>
    <w:rsid w:val="002C40D5"/>
    <w:rsid w:val="002C4A13"/>
    <w:rsid w:val="002E38AD"/>
    <w:rsid w:val="002E3F3E"/>
    <w:rsid w:val="002F1FE6"/>
    <w:rsid w:val="002F4E68"/>
    <w:rsid w:val="002F5339"/>
    <w:rsid w:val="003045A6"/>
    <w:rsid w:val="00305869"/>
    <w:rsid w:val="00312F7F"/>
    <w:rsid w:val="00324576"/>
    <w:rsid w:val="00361450"/>
    <w:rsid w:val="003673CF"/>
    <w:rsid w:val="00367490"/>
    <w:rsid w:val="003845C1"/>
    <w:rsid w:val="003A4968"/>
    <w:rsid w:val="003A6F89"/>
    <w:rsid w:val="003B38C1"/>
    <w:rsid w:val="003B4578"/>
    <w:rsid w:val="003D1207"/>
    <w:rsid w:val="003D24E4"/>
    <w:rsid w:val="003D3782"/>
    <w:rsid w:val="003D7C4B"/>
    <w:rsid w:val="003F78C6"/>
    <w:rsid w:val="004076AC"/>
    <w:rsid w:val="00416149"/>
    <w:rsid w:val="00423DD1"/>
    <w:rsid w:val="00423E3E"/>
    <w:rsid w:val="00427AF4"/>
    <w:rsid w:val="00452F57"/>
    <w:rsid w:val="004647DA"/>
    <w:rsid w:val="00474062"/>
    <w:rsid w:val="00477D6B"/>
    <w:rsid w:val="00496308"/>
    <w:rsid w:val="004B67BE"/>
    <w:rsid w:val="004D21FC"/>
    <w:rsid w:val="004D6B04"/>
    <w:rsid w:val="004E17EF"/>
    <w:rsid w:val="004E77FC"/>
    <w:rsid w:val="004F34CE"/>
    <w:rsid w:val="005004F0"/>
    <w:rsid w:val="005019FF"/>
    <w:rsid w:val="0051116D"/>
    <w:rsid w:val="00512211"/>
    <w:rsid w:val="00513BA6"/>
    <w:rsid w:val="0053057A"/>
    <w:rsid w:val="00544534"/>
    <w:rsid w:val="00560A29"/>
    <w:rsid w:val="005751AA"/>
    <w:rsid w:val="005865E4"/>
    <w:rsid w:val="005A26C1"/>
    <w:rsid w:val="005B35DD"/>
    <w:rsid w:val="005C1E87"/>
    <w:rsid w:val="005C6649"/>
    <w:rsid w:val="005E7AF3"/>
    <w:rsid w:val="005F4E2F"/>
    <w:rsid w:val="00605827"/>
    <w:rsid w:val="006112CE"/>
    <w:rsid w:val="006151A1"/>
    <w:rsid w:val="00617E1A"/>
    <w:rsid w:val="0062120C"/>
    <w:rsid w:val="006349FD"/>
    <w:rsid w:val="00646050"/>
    <w:rsid w:val="006502E3"/>
    <w:rsid w:val="006713CA"/>
    <w:rsid w:val="00672766"/>
    <w:rsid w:val="00676C5C"/>
    <w:rsid w:val="00681266"/>
    <w:rsid w:val="00692380"/>
    <w:rsid w:val="006A2495"/>
    <w:rsid w:val="006B35FE"/>
    <w:rsid w:val="006B42B1"/>
    <w:rsid w:val="006C392E"/>
    <w:rsid w:val="006F5961"/>
    <w:rsid w:val="00703DB2"/>
    <w:rsid w:val="00714B8B"/>
    <w:rsid w:val="00722DA5"/>
    <w:rsid w:val="00727609"/>
    <w:rsid w:val="00730D25"/>
    <w:rsid w:val="007635F4"/>
    <w:rsid w:val="00783935"/>
    <w:rsid w:val="007A0E01"/>
    <w:rsid w:val="007B2959"/>
    <w:rsid w:val="007B3453"/>
    <w:rsid w:val="007D00DC"/>
    <w:rsid w:val="007D1613"/>
    <w:rsid w:val="007E4C0E"/>
    <w:rsid w:val="007F5D9C"/>
    <w:rsid w:val="0081167D"/>
    <w:rsid w:val="00814E95"/>
    <w:rsid w:val="00822569"/>
    <w:rsid w:val="008546F4"/>
    <w:rsid w:val="008859B1"/>
    <w:rsid w:val="00894A4A"/>
    <w:rsid w:val="00896FAD"/>
    <w:rsid w:val="00897421"/>
    <w:rsid w:val="008A134B"/>
    <w:rsid w:val="008A734C"/>
    <w:rsid w:val="008B2CC1"/>
    <w:rsid w:val="008B5040"/>
    <w:rsid w:val="008B60B2"/>
    <w:rsid w:val="008D542E"/>
    <w:rsid w:val="008F268D"/>
    <w:rsid w:val="008F35D2"/>
    <w:rsid w:val="008F5686"/>
    <w:rsid w:val="00900E80"/>
    <w:rsid w:val="0090731E"/>
    <w:rsid w:val="00916EE2"/>
    <w:rsid w:val="00923290"/>
    <w:rsid w:val="00924F47"/>
    <w:rsid w:val="009274BA"/>
    <w:rsid w:val="00941E46"/>
    <w:rsid w:val="00947CED"/>
    <w:rsid w:val="009557E6"/>
    <w:rsid w:val="00966A22"/>
    <w:rsid w:val="0096722F"/>
    <w:rsid w:val="00980843"/>
    <w:rsid w:val="00984B00"/>
    <w:rsid w:val="00991BCF"/>
    <w:rsid w:val="009C7864"/>
    <w:rsid w:val="009D6A21"/>
    <w:rsid w:val="009E2791"/>
    <w:rsid w:val="009E3F6F"/>
    <w:rsid w:val="009F0D85"/>
    <w:rsid w:val="009F499F"/>
    <w:rsid w:val="00A067EC"/>
    <w:rsid w:val="00A1557A"/>
    <w:rsid w:val="00A37342"/>
    <w:rsid w:val="00A3746D"/>
    <w:rsid w:val="00A42DAF"/>
    <w:rsid w:val="00A45BD8"/>
    <w:rsid w:val="00A4722E"/>
    <w:rsid w:val="00A668A1"/>
    <w:rsid w:val="00A869B7"/>
    <w:rsid w:val="00A8734F"/>
    <w:rsid w:val="00A96451"/>
    <w:rsid w:val="00AB46A1"/>
    <w:rsid w:val="00AC205C"/>
    <w:rsid w:val="00AD616B"/>
    <w:rsid w:val="00AE0EEA"/>
    <w:rsid w:val="00AF0A6B"/>
    <w:rsid w:val="00AF7461"/>
    <w:rsid w:val="00B01A5E"/>
    <w:rsid w:val="00B05A69"/>
    <w:rsid w:val="00B132F8"/>
    <w:rsid w:val="00B14C14"/>
    <w:rsid w:val="00B55309"/>
    <w:rsid w:val="00B7113A"/>
    <w:rsid w:val="00B81599"/>
    <w:rsid w:val="00B9734B"/>
    <w:rsid w:val="00BA1A94"/>
    <w:rsid w:val="00BA30E2"/>
    <w:rsid w:val="00BA3162"/>
    <w:rsid w:val="00BB3EFF"/>
    <w:rsid w:val="00BF63EA"/>
    <w:rsid w:val="00C11BFE"/>
    <w:rsid w:val="00C2166D"/>
    <w:rsid w:val="00C37648"/>
    <w:rsid w:val="00C43259"/>
    <w:rsid w:val="00C440B6"/>
    <w:rsid w:val="00C5068F"/>
    <w:rsid w:val="00C55468"/>
    <w:rsid w:val="00C570C3"/>
    <w:rsid w:val="00C74AE7"/>
    <w:rsid w:val="00C86D74"/>
    <w:rsid w:val="00CB3C40"/>
    <w:rsid w:val="00CD04F1"/>
    <w:rsid w:val="00CD3B77"/>
    <w:rsid w:val="00CD4E2F"/>
    <w:rsid w:val="00CF0611"/>
    <w:rsid w:val="00CF2139"/>
    <w:rsid w:val="00D03DF0"/>
    <w:rsid w:val="00D14CC5"/>
    <w:rsid w:val="00D21788"/>
    <w:rsid w:val="00D25114"/>
    <w:rsid w:val="00D30582"/>
    <w:rsid w:val="00D45252"/>
    <w:rsid w:val="00D5048D"/>
    <w:rsid w:val="00D535EF"/>
    <w:rsid w:val="00D70001"/>
    <w:rsid w:val="00D71B4D"/>
    <w:rsid w:val="00D82665"/>
    <w:rsid w:val="00D93D55"/>
    <w:rsid w:val="00D9430C"/>
    <w:rsid w:val="00DD01D7"/>
    <w:rsid w:val="00DD2153"/>
    <w:rsid w:val="00DD42C5"/>
    <w:rsid w:val="00DE26A9"/>
    <w:rsid w:val="00DE6981"/>
    <w:rsid w:val="00E02842"/>
    <w:rsid w:val="00E13E71"/>
    <w:rsid w:val="00E15015"/>
    <w:rsid w:val="00E15EF6"/>
    <w:rsid w:val="00E20F83"/>
    <w:rsid w:val="00E25216"/>
    <w:rsid w:val="00E335FE"/>
    <w:rsid w:val="00E47D78"/>
    <w:rsid w:val="00E535F1"/>
    <w:rsid w:val="00E576CE"/>
    <w:rsid w:val="00E62ED0"/>
    <w:rsid w:val="00E634BA"/>
    <w:rsid w:val="00E668EE"/>
    <w:rsid w:val="00E734C7"/>
    <w:rsid w:val="00E76C1B"/>
    <w:rsid w:val="00EA7D6E"/>
    <w:rsid w:val="00EB7AD0"/>
    <w:rsid w:val="00EC3E2A"/>
    <w:rsid w:val="00EC4E49"/>
    <w:rsid w:val="00ED77FB"/>
    <w:rsid w:val="00EE45FA"/>
    <w:rsid w:val="00EF1CA6"/>
    <w:rsid w:val="00EF1E0F"/>
    <w:rsid w:val="00EF6459"/>
    <w:rsid w:val="00F12353"/>
    <w:rsid w:val="00F2792A"/>
    <w:rsid w:val="00F303C2"/>
    <w:rsid w:val="00F34835"/>
    <w:rsid w:val="00F40D99"/>
    <w:rsid w:val="00F66152"/>
    <w:rsid w:val="00F70B2C"/>
    <w:rsid w:val="00F70DC9"/>
    <w:rsid w:val="00F752C3"/>
    <w:rsid w:val="00F8283B"/>
    <w:rsid w:val="00F84D43"/>
    <w:rsid w:val="00F85778"/>
    <w:rsid w:val="00F960DD"/>
    <w:rsid w:val="00F971EA"/>
    <w:rsid w:val="00FC6F84"/>
    <w:rsid w:val="00FD5FF5"/>
    <w:rsid w:val="00FE4DE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F5961"/>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D25114"/>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Heading1Char">
    <w:name w:val="Heading 1 Char"/>
    <w:basedOn w:val="DefaultParagraphFont"/>
    <w:link w:val="Heading1"/>
    <w:rsid w:val="006F5961"/>
    <w:rPr>
      <w:rFonts w:ascii="Arial" w:eastAsia="SimSun" w:hAnsi="Arial" w:cs="Arial"/>
      <w:b/>
      <w:bCs/>
      <w:caps/>
      <w:kern w:val="32"/>
      <w:sz w:val="22"/>
      <w:szCs w:val="32"/>
      <w:lang w:val="en-US" w:eastAsia="zh-CN"/>
    </w:rPr>
  </w:style>
  <w:style w:type="character" w:customStyle="1" w:styleId="ONUMEChar">
    <w:name w:val="ONUM E Char"/>
    <w:link w:val="ONUME"/>
    <w:rsid w:val="001C68DB"/>
    <w:rPr>
      <w:rFonts w:ascii="Arial" w:eastAsia="SimSun" w:hAnsi="Arial" w:cs="Arial"/>
      <w:sz w:val="22"/>
      <w:lang w:val="en-US" w:eastAsia="zh-CN"/>
    </w:rPr>
  </w:style>
  <w:style w:type="character" w:styleId="CommentReference">
    <w:name w:val="annotation reference"/>
    <w:basedOn w:val="DefaultParagraphFont"/>
    <w:rsid w:val="00FC6F84"/>
    <w:rPr>
      <w:sz w:val="16"/>
      <w:szCs w:val="16"/>
    </w:rPr>
  </w:style>
  <w:style w:type="paragraph" w:styleId="CommentSubject">
    <w:name w:val="annotation subject"/>
    <w:basedOn w:val="CommentText"/>
    <w:next w:val="CommentText"/>
    <w:link w:val="CommentSubjectChar"/>
    <w:rsid w:val="00FC6F84"/>
    <w:rPr>
      <w:b/>
      <w:bCs/>
      <w:sz w:val="20"/>
    </w:rPr>
  </w:style>
  <w:style w:type="character" w:customStyle="1" w:styleId="CommentTextChar">
    <w:name w:val="Comment Text Char"/>
    <w:basedOn w:val="DefaultParagraphFont"/>
    <w:link w:val="CommentText"/>
    <w:semiHidden/>
    <w:rsid w:val="00FC6F84"/>
    <w:rPr>
      <w:rFonts w:ascii="Arial" w:eastAsia="SimSun" w:hAnsi="Arial" w:cs="Arial"/>
      <w:sz w:val="18"/>
      <w:lang w:val="en-US" w:eastAsia="zh-CN"/>
    </w:rPr>
  </w:style>
  <w:style w:type="character" w:customStyle="1" w:styleId="CommentSubjectChar">
    <w:name w:val="Comment Subject Char"/>
    <w:basedOn w:val="CommentTextChar"/>
    <w:link w:val="CommentSubject"/>
    <w:rsid w:val="00FC6F84"/>
    <w:rPr>
      <w:rFonts w:ascii="Arial" w:eastAsia="SimSun" w:hAnsi="Arial" w:cs="Arial"/>
      <w:b/>
      <w:bCs/>
      <w:sz w:val="18"/>
      <w:lang w:val="en-US" w:eastAsia="zh-CN"/>
    </w:rPr>
  </w:style>
  <w:style w:type="character" w:styleId="Hyperlink">
    <w:name w:val="Hyperlink"/>
    <w:basedOn w:val="DefaultParagraphFont"/>
    <w:rsid w:val="006349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F5961"/>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D25114"/>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Heading1Char">
    <w:name w:val="Heading 1 Char"/>
    <w:basedOn w:val="DefaultParagraphFont"/>
    <w:link w:val="Heading1"/>
    <w:rsid w:val="006F5961"/>
    <w:rPr>
      <w:rFonts w:ascii="Arial" w:eastAsia="SimSun" w:hAnsi="Arial" w:cs="Arial"/>
      <w:b/>
      <w:bCs/>
      <w:caps/>
      <w:kern w:val="32"/>
      <w:sz w:val="22"/>
      <w:szCs w:val="32"/>
      <w:lang w:val="en-US" w:eastAsia="zh-CN"/>
    </w:rPr>
  </w:style>
  <w:style w:type="character" w:customStyle="1" w:styleId="ONUMEChar">
    <w:name w:val="ONUM E Char"/>
    <w:link w:val="ONUME"/>
    <w:rsid w:val="001C68DB"/>
    <w:rPr>
      <w:rFonts w:ascii="Arial" w:eastAsia="SimSun" w:hAnsi="Arial" w:cs="Arial"/>
      <w:sz w:val="22"/>
      <w:lang w:val="en-US" w:eastAsia="zh-CN"/>
    </w:rPr>
  </w:style>
  <w:style w:type="character" w:styleId="CommentReference">
    <w:name w:val="annotation reference"/>
    <w:basedOn w:val="DefaultParagraphFont"/>
    <w:rsid w:val="00FC6F84"/>
    <w:rPr>
      <w:sz w:val="16"/>
      <w:szCs w:val="16"/>
    </w:rPr>
  </w:style>
  <w:style w:type="paragraph" w:styleId="CommentSubject">
    <w:name w:val="annotation subject"/>
    <w:basedOn w:val="CommentText"/>
    <w:next w:val="CommentText"/>
    <w:link w:val="CommentSubjectChar"/>
    <w:rsid w:val="00FC6F84"/>
    <w:rPr>
      <w:b/>
      <w:bCs/>
      <w:sz w:val="20"/>
    </w:rPr>
  </w:style>
  <w:style w:type="character" w:customStyle="1" w:styleId="CommentTextChar">
    <w:name w:val="Comment Text Char"/>
    <w:basedOn w:val="DefaultParagraphFont"/>
    <w:link w:val="CommentText"/>
    <w:semiHidden/>
    <w:rsid w:val="00FC6F84"/>
    <w:rPr>
      <w:rFonts w:ascii="Arial" w:eastAsia="SimSun" w:hAnsi="Arial" w:cs="Arial"/>
      <w:sz w:val="18"/>
      <w:lang w:val="en-US" w:eastAsia="zh-CN"/>
    </w:rPr>
  </w:style>
  <w:style w:type="character" w:customStyle="1" w:styleId="CommentSubjectChar">
    <w:name w:val="Comment Subject Char"/>
    <w:basedOn w:val="CommentTextChar"/>
    <w:link w:val="CommentSubject"/>
    <w:rsid w:val="00FC6F84"/>
    <w:rPr>
      <w:rFonts w:ascii="Arial" w:eastAsia="SimSun" w:hAnsi="Arial" w:cs="Arial"/>
      <w:b/>
      <w:bCs/>
      <w:sz w:val="18"/>
      <w:lang w:val="en-US" w:eastAsia="zh-CN"/>
    </w:rPr>
  </w:style>
  <w:style w:type="character" w:styleId="Hyperlink">
    <w:name w:val="Hyperlink"/>
    <w:basedOn w:val="DefaultParagraphFont"/>
    <w:rsid w:val="006349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BCC30-E1C1-4828-AA55-6E2DAC70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0</TotalTime>
  <Pages>7</Pages>
  <Words>3162</Words>
  <Characters>18098</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PCT/WG/11/11</vt:lpstr>
      <vt:lpstr>PCT/WG/11/11</vt:lpstr>
    </vt:vector>
  </TitlesOfParts>
  <Company>WIPO</Company>
  <LinksUpToDate>false</LinksUpToDate>
  <CharactersWithSpaces>21218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PCT/WG/11/11</dc:title>
  <dc:subject>Third Party Observations</dc:subject>
  <dc:creator>RICHARDSON Michael</dc:creator>
  <cp:lastModifiedBy>WIPO</cp:lastModifiedBy>
  <cp:revision>2</cp:revision>
  <cp:lastPrinted>2018-04-26T09:34:00Z</cp:lastPrinted>
  <dcterms:created xsi:type="dcterms:W3CDTF">2018-04-30T07:59:00Z</dcterms:created>
  <dcterms:modified xsi:type="dcterms:W3CDTF">2018-04-30T07:59:00Z</dcterms:modified>
</cp:coreProperties>
</file>