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67CA" w14:textId="77777777" w:rsidR="008B2CC1" w:rsidRPr="00AE4080" w:rsidRDefault="0040540C" w:rsidP="00500AD0">
      <w:pPr>
        <w:pBdr>
          <w:bottom w:val="single" w:sz="4" w:space="10" w:color="auto"/>
        </w:pBdr>
        <w:spacing w:after="120"/>
        <w:jc w:val="right"/>
        <w:rPr>
          <w:lang w:val="fr-FR"/>
        </w:rPr>
      </w:pPr>
      <w:r w:rsidRPr="00AE4080">
        <w:rPr>
          <w:noProof/>
          <w:lang w:val="fr-FR" w:eastAsia="en-US"/>
        </w:rPr>
        <w:drawing>
          <wp:inline distT="0" distB="0" distL="0" distR="0" wp14:anchorId="39D6748B" wp14:editId="7341BD3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7D5A280" w14:textId="0CB46A7A" w:rsidR="00B1090C" w:rsidRPr="00AE4080" w:rsidRDefault="00EF529F" w:rsidP="00500AD0">
      <w:pPr>
        <w:jc w:val="right"/>
        <w:rPr>
          <w:rFonts w:ascii="Arial Black" w:hAnsi="Arial Black"/>
          <w:caps/>
          <w:sz w:val="15"/>
          <w:lang w:val="fr-FR"/>
        </w:rPr>
      </w:pPr>
      <w:r w:rsidRPr="00AE4080">
        <w:rPr>
          <w:rFonts w:ascii="Arial Black" w:hAnsi="Arial Black"/>
          <w:caps/>
          <w:sz w:val="15"/>
          <w:lang w:val="fr-FR"/>
        </w:rPr>
        <w:t>PCT/CTC/3</w:t>
      </w:r>
      <w:r w:rsidR="0068189D" w:rsidRPr="00AE4080">
        <w:rPr>
          <w:rFonts w:ascii="Arial Black" w:hAnsi="Arial Black"/>
          <w:caps/>
          <w:sz w:val="15"/>
          <w:lang w:val="fr-FR"/>
        </w:rPr>
        <w:t>3</w:t>
      </w:r>
      <w:r w:rsidRPr="00AE4080">
        <w:rPr>
          <w:rFonts w:ascii="Arial Black" w:hAnsi="Arial Black"/>
          <w:caps/>
          <w:sz w:val="15"/>
          <w:lang w:val="fr-FR"/>
        </w:rPr>
        <w:t>/</w:t>
      </w:r>
      <w:bookmarkStart w:id="0" w:name="Code"/>
      <w:bookmarkEnd w:id="0"/>
      <w:r w:rsidR="00AE4080" w:rsidRPr="00AE4080">
        <w:rPr>
          <w:rFonts w:ascii="Arial Black" w:hAnsi="Arial Black"/>
          <w:caps/>
          <w:sz w:val="15"/>
          <w:lang w:val="fr-FR"/>
        </w:rPr>
        <w:t>29</w:t>
      </w:r>
    </w:p>
    <w:p w14:paraId="69C7D47A" w14:textId="24CC8743" w:rsidR="008B2CC1" w:rsidRPr="00AE4080" w:rsidRDefault="00B1090C" w:rsidP="00500AD0">
      <w:pPr>
        <w:jc w:val="right"/>
        <w:rPr>
          <w:rFonts w:ascii="Arial Black" w:hAnsi="Arial Black"/>
          <w:sz w:val="15"/>
          <w:szCs w:val="15"/>
          <w:lang w:val="fr-FR"/>
        </w:rPr>
      </w:pPr>
      <w:r w:rsidRPr="00AE4080">
        <w:rPr>
          <w:rFonts w:ascii="Arial Black" w:hAnsi="Arial Black"/>
          <w:caps/>
          <w:sz w:val="15"/>
          <w:szCs w:val="15"/>
          <w:lang w:val="fr-FR"/>
        </w:rPr>
        <w:t>ORIGINAL</w:t>
      </w:r>
      <w:r w:rsidR="00D74617">
        <w:rPr>
          <w:rFonts w:ascii="Arial Black" w:hAnsi="Arial Black"/>
          <w:caps/>
          <w:sz w:val="15"/>
          <w:szCs w:val="15"/>
          <w:lang w:val="fr-FR"/>
        </w:rPr>
        <w:t> :</w:t>
      </w:r>
      <w:r w:rsidR="002956DE" w:rsidRPr="00AE4080">
        <w:rPr>
          <w:rFonts w:ascii="Arial Black" w:hAnsi="Arial Black"/>
          <w:caps/>
          <w:sz w:val="15"/>
          <w:szCs w:val="15"/>
          <w:lang w:val="fr-FR"/>
        </w:rPr>
        <w:t xml:space="preserve"> </w:t>
      </w:r>
      <w:bookmarkStart w:id="1" w:name="Original"/>
      <w:r w:rsidR="00AE4080" w:rsidRPr="00AE4080">
        <w:rPr>
          <w:rFonts w:ascii="Arial Black" w:hAnsi="Arial Black"/>
          <w:caps/>
          <w:sz w:val="15"/>
          <w:szCs w:val="15"/>
          <w:lang w:val="fr-FR"/>
        </w:rPr>
        <w:t>anglais</w:t>
      </w:r>
    </w:p>
    <w:bookmarkEnd w:id="1"/>
    <w:p w14:paraId="322F2D34" w14:textId="746F5589" w:rsidR="008B2CC1" w:rsidRPr="00AE4080" w:rsidRDefault="00B1090C" w:rsidP="00500AD0">
      <w:pPr>
        <w:spacing w:after="1200"/>
        <w:jc w:val="right"/>
        <w:rPr>
          <w:rFonts w:ascii="Arial Black" w:hAnsi="Arial Black"/>
          <w:sz w:val="15"/>
          <w:szCs w:val="15"/>
          <w:lang w:val="fr-FR"/>
        </w:rPr>
      </w:pPr>
      <w:r w:rsidRPr="00AE4080">
        <w:rPr>
          <w:rFonts w:ascii="Arial Black" w:hAnsi="Arial Black"/>
          <w:caps/>
          <w:sz w:val="15"/>
          <w:szCs w:val="15"/>
          <w:lang w:val="fr-FR"/>
        </w:rPr>
        <w:t>DATE</w:t>
      </w:r>
      <w:r w:rsidR="00D74617">
        <w:rPr>
          <w:rFonts w:ascii="Arial Black" w:hAnsi="Arial Black"/>
          <w:caps/>
          <w:sz w:val="15"/>
          <w:szCs w:val="15"/>
          <w:lang w:val="fr-FR"/>
        </w:rPr>
        <w:t> :</w:t>
      </w:r>
      <w:r w:rsidR="002956DE" w:rsidRPr="00AE4080">
        <w:rPr>
          <w:rFonts w:ascii="Arial Black" w:hAnsi="Arial Black"/>
          <w:caps/>
          <w:sz w:val="15"/>
          <w:szCs w:val="15"/>
          <w:lang w:val="fr-FR"/>
        </w:rPr>
        <w:t xml:space="preserve"> </w:t>
      </w:r>
      <w:bookmarkStart w:id="2" w:name="Date"/>
      <w:r w:rsidR="00AE4080" w:rsidRPr="00AE4080">
        <w:rPr>
          <w:rFonts w:ascii="Arial Black" w:hAnsi="Arial Black"/>
          <w:caps/>
          <w:sz w:val="15"/>
          <w:szCs w:val="15"/>
          <w:lang w:val="fr-FR"/>
        </w:rPr>
        <w:t>3 février 2026</w:t>
      </w:r>
    </w:p>
    <w:bookmarkEnd w:id="2"/>
    <w:p w14:paraId="56E5F869" w14:textId="43E713BF" w:rsidR="003845C1" w:rsidRPr="00AE4080" w:rsidRDefault="00EF529F" w:rsidP="00500AD0">
      <w:pPr>
        <w:pStyle w:val="Title"/>
        <w:rPr>
          <w:lang w:val="fr-FR"/>
        </w:rPr>
      </w:pPr>
      <w:r w:rsidRPr="00AE4080">
        <w:rPr>
          <w:lang w:val="fr-FR"/>
        </w:rPr>
        <w:t>Traité de coopération en matière de brevets (PCT)</w:t>
      </w:r>
      <w:r w:rsidRPr="00AE4080">
        <w:rPr>
          <w:lang w:val="fr-FR"/>
        </w:rPr>
        <w:br/>
        <w:t>Comité de coopération technique</w:t>
      </w:r>
    </w:p>
    <w:p w14:paraId="4F77A9C9" w14:textId="6763C980" w:rsidR="00FE19E9" w:rsidRPr="00AE4080" w:rsidRDefault="00EF529F" w:rsidP="00500AD0">
      <w:pPr>
        <w:outlineLvl w:val="1"/>
        <w:rPr>
          <w:b/>
          <w:sz w:val="24"/>
          <w:szCs w:val="24"/>
          <w:lang w:val="fr-FR"/>
        </w:rPr>
      </w:pPr>
      <w:r w:rsidRPr="00AE4080">
        <w:rPr>
          <w:b/>
          <w:sz w:val="24"/>
          <w:szCs w:val="24"/>
          <w:lang w:val="fr-FR"/>
        </w:rPr>
        <w:t>Trente</w:t>
      </w:r>
      <w:r w:rsidR="0068269D">
        <w:rPr>
          <w:b/>
          <w:sz w:val="24"/>
          <w:szCs w:val="24"/>
          <w:lang w:val="fr-FR"/>
        </w:rPr>
        <w:noBreakHyphen/>
      </w:r>
      <w:r w:rsidR="0068189D" w:rsidRPr="00AE4080">
        <w:rPr>
          <w:b/>
          <w:sz w:val="24"/>
          <w:szCs w:val="24"/>
          <w:lang w:val="fr-FR"/>
        </w:rPr>
        <w:t>trois</w:t>
      </w:r>
      <w:r w:rsidR="00D74617">
        <w:rPr>
          <w:b/>
          <w:sz w:val="24"/>
          <w:szCs w:val="24"/>
          <w:lang w:val="fr-FR"/>
        </w:rPr>
        <w:t>ième session</w:t>
      </w:r>
    </w:p>
    <w:p w14:paraId="3CB97576" w14:textId="08FF2B97" w:rsidR="008B2CC1" w:rsidRPr="00AE4080" w:rsidRDefault="00EF529F" w:rsidP="00500AD0">
      <w:pPr>
        <w:spacing w:after="720"/>
        <w:outlineLvl w:val="1"/>
        <w:rPr>
          <w:b/>
          <w:sz w:val="24"/>
          <w:szCs w:val="24"/>
          <w:lang w:val="fr-FR"/>
        </w:rPr>
      </w:pPr>
      <w:r w:rsidRPr="00AE4080">
        <w:rPr>
          <w:b/>
          <w:sz w:val="24"/>
          <w:szCs w:val="24"/>
          <w:lang w:val="fr-FR"/>
        </w:rPr>
        <w:t xml:space="preserve">Genève, </w:t>
      </w:r>
      <w:r w:rsidR="0068189D" w:rsidRPr="00AE4080">
        <w:rPr>
          <w:b/>
          <w:sz w:val="24"/>
          <w:szCs w:val="24"/>
          <w:lang w:val="fr-FR"/>
        </w:rPr>
        <w:t>2</w:t>
      </w:r>
      <w:r w:rsidRPr="00AE4080">
        <w:rPr>
          <w:b/>
          <w:sz w:val="24"/>
          <w:szCs w:val="24"/>
          <w:lang w:val="fr-FR"/>
        </w:rPr>
        <w:t xml:space="preserve"> – </w:t>
      </w:r>
      <w:r w:rsidR="00D74617" w:rsidRPr="00AE4080">
        <w:rPr>
          <w:b/>
          <w:sz w:val="24"/>
          <w:szCs w:val="24"/>
          <w:lang w:val="fr-FR"/>
        </w:rPr>
        <w:t>6</w:t>
      </w:r>
      <w:r w:rsidR="00D74617">
        <w:rPr>
          <w:b/>
          <w:sz w:val="24"/>
          <w:szCs w:val="24"/>
          <w:lang w:val="fr-FR"/>
        </w:rPr>
        <w:t> </w:t>
      </w:r>
      <w:r w:rsidR="00D74617" w:rsidRPr="00AE4080">
        <w:rPr>
          <w:b/>
          <w:sz w:val="24"/>
          <w:szCs w:val="24"/>
          <w:lang w:val="fr-FR"/>
        </w:rPr>
        <w:t>février</w:t>
      </w:r>
      <w:r w:rsidR="0068189D" w:rsidRPr="00AE4080">
        <w:rPr>
          <w:b/>
          <w:sz w:val="24"/>
          <w:szCs w:val="24"/>
          <w:lang w:val="fr-FR"/>
        </w:rPr>
        <w:t> </w:t>
      </w:r>
      <w:r w:rsidRPr="00AE4080">
        <w:rPr>
          <w:b/>
          <w:sz w:val="24"/>
          <w:szCs w:val="24"/>
          <w:lang w:val="fr-FR"/>
        </w:rPr>
        <w:t>202</w:t>
      </w:r>
      <w:r w:rsidR="0068189D" w:rsidRPr="00AE4080">
        <w:rPr>
          <w:b/>
          <w:sz w:val="24"/>
          <w:szCs w:val="24"/>
          <w:lang w:val="fr-FR"/>
        </w:rPr>
        <w:t>6</w:t>
      </w:r>
    </w:p>
    <w:p w14:paraId="31DC09DB" w14:textId="191FC45C" w:rsidR="008B2CC1" w:rsidRPr="00AE4080" w:rsidRDefault="00500AD0" w:rsidP="00500AD0">
      <w:pPr>
        <w:spacing w:after="360"/>
        <w:rPr>
          <w:caps/>
          <w:sz w:val="24"/>
          <w:lang w:val="fr-FR"/>
        </w:rPr>
      </w:pPr>
      <w:bookmarkStart w:id="3" w:name="TitleOfDoc"/>
      <w:r>
        <w:rPr>
          <w:caps/>
          <w:sz w:val="24"/>
          <w:lang w:val="fr-FR"/>
        </w:rPr>
        <w:t>R</w:t>
      </w:r>
      <w:r w:rsidR="00AE4080" w:rsidRPr="00AE4080">
        <w:rPr>
          <w:caps/>
          <w:sz w:val="24"/>
          <w:lang w:val="fr-FR"/>
        </w:rPr>
        <w:t>ésumé présenté par le président</w:t>
      </w:r>
    </w:p>
    <w:p w14:paraId="6172F62A" w14:textId="145E97F6" w:rsidR="008B2CC1" w:rsidRPr="00AE4080" w:rsidRDefault="008B2CC1" w:rsidP="00500AD0">
      <w:pPr>
        <w:spacing w:after="1040"/>
        <w:rPr>
          <w:i/>
          <w:lang w:val="fr-FR"/>
        </w:rPr>
      </w:pPr>
      <w:bookmarkStart w:id="4" w:name="Prepared"/>
      <w:bookmarkEnd w:id="3"/>
      <w:bookmarkEnd w:id="4"/>
    </w:p>
    <w:p w14:paraId="5488FB1D" w14:textId="30A967D0" w:rsidR="00AE4080" w:rsidRPr="00AE4080" w:rsidRDefault="00AE4080" w:rsidP="00500AD0">
      <w:pPr>
        <w:pStyle w:val="Heading1"/>
        <w:rPr>
          <w:lang w:val="fr-FR"/>
        </w:rPr>
      </w:pPr>
      <w:r w:rsidRPr="00AE4080">
        <w:rPr>
          <w:lang w:val="fr-FR"/>
        </w:rPr>
        <w:t>Point 1 de l</w:t>
      </w:r>
      <w:r w:rsidR="00D74617">
        <w:rPr>
          <w:lang w:val="fr-FR"/>
        </w:rPr>
        <w:t>’</w:t>
      </w:r>
      <w:r w:rsidRPr="00AE4080">
        <w:rPr>
          <w:lang w:val="fr-FR"/>
        </w:rPr>
        <w:t>ordre du jour</w:t>
      </w:r>
      <w:r w:rsidR="00D74617">
        <w:rPr>
          <w:lang w:val="fr-FR"/>
        </w:rPr>
        <w:t> :</w:t>
      </w:r>
      <w:r w:rsidRPr="00AE4080">
        <w:rPr>
          <w:lang w:val="fr-FR"/>
        </w:rPr>
        <w:t xml:space="preserve"> Ouverture de la session</w:t>
      </w:r>
    </w:p>
    <w:p w14:paraId="26165A42" w14:textId="685CE517" w:rsidR="00AE4080" w:rsidRPr="00AE4080" w:rsidRDefault="00AE4080" w:rsidP="00500AD0">
      <w:pPr>
        <w:pStyle w:val="ONUMFS"/>
        <w:rPr>
          <w:lang w:val="fr-FR"/>
        </w:rPr>
      </w:pPr>
      <w:r w:rsidRPr="00AE4080">
        <w:rPr>
          <w:lang w:val="fr-FR"/>
        </w:rPr>
        <w:t>M. Tsuyoshi</w:t>
      </w:r>
      <w:r w:rsidR="0068269D">
        <w:rPr>
          <w:lang w:val="fr-FR"/>
        </w:rPr>
        <w:t> </w:t>
      </w:r>
      <w:proofErr w:type="spellStart"/>
      <w:r w:rsidRPr="00AE4080">
        <w:rPr>
          <w:lang w:val="fr-FR"/>
        </w:rPr>
        <w:t>Isozumi</w:t>
      </w:r>
      <w:proofErr w:type="spellEnd"/>
      <w:r w:rsidRPr="00AE4080">
        <w:rPr>
          <w:lang w:val="fr-FR"/>
        </w:rPr>
        <w:t>, directeur principal, Département des services</w:t>
      </w:r>
      <w:r w:rsidR="00D74617" w:rsidRPr="00AE4080">
        <w:rPr>
          <w:lang w:val="fr-FR"/>
        </w:rPr>
        <w:t xml:space="preserve"> du</w:t>
      </w:r>
      <w:r w:rsidR="00D74617">
        <w:rPr>
          <w:lang w:val="fr-FR"/>
        </w:rPr>
        <w:t> </w:t>
      </w:r>
      <w:r w:rsidR="00D74617" w:rsidRPr="00AE4080">
        <w:rPr>
          <w:lang w:val="fr-FR"/>
        </w:rPr>
        <w:t>PCT</w:t>
      </w:r>
      <w:r w:rsidRPr="00AE4080">
        <w:rPr>
          <w:lang w:val="fr-FR"/>
        </w:rPr>
        <w:t>, Secteur des brevets et de la technologie, a ouvert la session et souhaité la bienvenue aux participants au nom de M. </w:t>
      </w:r>
      <w:r w:rsidR="00D74617">
        <w:rPr>
          <w:lang w:val="fr-FR"/>
        </w:rPr>
        <w:t>Daren Tang</w:t>
      </w:r>
      <w:r w:rsidRPr="00AE4080">
        <w:rPr>
          <w:lang w:val="fr-FR"/>
        </w:rPr>
        <w:t>, Directeur général de l</w:t>
      </w:r>
      <w:r w:rsidR="00D74617">
        <w:rPr>
          <w:lang w:val="fr-FR"/>
        </w:rPr>
        <w:t>’</w:t>
      </w:r>
      <w:r w:rsidRPr="00AE4080">
        <w:rPr>
          <w:lang w:val="fr-FR"/>
        </w:rPr>
        <w:t>OMPI.  M. Michael</w:t>
      </w:r>
      <w:r w:rsidR="0068269D">
        <w:rPr>
          <w:lang w:val="fr-FR"/>
        </w:rPr>
        <w:t> </w:t>
      </w:r>
      <w:r w:rsidRPr="00AE4080">
        <w:rPr>
          <w:lang w:val="fr-FR"/>
        </w:rPr>
        <w:t>Richardson (OMPI) a assuré le secrétariat du comité.</w:t>
      </w:r>
    </w:p>
    <w:p w14:paraId="42915DD5" w14:textId="3DF50591" w:rsidR="00AE4080" w:rsidRPr="00AE4080" w:rsidRDefault="00AE4080" w:rsidP="00500AD0">
      <w:pPr>
        <w:pStyle w:val="ONUMFS"/>
        <w:rPr>
          <w:lang w:val="fr-FR"/>
        </w:rPr>
      </w:pPr>
      <w:r w:rsidRPr="00AE4080">
        <w:rPr>
          <w:lang w:val="fr-FR"/>
        </w:rPr>
        <w:t xml:space="preserve">La liste des participants figure dans le </w:t>
      </w:r>
      <w:r w:rsidR="00D74617" w:rsidRPr="00AE4080">
        <w:rPr>
          <w:lang w:val="fr-FR"/>
        </w:rPr>
        <w:t>document</w:t>
      </w:r>
      <w:r w:rsidR="0068269D">
        <w:rPr>
          <w:lang w:val="fr-FR"/>
        </w:rPr>
        <w:t> </w:t>
      </w:r>
      <w:r w:rsidR="00D74617" w:rsidRPr="00AE4080">
        <w:rPr>
          <w:lang w:val="fr-FR"/>
        </w:rPr>
        <w:t>PC</w:t>
      </w:r>
      <w:r w:rsidRPr="00AE4080">
        <w:rPr>
          <w:lang w:val="fr-FR"/>
        </w:rPr>
        <w:t>T/CTC/33/INF/2.</w:t>
      </w:r>
    </w:p>
    <w:p w14:paraId="5DC995A2" w14:textId="07348E13" w:rsidR="00AE4080" w:rsidRPr="00AE4080" w:rsidRDefault="00AE4080" w:rsidP="00500AD0">
      <w:pPr>
        <w:pStyle w:val="Heading1"/>
        <w:rPr>
          <w:lang w:val="fr-FR"/>
        </w:rPr>
      </w:pPr>
      <w:r w:rsidRPr="00AE4080">
        <w:rPr>
          <w:lang w:val="fr-FR"/>
        </w:rPr>
        <w:t>Point 2 de l</w:t>
      </w:r>
      <w:r w:rsidR="00D74617">
        <w:rPr>
          <w:lang w:val="fr-FR"/>
        </w:rPr>
        <w:t>’</w:t>
      </w:r>
      <w:r w:rsidRPr="00AE4080">
        <w:rPr>
          <w:lang w:val="fr-FR"/>
        </w:rPr>
        <w:t>ordre du jour</w:t>
      </w:r>
      <w:r w:rsidR="00D74617">
        <w:rPr>
          <w:lang w:val="fr-FR"/>
        </w:rPr>
        <w:t> :</w:t>
      </w:r>
      <w:r w:rsidRPr="00AE4080">
        <w:rPr>
          <w:lang w:val="fr-FR"/>
        </w:rPr>
        <w:t xml:space="preserve"> Élection d</w:t>
      </w:r>
      <w:r w:rsidR="00D74617">
        <w:rPr>
          <w:lang w:val="fr-FR"/>
        </w:rPr>
        <w:t>’</w:t>
      </w:r>
      <w:r w:rsidRPr="00AE4080">
        <w:rPr>
          <w:lang w:val="fr-FR"/>
        </w:rPr>
        <w:t>un président et de deux</w:t>
      </w:r>
      <w:r w:rsidR="00923BD5">
        <w:rPr>
          <w:lang w:val="fr-FR"/>
        </w:rPr>
        <w:t> </w:t>
      </w:r>
      <w:r w:rsidRPr="00AE4080">
        <w:rPr>
          <w:lang w:val="fr-FR"/>
        </w:rPr>
        <w:t>vice</w:t>
      </w:r>
      <w:r w:rsidR="0068269D">
        <w:rPr>
          <w:lang w:val="fr-FR"/>
        </w:rPr>
        <w:noBreakHyphen/>
      </w:r>
      <w:r w:rsidRPr="00AE4080">
        <w:rPr>
          <w:lang w:val="fr-FR"/>
        </w:rPr>
        <w:t>présidents</w:t>
      </w:r>
    </w:p>
    <w:p w14:paraId="197E5F37" w14:textId="35FCCCBA" w:rsidR="00AE4080" w:rsidRPr="00AE4080" w:rsidRDefault="00AE4080" w:rsidP="00500AD0">
      <w:pPr>
        <w:pStyle w:val="ONUMFS"/>
        <w:ind w:left="567"/>
        <w:rPr>
          <w:lang w:val="fr-FR"/>
        </w:rPr>
      </w:pPr>
      <w:r w:rsidRPr="00AE4080">
        <w:rPr>
          <w:lang w:val="fr-FR"/>
        </w:rPr>
        <w:t>Le comité a élu à l</w:t>
      </w:r>
      <w:r w:rsidR="00D74617">
        <w:rPr>
          <w:lang w:val="fr-FR"/>
        </w:rPr>
        <w:t>’</w:t>
      </w:r>
      <w:r w:rsidRPr="00AE4080">
        <w:rPr>
          <w:lang w:val="fr-FR"/>
        </w:rPr>
        <w:t>unanimité M.</w:t>
      </w:r>
      <w:r w:rsidR="00923BD5">
        <w:rPr>
          <w:lang w:val="fr-FR"/>
        </w:rPr>
        <w:t> </w:t>
      </w:r>
      <w:r w:rsidRPr="00AE4080">
        <w:rPr>
          <w:lang w:val="fr-FR"/>
        </w:rPr>
        <w:t>Unnat P.</w:t>
      </w:r>
      <w:r w:rsidR="00923BD5">
        <w:rPr>
          <w:lang w:val="fr-FR"/>
        </w:rPr>
        <w:t> </w:t>
      </w:r>
      <w:r w:rsidRPr="00AE4080">
        <w:rPr>
          <w:lang w:val="fr-FR"/>
        </w:rPr>
        <w:t>Pandit (Inde) président de la session.</w:t>
      </w:r>
    </w:p>
    <w:p w14:paraId="20178205" w14:textId="24B13FC7" w:rsidR="00AE4080" w:rsidRPr="00AE4080" w:rsidRDefault="00AE4080" w:rsidP="00500AD0">
      <w:pPr>
        <w:pStyle w:val="ONUMFS"/>
        <w:rPr>
          <w:lang w:val="fr-FR"/>
        </w:rPr>
      </w:pPr>
      <w:r w:rsidRPr="00AE4080">
        <w:rPr>
          <w:lang w:val="fr-FR"/>
        </w:rPr>
        <w:t>Il n</w:t>
      </w:r>
      <w:r w:rsidR="00D74617">
        <w:rPr>
          <w:lang w:val="fr-FR"/>
        </w:rPr>
        <w:t>’</w:t>
      </w:r>
      <w:r w:rsidRPr="00AE4080">
        <w:rPr>
          <w:lang w:val="fr-FR"/>
        </w:rPr>
        <w:t>y a pas eu de candidatures aux deux</w:t>
      </w:r>
      <w:r w:rsidR="00923BD5">
        <w:rPr>
          <w:lang w:val="fr-FR"/>
        </w:rPr>
        <w:t> </w:t>
      </w:r>
      <w:r w:rsidRPr="00AE4080">
        <w:rPr>
          <w:lang w:val="fr-FR"/>
        </w:rPr>
        <w:t>postes de vice</w:t>
      </w:r>
      <w:r w:rsidR="0068269D">
        <w:rPr>
          <w:lang w:val="fr-FR"/>
        </w:rPr>
        <w:noBreakHyphen/>
      </w:r>
      <w:r w:rsidRPr="00AE4080">
        <w:rPr>
          <w:lang w:val="fr-FR"/>
        </w:rPr>
        <w:t>présidents pour la session.</w:t>
      </w:r>
    </w:p>
    <w:p w14:paraId="20CF51F8" w14:textId="3E53705E" w:rsidR="00D74617" w:rsidRDefault="00AE4080" w:rsidP="00500AD0">
      <w:pPr>
        <w:pStyle w:val="Heading1"/>
        <w:rPr>
          <w:lang w:val="fr-FR"/>
        </w:rPr>
      </w:pPr>
      <w:r w:rsidRPr="00AE4080">
        <w:rPr>
          <w:lang w:val="fr-FR"/>
        </w:rPr>
        <w:t>Point 3 de l</w:t>
      </w:r>
      <w:r w:rsidR="00D74617">
        <w:rPr>
          <w:lang w:val="fr-FR"/>
        </w:rPr>
        <w:t>’</w:t>
      </w:r>
      <w:r w:rsidRPr="00AE4080">
        <w:rPr>
          <w:lang w:val="fr-FR"/>
        </w:rPr>
        <w:t>ordre du jour</w:t>
      </w:r>
      <w:r w:rsidR="00D74617">
        <w:rPr>
          <w:lang w:val="fr-FR"/>
        </w:rPr>
        <w:t> :</w:t>
      </w:r>
      <w:r w:rsidRPr="00AE4080">
        <w:rPr>
          <w:lang w:val="fr-FR"/>
        </w:rPr>
        <w:t xml:space="preserve"> Adoption de l</w:t>
      </w:r>
      <w:r w:rsidR="00D74617">
        <w:rPr>
          <w:lang w:val="fr-FR"/>
        </w:rPr>
        <w:t>’</w:t>
      </w:r>
      <w:r w:rsidRPr="00AE4080">
        <w:rPr>
          <w:lang w:val="fr-FR"/>
        </w:rPr>
        <w:t>ordre du jour</w:t>
      </w:r>
    </w:p>
    <w:p w14:paraId="7D4D3BF2" w14:textId="5DA06BCA" w:rsidR="00AE4080" w:rsidRPr="00AE4080" w:rsidRDefault="00AE4080" w:rsidP="00500AD0">
      <w:pPr>
        <w:pStyle w:val="ONUMFS"/>
        <w:ind w:left="567"/>
        <w:rPr>
          <w:lang w:val="fr-FR"/>
        </w:rPr>
      </w:pPr>
      <w:r w:rsidRPr="00AE4080">
        <w:rPr>
          <w:lang w:val="fr-FR"/>
        </w:rPr>
        <w:t>Le comité a adopté l</w:t>
      </w:r>
      <w:r w:rsidR="00D74617">
        <w:rPr>
          <w:lang w:val="fr-FR"/>
        </w:rPr>
        <w:t>’</w:t>
      </w:r>
      <w:r w:rsidRPr="00AE4080">
        <w:rPr>
          <w:lang w:val="fr-FR"/>
        </w:rPr>
        <w:t>ordre du jour tel qu</w:t>
      </w:r>
      <w:r w:rsidR="00D74617">
        <w:rPr>
          <w:lang w:val="fr-FR"/>
        </w:rPr>
        <w:t>’</w:t>
      </w:r>
      <w:r w:rsidRPr="00AE4080">
        <w:rPr>
          <w:lang w:val="fr-FR"/>
        </w:rPr>
        <w:t xml:space="preserve">il était proposé dans le </w:t>
      </w:r>
      <w:r w:rsidR="00D74617" w:rsidRPr="00AE4080">
        <w:rPr>
          <w:lang w:val="fr-FR"/>
        </w:rPr>
        <w:t>document</w:t>
      </w:r>
      <w:r w:rsidR="0068269D">
        <w:rPr>
          <w:lang w:val="fr-FR"/>
        </w:rPr>
        <w:t> </w:t>
      </w:r>
      <w:r w:rsidR="00D74617" w:rsidRPr="00AE4080">
        <w:rPr>
          <w:lang w:val="fr-FR"/>
        </w:rPr>
        <w:t>PC</w:t>
      </w:r>
      <w:r w:rsidRPr="00AE4080">
        <w:rPr>
          <w:lang w:val="fr-FR"/>
        </w:rPr>
        <w:t>T/CTC/33/1</w:t>
      </w:r>
      <w:r w:rsidR="00923BD5">
        <w:rPr>
          <w:lang w:val="fr-FR"/>
        </w:rPr>
        <w:t> </w:t>
      </w:r>
      <w:r w:rsidRPr="00AE4080">
        <w:rPr>
          <w:lang w:val="fr-FR"/>
        </w:rPr>
        <w:t>Prov.2.</w:t>
      </w:r>
    </w:p>
    <w:p w14:paraId="17019E97" w14:textId="0E40AC39" w:rsidR="00AE4080" w:rsidRPr="00AE4080" w:rsidRDefault="00AE4080" w:rsidP="00500AD0">
      <w:pPr>
        <w:pStyle w:val="Heading1"/>
        <w:keepLines/>
        <w:rPr>
          <w:lang w:val="fr-FR"/>
        </w:rPr>
      </w:pPr>
      <w:r w:rsidRPr="00AE4080">
        <w:rPr>
          <w:lang w:val="fr-FR"/>
        </w:rPr>
        <w:lastRenderedPageBreak/>
        <w:t>Point 4 de l</w:t>
      </w:r>
      <w:r w:rsidR="00D74617">
        <w:rPr>
          <w:lang w:val="fr-FR"/>
        </w:rPr>
        <w:t>’</w:t>
      </w:r>
      <w:r w:rsidRPr="00AE4080">
        <w:rPr>
          <w:lang w:val="fr-FR"/>
        </w:rPr>
        <w:t>ordre du jour</w:t>
      </w:r>
      <w:r w:rsidR="00D74617">
        <w:rPr>
          <w:lang w:val="fr-FR"/>
        </w:rPr>
        <w:t> :</w:t>
      </w:r>
      <w:r w:rsidRPr="00AE4080">
        <w:rPr>
          <w:lang w:val="fr-FR"/>
        </w:rPr>
        <w:t xml:space="preserve"> Avis à donner à l</w:t>
      </w:r>
      <w:r w:rsidR="00D74617">
        <w:rPr>
          <w:lang w:val="fr-FR"/>
        </w:rPr>
        <w:t>’</w:t>
      </w:r>
      <w:r w:rsidRPr="00AE4080">
        <w:rPr>
          <w:lang w:val="fr-FR"/>
        </w:rPr>
        <w:t>Assemblée de l</w:t>
      </w:r>
      <w:r w:rsidR="00D74617">
        <w:rPr>
          <w:lang w:val="fr-FR"/>
        </w:rPr>
        <w:t>’</w:t>
      </w:r>
      <w:r w:rsidRPr="00AE4080">
        <w:rPr>
          <w:lang w:val="fr-FR"/>
        </w:rPr>
        <w:t>Union</w:t>
      </w:r>
      <w:r w:rsidR="00D74617" w:rsidRPr="00AE4080">
        <w:rPr>
          <w:lang w:val="fr-FR"/>
        </w:rPr>
        <w:t xml:space="preserve"> du</w:t>
      </w:r>
      <w:r w:rsidR="00D74617">
        <w:rPr>
          <w:lang w:val="fr-FR"/>
        </w:rPr>
        <w:t> </w:t>
      </w:r>
      <w:r w:rsidR="00D74617" w:rsidRPr="00AE4080">
        <w:rPr>
          <w:lang w:val="fr-FR"/>
        </w:rPr>
        <w:t>PCT</w:t>
      </w:r>
      <w:r w:rsidRPr="00AE4080">
        <w:rPr>
          <w:lang w:val="fr-FR"/>
        </w:rPr>
        <w:t xml:space="preserve"> concernant la proposition de nomination de l</w:t>
      </w:r>
      <w:r w:rsidR="00D74617">
        <w:rPr>
          <w:lang w:val="fr-FR"/>
        </w:rPr>
        <w:t>’</w:t>
      </w:r>
      <w:r w:rsidRPr="00AE4080">
        <w:rPr>
          <w:lang w:val="fr-FR"/>
        </w:rPr>
        <w:t>Institut mexicain de la propriété industrielle en qualité d</w:t>
      </w:r>
      <w:r w:rsidR="00D74617">
        <w:rPr>
          <w:lang w:val="fr-FR"/>
        </w:rPr>
        <w:t>’</w:t>
      </w:r>
      <w:r w:rsidRPr="00AE4080">
        <w:rPr>
          <w:lang w:val="fr-FR"/>
        </w:rPr>
        <w:t>administration chargée de la recherche internationale et de l</w:t>
      </w:r>
      <w:r w:rsidR="00D74617">
        <w:rPr>
          <w:lang w:val="fr-FR"/>
        </w:rPr>
        <w:t>’</w:t>
      </w:r>
      <w:r w:rsidRPr="00AE4080">
        <w:rPr>
          <w:lang w:val="fr-FR"/>
        </w:rPr>
        <w:t>examen préliminaire international selon</w:t>
      </w:r>
      <w:r w:rsidR="00D74617" w:rsidRPr="00AE4080">
        <w:rPr>
          <w:lang w:val="fr-FR"/>
        </w:rPr>
        <w:t xml:space="preserve"> le</w:t>
      </w:r>
      <w:r w:rsidR="00D74617">
        <w:rPr>
          <w:lang w:val="fr-FR"/>
        </w:rPr>
        <w:t> </w:t>
      </w:r>
      <w:r w:rsidR="00D74617" w:rsidRPr="00AE4080">
        <w:rPr>
          <w:lang w:val="fr-FR"/>
        </w:rPr>
        <w:t>PCT</w:t>
      </w:r>
    </w:p>
    <w:p w14:paraId="342DBB15" w14:textId="4C9610D2" w:rsidR="00AE4080" w:rsidRPr="00AE4080" w:rsidRDefault="00AE4080" w:rsidP="00500AD0">
      <w:pPr>
        <w:pStyle w:val="ONUMFS"/>
        <w:keepNext/>
        <w:keepLines/>
        <w:rPr>
          <w:lang w:val="fr-FR"/>
        </w:rPr>
      </w:pPr>
      <w:r w:rsidRPr="00AE4080">
        <w:rPr>
          <w:lang w:val="fr-FR"/>
        </w:rPr>
        <w:t xml:space="preserve">Les délibérations ont eu lieu sur la base du </w:t>
      </w:r>
      <w:r w:rsidR="00D74617" w:rsidRPr="00AE4080">
        <w:rPr>
          <w:lang w:val="fr-FR"/>
        </w:rPr>
        <w:t>document</w:t>
      </w:r>
      <w:r w:rsidR="0068269D">
        <w:rPr>
          <w:lang w:val="fr-FR"/>
        </w:rPr>
        <w:t> </w:t>
      </w:r>
      <w:r w:rsidR="00D74617" w:rsidRPr="00AE4080">
        <w:rPr>
          <w:lang w:val="fr-FR"/>
        </w:rPr>
        <w:t>PC</w:t>
      </w:r>
      <w:r w:rsidRPr="00AE4080">
        <w:rPr>
          <w:lang w:val="fr-FR"/>
        </w:rPr>
        <w:t>T/CTC/33/27.</w:t>
      </w:r>
    </w:p>
    <w:p w14:paraId="596EDF42" w14:textId="28D61699" w:rsidR="00AE4080" w:rsidRPr="00AE4080" w:rsidRDefault="00AE4080" w:rsidP="00500AD0">
      <w:pPr>
        <w:pStyle w:val="ONUMFS"/>
        <w:ind w:left="567"/>
        <w:rPr>
          <w:lang w:val="fr-FR"/>
        </w:rPr>
      </w:pPr>
      <w:r w:rsidRPr="00AE4080">
        <w:rPr>
          <w:lang w:val="fr-FR"/>
        </w:rPr>
        <w:t>Le comité a recommandé à l</w:t>
      </w:r>
      <w:r w:rsidR="00D74617">
        <w:rPr>
          <w:lang w:val="fr-FR"/>
        </w:rPr>
        <w:t>’</w:t>
      </w:r>
      <w:r w:rsidRPr="00AE4080">
        <w:rPr>
          <w:lang w:val="fr-FR"/>
        </w:rPr>
        <w:t>unanimité à l</w:t>
      </w:r>
      <w:r w:rsidR="00D74617">
        <w:rPr>
          <w:lang w:val="fr-FR"/>
        </w:rPr>
        <w:t>’</w:t>
      </w:r>
      <w:r w:rsidRPr="00AE4080">
        <w:rPr>
          <w:lang w:val="fr-FR"/>
        </w:rPr>
        <w:t>assemblée que l</w:t>
      </w:r>
      <w:r w:rsidR="00D74617">
        <w:rPr>
          <w:lang w:val="fr-FR"/>
        </w:rPr>
        <w:t>’</w:t>
      </w:r>
      <w:r w:rsidRPr="00AE4080">
        <w:rPr>
          <w:lang w:val="fr-FR"/>
        </w:rPr>
        <w:t>Institut mexicain de la propriété industrielle soit nommé en qualité d</w:t>
      </w:r>
      <w:r w:rsidR="00D74617">
        <w:rPr>
          <w:lang w:val="fr-FR"/>
        </w:rPr>
        <w:t>’</w:t>
      </w:r>
      <w:r w:rsidRPr="00AE4080">
        <w:rPr>
          <w:lang w:val="fr-FR"/>
        </w:rPr>
        <w:t>administration chargée de la recherche internationale et de l</w:t>
      </w:r>
      <w:r w:rsidR="00D74617">
        <w:rPr>
          <w:lang w:val="fr-FR"/>
        </w:rPr>
        <w:t>’</w:t>
      </w:r>
      <w:r w:rsidRPr="00AE4080">
        <w:rPr>
          <w:lang w:val="fr-FR"/>
        </w:rPr>
        <w:t>examen préliminaire international selon</w:t>
      </w:r>
      <w:r w:rsidR="00D74617" w:rsidRPr="00AE4080">
        <w:rPr>
          <w:lang w:val="fr-FR"/>
        </w:rPr>
        <w:t xml:space="preserve"> le</w:t>
      </w:r>
      <w:r w:rsidR="00D74617">
        <w:rPr>
          <w:lang w:val="fr-FR"/>
        </w:rPr>
        <w:t> </w:t>
      </w:r>
      <w:r w:rsidR="00D74617" w:rsidRPr="00AE4080">
        <w:rPr>
          <w:lang w:val="fr-FR"/>
        </w:rPr>
        <w:t>PCT</w:t>
      </w:r>
      <w:r w:rsidRPr="00AE4080">
        <w:rPr>
          <w:lang w:val="fr-FR"/>
        </w:rPr>
        <w:t>.</w:t>
      </w:r>
    </w:p>
    <w:p w14:paraId="0D77BD86" w14:textId="621BAFFE" w:rsidR="00AE4080" w:rsidRPr="00AE4080" w:rsidRDefault="00AE4080" w:rsidP="00500AD0">
      <w:pPr>
        <w:pStyle w:val="Heading1"/>
        <w:rPr>
          <w:lang w:val="fr-FR"/>
        </w:rPr>
      </w:pPr>
      <w:r w:rsidRPr="00AE4080">
        <w:rPr>
          <w:lang w:val="fr-FR"/>
        </w:rPr>
        <w:t>Point 5 de l</w:t>
      </w:r>
      <w:r w:rsidR="00D74617">
        <w:rPr>
          <w:lang w:val="fr-FR"/>
        </w:rPr>
        <w:t>’</w:t>
      </w:r>
      <w:r w:rsidRPr="00AE4080">
        <w:rPr>
          <w:lang w:val="fr-FR"/>
        </w:rPr>
        <w:t>ordre du jour</w:t>
      </w:r>
      <w:r w:rsidR="00D74617">
        <w:rPr>
          <w:lang w:val="fr-FR"/>
        </w:rPr>
        <w:t> :</w:t>
      </w:r>
      <w:r w:rsidRPr="00AE4080">
        <w:rPr>
          <w:lang w:val="fr-FR"/>
        </w:rPr>
        <w:t xml:space="preserve"> Avis à donner à l</w:t>
      </w:r>
      <w:r w:rsidR="00D74617">
        <w:rPr>
          <w:lang w:val="fr-FR"/>
        </w:rPr>
        <w:t>’</w:t>
      </w:r>
      <w:r w:rsidRPr="00AE4080">
        <w:rPr>
          <w:lang w:val="fr-FR"/>
        </w:rPr>
        <w:t>Assemblée de l</w:t>
      </w:r>
      <w:r w:rsidR="00D74617">
        <w:rPr>
          <w:lang w:val="fr-FR"/>
        </w:rPr>
        <w:t>’</w:t>
      </w:r>
      <w:r w:rsidRPr="00AE4080">
        <w:rPr>
          <w:lang w:val="fr-FR"/>
        </w:rPr>
        <w:t>Union</w:t>
      </w:r>
      <w:r w:rsidR="00D74617" w:rsidRPr="00AE4080">
        <w:rPr>
          <w:lang w:val="fr-FR"/>
        </w:rPr>
        <w:t xml:space="preserve"> du</w:t>
      </w:r>
      <w:r w:rsidR="00D74617">
        <w:rPr>
          <w:lang w:val="fr-FR"/>
        </w:rPr>
        <w:t> </w:t>
      </w:r>
      <w:r w:rsidR="00D74617" w:rsidRPr="00AE4080">
        <w:rPr>
          <w:lang w:val="fr-FR"/>
        </w:rPr>
        <w:t>PCT</w:t>
      </w:r>
      <w:r w:rsidRPr="00AE4080">
        <w:rPr>
          <w:lang w:val="fr-FR"/>
        </w:rPr>
        <w:t xml:space="preserve"> concernant la prolongation de la nomination des administrations chargées de la recherche internationale et de l</w:t>
      </w:r>
      <w:r w:rsidR="00D74617">
        <w:rPr>
          <w:lang w:val="fr-FR"/>
        </w:rPr>
        <w:t>’</w:t>
      </w:r>
      <w:r w:rsidRPr="00AE4080">
        <w:rPr>
          <w:lang w:val="fr-FR"/>
        </w:rPr>
        <w:t>examen préliminaire international selon</w:t>
      </w:r>
      <w:r w:rsidR="00D74617" w:rsidRPr="00AE4080">
        <w:rPr>
          <w:lang w:val="fr-FR"/>
        </w:rPr>
        <w:t xml:space="preserve"> le</w:t>
      </w:r>
      <w:r w:rsidR="00D74617">
        <w:rPr>
          <w:lang w:val="fr-FR"/>
        </w:rPr>
        <w:t> </w:t>
      </w:r>
      <w:r w:rsidR="00D74617" w:rsidRPr="00AE4080">
        <w:rPr>
          <w:lang w:val="fr-FR"/>
        </w:rPr>
        <w:t>PCT</w:t>
      </w:r>
    </w:p>
    <w:p w14:paraId="30467A7E" w14:textId="1D2FFBCA" w:rsidR="00D74617" w:rsidRDefault="00AE4080" w:rsidP="00500AD0">
      <w:pPr>
        <w:pStyle w:val="ONUMFS"/>
        <w:rPr>
          <w:lang w:val="fr-FR"/>
        </w:rPr>
      </w:pPr>
      <w:r w:rsidRPr="00AE4080">
        <w:rPr>
          <w:lang w:val="fr-FR"/>
        </w:rPr>
        <w:t xml:space="preserve">Les délibérations ont eu lieu sur la base des </w:t>
      </w:r>
      <w:r w:rsidR="00D74617" w:rsidRPr="00AE4080">
        <w:rPr>
          <w:lang w:val="fr-FR"/>
        </w:rPr>
        <w:t>documents</w:t>
      </w:r>
      <w:r w:rsidR="0068269D">
        <w:rPr>
          <w:lang w:val="fr-FR"/>
        </w:rPr>
        <w:t> </w:t>
      </w:r>
      <w:r w:rsidR="00D74617" w:rsidRPr="00AE4080">
        <w:rPr>
          <w:lang w:val="fr-FR"/>
        </w:rPr>
        <w:t>PC</w:t>
      </w:r>
      <w:r w:rsidRPr="00AE4080">
        <w:rPr>
          <w:lang w:val="fr-FR"/>
        </w:rPr>
        <w:t>T/CTC/33/2 à</w:t>
      </w:r>
      <w:r w:rsidR="001E0D80">
        <w:rPr>
          <w:lang w:val="fr-FR"/>
        </w:rPr>
        <w:t> </w:t>
      </w:r>
      <w:r w:rsidRPr="00AE4080">
        <w:rPr>
          <w:lang w:val="fr-FR"/>
        </w:rPr>
        <w:t>26.</w:t>
      </w:r>
    </w:p>
    <w:p w14:paraId="4F0A0AC8" w14:textId="591F5E1D" w:rsidR="00AE4080" w:rsidRPr="00AE4080" w:rsidRDefault="00AE4080" w:rsidP="00500AD0">
      <w:pPr>
        <w:pStyle w:val="ONUMFS"/>
        <w:ind w:left="567"/>
        <w:rPr>
          <w:lang w:val="fr-FR"/>
        </w:rPr>
      </w:pPr>
      <w:r w:rsidRPr="00AE4080">
        <w:rPr>
          <w:lang w:val="fr-FR"/>
        </w:rPr>
        <w:t>Le comité est convenu à l</w:t>
      </w:r>
      <w:r w:rsidR="00D74617">
        <w:rPr>
          <w:lang w:val="fr-FR"/>
        </w:rPr>
        <w:t>’</w:t>
      </w:r>
      <w:r w:rsidRPr="00AE4080">
        <w:rPr>
          <w:lang w:val="fr-FR"/>
        </w:rPr>
        <w:t>unanimité de recommander à l</w:t>
      </w:r>
      <w:r w:rsidR="00D74617">
        <w:rPr>
          <w:lang w:val="fr-FR"/>
        </w:rPr>
        <w:t>’</w:t>
      </w:r>
      <w:r w:rsidRPr="00AE4080">
        <w:rPr>
          <w:lang w:val="fr-FR"/>
        </w:rPr>
        <w:t>Assemblée de l</w:t>
      </w:r>
      <w:r w:rsidR="00D74617">
        <w:rPr>
          <w:lang w:val="fr-FR"/>
        </w:rPr>
        <w:t>’</w:t>
      </w:r>
      <w:r w:rsidRPr="00AE4080">
        <w:rPr>
          <w:lang w:val="fr-FR"/>
        </w:rPr>
        <w:t>Union</w:t>
      </w:r>
      <w:r w:rsidR="00D74617" w:rsidRPr="00AE4080">
        <w:rPr>
          <w:lang w:val="fr-FR"/>
        </w:rPr>
        <w:t xml:space="preserve"> du</w:t>
      </w:r>
      <w:r w:rsidR="00D74617">
        <w:rPr>
          <w:lang w:val="fr-FR"/>
        </w:rPr>
        <w:t> </w:t>
      </w:r>
      <w:r w:rsidR="00D74617" w:rsidRPr="00AE4080">
        <w:rPr>
          <w:lang w:val="fr-FR"/>
        </w:rPr>
        <w:t>PCT</w:t>
      </w:r>
      <w:r w:rsidRPr="00AE4080">
        <w:rPr>
          <w:lang w:val="fr-FR"/>
        </w:rPr>
        <w:t xml:space="preserve"> la prolongation de la nomination de l</w:t>
      </w:r>
      <w:r w:rsidR="00D74617">
        <w:rPr>
          <w:lang w:val="fr-FR"/>
        </w:rPr>
        <w:t>’</w:t>
      </w:r>
      <w:r w:rsidRPr="00AE4080">
        <w:rPr>
          <w:lang w:val="fr-FR"/>
        </w:rPr>
        <w:t>ensemble des 25 offices nationaux et organisations intergouvernementales agissant actuellement en qualité d</w:t>
      </w:r>
      <w:r w:rsidR="00D74617">
        <w:rPr>
          <w:lang w:val="fr-FR"/>
        </w:rPr>
        <w:t>’</w:t>
      </w:r>
      <w:r w:rsidRPr="00AE4080">
        <w:rPr>
          <w:lang w:val="fr-FR"/>
        </w:rPr>
        <w:t>administrations chargées de la recherche internationale et de l</w:t>
      </w:r>
      <w:r w:rsidR="00D74617">
        <w:rPr>
          <w:lang w:val="fr-FR"/>
        </w:rPr>
        <w:t>’</w:t>
      </w:r>
      <w:r w:rsidRPr="00AE4080">
        <w:rPr>
          <w:lang w:val="fr-FR"/>
        </w:rPr>
        <w:t>examen préliminaire international selon</w:t>
      </w:r>
      <w:r w:rsidR="00D74617" w:rsidRPr="00AE4080">
        <w:rPr>
          <w:lang w:val="fr-FR"/>
        </w:rPr>
        <w:t xml:space="preserve"> le</w:t>
      </w:r>
      <w:r w:rsidR="00D74617">
        <w:rPr>
          <w:lang w:val="fr-FR"/>
        </w:rPr>
        <w:t> </w:t>
      </w:r>
      <w:r w:rsidR="00D74617" w:rsidRPr="00AE4080">
        <w:rPr>
          <w:lang w:val="fr-FR"/>
        </w:rPr>
        <w:t>PCT</w:t>
      </w:r>
      <w:r w:rsidRPr="00AE4080">
        <w:rPr>
          <w:lang w:val="fr-FR"/>
        </w:rPr>
        <w:t>.</w:t>
      </w:r>
    </w:p>
    <w:p w14:paraId="4F4C7EC3" w14:textId="79A518D5" w:rsidR="00AE4080" w:rsidRPr="00AE4080" w:rsidRDefault="00AE4080" w:rsidP="00500AD0">
      <w:pPr>
        <w:pStyle w:val="ONUMFS"/>
        <w:ind w:left="567"/>
        <w:rPr>
          <w:lang w:val="fr-FR"/>
        </w:rPr>
      </w:pPr>
      <w:r w:rsidRPr="00AE4080">
        <w:rPr>
          <w:lang w:val="fr-FR"/>
        </w:rPr>
        <w:t>Il convient de noter que l</w:t>
      </w:r>
      <w:r w:rsidR="00D74617">
        <w:rPr>
          <w:lang w:val="fr-FR"/>
        </w:rPr>
        <w:t>’</w:t>
      </w:r>
      <w:r w:rsidRPr="00AE4080">
        <w:rPr>
          <w:lang w:val="fr-FR"/>
        </w:rPr>
        <w:t>Office national ukrainien de la propriété intellectuelle et des innovations s</w:t>
      </w:r>
      <w:r w:rsidR="00D74617">
        <w:rPr>
          <w:lang w:val="fr-FR"/>
        </w:rPr>
        <w:t>’</w:t>
      </w:r>
      <w:r w:rsidRPr="00AE4080">
        <w:rPr>
          <w:lang w:val="fr-FR"/>
        </w:rPr>
        <w:t>est dissocié de l</w:t>
      </w:r>
      <w:r w:rsidR="00D74617">
        <w:rPr>
          <w:lang w:val="fr-FR"/>
        </w:rPr>
        <w:t>’</w:t>
      </w:r>
      <w:r w:rsidRPr="00AE4080">
        <w:rPr>
          <w:lang w:val="fr-FR"/>
        </w:rPr>
        <w:t>avis rendu par le comité concernant la prolongation de la nomination du Service fédéral de la propriété intellectuelle de la Fédération de Russie et de l</w:t>
      </w:r>
      <w:r w:rsidR="00D74617">
        <w:rPr>
          <w:lang w:val="fr-FR"/>
        </w:rPr>
        <w:t>’</w:t>
      </w:r>
      <w:r w:rsidRPr="00AE4080">
        <w:rPr>
          <w:lang w:val="fr-FR"/>
        </w:rPr>
        <w:t>Office eurasien des brevets.</w:t>
      </w:r>
    </w:p>
    <w:p w14:paraId="44A7CC17" w14:textId="3CEFDDFB" w:rsidR="00AE4080" w:rsidRPr="00AE4080" w:rsidRDefault="00AE4080" w:rsidP="00500AD0">
      <w:pPr>
        <w:pStyle w:val="ONUMFS"/>
        <w:ind w:left="567"/>
        <w:rPr>
          <w:lang w:val="fr-FR"/>
        </w:rPr>
      </w:pPr>
      <w:r w:rsidRPr="00AE4080">
        <w:rPr>
          <w:lang w:val="fr-FR"/>
        </w:rPr>
        <w:t>Il convient de noter que le Service fédéral de la propriété intellectuelle de la Fédération de Russie et l</w:t>
      </w:r>
      <w:r w:rsidR="00D74617">
        <w:rPr>
          <w:lang w:val="fr-FR"/>
        </w:rPr>
        <w:t>’</w:t>
      </w:r>
      <w:r w:rsidRPr="00AE4080">
        <w:rPr>
          <w:lang w:val="fr-FR"/>
        </w:rPr>
        <w:t>Office eurasien des brevets ont exprimé leur désaccord avec l</w:t>
      </w:r>
      <w:r w:rsidR="00D74617">
        <w:rPr>
          <w:lang w:val="fr-FR"/>
        </w:rPr>
        <w:t>’</w:t>
      </w:r>
      <w:r w:rsidRPr="00AE4080">
        <w:rPr>
          <w:lang w:val="fr-FR"/>
        </w:rPr>
        <w:t>avis rendu par le comité concernant la prolongation de la nomination de l</w:t>
      </w:r>
      <w:r w:rsidR="00D74617">
        <w:rPr>
          <w:lang w:val="fr-FR"/>
        </w:rPr>
        <w:t>’</w:t>
      </w:r>
      <w:r w:rsidRPr="00AE4080">
        <w:rPr>
          <w:lang w:val="fr-FR"/>
        </w:rPr>
        <w:t>Office national ukrainien de la propriété intellectuelle et des innovations.</w:t>
      </w:r>
    </w:p>
    <w:p w14:paraId="744D729B" w14:textId="5B3B8055" w:rsidR="00AE4080" w:rsidRPr="00AE4080" w:rsidRDefault="00AE4080" w:rsidP="00500AD0">
      <w:pPr>
        <w:pStyle w:val="Heading1"/>
        <w:rPr>
          <w:lang w:val="fr-FR"/>
        </w:rPr>
      </w:pPr>
      <w:r w:rsidRPr="00AE4080">
        <w:rPr>
          <w:lang w:val="fr-FR"/>
        </w:rPr>
        <w:t>Point 6 de l</w:t>
      </w:r>
      <w:r w:rsidR="00D74617">
        <w:rPr>
          <w:lang w:val="fr-FR"/>
        </w:rPr>
        <w:t>’</w:t>
      </w:r>
      <w:r w:rsidRPr="00AE4080">
        <w:rPr>
          <w:lang w:val="fr-FR"/>
        </w:rPr>
        <w:t>ordre du jour</w:t>
      </w:r>
      <w:r w:rsidR="00D74617">
        <w:rPr>
          <w:lang w:val="fr-FR"/>
        </w:rPr>
        <w:t> :</w:t>
      </w:r>
      <w:r w:rsidRPr="00AE4080">
        <w:rPr>
          <w:lang w:val="fr-FR"/>
        </w:rPr>
        <w:t xml:space="preserve"> Accord type entre un office et le Bureau international relatif à ses fonctions en qualité d</w:t>
      </w:r>
      <w:r w:rsidR="00D74617">
        <w:rPr>
          <w:lang w:val="fr-FR"/>
        </w:rPr>
        <w:t>’</w:t>
      </w:r>
      <w:r w:rsidRPr="00AE4080">
        <w:rPr>
          <w:lang w:val="fr-FR"/>
        </w:rPr>
        <w:t>administration chargée de la recherche internationale et de l</w:t>
      </w:r>
      <w:r w:rsidR="00D74617">
        <w:rPr>
          <w:lang w:val="fr-FR"/>
        </w:rPr>
        <w:t>’</w:t>
      </w:r>
      <w:r w:rsidRPr="00AE4080">
        <w:rPr>
          <w:lang w:val="fr-FR"/>
        </w:rPr>
        <w:t>examen préliminaire international et propositions de modification du règlement d</w:t>
      </w:r>
      <w:r w:rsidR="00D74617">
        <w:rPr>
          <w:lang w:val="fr-FR"/>
        </w:rPr>
        <w:t>’</w:t>
      </w:r>
      <w:r w:rsidRPr="00AE4080">
        <w:rPr>
          <w:lang w:val="fr-FR"/>
        </w:rPr>
        <w:t>exécution du PCT pour l</w:t>
      </w:r>
      <w:r w:rsidR="00D74617">
        <w:rPr>
          <w:lang w:val="fr-FR"/>
        </w:rPr>
        <w:t>’</w:t>
      </w:r>
      <w:r w:rsidRPr="00AE4080">
        <w:rPr>
          <w:lang w:val="fr-FR"/>
        </w:rPr>
        <w:t>utilisation de l</w:t>
      </w:r>
      <w:r w:rsidR="00D74617">
        <w:rPr>
          <w:lang w:val="fr-FR"/>
        </w:rPr>
        <w:t>’</w:t>
      </w:r>
      <w:r w:rsidRPr="00AE4080">
        <w:rPr>
          <w:lang w:val="fr-FR"/>
        </w:rPr>
        <w:t>accord type</w:t>
      </w:r>
    </w:p>
    <w:p w14:paraId="5A32A5DC" w14:textId="3AC46BD5" w:rsidR="00AE4080" w:rsidRPr="00AE4080" w:rsidRDefault="00AE4080" w:rsidP="00500AD0">
      <w:pPr>
        <w:pStyle w:val="ONUMFS"/>
        <w:rPr>
          <w:lang w:val="fr-FR"/>
        </w:rPr>
      </w:pPr>
      <w:r w:rsidRPr="00AE4080">
        <w:rPr>
          <w:lang w:val="fr-FR"/>
        </w:rPr>
        <w:t xml:space="preserve">Les délibérations ont eu lieu sur la base du </w:t>
      </w:r>
      <w:r w:rsidR="00D74617" w:rsidRPr="00AE4080">
        <w:rPr>
          <w:lang w:val="fr-FR"/>
        </w:rPr>
        <w:t>document</w:t>
      </w:r>
      <w:r w:rsidR="0068269D">
        <w:rPr>
          <w:lang w:val="fr-FR"/>
        </w:rPr>
        <w:t> </w:t>
      </w:r>
      <w:r w:rsidR="00D74617" w:rsidRPr="00AE4080">
        <w:rPr>
          <w:lang w:val="fr-FR"/>
        </w:rPr>
        <w:t>PC</w:t>
      </w:r>
      <w:r w:rsidRPr="00AE4080">
        <w:rPr>
          <w:lang w:val="fr-FR"/>
        </w:rPr>
        <w:t>T/CTC/33/28.</w:t>
      </w:r>
    </w:p>
    <w:p w14:paraId="7A644AFA" w14:textId="77777777" w:rsidR="00500AD0" w:rsidRPr="009E30BD" w:rsidRDefault="00500AD0" w:rsidP="00500AD0">
      <w:pPr>
        <w:pStyle w:val="ONUMFS"/>
        <w:ind w:left="567"/>
        <w:rPr>
          <w:lang w:val="fr-FR"/>
        </w:rPr>
      </w:pPr>
      <w:r w:rsidRPr="009E30BD">
        <w:rPr>
          <w:lang w:val="fr-FR"/>
        </w:rPr>
        <w:t>Le comité a approuvé le format du projet d’accord type entre chaque office ou organisation et le Bureau international relatif à ses fonctions en qualité d’administration chargée de la recherche internationale et d’administration chargée de l’examen préliminaire international, tel qu’il figure à l’annexe I du document</w:t>
      </w:r>
      <w:r>
        <w:t> </w:t>
      </w:r>
      <w:r w:rsidRPr="009E30BD">
        <w:rPr>
          <w:lang w:val="fr-FR"/>
        </w:rPr>
        <w:t>PCT/CTC/33/28, en vue de son utilisation dans les accords qui seront soumis à l’assemblée pour approbation lorsqu’elle se prononcera sur la nomination ou la prolongation de la nomination des administrations chargées de la recherche internationale et des administrations chargées de l’examen préliminaire international, avec effet au 1</w:t>
      </w:r>
      <w:r w:rsidRPr="009E30BD">
        <w:rPr>
          <w:vertAlign w:val="superscript"/>
          <w:lang w:val="fr-FR"/>
        </w:rPr>
        <w:t>er</w:t>
      </w:r>
      <w:r w:rsidRPr="009E30BD">
        <w:rPr>
          <w:lang w:val="fr-FR"/>
        </w:rPr>
        <w:t> janvier 2028.</w:t>
      </w:r>
    </w:p>
    <w:p w14:paraId="6411C502" w14:textId="749D520D" w:rsidR="00AE4080" w:rsidRPr="00AE4080" w:rsidRDefault="00500AD0" w:rsidP="00500AD0">
      <w:pPr>
        <w:pStyle w:val="ONUMFS"/>
        <w:ind w:left="567"/>
        <w:rPr>
          <w:lang w:val="fr-FR"/>
        </w:rPr>
      </w:pPr>
      <w:r w:rsidRPr="009E30BD">
        <w:rPr>
          <w:lang w:val="fr-FR"/>
        </w:rPr>
        <w:t>Le comité a approuvé les propositions de modification du règlement d’exécution du PCT figurant à l’annexe du document</w:t>
      </w:r>
      <w:r>
        <w:t> </w:t>
      </w:r>
      <w:r w:rsidRPr="009E30BD">
        <w:rPr>
          <w:lang w:val="fr-FR"/>
        </w:rPr>
        <w:t>PCT/CTC/33/29 en vue de leur soumission à l’assemblée.</w:t>
      </w:r>
    </w:p>
    <w:p w14:paraId="18BFC0A2" w14:textId="14B72DA6" w:rsidR="00AE4080" w:rsidRPr="00AE4080" w:rsidRDefault="00AE4080" w:rsidP="00500AD0">
      <w:pPr>
        <w:pStyle w:val="Heading1"/>
        <w:rPr>
          <w:lang w:val="fr-FR"/>
        </w:rPr>
      </w:pPr>
      <w:r w:rsidRPr="00AE4080">
        <w:rPr>
          <w:lang w:val="fr-FR"/>
        </w:rPr>
        <w:lastRenderedPageBreak/>
        <w:t>Point 7 de l</w:t>
      </w:r>
      <w:r w:rsidR="00D74617">
        <w:rPr>
          <w:lang w:val="fr-FR"/>
        </w:rPr>
        <w:t>’</w:t>
      </w:r>
      <w:r w:rsidRPr="00AE4080">
        <w:rPr>
          <w:lang w:val="fr-FR"/>
        </w:rPr>
        <w:t>ordre du jour</w:t>
      </w:r>
      <w:r w:rsidR="00D74617">
        <w:rPr>
          <w:lang w:val="fr-FR"/>
        </w:rPr>
        <w:t> :</w:t>
      </w:r>
      <w:r w:rsidRPr="00AE4080">
        <w:rPr>
          <w:lang w:val="fr-FR"/>
        </w:rPr>
        <w:t xml:space="preserve"> Résumé présenté par le président</w:t>
      </w:r>
    </w:p>
    <w:p w14:paraId="0F4DD7B4" w14:textId="4C29A80C" w:rsidR="00AE4080" w:rsidRPr="00AE4080" w:rsidRDefault="00AE4080" w:rsidP="00500AD0">
      <w:pPr>
        <w:pStyle w:val="ONUMFS"/>
        <w:ind w:left="567"/>
        <w:rPr>
          <w:lang w:val="fr-FR"/>
        </w:rPr>
      </w:pPr>
      <w:r w:rsidRPr="00AE4080">
        <w:rPr>
          <w:lang w:val="fr-FR"/>
        </w:rPr>
        <w:t>Le comité a pris note du présent résumé, établi sous la responsabilité du président, et il est convenu de le mettre à la disposition de l</w:t>
      </w:r>
      <w:r w:rsidR="00D74617">
        <w:rPr>
          <w:lang w:val="fr-FR"/>
        </w:rPr>
        <w:t>’</w:t>
      </w:r>
      <w:r w:rsidRPr="00AE4080">
        <w:rPr>
          <w:lang w:val="fr-FR"/>
        </w:rPr>
        <w:t>Assemblée de l</w:t>
      </w:r>
      <w:r w:rsidR="00D74617">
        <w:rPr>
          <w:lang w:val="fr-FR"/>
        </w:rPr>
        <w:t>’</w:t>
      </w:r>
      <w:r w:rsidRPr="00AE4080">
        <w:rPr>
          <w:lang w:val="fr-FR"/>
        </w:rPr>
        <w:t>Union</w:t>
      </w:r>
      <w:r w:rsidR="00D74617" w:rsidRPr="00AE4080">
        <w:rPr>
          <w:lang w:val="fr-FR"/>
        </w:rPr>
        <w:t xml:space="preserve"> du</w:t>
      </w:r>
      <w:r w:rsidR="00D74617">
        <w:rPr>
          <w:lang w:val="fr-FR"/>
        </w:rPr>
        <w:t> </w:t>
      </w:r>
      <w:r w:rsidR="00D74617" w:rsidRPr="00AE4080">
        <w:rPr>
          <w:lang w:val="fr-FR"/>
        </w:rPr>
        <w:t>PCT</w:t>
      </w:r>
      <w:r w:rsidRPr="00AE4080">
        <w:rPr>
          <w:lang w:val="fr-FR"/>
        </w:rPr>
        <w:t xml:space="preserve"> pour attester de l</w:t>
      </w:r>
      <w:r w:rsidR="00D74617">
        <w:rPr>
          <w:lang w:val="fr-FR"/>
        </w:rPr>
        <w:t>’</w:t>
      </w:r>
      <w:r w:rsidRPr="00AE4080">
        <w:rPr>
          <w:lang w:val="fr-FR"/>
        </w:rPr>
        <w:t>avis donné au titre des points 4 et</w:t>
      </w:r>
      <w:r w:rsidR="0068269D">
        <w:rPr>
          <w:lang w:val="fr-FR"/>
        </w:rPr>
        <w:t> </w:t>
      </w:r>
      <w:r w:rsidRPr="00AE4080">
        <w:rPr>
          <w:lang w:val="fr-FR"/>
        </w:rPr>
        <w:t>5 de l</w:t>
      </w:r>
      <w:r w:rsidR="00D74617">
        <w:rPr>
          <w:lang w:val="fr-FR"/>
        </w:rPr>
        <w:t>’</w:t>
      </w:r>
      <w:r w:rsidRPr="00AE4080">
        <w:rPr>
          <w:lang w:val="fr-FR"/>
        </w:rPr>
        <w:t>ordre du jour.</w:t>
      </w:r>
    </w:p>
    <w:p w14:paraId="3858C77E" w14:textId="294C65BB" w:rsidR="00AE4080" w:rsidRPr="00AE4080" w:rsidRDefault="00AE4080" w:rsidP="00500AD0">
      <w:pPr>
        <w:pStyle w:val="Heading1"/>
        <w:rPr>
          <w:lang w:val="fr-FR"/>
        </w:rPr>
      </w:pPr>
      <w:r w:rsidRPr="00AE4080">
        <w:rPr>
          <w:lang w:val="fr-FR"/>
        </w:rPr>
        <w:t>P</w:t>
      </w:r>
      <w:r w:rsidR="0068269D">
        <w:rPr>
          <w:lang w:val="fr-FR"/>
        </w:rPr>
        <w:t>oint</w:t>
      </w:r>
      <w:r w:rsidRPr="00AE4080">
        <w:rPr>
          <w:lang w:val="fr-FR"/>
        </w:rPr>
        <w:t xml:space="preserve"> 8 </w:t>
      </w:r>
      <w:r w:rsidR="0068269D">
        <w:rPr>
          <w:lang w:val="fr-FR"/>
        </w:rPr>
        <w:t>de l’ordre du jour</w:t>
      </w:r>
      <w:r w:rsidR="00D74617">
        <w:rPr>
          <w:lang w:val="fr-FR"/>
        </w:rPr>
        <w:t> :</w:t>
      </w:r>
      <w:r w:rsidRPr="00AE4080">
        <w:rPr>
          <w:lang w:val="fr-FR"/>
        </w:rPr>
        <w:t xml:space="preserve"> C</w:t>
      </w:r>
      <w:r w:rsidR="0068269D">
        <w:rPr>
          <w:lang w:val="fr-FR"/>
        </w:rPr>
        <w:t>lôture de la session</w:t>
      </w:r>
    </w:p>
    <w:p w14:paraId="40EA01F8" w14:textId="351CB987" w:rsidR="00AE4080" w:rsidRPr="00AE4080" w:rsidRDefault="00AE4080" w:rsidP="00500AD0">
      <w:pPr>
        <w:pStyle w:val="ONUMFS"/>
        <w:rPr>
          <w:lang w:val="fr-FR"/>
        </w:rPr>
      </w:pPr>
      <w:r w:rsidRPr="00AE4080">
        <w:rPr>
          <w:lang w:val="fr-FR"/>
        </w:rPr>
        <w:t>Le président a prononcé la clôture de la session le 3 </w:t>
      </w:r>
      <w:r w:rsidR="00D74617" w:rsidRPr="00AE4080">
        <w:rPr>
          <w:lang w:val="fr-FR"/>
        </w:rPr>
        <w:t>février</w:t>
      </w:r>
      <w:r w:rsidR="00D74617">
        <w:rPr>
          <w:lang w:val="fr-FR"/>
        </w:rPr>
        <w:t> </w:t>
      </w:r>
      <w:r w:rsidR="00D74617" w:rsidRPr="00AE4080">
        <w:rPr>
          <w:lang w:val="fr-FR"/>
        </w:rPr>
        <w:t>20</w:t>
      </w:r>
      <w:r w:rsidRPr="00AE4080">
        <w:rPr>
          <w:lang w:val="fr-FR"/>
        </w:rPr>
        <w:t>26.</w:t>
      </w:r>
    </w:p>
    <w:p w14:paraId="7A02EEF0" w14:textId="77777777" w:rsidR="00500AD0" w:rsidRDefault="00AE4080" w:rsidP="00500AD0">
      <w:pPr>
        <w:pStyle w:val="Endofdocument-Annex"/>
        <w:sectPr w:rsidR="00500AD0" w:rsidSect="00500AD0">
          <w:headerReference w:type="default" r:id="rId14"/>
          <w:footerReference w:type="even" r:id="rId15"/>
          <w:footerReference w:type="default" r:id="rId16"/>
          <w:footerReference w:type="first" r:id="rId17"/>
          <w:endnotePr>
            <w:numFmt w:val="decimal"/>
          </w:endnotePr>
          <w:pgSz w:w="11907" w:h="16840" w:code="9"/>
          <w:pgMar w:top="567" w:right="1134" w:bottom="1418" w:left="1418" w:header="510" w:footer="1021" w:gutter="0"/>
          <w:cols w:space="720"/>
          <w:titlePg/>
          <w:docGrid w:linePitch="299"/>
        </w:sectPr>
      </w:pPr>
      <w:r w:rsidRPr="00AE4080">
        <w:t>[</w:t>
      </w:r>
      <w:r w:rsidR="00500AD0">
        <w:t>L’annexe suit</w:t>
      </w:r>
      <w:r w:rsidRPr="00AE4080">
        <w:t>]</w:t>
      </w:r>
    </w:p>
    <w:p w14:paraId="4E86C416" w14:textId="77777777" w:rsidR="00500AD0" w:rsidRPr="009E30BD" w:rsidRDefault="00500AD0" w:rsidP="00500AD0">
      <w:pPr>
        <w:jc w:val="center"/>
        <w:rPr>
          <w:bCs/>
          <w:lang w:val="fr-FR"/>
        </w:rPr>
      </w:pPr>
      <w:r w:rsidRPr="009E30BD">
        <w:rPr>
          <w:caps/>
          <w:lang w:val="fr-FR"/>
        </w:rPr>
        <w:lastRenderedPageBreak/>
        <w:t>Propositions de modification du règlement d’exécution du PCT</w:t>
      </w:r>
      <w:r w:rsidRPr="009E30BD">
        <w:rPr>
          <w:rStyle w:val="FootnoteReference"/>
          <w:b/>
          <w:bCs/>
          <w:caps/>
          <w:szCs w:val="22"/>
          <w:lang w:val="fr-FR"/>
        </w:rPr>
        <w:footnoteReference w:id="2"/>
      </w:r>
    </w:p>
    <w:p w14:paraId="231D61ED" w14:textId="77777777" w:rsidR="00500AD0" w:rsidRPr="009E30BD" w:rsidRDefault="00500AD0" w:rsidP="00500AD0">
      <w:pPr>
        <w:rPr>
          <w:bCs/>
          <w:lang w:val="fr-FR"/>
        </w:rPr>
      </w:pPr>
    </w:p>
    <w:p w14:paraId="39428416" w14:textId="77777777" w:rsidR="00500AD0" w:rsidRPr="009E30BD" w:rsidRDefault="00500AD0" w:rsidP="00500AD0">
      <w:pPr>
        <w:rPr>
          <w:bCs/>
          <w:caps/>
          <w:szCs w:val="22"/>
          <w:lang w:val="fr-FR" w:eastAsia="en-US"/>
        </w:rPr>
      </w:pPr>
    </w:p>
    <w:p w14:paraId="47D2024E" w14:textId="77777777" w:rsidR="00500AD0" w:rsidRPr="009E30BD" w:rsidRDefault="00500AD0" w:rsidP="00500AD0">
      <w:pPr>
        <w:jc w:val="center"/>
        <w:rPr>
          <w:caps/>
          <w:lang w:val="fr-FR"/>
        </w:rPr>
      </w:pPr>
      <w:r w:rsidRPr="009E30BD">
        <w:rPr>
          <w:caps/>
          <w:lang w:val="fr-FR"/>
        </w:rPr>
        <w:t>Table des matières</w:t>
      </w:r>
    </w:p>
    <w:p w14:paraId="5EAF3AA8" w14:textId="77777777" w:rsidR="00500AD0" w:rsidRPr="009E30BD" w:rsidRDefault="00500AD0" w:rsidP="00500AD0">
      <w:pPr>
        <w:jc w:val="center"/>
        <w:rPr>
          <w:lang w:val="fr-FR" w:eastAsia="en-US"/>
        </w:rPr>
      </w:pPr>
    </w:p>
    <w:p w14:paraId="036A3473" w14:textId="77777777" w:rsidR="00500AD0" w:rsidRPr="009E30BD" w:rsidRDefault="00500AD0" w:rsidP="00500AD0">
      <w:pPr>
        <w:rPr>
          <w:lang w:val="fr-FR" w:eastAsia="en-US"/>
        </w:rPr>
      </w:pPr>
    </w:p>
    <w:p w14:paraId="04FC6DB5" w14:textId="1C4C232F" w:rsidR="001E0D80" w:rsidRDefault="00500AD0">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r>
        <w:rPr>
          <w:lang w:val="fr-FR"/>
        </w:rPr>
        <w:fldChar w:fldCharType="begin"/>
      </w:r>
      <w:r>
        <w:rPr>
          <w:lang w:val="fr-FR"/>
        </w:rPr>
        <w:instrText xml:space="preserve"> TOC \h \z \t "Leg # Title;1;Leg SubRule #;2" </w:instrText>
      </w:r>
      <w:r>
        <w:rPr>
          <w:lang w:val="fr-FR"/>
        </w:rPr>
        <w:fldChar w:fldCharType="separate"/>
      </w:r>
      <w:hyperlink w:anchor="_Toc221106702" w:history="1">
        <w:r w:rsidR="001E0D80" w:rsidRPr="00136581">
          <w:rPr>
            <w:rStyle w:val="Hyperlink"/>
            <w:noProof/>
          </w:rPr>
          <w:t>Règle 16  Taxe de recherche</w:t>
        </w:r>
        <w:r w:rsidR="001E0D80">
          <w:rPr>
            <w:noProof/>
            <w:webHidden/>
          </w:rPr>
          <w:tab/>
        </w:r>
        <w:r w:rsidR="001E0D80">
          <w:rPr>
            <w:noProof/>
            <w:webHidden/>
          </w:rPr>
          <w:fldChar w:fldCharType="begin"/>
        </w:r>
        <w:r w:rsidR="001E0D80">
          <w:rPr>
            <w:noProof/>
            <w:webHidden/>
          </w:rPr>
          <w:instrText xml:space="preserve"> PAGEREF _Toc221106702 \h </w:instrText>
        </w:r>
        <w:r w:rsidR="001E0D80">
          <w:rPr>
            <w:noProof/>
            <w:webHidden/>
          </w:rPr>
        </w:r>
        <w:r w:rsidR="001E0D80">
          <w:rPr>
            <w:noProof/>
            <w:webHidden/>
          </w:rPr>
          <w:fldChar w:fldCharType="separate"/>
        </w:r>
        <w:r w:rsidR="00F81E23">
          <w:rPr>
            <w:noProof/>
            <w:webHidden/>
          </w:rPr>
          <w:t>2</w:t>
        </w:r>
        <w:r w:rsidR="001E0D80">
          <w:rPr>
            <w:noProof/>
            <w:webHidden/>
          </w:rPr>
          <w:fldChar w:fldCharType="end"/>
        </w:r>
      </w:hyperlink>
    </w:p>
    <w:p w14:paraId="63097A17" w14:textId="6A992E76"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3" w:history="1">
        <w:r w:rsidRPr="00136581">
          <w:rPr>
            <w:rStyle w:val="Hyperlink"/>
            <w:noProof/>
          </w:rPr>
          <w:t>16.1 et 16.2   </w:t>
        </w:r>
        <w:r w:rsidRPr="00136581">
          <w:rPr>
            <w:rStyle w:val="Hyperlink"/>
            <w:i/>
            <w:noProof/>
          </w:rPr>
          <w:t>[Sans changement]</w:t>
        </w:r>
        <w:r>
          <w:rPr>
            <w:noProof/>
            <w:webHidden/>
          </w:rPr>
          <w:tab/>
        </w:r>
        <w:r>
          <w:rPr>
            <w:noProof/>
            <w:webHidden/>
          </w:rPr>
          <w:fldChar w:fldCharType="begin"/>
        </w:r>
        <w:r>
          <w:rPr>
            <w:noProof/>
            <w:webHidden/>
          </w:rPr>
          <w:instrText xml:space="preserve"> PAGEREF _Toc221106703 \h </w:instrText>
        </w:r>
        <w:r>
          <w:rPr>
            <w:noProof/>
            <w:webHidden/>
          </w:rPr>
        </w:r>
        <w:r>
          <w:rPr>
            <w:noProof/>
            <w:webHidden/>
          </w:rPr>
          <w:fldChar w:fldCharType="separate"/>
        </w:r>
        <w:r w:rsidR="00F81E23">
          <w:rPr>
            <w:noProof/>
            <w:webHidden/>
          </w:rPr>
          <w:t>2</w:t>
        </w:r>
        <w:r>
          <w:rPr>
            <w:noProof/>
            <w:webHidden/>
          </w:rPr>
          <w:fldChar w:fldCharType="end"/>
        </w:r>
      </w:hyperlink>
    </w:p>
    <w:p w14:paraId="7D9DAD2D" w14:textId="1B67D7DF"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4" w:history="1">
        <w:r w:rsidRPr="00136581">
          <w:rPr>
            <w:rStyle w:val="Hyperlink"/>
            <w:noProof/>
          </w:rPr>
          <w:t>16.3   </w:t>
        </w:r>
        <w:r w:rsidRPr="00136581">
          <w:rPr>
            <w:rStyle w:val="Hyperlink"/>
            <w:i/>
            <w:noProof/>
          </w:rPr>
          <w:t>Remboursement partiel</w:t>
        </w:r>
        <w:r>
          <w:rPr>
            <w:noProof/>
            <w:webHidden/>
          </w:rPr>
          <w:tab/>
        </w:r>
        <w:r>
          <w:rPr>
            <w:noProof/>
            <w:webHidden/>
          </w:rPr>
          <w:fldChar w:fldCharType="begin"/>
        </w:r>
        <w:r>
          <w:rPr>
            <w:noProof/>
            <w:webHidden/>
          </w:rPr>
          <w:instrText xml:space="preserve"> PAGEREF _Toc221106704 \h </w:instrText>
        </w:r>
        <w:r>
          <w:rPr>
            <w:noProof/>
            <w:webHidden/>
          </w:rPr>
        </w:r>
        <w:r>
          <w:rPr>
            <w:noProof/>
            <w:webHidden/>
          </w:rPr>
          <w:fldChar w:fldCharType="separate"/>
        </w:r>
        <w:r w:rsidR="00F81E23">
          <w:rPr>
            <w:noProof/>
            <w:webHidden/>
          </w:rPr>
          <w:t>2</w:t>
        </w:r>
        <w:r>
          <w:rPr>
            <w:noProof/>
            <w:webHidden/>
          </w:rPr>
          <w:fldChar w:fldCharType="end"/>
        </w:r>
      </w:hyperlink>
    </w:p>
    <w:p w14:paraId="25099BF9" w14:textId="6F0F4E9C" w:rsidR="001E0D80" w:rsidRDefault="001E0D80">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5" w:history="1">
        <w:r w:rsidRPr="00136581">
          <w:rPr>
            <w:rStyle w:val="Hyperlink"/>
            <w:noProof/>
          </w:rPr>
          <w:t>Règle 44  Transmission du rapport  de recherche internationale, de l’opinion écrite, etc.</w:t>
        </w:r>
        <w:r>
          <w:rPr>
            <w:noProof/>
            <w:webHidden/>
          </w:rPr>
          <w:tab/>
        </w:r>
        <w:r>
          <w:rPr>
            <w:noProof/>
            <w:webHidden/>
          </w:rPr>
          <w:fldChar w:fldCharType="begin"/>
        </w:r>
        <w:r>
          <w:rPr>
            <w:noProof/>
            <w:webHidden/>
          </w:rPr>
          <w:instrText xml:space="preserve"> PAGEREF _Toc221106705 \h </w:instrText>
        </w:r>
        <w:r>
          <w:rPr>
            <w:noProof/>
            <w:webHidden/>
          </w:rPr>
        </w:r>
        <w:r>
          <w:rPr>
            <w:noProof/>
            <w:webHidden/>
          </w:rPr>
          <w:fldChar w:fldCharType="separate"/>
        </w:r>
        <w:r w:rsidR="00F81E23">
          <w:rPr>
            <w:noProof/>
            <w:webHidden/>
          </w:rPr>
          <w:t>3</w:t>
        </w:r>
        <w:r>
          <w:rPr>
            <w:noProof/>
            <w:webHidden/>
          </w:rPr>
          <w:fldChar w:fldCharType="end"/>
        </w:r>
      </w:hyperlink>
    </w:p>
    <w:p w14:paraId="7CB16669" w14:textId="0AD8B3D2"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6" w:history="1">
        <w:r w:rsidRPr="00136581">
          <w:rPr>
            <w:rStyle w:val="Hyperlink"/>
            <w:noProof/>
          </w:rPr>
          <w:t>44.1 et 44.2   </w:t>
        </w:r>
        <w:r w:rsidRPr="00136581">
          <w:rPr>
            <w:rStyle w:val="Hyperlink"/>
            <w:i/>
            <w:noProof/>
          </w:rPr>
          <w:t>[Sans changement]</w:t>
        </w:r>
        <w:r>
          <w:rPr>
            <w:noProof/>
            <w:webHidden/>
          </w:rPr>
          <w:tab/>
        </w:r>
        <w:r>
          <w:rPr>
            <w:noProof/>
            <w:webHidden/>
          </w:rPr>
          <w:fldChar w:fldCharType="begin"/>
        </w:r>
        <w:r>
          <w:rPr>
            <w:noProof/>
            <w:webHidden/>
          </w:rPr>
          <w:instrText xml:space="preserve"> PAGEREF _Toc221106706 \h </w:instrText>
        </w:r>
        <w:r>
          <w:rPr>
            <w:noProof/>
            <w:webHidden/>
          </w:rPr>
        </w:r>
        <w:r>
          <w:rPr>
            <w:noProof/>
            <w:webHidden/>
          </w:rPr>
          <w:fldChar w:fldCharType="separate"/>
        </w:r>
        <w:r w:rsidR="00F81E23">
          <w:rPr>
            <w:noProof/>
            <w:webHidden/>
          </w:rPr>
          <w:t>3</w:t>
        </w:r>
        <w:r>
          <w:rPr>
            <w:noProof/>
            <w:webHidden/>
          </w:rPr>
          <w:fldChar w:fldCharType="end"/>
        </w:r>
      </w:hyperlink>
    </w:p>
    <w:p w14:paraId="3CB2CADF" w14:textId="177E6862"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7" w:history="1">
        <w:r w:rsidRPr="00136581">
          <w:rPr>
            <w:rStyle w:val="Hyperlink"/>
            <w:noProof/>
          </w:rPr>
          <w:t>44.3   </w:t>
        </w:r>
        <w:r w:rsidRPr="00136581">
          <w:rPr>
            <w:rStyle w:val="Hyperlink"/>
            <w:i/>
            <w:noProof/>
          </w:rPr>
          <w:t>Copies de documents cités</w:t>
        </w:r>
        <w:r>
          <w:rPr>
            <w:noProof/>
            <w:webHidden/>
          </w:rPr>
          <w:tab/>
        </w:r>
        <w:r>
          <w:rPr>
            <w:noProof/>
            <w:webHidden/>
          </w:rPr>
          <w:fldChar w:fldCharType="begin"/>
        </w:r>
        <w:r>
          <w:rPr>
            <w:noProof/>
            <w:webHidden/>
          </w:rPr>
          <w:instrText xml:space="preserve"> PAGEREF _Toc221106707 \h </w:instrText>
        </w:r>
        <w:r>
          <w:rPr>
            <w:noProof/>
            <w:webHidden/>
          </w:rPr>
        </w:r>
        <w:r>
          <w:rPr>
            <w:noProof/>
            <w:webHidden/>
          </w:rPr>
          <w:fldChar w:fldCharType="separate"/>
        </w:r>
        <w:r w:rsidR="00F81E23">
          <w:rPr>
            <w:noProof/>
            <w:webHidden/>
          </w:rPr>
          <w:t>3</w:t>
        </w:r>
        <w:r>
          <w:rPr>
            <w:noProof/>
            <w:webHidden/>
          </w:rPr>
          <w:fldChar w:fldCharType="end"/>
        </w:r>
      </w:hyperlink>
    </w:p>
    <w:p w14:paraId="321DA940" w14:textId="6557266C" w:rsidR="001E0D80" w:rsidRDefault="001E0D80">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8" w:history="1">
        <w:r w:rsidRPr="00136581">
          <w:rPr>
            <w:rStyle w:val="Hyperlink"/>
            <w:noProof/>
          </w:rPr>
          <w:t>Règle 45</w:t>
        </w:r>
        <w:r w:rsidRPr="00136581">
          <w:rPr>
            <w:rStyle w:val="Hyperlink"/>
            <w:i/>
            <w:noProof/>
          </w:rPr>
          <w:t xml:space="preserve">bis </w:t>
        </w:r>
        <w:r w:rsidRPr="00136581">
          <w:rPr>
            <w:rStyle w:val="Hyperlink"/>
            <w:noProof/>
          </w:rPr>
          <w:t xml:space="preserve"> Recherches internationales supplémentaires</w:t>
        </w:r>
        <w:r>
          <w:rPr>
            <w:noProof/>
            <w:webHidden/>
          </w:rPr>
          <w:tab/>
        </w:r>
        <w:r>
          <w:rPr>
            <w:noProof/>
            <w:webHidden/>
          </w:rPr>
          <w:fldChar w:fldCharType="begin"/>
        </w:r>
        <w:r>
          <w:rPr>
            <w:noProof/>
            <w:webHidden/>
          </w:rPr>
          <w:instrText xml:space="preserve"> PAGEREF _Toc221106708 \h </w:instrText>
        </w:r>
        <w:r>
          <w:rPr>
            <w:noProof/>
            <w:webHidden/>
          </w:rPr>
        </w:r>
        <w:r>
          <w:rPr>
            <w:noProof/>
            <w:webHidden/>
          </w:rPr>
          <w:fldChar w:fldCharType="separate"/>
        </w:r>
        <w:r w:rsidR="00F81E23">
          <w:rPr>
            <w:noProof/>
            <w:webHidden/>
          </w:rPr>
          <w:t>4</w:t>
        </w:r>
        <w:r>
          <w:rPr>
            <w:noProof/>
            <w:webHidden/>
          </w:rPr>
          <w:fldChar w:fldCharType="end"/>
        </w:r>
      </w:hyperlink>
    </w:p>
    <w:p w14:paraId="36F2C6BB" w14:textId="09554415"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09" w:history="1">
        <w:r w:rsidRPr="00136581">
          <w:rPr>
            <w:rStyle w:val="Hyperlink"/>
            <w:noProof/>
          </w:rPr>
          <w:t>45</w:t>
        </w:r>
        <w:r w:rsidRPr="00136581">
          <w:rPr>
            <w:rStyle w:val="Hyperlink"/>
            <w:i/>
            <w:noProof/>
          </w:rPr>
          <w:t>bis</w:t>
        </w:r>
        <w:r w:rsidRPr="00136581">
          <w:rPr>
            <w:rStyle w:val="Hyperlink"/>
            <w:noProof/>
          </w:rPr>
          <w:t>.1   </w:t>
        </w:r>
        <w:r w:rsidRPr="00136581">
          <w:rPr>
            <w:rStyle w:val="Hyperlink"/>
            <w:i/>
            <w:noProof/>
          </w:rPr>
          <w:t>Demande de recherche supplémentaire</w:t>
        </w:r>
        <w:r>
          <w:rPr>
            <w:noProof/>
            <w:webHidden/>
          </w:rPr>
          <w:tab/>
        </w:r>
        <w:r>
          <w:rPr>
            <w:noProof/>
            <w:webHidden/>
          </w:rPr>
          <w:fldChar w:fldCharType="begin"/>
        </w:r>
        <w:r>
          <w:rPr>
            <w:noProof/>
            <w:webHidden/>
          </w:rPr>
          <w:instrText xml:space="preserve"> PAGEREF _Toc221106709 \h </w:instrText>
        </w:r>
        <w:r>
          <w:rPr>
            <w:noProof/>
            <w:webHidden/>
          </w:rPr>
        </w:r>
        <w:r>
          <w:rPr>
            <w:noProof/>
            <w:webHidden/>
          </w:rPr>
          <w:fldChar w:fldCharType="separate"/>
        </w:r>
        <w:r w:rsidR="00F81E23">
          <w:rPr>
            <w:noProof/>
            <w:webHidden/>
          </w:rPr>
          <w:t>4</w:t>
        </w:r>
        <w:r>
          <w:rPr>
            <w:noProof/>
            <w:webHidden/>
          </w:rPr>
          <w:fldChar w:fldCharType="end"/>
        </w:r>
      </w:hyperlink>
    </w:p>
    <w:p w14:paraId="1ABEBC8B" w14:textId="4E236B7D"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0" w:history="1">
        <w:r w:rsidRPr="00136581">
          <w:rPr>
            <w:rStyle w:val="Hyperlink"/>
            <w:noProof/>
          </w:rPr>
          <w:t>45</w:t>
        </w:r>
        <w:r w:rsidRPr="00136581">
          <w:rPr>
            <w:rStyle w:val="Hyperlink"/>
            <w:i/>
            <w:noProof/>
          </w:rPr>
          <w:t>bis</w:t>
        </w:r>
        <w:r w:rsidRPr="00136581">
          <w:rPr>
            <w:rStyle w:val="Hyperlink"/>
            <w:noProof/>
          </w:rPr>
          <w:t>.2   </w:t>
        </w:r>
        <w:r w:rsidRPr="00136581">
          <w:rPr>
            <w:rStyle w:val="Hyperlink"/>
            <w:i/>
            <w:noProof/>
          </w:rPr>
          <w:t>[Sans changement]</w:t>
        </w:r>
        <w:r>
          <w:rPr>
            <w:noProof/>
            <w:webHidden/>
          </w:rPr>
          <w:tab/>
        </w:r>
        <w:r>
          <w:rPr>
            <w:noProof/>
            <w:webHidden/>
          </w:rPr>
          <w:fldChar w:fldCharType="begin"/>
        </w:r>
        <w:r>
          <w:rPr>
            <w:noProof/>
            <w:webHidden/>
          </w:rPr>
          <w:instrText xml:space="preserve"> PAGEREF _Toc221106710 \h </w:instrText>
        </w:r>
        <w:r>
          <w:rPr>
            <w:noProof/>
            <w:webHidden/>
          </w:rPr>
        </w:r>
        <w:r>
          <w:rPr>
            <w:noProof/>
            <w:webHidden/>
          </w:rPr>
          <w:fldChar w:fldCharType="separate"/>
        </w:r>
        <w:r w:rsidR="00F81E23">
          <w:rPr>
            <w:noProof/>
            <w:webHidden/>
          </w:rPr>
          <w:t>4</w:t>
        </w:r>
        <w:r>
          <w:rPr>
            <w:noProof/>
            <w:webHidden/>
          </w:rPr>
          <w:fldChar w:fldCharType="end"/>
        </w:r>
      </w:hyperlink>
    </w:p>
    <w:p w14:paraId="2253D459" w14:textId="79A9B65C"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1" w:history="1">
        <w:r w:rsidRPr="00136581">
          <w:rPr>
            <w:rStyle w:val="Hyperlink"/>
            <w:noProof/>
          </w:rPr>
          <w:t>45</w:t>
        </w:r>
        <w:r w:rsidRPr="00136581">
          <w:rPr>
            <w:rStyle w:val="Hyperlink"/>
            <w:i/>
            <w:noProof/>
          </w:rPr>
          <w:t>bis</w:t>
        </w:r>
        <w:r w:rsidRPr="00136581">
          <w:rPr>
            <w:rStyle w:val="Hyperlink"/>
            <w:noProof/>
          </w:rPr>
          <w:t>.3   </w:t>
        </w:r>
        <w:r w:rsidRPr="00136581">
          <w:rPr>
            <w:rStyle w:val="Hyperlink"/>
            <w:i/>
            <w:noProof/>
          </w:rPr>
          <w:t>Taxe de recherche supplémentaire</w:t>
        </w:r>
        <w:r>
          <w:rPr>
            <w:noProof/>
            <w:webHidden/>
          </w:rPr>
          <w:tab/>
        </w:r>
        <w:r>
          <w:rPr>
            <w:noProof/>
            <w:webHidden/>
          </w:rPr>
          <w:fldChar w:fldCharType="begin"/>
        </w:r>
        <w:r>
          <w:rPr>
            <w:noProof/>
            <w:webHidden/>
          </w:rPr>
          <w:instrText xml:space="preserve"> PAGEREF _Toc221106711 \h </w:instrText>
        </w:r>
        <w:r>
          <w:rPr>
            <w:noProof/>
            <w:webHidden/>
          </w:rPr>
        </w:r>
        <w:r>
          <w:rPr>
            <w:noProof/>
            <w:webHidden/>
          </w:rPr>
          <w:fldChar w:fldCharType="separate"/>
        </w:r>
        <w:r w:rsidR="00F81E23">
          <w:rPr>
            <w:noProof/>
            <w:webHidden/>
          </w:rPr>
          <w:t>4</w:t>
        </w:r>
        <w:r>
          <w:rPr>
            <w:noProof/>
            <w:webHidden/>
          </w:rPr>
          <w:fldChar w:fldCharType="end"/>
        </w:r>
      </w:hyperlink>
    </w:p>
    <w:p w14:paraId="0506287C" w14:textId="0859A20D"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2" w:history="1">
        <w:r w:rsidRPr="00136581">
          <w:rPr>
            <w:rStyle w:val="Hyperlink"/>
            <w:noProof/>
          </w:rPr>
          <w:t>45</w:t>
        </w:r>
        <w:r w:rsidRPr="00136581">
          <w:rPr>
            <w:rStyle w:val="Hyperlink"/>
            <w:i/>
            <w:noProof/>
          </w:rPr>
          <w:t>bis</w:t>
        </w:r>
        <w:r w:rsidRPr="00136581">
          <w:rPr>
            <w:rStyle w:val="Hyperlink"/>
            <w:noProof/>
          </w:rPr>
          <w:t>.4   </w:t>
        </w:r>
        <w:r w:rsidRPr="00136581">
          <w:rPr>
            <w:rStyle w:val="Hyperlink"/>
            <w:i/>
            <w:noProof/>
          </w:rPr>
          <w:t>[Sans changement]</w:t>
        </w:r>
        <w:r>
          <w:rPr>
            <w:noProof/>
            <w:webHidden/>
          </w:rPr>
          <w:tab/>
        </w:r>
        <w:r>
          <w:rPr>
            <w:noProof/>
            <w:webHidden/>
          </w:rPr>
          <w:fldChar w:fldCharType="begin"/>
        </w:r>
        <w:r>
          <w:rPr>
            <w:noProof/>
            <w:webHidden/>
          </w:rPr>
          <w:instrText xml:space="preserve"> PAGEREF _Toc221106712 \h </w:instrText>
        </w:r>
        <w:r>
          <w:rPr>
            <w:noProof/>
            <w:webHidden/>
          </w:rPr>
        </w:r>
        <w:r>
          <w:rPr>
            <w:noProof/>
            <w:webHidden/>
          </w:rPr>
          <w:fldChar w:fldCharType="separate"/>
        </w:r>
        <w:r w:rsidR="00F81E23">
          <w:rPr>
            <w:noProof/>
            <w:webHidden/>
          </w:rPr>
          <w:t>5</w:t>
        </w:r>
        <w:r>
          <w:rPr>
            <w:noProof/>
            <w:webHidden/>
          </w:rPr>
          <w:fldChar w:fldCharType="end"/>
        </w:r>
      </w:hyperlink>
    </w:p>
    <w:p w14:paraId="584BE1D4" w14:textId="36F35FF5"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3" w:history="1">
        <w:r w:rsidRPr="00136581">
          <w:rPr>
            <w:rStyle w:val="Hyperlink"/>
            <w:noProof/>
          </w:rPr>
          <w:t>45</w:t>
        </w:r>
        <w:r w:rsidRPr="00136581">
          <w:rPr>
            <w:rStyle w:val="Hyperlink"/>
            <w:i/>
            <w:noProof/>
          </w:rPr>
          <w:t>bis</w:t>
        </w:r>
        <w:r w:rsidRPr="00136581">
          <w:rPr>
            <w:rStyle w:val="Hyperlink"/>
            <w:noProof/>
          </w:rPr>
          <w:t>.5   </w:t>
        </w:r>
        <w:r w:rsidRPr="00136581">
          <w:rPr>
            <w:rStyle w:val="Hyperlink"/>
            <w:i/>
            <w:noProof/>
          </w:rPr>
          <w:t>Commencement, base et portée de la recherche internationale supplémentaire</w:t>
        </w:r>
        <w:r>
          <w:rPr>
            <w:noProof/>
            <w:webHidden/>
          </w:rPr>
          <w:tab/>
        </w:r>
        <w:r>
          <w:rPr>
            <w:noProof/>
            <w:webHidden/>
          </w:rPr>
          <w:fldChar w:fldCharType="begin"/>
        </w:r>
        <w:r>
          <w:rPr>
            <w:noProof/>
            <w:webHidden/>
          </w:rPr>
          <w:instrText xml:space="preserve"> PAGEREF _Toc221106713 \h </w:instrText>
        </w:r>
        <w:r>
          <w:rPr>
            <w:noProof/>
            <w:webHidden/>
          </w:rPr>
        </w:r>
        <w:r>
          <w:rPr>
            <w:noProof/>
            <w:webHidden/>
          </w:rPr>
          <w:fldChar w:fldCharType="separate"/>
        </w:r>
        <w:r w:rsidR="00F81E23">
          <w:rPr>
            <w:noProof/>
            <w:webHidden/>
          </w:rPr>
          <w:t>5</w:t>
        </w:r>
        <w:r>
          <w:rPr>
            <w:noProof/>
            <w:webHidden/>
          </w:rPr>
          <w:fldChar w:fldCharType="end"/>
        </w:r>
      </w:hyperlink>
    </w:p>
    <w:p w14:paraId="72237879" w14:textId="07FE3738"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4" w:history="1">
        <w:r w:rsidRPr="00136581">
          <w:rPr>
            <w:rStyle w:val="Hyperlink"/>
            <w:noProof/>
          </w:rPr>
          <w:t>45</w:t>
        </w:r>
        <w:r w:rsidRPr="00136581">
          <w:rPr>
            <w:rStyle w:val="Hyperlink"/>
            <w:i/>
            <w:noProof/>
          </w:rPr>
          <w:t>bis</w:t>
        </w:r>
        <w:r w:rsidRPr="00136581">
          <w:rPr>
            <w:rStyle w:val="Hyperlink"/>
            <w:noProof/>
          </w:rPr>
          <w:t>.6 à 45</w:t>
        </w:r>
        <w:r w:rsidRPr="00136581">
          <w:rPr>
            <w:rStyle w:val="Hyperlink"/>
            <w:i/>
            <w:noProof/>
          </w:rPr>
          <w:t>bis</w:t>
        </w:r>
        <w:r w:rsidRPr="00136581">
          <w:rPr>
            <w:rStyle w:val="Hyperlink"/>
            <w:noProof/>
          </w:rPr>
          <w:t>.8   </w:t>
        </w:r>
        <w:r w:rsidRPr="00136581">
          <w:rPr>
            <w:rStyle w:val="Hyperlink"/>
            <w:i/>
            <w:noProof/>
          </w:rPr>
          <w:t>[Sans changement]</w:t>
        </w:r>
        <w:r>
          <w:rPr>
            <w:noProof/>
            <w:webHidden/>
          </w:rPr>
          <w:tab/>
        </w:r>
        <w:r>
          <w:rPr>
            <w:noProof/>
            <w:webHidden/>
          </w:rPr>
          <w:fldChar w:fldCharType="begin"/>
        </w:r>
        <w:r>
          <w:rPr>
            <w:noProof/>
            <w:webHidden/>
          </w:rPr>
          <w:instrText xml:space="preserve"> PAGEREF _Toc221106714 \h </w:instrText>
        </w:r>
        <w:r>
          <w:rPr>
            <w:noProof/>
            <w:webHidden/>
          </w:rPr>
        </w:r>
        <w:r>
          <w:rPr>
            <w:noProof/>
            <w:webHidden/>
          </w:rPr>
          <w:fldChar w:fldCharType="separate"/>
        </w:r>
        <w:r w:rsidR="00F81E23">
          <w:rPr>
            <w:noProof/>
            <w:webHidden/>
          </w:rPr>
          <w:t>5</w:t>
        </w:r>
        <w:r>
          <w:rPr>
            <w:noProof/>
            <w:webHidden/>
          </w:rPr>
          <w:fldChar w:fldCharType="end"/>
        </w:r>
      </w:hyperlink>
    </w:p>
    <w:p w14:paraId="55D1C0D4" w14:textId="0F51AC89"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5" w:history="1">
        <w:r w:rsidRPr="00136581">
          <w:rPr>
            <w:rStyle w:val="Hyperlink"/>
            <w:noProof/>
          </w:rPr>
          <w:t>45</w:t>
        </w:r>
        <w:r w:rsidRPr="00136581">
          <w:rPr>
            <w:rStyle w:val="Hyperlink"/>
            <w:i/>
            <w:noProof/>
          </w:rPr>
          <w:t>bis</w:t>
        </w:r>
        <w:r w:rsidRPr="00136581">
          <w:rPr>
            <w:rStyle w:val="Hyperlink"/>
            <w:noProof/>
          </w:rPr>
          <w:t>.9   </w:t>
        </w:r>
        <w:r w:rsidRPr="00136581">
          <w:rPr>
            <w:rStyle w:val="Hyperlink"/>
            <w:i/>
            <w:noProof/>
          </w:rPr>
          <w:t>Administrations chargées de la recherche internationale compétentes pour effectuer une recherche internationale supplémentaire</w:t>
        </w:r>
        <w:r>
          <w:rPr>
            <w:noProof/>
            <w:webHidden/>
          </w:rPr>
          <w:tab/>
        </w:r>
        <w:r>
          <w:rPr>
            <w:noProof/>
            <w:webHidden/>
          </w:rPr>
          <w:fldChar w:fldCharType="begin"/>
        </w:r>
        <w:r>
          <w:rPr>
            <w:noProof/>
            <w:webHidden/>
          </w:rPr>
          <w:instrText xml:space="preserve"> PAGEREF _Toc221106715 \h </w:instrText>
        </w:r>
        <w:r>
          <w:rPr>
            <w:noProof/>
            <w:webHidden/>
          </w:rPr>
        </w:r>
        <w:r>
          <w:rPr>
            <w:noProof/>
            <w:webHidden/>
          </w:rPr>
          <w:fldChar w:fldCharType="separate"/>
        </w:r>
        <w:r w:rsidR="00F81E23">
          <w:rPr>
            <w:noProof/>
            <w:webHidden/>
          </w:rPr>
          <w:t>5</w:t>
        </w:r>
        <w:r>
          <w:rPr>
            <w:noProof/>
            <w:webHidden/>
          </w:rPr>
          <w:fldChar w:fldCharType="end"/>
        </w:r>
      </w:hyperlink>
    </w:p>
    <w:p w14:paraId="6ADF5D0E" w14:textId="0E51232E" w:rsidR="001E0D80" w:rsidRDefault="001E0D80">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6" w:history="1">
        <w:r w:rsidRPr="00136581">
          <w:rPr>
            <w:rStyle w:val="Hyperlink"/>
            <w:noProof/>
          </w:rPr>
          <w:t>Règle 71  Transmission du rapport d’examen préliminaire international  et de documents connexes</w:t>
        </w:r>
        <w:r>
          <w:rPr>
            <w:noProof/>
            <w:webHidden/>
          </w:rPr>
          <w:tab/>
        </w:r>
        <w:r>
          <w:rPr>
            <w:noProof/>
            <w:webHidden/>
          </w:rPr>
          <w:fldChar w:fldCharType="begin"/>
        </w:r>
        <w:r>
          <w:rPr>
            <w:noProof/>
            <w:webHidden/>
          </w:rPr>
          <w:instrText xml:space="preserve"> PAGEREF _Toc221106716 \h </w:instrText>
        </w:r>
        <w:r>
          <w:rPr>
            <w:noProof/>
            <w:webHidden/>
          </w:rPr>
        </w:r>
        <w:r>
          <w:rPr>
            <w:noProof/>
            <w:webHidden/>
          </w:rPr>
          <w:fldChar w:fldCharType="separate"/>
        </w:r>
        <w:r w:rsidR="00F81E23">
          <w:rPr>
            <w:noProof/>
            <w:webHidden/>
          </w:rPr>
          <w:t>7</w:t>
        </w:r>
        <w:r>
          <w:rPr>
            <w:noProof/>
            <w:webHidden/>
          </w:rPr>
          <w:fldChar w:fldCharType="end"/>
        </w:r>
      </w:hyperlink>
    </w:p>
    <w:p w14:paraId="1601CC56" w14:textId="1BBAF133"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7" w:history="1">
        <w:r w:rsidRPr="00136581">
          <w:rPr>
            <w:rStyle w:val="Hyperlink"/>
            <w:noProof/>
          </w:rPr>
          <w:t>71.1   </w:t>
        </w:r>
        <w:r w:rsidRPr="00136581">
          <w:rPr>
            <w:rStyle w:val="Hyperlink"/>
            <w:i/>
            <w:noProof/>
          </w:rPr>
          <w:t>[Sans changement]</w:t>
        </w:r>
        <w:r>
          <w:rPr>
            <w:noProof/>
            <w:webHidden/>
          </w:rPr>
          <w:tab/>
        </w:r>
        <w:r>
          <w:rPr>
            <w:noProof/>
            <w:webHidden/>
          </w:rPr>
          <w:fldChar w:fldCharType="begin"/>
        </w:r>
        <w:r>
          <w:rPr>
            <w:noProof/>
            <w:webHidden/>
          </w:rPr>
          <w:instrText xml:space="preserve"> PAGEREF _Toc221106717 \h </w:instrText>
        </w:r>
        <w:r>
          <w:rPr>
            <w:noProof/>
            <w:webHidden/>
          </w:rPr>
        </w:r>
        <w:r>
          <w:rPr>
            <w:noProof/>
            <w:webHidden/>
          </w:rPr>
          <w:fldChar w:fldCharType="separate"/>
        </w:r>
        <w:r w:rsidR="00F81E23">
          <w:rPr>
            <w:noProof/>
            <w:webHidden/>
          </w:rPr>
          <w:t>7</w:t>
        </w:r>
        <w:r>
          <w:rPr>
            <w:noProof/>
            <w:webHidden/>
          </w:rPr>
          <w:fldChar w:fldCharType="end"/>
        </w:r>
      </w:hyperlink>
    </w:p>
    <w:p w14:paraId="5E08C898" w14:textId="0EAB2F3F" w:rsidR="001E0D80" w:rsidRDefault="001E0D80">
      <w:pPr>
        <w:pStyle w:val="TOC2"/>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221106718" w:history="1">
        <w:r w:rsidRPr="00136581">
          <w:rPr>
            <w:rStyle w:val="Hyperlink"/>
            <w:noProof/>
          </w:rPr>
          <w:t>71.2   </w:t>
        </w:r>
        <w:r w:rsidRPr="00136581">
          <w:rPr>
            <w:rStyle w:val="Hyperlink"/>
            <w:i/>
            <w:noProof/>
          </w:rPr>
          <w:t>Copies de documents cités</w:t>
        </w:r>
        <w:r>
          <w:rPr>
            <w:noProof/>
            <w:webHidden/>
          </w:rPr>
          <w:tab/>
        </w:r>
        <w:r>
          <w:rPr>
            <w:noProof/>
            <w:webHidden/>
          </w:rPr>
          <w:fldChar w:fldCharType="begin"/>
        </w:r>
        <w:r>
          <w:rPr>
            <w:noProof/>
            <w:webHidden/>
          </w:rPr>
          <w:instrText xml:space="preserve"> PAGEREF _Toc221106718 \h </w:instrText>
        </w:r>
        <w:r>
          <w:rPr>
            <w:noProof/>
            <w:webHidden/>
          </w:rPr>
        </w:r>
        <w:r>
          <w:rPr>
            <w:noProof/>
            <w:webHidden/>
          </w:rPr>
          <w:fldChar w:fldCharType="separate"/>
        </w:r>
        <w:r w:rsidR="00F81E23">
          <w:rPr>
            <w:noProof/>
            <w:webHidden/>
          </w:rPr>
          <w:t>7</w:t>
        </w:r>
        <w:r>
          <w:rPr>
            <w:noProof/>
            <w:webHidden/>
          </w:rPr>
          <w:fldChar w:fldCharType="end"/>
        </w:r>
      </w:hyperlink>
    </w:p>
    <w:p w14:paraId="1C6AC518" w14:textId="120468C1" w:rsidR="00500AD0" w:rsidRPr="009E30BD" w:rsidRDefault="00500AD0" w:rsidP="00500AD0">
      <w:pPr>
        <w:rPr>
          <w:lang w:val="fr-FR"/>
        </w:rPr>
      </w:pPr>
      <w:r>
        <w:rPr>
          <w:lang w:val="fr-FR"/>
        </w:rPr>
        <w:fldChar w:fldCharType="end"/>
      </w:r>
    </w:p>
    <w:p w14:paraId="4717EEBA" w14:textId="77777777" w:rsidR="00500AD0" w:rsidRPr="009E30BD" w:rsidRDefault="00500AD0" w:rsidP="00500AD0">
      <w:pPr>
        <w:rPr>
          <w:lang w:val="fr-FR" w:eastAsia="en-US"/>
        </w:rPr>
      </w:pPr>
    </w:p>
    <w:p w14:paraId="7C2E3A92" w14:textId="77777777" w:rsidR="00500AD0" w:rsidRPr="009E30BD" w:rsidRDefault="00500AD0" w:rsidP="00500AD0">
      <w:pPr>
        <w:pStyle w:val="LegTitle"/>
        <w:rPr>
          <w:rFonts w:cs="Arial"/>
          <w:szCs w:val="22"/>
        </w:rPr>
      </w:pPr>
      <w:bookmarkStart w:id="6" w:name="_Toc221106702"/>
      <w:r w:rsidRPr="009E30BD">
        <w:lastRenderedPageBreak/>
        <w:t xml:space="preserve">Règle 16 </w:t>
      </w:r>
      <w:r w:rsidRPr="00500AD0">
        <w:rPr>
          <w:vanish/>
        </w:rPr>
        <w:t xml:space="preserve">– </w:t>
      </w:r>
      <w:r w:rsidRPr="009E30BD">
        <w:br/>
        <w:t>Taxe de recherche</w:t>
      </w:r>
      <w:bookmarkEnd w:id="6"/>
    </w:p>
    <w:p w14:paraId="1489ED8D" w14:textId="1EB83738" w:rsidR="00500AD0" w:rsidRPr="009E30BD" w:rsidRDefault="00500AD0" w:rsidP="00500AD0">
      <w:pPr>
        <w:pStyle w:val="LegSubRule"/>
        <w:keepLines w:val="0"/>
        <w:spacing w:line="480" w:lineRule="auto"/>
        <w:outlineLvl w:val="0"/>
        <w:rPr>
          <w:rFonts w:ascii="Arial" w:hAnsi="Arial" w:cs="Arial"/>
          <w:sz w:val="22"/>
          <w:szCs w:val="22"/>
        </w:rPr>
      </w:pPr>
      <w:bookmarkStart w:id="7" w:name="_Toc173347210"/>
      <w:bookmarkStart w:id="8" w:name="_Toc221106703"/>
      <w:r w:rsidRPr="009E30BD">
        <w:rPr>
          <w:rFonts w:ascii="Arial" w:hAnsi="Arial"/>
          <w:sz w:val="22"/>
        </w:rPr>
        <w:t>16.1 et 16.2</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7"/>
      <w:bookmarkEnd w:id="8"/>
    </w:p>
    <w:p w14:paraId="0A6AED1A" w14:textId="60E22197" w:rsidR="00500AD0" w:rsidRPr="009E30BD" w:rsidRDefault="00500AD0" w:rsidP="00500AD0">
      <w:pPr>
        <w:pStyle w:val="LegSubRule"/>
        <w:spacing w:line="480" w:lineRule="auto"/>
        <w:rPr>
          <w:rFonts w:ascii="Arial" w:hAnsi="Arial" w:cs="Arial"/>
          <w:sz w:val="22"/>
          <w:szCs w:val="22"/>
        </w:rPr>
      </w:pPr>
      <w:bookmarkStart w:id="9" w:name="_Toc173347211"/>
      <w:bookmarkStart w:id="10" w:name="_Toc221106704"/>
      <w:r w:rsidRPr="009E30BD">
        <w:rPr>
          <w:rFonts w:ascii="Arial" w:hAnsi="Arial"/>
          <w:sz w:val="22"/>
        </w:rPr>
        <w:t>16.3</w:t>
      </w:r>
      <w:r>
        <w:rPr>
          <w:rFonts w:ascii="Arial" w:hAnsi="Arial"/>
          <w:sz w:val="22"/>
        </w:rPr>
        <w:t>   </w:t>
      </w:r>
      <w:r w:rsidRPr="009E30BD">
        <w:rPr>
          <w:rFonts w:ascii="Arial" w:hAnsi="Arial"/>
          <w:i/>
          <w:sz w:val="22"/>
        </w:rPr>
        <w:t>Remboursement partiel</w:t>
      </w:r>
      <w:bookmarkEnd w:id="9"/>
      <w:bookmarkEnd w:id="10"/>
    </w:p>
    <w:p w14:paraId="4316BEBC" w14:textId="77777777"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 xml:space="preserve">Lorsque l’administration chargée de la recherche internationale prend en considération, conformément à la règle 41.1, les résultats d’une recherche antérieure dans le cadre de la recherche internationale, ladite administration rembourse la taxe de recherche qui a été payée en relation avec la demande internationale, dans la mesure et aux conditions </w:t>
      </w:r>
      <w:r w:rsidRPr="009E30BD">
        <w:rPr>
          <w:rFonts w:ascii="Arial" w:hAnsi="Arial"/>
          <w:strike/>
          <w:color w:val="C00000"/>
          <w:sz w:val="22"/>
        </w:rPr>
        <w:t xml:space="preserve">établies </w:t>
      </w:r>
      <w:r w:rsidRPr="009E30BD">
        <w:rPr>
          <w:rFonts w:ascii="Arial" w:hAnsi="Arial"/>
          <w:color w:val="0000FF"/>
          <w:sz w:val="22"/>
          <w:u w:val="single"/>
        </w:rPr>
        <w:t>publiées dans la Gazette selon la procédure indiquée</w:t>
      </w:r>
      <w:r w:rsidRPr="009E30BD">
        <w:rPr>
          <w:rFonts w:ascii="Arial" w:hAnsi="Arial"/>
          <w:sz w:val="22"/>
        </w:rPr>
        <w:t xml:space="preserve"> dans l’accord applicable en vertu de l’article </w:t>
      </w:r>
      <w:proofErr w:type="gramStart"/>
      <w:r w:rsidRPr="009E30BD">
        <w:rPr>
          <w:rFonts w:ascii="Arial" w:hAnsi="Arial"/>
          <w:sz w:val="22"/>
        </w:rPr>
        <w:t>16.3)b</w:t>
      </w:r>
      <w:proofErr w:type="gramEnd"/>
      <w:r w:rsidRPr="009E30BD">
        <w:rPr>
          <w:rFonts w:ascii="Arial" w:hAnsi="Arial"/>
          <w:sz w:val="22"/>
        </w:rPr>
        <w:t>).</w:t>
      </w:r>
    </w:p>
    <w:p w14:paraId="5AA0064A" w14:textId="124DCAB3" w:rsidR="00500AD0" w:rsidRPr="009E30BD" w:rsidRDefault="00500AD0" w:rsidP="00500AD0">
      <w:pPr>
        <w:pStyle w:val="LegTitle"/>
      </w:pPr>
      <w:bookmarkStart w:id="11" w:name="_Toc173347212"/>
      <w:bookmarkStart w:id="12" w:name="_Toc221106705"/>
      <w:r w:rsidRPr="009E30BD">
        <w:lastRenderedPageBreak/>
        <w:t xml:space="preserve">Règle 44 </w:t>
      </w:r>
      <w:r w:rsidRPr="00500AD0">
        <w:rPr>
          <w:vanish/>
        </w:rPr>
        <w:t>–</w:t>
      </w:r>
      <w:r w:rsidRPr="009E30BD">
        <w:br/>
        <w:t xml:space="preserve">Transmission du rapport </w:t>
      </w:r>
      <w:r w:rsidRPr="009E30BD">
        <w:br/>
        <w:t>de recherche internationale, de l’opinion écrite, etc.</w:t>
      </w:r>
      <w:bookmarkEnd w:id="11"/>
      <w:bookmarkEnd w:id="12"/>
    </w:p>
    <w:p w14:paraId="481E3679" w14:textId="16814234" w:rsidR="00500AD0" w:rsidRPr="009E30BD" w:rsidRDefault="00500AD0" w:rsidP="00500AD0">
      <w:pPr>
        <w:pStyle w:val="LegSubRule"/>
        <w:keepLines w:val="0"/>
        <w:spacing w:line="480" w:lineRule="auto"/>
        <w:outlineLvl w:val="0"/>
        <w:rPr>
          <w:rFonts w:ascii="Arial" w:hAnsi="Arial" w:cs="Arial"/>
          <w:sz w:val="22"/>
          <w:szCs w:val="22"/>
        </w:rPr>
      </w:pPr>
      <w:bookmarkStart w:id="13" w:name="_Toc173347213"/>
      <w:bookmarkStart w:id="14" w:name="_Toc221106706"/>
      <w:r w:rsidRPr="009E30BD">
        <w:rPr>
          <w:rFonts w:ascii="Arial" w:hAnsi="Arial"/>
          <w:sz w:val="22"/>
        </w:rPr>
        <w:t>44.1 et 44.2</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13"/>
      <w:bookmarkEnd w:id="14"/>
    </w:p>
    <w:p w14:paraId="4A1CA7E2" w14:textId="407410C1" w:rsidR="00500AD0" w:rsidRPr="009E30BD" w:rsidRDefault="00500AD0" w:rsidP="00500AD0">
      <w:pPr>
        <w:pStyle w:val="LegSubRule"/>
        <w:spacing w:line="480" w:lineRule="auto"/>
        <w:outlineLvl w:val="0"/>
        <w:rPr>
          <w:rFonts w:ascii="Arial" w:hAnsi="Arial" w:cs="Arial"/>
          <w:sz w:val="22"/>
          <w:szCs w:val="22"/>
        </w:rPr>
      </w:pPr>
      <w:bookmarkStart w:id="15" w:name="_Toc173347214"/>
      <w:bookmarkStart w:id="16" w:name="_Toc221106707"/>
      <w:r w:rsidRPr="009E30BD">
        <w:rPr>
          <w:rFonts w:ascii="Arial" w:hAnsi="Arial"/>
          <w:sz w:val="22"/>
        </w:rPr>
        <w:t>44.3</w:t>
      </w:r>
      <w:r>
        <w:rPr>
          <w:rFonts w:ascii="Arial" w:hAnsi="Arial"/>
          <w:sz w:val="22"/>
        </w:rPr>
        <w:t>   </w:t>
      </w:r>
      <w:r w:rsidRPr="009E30BD">
        <w:rPr>
          <w:rFonts w:ascii="Arial" w:hAnsi="Arial"/>
          <w:i/>
          <w:sz w:val="22"/>
        </w:rPr>
        <w:t>Copies de documents cités</w:t>
      </w:r>
      <w:bookmarkEnd w:id="15"/>
      <w:bookmarkEnd w:id="16"/>
    </w:p>
    <w:p w14:paraId="48616078" w14:textId="380999AC"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a)</w:t>
      </w:r>
      <w:r>
        <w:rPr>
          <w:rFonts w:ascii="Arial" w:hAnsi="Arial"/>
          <w:sz w:val="22"/>
        </w:rPr>
        <w:t>  </w:t>
      </w:r>
      <w:r w:rsidRPr="009E30BD">
        <w:rPr>
          <w:rFonts w:ascii="Arial" w:hAnsi="Arial"/>
          <w:sz w:val="22"/>
        </w:rPr>
        <w:t>[</w:t>
      </w:r>
      <w:proofErr w:type="gramEnd"/>
      <w:r w:rsidRPr="009E30BD">
        <w:rPr>
          <w:rFonts w:ascii="Arial" w:hAnsi="Arial"/>
          <w:sz w:val="22"/>
        </w:rPr>
        <w:t>Sans changement] La requête visée à l’article 20.3) peut être formée en tout temps pendant sept années à compter de la date du dépôt international de la demande internationale à laquelle le rapport de recherche internationale a trait.</w:t>
      </w:r>
    </w:p>
    <w:p w14:paraId="5ABEAD7D" w14:textId="07C87216"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b)</w:t>
      </w:r>
      <w:r>
        <w:rPr>
          <w:rFonts w:ascii="Arial" w:hAnsi="Arial"/>
          <w:sz w:val="22"/>
        </w:rPr>
        <w:t>  </w:t>
      </w:r>
      <w:r w:rsidRPr="009E30BD">
        <w:rPr>
          <w:rFonts w:ascii="Arial" w:hAnsi="Arial"/>
          <w:sz w:val="22"/>
        </w:rPr>
        <w:t xml:space="preserve">L’administration chargée de la recherche internationale peut exiger du déposant ou de l’office désigné qui lui a adressé la requête le paiement du coût de la préparation et de l’expédition des copies.  Le montant de ce coût sera </w:t>
      </w:r>
      <w:r w:rsidRPr="009E30BD">
        <w:rPr>
          <w:rFonts w:ascii="Arial" w:hAnsi="Arial"/>
          <w:strike/>
          <w:color w:val="C00000"/>
          <w:sz w:val="22"/>
        </w:rPr>
        <w:t xml:space="preserve">établi </w:t>
      </w:r>
      <w:proofErr w:type="gramStart"/>
      <w:r w:rsidRPr="009E30BD">
        <w:rPr>
          <w:rFonts w:ascii="Arial" w:hAnsi="Arial"/>
          <w:color w:val="0000FF"/>
          <w:sz w:val="22"/>
          <w:u w:val="single"/>
        </w:rPr>
        <w:t>notifié</w:t>
      </w:r>
      <w:proofErr w:type="gramEnd"/>
      <w:r w:rsidRPr="009E30BD">
        <w:rPr>
          <w:rFonts w:ascii="Arial" w:hAnsi="Arial"/>
          <w:color w:val="0000FF"/>
          <w:sz w:val="22"/>
          <w:u w:val="single"/>
        </w:rPr>
        <w:t xml:space="preserve"> au Bureau international selon la procédure indiquée</w:t>
      </w:r>
      <w:r w:rsidRPr="009E30BD">
        <w:rPr>
          <w:rFonts w:ascii="Arial" w:hAnsi="Arial"/>
          <w:sz w:val="22"/>
        </w:rPr>
        <w:t xml:space="preserve"> dans les accords visés à l’article </w:t>
      </w:r>
      <w:proofErr w:type="gramStart"/>
      <w:r w:rsidRPr="009E30BD">
        <w:rPr>
          <w:rFonts w:ascii="Arial" w:hAnsi="Arial"/>
          <w:sz w:val="22"/>
        </w:rPr>
        <w:t>16.3)b</w:t>
      </w:r>
      <w:proofErr w:type="gramEnd"/>
      <w:r w:rsidRPr="009E30BD">
        <w:rPr>
          <w:rFonts w:ascii="Arial" w:hAnsi="Arial"/>
          <w:sz w:val="22"/>
        </w:rPr>
        <w:t>), conclus entre les administrations chargées de la recherche internationale et le Bureau international.</w:t>
      </w:r>
    </w:p>
    <w:p w14:paraId="601282B4" w14:textId="019C2749"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c)</w:t>
      </w:r>
      <w:r>
        <w:rPr>
          <w:rFonts w:ascii="Arial" w:hAnsi="Arial"/>
          <w:sz w:val="22"/>
        </w:rPr>
        <w:t>  </w:t>
      </w:r>
      <w:r w:rsidRPr="009E30BD">
        <w:rPr>
          <w:rFonts w:ascii="Arial" w:hAnsi="Arial"/>
          <w:sz w:val="22"/>
        </w:rPr>
        <w:t>[</w:t>
      </w:r>
      <w:proofErr w:type="gramEnd"/>
      <w:r w:rsidRPr="009E30BD">
        <w:rPr>
          <w:rFonts w:ascii="Arial" w:hAnsi="Arial"/>
          <w:sz w:val="22"/>
        </w:rPr>
        <w:t>Reste supprimé]</w:t>
      </w:r>
    </w:p>
    <w:p w14:paraId="412D1B9E" w14:textId="5480F82D"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d</w:t>
      </w:r>
      <w:r>
        <w:rPr>
          <w:rFonts w:ascii="Arial" w:hAnsi="Arial"/>
          <w:sz w:val="22"/>
        </w:rPr>
        <w:t>  </w:t>
      </w:r>
      <w:r w:rsidRPr="009E30BD">
        <w:rPr>
          <w:rFonts w:ascii="Arial" w:hAnsi="Arial"/>
          <w:sz w:val="22"/>
        </w:rPr>
        <w:t>[</w:t>
      </w:r>
      <w:proofErr w:type="gramEnd"/>
      <w:r w:rsidRPr="009E30BD">
        <w:rPr>
          <w:rFonts w:ascii="Arial" w:hAnsi="Arial"/>
          <w:sz w:val="22"/>
        </w:rPr>
        <w:t>Sans changement] Toute administration chargée de la recherche internationale peut confier la tâche visée aux alinéas a) et b) à un autre organisme qui sera responsable devant elle.</w:t>
      </w:r>
    </w:p>
    <w:p w14:paraId="7A894946" w14:textId="5BCFFB36" w:rsidR="00500AD0" w:rsidRPr="009E30BD" w:rsidRDefault="00500AD0" w:rsidP="00500AD0">
      <w:pPr>
        <w:pStyle w:val="LegTitle"/>
      </w:pPr>
      <w:bookmarkStart w:id="17" w:name="_Toc173347215"/>
      <w:bookmarkStart w:id="18" w:name="_Toc221106708"/>
      <w:r w:rsidRPr="009E30BD">
        <w:lastRenderedPageBreak/>
        <w:t>Règle 45</w:t>
      </w:r>
      <w:r w:rsidRPr="009E30BD">
        <w:rPr>
          <w:i/>
        </w:rPr>
        <w:t xml:space="preserve">bis </w:t>
      </w:r>
      <w:r w:rsidRPr="00500AD0">
        <w:rPr>
          <w:i/>
          <w:vanish/>
        </w:rPr>
        <w:t>–</w:t>
      </w:r>
      <w:r w:rsidRPr="009E30BD">
        <w:br/>
        <w:t>Recherches internationales supplémentaires</w:t>
      </w:r>
      <w:bookmarkEnd w:id="17"/>
      <w:bookmarkEnd w:id="18"/>
    </w:p>
    <w:p w14:paraId="7FCCEA34" w14:textId="42B3750A" w:rsidR="00500AD0" w:rsidRPr="009E30BD" w:rsidRDefault="00500AD0" w:rsidP="00500AD0">
      <w:pPr>
        <w:pStyle w:val="LegSubRule"/>
        <w:keepLines w:val="0"/>
        <w:spacing w:line="480" w:lineRule="auto"/>
        <w:outlineLvl w:val="0"/>
        <w:rPr>
          <w:rFonts w:ascii="Arial" w:hAnsi="Arial" w:cs="Arial"/>
          <w:i/>
          <w:sz w:val="22"/>
          <w:szCs w:val="22"/>
        </w:rPr>
      </w:pPr>
      <w:bookmarkStart w:id="19" w:name="_Toc173347216"/>
      <w:bookmarkStart w:id="20" w:name="_Toc221106709"/>
      <w:r w:rsidRPr="009E30BD">
        <w:rPr>
          <w:rFonts w:ascii="Arial" w:hAnsi="Arial"/>
          <w:sz w:val="22"/>
        </w:rPr>
        <w:t>45</w:t>
      </w:r>
      <w:r w:rsidRPr="009E30BD">
        <w:rPr>
          <w:rFonts w:ascii="Arial" w:hAnsi="Arial"/>
          <w:i/>
          <w:sz w:val="22"/>
        </w:rPr>
        <w:t>bis</w:t>
      </w:r>
      <w:r w:rsidRPr="009E30BD">
        <w:rPr>
          <w:rFonts w:ascii="Arial" w:hAnsi="Arial"/>
          <w:sz w:val="22"/>
        </w:rPr>
        <w:t>.1</w:t>
      </w:r>
      <w:r>
        <w:rPr>
          <w:rFonts w:ascii="Arial" w:hAnsi="Arial"/>
          <w:sz w:val="22"/>
        </w:rPr>
        <w:t>   </w:t>
      </w:r>
      <w:r w:rsidRPr="009E30BD">
        <w:rPr>
          <w:rFonts w:ascii="Arial" w:hAnsi="Arial"/>
          <w:i/>
          <w:sz w:val="22"/>
        </w:rPr>
        <w:t>Demande de recherche supplémentaire</w:t>
      </w:r>
      <w:bookmarkEnd w:id="19"/>
      <w:bookmarkEnd w:id="20"/>
    </w:p>
    <w:p w14:paraId="7341BCC1" w14:textId="3E445030"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a)</w:t>
      </w:r>
      <w:r>
        <w:rPr>
          <w:rFonts w:ascii="Arial" w:hAnsi="Arial"/>
          <w:sz w:val="22"/>
        </w:rPr>
        <w:t>  </w:t>
      </w:r>
      <w:r w:rsidRPr="009E30BD">
        <w:rPr>
          <w:rFonts w:ascii="Arial" w:hAnsi="Arial"/>
          <w:sz w:val="22"/>
        </w:rPr>
        <w:t>[</w:t>
      </w:r>
      <w:proofErr w:type="gramEnd"/>
      <w:r w:rsidRPr="009E30BD">
        <w:rPr>
          <w:rFonts w:ascii="Arial" w:hAnsi="Arial"/>
          <w:sz w:val="22"/>
        </w:rPr>
        <w:t>Sans changement] Le déposant peut, à tout moment avant l’expiration d’un délai de 22 mois à compter de la date de priorité, demander qu’une recherche internationale supplémentaire soit effectuée à l’égard de la demande internationale par une administration chargée de la recherche internationale qui est compétente à cet effet en vertu de la règle 45</w:t>
      </w:r>
      <w:r w:rsidRPr="009E30BD">
        <w:rPr>
          <w:rFonts w:ascii="Arial" w:hAnsi="Arial"/>
          <w:i/>
          <w:sz w:val="22"/>
        </w:rPr>
        <w:t>bis</w:t>
      </w:r>
      <w:r w:rsidRPr="009E30BD">
        <w:rPr>
          <w:rFonts w:ascii="Arial" w:hAnsi="Arial"/>
          <w:sz w:val="22"/>
        </w:rPr>
        <w:t>.9.  Cette demande peut être présentée à l’égard de plusieurs de ces administrations.</w:t>
      </w:r>
    </w:p>
    <w:p w14:paraId="3BF33FA9" w14:textId="77777777"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b) à d) [Sans changement]</w:t>
      </w:r>
    </w:p>
    <w:p w14:paraId="7DDE007F" w14:textId="16463793"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e)</w:t>
      </w:r>
      <w:r>
        <w:rPr>
          <w:rFonts w:ascii="Arial" w:hAnsi="Arial"/>
          <w:sz w:val="22"/>
        </w:rPr>
        <w:t>  </w:t>
      </w:r>
      <w:r w:rsidRPr="009E30BD">
        <w:rPr>
          <w:rFonts w:ascii="Arial" w:hAnsi="Arial"/>
          <w:sz w:val="22"/>
        </w:rPr>
        <w:t>La demande de recherche supplémentaire est réputée n’avoir pas été présentée, et le Bureau international le déclare,</w:t>
      </w:r>
    </w:p>
    <w:p w14:paraId="48C5FAA0" w14:textId="77777777" w:rsidR="00500AD0" w:rsidRPr="009E30BD" w:rsidRDefault="00500AD0" w:rsidP="00500AD0">
      <w:pPr>
        <w:pStyle w:val="Legi"/>
        <w:tabs>
          <w:tab w:val="clear" w:pos="1020"/>
          <w:tab w:val="clear" w:pos="1191"/>
          <w:tab w:val="left" w:pos="851"/>
          <w:tab w:val="left" w:pos="1418"/>
        </w:tabs>
        <w:spacing w:line="480" w:lineRule="auto"/>
        <w:rPr>
          <w:rFonts w:ascii="Arial" w:hAnsi="Arial" w:cs="Arial"/>
          <w:sz w:val="22"/>
          <w:szCs w:val="22"/>
        </w:rPr>
      </w:pPr>
      <w:r w:rsidRPr="009E30BD">
        <w:rPr>
          <w:rFonts w:ascii="Arial" w:hAnsi="Arial"/>
          <w:sz w:val="22"/>
        </w:rPr>
        <w:tab/>
        <w:t>i)</w:t>
      </w:r>
      <w:r w:rsidRPr="009E30BD">
        <w:rPr>
          <w:rFonts w:ascii="Arial" w:hAnsi="Arial"/>
          <w:sz w:val="22"/>
        </w:rPr>
        <w:tab/>
        <w:t>si elle est reçue après l’expiration du délai mentionné à l’alinéa a</w:t>
      </w:r>
      <w:proofErr w:type="gramStart"/>
      <w:r w:rsidRPr="009E30BD">
        <w:rPr>
          <w:rFonts w:ascii="Arial" w:hAnsi="Arial"/>
          <w:sz w:val="22"/>
        </w:rPr>
        <w:t>);  ou</w:t>
      </w:r>
      <w:proofErr w:type="gramEnd"/>
    </w:p>
    <w:p w14:paraId="6E2CBAF1" w14:textId="156186B3" w:rsidR="00500AD0" w:rsidRPr="009E30BD" w:rsidRDefault="00500AD0" w:rsidP="00500AD0">
      <w:pPr>
        <w:pStyle w:val="Legi"/>
        <w:tabs>
          <w:tab w:val="clear" w:pos="1020"/>
          <w:tab w:val="clear" w:pos="1191"/>
          <w:tab w:val="left" w:pos="851"/>
          <w:tab w:val="left" w:pos="1418"/>
        </w:tabs>
        <w:spacing w:line="480" w:lineRule="auto"/>
        <w:rPr>
          <w:rFonts w:ascii="Arial" w:hAnsi="Arial" w:cs="Arial"/>
          <w:sz w:val="22"/>
          <w:szCs w:val="22"/>
        </w:rPr>
      </w:pPr>
      <w:r w:rsidRPr="009E30BD">
        <w:rPr>
          <w:rFonts w:ascii="Arial" w:hAnsi="Arial"/>
          <w:sz w:val="22"/>
        </w:rPr>
        <w:tab/>
        <w:t>ii)</w:t>
      </w:r>
      <w:r>
        <w:rPr>
          <w:rFonts w:ascii="Arial" w:hAnsi="Arial"/>
          <w:sz w:val="22"/>
        </w:rPr>
        <w:tab/>
      </w:r>
      <w:r w:rsidRPr="009E30BD">
        <w:rPr>
          <w:rFonts w:ascii="Arial" w:hAnsi="Arial"/>
          <w:sz w:val="22"/>
        </w:rPr>
        <w:t xml:space="preserve">si l’administration indiquée pour la recherche supplémentaire n’a pas </w:t>
      </w:r>
      <w:r w:rsidRPr="009E30BD">
        <w:rPr>
          <w:rFonts w:ascii="Arial" w:hAnsi="Arial"/>
          <w:strike/>
          <w:color w:val="C00000"/>
          <w:sz w:val="22"/>
        </w:rPr>
        <w:t>déclaré, dans l’accord applicable en vertu de l’article </w:t>
      </w:r>
      <w:proofErr w:type="gramStart"/>
      <w:r w:rsidRPr="009E30BD">
        <w:rPr>
          <w:rFonts w:ascii="Arial" w:hAnsi="Arial"/>
          <w:strike/>
          <w:color w:val="C00000"/>
          <w:sz w:val="22"/>
        </w:rPr>
        <w:t>16.3)b</w:t>
      </w:r>
      <w:proofErr w:type="gramEnd"/>
      <w:r w:rsidRPr="009E30BD">
        <w:rPr>
          <w:rFonts w:ascii="Arial" w:hAnsi="Arial"/>
          <w:strike/>
          <w:color w:val="C00000"/>
          <w:sz w:val="22"/>
        </w:rPr>
        <w:t xml:space="preserve">), </w:t>
      </w:r>
      <w:r w:rsidRPr="009E30BD">
        <w:rPr>
          <w:rFonts w:ascii="Arial" w:hAnsi="Arial"/>
          <w:color w:val="0000FF"/>
          <w:sz w:val="22"/>
          <w:u w:val="single"/>
        </w:rPr>
        <w:t xml:space="preserve">notifié le Bureau international </w:t>
      </w:r>
      <w:r w:rsidRPr="009E30BD">
        <w:rPr>
          <w:rFonts w:ascii="Arial" w:hAnsi="Arial"/>
          <w:sz w:val="22"/>
        </w:rPr>
        <w:t>qu’elle est disposée à effectuer de telles recherches</w:t>
      </w:r>
      <w:r w:rsidRPr="001E0D80">
        <w:rPr>
          <w:rFonts w:ascii="Arial" w:hAnsi="Arial"/>
          <w:color w:val="0000FF"/>
          <w:sz w:val="22"/>
          <w:u w:val="single"/>
        </w:rPr>
        <w:t xml:space="preserve">, </w:t>
      </w:r>
      <w:r w:rsidRPr="009E30BD">
        <w:rPr>
          <w:rFonts w:ascii="Arial" w:hAnsi="Arial"/>
          <w:color w:val="0000FF"/>
          <w:sz w:val="22"/>
          <w:u w:val="single"/>
        </w:rPr>
        <w:t>ou si elle a notifié le Bureau international qu’elle n’est plus disposée à effectuer de telles recherches et que la notification a pris effet,</w:t>
      </w:r>
      <w:r w:rsidRPr="001E0D80">
        <w:rPr>
          <w:rFonts w:ascii="Arial" w:hAnsi="Arial"/>
          <w:sz w:val="22"/>
        </w:rPr>
        <w:t xml:space="preserve"> </w:t>
      </w:r>
      <w:r w:rsidRPr="009E30BD">
        <w:rPr>
          <w:rFonts w:ascii="Arial" w:hAnsi="Arial"/>
          <w:sz w:val="22"/>
        </w:rPr>
        <w:t>ou si elle n’est pas compétente pour le faire en vertu de la règle </w:t>
      </w:r>
      <w:r w:rsidRPr="009E30BD">
        <w:rPr>
          <w:rFonts w:ascii="Arial" w:hAnsi="Arial"/>
          <w:i/>
          <w:sz w:val="22"/>
        </w:rPr>
        <w:t>45bis</w:t>
      </w:r>
      <w:r w:rsidRPr="009E30BD">
        <w:rPr>
          <w:rFonts w:ascii="Arial" w:hAnsi="Arial"/>
          <w:sz w:val="22"/>
        </w:rPr>
        <w:t>.</w:t>
      </w:r>
      <w:proofErr w:type="gramStart"/>
      <w:r w:rsidRPr="009E30BD">
        <w:rPr>
          <w:rFonts w:ascii="Arial" w:hAnsi="Arial"/>
          <w:sz w:val="22"/>
        </w:rPr>
        <w:t>9.b</w:t>
      </w:r>
      <w:proofErr w:type="gramEnd"/>
      <w:r w:rsidRPr="009E30BD">
        <w:rPr>
          <w:rFonts w:ascii="Arial" w:hAnsi="Arial"/>
          <w:sz w:val="22"/>
        </w:rPr>
        <w:t>).</w:t>
      </w:r>
    </w:p>
    <w:p w14:paraId="450CA231" w14:textId="661B856D" w:rsidR="00500AD0" w:rsidRPr="009E30BD" w:rsidRDefault="00500AD0" w:rsidP="00500AD0">
      <w:pPr>
        <w:pStyle w:val="LegSubRule"/>
        <w:keepLines w:val="0"/>
        <w:spacing w:line="480" w:lineRule="auto"/>
        <w:outlineLvl w:val="0"/>
        <w:rPr>
          <w:rFonts w:ascii="Arial" w:hAnsi="Arial"/>
          <w:sz w:val="22"/>
        </w:rPr>
      </w:pPr>
      <w:bookmarkStart w:id="21" w:name="_Toc173347217"/>
      <w:bookmarkStart w:id="22" w:name="_Toc221106710"/>
      <w:r w:rsidRPr="009E30BD">
        <w:rPr>
          <w:rFonts w:ascii="Arial" w:hAnsi="Arial"/>
          <w:sz w:val="22"/>
        </w:rPr>
        <w:t>45</w:t>
      </w:r>
      <w:r w:rsidRPr="009E30BD">
        <w:rPr>
          <w:rFonts w:ascii="Arial" w:hAnsi="Arial"/>
          <w:i/>
          <w:sz w:val="22"/>
        </w:rPr>
        <w:t>bis</w:t>
      </w:r>
      <w:r w:rsidRPr="009E30BD">
        <w:rPr>
          <w:rFonts w:ascii="Arial" w:hAnsi="Arial"/>
          <w:sz w:val="22"/>
        </w:rPr>
        <w:t>.2</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21"/>
      <w:bookmarkEnd w:id="22"/>
    </w:p>
    <w:p w14:paraId="10B70859" w14:textId="2B6FDF07" w:rsidR="00500AD0" w:rsidRPr="009E30BD" w:rsidRDefault="00500AD0" w:rsidP="00500AD0">
      <w:pPr>
        <w:pStyle w:val="LegSubRule"/>
        <w:keepLines w:val="0"/>
        <w:spacing w:line="480" w:lineRule="auto"/>
        <w:outlineLvl w:val="0"/>
        <w:rPr>
          <w:rFonts w:ascii="Arial" w:hAnsi="Arial" w:cs="Arial"/>
          <w:sz w:val="22"/>
          <w:szCs w:val="22"/>
        </w:rPr>
      </w:pPr>
      <w:bookmarkStart w:id="23" w:name="_Toc173347218"/>
      <w:bookmarkStart w:id="24" w:name="_Toc221106711"/>
      <w:r w:rsidRPr="009E30BD">
        <w:rPr>
          <w:rFonts w:ascii="Arial" w:hAnsi="Arial"/>
          <w:sz w:val="22"/>
        </w:rPr>
        <w:t>45</w:t>
      </w:r>
      <w:r w:rsidRPr="009E30BD">
        <w:rPr>
          <w:rFonts w:ascii="Arial" w:hAnsi="Arial"/>
          <w:i/>
          <w:sz w:val="22"/>
        </w:rPr>
        <w:t>bis</w:t>
      </w:r>
      <w:r w:rsidRPr="009E30BD">
        <w:rPr>
          <w:rFonts w:ascii="Arial" w:hAnsi="Arial"/>
          <w:sz w:val="22"/>
        </w:rPr>
        <w:t>.3</w:t>
      </w:r>
      <w:r>
        <w:rPr>
          <w:rFonts w:ascii="Arial" w:hAnsi="Arial"/>
          <w:sz w:val="22"/>
        </w:rPr>
        <w:t>   </w:t>
      </w:r>
      <w:r w:rsidRPr="009E30BD">
        <w:rPr>
          <w:rFonts w:ascii="Arial" w:hAnsi="Arial"/>
          <w:i/>
          <w:sz w:val="22"/>
        </w:rPr>
        <w:t>Taxe de recherche supplémentaire</w:t>
      </w:r>
      <w:bookmarkEnd w:id="23"/>
      <w:bookmarkEnd w:id="24"/>
    </w:p>
    <w:p w14:paraId="58C7E9F0" w14:textId="68095CE5"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a) à c</w:t>
      </w:r>
      <w:proofErr w:type="gramStart"/>
      <w:r w:rsidRPr="009E30BD">
        <w:rPr>
          <w:rFonts w:ascii="Arial" w:hAnsi="Arial"/>
          <w:sz w:val="22"/>
        </w:rPr>
        <w:t>)</w:t>
      </w:r>
      <w:r>
        <w:rPr>
          <w:rFonts w:ascii="Arial" w:hAnsi="Arial"/>
          <w:sz w:val="22"/>
        </w:rPr>
        <w:t>  </w:t>
      </w:r>
      <w:r w:rsidRPr="009E30BD">
        <w:rPr>
          <w:rFonts w:ascii="Arial" w:hAnsi="Arial"/>
          <w:sz w:val="22"/>
        </w:rPr>
        <w:t>[</w:t>
      </w:r>
      <w:proofErr w:type="gramEnd"/>
      <w:r w:rsidRPr="009E30BD">
        <w:rPr>
          <w:rFonts w:ascii="Arial" w:hAnsi="Arial"/>
          <w:sz w:val="22"/>
        </w:rPr>
        <w:t>Sans changement]</w:t>
      </w:r>
    </w:p>
    <w:p w14:paraId="08669174" w14:textId="07174C76"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d)</w:t>
      </w:r>
      <w:r>
        <w:rPr>
          <w:rFonts w:ascii="Arial" w:hAnsi="Arial"/>
          <w:sz w:val="22"/>
        </w:rPr>
        <w:t>  </w:t>
      </w:r>
      <w:r w:rsidRPr="009E30BD">
        <w:rPr>
          <w:rFonts w:ascii="Arial" w:hAnsi="Arial"/>
          <w:sz w:val="22"/>
        </w:rPr>
        <w:t>[</w:t>
      </w:r>
      <w:proofErr w:type="gramEnd"/>
      <w:r w:rsidRPr="009E30BD">
        <w:rPr>
          <w:rFonts w:ascii="Arial" w:hAnsi="Arial"/>
          <w:sz w:val="22"/>
        </w:rPr>
        <w:t>Sans changement] Le Bureau international rembourse la taxe de recherche supplémentaire au déposant si, avant que les documents mentionnés à la règle 45</w:t>
      </w:r>
      <w:r w:rsidRPr="009E30BD">
        <w:rPr>
          <w:rFonts w:ascii="Arial" w:hAnsi="Arial"/>
          <w:i/>
          <w:sz w:val="22"/>
        </w:rPr>
        <w:t>bis</w:t>
      </w:r>
      <w:r w:rsidRPr="009E30BD">
        <w:rPr>
          <w:rFonts w:ascii="Arial" w:hAnsi="Arial"/>
          <w:sz w:val="22"/>
        </w:rPr>
        <w:t>.</w:t>
      </w:r>
      <w:proofErr w:type="gramStart"/>
      <w:r w:rsidRPr="009E30BD">
        <w:rPr>
          <w:rFonts w:ascii="Arial" w:hAnsi="Arial"/>
          <w:sz w:val="22"/>
        </w:rPr>
        <w:t>4.e</w:t>
      </w:r>
      <w:proofErr w:type="gramEnd"/>
      <w:r w:rsidRPr="009E30BD">
        <w:rPr>
          <w:rFonts w:ascii="Arial" w:hAnsi="Arial"/>
          <w:sz w:val="22"/>
        </w:rPr>
        <w:t>)i) à</w:t>
      </w:r>
      <w:r>
        <w:rPr>
          <w:rFonts w:ascii="Arial" w:hAnsi="Arial"/>
          <w:sz w:val="22"/>
        </w:rPr>
        <w:t> </w:t>
      </w:r>
      <w:r w:rsidRPr="009E30BD">
        <w:rPr>
          <w:rFonts w:ascii="Arial" w:hAnsi="Arial"/>
          <w:sz w:val="22"/>
        </w:rPr>
        <w:t>iv) soient transmis à l’administration indiquée pour la recherche supplémentaire, la demande internationale est retirée ou considérée comme retirée ou la demande de recherche supplémentaire est retirée ou est réputée n’avoir pas été présentée en vertu des règles 45</w:t>
      </w:r>
      <w:r w:rsidRPr="009E30BD">
        <w:rPr>
          <w:rFonts w:ascii="Arial" w:hAnsi="Arial"/>
          <w:i/>
          <w:sz w:val="22"/>
        </w:rPr>
        <w:t>bis</w:t>
      </w:r>
      <w:r w:rsidRPr="009E30BD">
        <w:rPr>
          <w:rFonts w:ascii="Arial" w:hAnsi="Arial"/>
          <w:sz w:val="22"/>
        </w:rPr>
        <w:t>.</w:t>
      </w:r>
      <w:proofErr w:type="gramStart"/>
      <w:r w:rsidRPr="009E30BD">
        <w:rPr>
          <w:rFonts w:ascii="Arial" w:hAnsi="Arial"/>
          <w:sz w:val="22"/>
        </w:rPr>
        <w:t>1.e</w:t>
      </w:r>
      <w:proofErr w:type="gramEnd"/>
      <w:r w:rsidRPr="009E30BD">
        <w:rPr>
          <w:rFonts w:ascii="Arial" w:hAnsi="Arial"/>
          <w:sz w:val="22"/>
        </w:rPr>
        <w:t>) ou 45</w:t>
      </w:r>
      <w:r w:rsidRPr="009E30BD">
        <w:rPr>
          <w:rFonts w:ascii="Arial" w:hAnsi="Arial"/>
          <w:i/>
          <w:sz w:val="22"/>
        </w:rPr>
        <w:t>bis</w:t>
      </w:r>
      <w:r w:rsidRPr="009E30BD">
        <w:rPr>
          <w:rFonts w:ascii="Arial" w:hAnsi="Arial"/>
          <w:sz w:val="22"/>
        </w:rPr>
        <w:t>.</w:t>
      </w:r>
      <w:proofErr w:type="gramStart"/>
      <w:r w:rsidRPr="009E30BD">
        <w:rPr>
          <w:rFonts w:ascii="Arial" w:hAnsi="Arial"/>
          <w:sz w:val="22"/>
        </w:rPr>
        <w:t>4.d</w:t>
      </w:r>
      <w:proofErr w:type="gramEnd"/>
      <w:r w:rsidRPr="009E30BD">
        <w:rPr>
          <w:rFonts w:ascii="Arial" w:hAnsi="Arial"/>
          <w:sz w:val="22"/>
        </w:rPr>
        <w:t>).</w:t>
      </w:r>
    </w:p>
    <w:p w14:paraId="61E6CCE1" w14:textId="2D92170C" w:rsidR="00500AD0" w:rsidRPr="009E30BD" w:rsidRDefault="00500AD0" w:rsidP="00500AD0">
      <w:pPr>
        <w:pStyle w:val="Lega"/>
        <w:keepNext/>
        <w:keepLines/>
        <w:tabs>
          <w:tab w:val="clear" w:pos="454"/>
          <w:tab w:val="left" w:pos="567"/>
        </w:tabs>
        <w:spacing w:line="480" w:lineRule="auto"/>
        <w:jc w:val="left"/>
        <w:rPr>
          <w:rFonts w:ascii="Arial" w:hAnsi="Arial" w:cs="Arial"/>
          <w:sz w:val="22"/>
          <w:szCs w:val="22"/>
        </w:rPr>
      </w:pPr>
      <w:r w:rsidRPr="009E30BD">
        <w:rPr>
          <w:rFonts w:ascii="Arial" w:hAnsi="Arial"/>
          <w:sz w:val="22"/>
        </w:rPr>
        <w:lastRenderedPageBreak/>
        <w:tab/>
        <w:t>e)</w:t>
      </w:r>
      <w:r>
        <w:rPr>
          <w:rFonts w:ascii="Arial" w:hAnsi="Arial"/>
          <w:sz w:val="22"/>
        </w:rPr>
        <w:t>  </w:t>
      </w:r>
      <w:r w:rsidRPr="009E30BD">
        <w:rPr>
          <w:rFonts w:ascii="Arial" w:hAnsi="Arial"/>
          <w:sz w:val="22"/>
        </w:rPr>
        <w:t xml:space="preserve">Dans la mesure et aux conditions </w:t>
      </w:r>
      <w:r w:rsidRPr="009E30BD">
        <w:rPr>
          <w:rFonts w:ascii="Arial" w:hAnsi="Arial"/>
          <w:strike/>
          <w:color w:val="C00000"/>
          <w:sz w:val="22"/>
        </w:rPr>
        <w:t>prévues</w:t>
      </w:r>
      <w:r w:rsidRPr="009E30BD">
        <w:rPr>
          <w:rFonts w:ascii="Arial" w:hAnsi="Arial"/>
          <w:color w:val="C00000"/>
          <w:sz w:val="22"/>
        </w:rPr>
        <w:t xml:space="preserve"> </w:t>
      </w:r>
      <w:r w:rsidRPr="009E30BD">
        <w:rPr>
          <w:rFonts w:ascii="Arial" w:hAnsi="Arial"/>
          <w:color w:val="0000FF"/>
          <w:sz w:val="22"/>
          <w:u w:val="single"/>
        </w:rPr>
        <w:t>publiées dans la Gazette selon la procédure indiquée</w:t>
      </w:r>
      <w:r w:rsidRPr="009E30BD">
        <w:rPr>
          <w:rFonts w:ascii="Arial" w:hAnsi="Arial"/>
          <w:sz w:val="22"/>
        </w:rPr>
        <w:t xml:space="preserve"> dans l’accord applicable en vertu de l’article </w:t>
      </w:r>
      <w:proofErr w:type="gramStart"/>
      <w:r w:rsidRPr="009E30BD">
        <w:rPr>
          <w:rFonts w:ascii="Arial" w:hAnsi="Arial"/>
          <w:sz w:val="22"/>
        </w:rPr>
        <w:t>16.3)b</w:t>
      </w:r>
      <w:proofErr w:type="gramEnd"/>
      <w:r w:rsidRPr="009E30BD">
        <w:rPr>
          <w:rFonts w:ascii="Arial" w:hAnsi="Arial"/>
          <w:sz w:val="22"/>
        </w:rPr>
        <w:t>), l’administration indiquée pour la recherche supplémentaire rembourse la taxe de recherche supplémentaire si, avant qu’elle ait commencé la recherche internationale supplémentaire conformément à la règle 45</w:t>
      </w:r>
      <w:r w:rsidRPr="009E30BD">
        <w:rPr>
          <w:rFonts w:ascii="Arial" w:hAnsi="Arial"/>
          <w:i/>
          <w:sz w:val="22"/>
        </w:rPr>
        <w:t>bis</w:t>
      </w:r>
      <w:r w:rsidRPr="009E30BD">
        <w:rPr>
          <w:rFonts w:ascii="Arial" w:hAnsi="Arial"/>
          <w:sz w:val="22"/>
        </w:rPr>
        <w:t>.</w:t>
      </w:r>
      <w:proofErr w:type="gramStart"/>
      <w:r w:rsidRPr="009E30BD">
        <w:rPr>
          <w:rFonts w:ascii="Arial" w:hAnsi="Arial"/>
          <w:sz w:val="22"/>
        </w:rPr>
        <w:t>5.a</w:t>
      </w:r>
      <w:proofErr w:type="gramEnd"/>
      <w:r w:rsidRPr="009E30BD">
        <w:rPr>
          <w:rFonts w:ascii="Arial" w:hAnsi="Arial"/>
          <w:sz w:val="22"/>
        </w:rPr>
        <w:t>), la demande de recherche supplémentaire est réputée n’avoir pas été présentée en vertu de la règle 45</w:t>
      </w:r>
      <w:r w:rsidRPr="009E30BD">
        <w:rPr>
          <w:rFonts w:ascii="Arial" w:hAnsi="Arial"/>
          <w:i/>
          <w:sz w:val="22"/>
        </w:rPr>
        <w:t>bis</w:t>
      </w:r>
      <w:r w:rsidRPr="009E30BD">
        <w:rPr>
          <w:rFonts w:ascii="Arial" w:hAnsi="Arial"/>
          <w:sz w:val="22"/>
        </w:rPr>
        <w:t>.</w:t>
      </w:r>
      <w:proofErr w:type="gramStart"/>
      <w:r w:rsidRPr="009E30BD">
        <w:rPr>
          <w:rFonts w:ascii="Arial" w:hAnsi="Arial"/>
          <w:sz w:val="22"/>
        </w:rPr>
        <w:t>5.g</w:t>
      </w:r>
      <w:proofErr w:type="gramEnd"/>
      <w:r w:rsidRPr="009E30BD">
        <w:rPr>
          <w:rFonts w:ascii="Arial" w:hAnsi="Arial"/>
          <w:sz w:val="22"/>
        </w:rPr>
        <w:t>).</w:t>
      </w:r>
    </w:p>
    <w:p w14:paraId="6E4EC75A" w14:textId="048EE436" w:rsidR="00500AD0" w:rsidRPr="009E30BD" w:rsidRDefault="00500AD0" w:rsidP="00500AD0">
      <w:pPr>
        <w:pStyle w:val="LegSubRule"/>
        <w:keepLines w:val="0"/>
        <w:tabs>
          <w:tab w:val="clear" w:pos="510"/>
          <w:tab w:val="left" w:pos="993"/>
        </w:tabs>
        <w:spacing w:line="480" w:lineRule="auto"/>
        <w:ind w:left="1021" w:hanging="1021"/>
        <w:outlineLvl w:val="0"/>
        <w:rPr>
          <w:rFonts w:ascii="Arial" w:hAnsi="Arial"/>
          <w:sz w:val="22"/>
        </w:rPr>
      </w:pPr>
      <w:bookmarkStart w:id="25" w:name="_Toc173347219"/>
      <w:bookmarkStart w:id="26" w:name="_Toc221106712"/>
      <w:r w:rsidRPr="009E30BD">
        <w:rPr>
          <w:rFonts w:ascii="Arial" w:hAnsi="Arial"/>
          <w:sz w:val="22"/>
        </w:rPr>
        <w:t>45</w:t>
      </w:r>
      <w:r w:rsidRPr="009E30BD">
        <w:rPr>
          <w:rFonts w:ascii="Arial" w:hAnsi="Arial"/>
          <w:i/>
          <w:sz w:val="22"/>
        </w:rPr>
        <w:t>bis</w:t>
      </w:r>
      <w:r w:rsidRPr="009E30BD">
        <w:rPr>
          <w:rFonts w:ascii="Arial" w:hAnsi="Arial"/>
          <w:sz w:val="22"/>
        </w:rPr>
        <w:t>.4</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25"/>
      <w:bookmarkEnd w:id="26"/>
    </w:p>
    <w:p w14:paraId="5F42ABF3" w14:textId="6C54996D" w:rsidR="00500AD0" w:rsidRPr="009E30BD" w:rsidRDefault="00500AD0" w:rsidP="00500AD0">
      <w:pPr>
        <w:pStyle w:val="LegSubRule"/>
        <w:keepLines w:val="0"/>
        <w:spacing w:line="480" w:lineRule="auto"/>
        <w:outlineLvl w:val="0"/>
        <w:rPr>
          <w:rFonts w:ascii="Arial" w:hAnsi="Arial" w:cs="Arial"/>
          <w:sz w:val="22"/>
          <w:szCs w:val="22"/>
        </w:rPr>
      </w:pPr>
      <w:bookmarkStart w:id="27" w:name="_Toc173347220"/>
      <w:bookmarkStart w:id="28" w:name="_Toc221106713"/>
      <w:r w:rsidRPr="009E30BD">
        <w:rPr>
          <w:rFonts w:ascii="Arial" w:hAnsi="Arial"/>
          <w:sz w:val="22"/>
        </w:rPr>
        <w:t>45</w:t>
      </w:r>
      <w:r w:rsidRPr="009E30BD">
        <w:rPr>
          <w:rFonts w:ascii="Arial" w:hAnsi="Arial"/>
          <w:i/>
          <w:sz w:val="22"/>
        </w:rPr>
        <w:t>bis</w:t>
      </w:r>
      <w:r w:rsidRPr="009E30BD">
        <w:rPr>
          <w:rFonts w:ascii="Arial" w:hAnsi="Arial"/>
          <w:sz w:val="22"/>
        </w:rPr>
        <w:t>.5</w:t>
      </w:r>
      <w:r>
        <w:rPr>
          <w:rFonts w:ascii="Arial" w:hAnsi="Arial"/>
          <w:sz w:val="22"/>
        </w:rPr>
        <w:t>   </w:t>
      </w:r>
      <w:r w:rsidRPr="009E30BD">
        <w:rPr>
          <w:rFonts w:ascii="Arial" w:hAnsi="Arial"/>
          <w:i/>
          <w:sz w:val="22"/>
        </w:rPr>
        <w:t>Commencement, base et portée de la recherche internationale supplémentaire</w:t>
      </w:r>
      <w:bookmarkEnd w:id="27"/>
      <w:bookmarkEnd w:id="28"/>
    </w:p>
    <w:p w14:paraId="1BCB649E" w14:textId="192EBDB4"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 xml:space="preserve">a) à </w:t>
      </w:r>
      <w:proofErr w:type="gramStart"/>
      <w:r w:rsidRPr="009E30BD">
        <w:rPr>
          <w:rFonts w:ascii="Arial" w:hAnsi="Arial"/>
          <w:sz w:val="22"/>
        </w:rPr>
        <w:t>e)</w:t>
      </w:r>
      <w:r>
        <w:rPr>
          <w:rFonts w:ascii="Arial" w:hAnsi="Arial"/>
          <w:sz w:val="22"/>
        </w:rPr>
        <w:t>  </w:t>
      </w:r>
      <w:r w:rsidRPr="009E30BD">
        <w:rPr>
          <w:rFonts w:ascii="Arial" w:hAnsi="Arial"/>
          <w:sz w:val="22"/>
        </w:rPr>
        <w:t>[</w:t>
      </w:r>
      <w:proofErr w:type="gramEnd"/>
      <w:r w:rsidRPr="009E30BD">
        <w:rPr>
          <w:rFonts w:ascii="Arial" w:hAnsi="Arial"/>
          <w:sz w:val="22"/>
        </w:rPr>
        <w:t>Sans changement]</w:t>
      </w:r>
    </w:p>
    <w:p w14:paraId="64DFC4FB" w14:textId="1C69572F"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f)</w:t>
      </w:r>
      <w:r>
        <w:rPr>
          <w:rFonts w:ascii="Arial" w:hAnsi="Arial"/>
          <w:sz w:val="22"/>
        </w:rPr>
        <w:t>  </w:t>
      </w:r>
      <w:r w:rsidRPr="009E30BD">
        <w:rPr>
          <w:rFonts w:ascii="Arial" w:hAnsi="Arial"/>
          <w:sz w:val="22"/>
        </w:rPr>
        <w:t xml:space="preserve">La recherche internationale supplémentaire doit porter au moins sur les documents indiqués </w:t>
      </w:r>
      <w:r w:rsidRPr="009E30BD">
        <w:rPr>
          <w:rFonts w:ascii="Arial" w:hAnsi="Arial"/>
          <w:color w:val="0000FF"/>
          <w:sz w:val="22"/>
          <w:u w:val="single"/>
        </w:rPr>
        <w:t xml:space="preserve">que l’administration a notifiés au Bureau international </w:t>
      </w:r>
      <w:r w:rsidRPr="009E30BD">
        <w:rPr>
          <w:rFonts w:ascii="Arial" w:hAnsi="Arial"/>
          <w:sz w:val="22"/>
        </w:rPr>
        <w:t xml:space="preserve">à cet effet </w:t>
      </w:r>
      <w:r w:rsidRPr="009E30BD">
        <w:rPr>
          <w:rFonts w:ascii="Arial" w:hAnsi="Arial"/>
          <w:strike/>
          <w:color w:val="C00000"/>
          <w:sz w:val="22"/>
        </w:rPr>
        <w:t>dans l’accord applicable en vertu de l’article </w:t>
      </w:r>
      <w:proofErr w:type="gramStart"/>
      <w:r w:rsidRPr="009E30BD">
        <w:rPr>
          <w:rFonts w:ascii="Arial" w:hAnsi="Arial"/>
          <w:strike/>
          <w:color w:val="C00000"/>
          <w:sz w:val="22"/>
        </w:rPr>
        <w:t>16.3)b</w:t>
      </w:r>
      <w:proofErr w:type="gramEnd"/>
      <w:r w:rsidRPr="009E30BD">
        <w:rPr>
          <w:rFonts w:ascii="Arial" w:hAnsi="Arial"/>
          <w:strike/>
          <w:color w:val="C00000"/>
          <w:sz w:val="22"/>
        </w:rPr>
        <w:t>)</w:t>
      </w:r>
      <w:r w:rsidRPr="009E30BD">
        <w:rPr>
          <w:rFonts w:ascii="Arial" w:hAnsi="Arial"/>
          <w:sz w:val="22"/>
        </w:rPr>
        <w:t>.</w:t>
      </w:r>
    </w:p>
    <w:p w14:paraId="7794CB3D" w14:textId="3A9F358A"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g)</w:t>
      </w:r>
      <w:r>
        <w:rPr>
          <w:rFonts w:ascii="Arial" w:hAnsi="Arial"/>
          <w:sz w:val="22"/>
        </w:rPr>
        <w:t>  </w:t>
      </w:r>
      <w:r w:rsidRPr="009E30BD">
        <w:rPr>
          <w:rFonts w:ascii="Arial" w:hAnsi="Arial"/>
          <w:sz w:val="22"/>
        </w:rPr>
        <w:t>[</w:t>
      </w:r>
      <w:proofErr w:type="gramEnd"/>
      <w:r w:rsidRPr="009E30BD">
        <w:rPr>
          <w:rFonts w:ascii="Arial" w:hAnsi="Arial"/>
          <w:sz w:val="22"/>
        </w:rPr>
        <w:t>Sans changement] Si l’administration indiquée pour la recherche supplémentaire constate que la réalisation de la recherche est totalement exclue en raison d’une limitation ou d’une condition visée à la règle 45</w:t>
      </w:r>
      <w:r w:rsidRPr="009E30BD">
        <w:rPr>
          <w:rFonts w:ascii="Arial" w:hAnsi="Arial"/>
          <w:i/>
          <w:sz w:val="22"/>
        </w:rPr>
        <w:t>bis</w:t>
      </w:r>
      <w:r w:rsidRPr="009E30BD">
        <w:rPr>
          <w:rFonts w:ascii="Arial" w:hAnsi="Arial"/>
          <w:sz w:val="22"/>
        </w:rPr>
        <w:t>.</w:t>
      </w:r>
      <w:proofErr w:type="gramStart"/>
      <w:r w:rsidRPr="009E30BD">
        <w:rPr>
          <w:rFonts w:ascii="Arial" w:hAnsi="Arial"/>
          <w:sz w:val="22"/>
        </w:rPr>
        <w:t>9.a</w:t>
      </w:r>
      <w:proofErr w:type="gramEnd"/>
      <w:r w:rsidRPr="009E30BD">
        <w:rPr>
          <w:rFonts w:ascii="Arial" w:hAnsi="Arial"/>
          <w:sz w:val="22"/>
        </w:rPr>
        <w:t>), autre qu’une limitation prévue à l’article 17.2), applicable en vertu de la règle 45</w:t>
      </w:r>
      <w:r w:rsidRPr="009E30BD">
        <w:rPr>
          <w:rFonts w:ascii="Arial" w:hAnsi="Arial"/>
          <w:i/>
          <w:sz w:val="22"/>
        </w:rPr>
        <w:t>bis</w:t>
      </w:r>
      <w:r w:rsidRPr="009E30BD">
        <w:rPr>
          <w:rFonts w:ascii="Arial" w:hAnsi="Arial"/>
          <w:sz w:val="22"/>
        </w:rPr>
        <w:t>.5.c), la demande de recherche supplémentaire est réputée n’avoir pas été présentée et l’administration le déclare et en informe à bref délai le déposant et le Bureau international.</w:t>
      </w:r>
    </w:p>
    <w:p w14:paraId="2245DF3E" w14:textId="794B8819"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h)</w:t>
      </w:r>
      <w:r>
        <w:rPr>
          <w:rFonts w:ascii="Arial" w:hAnsi="Arial"/>
          <w:sz w:val="22"/>
        </w:rPr>
        <w:t>  </w:t>
      </w:r>
      <w:r w:rsidRPr="009E30BD">
        <w:rPr>
          <w:rFonts w:ascii="Arial" w:hAnsi="Arial"/>
          <w:sz w:val="22"/>
        </w:rPr>
        <w:t>[</w:t>
      </w:r>
      <w:proofErr w:type="gramEnd"/>
      <w:r w:rsidRPr="009E30BD">
        <w:rPr>
          <w:rFonts w:ascii="Arial" w:hAnsi="Arial"/>
          <w:sz w:val="22"/>
        </w:rPr>
        <w:t>Sans changement]</w:t>
      </w:r>
    </w:p>
    <w:p w14:paraId="6D921F91" w14:textId="64B664BF" w:rsidR="00500AD0" w:rsidRPr="009E30BD" w:rsidRDefault="00500AD0" w:rsidP="00500AD0">
      <w:pPr>
        <w:pStyle w:val="LegSubRule"/>
        <w:keepLines w:val="0"/>
        <w:spacing w:line="480" w:lineRule="auto"/>
        <w:outlineLvl w:val="0"/>
        <w:rPr>
          <w:rFonts w:ascii="Arial" w:hAnsi="Arial" w:cs="Arial"/>
          <w:sz w:val="22"/>
          <w:szCs w:val="22"/>
        </w:rPr>
      </w:pPr>
      <w:bookmarkStart w:id="29" w:name="_Toc173347221"/>
      <w:bookmarkStart w:id="30" w:name="_Toc221106714"/>
      <w:r w:rsidRPr="009E30BD">
        <w:rPr>
          <w:rFonts w:ascii="Arial" w:hAnsi="Arial"/>
          <w:sz w:val="22"/>
        </w:rPr>
        <w:t>45</w:t>
      </w:r>
      <w:r w:rsidRPr="009E30BD">
        <w:rPr>
          <w:rFonts w:ascii="Arial" w:hAnsi="Arial"/>
          <w:i/>
          <w:sz w:val="22"/>
        </w:rPr>
        <w:t>bis</w:t>
      </w:r>
      <w:r w:rsidRPr="009E30BD">
        <w:rPr>
          <w:rFonts w:ascii="Arial" w:hAnsi="Arial"/>
          <w:sz w:val="22"/>
        </w:rPr>
        <w:t>.6 à 45</w:t>
      </w:r>
      <w:r w:rsidRPr="009E30BD">
        <w:rPr>
          <w:rFonts w:ascii="Arial" w:hAnsi="Arial"/>
          <w:i/>
          <w:sz w:val="22"/>
        </w:rPr>
        <w:t>bis</w:t>
      </w:r>
      <w:r w:rsidRPr="009E30BD">
        <w:rPr>
          <w:rFonts w:ascii="Arial" w:hAnsi="Arial"/>
          <w:sz w:val="22"/>
        </w:rPr>
        <w:t>.8</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29"/>
      <w:bookmarkEnd w:id="30"/>
    </w:p>
    <w:p w14:paraId="19D1F9E9" w14:textId="64C98365" w:rsidR="00500AD0" w:rsidRPr="009E30BD" w:rsidRDefault="00500AD0" w:rsidP="00500AD0">
      <w:pPr>
        <w:pStyle w:val="LegSubRule"/>
        <w:keepLines w:val="0"/>
        <w:tabs>
          <w:tab w:val="clear" w:pos="510"/>
        </w:tabs>
        <w:spacing w:line="480" w:lineRule="auto"/>
        <w:ind w:left="851" w:hanging="851"/>
        <w:outlineLvl w:val="0"/>
        <w:rPr>
          <w:rFonts w:ascii="Arial" w:hAnsi="Arial" w:cs="Arial"/>
          <w:sz w:val="22"/>
          <w:szCs w:val="22"/>
        </w:rPr>
      </w:pPr>
      <w:bookmarkStart w:id="31" w:name="_Toc173347222"/>
      <w:bookmarkStart w:id="32" w:name="_Toc221106715"/>
      <w:r w:rsidRPr="009E30BD">
        <w:rPr>
          <w:rFonts w:ascii="Arial" w:hAnsi="Arial"/>
          <w:sz w:val="22"/>
        </w:rPr>
        <w:t>45</w:t>
      </w:r>
      <w:r w:rsidRPr="009E30BD">
        <w:rPr>
          <w:rFonts w:ascii="Arial" w:hAnsi="Arial"/>
          <w:i/>
          <w:sz w:val="22"/>
        </w:rPr>
        <w:t>bis</w:t>
      </w:r>
      <w:r w:rsidRPr="009E30BD">
        <w:rPr>
          <w:rFonts w:ascii="Arial" w:hAnsi="Arial"/>
          <w:sz w:val="22"/>
        </w:rPr>
        <w:t>.9</w:t>
      </w:r>
      <w:r>
        <w:rPr>
          <w:rFonts w:ascii="Arial" w:hAnsi="Arial"/>
          <w:sz w:val="22"/>
        </w:rPr>
        <w:t>   </w:t>
      </w:r>
      <w:r w:rsidRPr="009E30BD">
        <w:rPr>
          <w:rFonts w:ascii="Arial" w:hAnsi="Arial"/>
          <w:i/>
          <w:sz w:val="22"/>
        </w:rPr>
        <w:t>Administrations chargées de la recherche internationale compétentes pour effectuer une recherche internationale supplémentaire</w:t>
      </w:r>
      <w:bookmarkEnd w:id="31"/>
      <w:bookmarkEnd w:id="32"/>
    </w:p>
    <w:p w14:paraId="276D196B" w14:textId="1C094E09" w:rsidR="00500AD0" w:rsidRPr="009E30BD" w:rsidRDefault="00500AD0" w:rsidP="00500AD0">
      <w:pPr>
        <w:pStyle w:val="Lega"/>
        <w:tabs>
          <w:tab w:val="clear" w:pos="454"/>
          <w:tab w:val="left" w:pos="567"/>
        </w:tabs>
        <w:spacing w:line="480" w:lineRule="auto"/>
        <w:rPr>
          <w:rFonts w:ascii="Arial" w:hAnsi="Arial"/>
          <w:sz w:val="22"/>
        </w:rPr>
      </w:pPr>
      <w:r w:rsidRPr="009E30BD">
        <w:rPr>
          <w:rFonts w:ascii="Arial" w:hAnsi="Arial"/>
          <w:sz w:val="22"/>
        </w:rPr>
        <w:tab/>
        <w:t>a)</w:t>
      </w:r>
      <w:r>
        <w:rPr>
          <w:rFonts w:ascii="Arial" w:hAnsi="Arial"/>
          <w:sz w:val="22"/>
        </w:rPr>
        <w:t>  </w:t>
      </w:r>
      <w:r w:rsidRPr="009E30BD">
        <w:rPr>
          <w:rFonts w:ascii="Arial" w:hAnsi="Arial"/>
          <w:sz w:val="22"/>
        </w:rPr>
        <w:t xml:space="preserve">Une administration chargée de la recherche internationale est compétente pour effectuer des recherches internationales supplémentaires si elle a </w:t>
      </w:r>
      <w:r w:rsidRPr="009E30BD">
        <w:rPr>
          <w:rFonts w:ascii="Arial" w:hAnsi="Arial"/>
          <w:color w:val="0000FF"/>
          <w:sz w:val="22"/>
          <w:u w:val="single"/>
        </w:rPr>
        <w:t>notifié au Bureau international</w:t>
      </w:r>
      <w:r w:rsidRPr="009E30BD">
        <w:rPr>
          <w:rFonts w:ascii="Arial" w:hAnsi="Arial"/>
          <w:sz w:val="22"/>
        </w:rPr>
        <w:t xml:space="preserve"> qu’elle était disposée à le faire </w:t>
      </w:r>
      <w:proofErr w:type="spellStart"/>
      <w:r w:rsidRPr="009E30BD">
        <w:rPr>
          <w:rFonts w:ascii="Arial" w:hAnsi="Arial"/>
          <w:strike/>
          <w:color w:val="C00000"/>
          <w:sz w:val="22"/>
        </w:rPr>
        <w:t>indiqué</w:t>
      </w:r>
      <w:proofErr w:type="spellEnd"/>
      <w:r w:rsidRPr="009E30BD">
        <w:rPr>
          <w:rFonts w:ascii="Arial" w:hAnsi="Arial"/>
          <w:strike/>
          <w:color w:val="C00000"/>
          <w:sz w:val="22"/>
        </w:rPr>
        <w:t xml:space="preserve"> </w:t>
      </w:r>
      <w:r w:rsidRPr="009E30BD">
        <w:rPr>
          <w:rFonts w:ascii="Arial" w:hAnsi="Arial"/>
          <w:color w:val="0000FF"/>
          <w:sz w:val="22"/>
          <w:u w:val="single"/>
        </w:rPr>
        <w:t>selon la procédure indiquée</w:t>
      </w:r>
      <w:r w:rsidRPr="009E30BD">
        <w:rPr>
          <w:rFonts w:ascii="Arial" w:hAnsi="Arial"/>
          <w:sz w:val="22"/>
        </w:rPr>
        <w:t xml:space="preserve"> dans l’accord applicable en </w:t>
      </w:r>
      <w:r w:rsidRPr="009E30BD">
        <w:rPr>
          <w:rFonts w:ascii="Arial" w:hAnsi="Arial"/>
          <w:sz w:val="22"/>
        </w:rPr>
        <w:lastRenderedPageBreak/>
        <w:t xml:space="preserve">vertu de l’article 16.3)b), sous réserve de toutes limitations et conditions énoncées dans </w:t>
      </w:r>
      <w:r w:rsidRPr="009E30BD">
        <w:rPr>
          <w:rFonts w:ascii="Arial" w:hAnsi="Arial"/>
          <w:strike/>
          <w:color w:val="C00000"/>
          <w:sz w:val="22"/>
        </w:rPr>
        <w:t xml:space="preserve">cet accord </w:t>
      </w:r>
      <w:r w:rsidRPr="009E30BD">
        <w:rPr>
          <w:rFonts w:ascii="Arial" w:hAnsi="Arial"/>
          <w:color w:val="0000FF"/>
          <w:sz w:val="22"/>
          <w:u w:val="single"/>
        </w:rPr>
        <w:t>cette notification, à moins qu’une notification de l’administration indiquant qu’elle n’était plus disposée à effectuer des recherches internationales supplémentaires n’ait pris effet</w:t>
      </w:r>
      <w:r w:rsidRPr="009E30BD">
        <w:rPr>
          <w:rFonts w:ascii="Arial" w:hAnsi="Arial"/>
          <w:sz w:val="22"/>
        </w:rPr>
        <w:t>.</w:t>
      </w:r>
    </w:p>
    <w:p w14:paraId="1F74D313" w14:textId="6EBCB285"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b)</w:t>
      </w:r>
      <w:r>
        <w:rPr>
          <w:rFonts w:ascii="Arial" w:hAnsi="Arial"/>
          <w:sz w:val="22"/>
        </w:rPr>
        <w:t>  </w:t>
      </w:r>
      <w:r w:rsidRPr="009E30BD">
        <w:rPr>
          <w:rFonts w:ascii="Arial" w:hAnsi="Arial"/>
          <w:sz w:val="22"/>
        </w:rPr>
        <w:t>[</w:t>
      </w:r>
      <w:proofErr w:type="gramEnd"/>
      <w:r w:rsidRPr="009E30BD">
        <w:rPr>
          <w:rFonts w:ascii="Arial" w:hAnsi="Arial"/>
          <w:sz w:val="22"/>
        </w:rPr>
        <w:t>Sans changement] L’administration chargée de la recherche internationale effectuant la recherche internationale à l’égard d’une demande internationale en vertu de l’article 16.1) n’est pas compétente pour effectuer une recherche internationale supplémentaire à l’égard de cette demande.</w:t>
      </w:r>
    </w:p>
    <w:p w14:paraId="5FD23207" w14:textId="1D656963"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c)</w:t>
      </w:r>
      <w:r>
        <w:rPr>
          <w:rFonts w:ascii="Arial" w:hAnsi="Arial"/>
          <w:sz w:val="22"/>
        </w:rPr>
        <w:t>  </w:t>
      </w:r>
      <w:r w:rsidRPr="009E30BD">
        <w:rPr>
          <w:rFonts w:ascii="Arial" w:hAnsi="Arial"/>
          <w:sz w:val="22"/>
        </w:rPr>
        <w:t>[Sans changement] Les limitations visées à l’alinéa a) peuvent, par exemple, comprendre des limitations relatives à l’objet à l’égard duquel les recherches internationales supplémentaires seront effectuées, autres que les limitations prévues à l’article 17.2) applicables en vertu de la règle 45</w:t>
      </w:r>
      <w:r w:rsidRPr="009E30BD">
        <w:rPr>
          <w:rFonts w:ascii="Arial" w:hAnsi="Arial"/>
          <w:i/>
          <w:sz w:val="22"/>
        </w:rPr>
        <w:t>bis</w:t>
      </w:r>
      <w:r w:rsidRPr="009E30BD">
        <w:rPr>
          <w:rFonts w:ascii="Arial" w:hAnsi="Arial"/>
          <w:sz w:val="22"/>
        </w:rPr>
        <w:t>.5.c), des limitations quant au nombre total de recherches internationales supplémentaires qui seront effectuées pendant une période déterminée, ainsi que des limitations dont la finalité est de limiter la portée des recherches internationales supplémentaires à un certain nombre de revendications au</w:t>
      </w:r>
      <w:r>
        <w:rPr>
          <w:rFonts w:ascii="Arial" w:hAnsi="Arial"/>
          <w:sz w:val="22"/>
        </w:rPr>
        <w:noBreakHyphen/>
      </w:r>
      <w:r w:rsidRPr="009E30BD">
        <w:rPr>
          <w:rFonts w:ascii="Arial" w:hAnsi="Arial"/>
          <w:sz w:val="22"/>
        </w:rPr>
        <w:t>delà duquel elles ne seront pas effectuées.</w:t>
      </w:r>
    </w:p>
    <w:p w14:paraId="1DD6243E" w14:textId="5688C944" w:rsidR="00500AD0" w:rsidRPr="009E30BD" w:rsidRDefault="00500AD0" w:rsidP="00500AD0">
      <w:pPr>
        <w:pStyle w:val="LegTitle"/>
      </w:pPr>
      <w:bookmarkStart w:id="33" w:name="_Toc173347223"/>
      <w:bookmarkStart w:id="34" w:name="_Toc221106716"/>
      <w:r w:rsidRPr="009E30BD">
        <w:lastRenderedPageBreak/>
        <w:t xml:space="preserve">Règle 71 </w:t>
      </w:r>
      <w:r w:rsidRPr="00500AD0">
        <w:rPr>
          <w:vanish/>
        </w:rPr>
        <w:t>–</w:t>
      </w:r>
      <w:r w:rsidRPr="009E30BD">
        <w:br/>
        <w:t xml:space="preserve">Transmission du rapport d’examen préliminaire international </w:t>
      </w:r>
      <w:r w:rsidRPr="009E30BD">
        <w:br/>
        <w:t>et de documents connexes</w:t>
      </w:r>
      <w:bookmarkEnd w:id="33"/>
      <w:bookmarkEnd w:id="34"/>
    </w:p>
    <w:p w14:paraId="3B390F01" w14:textId="27A75E0E" w:rsidR="00500AD0" w:rsidRPr="009E30BD" w:rsidRDefault="00500AD0" w:rsidP="00500AD0">
      <w:pPr>
        <w:pStyle w:val="LegSubRule"/>
        <w:keepLines w:val="0"/>
        <w:spacing w:line="480" w:lineRule="auto"/>
        <w:outlineLvl w:val="0"/>
        <w:rPr>
          <w:rFonts w:ascii="Arial" w:hAnsi="Arial" w:cs="Arial"/>
          <w:sz w:val="22"/>
          <w:szCs w:val="22"/>
        </w:rPr>
      </w:pPr>
      <w:bookmarkStart w:id="35" w:name="_Toc173347224"/>
      <w:bookmarkStart w:id="36" w:name="_Toc221106717"/>
      <w:r w:rsidRPr="009E30BD">
        <w:rPr>
          <w:rFonts w:ascii="Arial" w:hAnsi="Arial"/>
          <w:sz w:val="22"/>
        </w:rPr>
        <w:t>71.1</w:t>
      </w:r>
      <w:proofErr w:type="gramStart"/>
      <w:r>
        <w:rPr>
          <w:rFonts w:ascii="Arial" w:hAnsi="Arial"/>
          <w:sz w:val="22"/>
        </w:rPr>
        <w:t>   </w:t>
      </w:r>
      <w:r w:rsidRPr="009E30BD">
        <w:rPr>
          <w:rFonts w:ascii="Arial" w:hAnsi="Arial"/>
          <w:i/>
          <w:sz w:val="22"/>
        </w:rPr>
        <w:t>[</w:t>
      </w:r>
      <w:proofErr w:type="gramEnd"/>
      <w:r w:rsidRPr="009E30BD">
        <w:rPr>
          <w:rFonts w:ascii="Arial" w:hAnsi="Arial"/>
          <w:i/>
          <w:sz w:val="22"/>
        </w:rPr>
        <w:t>Sans changement]</w:t>
      </w:r>
      <w:bookmarkEnd w:id="35"/>
      <w:bookmarkEnd w:id="36"/>
    </w:p>
    <w:p w14:paraId="170160D9" w14:textId="16AE7D65" w:rsidR="00500AD0" w:rsidRPr="009E30BD" w:rsidRDefault="00500AD0" w:rsidP="00500AD0">
      <w:pPr>
        <w:pStyle w:val="LegSubRule"/>
        <w:spacing w:line="480" w:lineRule="auto"/>
        <w:outlineLvl w:val="0"/>
        <w:rPr>
          <w:rFonts w:ascii="Arial" w:hAnsi="Arial" w:cs="Arial"/>
          <w:sz w:val="22"/>
          <w:szCs w:val="22"/>
        </w:rPr>
      </w:pPr>
      <w:bookmarkStart w:id="37" w:name="_Toc173347225"/>
      <w:bookmarkStart w:id="38" w:name="_Toc221106718"/>
      <w:r w:rsidRPr="009E30BD">
        <w:rPr>
          <w:rFonts w:ascii="Arial" w:hAnsi="Arial"/>
          <w:sz w:val="22"/>
        </w:rPr>
        <w:t>71.2</w:t>
      </w:r>
      <w:r>
        <w:rPr>
          <w:rFonts w:ascii="Arial" w:hAnsi="Arial"/>
          <w:sz w:val="22"/>
        </w:rPr>
        <w:t>   </w:t>
      </w:r>
      <w:r w:rsidRPr="009E30BD">
        <w:rPr>
          <w:rFonts w:ascii="Arial" w:hAnsi="Arial"/>
          <w:i/>
          <w:sz w:val="22"/>
        </w:rPr>
        <w:t>Copies de documents cités</w:t>
      </w:r>
      <w:bookmarkEnd w:id="37"/>
      <w:bookmarkEnd w:id="38"/>
    </w:p>
    <w:p w14:paraId="2AED2340" w14:textId="3369A2D2"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a)</w:t>
      </w:r>
      <w:r>
        <w:rPr>
          <w:rFonts w:ascii="Arial" w:hAnsi="Arial"/>
          <w:sz w:val="22"/>
        </w:rPr>
        <w:t>  </w:t>
      </w:r>
      <w:r w:rsidRPr="009E30BD">
        <w:rPr>
          <w:rFonts w:ascii="Arial" w:hAnsi="Arial"/>
          <w:sz w:val="22"/>
        </w:rPr>
        <w:t>[</w:t>
      </w:r>
      <w:proofErr w:type="gramEnd"/>
      <w:r w:rsidRPr="009E30BD">
        <w:rPr>
          <w:rFonts w:ascii="Arial" w:hAnsi="Arial"/>
          <w:sz w:val="22"/>
        </w:rPr>
        <w:t>Sans changement] La requête visée à l’article 36.4) peut être formée en tout temps pendant sept années à compter de la date du dépôt international de la demande internationale à laquelle le rapport international a trait.</w:t>
      </w:r>
    </w:p>
    <w:p w14:paraId="666E0D7D" w14:textId="0CFAA600"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t>b)</w:t>
      </w:r>
      <w:r>
        <w:rPr>
          <w:rFonts w:ascii="Arial" w:hAnsi="Arial"/>
          <w:sz w:val="22"/>
        </w:rPr>
        <w:t>  </w:t>
      </w:r>
      <w:r w:rsidRPr="009E30BD">
        <w:rPr>
          <w:rFonts w:ascii="Arial" w:hAnsi="Arial"/>
          <w:sz w:val="22"/>
        </w:rPr>
        <w:t xml:space="preserve">L’administration chargée de l’examen préliminaire international peut exiger du déposant ou de l’office élu qui lui a adressé la requête le paiement du coût de la préparation et de l’expédition des copies.  Le montant de ce coût sera </w:t>
      </w:r>
      <w:r w:rsidRPr="009E30BD">
        <w:rPr>
          <w:rFonts w:ascii="Arial" w:hAnsi="Arial"/>
          <w:strike/>
          <w:color w:val="C00000"/>
          <w:sz w:val="22"/>
        </w:rPr>
        <w:t>établi</w:t>
      </w:r>
      <w:r w:rsidRPr="009E30BD">
        <w:rPr>
          <w:rFonts w:ascii="Arial" w:hAnsi="Arial"/>
          <w:color w:val="C00000"/>
          <w:sz w:val="22"/>
        </w:rPr>
        <w:t xml:space="preserve"> </w:t>
      </w:r>
      <w:proofErr w:type="gramStart"/>
      <w:r w:rsidRPr="009E30BD">
        <w:rPr>
          <w:rFonts w:ascii="Arial" w:hAnsi="Arial"/>
          <w:color w:val="0000FF"/>
          <w:sz w:val="22"/>
          <w:u w:val="single"/>
        </w:rPr>
        <w:t>notifié</w:t>
      </w:r>
      <w:proofErr w:type="gramEnd"/>
      <w:r w:rsidRPr="009E30BD">
        <w:rPr>
          <w:rFonts w:ascii="Arial" w:hAnsi="Arial"/>
          <w:color w:val="0000FF"/>
          <w:sz w:val="22"/>
          <w:u w:val="single"/>
        </w:rPr>
        <w:t xml:space="preserve"> au Bureau international selon la procédure prévue</w:t>
      </w:r>
      <w:r w:rsidRPr="009E30BD">
        <w:rPr>
          <w:rFonts w:ascii="Arial" w:hAnsi="Arial"/>
          <w:color w:val="0070C0"/>
          <w:sz w:val="22"/>
        </w:rPr>
        <w:t xml:space="preserve"> </w:t>
      </w:r>
      <w:r w:rsidRPr="009E30BD">
        <w:rPr>
          <w:rFonts w:ascii="Arial" w:hAnsi="Arial"/>
          <w:sz w:val="22"/>
        </w:rPr>
        <w:t>dans les accords visés à l’article 32.2), conclus entre les administrations chargées de l’examen préliminaire international et le Bureau international.</w:t>
      </w:r>
    </w:p>
    <w:p w14:paraId="270859F1" w14:textId="67085924"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c)</w:t>
      </w:r>
      <w:r>
        <w:rPr>
          <w:rFonts w:ascii="Arial" w:hAnsi="Arial"/>
          <w:sz w:val="22"/>
        </w:rPr>
        <w:t>  </w:t>
      </w:r>
      <w:r w:rsidRPr="009E30BD">
        <w:rPr>
          <w:rFonts w:ascii="Arial" w:hAnsi="Arial"/>
          <w:sz w:val="22"/>
        </w:rPr>
        <w:t>[</w:t>
      </w:r>
      <w:proofErr w:type="gramEnd"/>
      <w:r w:rsidRPr="009E30BD">
        <w:rPr>
          <w:rFonts w:ascii="Arial" w:hAnsi="Arial"/>
          <w:sz w:val="22"/>
        </w:rPr>
        <w:t>Reste supprimé]</w:t>
      </w:r>
    </w:p>
    <w:p w14:paraId="066F2AC0" w14:textId="2A4079C6" w:rsidR="00500AD0" w:rsidRPr="009E30BD" w:rsidRDefault="00500AD0" w:rsidP="00500AD0">
      <w:pPr>
        <w:pStyle w:val="Lega"/>
        <w:tabs>
          <w:tab w:val="clear" w:pos="454"/>
          <w:tab w:val="left" w:pos="567"/>
        </w:tabs>
        <w:spacing w:line="480" w:lineRule="auto"/>
        <w:rPr>
          <w:rFonts w:ascii="Arial" w:hAnsi="Arial" w:cs="Arial"/>
          <w:sz w:val="22"/>
          <w:szCs w:val="22"/>
        </w:rPr>
      </w:pPr>
      <w:r w:rsidRPr="009E30BD">
        <w:rPr>
          <w:rFonts w:ascii="Arial" w:hAnsi="Arial"/>
          <w:sz w:val="22"/>
        </w:rPr>
        <w:tab/>
      </w:r>
      <w:proofErr w:type="gramStart"/>
      <w:r w:rsidRPr="009E30BD">
        <w:rPr>
          <w:rFonts w:ascii="Arial" w:hAnsi="Arial"/>
          <w:sz w:val="22"/>
        </w:rPr>
        <w:t>d)</w:t>
      </w:r>
      <w:r>
        <w:rPr>
          <w:rFonts w:ascii="Arial" w:hAnsi="Arial"/>
          <w:sz w:val="22"/>
        </w:rPr>
        <w:t>  </w:t>
      </w:r>
      <w:r w:rsidRPr="009E30BD">
        <w:rPr>
          <w:rFonts w:ascii="Arial" w:hAnsi="Arial"/>
          <w:sz w:val="22"/>
        </w:rPr>
        <w:t>[</w:t>
      </w:r>
      <w:proofErr w:type="gramEnd"/>
      <w:r w:rsidRPr="009E30BD">
        <w:rPr>
          <w:rFonts w:ascii="Arial" w:hAnsi="Arial"/>
          <w:sz w:val="22"/>
        </w:rPr>
        <w:t>Sans changement] Toute administration chargée de l’examen préliminaire international peut confier la tâche visée aux alinéas a) et b) à un autre organisme qui sera responsable devant elle.</w:t>
      </w:r>
    </w:p>
    <w:p w14:paraId="125AA0C6" w14:textId="26FD1C4D" w:rsidR="000F5E56" w:rsidRPr="00AE4080" w:rsidRDefault="00500AD0" w:rsidP="00500AD0">
      <w:pPr>
        <w:pStyle w:val="Endofdocument-Annex"/>
      </w:pPr>
      <w:r w:rsidRPr="009E30BD">
        <w:t>[Fin de l’annexe et du document]</w:t>
      </w:r>
    </w:p>
    <w:sectPr w:rsidR="000F5E56" w:rsidRPr="00AE4080" w:rsidSect="00500AD0">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F086" w14:textId="77777777" w:rsidR="00F032C2" w:rsidRDefault="00F032C2">
      <w:r>
        <w:separator/>
      </w:r>
    </w:p>
  </w:endnote>
  <w:endnote w:type="continuationSeparator" w:id="0">
    <w:p w14:paraId="00B09342" w14:textId="77777777" w:rsidR="00F032C2" w:rsidRPr="009D30E6" w:rsidRDefault="00F032C2" w:rsidP="00D45252">
      <w:pPr>
        <w:rPr>
          <w:sz w:val="17"/>
          <w:szCs w:val="17"/>
        </w:rPr>
      </w:pPr>
      <w:r w:rsidRPr="009D30E6">
        <w:rPr>
          <w:sz w:val="17"/>
          <w:szCs w:val="17"/>
        </w:rPr>
        <w:separator/>
      </w:r>
    </w:p>
    <w:p w14:paraId="110DEE92" w14:textId="77777777" w:rsidR="00F032C2" w:rsidRPr="009D30E6" w:rsidRDefault="00F032C2" w:rsidP="00D45252">
      <w:pPr>
        <w:spacing w:after="60"/>
        <w:rPr>
          <w:sz w:val="17"/>
          <w:szCs w:val="17"/>
        </w:rPr>
      </w:pPr>
      <w:r w:rsidRPr="009D30E6">
        <w:rPr>
          <w:sz w:val="17"/>
          <w:szCs w:val="17"/>
        </w:rPr>
        <w:t>[Suite de la note de la page précédente]</w:t>
      </w:r>
    </w:p>
  </w:endnote>
  <w:endnote w:type="continuationNotice" w:id="1">
    <w:p w14:paraId="58E954A2" w14:textId="77777777" w:rsidR="00F032C2" w:rsidRPr="009D30E6" w:rsidRDefault="00F032C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47F" w14:textId="1FFAAB90"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50A5" w14:textId="6C1C97DB"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531" w14:textId="6F92C1AA"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39EA" w14:textId="77777777" w:rsidR="00F032C2" w:rsidRDefault="00F032C2">
      <w:r>
        <w:separator/>
      </w:r>
    </w:p>
  </w:footnote>
  <w:footnote w:type="continuationSeparator" w:id="0">
    <w:p w14:paraId="23074733" w14:textId="77777777" w:rsidR="00F032C2" w:rsidRDefault="00F032C2" w:rsidP="007461F1">
      <w:r>
        <w:separator/>
      </w:r>
    </w:p>
    <w:p w14:paraId="69432AB8" w14:textId="77777777" w:rsidR="00F032C2" w:rsidRPr="009D30E6" w:rsidRDefault="00F032C2" w:rsidP="007461F1">
      <w:pPr>
        <w:spacing w:after="60"/>
        <w:rPr>
          <w:sz w:val="17"/>
          <w:szCs w:val="17"/>
        </w:rPr>
      </w:pPr>
      <w:r w:rsidRPr="009D30E6">
        <w:rPr>
          <w:sz w:val="17"/>
          <w:szCs w:val="17"/>
        </w:rPr>
        <w:t>[Suite de la note de la page précédente]</w:t>
      </w:r>
    </w:p>
  </w:footnote>
  <w:footnote w:type="continuationNotice" w:id="1">
    <w:p w14:paraId="0D766067" w14:textId="77777777" w:rsidR="00F032C2" w:rsidRPr="009D30E6" w:rsidRDefault="00F032C2" w:rsidP="007461F1">
      <w:pPr>
        <w:spacing w:before="60"/>
        <w:jc w:val="right"/>
        <w:rPr>
          <w:sz w:val="17"/>
          <w:szCs w:val="17"/>
        </w:rPr>
      </w:pPr>
      <w:r w:rsidRPr="009D30E6">
        <w:rPr>
          <w:sz w:val="17"/>
          <w:szCs w:val="17"/>
        </w:rPr>
        <w:t>[Suite de la note page suivante]</w:t>
      </w:r>
    </w:p>
  </w:footnote>
  <w:footnote w:id="2">
    <w:p w14:paraId="27542BA9" w14:textId="1386341A" w:rsidR="00500AD0" w:rsidRDefault="00500AD0" w:rsidP="00500AD0">
      <w:pPr>
        <w:pStyle w:val="FootnoteText"/>
        <w:tabs>
          <w:tab w:val="left" w:pos="567"/>
        </w:tabs>
      </w:pPr>
      <w:r>
        <w:rPr>
          <w:rStyle w:val="FootnoteReference"/>
        </w:rPr>
        <w:footnoteRef/>
      </w:r>
      <w:r>
        <w:t xml:space="preserve"> </w:t>
      </w:r>
      <w: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CF1" w14:textId="5642C64C" w:rsidR="00F16975" w:rsidRPr="00B45C15" w:rsidRDefault="00AE4080" w:rsidP="00477D6B">
    <w:pPr>
      <w:jc w:val="right"/>
      <w:rPr>
        <w:caps/>
      </w:rPr>
    </w:pPr>
    <w:bookmarkStart w:id="5" w:name="Code2"/>
    <w:bookmarkEnd w:id="5"/>
    <w:r>
      <w:rPr>
        <w:caps/>
      </w:rPr>
      <w:t>PCT/CTC/33/29</w:t>
    </w:r>
  </w:p>
  <w:p w14:paraId="7B6A9A21" w14:textId="77777777" w:rsidR="00574036" w:rsidRDefault="00F16975" w:rsidP="0068189D">
    <w:pPr>
      <w:spacing w:after="480"/>
      <w:jc w:val="right"/>
    </w:pPr>
    <w:proofErr w:type="gramStart"/>
    <w:r>
      <w:t>page</w:t>
    </w:r>
    <w:proofErr w:type="gramEnd"/>
    <w:r w:rsidR="0068189D">
      <w:t> </w:t>
    </w:r>
    <w:r>
      <w:fldChar w:fldCharType="begin"/>
    </w:r>
    <w:r>
      <w:instrText xml:space="preserve"> PAGE  \* MERGEFORMAT </w:instrText>
    </w:r>
    <w:r>
      <w:fldChar w:fldCharType="separate"/>
    </w:r>
    <w:r w:rsidR="00B45C1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C497" w14:textId="77777777" w:rsidR="00500AD0" w:rsidRPr="003155C7" w:rsidRDefault="00500AD0" w:rsidP="00477D6B">
    <w:pPr>
      <w:jc w:val="right"/>
      <w:rPr>
        <w:caps/>
      </w:rPr>
    </w:pPr>
    <w:r>
      <w:rPr>
        <w:caps/>
      </w:rPr>
      <w:t>PCT/CTC/33/29</w:t>
    </w:r>
  </w:p>
  <w:p w14:paraId="3B51B8A9" w14:textId="77777777" w:rsidR="00500AD0" w:rsidRPr="005E7026" w:rsidRDefault="00500AD0" w:rsidP="00500AD0">
    <w:pPr>
      <w:spacing w:after="480"/>
      <w:jc w:val="right"/>
    </w:pPr>
    <w:r>
      <w:t>Annexe, page </w:t>
    </w:r>
    <w:r>
      <w:fldChar w:fldCharType="begin"/>
    </w:r>
    <w:r w:rsidRPr="003155C7">
      <w:instrText xml:space="preserve"> PAGE  \* MERGEFORMAT </w:instrText>
    </w:r>
    <w:r>
      <w:fldChar w:fldCharType="separate"/>
    </w:r>
    <w:r w:rsidRPr="003155C7">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600B" w14:textId="77777777" w:rsidR="00500AD0" w:rsidRDefault="00500AD0" w:rsidP="003155C7">
    <w:pPr>
      <w:pStyle w:val="Header"/>
      <w:jc w:val="right"/>
    </w:pPr>
    <w:r>
      <w:t>PCT/CTC/33/29</w:t>
    </w:r>
  </w:p>
  <w:p w14:paraId="3C1D7018" w14:textId="77777777" w:rsidR="00500AD0" w:rsidRDefault="00500AD0" w:rsidP="00500AD0">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80"/>
    <w:rsid w:val="00011B7D"/>
    <w:rsid w:val="00075432"/>
    <w:rsid w:val="0009458A"/>
    <w:rsid w:val="000F5E56"/>
    <w:rsid w:val="001362EE"/>
    <w:rsid w:val="001832A6"/>
    <w:rsid w:val="00195C6E"/>
    <w:rsid w:val="001B266A"/>
    <w:rsid w:val="001B488E"/>
    <w:rsid w:val="001C6508"/>
    <w:rsid w:val="001D3D56"/>
    <w:rsid w:val="001E0D80"/>
    <w:rsid w:val="00240654"/>
    <w:rsid w:val="002634C4"/>
    <w:rsid w:val="002956DE"/>
    <w:rsid w:val="002E4D1A"/>
    <w:rsid w:val="002F16BC"/>
    <w:rsid w:val="002F4E68"/>
    <w:rsid w:val="00302666"/>
    <w:rsid w:val="00322C0B"/>
    <w:rsid w:val="00381798"/>
    <w:rsid w:val="003845C1"/>
    <w:rsid w:val="003A67A3"/>
    <w:rsid w:val="004008A2"/>
    <w:rsid w:val="004025DF"/>
    <w:rsid w:val="0040540C"/>
    <w:rsid w:val="004170DE"/>
    <w:rsid w:val="00423E3E"/>
    <w:rsid w:val="00427AF4"/>
    <w:rsid w:val="004647DA"/>
    <w:rsid w:val="00477D6B"/>
    <w:rsid w:val="004D6471"/>
    <w:rsid w:val="00500AD0"/>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8269D"/>
    <w:rsid w:val="006B0DB5"/>
    <w:rsid w:val="006D3279"/>
    <w:rsid w:val="007461F1"/>
    <w:rsid w:val="007D6961"/>
    <w:rsid w:val="007F07CB"/>
    <w:rsid w:val="00810CEF"/>
    <w:rsid w:val="0081208D"/>
    <w:rsid w:val="008B2CC1"/>
    <w:rsid w:val="008E7930"/>
    <w:rsid w:val="0090731E"/>
    <w:rsid w:val="00923BD5"/>
    <w:rsid w:val="00966A22"/>
    <w:rsid w:val="00974CD6"/>
    <w:rsid w:val="009D30E6"/>
    <w:rsid w:val="009E3F6F"/>
    <w:rsid w:val="009F499F"/>
    <w:rsid w:val="00A11D74"/>
    <w:rsid w:val="00AC0AE4"/>
    <w:rsid w:val="00AD61DB"/>
    <w:rsid w:val="00AE4080"/>
    <w:rsid w:val="00B1090C"/>
    <w:rsid w:val="00B35AF5"/>
    <w:rsid w:val="00B45C15"/>
    <w:rsid w:val="00BE0BE0"/>
    <w:rsid w:val="00C664C8"/>
    <w:rsid w:val="00CF0460"/>
    <w:rsid w:val="00D43E0F"/>
    <w:rsid w:val="00D45252"/>
    <w:rsid w:val="00D528D2"/>
    <w:rsid w:val="00D71B4D"/>
    <w:rsid w:val="00D74617"/>
    <w:rsid w:val="00D75C1E"/>
    <w:rsid w:val="00D93D55"/>
    <w:rsid w:val="00D9407C"/>
    <w:rsid w:val="00DB1C48"/>
    <w:rsid w:val="00DD4917"/>
    <w:rsid w:val="00DD6A16"/>
    <w:rsid w:val="00E0091A"/>
    <w:rsid w:val="00E203AA"/>
    <w:rsid w:val="00E5217A"/>
    <w:rsid w:val="00E527A5"/>
    <w:rsid w:val="00E76456"/>
    <w:rsid w:val="00E878EE"/>
    <w:rsid w:val="00EE71CB"/>
    <w:rsid w:val="00EF1252"/>
    <w:rsid w:val="00EF529F"/>
    <w:rsid w:val="00F032C2"/>
    <w:rsid w:val="00F16975"/>
    <w:rsid w:val="00F21980"/>
    <w:rsid w:val="00F66152"/>
    <w:rsid w:val="00F81E23"/>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4DC93"/>
  <w15:docId w15:val="{7A6B33DA-DD78-4725-AE71-EAF5A1A3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E408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styleId="Hyperlink">
    <w:name w:val="Hyperlink"/>
    <w:basedOn w:val="DefaultParagraphFont"/>
    <w:uiPriority w:val="99"/>
    <w:unhideWhenUsed/>
    <w:rsid w:val="0068269D"/>
    <w:rPr>
      <w:color w:val="0000FF" w:themeColor="hyperlink"/>
      <w:u w:val="single"/>
    </w:rPr>
  </w:style>
  <w:style w:type="paragraph" w:customStyle="1" w:styleId="LegTitle">
    <w:name w:val="Leg # Title"/>
    <w:basedOn w:val="Normal"/>
    <w:next w:val="Normal"/>
    <w:rsid w:val="00500AD0"/>
    <w:pPr>
      <w:keepNext/>
      <w:keepLines/>
      <w:pageBreakBefore/>
      <w:spacing w:before="240" w:after="240" w:line="360" w:lineRule="auto"/>
      <w:jc w:val="center"/>
    </w:pPr>
    <w:rPr>
      <w:rFonts w:eastAsia="Times New Roman" w:cs="Times New Roman"/>
      <w:b/>
      <w:snapToGrid w:val="0"/>
      <w:lang w:val="fr-FR" w:eastAsia="en-US"/>
    </w:rPr>
  </w:style>
  <w:style w:type="paragraph" w:customStyle="1" w:styleId="LegSubRule">
    <w:name w:val="Leg SubRule #"/>
    <w:basedOn w:val="Normal"/>
    <w:rsid w:val="00500AD0"/>
    <w:pPr>
      <w:keepNext/>
      <w:keepLines/>
      <w:tabs>
        <w:tab w:val="left" w:pos="510"/>
      </w:tabs>
      <w:spacing w:before="119"/>
      <w:ind w:left="533" w:hanging="533"/>
      <w:jc w:val="both"/>
    </w:pPr>
    <w:rPr>
      <w:rFonts w:ascii="Times New Roman" w:eastAsia="Times New Roman" w:hAnsi="Times New Roman" w:cs="Times New Roman"/>
      <w:snapToGrid w:val="0"/>
      <w:sz w:val="28"/>
      <w:lang w:val="fr-FR" w:eastAsia="en-US"/>
    </w:rPr>
  </w:style>
  <w:style w:type="paragraph" w:customStyle="1" w:styleId="Lega">
    <w:name w:val="Leg (a)"/>
    <w:basedOn w:val="Normal"/>
    <w:rsid w:val="00500AD0"/>
    <w:pPr>
      <w:tabs>
        <w:tab w:val="left" w:pos="454"/>
      </w:tabs>
      <w:spacing w:before="119"/>
      <w:jc w:val="both"/>
    </w:pPr>
    <w:rPr>
      <w:rFonts w:ascii="Times New Roman" w:eastAsia="Times New Roman" w:hAnsi="Times New Roman" w:cs="Times New Roman"/>
      <w:snapToGrid w:val="0"/>
      <w:sz w:val="28"/>
      <w:lang w:val="fr-FR" w:eastAsia="en-US"/>
    </w:rPr>
  </w:style>
  <w:style w:type="paragraph" w:customStyle="1" w:styleId="Legi">
    <w:name w:val="Leg (i)"/>
    <w:basedOn w:val="Normal"/>
    <w:rsid w:val="00500AD0"/>
    <w:pPr>
      <w:tabs>
        <w:tab w:val="right" w:pos="1020"/>
        <w:tab w:val="left" w:pos="1191"/>
      </w:tabs>
      <w:spacing w:before="60"/>
      <w:jc w:val="both"/>
    </w:pPr>
    <w:rPr>
      <w:rFonts w:ascii="Times New Roman" w:eastAsia="Times New Roman" w:hAnsi="Times New Roman" w:cs="Times New Roman"/>
      <w:snapToGrid w:val="0"/>
      <w:sz w:val="28"/>
      <w:lang w:val="fr-FR" w:eastAsia="en-US"/>
    </w:rPr>
  </w:style>
  <w:style w:type="character" w:styleId="FootnoteReference">
    <w:name w:val="footnote reference"/>
    <w:basedOn w:val="DefaultParagraphFont"/>
    <w:semiHidden/>
    <w:unhideWhenUsed/>
    <w:rsid w:val="00500AD0"/>
    <w:rPr>
      <w:vertAlign w:val="superscript"/>
    </w:rPr>
  </w:style>
  <w:style w:type="paragraph" w:styleId="TOC1">
    <w:name w:val="toc 1"/>
    <w:basedOn w:val="Normal"/>
    <w:next w:val="Normal"/>
    <w:autoRedefine/>
    <w:uiPriority w:val="39"/>
    <w:unhideWhenUsed/>
    <w:rsid w:val="00500AD0"/>
    <w:pPr>
      <w:spacing w:after="100"/>
    </w:pPr>
  </w:style>
  <w:style w:type="paragraph" w:styleId="TOC2">
    <w:name w:val="toc 2"/>
    <w:basedOn w:val="Normal"/>
    <w:next w:val="Normal"/>
    <w:autoRedefine/>
    <w:uiPriority w:val="39"/>
    <w:unhideWhenUsed/>
    <w:rsid w:val="00500A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B8CABA5503B35E47A3402FAF23AD9797" ma:contentTypeVersion="48" ma:contentTypeDescription="" ma:contentTypeScope="" ma:versionID="8c738d0dedce7f08c6006edfc430777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Committee for Technical Cooperation</TermName>
          <TermId xmlns="http://schemas.microsoft.com/office/infopath/2007/PartnerControls">49085945-ab0f-46a4-b283-f0eafc6c2b69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PCT-BDDBFP-975386484-2691</_dlc_DocId>
    <_dlc_DocIdUrl xmlns="afdacc0a-6563-489f-9b51-6fc9acac5c48">
      <Url>https://wipoprod.sharepoint.com/sites/SPS-INT-BFP-PCT-BDD-LegiBodTskFrc/_layouts/15/DocIdRedir.aspx?ID=PCT-BDDBFP-975386484-2691</Url>
      <Description>PCT-BDDBFP-975386484-2691</Description>
    </_dlc_DocIdUrl>
  </documentManagement>
</p:properties>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customXml/itemProps2.xml><?xml version="1.0" encoding="utf-8"?>
<ds:datastoreItem xmlns:ds="http://schemas.openxmlformats.org/officeDocument/2006/customXml" ds:itemID="{529C7B4C-B66F-4E38-9420-C32C755D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9D31-699C-47AC-B8DA-ABF6D02E6EFC}">
  <ds:schemaRefs>
    <ds:schemaRef ds:uri="Microsoft.SharePoint.Taxonomy.ContentTypeSync"/>
  </ds:schemaRefs>
</ds:datastoreItem>
</file>

<file path=customXml/itemProps4.xml><?xml version="1.0" encoding="utf-8"?>
<ds:datastoreItem xmlns:ds="http://schemas.openxmlformats.org/officeDocument/2006/customXml" ds:itemID="{07F3006D-F4F4-4C2A-A528-CAFBCFA2AE97}">
  <ds:schemaRefs>
    <ds:schemaRef ds:uri="http://schemas.microsoft.com/sharepoint/events"/>
  </ds:schemaRefs>
</ds:datastoreItem>
</file>

<file path=customXml/itemProps5.xml><?xml version="1.0" encoding="utf-8"?>
<ds:datastoreItem xmlns:ds="http://schemas.openxmlformats.org/officeDocument/2006/customXml" ds:itemID="{D60A1CDC-A01A-4CAC-8816-23BF8A674826}">
  <ds:schemaRefs>
    <ds:schemaRef ds:uri="http://schemas.microsoft.com/sharepoint/v3/contenttype/forms"/>
  </ds:schemaRefs>
</ds:datastoreItem>
</file>

<file path=customXml/itemProps6.xml><?xml version="1.0" encoding="utf-8"?>
<ds:datastoreItem xmlns:ds="http://schemas.openxmlformats.org/officeDocument/2006/customXml" ds:itemID="{ECADA63A-7B9E-45FF-913B-8419FFE1AA22}">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docProps/app.xml><?xml version="1.0" encoding="utf-8"?>
<Properties xmlns="http://schemas.openxmlformats.org/officeDocument/2006/extended-properties" xmlns:vt="http://schemas.openxmlformats.org/officeDocument/2006/docPropsVTypes">
  <Template>PCT_CTC_33 (F)</Template>
  <TotalTime>2</TotalTime>
  <Pages>10</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PCT/CTC/33/29 Prov.</vt:lpstr>
    </vt:vector>
  </TitlesOfParts>
  <Company>WIPO</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PCT/CTC/33/29</dc:title>
  <dc:subject>Résumé présenté par la présidente</dc:subject>
  <dc:creator>OLIVIÉ Karen</dc:creator>
  <cp:keywords>FOR OFFICIAL USE ONLY</cp:keywords>
  <dc:description>French</dc:description>
  <cp:lastModifiedBy>MARLOW Thomas</cp:lastModifiedBy>
  <cp:revision>3</cp:revision>
  <cp:lastPrinted>2026-02-04T13:59:00Z</cp:lastPrinted>
  <dcterms:created xsi:type="dcterms:W3CDTF">2026-02-04T13:59:00Z</dcterms:created>
  <dcterms:modified xsi:type="dcterms:W3CDTF">2026-02-04T14:00:00Z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2026-02-04T13:04:24Z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251a6853-d53a-4e54-9363-2914ae6c5649</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0x01010043A0F979BE30A3469F998CB749C11FBD0F00B8CABA5503B35E47A3402FAF23AD9797</vt:lpwstr>
  </property>
  <property fmtid="{D5CDD505-2E9C-101B-9397-08002B2CF9AE}" pid="17" name="BusinessUnit">
    <vt:lpwstr>2;#PCT Business Development Division|583729db-2b96-4055-aef5-768f0ded9908</vt:lpwstr>
  </property>
  <property fmtid="{D5CDD505-2E9C-101B-9397-08002B2CF9AE}" pid="18" name="RMClassification">
    <vt:lpwstr>3;#05 Committee Files|55687a62-9585-44b6-9628-3304e4ff88e9</vt:lpwstr>
  </property>
  <property fmtid="{D5CDD505-2E9C-101B-9397-08002B2CF9AE}" pid="19" name="Body1">
    <vt:lpwstr>18;#PCT Committee for Technical Cooperation|49085945-ab0f-46a4-b283-f0eafc6c2b69</vt:lpwstr>
  </property>
  <property fmtid="{D5CDD505-2E9C-101B-9397-08002B2CF9AE}" pid="20" name="Languages">
    <vt:lpwstr>1;#English|950e6fa2-2df0-4983-a604-54e57c7a6d93</vt:lpwstr>
  </property>
  <property fmtid="{D5CDD505-2E9C-101B-9397-08002B2CF9AE}" pid="21" name="_dlc_DocIdItemGuid">
    <vt:lpwstr>80abdc8d-4b13-4d58-8b4c-279d8ca0ee7e</vt:lpwstr>
  </property>
</Properties>
</file>