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FBADF" w14:textId="77777777" w:rsidR="008B2CC1" w:rsidRPr="008A2FD0" w:rsidRDefault="0040540C" w:rsidP="008F7154">
      <w:pPr>
        <w:pBdr>
          <w:bottom w:val="single" w:sz="4" w:space="10" w:color="auto"/>
        </w:pBdr>
        <w:spacing w:after="120"/>
        <w:jc w:val="right"/>
        <w:rPr>
          <w:lang w:val="fr-FR"/>
        </w:rPr>
      </w:pPr>
      <w:r w:rsidRPr="008A2FD0">
        <w:rPr>
          <w:noProof/>
          <w:lang w:val="fr-FR" w:eastAsia="en-US"/>
        </w:rPr>
        <w:drawing>
          <wp:inline distT="0" distB="0" distL="0" distR="0" wp14:anchorId="3D6F4806" wp14:editId="712AE398">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1750FB58" w14:textId="31FF5539" w:rsidR="00B1090C" w:rsidRPr="008A2FD0" w:rsidRDefault="00EF529F" w:rsidP="008F7154">
      <w:pPr>
        <w:jc w:val="right"/>
        <w:rPr>
          <w:rFonts w:ascii="Arial Black" w:hAnsi="Arial Black"/>
          <w:caps/>
          <w:sz w:val="15"/>
          <w:lang w:val="fr-FR"/>
        </w:rPr>
      </w:pPr>
      <w:r w:rsidRPr="008A2FD0">
        <w:rPr>
          <w:rFonts w:ascii="Arial Black" w:hAnsi="Arial Black"/>
          <w:caps/>
          <w:sz w:val="15"/>
          <w:lang w:val="fr-FR"/>
        </w:rPr>
        <w:t>PCT/CTC/3</w:t>
      </w:r>
      <w:r w:rsidR="0068189D" w:rsidRPr="008A2FD0">
        <w:rPr>
          <w:rFonts w:ascii="Arial Black" w:hAnsi="Arial Black"/>
          <w:caps/>
          <w:sz w:val="15"/>
          <w:lang w:val="fr-FR"/>
        </w:rPr>
        <w:t>3</w:t>
      </w:r>
      <w:r w:rsidRPr="008A2FD0">
        <w:rPr>
          <w:rFonts w:ascii="Arial Black" w:hAnsi="Arial Black"/>
          <w:caps/>
          <w:sz w:val="15"/>
          <w:lang w:val="fr-FR"/>
        </w:rPr>
        <w:t>/</w:t>
      </w:r>
      <w:bookmarkStart w:id="0" w:name="Code"/>
      <w:bookmarkEnd w:id="0"/>
      <w:r w:rsidR="007E2801" w:rsidRPr="008A2FD0">
        <w:rPr>
          <w:rFonts w:ascii="Arial Black" w:hAnsi="Arial Black"/>
          <w:caps/>
          <w:sz w:val="15"/>
          <w:lang w:val="fr-FR"/>
        </w:rPr>
        <w:t>18</w:t>
      </w:r>
    </w:p>
    <w:p w14:paraId="18C71C0A" w14:textId="1418782E" w:rsidR="008B2CC1" w:rsidRPr="008A2FD0" w:rsidRDefault="00B1090C" w:rsidP="008F7154">
      <w:pPr>
        <w:jc w:val="right"/>
        <w:rPr>
          <w:rFonts w:ascii="Arial Black" w:hAnsi="Arial Black"/>
          <w:sz w:val="15"/>
          <w:szCs w:val="15"/>
          <w:lang w:val="fr-FR"/>
        </w:rPr>
      </w:pPr>
      <w:r w:rsidRPr="008A2FD0">
        <w:rPr>
          <w:rFonts w:ascii="Arial Black" w:hAnsi="Arial Black"/>
          <w:caps/>
          <w:sz w:val="15"/>
          <w:szCs w:val="15"/>
          <w:lang w:val="fr-FR"/>
        </w:rPr>
        <w:t>ORIGINAL</w:t>
      </w:r>
      <w:r w:rsidR="008F7154" w:rsidRPr="008A2FD0">
        <w:rPr>
          <w:rFonts w:ascii="Arial Black" w:hAnsi="Arial Black"/>
          <w:caps/>
          <w:sz w:val="15"/>
          <w:szCs w:val="15"/>
          <w:lang w:val="fr-FR"/>
        </w:rPr>
        <w:t> :</w:t>
      </w:r>
      <w:r w:rsidR="002956DE" w:rsidRPr="008A2FD0">
        <w:rPr>
          <w:rFonts w:ascii="Arial Black" w:hAnsi="Arial Black"/>
          <w:caps/>
          <w:sz w:val="15"/>
          <w:szCs w:val="15"/>
          <w:lang w:val="fr-FR"/>
        </w:rPr>
        <w:t xml:space="preserve"> </w:t>
      </w:r>
      <w:bookmarkStart w:id="1" w:name="Original"/>
      <w:r w:rsidR="007E2801" w:rsidRPr="008A2FD0">
        <w:rPr>
          <w:rFonts w:ascii="Arial Black" w:hAnsi="Arial Black"/>
          <w:caps/>
          <w:sz w:val="15"/>
          <w:szCs w:val="15"/>
          <w:lang w:val="fr-FR"/>
        </w:rPr>
        <w:t>anglais/russe</w:t>
      </w:r>
    </w:p>
    <w:bookmarkEnd w:id="1"/>
    <w:p w14:paraId="298B6089" w14:textId="3CDD8D17" w:rsidR="008B2CC1" w:rsidRPr="008A2FD0" w:rsidRDefault="00B1090C" w:rsidP="008F7154">
      <w:pPr>
        <w:spacing w:after="1200"/>
        <w:jc w:val="right"/>
        <w:rPr>
          <w:rFonts w:ascii="Arial Black" w:hAnsi="Arial Black"/>
          <w:sz w:val="15"/>
          <w:szCs w:val="15"/>
          <w:lang w:val="fr-FR"/>
        </w:rPr>
      </w:pPr>
      <w:r w:rsidRPr="008A2FD0">
        <w:rPr>
          <w:rFonts w:ascii="Arial Black" w:hAnsi="Arial Black"/>
          <w:caps/>
          <w:sz w:val="15"/>
          <w:szCs w:val="15"/>
          <w:lang w:val="fr-FR"/>
        </w:rPr>
        <w:t>DATE</w:t>
      </w:r>
      <w:r w:rsidR="008F7154" w:rsidRPr="008A2FD0">
        <w:rPr>
          <w:rFonts w:ascii="Arial Black" w:hAnsi="Arial Black"/>
          <w:caps/>
          <w:sz w:val="15"/>
          <w:szCs w:val="15"/>
          <w:lang w:val="fr-FR"/>
        </w:rPr>
        <w:t> :</w:t>
      </w:r>
      <w:r w:rsidR="002956DE" w:rsidRPr="008A2FD0">
        <w:rPr>
          <w:rFonts w:ascii="Arial Black" w:hAnsi="Arial Black"/>
          <w:caps/>
          <w:sz w:val="15"/>
          <w:szCs w:val="15"/>
          <w:lang w:val="fr-FR"/>
        </w:rPr>
        <w:t xml:space="preserve"> </w:t>
      </w:r>
      <w:bookmarkStart w:id="2" w:name="Date"/>
      <w:r w:rsidR="007E2801" w:rsidRPr="008A2FD0">
        <w:rPr>
          <w:rFonts w:ascii="Arial Black" w:hAnsi="Arial Black"/>
          <w:caps/>
          <w:sz w:val="15"/>
          <w:szCs w:val="15"/>
          <w:lang w:val="fr-FR"/>
        </w:rPr>
        <w:t>19 décembre 2025</w:t>
      </w:r>
    </w:p>
    <w:bookmarkEnd w:id="2"/>
    <w:p w14:paraId="63032462" w14:textId="1C75076F" w:rsidR="003845C1" w:rsidRPr="008A2FD0" w:rsidRDefault="00EF529F" w:rsidP="008F7154">
      <w:pPr>
        <w:pStyle w:val="Title"/>
        <w:rPr>
          <w:lang w:val="fr-FR"/>
        </w:rPr>
      </w:pPr>
      <w:r w:rsidRPr="008A2FD0">
        <w:rPr>
          <w:lang w:val="fr-FR"/>
        </w:rPr>
        <w:t>Traité de coopération en matière de brevets (PCT)</w:t>
      </w:r>
      <w:r w:rsidRPr="008A2FD0">
        <w:rPr>
          <w:lang w:val="fr-FR"/>
        </w:rPr>
        <w:br/>
        <w:t>Comité de coopération technique</w:t>
      </w:r>
    </w:p>
    <w:p w14:paraId="0A97C1C9" w14:textId="72D50ECB" w:rsidR="00FE19E9" w:rsidRPr="008A2FD0" w:rsidRDefault="00EF529F" w:rsidP="008F7154">
      <w:pPr>
        <w:outlineLvl w:val="1"/>
        <w:rPr>
          <w:b/>
          <w:sz w:val="24"/>
          <w:szCs w:val="24"/>
          <w:lang w:val="fr-FR"/>
        </w:rPr>
      </w:pPr>
      <w:r w:rsidRPr="008A2FD0">
        <w:rPr>
          <w:b/>
          <w:sz w:val="24"/>
          <w:szCs w:val="24"/>
          <w:lang w:val="fr-FR"/>
        </w:rPr>
        <w:t>Trente</w:t>
      </w:r>
      <w:r w:rsidR="00A44633">
        <w:rPr>
          <w:b/>
          <w:sz w:val="24"/>
          <w:szCs w:val="24"/>
          <w:lang w:val="fr-FR"/>
        </w:rPr>
        <w:noBreakHyphen/>
      </w:r>
      <w:r w:rsidR="0068189D" w:rsidRPr="008A2FD0">
        <w:rPr>
          <w:b/>
          <w:sz w:val="24"/>
          <w:szCs w:val="24"/>
          <w:lang w:val="fr-FR"/>
        </w:rPr>
        <w:t>trois</w:t>
      </w:r>
      <w:r w:rsidR="008F7154" w:rsidRPr="008A2FD0">
        <w:rPr>
          <w:b/>
          <w:sz w:val="24"/>
          <w:szCs w:val="24"/>
          <w:lang w:val="fr-FR"/>
        </w:rPr>
        <w:t>ième session</w:t>
      </w:r>
    </w:p>
    <w:p w14:paraId="7AF1EAFF" w14:textId="69773E68" w:rsidR="008B2CC1" w:rsidRPr="008A2FD0" w:rsidRDefault="00EF529F" w:rsidP="008F7154">
      <w:pPr>
        <w:spacing w:after="720"/>
        <w:outlineLvl w:val="1"/>
        <w:rPr>
          <w:b/>
          <w:sz w:val="24"/>
          <w:szCs w:val="24"/>
          <w:lang w:val="fr-FR"/>
        </w:rPr>
      </w:pPr>
      <w:r w:rsidRPr="008A2FD0">
        <w:rPr>
          <w:b/>
          <w:sz w:val="24"/>
          <w:szCs w:val="24"/>
          <w:lang w:val="fr-FR"/>
        </w:rPr>
        <w:t xml:space="preserve">Genève, </w:t>
      </w:r>
      <w:r w:rsidR="0068189D" w:rsidRPr="008A2FD0">
        <w:rPr>
          <w:b/>
          <w:sz w:val="24"/>
          <w:szCs w:val="24"/>
          <w:lang w:val="fr-FR"/>
        </w:rPr>
        <w:t>2</w:t>
      </w:r>
      <w:r w:rsidRPr="008A2FD0">
        <w:rPr>
          <w:b/>
          <w:sz w:val="24"/>
          <w:szCs w:val="24"/>
          <w:lang w:val="fr-FR"/>
        </w:rPr>
        <w:t xml:space="preserve"> – </w:t>
      </w:r>
      <w:r w:rsidR="008F7154" w:rsidRPr="008A2FD0">
        <w:rPr>
          <w:b/>
          <w:sz w:val="24"/>
          <w:szCs w:val="24"/>
          <w:lang w:val="fr-FR"/>
        </w:rPr>
        <w:t>6 février</w:t>
      </w:r>
      <w:r w:rsidR="0068189D" w:rsidRPr="008A2FD0">
        <w:rPr>
          <w:b/>
          <w:sz w:val="24"/>
          <w:szCs w:val="24"/>
          <w:lang w:val="fr-FR"/>
        </w:rPr>
        <w:t> </w:t>
      </w:r>
      <w:r w:rsidRPr="008A2FD0">
        <w:rPr>
          <w:b/>
          <w:sz w:val="24"/>
          <w:szCs w:val="24"/>
          <w:lang w:val="fr-FR"/>
        </w:rPr>
        <w:t>202</w:t>
      </w:r>
      <w:r w:rsidR="0068189D" w:rsidRPr="008A2FD0">
        <w:rPr>
          <w:b/>
          <w:sz w:val="24"/>
          <w:szCs w:val="24"/>
          <w:lang w:val="fr-FR"/>
        </w:rPr>
        <w:t>6</w:t>
      </w:r>
    </w:p>
    <w:p w14:paraId="18555989" w14:textId="2865909D" w:rsidR="007E2801" w:rsidRPr="008A2FD0" w:rsidRDefault="007E2801" w:rsidP="008F7154">
      <w:pPr>
        <w:spacing w:after="360"/>
        <w:outlineLvl w:val="0"/>
        <w:rPr>
          <w:caps/>
          <w:sz w:val="24"/>
          <w:lang w:val="fr-FR"/>
        </w:rPr>
      </w:pPr>
      <w:bookmarkStart w:id="3" w:name="TitleOfDoc"/>
      <w:r w:rsidRPr="008A2FD0">
        <w:rPr>
          <w:caps/>
          <w:sz w:val="24"/>
          <w:lang w:val="fr-FR"/>
        </w:rPr>
        <w:t>Prolongation de la nomination du Service fédéral de la propriété intellectuelle de la Fédération de Russie en qualité d</w:t>
      </w:r>
      <w:r w:rsidR="008F7154" w:rsidRPr="008A2FD0">
        <w:rPr>
          <w:caps/>
          <w:sz w:val="24"/>
          <w:lang w:val="fr-FR"/>
        </w:rPr>
        <w:t>’</w:t>
      </w:r>
      <w:r w:rsidRPr="008A2FD0">
        <w:rPr>
          <w:caps/>
          <w:sz w:val="24"/>
          <w:lang w:val="fr-FR"/>
        </w:rPr>
        <w:t>administration chargée de la recherche internationale et de l</w:t>
      </w:r>
      <w:r w:rsidR="008F7154" w:rsidRPr="008A2FD0">
        <w:rPr>
          <w:caps/>
          <w:sz w:val="24"/>
          <w:lang w:val="fr-FR"/>
        </w:rPr>
        <w:t>’</w:t>
      </w:r>
      <w:r w:rsidRPr="008A2FD0">
        <w:rPr>
          <w:caps/>
          <w:sz w:val="24"/>
          <w:lang w:val="fr-FR"/>
        </w:rPr>
        <w:t>examen préliminaire international selon le</w:t>
      </w:r>
      <w:r w:rsidR="008F7154" w:rsidRPr="008A2FD0">
        <w:rPr>
          <w:caps/>
          <w:sz w:val="24"/>
          <w:lang w:val="fr-FR"/>
        </w:rPr>
        <w:t> </w:t>
      </w:r>
      <w:r w:rsidRPr="008A2FD0">
        <w:rPr>
          <w:caps/>
          <w:sz w:val="24"/>
          <w:lang w:val="fr-FR"/>
        </w:rPr>
        <w:t>PCT</w:t>
      </w:r>
    </w:p>
    <w:p w14:paraId="1D5898B7" w14:textId="77777777" w:rsidR="007E2801" w:rsidRPr="008A2FD0" w:rsidRDefault="007E2801" w:rsidP="008F7154">
      <w:pPr>
        <w:spacing w:after="1040"/>
        <w:rPr>
          <w:i/>
          <w:lang w:val="fr-FR"/>
        </w:rPr>
      </w:pPr>
      <w:bookmarkStart w:id="4" w:name="Prepared"/>
      <w:bookmarkEnd w:id="4"/>
      <w:bookmarkEnd w:id="3"/>
      <w:r w:rsidRPr="008A2FD0">
        <w:rPr>
          <w:i/>
          <w:lang w:val="fr-FR"/>
        </w:rPr>
        <w:t>Document établi par le Bureau international</w:t>
      </w:r>
    </w:p>
    <w:p w14:paraId="6AE763F1" w14:textId="6AE635A9" w:rsidR="007E2801" w:rsidRPr="008A2FD0" w:rsidRDefault="007E2801" w:rsidP="008F7154">
      <w:pPr>
        <w:pStyle w:val="ONUMFS"/>
        <w:rPr>
          <w:lang w:val="fr-FR"/>
        </w:rPr>
      </w:pPr>
      <w:r w:rsidRPr="008A2FD0">
        <w:rPr>
          <w:lang w:val="fr-FR"/>
        </w:rPr>
        <w:t>Toutes les administrations internationales existantes ont été nommées par l</w:t>
      </w:r>
      <w:r w:rsidR="008F7154" w:rsidRPr="008A2FD0">
        <w:rPr>
          <w:lang w:val="fr-FR"/>
        </w:rPr>
        <w:t>’</w:t>
      </w:r>
      <w:r w:rsidRPr="008A2FD0">
        <w:rPr>
          <w:lang w:val="fr-FR"/>
        </w:rPr>
        <w:t>Assemblée de l</w:t>
      </w:r>
      <w:r w:rsidR="008F7154" w:rsidRPr="008A2FD0">
        <w:rPr>
          <w:lang w:val="fr-FR"/>
        </w:rPr>
        <w:t>’</w:t>
      </w:r>
      <w:r w:rsidRPr="008A2FD0">
        <w:rPr>
          <w:lang w:val="fr-FR"/>
        </w:rPr>
        <w:t>Union</w:t>
      </w:r>
      <w:r w:rsidR="008F7154" w:rsidRPr="008A2FD0">
        <w:rPr>
          <w:lang w:val="fr-FR"/>
        </w:rPr>
        <w:t xml:space="preserve"> du PCT</w:t>
      </w:r>
      <w:r w:rsidRPr="008A2FD0">
        <w:rPr>
          <w:lang w:val="fr-FR"/>
        </w:rPr>
        <w:t xml:space="preserve"> pour une période s</w:t>
      </w:r>
      <w:r w:rsidR="008F7154" w:rsidRPr="008A2FD0">
        <w:rPr>
          <w:lang w:val="fr-FR"/>
        </w:rPr>
        <w:t>’</w:t>
      </w:r>
      <w:r w:rsidRPr="008A2FD0">
        <w:rPr>
          <w:lang w:val="fr-FR"/>
        </w:rPr>
        <w:t>achevant le 31 </w:t>
      </w:r>
      <w:r w:rsidR="008F7154" w:rsidRPr="008A2FD0">
        <w:rPr>
          <w:lang w:val="fr-FR"/>
        </w:rPr>
        <w:t>décembre 20</w:t>
      </w:r>
      <w:r w:rsidRPr="008A2FD0">
        <w:rPr>
          <w:lang w:val="fr-FR"/>
        </w:rPr>
        <w:t>27.  Avant l</w:t>
      </w:r>
      <w:r w:rsidR="008F7154" w:rsidRPr="008A2FD0">
        <w:rPr>
          <w:lang w:val="fr-FR"/>
        </w:rPr>
        <w:t>’</w:t>
      </w:r>
      <w:r w:rsidRPr="008A2FD0">
        <w:rPr>
          <w:lang w:val="fr-FR"/>
        </w:rPr>
        <w:t>expiration de ce délai, l</w:t>
      </w:r>
      <w:r w:rsidR="008F7154" w:rsidRPr="008A2FD0">
        <w:rPr>
          <w:lang w:val="fr-FR"/>
        </w:rPr>
        <w:t>’</w:t>
      </w:r>
      <w:r w:rsidRPr="008A2FD0">
        <w:rPr>
          <w:lang w:val="fr-FR"/>
        </w:rPr>
        <w:t>assemblée devra se prononcer sur la prolongation de la nomination de chaque administration internationale existante qui souhaite demander une telle prolongation, après avoir sollicité l</w:t>
      </w:r>
      <w:r w:rsidR="008F7154" w:rsidRPr="008A2FD0">
        <w:rPr>
          <w:lang w:val="fr-FR"/>
        </w:rPr>
        <w:t>’</w:t>
      </w:r>
      <w:r w:rsidRPr="008A2FD0">
        <w:rPr>
          <w:lang w:val="fr-FR"/>
        </w:rPr>
        <w:t>avis du comité (voir les articles 16.3.e) et 32.3)</w:t>
      </w:r>
      <w:r w:rsidR="008F7154" w:rsidRPr="008A2FD0">
        <w:rPr>
          <w:lang w:val="fr-FR"/>
        </w:rPr>
        <w:t xml:space="preserve"> du PCT</w:t>
      </w:r>
      <w:r w:rsidRPr="008A2FD0">
        <w:rPr>
          <w:lang w:val="fr-FR"/>
        </w:rPr>
        <w:t>).  Les informations relatives à cette procédure ainsi qu</w:t>
      </w:r>
      <w:r w:rsidR="008F7154" w:rsidRPr="008A2FD0">
        <w:rPr>
          <w:lang w:val="fr-FR"/>
        </w:rPr>
        <w:t>’</w:t>
      </w:r>
      <w:r w:rsidRPr="008A2FD0">
        <w:rPr>
          <w:lang w:val="fr-FR"/>
        </w:rPr>
        <w:t xml:space="preserve">au rôle du comité figurent dans le </w:t>
      </w:r>
      <w:r w:rsidR="008F7154" w:rsidRPr="008A2FD0">
        <w:rPr>
          <w:lang w:val="fr-FR"/>
        </w:rPr>
        <w:t>document</w:t>
      </w:r>
      <w:r w:rsidR="008A2FD0">
        <w:rPr>
          <w:lang w:val="fr-FR"/>
        </w:rPr>
        <w:t> </w:t>
      </w:r>
      <w:r w:rsidR="008F7154" w:rsidRPr="008A2FD0">
        <w:rPr>
          <w:lang w:val="fr-FR"/>
        </w:rPr>
        <w:t>PC</w:t>
      </w:r>
      <w:r w:rsidRPr="008A2FD0">
        <w:rPr>
          <w:lang w:val="fr-FR"/>
        </w:rPr>
        <w:t>T/CTC/33/INF/1.</w:t>
      </w:r>
    </w:p>
    <w:p w14:paraId="49F20EFC" w14:textId="45ACE2B8" w:rsidR="007E2801" w:rsidRPr="008A2FD0" w:rsidRDefault="007E2801" w:rsidP="008F7154">
      <w:pPr>
        <w:pStyle w:val="ONUMFS"/>
        <w:rPr>
          <w:lang w:val="fr-FR"/>
        </w:rPr>
      </w:pPr>
      <w:r w:rsidRPr="008A2FD0">
        <w:rPr>
          <w:lang w:val="fr-FR"/>
        </w:rPr>
        <w:t>Le 28 novembre 2025, le Service fédéral de la propriété intellectuelle de la Fédération de Russie (</w:t>
      </w:r>
      <w:proofErr w:type="spellStart"/>
      <w:r w:rsidRPr="008A2FD0">
        <w:rPr>
          <w:lang w:val="fr-FR"/>
        </w:rPr>
        <w:t>Rospatent</w:t>
      </w:r>
      <w:proofErr w:type="spellEnd"/>
      <w:r w:rsidRPr="008A2FD0">
        <w:rPr>
          <w:lang w:val="fr-FR"/>
        </w:rPr>
        <w:t>) a présenté une demande de prolongation de sa nomination, qui est reproduite à l</w:t>
      </w:r>
      <w:r w:rsidR="008F7154" w:rsidRPr="008A2FD0">
        <w:rPr>
          <w:lang w:val="fr-FR"/>
        </w:rPr>
        <w:t>’</w:t>
      </w:r>
      <w:r w:rsidRPr="008A2FD0">
        <w:rPr>
          <w:lang w:val="fr-FR"/>
        </w:rPr>
        <w:t>annexe du présent document.</w:t>
      </w:r>
    </w:p>
    <w:p w14:paraId="6635ABE4" w14:textId="77777777" w:rsidR="007E2801" w:rsidRPr="008A2FD0" w:rsidRDefault="007E2801" w:rsidP="008F7154">
      <w:pPr>
        <w:pStyle w:val="ONUMFS"/>
        <w:ind w:left="5533"/>
        <w:rPr>
          <w:i/>
          <w:lang w:val="fr-FR"/>
        </w:rPr>
      </w:pPr>
      <w:r w:rsidRPr="008A2FD0">
        <w:rPr>
          <w:i/>
          <w:lang w:val="fr-FR"/>
        </w:rPr>
        <w:t>Le comité est invité à faire part de son avis sur cette question.</w:t>
      </w:r>
    </w:p>
    <w:p w14:paraId="34103B92" w14:textId="6FB7AAC2" w:rsidR="007E2801" w:rsidRPr="008A2FD0" w:rsidRDefault="007E2801" w:rsidP="008F7154">
      <w:pPr>
        <w:pStyle w:val="Endofdocument-Annex"/>
        <w:sectPr w:rsidR="007E2801" w:rsidRPr="008A2FD0" w:rsidSect="008F7154">
          <w:headerReference w:type="default" r:id="rId9"/>
          <w:endnotePr>
            <w:numFmt w:val="decimal"/>
          </w:endnotePr>
          <w:pgSz w:w="11907" w:h="16840" w:code="9"/>
          <w:pgMar w:top="567" w:right="1134" w:bottom="1418" w:left="1418" w:header="510" w:footer="1021" w:gutter="0"/>
          <w:cols w:space="720"/>
          <w:titlePg/>
          <w:docGrid w:linePitch="299"/>
        </w:sectPr>
      </w:pPr>
      <w:r w:rsidRPr="008A2FD0">
        <w:t>[L</w:t>
      </w:r>
      <w:r w:rsidR="008F7154" w:rsidRPr="008A2FD0">
        <w:t>’</w:t>
      </w:r>
      <w:r w:rsidRPr="008A2FD0">
        <w:t>annexe suit]</w:t>
      </w:r>
    </w:p>
    <w:p w14:paraId="7E28C041" w14:textId="4A13B84C" w:rsidR="007E2801" w:rsidRPr="008A2FD0" w:rsidRDefault="007E2801" w:rsidP="008F7154">
      <w:pPr>
        <w:spacing w:after="100" w:afterAutospacing="1"/>
        <w:jc w:val="center"/>
        <w:outlineLvl w:val="0"/>
        <w:rPr>
          <w:caps/>
          <w:szCs w:val="22"/>
          <w:lang w:val="fr-FR"/>
        </w:rPr>
      </w:pPr>
      <w:r w:rsidRPr="008A2FD0">
        <w:rPr>
          <w:caps/>
          <w:lang w:val="fr-FR"/>
        </w:rPr>
        <w:lastRenderedPageBreak/>
        <w:t>DEMANDE DE PROLONGATION DE LA NOMINATION EN QUALITÉ D</w:t>
      </w:r>
      <w:r w:rsidR="008F7154" w:rsidRPr="008A2FD0">
        <w:rPr>
          <w:caps/>
          <w:lang w:val="fr-FR"/>
        </w:rPr>
        <w:t>’</w:t>
      </w:r>
      <w:r w:rsidRPr="008A2FD0">
        <w:rPr>
          <w:caps/>
          <w:lang w:val="fr-FR"/>
        </w:rPr>
        <w:t>ADMINISTRATION CHARGÉE DE LA RECHERCHE INTERNATIONALE ET DE L</w:t>
      </w:r>
      <w:r w:rsidR="008F7154" w:rsidRPr="008A2FD0">
        <w:rPr>
          <w:caps/>
          <w:lang w:val="fr-FR"/>
        </w:rPr>
        <w:t>’</w:t>
      </w:r>
      <w:r w:rsidRPr="008A2FD0">
        <w:rPr>
          <w:caps/>
          <w:lang w:val="fr-FR"/>
        </w:rPr>
        <w:t>EXAMEN PRÉLIMINAIRE INTERNATIONAL SELON LE PCT</w:t>
      </w:r>
    </w:p>
    <w:p w14:paraId="7C64769E" w14:textId="49F8719A" w:rsidR="007E2801" w:rsidRPr="008A2FD0" w:rsidRDefault="007E2801" w:rsidP="008F7154">
      <w:pPr>
        <w:pStyle w:val="SectionHeading"/>
        <w:rPr>
          <w:lang w:val="fr-FR"/>
        </w:rPr>
      </w:pPr>
      <w:r w:rsidRPr="008A2FD0">
        <w:rPr>
          <w:lang w:val="fr-FR"/>
        </w:rPr>
        <w:t xml:space="preserve">1 </w:t>
      </w:r>
      <w:r w:rsidR="008A2FD0">
        <w:rPr>
          <w:lang w:val="fr-FR"/>
        </w:rPr>
        <w:t>–</w:t>
      </w:r>
      <w:r w:rsidRPr="008A2FD0">
        <w:rPr>
          <w:lang w:val="fr-FR"/>
        </w:rPr>
        <w:t xml:space="preserve"> Généralités</w:t>
      </w:r>
    </w:p>
    <w:p w14:paraId="35279917" w14:textId="6941382C" w:rsidR="007E2801" w:rsidRPr="008A2FD0" w:rsidRDefault="007E2801" w:rsidP="008F7154">
      <w:pPr>
        <w:pStyle w:val="Question"/>
        <w:spacing w:after="0"/>
      </w:pPr>
      <w:r w:rsidRPr="008A2FD0">
        <w:t>a)</w:t>
      </w:r>
      <w:r w:rsidRPr="008A2FD0">
        <w:tab/>
        <w:t>Nom de l</w:t>
      </w:r>
      <w:r w:rsidR="008F7154" w:rsidRPr="008A2FD0">
        <w:t>’</w:t>
      </w:r>
      <w:r w:rsidRPr="008A2FD0">
        <w:t>office ou de l</w:t>
      </w:r>
      <w:r w:rsidR="008F7154" w:rsidRPr="008A2FD0">
        <w:t>’</w:t>
      </w:r>
      <w:r w:rsidRPr="008A2FD0">
        <w:t>organisation intergouvernementale</w:t>
      </w:r>
      <w:r w:rsidR="008F7154" w:rsidRPr="008A2FD0">
        <w:t> :</w:t>
      </w:r>
    </w:p>
    <w:p w14:paraId="4B28CD6A" w14:textId="77777777" w:rsidR="007E2801" w:rsidRPr="008A2FD0" w:rsidRDefault="007E2801" w:rsidP="00174543">
      <w:pPr>
        <w:pStyle w:val="Answer"/>
        <w:ind w:left="0"/>
        <w:rPr>
          <w:sz w:val="12"/>
          <w:szCs w:val="12"/>
        </w:rPr>
      </w:pPr>
    </w:p>
    <w:p w14:paraId="12987EA0" w14:textId="77777777" w:rsidR="008F7154" w:rsidRPr="008A2FD0" w:rsidRDefault="007E2801" w:rsidP="008F7154">
      <w:pPr>
        <w:pStyle w:val="Answer"/>
        <w:spacing w:after="0"/>
        <w:ind w:left="0"/>
      </w:pPr>
      <w:r w:rsidRPr="008A2FD0">
        <w:t>Service fédéral de la propriété intellectuelle de la Fédération de Russie (</w:t>
      </w:r>
      <w:proofErr w:type="spellStart"/>
      <w:r w:rsidRPr="008A2FD0">
        <w:t>Rospatent</w:t>
      </w:r>
      <w:proofErr w:type="spellEnd"/>
      <w:r w:rsidRPr="008A2FD0">
        <w:t>)</w:t>
      </w:r>
    </w:p>
    <w:p w14:paraId="4CE013FF" w14:textId="4A1494AD" w:rsidR="007E2801" w:rsidRPr="008A2FD0" w:rsidRDefault="007E2801" w:rsidP="00174543">
      <w:pPr>
        <w:pStyle w:val="Answer"/>
        <w:spacing w:after="0"/>
        <w:ind w:left="0"/>
      </w:pPr>
    </w:p>
    <w:p w14:paraId="4B6BFC1F" w14:textId="4837A7EF" w:rsidR="007E2801" w:rsidRPr="008A2FD0" w:rsidRDefault="007E2801" w:rsidP="008F7154">
      <w:pPr>
        <w:pStyle w:val="Question"/>
        <w:spacing w:after="0"/>
      </w:pPr>
      <w:r w:rsidRPr="008A2FD0">
        <w:t>b)</w:t>
      </w:r>
      <w:r w:rsidRPr="008A2FD0">
        <w:tab/>
        <w:t>Nom et coordonnées du fonctionnaire pour toute question relative à la présente demande</w:t>
      </w:r>
      <w:r w:rsidR="008F7154" w:rsidRPr="008A2FD0">
        <w:t> :</w:t>
      </w:r>
    </w:p>
    <w:p w14:paraId="08B40CFA" w14:textId="77777777" w:rsidR="007E2801" w:rsidRPr="008A2FD0" w:rsidRDefault="007E2801" w:rsidP="00174543">
      <w:pPr>
        <w:pStyle w:val="Answer"/>
        <w:ind w:left="0"/>
        <w:rPr>
          <w:sz w:val="12"/>
          <w:szCs w:val="12"/>
        </w:rPr>
      </w:pPr>
    </w:p>
    <w:p w14:paraId="7E6292E1" w14:textId="352DA359" w:rsidR="007E2801" w:rsidRPr="008A2FD0" w:rsidRDefault="007E2801" w:rsidP="008F7154">
      <w:pPr>
        <w:pStyle w:val="Answer"/>
        <w:spacing w:after="0"/>
        <w:ind w:left="0"/>
      </w:pPr>
      <w:proofErr w:type="spellStart"/>
      <w:r w:rsidRPr="008A2FD0">
        <w:t>Evgenia</w:t>
      </w:r>
      <w:proofErr w:type="spellEnd"/>
      <w:r w:rsidRPr="008A2FD0">
        <w:t xml:space="preserve"> </w:t>
      </w:r>
      <w:proofErr w:type="spellStart"/>
      <w:r w:rsidRPr="008A2FD0">
        <w:t>Korobenkova</w:t>
      </w:r>
      <w:proofErr w:type="spellEnd"/>
      <w:r w:rsidRPr="008A2FD0">
        <w:t xml:space="preserve"> </w:t>
      </w:r>
      <w:r w:rsidR="008A2FD0">
        <w:t>–</w:t>
      </w:r>
      <w:r w:rsidRPr="008A2FD0">
        <w:t xml:space="preserve"> Conseillère à la Division de la coopération multilatérale, Département de la coopération internationale, </w:t>
      </w:r>
      <w:proofErr w:type="spellStart"/>
      <w:r w:rsidRPr="008A2FD0">
        <w:t>Rospatent</w:t>
      </w:r>
      <w:proofErr w:type="spellEnd"/>
    </w:p>
    <w:p w14:paraId="26A9CD8E" w14:textId="769C4A37" w:rsidR="007E2801" w:rsidRPr="008A2FD0" w:rsidRDefault="007E2801" w:rsidP="008F7154">
      <w:pPr>
        <w:pStyle w:val="Answer"/>
        <w:spacing w:after="0"/>
        <w:ind w:left="0"/>
      </w:pPr>
      <w:r w:rsidRPr="008A2FD0">
        <w:t>Adresse électronique</w:t>
      </w:r>
      <w:r w:rsidR="008F7154" w:rsidRPr="008A2FD0">
        <w:t> :</w:t>
      </w:r>
      <w:r w:rsidRPr="008A2FD0">
        <w:t xml:space="preserve"> </w:t>
      </w:r>
      <w:r w:rsidRPr="008A2FD0">
        <w:rPr>
          <w:rStyle w:val="Hyperlink"/>
        </w:rPr>
        <w:t>ekorobenkova@rospatent.gov.ru</w:t>
      </w:r>
    </w:p>
    <w:p w14:paraId="5B3F9853" w14:textId="7D342511" w:rsidR="007E2801" w:rsidRPr="008A2FD0" w:rsidRDefault="007E2801" w:rsidP="008F7154">
      <w:pPr>
        <w:pStyle w:val="Answer"/>
        <w:spacing w:after="0"/>
        <w:ind w:left="0"/>
      </w:pPr>
      <w:r w:rsidRPr="008A2FD0">
        <w:t>Tél.</w:t>
      </w:r>
      <w:r w:rsidR="008F7154" w:rsidRPr="008A2FD0">
        <w:t> :</w:t>
      </w:r>
      <w:r w:rsidRPr="008A2FD0">
        <w:t xml:space="preserve"> +7</w:t>
      </w:r>
      <w:r w:rsidR="00037048" w:rsidRPr="008A2FD0">
        <w:t> </w:t>
      </w:r>
      <w:r w:rsidRPr="008A2FD0">
        <w:t>495</w:t>
      </w:r>
      <w:r w:rsidR="00037048" w:rsidRPr="008A2FD0">
        <w:t> </w:t>
      </w:r>
      <w:r w:rsidRPr="008A2FD0">
        <w:t>531 66 52</w:t>
      </w:r>
    </w:p>
    <w:p w14:paraId="31C39CE4" w14:textId="77777777" w:rsidR="007E2801" w:rsidRPr="008A2FD0" w:rsidRDefault="007E2801" w:rsidP="00174543">
      <w:pPr>
        <w:pStyle w:val="Answer"/>
        <w:spacing w:after="0"/>
        <w:ind w:left="0"/>
      </w:pPr>
    </w:p>
    <w:p w14:paraId="3866B085" w14:textId="77777777" w:rsidR="007E2801" w:rsidRPr="008A2FD0" w:rsidRDefault="007E2801" w:rsidP="00174543">
      <w:pPr>
        <w:pStyle w:val="Answer"/>
        <w:spacing w:after="0"/>
        <w:ind w:left="0"/>
      </w:pPr>
    </w:p>
    <w:p w14:paraId="568EA20D" w14:textId="06AA3D92" w:rsidR="007E2801" w:rsidRPr="008A2FD0" w:rsidRDefault="007E2801" w:rsidP="008F7154">
      <w:pPr>
        <w:pStyle w:val="Question"/>
      </w:pPr>
      <w:r w:rsidRPr="008A2FD0">
        <w:t>c)</w:t>
      </w:r>
      <w:r w:rsidRPr="008A2FD0">
        <w:tab/>
        <w:t>Date à laquelle le Directeur général a reçu la demande de prolongation de la nomination</w:t>
      </w:r>
      <w:r w:rsidR="008F7154" w:rsidRPr="008A2FD0">
        <w:t> :</w:t>
      </w:r>
    </w:p>
    <w:p w14:paraId="38EBAE5B" w14:textId="77777777" w:rsidR="007E2801" w:rsidRPr="008A2FD0" w:rsidRDefault="007E2801" w:rsidP="008F7154">
      <w:pPr>
        <w:pStyle w:val="Answer"/>
        <w:rPr>
          <w:i/>
        </w:rPr>
      </w:pPr>
      <w:r w:rsidRPr="008A2FD0">
        <w:t>28 novembre 2025</w:t>
      </w:r>
    </w:p>
    <w:p w14:paraId="448CA689" w14:textId="49041666" w:rsidR="007E2801" w:rsidRPr="008A2FD0" w:rsidRDefault="007E2801" w:rsidP="008F7154">
      <w:pPr>
        <w:pStyle w:val="SectionHeading"/>
        <w:spacing w:after="0"/>
        <w:rPr>
          <w:lang w:val="fr-FR"/>
        </w:rPr>
      </w:pPr>
      <w:r w:rsidRPr="008A2FD0">
        <w:rPr>
          <w:lang w:val="fr-FR"/>
        </w:rPr>
        <w:t xml:space="preserve">2 </w:t>
      </w:r>
      <w:r w:rsidR="008A2FD0">
        <w:rPr>
          <w:lang w:val="fr-FR"/>
        </w:rPr>
        <w:t>–</w:t>
      </w:r>
      <w:r w:rsidRPr="008A2FD0">
        <w:rPr>
          <w:lang w:val="fr-FR"/>
        </w:rPr>
        <w:t xml:space="preserve"> Exigences minimales applicables à la nomination</w:t>
      </w:r>
    </w:p>
    <w:p w14:paraId="62DDA890" w14:textId="77777777" w:rsidR="007E2801" w:rsidRPr="008A2FD0" w:rsidRDefault="007E2801" w:rsidP="008F7154">
      <w:pPr>
        <w:rPr>
          <w:sz w:val="12"/>
          <w:szCs w:val="12"/>
          <w:lang w:val="fr-FR"/>
        </w:rPr>
      </w:pPr>
    </w:p>
    <w:p w14:paraId="6C98917F" w14:textId="5F41DC55" w:rsidR="007E2801" w:rsidRPr="008A2FD0" w:rsidRDefault="007E2801" w:rsidP="008F7154">
      <w:pPr>
        <w:rPr>
          <w:lang w:val="fr-FR"/>
        </w:rPr>
      </w:pPr>
      <w:r w:rsidRPr="008A2FD0">
        <w:rPr>
          <w:lang w:val="fr-FR"/>
        </w:rPr>
        <w:t>Outre le rapport annuel sur le système de gestion de la qualité de l</w:t>
      </w:r>
      <w:r w:rsidR="008F7154" w:rsidRPr="008A2FD0">
        <w:rPr>
          <w:lang w:val="fr-FR"/>
        </w:rPr>
        <w:t>’</w:t>
      </w:r>
      <w:r w:rsidRPr="008A2FD0">
        <w:rPr>
          <w:lang w:val="fr-FR"/>
        </w:rPr>
        <w:t>office ou de l</w:t>
      </w:r>
      <w:r w:rsidR="008F7154" w:rsidRPr="008A2FD0">
        <w:rPr>
          <w:lang w:val="fr-FR"/>
        </w:rPr>
        <w:t>’</w:t>
      </w:r>
      <w:r w:rsidRPr="008A2FD0">
        <w:rPr>
          <w:lang w:val="fr-FR"/>
        </w:rPr>
        <w:t xml:space="preserve">organisation </w:t>
      </w:r>
      <w:r w:rsidR="008F7154" w:rsidRPr="008A2FD0">
        <w:rPr>
          <w:lang w:val="fr-FR"/>
        </w:rPr>
        <w:t>pour 2025</w:t>
      </w:r>
      <w:r w:rsidRPr="008A2FD0">
        <w:rPr>
          <w:lang w:val="fr-FR"/>
        </w:rPr>
        <w:t xml:space="preserve"> (</w:t>
      </w:r>
      <w:r w:rsidRPr="008A2FD0">
        <w:rPr>
          <w:rStyle w:val="Hyperlink"/>
          <w:lang w:val="fr-FR"/>
        </w:rPr>
        <w:t>https://www.wipo.int/en/web/pct</w:t>
      </w:r>
      <w:r w:rsidR="00A44633">
        <w:rPr>
          <w:rStyle w:val="Hyperlink"/>
          <w:lang w:val="fr-FR"/>
        </w:rPr>
        <w:noBreakHyphen/>
      </w:r>
      <w:r w:rsidRPr="008A2FD0">
        <w:rPr>
          <w:rStyle w:val="Hyperlink"/>
          <w:lang w:val="fr-FR"/>
        </w:rPr>
        <w:t>system/</w:t>
      </w:r>
      <w:proofErr w:type="spellStart"/>
      <w:r w:rsidRPr="008A2FD0">
        <w:rPr>
          <w:rStyle w:val="Hyperlink"/>
          <w:lang w:val="fr-FR"/>
        </w:rPr>
        <w:t>quality</w:t>
      </w:r>
      <w:proofErr w:type="spellEnd"/>
      <w:r w:rsidRPr="008A2FD0">
        <w:rPr>
          <w:rStyle w:val="Hyperlink"/>
          <w:lang w:val="fr-FR"/>
        </w:rPr>
        <w:t>/</w:t>
      </w:r>
      <w:proofErr w:type="spellStart"/>
      <w:r w:rsidRPr="008A2FD0">
        <w:rPr>
          <w:rStyle w:val="Hyperlink"/>
          <w:lang w:val="fr-FR"/>
        </w:rPr>
        <w:t>authorities#RU</w:t>
      </w:r>
      <w:proofErr w:type="spellEnd"/>
      <w:r w:rsidRPr="008A2FD0">
        <w:rPr>
          <w:lang w:val="fr-FR"/>
        </w:rPr>
        <w:t>) établi conformément aux paragraphes 21.31 et 21.32 des directives relatives à la recherche internationale et à l</w:t>
      </w:r>
      <w:r w:rsidR="008F7154" w:rsidRPr="008A2FD0">
        <w:rPr>
          <w:lang w:val="fr-FR"/>
        </w:rPr>
        <w:t>’</w:t>
      </w:r>
      <w:r w:rsidRPr="008A2FD0">
        <w:rPr>
          <w:lang w:val="fr-FR"/>
        </w:rPr>
        <w:t>examen préliminaire international (ci</w:t>
      </w:r>
      <w:r w:rsidR="00A44633">
        <w:rPr>
          <w:lang w:val="fr-FR"/>
        </w:rPr>
        <w:noBreakHyphen/>
      </w:r>
      <w:r w:rsidRPr="008A2FD0">
        <w:rPr>
          <w:lang w:val="fr-FR"/>
        </w:rPr>
        <w:t>après dénommées “directives”), l</w:t>
      </w:r>
      <w:r w:rsidR="008F7154" w:rsidRPr="008A2FD0">
        <w:rPr>
          <w:lang w:val="fr-FR"/>
        </w:rPr>
        <w:t>’</w:t>
      </w:r>
      <w:r w:rsidRPr="008A2FD0">
        <w:rPr>
          <w:lang w:val="fr-FR"/>
        </w:rPr>
        <w:t>administration fournit les informations ci</w:t>
      </w:r>
      <w:r w:rsidR="00A44633">
        <w:rPr>
          <w:lang w:val="fr-FR"/>
        </w:rPr>
        <w:noBreakHyphen/>
      </w:r>
      <w:r w:rsidRPr="008A2FD0">
        <w:rPr>
          <w:lang w:val="fr-FR"/>
        </w:rPr>
        <w:t>après.</w:t>
      </w:r>
    </w:p>
    <w:p w14:paraId="3412B8A3" w14:textId="5BC07854" w:rsidR="007E2801" w:rsidRPr="008A2FD0" w:rsidRDefault="007E2801" w:rsidP="008F7154">
      <w:pPr>
        <w:pStyle w:val="SectionHeading"/>
        <w:rPr>
          <w:lang w:val="fr-FR"/>
        </w:rPr>
      </w:pPr>
      <w:r w:rsidRPr="008A2FD0">
        <w:rPr>
          <w:lang w:val="fr-FR"/>
        </w:rPr>
        <w:lastRenderedPageBreak/>
        <w:t xml:space="preserve">2.1 </w:t>
      </w:r>
      <w:r w:rsidR="008A2FD0">
        <w:rPr>
          <w:lang w:val="fr-FR"/>
        </w:rPr>
        <w:t>–</w:t>
      </w:r>
      <w:r w:rsidRPr="008A2FD0">
        <w:rPr>
          <w:lang w:val="fr-FR"/>
        </w:rPr>
        <w:t xml:space="preserve"> Capacité en matière de recherche et d</w:t>
      </w:r>
      <w:r w:rsidR="008F7154" w:rsidRPr="008A2FD0">
        <w:rPr>
          <w:lang w:val="fr-FR"/>
        </w:rPr>
        <w:t>’</w:t>
      </w:r>
      <w:r w:rsidRPr="008A2FD0">
        <w:rPr>
          <w:lang w:val="fr-FR"/>
        </w:rPr>
        <w:t>examen</w:t>
      </w:r>
    </w:p>
    <w:p w14:paraId="4D4216A9" w14:textId="547EF13D" w:rsidR="007E2801" w:rsidRPr="008A2FD0" w:rsidRDefault="007E2801" w:rsidP="008F7154">
      <w:pPr>
        <w:pStyle w:val="RuleQuote"/>
      </w:pPr>
      <w:r w:rsidRPr="008A2FD0">
        <w:t>Règles 36.1.i) et 63.1.i)</w:t>
      </w:r>
      <w:r w:rsidR="008F7154" w:rsidRPr="008A2FD0">
        <w:t> :</w:t>
      </w:r>
      <w:r w:rsidRPr="008A2FD0">
        <w:t xml:space="preserve"> L</w:t>
      </w:r>
      <w:r w:rsidR="008F7154" w:rsidRPr="008A2FD0">
        <w:t>’</w:t>
      </w:r>
      <w:r w:rsidRPr="008A2FD0">
        <w:t>office national ou l</w:t>
      </w:r>
      <w:r w:rsidR="008F7154" w:rsidRPr="008A2FD0">
        <w:t>’</w:t>
      </w:r>
      <w:r w:rsidRPr="008A2FD0">
        <w:t>organisation intergouvernementale doit avoir au moins cent employés à plein temps possédant des qualifications techniques suffisantes pour procéder aux recherches et aux examens.</w:t>
      </w:r>
    </w:p>
    <w:p w14:paraId="7B6C3C3D" w14:textId="52A7E72A" w:rsidR="007E2801" w:rsidRPr="008A2FD0" w:rsidRDefault="007E2801" w:rsidP="008F7154">
      <w:pPr>
        <w:pStyle w:val="RuleQuote"/>
        <w:ind w:left="0"/>
        <w:rPr>
          <w:i w:val="0"/>
          <w:iCs w:val="0"/>
        </w:rPr>
      </w:pPr>
      <w:r w:rsidRPr="008A2FD0">
        <w:rPr>
          <w:i w:val="0"/>
        </w:rPr>
        <w:t>Le rapport sur le système de gestion de la qualité fournit des informations de l</w:t>
      </w:r>
      <w:r w:rsidR="008F7154" w:rsidRPr="008A2FD0">
        <w:rPr>
          <w:i w:val="0"/>
        </w:rPr>
        <w:t>’</w:t>
      </w:r>
      <w:r w:rsidRPr="008A2FD0">
        <w:rPr>
          <w:i w:val="0"/>
        </w:rPr>
        <w:t>administration sur l</w:t>
      </w:r>
      <w:r w:rsidR="008F7154" w:rsidRPr="008A2FD0">
        <w:rPr>
          <w:i w:val="0"/>
        </w:rPr>
        <w:t>’</w:t>
      </w:r>
      <w:r w:rsidRPr="008A2FD0">
        <w:rPr>
          <w:i w:val="0"/>
        </w:rPr>
        <w:t>infrastructure mise en place pour garantir un personnel techniquement qualifié suffisamment nombreux, conformément au paragraphe 21.</w:t>
      </w:r>
      <w:proofErr w:type="gramStart"/>
      <w:r w:rsidRPr="008A2FD0">
        <w:rPr>
          <w:i w:val="0"/>
        </w:rPr>
        <w:t>15.i</w:t>
      </w:r>
      <w:proofErr w:type="gramEnd"/>
      <w:r w:rsidRPr="008A2FD0">
        <w:rPr>
          <w:i w:val="0"/>
        </w:rPr>
        <w:t>) des directives, et sur les programmes de formation et de perfectionnement destinés au personnel participant au processus de recherche et d</w:t>
      </w:r>
      <w:r w:rsidR="008F7154" w:rsidRPr="008A2FD0">
        <w:rPr>
          <w:i w:val="0"/>
        </w:rPr>
        <w:t>’</w:t>
      </w:r>
      <w:r w:rsidRPr="008A2FD0">
        <w:rPr>
          <w:i w:val="0"/>
        </w:rPr>
        <w:t>examen, conformément au paragraphe 21.15.vi).  L</w:t>
      </w:r>
      <w:r w:rsidR="008F7154" w:rsidRPr="008A2FD0">
        <w:rPr>
          <w:i w:val="0"/>
        </w:rPr>
        <w:t>’</w:t>
      </w:r>
      <w:r w:rsidRPr="008A2FD0">
        <w:rPr>
          <w:i w:val="0"/>
        </w:rPr>
        <w:t>administration inclut également les informations ci</w:t>
      </w:r>
      <w:r w:rsidR="00A44633">
        <w:rPr>
          <w:i w:val="0"/>
        </w:rPr>
        <w:noBreakHyphen/>
      </w:r>
      <w:r w:rsidRPr="008A2FD0">
        <w:rPr>
          <w:i w:val="0"/>
        </w:rPr>
        <w:t>après sur le nombre d</w:t>
      </w:r>
      <w:r w:rsidR="008F7154" w:rsidRPr="008A2FD0">
        <w:rPr>
          <w:i w:val="0"/>
        </w:rPr>
        <w:t>’</w:t>
      </w:r>
      <w:r w:rsidRPr="008A2FD0">
        <w:rPr>
          <w:i w:val="0"/>
        </w:rPr>
        <w:t>employés qualifiés pour procéder à la recherche et à l</w:t>
      </w:r>
      <w:r w:rsidR="008F7154" w:rsidRPr="008A2FD0">
        <w:rPr>
          <w:i w:val="0"/>
        </w:rPr>
        <w:t>’</w:t>
      </w:r>
      <w:r w:rsidRPr="008A2FD0">
        <w:rPr>
          <w:i w:val="0"/>
        </w:rPr>
        <w:t>examen.</w:t>
      </w:r>
    </w:p>
    <w:p w14:paraId="024FF11E" w14:textId="7E629FCB" w:rsidR="007E2801" w:rsidRPr="008A2FD0" w:rsidRDefault="007E2801" w:rsidP="008F7154">
      <w:pPr>
        <w:pStyle w:val="Question"/>
        <w:spacing w:after="480"/>
      </w:pPr>
      <w:r w:rsidRPr="008A2FD0">
        <w:t>Employés qualifiés pour procéder à la recherche et à l</w:t>
      </w:r>
      <w:r w:rsidR="008F7154" w:rsidRPr="008A2FD0">
        <w:t>’</w:t>
      </w:r>
      <w:r w:rsidRPr="008A2FD0">
        <w:t>examen</w:t>
      </w:r>
      <w:r w:rsidR="008F7154" w:rsidRPr="008A2FD0">
        <w:t>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és qualifiés pour procéder à la recherche et à l’examen"/>
        <w:tblDescription w:val="Ce tableau indique le nombre d’examinateurs, équivalent plein temps, qualifiés pour travailler dans les domaines de la mécanique, de l’électricité ou de l’électronique, de la chimie et de la biotechnologie, il indique également l’expérience moyenne des examinateurs dans chacun des domaines et une répartition de leurs qualifications."/>
      </w:tblPr>
      <w:tblGrid>
        <w:gridCol w:w="3823"/>
        <w:gridCol w:w="1613"/>
        <w:gridCol w:w="1965"/>
        <w:gridCol w:w="1808"/>
      </w:tblGrid>
      <w:tr w:rsidR="007E2801" w:rsidRPr="008A2FD0" w14:paraId="25BF5FB4" w14:textId="77777777" w:rsidTr="00174543">
        <w:trPr>
          <w:cantSplit/>
          <w:trHeight w:val="2005"/>
          <w:tblHeader/>
        </w:trPr>
        <w:tc>
          <w:tcPr>
            <w:tcW w:w="3823" w:type="dxa"/>
            <w:tcBorders>
              <w:top w:val="single" w:sz="4" w:space="0" w:color="auto"/>
              <w:left w:val="single" w:sz="4" w:space="0" w:color="auto"/>
              <w:bottom w:val="single" w:sz="4" w:space="0" w:color="auto"/>
              <w:right w:val="single" w:sz="4" w:space="0" w:color="auto"/>
            </w:tcBorders>
            <w:vAlign w:val="center"/>
            <w:hideMark/>
          </w:tcPr>
          <w:p w14:paraId="4FE1B03D" w14:textId="77777777" w:rsidR="007E2801" w:rsidRPr="008A2FD0" w:rsidRDefault="007E2801" w:rsidP="008F7154">
            <w:pPr>
              <w:keepNext/>
              <w:keepLines/>
              <w:suppressAutoHyphens/>
              <w:rPr>
                <w:rFonts w:eastAsia="Times New Roman"/>
                <w:b/>
                <w:bCs/>
                <w:szCs w:val="22"/>
                <w:lang w:val="fr-FR"/>
              </w:rPr>
            </w:pPr>
            <w:r w:rsidRPr="008A2FD0">
              <w:rPr>
                <w:b/>
                <w:lang w:val="fr-FR"/>
              </w:rPr>
              <w:t>Domaine technique</w:t>
            </w:r>
          </w:p>
        </w:tc>
        <w:tc>
          <w:tcPr>
            <w:tcW w:w="1613" w:type="dxa"/>
            <w:tcBorders>
              <w:top w:val="single" w:sz="4" w:space="0" w:color="auto"/>
              <w:left w:val="single" w:sz="4" w:space="0" w:color="auto"/>
              <w:bottom w:val="single" w:sz="4" w:space="0" w:color="auto"/>
              <w:right w:val="single" w:sz="4" w:space="0" w:color="auto"/>
            </w:tcBorders>
            <w:vAlign w:val="center"/>
            <w:hideMark/>
          </w:tcPr>
          <w:p w14:paraId="2032F1AD" w14:textId="77777777" w:rsidR="007E2801" w:rsidRPr="008A2FD0" w:rsidRDefault="007E2801" w:rsidP="008F7154">
            <w:pPr>
              <w:keepNext/>
              <w:keepLines/>
              <w:suppressAutoHyphens/>
              <w:rPr>
                <w:rFonts w:eastAsia="Times New Roman"/>
                <w:b/>
                <w:bCs/>
                <w:szCs w:val="22"/>
                <w:lang w:val="fr-FR"/>
              </w:rPr>
            </w:pPr>
            <w:r w:rsidRPr="008A2FD0">
              <w:rPr>
                <w:b/>
                <w:lang w:val="fr-FR"/>
              </w:rPr>
              <w:t>Nombre (équivalent plein temps)</w:t>
            </w:r>
          </w:p>
        </w:tc>
        <w:tc>
          <w:tcPr>
            <w:tcW w:w="1965" w:type="dxa"/>
            <w:tcBorders>
              <w:top w:val="single" w:sz="4" w:space="0" w:color="auto"/>
              <w:left w:val="single" w:sz="4" w:space="0" w:color="auto"/>
              <w:bottom w:val="single" w:sz="4" w:space="0" w:color="auto"/>
              <w:right w:val="single" w:sz="4" w:space="0" w:color="auto"/>
            </w:tcBorders>
            <w:vAlign w:val="center"/>
            <w:hideMark/>
          </w:tcPr>
          <w:p w14:paraId="348C24CF" w14:textId="77777777" w:rsidR="008F7154" w:rsidRPr="008A2FD0" w:rsidRDefault="007E2801" w:rsidP="008F7154">
            <w:pPr>
              <w:suppressAutoHyphens/>
              <w:rPr>
                <w:b/>
                <w:lang w:val="fr-FR"/>
              </w:rPr>
            </w:pPr>
            <w:r w:rsidRPr="008A2FD0">
              <w:rPr>
                <w:b/>
                <w:lang w:val="fr-FR"/>
              </w:rPr>
              <w:t>Expérience moyenne</w:t>
            </w:r>
          </w:p>
          <w:p w14:paraId="687427D0" w14:textId="15E4C676" w:rsidR="007E2801" w:rsidRPr="008A2FD0" w:rsidRDefault="007E2801" w:rsidP="008F7154">
            <w:pPr>
              <w:suppressAutoHyphens/>
              <w:rPr>
                <w:rFonts w:eastAsia="Times New Roman"/>
                <w:b/>
                <w:bCs/>
                <w:szCs w:val="22"/>
                <w:lang w:val="fr-FR"/>
              </w:rPr>
            </w:pPr>
            <w:proofErr w:type="gramStart"/>
            <w:r w:rsidRPr="008A2FD0">
              <w:rPr>
                <w:b/>
                <w:lang w:val="fr-FR"/>
              </w:rPr>
              <w:t>en</w:t>
            </w:r>
            <w:proofErr w:type="gramEnd"/>
            <w:r w:rsidRPr="008A2FD0">
              <w:rPr>
                <w:b/>
                <w:lang w:val="fr-FR"/>
              </w:rPr>
              <w:t xml:space="preserve"> tant qu</w:t>
            </w:r>
            <w:r w:rsidR="008F7154" w:rsidRPr="008A2FD0">
              <w:rPr>
                <w:b/>
                <w:lang w:val="fr-FR"/>
              </w:rPr>
              <w:t>’</w:t>
            </w:r>
            <w:r w:rsidRPr="008A2FD0">
              <w:rPr>
                <w:b/>
                <w:lang w:val="fr-FR"/>
              </w:rPr>
              <w:t>examinateurs (années)</w:t>
            </w:r>
          </w:p>
        </w:tc>
        <w:tc>
          <w:tcPr>
            <w:tcW w:w="1808" w:type="dxa"/>
            <w:tcBorders>
              <w:top w:val="single" w:sz="4" w:space="0" w:color="auto"/>
              <w:left w:val="single" w:sz="4" w:space="0" w:color="auto"/>
              <w:bottom w:val="single" w:sz="4" w:space="0" w:color="auto"/>
              <w:right w:val="single" w:sz="4" w:space="0" w:color="auto"/>
            </w:tcBorders>
            <w:vAlign w:val="center"/>
            <w:hideMark/>
          </w:tcPr>
          <w:p w14:paraId="60F80407" w14:textId="025DC7AA" w:rsidR="007E2801" w:rsidRPr="008A2FD0" w:rsidRDefault="007E2801" w:rsidP="00174543">
            <w:pPr>
              <w:suppressAutoHyphens/>
              <w:rPr>
                <w:rFonts w:eastAsia="Times New Roman"/>
                <w:b/>
                <w:bCs/>
                <w:szCs w:val="22"/>
                <w:lang w:val="fr-FR"/>
              </w:rPr>
            </w:pPr>
            <w:r w:rsidRPr="008A2FD0">
              <w:rPr>
                <w:b/>
                <w:lang w:val="fr-FR"/>
              </w:rPr>
              <w:t>Nombre d</w:t>
            </w:r>
            <w:r w:rsidR="008F7154" w:rsidRPr="008A2FD0">
              <w:rPr>
                <w:b/>
                <w:lang w:val="fr-FR"/>
              </w:rPr>
              <w:t>’</w:t>
            </w:r>
            <w:r w:rsidRPr="008A2FD0">
              <w:rPr>
                <w:b/>
                <w:lang w:val="fr-FR"/>
              </w:rPr>
              <w:t>experts ayant moins de deux</w:t>
            </w:r>
            <w:r w:rsidR="00037048" w:rsidRPr="008A2FD0">
              <w:rPr>
                <w:b/>
                <w:lang w:val="fr-FR"/>
              </w:rPr>
              <w:t> </w:t>
            </w:r>
            <w:r w:rsidRPr="008A2FD0">
              <w:rPr>
                <w:b/>
                <w:lang w:val="fr-FR"/>
              </w:rPr>
              <w:t>ans d</w:t>
            </w:r>
            <w:r w:rsidR="008F7154" w:rsidRPr="008A2FD0">
              <w:rPr>
                <w:b/>
                <w:lang w:val="fr-FR"/>
              </w:rPr>
              <w:t>’</w:t>
            </w:r>
            <w:r w:rsidRPr="008A2FD0">
              <w:rPr>
                <w:b/>
                <w:lang w:val="fr-FR"/>
              </w:rPr>
              <w:t>expérience</w:t>
            </w:r>
          </w:p>
        </w:tc>
      </w:tr>
      <w:tr w:rsidR="007E2801" w:rsidRPr="008A2FD0" w14:paraId="3ADB2817" w14:textId="77777777" w:rsidTr="00174543">
        <w:trPr>
          <w:cantSplit/>
          <w:trHeight w:val="701"/>
        </w:trPr>
        <w:tc>
          <w:tcPr>
            <w:tcW w:w="3823" w:type="dxa"/>
            <w:tcBorders>
              <w:top w:val="single" w:sz="4" w:space="0" w:color="auto"/>
              <w:left w:val="single" w:sz="4" w:space="0" w:color="auto"/>
              <w:bottom w:val="single" w:sz="4" w:space="0" w:color="auto"/>
              <w:right w:val="single" w:sz="4" w:space="0" w:color="auto"/>
            </w:tcBorders>
            <w:vAlign w:val="center"/>
          </w:tcPr>
          <w:p w14:paraId="39C74A18" w14:textId="77777777" w:rsidR="007E2801" w:rsidRPr="008A2FD0" w:rsidRDefault="007E2801" w:rsidP="008F7154">
            <w:pPr>
              <w:keepNext/>
              <w:keepLines/>
              <w:suppressAutoHyphens/>
              <w:rPr>
                <w:szCs w:val="22"/>
                <w:lang w:val="fr-FR"/>
              </w:rPr>
            </w:pPr>
            <w:r w:rsidRPr="008A2FD0">
              <w:rPr>
                <w:lang w:val="fr-FR"/>
              </w:rPr>
              <w:t>Exploitation minière, construction et industrie légère</w:t>
            </w:r>
          </w:p>
        </w:tc>
        <w:tc>
          <w:tcPr>
            <w:tcW w:w="1613" w:type="dxa"/>
            <w:tcBorders>
              <w:top w:val="single" w:sz="4" w:space="0" w:color="auto"/>
              <w:left w:val="single" w:sz="4" w:space="0" w:color="auto"/>
              <w:bottom w:val="single" w:sz="4" w:space="0" w:color="auto"/>
              <w:right w:val="single" w:sz="4" w:space="0" w:color="auto"/>
            </w:tcBorders>
            <w:vAlign w:val="center"/>
          </w:tcPr>
          <w:p w14:paraId="2D723C0F" w14:textId="77777777" w:rsidR="007E2801" w:rsidRPr="008A2FD0" w:rsidRDefault="007E2801" w:rsidP="008F7154">
            <w:pPr>
              <w:keepNext/>
              <w:keepLines/>
              <w:suppressAutoHyphens/>
              <w:rPr>
                <w:rFonts w:eastAsia="Times New Roman"/>
                <w:szCs w:val="22"/>
                <w:lang w:val="fr-FR"/>
              </w:rPr>
            </w:pPr>
            <w:r w:rsidRPr="008A2FD0">
              <w:rPr>
                <w:lang w:val="fr-FR"/>
              </w:rPr>
              <w:t>45</w:t>
            </w:r>
          </w:p>
        </w:tc>
        <w:tc>
          <w:tcPr>
            <w:tcW w:w="1965" w:type="dxa"/>
            <w:tcBorders>
              <w:top w:val="single" w:sz="4" w:space="0" w:color="auto"/>
              <w:left w:val="single" w:sz="4" w:space="0" w:color="auto"/>
              <w:bottom w:val="single" w:sz="4" w:space="0" w:color="auto"/>
              <w:right w:val="single" w:sz="4" w:space="0" w:color="auto"/>
            </w:tcBorders>
            <w:vAlign w:val="center"/>
          </w:tcPr>
          <w:p w14:paraId="1276CDEA" w14:textId="77777777" w:rsidR="007E2801" w:rsidRPr="008A2FD0" w:rsidRDefault="007E2801" w:rsidP="008F7154">
            <w:pPr>
              <w:keepNext/>
              <w:keepLines/>
              <w:suppressAutoHyphens/>
              <w:rPr>
                <w:rFonts w:eastAsia="Times New Roman"/>
                <w:szCs w:val="22"/>
                <w:lang w:val="fr-FR"/>
              </w:rPr>
            </w:pPr>
            <w:r w:rsidRPr="008A2FD0">
              <w:rPr>
                <w:lang w:val="fr-FR"/>
              </w:rPr>
              <w:t>19</w:t>
            </w:r>
          </w:p>
        </w:tc>
        <w:tc>
          <w:tcPr>
            <w:tcW w:w="1808" w:type="dxa"/>
            <w:tcBorders>
              <w:top w:val="single" w:sz="4" w:space="0" w:color="auto"/>
              <w:left w:val="single" w:sz="4" w:space="0" w:color="auto"/>
              <w:bottom w:val="single" w:sz="4" w:space="0" w:color="auto"/>
              <w:right w:val="single" w:sz="4" w:space="0" w:color="auto"/>
            </w:tcBorders>
            <w:vAlign w:val="center"/>
          </w:tcPr>
          <w:p w14:paraId="72C641E7" w14:textId="77777777" w:rsidR="007E2801" w:rsidRPr="008A2FD0" w:rsidRDefault="007E2801" w:rsidP="008F7154">
            <w:pPr>
              <w:keepNext/>
              <w:keepLines/>
              <w:suppressAutoHyphens/>
              <w:rPr>
                <w:rFonts w:eastAsia="Times New Roman"/>
                <w:szCs w:val="22"/>
                <w:lang w:val="fr-FR"/>
              </w:rPr>
            </w:pPr>
            <w:r w:rsidRPr="008A2FD0">
              <w:rPr>
                <w:lang w:val="fr-FR"/>
              </w:rPr>
              <w:t>4</w:t>
            </w:r>
          </w:p>
        </w:tc>
      </w:tr>
      <w:tr w:rsidR="007E2801" w:rsidRPr="008A2FD0" w14:paraId="18F8E9D7" w14:textId="77777777" w:rsidTr="00174543">
        <w:trPr>
          <w:cantSplit/>
          <w:trHeight w:val="414"/>
        </w:trPr>
        <w:tc>
          <w:tcPr>
            <w:tcW w:w="3823" w:type="dxa"/>
            <w:tcBorders>
              <w:top w:val="single" w:sz="4" w:space="0" w:color="auto"/>
              <w:left w:val="single" w:sz="4" w:space="0" w:color="auto"/>
              <w:bottom w:val="single" w:sz="4" w:space="0" w:color="auto"/>
              <w:right w:val="single" w:sz="4" w:space="0" w:color="auto"/>
            </w:tcBorders>
            <w:vAlign w:val="center"/>
          </w:tcPr>
          <w:p w14:paraId="049DC6DC" w14:textId="77777777" w:rsidR="007E2801" w:rsidRPr="008A2FD0" w:rsidRDefault="007E2801" w:rsidP="008F7154">
            <w:pPr>
              <w:keepNext/>
              <w:keepLines/>
              <w:suppressAutoHyphens/>
              <w:rPr>
                <w:szCs w:val="22"/>
                <w:lang w:val="fr-FR"/>
              </w:rPr>
            </w:pPr>
            <w:r w:rsidRPr="008A2FD0">
              <w:rPr>
                <w:lang w:val="fr-FR"/>
              </w:rPr>
              <w:t>Chimie et produits pharmaceutiques</w:t>
            </w:r>
          </w:p>
        </w:tc>
        <w:tc>
          <w:tcPr>
            <w:tcW w:w="1613" w:type="dxa"/>
            <w:tcBorders>
              <w:top w:val="single" w:sz="4" w:space="0" w:color="auto"/>
              <w:left w:val="single" w:sz="4" w:space="0" w:color="auto"/>
              <w:bottom w:val="single" w:sz="4" w:space="0" w:color="auto"/>
              <w:right w:val="single" w:sz="4" w:space="0" w:color="auto"/>
            </w:tcBorders>
            <w:vAlign w:val="center"/>
          </w:tcPr>
          <w:p w14:paraId="33E2AADB" w14:textId="77777777" w:rsidR="007E2801" w:rsidRPr="008A2FD0" w:rsidRDefault="007E2801" w:rsidP="008F7154">
            <w:pPr>
              <w:keepNext/>
              <w:keepLines/>
              <w:suppressAutoHyphens/>
              <w:rPr>
                <w:rFonts w:eastAsia="Times New Roman"/>
                <w:szCs w:val="22"/>
                <w:lang w:val="fr-FR"/>
              </w:rPr>
            </w:pPr>
            <w:r w:rsidRPr="008A2FD0">
              <w:rPr>
                <w:lang w:val="fr-FR"/>
              </w:rPr>
              <w:t>56</w:t>
            </w:r>
          </w:p>
        </w:tc>
        <w:tc>
          <w:tcPr>
            <w:tcW w:w="1965" w:type="dxa"/>
            <w:tcBorders>
              <w:top w:val="single" w:sz="4" w:space="0" w:color="auto"/>
              <w:left w:val="single" w:sz="4" w:space="0" w:color="auto"/>
              <w:bottom w:val="single" w:sz="4" w:space="0" w:color="auto"/>
              <w:right w:val="single" w:sz="4" w:space="0" w:color="auto"/>
            </w:tcBorders>
            <w:vAlign w:val="center"/>
          </w:tcPr>
          <w:p w14:paraId="19C17199" w14:textId="77777777" w:rsidR="007E2801" w:rsidRPr="008A2FD0" w:rsidRDefault="007E2801" w:rsidP="008F7154">
            <w:pPr>
              <w:keepNext/>
              <w:keepLines/>
              <w:suppressAutoHyphens/>
              <w:rPr>
                <w:rFonts w:eastAsia="Times New Roman"/>
                <w:szCs w:val="22"/>
                <w:lang w:val="fr-FR"/>
              </w:rPr>
            </w:pPr>
            <w:r w:rsidRPr="008A2FD0">
              <w:rPr>
                <w:lang w:val="fr-FR"/>
              </w:rPr>
              <w:t>13</w:t>
            </w:r>
          </w:p>
        </w:tc>
        <w:tc>
          <w:tcPr>
            <w:tcW w:w="1808" w:type="dxa"/>
            <w:tcBorders>
              <w:top w:val="single" w:sz="4" w:space="0" w:color="auto"/>
              <w:left w:val="single" w:sz="4" w:space="0" w:color="auto"/>
              <w:bottom w:val="single" w:sz="4" w:space="0" w:color="auto"/>
              <w:right w:val="single" w:sz="4" w:space="0" w:color="auto"/>
            </w:tcBorders>
            <w:vAlign w:val="center"/>
          </w:tcPr>
          <w:p w14:paraId="2D2FAC7C" w14:textId="77777777" w:rsidR="007E2801" w:rsidRPr="008A2FD0" w:rsidRDefault="007E2801" w:rsidP="008F7154">
            <w:pPr>
              <w:keepNext/>
              <w:keepLines/>
              <w:suppressAutoHyphens/>
              <w:rPr>
                <w:rFonts w:eastAsia="Times New Roman"/>
                <w:szCs w:val="22"/>
                <w:lang w:val="fr-FR"/>
              </w:rPr>
            </w:pPr>
            <w:r w:rsidRPr="008A2FD0">
              <w:rPr>
                <w:lang w:val="fr-FR"/>
              </w:rPr>
              <w:t>7</w:t>
            </w:r>
          </w:p>
        </w:tc>
      </w:tr>
      <w:tr w:rsidR="007E2801" w:rsidRPr="008A2FD0" w14:paraId="1BFE7478" w14:textId="77777777" w:rsidTr="00174543">
        <w:trPr>
          <w:cantSplit/>
          <w:trHeight w:val="845"/>
        </w:trPr>
        <w:tc>
          <w:tcPr>
            <w:tcW w:w="3823" w:type="dxa"/>
            <w:tcBorders>
              <w:top w:val="single" w:sz="4" w:space="0" w:color="auto"/>
              <w:left w:val="single" w:sz="4" w:space="0" w:color="auto"/>
              <w:bottom w:val="single" w:sz="4" w:space="0" w:color="auto"/>
              <w:right w:val="single" w:sz="4" w:space="0" w:color="auto"/>
            </w:tcBorders>
            <w:vAlign w:val="center"/>
          </w:tcPr>
          <w:p w14:paraId="202F99F3" w14:textId="77777777" w:rsidR="007E2801" w:rsidRPr="008A2FD0" w:rsidRDefault="007E2801" w:rsidP="008F7154">
            <w:pPr>
              <w:keepNext/>
              <w:keepLines/>
              <w:suppressAutoHyphens/>
              <w:rPr>
                <w:szCs w:val="22"/>
                <w:lang w:val="fr-FR"/>
              </w:rPr>
            </w:pPr>
            <w:r w:rsidRPr="008A2FD0">
              <w:rPr>
                <w:lang w:val="fr-FR"/>
              </w:rPr>
              <w:t>Métallurgie, travail des métaux et composés métalliques inorganiques</w:t>
            </w:r>
          </w:p>
        </w:tc>
        <w:tc>
          <w:tcPr>
            <w:tcW w:w="1613" w:type="dxa"/>
            <w:tcBorders>
              <w:top w:val="single" w:sz="4" w:space="0" w:color="auto"/>
              <w:left w:val="single" w:sz="4" w:space="0" w:color="auto"/>
              <w:bottom w:val="single" w:sz="4" w:space="0" w:color="auto"/>
              <w:right w:val="single" w:sz="4" w:space="0" w:color="auto"/>
            </w:tcBorders>
            <w:vAlign w:val="center"/>
          </w:tcPr>
          <w:p w14:paraId="5D31C5A2" w14:textId="77777777" w:rsidR="007E2801" w:rsidRPr="008A2FD0" w:rsidRDefault="007E2801" w:rsidP="008F7154">
            <w:pPr>
              <w:keepNext/>
              <w:keepLines/>
              <w:suppressAutoHyphens/>
              <w:rPr>
                <w:rFonts w:eastAsia="Times New Roman"/>
                <w:szCs w:val="22"/>
                <w:lang w:val="fr-FR"/>
              </w:rPr>
            </w:pPr>
            <w:r w:rsidRPr="008A2FD0">
              <w:rPr>
                <w:lang w:val="fr-FR"/>
              </w:rPr>
              <w:t>42</w:t>
            </w:r>
          </w:p>
        </w:tc>
        <w:tc>
          <w:tcPr>
            <w:tcW w:w="1965" w:type="dxa"/>
            <w:tcBorders>
              <w:top w:val="single" w:sz="4" w:space="0" w:color="auto"/>
              <w:left w:val="single" w:sz="4" w:space="0" w:color="auto"/>
              <w:bottom w:val="single" w:sz="4" w:space="0" w:color="auto"/>
              <w:right w:val="single" w:sz="4" w:space="0" w:color="auto"/>
            </w:tcBorders>
            <w:vAlign w:val="center"/>
          </w:tcPr>
          <w:p w14:paraId="5977C732" w14:textId="77777777" w:rsidR="007E2801" w:rsidRPr="008A2FD0" w:rsidRDefault="007E2801" w:rsidP="008F7154">
            <w:pPr>
              <w:keepNext/>
              <w:keepLines/>
              <w:suppressAutoHyphens/>
              <w:rPr>
                <w:rFonts w:eastAsia="Times New Roman"/>
                <w:szCs w:val="22"/>
                <w:lang w:val="fr-FR"/>
              </w:rPr>
            </w:pPr>
            <w:r w:rsidRPr="008A2FD0">
              <w:rPr>
                <w:lang w:val="fr-FR"/>
              </w:rPr>
              <w:t>19,4</w:t>
            </w:r>
          </w:p>
        </w:tc>
        <w:tc>
          <w:tcPr>
            <w:tcW w:w="1808" w:type="dxa"/>
            <w:tcBorders>
              <w:top w:val="single" w:sz="4" w:space="0" w:color="auto"/>
              <w:left w:val="single" w:sz="4" w:space="0" w:color="auto"/>
              <w:bottom w:val="single" w:sz="4" w:space="0" w:color="auto"/>
              <w:right w:val="single" w:sz="4" w:space="0" w:color="auto"/>
            </w:tcBorders>
            <w:vAlign w:val="center"/>
          </w:tcPr>
          <w:p w14:paraId="63219FDB" w14:textId="77777777" w:rsidR="007E2801" w:rsidRPr="008A2FD0" w:rsidRDefault="007E2801" w:rsidP="008F7154">
            <w:pPr>
              <w:keepNext/>
              <w:keepLines/>
              <w:suppressAutoHyphens/>
              <w:rPr>
                <w:rFonts w:eastAsia="Times New Roman"/>
                <w:szCs w:val="22"/>
                <w:lang w:val="fr-FR"/>
              </w:rPr>
            </w:pPr>
            <w:r w:rsidRPr="008A2FD0">
              <w:rPr>
                <w:lang w:val="fr-FR"/>
              </w:rPr>
              <w:t>3</w:t>
            </w:r>
          </w:p>
        </w:tc>
      </w:tr>
      <w:tr w:rsidR="007E2801" w:rsidRPr="008A2FD0" w14:paraId="78AA3CDA" w14:textId="77777777" w:rsidTr="00174543">
        <w:trPr>
          <w:cantSplit/>
          <w:trHeight w:val="404"/>
        </w:trPr>
        <w:tc>
          <w:tcPr>
            <w:tcW w:w="3823" w:type="dxa"/>
            <w:tcBorders>
              <w:top w:val="single" w:sz="4" w:space="0" w:color="auto"/>
              <w:left w:val="single" w:sz="4" w:space="0" w:color="auto"/>
              <w:bottom w:val="single" w:sz="4" w:space="0" w:color="auto"/>
              <w:right w:val="single" w:sz="4" w:space="0" w:color="auto"/>
            </w:tcBorders>
            <w:vAlign w:val="center"/>
          </w:tcPr>
          <w:p w14:paraId="0BC6E641" w14:textId="77777777" w:rsidR="007E2801" w:rsidRPr="008A2FD0" w:rsidRDefault="007E2801" w:rsidP="008F7154">
            <w:pPr>
              <w:keepNext/>
              <w:keepLines/>
              <w:suppressAutoHyphens/>
              <w:rPr>
                <w:szCs w:val="22"/>
                <w:lang w:val="fr-FR"/>
              </w:rPr>
            </w:pPr>
            <w:r w:rsidRPr="008A2FD0">
              <w:rPr>
                <w:lang w:val="fr-FR"/>
              </w:rPr>
              <w:t>Électrique/électronique</w:t>
            </w:r>
          </w:p>
        </w:tc>
        <w:tc>
          <w:tcPr>
            <w:tcW w:w="1613" w:type="dxa"/>
            <w:tcBorders>
              <w:top w:val="single" w:sz="4" w:space="0" w:color="auto"/>
              <w:left w:val="single" w:sz="4" w:space="0" w:color="auto"/>
              <w:bottom w:val="single" w:sz="4" w:space="0" w:color="auto"/>
              <w:right w:val="single" w:sz="4" w:space="0" w:color="auto"/>
            </w:tcBorders>
            <w:vAlign w:val="center"/>
          </w:tcPr>
          <w:p w14:paraId="687C0A1A" w14:textId="77777777" w:rsidR="007E2801" w:rsidRPr="008A2FD0" w:rsidRDefault="007E2801" w:rsidP="008F7154">
            <w:pPr>
              <w:keepNext/>
              <w:keepLines/>
              <w:suppressAutoHyphens/>
              <w:rPr>
                <w:rFonts w:eastAsia="Times New Roman"/>
                <w:szCs w:val="22"/>
                <w:lang w:val="fr-FR"/>
              </w:rPr>
            </w:pPr>
            <w:r w:rsidRPr="008A2FD0">
              <w:rPr>
                <w:lang w:val="fr-FR"/>
              </w:rPr>
              <w:t>39</w:t>
            </w:r>
          </w:p>
        </w:tc>
        <w:tc>
          <w:tcPr>
            <w:tcW w:w="1965" w:type="dxa"/>
            <w:tcBorders>
              <w:top w:val="single" w:sz="4" w:space="0" w:color="auto"/>
              <w:left w:val="single" w:sz="4" w:space="0" w:color="auto"/>
              <w:bottom w:val="single" w:sz="4" w:space="0" w:color="auto"/>
              <w:right w:val="single" w:sz="4" w:space="0" w:color="auto"/>
            </w:tcBorders>
            <w:vAlign w:val="center"/>
          </w:tcPr>
          <w:p w14:paraId="799C7403" w14:textId="77777777" w:rsidR="007E2801" w:rsidRPr="008A2FD0" w:rsidRDefault="007E2801" w:rsidP="008F7154">
            <w:pPr>
              <w:keepNext/>
              <w:keepLines/>
              <w:suppressAutoHyphens/>
              <w:rPr>
                <w:rFonts w:eastAsia="Times New Roman"/>
                <w:szCs w:val="22"/>
                <w:lang w:val="fr-FR"/>
              </w:rPr>
            </w:pPr>
            <w:r w:rsidRPr="008A2FD0">
              <w:rPr>
                <w:lang w:val="fr-FR"/>
              </w:rPr>
              <w:t>20</w:t>
            </w:r>
          </w:p>
        </w:tc>
        <w:tc>
          <w:tcPr>
            <w:tcW w:w="1808" w:type="dxa"/>
            <w:tcBorders>
              <w:top w:val="single" w:sz="4" w:space="0" w:color="auto"/>
              <w:left w:val="single" w:sz="4" w:space="0" w:color="auto"/>
              <w:bottom w:val="single" w:sz="4" w:space="0" w:color="auto"/>
              <w:right w:val="single" w:sz="4" w:space="0" w:color="auto"/>
            </w:tcBorders>
            <w:vAlign w:val="center"/>
          </w:tcPr>
          <w:p w14:paraId="021B9EDD" w14:textId="77777777" w:rsidR="007E2801" w:rsidRPr="008A2FD0" w:rsidRDefault="007E2801" w:rsidP="008F7154">
            <w:pPr>
              <w:keepNext/>
              <w:keepLines/>
              <w:suppressAutoHyphens/>
              <w:rPr>
                <w:rFonts w:eastAsia="Times New Roman"/>
                <w:szCs w:val="22"/>
                <w:lang w:val="fr-FR"/>
              </w:rPr>
            </w:pPr>
            <w:r w:rsidRPr="008A2FD0">
              <w:rPr>
                <w:lang w:val="fr-FR"/>
              </w:rPr>
              <w:t>2</w:t>
            </w:r>
          </w:p>
        </w:tc>
      </w:tr>
      <w:tr w:rsidR="007E2801" w:rsidRPr="008A2FD0" w14:paraId="30690CA0" w14:textId="77777777" w:rsidTr="00174543">
        <w:trPr>
          <w:cantSplit/>
          <w:trHeight w:val="977"/>
        </w:trPr>
        <w:tc>
          <w:tcPr>
            <w:tcW w:w="3823" w:type="dxa"/>
            <w:tcBorders>
              <w:top w:val="single" w:sz="4" w:space="0" w:color="auto"/>
              <w:left w:val="single" w:sz="4" w:space="0" w:color="auto"/>
              <w:bottom w:val="single" w:sz="4" w:space="0" w:color="auto"/>
              <w:right w:val="single" w:sz="4" w:space="0" w:color="auto"/>
            </w:tcBorders>
            <w:vAlign w:val="center"/>
          </w:tcPr>
          <w:p w14:paraId="35ED7CB9" w14:textId="77777777" w:rsidR="007E2801" w:rsidRPr="008A2FD0" w:rsidRDefault="007E2801" w:rsidP="008F7154">
            <w:pPr>
              <w:keepNext/>
              <w:keepLines/>
              <w:suppressAutoHyphens/>
              <w:rPr>
                <w:szCs w:val="22"/>
                <w:lang w:val="fr-FR"/>
              </w:rPr>
            </w:pPr>
            <w:r w:rsidRPr="008A2FD0">
              <w:rPr>
                <w:lang w:val="fr-FR"/>
              </w:rPr>
              <w:t>Industries biotechnologique, agricole et alimentaire</w:t>
            </w:r>
          </w:p>
        </w:tc>
        <w:tc>
          <w:tcPr>
            <w:tcW w:w="1613" w:type="dxa"/>
            <w:tcBorders>
              <w:top w:val="single" w:sz="4" w:space="0" w:color="auto"/>
              <w:left w:val="single" w:sz="4" w:space="0" w:color="auto"/>
              <w:bottom w:val="single" w:sz="4" w:space="0" w:color="auto"/>
              <w:right w:val="single" w:sz="4" w:space="0" w:color="auto"/>
            </w:tcBorders>
            <w:vAlign w:val="center"/>
          </w:tcPr>
          <w:p w14:paraId="72D6839F" w14:textId="77777777" w:rsidR="007E2801" w:rsidRPr="008A2FD0" w:rsidRDefault="007E2801" w:rsidP="008F7154">
            <w:pPr>
              <w:keepNext/>
              <w:keepLines/>
              <w:suppressAutoHyphens/>
              <w:rPr>
                <w:rFonts w:eastAsia="Times New Roman"/>
                <w:szCs w:val="22"/>
                <w:lang w:val="fr-FR"/>
              </w:rPr>
            </w:pPr>
            <w:r w:rsidRPr="008A2FD0">
              <w:rPr>
                <w:lang w:val="fr-FR"/>
              </w:rPr>
              <w:t>57</w:t>
            </w:r>
          </w:p>
        </w:tc>
        <w:tc>
          <w:tcPr>
            <w:tcW w:w="1965" w:type="dxa"/>
            <w:tcBorders>
              <w:top w:val="single" w:sz="4" w:space="0" w:color="auto"/>
              <w:left w:val="single" w:sz="4" w:space="0" w:color="auto"/>
              <w:bottom w:val="single" w:sz="4" w:space="0" w:color="auto"/>
              <w:right w:val="single" w:sz="4" w:space="0" w:color="auto"/>
            </w:tcBorders>
            <w:vAlign w:val="center"/>
          </w:tcPr>
          <w:p w14:paraId="2A84505E" w14:textId="77777777" w:rsidR="007E2801" w:rsidRPr="008A2FD0" w:rsidRDefault="007E2801" w:rsidP="008F7154">
            <w:pPr>
              <w:keepNext/>
              <w:keepLines/>
              <w:suppressAutoHyphens/>
              <w:rPr>
                <w:rFonts w:eastAsia="Times New Roman"/>
                <w:szCs w:val="22"/>
                <w:lang w:val="fr-FR"/>
              </w:rPr>
            </w:pPr>
            <w:r w:rsidRPr="008A2FD0">
              <w:rPr>
                <w:lang w:val="fr-FR"/>
              </w:rPr>
              <w:t>17,6</w:t>
            </w:r>
          </w:p>
        </w:tc>
        <w:tc>
          <w:tcPr>
            <w:tcW w:w="1808" w:type="dxa"/>
            <w:tcBorders>
              <w:top w:val="single" w:sz="4" w:space="0" w:color="auto"/>
              <w:left w:val="single" w:sz="4" w:space="0" w:color="auto"/>
              <w:bottom w:val="single" w:sz="4" w:space="0" w:color="auto"/>
              <w:right w:val="single" w:sz="4" w:space="0" w:color="auto"/>
            </w:tcBorders>
            <w:vAlign w:val="center"/>
          </w:tcPr>
          <w:p w14:paraId="310BE550" w14:textId="77777777" w:rsidR="007E2801" w:rsidRPr="008A2FD0" w:rsidRDefault="007E2801" w:rsidP="008F7154">
            <w:pPr>
              <w:keepNext/>
              <w:keepLines/>
              <w:suppressAutoHyphens/>
              <w:rPr>
                <w:rFonts w:eastAsia="Times New Roman"/>
                <w:szCs w:val="22"/>
                <w:lang w:val="fr-FR"/>
              </w:rPr>
            </w:pPr>
            <w:r w:rsidRPr="008A2FD0">
              <w:rPr>
                <w:lang w:val="fr-FR"/>
              </w:rPr>
              <w:t>7</w:t>
            </w:r>
          </w:p>
        </w:tc>
      </w:tr>
      <w:tr w:rsidR="007E2801" w:rsidRPr="008A2FD0" w14:paraId="279540EA" w14:textId="77777777" w:rsidTr="00174543">
        <w:trPr>
          <w:cantSplit/>
          <w:trHeight w:val="422"/>
        </w:trPr>
        <w:tc>
          <w:tcPr>
            <w:tcW w:w="3823" w:type="dxa"/>
            <w:tcBorders>
              <w:top w:val="single" w:sz="4" w:space="0" w:color="auto"/>
              <w:left w:val="single" w:sz="4" w:space="0" w:color="auto"/>
              <w:bottom w:val="single" w:sz="4" w:space="0" w:color="auto"/>
              <w:right w:val="single" w:sz="4" w:space="0" w:color="auto"/>
            </w:tcBorders>
            <w:vAlign w:val="center"/>
          </w:tcPr>
          <w:p w14:paraId="49161271" w14:textId="77777777" w:rsidR="007E2801" w:rsidRPr="008A2FD0" w:rsidRDefault="007E2801" w:rsidP="008F7154">
            <w:pPr>
              <w:keepNext/>
              <w:keepLines/>
              <w:suppressAutoHyphens/>
              <w:rPr>
                <w:szCs w:val="22"/>
                <w:lang w:val="fr-FR"/>
              </w:rPr>
            </w:pPr>
            <w:r w:rsidRPr="008A2FD0">
              <w:rPr>
                <w:lang w:val="fr-FR"/>
              </w:rPr>
              <w:t>Transport</w:t>
            </w:r>
          </w:p>
        </w:tc>
        <w:tc>
          <w:tcPr>
            <w:tcW w:w="1613" w:type="dxa"/>
            <w:tcBorders>
              <w:top w:val="single" w:sz="4" w:space="0" w:color="auto"/>
              <w:left w:val="single" w:sz="4" w:space="0" w:color="auto"/>
              <w:bottom w:val="single" w:sz="4" w:space="0" w:color="auto"/>
              <w:right w:val="single" w:sz="4" w:space="0" w:color="auto"/>
            </w:tcBorders>
            <w:vAlign w:val="center"/>
          </w:tcPr>
          <w:p w14:paraId="6ECE5B5B" w14:textId="77777777" w:rsidR="007E2801" w:rsidRPr="008A2FD0" w:rsidRDefault="007E2801" w:rsidP="008F7154">
            <w:pPr>
              <w:keepNext/>
              <w:keepLines/>
              <w:suppressAutoHyphens/>
              <w:rPr>
                <w:rFonts w:eastAsia="Times New Roman"/>
                <w:szCs w:val="22"/>
                <w:lang w:val="fr-FR"/>
              </w:rPr>
            </w:pPr>
            <w:r w:rsidRPr="008A2FD0">
              <w:rPr>
                <w:lang w:val="fr-FR"/>
              </w:rPr>
              <w:t>37</w:t>
            </w:r>
          </w:p>
        </w:tc>
        <w:tc>
          <w:tcPr>
            <w:tcW w:w="1965" w:type="dxa"/>
            <w:tcBorders>
              <w:top w:val="single" w:sz="4" w:space="0" w:color="auto"/>
              <w:left w:val="single" w:sz="4" w:space="0" w:color="auto"/>
              <w:bottom w:val="single" w:sz="4" w:space="0" w:color="auto"/>
              <w:right w:val="single" w:sz="4" w:space="0" w:color="auto"/>
            </w:tcBorders>
            <w:vAlign w:val="center"/>
          </w:tcPr>
          <w:p w14:paraId="7D9397E2" w14:textId="77777777" w:rsidR="007E2801" w:rsidRPr="008A2FD0" w:rsidRDefault="007E2801" w:rsidP="008F7154">
            <w:pPr>
              <w:keepNext/>
              <w:keepLines/>
              <w:suppressAutoHyphens/>
              <w:rPr>
                <w:rFonts w:eastAsia="Times New Roman"/>
                <w:szCs w:val="22"/>
                <w:lang w:val="fr-FR"/>
              </w:rPr>
            </w:pPr>
            <w:r w:rsidRPr="008A2FD0">
              <w:rPr>
                <w:lang w:val="fr-FR"/>
              </w:rPr>
              <w:t>17</w:t>
            </w:r>
          </w:p>
        </w:tc>
        <w:tc>
          <w:tcPr>
            <w:tcW w:w="1808" w:type="dxa"/>
            <w:tcBorders>
              <w:top w:val="single" w:sz="4" w:space="0" w:color="auto"/>
              <w:left w:val="single" w:sz="4" w:space="0" w:color="auto"/>
              <w:bottom w:val="single" w:sz="4" w:space="0" w:color="auto"/>
              <w:right w:val="single" w:sz="4" w:space="0" w:color="auto"/>
            </w:tcBorders>
            <w:vAlign w:val="center"/>
          </w:tcPr>
          <w:p w14:paraId="2236B39D" w14:textId="77777777" w:rsidR="007E2801" w:rsidRPr="008A2FD0" w:rsidRDefault="007E2801" w:rsidP="008F7154">
            <w:pPr>
              <w:keepNext/>
              <w:keepLines/>
              <w:suppressAutoHyphens/>
              <w:rPr>
                <w:rFonts w:eastAsia="Times New Roman"/>
                <w:szCs w:val="22"/>
                <w:lang w:val="fr-FR"/>
              </w:rPr>
            </w:pPr>
            <w:r w:rsidRPr="008A2FD0">
              <w:rPr>
                <w:lang w:val="fr-FR"/>
              </w:rPr>
              <w:t>2</w:t>
            </w:r>
          </w:p>
        </w:tc>
      </w:tr>
      <w:tr w:rsidR="007E2801" w:rsidRPr="008A2FD0" w14:paraId="257DB808" w14:textId="77777777" w:rsidTr="00174543">
        <w:trPr>
          <w:cantSplit/>
          <w:trHeight w:val="698"/>
        </w:trPr>
        <w:tc>
          <w:tcPr>
            <w:tcW w:w="3823" w:type="dxa"/>
            <w:tcBorders>
              <w:top w:val="single" w:sz="4" w:space="0" w:color="auto"/>
              <w:left w:val="single" w:sz="4" w:space="0" w:color="auto"/>
              <w:bottom w:val="single" w:sz="4" w:space="0" w:color="auto"/>
              <w:right w:val="single" w:sz="4" w:space="0" w:color="auto"/>
            </w:tcBorders>
            <w:vAlign w:val="center"/>
          </w:tcPr>
          <w:p w14:paraId="23E8114C" w14:textId="7FE8EA83" w:rsidR="007E2801" w:rsidRPr="008A2FD0" w:rsidRDefault="007E2801" w:rsidP="008F7154">
            <w:pPr>
              <w:keepNext/>
              <w:keepLines/>
              <w:suppressAutoHyphens/>
              <w:rPr>
                <w:rFonts w:eastAsia="Times New Roman"/>
                <w:szCs w:val="22"/>
                <w:lang w:val="fr-FR"/>
              </w:rPr>
            </w:pPr>
            <w:r w:rsidRPr="008A2FD0">
              <w:rPr>
                <w:lang w:val="fr-FR"/>
              </w:rPr>
              <w:t>Génie mécanique de l</w:t>
            </w:r>
            <w:r w:rsidR="008F7154" w:rsidRPr="008A2FD0">
              <w:rPr>
                <w:lang w:val="fr-FR"/>
              </w:rPr>
              <w:t>’</w:t>
            </w:r>
            <w:r w:rsidRPr="008A2FD0">
              <w:rPr>
                <w:lang w:val="fr-FR"/>
              </w:rPr>
              <w:t>énergie et de la lumière</w:t>
            </w:r>
          </w:p>
        </w:tc>
        <w:tc>
          <w:tcPr>
            <w:tcW w:w="1613" w:type="dxa"/>
            <w:tcBorders>
              <w:top w:val="single" w:sz="4" w:space="0" w:color="auto"/>
              <w:left w:val="single" w:sz="4" w:space="0" w:color="auto"/>
              <w:bottom w:val="single" w:sz="4" w:space="0" w:color="auto"/>
              <w:right w:val="single" w:sz="4" w:space="0" w:color="auto"/>
            </w:tcBorders>
            <w:vAlign w:val="center"/>
          </w:tcPr>
          <w:p w14:paraId="18EC649B" w14:textId="77777777" w:rsidR="007E2801" w:rsidRPr="008A2FD0" w:rsidRDefault="007E2801" w:rsidP="008F7154">
            <w:pPr>
              <w:keepNext/>
              <w:keepLines/>
              <w:suppressAutoHyphens/>
              <w:rPr>
                <w:rFonts w:eastAsia="Times New Roman"/>
                <w:szCs w:val="22"/>
                <w:lang w:val="fr-FR"/>
              </w:rPr>
            </w:pPr>
            <w:r w:rsidRPr="008A2FD0">
              <w:rPr>
                <w:lang w:val="fr-FR"/>
              </w:rPr>
              <w:t>31</w:t>
            </w:r>
          </w:p>
        </w:tc>
        <w:tc>
          <w:tcPr>
            <w:tcW w:w="1965" w:type="dxa"/>
            <w:tcBorders>
              <w:top w:val="single" w:sz="4" w:space="0" w:color="auto"/>
              <w:left w:val="single" w:sz="4" w:space="0" w:color="auto"/>
              <w:bottom w:val="single" w:sz="4" w:space="0" w:color="auto"/>
              <w:right w:val="single" w:sz="4" w:space="0" w:color="auto"/>
            </w:tcBorders>
            <w:vAlign w:val="center"/>
          </w:tcPr>
          <w:p w14:paraId="3FDC5989" w14:textId="77777777" w:rsidR="007E2801" w:rsidRPr="008A2FD0" w:rsidRDefault="007E2801" w:rsidP="008F7154">
            <w:pPr>
              <w:keepNext/>
              <w:keepLines/>
              <w:suppressAutoHyphens/>
              <w:rPr>
                <w:rFonts w:eastAsia="Times New Roman"/>
                <w:szCs w:val="22"/>
                <w:lang w:val="fr-FR"/>
              </w:rPr>
            </w:pPr>
            <w:r w:rsidRPr="008A2FD0">
              <w:rPr>
                <w:lang w:val="fr-FR"/>
              </w:rPr>
              <w:t>21,3</w:t>
            </w:r>
          </w:p>
        </w:tc>
        <w:tc>
          <w:tcPr>
            <w:tcW w:w="1808" w:type="dxa"/>
            <w:tcBorders>
              <w:top w:val="single" w:sz="4" w:space="0" w:color="auto"/>
              <w:left w:val="single" w:sz="4" w:space="0" w:color="auto"/>
              <w:bottom w:val="single" w:sz="4" w:space="0" w:color="auto"/>
              <w:right w:val="single" w:sz="4" w:space="0" w:color="auto"/>
            </w:tcBorders>
            <w:vAlign w:val="center"/>
          </w:tcPr>
          <w:p w14:paraId="0363C4B3" w14:textId="77777777" w:rsidR="007E2801" w:rsidRPr="008A2FD0" w:rsidRDefault="007E2801" w:rsidP="008F7154">
            <w:pPr>
              <w:keepNext/>
              <w:keepLines/>
              <w:suppressAutoHyphens/>
              <w:rPr>
                <w:rFonts w:eastAsia="Times New Roman"/>
                <w:szCs w:val="22"/>
                <w:lang w:val="fr-FR"/>
              </w:rPr>
            </w:pPr>
            <w:r w:rsidRPr="008A2FD0">
              <w:rPr>
                <w:lang w:val="fr-FR"/>
              </w:rPr>
              <w:t>2</w:t>
            </w:r>
          </w:p>
        </w:tc>
      </w:tr>
      <w:tr w:rsidR="007E2801" w:rsidRPr="008A2FD0" w14:paraId="1737BA85" w14:textId="77777777" w:rsidTr="00174543">
        <w:trPr>
          <w:cantSplit/>
          <w:trHeight w:val="707"/>
        </w:trPr>
        <w:tc>
          <w:tcPr>
            <w:tcW w:w="3823" w:type="dxa"/>
            <w:tcBorders>
              <w:top w:val="single" w:sz="4" w:space="0" w:color="auto"/>
              <w:left w:val="single" w:sz="4" w:space="0" w:color="auto"/>
              <w:bottom w:val="single" w:sz="4" w:space="0" w:color="auto"/>
              <w:right w:val="single" w:sz="4" w:space="0" w:color="auto"/>
            </w:tcBorders>
            <w:vAlign w:val="center"/>
          </w:tcPr>
          <w:p w14:paraId="6309DCCD" w14:textId="77777777" w:rsidR="007E2801" w:rsidRPr="008A2FD0" w:rsidRDefault="007E2801" w:rsidP="008F7154">
            <w:pPr>
              <w:keepNext/>
              <w:keepLines/>
              <w:suppressAutoHyphens/>
              <w:rPr>
                <w:rFonts w:eastAsia="Times New Roman"/>
                <w:szCs w:val="22"/>
                <w:lang w:val="fr-FR"/>
              </w:rPr>
            </w:pPr>
            <w:r w:rsidRPr="008A2FD0">
              <w:rPr>
                <w:lang w:val="fr-FR"/>
              </w:rPr>
              <w:t>Médicaments et équipements médicaux</w:t>
            </w:r>
          </w:p>
        </w:tc>
        <w:tc>
          <w:tcPr>
            <w:tcW w:w="1613" w:type="dxa"/>
            <w:tcBorders>
              <w:top w:val="single" w:sz="4" w:space="0" w:color="auto"/>
              <w:left w:val="single" w:sz="4" w:space="0" w:color="auto"/>
              <w:bottom w:val="single" w:sz="4" w:space="0" w:color="auto"/>
              <w:right w:val="single" w:sz="4" w:space="0" w:color="auto"/>
            </w:tcBorders>
            <w:vAlign w:val="center"/>
          </w:tcPr>
          <w:p w14:paraId="0C6892C5" w14:textId="77777777" w:rsidR="007E2801" w:rsidRPr="008A2FD0" w:rsidRDefault="007E2801" w:rsidP="008F7154">
            <w:pPr>
              <w:keepNext/>
              <w:keepLines/>
              <w:suppressAutoHyphens/>
              <w:rPr>
                <w:rFonts w:eastAsia="Times New Roman"/>
                <w:szCs w:val="22"/>
                <w:lang w:val="fr-FR"/>
              </w:rPr>
            </w:pPr>
            <w:r w:rsidRPr="008A2FD0">
              <w:rPr>
                <w:lang w:val="fr-FR"/>
              </w:rPr>
              <w:t>46</w:t>
            </w:r>
          </w:p>
        </w:tc>
        <w:tc>
          <w:tcPr>
            <w:tcW w:w="1965" w:type="dxa"/>
            <w:tcBorders>
              <w:top w:val="single" w:sz="4" w:space="0" w:color="auto"/>
              <w:left w:val="single" w:sz="4" w:space="0" w:color="auto"/>
              <w:bottom w:val="single" w:sz="4" w:space="0" w:color="auto"/>
              <w:right w:val="single" w:sz="4" w:space="0" w:color="auto"/>
            </w:tcBorders>
            <w:vAlign w:val="center"/>
          </w:tcPr>
          <w:p w14:paraId="22D3516E" w14:textId="77777777" w:rsidR="007E2801" w:rsidRPr="008A2FD0" w:rsidRDefault="007E2801" w:rsidP="008F7154">
            <w:pPr>
              <w:keepNext/>
              <w:keepLines/>
              <w:suppressAutoHyphens/>
              <w:rPr>
                <w:rFonts w:eastAsia="Times New Roman"/>
                <w:szCs w:val="22"/>
                <w:lang w:val="fr-FR"/>
              </w:rPr>
            </w:pPr>
            <w:r w:rsidRPr="008A2FD0">
              <w:rPr>
                <w:lang w:val="fr-FR"/>
              </w:rPr>
              <w:t>13,6</w:t>
            </w:r>
          </w:p>
        </w:tc>
        <w:tc>
          <w:tcPr>
            <w:tcW w:w="1808" w:type="dxa"/>
            <w:tcBorders>
              <w:top w:val="single" w:sz="4" w:space="0" w:color="auto"/>
              <w:left w:val="single" w:sz="4" w:space="0" w:color="auto"/>
              <w:bottom w:val="single" w:sz="4" w:space="0" w:color="auto"/>
              <w:right w:val="single" w:sz="4" w:space="0" w:color="auto"/>
            </w:tcBorders>
            <w:vAlign w:val="center"/>
          </w:tcPr>
          <w:p w14:paraId="1FE7B5D7" w14:textId="77777777" w:rsidR="007E2801" w:rsidRPr="008A2FD0" w:rsidRDefault="007E2801" w:rsidP="008F7154">
            <w:pPr>
              <w:keepNext/>
              <w:keepLines/>
              <w:suppressAutoHyphens/>
              <w:rPr>
                <w:rFonts w:eastAsia="Times New Roman"/>
                <w:szCs w:val="22"/>
                <w:lang w:val="fr-FR"/>
              </w:rPr>
            </w:pPr>
            <w:r w:rsidRPr="008A2FD0">
              <w:rPr>
                <w:lang w:val="fr-FR"/>
              </w:rPr>
              <w:t>4</w:t>
            </w:r>
          </w:p>
        </w:tc>
      </w:tr>
      <w:tr w:rsidR="007E2801" w:rsidRPr="008A2FD0" w14:paraId="7B3C8348" w14:textId="77777777" w:rsidTr="00174543">
        <w:trPr>
          <w:cantSplit/>
          <w:trHeight w:val="689"/>
        </w:trPr>
        <w:tc>
          <w:tcPr>
            <w:tcW w:w="3823" w:type="dxa"/>
            <w:tcBorders>
              <w:top w:val="single" w:sz="4" w:space="0" w:color="auto"/>
              <w:left w:val="single" w:sz="4" w:space="0" w:color="auto"/>
              <w:bottom w:val="single" w:sz="4" w:space="0" w:color="auto"/>
              <w:right w:val="single" w:sz="4" w:space="0" w:color="auto"/>
            </w:tcBorders>
            <w:vAlign w:val="center"/>
          </w:tcPr>
          <w:p w14:paraId="4FFB49BF" w14:textId="447C8C4A" w:rsidR="007E2801" w:rsidRPr="008A2FD0" w:rsidRDefault="007E2801" w:rsidP="008F7154">
            <w:pPr>
              <w:keepNext/>
              <w:keepLines/>
              <w:suppressAutoHyphens/>
              <w:rPr>
                <w:rFonts w:eastAsia="Times New Roman"/>
                <w:szCs w:val="22"/>
                <w:lang w:val="fr-FR"/>
              </w:rPr>
            </w:pPr>
            <w:r w:rsidRPr="008A2FD0">
              <w:rPr>
                <w:lang w:val="fr-FR"/>
              </w:rPr>
              <w:t>Mesures et technologies de l</w:t>
            </w:r>
            <w:r w:rsidR="008F7154" w:rsidRPr="008A2FD0">
              <w:rPr>
                <w:lang w:val="fr-FR"/>
              </w:rPr>
              <w:t>’</w:t>
            </w:r>
            <w:r w:rsidRPr="008A2FD0">
              <w:rPr>
                <w:lang w:val="fr-FR"/>
              </w:rPr>
              <w:t>information</w:t>
            </w:r>
          </w:p>
        </w:tc>
        <w:tc>
          <w:tcPr>
            <w:tcW w:w="1613" w:type="dxa"/>
            <w:tcBorders>
              <w:top w:val="single" w:sz="4" w:space="0" w:color="auto"/>
              <w:left w:val="single" w:sz="4" w:space="0" w:color="auto"/>
              <w:bottom w:val="single" w:sz="4" w:space="0" w:color="auto"/>
              <w:right w:val="single" w:sz="4" w:space="0" w:color="auto"/>
            </w:tcBorders>
            <w:vAlign w:val="center"/>
          </w:tcPr>
          <w:p w14:paraId="7648FE86" w14:textId="77777777" w:rsidR="007E2801" w:rsidRPr="008A2FD0" w:rsidRDefault="007E2801" w:rsidP="008F7154">
            <w:pPr>
              <w:keepNext/>
              <w:keepLines/>
              <w:suppressAutoHyphens/>
              <w:rPr>
                <w:rFonts w:eastAsia="Times New Roman"/>
                <w:szCs w:val="22"/>
                <w:lang w:val="fr-FR"/>
              </w:rPr>
            </w:pPr>
            <w:r w:rsidRPr="008A2FD0">
              <w:rPr>
                <w:lang w:val="fr-FR"/>
              </w:rPr>
              <w:t>53</w:t>
            </w:r>
          </w:p>
        </w:tc>
        <w:tc>
          <w:tcPr>
            <w:tcW w:w="1965" w:type="dxa"/>
            <w:tcBorders>
              <w:top w:val="single" w:sz="4" w:space="0" w:color="auto"/>
              <w:left w:val="single" w:sz="4" w:space="0" w:color="auto"/>
              <w:bottom w:val="single" w:sz="4" w:space="0" w:color="auto"/>
              <w:right w:val="single" w:sz="4" w:space="0" w:color="auto"/>
            </w:tcBorders>
            <w:vAlign w:val="center"/>
          </w:tcPr>
          <w:p w14:paraId="69594839" w14:textId="77777777" w:rsidR="007E2801" w:rsidRPr="008A2FD0" w:rsidRDefault="007E2801" w:rsidP="008F7154">
            <w:pPr>
              <w:keepNext/>
              <w:keepLines/>
              <w:suppressAutoHyphens/>
              <w:rPr>
                <w:rFonts w:eastAsia="Times New Roman"/>
                <w:szCs w:val="22"/>
                <w:lang w:val="fr-FR"/>
              </w:rPr>
            </w:pPr>
            <w:r w:rsidRPr="008A2FD0">
              <w:rPr>
                <w:lang w:val="fr-FR"/>
              </w:rPr>
              <w:t>15,1</w:t>
            </w:r>
          </w:p>
        </w:tc>
        <w:tc>
          <w:tcPr>
            <w:tcW w:w="1808" w:type="dxa"/>
            <w:tcBorders>
              <w:top w:val="single" w:sz="4" w:space="0" w:color="auto"/>
              <w:left w:val="single" w:sz="4" w:space="0" w:color="auto"/>
              <w:bottom w:val="single" w:sz="4" w:space="0" w:color="auto"/>
              <w:right w:val="single" w:sz="4" w:space="0" w:color="auto"/>
            </w:tcBorders>
            <w:vAlign w:val="center"/>
          </w:tcPr>
          <w:p w14:paraId="2134A221" w14:textId="77777777" w:rsidR="007E2801" w:rsidRPr="008A2FD0" w:rsidRDefault="007E2801" w:rsidP="008F7154">
            <w:pPr>
              <w:keepNext/>
              <w:keepLines/>
              <w:suppressAutoHyphens/>
              <w:rPr>
                <w:rFonts w:eastAsia="Times New Roman"/>
                <w:szCs w:val="22"/>
                <w:lang w:val="fr-FR"/>
              </w:rPr>
            </w:pPr>
            <w:r w:rsidRPr="008A2FD0">
              <w:rPr>
                <w:lang w:val="fr-FR"/>
              </w:rPr>
              <w:t>4</w:t>
            </w:r>
          </w:p>
        </w:tc>
      </w:tr>
      <w:tr w:rsidR="007E2801" w:rsidRPr="008A2FD0" w14:paraId="2B86FE9B" w14:textId="77777777" w:rsidTr="00174543">
        <w:trPr>
          <w:cantSplit/>
          <w:trHeight w:val="429"/>
        </w:trPr>
        <w:tc>
          <w:tcPr>
            <w:tcW w:w="3823" w:type="dxa"/>
            <w:tcBorders>
              <w:top w:val="single" w:sz="4" w:space="0" w:color="auto"/>
              <w:left w:val="single" w:sz="4" w:space="0" w:color="auto"/>
              <w:bottom w:val="single" w:sz="4" w:space="0" w:color="auto"/>
              <w:right w:val="single" w:sz="4" w:space="0" w:color="auto"/>
            </w:tcBorders>
            <w:vAlign w:val="center"/>
          </w:tcPr>
          <w:p w14:paraId="5B85634E" w14:textId="77777777" w:rsidR="007E2801" w:rsidRPr="008A2FD0" w:rsidRDefault="007E2801" w:rsidP="008F7154">
            <w:pPr>
              <w:keepNext/>
              <w:keepLines/>
              <w:suppressAutoHyphens/>
              <w:rPr>
                <w:rFonts w:eastAsia="Times New Roman"/>
                <w:szCs w:val="22"/>
                <w:lang w:val="fr-FR"/>
              </w:rPr>
            </w:pPr>
            <w:r w:rsidRPr="008A2FD0">
              <w:rPr>
                <w:lang w:val="fr-FR"/>
              </w:rPr>
              <w:t>Total</w:t>
            </w:r>
          </w:p>
        </w:tc>
        <w:tc>
          <w:tcPr>
            <w:tcW w:w="1613" w:type="dxa"/>
            <w:tcBorders>
              <w:top w:val="single" w:sz="4" w:space="0" w:color="auto"/>
              <w:left w:val="single" w:sz="4" w:space="0" w:color="auto"/>
              <w:bottom w:val="single" w:sz="4" w:space="0" w:color="auto"/>
              <w:right w:val="single" w:sz="4" w:space="0" w:color="auto"/>
            </w:tcBorders>
            <w:vAlign w:val="center"/>
          </w:tcPr>
          <w:p w14:paraId="273F94CF" w14:textId="77777777" w:rsidR="007E2801" w:rsidRPr="008A2FD0" w:rsidRDefault="007E2801" w:rsidP="008F7154">
            <w:pPr>
              <w:keepNext/>
              <w:keepLines/>
              <w:suppressAutoHyphens/>
              <w:rPr>
                <w:rFonts w:eastAsia="Times New Roman"/>
                <w:szCs w:val="22"/>
                <w:lang w:val="fr-FR"/>
              </w:rPr>
            </w:pPr>
            <w:r w:rsidRPr="008A2FD0">
              <w:rPr>
                <w:lang w:val="fr-FR"/>
              </w:rPr>
              <w:t>406</w:t>
            </w:r>
          </w:p>
        </w:tc>
        <w:tc>
          <w:tcPr>
            <w:tcW w:w="1965" w:type="dxa"/>
            <w:tcBorders>
              <w:top w:val="single" w:sz="4" w:space="0" w:color="auto"/>
              <w:left w:val="single" w:sz="4" w:space="0" w:color="auto"/>
              <w:bottom w:val="single" w:sz="4" w:space="0" w:color="auto"/>
              <w:right w:val="single" w:sz="4" w:space="0" w:color="auto"/>
            </w:tcBorders>
            <w:vAlign w:val="center"/>
          </w:tcPr>
          <w:p w14:paraId="4D3C8B23" w14:textId="77777777" w:rsidR="007E2801" w:rsidRPr="008A2FD0" w:rsidRDefault="007E2801" w:rsidP="008F7154">
            <w:pPr>
              <w:keepNext/>
              <w:keepLines/>
              <w:suppressAutoHyphens/>
              <w:jc w:val="center"/>
              <w:rPr>
                <w:rFonts w:eastAsia="Times New Roman"/>
                <w:szCs w:val="22"/>
                <w:lang w:val="fr-FR" w:eastAsia="en-US" w:bidi="he-IL"/>
              </w:rPr>
            </w:pPr>
          </w:p>
        </w:tc>
        <w:tc>
          <w:tcPr>
            <w:tcW w:w="1808" w:type="dxa"/>
            <w:tcBorders>
              <w:top w:val="single" w:sz="4" w:space="0" w:color="auto"/>
              <w:left w:val="single" w:sz="4" w:space="0" w:color="auto"/>
              <w:bottom w:val="single" w:sz="4" w:space="0" w:color="auto"/>
              <w:right w:val="single" w:sz="4" w:space="0" w:color="auto"/>
            </w:tcBorders>
            <w:vAlign w:val="center"/>
          </w:tcPr>
          <w:p w14:paraId="26B29190" w14:textId="77777777" w:rsidR="007E2801" w:rsidRPr="008A2FD0" w:rsidRDefault="007E2801" w:rsidP="008F7154">
            <w:pPr>
              <w:keepNext/>
              <w:keepLines/>
              <w:suppressAutoHyphens/>
              <w:jc w:val="center"/>
              <w:rPr>
                <w:rFonts w:eastAsia="Times New Roman"/>
                <w:szCs w:val="22"/>
                <w:lang w:val="fr-FR" w:eastAsia="en-US" w:bidi="he-IL"/>
              </w:rPr>
            </w:pPr>
          </w:p>
        </w:tc>
      </w:tr>
    </w:tbl>
    <w:p w14:paraId="74E24A1C" w14:textId="77777777" w:rsidR="007E2801" w:rsidRPr="00174543" w:rsidRDefault="007E2801" w:rsidP="008F7154">
      <w:pPr>
        <w:pStyle w:val="RuleQuote"/>
        <w:ind w:left="0"/>
        <w:rPr>
          <w:i w:val="0"/>
          <w:iCs w:val="0"/>
          <w:color w:val="000000" w:themeColor="text1"/>
        </w:rPr>
      </w:pPr>
    </w:p>
    <w:p w14:paraId="28421127" w14:textId="7CF95FB7" w:rsidR="007E2801" w:rsidRPr="008A2FD0" w:rsidRDefault="007E2801" w:rsidP="008F7154">
      <w:pPr>
        <w:pStyle w:val="RuleQuote"/>
        <w:ind w:left="0"/>
        <w:rPr>
          <w:i w:val="0"/>
          <w:iCs w:val="0"/>
          <w:color w:val="000000" w:themeColor="text1"/>
        </w:rPr>
      </w:pPr>
      <w:r w:rsidRPr="008A2FD0">
        <w:rPr>
          <w:i w:val="0"/>
          <w:color w:val="000000" w:themeColor="text1"/>
        </w:rPr>
        <w:t>Autres informations que celles figurant dans le rapport sur le système de gestion de la qualité et dans le tableau ci</w:t>
      </w:r>
      <w:r w:rsidR="00A44633">
        <w:rPr>
          <w:i w:val="0"/>
          <w:color w:val="000000" w:themeColor="text1"/>
        </w:rPr>
        <w:noBreakHyphen/>
      </w:r>
      <w:r w:rsidRPr="008A2FD0">
        <w:rPr>
          <w:i w:val="0"/>
          <w:color w:val="000000" w:themeColor="text1"/>
        </w:rPr>
        <w:t>dessus (facultatif)</w:t>
      </w:r>
      <w:r w:rsidR="008F7154" w:rsidRPr="008A2FD0">
        <w:rPr>
          <w:i w:val="0"/>
          <w:color w:val="000000" w:themeColor="text1"/>
        </w:rPr>
        <w:t> :</w:t>
      </w:r>
    </w:p>
    <w:p w14:paraId="0998DE1D" w14:textId="77777777" w:rsidR="007E2801" w:rsidRPr="008A2FD0" w:rsidRDefault="007E2801" w:rsidP="008F7154">
      <w:pPr>
        <w:pStyle w:val="SectionHeading"/>
        <w:rPr>
          <w:lang w:val="fr-FR"/>
        </w:rPr>
      </w:pPr>
      <w:r w:rsidRPr="008A2FD0">
        <w:rPr>
          <w:lang w:val="fr-FR"/>
        </w:rPr>
        <w:lastRenderedPageBreak/>
        <w:t>2.2 – Documentation minimale – Mise à disposition pour consultation</w:t>
      </w:r>
    </w:p>
    <w:p w14:paraId="488DA2F3" w14:textId="166CF89F" w:rsidR="007E2801" w:rsidRPr="008A2FD0" w:rsidRDefault="007E2801" w:rsidP="008F7154">
      <w:pPr>
        <w:pStyle w:val="RuleQuote"/>
      </w:pPr>
      <w:r w:rsidRPr="008A2FD0">
        <w:t>Règles 36.</w:t>
      </w:r>
      <w:proofErr w:type="gramStart"/>
      <w:r w:rsidRPr="008A2FD0">
        <w:t>1.ii</w:t>
      </w:r>
      <w:proofErr w:type="gramEnd"/>
      <w:r w:rsidRPr="008A2FD0">
        <w:t>) et 63.1.ii)</w:t>
      </w:r>
      <w:r w:rsidR="008F7154" w:rsidRPr="008A2FD0">
        <w:t> :</w:t>
      </w:r>
      <w:r w:rsidRPr="008A2FD0">
        <w:t xml:space="preserve"> Cet office ou cette organisation doit mettre à disposition pour consultation, dans le cadre de la documentation minimale visée à la règle 34, conformément aux exigences spécifiées dans les instructions administratives, tout brevet délivré et toute demande de brevet publiée par lui ou par elle et, le cas échéant, par son ou ses prédécesseurs en droit.</w:t>
      </w:r>
    </w:p>
    <w:p w14:paraId="7CB128C1" w14:textId="77777777" w:rsidR="007E2801" w:rsidRPr="008A2FD0" w:rsidRDefault="007E2801" w:rsidP="008F7154">
      <w:pPr>
        <w:pStyle w:val="RuleQuote"/>
        <w:rPr>
          <w:szCs w:val="24"/>
        </w:rPr>
      </w:pPr>
      <w:r w:rsidRPr="008A2FD0">
        <w:t>Les exigences prévues dans les instructions administratives sont précisées dans la circulaire C. PCT 1672 datée du 19 juin 2024.</w:t>
      </w:r>
    </w:p>
    <w:p w14:paraId="33756435" w14:textId="1D705153" w:rsidR="007E2801" w:rsidRPr="008A2FD0" w:rsidRDefault="007E2801" w:rsidP="008F7154">
      <w:pPr>
        <w:pStyle w:val="Question"/>
        <w:spacing w:after="0"/>
        <w:rPr>
          <w:b w:val="0"/>
          <w:color w:val="000000" w:themeColor="text1"/>
        </w:rPr>
      </w:pPr>
      <w:bookmarkStart w:id="5" w:name="_Hlk215645952"/>
      <w:r w:rsidRPr="008A2FD0">
        <w:rPr>
          <w:b w:val="0"/>
          <w:color w:val="000000" w:themeColor="text1"/>
        </w:rPr>
        <w:t>La mise à disposition pour consultation, dans le cadre de la documentation minimale visée à la règle 34, des brevets délivrés et des demandes de brevet publiées par l</w:t>
      </w:r>
      <w:r w:rsidR="008F7154" w:rsidRPr="008A2FD0">
        <w:rPr>
          <w:b w:val="0"/>
          <w:color w:val="000000" w:themeColor="text1"/>
        </w:rPr>
        <w:t>’</w:t>
      </w:r>
      <w:r w:rsidRPr="008A2FD0">
        <w:rPr>
          <w:b w:val="0"/>
          <w:color w:val="000000" w:themeColor="text1"/>
        </w:rPr>
        <w:t>office ou, le cas échéant, par les offices qui sont membres de l</w:t>
      </w:r>
      <w:r w:rsidR="008F7154" w:rsidRPr="008A2FD0">
        <w:rPr>
          <w:b w:val="0"/>
          <w:color w:val="000000" w:themeColor="text1"/>
        </w:rPr>
        <w:t>’</w:t>
      </w:r>
      <w:r w:rsidRPr="008A2FD0">
        <w:rPr>
          <w:b w:val="0"/>
          <w:color w:val="000000" w:themeColor="text1"/>
        </w:rPr>
        <w:t>organisation intergouvernementale, conformément à l</w:t>
      </w:r>
      <w:r w:rsidR="008F7154" w:rsidRPr="008A2FD0">
        <w:rPr>
          <w:b w:val="0"/>
          <w:color w:val="000000" w:themeColor="text1"/>
        </w:rPr>
        <w:t>’</w:t>
      </w:r>
      <w:r w:rsidRPr="008A2FD0">
        <w:rPr>
          <w:b w:val="0"/>
          <w:color w:val="000000" w:themeColor="text1"/>
        </w:rPr>
        <w:t>accord de principe adopté par l</w:t>
      </w:r>
      <w:r w:rsidR="008F7154" w:rsidRPr="008A2FD0">
        <w:rPr>
          <w:b w:val="0"/>
          <w:color w:val="000000" w:themeColor="text1"/>
        </w:rPr>
        <w:t>’</w:t>
      </w:r>
      <w:r w:rsidRPr="008A2FD0">
        <w:rPr>
          <w:b w:val="0"/>
          <w:color w:val="000000" w:themeColor="text1"/>
        </w:rPr>
        <w:t>Assemblée de l</w:t>
      </w:r>
      <w:r w:rsidR="008F7154" w:rsidRPr="008A2FD0">
        <w:rPr>
          <w:b w:val="0"/>
          <w:color w:val="000000" w:themeColor="text1"/>
        </w:rPr>
        <w:t>’</w:t>
      </w:r>
      <w:r w:rsidRPr="008A2FD0">
        <w:rPr>
          <w:b w:val="0"/>
          <w:color w:val="000000" w:themeColor="text1"/>
        </w:rPr>
        <w:t>Union</w:t>
      </w:r>
      <w:r w:rsidR="008F7154" w:rsidRPr="008A2FD0">
        <w:rPr>
          <w:b w:val="0"/>
          <w:color w:val="000000" w:themeColor="text1"/>
        </w:rPr>
        <w:t xml:space="preserve"> du PCT</w:t>
      </w:r>
      <w:r w:rsidRPr="008A2FD0">
        <w:rPr>
          <w:b w:val="0"/>
          <w:color w:val="000000" w:themeColor="text1"/>
        </w:rPr>
        <w:t xml:space="preserve"> figurant au paragraphe 8 du </w:t>
      </w:r>
      <w:r w:rsidR="008F7154" w:rsidRPr="008A2FD0">
        <w:rPr>
          <w:b w:val="0"/>
          <w:color w:val="000000" w:themeColor="text1"/>
        </w:rPr>
        <w:t>document</w:t>
      </w:r>
      <w:r w:rsidR="008A2FD0">
        <w:rPr>
          <w:b w:val="0"/>
          <w:color w:val="000000" w:themeColor="text1"/>
        </w:rPr>
        <w:t> </w:t>
      </w:r>
      <w:r w:rsidR="008F7154" w:rsidRPr="008A2FD0">
        <w:rPr>
          <w:b w:val="0"/>
          <w:color w:val="000000" w:themeColor="text1"/>
        </w:rPr>
        <w:t>PC</w:t>
      </w:r>
      <w:r w:rsidRPr="008A2FD0">
        <w:rPr>
          <w:b w:val="0"/>
          <w:color w:val="000000" w:themeColor="text1"/>
        </w:rPr>
        <w:t>T/A/55/2, est notifiée comme suit</w:t>
      </w:r>
      <w:r w:rsidR="008F7154" w:rsidRPr="008A2FD0">
        <w:rPr>
          <w:b w:val="0"/>
          <w:color w:val="000000" w:themeColor="text1"/>
        </w:rPr>
        <w:t> :</w:t>
      </w:r>
      <w:r w:rsidRPr="008A2FD0">
        <w:rPr>
          <w:b w:val="0"/>
          <w:color w:val="000000" w:themeColor="text1"/>
        </w:rPr>
        <w:br/>
      </w:r>
      <w:r w:rsidRPr="008A2FD0">
        <w:rPr>
          <w:b w:val="0"/>
          <w:color w:val="000000" w:themeColor="text1"/>
        </w:rPr>
        <w:br/>
      </w:r>
      <w:bookmarkEnd w:id="5"/>
      <w:r w:rsidRPr="008A2FD0">
        <w:rPr>
          <w:b w:val="0"/>
        </w:rPr>
        <w:t>Soit</w:t>
      </w:r>
      <w:r w:rsidR="008F7154" w:rsidRPr="008A2FD0">
        <w:rPr>
          <w:b w:val="0"/>
        </w:rPr>
        <w:t> :</w:t>
      </w:r>
      <w:r w:rsidRPr="008A2FD0">
        <w:rPr>
          <w:b w:val="0"/>
          <w:color w:val="000000" w:themeColor="text1"/>
        </w:rPr>
        <w:br/>
      </w:r>
      <w:r w:rsidRPr="008A2FD0">
        <w:rPr>
          <w:b w:val="0"/>
          <w:color w:val="000000" w:themeColor="text1"/>
        </w:rPr>
        <w:br/>
      </w:r>
      <w:sdt>
        <w:sdtPr>
          <w:rPr>
            <w:b w:val="0"/>
            <w:bCs w:val="0"/>
            <w:color w:val="000000" w:themeColor="text1"/>
          </w:rPr>
          <w:id w:val="-178122316"/>
          <w14:checkbox>
            <w14:checked w14:val="1"/>
            <w14:checkedState w14:val="2612" w14:font="MS Gothic"/>
            <w14:uncheckedState w14:val="2610" w14:font="MS Gothic"/>
          </w14:checkbox>
        </w:sdtPr>
        <w:sdtEndPr/>
        <w:sdtContent>
          <w:r w:rsidRPr="008A2FD0">
            <w:rPr>
              <w:rFonts w:ascii="MS Gothic" w:eastAsia="MS Gothic" w:hAnsi="MS Gothic"/>
              <w:b w:val="0"/>
              <w:bCs w:val="0"/>
              <w:color w:val="000000" w:themeColor="text1"/>
            </w:rPr>
            <w:t>☒</w:t>
          </w:r>
        </w:sdtContent>
      </w:sdt>
      <w:r w:rsidRPr="008A2FD0">
        <w:rPr>
          <w:b w:val="0"/>
        </w:rPr>
        <w:t xml:space="preserve"> L</w:t>
      </w:r>
      <w:r w:rsidR="008F7154" w:rsidRPr="008A2FD0">
        <w:rPr>
          <w:b w:val="0"/>
        </w:rPr>
        <w:t>’</w:t>
      </w:r>
      <w:r w:rsidRPr="008A2FD0">
        <w:rPr>
          <w:b w:val="0"/>
        </w:rPr>
        <w:t>Équipe d</w:t>
      </w:r>
      <w:r w:rsidR="008F7154" w:rsidRPr="008A2FD0">
        <w:rPr>
          <w:b w:val="0"/>
        </w:rPr>
        <w:t>’</w:t>
      </w:r>
      <w:r w:rsidRPr="008A2FD0">
        <w:rPr>
          <w:b w:val="0"/>
        </w:rPr>
        <w:t>experts chargée de la documentation minimale</w:t>
      </w:r>
      <w:r w:rsidR="008F7154" w:rsidRPr="008A2FD0">
        <w:rPr>
          <w:b w:val="0"/>
        </w:rPr>
        <w:t xml:space="preserve"> du PCT</w:t>
      </w:r>
      <w:r w:rsidRPr="008A2FD0">
        <w:rPr>
          <w:b w:val="0"/>
        </w:rPr>
        <w:t xml:space="preserve"> a vérifié la disponibilité des collections de documents de brevet avant le</w:t>
      </w:r>
      <w:r w:rsidR="008F7154" w:rsidRPr="008A2FD0">
        <w:rPr>
          <w:b w:val="0"/>
        </w:rPr>
        <w:t xml:space="preserve"> 1</w:t>
      </w:r>
      <w:r w:rsidR="008F7154" w:rsidRPr="008A2FD0">
        <w:rPr>
          <w:b w:val="0"/>
          <w:vertAlign w:val="superscript"/>
        </w:rPr>
        <w:t>er</w:t>
      </w:r>
      <w:r w:rsidR="008F7154" w:rsidRPr="008A2FD0">
        <w:rPr>
          <w:b w:val="0"/>
        </w:rPr>
        <w:t> novembre 20</w:t>
      </w:r>
      <w:r w:rsidRPr="008A2FD0">
        <w:rPr>
          <w:b w:val="0"/>
        </w:rPr>
        <w:t>25 et certifie que les exigences ont été respecté</w:t>
      </w:r>
      <w:r w:rsidR="008A2FD0" w:rsidRPr="008A2FD0">
        <w:rPr>
          <w:b w:val="0"/>
        </w:rPr>
        <w:t xml:space="preserve">es.  </w:t>
      </w:r>
      <w:r w:rsidR="008A2FD0" w:rsidRPr="008A2FD0">
        <w:rPr>
          <w:b w:val="0"/>
          <w:color w:val="000000" w:themeColor="text1"/>
        </w:rPr>
        <w:t>La</w:t>
      </w:r>
      <w:r w:rsidRPr="008A2FD0">
        <w:rPr>
          <w:b w:val="0"/>
          <w:color w:val="000000" w:themeColor="text1"/>
        </w:rPr>
        <w:t xml:space="preserve"> portée et le format des documents que l</w:t>
      </w:r>
      <w:r w:rsidR="008F7154" w:rsidRPr="008A2FD0">
        <w:rPr>
          <w:b w:val="0"/>
          <w:color w:val="000000" w:themeColor="text1"/>
        </w:rPr>
        <w:t>’</w:t>
      </w:r>
      <w:r w:rsidRPr="008A2FD0">
        <w:rPr>
          <w:b w:val="0"/>
          <w:color w:val="000000" w:themeColor="text1"/>
        </w:rPr>
        <w:t>administration a mis à disposition pour consultation ont été publiés dans la Gazette</w:t>
      </w:r>
      <w:r w:rsidR="008F7154" w:rsidRPr="008A2FD0">
        <w:rPr>
          <w:b w:val="0"/>
          <w:color w:val="000000" w:themeColor="text1"/>
        </w:rPr>
        <w:t xml:space="preserve"> du PCT</w:t>
      </w:r>
      <w:r w:rsidRPr="008A2FD0">
        <w:rPr>
          <w:b w:val="0"/>
          <w:color w:val="000000" w:themeColor="text1"/>
        </w:rPr>
        <w:t xml:space="preserve"> le 23 </w:t>
      </w:r>
      <w:r w:rsidR="008F7154" w:rsidRPr="008A2FD0">
        <w:rPr>
          <w:b w:val="0"/>
          <w:color w:val="000000" w:themeColor="text1"/>
        </w:rPr>
        <w:t>octobre 20</w:t>
      </w:r>
      <w:r w:rsidRPr="008A2FD0">
        <w:rPr>
          <w:b w:val="0"/>
          <w:color w:val="000000" w:themeColor="text1"/>
        </w:rPr>
        <w:t>25 à l</w:t>
      </w:r>
      <w:r w:rsidR="008F7154" w:rsidRPr="008A2FD0">
        <w:rPr>
          <w:b w:val="0"/>
          <w:color w:val="000000" w:themeColor="text1"/>
        </w:rPr>
        <w:t>’</w:t>
      </w:r>
      <w:r w:rsidRPr="008A2FD0">
        <w:rPr>
          <w:b w:val="0"/>
          <w:color w:val="000000" w:themeColor="text1"/>
        </w:rPr>
        <w:t>adresse suivante</w:t>
      </w:r>
      <w:r w:rsidR="008F7154" w:rsidRPr="008A2FD0">
        <w:rPr>
          <w:b w:val="0"/>
          <w:color w:val="000000" w:themeColor="text1"/>
        </w:rPr>
        <w:t> :</w:t>
      </w:r>
      <w:r w:rsidRPr="008A2FD0">
        <w:rPr>
          <w:b w:val="0"/>
        </w:rPr>
        <w:t xml:space="preserve"> </w:t>
      </w:r>
      <w:hyperlink r:id="rId10" w:anchor="page=203" w:history="1">
        <w:r w:rsidR="00174543" w:rsidRPr="004D16B4">
          <w:rPr>
            <w:rStyle w:val="Hyperlink"/>
            <w:b w:val="0"/>
          </w:rPr>
          <w:t>https://www.wipo.int/documents/d/pct-system/docs-en-official-notices-officialnotices.pdf#page=203</w:t>
        </w:r>
      </w:hyperlink>
      <w:r w:rsidRPr="00174543">
        <w:rPr>
          <w:rStyle w:val="Hyperlink"/>
          <w:b w:val="0"/>
          <w:color w:val="auto"/>
          <w:u w:val="none"/>
        </w:rPr>
        <w:t>.</w:t>
      </w:r>
    </w:p>
    <w:p w14:paraId="399214E7" w14:textId="77777777" w:rsidR="007E2801" w:rsidRPr="008A2FD0" w:rsidRDefault="007E2801" w:rsidP="00174543">
      <w:pPr>
        <w:pStyle w:val="Answer"/>
        <w:ind w:left="0"/>
        <w:rPr>
          <w:bCs/>
          <w:color w:val="000000" w:themeColor="text1"/>
        </w:rPr>
      </w:pPr>
    </w:p>
    <w:p w14:paraId="3438BEFB" w14:textId="38320CAE" w:rsidR="007E2801" w:rsidRPr="008A2FD0" w:rsidRDefault="007E2801" w:rsidP="008F7154">
      <w:pPr>
        <w:pStyle w:val="Answer"/>
        <w:ind w:left="0"/>
        <w:rPr>
          <w:color w:val="000000" w:themeColor="text1"/>
        </w:rPr>
      </w:pPr>
      <w:r w:rsidRPr="008A2FD0">
        <w:rPr>
          <w:color w:val="000000" w:themeColor="text1"/>
        </w:rPr>
        <w:t>Soit</w:t>
      </w:r>
      <w:r w:rsidR="008F7154" w:rsidRPr="008A2FD0">
        <w:rPr>
          <w:color w:val="000000" w:themeColor="text1"/>
        </w:rPr>
        <w:t> :</w:t>
      </w:r>
    </w:p>
    <w:p w14:paraId="00036D97" w14:textId="71F6C7C8" w:rsidR="007E2801" w:rsidRPr="008A2FD0" w:rsidRDefault="007A18EF" w:rsidP="008F7154">
      <w:pPr>
        <w:pStyle w:val="Answer"/>
        <w:ind w:left="0"/>
        <w:rPr>
          <w:color w:val="000000" w:themeColor="text1"/>
        </w:rPr>
      </w:pPr>
      <w:sdt>
        <w:sdtPr>
          <w:rPr>
            <w:color w:val="000000" w:themeColor="text1"/>
          </w:rPr>
          <w:id w:val="229279132"/>
          <w14:checkbox>
            <w14:checked w14:val="0"/>
            <w14:checkedState w14:val="2612" w14:font="MS Gothic"/>
            <w14:uncheckedState w14:val="2610" w14:font="MS Gothic"/>
          </w14:checkbox>
        </w:sdtPr>
        <w:sdtEndPr/>
        <w:sdtContent>
          <w:r w:rsidR="007E2801" w:rsidRPr="008A2FD0">
            <w:rPr>
              <w:rFonts w:ascii="MS Gothic" w:eastAsia="MS Gothic" w:hAnsi="MS Gothic"/>
              <w:color w:val="000000" w:themeColor="text1"/>
            </w:rPr>
            <w:t>☐</w:t>
          </w:r>
        </w:sdtContent>
      </w:sdt>
      <w:r w:rsidR="007E2801" w:rsidRPr="008A2FD0">
        <w:t xml:space="preserve"> L</w:t>
      </w:r>
      <w:r w:rsidR="008F7154" w:rsidRPr="008A2FD0">
        <w:t>’</w:t>
      </w:r>
      <w:r w:rsidR="007E2801" w:rsidRPr="008A2FD0">
        <w:t>administration rend compte de la disponibilité de sa collection de documents de brevet comme suit, avec un calendrier indiquant à quel moment les vérifications et la disponibilité totale pourront être certifiées par l</w:t>
      </w:r>
      <w:r w:rsidR="008F7154" w:rsidRPr="008A2FD0">
        <w:t>’</w:t>
      </w:r>
      <w:r w:rsidR="007E2801" w:rsidRPr="008A2FD0">
        <w:t>Équipe d</w:t>
      </w:r>
      <w:r w:rsidR="008F7154" w:rsidRPr="008A2FD0">
        <w:t>’</w:t>
      </w:r>
      <w:r w:rsidR="007E2801" w:rsidRPr="008A2FD0">
        <w:t>experts chargée de la documentation minimale</w:t>
      </w:r>
      <w:r w:rsidR="008F7154" w:rsidRPr="008A2FD0">
        <w:t xml:space="preserve"> du PCT</w:t>
      </w:r>
      <w:r w:rsidR="007E2801" w:rsidRPr="008A2FD0">
        <w:t xml:space="preserve"> (voir ci</w:t>
      </w:r>
      <w:r w:rsidR="00A44633">
        <w:noBreakHyphen/>
      </w:r>
      <w:r w:rsidR="007E2801" w:rsidRPr="008A2FD0">
        <w:t>desso</w:t>
      </w:r>
      <w:r w:rsidR="008A2FD0" w:rsidRPr="008A2FD0">
        <w:t xml:space="preserve">us).  </w:t>
      </w:r>
      <w:r w:rsidR="008A2FD0" w:rsidRPr="008A2FD0">
        <w:rPr>
          <w:color w:val="000000" w:themeColor="text1"/>
        </w:rPr>
        <w:t>Ve</w:t>
      </w:r>
      <w:r w:rsidR="007E2801" w:rsidRPr="008A2FD0">
        <w:rPr>
          <w:color w:val="000000" w:themeColor="text1"/>
        </w:rPr>
        <w:t>uillez également fournir des indications sur votre fichier d</w:t>
      </w:r>
      <w:r w:rsidR="008F7154" w:rsidRPr="008A2FD0">
        <w:rPr>
          <w:color w:val="000000" w:themeColor="text1"/>
        </w:rPr>
        <w:t>’</w:t>
      </w:r>
      <w:r w:rsidR="007E2801" w:rsidRPr="008A2FD0">
        <w:rPr>
          <w:color w:val="000000" w:themeColor="text1"/>
        </w:rPr>
        <w:t>autorité ainsi que des liens, le cas échéant.</w:t>
      </w:r>
    </w:p>
    <w:p w14:paraId="1E8FFB7F" w14:textId="77777777" w:rsidR="007E2801" w:rsidRPr="008A2FD0" w:rsidRDefault="007E2801" w:rsidP="008F7154">
      <w:pPr>
        <w:pStyle w:val="SectionHeading"/>
        <w:keepNext w:val="0"/>
        <w:rPr>
          <w:lang w:val="fr-FR"/>
        </w:rPr>
      </w:pPr>
      <w:r w:rsidRPr="008A2FD0">
        <w:rPr>
          <w:lang w:val="fr-FR"/>
        </w:rPr>
        <w:t>2.3 – Documentation minimale – Accès</w:t>
      </w:r>
    </w:p>
    <w:p w14:paraId="14AFEF1D" w14:textId="5BAD2176" w:rsidR="007E2801" w:rsidRPr="008A2FD0" w:rsidRDefault="007E2801" w:rsidP="008F7154">
      <w:pPr>
        <w:pStyle w:val="RuleQuote"/>
        <w:keepNext w:val="0"/>
        <w:rPr>
          <w:i w:val="0"/>
          <w:iCs w:val="0"/>
        </w:rPr>
      </w:pPr>
      <w:r w:rsidRPr="008A2FD0">
        <w:t>Règles 36.1.iii) et 63.1.iii)</w:t>
      </w:r>
      <w:r w:rsidR="008F7154" w:rsidRPr="008A2FD0">
        <w:t> :</w:t>
      </w:r>
      <w:r w:rsidRPr="008A2FD0">
        <w:t xml:space="preserve"> Cet office ou cette organisation doit avoir en sa possession au moins la documentation minimale de la règle 34, ou maintenir l</w:t>
      </w:r>
      <w:r w:rsidR="008F7154" w:rsidRPr="008A2FD0">
        <w:t>’</w:t>
      </w:r>
      <w:r w:rsidRPr="008A2FD0">
        <w:t>accès à cette documentation minimale, aux fins de la recherche conformément aux instructions administratives.</w:t>
      </w:r>
    </w:p>
    <w:p w14:paraId="6CD5080B" w14:textId="46F963BF" w:rsidR="008F7154" w:rsidRPr="008A2FD0" w:rsidRDefault="007E2801" w:rsidP="008F7154">
      <w:pPr>
        <w:pStyle w:val="RuleQuote"/>
        <w:keepNext w:val="0"/>
        <w:ind w:left="0"/>
        <w:rPr>
          <w:i w:val="0"/>
        </w:rPr>
      </w:pPr>
      <w:r w:rsidRPr="008A2FD0">
        <w:rPr>
          <w:i w:val="0"/>
        </w:rPr>
        <w:t>Le rapport sur le système de gestion de la qualité contient des informations sur l</w:t>
      </w:r>
      <w:r w:rsidR="008F7154" w:rsidRPr="008A2FD0">
        <w:rPr>
          <w:i w:val="0"/>
        </w:rPr>
        <w:t>’</w:t>
      </w:r>
      <w:r w:rsidRPr="008A2FD0">
        <w:rPr>
          <w:i w:val="0"/>
        </w:rPr>
        <w:t>infrastructure mise en place pour veiller à ce qu</w:t>
      </w:r>
      <w:r w:rsidR="008F7154" w:rsidRPr="008A2FD0">
        <w:rPr>
          <w:i w:val="0"/>
        </w:rPr>
        <w:t>’</w:t>
      </w:r>
      <w:r w:rsidRPr="008A2FD0">
        <w:rPr>
          <w:i w:val="0"/>
        </w:rPr>
        <w:t>au moins la documentation minimale dont il est question à la règle 34 soit disponible, accessible, correctement organisée et tenue à jour aux fins de la recherche et de l</w:t>
      </w:r>
      <w:r w:rsidR="008F7154" w:rsidRPr="008A2FD0">
        <w:rPr>
          <w:i w:val="0"/>
        </w:rPr>
        <w:t>’</w:t>
      </w:r>
      <w:r w:rsidRPr="008A2FD0">
        <w:rPr>
          <w:i w:val="0"/>
        </w:rPr>
        <w:t>examen au titre du paragraphe 21.15.v) des directives.</w:t>
      </w:r>
    </w:p>
    <w:p w14:paraId="09C1F7AA" w14:textId="6338A486" w:rsidR="008F7154" w:rsidRPr="008A2FD0" w:rsidRDefault="007E2801" w:rsidP="008F7154">
      <w:pPr>
        <w:pStyle w:val="RuleQuote"/>
        <w:keepNext w:val="0"/>
        <w:ind w:left="0"/>
        <w:rPr>
          <w:i w:val="0"/>
          <w:color w:val="000000" w:themeColor="text1"/>
        </w:rPr>
      </w:pPr>
      <w:r w:rsidRPr="008A2FD0">
        <w:rPr>
          <w:i w:val="0"/>
          <w:color w:val="000000" w:themeColor="text1"/>
        </w:rPr>
        <w:t>Autres informations que celles figurant dans le rapport sur le système de gestion de la qualité (facultatif)</w:t>
      </w:r>
      <w:r w:rsidR="008F7154" w:rsidRPr="008A2FD0">
        <w:rPr>
          <w:i w:val="0"/>
          <w:color w:val="000000" w:themeColor="text1"/>
        </w:rPr>
        <w:t> :</w:t>
      </w:r>
    </w:p>
    <w:p w14:paraId="43A27EEA" w14:textId="77777777" w:rsidR="008F7154" w:rsidRPr="008A2FD0" w:rsidRDefault="008F7154" w:rsidP="008F7154">
      <w:pPr>
        <w:pStyle w:val="RuleQuote"/>
        <w:keepNext w:val="0"/>
        <w:ind w:left="0"/>
        <w:rPr>
          <w:i w:val="0"/>
          <w:color w:val="000000" w:themeColor="text1"/>
        </w:rPr>
      </w:pPr>
    </w:p>
    <w:p w14:paraId="641B9AFB" w14:textId="359EA178" w:rsidR="007E2801" w:rsidRPr="008A2FD0" w:rsidRDefault="007E2801" w:rsidP="008F7154">
      <w:pPr>
        <w:pStyle w:val="SectionHeading"/>
        <w:keepNext w:val="0"/>
        <w:rPr>
          <w:lang w:val="fr-FR"/>
        </w:rPr>
      </w:pPr>
      <w:r w:rsidRPr="008A2FD0">
        <w:rPr>
          <w:lang w:val="fr-FR"/>
        </w:rPr>
        <w:t xml:space="preserve">2.4 </w:t>
      </w:r>
      <w:r w:rsidR="008A2FD0">
        <w:rPr>
          <w:lang w:val="fr-FR"/>
        </w:rPr>
        <w:t>–</w:t>
      </w:r>
      <w:r w:rsidRPr="008A2FD0">
        <w:rPr>
          <w:lang w:val="fr-FR"/>
        </w:rPr>
        <w:t xml:space="preserve"> Gestion de la qualité</w:t>
      </w:r>
    </w:p>
    <w:p w14:paraId="1215777D" w14:textId="1EC2829A" w:rsidR="007E2801" w:rsidRPr="008A2FD0" w:rsidRDefault="007E2801" w:rsidP="008F7154">
      <w:pPr>
        <w:pStyle w:val="RuleQuote"/>
        <w:keepNext w:val="0"/>
      </w:pPr>
      <w:r w:rsidRPr="008A2FD0">
        <w:t>Règles 36.</w:t>
      </w:r>
      <w:proofErr w:type="gramStart"/>
      <w:r w:rsidRPr="008A2FD0">
        <w:t>1.iv</w:t>
      </w:r>
      <w:proofErr w:type="gramEnd"/>
      <w:r w:rsidRPr="008A2FD0">
        <w:t>) et 63.1.iv)</w:t>
      </w:r>
      <w:r w:rsidR="008F7154" w:rsidRPr="008A2FD0">
        <w:t> :</w:t>
      </w:r>
      <w:r w:rsidRPr="008A2FD0">
        <w:t xml:space="preserve"> </w:t>
      </w:r>
      <w:r w:rsidR="008A2FD0" w:rsidRPr="008A2FD0">
        <w:t>C</w:t>
      </w:r>
      <w:r w:rsidRPr="008A2FD0">
        <w:t>et office ou cette organisation doit disposer d</w:t>
      </w:r>
      <w:r w:rsidR="008F7154" w:rsidRPr="008A2FD0">
        <w:t>’</w:t>
      </w:r>
      <w:r w:rsidRPr="008A2FD0">
        <w:t>un système de gestion de la qualité et de dispositions internes en matière d</w:t>
      </w:r>
      <w:r w:rsidR="008F7154" w:rsidRPr="008A2FD0">
        <w:t>’</w:t>
      </w:r>
      <w:r w:rsidRPr="008A2FD0">
        <w:t>évaluation conformément aux règles communes de la recherche internationale</w:t>
      </w:r>
      <w:r w:rsidR="00174543">
        <w:t>.</w:t>
      </w:r>
    </w:p>
    <w:p w14:paraId="5C95A3E4" w14:textId="78D6B300" w:rsidR="007E2801" w:rsidRPr="008A2FD0" w:rsidRDefault="007E2801" w:rsidP="008F7154">
      <w:pPr>
        <w:pStyle w:val="RuleQuote"/>
        <w:keepNext w:val="0"/>
        <w:ind w:left="0"/>
        <w:rPr>
          <w:i w:val="0"/>
          <w:iCs w:val="0"/>
        </w:rPr>
      </w:pPr>
      <w:r w:rsidRPr="008A2FD0">
        <w:rPr>
          <w:i w:val="0"/>
        </w:rPr>
        <w:t xml:space="preserve">Le rapport sur le système de gestion de la qualité contient des informations sur le système de gestion de la qualité mis en place par </w:t>
      </w:r>
      <w:proofErr w:type="spellStart"/>
      <w:r w:rsidRPr="008A2FD0">
        <w:rPr>
          <w:i w:val="0"/>
        </w:rPr>
        <w:t>Rospatent</w:t>
      </w:r>
      <w:proofErr w:type="spellEnd"/>
      <w:r w:rsidRPr="008A2FD0">
        <w:rPr>
          <w:i w:val="0"/>
        </w:rPr>
        <w:t xml:space="preserve"> conformément au chapitre 21 des directives et inclut un bilan, conformément au paragraphe 21.09, sur les</w:t>
      </w:r>
      <w:r w:rsidR="00174543">
        <w:rPr>
          <w:i w:val="0"/>
        </w:rPr>
        <w:t> </w:t>
      </w:r>
      <w:r w:rsidRPr="008A2FD0">
        <w:rPr>
          <w:i w:val="0"/>
        </w:rPr>
        <w:t>dispositions en matière d</w:t>
      </w:r>
      <w:r w:rsidR="008F7154" w:rsidRPr="008A2FD0">
        <w:rPr>
          <w:i w:val="0"/>
        </w:rPr>
        <w:t>’</w:t>
      </w:r>
      <w:r w:rsidRPr="008A2FD0">
        <w:rPr>
          <w:i w:val="0"/>
        </w:rPr>
        <w:t>évaluation interne qui sont décrites aux paragraphes 21.27 à</w:t>
      </w:r>
      <w:r w:rsidR="00174543">
        <w:rPr>
          <w:i w:val="0"/>
        </w:rPr>
        <w:t> </w:t>
      </w:r>
      <w:r w:rsidRPr="008A2FD0">
        <w:rPr>
          <w:i w:val="0"/>
        </w:rPr>
        <w:t>21.30 des directives.</w:t>
      </w:r>
    </w:p>
    <w:p w14:paraId="4A0E4309" w14:textId="0C6C6439" w:rsidR="008F7154" w:rsidRPr="008A2FD0" w:rsidRDefault="007E2801" w:rsidP="008F7154">
      <w:pPr>
        <w:pStyle w:val="RuleQuote"/>
        <w:keepNext w:val="0"/>
        <w:ind w:left="0"/>
        <w:rPr>
          <w:i w:val="0"/>
        </w:rPr>
      </w:pPr>
      <w:r w:rsidRPr="008A2FD0">
        <w:rPr>
          <w:i w:val="0"/>
        </w:rPr>
        <w:t>Autres informations que celles figurant dans le rapport sur le système de gestion de la qualité (facultatif)</w:t>
      </w:r>
      <w:r w:rsidR="008F7154" w:rsidRPr="008A2FD0">
        <w:rPr>
          <w:i w:val="0"/>
        </w:rPr>
        <w:t> :</w:t>
      </w:r>
    </w:p>
    <w:p w14:paraId="3F1F6FDA" w14:textId="6984795F" w:rsidR="007E2801" w:rsidRPr="008A2FD0" w:rsidRDefault="007E2801" w:rsidP="008F7154">
      <w:pPr>
        <w:jc w:val="both"/>
        <w:rPr>
          <w:lang w:val="fr-FR"/>
        </w:rPr>
      </w:pPr>
      <w:r w:rsidRPr="008A2FD0">
        <w:rPr>
          <w:lang w:val="fr-FR"/>
        </w:rPr>
        <w:t xml:space="preserve">En </w:t>
      </w:r>
      <w:r w:rsidR="008F7154" w:rsidRPr="008A2FD0">
        <w:rPr>
          <w:lang w:val="fr-FR"/>
        </w:rPr>
        <w:t>octobre 20</w:t>
      </w:r>
      <w:r w:rsidRPr="008A2FD0">
        <w:rPr>
          <w:lang w:val="fr-FR"/>
        </w:rPr>
        <w:t>25, l</w:t>
      </w:r>
      <w:r w:rsidR="008F7154" w:rsidRPr="008A2FD0">
        <w:rPr>
          <w:lang w:val="fr-FR"/>
        </w:rPr>
        <w:t>’</w:t>
      </w:r>
      <w:r w:rsidRPr="008A2FD0">
        <w:rPr>
          <w:lang w:val="fr-FR"/>
        </w:rPr>
        <w:t xml:space="preserve">organisme de certification a effectué un audit de </w:t>
      </w:r>
      <w:proofErr w:type="spellStart"/>
      <w:r w:rsidRPr="008A2FD0">
        <w:rPr>
          <w:lang w:val="fr-FR"/>
        </w:rPr>
        <w:t>recertification</w:t>
      </w:r>
      <w:proofErr w:type="spellEnd"/>
      <w:r w:rsidRPr="008A2FD0">
        <w:rPr>
          <w:lang w:val="fr-FR"/>
        </w:rPr>
        <w:t xml:space="preserve"> du système de gestion de la qualité de </w:t>
      </w:r>
      <w:proofErr w:type="spellStart"/>
      <w:r w:rsidRPr="008A2FD0">
        <w:rPr>
          <w:lang w:val="fr-FR"/>
        </w:rPr>
        <w:t>Rospatent</w:t>
      </w:r>
      <w:proofErr w:type="spellEnd"/>
      <w:r w:rsidRPr="008A2FD0">
        <w:rPr>
          <w:lang w:val="fr-FR"/>
        </w:rPr>
        <w:t xml:space="preserve"> pour vérifier la conformité avec les exigences de la norme</w:t>
      </w:r>
      <w:r w:rsidR="00037048" w:rsidRPr="008A2FD0">
        <w:rPr>
          <w:lang w:val="fr-FR"/>
        </w:rPr>
        <w:t> </w:t>
      </w:r>
      <w:r w:rsidRPr="008A2FD0">
        <w:rPr>
          <w:lang w:val="fr-FR"/>
        </w:rPr>
        <w:t>ISO </w:t>
      </w:r>
      <w:proofErr w:type="gramStart"/>
      <w:r w:rsidRPr="008A2FD0">
        <w:rPr>
          <w:lang w:val="fr-FR"/>
        </w:rPr>
        <w:t>9001:</w:t>
      </w:r>
      <w:proofErr w:type="gramEnd"/>
      <w:r w:rsidRPr="008A2FD0">
        <w:rPr>
          <w:lang w:val="fr-FR"/>
        </w:rPr>
        <w:t>2015 dans le domaine du traitement des demandes internationales, de la recherche internationale et de l</w:t>
      </w:r>
      <w:r w:rsidR="008F7154" w:rsidRPr="008A2FD0">
        <w:rPr>
          <w:lang w:val="fr-FR"/>
        </w:rPr>
        <w:t>’</w:t>
      </w:r>
      <w:r w:rsidRPr="008A2FD0">
        <w:rPr>
          <w:lang w:val="fr-FR"/>
        </w:rPr>
        <w:t>examen préliminaire international selon</w:t>
      </w:r>
      <w:r w:rsidR="008F7154" w:rsidRPr="008A2FD0">
        <w:rPr>
          <w:lang w:val="fr-FR"/>
        </w:rPr>
        <w:t xml:space="preserve"> le PCT</w:t>
      </w:r>
      <w:r w:rsidRPr="008A2FD0">
        <w:rPr>
          <w:lang w:val="fr-FR"/>
        </w:rPr>
        <w:t>.</w:t>
      </w:r>
    </w:p>
    <w:p w14:paraId="3412D4E3" w14:textId="4F3A00C4" w:rsidR="007E2801" w:rsidRPr="008A2FD0" w:rsidRDefault="007E2801" w:rsidP="008F7154">
      <w:pPr>
        <w:pStyle w:val="SectionHeading"/>
        <w:keepNext w:val="0"/>
        <w:rPr>
          <w:lang w:val="fr-FR"/>
        </w:rPr>
      </w:pPr>
      <w:r w:rsidRPr="008A2FD0">
        <w:rPr>
          <w:lang w:val="fr-FR"/>
        </w:rPr>
        <w:t xml:space="preserve">3 </w:t>
      </w:r>
      <w:r w:rsidR="008A2FD0">
        <w:rPr>
          <w:lang w:val="fr-FR"/>
        </w:rPr>
        <w:t>–</w:t>
      </w:r>
      <w:r w:rsidRPr="008A2FD0">
        <w:rPr>
          <w:lang w:val="fr-FR"/>
        </w:rPr>
        <w:t xml:space="preserve"> Champ d</w:t>
      </w:r>
      <w:r w:rsidR="008F7154" w:rsidRPr="008A2FD0">
        <w:rPr>
          <w:lang w:val="fr-FR"/>
        </w:rPr>
        <w:t>’</w:t>
      </w:r>
      <w:r w:rsidRPr="008A2FD0">
        <w:rPr>
          <w:lang w:val="fr-FR"/>
        </w:rPr>
        <w:t>activité</w:t>
      </w:r>
    </w:p>
    <w:p w14:paraId="517DE85F" w14:textId="7FFA80E5" w:rsidR="007E2801" w:rsidRPr="008A2FD0" w:rsidRDefault="007E2801" w:rsidP="008F7154">
      <w:pPr>
        <w:pStyle w:val="Question"/>
        <w:keepNext w:val="0"/>
        <w:spacing w:after="480"/>
      </w:pPr>
      <w:r w:rsidRPr="008A2FD0">
        <w:t>a)</w:t>
      </w:r>
      <w:r w:rsidRPr="008A2FD0">
        <w:tab/>
        <w:t>Champ d</w:t>
      </w:r>
      <w:r w:rsidR="008F7154" w:rsidRPr="008A2FD0">
        <w:t>’</w:t>
      </w:r>
      <w:r w:rsidRPr="008A2FD0">
        <w:t>activité actuel</w:t>
      </w:r>
    </w:p>
    <w:p w14:paraId="66487188" w14:textId="51B3D74C" w:rsidR="007E2801" w:rsidRPr="008A2FD0" w:rsidRDefault="007E2801" w:rsidP="008F7154">
      <w:pPr>
        <w:pStyle w:val="Question"/>
        <w:keepNext w:val="0"/>
        <w:spacing w:after="480"/>
        <w:rPr>
          <w:b w:val="0"/>
          <w:bCs w:val="0"/>
        </w:rPr>
      </w:pPr>
      <w:r w:rsidRPr="008A2FD0">
        <w:rPr>
          <w:b w:val="0"/>
        </w:rPr>
        <w:t>Les offices récepteurs pour lesquels l</w:t>
      </w:r>
      <w:r w:rsidR="008F7154" w:rsidRPr="008A2FD0">
        <w:rPr>
          <w:b w:val="0"/>
        </w:rPr>
        <w:t>’</w:t>
      </w:r>
      <w:r w:rsidRPr="008A2FD0">
        <w:rPr>
          <w:b w:val="0"/>
        </w:rPr>
        <w:t>office ou l</w:t>
      </w:r>
      <w:r w:rsidR="008F7154" w:rsidRPr="008A2FD0">
        <w:rPr>
          <w:b w:val="0"/>
        </w:rPr>
        <w:t>’</w:t>
      </w:r>
      <w:r w:rsidRPr="008A2FD0">
        <w:rPr>
          <w:b w:val="0"/>
        </w:rPr>
        <w:t>organisation intergouvernementale est compétent en tant qu</w:t>
      </w:r>
      <w:r w:rsidR="008F7154" w:rsidRPr="008A2FD0">
        <w:rPr>
          <w:b w:val="0"/>
        </w:rPr>
        <w:t>’</w:t>
      </w:r>
      <w:r w:rsidRPr="008A2FD0">
        <w:rPr>
          <w:b w:val="0"/>
        </w:rPr>
        <w:t>administration chargée de la recherche internationale et administration chargée de l</w:t>
      </w:r>
      <w:r w:rsidR="008F7154" w:rsidRPr="008A2FD0">
        <w:rPr>
          <w:b w:val="0"/>
        </w:rPr>
        <w:t>’</w:t>
      </w:r>
      <w:r w:rsidRPr="008A2FD0">
        <w:rPr>
          <w:b w:val="0"/>
        </w:rPr>
        <w:t>examen préliminaire international, la ou les langues dans lesquelles les services sont proposés et d</w:t>
      </w:r>
      <w:r w:rsidR="008F7154" w:rsidRPr="008A2FD0">
        <w:rPr>
          <w:b w:val="0"/>
        </w:rPr>
        <w:t>’</w:t>
      </w:r>
      <w:r w:rsidRPr="008A2FD0">
        <w:rPr>
          <w:b w:val="0"/>
        </w:rPr>
        <w:t>autres détails concernant le champ d</w:t>
      </w:r>
      <w:r w:rsidR="008F7154" w:rsidRPr="008A2FD0">
        <w:rPr>
          <w:b w:val="0"/>
        </w:rPr>
        <w:t>’</w:t>
      </w:r>
      <w:r w:rsidRPr="008A2FD0">
        <w:rPr>
          <w:b w:val="0"/>
        </w:rPr>
        <w:t>activité peuvent être consultés dans le Guide du déposant</w:t>
      </w:r>
      <w:r w:rsidR="008F7154" w:rsidRPr="008A2FD0">
        <w:rPr>
          <w:b w:val="0"/>
        </w:rPr>
        <w:t xml:space="preserve"> du PCT</w:t>
      </w:r>
      <w:r w:rsidRPr="008A2FD0">
        <w:rPr>
          <w:b w:val="0"/>
        </w:rPr>
        <w:t xml:space="preserve"> aux adresses suivantes</w:t>
      </w:r>
      <w:r w:rsidR="008F7154" w:rsidRPr="008A2FD0">
        <w:rPr>
          <w:b w:val="0"/>
        </w:rPr>
        <w:t> :</w:t>
      </w:r>
      <w:r w:rsidRPr="008A2FD0">
        <w:rPr>
          <w:b w:val="0"/>
        </w:rPr>
        <w:t xml:space="preserve"> </w:t>
      </w:r>
      <w:bookmarkStart w:id="6" w:name="_Hlk215085102"/>
      <w:r w:rsidR="00174543">
        <w:rPr>
          <w:rStyle w:val="Hyperlink"/>
          <w:b w:val="0"/>
        </w:rPr>
        <w:fldChar w:fldCharType="begin"/>
      </w:r>
      <w:r w:rsidR="00174543">
        <w:rPr>
          <w:rStyle w:val="Hyperlink"/>
          <w:b w:val="0"/>
        </w:rPr>
        <w:instrText>HYPERLINK "</w:instrText>
      </w:r>
      <w:r w:rsidR="00174543" w:rsidRPr="00174543">
        <w:rPr>
          <w:rStyle w:val="Hyperlink"/>
          <w:b w:val="0"/>
        </w:rPr>
        <w:instrText>https://pctlegal.wipo.int/eGuide/view-doc.xhtml?doc-code=RU&amp;amp;doc-lang=fr#ISA</w:instrText>
      </w:r>
      <w:r w:rsidR="00174543">
        <w:rPr>
          <w:rStyle w:val="Hyperlink"/>
          <w:b w:val="0"/>
        </w:rPr>
        <w:instrText>"</w:instrText>
      </w:r>
      <w:r w:rsidR="002A3516">
        <w:rPr>
          <w:rStyle w:val="Hyperlink"/>
          <w:b w:val="0"/>
        </w:rPr>
      </w:r>
      <w:r w:rsidR="00174543">
        <w:rPr>
          <w:rStyle w:val="Hyperlink"/>
          <w:b w:val="0"/>
        </w:rPr>
        <w:fldChar w:fldCharType="separate"/>
      </w:r>
      <w:r w:rsidR="00174543" w:rsidRPr="004D16B4">
        <w:rPr>
          <w:rStyle w:val="Hyperlink"/>
          <w:b w:val="0"/>
        </w:rPr>
        <w:t>https://pctlegal.wipo.int/eGuide/view-doc.xhtml?doc-code=RU&amp;amp;doc-lang=fr#ISA</w:t>
      </w:r>
      <w:r w:rsidR="00174543">
        <w:rPr>
          <w:rStyle w:val="Hyperlink"/>
          <w:b w:val="0"/>
        </w:rPr>
        <w:fldChar w:fldCharType="end"/>
      </w:r>
      <w:r w:rsidRPr="008A2FD0">
        <w:rPr>
          <w:b w:val="0"/>
        </w:rPr>
        <w:t xml:space="preserve"> et </w:t>
      </w:r>
      <w:hyperlink r:id="rId11" w:anchor="IPEA" w:history="1">
        <w:r w:rsidR="00174543" w:rsidRPr="004D16B4">
          <w:rPr>
            <w:rStyle w:val="Hyperlink"/>
            <w:b w:val="0"/>
          </w:rPr>
          <w:t>https://pctlegal.wipo.int/eGuide/view-doc.xhtml?doc-code=RU&amp;amp;doc</w:t>
        </w:r>
        <w:r w:rsidR="00174543" w:rsidRPr="004D16B4">
          <w:rPr>
            <w:rStyle w:val="Hyperlink"/>
            <w:b w:val="0"/>
          </w:rPr>
          <w:noBreakHyphen/>
          <w:t>lang=fr#IPEA</w:t>
        </w:r>
      </w:hyperlink>
      <w:bookmarkEnd w:id="6"/>
      <w:r w:rsidRPr="008A2FD0">
        <w:rPr>
          <w:b w:val="0"/>
        </w:rPr>
        <w:t>.</w:t>
      </w:r>
    </w:p>
    <w:p w14:paraId="04385344" w14:textId="4E10E385" w:rsidR="007E2801" w:rsidRPr="008A2FD0" w:rsidRDefault="007E2801" w:rsidP="008F7154">
      <w:pPr>
        <w:pStyle w:val="Question"/>
        <w:keepNext w:val="0"/>
        <w:spacing w:after="480"/>
      </w:pPr>
      <w:r w:rsidRPr="008A2FD0">
        <w:t>b)</w:t>
      </w:r>
      <w:r w:rsidRPr="008A2FD0">
        <w:tab/>
        <w:t>Les modifications prévues concernant le champ d</w:t>
      </w:r>
      <w:r w:rsidR="008F7154" w:rsidRPr="008A2FD0">
        <w:t>’</w:t>
      </w:r>
      <w:r w:rsidRPr="008A2FD0">
        <w:t>activité de l</w:t>
      </w:r>
      <w:r w:rsidR="008F7154" w:rsidRPr="008A2FD0">
        <w:t>’</w:t>
      </w:r>
      <w:r w:rsidRPr="008A2FD0">
        <w:t>administration, telles que les offices récepteurs pour lesquels l</w:t>
      </w:r>
      <w:r w:rsidR="008F7154" w:rsidRPr="008A2FD0">
        <w:t>’</w:t>
      </w:r>
      <w:r w:rsidRPr="008A2FD0">
        <w:t>administration est compétente et les langues disponibles (le cas échéant)</w:t>
      </w:r>
      <w:r w:rsidR="008F7154" w:rsidRPr="008A2FD0">
        <w:t> :</w:t>
      </w:r>
    </w:p>
    <w:p w14:paraId="7FDEF78B" w14:textId="233648FC" w:rsidR="007E2801" w:rsidRPr="008A2FD0" w:rsidRDefault="007E2801" w:rsidP="00174543">
      <w:pPr>
        <w:pStyle w:val="SectionHeading"/>
        <w:rPr>
          <w:lang w:val="fr-FR"/>
        </w:rPr>
      </w:pPr>
      <w:r w:rsidRPr="008A2FD0">
        <w:rPr>
          <w:lang w:val="fr-FR"/>
        </w:rPr>
        <w:t xml:space="preserve">4 </w:t>
      </w:r>
      <w:r w:rsidR="008A2FD0">
        <w:rPr>
          <w:lang w:val="fr-FR"/>
        </w:rPr>
        <w:t>–</w:t>
      </w:r>
      <w:r w:rsidRPr="008A2FD0">
        <w:rPr>
          <w:lang w:val="fr-FR"/>
        </w:rPr>
        <w:t xml:space="preserve"> Divers</w:t>
      </w:r>
    </w:p>
    <w:p w14:paraId="22419C44" w14:textId="16175580" w:rsidR="008F7154" w:rsidRPr="008A2FD0" w:rsidRDefault="007E2801" w:rsidP="00174543">
      <w:pPr>
        <w:keepNext/>
        <w:rPr>
          <w:lang w:val="fr-FR"/>
        </w:rPr>
      </w:pPr>
      <w:r w:rsidRPr="008A2FD0">
        <w:rPr>
          <w:lang w:val="fr-FR"/>
        </w:rPr>
        <w:t>Toute autre information concernant la prolongation de la nomination en qualité d</w:t>
      </w:r>
      <w:r w:rsidR="008F7154" w:rsidRPr="008A2FD0">
        <w:rPr>
          <w:lang w:val="fr-FR"/>
        </w:rPr>
        <w:t>’</w:t>
      </w:r>
      <w:r w:rsidRPr="008A2FD0">
        <w:rPr>
          <w:lang w:val="fr-FR"/>
        </w:rPr>
        <w:t>administration chargée de la recherche internationale et de l</w:t>
      </w:r>
      <w:r w:rsidR="008F7154" w:rsidRPr="008A2FD0">
        <w:rPr>
          <w:lang w:val="fr-FR"/>
        </w:rPr>
        <w:t>’</w:t>
      </w:r>
      <w:r w:rsidRPr="008A2FD0">
        <w:rPr>
          <w:lang w:val="fr-FR"/>
        </w:rPr>
        <w:t>examen préliminaire international</w:t>
      </w:r>
      <w:r w:rsidR="008F7154" w:rsidRPr="008A2FD0">
        <w:rPr>
          <w:lang w:val="fr-FR"/>
        </w:rPr>
        <w:t> :</w:t>
      </w:r>
    </w:p>
    <w:p w14:paraId="4876EAA3" w14:textId="0CF15B20" w:rsidR="007E2801" w:rsidRPr="008A2FD0" w:rsidRDefault="007E2801" w:rsidP="00174543">
      <w:pPr>
        <w:keepNext/>
        <w:rPr>
          <w:lang w:val="fr-FR"/>
        </w:rPr>
      </w:pPr>
    </w:p>
    <w:p w14:paraId="15144E60" w14:textId="3252B5D6" w:rsidR="007E2801" w:rsidRPr="008A2FD0" w:rsidRDefault="007E2801" w:rsidP="008F7154">
      <w:pPr>
        <w:pStyle w:val="Notestext"/>
        <w:jc w:val="both"/>
      </w:pPr>
      <w:r w:rsidRPr="008A2FD0">
        <w:t>En ce qui concerne l</w:t>
      </w:r>
      <w:r w:rsidR="008F7154" w:rsidRPr="008A2FD0">
        <w:t>’</w:t>
      </w:r>
      <w:r w:rsidRPr="008A2FD0">
        <w:t xml:space="preserve">accord actuel entre </w:t>
      </w:r>
      <w:proofErr w:type="spellStart"/>
      <w:r w:rsidRPr="008A2FD0">
        <w:t>Rospatent</w:t>
      </w:r>
      <w:proofErr w:type="spellEnd"/>
      <w:r w:rsidRPr="008A2FD0">
        <w:t xml:space="preserve"> et le Bureau international de l</w:t>
      </w:r>
      <w:r w:rsidR="008F7154" w:rsidRPr="008A2FD0">
        <w:t>’</w:t>
      </w:r>
      <w:r w:rsidRPr="008A2FD0">
        <w:t xml:space="preserve">OMPI sur le travail de </w:t>
      </w:r>
      <w:proofErr w:type="spellStart"/>
      <w:r w:rsidRPr="008A2FD0">
        <w:t>Rospatent</w:t>
      </w:r>
      <w:proofErr w:type="spellEnd"/>
      <w:r w:rsidRPr="008A2FD0">
        <w:t xml:space="preserve"> en tant qu</w:t>
      </w:r>
      <w:r w:rsidR="008F7154" w:rsidRPr="008A2FD0">
        <w:t>’</w:t>
      </w:r>
      <w:r w:rsidRPr="008A2FD0">
        <w:t>administration chargée de la recherche internationale et de l</w:t>
      </w:r>
      <w:r w:rsidR="008F7154" w:rsidRPr="008A2FD0">
        <w:t>’</w:t>
      </w:r>
      <w:r w:rsidRPr="008A2FD0">
        <w:t>examen préliminaire international selon</w:t>
      </w:r>
      <w:r w:rsidR="008F7154" w:rsidRPr="008A2FD0">
        <w:t xml:space="preserve"> le PCT</w:t>
      </w:r>
      <w:r w:rsidRPr="008A2FD0">
        <w:t>, il n</w:t>
      </w:r>
      <w:r w:rsidR="008F7154" w:rsidRPr="008A2FD0">
        <w:t>’</w:t>
      </w:r>
      <w:r w:rsidRPr="008A2FD0">
        <w:t>y a pas eu de changement dans le champ d</w:t>
      </w:r>
      <w:r w:rsidR="008F7154" w:rsidRPr="008A2FD0">
        <w:t>’</w:t>
      </w:r>
      <w:r w:rsidRPr="008A2FD0">
        <w:t>activi</w:t>
      </w:r>
      <w:r w:rsidR="008A2FD0" w:rsidRPr="008A2FD0">
        <w:t>té.  Le</w:t>
      </w:r>
      <w:r w:rsidRPr="008A2FD0">
        <w:t>s langues de travail sont toujours le russe et l</w:t>
      </w:r>
      <w:r w:rsidR="008F7154" w:rsidRPr="008A2FD0">
        <w:t>’</w:t>
      </w:r>
      <w:r w:rsidRPr="008A2FD0">
        <w:t>anglais.</w:t>
      </w:r>
    </w:p>
    <w:p w14:paraId="470F8693" w14:textId="237AE425" w:rsidR="007E2801" w:rsidRPr="008A2FD0" w:rsidRDefault="007E2801" w:rsidP="008F7154">
      <w:pPr>
        <w:pStyle w:val="Notestext"/>
        <w:jc w:val="both"/>
      </w:pPr>
      <w:proofErr w:type="spellStart"/>
      <w:r w:rsidRPr="008A2FD0">
        <w:t>Rospatent</w:t>
      </w:r>
      <w:proofErr w:type="spellEnd"/>
      <w:r w:rsidRPr="008A2FD0">
        <w:t xml:space="preserve"> est l</w:t>
      </w:r>
      <w:r w:rsidR="008F7154" w:rsidRPr="008A2FD0">
        <w:t>’</w:t>
      </w:r>
      <w:r w:rsidRPr="008A2FD0">
        <w:t>administration compétente en matière de recherche internationale et d</w:t>
      </w:r>
      <w:r w:rsidR="008F7154" w:rsidRPr="008A2FD0">
        <w:t>’</w:t>
      </w:r>
      <w:r w:rsidRPr="008A2FD0">
        <w:t>examen préliminaire international pour les offices récepteurs des parties contractantes</w:t>
      </w:r>
      <w:r w:rsidR="008F7154" w:rsidRPr="008A2FD0">
        <w:t xml:space="preserve"> du PCT</w:t>
      </w:r>
      <w:r w:rsidRPr="008A2FD0">
        <w:t xml:space="preserve"> indiquées ci</w:t>
      </w:r>
      <w:r w:rsidR="00A44633">
        <w:noBreakHyphen/>
      </w:r>
      <w:r w:rsidRPr="008A2FD0">
        <w:t>après (États et organisations)</w:t>
      </w:r>
      <w:r w:rsidR="008F7154" w:rsidRPr="008A2FD0">
        <w:t> :</w:t>
      </w:r>
      <w:r w:rsidRPr="008A2FD0">
        <w:t xml:space="preserve"> Arménie (AM), Azerbaïdjan (AZ), Bulgarie (BG), Bélarus (BY), Colombie (CO), Cuba (CU), Organisation eurasienne des brevets/Office eurasien des brevets (EA), Géorgie (GE), Indonésie (ID), République islamique d</w:t>
      </w:r>
      <w:r w:rsidR="008F7154" w:rsidRPr="008A2FD0">
        <w:t>’</w:t>
      </w:r>
      <w:r w:rsidRPr="008A2FD0">
        <w:t xml:space="preserve">Iran (IR), Kirghizistan (KG), République populaire démocratique de Corée (KP), Kazakhstan (KZ), Maroc (MA), République de Moldova (MD), Mongolie (MN), Organisation africaine de la propriété intellectuelle (OA), Roumanie (RO), Fédération de Russie (RU), </w:t>
      </w:r>
      <w:r w:rsidR="008F7154" w:rsidRPr="008A2FD0">
        <w:t>Arabie saoudite</w:t>
      </w:r>
      <w:r w:rsidRPr="008A2FD0">
        <w:t xml:space="preserve"> (SA), République arabe syrienne (SY), Tadjikistan (TJ), Turkménistan (TM), Ouzbékistan (UZ), Viet</w:t>
      </w:r>
      <w:r w:rsidR="00037048" w:rsidRPr="008A2FD0">
        <w:t> </w:t>
      </w:r>
      <w:r w:rsidRPr="008A2FD0">
        <w:t>Nam (VN) et Zimbabwe (ZW).</w:t>
      </w:r>
    </w:p>
    <w:p w14:paraId="39AA9D1B" w14:textId="356EC0A4" w:rsidR="007E2801" w:rsidRPr="008A2FD0" w:rsidRDefault="007E2801" w:rsidP="008F7154">
      <w:pPr>
        <w:pStyle w:val="Notestext"/>
        <w:jc w:val="both"/>
      </w:pPr>
      <w:r w:rsidRPr="008A2FD0">
        <w:t>L</w:t>
      </w:r>
      <w:r w:rsidR="008F7154" w:rsidRPr="008A2FD0">
        <w:t>’</w:t>
      </w:r>
      <w:r w:rsidRPr="008A2FD0">
        <w:t>Office de la Fédération de Russie accepte les demandes de recherches internationales supplémentaires en vertu de la règle </w:t>
      </w:r>
      <w:r w:rsidRPr="008A2FD0">
        <w:rPr>
          <w:i/>
        </w:rPr>
        <w:t>45bis</w:t>
      </w:r>
      <w:r w:rsidRPr="008A2FD0">
        <w:t xml:space="preserve"> du règlement d</w:t>
      </w:r>
      <w:r w:rsidR="008F7154" w:rsidRPr="008A2FD0">
        <w:t>’</w:t>
      </w:r>
      <w:r w:rsidRPr="008A2FD0">
        <w:t>exécution</w:t>
      </w:r>
      <w:r w:rsidR="008F7154" w:rsidRPr="008A2FD0">
        <w:t xml:space="preserve"> du PCT</w:t>
      </w:r>
      <w:r w:rsidRPr="008A2FD0">
        <w:t>, ainsi que les demandes de recherches de type international pour les demandes nationales.</w:t>
      </w:r>
    </w:p>
    <w:p w14:paraId="6159D745" w14:textId="17191CB2" w:rsidR="007E2801" w:rsidRPr="008A2FD0" w:rsidRDefault="007E2801" w:rsidP="008F7154">
      <w:pPr>
        <w:pStyle w:val="Notestext"/>
        <w:jc w:val="both"/>
      </w:pPr>
      <w:proofErr w:type="spellStart"/>
      <w:r w:rsidRPr="008A2FD0">
        <w:t>Rospatent</w:t>
      </w:r>
      <w:proofErr w:type="spellEnd"/>
      <w:r w:rsidRPr="008A2FD0">
        <w:t xml:space="preserve"> n</w:t>
      </w:r>
      <w:r w:rsidR="008F7154" w:rsidRPr="008A2FD0">
        <w:t>’</w:t>
      </w:r>
      <w:r w:rsidRPr="008A2FD0">
        <w:t>exclut pas des recherches ou des examens les objets visés aux règles 39.1 ou 67.1 du règlement d</w:t>
      </w:r>
      <w:r w:rsidR="008F7154" w:rsidRPr="008A2FD0">
        <w:t>’</w:t>
      </w:r>
      <w:r w:rsidRPr="008A2FD0">
        <w:t>exécution pour lesquels une recherche ou un examen est effectué dans le cadre de la procédure de délivrance des brevets prévue par le droit des brevets de la Fédération de Russie.</w:t>
      </w:r>
    </w:p>
    <w:p w14:paraId="4EA45053" w14:textId="77777777" w:rsidR="007E2801" w:rsidRPr="008A2FD0" w:rsidRDefault="007E2801" w:rsidP="008F7154">
      <w:pPr>
        <w:pStyle w:val="SectionHeading"/>
        <w:rPr>
          <w:lang w:val="fr-FR"/>
        </w:rPr>
      </w:pPr>
    </w:p>
    <w:p w14:paraId="53D214A8" w14:textId="60A43704" w:rsidR="000F5E56" w:rsidRPr="008A2FD0" w:rsidRDefault="007E2801" w:rsidP="00174543">
      <w:pPr>
        <w:pStyle w:val="Endofdocument-Annex"/>
      </w:pPr>
      <w:r w:rsidRPr="008A2FD0">
        <w:t>[Fin de l</w:t>
      </w:r>
      <w:r w:rsidR="008F7154" w:rsidRPr="008A2FD0">
        <w:t>’</w:t>
      </w:r>
      <w:r w:rsidRPr="008A2FD0">
        <w:t>annexe et du document]</w:t>
      </w:r>
    </w:p>
    <w:sectPr w:rsidR="000F5E56" w:rsidRPr="008A2FD0" w:rsidSect="008F7154">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98DE1" w14:textId="77777777" w:rsidR="007E2801" w:rsidRDefault="007E2801">
      <w:r>
        <w:separator/>
      </w:r>
    </w:p>
  </w:endnote>
  <w:endnote w:type="continuationSeparator" w:id="0">
    <w:p w14:paraId="704F7124" w14:textId="77777777" w:rsidR="007E2801" w:rsidRPr="009D30E6" w:rsidRDefault="007E2801" w:rsidP="00D45252">
      <w:pPr>
        <w:rPr>
          <w:sz w:val="17"/>
          <w:szCs w:val="17"/>
        </w:rPr>
      </w:pPr>
      <w:r w:rsidRPr="009D30E6">
        <w:rPr>
          <w:sz w:val="17"/>
          <w:szCs w:val="17"/>
        </w:rPr>
        <w:separator/>
      </w:r>
    </w:p>
    <w:p w14:paraId="32B4720F" w14:textId="77777777" w:rsidR="007E2801" w:rsidRPr="009D30E6" w:rsidRDefault="007E2801" w:rsidP="00D45252">
      <w:pPr>
        <w:spacing w:after="60"/>
        <w:rPr>
          <w:sz w:val="17"/>
          <w:szCs w:val="17"/>
        </w:rPr>
      </w:pPr>
      <w:r w:rsidRPr="009D30E6">
        <w:rPr>
          <w:sz w:val="17"/>
          <w:szCs w:val="17"/>
        </w:rPr>
        <w:t>[Suite de la note de la page précédente]</w:t>
      </w:r>
    </w:p>
  </w:endnote>
  <w:endnote w:type="continuationNotice" w:id="1">
    <w:p w14:paraId="3EC631BC" w14:textId="77777777" w:rsidR="007E2801" w:rsidRPr="009D30E6" w:rsidRDefault="007E2801"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2BEB0" w14:textId="62339824" w:rsidR="0068189D" w:rsidRDefault="006818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5057" w14:textId="0B9EB287" w:rsidR="0068189D" w:rsidRDefault="006818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BFE52" w14:textId="1B7C5391" w:rsidR="0068189D" w:rsidRDefault="00681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10254" w14:textId="77777777" w:rsidR="007E2801" w:rsidRDefault="007E2801">
      <w:r>
        <w:separator/>
      </w:r>
    </w:p>
  </w:footnote>
  <w:footnote w:type="continuationSeparator" w:id="0">
    <w:p w14:paraId="2A0A84E7" w14:textId="77777777" w:rsidR="007E2801" w:rsidRDefault="007E2801" w:rsidP="007461F1">
      <w:r>
        <w:separator/>
      </w:r>
    </w:p>
    <w:p w14:paraId="7099525B" w14:textId="77777777" w:rsidR="007E2801" w:rsidRPr="009D30E6" w:rsidRDefault="007E2801" w:rsidP="007461F1">
      <w:pPr>
        <w:spacing w:after="60"/>
        <w:rPr>
          <w:sz w:val="17"/>
          <w:szCs w:val="17"/>
        </w:rPr>
      </w:pPr>
      <w:r w:rsidRPr="009D30E6">
        <w:rPr>
          <w:sz w:val="17"/>
          <w:szCs w:val="17"/>
        </w:rPr>
        <w:t>[Suite de la note de la page précédente]</w:t>
      </w:r>
    </w:p>
  </w:footnote>
  <w:footnote w:type="continuationNotice" w:id="1">
    <w:p w14:paraId="2B582956" w14:textId="77777777" w:rsidR="007E2801" w:rsidRPr="009D30E6" w:rsidRDefault="007E2801"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41F4" w14:textId="77777777" w:rsidR="007E2801" w:rsidRDefault="007E2801"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E0D5F" w14:textId="35BDD2B7" w:rsidR="00F16975" w:rsidRPr="00B45C15" w:rsidRDefault="007E2801" w:rsidP="00477D6B">
    <w:pPr>
      <w:jc w:val="right"/>
      <w:rPr>
        <w:caps/>
      </w:rPr>
    </w:pPr>
    <w:bookmarkStart w:id="7" w:name="Code2"/>
    <w:bookmarkEnd w:id="7"/>
    <w:r>
      <w:rPr>
        <w:caps/>
      </w:rPr>
      <w:t>PCT/CTC/33/18</w:t>
    </w:r>
  </w:p>
  <w:p w14:paraId="6E13D8F0" w14:textId="7E6BD8E3" w:rsidR="00574036" w:rsidRDefault="008F7154" w:rsidP="0068189D">
    <w:pPr>
      <w:spacing w:after="480"/>
      <w:jc w:val="right"/>
    </w:pPr>
    <w:r>
      <w:t xml:space="preserve">Annexe, </w:t>
    </w:r>
    <w:r w:rsidR="00F16975">
      <w:t>page</w:t>
    </w:r>
    <w:r w:rsidR="0068189D">
      <w:t> </w:t>
    </w:r>
    <w:r w:rsidR="00F16975">
      <w:fldChar w:fldCharType="begin"/>
    </w:r>
    <w:r w:rsidR="00F16975">
      <w:instrText xml:space="preserve"> PAGE  \* MERGEFORMAT </w:instrText>
    </w:r>
    <w:r w:rsidR="00F16975">
      <w:fldChar w:fldCharType="separate"/>
    </w:r>
    <w:r w:rsidR="00B45C15">
      <w:rPr>
        <w:noProof/>
      </w:rPr>
      <w:t>2</w:t>
    </w:r>
    <w:r w:rsidR="00F1697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62AFB" w14:textId="77777777" w:rsidR="008F7154" w:rsidRPr="00B45C15" w:rsidRDefault="008F7154" w:rsidP="008F7154">
    <w:pPr>
      <w:jc w:val="right"/>
      <w:rPr>
        <w:caps/>
      </w:rPr>
    </w:pPr>
    <w:r>
      <w:rPr>
        <w:caps/>
      </w:rPr>
      <w:t>PCT/CTC/33/18</w:t>
    </w:r>
  </w:p>
  <w:p w14:paraId="63FBBE7E" w14:textId="332F1D07" w:rsidR="008F7154" w:rsidRDefault="008F7154" w:rsidP="008F7154">
    <w:pP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96945298">
    <w:abstractNumId w:val="2"/>
  </w:num>
  <w:num w:numId="2" w16cid:durableId="2120054960">
    <w:abstractNumId w:val="4"/>
  </w:num>
  <w:num w:numId="3" w16cid:durableId="757362259">
    <w:abstractNumId w:val="0"/>
  </w:num>
  <w:num w:numId="4" w16cid:durableId="1538662951">
    <w:abstractNumId w:val="5"/>
  </w:num>
  <w:num w:numId="5" w16cid:durableId="1333725512">
    <w:abstractNumId w:val="1"/>
  </w:num>
  <w:num w:numId="6" w16cid:durableId="1392774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801"/>
    <w:rsid w:val="00011B7D"/>
    <w:rsid w:val="00037048"/>
    <w:rsid w:val="00075432"/>
    <w:rsid w:val="0009458A"/>
    <w:rsid w:val="000F5E56"/>
    <w:rsid w:val="001362EE"/>
    <w:rsid w:val="00174543"/>
    <w:rsid w:val="001832A6"/>
    <w:rsid w:val="00195C6E"/>
    <w:rsid w:val="001B266A"/>
    <w:rsid w:val="001B488E"/>
    <w:rsid w:val="001C6508"/>
    <w:rsid w:val="001D3D56"/>
    <w:rsid w:val="00240654"/>
    <w:rsid w:val="002634C4"/>
    <w:rsid w:val="002956DE"/>
    <w:rsid w:val="002A3516"/>
    <w:rsid w:val="002E4D1A"/>
    <w:rsid w:val="002F16BC"/>
    <w:rsid w:val="002F4E68"/>
    <w:rsid w:val="00322C0B"/>
    <w:rsid w:val="00381798"/>
    <w:rsid w:val="003845C1"/>
    <w:rsid w:val="003A67A3"/>
    <w:rsid w:val="004008A2"/>
    <w:rsid w:val="004025DF"/>
    <w:rsid w:val="0040540C"/>
    <w:rsid w:val="00423E3E"/>
    <w:rsid w:val="00427AF4"/>
    <w:rsid w:val="004647DA"/>
    <w:rsid w:val="00477D6B"/>
    <w:rsid w:val="004D6471"/>
    <w:rsid w:val="0051455D"/>
    <w:rsid w:val="00525B63"/>
    <w:rsid w:val="00525E59"/>
    <w:rsid w:val="00541348"/>
    <w:rsid w:val="005421DD"/>
    <w:rsid w:val="00554FA5"/>
    <w:rsid w:val="00567A4C"/>
    <w:rsid w:val="00574036"/>
    <w:rsid w:val="00595F07"/>
    <w:rsid w:val="005E6516"/>
    <w:rsid w:val="00605827"/>
    <w:rsid w:val="00616671"/>
    <w:rsid w:val="006519E3"/>
    <w:rsid w:val="0068189D"/>
    <w:rsid w:val="006B0DB5"/>
    <w:rsid w:val="007461F1"/>
    <w:rsid w:val="007A18EF"/>
    <w:rsid w:val="007D6961"/>
    <w:rsid w:val="007E2801"/>
    <w:rsid w:val="007F07CB"/>
    <w:rsid w:val="00810CEF"/>
    <w:rsid w:val="0081208D"/>
    <w:rsid w:val="008738C2"/>
    <w:rsid w:val="008A2FD0"/>
    <w:rsid w:val="008B2CC1"/>
    <w:rsid w:val="008E7930"/>
    <w:rsid w:val="008F7154"/>
    <w:rsid w:val="0090731E"/>
    <w:rsid w:val="00966A22"/>
    <w:rsid w:val="00974CD6"/>
    <w:rsid w:val="00994696"/>
    <w:rsid w:val="009B1284"/>
    <w:rsid w:val="009D30E6"/>
    <w:rsid w:val="009E3F6F"/>
    <w:rsid w:val="009F499F"/>
    <w:rsid w:val="00A11D74"/>
    <w:rsid w:val="00A44633"/>
    <w:rsid w:val="00AC0AE4"/>
    <w:rsid w:val="00AD61DB"/>
    <w:rsid w:val="00B1090C"/>
    <w:rsid w:val="00B35AF5"/>
    <w:rsid w:val="00B45C15"/>
    <w:rsid w:val="00BE0BE0"/>
    <w:rsid w:val="00C664C8"/>
    <w:rsid w:val="00CF0460"/>
    <w:rsid w:val="00D43E0F"/>
    <w:rsid w:val="00D45252"/>
    <w:rsid w:val="00D71B4D"/>
    <w:rsid w:val="00D75C1E"/>
    <w:rsid w:val="00D93D55"/>
    <w:rsid w:val="00D9407C"/>
    <w:rsid w:val="00DB1C48"/>
    <w:rsid w:val="00DD4917"/>
    <w:rsid w:val="00DD6A16"/>
    <w:rsid w:val="00E0091A"/>
    <w:rsid w:val="00E203AA"/>
    <w:rsid w:val="00E5217A"/>
    <w:rsid w:val="00E527A5"/>
    <w:rsid w:val="00E76456"/>
    <w:rsid w:val="00E878EE"/>
    <w:rsid w:val="00EE71CB"/>
    <w:rsid w:val="00EF529F"/>
    <w:rsid w:val="00F16975"/>
    <w:rsid w:val="00F66152"/>
    <w:rsid w:val="00F77C4D"/>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09B5B3"/>
  <w15:docId w15:val="{97A6AB0A-0B1C-4BAC-BDB4-85F172BB1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8F7154"/>
    <w:pPr>
      <w:spacing w:before="720"/>
      <w:ind w:left="5534"/>
    </w:pPr>
    <w:rPr>
      <w:lang w:val="fr-FR"/>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uiPriority w:val="99"/>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Heading1"/>
    <w:next w:val="Normal"/>
    <w:link w:val="TitleChar"/>
    <w:qFormat/>
    <w:rsid w:val="0068189D"/>
    <w:pPr>
      <w:spacing w:before="0" w:after="480"/>
    </w:pPr>
    <w:rPr>
      <w:caps w:val="0"/>
      <w:sz w:val="28"/>
    </w:rPr>
  </w:style>
  <w:style w:type="character" w:customStyle="1" w:styleId="TitleChar">
    <w:name w:val="Title Char"/>
    <w:basedOn w:val="DefaultParagraphFont"/>
    <w:link w:val="Title"/>
    <w:rsid w:val="0068189D"/>
    <w:rPr>
      <w:rFonts w:ascii="Arial" w:eastAsia="SimSun" w:hAnsi="Arial" w:cs="Arial"/>
      <w:b/>
      <w:bCs/>
      <w:kern w:val="32"/>
      <w:sz w:val="28"/>
      <w:szCs w:val="32"/>
      <w:lang w:eastAsia="zh-CN"/>
    </w:rPr>
  </w:style>
  <w:style w:type="character" w:customStyle="1" w:styleId="ONUMEChar">
    <w:name w:val="ONUM E Char"/>
    <w:basedOn w:val="DefaultParagraphFont"/>
    <w:link w:val="ONUME"/>
    <w:uiPriority w:val="99"/>
    <w:locked/>
    <w:rsid w:val="007E2801"/>
    <w:rPr>
      <w:rFonts w:ascii="Arial" w:eastAsia="SimSun" w:hAnsi="Arial" w:cs="Arial"/>
      <w:sz w:val="22"/>
      <w:lang w:eastAsia="zh-CN"/>
    </w:rPr>
  </w:style>
  <w:style w:type="character" w:customStyle="1" w:styleId="SectionHeadingChar">
    <w:name w:val="Section Heading Char"/>
    <w:link w:val="SectionHeading"/>
    <w:locked/>
    <w:rsid w:val="007E2801"/>
    <w:rPr>
      <w:rFonts w:ascii="Arial" w:hAnsi="Arial" w:cs="Arial"/>
      <w:b/>
      <w:bCs/>
      <w:caps/>
      <w:sz w:val="22"/>
      <w:szCs w:val="26"/>
      <w:lang w:eastAsia="zh-CN"/>
    </w:rPr>
  </w:style>
  <w:style w:type="paragraph" w:customStyle="1" w:styleId="SectionHeading">
    <w:name w:val="Section Heading"/>
    <w:basedOn w:val="Heading3"/>
    <w:next w:val="Normal"/>
    <w:link w:val="SectionHeadingChar"/>
    <w:rsid w:val="007E2801"/>
    <w:pPr>
      <w:keepLines/>
      <w:pBdr>
        <w:top w:val="single" w:sz="4" w:space="1" w:color="auto"/>
      </w:pBdr>
      <w:spacing w:before="360" w:after="200" w:line="480" w:lineRule="auto"/>
    </w:pPr>
    <w:rPr>
      <w:rFonts w:eastAsia="Times New Roman"/>
      <w:b/>
      <w:caps/>
      <w:u w:val="none"/>
    </w:rPr>
  </w:style>
  <w:style w:type="paragraph" w:customStyle="1" w:styleId="RuleQuote">
    <w:name w:val="Rule Quote"/>
    <w:basedOn w:val="Normal"/>
    <w:qFormat/>
    <w:rsid w:val="007E2801"/>
    <w:pPr>
      <w:keepNext/>
      <w:keepLines/>
      <w:spacing w:after="240"/>
      <w:ind w:left="567" w:right="567"/>
    </w:pPr>
    <w:rPr>
      <w:bCs/>
      <w:i/>
      <w:iCs/>
      <w:lang w:val="fr-FR"/>
    </w:rPr>
  </w:style>
  <w:style w:type="paragraph" w:customStyle="1" w:styleId="Question">
    <w:name w:val="Question"/>
    <w:basedOn w:val="BodyText"/>
    <w:next w:val="Answer"/>
    <w:qFormat/>
    <w:rsid w:val="007E2801"/>
    <w:pPr>
      <w:keepNext/>
      <w:keepLines/>
    </w:pPr>
    <w:rPr>
      <w:b/>
      <w:bCs/>
      <w:szCs w:val="22"/>
      <w:lang w:val="fr-FR"/>
    </w:rPr>
  </w:style>
  <w:style w:type="paragraph" w:customStyle="1" w:styleId="Answer">
    <w:name w:val="Answer"/>
    <w:basedOn w:val="BodyText"/>
    <w:qFormat/>
    <w:rsid w:val="007E2801"/>
    <w:pPr>
      <w:ind w:left="567"/>
    </w:pPr>
    <w:rPr>
      <w:lang w:val="fr-FR"/>
    </w:rPr>
  </w:style>
  <w:style w:type="character" w:styleId="Hyperlink">
    <w:name w:val="Hyperlink"/>
    <w:basedOn w:val="DefaultParagraphFont"/>
    <w:uiPriority w:val="99"/>
    <w:unhideWhenUsed/>
    <w:rsid w:val="007E2801"/>
    <w:rPr>
      <w:color w:val="0000FF" w:themeColor="hyperlink"/>
      <w:u w:val="single"/>
    </w:rPr>
  </w:style>
  <w:style w:type="character" w:customStyle="1" w:styleId="HeaderChar">
    <w:name w:val="Header Char"/>
    <w:basedOn w:val="DefaultParagraphFont"/>
    <w:link w:val="Header"/>
    <w:uiPriority w:val="99"/>
    <w:rsid w:val="007E2801"/>
    <w:rPr>
      <w:rFonts w:ascii="Arial" w:eastAsia="SimSun" w:hAnsi="Arial" w:cs="Arial"/>
      <w:sz w:val="22"/>
      <w:lang w:eastAsia="zh-CN"/>
    </w:rPr>
  </w:style>
  <w:style w:type="paragraph" w:customStyle="1" w:styleId="Notestext">
    <w:name w:val="Notes text"/>
    <w:basedOn w:val="BodyText"/>
    <w:qFormat/>
    <w:rsid w:val="007E2801"/>
    <w:pPr>
      <w:keepLines/>
    </w:pPr>
    <w:rPr>
      <w:szCs w:val="22"/>
      <w:lang w:val="fr-FR"/>
    </w:rPr>
  </w:style>
  <w:style w:type="character" w:styleId="UnresolvedMention">
    <w:name w:val="Unresolved Mention"/>
    <w:basedOn w:val="DefaultParagraphFont"/>
    <w:uiPriority w:val="99"/>
    <w:semiHidden/>
    <w:unhideWhenUsed/>
    <w:rsid w:val="001745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ctlegal.wipo.int/eGuide/view-doc.xhtml?doc-code=RU&amp;amp;doclang=fr"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ipo.int/documents/d/pct-system/docs-en-official-notices-officialnotices.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D810D-6431-4570-B6DC-E6AE4341A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(F)</Template>
  <TotalTime>1</TotalTime>
  <Pages>6</Pages>
  <Words>1543</Words>
  <Characters>9552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PCT/CTC/33/18</vt:lpstr>
    </vt:vector>
  </TitlesOfParts>
  <Company>WIPO</Company>
  <LinksUpToDate>false</LinksUpToDate>
  <CharactersWithSpaces>11073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PCT/CTC/33/18</dc:title>
  <dc:subject>PROLONGATION DE LA NOMINATION DU SERVICE FEDERAL DE LA PROPRIETE INTELLECTUELLE DE LA FEDERATION DE RUSSIE EN QUALITE D’ADMINISTRATION CHARGEE DE LA RECHERCHE INTERNATIONALE ET DE L’EXAMEN PRELIMINAIRE INTERNATIONAL SELON LE PCT</dc:subject>
  <dc:creator>OLIVIÉ Karen</dc:creator>
  <cp:keywords/>
  <dc:description>French</dc:description>
  <cp:lastModifiedBy>MARLOW Thomas</cp:lastModifiedBy>
  <cp:revision>3</cp:revision>
  <cp:lastPrinted>2011-05-19T12:37:00Z</cp:lastPrinted>
  <dcterms:created xsi:type="dcterms:W3CDTF">2026-01-13T14:12:00Z</dcterms:created>
  <dcterms:modified xsi:type="dcterms:W3CDTF">2026-01-13T14:13:00Z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2db6b1f6-0461-41c8-b70f-f145ce5950d3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2026-01-13T10:58:03Z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59ae8db2-2f70-4a20-b8d2-6424bc785e6d</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