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D2453" w:rsidRDefault="0040540C" w:rsidP="00EF529F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9D2453"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9D2453" w:rsidRDefault="00EF529F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9D2453">
        <w:rPr>
          <w:rFonts w:ascii="Arial Black" w:hAnsi="Arial Black"/>
          <w:caps/>
          <w:sz w:val="15"/>
          <w:lang w:val="fr-FR"/>
        </w:rPr>
        <w:t>PCT/CTC/32/</w:t>
      </w:r>
      <w:bookmarkStart w:id="1" w:name="Code"/>
      <w:bookmarkEnd w:id="1"/>
      <w:r w:rsidR="005B4095" w:rsidRPr="009D2453">
        <w:rPr>
          <w:rFonts w:ascii="Arial Black" w:hAnsi="Arial Black"/>
          <w:caps/>
          <w:sz w:val="15"/>
          <w:lang w:val="fr-FR"/>
        </w:rPr>
        <w:t>3</w:t>
      </w:r>
    </w:p>
    <w:p w:rsidR="008B2CC1" w:rsidRPr="009D2453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9D2453">
        <w:rPr>
          <w:rFonts w:ascii="Arial Black" w:hAnsi="Arial Black"/>
          <w:caps/>
          <w:sz w:val="15"/>
          <w:lang w:val="fr-FR"/>
        </w:rPr>
        <w:t>ORIGINAL</w:t>
      </w:r>
      <w:r w:rsidR="00235022" w:rsidRPr="009D2453">
        <w:rPr>
          <w:rFonts w:ascii="Arial Black" w:hAnsi="Arial Black"/>
          <w:caps/>
          <w:sz w:val="15"/>
          <w:lang w:val="fr-FR"/>
        </w:rPr>
        <w:t> :</w:t>
      </w:r>
      <w:r w:rsidR="002956DE" w:rsidRPr="009D2453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5B4095" w:rsidRPr="009D2453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9D2453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9D2453">
        <w:rPr>
          <w:rFonts w:ascii="Arial Black" w:hAnsi="Arial Black"/>
          <w:caps/>
          <w:sz w:val="15"/>
          <w:szCs w:val="15"/>
          <w:lang w:val="fr-FR"/>
        </w:rPr>
        <w:t>DATE</w:t>
      </w:r>
      <w:r w:rsidR="00235022" w:rsidRPr="009D245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9D245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5B4095" w:rsidRPr="009D2453">
        <w:rPr>
          <w:rFonts w:ascii="Arial Black" w:hAnsi="Arial Black"/>
          <w:caps/>
          <w:sz w:val="15"/>
          <w:szCs w:val="15"/>
          <w:lang w:val="fr-FR"/>
        </w:rPr>
        <w:t>7 octobre 2022</w:t>
      </w:r>
    </w:p>
    <w:bookmarkEnd w:id="3"/>
    <w:p w:rsidR="003845C1" w:rsidRPr="009D2453" w:rsidRDefault="00EF529F" w:rsidP="00717333">
      <w:pPr>
        <w:pStyle w:val="Title"/>
        <w:rPr>
          <w:lang w:val="fr-FR"/>
        </w:rPr>
      </w:pPr>
      <w:r w:rsidRPr="009D2453">
        <w:rPr>
          <w:lang w:val="fr-FR"/>
        </w:rPr>
        <w:t>Traité de coopération en matière de brevets (PCT)</w:t>
      </w:r>
      <w:r w:rsidRPr="009D2453">
        <w:rPr>
          <w:lang w:val="fr-FR"/>
        </w:rPr>
        <w:br/>
        <w:t>Comité de coopération technique</w:t>
      </w:r>
    </w:p>
    <w:p w:rsidR="00FE19E9" w:rsidRPr="009D2453" w:rsidRDefault="00EF529F" w:rsidP="00FE19E9">
      <w:pPr>
        <w:outlineLvl w:val="1"/>
        <w:rPr>
          <w:b/>
          <w:sz w:val="24"/>
          <w:szCs w:val="24"/>
          <w:lang w:val="fr-FR"/>
        </w:rPr>
      </w:pPr>
      <w:r w:rsidRPr="009D2453">
        <w:rPr>
          <w:b/>
          <w:sz w:val="24"/>
          <w:szCs w:val="24"/>
          <w:lang w:val="fr-FR"/>
        </w:rPr>
        <w:t>Trente</w:t>
      </w:r>
      <w:r w:rsidR="009D628F">
        <w:rPr>
          <w:b/>
          <w:sz w:val="24"/>
          <w:szCs w:val="24"/>
          <w:lang w:val="fr-FR"/>
        </w:rPr>
        <w:noBreakHyphen/>
      </w:r>
      <w:r w:rsidRPr="009D2453">
        <w:rPr>
          <w:b/>
          <w:sz w:val="24"/>
          <w:szCs w:val="24"/>
          <w:lang w:val="fr-FR"/>
        </w:rPr>
        <w:t>deux</w:t>
      </w:r>
      <w:r w:rsidR="00235022" w:rsidRPr="009D2453">
        <w:rPr>
          <w:b/>
          <w:sz w:val="24"/>
          <w:szCs w:val="24"/>
          <w:lang w:val="fr-FR"/>
        </w:rPr>
        <w:t>ième session</w:t>
      </w:r>
    </w:p>
    <w:p w:rsidR="008B2CC1" w:rsidRPr="009D2453" w:rsidRDefault="00EF529F" w:rsidP="00E878EE">
      <w:pPr>
        <w:spacing w:after="720"/>
        <w:outlineLvl w:val="1"/>
        <w:rPr>
          <w:b/>
          <w:sz w:val="24"/>
          <w:szCs w:val="24"/>
          <w:lang w:val="fr-FR"/>
        </w:rPr>
      </w:pPr>
      <w:r w:rsidRPr="009D2453">
        <w:rPr>
          <w:b/>
          <w:sz w:val="24"/>
          <w:szCs w:val="24"/>
          <w:lang w:val="fr-FR"/>
        </w:rPr>
        <w:t xml:space="preserve">Genève, 3 – </w:t>
      </w:r>
      <w:r w:rsidR="00235022" w:rsidRPr="009D2453">
        <w:rPr>
          <w:b/>
          <w:sz w:val="24"/>
          <w:szCs w:val="24"/>
          <w:lang w:val="fr-FR"/>
        </w:rPr>
        <w:t>7 octobre 20</w:t>
      </w:r>
      <w:r w:rsidRPr="009D2453">
        <w:rPr>
          <w:b/>
          <w:sz w:val="24"/>
          <w:szCs w:val="24"/>
          <w:lang w:val="fr-FR"/>
        </w:rPr>
        <w:t>22</w:t>
      </w:r>
    </w:p>
    <w:p w:rsidR="008B2CC1" w:rsidRPr="009D2453" w:rsidRDefault="00912944" w:rsidP="005B4095">
      <w:pPr>
        <w:spacing w:after="960"/>
        <w:rPr>
          <w:caps/>
          <w:sz w:val="24"/>
          <w:lang w:val="fr-FR"/>
        </w:rPr>
      </w:pPr>
      <w:bookmarkStart w:id="4" w:name="TitleOfDoc"/>
      <w:r>
        <w:rPr>
          <w:caps/>
          <w:sz w:val="24"/>
          <w:lang w:val="fr-FR"/>
        </w:rPr>
        <w:t>R</w:t>
      </w:r>
      <w:r w:rsidR="005B4095" w:rsidRPr="009D2453">
        <w:rPr>
          <w:caps/>
          <w:sz w:val="24"/>
          <w:lang w:val="fr-FR"/>
        </w:rPr>
        <w:t>ésumé présenté par la présidente</w:t>
      </w:r>
    </w:p>
    <w:p w:rsidR="005B4095" w:rsidRPr="009D2453" w:rsidRDefault="00235022" w:rsidP="00717333">
      <w:pPr>
        <w:pStyle w:val="Heading1"/>
        <w:rPr>
          <w:lang w:val="fr-FR"/>
        </w:rPr>
      </w:pPr>
      <w:bookmarkStart w:id="5" w:name="Prepared"/>
      <w:bookmarkEnd w:id="4"/>
      <w:bookmarkEnd w:id="5"/>
      <w:r w:rsidRPr="009D2453">
        <w:rPr>
          <w:lang w:val="fr-FR"/>
        </w:rPr>
        <w:t>Point 1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Ouverture de la session</w:t>
      </w:r>
    </w:p>
    <w:p w:rsidR="005B4095" w:rsidRPr="009D2453" w:rsidRDefault="005B4095" w:rsidP="005B4095">
      <w:pPr>
        <w:pStyle w:val="ONUMFS"/>
        <w:rPr>
          <w:lang w:val="fr-FR"/>
        </w:rPr>
      </w:pPr>
      <w:r w:rsidRPr="009D2453">
        <w:rPr>
          <w:lang w:val="fr-FR"/>
        </w:rPr>
        <w:t>Mme</w:t>
      </w:r>
      <w:r w:rsidR="00A81464" w:rsidRPr="009D2453">
        <w:rPr>
          <w:lang w:val="fr-FR"/>
        </w:rPr>
        <w:t> </w:t>
      </w:r>
      <w:r w:rsidRPr="009D2453">
        <w:rPr>
          <w:lang w:val="fr-FR"/>
        </w:rPr>
        <w:t>Lisa</w:t>
      </w:r>
      <w:r w:rsidR="009D628F">
        <w:rPr>
          <w:lang w:val="fr-FR"/>
        </w:rPr>
        <w:t> </w:t>
      </w:r>
      <w:r w:rsidRPr="009D2453">
        <w:rPr>
          <w:lang w:val="fr-FR"/>
        </w:rPr>
        <w:t>Jorgenson, vice</w:t>
      </w:r>
      <w:r w:rsidR="009D628F">
        <w:rPr>
          <w:lang w:val="fr-FR"/>
        </w:rPr>
        <w:noBreakHyphen/>
      </w:r>
      <w:r w:rsidRPr="009D2453">
        <w:rPr>
          <w:lang w:val="fr-FR"/>
        </w:rPr>
        <w:t>directrice générale chargée du Secteur des brevets et de la technologie, a ouvert la session et souhaité la bienvenue aux participants au nom de M.</w:t>
      </w:r>
      <w:r w:rsidR="00A81464" w:rsidRPr="009D2453">
        <w:rPr>
          <w:lang w:val="fr-FR"/>
        </w:rPr>
        <w:t> </w:t>
      </w:r>
      <w:r w:rsidR="00235022" w:rsidRPr="009D2453">
        <w:rPr>
          <w:lang w:val="fr-FR"/>
        </w:rPr>
        <w:t>Daren Tang</w:t>
      </w:r>
      <w:r w:rsidRPr="009D2453">
        <w:rPr>
          <w:lang w:val="fr-FR"/>
        </w:rPr>
        <w:t>, Directeur général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OMPI.  M.</w:t>
      </w:r>
      <w:r w:rsidR="00A81464" w:rsidRPr="009D2453">
        <w:rPr>
          <w:lang w:val="fr-FR"/>
        </w:rPr>
        <w:t> </w:t>
      </w:r>
      <w:r w:rsidRPr="009D2453">
        <w:rPr>
          <w:lang w:val="fr-FR"/>
        </w:rPr>
        <w:t>Michael</w:t>
      </w:r>
      <w:r w:rsidR="009D628F">
        <w:rPr>
          <w:lang w:val="fr-FR"/>
        </w:rPr>
        <w:t> </w:t>
      </w:r>
      <w:r w:rsidRPr="009D2453">
        <w:rPr>
          <w:lang w:val="fr-FR"/>
        </w:rPr>
        <w:t>Richardson</w:t>
      </w:r>
      <w:r w:rsidR="009D628F">
        <w:rPr>
          <w:lang w:val="fr-FR"/>
        </w:rPr>
        <w:t> </w:t>
      </w:r>
      <w:r w:rsidRPr="009D2453">
        <w:rPr>
          <w:lang w:val="fr-FR"/>
        </w:rPr>
        <w:t>(OMPI) a assuré le secrétariat du comité.</w:t>
      </w:r>
    </w:p>
    <w:p w:rsidR="005B4095" w:rsidRPr="009D2453" w:rsidRDefault="005B4095" w:rsidP="005B4095">
      <w:pPr>
        <w:pStyle w:val="ONUMFS"/>
        <w:rPr>
          <w:lang w:val="fr-FR"/>
        </w:rPr>
      </w:pPr>
      <w:r w:rsidRPr="009D2453">
        <w:rPr>
          <w:lang w:val="fr-FR"/>
        </w:rPr>
        <w:t>La liste des participants figure dans le document PCT/WG/15/INF/1.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2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Élection d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un président et de deux</w:t>
      </w:r>
      <w:r w:rsidR="00A81464" w:rsidRPr="009D2453">
        <w:rPr>
          <w:lang w:val="fr-FR"/>
        </w:rPr>
        <w:t> </w:t>
      </w:r>
      <w:r w:rsidR="005B4095" w:rsidRPr="009D2453">
        <w:rPr>
          <w:lang w:val="fr-FR"/>
        </w:rPr>
        <w:t>vice</w:t>
      </w:r>
      <w:r w:rsidR="009D628F">
        <w:rPr>
          <w:lang w:val="fr-FR"/>
        </w:rPr>
        <w:noBreakHyphen/>
      </w:r>
      <w:r w:rsidR="005B4095" w:rsidRPr="009D2453">
        <w:rPr>
          <w:lang w:val="fr-FR"/>
        </w:rPr>
        <w:t>présidents</w:t>
      </w:r>
    </w:p>
    <w:p w:rsidR="005B4095" w:rsidRPr="009D2453" w:rsidRDefault="005B4095" w:rsidP="00717333">
      <w:pPr>
        <w:pStyle w:val="ONUMFS"/>
        <w:ind w:left="567"/>
        <w:rPr>
          <w:lang w:val="fr-FR"/>
        </w:rPr>
      </w:pPr>
      <w:r w:rsidRPr="009D2453">
        <w:rPr>
          <w:lang w:val="fr-FR"/>
        </w:rPr>
        <w:t>Le comité a élu à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unanimité Mme</w:t>
      </w:r>
      <w:r w:rsidR="00A81464" w:rsidRPr="009D2453">
        <w:rPr>
          <w:lang w:val="fr-FR"/>
        </w:rPr>
        <w:t> </w:t>
      </w:r>
      <w:r w:rsidR="009D628F">
        <w:rPr>
          <w:lang w:val="fr-FR"/>
        </w:rPr>
        <w:t>Aleksandra Mihailović </w:t>
      </w:r>
      <w:r w:rsidRPr="009D2453">
        <w:rPr>
          <w:lang w:val="fr-FR"/>
        </w:rPr>
        <w:t>(Serbie) présiden</w:t>
      </w:r>
      <w:r w:rsidR="009D2453" w:rsidRPr="009D2453">
        <w:rPr>
          <w:lang w:val="fr-FR"/>
        </w:rPr>
        <w:t>te.  Il</w:t>
      </w:r>
      <w:r w:rsidRPr="009D2453">
        <w:rPr>
          <w:lang w:val="fr-FR"/>
        </w:rPr>
        <w:t xml:space="preserve"> n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y a pas eu de candidatures aux postes de vice</w:t>
      </w:r>
      <w:r w:rsidR="009D628F">
        <w:rPr>
          <w:lang w:val="fr-FR"/>
        </w:rPr>
        <w:noBreakHyphen/>
      </w:r>
      <w:r w:rsidRPr="009D2453">
        <w:rPr>
          <w:lang w:val="fr-FR"/>
        </w:rPr>
        <w:t>présidents.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3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Adoption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</w:p>
    <w:p w:rsidR="005B4095" w:rsidRPr="009D2453" w:rsidRDefault="005B4095" w:rsidP="00717333">
      <w:pPr>
        <w:pStyle w:val="ONUMFS"/>
        <w:ind w:left="567"/>
        <w:rPr>
          <w:lang w:val="fr-FR"/>
        </w:rPr>
      </w:pPr>
      <w:r w:rsidRPr="009D2453">
        <w:rPr>
          <w:lang w:val="fr-FR"/>
        </w:rPr>
        <w:t>Le comité a adopté le projet d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ordre du jour tel qu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il était propos</w:t>
      </w:r>
      <w:r w:rsidR="00717333" w:rsidRPr="009D2453">
        <w:rPr>
          <w:lang w:val="fr-FR"/>
        </w:rPr>
        <w:t>é dans le document PCT/CTC/32/1 </w:t>
      </w:r>
      <w:proofErr w:type="spellStart"/>
      <w:r w:rsidR="009D628F">
        <w:rPr>
          <w:lang w:val="fr-FR"/>
        </w:rPr>
        <w:t>Prov</w:t>
      </w:r>
      <w:proofErr w:type="spellEnd"/>
      <w:r w:rsidR="009D628F">
        <w:rPr>
          <w:lang w:val="fr-FR"/>
        </w:rPr>
        <w:t>.</w:t>
      </w:r>
    </w:p>
    <w:p w:rsidR="005B4095" w:rsidRPr="009D2453" w:rsidRDefault="00235022" w:rsidP="009D628F">
      <w:pPr>
        <w:pStyle w:val="Heading1"/>
        <w:keepLines/>
        <w:rPr>
          <w:lang w:val="fr-FR"/>
        </w:rPr>
      </w:pPr>
      <w:r w:rsidRPr="009D2453">
        <w:rPr>
          <w:lang w:val="fr-FR"/>
        </w:rPr>
        <w:lastRenderedPageBreak/>
        <w:t>Point 4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Avis à donner à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Assemblée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Union</w:t>
      </w:r>
      <w:r w:rsidRPr="009D2453">
        <w:rPr>
          <w:lang w:val="fr-FR"/>
        </w:rPr>
        <w:t xml:space="preserve"> du PCT</w:t>
      </w:r>
      <w:r w:rsidR="005B4095" w:rsidRPr="009D2453">
        <w:rPr>
          <w:lang w:val="fr-FR"/>
        </w:rPr>
        <w:t xml:space="preserve"> concernant la proposition de nomination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Autorité saoudienne de la propriété intellectuelle en qualité d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administration chargée de la recherche internationale et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examen préliminaire international selon</w:t>
      </w:r>
      <w:r w:rsidRPr="009D2453">
        <w:rPr>
          <w:lang w:val="fr-FR"/>
        </w:rPr>
        <w:t xml:space="preserve"> le PCT</w:t>
      </w:r>
    </w:p>
    <w:p w:rsidR="005B4095" w:rsidRPr="009D2453" w:rsidRDefault="005B4095" w:rsidP="009D628F">
      <w:pPr>
        <w:pStyle w:val="ONUMFS"/>
        <w:keepNext/>
        <w:keepLines/>
        <w:rPr>
          <w:lang w:val="fr-FR"/>
        </w:rPr>
      </w:pPr>
      <w:r w:rsidRPr="009D2453">
        <w:rPr>
          <w:lang w:val="fr-FR"/>
        </w:rPr>
        <w:t>Les délibérations ont eu lieu sur l</w:t>
      </w:r>
      <w:r w:rsidR="00717333" w:rsidRPr="009D2453">
        <w:rPr>
          <w:lang w:val="fr-FR"/>
        </w:rPr>
        <w:t>a base du document PCT/CTC/32/2 </w:t>
      </w:r>
      <w:proofErr w:type="spellStart"/>
      <w:r w:rsidRPr="009D2453">
        <w:rPr>
          <w:lang w:val="fr-FR"/>
        </w:rPr>
        <w:t>Rev</w:t>
      </w:r>
      <w:proofErr w:type="spellEnd"/>
      <w:r w:rsidRPr="009D2453">
        <w:rPr>
          <w:lang w:val="fr-FR"/>
        </w:rPr>
        <w:t>.</w:t>
      </w:r>
    </w:p>
    <w:p w:rsidR="005B4095" w:rsidRPr="009D2453" w:rsidRDefault="005B4095" w:rsidP="009D628F">
      <w:pPr>
        <w:pStyle w:val="ONUMFS"/>
        <w:keepNext/>
        <w:keepLines/>
        <w:ind w:left="567"/>
        <w:rPr>
          <w:lang w:val="fr-FR"/>
        </w:rPr>
      </w:pPr>
      <w:r w:rsidRPr="009D2453">
        <w:rPr>
          <w:lang w:val="fr-FR"/>
        </w:rPr>
        <w:t>Le comité est convenu à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unanimité de recommander à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Assemblée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Union</w:t>
      </w:r>
      <w:r w:rsidR="00235022" w:rsidRPr="009D2453">
        <w:rPr>
          <w:lang w:val="fr-FR"/>
        </w:rPr>
        <w:t xml:space="preserve"> du PCT</w:t>
      </w:r>
      <w:r w:rsidRPr="009D2453">
        <w:rPr>
          <w:lang w:val="fr-FR"/>
        </w:rPr>
        <w:t xml:space="preserve"> que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Autorité saoudienne de la propriété intellectuelle soit nommée en qualité d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administration chargée de la recherche internationale et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examen préliminaire international selon</w:t>
      </w:r>
      <w:r w:rsidR="00235022" w:rsidRPr="009D2453">
        <w:rPr>
          <w:lang w:val="fr-FR"/>
        </w:rPr>
        <w:t xml:space="preserve"> le PCT</w:t>
      </w:r>
      <w:r w:rsidRPr="009D2453">
        <w:rPr>
          <w:lang w:val="fr-FR"/>
        </w:rPr>
        <w:t>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5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Résumé présenté par la présidente</w:t>
      </w:r>
    </w:p>
    <w:p w:rsidR="005B4095" w:rsidRPr="009D2453" w:rsidRDefault="005B4095" w:rsidP="00717333">
      <w:pPr>
        <w:pStyle w:val="ONUMFS"/>
        <w:ind w:left="567"/>
        <w:rPr>
          <w:lang w:val="fr-FR"/>
        </w:rPr>
      </w:pPr>
      <w:r w:rsidRPr="009D2453">
        <w:rPr>
          <w:lang w:val="fr-FR"/>
        </w:rPr>
        <w:t>Le comité a pris note du présent résumé, établi sous la responsabilité de la présidente, et il est convenu de le mettre à la disposition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Assemblée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Union</w:t>
      </w:r>
      <w:r w:rsidR="00235022" w:rsidRPr="009D2453">
        <w:rPr>
          <w:lang w:val="fr-FR"/>
        </w:rPr>
        <w:t xml:space="preserve"> du PCT</w:t>
      </w:r>
      <w:r w:rsidRPr="009D2453">
        <w:rPr>
          <w:lang w:val="fr-FR"/>
        </w:rPr>
        <w:t xml:space="preserve"> pour attester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 xml:space="preserve">avis donné au titre du </w:t>
      </w:r>
      <w:r w:rsidR="00235022" w:rsidRPr="009D2453">
        <w:rPr>
          <w:lang w:val="fr-FR"/>
        </w:rPr>
        <w:t>point 4</w:t>
      </w:r>
      <w:r w:rsidRPr="009D2453">
        <w:rPr>
          <w:lang w:val="fr-FR"/>
        </w:rPr>
        <w:t xml:space="preserve">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ordre du jour.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6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Clôture de la session</w:t>
      </w:r>
    </w:p>
    <w:p w:rsidR="005B4095" w:rsidRPr="009D2453" w:rsidRDefault="005B4095" w:rsidP="005B4095">
      <w:pPr>
        <w:pStyle w:val="ONUMFS"/>
        <w:rPr>
          <w:lang w:val="fr-FR"/>
        </w:rPr>
      </w:pPr>
      <w:r w:rsidRPr="009D2453">
        <w:rPr>
          <w:lang w:val="fr-FR"/>
        </w:rPr>
        <w:t xml:space="preserve">La présidente a prononcé la clôture de la session le </w:t>
      </w:r>
      <w:r w:rsidR="00235022" w:rsidRPr="009D2453">
        <w:rPr>
          <w:lang w:val="fr-FR"/>
        </w:rPr>
        <w:t>7 octobre 20</w:t>
      </w:r>
      <w:r w:rsidRPr="009D2453">
        <w:rPr>
          <w:lang w:val="fr-FR"/>
        </w:rPr>
        <w:t>22.</w:t>
      </w:r>
    </w:p>
    <w:p w:rsidR="000F5E56" w:rsidRPr="009D2453" w:rsidRDefault="005B4095" w:rsidP="005B4095">
      <w:pPr>
        <w:pStyle w:val="Endofdocument-Annex"/>
        <w:rPr>
          <w:lang w:val="fr-FR"/>
        </w:rPr>
      </w:pPr>
      <w:r w:rsidRPr="009D2453">
        <w:rPr>
          <w:lang w:val="fr-FR"/>
        </w:rPr>
        <w:t>[Fin du document]</w:t>
      </w:r>
    </w:p>
    <w:sectPr w:rsidR="000F5E56" w:rsidRPr="009D2453" w:rsidSect="00235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95" w:rsidRDefault="005B4095">
      <w:r>
        <w:separator/>
      </w:r>
    </w:p>
  </w:endnote>
  <w:endnote w:type="continuationSeparator" w:id="0">
    <w:p w:rsidR="005B4095" w:rsidRPr="009D30E6" w:rsidRDefault="005B409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B4095" w:rsidRPr="009D30E6" w:rsidRDefault="005B409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B4095" w:rsidRPr="009D30E6" w:rsidRDefault="005B409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ED" w:rsidRDefault="00715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ED" w:rsidRDefault="00715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ED" w:rsidRDefault="00715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95" w:rsidRDefault="005B4095">
      <w:r>
        <w:separator/>
      </w:r>
    </w:p>
  </w:footnote>
  <w:footnote w:type="continuationSeparator" w:id="0">
    <w:p w:rsidR="005B4095" w:rsidRDefault="005B4095" w:rsidP="007461F1">
      <w:r>
        <w:separator/>
      </w:r>
    </w:p>
    <w:p w:rsidR="005B4095" w:rsidRPr="009D30E6" w:rsidRDefault="005B409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B4095" w:rsidRPr="009D30E6" w:rsidRDefault="005B409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ED" w:rsidRDefault="00715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5B4095" w:rsidP="00477D6B">
    <w:pPr>
      <w:jc w:val="right"/>
      <w:rPr>
        <w:caps/>
      </w:rPr>
    </w:pPr>
    <w:bookmarkStart w:id="6" w:name="Code2"/>
    <w:bookmarkEnd w:id="6"/>
    <w:r>
      <w:rPr>
        <w:caps/>
      </w:rPr>
      <w:t>PCT/CTC/32/3</w:t>
    </w:r>
  </w:p>
  <w:p w:rsidR="00574036" w:rsidRDefault="00F16975" w:rsidP="00717333">
    <w:pPr>
      <w:spacing w:after="480"/>
      <w:jc w:val="right"/>
    </w:pPr>
    <w:r>
      <w:t>page</w:t>
    </w:r>
    <w:r w:rsidR="0071733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F26C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ED" w:rsidRDefault="00715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95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35022"/>
    <w:rsid w:val="00240654"/>
    <w:rsid w:val="002634C4"/>
    <w:rsid w:val="00274FE8"/>
    <w:rsid w:val="002956DE"/>
    <w:rsid w:val="002E4D1A"/>
    <w:rsid w:val="002F16BC"/>
    <w:rsid w:val="002F4E68"/>
    <w:rsid w:val="00316345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B4095"/>
    <w:rsid w:val="005E6516"/>
    <w:rsid w:val="00605827"/>
    <w:rsid w:val="00616671"/>
    <w:rsid w:val="006B0DB5"/>
    <w:rsid w:val="007154ED"/>
    <w:rsid w:val="00717333"/>
    <w:rsid w:val="007461F1"/>
    <w:rsid w:val="007D6961"/>
    <w:rsid w:val="007F07CB"/>
    <w:rsid w:val="00810CEF"/>
    <w:rsid w:val="0081208D"/>
    <w:rsid w:val="008B2CC1"/>
    <w:rsid w:val="008E7930"/>
    <w:rsid w:val="0090731E"/>
    <w:rsid w:val="00912944"/>
    <w:rsid w:val="00966A22"/>
    <w:rsid w:val="00974CD6"/>
    <w:rsid w:val="009D2453"/>
    <w:rsid w:val="009D30E6"/>
    <w:rsid w:val="009D628F"/>
    <w:rsid w:val="009E3F6F"/>
    <w:rsid w:val="009F499F"/>
    <w:rsid w:val="00A11D74"/>
    <w:rsid w:val="00A81464"/>
    <w:rsid w:val="00AC0AE4"/>
    <w:rsid w:val="00AD61DB"/>
    <w:rsid w:val="00AE249B"/>
    <w:rsid w:val="00B1090C"/>
    <w:rsid w:val="00B35AF5"/>
    <w:rsid w:val="00B45C15"/>
    <w:rsid w:val="00BE0BE0"/>
    <w:rsid w:val="00BF26C6"/>
    <w:rsid w:val="00C664C8"/>
    <w:rsid w:val="00CF0460"/>
    <w:rsid w:val="00D43E0F"/>
    <w:rsid w:val="00D45252"/>
    <w:rsid w:val="00D71B4D"/>
    <w:rsid w:val="00D75C1E"/>
    <w:rsid w:val="00D93D55"/>
    <w:rsid w:val="00D9407C"/>
    <w:rsid w:val="00DB1C48"/>
    <w:rsid w:val="00DD4917"/>
    <w:rsid w:val="00DD6A16"/>
    <w:rsid w:val="00E0091A"/>
    <w:rsid w:val="00E17D12"/>
    <w:rsid w:val="00E203AA"/>
    <w:rsid w:val="00E5217A"/>
    <w:rsid w:val="00E527A5"/>
    <w:rsid w:val="00E76456"/>
    <w:rsid w:val="00E878EE"/>
    <w:rsid w:val="00EE71CB"/>
    <w:rsid w:val="00EF529F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248EBF2-3F1F-4B70-BA48-33D3685C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B4095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717333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717333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9D2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8A50-99CB-4677-BA76-5CF09778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1755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PCT/CTC/32/3 Prov.</vt:lpstr>
    </vt:vector>
  </TitlesOfParts>
  <Company>WIPO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PCT/CTC/32/3 Prov.</dc:title>
  <dc:creator>OLIVIÉ Karen</dc:creator>
  <cp:keywords>PUBLIC</cp:keywords>
  <cp:lastModifiedBy>MARLOW Thomas</cp:lastModifiedBy>
  <cp:revision>6</cp:revision>
  <cp:lastPrinted>2022-10-10T09:24:00Z</cp:lastPrinted>
  <dcterms:created xsi:type="dcterms:W3CDTF">2022-10-10T09:22:00Z</dcterms:created>
  <dcterms:modified xsi:type="dcterms:W3CDTF">2022-10-10T09:52:00Z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2db6b1f6-0461-41c8-b70f-f145ce5950d3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