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A43A28" w:rsidRPr="00375523" w:rsidTr="00E30605">
        <w:tc>
          <w:tcPr>
            <w:tcW w:w="4513" w:type="dxa"/>
            <w:tcBorders>
              <w:bottom w:val="single" w:sz="4" w:space="0" w:color="auto"/>
            </w:tcBorders>
            <w:tcMar>
              <w:bottom w:w="170" w:type="dxa"/>
            </w:tcMar>
          </w:tcPr>
          <w:p w:rsidR="00A43A28" w:rsidRPr="00375523" w:rsidRDefault="00A43A28" w:rsidP="00FD4D56">
            <w:pPr>
              <w:spacing w:line="360" w:lineRule="auto"/>
              <w:rPr>
                <w:lang w:val="fr-FR"/>
              </w:rPr>
            </w:pPr>
            <w:bookmarkStart w:id="0" w:name="TitleOfDoc"/>
            <w:bookmarkEnd w:id="0"/>
          </w:p>
        </w:tc>
        <w:tc>
          <w:tcPr>
            <w:tcW w:w="4337" w:type="dxa"/>
            <w:tcBorders>
              <w:bottom w:val="single" w:sz="4" w:space="0" w:color="auto"/>
            </w:tcBorders>
            <w:tcMar>
              <w:left w:w="0" w:type="dxa"/>
              <w:right w:w="0" w:type="dxa"/>
            </w:tcMar>
          </w:tcPr>
          <w:p w:rsidR="00A43A28" w:rsidRPr="00375523" w:rsidRDefault="00A43A28" w:rsidP="00FD4D56">
            <w:pPr>
              <w:spacing w:line="360" w:lineRule="auto"/>
              <w:rPr>
                <w:lang w:val="fr-FR"/>
              </w:rPr>
            </w:pPr>
            <w:r w:rsidRPr="00375523">
              <w:rPr>
                <w:noProof/>
                <w:lang w:eastAsia="en-US"/>
              </w:rPr>
              <w:drawing>
                <wp:inline distT="0" distB="0" distL="0" distR="0" wp14:anchorId="62A2AA70" wp14:editId="15716DF8">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A43A28" w:rsidRPr="00375523" w:rsidRDefault="00A43A28" w:rsidP="00FD4D56">
            <w:pPr>
              <w:spacing w:line="360" w:lineRule="auto"/>
              <w:jc w:val="right"/>
              <w:rPr>
                <w:lang w:val="fr-FR"/>
              </w:rPr>
            </w:pPr>
            <w:r w:rsidRPr="00375523">
              <w:rPr>
                <w:b/>
                <w:sz w:val="40"/>
                <w:szCs w:val="40"/>
                <w:lang w:val="fr-FR"/>
              </w:rPr>
              <w:t>F</w:t>
            </w:r>
          </w:p>
        </w:tc>
      </w:tr>
      <w:tr w:rsidR="00A43A28" w:rsidRPr="00375523" w:rsidTr="00E30605">
        <w:trPr>
          <w:trHeight w:hRule="exact" w:val="357"/>
        </w:trPr>
        <w:tc>
          <w:tcPr>
            <w:tcW w:w="9356" w:type="dxa"/>
            <w:gridSpan w:val="3"/>
            <w:tcBorders>
              <w:top w:val="single" w:sz="4" w:space="0" w:color="auto"/>
            </w:tcBorders>
            <w:tcMar>
              <w:top w:w="170" w:type="dxa"/>
              <w:left w:w="0" w:type="dxa"/>
              <w:right w:w="0" w:type="dxa"/>
            </w:tcMar>
            <w:vAlign w:val="bottom"/>
          </w:tcPr>
          <w:p w:rsidR="00A43A28" w:rsidRPr="00375523" w:rsidRDefault="00A43A28" w:rsidP="00FD4D56">
            <w:pPr>
              <w:spacing w:line="360" w:lineRule="auto"/>
              <w:jc w:val="right"/>
              <w:rPr>
                <w:rFonts w:ascii="Arial Black" w:hAnsi="Arial Black"/>
                <w:caps/>
                <w:sz w:val="15"/>
                <w:lang w:val="fr-FR"/>
              </w:rPr>
            </w:pPr>
            <w:r w:rsidRPr="00375523">
              <w:rPr>
                <w:rFonts w:ascii="Arial Black" w:hAnsi="Arial Black"/>
                <w:caps/>
                <w:sz w:val="15"/>
                <w:lang w:val="fr-FR"/>
              </w:rPr>
              <w:t>PCT/CTC/30/</w:t>
            </w:r>
            <w:bookmarkStart w:id="1" w:name="Code"/>
            <w:bookmarkEnd w:id="1"/>
            <w:r w:rsidRPr="00375523">
              <w:rPr>
                <w:rFonts w:ascii="Arial Black" w:hAnsi="Arial Black"/>
                <w:caps/>
                <w:sz w:val="15"/>
                <w:lang w:val="fr-FR"/>
              </w:rPr>
              <w:t>25</w:t>
            </w:r>
          </w:p>
        </w:tc>
      </w:tr>
      <w:tr w:rsidR="00A43A28" w:rsidRPr="00375523" w:rsidTr="00E30605">
        <w:trPr>
          <w:trHeight w:hRule="exact" w:val="170"/>
        </w:trPr>
        <w:tc>
          <w:tcPr>
            <w:tcW w:w="9356" w:type="dxa"/>
            <w:gridSpan w:val="3"/>
            <w:noWrap/>
            <w:tcMar>
              <w:left w:w="0" w:type="dxa"/>
              <w:right w:w="0" w:type="dxa"/>
            </w:tcMar>
            <w:vAlign w:val="bottom"/>
          </w:tcPr>
          <w:p w:rsidR="00A43A28" w:rsidRPr="00375523" w:rsidRDefault="00A43A28" w:rsidP="00FD4D56">
            <w:pPr>
              <w:spacing w:line="360" w:lineRule="auto"/>
              <w:jc w:val="right"/>
              <w:rPr>
                <w:rFonts w:ascii="Arial Black" w:hAnsi="Arial Black"/>
                <w:caps/>
                <w:sz w:val="15"/>
                <w:lang w:val="fr-FR"/>
              </w:rPr>
            </w:pPr>
            <w:r w:rsidRPr="00375523">
              <w:rPr>
                <w:rFonts w:ascii="Arial Black" w:hAnsi="Arial Black"/>
                <w:caps/>
                <w:sz w:val="15"/>
                <w:lang w:val="fr-FR"/>
              </w:rPr>
              <w:t xml:space="preserve">ORIGINAL : </w:t>
            </w:r>
            <w:bookmarkStart w:id="2" w:name="Original"/>
            <w:bookmarkEnd w:id="2"/>
            <w:r w:rsidRPr="00375523">
              <w:rPr>
                <w:rFonts w:ascii="Arial Black" w:hAnsi="Arial Black"/>
                <w:caps/>
                <w:sz w:val="15"/>
                <w:lang w:val="fr-FR"/>
              </w:rPr>
              <w:t>anglais</w:t>
            </w:r>
          </w:p>
        </w:tc>
      </w:tr>
      <w:tr w:rsidR="00A43A28" w:rsidRPr="00375523" w:rsidTr="00E30605">
        <w:trPr>
          <w:trHeight w:hRule="exact" w:val="198"/>
        </w:trPr>
        <w:tc>
          <w:tcPr>
            <w:tcW w:w="9356" w:type="dxa"/>
            <w:gridSpan w:val="3"/>
            <w:tcMar>
              <w:left w:w="0" w:type="dxa"/>
              <w:right w:w="0" w:type="dxa"/>
            </w:tcMar>
            <w:vAlign w:val="bottom"/>
          </w:tcPr>
          <w:p w:rsidR="00A43A28" w:rsidRPr="00375523" w:rsidRDefault="00A43A28" w:rsidP="00FD4D56">
            <w:pPr>
              <w:spacing w:line="360" w:lineRule="auto"/>
              <w:jc w:val="right"/>
              <w:rPr>
                <w:rFonts w:ascii="Arial Black" w:hAnsi="Arial Black"/>
                <w:caps/>
                <w:sz w:val="15"/>
                <w:lang w:val="fr-FR"/>
              </w:rPr>
            </w:pPr>
            <w:r w:rsidRPr="00375523">
              <w:rPr>
                <w:rFonts w:ascii="Arial Black" w:hAnsi="Arial Black"/>
                <w:caps/>
                <w:sz w:val="15"/>
                <w:lang w:val="fr-FR"/>
              </w:rPr>
              <w:t xml:space="preserve">DATE : </w:t>
            </w:r>
            <w:bookmarkStart w:id="3" w:name="Date"/>
            <w:bookmarkEnd w:id="3"/>
            <w:r w:rsidRPr="00375523">
              <w:rPr>
                <w:rFonts w:ascii="Arial Black" w:hAnsi="Arial Black"/>
                <w:caps/>
                <w:sz w:val="15"/>
                <w:lang w:val="fr-FR"/>
              </w:rPr>
              <w:t>16 mars 2017</w:t>
            </w:r>
          </w:p>
        </w:tc>
      </w:tr>
    </w:tbl>
    <w:p w:rsidR="00A43A28" w:rsidRPr="00375523" w:rsidRDefault="00A43A28" w:rsidP="00FD4D56">
      <w:pPr>
        <w:rPr>
          <w:lang w:val="fr-FR"/>
        </w:rPr>
      </w:pPr>
    </w:p>
    <w:p w:rsidR="00A43A28" w:rsidRPr="00375523" w:rsidRDefault="00A43A28" w:rsidP="00FD4D56">
      <w:pPr>
        <w:rPr>
          <w:lang w:val="fr-FR"/>
        </w:rPr>
      </w:pPr>
    </w:p>
    <w:p w:rsidR="00A43A28" w:rsidRPr="00375523" w:rsidRDefault="00A43A28" w:rsidP="00FD4D56">
      <w:pPr>
        <w:rPr>
          <w:lang w:val="fr-FR"/>
        </w:rPr>
      </w:pPr>
    </w:p>
    <w:p w:rsidR="00A43A28" w:rsidRPr="00375523" w:rsidRDefault="00A43A28" w:rsidP="00FD4D56">
      <w:pPr>
        <w:rPr>
          <w:lang w:val="fr-FR"/>
        </w:rPr>
      </w:pPr>
    </w:p>
    <w:p w:rsidR="00A43A28" w:rsidRPr="00375523" w:rsidRDefault="00A43A28" w:rsidP="00FD4D56">
      <w:pPr>
        <w:rPr>
          <w:lang w:val="fr-FR"/>
        </w:rPr>
      </w:pPr>
    </w:p>
    <w:p w:rsidR="00A43A28" w:rsidRPr="00375523" w:rsidRDefault="00A43A28" w:rsidP="00FD4D56">
      <w:pPr>
        <w:rPr>
          <w:b/>
          <w:sz w:val="28"/>
          <w:szCs w:val="28"/>
          <w:lang w:val="fr-FR"/>
        </w:rPr>
      </w:pPr>
      <w:r w:rsidRPr="00375523">
        <w:rPr>
          <w:b/>
          <w:sz w:val="28"/>
          <w:szCs w:val="28"/>
          <w:lang w:val="fr-FR"/>
        </w:rPr>
        <w:t>Traité de coopération en matière de brevets (PCT)</w:t>
      </w:r>
    </w:p>
    <w:p w:rsidR="00A43A28" w:rsidRPr="00375523" w:rsidRDefault="00A43A28" w:rsidP="00FD4D56">
      <w:pPr>
        <w:rPr>
          <w:b/>
          <w:sz w:val="28"/>
          <w:szCs w:val="28"/>
          <w:lang w:val="fr-FR"/>
        </w:rPr>
      </w:pPr>
      <w:r w:rsidRPr="00375523">
        <w:rPr>
          <w:b/>
          <w:sz w:val="28"/>
          <w:szCs w:val="28"/>
          <w:lang w:val="fr-FR"/>
        </w:rPr>
        <w:t>Comité de coopération technique</w:t>
      </w:r>
    </w:p>
    <w:p w:rsidR="00A43A28" w:rsidRPr="00375523" w:rsidRDefault="00A43A28" w:rsidP="00FD4D56">
      <w:pPr>
        <w:rPr>
          <w:lang w:val="fr-FR"/>
        </w:rPr>
      </w:pPr>
    </w:p>
    <w:p w:rsidR="00A43A28" w:rsidRPr="00375523" w:rsidRDefault="00A43A28" w:rsidP="00FD4D56">
      <w:pPr>
        <w:rPr>
          <w:lang w:val="fr-FR"/>
        </w:rPr>
      </w:pPr>
    </w:p>
    <w:p w:rsidR="00A43A28" w:rsidRPr="00375523" w:rsidRDefault="00A43A28" w:rsidP="00FD4D56">
      <w:pPr>
        <w:rPr>
          <w:b/>
          <w:sz w:val="24"/>
          <w:szCs w:val="24"/>
          <w:lang w:val="fr-FR"/>
        </w:rPr>
      </w:pPr>
      <w:r w:rsidRPr="00375523">
        <w:rPr>
          <w:b/>
          <w:sz w:val="24"/>
          <w:szCs w:val="24"/>
          <w:lang w:val="fr-FR"/>
        </w:rPr>
        <w:t>Trentième session</w:t>
      </w:r>
    </w:p>
    <w:p w:rsidR="00A43A28" w:rsidRPr="00375523" w:rsidRDefault="00A43A28" w:rsidP="00FD4D56">
      <w:pPr>
        <w:rPr>
          <w:b/>
          <w:sz w:val="24"/>
          <w:szCs w:val="24"/>
          <w:lang w:val="fr-FR"/>
        </w:rPr>
      </w:pPr>
      <w:r w:rsidRPr="00375523">
        <w:rPr>
          <w:b/>
          <w:sz w:val="24"/>
          <w:szCs w:val="24"/>
          <w:lang w:val="fr-FR"/>
        </w:rPr>
        <w:t>Genève, 8 – 12 mai 2017</w:t>
      </w:r>
    </w:p>
    <w:p w:rsidR="00A43A28" w:rsidRPr="00375523" w:rsidRDefault="00A43A28" w:rsidP="00FD4D56">
      <w:pPr>
        <w:rPr>
          <w:lang w:val="fr-FR"/>
        </w:rPr>
      </w:pPr>
    </w:p>
    <w:p w:rsidR="00A43A28" w:rsidRPr="00375523" w:rsidRDefault="00A43A28" w:rsidP="00FD4D56">
      <w:pPr>
        <w:rPr>
          <w:lang w:val="fr-FR"/>
        </w:rPr>
      </w:pPr>
    </w:p>
    <w:p w:rsidR="00A43A28" w:rsidRPr="00375523" w:rsidRDefault="00A43A28" w:rsidP="00FD4D56">
      <w:pPr>
        <w:rPr>
          <w:lang w:val="fr-FR"/>
        </w:rPr>
      </w:pPr>
    </w:p>
    <w:p w:rsidR="008B2CC1" w:rsidRPr="00375523" w:rsidRDefault="00D03D8A" w:rsidP="00FD4D56">
      <w:pPr>
        <w:rPr>
          <w:caps/>
          <w:sz w:val="24"/>
          <w:lang w:val="fr-FR"/>
        </w:rPr>
      </w:pPr>
      <w:r>
        <w:rPr>
          <w:caps/>
          <w:sz w:val="24"/>
          <w:lang w:val="fr-FR"/>
        </w:rPr>
        <w:t>A</w:t>
      </w:r>
      <w:r w:rsidR="00C6134C" w:rsidRPr="00375523">
        <w:rPr>
          <w:caps/>
          <w:sz w:val="24"/>
          <w:lang w:val="fr-FR"/>
        </w:rPr>
        <w:t xml:space="preserve">ccord type entre un </w:t>
      </w:r>
      <w:r>
        <w:rPr>
          <w:caps/>
          <w:sz w:val="24"/>
          <w:lang w:val="fr-FR"/>
        </w:rPr>
        <w:t>o</w:t>
      </w:r>
      <w:r w:rsidR="00577075" w:rsidRPr="00375523">
        <w:rPr>
          <w:caps/>
          <w:sz w:val="24"/>
          <w:lang w:val="fr-FR"/>
        </w:rPr>
        <w:t xml:space="preserve">ffice </w:t>
      </w:r>
      <w:r w:rsidR="00C6134C" w:rsidRPr="00375523">
        <w:rPr>
          <w:caps/>
          <w:sz w:val="24"/>
          <w:lang w:val="fr-FR"/>
        </w:rPr>
        <w:t xml:space="preserve">et le </w:t>
      </w:r>
      <w:r>
        <w:rPr>
          <w:caps/>
          <w:sz w:val="24"/>
          <w:lang w:val="fr-FR"/>
        </w:rPr>
        <w:t>B</w:t>
      </w:r>
      <w:r w:rsidR="00C6134C" w:rsidRPr="00375523">
        <w:rPr>
          <w:caps/>
          <w:sz w:val="24"/>
          <w:lang w:val="fr-FR"/>
        </w:rPr>
        <w:t>ureau international relatif à ses fonctions en qualité d</w:t>
      </w:r>
      <w:r w:rsidR="00A43A28" w:rsidRPr="00375523">
        <w:rPr>
          <w:caps/>
          <w:sz w:val="24"/>
          <w:lang w:val="fr-FR"/>
        </w:rPr>
        <w:t>’</w:t>
      </w:r>
      <w:r w:rsidR="00C6134C" w:rsidRPr="00375523">
        <w:rPr>
          <w:caps/>
          <w:sz w:val="24"/>
          <w:lang w:val="fr-FR"/>
        </w:rPr>
        <w:t>administration chargée de la recherche internationale et d</w:t>
      </w:r>
      <w:r w:rsidR="00A43A28" w:rsidRPr="00375523">
        <w:rPr>
          <w:caps/>
          <w:sz w:val="24"/>
          <w:lang w:val="fr-FR"/>
        </w:rPr>
        <w:t>’</w:t>
      </w:r>
      <w:r w:rsidR="00C6134C" w:rsidRPr="00375523">
        <w:rPr>
          <w:caps/>
          <w:sz w:val="24"/>
          <w:lang w:val="fr-FR"/>
        </w:rPr>
        <w:t>administration chargée de l</w:t>
      </w:r>
      <w:r w:rsidR="00A43A28" w:rsidRPr="00375523">
        <w:rPr>
          <w:caps/>
          <w:sz w:val="24"/>
          <w:lang w:val="fr-FR"/>
        </w:rPr>
        <w:t>’</w:t>
      </w:r>
      <w:r w:rsidR="00C6134C" w:rsidRPr="00375523">
        <w:rPr>
          <w:caps/>
          <w:sz w:val="24"/>
          <w:lang w:val="fr-FR"/>
        </w:rPr>
        <w:t>examen préliminaire international</w:t>
      </w:r>
    </w:p>
    <w:p w:rsidR="008B2CC1" w:rsidRPr="00375523" w:rsidRDefault="008B2CC1" w:rsidP="00FD4D56">
      <w:pPr>
        <w:rPr>
          <w:lang w:val="fr-FR"/>
        </w:rPr>
      </w:pPr>
    </w:p>
    <w:p w:rsidR="008B2CC1" w:rsidRPr="00375523" w:rsidRDefault="00577075" w:rsidP="00FD4D56">
      <w:pPr>
        <w:rPr>
          <w:i/>
          <w:lang w:val="fr-FR"/>
        </w:rPr>
      </w:pPr>
      <w:bookmarkStart w:id="4" w:name="Prepared"/>
      <w:bookmarkEnd w:id="4"/>
      <w:r w:rsidRPr="00375523">
        <w:rPr>
          <w:i/>
          <w:lang w:val="fr-FR"/>
        </w:rPr>
        <w:t xml:space="preserve">Document </w:t>
      </w:r>
      <w:r w:rsidR="00C6134C" w:rsidRPr="00375523">
        <w:rPr>
          <w:i/>
          <w:lang w:val="fr-FR"/>
        </w:rPr>
        <w:t>établi par le Bureau international</w:t>
      </w:r>
    </w:p>
    <w:p w:rsidR="00AC205C" w:rsidRPr="00375523" w:rsidRDefault="00AC205C" w:rsidP="00FD4D56">
      <w:pPr>
        <w:rPr>
          <w:lang w:val="fr-FR"/>
        </w:rPr>
      </w:pPr>
    </w:p>
    <w:p w:rsidR="000F5E56" w:rsidRPr="00375523" w:rsidRDefault="000F5E56" w:rsidP="00FD4D56">
      <w:pPr>
        <w:rPr>
          <w:lang w:val="fr-FR"/>
        </w:rPr>
      </w:pPr>
    </w:p>
    <w:p w:rsidR="002928D3" w:rsidRPr="00375523" w:rsidRDefault="002928D3" w:rsidP="00FD4D56">
      <w:pPr>
        <w:rPr>
          <w:lang w:val="fr-FR"/>
        </w:rPr>
      </w:pPr>
    </w:p>
    <w:p w:rsidR="00833C16" w:rsidRDefault="00D03D8A" w:rsidP="00FD4D56">
      <w:pPr>
        <w:pStyle w:val="Heading1"/>
        <w:rPr>
          <w:lang w:val="fr-FR"/>
        </w:rPr>
      </w:pPr>
      <w:r>
        <w:rPr>
          <w:lang w:val="fr-FR"/>
        </w:rPr>
        <w:t>R</w:t>
      </w:r>
      <w:r w:rsidR="00FB563B" w:rsidRPr="00375523">
        <w:rPr>
          <w:lang w:val="fr-FR"/>
        </w:rPr>
        <w:t>ésumé</w:t>
      </w:r>
    </w:p>
    <w:p w:rsidR="00D03D8A" w:rsidRPr="00D03D8A" w:rsidRDefault="00D03D8A" w:rsidP="00FD4D56">
      <w:pPr>
        <w:rPr>
          <w:lang w:val="fr-FR"/>
        </w:rPr>
      </w:pPr>
    </w:p>
    <w:p w:rsidR="00833C16" w:rsidRPr="00375523" w:rsidRDefault="00FB563B" w:rsidP="00FD4D56">
      <w:pPr>
        <w:pStyle w:val="ONUMFS"/>
        <w:rPr>
          <w:lang w:val="fr-FR"/>
        </w:rPr>
      </w:pPr>
      <w:r w:rsidRPr="00375523">
        <w:rPr>
          <w:lang w:val="fr-FR"/>
        </w:rPr>
        <w:t xml:space="preserve">Le comité est invité à formuler des observations </w:t>
      </w:r>
      <w:r w:rsidR="00300EC9" w:rsidRPr="00375523">
        <w:rPr>
          <w:lang w:val="fr-FR"/>
        </w:rPr>
        <w:t>sur le projet d</w:t>
      </w:r>
      <w:r w:rsidR="00A43A28" w:rsidRPr="00375523">
        <w:rPr>
          <w:lang w:val="fr-FR"/>
        </w:rPr>
        <w:t>’</w:t>
      </w:r>
      <w:r w:rsidR="00300EC9" w:rsidRPr="00375523">
        <w:rPr>
          <w:lang w:val="fr-FR"/>
        </w:rPr>
        <w:t>accord type faisant l</w:t>
      </w:r>
      <w:r w:rsidR="00A43A28" w:rsidRPr="00375523">
        <w:rPr>
          <w:lang w:val="fr-FR"/>
        </w:rPr>
        <w:t>’</w:t>
      </w:r>
      <w:r w:rsidR="00300EC9" w:rsidRPr="00375523">
        <w:rPr>
          <w:lang w:val="fr-FR"/>
        </w:rPr>
        <w:t>objet de l</w:t>
      </w:r>
      <w:r w:rsidR="00A43A28" w:rsidRPr="00375523">
        <w:rPr>
          <w:lang w:val="fr-FR"/>
        </w:rPr>
        <w:t>’</w:t>
      </w:r>
      <w:r w:rsidR="00300EC9" w:rsidRPr="00375523">
        <w:rPr>
          <w:lang w:val="fr-FR"/>
        </w:rPr>
        <w:t>annexe du présent document, sur la base duquel ser</w:t>
      </w:r>
      <w:r w:rsidR="00462DAB" w:rsidRPr="00375523">
        <w:rPr>
          <w:lang w:val="fr-FR"/>
        </w:rPr>
        <w:t>a</w:t>
      </w:r>
      <w:r w:rsidR="00300EC9" w:rsidRPr="00375523">
        <w:rPr>
          <w:lang w:val="fr-FR"/>
        </w:rPr>
        <w:t xml:space="preserve"> élaboré l</w:t>
      </w:r>
      <w:r w:rsidR="00A43A28" w:rsidRPr="00375523">
        <w:rPr>
          <w:lang w:val="fr-FR"/>
        </w:rPr>
        <w:t>’</w:t>
      </w:r>
      <w:r w:rsidR="00300EC9" w:rsidRPr="00375523">
        <w:rPr>
          <w:lang w:val="fr-FR"/>
        </w:rPr>
        <w:t xml:space="preserve">accord </w:t>
      </w:r>
      <w:r w:rsidR="008C48D2" w:rsidRPr="00375523">
        <w:rPr>
          <w:lang w:val="fr-FR"/>
        </w:rPr>
        <w:t>visé</w:t>
      </w:r>
      <w:r w:rsidR="00300EC9" w:rsidRPr="00375523">
        <w:rPr>
          <w:lang w:val="fr-FR"/>
        </w:rPr>
        <w:t xml:space="preserve"> aux a</w:t>
      </w:r>
      <w:r w:rsidR="00D65DAD" w:rsidRPr="00375523">
        <w:rPr>
          <w:lang w:val="fr-FR"/>
        </w:rPr>
        <w:t>rticles 16</w:t>
      </w:r>
      <w:r w:rsidR="00300EC9" w:rsidRPr="00375523">
        <w:rPr>
          <w:lang w:val="fr-FR"/>
        </w:rPr>
        <w:t>.</w:t>
      </w:r>
      <w:r w:rsidR="00D65DAD" w:rsidRPr="00375523">
        <w:rPr>
          <w:lang w:val="fr-FR"/>
        </w:rPr>
        <w:t xml:space="preserve">3) </w:t>
      </w:r>
      <w:r w:rsidR="00D03D8A">
        <w:rPr>
          <w:lang w:val="fr-FR"/>
        </w:rPr>
        <w:t>et </w:t>
      </w:r>
      <w:r w:rsidR="00D65DAD" w:rsidRPr="00375523">
        <w:rPr>
          <w:lang w:val="fr-FR"/>
        </w:rPr>
        <w:t>32</w:t>
      </w:r>
      <w:r w:rsidR="00300EC9" w:rsidRPr="00375523">
        <w:rPr>
          <w:lang w:val="fr-FR"/>
        </w:rPr>
        <w:t>.</w:t>
      </w:r>
      <w:r w:rsidR="00D65DAD" w:rsidRPr="00375523">
        <w:rPr>
          <w:lang w:val="fr-FR"/>
        </w:rPr>
        <w:t xml:space="preserve">3) </w:t>
      </w:r>
      <w:r w:rsidR="00300EC9" w:rsidRPr="00375523">
        <w:rPr>
          <w:lang w:val="fr-FR"/>
        </w:rPr>
        <w:t>que le Bureau i</w:t>
      </w:r>
      <w:r w:rsidR="00D65DAD" w:rsidRPr="00375523">
        <w:rPr>
          <w:lang w:val="fr-FR"/>
        </w:rPr>
        <w:t xml:space="preserve">nternational </w:t>
      </w:r>
      <w:r w:rsidR="00300EC9" w:rsidRPr="00375523">
        <w:rPr>
          <w:lang w:val="fr-FR"/>
        </w:rPr>
        <w:t>sera amené à conclure avec chaque office ou organisation agissant en qualité d</w:t>
      </w:r>
      <w:r w:rsidR="00A43A28" w:rsidRPr="00375523">
        <w:rPr>
          <w:lang w:val="fr-FR"/>
        </w:rPr>
        <w:t>’</w:t>
      </w:r>
      <w:r w:rsidR="00300EC9" w:rsidRPr="00375523">
        <w:rPr>
          <w:lang w:val="fr-FR"/>
        </w:rPr>
        <w:t>administration chargée de la recherche internationale et d</w:t>
      </w:r>
      <w:r w:rsidR="00A43A28" w:rsidRPr="00375523">
        <w:rPr>
          <w:lang w:val="fr-FR"/>
        </w:rPr>
        <w:t>’</w:t>
      </w:r>
      <w:r w:rsidR="00300EC9" w:rsidRPr="00375523">
        <w:rPr>
          <w:lang w:val="fr-FR"/>
        </w:rPr>
        <w:t>administration chargée de l</w:t>
      </w:r>
      <w:r w:rsidR="00A43A28" w:rsidRPr="00375523">
        <w:rPr>
          <w:lang w:val="fr-FR"/>
        </w:rPr>
        <w:t>’</w:t>
      </w:r>
      <w:r w:rsidR="00300EC9" w:rsidRPr="00375523">
        <w:rPr>
          <w:lang w:val="fr-FR"/>
        </w:rPr>
        <w:t>examen préliminaire international</w:t>
      </w:r>
      <w:r w:rsidR="00462DAB" w:rsidRPr="00375523">
        <w:rPr>
          <w:lang w:val="fr-FR"/>
        </w:rPr>
        <w:t xml:space="preserve">, avec </w:t>
      </w:r>
      <w:r w:rsidR="00300EC9" w:rsidRPr="00375523">
        <w:rPr>
          <w:lang w:val="fr-FR"/>
        </w:rPr>
        <w:t xml:space="preserve">effet </w:t>
      </w:r>
      <w:r w:rsidR="00462DAB" w:rsidRPr="00375523">
        <w:rPr>
          <w:lang w:val="fr-FR"/>
        </w:rPr>
        <w:t>au</w:t>
      </w:r>
      <w:r w:rsidR="00A43A28" w:rsidRPr="00375523">
        <w:rPr>
          <w:lang w:val="fr-FR"/>
        </w:rPr>
        <w:t xml:space="preserve"> 1</w:t>
      </w:r>
      <w:r w:rsidR="00A43A28" w:rsidRPr="00375523">
        <w:rPr>
          <w:vertAlign w:val="superscript"/>
          <w:lang w:val="fr-FR"/>
        </w:rPr>
        <w:t>er</w:t>
      </w:r>
      <w:r w:rsidR="00A43A28" w:rsidRPr="00375523">
        <w:rPr>
          <w:lang w:val="fr-FR"/>
        </w:rPr>
        <w:t> </w:t>
      </w:r>
      <w:r w:rsidR="00300EC9" w:rsidRPr="00375523">
        <w:rPr>
          <w:lang w:val="fr-FR"/>
        </w:rPr>
        <w:t>janvier 2018</w:t>
      </w:r>
      <w:r w:rsidR="00D65DAD" w:rsidRPr="00375523">
        <w:rPr>
          <w:lang w:val="fr-FR"/>
        </w:rPr>
        <w:t>.</w:t>
      </w:r>
    </w:p>
    <w:p w:rsidR="00256503" w:rsidRDefault="00D03D8A" w:rsidP="00FD4D56">
      <w:pPr>
        <w:pStyle w:val="Heading1"/>
        <w:rPr>
          <w:lang w:val="fr-FR"/>
        </w:rPr>
      </w:pPr>
      <w:r>
        <w:rPr>
          <w:lang w:val="fr-FR"/>
        </w:rPr>
        <w:t>E</w:t>
      </w:r>
      <w:r w:rsidR="00462DAB" w:rsidRPr="00375523">
        <w:rPr>
          <w:lang w:val="fr-FR"/>
        </w:rPr>
        <w:t>xamen de l</w:t>
      </w:r>
      <w:r w:rsidR="00A43A28" w:rsidRPr="00375523">
        <w:rPr>
          <w:lang w:val="fr-FR"/>
        </w:rPr>
        <w:t>’</w:t>
      </w:r>
      <w:r w:rsidR="00462DAB" w:rsidRPr="00375523">
        <w:rPr>
          <w:lang w:val="fr-FR"/>
        </w:rPr>
        <w:t>accord type à la vingt</w:t>
      </w:r>
      <w:r>
        <w:rPr>
          <w:lang w:val="fr-FR"/>
        </w:rPr>
        <w:noBreakHyphen/>
      </w:r>
      <w:r w:rsidR="00462DAB" w:rsidRPr="00375523">
        <w:rPr>
          <w:lang w:val="fr-FR"/>
        </w:rPr>
        <w:t>quatrième réunion des administrations internationales instituées en vertu</w:t>
      </w:r>
      <w:r w:rsidR="00A43A28" w:rsidRPr="00375523">
        <w:rPr>
          <w:lang w:val="fr-FR"/>
        </w:rPr>
        <w:t xml:space="preserve"> du PCT</w:t>
      </w:r>
    </w:p>
    <w:p w:rsidR="00D03D8A" w:rsidRPr="00D03D8A" w:rsidRDefault="00D03D8A" w:rsidP="00FD4D56">
      <w:pPr>
        <w:rPr>
          <w:lang w:val="fr-FR"/>
        </w:rPr>
      </w:pPr>
    </w:p>
    <w:p w:rsidR="00631586" w:rsidRDefault="00462DAB" w:rsidP="00FD4D56">
      <w:pPr>
        <w:pStyle w:val="ONUMFS"/>
        <w:rPr>
          <w:lang w:val="fr-FR"/>
        </w:rPr>
      </w:pPr>
      <w:r w:rsidRPr="001E4838">
        <w:rPr>
          <w:lang w:val="fr-FR"/>
        </w:rPr>
        <w:t>À leur vingt</w:t>
      </w:r>
      <w:r w:rsidR="00D03D8A" w:rsidRPr="001E4838">
        <w:rPr>
          <w:lang w:val="fr-FR"/>
        </w:rPr>
        <w:noBreakHyphen/>
      </w:r>
      <w:r w:rsidRPr="001E4838">
        <w:rPr>
          <w:lang w:val="fr-FR"/>
        </w:rPr>
        <w:t>quatrième réunion tenue à Reykjavík du 8 au 10 février 2017, les administrations internationales instituées en vertu</w:t>
      </w:r>
      <w:r w:rsidR="00A43A28" w:rsidRPr="001E4838">
        <w:rPr>
          <w:lang w:val="fr-FR"/>
        </w:rPr>
        <w:t xml:space="preserve"> du PCT</w:t>
      </w:r>
      <w:r w:rsidRPr="001E4838">
        <w:rPr>
          <w:lang w:val="fr-FR"/>
        </w:rPr>
        <w:t xml:space="preserve"> </w:t>
      </w:r>
      <w:r w:rsidR="00335907" w:rsidRPr="001E4838">
        <w:rPr>
          <w:lang w:val="fr-FR"/>
        </w:rPr>
        <w:t>(PCT/MIA)</w:t>
      </w:r>
      <w:r w:rsidR="00EB26FC" w:rsidRPr="001E4838">
        <w:rPr>
          <w:lang w:val="fr-FR"/>
        </w:rPr>
        <w:t xml:space="preserve">, </w:t>
      </w:r>
      <w:r w:rsidRPr="001E4838">
        <w:rPr>
          <w:lang w:val="fr-FR"/>
        </w:rPr>
        <w:t>ont examiné un projet d</w:t>
      </w:r>
      <w:r w:rsidR="00A43A28" w:rsidRPr="001E4838">
        <w:rPr>
          <w:lang w:val="fr-FR"/>
        </w:rPr>
        <w:t>’</w:t>
      </w:r>
      <w:r w:rsidRPr="001E4838">
        <w:rPr>
          <w:lang w:val="fr-FR"/>
        </w:rPr>
        <w:t xml:space="preserve">accord type sur la base duquel </w:t>
      </w:r>
      <w:r w:rsidR="00391BAA" w:rsidRPr="001E4838">
        <w:rPr>
          <w:lang w:val="fr-FR"/>
        </w:rPr>
        <w:t>sera élaboré l</w:t>
      </w:r>
      <w:r w:rsidR="00A43A28" w:rsidRPr="001E4838">
        <w:rPr>
          <w:lang w:val="fr-FR"/>
        </w:rPr>
        <w:t>’</w:t>
      </w:r>
      <w:r w:rsidR="00391BAA" w:rsidRPr="001E4838">
        <w:rPr>
          <w:lang w:val="fr-FR"/>
        </w:rPr>
        <w:t>accord visé aux a</w:t>
      </w:r>
      <w:r w:rsidR="00833C16" w:rsidRPr="001E4838">
        <w:rPr>
          <w:lang w:val="fr-FR"/>
        </w:rPr>
        <w:t>rticles</w:t>
      </w:r>
      <w:r w:rsidR="00D65DAD" w:rsidRPr="001E4838">
        <w:rPr>
          <w:lang w:val="fr-FR"/>
        </w:rPr>
        <w:t> 16</w:t>
      </w:r>
      <w:r w:rsidR="00391BAA" w:rsidRPr="001E4838">
        <w:rPr>
          <w:lang w:val="fr-FR"/>
        </w:rPr>
        <w:t>.</w:t>
      </w:r>
      <w:r w:rsidR="00D65DAD" w:rsidRPr="001E4838">
        <w:rPr>
          <w:lang w:val="fr-FR"/>
        </w:rPr>
        <w:t xml:space="preserve">3) </w:t>
      </w:r>
      <w:r w:rsidR="00D03D8A" w:rsidRPr="001E4838">
        <w:rPr>
          <w:lang w:val="fr-FR"/>
        </w:rPr>
        <w:t>et </w:t>
      </w:r>
      <w:r w:rsidR="00D65DAD" w:rsidRPr="001E4838">
        <w:rPr>
          <w:lang w:val="fr-FR"/>
        </w:rPr>
        <w:t>32</w:t>
      </w:r>
      <w:r w:rsidR="00391BAA" w:rsidRPr="001E4838">
        <w:rPr>
          <w:lang w:val="fr-FR"/>
        </w:rPr>
        <w:t>.</w:t>
      </w:r>
      <w:r w:rsidR="00833C16" w:rsidRPr="001E4838">
        <w:rPr>
          <w:lang w:val="fr-FR"/>
        </w:rPr>
        <w:t xml:space="preserve">3) </w:t>
      </w:r>
      <w:r w:rsidR="00391BAA" w:rsidRPr="001E4838">
        <w:rPr>
          <w:lang w:val="fr-FR"/>
        </w:rPr>
        <w:t>conclu entre chaque office et le Bureau international concernant les fonctions de l</w:t>
      </w:r>
      <w:r w:rsidR="00A43A28" w:rsidRPr="001E4838">
        <w:rPr>
          <w:lang w:val="fr-FR"/>
        </w:rPr>
        <w:t>’</w:t>
      </w:r>
      <w:r w:rsidR="00391BAA" w:rsidRPr="001E4838">
        <w:rPr>
          <w:lang w:val="fr-FR"/>
        </w:rPr>
        <w:t>office en qualité d</w:t>
      </w:r>
      <w:r w:rsidR="00A43A28" w:rsidRPr="001E4838">
        <w:rPr>
          <w:lang w:val="fr-FR"/>
        </w:rPr>
        <w:t>’</w:t>
      </w:r>
      <w:r w:rsidR="00391BAA" w:rsidRPr="001E4838">
        <w:rPr>
          <w:lang w:val="fr-FR"/>
        </w:rPr>
        <w:t>administration chargée de la recherche internationale et d</w:t>
      </w:r>
      <w:r w:rsidR="00A43A28" w:rsidRPr="001E4838">
        <w:rPr>
          <w:lang w:val="fr-FR"/>
        </w:rPr>
        <w:t>’</w:t>
      </w:r>
      <w:r w:rsidR="00391BAA" w:rsidRPr="001E4838">
        <w:rPr>
          <w:lang w:val="fr-FR"/>
        </w:rPr>
        <w:t>administration chargée de l</w:t>
      </w:r>
      <w:r w:rsidR="00A43A28" w:rsidRPr="001E4838">
        <w:rPr>
          <w:lang w:val="fr-FR"/>
        </w:rPr>
        <w:t>’</w:t>
      </w:r>
      <w:r w:rsidR="00391BAA" w:rsidRPr="001E4838">
        <w:rPr>
          <w:lang w:val="fr-FR"/>
        </w:rPr>
        <w:t>examen préliminaire international, avec effet au</w:t>
      </w:r>
      <w:r w:rsidR="00A43A28" w:rsidRPr="001E4838">
        <w:rPr>
          <w:lang w:val="fr-FR"/>
        </w:rPr>
        <w:t xml:space="preserve"> 1</w:t>
      </w:r>
      <w:r w:rsidR="00A43A28" w:rsidRPr="001E4838">
        <w:rPr>
          <w:vertAlign w:val="superscript"/>
          <w:lang w:val="fr-FR"/>
        </w:rPr>
        <w:t>er</w:t>
      </w:r>
      <w:r w:rsidR="00A43A28" w:rsidRPr="001E4838">
        <w:rPr>
          <w:lang w:val="fr-FR"/>
        </w:rPr>
        <w:t> janvier 20</w:t>
      </w:r>
      <w:r w:rsidR="00391BAA" w:rsidRPr="001E4838">
        <w:rPr>
          <w:lang w:val="fr-FR"/>
        </w:rPr>
        <w:t xml:space="preserve">18 </w:t>
      </w:r>
      <w:r w:rsidR="00EB26FC" w:rsidRPr="001E4838">
        <w:rPr>
          <w:lang w:val="fr-FR"/>
        </w:rPr>
        <w:t>(</w:t>
      </w:r>
      <w:r w:rsidR="00391BAA" w:rsidRPr="001E4838">
        <w:rPr>
          <w:lang w:val="fr-FR"/>
        </w:rPr>
        <w:t xml:space="preserve">voir les </w:t>
      </w:r>
      <w:r w:rsidR="00EB26FC" w:rsidRPr="001E4838">
        <w:rPr>
          <w:lang w:val="fr-FR"/>
        </w:rPr>
        <w:t>paragraph</w:t>
      </w:r>
      <w:r w:rsidR="00391BAA" w:rsidRPr="001E4838">
        <w:rPr>
          <w:lang w:val="fr-FR"/>
        </w:rPr>
        <w:t>e</w:t>
      </w:r>
      <w:r w:rsidR="00EB26FC" w:rsidRPr="001E4838">
        <w:rPr>
          <w:lang w:val="fr-FR"/>
        </w:rPr>
        <w:t xml:space="preserve">s 11 </w:t>
      </w:r>
      <w:r w:rsidR="00D03D8A" w:rsidRPr="001E4838">
        <w:rPr>
          <w:lang w:val="fr-FR"/>
        </w:rPr>
        <w:t>à </w:t>
      </w:r>
      <w:r w:rsidR="00EB26FC" w:rsidRPr="001E4838">
        <w:rPr>
          <w:lang w:val="fr-FR"/>
        </w:rPr>
        <w:t xml:space="preserve">17 </w:t>
      </w:r>
      <w:r w:rsidR="00391BAA" w:rsidRPr="001E4838">
        <w:rPr>
          <w:lang w:val="fr-FR"/>
        </w:rPr>
        <w:t>et l</w:t>
      </w:r>
      <w:r w:rsidR="00A43A28" w:rsidRPr="001E4838">
        <w:rPr>
          <w:lang w:val="fr-FR"/>
        </w:rPr>
        <w:t>’</w:t>
      </w:r>
      <w:r w:rsidR="00391BAA" w:rsidRPr="001E4838">
        <w:rPr>
          <w:lang w:val="fr-FR"/>
        </w:rPr>
        <w:t xml:space="preserve">annexe du </w:t>
      </w:r>
      <w:r w:rsidR="00EB26FC" w:rsidRPr="001E4838">
        <w:rPr>
          <w:lang w:val="fr-FR"/>
        </w:rPr>
        <w:t>document PCT/MIA/24/2).</w:t>
      </w:r>
      <w:r w:rsidR="00335907" w:rsidRPr="001E4838">
        <w:rPr>
          <w:lang w:val="fr-FR"/>
        </w:rPr>
        <w:t xml:space="preserve">  </w:t>
      </w:r>
      <w:r w:rsidR="000013BD" w:rsidRPr="001E4838">
        <w:rPr>
          <w:lang w:val="fr-FR"/>
        </w:rPr>
        <w:t>Dans le projet figurant dans le d</w:t>
      </w:r>
      <w:r w:rsidR="00A24806" w:rsidRPr="001E4838">
        <w:rPr>
          <w:lang w:val="fr-FR"/>
        </w:rPr>
        <w:t>ocument PCT/MIA/24/2</w:t>
      </w:r>
      <w:r w:rsidR="000013BD" w:rsidRPr="001E4838">
        <w:rPr>
          <w:lang w:val="fr-FR"/>
        </w:rPr>
        <w:t xml:space="preserve">, </w:t>
      </w:r>
    </w:p>
    <w:p w:rsidR="00A43A28" w:rsidRPr="00375523" w:rsidRDefault="000013BD" w:rsidP="00631586">
      <w:pPr>
        <w:pStyle w:val="ONUMFS"/>
        <w:numPr>
          <w:ilvl w:val="0"/>
          <w:numId w:val="0"/>
        </w:numPr>
        <w:rPr>
          <w:lang w:val="fr-FR"/>
        </w:rPr>
      </w:pPr>
      <w:proofErr w:type="gramStart"/>
      <w:r w:rsidRPr="001E4838">
        <w:rPr>
          <w:lang w:val="fr-FR"/>
        </w:rPr>
        <w:lastRenderedPageBreak/>
        <w:t>il</w:t>
      </w:r>
      <w:proofErr w:type="gramEnd"/>
      <w:r w:rsidRPr="001E4838">
        <w:rPr>
          <w:lang w:val="fr-FR"/>
        </w:rPr>
        <w:t xml:space="preserve"> est tenu compte des observations formulées sur un projet d</w:t>
      </w:r>
      <w:r w:rsidR="00A43A28" w:rsidRPr="001E4838">
        <w:rPr>
          <w:lang w:val="fr-FR"/>
        </w:rPr>
        <w:t>’</w:t>
      </w:r>
      <w:r w:rsidRPr="001E4838">
        <w:rPr>
          <w:lang w:val="fr-FR"/>
        </w:rPr>
        <w:t>accord type antérieur, figurant</w:t>
      </w:r>
      <w:r w:rsidRPr="00375523">
        <w:rPr>
          <w:lang w:val="fr-FR"/>
        </w:rPr>
        <w:t xml:space="preserve"> dans la circulaire </w:t>
      </w:r>
      <w:r w:rsidR="00A24806" w:rsidRPr="00375523">
        <w:rPr>
          <w:lang w:val="fr-FR"/>
        </w:rPr>
        <w:t>C</w:t>
      </w:r>
      <w:r w:rsidR="00D03D8A">
        <w:rPr>
          <w:lang w:val="fr-FR"/>
        </w:rPr>
        <w:t>. PCT </w:t>
      </w:r>
      <w:r w:rsidR="008A7C21" w:rsidRPr="00375523">
        <w:rPr>
          <w:lang w:val="fr-FR"/>
        </w:rPr>
        <w:t>1479 dat</w:t>
      </w:r>
      <w:r w:rsidRPr="00375523">
        <w:rPr>
          <w:lang w:val="fr-FR"/>
        </w:rPr>
        <w:t>é</w:t>
      </w:r>
      <w:r w:rsidR="008A7C21" w:rsidRPr="00375523">
        <w:rPr>
          <w:lang w:val="fr-FR"/>
        </w:rPr>
        <w:t>e</w:t>
      </w:r>
      <w:r w:rsidRPr="00375523">
        <w:rPr>
          <w:lang w:val="fr-FR"/>
        </w:rPr>
        <w:t xml:space="preserve"> </w:t>
      </w:r>
      <w:r w:rsidR="008A7C21" w:rsidRPr="00375523">
        <w:rPr>
          <w:lang w:val="fr-FR"/>
        </w:rPr>
        <w:t>d</w:t>
      </w:r>
      <w:r w:rsidRPr="00375523">
        <w:rPr>
          <w:lang w:val="fr-FR"/>
        </w:rPr>
        <w:t>u 24 juin </w:t>
      </w:r>
      <w:r w:rsidR="008A7C21" w:rsidRPr="00375523">
        <w:rPr>
          <w:lang w:val="fr-FR"/>
        </w:rPr>
        <w:t xml:space="preserve">2016, </w:t>
      </w:r>
      <w:r w:rsidRPr="00375523">
        <w:rPr>
          <w:lang w:val="fr-FR"/>
        </w:rPr>
        <w:t>qui avait été envoyée aux administrations internationales en vue de lancer la procédure de prolongation de leur nomination.</w:t>
      </w:r>
    </w:p>
    <w:p w:rsidR="00335907" w:rsidRPr="00375523" w:rsidRDefault="009C4F80" w:rsidP="00FD4D56">
      <w:pPr>
        <w:pStyle w:val="ONUMFS"/>
        <w:rPr>
          <w:lang w:val="fr-FR"/>
        </w:rPr>
      </w:pPr>
      <w:r w:rsidRPr="00375523">
        <w:rPr>
          <w:lang w:val="fr-FR"/>
        </w:rPr>
        <w:t>Le projet d</w:t>
      </w:r>
      <w:r w:rsidR="00A43A28" w:rsidRPr="00375523">
        <w:rPr>
          <w:lang w:val="fr-FR"/>
        </w:rPr>
        <w:t>’</w:t>
      </w:r>
      <w:r w:rsidRPr="00375523">
        <w:rPr>
          <w:lang w:val="fr-FR"/>
        </w:rPr>
        <w:t>accord type figurant dans l</w:t>
      </w:r>
      <w:r w:rsidR="00A43A28" w:rsidRPr="00375523">
        <w:rPr>
          <w:lang w:val="fr-FR"/>
        </w:rPr>
        <w:t>’</w:t>
      </w:r>
      <w:r w:rsidRPr="00375523">
        <w:rPr>
          <w:lang w:val="fr-FR"/>
        </w:rPr>
        <w:t xml:space="preserve">annexe du </w:t>
      </w:r>
      <w:r w:rsidR="00A43A28" w:rsidRPr="00375523">
        <w:rPr>
          <w:lang w:val="fr-FR"/>
        </w:rPr>
        <w:t>document PC</w:t>
      </w:r>
      <w:r w:rsidR="00A24806" w:rsidRPr="00375523">
        <w:rPr>
          <w:lang w:val="fr-FR"/>
        </w:rPr>
        <w:t>T/MIA/24/2</w:t>
      </w:r>
      <w:r w:rsidR="00335907" w:rsidRPr="00375523">
        <w:rPr>
          <w:lang w:val="fr-FR"/>
        </w:rPr>
        <w:t xml:space="preserve"> </w:t>
      </w:r>
      <w:r w:rsidRPr="00375523">
        <w:rPr>
          <w:lang w:val="fr-FR"/>
        </w:rPr>
        <w:t xml:space="preserve">est </w:t>
      </w:r>
      <w:r w:rsidR="00335907" w:rsidRPr="00375523">
        <w:rPr>
          <w:lang w:val="fr-FR"/>
        </w:rPr>
        <w:t>reprodu</w:t>
      </w:r>
      <w:r w:rsidRPr="00375523">
        <w:rPr>
          <w:lang w:val="fr-FR"/>
        </w:rPr>
        <w:t>it dans l</w:t>
      </w:r>
      <w:r w:rsidR="00A43A28" w:rsidRPr="00375523">
        <w:rPr>
          <w:lang w:val="fr-FR"/>
        </w:rPr>
        <w:t>’</w:t>
      </w:r>
      <w:r w:rsidRPr="00375523">
        <w:rPr>
          <w:lang w:val="fr-FR"/>
        </w:rPr>
        <w:t xml:space="preserve">annexe du présent </w:t>
      </w:r>
      <w:r w:rsidR="00335907" w:rsidRPr="00375523">
        <w:rPr>
          <w:lang w:val="fr-FR"/>
        </w:rPr>
        <w:t xml:space="preserve">document.  </w:t>
      </w:r>
      <w:r w:rsidR="00785C61" w:rsidRPr="00375523">
        <w:rPr>
          <w:lang w:val="fr-FR"/>
        </w:rPr>
        <w:t>Pour faire ressortir les</w:t>
      </w:r>
      <w:r w:rsidRPr="00375523">
        <w:rPr>
          <w:lang w:val="fr-FR"/>
        </w:rPr>
        <w:t xml:space="preserve"> di</w:t>
      </w:r>
      <w:r w:rsidR="00335907" w:rsidRPr="00375523">
        <w:rPr>
          <w:lang w:val="fr-FR"/>
        </w:rPr>
        <w:t>ff</w:t>
      </w:r>
      <w:r w:rsidRPr="00375523">
        <w:rPr>
          <w:lang w:val="fr-FR"/>
        </w:rPr>
        <w:t>é</w:t>
      </w:r>
      <w:r w:rsidR="00335907" w:rsidRPr="00375523">
        <w:rPr>
          <w:lang w:val="fr-FR"/>
        </w:rPr>
        <w:t xml:space="preserve">rences </w:t>
      </w:r>
      <w:r w:rsidRPr="00375523">
        <w:rPr>
          <w:lang w:val="fr-FR"/>
        </w:rPr>
        <w:t>entre l</w:t>
      </w:r>
      <w:r w:rsidR="00A43A28" w:rsidRPr="00375523">
        <w:rPr>
          <w:lang w:val="fr-FR"/>
        </w:rPr>
        <w:t>’</w:t>
      </w:r>
      <w:r w:rsidRPr="00375523">
        <w:rPr>
          <w:lang w:val="fr-FR"/>
        </w:rPr>
        <w:t xml:space="preserve">accord type et </w:t>
      </w:r>
      <w:r w:rsidR="00785C61" w:rsidRPr="00375523">
        <w:rPr>
          <w:lang w:val="fr-FR"/>
        </w:rPr>
        <w:t>l</w:t>
      </w:r>
      <w:r w:rsidR="00F32316">
        <w:rPr>
          <w:lang w:val="fr-FR"/>
        </w:rPr>
        <w:t xml:space="preserve">es </w:t>
      </w:r>
      <w:r w:rsidRPr="00375523">
        <w:rPr>
          <w:lang w:val="fr-FR"/>
        </w:rPr>
        <w:t>accord</w:t>
      </w:r>
      <w:r w:rsidR="00F32316">
        <w:rPr>
          <w:lang w:val="fr-FR"/>
        </w:rPr>
        <w:t>s</w:t>
      </w:r>
      <w:r w:rsidRPr="00375523">
        <w:rPr>
          <w:lang w:val="fr-FR"/>
        </w:rPr>
        <w:t xml:space="preserve"> “classique</w:t>
      </w:r>
      <w:r w:rsidR="00F32316">
        <w:rPr>
          <w:lang w:val="fr-FR"/>
        </w:rPr>
        <w:t>s</w:t>
      </w:r>
      <w:r w:rsidRPr="00375523">
        <w:rPr>
          <w:lang w:val="fr-FR"/>
        </w:rPr>
        <w:t xml:space="preserve">” </w:t>
      </w:r>
      <w:r w:rsidR="00785C61" w:rsidRPr="00375523">
        <w:rPr>
          <w:lang w:val="fr-FR"/>
        </w:rPr>
        <w:t xml:space="preserve">actuellement </w:t>
      </w:r>
      <w:r w:rsidR="008D2639" w:rsidRPr="00375523">
        <w:rPr>
          <w:lang w:val="fr-FR"/>
        </w:rPr>
        <w:t>en vigueur</w:t>
      </w:r>
      <w:r w:rsidR="00496EBC" w:rsidRPr="00375523">
        <w:rPr>
          <w:lang w:val="fr-FR"/>
        </w:rPr>
        <w:t xml:space="preserve">, le texte </w:t>
      </w:r>
      <w:r w:rsidR="008D2639" w:rsidRPr="00375523">
        <w:rPr>
          <w:lang w:val="fr-FR"/>
        </w:rPr>
        <w:t>nouveau est souligné et le texte supprimé</w:t>
      </w:r>
      <w:r w:rsidR="00F32316">
        <w:rPr>
          <w:lang w:val="fr-FR"/>
        </w:rPr>
        <w:t xml:space="preserve"> est</w:t>
      </w:r>
      <w:r w:rsidR="008D2639" w:rsidRPr="00375523">
        <w:rPr>
          <w:lang w:val="fr-FR"/>
        </w:rPr>
        <w:t xml:space="preserve"> biffé, étant entendu qu</w:t>
      </w:r>
      <w:r w:rsidR="00A43A28" w:rsidRPr="00375523">
        <w:rPr>
          <w:lang w:val="fr-FR"/>
        </w:rPr>
        <w:t>’</w:t>
      </w:r>
      <w:r w:rsidR="008D2639" w:rsidRPr="00375523">
        <w:rPr>
          <w:lang w:val="fr-FR"/>
        </w:rPr>
        <w:t>un certain nombre d</w:t>
      </w:r>
      <w:r w:rsidR="00A43A28" w:rsidRPr="00375523">
        <w:rPr>
          <w:lang w:val="fr-FR"/>
        </w:rPr>
        <w:t>’</w:t>
      </w:r>
      <w:r w:rsidR="008D2639" w:rsidRPr="00375523">
        <w:rPr>
          <w:lang w:val="fr-FR"/>
        </w:rPr>
        <w:t xml:space="preserve">autres différences mineures existent entre les accords </w:t>
      </w:r>
      <w:r w:rsidR="00AD5CD8" w:rsidRPr="00375523">
        <w:rPr>
          <w:lang w:val="fr-FR"/>
        </w:rPr>
        <w:t>actuellement en vigueur et qu</w:t>
      </w:r>
      <w:r w:rsidR="00A43A28" w:rsidRPr="00375523">
        <w:rPr>
          <w:lang w:val="fr-FR"/>
        </w:rPr>
        <w:t>’</w:t>
      </w:r>
      <w:r w:rsidR="00AD5CD8" w:rsidRPr="00375523">
        <w:rPr>
          <w:lang w:val="fr-FR"/>
        </w:rPr>
        <w:t>il sera nécessaire d</w:t>
      </w:r>
      <w:r w:rsidR="00A43A28" w:rsidRPr="00375523">
        <w:rPr>
          <w:lang w:val="fr-FR"/>
        </w:rPr>
        <w:t>’</w:t>
      </w:r>
      <w:r w:rsidR="00AD5CD8" w:rsidRPr="00375523">
        <w:rPr>
          <w:lang w:val="fr-FR"/>
        </w:rPr>
        <w:t>en conserver certaines, eu égard en particulier aux parties remplissant les conditions requises en vertu de la législation nationale pertinente pour signer et modifier l</w:t>
      </w:r>
      <w:r w:rsidR="00A43A28" w:rsidRPr="00375523">
        <w:rPr>
          <w:lang w:val="fr-FR"/>
        </w:rPr>
        <w:t>’</w:t>
      </w:r>
      <w:r w:rsidR="00AD5CD8" w:rsidRPr="00375523">
        <w:rPr>
          <w:lang w:val="fr-FR"/>
        </w:rPr>
        <w:t>accord</w:t>
      </w:r>
      <w:r w:rsidR="00E74F8B" w:rsidRPr="00375523">
        <w:rPr>
          <w:lang w:val="fr-FR"/>
        </w:rPr>
        <w:t>.</w:t>
      </w:r>
      <w:r w:rsidR="00335907" w:rsidRPr="00375523">
        <w:rPr>
          <w:lang w:val="fr-FR"/>
        </w:rPr>
        <w:t xml:space="preserve">  </w:t>
      </w:r>
      <w:r w:rsidR="0036139C" w:rsidRPr="00375523">
        <w:rPr>
          <w:lang w:val="fr-FR"/>
        </w:rPr>
        <w:t xml:space="preserve">La désignation des annexes correspond </w:t>
      </w:r>
      <w:r w:rsidR="0036139C" w:rsidRPr="00F32316">
        <w:rPr>
          <w:lang w:val="fr-FR"/>
        </w:rPr>
        <w:t xml:space="preserve">aux lettres utilisées dans les accords actuellement en vigueur, </w:t>
      </w:r>
      <w:proofErr w:type="spellStart"/>
      <w:r w:rsidR="00335907" w:rsidRPr="00F32316">
        <w:rPr>
          <w:lang w:val="fr-FR"/>
        </w:rPr>
        <w:t>A</w:t>
      </w:r>
      <w:r w:rsidR="00335907" w:rsidRPr="00F32316">
        <w:rPr>
          <w:i/>
          <w:lang w:val="fr-FR"/>
        </w:rPr>
        <w:t>bis</w:t>
      </w:r>
      <w:proofErr w:type="spellEnd"/>
      <w:r w:rsidR="00335907" w:rsidRPr="00F32316">
        <w:rPr>
          <w:i/>
          <w:lang w:val="fr-FR"/>
        </w:rPr>
        <w:t xml:space="preserve"> </w:t>
      </w:r>
      <w:r w:rsidR="0036139C" w:rsidRPr="00F32316">
        <w:rPr>
          <w:lang w:val="fr-FR"/>
        </w:rPr>
        <w:t>et</w:t>
      </w:r>
      <w:r w:rsidR="00335907" w:rsidRPr="00F32316">
        <w:rPr>
          <w:lang w:val="fr-FR"/>
        </w:rPr>
        <w:t xml:space="preserve"> </w:t>
      </w:r>
      <w:proofErr w:type="spellStart"/>
      <w:r w:rsidR="00335907" w:rsidRPr="00F32316">
        <w:rPr>
          <w:lang w:val="fr-FR"/>
        </w:rPr>
        <w:t>C</w:t>
      </w:r>
      <w:r w:rsidR="00335907" w:rsidRPr="00F32316">
        <w:rPr>
          <w:i/>
          <w:lang w:val="fr-FR"/>
        </w:rPr>
        <w:t>bis</w:t>
      </w:r>
      <w:proofErr w:type="spellEnd"/>
      <w:r w:rsidR="00335907" w:rsidRPr="00F32316">
        <w:rPr>
          <w:i/>
          <w:lang w:val="fr-FR"/>
        </w:rPr>
        <w:t xml:space="preserve"> </w:t>
      </w:r>
      <w:r w:rsidR="00335907" w:rsidRPr="00F32316">
        <w:rPr>
          <w:lang w:val="fr-FR"/>
        </w:rPr>
        <w:t>indi</w:t>
      </w:r>
      <w:r w:rsidR="0036139C" w:rsidRPr="00F32316">
        <w:rPr>
          <w:lang w:val="fr-FR"/>
        </w:rPr>
        <w:t>quant l</w:t>
      </w:r>
      <w:r w:rsidR="00A43A28" w:rsidRPr="00F32316">
        <w:rPr>
          <w:lang w:val="fr-FR"/>
        </w:rPr>
        <w:t>’</w:t>
      </w:r>
      <w:r w:rsidR="0036139C" w:rsidRPr="00F32316">
        <w:rPr>
          <w:lang w:val="fr-FR"/>
        </w:rPr>
        <w:t>ordre dans lequel les points apparaissent dans les annexes existantes</w:t>
      </w:r>
      <w:r w:rsidR="00335907" w:rsidRPr="00F32316">
        <w:rPr>
          <w:lang w:val="fr-FR"/>
        </w:rPr>
        <w:t xml:space="preserve">;  </w:t>
      </w:r>
      <w:r w:rsidR="00D84E1D" w:rsidRPr="00F32316">
        <w:rPr>
          <w:lang w:val="fr-FR"/>
        </w:rPr>
        <w:t xml:space="preserve">dans </w:t>
      </w:r>
      <w:r w:rsidR="0036139C" w:rsidRPr="00F32316">
        <w:rPr>
          <w:lang w:val="fr-FR"/>
        </w:rPr>
        <w:t xml:space="preserve">la version </w:t>
      </w:r>
      <w:r w:rsidR="00335907" w:rsidRPr="00F32316">
        <w:rPr>
          <w:lang w:val="fr-FR"/>
        </w:rPr>
        <w:t>final</w:t>
      </w:r>
      <w:r w:rsidR="00D84E1D" w:rsidRPr="00F32316">
        <w:rPr>
          <w:lang w:val="fr-FR"/>
        </w:rPr>
        <w:t>e</w:t>
      </w:r>
      <w:r w:rsidR="00D878B5" w:rsidRPr="00F32316">
        <w:rPr>
          <w:lang w:val="fr-FR"/>
        </w:rPr>
        <w:t>, les</w:t>
      </w:r>
      <w:r w:rsidR="00D878B5" w:rsidRPr="00375523">
        <w:rPr>
          <w:lang w:val="fr-FR"/>
        </w:rPr>
        <w:t xml:space="preserve"> annexes actualisées deviendront les </w:t>
      </w:r>
      <w:r w:rsidR="00A43A28" w:rsidRPr="00375523">
        <w:rPr>
          <w:lang w:val="fr-FR"/>
        </w:rPr>
        <w:t>annexes A</w:t>
      </w:r>
      <w:r w:rsidR="00D878B5" w:rsidRPr="00375523">
        <w:rPr>
          <w:lang w:val="fr-FR"/>
        </w:rPr>
        <w:t>,</w:t>
      </w:r>
      <w:r w:rsidR="00335907" w:rsidRPr="00375523">
        <w:rPr>
          <w:lang w:val="fr-FR"/>
        </w:rPr>
        <w:t xml:space="preserve"> B, C, D, etc.</w:t>
      </w:r>
      <w:r w:rsidR="00A24806" w:rsidRPr="00375523">
        <w:rPr>
          <w:lang w:val="fr-FR"/>
        </w:rPr>
        <w:t xml:space="preserve">  </w:t>
      </w:r>
      <w:r w:rsidR="00D878B5" w:rsidRPr="00375523">
        <w:rPr>
          <w:lang w:val="fr-FR"/>
        </w:rPr>
        <w:t xml:space="preserve">Le </w:t>
      </w:r>
      <w:proofErr w:type="spellStart"/>
      <w:r w:rsidR="00D878B5" w:rsidRPr="00375523">
        <w:rPr>
          <w:lang w:val="fr-FR"/>
        </w:rPr>
        <w:t>surlignement</w:t>
      </w:r>
      <w:proofErr w:type="spellEnd"/>
      <w:r w:rsidR="00D878B5" w:rsidRPr="00375523">
        <w:rPr>
          <w:lang w:val="fr-FR"/>
        </w:rPr>
        <w:t xml:space="preserve"> </w:t>
      </w:r>
      <w:r w:rsidR="00861139" w:rsidRPr="00375523">
        <w:rPr>
          <w:lang w:val="fr-FR"/>
        </w:rPr>
        <w:t>visant à mettre en évidence les modifications apportées entre le projet figurant dans la circulaire C. </w:t>
      </w:r>
      <w:r w:rsidR="00D972EB" w:rsidRPr="00375523">
        <w:rPr>
          <w:lang w:val="fr-FR"/>
        </w:rPr>
        <w:t>PCT</w:t>
      </w:r>
      <w:r w:rsidR="00861139" w:rsidRPr="00375523">
        <w:rPr>
          <w:lang w:val="fr-FR"/>
        </w:rPr>
        <w:t> </w:t>
      </w:r>
      <w:r w:rsidR="00D972EB" w:rsidRPr="00375523">
        <w:rPr>
          <w:lang w:val="fr-FR"/>
        </w:rPr>
        <w:t xml:space="preserve">1479 </w:t>
      </w:r>
      <w:r w:rsidR="00861139" w:rsidRPr="00375523">
        <w:rPr>
          <w:lang w:val="fr-FR"/>
        </w:rPr>
        <w:t>et l</w:t>
      </w:r>
      <w:r w:rsidR="00A43A28" w:rsidRPr="00375523">
        <w:rPr>
          <w:lang w:val="fr-FR"/>
        </w:rPr>
        <w:t>’</w:t>
      </w:r>
      <w:r w:rsidR="00861139" w:rsidRPr="00375523">
        <w:rPr>
          <w:lang w:val="fr-FR"/>
        </w:rPr>
        <w:t>a</w:t>
      </w:r>
      <w:r w:rsidR="00D972EB" w:rsidRPr="00375523">
        <w:rPr>
          <w:lang w:val="fr-FR"/>
        </w:rPr>
        <w:t>nnex</w:t>
      </w:r>
      <w:r w:rsidR="00861139" w:rsidRPr="00375523">
        <w:rPr>
          <w:lang w:val="fr-FR"/>
        </w:rPr>
        <w:t xml:space="preserve">e du </w:t>
      </w:r>
      <w:r w:rsidR="00A43A28" w:rsidRPr="00375523">
        <w:rPr>
          <w:lang w:val="fr-FR"/>
        </w:rPr>
        <w:t>document PC</w:t>
      </w:r>
      <w:r w:rsidR="00D972EB" w:rsidRPr="00375523">
        <w:rPr>
          <w:lang w:val="fr-FR"/>
        </w:rPr>
        <w:t>T/MIA/24/2 a</w:t>
      </w:r>
      <w:r w:rsidR="00861139" w:rsidRPr="00375523">
        <w:rPr>
          <w:lang w:val="fr-FR"/>
        </w:rPr>
        <w:t xml:space="preserve"> été supprimé</w:t>
      </w:r>
      <w:r w:rsidR="00D972EB" w:rsidRPr="00375523">
        <w:rPr>
          <w:lang w:val="fr-FR"/>
        </w:rPr>
        <w:t>.</w:t>
      </w:r>
    </w:p>
    <w:p w:rsidR="00A24806" w:rsidRPr="00375523" w:rsidRDefault="00861139" w:rsidP="00FD4D56">
      <w:pPr>
        <w:pStyle w:val="ONUMFS"/>
        <w:rPr>
          <w:lang w:val="fr-FR"/>
        </w:rPr>
      </w:pPr>
      <w:r w:rsidRPr="00375523">
        <w:rPr>
          <w:lang w:val="fr-FR"/>
        </w:rPr>
        <w:t>Les délibérations portant sur le projet d</w:t>
      </w:r>
      <w:r w:rsidR="00A43A28" w:rsidRPr="00375523">
        <w:rPr>
          <w:lang w:val="fr-FR"/>
        </w:rPr>
        <w:t>’</w:t>
      </w:r>
      <w:r w:rsidRPr="00375523">
        <w:rPr>
          <w:lang w:val="fr-FR"/>
        </w:rPr>
        <w:t>accord type lors de la vingt</w:t>
      </w:r>
      <w:r w:rsidR="00D03D8A">
        <w:rPr>
          <w:lang w:val="fr-FR"/>
        </w:rPr>
        <w:noBreakHyphen/>
      </w:r>
      <w:r w:rsidRPr="00375523">
        <w:rPr>
          <w:lang w:val="fr-FR"/>
        </w:rPr>
        <w:t>quatrième Réunion des administrations internationales figurent aux paragraphes </w:t>
      </w:r>
      <w:r w:rsidR="00D972EB" w:rsidRPr="00375523">
        <w:rPr>
          <w:lang w:val="fr-FR"/>
        </w:rPr>
        <w:t xml:space="preserve">30 </w:t>
      </w:r>
      <w:r w:rsidR="00D03D8A">
        <w:rPr>
          <w:lang w:val="fr-FR"/>
        </w:rPr>
        <w:t>et </w:t>
      </w:r>
      <w:r w:rsidR="00D972EB" w:rsidRPr="00375523">
        <w:rPr>
          <w:lang w:val="fr-FR"/>
        </w:rPr>
        <w:t xml:space="preserve">31 </w:t>
      </w:r>
      <w:r w:rsidR="003216E4" w:rsidRPr="00375523">
        <w:rPr>
          <w:lang w:val="fr-FR"/>
        </w:rPr>
        <w:t>du résumé présenté par le président de la session (</w:t>
      </w:r>
      <w:r w:rsidR="00D972EB" w:rsidRPr="00375523">
        <w:rPr>
          <w:lang w:val="fr-FR"/>
        </w:rPr>
        <w:t>document PCT/MIA/24/15</w:t>
      </w:r>
      <w:r w:rsidR="003216E4" w:rsidRPr="00375523">
        <w:rPr>
          <w:lang w:val="fr-FR"/>
        </w:rPr>
        <w:t>)</w:t>
      </w:r>
      <w:r w:rsidR="00D972EB" w:rsidRPr="00375523">
        <w:rPr>
          <w:lang w:val="fr-FR"/>
        </w:rPr>
        <w:t xml:space="preserve">, </w:t>
      </w:r>
      <w:r w:rsidR="003216E4" w:rsidRPr="00375523">
        <w:rPr>
          <w:lang w:val="fr-FR"/>
        </w:rPr>
        <w:t>qui indiquent ce qui suit</w:t>
      </w:r>
      <w:r w:rsidR="00A43A28" w:rsidRPr="00375523">
        <w:rPr>
          <w:lang w:val="fr-FR"/>
        </w:rPr>
        <w:t> :</w:t>
      </w:r>
    </w:p>
    <w:p w:rsidR="00D972EB" w:rsidRPr="00375523" w:rsidRDefault="00D972EB" w:rsidP="00FD4D56">
      <w:pPr>
        <w:pStyle w:val="ONUME"/>
        <w:numPr>
          <w:ilvl w:val="0"/>
          <w:numId w:val="0"/>
        </w:numPr>
        <w:ind w:left="567"/>
        <w:rPr>
          <w:lang w:val="fr-FR"/>
        </w:rPr>
      </w:pPr>
      <w:r w:rsidRPr="00375523">
        <w:rPr>
          <w:lang w:val="fr-FR"/>
        </w:rPr>
        <w:t>“30.</w:t>
      </w:r>
      <w:r w:rsidRPr="00375523">
        <w:rPr>
          <w:lang w:val="fr-FR"/>
        </w:rPr>
        <w:tab/>
      </w:r>
      <w:bookmarkStart w:id="5" w:name="_Ref474409577"/>
      <w:r w:rsidR="003216E4" w:rsidRPr="00375523">
        <w:rPr>
          <w:lang w:val="fr-FR"/>
        </w:rPr>
        <w:t>Les administrations sont convenues qu</w:t>
      </w:r>
      <w:r w:rsidR="00A43A28" w:rsidRPr="00375523">
        <w:rPr>
          <w:lang w:val="fr-FR"/>
        </w:rPr>
        <w:t>’</w:t>
      </w:r>
      <w:r w:rsidR="003216E4" w:rsidRPr="00375523">
        <w:rPr>
          <w:lang w:val="fr-FR"/>
        </w:rPr>
        <w:t>il était souhaitable pour des raisons de transparence de maintenir autant d</w:t>
      </w:r>
      <w:r w:rsidR="00A43A28" w:rsidRPr="00375523">
        <w:rPr>
          <w:lang w:val="fr-FR"/>
        </w:rPr>
        <w:t>’</w:t>
      </w:r>
      <w:r w:rsidR="003216E4" w:rsidRPr="00375523">
        <w:rPr>
          <w:lang w:val="fr-FR"/>
        </w:rPr>
        <w:t>uniformité que possible dans le corps du texte des accords entre le Bureau international et les administrations internationales et d</w:t>
      </w:r>
      <w:r w:rsidR="00A43A28" w:rsidRPr="00375523">
        <w:rPr>
          <w:lang w:val="fr-FR"/>
        </w:rPr>
        <w:t>’</w:t>
      </w:r>
      <w:r w:rsidR="003216E4" w:rsidRPr="00375523">
        <w:rPr>
          <w:lang w:val="fr-FR"/>
        </w:rPr>
        <w:t>indiquer les différences aussi clairement, complètement et systématiquement que possible dans les annexes.  Cela supposait des déclarations claires des limitations concernant la portée ou le nombre de demandes internationales pour lesquelles une administration est compétente, ou des renvois aux accords passés en la matiè</w:t>
      </w:r>
      <w:bookmarkEnd w:id="5"/>
      <w:r w:rsidR="003216E4" w:rsidRPr="00375523">
        <w:rPr>
          <w:lang w:val="fr-FR"/>
        </w:rPr>
        <w:t>re.  Le projet figurant à l</w:t>
      </w:r>
      <w:r w:rsidR="00A43A28" w:rsidRPr="00375523">
        <w:rPr>
          <w:lang w:val="fr-FR"/>
        </w:rPr>
        <w:t>’</w:t>
      </w:r>
      <w:r w:rsidR="003216E4" w:rsidRPr="00375523">
        <w:rPr>
          <w:lang w:val="fr-FR"/>
        </w:rPr>
        <w:t>annexe était considéré comme fournissant une bonne base pour un accord type pour toutes les administrations, étant entendu que</w:t>
      </w:r>
      <w:r w:rsidR="00A43A28" w:rsidRPr="00375523">
        <w:rPr>
          <w:lang w:val="fr-FR"/>
        </w:rPr>
        <w:t> :</w:t>
      </w:r>
    </w:p>
    <w:p w:rsidR="00D972EB" w:rsidRPr="00375523" w:rsidRDefault="00D03D8A" w:rsidP="00FD4D56">
      <w:pPr>
        <w:pStyle w:val="ONUME"/>
        <w:numPr>
          <w:ilvl w:val="0"/>
          <w:numId w:val="0"/>
        </w:numPr>
        <w:ind w:left="1134"/>
        <w:rPr>
          <w:lang w:val="fr-FR"/>
        </w:rPr>
      </w:pPr>
      <w:r>
        <w:rPr>
          <w:lang w:val="fr-FR"/>
        </w:rPr>
        <w:t>“</w:t>
      </w:r>
      <w:proofErr w:type="gramStart"/>
      <w:r w:rsidR="00D972EB" w:rsidRPr="00375523">
        <w:rPr>
          <w:lang w:val="fr-FR"/>
        </w:rPr>
        <w:t>a</w:t>
      </w:r>
      <w:proofErr w:type="gramEnd"/>
      <w:r w:rsidR="00D972EB" w:rsidRPr="00375523">
        <w:rPr>
          <w:lang w:val="fr-FR"/>
        </w:rPr>
        <w:t>)</w:t>
      </w:r>
      <w:r w:rsidR="00D972EB" w:rsidRPr="00375523">
        <w:rPr>
          <w:lang w:val="fr-FR"/>
        </w:rPr>
        <w:tab/>
      </w:r>
      <w:r w:rsidR="003216E4" w:rsidRPr="00375523">
        <w:rPr>
          <w:lang w:val="fr-FR"/>
        </w:rPr>
        <w:t>les administrations pour lesquelles l</w:t>
      </w:r>
      <w:r w:rsidR="00A43A28" w:rsidRPr="00375523">
        <w:rPr>
          <w:lang w:val="fr-FR"/>
        </w:rPr>
        <w:t>’</w:t>
      </w:r>
      <w:r w:rsidR="003216E4" w:rsidRPr="00375523">
        <w:rPr>
          <w:lang w:val="fr-FR"/>
        </w:rPr>
        <w:t>accord était établi en plusieurs langues pourraient devoir ajouter une déclaration selon laquelle toutes les langues font également foi;</w:t>
      </w:r>
    </w:p>
    <w:p w:rsidR="00D972EB" w:rsidRPr="00375523" w:rsidRDefault="00D03D8A" w:rsidP="00FD4D56">
      <w:pPr>
        <w:pStyle w:val="ONUME"/>
        <w:numPr>
          <w:ilvl w:val="0"/>
          <w:numId w:val="0"/>
        </w:numPr>
        <w:ind w:left="1134"/>
        <w:rPr>
          <w:lang w:val="fr-FR"/>
        </w:rPr>
      </w:pPr>
      <w:r>
        <w:rPr>
          <w:lang w:val="fr-FR"/>
        </w:rPr>
        <w:t>“</w:t>
      </w:r>
      <w:proofErr w:type="gramStart"/>
      <w:r w:rsidR="00D972EB" w:rsidRPr="00375523">
        <w:rPr>
          <w:lang w:val="fr-FR"/>
        </w:rPr>
        <w:t>b</w:t>
      </w:r>
      <w:proofErr w:type="gramEnd"/>
      <w:r w:rsidR="00D972EB" w:rsidRPr="00375523">
        <w:rPr>
          <w:lang w:val="fr-FR"/>
        </w:rPr>
        <w:t>)</w:t>
      </w:r>
      <w:r w:rsidR="00D972EB" w:rsidRPr="00375523">
        <w:rPr>
          <w:lang w:val="fr-FR"/>
        </w:rPr>
        <w:tab/>
      </w:r>
      <w:r w:rsidR="00DE7B37" w:rsidRPr="00375523">
        <w:rPr>
          <w:lang w:val="fr-FR"/>
        </w:rPr>
        <w:t>certaines administrations pourraient devoir avoir besoin de variations minimes dans le libellé pour des raisons nationales particulières;  et</w:t>
      </w:r>
    </w:p>
    <w:p w:rsidR="00D972EB" w:rsidRPr="00375523" w:rsidRDefault="00D03D8A" w:rsidP="00FD4D56">
      <w:pPr>
        <w:pStyle w:val="ONUME"/>
        <w:numPr>
          <w:ilvl w:val="0"/>
          <w:numId w:val="0"/>
        </w:numPr>
        <w:ind w:left="1134"/>
        <w:rPr>
          <w:lang w:val="fr-FR"/>
        </w:rPr>
      </w:pPr>
      <w:r>
        <w:rPr>
          <w:lang w:val="fr-FR"/>
        </w:rPr>
        <w:t>“</w:t>
      </w:r>
      <w:proofErr w:type="gramStart"/>
      <w:r w:rsidR="00D972EB" w:rsidRPr="00375523">
        <w:rPr>
          <w:lang w:val="fr-FR"/>
        </w:rPr>
        <w:t>c</w:t>
      </w:r>
      <w:proofErr w:type="gramEnd"/>
      <w:r w:rsidR="00D972EB" w:rsidRPr="00375523">
        <w:rPr>
          <w:lang w:val="fr-FR"/>
        </w:rPr>
        <w:t>)</w:t>
      </w:r>
      <w:r w:rsidR="00D972EB" w:rsidRPr="00375523">
        <w:rPr>
          <w:lang w:val="fr-FR"/>
        </w:rPr>
        <w:tab/>
      </w:r>
      <w:r w:rsidR="00DE7B37" w:rsidRPr="00375523">
        <w:rPr>
          <w:lang w:val="fr-FR"/>
        </w:rPr>
        <w:t>il convient de tenir compte du fait que la majeure partie du texte figurant dans les annexes – en particulier, mais pas seulement, celui placé entre crochets – est fourni à titre d</w:t>
      </w:r>
      <w:r w:rsidR="00A43A28" w:rsidRPr="00375523">
        <w:rPr>
          <w:lang w:val="fr-FR"/>
        </w:rPr>
        <w:t>’</w:t>
      </w:r>
      <w:r w:rsidR="00DE7B37" w:rsidRPr="00375523">
        <w:rPr>
          <w:lang w:val="fr-FR"/>
        </w:rPr>
        <w:t>exemple pour promouvoir l</w:t>
      </w:r>
      <w:r w:rsidR="00A43A28" w:rsidRPr="00375523">
        <w:rPr>
          <w:lang w:val="fr-FR"/>
        </w:rPr>
        <w:t>’</w:t>
      </w:r>
      <w:r w:rsidR="00DE7B37" w:rsidRPr="00375523">
        <w:rPr>
          <w:lang w:val="fr-FR"/>
        </w:rPr>
        <w:t>uniformité rédactionnelle.  Des omissions ou des variations du texte figurant dans les annexes seraient admissibles, pour autant que le résultat soit conforme aux obligations incombant aux administrations en vertu du traité (</w:t>
      </w:r>
      <w:r w:rsidR="00A43A28" w:rsidRPr="00375523">
        <w:rPr>
          <w:lang w:val="fr-FR"/>
        </w:rPr>
        <w:t>y compris</w:t>
      </w:r>
      <w:r w:rsidR="00DE7B37" w:rsidRPr="00375523">
        <w:rPr>
          <w:lang w:val="fr-FR"/>
        </w:rPr>
        <w:t xml:space="preserve"> le règlement d</w:t>
      </w:r>
      <w:r w:rsidR="00A43A28" w:rsidRPr="00375523">
        <w:rPr>
          <w:lang w:val="fr-FR"/>
        </w:rPr>
        <w:t>’</w:t>
      </w:r>
      <w:r w:rsidR="00DE7B37" w:rsidRPr="00375523">
        <w:rPr>
          <w:lang w:val="fr-FR"/>
        </w:rPr>
        <w:t>exécution et les instructions administratives).  Le modèle ne prévoyait pas toutes les possibilités dans les annexes, concernant par exemple la base sur laquelle l</w:t>
      </w:r>
      <w:r w:rsidR="00A43A28" w:rsidRPr="00375523">
        <w:rPr>
          <w:lang w:val="fr-FR"/>
        </w:rPr>
        <w:t>’</w:t>
      </w:r>
      <w:r w:rsidR="00DE7B37" w:rsidRPr="00375523">
        <w:rPr>
          <w:lang w:val="fr-FR"/>
        </w:rPr>
        <w:t>administration décide de la mesure dans laquelle les recherches antérieures qu</w:t>
      </w:r>
      <w:r w:rsidR="00A43A28" w:rsidRPr="00375523">
        <w:rPr>
          <w:lang w:val="fr-FR"/>
        </w:rPr>
        <w:t>’</w:t>
      </w:r>
      <w:r w:rsidR="00DE7B37" w:rsidRPr="00375523">
        <w:rPr>
          <w:lang w:val="fr-FR"/>
        </w:rPr>
        <w:t>elle a elle</w:t>
      </w:r>
      <w:r>
        <w:rPr>
          <w:lang w:val="fr-FR"/>
        </w:rPr>
        <w:noBreakHyphen/>
      </w:r>
      <w:r w:rsidR="00DE7B37" w:rsidRPr="00375523">
        <w:rPr>
          <w:lang w:val="fr-FR"/>
        </w:rPr>
        <w:t>même effectuées peuvent donner lieu à un remboursement.</w:t>
      </w:r>
    </w:p>
    <w:p w:rsidR="00D972EB" w:rsidRPr="00375523" w:rsidRDefault="00F6152E" w:rsidP="00FD4D56">
      <w:pPr>
        <w:pStyle w:val="ONUME"/>
        <w:numPr>
          <w:ilvl w:val="0"/>
          <w:numId w:val="0"/>
        </w:numPr>
        <w:ind w:left="1134"/>
        <w:rPr>
          <w:lang w:val="fr-FR"/>
        </w:rPr>
      </w:pPr>
      <w:r w:rsidRPr="00375523">
        <w:rPr>
          <w:lang w:val="fr-FR"/>
        </w:rPr>
        <w:t>“</w:t>
      </w:r>
      <w:r w:rsidR="00D972EB" w:rsidRPr="00375523">
        <w:rPr>
          <w:lang w:val="fr-FR"/>
        </w:rPr>
        <w:t>31.</w:t>
      </w:r>
      <w:r w:rsidR="00D972EB" w:rsidRPr="00375523">
        <w:rPr>
          <w:lang w:val="fr-FR"/>
        </w:rPr>
        <w:tab/>
      </w:r>
      <w:r w:rsidR="00DE7B37" w:rsidRPr="00375523">
        <w:rPr>
          <w:lang w:val="fr-FR"/>
        </w:rPr>
        <w:t>La réunion</w:t>
      </w:r>
    </w:p>
    <w:p w:rsidR="00D972EB" w:rsidRPr="00375523" w:rsidRDefault="00D972EB" w:rsidP="00FD4D56">
      <w:pPr>
        <w:pStyle w:val="ONUME"/>
        <w:numPr>
          <w:ilvl w:val="0"/>
          <w:numId w:val="0"/>
        </w:numPr>
        <w:ind w:left="1701"/>
        <w:rPr>
          <w:lang w:val="fr-FR"/>
        </w:rPr>
      </w:pPr>
      <w:r w:rsidRPr="00375523">
        <w:rPr>
          <w:lang w:val="fr-FR"/>
        </w:rPr>
        <w:t>…</w:t>
      </w:r>
    </w:p>
    <w:p w:rsidR="00A43A28" w:rsidRPr="00375523" w:rsidRDefault="00D03D8A" w:rsidP="00FD4D56">
      <w:pPr>
        <w:pStyle w:val="ONUME"/>
        <w:numPr>
          <w:ilvl w:val="0"/>
          <w:numId w:val="0"/>
        </w:numPr>
        <w:ind w:left="1701"/>
        <w:rPr>
          <w:lang w:val="fr-FR"/>
        </w:rPr>
      </w:pPr>
      <w:r>
        <w:rPr>
          <w:lang w:val="fr-FR"/>
        </w:rPr>
        <w:t>“</w:t>
      </w:r>
      <w:r w:rsidR="00D972EB" w:rsidRPr="00375523">
        <w:rPr>
          <w:lang w:val="fr-FR"/>
        </w:rPr>
        <w:t>c)</w:t>
      </w:r>
      <w:r w:rsidR="00D972EB" w:rsidRPr="00375523">
        <w:rPr>
          <w:lang w:val="fr-FR"/>
        </w:rPr>
        <w:tab/>
      </w:r>
      <w:r w:rsidR="00DE7B37" w:rsidRPr="00375523">
        <w:rPr>
          <w:lang w:val="fr-FR"/>
        </w:rPr>
        <w:t>a approuvé l</w:t>
      </w:r>
      <w:r w:rsidR="00A43A28" w:rsidRPr="00375523">
        <w:rPr>
          <w:lang w:val="fr-FR"/>
        </w:rPr>
        <w:t>’</w:t>
      </w:r>
      <w:r w:rsidR="00DE7B37" w:rsidRPr="00375523">
        <w:rPr>
          <w:lang w:val="fr-FR"/>
        </w:rPr>
        <w:t>accord type figurant à l</w:t>
      </w:r>
      <w:r w:rsidR="00A43A28" w:rsidRPr="00375523">
        <w:rPr>
          <w:lang w:val="fr-FR"/>
        </w:rPr>
        <w:t>’</w:t>
      </w:r>
      <w:r w:rsidR="00DE7B37" w:rsidRPr="00375523">
        <w:rPr>
          <w:lang w:val="fr-FR"/>
        </w:rPr>
        <w:t>annexe du document PCT/MIA/24/2 devant servir de base aux discussions bilatérales entre le Bureau international et les différentes administrations internationales, compte tenu des questions indiquées au paragraphe </w:t>
      </w:r>
      <w:r w:rsidR="00771698" w:rsidRPr="00375523">
        <w:rPr>
          <w:lang w:val="fr-FR"/>
        </w:rPr>
        <w:t>30</w:t>
      </w:r>
      <w:r w:rsidR="00DE7B37" w:rsidRPr="00375523">
        <w:rPr>
          <w:lang w:val="fr-FR"/>
        </w:rPr>
        <w:t xml:space="preserve"> du présent document</w:t>
      </w:r>
      <w:r>
        <w:rPr>
          <w:lang w:val="fr-FR"/>
        </w:rPr>
        <w:t>”.</w:t>
      </w:r>
    </w:p>
    <w:p w:rsidR="00D972EB" w:rsidRDefault="00D972EB" w:rsidP="00FD4D56">
      <w:pPr>
        <w:pStyle w:val="Heading1"/>
        <w:rPr>
          <w:lang w:val="fr-FR"/>
        </w:rPr>
      </w:pPr>
      <w:r w:rsidRPr="00375523">
        <w:rPr>
          <w:lang w:val="fr-FR"/>
        </w:rPr>
        <w:lastRenderedPageBreak/>
        <w:t>D</w:t>
      </w:r>
      <w:r w:rsidR="00DE7B37" w:rsidRPr="00375523">
        <w:rPr>
          <w:lang w:val="fr-FR"/>
        </w:rPr>
        <w:t xml:space="preserve">élibérations du </w:t>
      </w:r>
      <w:r w:rsidR="00D03D8A">
        <w:rPr>
          <w:lang w:val="fr-FR"/>
        </w:rPr>
        <w:t>C</w:t>
      </w:r>
      <w:r w:rsidR="00DE7B37" w:rsidRPr="00375523">
        <w:rPr>
          <w:lang w:val="fr-FR"/>
        </w:rPr>
        <w:t>omité de coopération technique</w:t>
      </w:r>
    </w:p>
    <w:p w:rsidR="00D03D8A" w:rsidRPr="00D03D8A" w:rsidRDefault="00D03D8A" w:rsidP="00FD4D56">
      <w:pPr>
        <w:rPr>
          <w:lang w:val="fr-FR"/>
        </w:rPr>
      </w:pPr>
    </w:p>
    <w:p w:rsidR="000A315F" w:rsidRPr="00375523" w:rsidRDefault="00DE7B37" w:rsidP="00FD4D56">
      <w:pPr>
        <w:pStyle w:val="ONUMFS"/>
        <w:rPr>
          <w:lang w:val="fr-FR"/>
        </w:rPr>
      </w:pPr>
      <w:r w:rsidRPr="00375523">
        <w:rPr>
          <w:lang w:val="fr-FR"/>
        </w:rPr>
        <w:t>À sa neuv</w:t>
      </w:r>
      <w:r w:rsidR="00A43A28" w:rsidRPr="00375523">
        <w:rPr>
          <w:lang w:val="fr-FR"/>
        </w:rPr>
        <w:t>ième session</w:t>
      </w:r>
      <w:r w:rsidRPr="00375523">
        <w:rPr>
          <w:lang w:val="fr-FR"/>
        </w:rPr>
        <w:t xml:space="preserve"> tenue en mai </w:t>
      </w:r>
      <w:r w:rsidR="00D972EB" w:rsidRPr="00375523">
        <w:rPr>
          <w:lang w:val="fr-FR"/>
        </w:rPr>
        <w:t xml:space="preserve">2016, </w:t>
      </w:r>
      <w:r w:rsidRPr="00375523">
        <w:rPr>
          <w:lang w:val="fr-FR"/>
        </w:rPr>
        <w:t>le Groupe de travail</w:t>
      </w:r>
      <w:r w:rsidR="00A43A28" w:rsidRPr="00375523">
        <w:rPr>
          <w:lang w:val="fr-FR"/>
        </w:rPr>
        <w:t xml:space="preserve"> du PCT</w:t>
      </w:r>
      <w:r w:rsidRPr="00375523">
        <w:rPr>
          <w:lang w:val="fr-FR"/>
        </w:rPr>
        <w:t xml:space="preserve"> est convenu d</w:t>
      </w:r>
      <w:r w:rsidR="00A43A28" w:rsidRPr="00375523">
        <w:rPr>
          <w:lang w:val="fr-FR"/>
        </w:rPr>
        <w:t>’</w:t>
      </w:r>
      <w:r w:rsidRPr="00375523">
        <w:rPr>
          <w:lang w:val="fr-FR"/>
        </w:rPr>
        <w:t xml:space="preserve">un calendrier </w:t>
      </w:r>
      <w:r w:rsidR="00196B68" w:rsidRPr="00375523">
        <w:rPr>
          <w:lang w:val="fr-FR"/>
        </w:rPr>
        <w:t xml:space="preserve">de mise en œuvre de la procédure de prolongation de la nomination de chaque administration internationale souhaitant </w:t>
      </w:r>
      <w:r w:rsidR="00137C2C" w:rsidRPr="00375523">
        <w:rPr>
          <w:lang w:val="fr-FR"/>
        </w:rPr>
        <w:t>demander</w:t>
      </w:r>
      <w:r w:rsidR="00196B68" w:rsidRPr="00375523">
        <w:rPr>
          <w:lang w:val="fr-FR"/>
        </w:rPr>
        <w:t xml:space="preserve"> la prolongation de sa nomination</w:t>
      </w:r>
      <w:r w:rsidR="008A7C21" w:rsidRPr="00375523">
        <w:rPr>
          <w:lang w:val="fr-FR"/>
        </w:rPr>
        <w:t xml:space="preserve"> (</w:t>
      </w:r>
      <w:r w:rsidR="00196B68" w:rsidRPr="00375523">
        <w:rPr>
          <w:lang w:val="fr-FR"/>
        </w:rPr>
        <w:t xml:space="preserve">voir le </w:t>
      </w:r>
      <w:r w:rsidR="008A7C21" w:rsidRPr="00375523">
        <w:rPr>
          <w:lang w:val="fr-FR"/>
        </w:rPr>
        <w:t>paragraph</w:t>
      </w:r>
      <w:r w:rsidR="00196B68" w:rsidRPr="00375523">
        <w:rPr>
          <w:lang w:val="fr-FR"/>
        </w:rPr>
        <w:t>e</w:t>
      </w:r>
      <w:r w:rsidR="008A7C21" w:rsidRPr="00375523">
        <w:rPr>
          <w:lang w:val="fr-FR"/>
        </w:rPr>
        <w:t xml:space="preserve"> 8 </w:t>
      </w:r>
      <w:r w:rsidR="00196B68" w:rsidRPr="00375523">
        <w:rPr>
          <w:lang w:val="fr-FR"/>
        </w:rPr>
        <w:t xml:space="preserve">du </w:t>
      </w:r>
      <w:r w:rsidR="008A7C21" w:rsidRPr="00375523">
        <w:rPr>
          <w:lang w:val="fr-FR"/>
        </w:rPr>
        <w:t>document PCT/WG/9/14</w:t>
      </w:r>
      <w:r w:rsidR="00196B68" w:rsidRPr="00375523">
        <w:rPr>
          <w:lang w:val="fr-FR"/>
        </w:rPr>
        <w:t xml:space="preserve"> et le </w:t>
      </w:r>
      <w:r w:rsidR="008A7C21" w:rsidRPr="00375523">
        <w:rPr>
          <w:lang w:val="fr-FR"/>
        </w:rPr>
        <w:t>paragraph</w:t>
      </w:r>
      <w:r w:rsidR="00196B68" w:rsidRPr="00375523">
        <w:rPr>
          <w:lang w:val="fr-FR"/>
        </w:rPr>
        <w:t>e</w:t>
      </w:r>
      <w:r w:rsidR="008A7C21" w:rsidRPr="00375523">
        <w:rPr>
          <w:lang w:val="fr-FR"/>
        </w:rPr>
        <w:t xml:space="preserve"> 72 </w:t>
      </w:r>
      <w:r w:rsidR="00196B68" w:rsidRPr="00375523">
        <w:rPr>
          <w:lang w:val="fr-FR"/>
        </w:rPr>
        <w:t xml:space="preserve">du résumé présenté par le président de la </w:t>
      </w:r>
      <w:r w:rsidR="008A7C21" w:rsidRPr="00375523">
        <w:rPr>
          <w:lang w:val="fr-FR"/>
        </w:rPr>
        <w:t>session</w:t>
      </w:r>
      <w:r w:rsidR="00196B68" w:rsidRPr="00375523">
        <w:rPr>
          <w:lang w:val="fr-FR"/>
        </w:rPr>
        <w:t xml:space="preserve"> (</w:t>
      </w:r>
      <w:r w:rsidR="008A7C21" w:rsidRPr="00375523">
        <w:rPr>
          <w:lang w:val="fr-FR"/>
        </w:rPr>
        <w:t>document PCT/WG/9/27</w:t>
      </w:r>
      <w:r w:rsidR="00196B68" w:rsidRPr="00375523">
        <w:rPr>
          <w:lang w:val="fr-FR"/>
        </w:rPr>
        <w:t>)</w:t>
      </w:r>
      <w:r w:rsidR="00D972EB" w:rsidRPr="00375523">
        <w:rPr>
          <w:lang w:val="fr-FR"/>
        </w:rPr>
        <w:t xml:space="preserve">).  </w:t>
      </w:r>
      <w:r w:rsidR="00196B68" w:rsidRPr="00375523">
        <w:rPr>
          <w:lang w:val="fr-FR"/>
        </w:rPr>
        <w:t>Au point</w:t>
      </w:r>
      <w:r w:rsidR="00FF219F" w:rsidRPr="00375523">
        <w:rPr>
          <w:lang w:val="fr-FR"/>
        </w:rPr>
        <w:t> </w:t>
      </w:r>
      <w:r w:rsidR="00D972EB" w:rsidRPr="00375523">
        <w:rPr>
          <w:lang w:val="fr-FR"/>
        </w:rPr>
        <w:t xml:space="preserve">e) </w:t>
      </w:r>
      <w:r w:rsidR="00196B68" w:rsidRPr="00375523">
        <w:rPr>
          <w:lang w:val="fr-FR"/>
        </w:rPr>
        <w:t>du calendrier de mise en œuvre est indiqué le rôle du comité dans cette procédure</w:t>
      </w:r>
      <w:r w:rsidR="00A43A28" w:rsidRPr="00375523">
        <w:rPr>
          <w:lang w:val="fr-FR"/>
        </w:rPr>
        <w:t> :</w:t>
      </w:r>
    </w:p>
    <w:p w:rsidR="00A43A28" w:rsidRPr="00375523" w:rsidRDefault="008A7C21" w:rsidP="00FD4D56">
      <w:pPr>
        <w:pStyle w:val="ONUME"/>
        <w:keepLines/>
        <w:numPr>
          <w:ilvl w:val="0"/>
          <w:numId w:val="0"/>
        </w:numPr>
        <w:ind w:left="567"/>
        <w:rPr>
          <w:lang w:val="fr-FR"/>
        </w:rPr>
      </w:pPr>
      <w:r w:rsidRPr="00375523">
        <w:rPr>
          <w:lang w:val="fr-FR"/>
        </w:rPr>
        <w:t>“e)</w:t>
      </w:r>
      <w:r w:rsidRPr="00375523">
        <w:rPr>
          <w:lang w:val="fr-FR"/>
        </w:rPr>
        <w:tab/>
      </w:r>
      <w:r w:rsidR="00196B68" w:rsidRPr="00375523">
        <w:rPr>
          <w:lang w:val="fr-FR"/>
        </w:rPr>
        <w:t>mai</w:t>
      </w:r>
      <w:r w:rsidR="00D03D8A">
        <w:rPr>
          <w:lang w:val="fr-FR"/>
        </w:rPr>
        <w:noBreakHyphen/>
      </w:r>
      <w:r w:rsidR="00196B68" w:rsidRPr="00375523">
        <w:rPr>
          <w:lang w:val="fr-FR"/>
        </w:rPr>
        <w:t>juin 2017</w:t>
      </w:r>
      <w:r w:rsidR="00A43A28" w:rsidRPr="00375523">
        <w:rPr>
          <w:lang w:val="fr-FR"/>
        </w:rPr>
        <w:t> :</w:t>
      </w:r>
      <w:r w:rsidR="00196B68" w:rsidRPr="00375523">
        <w:rPr>
          <w:lang w:val="fr-FR"/>
        </w:rPr>
        <w:t xml:space="preserve"> trent</w:t>
      </w:r>
      <w:r w:rsidR="00A43A28" w:rsidRPr="00375523">
        <w:rPr>
          <w:lang w:val="fr-FR"/>
        </w:rPr>
        <w:t>ième session</w:t>
      </w:r>
      <w:r w:rsidR="00196B68" w:rsidRPr="00375523">
        <w:rPr>
          <w:lang w:val="fr-FR"/>
        </w:rPr>
        <w:t xml:space="preserve"> du PCT/CTC, qui se tiendra en marge de la dix</w:t>
      </w:r>
      <w:r w:rsidR="00A43A28" w:rsidRPr="00375523">
        <w:rPr>
          <w:lang w:val="fr-FR"/>
        </w:rPr>
        <w:t>ième session</w:t>
      </w:r>
      <w:r w:rsidR="00196B68" w:rsidRPr="00375523">
        <w:rPr>
          <w:lang w:val="fr-FR"/>
        </w:rPr>
        <w:t xml:space="preserve"> du Groupe de travail du PCT;  examen par le PCT/CTC de toutes les demandes de prolongation de nomination soumises par les administrations internationales existantes et du projet d</w:t>
      </w:r>
      <w:r w:rsidR="00A43A28" w:rsidRPr="00375523">
        <w:rPr>
          <w:lang w:val="fr-FR"/>
        </w:rPr>
        <w:t>’</w:t>
      </w:r>
      <w:r w:rsidR="00196B68" w:rsidRPr="00375523">
        <w:rPr>
          <w:lang w:val="fr-FR"/>
        </w:rPr>
        <w:t>accord type, en vue de fournir un avis à l</w:t>
      </w:r>
      <w:r w:rsidR="00A43A28" w:rsidRPr="00375523">
        <w:rPr>
          <w:lang w:val="fr-FR"/>
        </w:rPr>
        <w:t>’</w:t>
      </w:r>
      <w:r w:rsidR="00196B68" w:rsidRPr="00375523">
        <w:rPr>
          <w:lang w:val="fr-FR"/>
        </w:rPr>
        <w:t>Assemblée de l</w:t>
      </w:r>
      <w:r w:rsidR="00A43A28" w:rsidRPr="00375523">
        <w:rPr>
          <w:lang w:val="fr-FR"/>
        </w:rPr>
        <w:t>’</w:t>
      </w:r>
      <w:r w:rsidR="00196B68" w:rsidRPr="00375523">
        <w:rPr>
          <w:lang w:val="fr-FR"/>
        </w:rPr>
        <w:t>Union du PCT</w:t>
      </w:r>
      <w:r w:rsidR="00F6152E" w:rsidRPr="00375523">
        <w:rPr>
          <w:lang w:val="fr-FR"/>
        </w:rPr>
        <w:t>”</w:t>
      </w:r>
      <w:r w:rsidR="00196B68" w:rsidRPr="00375523">
        <w:rPr>
          <w:lang w:val="fr-FR"/>
        </w:rPr>
        <w:t>.</w:t>
      </w:r>
    </w:p>
    <w:p w:rsidR="00423AF2" w:rsidRDefault="00D03D8A" w:rsidP="00FD4D56">
      <w:pPr>
        <w:pStyle w:val="Heading1"/>
        <w:rPr>
          <w:lang w:val="fr-FR"/>
        </w:rPr>
      </w:pPr>
      <w:r>
        <w:rPr>
          <w:lang w:val="fr-FR"/>
        </w:rPr>
        <w:t>P</w:t>
      </w:r>
      <w:r w:rsidR="00196B68" w:rsidRPr="00375523">
        <w:rPr>
          <w:lang w:val="fr-FR"/>
        </w:rPr>
        <w:t>rochaines étapes</w:t>
      </w:r>
    </w:p>
    <w:p w:rsidR="00D03D8A" w:rsidRPr="00D03D8A" w:rsidRDefault="00D03D8A" w:rsidP="00FD4D56">
      <w:pPr>
        <w:rPr>
          <w:lang w:val="fr-FR"/>
        </w:rPr>
      </w:pPr>
    </w:p>
    <w:p w:rsidR="00842A2F" w:rsidRPr="00375523" w:rsidRDefault="00196B68" w:rsidP="00FD4D56">
      <w:pPr>
        <w:pStyle w:val="ONUMFS"/>
        <w:rPr>
          <w:lang w:val="fr-FR"/>
        </w:rPr>
      </w:pPr>
      <w:r w:rsidRPr="00375523">
        <w:rPr>
          <w:lang w:val="fr-FR"/>
        </w:rPr>
        <w:t xml:space="preserve">Compte tenu des observations formulées lors de la Réunion des administrations internationales et de la session du comité, le Bureau international </w:t>
      </w:r>
      <w:r w:rsidR="00137C2C" w:rsidRPr="00375523">
        <w:rPr>
          <w:lang w:val="fr-FR"/>
        </w:rPr>
        <w:t>examinera le projet d</w:t>
      </w:r>
      <w:r w:rsidR="00A43A28" w:rsidRPr="00375523">
        <w:rPr>
          <w:lang w:val="fr-FR"/>
        </w:rPr>
        <w:t>’</w:t>
      </w:r>
      <w:r w:rsidR="00137C2C" w:rsidRPr="00375523">
        <w:rPr>
          <w:lang w:val="fr-FR"/>
        </w:rPr>
        <w:t>accord au niveau bilatéral avec chaque administration internationale en vue d</w:t>
      </w:r>
      <w:r w:rsidR="00A43A28" w:rsidRPr="00375523">
        <w:rPr>
          <w:lang w:val="fr-FR"/>
        </w:rPr>
        <w:t>’</w:t>
      </w:r>
      <w:r w:rsidR="00137C2C" w:rsidRPr="00375523">
        <w:rPr>
          <w:lang w:val="fr-FR"/>
        </w:rPr>
        <w:t>élaborer le texte de chaque accord.  Ces textes seront ensuite soumis pour approbation à l</w:t>
      </w:r>
      <w:r w:rsidR="00A43A28" w:rsidRPr="00375523">
        <w:rPr>
          <w:lang w:val="fr-FR"/>
        </w:rPr>
        <w:t>’</w:t>
      </w:r>
      <w:r w:rsidR="00137C2C" w:rsidRPr="00375523">
        <w:rPr>
          <w:lang w:val="fr-FR"/>
        </w:rPr>
        <w:t>Assemblée de l</w:t>
      </w:r>
      <w:r w:rsidR="00A43A28" w:rsidRPr="00375523">
        <w:rPr>
          <w:lang w:val="fr-FR"/>
        </w:rPr>
        <w:t>’</w:t>
      </w:r>
      <w:r w:rsidR="00137C2C" w:rsidRPr="00375523">
        <w:rPr>
          <w:lang w:val="fr-FR"/>
        </w:rPr>
        <w:t>Union</w:t>
      </w:r>
      <w:r w:rsidR="00A43A28" w:rsidRPr="00375523">
        <w:rPr>
          <w:lang w:val="fr-FR"/>
        </w:rPr>
        <w:t xml:space="preserve"> du PCT</w:t>
      </w:r>
      <w:r w:rsidR="00137C2C" w:rsidRPr="00375523">
        <w:rPr>
          <w:lang w:val="fr-FR"/>
        </w:rPr>
        <w:t xml:space="preserve"> au moment </w:t>
      </w:r>
      <w:r w:rsidR="00262B59" w:rsidRPr="00375523">
        <w:rPr>
          <w:lang w:val="fr-FR"/>
        </w:rPr>
        <w:t>où sera prise la décision relative à la prolongation de la nomination des administrations internationales existantes</w:t>
      </w:r>
      <w:r w:rsidR="00842A2F" w:rsidRPr="00375523">
        <w:rPr>
          <w:lang w:val="fr-FR"/>
        </w:rPr>
        <w:t>.</w:t>
      </w:r>
    </w:p>
    <w:p w:rsidR="002928D3" w:rsidRPr="00D03D8A" w:rsidRDefault="00262B59" w:rsidP="00FD4D56">
      <w:pPr>
        <w:pStyle w:val="ONUMFS"/>
        <w:ind w:left="5533"/>
        <w:rPr>
          <w:i/>
          <w:lang w:val="fr-FR"/>
        </w:rPr>
      </w:pPr>
      <w:r w:rsidRPr="00D03D8A">
        <w:rPr>
          <w:i/>
          <w:lang w:val="fr-FR"/>
        </w:rPr>
        <w:t>Le comité est invité à formuler des observations sur le projet d</w:t>
      </w:r>
      <w:r w:rsidR="00A43A28" w:rsidRPr="00D03D8A">
        <w:rPr>
          <w:i/>
          <w:lang w:val="fr-FR"/>
        </w:rPr>
        <w:t>’</w:t>
      </w:r>
      <w:r w:rsidRPr="00D03D8A">
        <w:rPr>
          <w:i/>
          <w:lang w:val="fr-FR"/>
        </w:rPr>
        <w:t>accord révisé figurant dans l</w:t>
      </w:r>
      <w:r w:rsidR="00A43A28" w:rsidRPr="00D03D8A">
        <w:rPr>
          <w:i/>
          <w:lang w:val="fr-FR"/>
        </w:rPr>
        <w:t>’</w:t>
      </w:r>
      <w:r w:rsidRPr="00D03D8A">
        <w:rPr>
          <w:i/>
          <w:lang w:val="fr-FR"/>
        </w:rPr>
        <w:t>annexe du</w:t>
      </w:r>
      <w:r w:rsidR="0030221E" w:rsidRPr="00D03D8A">
        <w:rPr>
          <w:i/>
          <w:lang w:val="fr-FR"/>
        </w:rPr>
        <w:t xml:space="preserve"> document PCT/CTC/30/25.</w:t>
      </w:r>
    </w:p>
    <w:p w:rsidR="0030221E" w:rsidRPr="001E4838" w:rsidRDefault="0030221E" w:rsidP="00FD4D56">
      <w:pPr>
        <w:rPr>
          <w:lang w:val="fr-FR"/>
        </w:rPr>
      </w:pPr>
    </w:p>
    <w:p w:rsidR="00D03D8A" w:rsidRPr="001E4838" w:rsidRDefault="00D03D8A" w:rsidP="00FD4D56">
      <w:pPr>
        <w:rPr>
          <w:lang w:val="fr-FR"/>
        </w:rPr>
      </w:pPr>
    </w:p>
    <w:p w:rsidR="00EB26FC" w:rsidRPr="00375523" w:rsidRDefault="0030221E" w:rsidP="00FD4D56">
      <w:pPr>
        <w:pStyle w:val="ONUME"/>
        <w:numPr>
          <w:ilvl w:val="0"/>
          <w:numId w:val="0"/>
        </w:numPr>
        <w:ind w:left="5533"/>
        <w:rPr>
          <w:lang w:val="fr-FR"/>
        </w:rPr>
        <w:sectPr w:rsidR="00EB26FC" w:rsidRPr="00375523" w:rsidSect="00A43A28">
          <w:headerReference w:type="default" r:id="rId10"/>
          <w:endnotePr>
            <w:numFmt w:val="decimal"/>
          </w:endnotePr>
          <w:pgSz w:w="11907" w:h="16840" w:code="9"/>
          <w:pgMar w:top="567" w:right="1134" w:bottom="1418" w:left="1418" w:header="510" w:footer="1021" w:gutter="0"/>
          <w:cols w:space="720"/>
          <w:titlePg/>
          <w:docGrid w:linePitch="299"/>
        </w:sectPr>
      </w:pPr>
      <w:r w:rsidRPr="00375523">
        <w:rPr>
          <w:lang w:val="fr-FR"/>
        </w:rPr>
        <w:t>[</w:t>
      </w:r>
      <w:r w:rsidR="00262B59" w:rsidRPr="00375523">
        <w:rPr>
          <w:lang w:val="fr-FR"/>
        </w:rPr>
        <w:t>L</w:t>
      </w:r>
      <w:r w:rsidR="00A43A28" w:rsidRPr="00375523">
        <w:rPr>
          <w:lang w:val="fr-FR"/>
        </w:rPr>
        <w:t>’</w:t>
      </w:r>
      <w:r w:rsidR="00262B59" w:rsidRPr="00375523">
        <w:rPr>
          <w:lang w:val="fr-FR"/>
        </w:rPr>
        <w:t>a</w:t>
      </w:r>
      <w:r w:rsidRPr="00375523">
        <w:rPr>
          <w:lang w:val="fr-FR"/>
        </w:rPr>
        <w:t>nnex</w:t>
      </w:r>
      <w:r w:rsidR="00262B59" w:rsidRPr="00375523">
        <w:rPr>
          <w:lang w:val="fr-FR"/>
        </w:rPr>
        <w:t>e suit</w:t>
      </w:r>
      <w:r w:rsidRPr="00375523">
        <w:rPr>
          <w:lang w:val="fr-FR"/>
        </w:rPr>
        <w:t>]</w:t>
      </w:r>
    </w:p>
    <w:p w:rsidR="00EB26FC" w:rsidRPr="00375523" w:rsidRDefault="00EB26FC" w:rsidP="00FD4D56">
      <w:pPr>
        <w:jc w:val="center"/>
        <w:rPr>
          <w:lang w:val="fr-FR"/>
        </w:rPr>
      </w:pPr>
    </w:p>
    <w:p w:rsidR="00EB26FC" w:rsidRPr="00375523" w:rsidRDefault="00EB26FC" w:rsidP="00FD4D56">
      <w:pPr>
        <w:jc w:val="center"/>
        <w:rPr>
          <w:lang w:val="fr-FR"/>
        </w:rPr>
      </w:pPr>
    </w:p>
    <w:p w:rsidR="00EB26FC" w:rsidRPr="00375523" w:rsidRDefault="009D0DE7" w:rsidP="00FD4D56">
      <w:pPr>
        <w:pStyle w:val="AgreementText"/>
        <w:widowControl/>
        <w:ind w:firstLine="6"/>
        <w:jc w:val="center"/>
        <w:rPr>
          <w:caps/>
          <w:lang w:val="fr-FR"/>
        </w:rPr>
      </w:pPr>
      <w:r w:rsidRPr="00375523">
        <w:rPr>
          <w:caps/>
          <w:szCs w:val="22"/>
          <w:lang w:val="fr-FR"/>
        </w:rPr>
        <w:t>projet d</w:t>
      </w:r>
      <w:r w:rsidR="00A43A28" w:rsidRPr="00375523">
        <w:rPr>
          <w:caps/>
          <w:szCs w:val="22"/>
          <w:lang w:val="fr-FR"/>
        </w:rPr>
        <w:t>’</w:t>
      </w:r>
      <w:r w:rsidRPr="00375523">
        <w:rPr>
          <w:caps/>
          <w:szCs w:val="22"/>
          <w:lang w:val="fr-FR"/>
        </w:rPr>
        <w:t xml:space="preserve">accord </w:t>
      </w:r>
      <w:r w:rsidR="00015BF8" w:rsidRPr="00375523">
        <w:rPr>
          <w:caps/>
          <w:szCs w:val="22"/>
          <w:lang w:val="fr-FR"/>
        </w:rPr>
        <w:t>type entre une administration internationale</w:t>
      </w:r>
      <w:r w:rsidR="00EB26FC" w:rsidRPr="00375523">
        <w:rPr>
          <w:caps/>
          <w:szCs w:val="22"/>
          <w:lang w:val="fr-FR"/>
        </w:rPr>
        <w:br/>
      </w:r>
      <w:r w:rsidR="00015BF8" w:rsidRPr="00375523">
        <w:rPr>
          <w:caps/>
          <w:szCs w:val="22"/>
          <w:lang w:val="fr-FR"/>
        </w:rPr>
        <w:t xml:space="preserve">et le bureau </w:t>
      </w:r>
      <w:r w:rsidR="00EB26FC" w:rsidRPr="00375523">
        <w:rPr>
          <w:caps/>
          <w:lang w:val="fr-FR"/>
        </w:rPr>
        <w:t>International</w:t>
      </w:r>
      <w:r w:rsidR="00EB26FC" w:rsidRPr="00375523">
        <w:rPr>
          <w:rStyle w:val="FootnoteReference"/>
          <w:caps/>
          <w:lang w:val="fr-FR"/>
        </w:rPr>
        <w:footnoteReference w:id="2"/>
      </w:r>
    </w:p>
    <w:p w:rsidR="00EB26FC" w:rsidRPr="00375523" w:rsidRDefault="00EB26FC" w:rsidP="00FD4D56">
      <w:pPr>
        <w:pStyle w:val="AgreementText"/>
        <w:widowControl/>
        <w:jc w:val="center"/>
        <w:rPr>
          <w:szCs w:val="22"/>
          <w:lang w:val="fr-FR"/>
        </w:rPr>
      </w:pPr>
    </w:p>
    <w:p w:rsidR="00EB26FC" w:rsidRPr="00375523" w:rsidRDefault="00EB26FC" w:rsidP="00FD4D56">
      <w:pPr>
        <w:pStyle w:val="AgreementText"/>
        <w:widowControl/>
        <w:jc w:val="center"/>
        <w:rPr>
          <w:szCs w:val="22"/>
          <w:lang w:val="fr-FR"/>
        </w:rPr>
      </w:pPr>
    </w:p>
    <w:p w:rsidR="00EB26FC" w:rsidRPr="00375523" w:rsidRDefault="00EB26FC" w:rsidP="00FD4D56">
      <w:pPr>
        <w:pStyle w:val="AgreementText"/>
        <w:widowControl/>
        <w:jc w:val="center"/>
        <w:rPr>
          <w:szCs w:val="22"/>
          <w:lang w:val="fr-FR"/>
        </w:rPr>
      </w:pPr>
    </w:p>
    <w:p w:rsidR="00EB26FC" w:rsidRPr="00375523" w:rsidRDefault="00EB26FC" w:rsidP="00FD4D56">
      <w:pPr>
        <w:pStyle w:val="AgreementText"/>
        <w:widowControl/>
        <w:jc w:val="center"/>
        <w:rPr>
          <w:szCs w:val="22"/>
          <w:lang w:val="fr-FR"/>
        </w:rPr>
      </w:pPr>
    </w:p>
    <w:p w:rsidR="00EB26FC" w:rsidRPr="00375523" w:rsidRDefault="00EB26FC" w:rsidP="00FD4D56">
      <w:pPr>
        <w:pStyle w:val="AgreementText"/>
        <w:widowControl/>
        <w:jc w:val="center"/>
        <w:rPr>
          <w:szCs w:val="22"/>
          <w:lang w:val="fr-FR"/>
        </w:rPr>
      </w:pPr>
    </w:p>
    <w:p w:rsidR="00EB26FC" w:rsidRPr="00375523" w:rsidRDefault="00EB26FC" w:rsidP="00FD4D56">
      <w:pPr>
        <w:pStyle w:val="AgreementText"/>
        <w:widowControl/>
        <w:jc w:val="center"/>
        <w:rPr>
          <w:szCs w:val="22"/>
          <w:lang w:val="fr-FR"/>
        </w:rPr>
      </w:pPr>
    </w:p>
    <w:p w:rsidR="00EB26FC" w:rsidRPr="00375523" w:rsidRDefault="00EB26FC" w:rsidP="00FD4D56">
      <w:pPr>
        <w:rPr>
          <w:lang w:val="fr-FR"/>
        </w:rPr>
      </w:pPr>
    </w:p>
    <w:p w:rsidR="00A43A28" w:rsidRPr="00375523" w:rsidRDefault="00EB26FC" w:rsidP="00FD4D56">
      <w:pPr>
        <w:pStyle w:val="AgreementText"/>
        <w:widowControl/>
        <w:jc w:val="center"/>
        <w:rPr>
          <w:rFonts w:cs="Arial"/>
          <w:szCs w:val="22"/>
          <w:lang w:val="fr-FR"/>
        </w:rPr>
      </w:pPr>
      <w:r w:rsidRPr="00375523">
        <w:rPr>
          <w:rFonts w:cs="Arial"/>
          <w:szCs w:val="22"/>
          <w:lang w:val="fr-FR"/>
        </w:rPr>
        <w:t>A</w:t>
      </w:r>
      <w:r w:rsidR="00015BF8" w:rsidRPr="00375523">
        <w:rPr>
          <w:rFonts w:cs="Arial"/>
          <w:szCs w:val="22"/>
          <w:lang w:val="fr-FR"/>
        </w:rPr>
        <w:t>ccord</w:t>
      </w:r>
    </w:p>
    <w:p w:rsidR="00EB26FC" w:rsidRPr="00375523" w:rsidRDefault="00015BF8" w:rsidP="00FD4D56">
      <w:pPr>
        <w:pStyle w:val="AgreementText"/>
        <w:widowControl/>
        <w:jc w:val="center"/>
        <w:rPr>
          <w:rFonts w:cs="Arial"/>
          <w:szCs w:val="22"/>
          <w:lang w:val="fr-FR"/>
        </w:rPr>
      </w:pPr>
      <w:proofErr w:type="gramStart"/>
      <w:r w:rsidRPr="00375523">
        <w:rPr>
          <w:rFonts w:cs="Arial"/>
          <w:szCs w:val="22"/>
          <w:lang w:val="fr-FR"/>
        </w:rPr>
        <w:t>entre</w:t>
      </w:r>
      <w:proofErr w:type="gramEnd"/>
      <w:r w:rsidR="00A43A28" w:rsidRPr="00375523">
        <w:rPr>
          <w:rFonts w:cs="Arial"/>
          <w:szCs w:val="22"/>
          <w:lang w:val="fr-FR"/>
        </w:rPr>
        <w:t xml:space="preserve"> la PAR</w:t>
      </w:r>
      <w:r w:rsidRPr="00375523">
        <w:rPr>
          <w:rFonts w:cs="Arial"/>
          <w:szCs w:val="22"/>
          <w:lang w:val="fr-FR"/>
        </w:rPr>
        <w:t>TIE</w:t>
      </w:r>
      <w:r w:rsidR="00EB26FC" w:rsidRPr="00375523">
        <w:rPr>
          <w:rFonts w:cs="Arial"/>
          <w:szCs w:val="22"/>
          <w:lang w:val="fr-FR"/>
        </w:rPr>
        <w:br/>
      </w:r>
      <w:r w:rsidRPr="00375523">
        <w:rPr>
          <w:rFonts w:cs="Arial"/>
          <w:szCs w:val="22"/>
          <w:lang w:val="fr-FR"/>
        </w:rPr>
        <w:t>et le Bureau i</w:t>
      </w:r>
      <w:r w:rsidR="00EB26FC" w:rsidRPr="00375523">
        <w:rPr>
          <w:rFonts w:cs="Arial"/>
          <w:szCs w:val="22"/>
          <w:lang w:val="fr-FR"/>
        </w:rPr>
        <w:t xml:space="preserve">nternational </w:t>
      </w:r>
      <w:r w:rsidRPr="00375523">
        <w:rPr>
          <w:rFonts w:cs="Arial"/>
          <w:szCs w:val="22"/>
          <w:lang w:val="fr-FR"/>
        </w:rPr>
        <w:t>de l</w:t>
      </w:r>
      <w:r w:rsidR="00A43A28" w:rsidRPr="00375523">
        <w:rPr>
          <w:rFonts w:cs="Arial"/>
          <w:szCs w:val="22"/>
          <w:lang w:val="fr-FR"/>
        </w:rPr>
        <w:t>’</w:t>
      </w:r>
      <w:r w:rsidRPr="00375523">
        <w:rPr>
          <w:rFonts w:cs="Arial"/>
          <w:szCs w:val="22"/>
          <w:lang w:val="fr-FR"/>
        </w:rPr>
        <w:t>Organisation Mondiale de la Propriété Intellectuelle</w:t>
      </w:r>
    </w:p>
    <w:p w:rsidR="00EB26FC" w:rsidRPr="00375523" w:rsidRDefault="00015BF8" w:rsidP="00FD4D56">
      <w:pPr>
        <w:pStyle w:val="AgreementText"/>
        <w:widowControl/>
        <w:spacing w:after="0"/>
        <w:jc w:val="center"/>
        <w:rPr>
          <w:rFonts w:cs="Arial"/>
          <w:szCs w:val="22"/>
          <w:lang w:val="fr-FR"/>
        </w:rPr>
      </w:pPr>
      <w:r w:rsidRPr="00375523">
        <w:rPr>
          <w:rFonts w:cs="Arial"/>
          <w:szCs w:val="22"/>
          <w:lang w:val="fr-FR"/>
        </w:rPr>
        <w:t>concernant les fonctions de l</w:t>
      </w:r>
      <w:r w:rsidR="00A43A28" w:rsidRPr="00375523">
        <w:rPr>
          <w:rFonts w:cs="Arial"/>
          <w:szCs w:val="22"/>
          <w:lang w:val="fr-FR"/>
        </w:rPr>
        <w:t>’</w:t>
      </w:r>
      <w:r w:rsidR="00EB26FC" w:rsidRPr="00375523">
        <w:rPr>
          <w:rFonts w:cs="Arial"/>
          <w:szCs w:val="22"/>
          <w:lang w:val="fr-FR"/>
        </w:rPr>
        <w:t>OFFICE</w:t>
      </w:r>
      <w:r w:rsidR="00EB26FC" w:rsidRPr="00375523">
        <w:rPr>
          <w:rFonts w:cs="Arial"/>
          <w:szCs w:val="22"/>
          <w:lang w:val="fr-FR"/>
        </w:rPr>
        <w:br/>
      </w:r>
      <w:r w:rsidRPr="00375523">
        <w:rPr>
          <w:rFonts w:cs="Arial"/>
          <w:szCs w:val="22"/>
          <w:lang w:val="fr-FR"/>
        </w:rPr>
        <w:t>en qualité d</w:t>
      </w:r>
      <w:r w:rsidR="00A43A28" w:rsidRPr="00375523">
        <w:rPr>
          <w:rFonts w:cs="Arial"/>
          <w:szCs w:val="22"/>
          <w:lang w:val="fr-FR"/>
        </w:rPr>
        <w:t>’</w:t>
      </w:r>
      <w:r w:rsidRPr="00375523">
        <w:rPr>
          <w:rFonts w:cs="Arial"/>
          <w:szCs w:val="22"/>
          <w:lang w:val="fr-FR"/>
        </w:rPr>
        <w:t>administration chargée de la recherche internationale</w:t>
      </w:r>
      <w:r w:rsidR="00D03D8A">
        <w:rPr>
          <w:rFonts w:cs="Arial"/>
          <w:szCs w:val="22"/>
          <w:lang w:val="fr-FR"/>
        </w:rPr>
        <w:br/>
      </w:r>
      <w:r w:rsidRPr="00375523">
        <w:rPr>
          <w:rFonts w:cs="Arial"/>
          <w:szCs w:val="22"/>
          <w:lang w:val="fr-FR"/>
        </w:rPr>
        <w:t>et d</w:t>
      </w:r>
      <w:r w:rsidR="00A43A28" w:rsidRPr="00375523">
        <w:rPr>
          <w:rFonts w:cs="Arial"/>
          <w:szCs w:val="22"/>
          <w:lang w:val="fr-FR"/>
        </w:rPr>
        <w:t>’</w:t>
      </w:r>
      <w:r w:rsidRPr="00375523">
        <w:rPr>
          <w:rFonts w:cs="Arial"/>
          <w:szCs w:val="22"/>
          <w:lang w:val="fr-FR"/>
        </w:rPr>
        <w:t>administration chargée de l</w:t>
      </w:r>
      <w:r w:rsidR="00A43A28" w:rsidRPr="00375523">
        <w:rPr>
          <w:rFonts w:cs="Arial"/>
          <w:szCs w:val="22"/>
          <w:lang w:val="fr-FR"/>
        </w:rPr>
        <w:t>’</w:t>
      </w:r>
      <w:r w:rsidRPr="00375523">
        <w:rPr>
          <w:rFonts w:cs="Arial"/>
          <w:szCs w:val="22"/>
          <w:lang w:val="fr-FR"/>
        </w:rPr>
        <w:t>examen préliminaire international</w:t>
      </w:r>
      <w:r w:rsidR="00D03D8A">
        <w:rPr>
          <w:rFonts w:cs="Arial"/>
          <w:szCs w:val="22"/>
          <w:lang w:val="fr-FR"/>
        </w:rPr>
        <w:br/>
      </w:r>
      <w:r w:rsidRPr="00375523">
        <w:rPr>
          <w:rFonts w:cs="Arial"/>
          <w:szCs w:val="22"/>
          <w:lang w:val="fr-FR"/>
        </w:rPr>
        <w:t>au titre du Traité de coopération en matière de brevets</w:t>
      </w:r>
    </w:p>
    <w:p w:rsidR="00EB26FC" w:rsidRPr="00375523" w:rsidRDefault="00EB26FC" w:rsidP="00FD4D56">
      <w:pPr>
        <w:pStyle w:val="AgreementText"/>
        <w:widowControl/>
        <w:jc w:val="center"/>
        <w:rPr>
          <w:rFonts w:cs="Arial"/>
          <w:szCs w:val="22"/>
          <w:lang w:val="fr-FR"/>
        </w:rPr>
      </w:pPr>
    </w:p>
    <w:p w:rsidR="00EB26FC" w:rsidRPr="00375523" w:rsidRDefault="00275D8E" w:rsidP="00FD4D56">
      <w:pPr>
        <w:pStyle w:val="AgreementText"/>
        <w:keepNext/>
        <w:widowControl/>
        <w:jc w:val="center"/>
        <w:rPr>
          <w:rFonts w:cs="Arial"/>
          <w:szCs w:val="22"/>
          <w:lang w:val="fr-FR"/>
        </w:rPr>
      </w:pPr>
      <w:r w:rsidRPr="00375523">
        <w:rPr>
          <w:rFonts w:cs="Arial"/>
          <w:i/>
          <w:szCs w:val="22"/>
          <w:lang w:val="fr-FR"/>
        </w:rPr>
        <w:lastRenderedPageBreak/>
        <w:t>Préambule</w:t>
      </w:r>
    </w:p>
    <w:p w:rsidR="00EB26FC" w:rsidRPr="00375523" w:rsidRDefault="00EB26FC" w:rsidP="00FD4D56">
      <w:pPr>
        <w:pStyle w:val="AgreementText"/>
        <w:keepNext/>
        <w:widowControl/>
        <w:rPr>
          <w:rFonts w:cs="Arial"/>
          <w:szCs w:val="22"/>
          <w:lang w:val="fr-FR"/>
        </w:rPr>
      </w:pPr>
      <w:r w:rsidRPr="00375523">
        <w:rPr>
          <w:rFonts w:cs="Arial"/>
          <w:szCs w:val="22"/>
          <w:lang w:val="fr-FR"/>
        </w:rPr>
        <w:tab/>
      </w:r>
      <w:r w:rsidR="00275D8E" w:rsidRPr="00375523">
        <w:rPr>
          <w:rFonts w:cs="Arial"/>
          <w:szCs w:val="22"/>
          <w:lang w:val="fr-FR"/>
        </w:rPr>
        <w:t xml:space="preserve">La </w:t>
      </w:r>
      <w:r w:rsidRPr="00375523">
        <w:rPr>
          <w:rFonts w:cs="Arial"/>
          <w:szCs w:val="22"/>
          <w:lang w:val="fr-FR"/>
        </w:rPr>
        <w:t>PART</w:t>
      </w:r>
      <w:r w:rsidR="00275D8E" w:rsidRPr="00375523">
        <w:rPr>
          <w:rFonts w:cs="Arial"/>
          <w:szCs w:val="22"/>
          <w:lang w:val="fr-FR"/>
        </w:rPr>
        <w:t>IE et le Bureau international de l</w:t>
      </w:r>
      <w:r w:rsidR="00A43A28" w:rsidRPr="00375523">
        <w:rPr>
          <w:rFonts w:cs="Arial"/>
          <w:szCs w:val="22"/>
          <w:lang w:val="fr-FR"/>
        </w:rPr>
        <w:t>’</w:t>
      </w:r>
      <w:r w:rsidR="00275D8E" w:rsidRPr="00375523">
        <w:rPr>
          <w:rFonts w:cs="Arial"/>
          <w:szCs w:val="22"/>
          <w:lang w:val="fr-FR"/>
        </w:rPr>
        <w:t>Organisation Mondiale de la Propriété Intellectuelle,</w:t>
      </w:r>
    </w:p>
    <w:p w:rsidR="00EB26FC" w:rsidRPr="00375523" w:rsidRDefault="00EB26FC" w:rsidP="00FD4D56">
      <w:pPr>
        <w:pStyle w:val="AgreementText"/>
        <w:keepNext/>
        <w:widowControl/>
        <w:rPr>
          <w:rFonts w:cs="Arial"/>
          <w:szCs w:val="22"/>
          <w:lang w:val="fr-FR"/>
        </w:rPr>
      </w:pPr>
      <w:r w:rsidRPr="00375523">
        <w:rPr>
          <w:rFonts w:cs="Arial"/>
          <w:szCs w:val="22"/>
          <w:lang w:val="fr-FR"/>
        </w:rPr>
        <w:tab/>
      </w:r>
      <w:r w:rsidR="00275D8E" w:rsidRPr="00375523">
        <w:rPr>
          <w:rFonts w:cs="Arial"/>
          <w:i/>
          <w:szCs w:val="22"/>
          <w:lang w:val="fr-FR"/>
        </w:rPr>
        <w:t xml:space="preserve">Considérant </w:t>
      </w:r>
      <w:r w:rsidR="00275D8E" w:rsidRPr="00375523">
        <w:rPr>
          <w:rFonts w:cs="Arial"/>
          <w:szCs w:val="22"/>
          <w:lang w:val="fr-FR"/>
        </w:rPr>
        <w:t>que l</w:t>
      </w:r>
      <w:r w:rsidR="00A43A28" w:rsidRPr="00375523">
        <w:rPr>
          <w:rFonts w:cs="Arial"/>
          <w:szCs w:val="22"/>
          <w:lang w:val="fr-FR"/>
        </w:rPr>
        <w:t>’</w:t>
      </w:r>
      <w:r w:rsidR="00275D8E" w:rsidRPr="00375523">
        <w:rPr>
          <w:rFonts w:cs="Arial"/>
          <w:szCs w:val="22"/>
          <w:lang w:val="fr-FR"/>
        </w:rPr>
        <w:t>Assemblée de l</w:t>
      </w:r>
      <w:r w:rsidR="00A43A28" w:rsidRPr="00375523">
        <w:rPr>
          <w:rFonts w:cs="Arial"/>
          <w:szCs w:val="22"/>
          <w:lang w:val="fr-FR"/>
        </w:rPr>
        <w:t>’</w:t>
      </w:r>
      <w:r w:rsidR="00275D8E" w:rsidRPr="00375523">
        <w:rPr>
          <w:rFonts w:cs="Arial"/>
          <w:szCs w:val="22"/>
          <w:lang w:val="fr-FR"/>
        </w:rPr>
        <w:t>Union</w:t>
      </w:r>
      <w:r w:rsidR="00A43A28" w:rsidRPr="00375523">
        <w:rPr>
          <w:rFonts w:cs="Arial"/>
          <w:szCs w:val="22"/>
          <w:lang w:val="fr-FR"/>
        </w:rPr>
        <w:t xml:space="preserve"> du PCT</w:t>
      </w:r>
      <w:r w:rsidR="00275D8E" w:rsidRPr="00375523">
        <w:rPr>
          <w:rFonts w:cs="Arial"/>
          <w:szCs w:val="22"/>
          <w:lang w:val="fr-FR"/>
        </w:rPr>
        <w:t>, après avoir entendu l</w:t>
      </w:r>
      <w:r w:rsidR="00A43A28" w:rsidRPr="00375523">
        <w:rPr>
          <w:rFonts w:cs="Arial"/>
          <w:szCs w:val="22"/>
          <w:lang w:val="fr-FR"/>
        </w:rPr>
        <w:t>’</w:t>
      </w:r>
      <w:r w:rsidR="00275D8E" w:rsidRPr="00375523">
        <w:rPr>
          <w:rFonts w:cs="Arial"/>
          <w:szCs w:val="22"/>
          <w:lang w:val="fr-FR"/>
        </w:rPr>
        <w:t>avis du Comité de coopération technique</w:t>
      </w:r>
      <w:r w:rsidR="00A43A28" w:rsidRPr="00375523">
        <w:rPr>
          <w:rFonts w:cs="Arial"/>
          <w:szCs w:val="22"/>
          <w:lang w:val="fr-FR"/>
        </w:rPr>
        <w:t xml:space="preserve"> du PCT</w:t>
      </w:r>
      <w:r w:rsidR="00275D8E" w:rsidRPr="00375523">
        <w:rPr>
          <w:rFonts w:cs="Arial"/>
          <w:szCs w:val="22"/>
          <w:lang w:val="fr-FR"/>
        </w:rPr>
        <w:t>, a nommé l</w:t>
      </w:r>
      <w:r w:rsidR="00A43A28" w:rsidRPr="00375523">
        <w:rPr>
          <w:rFonts w:cs="Arial"/>
          <w:szCs w:val="22"/>
          <w:lang w:val="fr-FR"/>
        </w:rPr>
        <w:t>’</w:t>
      </w:r>
      <w:r w:rsidR="00275D8E" w:rsidRPr="00375523">
        <w:rPr>
          <w:rFonts w:cs="Arial"/>
          <w:szCs w:val="22"/>
          <w:lang w:val="fr-FR"/>
        </w:rPr>
        <w:t>OFFICE en qualité d</w:t>
      </w:r>
      <w:r w:rsidR="00A43A28" w:rsidRPr="00375523">
        <w:rPr>
          <w:rFonts w:cs="Arial"/>
          <w:szCs w:val="22"/>
          <w:lang w:val="fr-FR"/>
        </w:rPr>
        <w:t>’</w:t>
      </w:r>
      <w:r w:rsidR="00275D8E" w:rsidRPr="00375523">
        <w:rPr>
          <w:rFonts w:cs="Arial"/>
          <w:szCs w:val="22"/>
          <w:lang w:val="fr-FR"/>
        </w:rPr>
        <w:t>administration chargée de la recherche internationale et de l</w:t>
      </w:r>
      <w:r w:rsidR="00A43A28" w:rsidRPr="00375523">
        <w:rPr>
          <w:rFonts w:cs="Arial"/>
          <w:szCs w:val="22"/>
          <w:lang w:val="fr-FR"/>
        </w:rPr>
        <w:t>’</w:t>
      </w:r>
      <w:r w:rsidR="00275D8E" w:rsidRPr="00375523">
        <w:rPr>
          <w:rFonts w:cs="Arial"/>
          <w:szCs w:val="22"/>
          <w:lang w:val="fr-FR"/>
        </w:rPr>
        <w:t xml:space="preserve">examen préliminaire international au titre du Traité de coopération en matière de brevets, et approuvé le présent accord conformément aux </w:t>
      </w:r>
      <w:r w:rsidR="00A43A28" w:rsidRPr="00375523">
        <w:rPr>
          <w:rFonts w:cs="Arial"/>
          <w:szCs w:val="22"/>
          <w:lang w:val="fr-FR"/>
        </w:rPr>
        <w:t>articles 1</w:t>
      </w:r>
      <w:r w:rsidR="00D03D8A">
        <w:rPr>
          <w:rFonts w:cs="Arial"/>
          <w:szCs w:val="22"/>
          <w:lang w:val="fr-FR"/>
        </w:rPr>
        <w:t>6.3) et </w:t>
      </w:r>
      <w:r w:rsidR="00275D8E" w:rsidRPr="00375523">
        <w:rPr>
          <w:rFonts w:cs="Arial"/>
          <w:szCs w:val="22"/>
          <w:lang w:val="fr-FR"/>
        </w:rPr>
        <w:t>32.3)</w:t>
      </w:r>
      <w:r w:rsidRPr="00375523">
        <w:rPr>
          <w:rFonts w:cs="Arial"/>
          <w:szCs w:val="22"/>
          <w:lang w:val="fr-FR"/>
        </w:rPr>
        <w:t>,</w:t>
      </w:r>
    </w:p>
    <w:p w:rsidR="00EB26FC" w:rsidRPr="00375523" w:rsidRDefault="00EB26FC" w:rsidP="00FD4D56">
      <w:pPr>
        <w:pStyle w:val="AgreementText"/>
        <w:keepNext/>
        <w:widowControl/>
        <w:rPr>
          <w:rFonts w:cs="Arial"/>
          <w:i/>
          <w:szCs w:val="22"/>
          <w:lang w:val="fr-FR"/>
        </w:rPr>
      </w:pPr>
      <w:r w:rsidRPr="00375523">
        <w:rPr>
          <w:rFonts w:cs="Arial"/>
          <w:i/>
          <w:szCs w:val="22"/>
          <w:lang w:val="fr-FR"/>
        </w:rPr>
        <w:tab/>
      </w:r>
      <w:r w:rsidR="00275D8E" w:rsidRPr="00375523">
        <w:rPr>
          <w:rFonts w:cs="Arial"/>
          <w:i/>
          <w:iCs/>
          <w:szCs w:val="22"/>
          <w:lang w:val="fr-FR"/>
        </w:rPr>
        <w:t>Sont convenus de ce qui suit</w:t>
      </w:r>
      <w:r w:rsidR="00A43A28" w:rsidRPr="00375523">
        <w:rPr>
          <w:rFonts w:cs="Arial"/>
          <w:i/>
          <w:iCs/>
          <w:szCs w:val="22"/>
          <w:lang w:val="fr-FR"/>
        </w:rPr>
        <w:t> :</w:t>
      </w:r>
    </w:p>
    <w:p w:rsidR="00EB26FC" w:rsidRPr="00375523" w:rsidRDefault="00EB26FC" w:rsidP="00FD4D56">
      <w:pPr>
        <w:pStyle w:val="AgreementHeading"/>
        <w:widowControl/>
        <w:rPr>
          <w:lang w:val="fr-FR"/>
        </w:rPr>
      </w:pPr>
      <w:r w:rsidRPr="00375523">
        <w:rPr>
          <w:lang w:val="fr-FR"/>
        </w:rPr>
        <w:t xml:space="preserve">Article </w:t>
      </w:r>
      <w:r w:rsidR="00275D8E" w:rsidRPr="00375523">
        <w:rPr>
          <w:lang w:val="fr-FR"/>
        </w:rPr>
        <w:t>premier</w:t>
      </w:r>
      <w:r w:rsidRPr="00375523">
        <w:rPr>
          <w:lang w:val="fr-FR"/>
        </w:rPr>
        <w:br/>
      </w:r>
      <w:r w:rsidR="00275D8E" w:rsidRPr="00375523">
        <w:rPr>
          <w:lang w:val="fr-FR"/>
        </w:rPr>
        <w:t>Termes et expressions</w:t>
      </w:r>
    </w:p>
    <w:p w:rsidR="00EB26FC" w:rsidRPr="00375523" w:rsidRDefault="00EB26FC" w:rsidP="00FD4D56">
      <w:pPr>
        <w:pStyle w:val="AgreementText"/>
        <w:keepNext/>
        <w:widowControl/>
        <w:rPr>
          <w:rFonts w:cs="Arial"/>
          <w:szCs w:val="22"/>
          <w:lang w:val="fr-FR"/>
        </w:rPr>
      </w:pPr>
      <w:r w:rsidRPr="00375523">
        <w:rPr>
          <w:rFonts w:cs="Arial"/>
          <w:szCs w:val="22"/>
          <w:lang w:val="fr-FR"/>
        </w:rPr>
        <w:tab/>
        <w:t>1)</w:t>
      </w:r>
      <w:r w:rsidRPr="00375523">
        <w:rPr>
          <w:rFonts w:cs="Arial"/>
          <w:szCs w:val="22"/>
          <w:lang w:val="fr-FR"/>
        </w:rPr>
        <w:tab/>
      </w:r>
      <w:r w:rsidR="00275D8E" w:rsidRPr="00375523">
        <w:rPr>
          <w:rFonts w:cs="Arial"/>
          <w:szCs w:val="22"/>
          <w:lang w:val="fr-FR"/>
        </w:rPr>
        <w:t>Aux fins du pr</w:t>
      </w:r>
      <w:r w:rsidR="00E74F8B" w:rsidRPr="00375523">
        <w:rPr>
          <w:rFonts w:cs="Arial"/>
          <w:szCs w:val="22"/>
          <w:lang w:val="fr-FR"/>
        </w:rPr>
        <w:t>é</w:t>
      </w:r>
      <w:r w:rsidR="00275D8E" w:rsidRPr="00375523">
        <w:rPr>
          <w:rFonts w:cs="Arial"/>
          <w:szCs w:val="22"/>
          <w:lang w:val="fr-FR"/>
        </w:rPr>
        <w:t>sent accord, on entend par</w:t>
      </w:r>
    </w:p>
    <w:p w:rsidR="00EB26FC" w:rsidRPr="00375523" w:rsidRDefault="00EB26FC" w:rsidP="00FD4D56">
      <w:pPr>
        <w:pStyle w:val="AgreementText"/>
        <w:keepNext/>
        <w:widowControl/>
        <w:rPr>
          <w:rFonts w:cs="Arial"/>
          <w:szCs w:val="22"/>
          <w:lang w:val="fr-FR"/>
        </w:rPr>
      </w:pPr>
      <w:r w:rsidRPr="00375523">
        <w:rPr>
          <w:rFonts w:cs="Arial"/>
          <w:szCs w:val="22"/>
          <w:lang w:val="fr-FR"/>
        </w:rPr>
        <w:tab/>
      </w:r>
      <w:r w:rsidRPr="00375523">
        <w:rPr>
          <w:rFonts w:cs="Arial"/>
          <w:szCs w:val="22"/>
          <w:lang w:val="fr-FR"/>
        </w:rPr>
        <w:tab/>
        <w:t>a)</w:t>
      </w:r>
      <w:r w:rsidRPr="00375523">
        <w:rPr>
          <w:rFonts w:cs="Arial"/>
          <w:szCs w:val="22"/>
          <w:lang w:val="fr-FR"/>
        </w:rPr>
        <w:tab/>
      </w:r>
      <w:r w:rsidR="00275D8E" w:rsidRPr="00375523">
        <w:rPr>
          <w:rFonts w:cs="Arial"/>
          <w:szCs w:val="22"/>
          <w:lang w:val="fr-FR"/>
        </w:rPr>
        <w:t>“traité” le Traité de coopération en matière de brevets</w:t>
      </w:r>
      <w:r w:rsidRPr="00375523">
        <w:rPr>
          <w:rFonts w:cs="Arial"/>
          <w:szCs w:val="22"/>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r>
      <w:r w:rsidRPr="00375523">
        <w:rPr>
          <w:rFonts w:cs="Arial"/>
          <w:szCs w:val="22"/>
          <w:lang w:val="fr-FR"/>
        </w:rPr>
        <w:tab/>
        <w:t>b)</w:t>
      </w:r>
      <w:r w:rsidRPr="00375523">
        <w:rPr>
          <w:rFonts w:cs="Arial"/>
          <w:szCs w:val="22"/>
          <w:lang w:val="fr-FR"/>
        </w:rPr>
        <w:tab/>
      </w:r>
      <w:r w:rsidR="00275D8E" w:rsidRPr="00375523">
        <w:rPr>
          <w:rFonts w:cs="Arial"/>
          <w:szCs w:val="22"/>
          <w:lang w:val="fr-FR"/>
        </w:rPr>
        <w:t>“règlement d</w:t>
      </w:r>
      <w:r w:rsidR="00A43A28" w:rsidRPr="00375523">
        <w:rPr>
          <w:rFonts w:cs="Arial"/>
          <w:szCs w:val="22"/>
          <w:lang w:val="fr-FR"/>
        </w:rPr>
        <w:t>’</w:t>
      </w:r>
      <w:r w:rsidR="00275D8E" w:rsidRPr="00375523">
        <w:rPr>
          <w:rFonts w:cs="Arial"/>
          <w:szCs w:val="22"/>
          <w:lang w:val="fr-FR"/>
        </w:rPr>
        <w:t>exécution” le règlement d</w:t>
      </w:r>
      <w:r w:rsidR="00A43A28" w:rsidRPr="00375523">
        <w:rPr>
          <w:rFonts w:cs="Arial"/>
          <w:szCs w:val="22"/>
          <w:lang w:val="fr-FR"/>
        </w:rPr>
        <w:t>’</w:t>
      </w:r>
      <w:r w:rsidR="00275D8E" w:rsidRPr="00375523">
        <w:rPr>
          <w:rFonts w:cs="Arial"/>
          <w:szCs w:val="22"/>
          <w:lang w:val="fr-FR"/>
        </w:rPr>
        <w:t>exécution du traité</w:t>
      </w:r>
      <w:r w:rsidRPr="00375523">
        <w:rPr>
          <w:rFonts w:cs="Arial"/>
          <w:szCs w:val="22"/>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r>
      <w:r w:rsidRPr="00375523">
        <w:rPr>
          <w:rFonts w:cs="Arial"/>
          <w:szCs w:val="22"/>
          <w:lang w:val="fr-FR"/>
        </w:rPr>
        <w:tab/>
        <w:t>c)</w:t>
      </w:r>
      <w:r w:rsidRPr="00375523">
        <w:rPr>
          <w:rFonts w:cs="Arial"/>
          <w:szCs w:val="22"/>
          <w:lang w:val="fr-FR"/>
        </w:rPr>
        <w:tab/>
      </w:r>
      <w:r w:rsidR="00275D8E" w:rsidRPr="00375523">
        <w:rPr>
          <w:rFonts w:cs="Arial"/>
          <w:szCs w:val="22"/>
          <w:lang w:val="fr-FR"/>
        </w:rPr>
        <w:t>“instructions administratives” les instructions administratives du traité</w:t>
      </w:r>
      <w:r w:rsidRPr="00375523">
        <w:rPr>
          <w:rFonts w:cs="Arial"/>
          <w:szCs w:val="22"/>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r>
      <w:r w:rsidRPr="00375523">
        <w:rPr>
          <w:rFonts w:cs="Arial"/>
          <w:szCs w:val="22"/>
          <w:lang w:val="fr-FR"/>
        </w:rPr>
        <w:tab/>
        <w:t>d)</w:t>
      </w:r>
      <w:r w:rsidRPr="00375523">
        <w:rPr>
          <w:rFonts w:cs="Arial"/>
          <w:szCs w:val="22"/>
          <w:lang w:val="fr-FR"/>
        </w:rPr>
        <w:tab/>
      </w:r>
      <w:r w:rsidR="00275D8E" w:rsidRPr="00375523">
        <w:rPr>
          <w:rFonts w:cs="Arial"/>
          <w:szCs w:val="22"/>
          <w:lang w:val="fr-FR"/>
        </w:rPr>
        <w:t>“article” un article du traité (sauf quand il est fait expressément référence à un article du présent accord)</w:t>
      </w:r>
      <w:r w:rsidRPr="00375523">
        <w:rPr>
          <w:rFonts w:cs="Arial"/>
          <w:szCs w:val="22"/>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r>
      <w:r w:rsidRPr="00375523">
        <w:rPr>
          <w:rFonts w:cs="Arial"/>
          <w:szCs w:val="22"/>
          <w:lang w:val="fr-FR"/>
        </w:rPr>
        <w:tab/>
        <w:t>e)</w:t>
      </w:r>
      <w:r w:rsidRPr="00375523">
        <w:rPr>
          <w:rFonts w:cs="Arial"/>
          <w:szCs w:val="22"/>
          <w:lang w:val="fr-FR"/>
        </w:rPr>
        <w:tab/>
      </w:r>
      <w:r w:rsidR="00275D8E" w:rsidRPr="00375523">
        <w:rPr>
          <w:rFonts w:cs="Arial"/>
          <w:szCs w:val="22"/>
          <w:lang w:val="fr-FR"/>
        </w:rPr>
        <w:t>“règle” une règle du règlement d</w:t>
      </w:r>
      <w:r w:rsidR="00A43A28" w:rsidRPr="00375523">
        <w:rPr>
          <w:rFonts w:cs="Arial"/>
          <w:szCs w:val="22"/>
          <w:lang w:val="fr-FR"/>
        </w:rPr>
        <w:t>’</w:t>
      </w:r>
      <w:r w:rsidR="00275D8E" w:rsidRPr="00375523">
        <w:rPr>
          <w:rFonts w:cs="Arial"/>
          <w:szCs w:val="22"/>
          <w:lang w:val="fr-FR"/>
        </w:rPr>
        <w:t>exécution</w:t>
      </w:r>
      <w:r w:rsidRPr="00375523">
        <w:rPr>
          <w:rFonts w:cs="Arial"/>
          <w:szCs w:val="22"/>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r>
      <w:r w:rsidRPr="00375523">
        <w:rPr>
          <w:rFonts w:cs="Arial"/>
          <w:szCs w:val="22"/>
          <w:lang w:val="fr-FR"/>
        </w:rPr>
        <w:tab/>
        <w:t>f)</w:t>
      </w:r>
      <w:r w:rsidRPr="00375523">
        <w:rPr>
          <w:rFonts w:cs="Arial"/>
          <w:szCs w:val="22"/>
          <w:lang w:val="fr-FR"/>
        </w:rPr>
        <w:tab/>
      </w:r>
      <w:r w:rsidR="00275D8E" w:rsidRPr="00375523">
        <w:rPr>
          <w:rFonts w:cs="Arial"/>
          <w:szCs w:val="22"/>
          <w:lang w:val="fr-FR"/>
        </w:rPr>
        <w:t>“État contractant” un État partie au traité</w:t>
      </w:r>
      <w:r w:rsidRPr="00375523">
        <w:rPr>
          <w:rFonts w:cs="Arial"/>
          <w:szCs w:val="22"/>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r>
      <w:r w:rsidRPr="00375523">
        <w:rPr>
          <w:rFonts w:cs="Arial"/>
          <w:szCs w:val="22"/>
          <w:lang w:val="fr-FR"/>
        </w:rPr>
        <w:tab/>
        <w:t>g)</w:t>
      </w:r>
      <w:r w:rsidRPr="00375523">
        <w:rPr>
          <w:rFonts w:cs="Arial"/>
          <w:szCs w:val="22"/>
          <w:lang w:val="fr-FR"/>
        </w:rPr>
        <w:tab/>
      </w:r>
      <w:r w:rsidR="00275D8E" w:rsidRPr="00375523">
        <w:rPr>
          <w:rFonts w:cs="Arial"/>
          <w:szCs w:val="22"/>
          <w:lang w:val="fr-FR"/>
        </w:rPr>
        <w:t>“Administration” l</w:t>
      </w:r>
      <w:r w:rsidR="00A43A28" w:rsidRPr="00375523">
        <w:rPr>
          <w:rFonts w:cs="Arial"/>
          <w:szCs w:val="22"/>
          <w:lang w:val="fr-FR"/>
        </w:rPr>
        <w:t>’</w:t>
      </w:r>
      <w:r w:rsidRPr="00375523">
        <w:rPr>
          <w:rFonts w:cs="Arial"/>
          <w:szCs w:val="22"/>
          <w:lang w:val="fr-FR"/>
        </w:rPr>
        <w:t>OFFICE;</w:t>
      </w:r>
    </w:p>
    <w:p w:rsidR="00EB26FC" w:rsidRPr="00375523" w:rsidRDefault="00EB26FC" w:rsidP="00FD4D56">
      <w:pPr>
        <w:pStyle w:val="AgreementText"/>
        <w:keepNext/>
        <w:widowControl/>
        <w:rPr>
          <w:rFonts w:cs="Arial"/>
          <w:szCs w:val="22"/>
          <w:lang w:val="fr-FR"/>
        </w:rPr>
      </w:pPr>
      <w:r w:rsidRPr="00375523">
        <w:rPr>
          <w:rFonts w:cs="Arial"/>
          <w:szCs w:val="22"/>
          <w:lang w:val="fr-FR"/>
        </w:rPr>
        <w:tab/>
      </w:r>
      <w:r w:rsidRPr="00375523">
        <w:rPr>
          <w:rFonts w:cs="Arial"/>
          <w:szCs w:val="22"/>
          <w:lang w:val="fr-FR"/>
        </w:rPr>
        <w:tab/>
        <w:t>h)</w:t>
      </w:r>
      <w:r w:rsidRPr="00375523">
        <w:rPr>
          <w:rFonts w:cs="Arial"/>
          <w:szCs w:val="22"/>
          <w:lang w:val="fr-FR"/>
        </w:rPr>
        <w:tab/>
      </w:r>
      <w:r w:rsidR="00275D8E" w:rsidRPr="00375523">
        <w:rPr>
          <w:rFonts w:cs="Arial"/>
          <w:szCs w:val="22"/>
          <w:lang w:val="fr-FR"/>
        </w:rPr>
        <w:t>“Bureau international” le Bureau international de l</w:t>
      </w:r>
      <w:r w:rsidR="00A43A28" w:rsidRPr="00375523">
        <w:rPr>
          <w:rFonts w:cs="Arial"/>
          <w:szCs w:val="22"/>
          <w:lang w:val="fr-FR"/>
        </w:rPr>
        <w:t>’</w:t>
      </w:r>
      <w:r w:rsidR="00275D8E" w:rsidRPr="00375523">
        <w:rPr>
          <w:rFonts w:cs="Arial"/>
          <w:szCs w:val="22"/>
          <w:lang w:val="fr-FR"/>
        </w:rPr>
        <w:t>Organisation Mondiale de la Propriété Intellectuelle</w:t>
      </w:r>
      <w:r w:rsidRPr="00375523">
        <w:rPr>
          <w:rFonts w:cs="Arial"/>
          <w:szCs w:val="22"/>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t>2)</w:t>
      </w:r>
      <w:r w:rsidRPr="00375523">
        <w:rPr>
          <w:rFonts w:cs="Arial"/>
          <w:szCs w:val="22"/>
          <w:lang w:val="fr-FR"/>
        </w:rPr>
        <w:tab/>
      </w:r>
      <w:r w:rsidR="00275D8E" w:rsidRPr="00375523">
        <w:rPr>
          <w:rFonts w:cs="Arial"/>
          <w:szCs w:val="22"/>
          <w:lang w:val="fr-FR"/>
        </w:rPr>
        <w:t>Aux fins du présent accord, tous les autres termes et expressions utilisés dans ledit accord qui sont également employés dans le traité, le règlement d</w:t>
      </w:r>
      <w:r w:rsidR="00A43A28" w:rsidRPr="00375523">
        <w:rPr>
          <w:rFonts w:cs="Arial"/>
          <w:szCs w:val="22"/>
          <w:lang w:val="fr-FR"/>
        </w:rPr>
        <w:t>’</w:t>
      </w:r>
      <w:r w:rsidR="00275D8E" w:rsidRPr="00375523">
        <w:rPr>
          <w:rFonts w:cs="Arial"/>
          <w:szCs w:val="22"/>
          <w:lang w:val="fr-FR"/>
        </w:rPr>
        <w:t>exécution ou les instructions administratives ont le même sens que dans le traité, le règlement d</w:t>
      </w:r>
      <w:r w:rsidR="00A43A28" w:rsidRPr="00375523">
        <w:rPr>
          <w:rFonts w:cs="Arial"/>
          <w:szCs w:val="22"/>
          <w:lang w:val="fr-FR"/>
        </w:rPr>
        <w:t>’</w:t>
      </w:r>
      <w:r w:rsidR="00275D8E" w:rsidRPr="00375523">
        <w:rPr>
          <w:rFonts w:cs="Arial"/>
          <w:szCs w:val="22"/>
          <w:lang w:val="fr-FR"/>
        </w:rPr>
        <w:t>exécution et les instructions administratives</w:t>
      </w:r>
      <w:r w:rsidRPr="00375523">
        <w:rPr>
          <w:rFonts w:cs="Arial"/>
          <w:szCs w:val="22"/>
          <w:lang w:val="fr-FR"/>
        </w:rPr>
        <w:t>.</w:t>
      </w:r>
    </w:p>
    <w:p w:rsidR="00EB26FC" w:rsidRPr="00375523" w:rsidRDefault="00EB26FC" w:rsidP="00FD4D56">
      <w:pPr>
        <w:rPr>
          <w:rFonts w:eastAsia="Times New Roman"/>
          <w:szCs w:val="22"/>
          <w:lang w:val="fr-FR"/>
        </w:rPr>
      </w:pPr>
      <w:r w:rsidRPr="00375523">
        <w:rPr>
          <w:szCs w:val="22"/>
          <w:lang w:val="fr-FR"/>
        </w:rPr>
        <w:br w:type="page"/>
      </w:r>
    </w:p>
    <w:p w:rsidR="00EB26FC" w:rsidRPr="00375523" w:rsidRDefault="00A43A28" w:rsidP="00FD4D56">
      <w:pPr>
        <w:pStyle w:val="AgreementHeading"/>
        <w:widowControl/>
        <w:rPr>
          <w:lang w:val="fr-FR"/>
        </w:rPr>
      </w:pPr>
      <w:r w:rsidRPr="00375523">
        <w:rPr>
          <w:lang w:val="fr-FR"/>
        </w:rPr>
        <w:lastRenderedPageBreak/>
        <w:t>Article 2</w:t>
      </w:r>
      <w:r w:rsidR="00EB26FC" w:rsidRPr="00375523">
        <w:rPr>
          <w:lang w:val="fr-FR"/>
        </w:rPr>
        <w:br/>
      </w:r>
      <w:r w:rsidR="006B54F8" w:rsidRPr="00375523">
        <w:rPr>
          <w:lang w:val="fr-FR"/>
        </w:rPr>
        <w:t>Obligations fondamentales</w:t>
      </w:r>
    </w:p>
    <w:p w:rsidR="00EB26FC" w:rsidRPr="00375523" w:rsidRDefault="00EB26FC" w:rsidP="00FD4D56">
      <w:pPr>
        <w:pStyle w:val="AgreementText"/>
        <w:keepNext/>
        <w:widowControl/>
        <w:rPr>
          <w:rFonts w:cs="Arial"/>
          <w:szCs w:val="22"/>
          <w:lang w:val="fr-FR"/>
        </w:rPr>
      </w:pPr>
      <w:r w:rsidRPr="00375523">
        <w:rPr>
          <w:rFonts w:cs="Arial"/>
          <w:szCs w:val="22"/>
          <w:lang w:val="fr-FR"/>
        </w:rPr>
        <w:tab/>
        <w:t>1)</w:t>
      </w:r>
      <w:r w:rsidRPr="00375523">
        <w:rPr>
          <w:rFonts w:cs="Arial"/>
          <w:szCs w:val="22"/>
          <w:lang w:val="fr-FR"/>
        </w:rPr>
        <w:tab/>
      </w:r>
      <w:r w:rsidR="006B54F8" w:rsidRPr="00375523">
        <w:rPr>
          <w:rFonts w:cs="Arial"/>
          <w:szCs w:val="22"/>
          <w:lang w:val="fr-FR"/>
        </w:rPr>
        <w:t>L</w:t>
      </w:r>
      <w:r w:rsidR="00A43A28" w:rsidRPr="00375523">
        <w:rPr>
          <w:rFonts w:cs="Arial"/>
          <w:szCs w:val="22"/>
          <w:lang w:val="fr-FR"/>
        </w:rPr>
        <w:t>’</w:t>
      </w:r>
      <w:r w:rsidR="006B54F8" w:rsidRPr="00375523">
        <w:rPr>
          <w:rFonts w:cs="Arial"/>
          <w:szCs w:val="22"/>
          <w:lang w:val="fr-FR"/>
        </w:rPr>
        <w:t>Administration procède à la recherche internationale et à l</w:t>
      </w:r>
      <w:r w:rsidR="00A43A28" w:rsidRPr="00375523">
        <w:rPr>
          <w:rFonts w:cs="Arial"/>
          <w:szCs w:val="22"/>
          <w:lang w:val="fr-FR"/>
        </w:rPr>
        <w:t>’</w:t>
      </w:r>
      <w:r w:rsidR="006B54F8" w:rsidRPr="00375523">
        <w:rPr>
          <w:rFonts w:cs="Arial"/>
          <w:szCs w:val="22"/>
          <w:lang w:val="fr-FR"/>
        </w:rPr>
        <w:t>examen préliminaire international conformément aux dispositions du traité, du règlement d</w:t>
      </w:r>
      <w:r w:rsidR="00A43A28" w:rsidRPr="00375523">
        <w:rPr>
          <w:rFonts w:cs="Arial"/>
          <w:szCs w:val="22"/>
          <w:lang w:val="fr-FR"/>
        </w:rPr>
        <w:t>’</w:t>
      </w:r>
      <w:r w:rsidR="006B54F8" w:rsidRPr="00375523">
        <w:rPr>
          <w:rFonts w:cs="Arial"/>
          <w:szCs w:val="22"/>
          <w:lang w:val="fr-FR"/>
        </w:rPr>
        <w:t>exécution, des instructions administratives et du présent accord et assume toutes autres fonctions confiées aux administrations chargées de la recherche internationale et aux administrations chargées de l</w:t>
      </w:r>
      <w:r w:rsidR="00A43A28" w:rsidRPr="00375523">
        <w:rPr>
          <w:rFonts w:cs="Arial"/>
          <w:szCs w:val="22"/>
          <w:lang w:val="fr-FR"/>
        </w:rPr>
        <w:t>’</w:t>
      </w:r>
      <w:r w:rsidR="006B54F8" w:rsidRPr="00375523">
        <w:rPr>
          <w:rFonts w:cs="Arial"/>
          <w:szCs w:val="22"/>
          <w:lang w:val="fr-FR"/>
        </w:rPr>
        <w:t>examen préliminaire international en vertu de ces dispositions</w:t>
      </w:r>
      <w:r w:rsidRPr="00375523">
        <w:rPr>
          <w:rFonts w:cs="Arial"/>
          <w:szCs w:val="22"/>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t>2)</w:t>
      </w:r>
      <w:r w:rsidRPr="00375523">
        <w:rPr>
          <w:rFonts w:cs="Arial"/>
          <w:szCs w:val="22"/>
          <w:lang w:val="fr-FR"/>
        </w:rPr>
        <w:tab/>
      </w:r>
      <w:r w:rsidR="006B54F8" w:rsidRPr="00375523">
        <w:rPr>
          <w:rFonts w:cs="Arial"/>
          <w:szCs w:val="22"/>
          <w:lang w:val="fr-FR"/>
        </w:rPr>
        <w:t>Pour procéder à la recherche internationale et à l</w:t>
      </w:r>
      <w:r w:rsidR="00A43A28" w:rsidRPr="00375523">
        <w:rPr>
          <w:rFonts w:cs="Arial"/>
          <w:szCs w:val="22"/>
          <w:lang w:val="fr-FR"/>
        </w:rPr>
        <w:t>’</w:t>
      </w:r>
      <w:r w:rsidR="006B54F8" w:rsidRPr="00375523">
        <w:rPr>
          <w:rFonts w:cs="Arial"/>
          <w:szCs w:val="22"/>
          <w:lang w:val="fr-FR"/>
        </w:rPr>
        <w:t>examen préliminaire international, l</w:t>
      </w:r>
      <w:r w:rsidR="00A43A28" w:rsidRPr="00375523">
        <w:rPr>
          <w:rFonts w:cs="Arial"/>
          <w:szCs w:val="22"/>
          <w:lang w:val="fr-FR"/>
        </w:rPr>
        <w:t>’</w:t>
      </w:r>
      <w:r w:rsidR="006B54F8" w:rsidRPr="00375523">
        <w:rPr>
          <w:rFonts w:cs="Arial"/>
          <w:szCs w:val="22"/>
          <w:lang w:val="fr-FR"/>
        </w:rPr>
        <w:t>Administration applique et observe toutes les règles communes à la recherche internationale et à l</w:t>
      </w:r>
      <w:r w:rsidR="00A43A28" w:rsidRPr="00375523">
        <w:rPr>
          <w:rFonts w:cs="Arial"/>
          <w:szCs w:val="22"/>
          <w:lang w:val="fr-FR"/>
        </w:rPr>
        <w:t>’</w:t>
      </w:r>
      <w:r w:rsidR="006B54F8" w:rsidRPr="00375523">
        <w:rPr>
          <w:rFonts w:cs="Arial"/>
          <w:szCs w:val="22"/>
          <w:lang w:val="fr-FR"/>
        </w:rPr>
        <w:t>examen préliminaire international et se conforme notamment aux Directives concernant la recherche internationale et l</w:t>
      </w:r>
      <w:r w:rsidR="00A43A28" w:rsidRPr="00375523">
        <w:rPr>
          <w:rFonts w:cs="Arial"/>
          <w:szCs w:val="22"/>
          <w:lang w:val="fr-FR"/>
        </w:rPr>
        <w:t>’</w:t>
      </w:r>
      <w:r w:rsidR="006B54F8" w:rsidRPr="00375523">
        <w:rPr>
          <w:rFonts w:cs="Arial"/>
          <w:szCs w:val="22"/>
          <w:lang w:val="fr-FR"/>
        </w:rPr>
        <w:t>examen préliminaire international selon</w:t>
      </w:r>
      <w:r w:rsidR="00A43A28" w:rsidRPr="00375523">
        <w:rPr>
          <w:rFonts w:cs="Arial"/>
          <w:szCs w:val="22"/>
          <w:lang w:val="fr-FR"/>
        </w:rPr>
        <w:t xml:space="preserve"> le PCT</w:t>
      </w:r>
      <w:r w:rsidRPr="00375523">
        <w:rPr>
          <w:rFonts w:cs="Arial"/>
          <w:szCs w:val="22"/>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t>3)</w:t>
      </w:r>
      <w:r w:rsidRPr="00375523">
        <w:rPr>
          <w:rFonts w:cs="Arial"/>
          <w:szCs w:val="22"/>
          <w:lang w:val="fr-FR"/>
        </w:rPr>
        <w:tab/>
      </w:r>
      <w:r w:rsidR="006B54F8" w:rsidRPr="00375523">
        <w:rPr>
          <w:rFonts w:cs="Arial"/>
          <w:szCs w:val="22"/>
          <w:lang w:val="fr-FR"/>
        </w:rPr>
        <w:t>L</w:t>
      </w:r>
      <w:r w:rsidR="00A43A28" w:rsidRPr="00375523">
        <w:rPr>
          <w:rFonts w:cs="Arial"/>
          <w:szCs w:val="22"/>
          <w:lang w:val="fr-FR"/>
        </w:rPr>
        <w:t>’</w:t>
      </w:r>
      <w:r w:rsidR="006B54F8" w:rsidRPr="00375523">
        <w:rPr>
          <w:rFonts w:cs="Arial"/>
          <w:szCs w:val="22"/>
          <w:lang w:val="fr-FR"/>
        </w:rPr>
        <w:t>Administration assure le fonctionnement d</w:t>
      </w:r>
      <w:r w:rsidR="00A43A28" w:rsidRPr="00375523">
        <w:rPr>
          <w:rFonts w:cs="Arial"/>
          <w:szCs w:val="22"/>
          <w:lang w:val="fr-FR"/>
        </w:rPr>
        <w:t>’</w:t>
      </w:r>
      <w:r w:rsidR="006B54F8" w:rsidRPr="00375523">
        <w:rPr>
          <w:rFonts w:cs="Arial"/>
          <w:szCs w:val="22"/>
          <w:lang w:val="fr-FR"/>
        </w:rPr>
        <w:t>un système de gestion de la qualité conformément aux exigences prévues dans les Directives concernant la recherche internationale et l</w:t>
      </w:r>
      <w:r w:rsidR="00A43A28" w:rsidRPr="00375523">
        <w:rPr>
          <w:rFonts w:cs="Arial"/>
          <w:szCs w:val="22"/>
          <w:lang w:val="fr-FR"/>
        </w:rPr>
        <w:t>’</w:t>
      </w:r>
      <w:r w:rsidR="006B54F8" w:rsidRPr="00375523">
        <w:rPr>
          <w:rFonts w:cs="Arial"/>
          <w:szCs w:val="22"/>
          <w:lang w:val="fr-FR"/>
        </w:rPr>
        <w:t>examen préliminaire international selon</w:t>
      </w:r>
      <w:r w:rsidR="00A43A28" w:rsidRPr="00375523">
        <w:rPr>
          <w:rFonts w:cs="Arial"/>
          <w:szCs w:val="22"/>
          <w:lang w:val="fr-FR"/>
        </w:rPr>
        <w:t xml:space="preserve"> le PCT</w:t>
      </w:r>
      <w:r w:rsidRPr="00375523">
        <w:rPr>
          <w:rFonts w:cs="Arial"/>
          <w:szCs w:val="22"/>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t>4)</w:t>
      </w:r>
      <w:r w:rsidRPr="00375523">
        <w:rPr>
          <w:rFonts w:cs="Arial"/>
          <w:szCs w:val="22"/>
          <w:lang w:val="fr-FR"/>
        </w:rPr>
        <w:tab/>
      </w:r>
      <w:r w:rsidR="006B54F8" w:rsidRPr="00375523">
        <w:rPr>
          <w:rFonts w:cs="Arial"/>
          <w:szCs w:val="22"/>
          <w:lang w:val="fr-FR"/>
        </w:rPr>
        <w:t>L</w:t>
      </w:r>
      <w:r w:rsidR="00A43A28" w:rsidRPr="00375523">
        <w:rPr>
          <w:rFonts w:cs="Arial"/>
          <w:szCs w:val="22"/>
          <w:lang w:val="fr-FR"/>
        </w:rPr>
        <w:t>’</w:t>
      </w:r>
      <w:r w:rsidR="006B54F8" w:rsidRPr="00375523">
        <w:rPr>
          <w:rFonts w:cs="Arial"/>
          <w:szCs w:val="22"/>
          <w:lang w:val="fr-FR"/>
        </w:rPr>
        <w:t>Administration et le Bureau international, eu égard à leurs tâches respectives telles que prévues par le traité, le règlement d</w:t>
      </w:r>
      <w:r w:rsidR="00A43A28" w:rsidRPr="00375523">
        <w:rPr>
          <w:rFonts w:cs="Arial"/>
          <w:szCs w:val="22"/>
          <w:lang w:val="fr-FR"/>
        </w:rPr>
        <w:t>’</w:t>
      </w:r>
      <w:r w:rsidR="006B54F8" w:rsidRPr="00375523">
        <w:rPr>
          <w:rFonts w:cs="Arial"/>
          <w:szCs w:val="22"/>
          <w:lang w:val="fr-FR"/>
        </w:rPr>
        <w:t>exécution, les instructions administratives et le présent accord, se prêtent mutuellement assistance, dans la mesure qu</w:t>
      </w:r>
      <w:r w:rsidR="00A43A28" w:rsidRPr="00375523">
        <w:rPr>
          <w:rFonts w:cs="Arial"/>
          <w:szCs w:val="22"/>
          <w:lang w:val="fr-FR"/>
        </w:rPr>
        <w:t>’</w:t>
      </w:r>
      <w:r w:rsidR="006B54F8" w:rsidRPr="00375523">
        <w:rPr>
          <w:rFonts w:cs="Arial"/>
          <w:szCs w:val="22"/>
          <w:lang w:val="fr-FR"/>
        </w:rPr>
        <w:t>ils jugent l</w:t>
      </w:r>
      <w:r w:rsidR="00A43A28" w:rsidRPr="00375523">
        <w:rPr>
          <w:rFonts w:cs="Arial"/>
          <w:szCs w:val="22"/>
          <w:lang w:val="fr-FR"/>
        </w:rPr>
        <w:t>’</w:t>
      </w:r>
      <w:r w:rsidR="006B54F8" w:rsidRPr="00375523">
        <w:rPr>
          <w:rFonts w:cs="Arial"/>
          <w:szCs w:val="22"/>
          <w:lang w:val="fr-FR"/>
        </w:rPr>
        <w:t>un et l</w:t>
      </w:r>
      <w:r w:rsidR="00A43A28" w:rsidRPr="00375523">
        <w:rPr>
          <w:rFonts w:cs="Arial"/>
          <w:szCs w:val="22"/>
          <w:lang w:val="fr-FR"/>
        </w:rPr>
        <w:t>’</w:t>
      </w:r>
      <w:r w:rsidR="006B54F8" w:rsidRPr="00375523">
        <w:rPr>
          <w:rFonts w:cs="Arial"/>
          <w:szCs w:val="22"/>
          <w:lang w:val="fr-FR"/>
        </w:rPr>
        <w:t>autre appropriée, pour l</w:t>
      </w:r>
      <w:r w:rsidR="00A43A28" w:rsidRPr="00375523">
        <w:rPr>
          <w:rFonts w:cs="Arial"/>
          <w:szCs w:val="22"/>
          <w:lang w:val="fr-FR"/>
        </w:rPr>
        <w:t>’</w:t>
      </w:r>
      <w:r w:rsidR="006B54F8" w:rsidRPr="00375523">
        <w:rPr>
          <w:rFonts w:cs="Arial"/>
          <w:szCs w:val="22"/>
          <w:lang w:val="fr-FR"/>
        </w:rPr>
        <w:t>exécution desdites tâches</w:t>
      </w:r>
      <w:r w:rsidRPr="00375523">
        <w:rPr>
          <w:rFonts w:cs="Arial"/>
          <w:szCs w:val="22"/>
          <w:lang w:val="fr-FR"/>
        </w:rPr>
        <w:t>.</w:t>
      </w:r>
    </w:p>
    <w:p w:rsidR="00EB26FC" w:rsidRPr="00375523" w:rsidRDefault="00A43A28" w:rsidP="00FD4D56">
      <w:pPr>
        <w:pStyle w:val="AgreementHeading"/>
        <w:widowControl/>
        <w:rPr>
          <w:lang w:val="fr-FR"/>
        </w:rPr>
      </w:pPr>
      <w:r w:rsidRPr="00375523">
        <w:rPr>
          <w:lang w:val="fr-FR"/>
        </w:rPr>
        <w:t>Article 3</w:t>
      </w:r>
      <w:r w:rsidR="00EB26FC" w:rsidRPr="00375523">
        <w:rPr>
          <w:lang w:val="fr-FR"/>
        </w:rPr>
        <w:br/>
      </w:r>
      <w:r w:rsidR="006B54F8" w:rsidRPr="00375523">
        <w:rPr>
          <w:lang w:val="fr-FR"/>
        </w:rPr>
        <w:t>Compétence de l</w:t>
      </w:r>
      <w:r w:rsidRPr="00375523">
        <w:rPr>
          <w:lang w:val="fr-FR"/>
        </w:rPr>
        <w:t>’</w:t>
      </w:r>
      <w:r w:rsidR="006B54F8" w:rsidRPr="00375523">
        <w:rPr>
          <w:lang w:val="fr-FR"/>
        </w:rPr>
        <w:t>Administration</w:t>
      </w:r>
    </w:p>
    <w:p w:rsidR="00EB26FC" w:rsidRPr="00375523" w:rsidRDefault="00EB26FC" w:rsidP="00FD4D56">
      <w:pPr>
        <w:pStyle w:val="AgreementText"/>
        <w:keepNext/>
        <w:widowControl/>
        <w:rPr>
          <w:rFonts w:cs="Arial"/>
          <w:szCs w:val="22"/>
          <w:lang w:val="fr-FR"/>
        </w:rPr>
      </w:pPr>
      <w:r w:rsidRPr="00375523">
        <w:rPr>
          <w:rFonts w:cs="Arial"/>
          <w:szCs w:val="22"/>
          <w:lang w:val="fr-FR"/>
        </w:rPr>
        <w:tab/>
        <w:t>1)</w:t>
      </w:r>
      <w:r w:rsidRPr="00375523">
        <w:rPr>
          <w:rFonts w:cs="Arial"/>
          <w:szCs w:val="22"/>
          <w:lang w:val="fr-FR"/>
        </w:rPr>
        <w:tab/>
      </w:r>
      <w:r w:rsidR="006B54F8" w:rsidRPr="00375523">
        <w:rPr>
          <w:rFonts w:cs="Arial"/>
          <w:szCs w:val="22"/>
          <w:lang w:val="fr-FR"/>
        </w:rPr>
        <w:t>L</w:t>
      </w:r>
      <w:r w:rsidR="00A43A28" w:rsidRPr="00375523">
        <w:rPr>
          <w:rFonts w:cs="Arial"/>
          <w:szCs w:val="22"/>
          <w:lang w:val="fr-FR"/>
        </w:rPr>
        <w:t>’</w:t>
      </w:r>
      <w:r w:rsidR="006B54F8" w:rsidRPr="00375523">
        <w:rPr>
          <w:rFonts w:cs="Arial"/>
          <w:szCs w:val="22"/>
          <w:lang w:val="fr-FR"/>
        </w:rPr>
        <w:t>Administration agit en qualité d</w:t>
      </w:r>
      <w:r w:rsidR="00A43A28" w:rsidRPr="00375523">
        <w:rPr>
          <w:rFonts w:cs="Arial"/>
          <w:szCs w:val="22"/>
          <w:lang w:val="fr-FR"/>
        </w:rPr>
        <w:t>’</w:t>
      </w:r>
      <w:r w:rsidR="006B54F8" w:rsidRPr="00375523">
        <w:rPr>
          <w:rFonts w:cs="Arial"/>
          <w:szCs w:val="22"/>
          <w:lang w:val="fr-FR"/>
        </w:rPr>
        <w:t xml:space="preserve">administration chargée de la recherche internationale </w:t>
      </w:r>
      <w:r w:rsidR="00A43A28" w:rsidRPr="00375523">
        <w:rPr>
          <w:rFonts w:cs="Arial"/>
          <w:szCs w:val="22"/>
          <w:lang w:val="fr-FR"/>
        </w:rPr>
        <w:t>à l’égard</w:t>
      </w:r>
      <w:r w:rsidR="006B54F8" w:rsidRPr="00375523">
        <w:rPr>
          <w:rFonts w:cs="Arial"/>
          <w:szCs w:val="22"/>
          <w:lang w:val="fr-FR"/>
        </w:rPr>
        <w:t xml:space="preserve"> de toute demande internationale déposée auprès de l</w:t>
      </w:r>
      <w:r w:rsidR="00A43A28" w:rsidRPr="00375523">
        <w:rPr>
          <w:rFonts w:cs="Arial"/>
          <w:szCs w:val="22"/>
          <w:lang w:val="fr-FR"/>
        </w:rPr>
        <w:t>’</w:t>
      </w:r>
      <w:r w:rsidR="006B54F8" w:rsidRPr="00375523">
        <w:rPr>
          <w:rFonts w:cs="Arial"/>
          <w:szCs w:val="22"/>
          <w:lang w:val="fr-FR"/>
        </w:rPr>
        <w:t xml:space="preserve">office récepteur de tout État contractant, ou agissant pour tout État contractant, </w:t>
      </w:r>
      <w:r w:rsidR="006B54F8" w:rsidRPr="00080E70">
        <w:rPr>
          <w:rStyle w:val="DeletedText"/>
        </w:rPr>
        <w:t>[</w:t>
      </w:r>
      <w:r w:rsidR="006B54F8" w:rsidRPr="00375523">
        <w:rPr>
          <w:rFonts w:cs="Arial"/>
          <w:szCs w:val="22"/>
          <w:lang w:val="fr-FR"/>
        </w:rPr>
        <w:t>indiqué à l</w:t>
      </w:r>
      <w:r w:rsidR="00A43A28" w:rsidRPr="00375523">
        <w:rPr>
          <w:rFonts w:cs="Arial"/>
          <w:szCs w:val="22"/>
          <w:lang w:val="fr-FR"/>
        </w:rPr>
        <w:t>’annexe A</w:t>
      </w:r>
      <w:r w:rsidR="006B54F8" w:rsidRPr="00375523">
        <w:rPr>
          <w:rFonts w:cs="Arial"/>
          <w:szCs w:val="22"/>
          <w:lang w:val="fr-FR"/>
        </w:rPr>
        <w:t xml:space="preserve"> du présent accord</w:t>
      </w:r>
      <w:r w:rsidR="006B54F8" w:rsidRPr="00080E70">
        <w:rPr>
          <w:rStyle w:val="DeletedText"/>
        </w:rPr>
        <w:t>]</w:t>
      </w:r>
      <w:r w:rsidR="006B54F8" w:rsidRPr="00375523">
        <w:rPr>
          <w:rFonts w:cs="Arial"/>
          <w:szCs w:val="22"/>
          <w:lang w:val="fr-FR"/>
        </w:rPr>
        <w:t>, à condition que l</w:t>
      </w:r>
      <w:r w:rsidR="00A43A28" w:rsidRPr="00375523">
        <w:rPr>
          <w:rFonts w:cs="Arial"/>
          <w:szCs w:val="22"/>
          <w:lang w:val="fr-FR"/>
        </w:rPr>
        <w:t>’</w:t>
      </w:r>
      <w:r w:rsidR="006B54F8" w:rsidRPr="00375523">
        <w:rPr>
          <w:rFonts w:cs="Arial"/>
          <w:szCs w:val="22"/>
          <w:lang w:val="fr-FR"/>
        </w:rPr>
        <w:t>office récepteur l</w:t>
      </w:r>
      <w:r w:rsidR="00A43A28" w:rsidRPr="00375523">
        <w:rPr>
          <w:rFonts w:cs="Arial"/>
          <w:szCs w:val="22"/>
          <w:lang w:val="fr-FR"/>
        </w:rPr>
        <w:t>’</w:t>
      </w:r>
      <w:r w:rsidR="006B54F8" w:rsidRPr="00375523">
        <w:rPr>
          <w:rFonts w:cs="Arial"/>
          <w:szCs w:val="22"/>
          <w:lang w:val="fr-FR"/>
        </w:rPr>
        <w:t>ait désignée à cette fin, que la demande, ou une traduction de celle</w:t>
      </w:r>
      <w:r w:rsidR="00D03D8A">
        <w:rPr>
          <w:rFonts w:cs="Arial"/>
          <w:szCs w:val="22"/>
          <w:lang w:val="fr-FR"/>
        </w:rPr>
        <w:noBreakHyphen/>
      </w:r>
      <w:r w:rsidR="006B54F8" w:rsidRPr="00375523">
        <w:rPr>
          <w:rFonts w:cs="Arial"/>
          <w:szCs w:val="22"/>
          <w:lang w:val="fr-FR"/>
        </w:rPr>
        <w:t>ci remise aux fins de la recherche internationale, soit dans la langue ou dans l</w:t>
      </w:r>
      <w:r w:rsidR="00A43A28" w:rsidRPr="00375523">
        <w:rPr>
          <w:rFonts w:cs="Arial"/>
          <w:szCs w:val="22"/>
          <w:lang w:val="fr-FR"/>
        </w:rPr>
        <w:t>’</w:t>
      </w:r>
      <w:r w:rsidR="006B54F8" w:rsidRPr="00375523">
        <w:rPr>
          <w:rFonts w:cs="Arial"/>
          <w:szCs w:val="22"/>
          <w:lang w:val="fr-FR"/>
        </w:rPr>
        <w:t>une des langues indiquées à l</w:t>
      </w:r>
      <w:r w:rsidR="00A43A28" w:rsidRPr="00375523">
        <w:rPr>
          <w:rFonts w:cs="Arial"/>
          <w:szCs w:val="22"/>
          <w:lang w:val="fr-FR"/>
        </w:rPr>
        <w:t>’annexe A</w:t>
      </w:r>
      <w:r w:rsidR="006B54F8" w:rsidRPr="00375523">
        <w:rPr>
          <w:rFonts w:cs="Arial"/>
          <w:szCs w:val="22"/>
          <w:lang w:val="fr-FR"/>
        </w:rPr>
        <w:t xml:space="preserve"> du présent accord</w:t>
      </w:r>
      <w:r w:rsidR="006B54F8" w:rsidRPr="00080E70">
        <w:rPr>
          <w:rStyle w:val="DeletedText"/>
        </w:rPr>
        <w:t xml:space="preserve">[, que la </w:t>
      </w:r>
      <w:proofErr w:type="spellStart"/>
      <w:r w:rsidR="006B54F8" w:rsidRPr="00080E70">
        <w:rPr>
          <w:rStyle w:val="DeletedText"/>
        </w:rPr>
        <w:t>demande</w:t>
      </w:r>
      <w:proofErr w:type="spellEnd"/>
      <w:r w:rsidR="006B54F8" w:rsidRPr="00080E70">
        <w:rPr>
          <w:rStyle w:val="DeletedText"/>
        </w:rPr>
        <w:t xml:space="preserve"> ne </w:t>
      </w:r>
      <w:proofErr w:type="spellStart"/>
      <w:r w:rsidR="006B54F8" w:rsidRPr="00080E70">
        <w:rPr>
          <w:rStyle w:val="DeletedText"/>
        </w:rPr>
        <w:t>corresponde</w:t>
      </w:r>
      <w:proofErr w:type="spellEnd"/>
      <w:r w:rsidR="006B54F8" w:rsidRPr="00080E70">
        <w:rPr>
          <w:rStyle w:val="DeletedText"/>
        </w:rPr>
        <w:t xml:space="preserve"> pas à </w:t>
      </w:r>
      <w:proofErr w:type="spellStart"/>
      <w:r w:rsidR="006B54F8" w:rsidRPr="00080E70">
        <w:rPr>
          <w:rStyle w:val="DeletedText"/>
        </w:rPr>
        <w:t>l</w:t>
      </w:r>
      <w:r w:rsidR="00A43A28" w:rsidRPr="00080E70">
        <w:rPr>
          <w:rStyle w:val="DeletedText"/>
        </w:rPr>
        <w:t>’</w:t>
      </w:r>
      <w:r w:rsidR="006B54F8" w:rsidRPr="00080E70">
        <w:rPr>
          <w:rStyle w:val="DeletedText"/>
        </w:rPr>
        <w:t>un</w:t>
      </w:r>
      <w:proofErr w:type="spellEnd"/>
      <w:r w:rsidR="006B54F8" w:rsidRPr="00080E70">
        <w:rPr>
          <w:rStyle w:val="DeletedText"/>
        </w:rPr>
        <w:t xml:space="preserve"> des types </w:t>
      </w:r>
      <w:proofErr w:type="spellStart"/>
      <w:r w:rsidR="006B54F8" w:rsidRPr="00080E70">
        <w:rPr>
          <w:rStyle w:val="DeletedText"/>
        </w:rPr>
        <w:t>spécifiés</w:t>
      </w:r>
      <w:proofErr w:type="spellEnd"/>
      <w:r w:rsidR="006B54F8" w:rsidRPr="00080E70">
        <w:rPr>
          <w:rStyle w:val="DeletedText"/>
        </w:rPr>
        <w:t xml:space="preserve"> à </w:t>
      </w:r>
      <w:proofErr w:type="spellStart"/>
      <w:r w:rsidR="006B54F8" w:rsidRPr="00080E70">
        <w:rPr>
          <w:rStyle w:val="DeletedText"/>
        </w:rPr>
        <w:t>l</w:t>
      </w:r>
      <w:r w:rsidR="00A43A28" w:rsidRPr="00080E70">
        <w:rPr>
          <w:rStyle w:val="DeletedText"/>
        </w:rPr>
        <w:t>’</w:t>
      </w:r>
      <w:r w:rsidR="00A43A28" w:rsidRPr="00080E70">
        <w:rPr>
          <w:rStyle w:val="DeletedText"/>
        </w:rPr>
        <w:t>annexe</w:t>
      </w:r>
      <w:proofErr w:type="spellEnd"/>
      <w:r w:rsidR="00A43A28" w:rsidRPr="00080E70">
        <w:rPr>
          <w:rStyle w:val="DeletedText"/>
        </w:rPr>
        <w:t> </w:t>
      </w:r>
      <w:r w:rsidR="00A43A28" w:rsidRPr="00080E70">
        <w:rPr>
          <w:rStyle w:val="DeletedText"/>
        </w:rPr>
        <w:t>A</w:t>
      </w:r>
      <w:r w:rsidR="006B54F8" w:rsidRPr="00080E70">
        <w:rPr>
          <w:rStyle w:val="DeletedText"/>
        </w:rPr>
        <w:t xml:space="preserve"> du </w:t>
      </w:r>
      <w:proofErr w:type="spellStart"/>
      <w:r w:rsidR="006B54F8" w:rsidRPr="00080E70">
        <w:rPr>
          <w:rStyle w:val="DeletedText"/>
        </w:rPr>
        <w:t>présent</w:t>
      </w:r>
      <w:proofErr w:type="spellEnd"/>
      <w:r w:rsidR="006B54F8" w:rsidRPr="00080E70">
        <w:rPr>
          <w:rStyle w:val="DeletedText"/>
        </w:rPr>
        <w:t xml:space="preserve"> accord]</w:t>
      </w:r>
      <w:r w:rsidR="006B54F8" w:rsidRPr="00375523">
        <w:rPr>
          <w:rFonts w:cs="Arial"/>
          <w:szCs w:val="22"/>
          <w:lang w:val="fr-FR"/>
        </w:rPr>
        <w:t xml:space="preserve"> et, le cas échéant, que l</w:t>
      </w:r>
      <w:r w:rsidR="00A43A28" w:rsidRPr="00375523">
        <w:rPr>
          <w:rFonts w:cs="Arial"/>
          <w:szCs w:val="22"/>
          <w:lang w:val="fr-FR"/>
        </w:rPr>
        <w:t>’</w:t>
      </w:r>
      <w:r w:rsidR="006B54F8" w:rsidRPr="00375523">
        <w:rPr>
          <w:rFonts w:cs="Arial"/>
          <w:szCs w:val="22"/>
          <w:lang w:val="fr-FR"/>
        </w:rPr>
        <w:t>Administration ait été choisie par le déposant</w:t>
      </w:r>
      <w:r w:rsidR="006B54F8" w:rsidRPr="00375523">
        <w:rPr>
          <w:rFonts w:cs="Arial"/>
          <w:szCs w:val="22"/>
          <w:lang w:val="fr-FR"/>
        </w:rPr>
        <w:t xml:space="preserve"> </w:t>
      </w:r>
      <w:r w:rsidR="006B54F8" w:rsidRPr="00080E70">
        <w:rPr>
          <w:rStyle w:val="InsertedText"/>
        </w:rPr>
        <w:t xml:space="preserve">et que </w:t>
      </w:r>
      <w:proofErr w:type="spellStart"/>
      <w:r w:rsidR="006B54F8" w:rsidRPr="00080E70">
        <w:rPr>
          <w:rStyle w:val="InsertedText"/>
        </w:rPr>
        <w:t>toute</w:t>
      </w:r>
      <w:proofErr w:type="spellEnd"/>
      <w:r w:rsidR="006B54F8" w:rsidRPr="00080E70">
        <w:rPr>
          <w:rStyle w:val="InsertedText"/>
        </w:rPr>
        <w:t xml:space="preserve"> </w:t>
      </w:r>
      <w:proofErr w:type="spellStart"/>
      <w:r w:rsidR="006B54F8" w:rsidRPr="00080E70">
        <w:rPr>
          <w:rStyle w:val="InsertedText"/>
        </w:rPr>
        <w:t>autre</w:t>
      </w:r>
      <w:proofErr w:type="spellEnd"/>
      <w:r w:rsidR="006B54F8" w:rsidRPr="00080E70">
        <w:rPr>
          <w:rStyle w:val="InsertedText"/>
        </w:rPr>
        <w:t xml:space="preserve"> condition </w:t>
      </w:r>
      <w:proofErr w:type="spellStart"/>
      <w:r w:rsidR="006B54F8" w:rsidRPr="00080E70">
        <w:rPr>
          <w:rStyle w:val="InsertedText"/>
        </w:rPr>
        <w:t>précisée</w:t>
      </w:r>
      <w:proofErr w:type="spellEnd"/>
      <w:r w:rsidR="006B54F8" w:rsidRPr="00080E70">
        <w:rPr>
          <w:rStyle w:val="InsertedText"/>
        </w:rPr>
        <w:t xml:space="preserve"> </w:t>
      </w:r>
      <w:proofErr w:type="spellStart"/>
      <w:r w:rsidR="006B54F8" w:rsidRPr="00080E70">
        <w:rPr>
          <w:rStyle w:val="InsertedText"/>
        </w:rPr>
        <w:t>dans</w:t>
      </w:r>
      <w:proofErr w:type="spellEnd"/>
      <w:r w:rsidR="006B54F8" w:rsidRPr="00080E70">
        <w:rPr>
          <w:rStyle w:val="InsertedText"/>
        </w:rPr>
        <w:t xml:space="preserve"> </w:t>
      </w:r>
      <w:proofErr w:type="spellStart"/>
      <w:r w:rsidR="006B54F8" w:rsidRPr="00080E70">
        <w:rPr>
          <w:rStyle w:val="InsertedText"/>
        </w:rPr>
        <w:t>l</w:t>
      </w:r>
      <w:r w:rsidR="00D03D8A" w:rsidRPr="00080E70">
        <w:rPr>
          <w:rStyle w:val="InsertedText"/>
        </w:rPr>
        <w:t>’</w:t>
      </w:r>
      <w:r w:rsidR="00A43A28" w:rsidRPr="00080E70">
        <w:rPr>
          <w:rStyle w:val="InsertedText"/>
        </w:rPr>
        <w:t>annexe</w:t>
      </w:r>
      <w:proofErr w:type="spellEnd"/>
      <w:r w:rsidR="00D03D8A" w:rsidRPr="00080E70">
        <w:rPr>
          <w:rStyle w:val="InsertedText"/>
        </w:rPr>
        <w:t> </w:t>
      </w:r>
      <w:r w:rsidR="00A43A28" w:rsidRPr="00080E70">
        <w:rPr>
          <w:rStyle w:val="InsertedText"/>
        </w:rPr>
        <w:t>A</w:t>
      </w:r>
      <w:r w:rsidR="006B54F8" w:rsidRPr="00080E70">
        <w:rPr>
          <w:rStyle w:val="InsertedText"/>
        </w:rPr>
        <w:t xml:space="preserve"> du </w:t>
      </w:r>
      <w:proofErr w:type="spellStart"/>
      <w:r w:rsidR="006B54F8" w:rsidRPr="00080E70">
        <w:rPr>
          <w:rStyle w:val="InsertedText"/>
        </w:rPr>
        <w:t>présent</w:t>
      </w:r>
      <w:proofErr w:type="spellEnd"/>
      <w:r w:rsidR="006B54F8" w:rsidRPr="00080E70">
        <w:rPr>
          <w:rStyle w:val="InsertedText"/>
        </w:rPr>
        <w:t xml:space="preserve"> accord au </w:t>
      </w:r>
      <w:proofErr w:type="spellStart"/>
      <w:r w:rsidR="006B54F8" w:rsidRPr="00080E70">
        <w:rPr>
          <w:rStyle w:val="InsertedText"/>
        </w:rPr>
        <w:t>sujet</w:t>
      </w:r>
      <w:proofErr w:type="spellEnd"/>
      <w:r w:rsidR="006B54F8" w:rsidRPr="00080E70">
        <w:rPr>
          <w:rStyle w:val="InsertedText"/>
        </w:rPr>
        <w:t xml:space="preserve"> </w:t>
      </w:r>
      <w:proofErr w:type="spellStart"/>
      <w:r w:rsidR="006B54F8" w:rsidRPr="00080E70">
        <w:rPr>
          <w:rStyle w:val="InsertedText"/>
        </w:rPr>
        <w:t>d</w:t>
      </w:r>
      <w:r w:rsidR="00D03D8A" w:rsidRPr="00080E70">
        <w:rPr>
          <w:rStyle w:val="InsertedText"/>
        </w:rPr>
        <w:t>’</w:t>
      </w:r>
      <w:r w:rsidR="006B54F8" w:rsidRPr="00080E70">
        <w:rPr>
          <w:rStyle w:val="InsertedText"/>
        </w:rPr>
        <w:t>une</w:t>
      </w:r>
      <w:proofErr w:type="spellEnd"/>
      <w:r w:rsidR="006B54F8" w:rsidRPr="00080E70">
        <w:rPr>
          <w:rStyle w:val="InsertedText"/>
        </w:rPr>
        <w:t xml:space="preserve"> </w:t>
      </w:r>
      <w:proofErr w:type="spellStart"/>
      <w:r w:rsidR="006B54F8" w:rsidRPr="00080E70">
        <w:rPr>
          <w:rStyle w:val="InsertedText"/>
        </w:rPr>
        <w:t>telle</w:t>
      </w:r>
      <w:proofErr w:type="spellEnd"/>
      <w:r w:rsidR="006B54F8" w:rsidRPr="00080E70">
        <w:rPr>
          <w:rStyle w:val="InsertedText"/>
        </w:rPr>
        <w:t xml:space="preserve"> </w:t>
      </w:r>
      <w:proofErr w:type="spellStart"/>
      <w:r w:rsidR="006B54F8" w:rsidRPr="00080E70">
        <w:rPr>
          <w:rStyle w:val="InsertedText"/>
        </w:rPr>
        <w:t>demande</w:t>
      </w:r>
      <w:proofErr w:type="spellEnd"/>
      <w:r w:rsidR="006B54F8" w:rsidRPr="00080E70">
        <w:rPr>
          <w:rStyle w:val="InsertedText"/>
        </w:rPr>
        <w:t xml:space="preserve"> </w:t>
      </w:r>
      <w:proofErr w:type="spellStart"/>
      <w:r w:rsidR="006B54F8" w:rsidRPr="00080E70">
        <w:rPr>
          <w:rStyle w:val="InsertedText"/>
        </w:rPr>
        <w:t>soit</w:t>
      </w:r>
      <w:proofErr w:type="spellEnd"/>
      <w:r w:rsidR="006B54F8" w:rsidRPr="00080E70">
        <w:rPr>
          <w:rStyle w:val="InsertedText"/>
        </w:rPr>
        <w:t xml:space="preserve"> </w:t>
      </w:r>
      <w:proofErr w:type="spellStart"/>
      <w:r w:rsidR="006B54F8" w:rsidRPr="00080E70">
        <w:rPr>
          <w:rStyle w:val="InsertedText"/>
        </w:rPr>
        <w:t>remplie</w:t>
      </w:r>
      <w:proofErr w:type="spellEnd"/>
      <w:r w:rsidRPr="00375523">
        <w:rPr>
          <w:rFonts w:cs="Arial"/>
          <w:szCs w:val="22"/>
          <w:lang w:val="fr-FR"/>
        </w:rPr>
        <w:t>.</w:t>
      </w:r>
    </w:p>
    <w:p w:rsidR="00A43A28" w:rsidRPr="00375523" w:rsidRDefault="00EB26FC" w:rsidP="00FD4D56">
      <w:pPr>
        <w:pStyle w:val="AgreementText"/>
        <w:keepNext/>
        <w:widowControl/>
        <w:rPr>
          <w:rFonts w:cs="Arial"/>
          <w:szCs w:val="22"/>
          <w:lang w:val="fr-FR"/>
        </w:rPr>
      </w:pPr>
      <w:r w:rsidRPr="00375523">
        <w:rPr>
          <w:rFonts w:cs="Arial"/>
          <w:szCs w:val="22"/>
          <w:lang w:val="fr-FR"/>
        </w:rPr>
        <w:tab/>
        <w:t>2)</w:t>
      </w:r>
      <w:r w:rsidRPr="00375523">
        <w:rPr>
          <w:rFonts w:cs="Arial"/>
          <w:szCs w:val="22"/>
          <w:lang w:val="fr-FR"/>
        </w:rPr>
        <w:tab/>
      </w:r>
      <w:r w:rsidR="005E55CF" w:rsidRPr="00375523">
        <w:rPr>
          <w:rFonts w:cs="Arial"/>
          <w:szCs w:val="22"/>
          <w:lang w:val="fr-FR"/>
        </w:rPr>
        <w:t>L</w:t>
      </w:r>
      <w:r w:rsidR="00A43A28" w:rsidRPr="00375523">
        <w:rPr>
          <w:rFonts w:cs="Arial"/>
          <w:szCs w:val="22"/>
          <w:lang w:val="fr-FR"/>
        </w:rPr>
        <w:t>’</w:t>
      </w:r>
      <w:r w:rsidR="005E55CF" w:rsidRPr="00375523">
        <w:rPr>
          <w:rFonts w:cs="Arial"/>
          <w:szCs w:val="22"/>
          <w:lang w:val="fr-FR"/>
        </w:rPr>
        <w:t>Administration agit en qualité d</w:t>
      </w:r>
      <w:r w:rsidR="00A43A28" w:rsidRPr="00375523">
        <w:rPr>
          <w:rFonts w:cs="Arial"/>
          <w:szCs w:val="22"/>
          <w:lang w:val="fr-FR"/>
        </w:rPr>
        <w:t>’</w:t>
      </w:r>
      <w:r w:rsidR="005E55CF" w:rsidRPr="00375523">
        <w:rPr>
          <w:rFonts w:cs="Arial"/>
          <w:szCs w:val="22"/>
          <w:lang w:val="fr-FR"/>
        </w:rPr>
        <w:t>administration chargée de l</w:t>
      </w:r>
      <w:r w:rsidR="00A43A28" w:rsidRPr="00375523">
        <w:rPr>
          <w:rFonts w:cs="Arial"/>
          <w:szCs w:val="22"/>
          <w:lang w:val="fr-FR"/>
        </w:rPr>
        <w:t>’</w:t>
      </w:r>
      <w:r w:rsidR="005E55CF" w:rsidRPr="00375523">
        <w:rPr>
          <w:rFonts w:cs="Arial"/>
          <w:szCs w:val="22"/>
          <w:lang w:val="fr-FR"/>
        </w:rPr>
        <w:t>examen préliminaire</w:t>
      </w:r>
      <w:r w:rsidR="00A8509A" w:rsidRPr="00375523">
        <w:rPr>
          <w:rFonts w:cs="Arial"/>
          <w:szCs w:val="22"/>
          <w:lang w:val="fr-FR"/>
        </w:rPr>
        <w:t xml:space="preserve"> </w:t>
      </w:r>
      <w:r w:rsidR="005E55CF" w:rsidRPr="00375523">
        <w:rPr>
          <w:rFonts w:cs="Arial"/>
          <w:szCs w:val="22"/>
          <w:lang w:val="fr-FR"/>
        </w:rPr>
        <w:t xml:space="preserve">international </w:t>
      </w:r>
      <w:r w:rsidR="00A43A28" w:rsidRPr="00375523">
        <w:rPr>
          <w:rFonts w:cs="Arial"/>
          <w:szCs w:val="22"/>
          <w:lang w:val="fr-FR"/>
        </w:rPr>
        <w:t>à l’égard</w:t>
      </w:r>
      <w:r w:rsidR="005E55CF" w:rsidRPr="00375523">
        <w:rPr>
          <w:rFonts w:cs="Arial"/>
          <w:szCs w:val="22"/>
          <w:lang w:val="fr-FR"/>
        </w:rPr>
        <w:t xml:space="preserve"> de toute demande internationale déposée auprès de l</w:t>
      </w:r>
      <w:r w:rsidR="00A43A28" w:rsidRPr="00375523">
        <w:rPr>
          <w:rFonts w:cs="Arial"/>
          <w:szCs w:val="22"/>
          <w:lang w:val="fr-FR"/>
        </w:rPr>
        <w:t>’</w:t>
      </w:r>
      <w:r w:rsidR="005E55CF" w:rsidRPr="00375523">
        <w:rPr>
          <w:rFonts w:cs="Arial"/>
          <w:szCs w:val="22"/>
          <w:lang w:val="fr-FR"/>
        </w:rPr>
        <w:t xml:space="preserve">office récepteur de tout État contractant, ou agissant pour tout État contractant, </w:t>
      </w:r>
      <w:r w:rsidR="00F32316" w:rsidRPr="00080E70">
        <w:rPr>
          <w:rStyle w:val="DeletedText"/>
        </w:rPr>
        <w:t>[</w:t>
      </w:r>
      <w:r w:rsidR="005E55CF" w:rsidRPr="00375523">
        <w:rPr>
          <w:rFonts w:cs="Arial"/>
          <w:szCs w:val="22"/>
          <w:lang w:val="fr-FR"/>
        </w:rPr>
        <w:t>indiqué à l</w:t>
      </w:r>
      <w:r w:rsidR="00A43A28" w:rsidRPr="00375523">
        <w:rPr>
          <w:rFonts w:cs="Arial"/>
          <w:szCs w:val="22"/>
          <w:lang w:val="fr-FR"/>
        </w:rPr>
        <w:t>’annexe A</w:t>
      </w:r>
      <w:r w:rsidR="005E55CF" w:rsidRPr="00375523">
        <w:rPr>
          <w:rFonts w:cs="Arial"/>
          <w:szCs w:val="22"/>
          <w:lang w:val="fr-FR"/>
        </w:rPr>
        <w:t xml:space="preserve"> du présent accord</w:t>
      </w:r>
      <w:r w:rsidR="00F32316" w:rsidRPr="00080E70">
        <w:rPr>
          <w:rStyle w:val="DeletedText"/>
        </w:rPr>
        <w:t>]</w:t>
      </w:r>
      <w:r w:rsidR="005E55CF" w:rsidRPr="00375523">
        <w:rPr>
          <w:rFonts w:cs="Arial"/>
          <w:szCs w:val="22"/>
          <w:lang w:val="fr-FR"/>
        </w:rPr>
        <w:t>, à condition que l</w:t>
      </w:r>
      <w:r w:rsidR="00A43A28" w:rsidRPr="00375523">
        <w:rPr>
          <w:rFonts w:cs="Arial"/>
          <w:szCs w:val="22"/>
          <w:lang w:val="fr-FR"/>
        </w:rPr>
        <w:t>’</w:t>
      </w:r>
      <w:r w:rsidR="005E55CF" w:rsidRPr="00375523">
        <w:rPr>
          <w:rFonts w:cs="Arial"/>
          <w:szCs w:val="22"/>
          <w:lang w:val="fr-FR"/>
        </w:rPr>
        <w:t>office récepteur l</w:t>
      </w:r>
      <w:r w:rsidR="00A43A28" w:rsidRPr="00375523">
        <w:rPr>
          <w:rFonts w:cs="Arial"/>
          <w:szCs w:val="22"/>
          <w:lang w:val="fr-FR"/>
        </w:rPr>
        <w:t>’</w:t>
      </w:r>
      <w:r w:rsidR="005E55CF" w:rsidRPr="00375523">
        <w:rPr>
          <w:rFonts w:cs="Arial"/>
          <w:szCs w:val="22"/>
          <w:lang w:val="fr-FR"/>
        </w:rPr>
        <w:t>ait désignée à cette fin, que la demande, ou une traduction de celle</w:t>
      </w:r>
      <w:r w:rsidR="00D03D8A">
        <w:rPr>
          <w:rFonts w:cs="Arial"/>
          <w:szCs w:val="22"/>
          <w:lang w:val="fr-FR"/>
        </w:rPr>
        <w:noBreakHyphen/>
      </w:r>
      <w:r w:rsidR="005E55CF" w:rsidRPr="00375523">
        <w:rPr>
          <w:rFonts w:cs="Arial"/>
          <w:szCs w:val="22"/>
          <w:lang w:val="fr-FR"/>
        </w:rPr>
        <w:t>ci remise aux fins de l</w:t>
      </w:r>
      <w:r w:rsidR="00A43A28" w:rsidRPr="00375523">
        <w:rPr>
          <w:rFonts w:cs="Arial"/>
          <w:szCs w:val="22"/>
          <w:lang w:val="fr-FR"/>
        </w:rPr>
        <w:t>’</w:t>
      </w:r>
      <w:r w:rsidR="005E55CF" w:rsidRPr="00375523">
        <w:rPr>
          <w:rFonts w:cs="Arial"/>
          <w:szCs w:val="22"/>
          <w:lang w:val="fr-FR"/>
        </w:rPr>
        <w:t>examen préliminaire international, soit dans la langue ou dans l</w:t>
      </w:r>
      <w:r w:rsidR="00A43A28" w:rsidRPr="00375523">
        <w:rPr>
          <w:rFonts w:cs="Arial"/>
          <w:szCs w:val="22"/>
          <w:lang w:val="fr-FR"/>
        </w:rPr>
        <w:t>’</w:t>
      </w:r>
      <w:r w:rsidR="005E55CF" w:rsidRPr="00375523">
        <w:rPr>
          <w:rFonts w:cs="Arial"/>
          <w:szCs w:val="22"/>
          <w:lang w:val="fr-FR"/>
        </w:rPr>
        <w:t>une des langues indiquées à l</w:t>
      </w:r>
      <w:r w:rsidR="00A43A28" w:rsidRPr="00375523">
        <w:rPr>
          <w:rFonts w:cs="Arial"/>
          <w:szCs w:val="22"/>
          <w:lang w:val="fr-FR"/>
        </w:rPr>
        <w:t>’annexe A</w:t>
      </w:r>
      <w:r w:rsidR="005E55CF" w:rsidRPr="00375523">
        <w:rPr>
          <w:rFonts w:cs="Arial"/>
          <w:szCs w:val="22"/>
          <w:lang w:val="fr-FR"/>
        </w:rPr>
        <w:t xml:space="preserve"> du présent accord</w:t>
      </w:r>
      <w:r w:rsidR="005E55CF" w:rsidRPr="00080E70">
        <w:rPr>
          <w:rStyle w:val="DeletedText"/>
        </w:rPr>
        <w:t xml:space="preserve">[, que la </w:t>
      </w:r>
      <w:proofErr w:type="spellStart"/>
      <w:r w:rsidR="005E55CF" w:rsidRPr="00080E70">
        <w:rPr>
          <w:rStyle w:val="DeletedText"/>
        </w:rPr>
        <w:t>demande</w:t>
      </w:r>
      <w:proofErr w:type="spellEnd"/>
      <w:r w:rsidR="005E55CF" w:rsidRPr="00080E70">
        <w:rPr>
          <w:rStyle w:val="DeletedText"/>
        </w:rPr>
        <w:t xml:space="preserve"> ne </w:t>
      </w:r>
      <w:proofErr w:type="spellStart"/>
      <w:r w:rsidR="005E55CF" w:rsidRPr="00080E70">
        <w:rPr>
          <w:rStyle w:val="DeletedText"/>
        </w:rPr>
        <w:t>corresponde</w:t>
      </w:r>
      <w:proofErr w:type="spellEnd"/>
      <w:r w:rsidR="005E55CF" w:rsidRPr="00080E70">
        <w:rPr>
          <w:rStyle w:val="DeletedText"/>
        </w:rPr>
        <w:t xml:space="preserve"> pas à </w:t>
      </w:r>
      <w:proofErr w:type="spellStart"/>
      <w:r w:rsidR="005E55CF" w:rsidRPr="00080E70">
        <w:rPr>
          <w:rStyle w:val="DeletedText"/>
        </w:rPr>
        <w:t>l</w:t>
      </w:r>
      <w:r w:rsidR="00A43A28" w:rsidRPr="00080E70">
        <w:rPr>
          <w:rStyle w:val="DeletedText"/>
        </w:rPr>
        <w:t>’</w:t>
      </w:r>
      <w:r w:rsidR="005E55CF" w:rsidRPr="00080E70">
        <w:rPr>
          <w:rStyle w:val="DeletedText"/>
        </w:rPr>
        <w:t>un</w:t>
      </w:r>
      <w:proofErr w:type="spellEnd"/>
      <w:r w:rsidR="005E55CF" w:rsidRPr="00080E70">
        <w:rPr>
          <w:rStyle w:val="DeletedText"/>
        </w:rPr>
        <w:t xml:space="preserve"> des types </w:t>
      </w:r>
      <w:proofErr w:type="spellStart"/>
      <w:r w:rsidR="005E55CF" w:rsidRPr="00080E70">
        <w:rPr>
          <w:rStyle w:val="DeletedText"/>
        </w:rPr>
        <w:t>spécifiés</w:t>
      </w:r>
      <w:proofErr w:type="spellEnd"/>
      <w:r w:rsidR="005E55CF" w:rsidRPr="00080E70">
        <w:rPr>
          <w:rStyle w:val="DeletedText"/>
        </w:rPr>
        <w:t xml:space="preserve"> à </w:t>
      </w:r>
      <w:proofErr w:type="spellStart"/>
      <w:r w:rsidR="005E55CF" w:rsidRPr="00080E70">
        <w:rPr>
          <w:rStyle w:val="DeletedText"/>
        </w:rPr>
        <w:t>l</w:t>
      </w:r>
      <w:r w:rsidR="00A43A28" w:rsidRPr="00080E70">
        <w:rPr>
          <w:rStyle w:val="DeletedText"/>
        </w:rPr>
        <w:t>’</w:t>
      </w:r>
      <w:r w:rsidR="00A43A28" w:rsidRPr="00080E70">
        <w:rPr>
          <w:rStyle w:val="DeletedText"/>
        </w:rPr>
        <w:t>annexe</w:t>
      </w:r>
      <w:proofErr w:type="spellEnd"/>
      <w:r w:rsidR="00A43A28" w:rsidRPr="00080E70">
        <w:rPr>
          <w:rStyle w:val="DeletedText"/>
        </w:rPr>
        <w:t> </w:t>
      </w:r>
      <w:r w:rsidR="00A43A28" w:rsidRPr="00080E70">
        <w:rPr>
          <w:rStyle w:val="DeletedText"/>
        </w:rPr>
        <w:t>A</w:t>
      </w:r>
      <w:r w:rsidR="005E55CF" w:rsidRPr="00080E70">
        <w:rPr>
          <w:rStyle w:val="DeletedText"/>
        </w:rPr>
        <w:t xml:space="preserve"> du </w:t>
      </w:r>
      <w:proofErr w:type="spellStart"/>
      <w:r w:rsidR="005E55CF" w:rsidRPr="00080E70">
        <w:rPr>
          <w:rStyle w:val="DeletedText"/>
        </w:rPr>
        <w:t>présent</w:t>
      </w:r>
      <w:proofErr w:type="spellEnd"/>
      <w:r w:rsidR="005E55CF" w:rsidRPr="00080E70">
        <w:rPr>
          <w:rStyle w:val="DeletedText"/>
        </w:rPr>
        <w:t xml:space="preserve"> accord]</w:t>
      </w:r>
      <w:r w:rsidR="005E55CF" w:rsidRPr="00375523">
        <w:rPr>
          <w:rFonts w:cs="Arial"/>
          <w:szCs w:val="22"/>
          <w:lang w:val="fr-FR"/>
        </w:rPr>
        <w:t xml:space="preserve"> et, le cas échéant, que l</w:t>
      </w:r>
      <w:r w:rsidR="00A43A28" w:rsidRPr="00375523">
        <w:rPr>
          <w:rFonts w:cs="Arial"/>
          <w:szCs w:val="22"/>
          <w:lang w:val="fr-FR"/>
        </w:rPr>
        <w:t>’</w:t>
      </w:r>
      <w:r w:rsidR="005E55CF" w:rsidRPr="00375523">
        <w:rPr>
          <w:rFonts w:cs="Arial"/>
          <w:szCs w:val="22"/>
          <w:lang w:val="fr-FR"/>
        </w:rPr>
        <w:t xml:space="preserve">Administration ait été choisie par le déposant </w:t>
      </w:r>
      <w:r w:rsidR="0060716F" w:rsidRPr="00080E70">
        <w:rPr>
          <w:rStyle w:val="DeletedText"/>
        </w:rPr>
        <w:t>[</w:t>
      </w:r>
      <w:r w:rsidR="005E55CF" w:rsidRPr="00375523">
        <w:rPr>
          <w:rFonts w:cs="Arial"/>
          <w:szCs w:val="22"/>
          <w:lang w:val="fr-FR"/>
        </w:rPr>
        <w:t>et que toute autre condition précisée dans l</w:t>
      </w:r>
      <w:r w:rsidR="00A43A28" w:rsidRPr="00375523">
        <w:rPr>
          <w:rFonts w:cs="Arial"/>
          <w:szCs w:val="22"/>
          <w:lang w:val="fr-FR"/>
        </w:rPr>
        <w:t>’annexe A</w:t>
      </w:r>
      <w:r w:rsidR="005E55CF" w:rsidRPr="00375523">
        <w:rPr>
          <w:rFonts w:cs="Arial"/>
          <w:szCs w:val="22"/>
          <w:lang w:val="fr-FR"/>
        </w:rPr>
        <w:t xml:space="preserve"> du présent accord au sujet d</w:t>
      </w:r>
      <w:r w:rsidR="00A43A28" w:rsidRPr="00375523">
        <w:rPr>
          <w:rFonts w:cs="Arial"/>
          <w:szCs w:val="22"/>
          <w:lang w:val="fr-FR"/>
        </w:rPr>
        <w:t>’</w:t>
      </w:r>
      <w:r w:rsidR="005E55CF" w:rsidRPr="00375523">
        <w:rPr>
          <w:rFonts w:cs="Arial"/>
          <w:szCs w:val="22"/>
          <w:lang w:val="fr-FR"/>
        </w:rPr>
        <w:t>une telle demande soit remplie</w:t>
      </w:r>
      <w:r w:rsidR="00F32316" w:rsidRPr="00080E70">
        <w:rPr>
          <w:rStyle w:val="DeletedText"/>
        </w:rPr>
        <w:t>]</w:t>
      </w:r>
      <w:r w:rsidRPr="00375523">
        <w:rPr>
          <w:rFonts w:cs="Arial"/>
          <w:szCs w:val="22"/>
          <w:lang w:val="fr-FR"/>
        </w:rPr>
        <w:t>.</w:t>
      </w:r>
    </w:p>
    <w:p w:rsidR="00A43A28" w:rsidRPr="00375523" w:rsidRDefault="00EB26FC" w:rsidP="00FD4D56">
      <w:pPr>
        <w:rPr>
          <w:i/>
          <w:szCs w:val="22"/>
          <w:lang w:val="fr-FR"/>
        </w:rPr>
      </w:pPr>
      <w:r w:rsidRPr="00375523">
        <w:rPr>
          <w:i/>
          <w:szCs w:val="22"/>
          <w:lang w:val="fr-FR"/>
        </w:rPr>
        <w:t>[COMMENT</w:t>
      </w:r>
      <w:r w:rsidR="008161CC" w:rsidRPr="00375523">
        <w:rPr>
          <w:i/>
          <w:szCs w:val="22"/>
          <w:lang w:val="fr-FR"/>
        </w:rPr>
        <w:t>AIRE </w:t>
      </w:r>
      <w:r w:rsidRPr="00375523">
        <w:rPr>
          <w:i/>
          <w:szCs w:val="22"/>
          <w:lang w:val="fr-FR"/>
        </w:rPr>
        <w:t>1</w:t>
      </w:r>
      <w:r w:rsidR="00A43A28" w:rsidRPr="00375523">
        <w:rPr>
          <w:i/>
          <w:szCs w:val="22"/>
          <w:lang w:val="fr-FR"/>
        </w:rPr>
        <w:t> :</w:t>
      </w:r>
      <w:r w:rsidRPr="00375523">
        <w:rPr>
          <w:i/>
          <w:szCs w:val="22"/>
          <w:lang w:val="fr-FR"/>
        </w:rPr>
        <w:t xml:space="preserve"> </w:t>
      </w:r>
      <w:r w:rsidR="008161CC" w:rsidRPr="00375523">
        <w:rPr>
          <w:i/>
          <w:szCs w:val="22"/>
          <w:lang w:val="fr-FR"/>
        </w:rPr>
        <w:t xml:space="preserve">La référence entre crochets à des </w:t>
      </w:r>
      <w:r w:rsidRPr="00375523">
        <w:rPr>
          <w:i/>
          <w:szCs w:val="22"/>
          <w:lang w:val="fr-FR"/>
        </w:rPr>
        <w:t>“</w:t>
      </w:r>
      <w:r w:rsidR="008161CC" w:rsidRPr="00375523">
        <w:rPr>
          <w:i/>
          <w:szCs w:val="22"/>
          <w:lang w:val="fr-FR"/>
        </w:rPr>
        <w:t>types spécifiés</w:t>
      </w:r>
      <w:r w:rsidRPr="00375523">
        <w:rPr>
          <w:i/>
          <w:szCs w:val="22"/>
          <w:lang w:val="fr-FR"/>
        </w:rPr>
        <w:t xml:space="preserve">” </w:t>
      </w:r>
      <w:r w:rsidR="008161CC" w:rsidRPr="00375523">
        <w:rPr>
          <w:i/>
          <w:szCs w:val="22"/>
          <w:lang w:val="fr-FR"/>
        </w:rPr>
        <w:t>aux a</w:t>
      </w:r>
      <w:r w:rsidRPr="00375523">
        <w:rPr>
          <w:i/>
          <w:szCs w:val="22"/>
          <w:lang w:val="fr-FR"/>
        </w:rPr>
        <w:t>rticles 3</w:t>
      </w:r>
      <w:r w:rsidR="008161CC" w:rsidRPr="00375523">
        <w:rPr>
          <w:i/>
          <w:szCs w:val="22"/>
          <w:lang w:val="fr-FR"/>
        </w:rPr>
        <w:t>.</w:t>
      </w:r>
      <w:r w:rsidRPr="00375523">
        <w:rPr>
          <w:i/>
          <w:szCs w:val="22"/>
          <w:lang w:val="fr-FR"/>
        </w:rPr>
        <w:t xml:space="preserve">1) </w:t>
      </w:r>
      <w:r w:rsidR="00D03D8A">
        <w:rPr>
          <w:i/>
          <w:szCs w:val="22"/>
          <w:lang w:val="fr-FR"/>
        </w:rPr>
        <w:t>et </w:t>
      </w:r>
      <w:r w:rsidR="00781F5E" w:rsidRPr="00375523">
        <w:rPr>
          <w:i/>
          <w:szCs w:val="22"/>
          <w:lang w:val="fr-FR"/>
        </w:rPr>
        <w:t>3.</w:t>
      </w:r>
      <w:r w:rsidRPr="00375523">
        <w:rPr>
          <w:i/>
          <w:szCs w:val="22"/>
          <w:lang w:val="fr-FR"/>
        </w:rPr>
        <w:t xml:space="preserve">2) </w:t>
      </w:r>
      <w:r w:rsidR="008161CC" w:rsidRPr="00375523">
        <w:rPr>
          <w:i/>
          <w:szCs w:val="22"/>
          <w:lang w:val="fr-FR"/>
        </w:rPr>
        <w:t>n</w:t>
      </w:r>
      <w:r w:rsidR="00A43A28" w:rsidRPr="00375523">
        <w:rPr>
          <w:i/>
          <w:szCs w:val="22"/>
          <w:lang w:val="fr-FR"/>
        </w:rPr>
        <w:t>’</w:t>
      </w:r>
      <w:r w:rsidR="008161CC" w:rsidRPr="00375523">
        <w:rPr>
          <w:i/>
          <w:szCs w:val="22"/>
          <w:lang w:val="fr-FR"/>
        </w:rPr>
        <w:t>existe actuellement que dans l</w:t>
      </w:r>
      <w:r w:rsidR="00A43A28" w:rsidRPr="00375523">
        <w:rPr>
          <w:i/>
          <w:szCs w:val="22"/>
          <w:lang w:val="fr-FR"/>
        </w:rPr>
        <w:t>’</w:t>
      </w:r>
      <w:r w:rsidR="008161CC" w:rsidRPr="00375523">
        <w:rPr>
          <w:i/>
          <w:szCs w:val="22"/>
          <w:lang w:val="fr-FR"/>
        </w:rPr>
        <w:t>accord conclu avec l</w:t>
      </w:r>
      <w:r w:rsidR="00A43A28" w:rsidRPr="00375523">
        <w:rPr>
          <w:i/>
          <w:szCs w:val="22"/>
          <w:lang w:val="fr-FR"/>
        </w:rPr>
        <w:t>’</w:t>
      </w:r>
      <w:r w:rsidR="008161CC" w:rsidRPr="00375523">
        <w:rPr>
          <w:i/>
          <w:szCs w:val="22"/>
          <w:lang w:val="fr-FR"/>
        </w:rPr>
        <w:t>Office européen des brevets.  Depuis le</w:t>
      </w:r>
      <w:r w:rsidR="00A43A28" w:rsidRPr="00375523">
        <w:rPr>
          <w:i/>
          <w:szCs w:val="22"/>
          <w:lang w:val="fr-FR"/>
        </w:rPr>
        <w:t xml:space="preserve"> 1</w:t>
      </w:r>
      <w:r w:rsidR="00A43A28" w:rsidRPr="00375523">
        <w:rPr>
          <w:i/>
          <w:szCs w:val="22"/>
          <w:vertAlign w:val="superscript"/>
          <w:lang w:val="fr-FR"/>
        </w:rPr>
        <w:t>er</w:t>
      </w:r>
      <w:r w:rsidR="00A43A28" w:rsidRPr="00375523">
        <w:rPr>
          <w:i/>
          <w:szCs w:val="22"/>
          <w:lang w:val="fr-FR"/>
        </w:rPr>
        <w:t> </w:t>
      </w:r>
      <w:r w:rsidR="008161CC" w:rsidRPr="00375523">
        <w:rPr>
          <w:i/>
          <w:szCs w:val="22"/>
          <w:lang w:val="fr-FR"/>
        </w:rPr>
        <w:t>janvier </w:t>
      </w:r>
      <w:r w:rsidRPr="00375523">
        <w:rPr>
          <w:i/>
          <w:szCs w:val="22"/>
          <w:lang w:val="fr-FR"/>
        </w:rPr>
        <w:t xml:space="preserve">2015, </w:t>
      </w:r>
      <w:r w:rsidR="008161CC" w:rsidRPr="00375523">
        <w:rPr>
          <w:i/>
          <w:szCs w:val="22"/>
          <w:lang w:val="fr-FR"/>
        </w:rPr>
        <w:t>cet office a supprimé l</w:t>
      </w:r>
      <w:r w:rsidR="00A43A28" w:rsidRPr="00375523">
        <w:rPr>
          <w:i/>
          <w:szCs w:val="22"/>
          <w:lang w:val="fr-FR"/>
        </w:rPr>
        <w:t>’</w:t>
      </w:r>
      <w:r w:rsidR="008161CC" w:rsidRPr="00375523">
        <w:rPr>
          <w:i/>
          <w:szCs w:val="22"/>
          <w:lang w:val="fr-FR"/>
        </w:rPr>
        <w:t xml:space="preserve">exclusion de certaines demandes </w:t>
      </w:r>
      <w:r w:rsidR="0091272F" w:rsidRPr="00375523">
        <w:rPr>
          <w:i/>
          <w:szCs w:val="22"/>
          <w:lang w:val="fr-FR"/>
        </w:rPr>
        <w:t>relatives aux</w:t>
      </w:r>
      <w:r w:rsidR="008161CC" w:rsidRPr="00375523">
        <w:rPr>
          <w:i/>
          <w:szCs w:val="22"/>
          <w:lang w:val="fr-FR"/>
        </w:rPr>
        <w:t xml:space="preserve"> méthodes commerciales des types de demandes</w:t>
      </w:r>
      <w:r w:rsidRPr="00375523">
        <w:rPr>
          <w:i/>
          <w:szCs w:val="22"/>
          <w:lang w:val="fr-FR"/>
        </w:rPr>
        <w:t xml:space="preserve"> </w:t>
      </w:r>
      <w:r w:rsidR="008161CC" w:rsidRPr="00375523">
        <w:rPr>
          <w:i/>
          <w:szCs w:val="22"/>
          <w:lang w:val="fr-FR"/>
        </w:rPr>
        <w:t>pour lesquelles il n</w:t>
      </w:r>
      <w:r w:rsidR="00A43A28" w:rsidRPr="00375523">
        <w:rPr>
          <w:i/>
          <w:szCs w:val="22"/>
          <w:lang w:val="fr-FR"/>
        </w:rPr>
        <w:t>’</w:t>
      </w:r>
      <w:r w:rsidR="008161CC" w:rsidRPr="00375523">
        <w:rPr>
          <w:i/>
          <w:szCs w:val="22"/>
          <w:lang w:val="fr-FR"/>
        </w:rPr>
        <w:t>agit pas en qualité d</w:t>
      </w:r>
      <w:r w:rsidR="00A43A28" w:rsidRPr="00375523">
        <w:rPr>
          <w:i/>
          <w:szCs w:val="22"/>
          <w:lang w:val="fr-FR"/>
        </w:rPr>
        <w:t>’</w:t>
      </w:r>
      <w:r w:rsidR="008161CC" w:rsidRPr="00375523">
        <w:rPr>
          <w:i/>
          <w:szCs w:val="22"/>
          <w:lang w:val="fr-FR"/>
        </w:rPr>
        <w:t>administration chargée de la recherche internationale ou d</w:t>
      </w:r>
      <w:r w:rsidR="00A43A28" w:rsidRPr="00375523">
        <w:rPr>
          <w:i/>
          <w:szCs w:val="22"/>
          <w:lang w:val="fr-FR"/>
        </w:rPr>
        <w:t>’</w:t>
      </w:r>
      <w:r w:rsidR="008161CC" w:rsidRPr="00375523">
        <w:rPr>
          <w:i/>
          <w:szCs w:val="22"/>
          <w:lang w:val="fr-FR"/>
        </w:rPr>
        <w:t>administration chargée de l</w:t>
      </w:r>
      <w:r w:rsidR="00A43A28" w:rsidRPr="00375523">
        <w:rPr>
          <w:i/>
          <w:szCs w:val="22"/>
          <w:lang w:val="fr-FR"/>
        </w:rPr>
        <w:t>’</w:t>
      </w:r>
      <w:r w:rsidR="008161CC" w:rsidRPr="00375523">
        <w:rPr>
          <w:i/>
          <w:szCs w:val="22"/>
          <w:lang w:val="fr-FR"/>
        </w:rPr>
        <w:t xml:space="preserve">examen préliminaire international.  </w:t>
      </w:r>
      <w:r w:rsidR="0091272F" w:rsidRPr="00375523">
        <w:rPr>
          <w:i/>
          <w:szCs w:val="22"/>
          <w:lang w:val="fr-FR"/>
        </w:rPr>
        <w:t xml:space="preserve">Il est par conséquent proposé de supprimer la référence à des </w:t>
      </w:r>
      <w:r w:rsidRPr="00375523">
        <w:rPr>
          <w:i/>
          <w:szCs w:val="22"/>
          <w:lang w:val="fr-FR"/>
        </w:rPr>
        <w:t>“</w:t>
      </w:r>
      <w:r w:rsidR="0091272F" w:rsidRPr="00375523">
        <w:rPr>
          <w:i/>
          <w:szCs w:val="22"/>
          <w:lang w:val="fr-FR"/>
        </w:rPr>
        <w:t>types spécifiés</w:t>
      </w:r>
      <w:r w:rsidRPr="00375523">
        <w:rPr>
          <w:i/>
          <w:szCs w:val="22"/>
          <w:lang w:val="fr-FR"/>
        </w:rPr>
        <w:t>”.  I</w:t>
      </w:r>
      <w:r w:rsidR="0091272F" w:rsidRPr="00375523">
        <w:rPr>
          <w:i/>
          <w:szCs w:val="22"/>
          <w:lang w:val="fr-FR"/>
        </w:rPr>
        <w:t>l es</w:t>
      </w:r>
      <w:r w:rsidRPr="00375523">
        <w:rPr>
          <w:i/>
          <w:szCs w:val="22"/>
          <w:lang w:val="fr-FR"/>
        </w:rPr>
        <w:t xml:space="preserve">t </w:t>
      </w:r>
      <w:r w:rsidR="0091272F" w:rsidRPr="00375523">
        <w:rPr>
          <w:i/>
          <w:szCs w:val="22"/>
          <w:lang w:val="fr-FR"/>
        </w:rPr>
        <w:t>néanmoins proposé d</w:t>
      </w:r>
      <w:r w:rsidR="00A43A28" w:rsidRPr="00375523">
        <w:rPr>
          <w:i/>
          <w:szCs w:val="22"/>
          <w:lang w:val="fr-FR"/>
        </w:rPr>
        <w:t>’</w:t>
      </w:r>
      <w:r w:rsidR="0091272F" w:rsidRPr="00375523">
        <w:rPr>
          <w:i/>
          <w:szCs w:val="22"/>
          <w:lang w:val="fr-FR"/>
        </w:rPr>
        <w:t>incorporer à l</w:t>
      </w:r>
      <w:r w:rsidR="00A43A28" w:rsidRPr="00375523">
        <w:rPr>
          <w:i/>
          <w:szCs w:val="22"/>
          <w:lang w:val="fr-FR"/>
        </w:rPr>
        <w:t>’</w:t>
      </w:r>
      <w:r w:rsidR="0091272F" w:rsidRPr="00375523">
        <w:rPr>
          <w:i/>
          <w:szCs w:val="22"/>
          <w:lang w:val="fr-FR"/>
        </w:rPr>
        <w:t xml:space="preserve">alinéa 1 la phrase </w:t>
      </w:r>
      <w:r w:rsidRPr="00375523">
        <w:rPr>
          <w:i/>
          <w:szCs w:val="22"/>
          <w:lang w:val="fr-FR"/>
        </w:rPr>
        <w:t>“</w:t>
      </w:r>
      <w:r w:rsidR="0091272F" w:rsidRPr="00375523">
        <w:rPr>
          <w:i/>
          <w:szCs w:val="22"/>
          <w:lang w:val="fr-FR"/>
        </w:rPr>
        <w:t>et que toute autre condition précisée dans l</w:t>
      </w:r>
      <w:r w:rsidR="00A43A28" w:rsidRPr="00375523">
        <w:rPr>
          <w:i/>
          <w:szCs w:val="22"/>
          <w:lang w:val="fr-FR"/>
        </w:rPr>
        <w:t>’annexe A</w:t>
      </w:r>
      <w:r w:rsidR="0091272F" w:rsidRPr="00375523">
        <w:rPr>
          <w:i/>
          <w:szCs w:val="22"/>
          <w:lang w:val="fr-FR"/>
        </w:rPr>
        <w:t xml:space="preserve"> du présent accord au sujet d</w:t>
      </w:r>
      <w:r w:rsidR="00A43A28" w:rsidRPr="00375523">
        <w:rPr>
          <w:i/>
          <w:szCs w:val="22"/>
          <w:lang w:val="fr-FR"/>
        </w:rPr>
        <w:t>’</w:t>
      </w:r>
      <w:r w:rsidR="0091272F" w:rsidRPr="00375523">
        <w:rPr>
          <w:i/>
          <w:szCs w:val="22"/>
          <w:lang w:val="fr-FR"/>
        </w:rPr>
        <w:t xml:space="preserve">une telle demande soit </w:t>
      </w:r>
      <w:r w:rsidR="0091272F" w:rsidRPr="00375523">
        <w:rPr>
          <w:i/>
          <w:szCs w:val="22"/>
          <w:lang w:val="fr-FR"/>
        </w:rPr>
        <w:lastRenderedPageBreak/>
        <w:t>remplie”</w:t>
      </w:r>
      <w:r w:rsidRPr="00375523">
        <w:rPr>
          <w:i/>
          <w:szCs w:val="22"/>
          <w:lang w:val="fr-FR"/>
        </w:rPr>
        <w:t xml:space="preserve">, </w:t>
      </w:r>
      <w:r w:rsidR="0091272F" w:rsidRPr="00375523">
        <w:rPr>
          <w:i/>
          <w:szCs w:val="22"/>
          <w:lang w:val="fr-FR"/>
        </w:rPr>
        <w:t>analogue à celle figurant à l</w:t>
      </w:r>
      <w:r w:rsidR="00A43A28" w:rsidRPr="00375523">
        <w:rPr>
          <w:i/>
          <w:szCs w:val="22"/>
          <w:lang w:val="fr-FR"/>
        </w:rPr>
        <w:t>’</w:t>
      </w:r>
      <w:r w:rsidR="0091272F" w:rsidRPr="00375523">
        <w:rPr>
          <w:i/>
          <w:szCs w:val="22"/>
          <w:lang w:val="fr-FR"/>
        </w:rPr>
        <w:t>alinéa </w:t>
      </w:r>
      <w:r w:rsidRPr="00375523">
        <w:rPr>
          <w:i/>
          <w:szCs w:val="22"/>
          <w:lang w:val="fr-FR"/>
        </w:rPr>
        <w:t xml:space="preserve">2).  </w:t>
      </w:r>
      <w:r w:rsidR="0091272F" w:rsidRPr="00375523">
        <w:rPr>
          <w:i/>
          <w:szCs w:val="22"/>
          <w:lang w:val="fr-FR"/>
        </w:rPr>
        <w:t>Si elle vise essentiellement, dans le cadre de l</w:t>
      </w:r>
      <w:r w:rsidR="00A43A28" w:rsidRPr="00375523">
        <w:rPr>
          <w:i/>
          <w:szCs w:val="22"/>
          <w:lang w:val="fr-FR"/>
        </w:rPr>
        <w:t>’</w:t>
      </w:r>
      <w:r w:rsidR="0091272F" w:rsidRPr="00375523">
        <w:rPr>
          <w:i/>
          <w:szCs w:val="22"/>
          <w:lang w:val="fr-FR"/>
        </w:rPr>
        <w:t>examen préliminaire international, à limiter la compétence de l</w:t>
      </w:r>
      <w:r w:rsidR="00A43A28" w:rsidRPr="00375523">
        <w:rPr>
          <w:i/>
          <w:szCs w:val="22"/>
          <w:lang w:val="fr-FR"/>
        </w:rPr>
        <w:t>’</w:t>
      </w:r>
      <w:r w:rsidR="0091272F" w:rsidRPr="00375523">
        <w:rPr>
          <w:i/>
          <w:szCs w:val="22"/>
          <w:lang w:val="fr-FR"/>
        </w:rPr>
        <w:t>office aux demandes internationales pour lesquelles il a également agi en qualité d</w:t>
      </w:r>
      <w:r w:rsidR="00A43A28" w:rsidRPr="00375523">
        <w:rPr>
          <w:i/>
          <w:szCs w:val="22"/>
          <w:lang w:val="fr-FR"/>
        </w:rPr>
        <w:t>’</w:t>
      </w:r>
      <w:r w:rsidR="0091272F" w:rsidRPr="00375523">
        <w:rPr>
          <w:i/>
          <w:szCs w:val="22"/>
          <w:lang w:val="fr-FR"/>
        </w:rPr>
        <w:t>administration chargée de la recherche internationale, cette</w:t>
      </w:r>
      <w:r w:rsidR="00940062" w:rsidRPr="00375523">
        <w:rPr>
          <w:i/>
          <w:szCs w:val="22"/>
          <w:lang w:val="fr-FR"/>
        </w:rPr>
        <w:t xml:space="preserve"> disposition pourrait, si nécessaire, couvrir également les limitations portant sur les chiffres</w:t>
      </w:r>
      <w:r w:rsidR="0091272F" w:rsidRPr="00375523">
        <w:rPr>
          <w:i/>
          <w:szCs w:val="22"/>
          <w:lang w:val="fr-FR"/>
        </w:rPr>
        <w:t xml:space="preserve"> </w:t>
      </w:r>
      <w:r w:rsidR="00940062" w:rsidRPr="00375523">
        <w:rPr>
          <w:i/>
          <w:szCs w:val="22"/>
          <w:lang w:val="fr-FR"/>
        </w:rPr>
        <w:t xml:space="preserve">ou sur certains objets de la protection, telles que celles qui sont appliquées par certaines administrations.  Lorsque des </w:t>
      </w:r>
      <w:r w:rsidRPr="00375523">
        <w:rPr>
          <w:i/>
          <w:szCs w:val="22"/>
          <w:lang w:val="fr-FR"/>
        </w:rPr>
        <w:t xml:space="preserve">limitations </w:t>
      </w:r>
      <w:r w:rsidR="00940062" w:rsidRPr="00375523">
        <w:rPr>
          <w:i/>
          <w:szCs w:val="22"/>
          <w:lang w:val="fr-FR"/>
        </w:rPr>
        <w:t xml:space="preserve">de ce </w:t>
      </w:r>
      <w:r w:rsidRPr="00375523">
        <w:rPr>
          <w:i/>
          <w:szCs w:val="22"/>
          <w:lang w:val="fr-FR"/>
        </w:rPr>
        <w:t xml:space="preserve">type </w:t>
      </w:r>
      <w:r w:rsidR="00940062" w:rsidRPr="00375523">
        <w:rPr>
          <w:i/>
          <w:szCs w:val="22"/>
          <w:lang w:val="fr-FR"/>
        </w:rPr>
        <w:t xml:space="preserve">sont </w:t>
      </w:r>
      <w:r w:rsidRPr="00375523">
        <w:rPr>
          <w:i/>
          <w:szCs w:val="22"/>
          <w:lang w:val="fr-FR"/>
        </w:rPr>
        <w:t>impos</w:t>
      </w:r>
      <w:r w:rsidR="00940062" w:rsidRPr="00375523">
        <w:rPr>
          <w:i/>
          <w:szCs w:val="22"/>
          <w:lang w:val="fr-FR"/>
        </w:rPr>
        <w:t xml:space="preserve">ées, il serait souhaitable que, par souci de transparence, elles soient indiquées </w:t>
      </w:r>
      <w:r w:rsidR="00781F5E" w:rsidRPr="00375523">
        <w:rPr>
          <w:i/>
          <w:szCs w:val="22"/>
          <w:lang w:val="fr-FR"/>
        </w:rPr>
        <w:t>dans l</w:t>
      </w:r>
      <w:r w:rsidR="00A43A28" w:rsidRPr="00375523">
        <w:rPr>
          <w:i/>
          <w:szCs w:val="22"/>
          <w:lang w:val="fr-FR"/>
        </w:rPr>
        <w:t>’</w:t>
      </w:r>
      <w:r w:rsidR="00781F5E" w:rsidRPr="00375523">
        <w:rPr>
          <w:i/>
          <w:szCs w:val="22"/>
          <w:lang w:val="fr-FR"/>
        </w:rPr>
        <w:t>annexe de l</w:t>
      </w:r>
      <w:r w:rsidR="00A43A28" w:rsidRPr="00375523">
        <w:rPr>
          <w:i/>
          <w:szCs w:val="22"/>
          <w:lang w:val="fr-FR"/>
        </w:rPr>
        <w:t>’</w:t>
      </w:r>
      <w:r w:rsidR="00781F5E" w:rsidRPr="00375523">
        <w:rPr>
          <w:i/>
          <w:szCs w:val="22"/>
          <w:lang w:val="fr-FR"/>
        </w:rPr>
        <w:t>accord</w:t>
      </w:r>
      <w:r w:rsidR="00217FD6" w:rsidRPr="00375523">
        <w:rPr>
          <w:i/>
          <w:szCs w:val="22"/>
          <w:lang w:val="fr-FR"/>
        </w:rPr>
        <w:t>.</w:t>
      </w:r>
      <w:r w:rsidRPr="00375523">
        <w:rPr>
          <w:i/>
          <w:szCs w:val="22"/>
          <w:lang w:val="fr-FR"/>
        </w:rPr>
        <w:t>]</w:t>
      </w:r>
    </w:p>
    <w:p w:rsidR="0091272F" w:rsidRPr="00375523" w:rsidRDefault="0091272F" w:rsidP="00FD4D56">
      <w:pPr>
        <w:rPr>
          <w:i/>
          <w:szCs w:val="22"/>
          <w:lang w:val="fr-FR"/>
        </w:rPr>
      </w:pPr>
    </w:p>
    <w:p w:rsidR="00A43A28" w:rsidRPr="00375523" w:rsidRDefault="00EB26FC" w:rsidP="00FD4D56">
      <w:pPr>
        <w:pStyle w:val="AgreementText"/>
        <w:keepLines w:val="0"/>
        <w:widowControl/>
        <w:rPr>
          <w:rFonts w:cs="Arial"/>
          <w:i/>
          <w:szCs w:val="22"/>
          <w:lang w:val="fr-FR"/>
        </w:rPr>
      </w:pPr>
      <w:r w:rsidRPr="00375523">
        <w:rPr>
          <w:rFonts w:cs="Arial"/>
          <w:i/>
          <w:szCs w:val="22"/>
          <w:lang w:val="fr-FR"/>
        </w:rPr>
        <w:t>[COMMENT</w:t>
      </w:r>
      <w:r w:rsidR="00781F5E" w:rsidRPr="00375523">
        <w:rPr>
          <w:rFonts w:cs="Arial"/>
          <w:i/>
          <w:szCs w:val="22"/>
          <w:lang w:val="fr-FR"/>
        </w:rPr>
        <w:t>AIRE </w:t>
      </w:r>
      <w:r w:rsidRPr="00375523">
        <w:rPr>
          <w:rFonts w:cs="Arial"/>
          <w:i/>
          <w:szCs w:val="22"/>
          <w:lang w:val="fr-FR"/>
        </w:rPr>
        <w:t>2</w:t>
      </w:r>
      <w:r w:rsidR="00A43A28" w:rsidRPr="00375523">
        <w:rPr>
          <w:rFonts w:cs="Arial"/>
          <w:i/>
          <w:szCs w:val="22"/>
          <w:lang w:val="fr-FR"/>
        </w:rPr>
        <w:t> :</w:t>
      </w:r>
      <w:r w:rsidRPr="00375523">
        <w:rPr>
          <w:rFonts w:cs="Arial"/>
          <w:i/>
          <w:szCs w:val="22"/>
          <w:lang w:val="fr-FR"/>
        </w:rPr>
        <w:t xml:space="preserve"> </w:t>
      </w:r>
      <w:r w:rsidR="00781F5E" w:rsidRPr="00375523">
        <w:rPr>
          <w:rFonts w:cs="Arial"/>
          <w:i/>
          <w:szCs w:val="22"/>
          <w:lang w:val="fr-FR"/>
        </w:rPr>
        <w:t>À l</w:t>
      </w:r>
      <w:r w:rsidR="00A43A28" w:rsidRPr="00375523">
        <w:rPr>
          <w:rFonts w:cs="Arial"/>
          <w:i/>
          <w:szCs w:val="22"/>
          <w:lang w:val="fr-FR"/>
        </w:rPr>
        <w:t>’</w:t>
      </w:r>
      <w:r w:rsidR="00781F5E" w:rsidRPr="00375523">
        <w:rPr>
          <w:rFonts w:cs="Arial"/>
          <w:i/>
          <w:szCs w:val="22"/>
          <w:lang w:val="fr-FR"/>
        </w:rPr>
        <w:t xml:space="preserve">heure actuelle, les termes entre crochets </w:t>
      </w:r>
      <w:r w:rsidRPr="00375523">
        <w:rPr>
          <w:rFonts w:cs="Arial"/>
          <w:i/>
          <w:szCs w:val="22"/>
          <w:lang w:val="fr-FR"/>
        </w:rPr>
        <w:t>“</w:t>
      </w:r>
      <w:r w:rsidR="00781F5E" w:rsidRPr="00375523">
        <w:rPr>
          <w:rFonts w:cs="Arial"/>
          <w:szCs w:val="22"/>
          <w:lang w:val="fr-FR"/>
        </w:rPr>
        <w:t>indiqué à l</w:t>
      </w:r>
      <w:r w:rsidR="00A43A28" w:rsidRPr="00375523">
        <w:rPr>
          <w:rFonts w:cs="Arial"/>
          <w:szCs w:val="22"/>
          <w:lang w:val="fr-FR"/>
        </w:rPr>
        <w:t>’annexe A</w:t>
      </w:r>
      <w:r w:rsidR="00781F5E" w:rsidRPr="00375523">
        <w:rPr>
          <w:rFonts w:cs="Arial"/>
          <w:szCs w:val="22"/>
          <w:lang w:val="fr-FR"/>
        </w:rPr>
        <w:t xml:space="preserve"> du présent accord</w:t>
      </w:r>
      <w:r w:rsidRPr="00375523">
        <w:rPr>
          <w:rFonts w:cs="Arial"/>
          <w:i/>
          <w:szCs w:val="22"/>
          <w:lang w:val="fr-FR"/>
        </w:rPr>
        <w:t xml:space="preserve">” </w:t>
      </w:r>
      <w:r w:rsidR="00781F5E" w:rsidRPr="00375523">
        <w:rPr>
          <w:rFonts w:cs="Arial"/>
          <w:i/>
          <w:szCs w:val="22"/>
          <w:lang w:val="fr-FR"/>
        </w:rPr>
        <w:t>aux deuxième et troisième lignes, respectivement, des articles </w:t>
      </w:r>
      <w:r w:rsidRPr="00375523">
        <w:rPr>
          <w:rFonts w:cs="Arial"/>
          <w:i/>
          <w:szCs w:val="22"/>
          <w:lang w:val="fr-FR"/>
        </w:rPr>
        <w:t>3</w:t>
      </w:r>
      <w:r w:rsidR="00781F5E" w:rsidRPr="00375523">
        <w:rPr>
          <w:rFonts w:cs="Arial"/>
          <w:i/>
          <w:szCs w:val="22"/>
          <w:lang w:val="fr-FR"/>
        </w:rPr>
        <w:t>.</w:t>
      </w:r>
      <w:r w:rsidRPr="00375523">
        <w:rPr>
          <w:rFonts w:cs="Arial"/>
          <w:i/>
          <w:szCs w:val="22"/>
          <w:lang w:val="fr-FR"/>
        </w:rPr>
        <w:t xml:space="preserve">1) </w:t>
      </w:r>
      <w:r w:rsidR="00781F5E" w:rsidRPr="00375523">
        <w:rPr>
          <w:rFonts w:cs="Arial"/>
          <w:i/>
          <w:szCs w:val="22"/>
          <w:lang w:val="fr-FR"/>
        </w:rPr>
        <w:t xml:space="preserve">et </w:t>
      </w:r>
      <w:r w:rsidRPr="00375523">
        <w:rPr>
          <w:rFonts w:cs="Arial"/>
          <w:i/>
          <w:szCs w:val="22"/>
          <w:lang w:val="fr-FR"/>
        </w:rPr>
        <w:t>3</w:t>
      </w:r>
      <w:r w:rsidR="00781F5E" w:rsidRPr="00375523">
        <w:rPr>
          <w:rFonts w:cs="Arial"/>
          <w:i/>
          <w:szCs w:val="22"/>
          <w:lang w:val="fr-FR"/>
        </w:rPr>
        <w:t>.</w:t>
      </w:r>
      <w:r w:rsidRPr="00375523">
        <w:rPr>
          <w:rFonts w:cs="Arial"/>
          <w:i/>
          <w:szCs w:val="22"/>
          <w:lang w:val="fr-FR"/>
        </w:rPr>
        <w:t xml:space="preserve">2), </w:t>
      </w:r>
      <w:r w:rsidR="00781F5E" w:rsidRPr="00375523">
        <w:rPr>
          <w:rFonts w:cs="Arial"/>
          <w:i/>
          <w:szCs w:val="22"/>
          <w:lang w:val="fr-FR"/>
        </w:rPr>
        <w:t xml:space="preserve">ne figurent pas dans les </w:t>
      </w:r>
      <w:r w:rsidR="00A8509A" w:rsidRPr="00375523">
        <w:rPr>
          <w:rFonts w:cs="Arial"/>
          <w:i/>
          <w:szCs w:val="22"/>
          <w:lang w:val="fr-FR"/>
        </w:rPr>
        <w:t>accords en vigueur lor</w:t>
      </w:r>
      <w:r w:rsidR="00F42F32" w:rsidRPr="00375523">
        <w:rPr>
          <w:rFonts w:cs="Arial"/>
          <w:i/>
          <w:szCs w:val="22"/>
          <w:lang w:val="fr-FR"/>
        </w:rPr>
        <w:t>squ</w:t>
      </w:r>
      <w:r w:rsidR="00A43A28" w:rsidRPr="00375523">
        <w:rPr>
          <w:rFonts w:cs="Arial"/>
          <w:i/>
          <w:szCs w:val="22"/>
          <w:lang w:val="fr-FR"/>
        </w:rPr>
        <w:t>’</w:t>
      </w:r>
      <w:r w:rsidR="00F42F32" w:rsidRPr="00375523">
        <w:rPr>
          <w:rFonts w:cs="Arial"/>
          <w:i/>
          <w:szCs w:val="22"/>
          <w:lang w:val="fr-FR"/>
        </w:rPr>
        <w:t>une a</w:t>
      </w:r>
      <w:r w:rsidR="00A8509A" w:rsidRPr="00375523">
        <w:rPr>
          <w:rFonts w:cs="Arial"/>
          <w:i/>
          <w:szCs w:val="22"/>
          <w:lang w:val="fr-FR"/>
        </w:rPr>
        <w:t xml:space="preserve">dministration est compétente </w:t>
      </w:r>
      <w:r w:rsidR="00771698" w:rsidRPr="00375523">
        <w:rPr>
          <w:rFonts w:cs="Arial"/>
          <w:i/>
          <w:szCs w:val="22"/>
          <w:lang w:val="fr-FR"/>
        </w:rPr>
        <w:t>pour</w:t>
      </w:r>
      <w:r w:rsidR="00A8509A" w:rsidRPr="00375523">
        <w:rPr>
          <w:rFonts w:cs="Arial"/>
          <w:i/>
          <w:szCs w:val="22"/>
          <w:lang w:val="fr-FR"/>
        </w:rPr>
        <w:t xml:space="preserve"> l</w:t>
      </w:r>
      <w:r w:rsidR="00A43A28" w:rsidRPr="00375523">
        <w:rPr>
          <w:rFonts w:cs="Arial"/>
          <w:i/>
          <w:szCs w:val="22"/>
          <w:lang w:val="fr-FR"/>
        </w:rPr>
        <w:t>’</w:t>
      </w:r>
      <w:r w:rsidR="00A8509A" w:rsidRPr="00375523">
        <w:rPr>
          <w:rFonts w:cs="Arial"/>
          <w:i/>
          <w:szCs w:val="22"/>
          <w:lang w:val="fr-FR"/>
        </w:rPr>
        <w:t xml:space="preserve">office récepteur de </w:t>
      </w:r>
      <w:r w:rsidR="00A8509A" w:rsidRPr="00375523">
        <w:rPr>
          <w:rFonts w:cs="Arial"/>
          <w:i/>
          <w:szCs w:val="22"/>
          <w:u w:val="single"/>
          <w:lang w:val="fr-FR"/>
        </w:rPr>
        <w:t>tout</w:t>
      </w:r>
      <w:r w:rsidRPr="00375523">
        <w:rPr>
          <w:rFonts w:cs="Arial"/>
          <w:i/>
          <w:szCs w:val="22"/>
          <w:lang w:val="fr-FR"/>
        </w:rPr>
        <w:t xml:space="preserve"> </w:t>
      </w:r>
      <w:r w:rsidR="00A8509A" w:rsidRPr="00375523">
        <w:rPr>
          <w:rFonts w:cs="Arial"/>
          <w:i/>
          <w:szCs w:val="22"/>
          <w:lang w:val="fr-FR"/>
        </w:rPr>
        <w:t>État contractant</w:t>
      </w:r>
      <w:r w:rsidRPr="00375523">
        <w:rPr>
          <w:rFonts w:cs="Arial"/>
          <w:i/>
          <w:szCs w:val="22"/>
          <w:lang w:val="fr-FR"/>
        </w:rPr>
        <w:t xml:space="preserve">.  </w:t>
      </w:r>
      <w:r w:rsidR="00A8724F" w:rsidRPr="00375523">
        <w:rPr>
          <w:rFonts w:cs="Arial"/>
          <w:i/>
          <w:szCs w:val="22"/>
          <w:lang w:val="fr-FR"/>
        </w:rPr>
        <w:t>Dans un souci d</w:t>
      </w:r>
      <w:r w:rsidR="00A43A28" w:rsidRPr="00375523">
        <w:rPr>
          <w:rFonts w:cs="Arial"/>
          <w:i/>
          <w:szCs w:val="22"/>
          <w:lang w:val="fr-FR"/>
        </w:rPr>
        <w:t>’</w:t>
      </w:r>
      <w:r w:rsidR="00A8724F" w:rsidRPr="00375523">
        <w:rPr>
          <w:rFonts w:cs="Arial"/>
          <w:i/>
          <w:szCs w:val="22"/>
          <w:lang w:val="fr-FR"/>
        </w:rPr>
        <w:t xml:space="preserve">uniformisation de la partie principale des accords conclus </w:t>
      </w:r>
      <w:r w:rsidR="00771698" w:rsidRPr="00375523">
        <w:rPr>
          <w:rFonts w:cs="Arial"/>
          <w:i/>
          <w:szCs w:val="22"/>
          <w:lang w:val="fr-FR"/>
        </w:rPr>
        <w:t>avec les différentes administrations</w:t>
      </w:r>
      <w:r w:rsidRPr="00375523">
        <w:rPr>
          <w:rFonts w:cs="Arial"/>
          <w:i/>
          <w:szCs w:val="22"/>
          <w:lang w:val="fr-FR"/>
        </w:rPr>
        <w:t xml:space="preserve">, </w:t>
      </w:r>
      <w:r w:rsidR="00771698" w:rsidRPr="00375523">
        <w:rPr>
          <w:rFonts w:cs="Arial"/>
          <w:i/>
          <w:szCs w:val="22"/>
          <w:lang w:val="fr-FR"/>
        </w:rPr>
        <w:t>lorsqu</w:t>
      </w:r>
      <w:r w:rsidR="00A43A28" w:rsidRPr="00375523">
        <w:rPr>
          <w:rFonts w:cs="Arial"/>
          <w:i/>
          <w:szCs w:val="22"/>
          <w:lang w:val="fr-FR"/>
        </w:rPr>
        <w:t>’</w:t>
      </w:r>
      <w:r w:rsidR="00771698" w:rsidRPr="00375523">
        <w:rPr>
          <w:rFonts w:cs="Arial"/>
          <w:i/>
          <w:szCs w:val="22"/>
          <w:lang w:val="fr-FR"/>
        </w:rPr>
        <w:t>une administration souhaite agir en qualité d</w:t>
      </w:r>
      <w:r w:rsidR="00A43A28" w:rsidRPr="00375523">
        <w:rPr>
          <w:rFonts w:cs="Arial"/>
          <w:i/>
          <w:szCs w:val="22"/>
          <w:lang w:val="fr-FR"/>
        </w:rPr>
        <w:t>’</w:t>
      </w:r>
      <w:r w:rsidR="00771698" w:rsidRPr="00375523">
        <w:rPr>
          <w:rFonts w:cs="Arial"/>
          <w:i/>
          <w:szCs w:val="22"/>
          <w:lang w:val="fr-FR"/>
        </w:rPr>
        <w:t>administration chargée de la recherche internationale ou d</w:t>
      </w:r>
      <w:r w:rsidR="00A43A28" w:rsidRPr="00375523">
        <w:rPr>
          <w:rFonts w:cs="Arial"/>
          <w:i/>
          <w:szCs w:val="22"/>
          <w:lang w:val="fr-FR"/>
        </w:rPr>
        <w:t>’</w:t>
      </w:r>
      <w:r w:rsidR="00771698" w:rsidRPr="00375523">
        <w:rPr>
          <w:rFonts w:cs="Arial"/>
          <w:i/>
          <w:szCs w:val="22"/>
          <w:lang w:val="fr-FR"/>
        </w:rPr>
        <w:t>administration chargée de l</w:t>
      </w:r>
      <w:r w:rsidR="00A43A28" w:rsidRPr="00375523">
        <w:rPr>
          <w:rFonts w:cs="Arial"/>
          <w:i/>
          <w:szCs w:val="22"/>
          <w:lang w:val="fr-FR"/>
        </w:rPr>
        <w:t>’</w:t>
      </w:r>
      <w:r w:rsidR="00771698" w:rsidRPr="00375523">
        <w:rPr>
          <w:rFonts w:cs="Arial"/>
          <w:i/>
          <w:szCs w:val="22"/>
          <w:lang w:val="fr-FR"/>
        </w:rPr>
        <w:t xml:space="preserve">examen préliminaire international </w:t>
      </w:r>
      <w:r w:rsidR="00A43A28" w:rsidRPr="00375523">
        <w:rPr>
          <w:rFonts w:cs="Arial"/>
          <w:i/>
          <w:szCs w:val="22"/>
          <w:lang w:val="fr-FR"/>
        </w:rPr>
        <w:t>à l’égard</w:t>
      </w:r>
      <w:r w:rsidR="00771698" w:rsidRPr="00375523">
        <w:rPr>
          <w:rFonts w:cs="Arial"/>
          <w:i/>
          <w:szCs w:val="22"/>
          <w:lang w:val="fr-FR"/>
        </w:rPr>
        <w:t xml:space="preserve"> des demandes déposées auprès de l</w:t>
      </w:r>
      <w:r w:rsidR="00A43A28" w:rsidRPr="00375523">
        <w:rPr>
          <w:rFonts w:cs="Arial"/>
          <w:i/>
          <w:szCs w:val="22"/>
          <w:lang w:val="fr-FR"/>
        </w:rPr>
        <w:t>’</w:t>
      </w:r>
      <w:r w:rsidR="00771698" w:rsidRPr="00375523">
        <w:rPr>
          <w:rFonts w:cs="Arial"/>
          <w:i/>
          <w:szCs w:val="22"/>
          <w:lang w:val="fr-FR"/>
        </w:rPr>
        <w:t xml:space="preserve">office récepteur de tout État contractant, ou agissant pour </w:t>
      </w:r>
      <w:r w:rsidR="00771698" w:rsidRPr="00375523">
        <w:rPr>
          <w:rFonts w:cs="Arial"/>
          <w:i/>
          <w:szCs w:val="22"/>
          <w:u w:val="single"/>
          <w:lang w:val="fr-FR"/>
        </w:rPr>
        <w:t>tout</w:t>
      </w:r>
      <w:r w:rsidR="00771698" w:rsidRPr="00375523">
        <w:rPr>
          <w:rFonts w:cs="Arial"/>
          <w:i/>
          <w:szCs w:val="22"/>
          <w:lang w:val="fr-FR"/>
        </w:rPr>
        <w:t xml:space="preserve"> État contractant, </w:t>
      </w:r>
      <w:r w:rsidRPr="00375523">
        <w:rPr>
          <w:rFonts w:cs="Arial"/>
          <w:i/>
          <w:szCs w:val="22"/>
          <w:lang w:val="fr-FR"/>
        </w:rPr>
        <w:t>i</w:t>
      </w:r>
      <w:r w:rsidR="00771698" w:rsidRPr="00375523">
        <w:rPr>
          <w:rFonts w:cs="Arial"/>
          <w:i/>
          <w:szCs w:val="22"/>
          <w:lang w:val="fr-FR"/>
        </w:rPr>
        <w:t>l est proposé que les a</w:t>
      </w:r>
      <w:r w:rsidRPr="00375523">
        <w:rPr>
          <w:rFonts w:cs="Arial"/>
          <w:i/>
          <w:szCs w:val="22"/>
          <w:lang w:val="fr-FR"/>
        </w:rPr>
        <w:t>rticles 3</w:t>
      </w:r>
      <w:r w:rsidR="00771698" w:rsidRPr="00375523">
        <w:rPr>
          <w:rFonts w:cs="Arial"/>
          <w:i/>
          <w:szCs w:val="22"/>
          <w:lang w:val="fr-FR"/>
        </w:rPr>
        <w:t>.</w:t>
      </w:r>
      <w:r w:rsidRPr="00375523">
        <w:rPr>
          <w:rFonts w:cs="Arial"/>
          <w:i/>
          <w:szCs w:val="22"/>
          <w:lang w:val="fr-FR"/>
        </w:rPr>
        <w:t xml:space="preserve">1) </w:t>
      </w:r>
      <w:r w:rsidR="00771698" w:rsidRPr="00375523">
        <w:rPr>
          <w:rFonts w:cs="Arial"/>
          <w:i/>
          <w:szCs w:val="22"/>
          <w:lang w:val="fr-FR"/>
        </w:rPr>
        <w:t>et 3.</w:t>
      </w:r>
      <w:r w:rsidRPr="00375523">
        <w:rPr>
          <w:rFonts w:cs="Arial"/>
          <w:i/>
          <w:szCs w:val="22"/>
          <w:lang w:val="fr-FR"/>
        </w:rPr>
        <w:t xml:space="preserve">2) </w:t>
      </w:r>
      <w:r w:rsidR="00771698" w:rsidRPr="00375523">
        <w:rPr>
          <w:rFonts w:cs="Arial"/>
          <w:i/>
          <w:szCs w:val="22"/>
          <w:lang w:val="fr-FR"/>
        </w:rPr>
        <w:t>fassent néanmoins référence à l</w:t>
      </w:r>
      <w:r w:rsidR="00A43A28" w:rsidRPr="00375523">
        <w:rPr>
          <w:rFonts w:cs="Arial"/>
          <w:i/>
          <w:szCs w:val="22"/>
          <w:lang w:val="fr-FR"/>
        </w:rPr>
        <w:t>’</w:t>
      </w:r>
      <w:r w:rsidR="00771698" w:rsidRPr="00375523">
        <w:rPr>
          <w:rFonts w:cs="Arial"/>
          <w:i/>
          <w:szCs w:val="22"/>
          <w:lang w:val="fr-FR"/>
        </w:rPr>
        <w:t>annexe </w:t>
      </w:r>
      <w:r w:rsidRPr="00375523">
        <w:rPr>
          <w:rFonts w:cs="Arial"/>
          <w:i/>
          <w:szCs w:val="22"/>
          <w:lang w:val="fr-FR"/>
        </w:rPr>
        <w:t xml:space="preserve">A.  </w:t>
      </w:r>
      <w:r w:rsidR="00771698" w:rsidRPr="00375523">
        <w:rPr>
          <w:rFonts w:cs="Arial"/>
          <w:i/>
          <w:szCs w:val="22"/>
          <w:lang w:val="fr-FR"/>
        </w:rPr>
        <w:t>L</w:t>
      </w:r>
      <w:r w:rsidR="00A43A28" w:rsidRPr="00375523">
        <w:rPr>
          <w:rFonts w:cs="Arial"/>
          <w:i/>
          <w:szCs w:val="22"/>
          <w:lang w:val="fr-FR"/>
        </w:rPr>
        <w:t>’</w:t>
      </w:r>
      <w:r w:rsidR="00771698" w:rsidRPr="00375523">
        <w:rPr>
          <w:rFonts w:cs="Arial"/>
          <w:i/>
          <w:szCs w:val="22"/>
          <w:lang w:val="fr-FR"/>
        </w:rPr>
        <w:t>a</w:t>
      </w:r>
      <w:r w:rsidRPr="00375523">
        <w:rPr>
          <w:rFonts w:cs="Arial"/>
          <w:i/>
          <w:szCs w:val="22"/>
          <w:lang w:val="fr-FR"/>
        </w:rPr>
        <w:t>nnex</w:t>
      </w:r>
      <w:r w:rsidR="00771698" w:rsidRPr="00375523">
        <w:rPr>
          <w:rFonts w:cs="Arial"/>
          <w:i/>
          <w:szCs w:val="22"/>
          <w:lang w:val="fr-FR"/>
        </w:rPr>
        <w:t>e </w:t>
      </w:r>
      <w:r w:rsidRPr="00375523">
        <w:rPr>
          <w:rFonts w:cs="Arial"/>
          <w:i/>
          <w:szCs w:val="22"/>
          <w:lang w:val="fr-FR"/>
        </w:rPr>
        <w:t xml:space="preserve">A </w:t>
      </w:r>
      <w:r w:rsidR="00771698" w:rsidRPr="00375523">
        <w:rPr>
          <w:rFonts w:cs="Arial"/>
          <w:i/>
          <w:szCs w:val="22"/>
          <w:lang w:val="fr-FR"/>
        </w:rPr>
        <w:t>précisera, par conséquent, que l</w:t>
      </w:r>
      <w:r w:rsidR="00A43A28" w:rsidRPr="00375523">
        <w:rPr>
          <w:rFonts w:cs="Arial"/>
          <w:i/>
          <w:szCs w:val="22"/>
          <w:lang w:val="fr-FR"/>
        </w:rPr>
        <w:t>’</w:t>
      </w:r>
      <w:r w:rsidR="00771698" w:rsidRPr="00375523">
        <w:rPr>
          <w:rFonts w:cs="Arial"/>
          <w:i/>
          <w:szCs w:val="22"/>
          <w:lang w:val="fr-FR"/>
        </w:rPr>
        <w:t xml:space="preserve">administration </w:t>
      </w:r>
      <w:r w:rsidR="00C916C3" w:rsidRPr="00375523">
        <w:rPr>
          <w:rFonts w:cs="Arial"/>
          <w:i/>
          <w:szCs w:val="22"/>
          <w:lang w:val="fr-FR"/>
        </w:rPr>
        <w:t>peut agir pour tout État contractant</w:t>
      </w:r>
      <w:r w:rsidRPr="00375523">
        <w:rPr>
          <w:rFonts w:cs="Arial"/>
          <w:i/>
          <w:szCs w:val="22"/>
          <w:lang w:val="fr-FR"/>
        </w:rPr>
        <w:t xml:space="preserve"> (</w:t>
      </w:r>
      <w:r w:rsidR="00C916C3" w:rsidRPr="00375523">
        <w:rPr>
          <w:rFonts w:cs="Arial"/>
          <w:i/>
          <w:szCs w:val="22"/>
          <w:lang w:val="fr-FR"/>
        </w:rPr>
        <w:t>voir l</w:t>
      </w:r>
      <w:r w:rsidR="00A43A28" w:rsidRPr="00375523">
        <w:rPr>
          <w:rFonts w:cs="Arial"/>
          <w:i/>
          <w:szCs w:val="22"/>
          <w:lang w:val="fr-FR"/>
        </w:rPr>
        <w:t>’</w:t>
      </w:r>
      <w:r w:rsidR="00C916C3" w:rsidRPr="00375523">
        <w:rPr>
          <w:rFonts w:cs="Arial"/>
          <w:i/>
          <w:szCs w:val="22"/>
          <w:lang w:val="fr-FR"/>
        </w:rPr>
        <w:t>o</w:t>
      </w:r>
      <w:r w:rsidRPr="00375523">
        <w:rPr>
          <w:rFonts w:cs="Arial"/>
          <w:i/>
          <w:szCs w:val="22"/>
          <w:lang w:val="fr-FR"/>
        </w:rPr>
        <w:t xml:space="preserve">ption A </w:t>
      </w:r>
      <w:r w:rsidR="00C916C3" w:rsidRPr="00375523">
        <w:rPr>
          <w:rFonts w:cs="Arial"/>
          <w:i/>
          <w:szCs w:val="22"/>
          <w:lang w:val="fr-FR"/>
        </w:rPr>
        <w:t>à l</w:t>
      </w:r>
      <w:r w:rsidR="00A43A28" w:rsidRPr="00375523">
        <w:rPr>
          <w:rFonts w:cs="Arial"/>
          <w:i/>
          <w:szCs w:val="22"/>
          <w:lang w:val="fr-FR"/>
        </w:rPr>
        <w:t>’</w:t>
      </w:r>
      <w:r w:rsidR="00C916C3" w:rsidRPr="00375523">
        <w:rPr>
          <w:rFonts w:cs="Arial"/>
          <w:i/>
          <w:szCs w:val="22"/>
          <w:lang w:val="fr-FR"/>
        </w:rPr>
        <w:t>annexe </w:t>
      </w:r>
      <w:r w:rsidRPr="00375523">
        <w:rPr>
          <w:rFonts w:cs="Arial"/>
          <w:i/>
          <w:szCs w:val="22"/>
          <w:lang w:val="fr-FR"/>
        </w:rPr>
        <w:t xml:space="preserve">A).  </w:t>
      </w:r>
      <w:r w:rsidR="00C916C3" w:rsidRPr="00375523">
        <w:rPr>
          <w:rFonts w:cs="Arial"/>
          <w:i/>
          <w:szCs w:val="22"/>
          <w:lang w:val="fr-FR"/>
        </w:rPr>
        <w:t xml:space="preserve">Cette administration pourra, dès lors, </w:t>
      </w:r>
      <w:r w:rsidR="0060716F" w:rsidRPr="00375523">
        <w:rPr>
          <w:rFonts w:cs="Arial"/>
          <w:i/>
          <w:szCs w:val="22"/>
          <w:lang w:val="fr-FR"/>
        </w:rPr>
        <w:t>limiter les États contractants pour lesquels elle est compétente pendant la durée de l</w:t>
      </w:r>
      <w:r w:rsidR="00A43A28" w:rsidRPr="00375523">
        <w:rPr>
          <w:rFonts w:cs="Arial"/>
          <w:i/>
          <w:szCs w:val="22"/>
          <w:lang w:val="fr-FR"/>
        </w:rPr>
        <w:t>’</w:t>
      </w:r>
      <w:r w:rsidR="0060716F" w:rsidRPr="00375523">
        <w:rPr>
          <w:rFonts w:cs="Arial"/>
          <w:i/>
          <w:szCs w:val="22"/>
          <w:lang w:val="fr-FR"/>
        </w:rPr>
        <w:t>accord sans être tenue de modifier formellement les ar</w:t>
      </w:r>
      <w:r w:rsidRPr="00375523">
        <w:rPr>
          <w:rFonts w:cs="Arial"/>
          <w:i/>
          <w:szCs w:val="22"/>
          <w:lang w:val="fr-FR"/>
        </w:rPr>
        <w:t>ticles 3</w:t>
      </w:r>
      <w:r w:rsidR="0060716F" w:rsidRPr="00375523">
        <w:rPr>
          <w:rFonts w:cs="Arial"/>
          <w:i/>
          <w:szCs w:val="22"/>
          <w:lang w:val="fr-FR"/>
        </w:rPr>
        <w:t>.</w:t>
      </w:r>
      <w:r w:rsidRPr="00375523">
        <w:rPr>
          <w:rFonts w:cs="Arial"/>
          <w:i/>
          <w:szCs w:val="22"/>
          <w:lang w:val="fr-FR"/>
        </w:rPr>
        <w:t xml:space="preserve">1) </w:t>
      </w:r>
      <w:r w:rsidR="0060716F" w:rsidRPr="00375523">
        <w:rPr>
          <w:rFonts w:cs="Arial"/>
          <w:i/>
          <w:szCs w:val="22"/>
          <w:lang w:val="fr-FR"/>
        </w:rPr>
        <w:t>ou 3.</w:t>
      </w:r>
      <w:r w:rsidRPr="00375523">
        <w:rPr>
          <w:rFonts w:cs="Arial"/>
          <w:i/>
          <w:szCs w:val="22"/>
          <w:lang w:val="fr-FR"/>
        </w:rPr>
        <w:t>2).]</w:t>
      </w:r>
    </w:p>
    <w:p w:rsidR="00A43A28" w:rsidRPr="00375523" w:rsidRDefault="00EB26FC" w:rsidP="00FD4D56">
      <w:pPr>
        <w:pStyle w:val="AgreementText"/>
        <w:keepLines w:val="0"/>
        <w:widowControl/>
        <w:rPr>
          <w:rFonts w:cs="Arial"/>
          <w:i/>
          <w:szCs w:val="22"/>
          <w:lang w:val="fr-FR"/>
        </w:rPr>
      </w:pPr>
      <w:r w:rsidRPr="00375523">
        <w:rPr>
          <w:rFonts w:cs="Arial"/>
          <w:i/>
          <w:szCs w:val="22"/>
          <w:lang w:val="fr-FR"/>
        </w:rPr>
        <w:t>[COMMENT</w:t>
      </w:r>
      <w:r w:rsidR="0060716F" w:rsidRPr="00375523">
        <w:rPr>
          <w:rFonts w:cs="Arial"/>
          <w:i/>
          <w:szCs w:val="22"/>
          <w:lang w:val="fr-FR"/>
        </w:rPr>
        <w:t>AIRE </w:t>
      </w:r>
      <w:r w:rsidRPr="00375523">
        <w:rPr>
          <w:rFonts w:cs="Arial"/>
          <w:i/>
          <w:szCs w:val="22"/>
          <w:lang w:val="fr-FR"/>
        </w:rPr>
        <w:t>3</w:t>
      </w:r>
      <w:r w:rsidR="00A43A28" w:rsidRPr="00375523">
        <w:rPr>
          <w:rFonts w:cs="Arial"/>
          <w:i/>
          <w:szCs w:val="22"/>
          <w:lang w:val="fr-FR"/>
        </w:rPr>
        <w:t> :</w:t>
      </w:r>
      <w:r w:rsidRPr="00375523">
        <w:rPr>
          <w:rFonts w:cs="Arial"/>
          <w:i/>
          <w:szCs w:val="22"/>
          <w:lang w:val="fr-FR"/>
        </w:rPr>
        <w:t xml:space="preserve"> </w:t>
      </w:r>
      <w:r w:rsidR="0060716F" w:rsidRPr="00375523">
        <w:rPr>
          <w:rFonts w:cs="Arial"/>
          <w:i/>
          <w:szCs w:val="22"/>
          <w:lang w:val="fr-FR"/>
        </w:rPr>
        <w:t>À l</w:t>
      </w:r>
      <w:r w:rsidR="00A43A28" w:rsidRPr="00375523">
        <w:rPr>
          <w:rFonts w:cs="Arial"/>
          <w:i/>
          <w:szCs w:val="22"/>
          <w:lang w:val="fr-FR"/>
        </w:rPr>
        <w:t>’</w:t>
      </w:r>
      <w:r w:rsidR="0060716F" w:rsidRPr="00375523">
        <w:rPr>
          <w:rFonts w:cs="Arial"/>
          <w:i/>
          <w:szCs w:val="22"/>
          <w:lang w:val="fr-FR"/>
        </w:rPr>
        <w:t>heure ac</w:t>
      </w:r>
      <w:r w:rsidRPr="00375523">
        <w:rPr>
          <w:rFonts w:cs="Arial"/>
          <w:i/>
          <w:szCs w:val="22"/>
          <w:lang w:val="fr-FR"/>
        </w:rPr>
        <w:t>t</w:t>
      </w:r>
      <w:r w:rsidR="0060716F" w:rsidRPr="00375523">
        <w:rPr>
          <w:rFonts w:cs="Arial"/>
          <w:i/>
          <w:szCs w:val="22"/>
          <w:lang w:val="fr-FR"/>
        </w:rPr>
        <w:t>uelle</w:t>
      </w:r>
      <w:r w:rsidRPr="00375523">
        <w:rPr>
          <w:rFonts w:cs="Arial"/>
          <w:i/>
          <w:szCs w:val="22"/>
          <w:lang w:val="fr-FR"/>
        </w:rPr>
        <w:t xml:space="preserve">, </w:t>
      </w:r>
      <w:r w:rsidR="0060716F" w:rsidRPr="00375523">
        <w:rPr>
          <w:rFonts w:cs="Arial"/>
          <w:i/>
          <w:szCs w:val="22"/>
          <w:lang w:val="fr-FR"/>
        </w:rPr>
        <w:t xml:space="preserve">les termes entre crochets </w:t>
      </w:r>
      <w:r w:rsidRPr="00375523">
        <w:rPr>
          <w:rFonts w:cs="Arial"/>
          <w:i/>
          <w:szCs w:val="22"/>
          <w:lang w:val="fr-FR"/>
        </w:rPr>
        <w:t>“</w:t>
      </w:r>
      <w:r w:rsidR="0060716F" w:rsidRPr="00375523">
        <w:rPr>
          <w:rFonts w:eastAsia="MS Mincho" w:cs="Arial"/>
          <w:szCs w:val="22"/>
          <w:lang w:val="fr-FR" w:eastAsia="ja-JP"/>
        </w:rPr>
        <w:t>et que toute autre condition précisée dans l</w:t>
      </w:r>
      <w:r w:rsidR="00A43A28" w:rsidRPr="00375523">
        <w:rPr>
          <w:rFonts w:eastAsia="MS Mincho" w:cs="Arial"/>
          <w:szCs w:val="22"/>
          <w:lang w:val="fr-FR" w:eastAsia="ja-JP"/>
        </w:rPr>
        <w:t>’annexe A</w:t>
      </w:r>
      <w:r w:rsidR="0060716F" w:rsidRPr="00375523">
        <w:rPr>
          <w:rFonts w:eastAsia="MS Mincho" w:cs="Arial"/>
          <w:szCs w:val="22"/>
          <w:lang w:val="fr-FR" w:eastAsia="ja-JP"/>
        </w:rPr>
        <w:t xml:space="preserve"> du présent accord au sujet d</w:t>
      </w:r>
      <w:r w:rsidR="00A43A28" w:rsidRPr="00375523">
        <w:rPr>
          <w:rFonts w:eastAsia="MS Mincho" w:cs="Arial"/>
          <w:szCs w:val="22"/>
          <w:lang w:val="fr-FR" w:eastAsia="ja-JP"/>
        </w:rPr>
        <w:t>’</w:t>
      </w:r>
      <w:r w:rsidR="0060716F" w:rsidRPr="00375523">
        <w:rPr>
          <w:rFonts w:eastAsia="MS Mincho" w:cs="Arial"/>
          <w:szCs w:val="22"/>
          <w:lang w:val="fr-FR" w:eastAsia="ja-JP"/>
        </w:rPr>
        <w:t>une telle demande soit remplie</w:t>
      </w:r>
      <w:r w:rsidRPr="00375523">
        <w:rPr>
          <w:rFonts w:eastAsia="MS Mincho" w:cs="Arial"/>
          <w:szCs w:val="22"/>
          <w:lang w:val="fr-FR" w:eastAsia="ja-JP"/>
        </w:rPr>
        <w:t xml:space="preserve">” </w:t>
      </w:r>
      <w:r w:rsidR="0060716F" w:rsidRPr="00375523">
        <w:rPr>
          <w:rFonts w:eastAsia="MS Mincho" w:cs="Arial"/>
          <w:i/>
          <w:szCs w:val="22"/>
          <w:lang w:val="fr-FR" w:eastAsia="ja-JP"/>
        </w:rPr>
        <w:t>figurant à la fin de l</w:t>
      </w:r>
      <w:r w:rsidR="00A43A28" w:rsidRPr="00375523">
        <w:rPr>
          <w:rFonts w:eastAsia="MS Mincho" w:cs="Arial"/>
          <w:i/>
          <w:szCs w:val="22"/>
          <w:lang w:val="fr-FR" w:eastAsia="ja-JP"/>
        </w:rPr>
        <w:t>’</w:t>
      </w:r>
      <w:r w:rsidR="0060716F" w:rsidRPr="00375523">
        <w:rPr>
          <w:rFonts w:eastAsia="MS Mincho" w:cs="Arial"/>
          <w:i/>
          <w:szCs w:val="22"/>
          <w:lang w:val="fr-FR" w:eastAsia="ja-JP"/>
        </w:rPr>
        <w:t>a</w:t>
      </w:r>
      <w:r w:rsidRPr="00375523">
        <w:rPr>
          <w:rFonts w:cs="Arial"/>
          <w:i/>
          <w:szCs w:val="22"/>
          <w:lang w:val="fr-FR"/>
        </w:rPr>
        <w:t>rticle 3</w:t>
      </w:r>
      <w:r w:rsidR="0060716F" w:rsidRPr="00375523">
        <w:rPr>
          <w:rFonts w:cs="Arial"/>
          <w:i/>
          <w:szCs w:val="22"/>
          <w:lang w:val="fr-FR"/>
        </w:rPr>
        <w:t>.</w:t>
      </w:r>
      <w:r w:rsidRPr="00375523">
        <w:rPr>
          <w:rFonts w:cs="Arial"/>
          <w:i/>
          <w:szCs w:val="22"/>
          <w:lang w:val="fr-FR"/>
        </w:rPr>
        <w:t xml:space="preserve">2) </w:t>
      </w:r>
      <w:r w:rsidR="0060716F" w:rsidRPr="00375523">
        <w:rPr>
          <w:rFonts w:cs="Arial"/>
          <w:i/>
          <w:szCs w:val="22"/>
          <w:lang w:val="fr-FR"/>
        </w:rPr>
        <w:t>ne sont pas incorporés dans les accords concernant les administrations n</w:t>
      </w:r>
      <w:r w:rsidR="00A43A28" w:rsidRPr="00375523">
        <w:rPr>
          <w:rFonts w:cs="Arial"/>
          <w:i/>
          <w:szCs w:val="22"/>
          <w:lang w:val="fr-FR"/>
        </w:rPr>
        <w:t>’</w:t>
      </w:r>
      <w:r w:rsidR="0060716F" w:rsidRPr="00375523">
        <w:rPr>
          <w:rFonts w:cs="Arial"/>
          <w:i/>
          <w:szCs w:val="22"/>
          <w:lang w:val="fr-FR"/>
        </w:rPr>
        <w:t>ayant pas prévu de conditions supplémentaires</w:t>
      </w:r>
      <w:r w:rsidRPr="00375523">
        <w:rPr>
          <w:rFonts w:cs="Arial"/>
          <w:i/>
          <w:szCs w:val="22"/>
          <w:lang w:val="fr-FR"/>
        </w:rPr>
        <w:t xml:space="preserve">.  </w:t>
      </w:r>
      <w:r w:rsidR="0060716F" w:rsidRPr="00375523">
        <w:rPr>
          <w:rFonts w:cs="Arial"/>
          <w:i/>
          <w:szCs w:val="22"/>
          <w:lang w:val="fr-FR"/>
        </w:rPr>
        <w:t>Dans un souci d</w:t>
      </w:r>
      <w:r w:rsidR="00A43A28" w:rsidRPr="00375523">
        <w:rPr>
          <w:rFonts w:cs="Arial"/>
          <w:i/>
          <w:szCs w:val="22"/>
          <w:lang w:val="fr-FR"/>
        </w:rPr>
        <w:t>’</w:t>
      </w:r>
      <w:r w:rsidR="0060716F" w:rsidRPr="00375523">
        <w:rPr>
          <w:rFonts w:cs="Arial"/>
          <w:i/>
          <w:szCs w:val="22"/>
          <w:lang w:val="fr-FR"/>
        </w:rPr>
        <w:t>uniformisation de la partie principale des accords conclus avec les différentes administrations</w:t>
      </w:r>
      <w:r w:rsidRPr="00375523">
        <w:rPr>
          <w:rFonts w:cs="Arial"/>
          <w:i/>
          <w:szCs w:val="22"/>
          <w:lang w:val="fr-FR"/>
        </w:rPr>
        <w:t>, i</w:t>
      </w:r>
      <w:r w:rsidR="0060716F" w:rsidRPr="00375523">
        <w:rPr>
          <w:rFonts w:cs="Arial"/>
          <w:i/>
          <w:szCs w:val="22"/>
          <w:lang w:val="fr-FR"/>
        </w:rPr>
        <w:t>l est proposé d</w:t>
      </w:r>
      <w:r w:rsidR="00A43A28" w:rsidRPr="00375523">
        <w:rPr>
          <w:rFonts w:cs="Arial"/>
          <w:i/>
          <w:szCs w:val="22"/>
          <w:lang w:val="fr-FR"/>
        </w:rPr>
        <w:t>’</w:t>
      </w:r>
      <w:r w:rsidR="0060716F" w:rsidRPr="00375523">
        <w:rPr>
          <w:rFonts w:cs="Arial"/>
          <w:i/>
          <w:szCs w:val="22"/>
          <w:lang w:val="fr-FR"/>
        </w:rPr>
        <w:t xml:space="preserve">inclure la référence à </w:t>
      </w:r>
      <w:r w:rsidRPr="00375523">
        <w:rPr>
          <w:rFonts w:cs="Arial"/>
          <w:i/>
          <w:szCs w:val="22"/>
          <w:lang w:val="fr-FR"/>
        </w:rPr>
        <w:t>“</w:t>
      </w:r>
      <w:r w:rsidR="0060716F" w:rsidRPr="00375523">
        <w:rPr>
          <w:rFonts w:cs="Arial"/>
          <w:i/>
          <w:szCs w:val="22"/>
          <w:lang w:val="fr-FR"/>
        </w:rPr>
        <w:t>toute autre condition précisée dans l</w:t>
      </w:r>
      <w:r w:rsidR="00A43A28" w:rsidRPr="00375523">
        <w:rPr>
          <w:rFonts w:cs="Arial"/>
          <w:i/>
          <w:szCs w:val="22"/>
          <w:lang w:val="fr-FR"/>
        </w:rPr>
        <w:t>’annexe A</w:t>
      </w:r>
      <w:r w:rsidR="0060716F" w:rsidRPr="00375523">
        <w:rPr>
          <w:rFonts w:cs="Arial"/>
          <w:i/>
          <w:szCs w:val="22"/>
          <w:lang w:val="fr-FR"/>
        </w:rPr>
        <w:t xml:space="preserve"> du présent accord</w:t>
      </w:r>
      <w:r w:rsidR="0060716F" w:rsidRPr="00375523">
        <w:rPr>
          <w:rFonts w:eastAsia="MS Mincho" w:cs="Arial"/>
          <w:szCs w:val="22"/>
          <w:lang w:val="fr-FR" w:eastAsia="ja-JP"/>
        </w:rPr>
        <w:t xml:space="preserve"> </w:t>
      </w:r>
      <w:r w:rsidR="0060716F" w:rsidRPr="00375523">
        <w:rPr>
          <w:rFonts w:cs="Arial"/>
          <w:i/>
          <w:szCs w:val="22"/>
          <w:lang w:val="fr-FR"/>
        </w:rPr>
        <w:t>au sujet d</w:t>
      </w:r>
      <w:r w:rsidR="00A43A28" w:rsidRPr="00375523">
        <w:rPr>
          <w:rFonts w:cs="Arial"/>
          <w:i/>
          <w:szCs w:val="22"/>
          <w:lang w:val="fr-FR"/>
        </w:rPr>
        <w:t>’</w:t>
      </w:r>
      <w:r w:rsidR="0060716F" w:rsidRPr="00375523">
        <w:rPr>
          <w:rFonts w:cs="Arial"/>
          <w:i/>
          <w:szCs w:val="22"/>
          <w:lang w:val="fr-FR"/>
        </w:rPr>
        <w:t>une telle demande</w:t>
      </w:r>
      <w:r w:rsidR="00DC76D5" w:rsidRPr="00375523">
        <w:rPr>
          <w:rFonts w:cs="Arial"/>
          <w:i/>
          <w:szCs w:val="22"/>
          <w:lang w:val="fr-FR"/>
        </w:rPr>
        <w:t>” dans tous les accords, que l</w:t>
      </w:r>
      <w:r w:rsidR="00A43A28" w:rsidRPr="00375523">
        <w:rPr>
          <w:rFonts w:cs="Arial"/>
          <w:i/>
          <w:szCs w:val="22"/>
          <w:lang w:val="fr-FR"/>
        </w:rPr>
        <w:t>’</w:t>
      </w:r>
      <w:r w:rsidR="00DC76D5" w:rsidRPr="00375523">
        <w:rPr>
          <w:rFonts w:cs="Arial"/>
          <w:i/>
          <w:szCs w:val="22"/>
          <w:lang w:val="fr-FR"/>
        </w:rPr>
        <w:t>administration ait prévu ou non d</w:t>
      </w:r>
      <w:r w:rsidR="00A43A28" w:rsidRPr="00375523">
        <w:rPr>
          <w:rFonts w:cs="Arial"/>
          <w:i/>
          <w:szCs w:val="22"/>
          <w:lang w:val="fr-FR"/>
        </w:rPr>
        <w:t>’</w:t>
      </w:r>
      <w:r w:rsidR="00DC76D5" w:rsidRPr="00375523">
        <w:rPr>
          <w:rFonts w:cs="Arial"/>
          <w:i/>
          <w:szCs w:val="22"/>
          <w:lang w:val="fr-FR"/>
        </w:rPr>
        <w:t>autres conditions eu égard à sa compétence pour agir en qualité d</w:t>
      </w:r>
      <w:r w:rsidR="00A43A28" w:rsidRPr="00375523">
        <w:rPr>
          <w:rFonts w:cs="Arial"/>
          <w:i/>
          <w:szCs w:val="22"/>
          <w:lang w:val="fr-FR"/>
        </w:rPr>
        <w:t>’</w:t>
      </w:r>
      <w:r w:rsidR="00DC76D5" w:rsidRPr="00375523">
        <w:rPr>
          <w:rFonts w:cs="Arial"/>
          <w:i/>
          <w:szCs w:val="22"/>
          <w:lang w:val="fr-FR"/>
        </w:rPr>
        <w:t>administration chargée de l</w:t>
      </w:r>
      <w:r w:rsidR="00A43A28" w:rsidRPr="00375523">
        <w:rPr>
          <w:rFonts w:cs="Arial"/>
          <w:i/>
          <w:szCs w:val="22"/>
          <w:lang w:val="fr-FR"/>
        </w:rPr>
        <w:t>’</w:t>
      </w:r>
      <w:r w:rsidR="00DC76D5" w:rsidRPr="00375523">
        <w:rPr>
          <w:rFonts w:cs="Arial"/>
          <w:i/>
          <w:szCs w:val="22"/>
          <w:lang w:val="fr-FR"/>
        </w:rPr>
        <w:t>examen préliminaire international.  Toute administration pourra, dès lors, inclure d</w:t>
      </w:r>
      <w:r w:rsidR="00A43A28" w:rsidRPr="00375523">
        <w:rPr>
          <w:rFonts w:cs="Arial"/>
          <w:i/>
          <w:szCs w:val="22"/>
          <w:lang w:val="fr-FR"/>
        </w:rPr>
        <w:t>’</w:t>
      </w:r>
      <w:r w:rsidR="00DC76D5" w:rsidRPr="00375523">
        <w:rPr>
          <w:rFonts w:cs="Arial"/>
          <w:i/>
          <w:szCs w:val="22"/>
          <w:lang w:val="fr-FR"/>
        </w:rPr>
        <w:t>autres conditions sans être tenue de modifier formellement l</w:t>
      </w:r>
      <w:r w:rsidR="00A43A28" w:rsidRPr="00375523">
        <w:rPr>
          <w:rFonts w:cs="Arial"/>
          <w:i/>
          <w:szCs w:val="22"/>
          <w:lang w:val="fr-FR"/>
        </w:rPr>
        <w:t>’</w:t>
      </w:r>
      <w:r w:rsidR="00DC76D5" w:rsidRPr="00375523">
        <w:rPr>
          <w:rFonts w:cs="Arial"/>
          <w:i/>
          <w:szCs w:val="22"/>
          <w:lang w:val="fr-FR"/>
        </w:rPr>
        <w:t>article </w:t>
      </w:r>
      <w:r w:rsidRPr="00375523">
        <w:rPr>
          <w:rFonts w:cs="Arial"/>
          <w:i/>
          <w:szCs w:val="22"/>
          <w:lang w:val="fr-FR"/>
        </w:rPr>
        <w:t>3</w:t>
      </w:r>
      <w:r w:rsidR="00DC76D5" w:rsidRPr="00375523">
        <w:rPr>
          <w:rFonts w:cs="Arial"/>
          <w:i/>
          <w:szCs w:val="22"/>
          <w:lang w:val="fr-FR"/>
        </w:rPr>
        <w:t>.</w:t>
      </w:r>
      <w:r w:rsidRPr="00375523">
        <w:rPr>
          <w:rFonts w:cs="Arial"/>
          <w:i/>
          <w:szCs w:val="22"/>
          <w:lang w:val="fr-FR"/>
        </w:rPr>
        <w:t>2).]</w:t>
      </w:r>
    </w:p>
    <w:p w:rsidR="00A43A28" w:rsidRPr="00375523" w:rsidRDefault="00EB26FC" w:rsidP="00FD4D56">
      <w:pPr>
        <w:pStyle w:val="AgreementText"/>
        <w:widowControl/>
        <w:rPr>
          <w:szCs w:val="22"/>
          <w:lang w:val="fr-FR"/>
        </w:rPr>
      </w:pPr>
      <w:r w:rsidRPr="00375523">
        <w:rPr>
          <w:rFonts w:cs="Arial"/>
          <w:szCs w:val="22"/>
          <w:lang w:val="fr-FR"/>
        </w:rPr>
        <w:tab/>
        <w:t>3)</w:t>
      </w:r>
      <w:r w:rsidRPr="00375523">
        <w:rPr>
          <w:rFonts w:cs="Arial"/>
          <w:szCs w:val="22"/>
          <w:lang w:val="fr-FR"/>
        </w:rPr>
        <w:tab/>
      </w:r>
      <w:r w:rsidR="00C40127" w:rsidRPr="00375523">
        <w:rPr>
          <w:rFonts w:cs="Arial"/>
          <w:szCs w:val="22"/>
          <w:lang w:val="fr-FR"/>
        </w:rPr>
        <w:t>Lorsqu</w:t>
      </w:r>
      <w:r w:rsidR="00A43A28" w:rsidRPr="00375523">
        <w:rPr>
          <w:rFonts w:cs="Arial"/>
          <w:szCs w:val="22"/>
          <w:lang w:val="fr-FR"/>
        </w:rPr>
        <w:t>’</w:t>
      </w:r>
      <w:r w:rsidR="00C40127" w:rsidRPr="00375523">
        <w:rPr>
          <w:rFonts w:cs="Arial"/>
          <w:szCs w:val="22"/>
          <w:lang w:val="fr-FR"/>
        </w:rPr>
        <w:t>une demande internationale est déposée auprès du Bureau international agissant en tant qu</w:t>
      </w:r>
      <w:r w:rsidR="00A43A28" w:rsidRPr="00375523">
        <w:rPr>
          <w:rFonts w:cs="Arial"/>
          <w:szCs w:val="22"/>
          <w:lang w:val="fr-FR"/>
        </w:rPr>
        <w:t>’</w:t>
      </w:r>
      <w:r w:rsidR="00C40127" w:rsidRPr="00375523">
        <w:rPr>
          <w:rFonts w:cs="Arial"/>
          <w:szCs w:val="22"/>
          <w:lang w:val="fr-FR"/>
        </w:rPr>
        <w:t xml:space="preserve">office récepteur en vertu de la </w:t>
      </w:r>
      <w:r w:rsidR="00A43A28" w:rsidRPr="00375523">
        <w:rPr>
          <w:rFonts w:cs="Arial"/>
          <w:szCs w:val="22"/>
          <w:lang w:val="fr-FR"/>
        </w:rPr>
        <w:t>règle 1</w:t>
      </w:r>
      <w:r w:rsidR="00C40127" w:rsidRPr="00375523">
        <w:rPr>
          <w:rFonts w:cs="Arial"/>
          <w:szCs w:val="22"/>
          <w:lang w:val="fr-FR"/>
        </w:rPr>
        <w:t>9.1.a</w:t>
      </w:r>
      <w:proofErr w:type="gramStart"/>
      <w:r w:rsidR="00C40127" w:rsidRPr="00375523">
        <w:rPr>
          <w:rFonts w:cs="Arial"/>
          <w:szCs w:val="22"/>
          <w:lang w:val="fr-FR"/>
        </w:rPr>
        <w:t>)iii</w:t>
      </w:r>
      <w:proofErr w:type="gramEnd"/>
      <w:r w:rsidR="00C40127" w:rsidRPr="00375523">
        <w:rPr>
          <w:rFonts w:cs="Arial"/>
          <w:szCs w:val="22"/>
          <w:lang w:val="fr-FR"/>
        </w:rPr>
        <w:t xml:space="preserve">), les </w:t>
      </w:r>
      <w:r w:rsidR="00A43A28" w:rsidRPr="00375523">
        <w:rPr>
          <w:rFonts w:cs="Arial"/>
          <w:szCs w:val="22"/>
          <w:lang w:val="fr-FR"/>
        </w:rPr>
        <w:t>alinéas 1</w:t>
      </w:r>
      <w:r w:rsidR="00C40127" w:rsidRPr="00375523">
        <w:rPr>
          <w:rFonts w:cs="Arial"/>
          <w:szCs w:val="22"/>
          <w:lang w:val="fr-FR"/>
        </w:rPr>
        <w:t>) et 2) s</w:t>
      </w:r>
      <w:r w:rsidR="00A43A28" w:rsidRPr="00375523">
        <w:rPr>
          <w:rFonts w:cs="Arial"/>
          <w:szCs w:val="22"/>
          <w:lang w:val="fr-FR"/>
        </w:rPr>
        <w:t>’</w:t>
      </w:r>
      <w:r w:rsidR="00C40127" w:rsidRPr="00375523">
        <w:rPr>
          <w:rFonts w:cs="Arial"/>
          <w:szCs w:val="22"/>
          <w:lang w:val="fr-FR"/>
        </w:rPr>
        <w:t>appliquent comme si la demande avait été déposée auprès d</w:t>
      </w:r>
      <w:r w:rsidR="00A43A28" w:rsidRPr="00375523">
        <w:rPr>
          <w:rFonts w:cs="Arial"/>
          <w:szCs w:val="22"/>
          <w:lang w:val="fr-FR"/>
        </w:rPr>
        <w:t>’</w:t>
      </w:r>
      <w:r w:rsidR="00C40127" w:rsidRPr="00375523">
        <w:rPr>
          <w:rFonts w:cs="Arial"/>
          <w:szCs w:val="22"/>
          <w:lang w:val="fr-FR"/>
        </w:rPr>
        <w:t xml:space="preserve">un office récepteur compétent en vertu de la </w:t>
      </w:r>
      <w:r w:rsidR="00A43A28" w:rsidRPr="00375523">
        <w:rPr>
          <w:rFonts w:cs="Arial"/>
          <w:szCs w:val="22"/>
          <w:lang w:val="fr-FR"/>
        </w:rPr>
        <w:t>règle 1</w:t>
      </w:r>
      <w:r w:rsidR="00C40127" w:rsidRPr="00375523">
        <w:rPr>
          <w:rFonts w:cs="Arial"/>
          <w:szCs w:val="22"/>
          <w:lang w:val="fr-FR"/>
        </w:rPr>
        <w:t xml:space="preserve">9.1.a)i) ou ii), b) ou c) ou de la </w:t>
      </w:r>
      <w:r w:rsidR="00A43A28" w:rsidRPr="00375523">
        <w:rPr>
          <w:rFonts w:cs="Arial"/>
          <w:szCs w:val="22"/>
          <w:lang w:val="fr-FR"/>
        </w:rPr>
        <w:t>règle 1</w:t>
      </w:r>
      <w:r w:rsidR="00C40127" w:rsidRPr="00375523">
        <w:rPr>
          <w:rFonts w:cs="Arial"/>
          <w:szCs w:val="22"/>
          <w:lang w:val="fr-FR"/>
        </w:rPr>
        <w:t>9.2.i)</w:t>
      </w:r>
      <w:r w:rsidRPr="00375523">
        <w:rPr>
          <w:rFonts w:cs="Arial"/>
          <w:szCs w:val="22"/>
          <w:lang w:val="fr-FR"/>
        </w:rPr>
        <w:t>.</w:t>
      </w:r>
    </w:p>
    <w:p w:rsidR="00EB26FC" w:rsidRPr="00375523" w:rsidRDefault="00EB26FC" w:rsidP="00FD4D56">
      <w:pPr>
        <w:autoSpaceDE w:val="0"/>
        <w:autoSpaceDN w:val="0"/>
        <w:adjustRightInd w:val="0"/>
        <w:rPr>
          <w:rStyle w:val="InsertedText"/>
          <w:lang w:val="fr-FR"/>
        </w:rPr>
      </w:pPr>
      <w:r w:rsidRPr="00375523">
        <w:rPr>
          <w:szCs w:val="22"/>
          <w:lang w:val="fr-FR"/>
        </w:rPr>
        <w:tab/>
      </w:r>
      <w:r w:rsidRPr="00375523">
        <w:rPr>
          <w:rStyle w:val="InsertedText"/>
          <w:color w:val="auto"/>
          <w:u w:val="none"/>
          <w:lang w:val="fr-FR"/>
        </w:rPr>
        <w:t>4)</w:t>
      </w:r>
      <w:r w:rsidRPr="00375523">
        <w:rPr>
          <w:rStyle w:val="InsertedText"/>
          <w:color w:val="auto"/>
          <w:u w:val="none"/>
          <w:lang w:val="fr-FR"/>
        </w:rPr>
        <w:tab/>
      </w:r>
      <w:r w:rsidR="00C40127" w:rsidRPr="00375523">
        <w:rPr>
          <w:rFonts w:eastAsia="Times New Roman"/>
          <w:szCs w:val="22"/>
          <w:lang w:val="fr-FR" w:eastAsia="en-US"/>
        </w:rPr>
        <w:t>L</w:t>
      </w:r>
      <w:r w:rsidR="00A43A28" w:rsidRPr="00375523">
        <w:rPr>
          <w:rFonts w:eastAsia="Times New Roman"/>
          <w:szCs w:val="22"/>
          <w:lang w:val="fr-FR" w:eastAsia="en-US"/>
        </w:rPr>
        <w:t>’</w:t>
      </w:r>
      <w:r w:rsidR="00C40127" w:rsidRPr="00375523">
        <w:rPr>
          <w:rFonts w:eastAsia="Times New Roman"/>
          <w:szCs w:val="22"/>
          <w:lang w:val="fr-FR" w:eastAsia="en-US"/>
        </w:rPr>
        <w:t xml:space="preserve">Administration effectue des recherches internationales supplémentaires conformément à la </w:t>
      </w:r>
      <w:r w:rsidR="00A43A28" w:rsidRPr="00375523">
        <w:rPr>
          <w:rFonts w:eastAsia="Times New Roman"/>
          <w:szCs w:val="22"/>
          <w:lang w:val="fr-FR" w:eastAsia="en-US"/>
        </w:rPr>
        <w:t>règle 4</w:t>
      </w:r>
      <w:r w:rsidR="00C40127" w:rsidRPr="00375523">
        <w:rPr>
          <w:rFonts w:eastAsia="Times New Roman"/>
          <w:szCs w:val="22"/>
          <w:lang w:val="fr-FR" w:eastAsia="en-US"/>
        </w:rPr>
        <w:t>5</w:t>
      </w:r>
      <w:r w:rsidR="00C40127" w:rsidRPr="00375523">
        <w:rPr>
          <w:rFonts w:eastAsia="Times New Roman"/>
          <w:i/>
          <w:szCs w:val="22"/>
          <w:lang w:val="fr-FR" w:eastAsia="en-US"/>
        </w:rPr>
        <w:t>bis</w:t>
      </w:r>
      <w:r w:rsidR="00C40127" w:rsidRPr="00375523">
        <w:rPr>
          <w:rFonts w:eastAsia="Times New Roman"/>
          <w:szCs w:val="22"/>
          <w:lang w:val="fr-FR" w:eastAsia="en-US"/>
        </w:rPr>
        <w:t xml:space="preserve"> </w:t>
      </w:r>
      <w:proofErr w:type="spellStart"/>
      <w:r w:rsidR="00C40127" w:rsidRPr="00080E70">
        <w:rPr>
          <w:rStyle w:val="InsertedText"/>
        </w:rPr>
        <w:t>dans</w:t>
      </w:r>
      <w:proofErr w:type="spellEnd"/>
      <w:r w:rsidR="00C40127" w:rsidRPr="00080E70">
        <w:rPr>
          <w:rStyle w:val="InsertedText"/>
        </w:rPr>
        <w:t xml:space="preserve"> les </w:t>
      </w:r>
      <w:proofErr w:type="spellStart"/>
      <w:r w:rsidR="00C40127" w:rsidRPr="00080E70">
        <w:rPr>
          <w:rStyle w:val="InsertedText"/>
        </w:rPr>
        <w:t>limites</w:t>
      </w:r>
      <w:proofErr w:type="spellEnd"/>
      <w:r w:rsidR="00C40127" w:rsidRPr="00080E70">
        <w:rPr>
          <w:rStyle w:val="InsertedText"/>
        </w:rPr>
        <w:t xml:space="preserve"> </w:t>
      </w:r>
      <w:proofErr w:type="spellStart"/>
      <w:r w:rsidR="00C40127" w:rsidRPr="00080E70">
        <w:rPr>
          <w:rStyle w:val="InsertedText"/>
        </w:rPr>
        <w:t>qu</w:t>
      </w:r>
      <w:r w:rsidR="00D03D8A" w:rsidRPr="00080E70">
        <w:rPr>
          <w:rStyle w:val="InsertedText"/>
        </w:rPr>
        <w:t>’</w:t>
      </w:r>
      <w:r w:rsidR="00C40127" w:rsidRPr="00080E70">
        <w:rPr>
          <w:rStyle w:val="InsertedText"/>
        </w:rPr>
        <w:t>elle</w:t>
      </w:r>
      <w:proofErr w:type="spellEnd"/>
      <w:r w:rsidR="00C40127" w:rsidRPr="00080E70">
        <w:rPr>
          <w:rStyle w:val="InsertedText"/>
        </w:rPr>
        <w:t xml:space="preserve"> fixe, </w:t>
      </w:r>
      <w:proofErr w:type="spellStart"/>
      <w:r w:rsidR="00C40127" w:rsidRPr="00080E70">
        <w:rPr>
          <w:rStyle w:val="InsertedText"/>
        </w:rPr>
        <w:t>comme</w:t>
      </w:r>
      <w:proofErr w:type="spellEnd"/>
      <w:r w:rsidR="00C40127" w:rsidRPr="00080E70">
        <w:rPr>
          <w:rStyle w:val="InsertedText"/>
        </w:rPr>
        <w:t xml:space="preserve"> </w:t>
      </w:r>
      <w:proofErr w:type="spellStart"/>
      <w:r w:rsidR="00C40127" w:rsidRPr="00080E70">
        <w:rPr>
          <w:rStyle w:val="InsertedText"/>
        </w:rPr>
        <w:t>indiqué</w:t>
      </w:r>
      <w:proofErr w:type="spellEnd"/>
      <w:r w:rsidR="00C40127" w:rsidRPr="00080E70">
        <w:rPr>
          <w:rStyle w:val="InsertedText"/>
        </w:rPr>
        <w:t xml:space="preserve"> à </w:t>
      </w:r>
      <w:proofErr w:type="spellStart"/>
      <w:r w:rsidR="00C40127" w:rsidRPr="00080E70">
        <w:rPr>
          <w:rStyle w:val="InsertedText"/>
        </w:rPr>
        <w:t>l</w:t>
      </w:r>
      <w:r w:rsidR="00D03D8A" w:rsidRPr="00080E70">
        <w:rPr>
          <w:rStyle w:val="InsertedText"/>
        </w:rPr>
        <w:t>’</w:t>
      </w:r>
      <w:r w:rsidR="00C40127" w:rsidRPr="00080E70">
        <w:rPr>
          <w:rStyle w:val="InsertedText"/>
        </w:rPr>
        <w:t>annexe</w:t>
      </w:r>
      <w:proofErr w:type="spellEnd"/>
      <w:r w:rsidR="00776BAE" w:rsidRPr="00080E70">
        <w:rPr>
          <w:rStyle w:val="InsertedText"/>
        </w:rPr>
        <w:t> </w:t>
      </w:r>
      <w:proofErr w:type="spellStart"/>
      <w:r w:rsidR="00C40127" w:rsidRPr="00080E70">
        <w:rPr>
          <w:rStyle w:val="InsertedText"/>
        </w:rPr>
        <w:t>Abis</w:t>
      </w:r>
      <w:proofErr w:type="spellEnd"/>
      <w:r w:rsidR="00C40127" w:rsidRPr="00080E70">
        <w:rPr>
          <w:rStyle w:val="InsertedText"/>
        </w:rPr>
        <w:t xml:space="preserve"> du </w:t>
      </w:r>
      <w:proofErr w:type="spellStart"/>
      <w:r w:rsidR="00C40127" w:rsidRPr="00080E70">
        <w:rPr>
          <w:rStyle w:val="InsertedText"/>
        </w:rPr>
        <w:t>pr</w:t>
      </w:r>
      <w:r w:rsidR="00776BAE" w:rsidRPr="00080E70">
        <w:rPr>
          <w:rStyle w:val="InsertedText"/>
        </w:rPr>
        <w:t>é</w:t>
      </w:r>
      <w:r w:rsidR="00C40127" w:rsidRPr="00080E70">
        <w:rPr>
          <w:rStyle w:val="InsertedText"/>
        </w:rPr>
        <w:t>sent</w:t>
      </w:r>
      <w:proofErr w:type="spellEnd"/>
      <w:r w:rsidR="00C40127" w:rsidRPr="00080E70">
        <w:rPr>
          <w:rStyle w:val="InsertedText"/>
        </w:rPr>
        <w:t xml:space="preserve"> </w:t>
      </w:r>
      <w:proofErr w:type="spellStart"/>
      <w:r w:rsidR="00C40127" w:rsidRPr="00080E70">
        <w:rPr>
          <w:rStyle w:val="InsertedText"/>
        </w:rPr>
        <w:t>accord</w:t>
      </w:r>
      <w:r w:rsidR="00C40127" w:rsidRPr="00080E70">
        <w:rPr>
          <w:rStyle w:val="DeletedText"/>
        </w:rPr>
        <w:t>portant</w:t>
      </w:r>
      <w:proofErr w:type="spellEnd"/>
      <w:r w:rsidR="00C40127" w:rsidRPr="00080E70">
        <w:rPr>
          <w:rStyle w:val="DeletedText"/>
        </w:rPr>
        <w:t xml:space="preserve"> au </w:t>
      </w:r>
      <w:proofErr w:type="spellStart"/>
      <w:r w:rsidR="00C40127" w:rsidRPr="00080E70">
        <w:rPr>
          <w:rStyle w:val="DeletedText"/>
        </w:rPr>
        <w:t>moins</w:t>
      </w:r>
      <w:proofErr w:type="spellEnd"/>
      <w:r w:rsidR="00C40127" w:rsidRPr="00080E70">
        <w:rPr>
          <w:rStyle w:val="DeletedText"/>
        </w:rPr>
        <w:t xml:space="preserve"> sur les documents </w:t>
      </w:r>
      <w:proofErr w:type="spellStart"/>
      <w:r w:rsidR="00C40127" w:rsidRPr="00080E70">
        <w:rPr>
          <w:rStyle w:val="DeletedText"/>
        </w:rPr>
        <w:t>mentionnés</w:t>
      </w:r>
      <w:proofErr w:type="spellEnd"/>
      <w:r w:rsidR="00C40127" w:rsidRPr="00080E70">
        <w:rPr>
          <w:rStyle w:val="DeletedText"/>
        </w:rPr>
        <w:t xml:space="preserve"> </w:t>
      </w:r>
      <w:proofErr w:type="spellStart"/>
      <w:r w:rsidR="00C40127" w:rsidRPr="00080E70">
        <w:rPr>
          <w:rStyle w:val="DeletedText"/>
        </w:rPr>
        <w:t>dans</w:t>
      </w:r>
      <w:proofErr w:type="spellEnd"/>
      <w:r w:rsidR="00C40127" w:rsidRPr="00080E70">
        <w:rPr>
          <w:rStyle w:val="DeletedText"/>
        </w:rPr>
        <w:t xml:space="preserve"> </w:t>
      </w:r>
      <w:proofErr w:type="spellStart"/>
      <w:r w:rsidR="00C40127" w:rsidRPr="00080E70">
        <w:rPr>
          <w:rStyle w:val="DeletedText"/>
        </w:rPr>
        <w:t>l</w:t>
      </w:r>
      <w:r w:rsidR="00A43A28" w:rsidRPr="00080E70">
        <w:rPr>
          <w:rStyle w:val="DeletedText"/>
        </w:rPr>
        <w:t>’</w:t>
      </w:r>
      <w:r w:rsidR="00A43A28" w:rsidRPr="00080E70">
        <w:rPr>
          <w:rStyle w:val="DeletedText"/>
        </w:rPr>
        <w:t>annexe</w:t>
      </w:r>
      <w:proofErr w:type="spellEnd"/>
      <w:r w:rsidR="00A43A28" w:rsidRPr="00080E70">
        <w:rPr>
          <w:rStyle w:val="DeletedText"/>
        </w:rPr>
        <w:t> </w:t>
      </w:r>
      <w:r w:rsidR="00A43A28" w:rsidRPr="00080E70">
        <w:rPr>
          <w:rStyle w:val="DeletedText"/>
        </w:rPr>
        <w:t>E</w:t>
      </w:r>
      <w:r w:rsidR="00C40127" w:rsidRPr="00080E70">
        <w:rPr>
          <w:rStyle w:val="DeletedText"/>
        </w:rPr>
        <w:t xml:space="preserve"> du </w:t>
      </w:r>
      <w:proofErr w:type="spellStart"/>
      <w:r w:rsidR="00C40127" w:rsidRPr="00080E70">
        <w:rPr>
          <w:rStyle w:val="DeletedText"/>
        </w:rPr>
        <w:t>présent</w:t>
      </w:r>
      <w:proofErr w:type="spellEnd"/>
      <w:r w:rsidR="00C40127" w:rsidRPr="00080E70">
        <w:rPr>
          <w:rStyle w:val="DeletedText"/>
        </w:rPr>
        <w:t xml:space="preserve"> accord, sous </w:t>
      </w:r>
      <w:proofErr w:type="spellStart"/>
      <w:r w:rsidR="00C40127" w:rsidRPr="00080E70">
        <w:rPr>
          <w:rStyle w:val="DeletedText"/>
        </w:rPr>
        <w:t>réserve</w:t>
      </w:r>
      <w:proofErr w:type="spellEnd"/>
      <w:r w:rsidR="00C40127" w:rsidRPr="00080E70">
        <w:rPr>
          <w:rStyle w:val="DeletedText"/>
        </w:rPr>
        <w:t xml:space="preserve"> des limitations et des conditions </w:t>
      </w:r>
      <w:proofErr w:type="spellStart"/>
      <w:r w:rsidR="00C40127" w:rsidRPr="00080E70">
        <w:rPr>
          <w:rStyle w:val="DeletedText"/>
        </w:rPr>
        <w:t>énoncées</w:t>
      </w:r>
      <w:proofErr w:type="spellEnd"/>
      <w:r w:rsidR="00C40127" w:rsidRPr="00080E70">
        <w:rPr>
          <w:rStyle w:val="DeletedText"/>
        </w:rPr>
        <w:t xml:space="preserve"> </w:t>
      </w:r>
      <w:proofErr w:type="spellStart"/>
      <w:r w:rsidR="00C40127" w:rsidRPr="00080E70">
        <w:rPr>
          <w:rStyle w:val="DeletedText"/>
        </w:rPr>
        <w:t>dans</w:t>
      </w:r>
      <w:proofErr w:type="spellEnd"/>
      <w:r w:rsidR="00C40127" w:rsidRPr="00080E70">
        <w:rPr>
          <w:rStyle w:val="DeletedText"/>
        </w:rPr>
        <w:t xml:space="preserve"> </w:t>
      </w:r>
      <w:proofErr w:type="spellStart"/>
      <w:r w:rsidR="00C40127" w:rsidRPr="00080E70">
        <w:rPr>
          <w:rStyle w:val="DeletedText"/>
        </w:rPr>
        <w:t>cette</w:t>
      </w:r>
      <w:proofErr w:type="spellEnd"/>
      <w:r w:rsidR="00C40127" w:rsidRPr="00080E70">
        <w:rPr>
          <w:rStyle w:val="DeletedText"/>
        </w:rPr>
        <w:t xml:space="preserve"> </w:t>
      </w:r>
      <w:proofErr w:type="spellStart"/>
      <w:r w:rsidR="00C40127" w:rsidRPr="00080E70">
        <w:rPr>
          <w:rStyle w:val="DeletedText"/>
        </w:rPr>
        <w:t>annexe</w:t>
      </w:r>
      <w:proofErr w:type="spellEnd"/>
      <w:r w:rsidRPr="00375523">
        <w:rPr>
          <w:szCs w:val="22"/>
          <w:lang w:val="fr-FR"/>
        </w:rPr>
        <w:t>.</w:t>
      </w:r>
    </w:p>
    <w:p w:rsidR="00FD4D56" w:rsidRDefault="00FD4D56" w:rsidP="00FD4D56">
      <w:pPr>
        <w:pStyle w:val="AgreementText"/>
        <w:keepLines w:val="0"/>
        <w:widowControl/>
        <w:rPr>
          <w:rFonts w:cs="Arial"/>
          <w:i/>
          <w:szCs w:val="22"/>
          <w:lang w:val="fr-FR"/>
        </w:rPr>
      </w:pPr>
    </w:p>
    <w:p w:rsidR="00EB26FC" w:rsidRPr="00375523" w:rsidRDefault="00EB26FC" w:rsidP="00FD4D56">
      <w:pPr>
        <w:pStyle w:val="AgreementText"/>
        <w:keepLines w:val="0"/>
        <w:widowControl/>
        <w:rPr>
          <w:rFonts w:cs="Arial"/>
          <w:i/>
          <w:szCs w:val="22"/>
          <w:lang w:val="fr-FR"/>
        </w:rPr>
      </w:pPr>
      <w:r w:rsidRPr="00375523">
        <w:rPr>
          <w:rFonts w:cs="Arial"/>
          <w:i/>
          <w:szCs w:val="22"/>
          <w:lang w:val="fr-FR"/>
        </w:rPr>
        <w:t>[COMMENT</w:t>
      </w:r>
      <w:r w:rsidR="00776BAE" w:rsidRPr="00375523">
        <w:rPr>
          <w:rFonts w:cs="Arial"/>
          <w:i/>
          <w:szCs w:val="22"/>
          <w:lang w:val="fr-FR"/>
        </w:rPr>
        <w:t>AIRE</w:t>
      </w:r>
      <w:r w:rsidR="00A43A28" w:rsidRPr="00375523">
        <w:rPr>
          <w:rFonts w:cs="Arial"/>
          <w:i/>
          <w:szCs w:val="22"/>
          <w:lang w:val="fr-FR"/>
        </w:rPr>
        <w:t> :</w:t>
      </w:r>
      <w:r w:rsidRPr="00375523">
        <w:rPr>
          <w:rFonts w:cs="Arial"/>
          <w:i/>
          <w:szCs w:val="22"/>
          <w:lang w:val="fr-FR"/>
        </w:rPr>
        <w:t xml:space="preserve"> </w:t>
      </w:r>
      <w:r w:rsidR="00776BAE" w:rsidRPr="00375523">
        <w:rPr>
          <w:rFonts w:cs="Arial"/>
          <w:i/>
          <w:szCs w:val="22"/>
          <w:lang w:val="fr-FR"/>
        </w:rPr>
        <w:t>Les a</w:t>
      </w:r>
      <w:r w:rsidRPr="00375523">
        <w:rPr>
          <w:i/>
          <w:lang w:val="fr-FR"/>
        </w:rPr>
        <w:t>rticles 3</w:t>
      </w:r>
      <w:r w:rsidR="00776BAE" w:rsidRPr="00375523">
        <w:rPr>
          <w:i/>
          <w:lang w:val="fr-FR"/>
        </w:rPr>
        <w:t>.</w:t>
      </w:r>
      <w:r w:rsidRPr="00375523">
        <w:rPr>
          <w:rFonts w:cs="Arial"/>
          <w:i/>
          <w:szCs w:val="22"/>
          <w:lang w:val="fr-FR"/>
        </w:rPr>
        <w:t>4)</w:t>
      </w:r>
      <w:r w:rsidR="00D03D8A">
        <w:rPr>
          <w:rFonts w:cs="Arial"/>
          <w:i/>
          <w:szCs w:val="22"/>
          <w:lang w:val="fr-FR"/>
        </w:rPr>
        <w:t xml:space="preserve"> et </w:t>
      </w:r>
      <w:r w:rsidRPr="00375523">
        <w:rPr>
          <w:rFonts w:cs="Arial"/>
          <w:i/>
          <w:szCs w:val="22"/>
          <w:lang w:val="fr-FR"/>
        </w:rPr>
        <w:t>11</w:t>
      </w:r>
      <w:r w:rsidR="00776BAE" w:rsidRPr="00375523">
        <w:rPr>
          <w:rFonts w:cs="Arial"/>
          <w:i/>
          <w:szCs w:val="22"/>
          <w:lang w:val="fr-FR"/>
        </w:rPr>
        <w:t>.</w:t>
      </w:r>
      <w:r w:rsidRPr="00375523">
        <w:rPr>
          <w:rFonts w:cs="Arial"/>
          <w:i/>
          <w:szCs w:val="22"/>
          <w:lang w:val="fr-FR"/>
        </w:rPr>
        <w:t>3</w:t>
      </w:r>
      <w:proofErr w:type="gramStart"/>
      <w:r w:rsidRPr="00375523">
        <w:rPr>
          <w:rFonts w:cs="Arial"/>
          <w:i/>
          <w:szCs w:val="22"/>
          <w:lang w:val="fr-FR"/>
        </w:rPr>
        <w:t>)</w:t>
      </w:r>
      <w:proofErr w:type="spellStart"/>
      <w:r w:rsidR="00F32316" w:rsidRPr="00080E70">
        <w:rPr>
          <w:rStyle w:val="DeletedText"/>
          <w:i/>
        </w:rPr>
        <w:t>iv</w:t>
      </w:r>
      <w:r w:rsidR="00F32316" w:rsidRPr="00080E70">
        <w:rPr>
          <w:rStyle w:val="InsertedText"/>
          <w:i/>
        </w:rPr>
        <w:t>ii</w:t>
      </w:r>
      <w:proofErr w:type="spellEnd"/>
      <w:proofErr w:type="gramEnd"/>
      <w:r w:rsidRPr="00375523">
        <w:rPr>
          <w:rFonts w:cs="Arial"/>
          <w:i/>
          <w:szCs w:val="22"/>
          <w:lang w:val="fr-FR"/>
        </w:rPr>
        <w:t>)</w:t>
      </w:r>
      <w:r w:rsidR="00776BAE" w:rsidRPr="00375523">
        <w:rPr>
          <w:rFonts w:cs="Arial"/>
          <w:i/>
          <w:szCs w:val="22"/>
          <w:lang w:val="fr-FR"/>
        </w:rPr>
        <w:t>, ainsi que l</w:t>
      </w:r>
      <w:r w:rsidR="00A43A28" w:rsidRPr="00375523">
        <w:rPr>
          <w:rFonts w:cs="Arial"/>
          <w:i/>
          <w:szCs w:val="22"/>
          <w:lang w:val="fr-FR"/>
        </w:rPr>
        <w:t>’</w:t>
      </w:r>
      <w:r w:rsidR="00776BAE" w:rsidRPr="00375523">
        <w:rPr>
          <w:rFonts w:cs="Arial"/>
          <w:i/>
          <w:szCs w:val="22"/>
          <w:lang w:val="fr-FR"/>
        </w:rPr>
        <w:t>annexe </w:t>
      </w:r>
      <w:proofErr w:type="spellStart"/>
      <w:r w:rsidRPr="00375523">
        <w:rPr>
          <w:rFonts w:cs="Arial"/>
          <w:i/>
          <w:szCs w:val="22"/>
          <w:lang w:val="fr-FR"/>
        </w:rPr>
        <w:t>A</w:t>
      </w:r>
      <w:r w:rsidRPr="00D03D8A">
        <w:rPr>
          <w:rFonts w:cs="Arial"/>
          <w:szCs w:val="22"/>
          <w:lang w:val="fr-FR"/>
        </w:rPr>
        <w:t>bis</w:t>
      </w:r>
      <w:proofErr w:type="spellEnd"/>
      <w:r w:rsidRPr="00375523">
        <w:rPr>
          <w:rFonts w:cs="Arial"/>
          <w:i/>
          <w:szCs w:val="22"/>
          <w:lang w:val="fr-FR"/>
        </w:rPr>
        <w:t xml:space="preserve"> (</w:t>
      </w:r>
      <w:r w:rsidR="00776BAE" w:rsidRPr="00375523">
        <w:rPr>
          <w:rFonts w:cs="Arial"/>
          <w:i/>
          <w:szCs w:val="22"/>
          <w:lang w:val="fr-FR"/>
        </w:rPr>
        <w:t>actuellement annexe </w:t>
      </w:r>
      <w:r w:rsidRPr="00375523">
        <w:rPr>
          <w:rFonts w:cs="Arial"/>
          <w:i/>
          <w:szCs w:val="22"/>
          <w:lang w:val="fr-FR"/>
        </w:rPr>
        <w:t xml:space="preserve">E), </w:t>
      </w:r>
      <w:r w:rsidR="00201625" w:rsidRPr="00375523">
        <w:rPr>
          <w:rFonts w:cs="Arial"/>
          <w:i/>
          <w:szCs w:val="22"/>
          <w:lang w:val="fr-FR"/>
        </w:rPr>
        <w:t xml:space="preserve">qui portent tous sur la recherche internationale supplémentaire, ne figurent que dans les accords conclus avec les administrations offrant actuellement ce </w:t>
      </w:r>
      <w:r w:rsidRPr="00375523">
        <w:rPr>
          <w:rFonts w:cs="Arial"/>
          <w:i/>
          <w:szCs w:val="22"/>
          <w:lang w:val="fr-FR"/>
        </w:rPr>
        <w:t>service.  I</w:t>
      </w:r>
      <w:r w:rsidR="00201625" w:rsidRPr="00375523">
        <w:rPr>
          <w:rFonts w:cs="Arial"/>
          <w:i/>
          <w:szCs w:val="22"/>
          <w:lang w:val="fr-FR"/>
        </w:rPr>
        <w:t>l est proposé d</w:t>
      </w:r>
      <w:r w:rsidR="00A43A28" w:rsidRPr="00375523">
        <w:rPr>
          <w:rFonts w:cs="Arial"/>
          <w:i/>
          <w:szCs w:val="22"/>
          <w:lang w:val="fr-FR"/>
        </w:rPr>
        <w:t>’</w:t>
      </w:r>
      <w:r w:rsidR="00201625" w:rsidRPr="00375523">
        <w:rPr>
          <w:rFonts w:cs="Arial"/>
          <w:i/>
          <w:szCs w:val="22"/>
          <w:lang w:val="fr-FR"/>
        </w:rPr>
        <w:t>inclure ces dispositions dans les accords conclus avec toutes les administrations, l</w:t>
      </w:r>
      <w:r w:rsidR="00A43A28" w:rsidRPr="00375523">
        <w:rPr>
          <w:rFonts w:cs="Arial"/>
          <w:i/>
          <w:szCs w:val="22"/>
          <w:lang w:val="fr-FR"/>
        </w:rPr>
        <w:t>’</w:t>
      </w:r>
      <w:r w:rsidR="00201625" w:rsidRPr="00375523">
        <w:rPr>
          <w:rFonts w:cs="Arial"/>
          <w:i/>
          <w:szCs w:val="22"/>
          <w:lang w:val="fr-FR"/>
        </w:rPr>
        <w:t>annexe </w:t>
      </w:r>
      <w:proofErr w:type="spellStart"/>
      <w:r w:rsidR="00201625" w:rsidRPr="00375523">
        <w:rPr>
          <w:rFonts w:cs="Arial"/>
          <w:i/>
          <w:szCs w:val="22"/>
          <w:lang w:val="fr-FR"/>
        </w:rPr>
        <w:t>Abis</w:t>
      </w:r>
      <w:proofErr w:type="spellEnd"/>
      <w:r w:rsidR="00201625" w:rsidRPr="00375523">
        <w:rPr>
          <w:rFonts w:cs="Arial"/>
          <w:i/>
          <w:szCs w:val="22"/>
          <w:lang w:val="fr-FR"/>
        </w:rPr>
        <w:t xml:space="preserve"> indiquan</w:t>
      </w:r>
      <w:r w:rsidRPr="00375523">
        <w:rPr>
          <w:rFonts w:cs="Arial"/>
          <w:i/>
          <w:szCs w:val="22"/>
          <w:lang w:val="fr-FR"/>
        </w:rPr>
        <w:t xml:space="preserve">t </w:t>
      </w:r>
      <w:r w:rsidR="00201625" w:rsidRPr="00375523">
        <w:rPr>
          <w:rFonts w:cs="Arial"/>
          <w:i/>
          <w:szCs w:val="22"/>
          <w:lang w:val="fr-FR"/>
        </w:rPr>
        <w:t>si l</w:t>
      </w:r>
      <w:r w:rsidR="00A43A28" w:rsidRPr="00375523">
        <w:rPr>
          <w:rFonts w:cs="Arial"/>
          <w:i/>
          <w:szCs w:val="22"/>
          <w:lang w:val="fr-FR"/>
        </w:rPr>
        <w:t>’</w:t>
      </w:r>
      <w:r w:rsidR="00201625" w:rsidRPr="00375523">
        <w:rPr>
          <w:rFonts w:cs="Arial"/>
          <w:i/>
          <w:szCs w:val="22"/>
          <w:lang w:val="fr-FR"/>
        </w:rPr>
        <w:t>admini</w:t>
      </w:r>
      <w:r w:rsidRPr="00375523">
        <w:rPr>
          <w:rFonts w:cs="Arial"/>
          <w:i/>
          <w:szCs w:val="22"/>
          <w:lang w:val="fr-FR"/>
        </w:rPr>
        <w:t>s</w:t>
      </w:r>
      <w:r w:rsidR="00201625" w:rsidRPr="00375523">
        <w:rPr>
          <w:rFonts w:cs="Arial"/>
          <w:i/>
          <w:szCs w:val="22"/>
          <w:lang w:val="fr-FR"/>
        </w:rPr>
        <w:t>tration</w:t>
      </w:r>
      <w:r w:rsidR="00D46255" w:rsidRPr="00375523">
        <w:rPr>
          <w:rFonts w:cs="Arial"/>
          <w:i/>
          <w:szCs w:val="22"/>
          <w:lang w:val="fr-FR"/>
        </w:rPr>
        <w:t xml:space="preserve"> </w:t>
      </w:r>
      <w:r w:rsidR="00201625" w:rsidRPr="00375523">
        <w:rPr>
          <w:rFonts w:cs="Arial"/>
          <w:i/>
          <w:szCs w:val="22"/>
          <w:lang w:val="fr-FR"/>
        </w:rPr>
        <w:t>procède ou non à des recherches internationales supplémentaires</w:t>
      </w:r>
      <w:r w:rsidRPr="00375523">
        <w:rPr>
          <w:rFonts w:cs="Arial"/>
          <w:i/>
          <w:szCs w:val="22"/>
          <w:lang w:val="fr-FR"/>
        </w:rPr>
        <w:t xml:space="preserve">.  </w:t>
      </w:r>
      <w:r w:rsidR="009F4CAD" w:rsidRPr="00375523">
        <w:rPr>
          <w:rFonts w:cs="Arial"/>
          <w:i/>
          <w:szCs w:val="22"/>
          <w:lang w:val="fr-FR"/>
        </w:rPr>
        <w:t xml:space="preserve">Cela permettrait de parvenir à une plus grande uniformité des accords et donnerait la possibilité à une administration procédant à </w:t>
      </w:r>
      <w:r w:rsidR="00D46255" w:rsidRPr="00375523">
        <w:rPr>
          <w:rFonts w:cs="Arial"/>
          <w:i/>
          <w:szCs w:val="22"/>
          <w:lang w:val="fr-FR"/>
        </w:rPr>
        <w:t>des</w:t>
      </w:r>
      <w:r w:rsidR="009F4CAD" w:rsidRPr="00375523">
        <w:rPr>
          <w:rFonts w:cs="Arial"/>
          <w:i/>
          <w:szCs w:val="22"/>
          <w:lang w:val="fr-FR"/>
        </w:rPr>
        <w:t xml:space="preserve"> recherche</w:t>
      </w:r>
      <w:r w:rsidR="00D46255" w:rsidRPr="00375523">
        <w:rPr>
          <w:rFonts w:cs="Arial"/>
          <w:i/>
          <w:szCs w:val="22"/>
          <w:lang w:val="fr-FR"/>
        </w:rPr>
        <w:t>s</w:t>
      </w:r>
      <w:r w:rsidR="009F4CAD" w:rsidRPr="00375523">
        <w:rPr>
          <w:rFonts w:cs="Arial"/>
          <w:i/>
          <w:szCs w:val="22"/>
          <w:lang w:val="fr-FR"/>
        </w:rPr>
        <w:t xml:space="preserve"> internationale</w:t>
      </w:r>
      <w:r w:rsidR="00D46255" w:rsidRPr="00375523">
        <w:rPr>
          <w:rFonts w:cs="Arial"/>
          <w:i/>
          <w:szCs w:val="22"/>
          <w:lang w:val="fr-FR"/>
        </w:rPr>
        <w:t>s</w:t>
      </w:r>
      <w:r w:rsidR="009F4CAD" w:rsidRPr="00375523">
        <w:rPr>
          <w:rFonts w:cs="Arial"/>
          <w:i/>
          <w:szCs w:val="22"/>
          <w:lang w:val="fr-FR"/>
        </w:rPr>
        <w:t xml:space="preserve"> supplémentaire</w:t>
      </w:r>
      <w:r w:rsidR="00D46255" w:rsidRPr="00375523">
        <w:rPr>
          <w:rFonts w:cs="Arial"/>
          <w:i/>
          <w:szCs w:val="22"/>
          <w:lang w:val="fr-FR"/>
        </w:rPr>
        <w:t>s</w:t>
      </w:r>
      <w:r w:rsidR="009F4CAD" w:rsidRPr="00375523">
        <w:rPr>
          <w:rFonts w:cs="Arial"/>
          <w:i/>
          <w:szCs w:val="22"/>
          <w:lang w:val="fr-FR"/>
        </w:rPr>
        <w:t xml:space="preserve"> de cesser d</w:t>
      </w:r>
      <w:r w:rsidR="00A43A28" w:rsidRPr="00375523">
        <w:rPr>
          <w:rFonts w:cs="Arial"/>
          <w:i/>
          <w:szCs w:val="22"/>
          <w:lang w:val="fr-FR"/>
        </w:rPr>
        <w:t>’</w:t>
      </w:r>
      <w:r w:rsidR="009F4CAD" w:rsidRPr="00375523">
        <w:rPr>
          <w:rFonts w:cs="Arial"/>
          <w:i/>
          <w:szCs w:val="22"/>
          <w:lang w:val="fr-FR"/>
        </w:rPr>
        <w:t>offrir ce service sans être tenue de modifier les articles de l</w:t>
      </w:r>
      <w:r w:rsidR="00A43A28" w:rsidRPr="00375523">
        <w:rPr>
          <w:rFonts w:cs="Arial"/>
          <w:i/>
          <w:szCs w:val="22"/>
          <w:lang w:val="fr-FR"/>
        </w:rPr>
        <w:t>’</w:t>
      </w:r>
      <w:r w:rsidR="009F4CAD" w:rsidRPr="00375523">
        <w:rPr>
          <w:rFonts w:cs="Arial"/>
          <w:i/>
          <w:szCs w:val="22"/>
          <w:lang w:val="fr-FR"/>
        </w:rPr>
        <w:t>accord, ce qui nécessiterait l</w:t>
      </w:r>
      <w:r w:rsidR="00A43A28" w:rsidRPr="00375523">
        <w:rPr>
          <w:rFonts w:cs="Arial"/>
          <w:i/>
          <w:szCs w:val="22"/>
          <w:lang w:val="fr-FR"/>
        </w:rPr>
        <w:t>’</w:t>
      </w:r>
      <w:r w:rsidR="009F4CAD" w:rsidRPr="00375523">
        <w:rPr>
          <w:rFonts w:cs="Arial"/>
          <w:i/>
          <w:szCs w:val="22"/>
          <w:lang w:val="fr-FR"/>
        </w:rPr>
        <w:t>approbation de l</w:t>
      </w:r>
      <w:r w:rsidR="00A43A28" w:rsidRPr="00375523">
        <w:rPr>
          <w:rFonts w:cs="Arial"/>
          <w:i/>
          <w:szCs w:val="22"/>
          <w:lang w:val="fr-FR"/>
        </w:rPr>
        <w:t>’</w:t>
      </w:r>
      <w:r w:rsidR="009F4CAD" w:rsidRPr="00375523">
        <w:rPr>
          <w:rFonts w:cs="Arial"/>
          <w:i/>
          <w:szCs w:val="22"/>
          <w:lang w:val="fr-FR"/>
        </w:rPr>
        <w:t>Assemblée de l</w:t>
      </w:r>
      <w:r w:rsidR="00A43A28" w:rsidRPr="00375523">
        <w:rPr>
          <w:rFonts w:cs="Arial"/>
          <w:i/>
          <w:szCs w:val="22"/>
          <w:lang w:val="fr-FR"/>
        </w:rPr>
        <w:t>’</w:t>
      </w:r>
      <w:r w:rsidR="009F4CAD" w:rsidRPr="00375523">
        <w:rPr>
          <w:rFonts w:cs="Arial"/>
          <w:i/>
          <w:szCs w:val="22"/>
          <w:lang w:val="fr-FR"/>
        </w:rPr>
        <w:t>Union</w:t>
      </w:r>
      <w:r w:rsidR="00A43A28" w:rsidRPr="00375523">
        <w:rPr>
          <w:rFonts w:cs="Arial"/>
          <w:i/>
          <w:szCs w:val="22"/>
          <w:lang w:val="fr-FR"/>
        </w:rPr>
        <w:t xml:space="preserve"> du PCT</w:t>
      </w:r>
      <w:r w:rsidRPr="00375523">
        <w:rPr>
          <w:rFonts w:cs="Arial"/>
          <w:i/>
          <w:szCs w:val="22"/>
          <w:lang w:val="fr-FR"/>
        </w:rPr>
        <w:t>].</w:t>
      </w:r>
    </w:p>
    <w:p w:rsidR="00EB26FC" w:rsidRPr="00375523" w:rsidRDefault="00A43A28" w:rsidP="00FD4D56">
      <w:pPr>
        <w:pStyle w:val="AgreementHeading"/>
        <w:widowControl/>
        <w:rPr>
          <w:lang w:val="fr-FR"/>
        </w:rPr>
      </w:pPr>
      <w:r w:rsidRPr="00375523">
        <w:rPr>
          <w:lang w:val="fr-FR"/>
        </w:rPr>
        <w:lastRenderedPageBreak/>
        <w:t>Article 4</w:t>
      </w:r>
      <w:r w:rsidR="00EB26FC" w:rsidRPr="00375523">
        <w:rPr>
          <w:lang w:val="fr-FR"/>
        </w:rPr>
        <w:br/>
      </w:r>
      <w:r w:rsidR="009F4CAD" w:rsidRPr="00375523">
        <w:rPr>
          <w:lang w:val="fr-FR"/>
        </w:rPr>
        <w:t>Objets pour lesquels la recherche et l</w:t>
      </w:r>
      <w:r w:rsidRPr="00375523">
        <w:rPr>
          <w:lang w:val="fr-FR"/>
        </w:rPr>
        <w:t>’</w:t>
      </w:r>
      <w:r w:rsidR="009F4CAD" w:rsidRPr="00375523">
        <w:rPr>
          <w:lang w:val="fr-FR"/>
        </w:rPr>
        <w:t>examen ne sont pas obligatoires</w:t>
      </w:r>
    </w:p>
    <w:p w:rsidR="00EB26FC" w:rsidRPr="00375523" w:rsidRDefault="00EB26FC" w:rsidP="00FD4D56">
      <w:pPr>
        <w:pStyle w:val="AgreementText"/>
        <w:widowControl/>
        <w:rPr>
          <w:rFonts w:cs="Arial"/>
          <w:szCs w:val="22"/>
          <w:lang w:val="fr-FR"/>
        </w:rPr>
      </w:pPr>
      <w:r w:rsidRPr="00375523">
        <w:rPr>
          <w:rFonts w:cs="Arial"/>
          <w:szCs w:val="22"/>
          <w:lang w:val="fr-FR"/>
        </w:rPr>
        <w:tab/>
      </w:r>
      <w:r w:rsidR="009F4CAD" w:rsidRPr="00375523">
        <w:rPr>
          <w:rFonts w:cs="Arial"/>
          <w:szCs w:val="22"/>
          <w:lang w:val="fr-FR"/>
        </w:rPr>
        <w:t>En vertu, respectivement, de l</w:t>
      </w:r>
      <w:r w:rsidR="00A43A28" w:rsidRPr="00375523">
        <w:rPr>
          <w:rFonts w:cs="Arial"/>
          <w:szCs w:val="22"/>
          <w:lang w:val="fr-FR"/>
        </w:rPr>
        <w:t>’</w:t>
      </w:r>
      <w:r w:rsidR="009F4CAD" w:rsidRPr="00375523">
        <w:rPr>
          <w:rFonts w:cs="Arial"/>
          <w:szCs w:val="22"/>
          <w:lang w:val="fr-FR"/>
        </w:rPr>
        <w:t>article 17.2)a)i) et de l</w:t>
      </w:r>
      <w:r w:rsidR="00A43A28" w:rsidRPr="00375523">
        <w:rPr>
          <w:rFonts w:cs="Arial"/>
          <w:szCs w:val="22"/>
          <w:lang w:val="fr-FR"/>
        </w:rPr>
        <w:t>’</w:t>
      </w:r>
      <w:r w:rsidR="009F4CAD" w:rsidRPr="00375523">
        <w:rPr>
          <w:rFonts w:cs="Arial"/>
          <w:szCs w:val="22"/>
          <w:lang w:val="fr-FR"/>
        </w:rPr>
        <w:t>article 34.4)a)i), l</w:t>
      </w:r>
      <w:r w:rsidR="00A43A28" w:rsidRPr="00375523">
        <w:rPr>
          <w:rFonts w:cs="Arial"/>
          <w:szCs w:val="22"/>
          <w:lang w:val="fr-FR"/>
        </w:rPr>
        <w:t>’</w:t>
      </w:r>
      <w:r w:rsidR="009F4CAD" w:rsidRPr="00375523">
        <w:rPr>
          <w:rFonts w:cs="Arial"/>
          <w:szCs w:val="22"/>
          <w:lang w:val="fr-FR"/>
        </w:rPr>
        <w:t>Administration n</w:t>
      </w:r>
      <w:r w:rsidR="00A43A28" w:rsidRPr="00375523">
        <w:rPr>
          <w:rFonts w:cs="Arial"/>
          <w:szCs w:val="22"/>
          <w:lang w:val="fr-FR"/>
        </w:rPr>
        <w:t>’</w:t>
      </w:r>
      <w:r w:rsidR="009F4CAD" w:rsidRPr="00375523">
        <w:rPr>
          <w:rFonts w:cs="Arial"/>
          <w:szCs w:val="22"/>
          <w:lang w:val="fr-FR"/>
        </w:rPr>
        <w:t>est pas tenue d</w:t>
      </w:r>
      <w:r w:rsidR="00A43A28" w:rsidRPr="00375523">
        <w:rPr>
          <w:rFonts w:cs="Arial"/>
          <w:szCs w:val="22"/>
          <w:lang w:val="fr-FR"/>
        </w:rPr>
        <w:t>’</w:t>
      </w:r>
      <w:r w:rsidR="009F4CAD" w:rsidRPr="00375523">
        <w:rPr>
          <w:rFonts w:cs="Arial"/>
          <w:szCs w:val="22"/>
          <w:lang w:val="fr-FR"/>
        </w:rPr>
        <w:t>effectuer la recherche internationale ou l</w:t>
      </w:r>
      <w:r w:rsidR="00A43A28" w:rsidRPr="00375523">
        <w:rPr>
          <w:rFonts w:cs="Arial"/>
          <w:szCs w:val="22"/>
          <w:lang w:val="fr-FR"/>
        </w:rPr>
        <w:t>’</w:t>
      </w:r>
      <w:r w:rsidR="009F4CAD" w:rsidRPr="00375523">
        <w:rPr>
          <w:rFonts w:cs="Arial"/>
          <w:szCs w:val="22"/>
          <w:lang w:val="fr-FR"/>
        </w:rPr>
        <w:t>examen préliminaire international dans la mesure où elle considère que la demande internationale concerne un objet visé à la règle</w:t>
      </w:r>
      <w:r w:rsidR="00D46255" w:rsidRPr="00375523">
        <w:rPr>
          <w:rFonts w:cs="Arial"/>
          <w:szCs w:val="22"/>
          <w:lang w:val="fr-FR"/>
        </w:rPr>
        <w:t> </w:t>
      </w:r>
      <w:r w:rsidR="009F4CAD" w:rsidRPr="00375523">
        <w:rPr>
          <w:rFonts w:cs="Arial"/>
          <w:szCs w:val="22"/>
          <w:lang w:val="fr-FR"/>
        </w:rPr>
        <w:t>39.1 ou à la règle</w:t>
      </w:r>
      <w:r w:rsidR="00D46255" w:rsidRPr="00375523">
        <w:rPr>
          <w:rFonts w:cs="Arial"/>
          <w:szCs w:val="22"/>
          <w:lang w:val="fr-FR"/>
        </w:rPr>
        <w:t> </w:t>
      </w:r>
      <w:r w:rsidR="009F4CAD" w:rsidRPr="00375523">
        <w:rPr>
          <w:rFonts w:cs="Arial"/>
          <w:szCs w:val="22"/>
          <w:lang w:val="fr-FR"/>
        </w:rPr>
        <w:t>67.1, selon le cas, à l</w:t>
      </w:r>
      <w:r w:rsidR="00A43A28" w:rsidRPr="00375523">
        <w:rPr>
          <w:rFonts w:cs="Arial"/>
          <w:szCs w:val="22"/>
          <w:lang w:val="fr-FR"/>
        </w:rPr>
        <w:t>’</w:t>
      </w:r>
      <w:r w:rsidR="009F4CAD" w:rsidRPr="00375523">
        <w:rPr>
          <w:rFonts w:cs="Arial"/>
          <w:szCs w:val="22"/>
          <w:lang w:val="fr-FR"/>
        </w:rPr>
        <w:t>exception des objets indiqués à l</w:t>
      </w:r>
      <w:r w:rsidR="00A43A28" w:rsidRPr="00375523">
        <w:rPr>
          <w:rFonts w:cs="Arial"/>
          <w:szCs w:val="22"/>
          <w:lang w:val="fr-FR"/>
        </w:rPr>
        <w:t>’annexe B</w:t>
      </w:r>
      <w:r w:rsidR="009F4CAD" w:rsidRPr="00375523">
        <w:rPr>
          <w:rFonts w:cs="Arial"/>
          <w:szCs w:val="22"/>
          <w:lang w:val="fr-FR"/>
        </w:rPr>
        <w:t xml:space="preserve"> du présent accord</w:t>
      </w:r>
      <w:r w:rsidRPr="00375523">
        <w:rPr>
          <w:rFonts w:cs="Arial"/>
          <w:szCs w:val="22"/>
          <w:lang w:val="fr-FR"/>
        </w:rPr>
        <w:t>.</w:t>
      </w:r>
    </w:p>
    <w:p w:rsidR="00EB26FC" w:rsidRPr="00375523" w:rsidRDefault="00A43A28" w:rsidP="00FD4D56">
      <w:pPr>
        <w:pStyle w:val="AgreementHeading"/>
        <w:widowControl/>
        <w:rPr>
          <w:lang w:val="fr-FR"/>
        </w:rPr>
      </w:pPr>
      <w:r w:rsidRPr="00375523">
        <w:rPr>
          <w:lang w:val="fr-FR"/>
        </w:rPr>
        <w:t>Article 5</w:t>
      </w:r>
      <w:r w:rsidR="00EB26FC" w:rsidRPr="00375523">
        <w:rPr>
          <w:lang w:val="fr-FR"/>
        </w:rPr>
        <w:br/>
      </w:r>
      <w:r w:rsidR="00D46255" w:rsidRPr="00375523">
        <w:rPr>
          <w:lang w:val="fr-FR"/>
        </w:rPr>
        <w:t>Taxes et droits</w:t>
      </w:r>
    </w:p>
    <w:p w:rsidR="00EB26FC" w:rsidRPr="00375523" w:rsidRDefault="00EB26FC" w:rsidP="00FD4D56">
      <w:pPr>
        <w:pStyle w:val="AgreementText"/>
        <w:widowControl/>
        <w:rPr>
          <w:rFonts w:cs="Arial"/>
          <w:szCs w:val="22"/>
          <w:lang w:val="fr-FR"/>
        </w:rPr>
      </w:pPr>
      <w:r w:rsidRPr="00375523">
        <w:rPr>
          <w:rFonts w:cs="Arial"/>
          <w:szCs w:val="22"/>
          <w:lang w:val="fr-FR"/>
        </w:rPr>
        <w:tab/>
        <w:t>1)</w:t>
      </w:r>
      <w:r w:rsidRPr="00375523">
        <w:rPr>
          <w:rFonts w:cs="Arial"/>
          <w:szCs w:val="22"/>
          <w:lang w:val="fr-FR"/>
        </w:rPr>
        <w:tab/>
      </w:r>
      <w:r w:rsidR="00D46255" w:rsidRPr="00375523">
        <w:rPr>
          <w:rFonts w:cs="Arial"/>
          <w:szCs w:val="22"/>
          <w:lang w:val="fr-FR"/>
        </w:rPr>
        <w:t>Un barème de toutes les taxes requises par l</w:t>
      </w:r>
      <w:r w:rsidR="00A43A28" w:rsidRPr="00375523">
        <w:rPr>
          <w:rFonts w:cs="Arial"/>
          <w:szCs w:val="22"/>
          <w:lang w:val="fr-FR"/>
        </w:rPr>
        <w:t>’</w:t>
      </w:r>
      <w:r w:rsidR="00D46255" w:rsidRPr="00375523">
        <w:rPr>
          <w:rFonts w:cs="Arial"/>
          <w:szCs w:val="22"/>
          <w:lang w:val="fr-FR"/>
        </w:rPr>
        <w:t>Administration, ainsi que de tous les autres droits que l</w:t>
      </w:r>
      <w:r w:rsidR="00A43A28" w:rsidRPr="00375523">
        <w:rPr>
          <w:rFonts w:cs="Arial"/>
          <w:szCs w:val="22"/>
          <w:lang w:val="fr-FR"/>
        </w:rPr>
        <w:t>’</w:t>
      </w:r>
      <w:r w:rsidR="00D46255" w:rsidRPr="00375523">
        <w:rPr>
          <w:rFonts w:cs="Arial"/>
          <w:szCs w:val="22"/>
          <w:lang w:val="fr-FR"/>
        </w:rPr>
        <w:t>Administration peut percevoir en qualité d</w:t>
      </w:r>
      <w:r w:rsidR="00A43A28" w:rsidRPr="00375523">
        <w:rPr>
          <w:rFonts w:cs="Arial"/>
          <w:szCs w:val="22"/>
          <w:lang w:val="fr-FR"/>
        </w:rPr>
        <w:t>’</w:t>
      </w:r>
      <w:r w:rsidR="00D46255" w:rsidRPr="00375523">
        <w:rPr>
          <w:rFonts w:cs="Arial"/>
          <w:szCs w:val="22"/>
          <w:lang w:val="fr-FR"/>
        </w:rPr>
        <w:t>administration chargée de la recherche internationale et d</w:t>
      </w:r>
      <w:r w:rsidR="00A43A28" w:rsidRPr="00375523">
        <w:rPr>
          <w:rFonts w:cs="Arial"/>
          <w:szCs w:val="22"/>
          <w:lang w:val="fr-FR"/>
        </w:rPr>
        <w:t>’</w:t>
      </w:r>
      <w:r w:rsidR="00D46255" w:rsidRPr="00375523">
        <w:rPr>
          <w:rFonts w:cs="Arial"/>
          <w:szCs w:val="22"/>
          <w:lang w:val="fr-FR"/>
        </w:rPr>
        <w:t>administration chargée de l</w:t>
      </w:r>
      <w:r w:rsidR="00A43A28" w:rsidRPr="00375523">
        <w:rPr>
          <w:rFonts w:cs="Arial"/>
          <w:szCs w:val="22"/>
          <w:lang w:val="fr-FR"/>
        </w:rPr>
        <w:t>’</w:t>
      </w:r>
      <w:r w:rsidR="00D46255" w:rsidRPr="00375523">
        <w:rPr>
          <w:rFonts w:cs="Arial"/>
          <w:szCs w:val="22"/>
          <w:lang w:val="fr-FR"/>
        </w:rPr>
        <w:t>examen préliminaire international, figure à l</w:t>
      </w:r>
      <w:r w:rsidR="00A43A28" w:rsidRPr="00375523">
        <w:rPr>
          <w:rFonts w:cs="Arial"/>
          <w:szCs w:val="22"/>
          <w:lang w:val="fr-FR"/>
        </w:rPr>
        <w:t>’</w:t>
      </w:r>
      <w:r w:rsidR="00D46255" w:rsidRPr="00375523">
        <w:rPr>
          <w:rFonts w:cs="Arial"/>
          <w:szCs w:val="22"/>
          <w:lang w:val="fr-FR"/>
        </w:rPr>
        <w:t>annexe C du présent accord</w:t>
      </w:r>
      <w:r w:rsidRPr="00375523">
        <w:rPr>
          <w:rFonts w:cs="Arial"/>
          <w:szCs w:val="22"/>
          <w:lang w:val="fr-FR"/>
        </w:rPr>
        <w:t>.</w:t>
      </w:r>
    </w:p>
    <w:p w:rsidR="00EB26FC" w:rsidRPr="00375523" w:rsidRDefault="00EB26FC" w:rsidP="00FD4D56">
      <w:pPr>
        <w:pStyle w:val="AgreementText"/>
        <w:widowControl/>
        <w:rPr>
          <w:rFonts w:cs="Arial"/>
          <w:szCs w:val="22"/>
          <w:lang w:val="fr-FR"/>
        </w:rPr>
      </w:pPr>
      <w:r w:rsidRPr="00375523">
        <w:rPr>
          <w:rFonts w:cs="Arial"/>
          <w:szCs w:val="22"/>
          <w:lang w:val="fr-FR"/>
        </w:rPr>
        <w:tab/>
        <w:t>2)</w:t>
      </w:r>
      <w:r w:rsidRPr="00375523">
        <w:rPr>
          <w:rFonts w:cs="Arial"/>
          <w:szCs w:val="22"/>
          <w:lang w:val="fr-FR"/>
        </w:rPr>
        <w:tab/>
      </w:r>
      <w:r w:rsidR="00D46255" w:rsidRPr="00375523">
        <w:rPr>
          <w:rFonts w:cs="Arial"/>
          <w:szCs w:val="22"/>
          <w:lang w:val="fr-FR"/>
        </w:rPr>
        <w:t>Sous réserve des conditions et limites indiquées à l</w:t>
      </w:r>
      <w:r w:rsidR="00A43A28" w:rsidRPr="00375523">
        <w:rPr>
          <w:rFonts w:cs="Arial"/>
          <w:szCs w:val="22"/>
          <w:lang w:val="fr-FR"/>
        </w:rPr>
        <w:t>’</w:t>
      </w:r>
      <w:r w:rsidR="00D46255" w:rsidRPr="00375523">
        <w:rPr>
          <w:rFonts w:cs="Arial"/>
          <w:szCs w:val="22"/>
          <w:lang w:val="fr-FR"/>
        </w:rPr>
        <w:t>annexe C du présent accord, l</w:t>
      </w:r>
      <w:r w:rsidR="00A43A28" w:rsidRPr="00375523">
        <w:rPr>
          <w:rFonts w:cs="Arial"/>
          <w:szCs w:val="22"/>
          <w:lang w:val="fr-FR"/>
        </w:rPr>
        <w:t>’</w:t>
      </w:r>
      <w:r w:rsidR="00D46255" w:rsidRPr="00375523">
        <w:rPr>
          <w:rFonts w:cs="Arial"/>
          <w:szCs w:val="22"/>
          <w:lang w:val="fr-FR"/>
        </w:rPr>
        <w:t>Administration</w:t>
      </w:r>
    </w:p>
    <w:p w:rsidR="00EB26FC" w:rsidRPr="00375523" w:rsidRDefault="00EB26FC" w:rsidP="00FD4D56">
      <w:pPr>
        <w:pStyle w:val="AgreementText"/>
        <w:widowControl/>
        <w:tabs>
          <w:tab w:val="right" w:pos="1276"/>
          <w:tab w:val="left" w:pos="1418"/>
        </w:tabs>
        <w:rPr>
          <w:rFonts w:cs="Arial"/>
          <w:szCs w:val="22"/>
          <w:lang w:val="fr-FR"/>
        </w:rPr>
      </w:pPr>
      <w:r w:rsidRPr="00375523">
        <w:rPr>
          <w:rFonts w:cs="Arial"/>
          <w:szCs w:val="22"/>
          <w:lang w:val="fr-FR"/>
        </w:rPr>
        <w:tab/>
        <w:t>i)</w:t>
      </w:r>
      <w:r w:rsidRPr="00375523">
        <w:rPr>
          <w:rFonts w:cs="Arial"/>
          <w:szCs w:val="22"/>
          <w:lang w:val="fr-FR"/>
        </w:rPr>
        <w:tab/>
      </w:r>
      <w:r w:rsidR="00D46255" w:rsidRPr="00375523">
        <w:rPr>
          <w:lang w:val="fr-FR"/>
        </w:rPr>
        <w:t>rembourse tout ou partie de la taxe de recherche acquittée, ou supprime ou réduit la taxe de recherche, lorsque le rapport de recherche internationale peut se baser entièrement ou partiellement sur les résultats d</w:t>
      </w:r>
      <w:r w:rsidR="00A43A28" w:rsidRPr="00375523">
        <w:rPr>
          <w:lang w:val="fr-FR"/>
        </w:rPr>
        <w:t>’</w:t>
      </w:r>
      <w:r w:rsidR="00D46255" w:rsidRPr="00375523">
        <w:rPr>
          <w:lang w:val="fr-FR"/>
        </w:rPr>
        <w:t>une recherche effectuée antérieurement (règles 16.3 et 41.1</w:t>
      </w:r>
      <w:r w:rsidRPr="00375523">
        <w:rPr>
          <w:lang w:val="fr-FR"/>
        </w:rPr>
        <w:t>);</w:t>
      </w:r>
    </w:p>
    <w:p w:rsidR="00EB26FC" w:rsidRPr="00375523" w:rsidRDefault="00EB26FC" w:rsidP="00FD4D56">
      <w:pPr>
        <w:pStyle w:val="AgreementText"/>
        <w:widowControl/>
        <w:tabs>
          <w:tab w:val="right" w:pos="1276"/>
          <w:tab w:val="left" w:pos="1418"/>
        </w:tabs>
        <w:rPr>
          <w:rFonts w:cs="Arial"/>
          <w:szCs w:val="22"/>
          <w:lang w:val="fr-FR"/>
        </w:rPr>
      </w:pPr>
      <w:r w:rsidRPr="00375523">
        <w:rPr>
          <w:rFonts w:cs="Arial"/>
          <w:szCs w:val="22"/>
          <w:lang w:val="fr-FR"/>
        </w:rPr>
        <w:tab/>
        <w:t>ii)</w:t>
      </w:r>
      <w:r w:rsidRPr="00375523">
        <w:rPr>
          <w:rFonts w:cs="Arial"/>
          <w:szCs w:val="22"/>
          <w:lang w:val="fr-FR"/>
        </w:rPr>
        <w:tab/>
      </w:r>
      <w:r w:rsidR="00D46255" w:rsidRPr="00375523">
        <w:rPr>
          <w:lang w:val="fr-FR"/>
        </w:rPr>
        <w:t>rembourse la taxe de recherche lorsque la demande internationale est retirée ou considérée comme retirée avant le début de la recherche internationale</w:t>
      </w:r>
      <w:r w:rsidRPr="00375523">
        <w:rPr>
          <w:lang w:val="fr-FR"/>
        </w:rPr>
        <w:t>.</w:t>
      </w:r>
    </w:p>
    <w:p w:rsidR="00EB26FC" w:rsidRPr="00375523" w:rsidRDefault="00EB26FC" w:rsidP="00FD4D56">
      <w:pPr>
        <w:pStyle w:val="AgreementText"/>
        <w:widowControl/>
        <w:rPr>
          <w:lang w:val="fr-FR"/>
        </w:rPr>
      </w:pPr>
      <w:r w:rsidRPr="00375523">
        <w:rPr>
          <w:rFonts w:cs="Arial"/>
          <w:szCs w:val="22"/>
          <w:lang w:val="fr-FR"/>
        </w:rPr>
        <w:tab/>
        <w:t>3)</w:t>
      </w:r>
      <w:r w:rsidRPr="00375523">
        <w:rPr>
          <w:rFonts w:cs="Arial"/>
          <w:szCs w:val="22"/>
          <w:lang w:val="fr-FR"/>
        </w:rPr>
        <w:tab/>
      </w:r>
      <w:r w:rsidR="00D46255" w:rsidRPr="00375523">
        <w:rPr>
          <w:lang w:val="fr-FR"/>
        </w:rPr>
        <w:t>L</w:t>
      </w:r>
      <w:r w:rsidR="00A43A28" w:rsidRPr="00375523">
        <w:rPr>
          <w:lang w:val="fr-FR"/>
        </w:rPr>
        <w:t>’</w:t>
      </w:r>
      <w:r w:rsidR="00D46255" w:rsidRPr="00375523">
        <w:rPr>
          <w:lang w:val="fr-FR"/>
        </w:rPr>
        <w:t>Administration rembourse, aux conditions et dans les limites indiquées à l</w:t>
      </w:r>
      <w:r w:rsidR="00A43A28" w:rsidRPr="00375523">
        <w:rPr>
          <w:lang w:val="fr-FR"/>
        </w:rPr>
        <w:t>’</w:t>
      </w:r>
      <w:r w:rsidR="00D46255" w:rsidRPr="00375523">
        <w:rPr>
          <w:lang w:val="fr-FR"/>
        </w:rPr>
        <w:t>annexe C du présent accord, tout ou partie de la taxe d</w:t>
      </w:r>
      <w:r w:rsidR="00A43A28" w:rsidRPr="00375523">
        <w:rPr>
          <w:lang w:val="fr-FR"/>
        </w:rPr>
        <w:t>’</w:t>
      </w:r>
      <w:r w:rsidR="00D46255" w:rsidRPr="00375523">
        <w:rPr>
          <w:lang w:val="fr-FR"/>
        </w:rPr>
        <w:t>examen préliminaire acquittée lorsque la demande d</w:t>
      </w:r>
      <w:r w:rsidR="00A43A28" w:rsidRPr="00375523">
        <w:rPr>
          <w:lang w:val="fr-FR"/>
        </w:rPr>
        <w:t>’</w:t>
      </w:r>
      <w:r w:rsidR="00D46255" w:rsidRPr="00375523">
        <w:rPr>
          <w:lang w:val="fr-FR"/>
        </w:rPr>
        <w:t>examen préliminaire international est considérée comme n</w:t>
      </w:r>
      <w:r w:rsidR="00A43A28" w:rsidRPr="00375523">
        <w:rPr>
          <w:lang w:val="fr-FR"/>
        </w:rPr>
        <w:t>’</w:t>
      </w:r>
      <w:r w:rsidR="00D46255" w:rsidRPr="00375523">
        <w:rPr>
          <w:lang w:val="fr-FR"/>
        </w:rPr>
        <w:t>ayant pas été présentée (</w:t>
      </w:r>
      <w:r w:rsidR="00A43A28" w:rsidRPr="00375523">
        <w:rPr>
          <w:lang w:val="fr-FR"/>
        </w:rPr>
        <w:t>règle 5</w:t>
      </w:r>
      <w:r w:rsidR="00D46255" w:rsidRPr="00375523">
        <w:rPr>
          <w:lang w:val="fr-FR"/>
        </w:rPr>
        <w:t>8.3), ou bien lorsque la demande d</w:t>
      </w:r>
      <w:r w:rsidR="00A43A28" w:rsidRPr="00375523">
        <w:rPr>
          <w:lang w:val="fr-FR"/>
        </w:rPr>
        <w:t>’</w:t>
      </w:r>
      <w:r w:rsidR="00D46255" w:rsidRPr="00375523">
        <w:rPr>
          <w:lang w:val="fr-FR"/>
        </w:rPr>
        <w:t>examen préliminaire international ou la demande internationale est retirée par le déposant avant le début de l</w:t>
      </w:r>
      <w:r w:rsidR="00A43A28" w:rsidRPr="00375523">
        <w:rPr>
          <w:lang w:val="fr-FR"/>
        </w:rPr>
        <w:t>’</w:t>
      </w:r>
      <w:r w:rsidR="00D46255" w:rsidRPr="00375523">
        <w:rPr>
          <w:lang w:val="fr-FR"/>
        </w:rPr>
        <w:t>examen préliminaire international</w:t>
      </w:r>
      <w:r w:rsidRPr="00375523">
        <w:rPr>
          <w:lang w:val="fr-FR"/>
        </w:rPr>
        <w:t>.</w:t>
      </w:r>
    </w:p>
    <w:p w:rsidR="00EB26FC" w:rsidRPr="00375523" w:rsidRDefault="00A43A28" w:rsidP="00FD4D56">
      <w:pPr>
        <w:pStyle w:val="AgreementHeading"/>
        <w:widowControl/>
        <w:rPr>
          <w:lang w:val="fr-FR"/>
        </w:rPr>
      </w:pPr>
      <w:r w:rsidRPr="00375523">
        <w:rPr>
          <w:lang w:val="fr-FR"/>
        </w:rPr>
        <w:t>Article 6</w:t>
      </w:r>
      <w:r w:rsidR="00EB26FC" w:rsidRPr="00375523">
        <w:rPr>
          <w:lang w:val="fr-FR"/>
        </w:rPr>
        <w:br/>
        <w:t>Classification</w:t>
      </w:r>
    </w:p>
    <w:p w:rsidR="00EB26FC" w:rsidRPr="00375523" w:rsidRDefault="00EB26FC" w:rsidP="00FD4D56">
      <w:pPr>
        <w:pStyle w:val="AgreementText"/>
        <w:widowControl/>
        <w:rPr>
          <w:rFonts w:cs="Arial"/>
          <w:szCs w:val="22"/>
          <w:lang w:val="fr-FR"/>
        </w:rPr>
      </w:pPr>
      <w:r w:rsidRPr="00375523">
        <w:rPr>
          <w:rFonts w:cs="Arial"/>
          <w:szCs w:val="22"/>
          <w:lang w:val="fr-FR"/>
        </w:rPr>
        <w:tab/>
      </w:r>
      <w:r w:rsidR="00D46255" w:rsidRPr="00375523">
        <w:rPr>
          <w:rFonts w:cs="Arial"/>
          <w:szCs w:val="22"/>
          <w:lang w:val="fr-FR"/>
        </w:rPr>
        <w:t xml:space="preserve">Aux fins des </w:t>
      </w:r>
      <w:r w:rsidR="00A43A28" w:rsidRPr="00375523">
        <w:rPr>
          <w:rFonts w:cs="Arial"/>
          <w:szCs w:val="22"/>
          <w:lang w:val="fr-FR"/>
        </w:rPr>
        <w:t>règles 4</w:t>
      </w:r>
      <w:r w:rsidR="00217E0E">
        <w:rPr>
          <w:rFonts w:cs="Arial"/>
          <w:szCs w:val="22"/>
          <w:lang w:val="fr-FR"/>
        </w:rPr>
        <w:t>3.3.a) et </w:t>
      </w:r>
      <w:r w:rsidR="00D46255" w:rsidRPr="00375523">
        <w:rPr>
          <w:rFonts w:cs="Arial"/>
          <w:szCs w:val="22"/>
          <w:lang w:val="fr-FR"/>
        </w:rPr>
        <w:t>70.5.b), l</w:t>
      </w:r>
      <w:r w:rsidR="00A43A28" w:rsidRPr="00375523">
        <w:rPr>
          <w:rFonts w:cs="Arial"/>
          <w:szCs w:val="22"/>
          <w:lang w:val="fr-FR"/>
        </w:rPr>
        <w:t>’</w:t>
      </w:r>
      <w:r w:rsidR="00D46255" w:rsidRPr="00375523">
        <w:rPr>
          <w:rFonts w:cs="Arial"/>
          <w:szCs w:val="22"/>
          <w:lang w:val="fr-FR"/>
        </w:rPr>
        <w:t xml:space="preserve">Administration </w:t>
      </w:r>
      <w:proofErr w:type="spellStart"/>
      <w:r w:rsidR="00D46255" w:rsidRPr="00080E70">
        <w:rPr>
          <w:rStyle w:val="DeletedText"/>
        </w:rPr>
        <w:t>utilise</w:t>
      </w:r>
      <w:proofErr w:type="spellEnd"/>
      <w:r w:rsidR="00D46255" w:rsidRPr="00080E70">
        <w:rPr>
          <w:rStyle w:val="DeletedText"/>
        </w:rPr>
        <w:t xml:space="preserve"> </w:t>
      </w:r>
      <w:proofErr w:type="spellStart"/>
      <w:r w:rsidR="00D46255" w:rsidRPr="00080E70">
        <w:rPr>
          <w:rStyle w:val="DeletedText"/>
        </w:rPr>
        <w:t>uniquement</w:t>
      </w:r>
      <w:r w:rsidR="00D46255" w:rsidRPr="00080E70">
        <w:rPr>
          <w:rStyle w:val="InsertedText"/>
        </w:rPr>
        <w:t>indique</w:t>
      </w:r>
      <w:proofErr w:type="spellEnd"/>
      <w:r w:rsidR="00D46255" w:rsidRPr="00080E70">
        <w:rPr>
          <w:rStyle w:val="InsertedText"/>
        </w:rPr>
        <w:t xml:space="preserve"> la </w:t>
      </w:r>
      <w:proofErr w:type="spellStart"/>
      <w:r w:rsidR="00D46255" w:rsidRPr="00080E70">
        <w:rPr>
          <w:rStyle w:val="InsertedText"/>
        </w:rPr>
        <w:t>classe</w:t>
      </w:r>
      <w:proofErr w:type="spellEnd"/>
      <w:r w:rsidR="00D46255" w:rsidRPr="00080E70">
        <w:rPr>
          <w:rStyle w:val="InsertedText"/>
        </w:rPr>
        <w:t xml:space="preserve"> </w:t>
      </w:r>
      <w:proofErr w:type="spellStart"/>
      <w:r w:rsidR="00D46255" w:rsidRPr="00080E70">
        <w:rPr>
          <w:rStyle w:val="InsertedText"/>
        </w:rPr>
        <w:t>dans</w:t>
      </w:r>
      <w:proofErr w:type="spellEnd"/>
      <w:r w:rsidR="00D46255" w:rsidRPr="00080E70">
        <w:rPr>
          <w:rStyle w:val="InsertedText"/>
        </w:rPr>
        <w:t xml:space="preserve"> </w:t>
      </w:r>
      <w:proofErr w:type="spellStart"/>
      <w:r w:rsidR="00D46255" w:rsidRPr="00080E70">
        <w:rPr>
          <w:rStyle w:val="InsertedText"/>
        </w:rPr>
        <w:t>laquelle</w:t>
      </w:r>
      <w:proofErr w:type="spellEnd"/>
      <w:r w:rsidR="00D46255" w:rsidRPr="00080E70">
        <w:rPr>
          <w:rStyle w:val="InsertedText"/>
        </w:rPr>
        <w:t xml:space="preserve"> entre </w:t>
      </w:r>
      <w:proofErr w:type="spellStart"/>
      <w:r w:rsidR="00D46255" w:rsidRPr="00080E70">
        <w:rPr>
          <w:rStyle w:val="InsertedText"/>
        </w:rPr>
        <w:t>l</w:t>
      </w:r>
      <w:r w:rsidR="00217E0E" w:rsidRPr="00080E70">
        <w:rPr>
          <w:rStyle w:val="InsertedText"/>
        </w:rPr>
        <w:t>’</w:t>
      </w:r>
      <w:r w:rsidR="00FE13FD" w:rsidRPr="00080E70">
        <w:rPr>
          <w:rStyle w:val="InsertedText"/>
        </w:rPr>
        <w:t>objet</w:t>
      </w:r>
      <w:proofErr w:type="spellEnd"/>
      <w:r w:rsidR="00D46255" w:rsidRPr="00080E70">
        <w:rPr>
          <w:rStyle w:val="InsertedText"/>
        </w:rPr>
        <w:t xml:space="preserve"> </w:t>
      </w:r>
      <w:proofErr w:type="spellStart"/>
      <w:r w:rsidR="00FE13FD" w:rsidRPr="00080E70">
        <w:rPr>
          <w:rStyle w:val="InsertedText"/>
        </w:rPr>
        <w:t>selon</w:t>
      </w:r>
      <w:proofErr w:type="spellEnd"/>
      <w:r w:rsidR="00D46255" w:rsidRPr="00080E70">
        <w:rPr>
          <w:rStyle w:val="InsertedText"/>
        </w:rPr>
        <w:t xml:space="preserve"> </w:t>
      </w:r>
      <w:r w:rsidR="00D46255" w:rsidRPr="00375523">
        <w:rPr>
          <w:rFonts w:cs="Arial"/>
          <w:szCs w:val="22"/>
          <w:lang w:val="fr-FR"/>
        </w:rPr>
        <w:t>la Classification internationale des brevets</w:t>
      </w:r>
      <w:r w:rsidRPr="00375523">
        <w:rPr>
          <w:rFonts w:cs="Arial"/>
          <w:szCs w:val="22"/>
          <w:lang w:val="fr-FR"/>
        </w:rPr>
        <w:t xml:space="preserve">.  </w:t>
      </w:r>
      <w:proofErr w:type="spellStart"/>
      <w:r w:rsidR="00FE13FD" w:rsidRPr="00080E70">
        <w:rPr>
          <w:rStyle w:val="InsertedText"/>
        </w:rPr>
        <w:t>L</w:t>
      </w:r>
      <w:r w:rsidR="00217E0E" w:rsidRPr="00080E70">
        <w:rPr>
          <w:rStyle w:val="InsertedText"/>
        </w:rPr>
        <w:t>’</w:t>
      </w:r>
      <w:r w:rsidR="00FE13FD" w:rsidRPr="00080E70">
        <w:rPr>
          <w:rStyle w:val="InsertedText"/>
        </w:rPr>
        <w:t>Administration</w:t>
      </w:r>
      <w:proofErr w:type="spellEnd"/>
      <w:r w:rsidR="00FE13FD" w:rsidRPr="00080E70">
        <w:rPr>
          <w:rStyle w:val="InsertedText"/>
        </w:rPr>
        <w:t xml:space="preserve"> </w:t>
      </w:r>
      <w:proofErr w:type="spellStart"/>
      <w:r w:rsidR="00FE13FD" w:rsidRPr="00080E70">
        <w:rPr>
          <w:rStyle w:val="InsertedText"/>
        </w:rPr>
        <w:t>peut</w:t>
      </w:r>
      <w:proofErr w:type="spellEnd"/>
      <w:r w:rsidR="00FE13FD" w:rsidRPr="00080E70">
        <w:rPr>
          <w:rStyle w:val="InsertedText"/>
        </w:rPr>
        <w:t xml:space="preserve">, </w:t>
      </w:r>
      <w:proofErr w:type="spellStart"/>
      <w:r w:rsidR="00FE13FD" w:rsidRPr="00080E70">
        <w:rPr>
          <w:rStyle w:val="InsertedText"/>
        </w:rPr>
        <w:t>en</w:t>
      </w:r>
      <w:proofErr w:type="spellEnd"/>
      <w:r w:rsidR="00FE13FD" w:rsidRPr="00080E70">
        <w:rPr>
          <w:rStyle w:val="InsertedText"/>
        </w:rPr>
        <w:t xml:space="preserve"> </w:t>
      </w:r>
      <w:proofErr w:type="spellStart"/>
      <w:r w:rsidR="00FE13FD" w:rsidRPr="00080E70">
        <w:rPr>
          <w:rStyle w:val="InsertedText"/>
        </w:rPr>
        <w:t>outre</w:t>
      </w:r>
      <w:proofErr w:type="spellEnd"/>
      <w:r w:rsidR="00FE13FD" w:rsidRPr="00080E70">
        <w:rPr>
          <w:rStyle w:val="InsertedText"/>
        </w:rPr>
        <w:t xml:space="preserve">, </w:t>
      </w:r>
      <w:proofErr w:type="spellStart"/>
      <w:r w:rsidR="00FE13FD" w:rsidRPr="00080E70">
        <w:rPr>
          <w:rStyle w:val="InsertedText"/>
        </w:rPr>
        <w:t>conformément</w:t>
      </w:r>
      <w:proofErr w:type="spellEnd"/>
      <w:r w:rsidR="00FE13FD" w:rsidRPr="00080E70">
        <w:rPr>
          <w:rStyle w:val="InsertedText"/>
        </w:rPr>
        <w:t xml:space="preserve"> aux </w:t>
      </w:r>
      <w:proofErr w:type="spellStart"/>
      <w:r w:rsidR="00FE13FD" w:rsidRPr="00080E70">
        <w:rPr>
          <w:rStyle w:val="InsertedText"/>
        </w:rPr>
        <w:t>règles</w:t>
      </w:r>
      <w:proofErr w:type="spellEnd"/>
      <w:r w:rsidR="00FE13FD" w:rsidRPr="00080E70">
        <w:rPr>
          <w:rStyle w:val="InsertedText"/>
        </w:rPr>
        <w:t> </w:t>
      </w:r>
      <w:r w:rsidRPr="00080E70">
        <w:rPr>
          <w:rStyle w:val="InsertedText"/>
        </w:rPr>
        <w:t xml:space="preserve">43.3 </w:t>
      </w:r>
      <w:r w:rsidR="00FE13FD" w:rsidRPr="00080E70">
        <w:rPr>
          <w:rStyle w:val="InsertedText"/>
        </w:rPr>
        <w:t xml:space="preserve">et </w:t>
      </w:r>
      <w:r w:rsidRPr="00080E70">
        <w:rPr>
          <w:rStyle w:val="InsertedText"/>
        </w:rPr>
        <w:t xml:space="preserve">70.5, </w:t>
      </w:r>
      <w:proofErr w:type="spellStart"/>
      <w:r w:rsidRPr="00080E70">
        <w:rPr>
          <w:rStyle w:val="InsertedText"/>
        </w:rPr>
        <w:t>indi</w:t>
      </w:r>
      <w:r w:rsidR="00FE13FD" w:rsidRPr="00080E70">
        <w:rPr>
          <w:rStyle w:val="InsertedText"/>
        </w:rPr>
        <w:t>quer</w:t>
      </w:r>
      <w:proofErr w:type="spellEnd"/>
      <w:r w:rsidR="00FE13FD" w:rsidRPr="00080E70">
        <w:rPr>
          <w:rStyle w:val="InsertedText"/>
        </w:rPr>
        <w:t xml:space="preserve"> le </w:t>
      </w:r>
      <w:proofErr w:type="spellStart"/>
      <w:r w:rsidR="00FE13FD" w:rsidRPr="00080E70">
        <w:rPr>
          <w:rStyle w:val="InsertedText"/>
        </w:rPr>
        <w:t>classement</w:t>
      </w:r>
      <w:proofErr w:type="spellEnd"/>
      <w:r w:rsidR="00FE13FD" w:rsidRPr="00080E70">
        <w:rPr>
          <w:rStyle w:val="InsertedText"/>
        </w:rPr>
        <w:t xml:space="preserve"> de </w:t>
      </w:r>
      <w:proofErr w:type="spellStart"/>
      <w:r w:rsidR="00FE13FD" w:rsidRPr="00080E70">
        <w:rPr>
          <w:rStyle w:val="InsertedText"/>
        </w:rPr>
        <w:t>l</w:t>
      </w:r>
      <w:r w:rsidR="00A43A28" w:rsidRPr="00080E70">
        <w:rPr>
          <w:rStyle w:val="InsertedText"/>
        </w:rPr>
        <w:t>’</w:t>
      </w:r>
      <w:r w:rsidR="00FE13FD" w:rsidRPr="00080E70">
        <w:rPr>
          <w:rStyle w:val="InsertedText"/>
        </w:rPr>
        <w:t>objet</w:t>
      </w:r>
      <w:proofErr w:type="spellEnd"/>
      <w:r w:rsidR="00FE13FD" w:rsidRPr="00080E70">
        <w:rPr>
          <w:rStyle w:val="InsertedText"/>
        </w:rPr>
        <w:t xml:space="preserve"> </w:t>
      </w:r>
      <w:proofErr w:type="spellStart"/>
      <w:r w:rsidR="00FE13FD" w:rsidRPr="00080E70">
        <w:rPr>
          <w:rStyle w:val="InsertedText"/>
        </w:rPr>
        <w:t>selon</w:t>
      </w:r>
      <w:proofErr w:type="spellEnd"/>
      <w:r w:rsidR="00FE13FD" w:rsidRPr="00080E70">
        <w:rPr>
          <w:rStyle w:val="InsertedText"/>
        </w:rPr>
        <w:t xml:space="preserve"> </w:t>
      </w:r>
      <w:proofErr w:type="spellStart"/>
      <w:r w:rsidR="00FE13FD" w:rsidRPr="00080E70">
        <w:rPr>
          <w:rStyle w:val="InsertedText"/>
        </w:rPr>
        <w:t>toute</w:t>
      </w:r>
      <w:proofErr w:type="spellEnd"/>
      <w:r w:rsidR="00FE13FD" w:rsidRPr="00080E70">
        <w:rPr>
          <w:rStyle w:val="InsertedText"/>
        </w:rPr>
        <w:t xml:space="preserve"> </w:t>
      </w:r>
      <w:proofErr w:type="spellStart"/>
      <w:r w:rsidR="00FE13FD" w:rsidRPr="00080E70">
        <w:rPr>
          <w:rStyle w:val="InsertedText"/>
        </w:rPr>
        <w:t>autre</w:t>
      </w:r>
      <w:proofErr w:type="spellEnd"/>
      <w:r w:rsidR="00FE13FD" w:rsidRPr="00080E70">
        <w:rPr>
          <w:rStyle w:val="InsertedText"/>
        </w:rPr>
        <w:t xml:space="preserve"> classification des brevets </w:t>
      </w:r>
      <w:proofErr w:type="spellStart"/>
      <w:r w:rsidR="00FE13FD" w:rsidRPr="00080E70">
        <w:rPr>
          <w:rStyle w:val="InsertedText"/>
        </w:rPr>
        <w:t>énoncée</w:t>
      </w:r>
      <w:proofErr w:type="spellEnd"/>
      <w:r w:rsidR="00FE13FD" w:rsidRPr="00080E70">
        <w:rPr>
          <w:rStyle w:val="InsertedText"/>
        </w:rPr>
        <w:t xml:space="preserve"> à </w:t>
      </w:r>
      <w:proofErr w:type="spellStart"/>
      <w:r w:rsidR="00FE13FD" w:rsidRPr="00080E70">
        <w:rPr>
          <w:rStyle w:val="InsertedText"/>
        </w:rPr>
        <w:t>l</w:t>
      </w:r>
      <w:r w:rsidR="00A43A28" w:rsidRPr="00080E70">
        <w:rPr>
          <w:rStyle w:val="InsertedText"/>
        </w:rPr>
        <w:t>’</w:t>
      </w:r>
      <w:r w:rsidR="00FE13FD" w:rsidRPr="00080E70">
        <w:rPr>
          <w:rStyle w:val="InsertedText"/>
        </w:rPr>
        <w:t>annexe</w:t>
      </w:r>
      <w:proofErr w:type="spellEnd"/>
      <w:r w:rsidR="00FE13FD" w:rsidRPr="00080E70">
        <w:rPr>
          <w:rStyle w:val="InsertedText"/>
        </w:rPr>
        <w:t> </w:t>
      </w:r>
      <w:proofErr w:type="spellStart"/>
      <w:r w:rsidR="00FE13FD" w:rsidRPr="00080E70">
        <w:rPr>
          <w:rStyle w:val="InsertedText"/>
        </w:rPr>
        <w:t>C</w:t>
      </w:r>
      <w:r w:rsidR="00FE13FD" w:rsidRPr="00080E70">
        <w:rPr>
          <w:rStyle w:val="InsertedText"/>
          <w:i/>
        </w:rPr>
        <w:t>bis</w:t>
      </w:r>
      <w:proofErr w:type="spellEnd"/>
      <w:r w:rsidR="00FE13FD" w:rsidRPr="00080E70">
        <w:rPr>
          <w:rStyle w:val="InsertedText"/>
        </w:rPr>
        <w:t xml:space="preserve"> du </w:t>
      </w:r>
      <w:proofErr w:type="spellStart"/>
      <w:r w:rsidR="00FE13FD" w:rsidRPr="00080E70">
        <w:rPr>
          <w:rStyle w:val="InsertedText"/>
        </w:rPr>
        <w:t>présent</w:t>
      </w:r>
      <w:proofErr w:type="spellEnd"/>
      <w:r w:rsidR="00FE13FD" w:rsidRPr="00080E70">
        <w:rPr>
          <w:rStyle w:val="InsertedText"/>
        </w:rPr>
        <w:t xml:space="preserve"> accord </w:t>
      </w:r>
      <w:proofErr w:type="spellStart"/>
      <w:r w:rsidR="00FE13FD" w:rsidRPr="00080E70">
        <w:rPr>
          <w:rStyle w:val="InsertedText"/>
        </w:rPr>
        <w:t>dans</w:t>
      </w:r>
      <w:proofErr w:type="spellEnd"/>
      <w:r w:rsidR="00FE13FD" w:rsidRPr="00080E70">
        <w:rPr>
          <w:rStyle w:val="InsertedText"/>
        </w:rPr>
        <w:t xml:space="preserve"> les </w:t>
      </w:r>
      <w:proofErr w:type="spellStart"/>
      <w:r w:rsidR="00FE13FD" w:rsidRPr="00080E70">
        <w:rPr>
          <w:rStyle w:val="InsertedText"/>
        </w:rPr>
        <w:t>limites</w:t>
      </w:r>
      <w:proofErr w:type="spellEnd"/>
      <w:r w:rsidR="00FE13FD" w:rsidRPr="00080E70">
        <w:rPr>
          <w:rStyle w:val="InsertedText"/>
        </w:rPr>
        <w:t xml:space="preserve"> </w:t>
      </w:r>
      <w:proofErr w:type="spellStart"/>
      <w:r w:rsidR="00FE13FD" w:rsidRPr="00080E70">
        <w:rPr>
          <w:rStyle w:val="InsertedText"/>
        </w:rPr>
        <w:t>qu</w:t>
      </w:r>
      <w:r w:rsidR="00A43A28" w:rsidRPr="00080E70">
        <w:rPr>
          <w:rStyle w:val="InsertedText"/>
        </w:rPr>
        <w:t>’</w:t>
      </w:r>
      <w:r w:rsidR="00FE13FD" w:rsidRPr="00080E70">
        <w:rPr>
          <w:rStyle w:val="InsertedText"/>
        </w:rPr>
        <w:t>elle</w:t>
      </w:r>
      <w:proofErr w:type="spellEnd"/>
      <w:r w:rsidR="00FE13FD" w:rsidRPr="00080E70">
        <w:rPr>
          <w:rStyle w:val="InsertedText"/>
        </w:rPr>
        <w:t xml:space="preserve"> fixe, </w:t>
      </w:r>
      <w:proofErr w:type="spellStart"/>
      <w:r w:rsidR="00FE13FD" w:rsidRPr="00080E70">
        <w:rPr>
          <w:rStyle w:val="InsertedText"/>
        </w:rPr>
        <w:t>comme</w:t>
      </w:r>
      <w:proofErr w:type="spellEnd"/>
      <w:r w:rsidR="00FE13FD" w:rsidRPr="00080E70">
        <w:rPr>
          <w:rStyle w:val="InsertedText"/>
        </w:rPr>
        <w:t xml:space="preserve"> </w:t>
      </w:r>
      <w:proofErr w:type="spellStart"/>
      <w:r w:rsidR="00FE13FD" w:rsidRPr="00080E70">
        <w:rPr>
          <w:rStyle w:val="InsertedText"/>
        </w:rPr>
        <w:t>indiqué</w:t>
      </w:r>
      <w:proofErr w:type="spellEnd"/>
      <w:r w:rsidR="00FE13FD" w:rsidRPr="00080E70">
        <w:rPr>
          <w:rStyle w:val="InsertedText"/>
        </w:rPr>
        <w:t xml:space="preserve"> </w:t>
      </w:r>
      <w:proofErr w:type="spellStart"/>
      <w:r w:rsidR="00FE13FD" w:rsidRPr="00080E70">
        <w:rPr>
          <w:rStyle w:val="InsertedText"/>
        </w:rPr>
        <w:t>dans</w:t>
      </w:r>
      <w:proofErr w:type="spellEnd"/>
      <w:r w:rsidR="00FE13FD" w:rsidRPr="00080E70">
        <w:rPr>
          <w:rStyle w:val="InsertedText"/>
        </w:rPr>
        <w:t xml:space="preserve"> </w:t>
      </w:r>
      <w:proofErr w:type="spellStart"/>
      <w:r w:rsidR="00FE13FD" w:rsidRPr="00080E70">
        <w:rPr>
          <w:rStyle w:val="InsertedText"/>
        </w:rPr>
        <w:t>ladite</w:t>
      </w:r>
      <w:proofErr w:type="spellEnd"/>
      <w:r w:rsidR="00FE13FD" w:rsidRPr="00080E70">
        <w:rPr>
          <w:rStyle w:val="InsertedText"/>
        </w:rPr>
        <w:t xml:space="preserve"> </w:t>
      </w:r>
      <w:proofErr w:type="spellStart"/>
      <w:r w:rsidR="00FE13FD" w:rsidRPr="00080E70">
        <w:rPr>
          <w:rStyle w:val="InsertedText"/>
        </w:rPr>
        <w:t>annexe</w:t>
      </w:r>
      <w:proofErr w:type="spellEnd"/>
      <w:r w:rsidRPr="00080E70">
        <w:rPr>
          <w:rStyle w:val="InsertedText"/>
        </w:rPr>
        <w:t>.</w:t>
      </w:r>
    </w:p>
    <w:p w:rsidR="00EB26FC" w:rsidRPr="00375523" w:rsidRDefault="00EB26FC" w:rsidP="00FD4D56">
      <w:pPr>
        <w:pStyle w:val="AgreementText"/>
        <w:keepLines w:val="0"/>
        <w:widowControl/>
        <w:rPr>
          <w:rFonts w:cs="Arial"/>
          <w:i/>
          <w:szCs w:val="22"/>
          <w:lang w:val="fr-FR"/>
        </w:rPr>
      </w:pPr>
      <w:r w:rsidRPr="00375523">
        <w:rPr>
          <w:rFonts w:cs="Arial"/>
          <w:i/>
          <w:szCs w:val="22"/>
          <w:lang w:val="fr-FR"/>
        </w:rPr>
        <w:t>[COMMENT</w:t>
      </w:r>
      <w:r w:rsidR="00FE13FD" w:rsidRPr="00375523">
        <w:rPr>
          <w:rFonts w:cs="Arial"/>
          <w:i/>
          <w:szCs w:val="22"/>
          <w:lang w:val="fr-FR"/>
        </w:rPr>
        <w:t>AIRE</w:t>
      </w:r>
      <w:r w:rsidR="00A43A28" w:rsidRPr="00375523">
        <w:rPr>
          <w:rFonts w:cs="Arial"/>
          <w:i/>
          <w:szCs w:val="22"/>
          <w:lang w:val="fr-FR"/>
        </w:rPr>
        <w:t> :</w:t>
      </w:r>
      <w:r w:rsidRPr="00375523">
        <w:rPr>
          <w:rFonts w:cs="Arial"/>
          <w:i/>
          <w:szCs w:val="22"/>
          <w:lang w:val="fr-FR"/>
        </w:rPr>
        <w:t xml:space="preserve"> I</w:t>
      </w:r>
      <w:r w:rsidR="00FE13FD" w:rsidRPr="00375523">
        <w:rPr>
          <w:rFonts w:cs="Arial"/>
          <w:i/>
          <w:szCs w:val="22"/>
          <w:lang w:val="fr-FR"/>
        </w:rPr>
        <w:t>l est proposé de modifier l</w:t>
      </w:r>
      <w:r w:rsidR="00A43A28" w:rsidRPr="00375523">
        <w:rPr>
          <w:rFonts w:cs="Arial"/>
          <w:i/>
          <w:szCs w:val="22"/>
          <w:lang w:val="fr-FR"/>
        </w:rPr>
        <w:t>’</w:t>
      </w:r>
      <w:r w:rsidR="00FE13FD" w:rsidRPr="00375523">
        <w:rPr>
          <w:rFonts w:cs="Arial"/>
          <w:i/>
          <w:szCs w:val="22"/>
          <w:lang w:val="fr-FR"/>
        </w:rPr>
        <w:t>a</w:t>
      </w:r>
      <w:r w:rsidRPr="00375523">
        <w:rPr>
          <w:rFonts w:cs="Arial"/>
          <w:i/>
          <w:szCs w:val="22"/>
          <w:lang w:val="fr-FR"/>
        </w:rPr>
        <w:t>rticle</w:t>
      </w:r>
      <w:r w:rsidR="00FE13FD" w:rsidRPr="00375523">
        <w:rPr>
          <w:rFonts w:cs="Arial"/>
          <w:i/>
          <w:szCs w:val="22"/>
          <w:lang w:val="fr-FR"/>
        </w:rPr>
        <w:t> </w:t>
      </w:r>
      <w:r w:rsidRPr="00375523">
        <w:rPr>
          <w:rFonts w:cs="Arial"/>
          <w:i/>
          <w:szCs w:val="22"/>
          <w:lang w:val="fr-FR"/>
        </w:rPr>
        <w:t xml:space="preserve">6 </w:t>
      </w:r>
      <w:r w:rsidR="00F42F32" w:rsidRPr="00375523">
        <w:rPr>
          <w:rFonts w:cs="Arial"/>
          <w:i/>
          <w:szCs w:val="22"/>
          <w:lang w:val="fr-FR"/>
        </w:rPr>
        <w:t>de manière à permettre l</w:t>
      </w:r>
      <w:r w:rsidR="00A43A28" w:rsidRPr="00375523">
        <w:rPr>
          <w:rFonts w:cs="Arial"/>
          <w:i/>
          <w:szCs w:val="22"/>
          <w:lang w:val="fr-FR"/>
        </w:rPr>
        <w:t>’</w:t>
      </w:r>
      <w:r w:rsidRPr="00375523">
        <w:rPr>
          <w:rFonts w:cs="Arial"/>
          <w:i/>
          <w:szCs w:val="22"/>
          <w:lang w:val="fr-FR"/>
        </w:rPr>
        <w:t xml:space="preserve">indication </w:t>
      </w:r>
      <w:r w:rsidR="00F42F32" w:rsidRPr="00375523">
        <w:rPr>
          <w:rFonts w:cs="Arial"/>
          <w:i/>
          <w:szCs w:val="22"/>
          <w:lang w:val="fr-FR"/>
        </w:rPr>
        <w:t>des symboles de classement autre</w:t>
      </w:r>
      <w:r w:rsidR="002E4ED4" w:rsidRPr="00375523">
        <w:rPr>
          <w:rFonts w:cs="Arial"/>
          <w:i/>
          <w:szCs w:val="22"/>
          <w:lang w:val="fr-FR"/>
        </w:rPr>
        <w:t>s</w:t>
      </w:r>
      <w:r w:rsidR="00F42F32" w:rsidRPr="00375523">
        <w:rPr>
          <w:rFonts w:cs="Arial"/>
          <w:i/>
          <w:szCs w:val="22"/>
          <w:lang w:val="fr-FR"/>
        </w:rPr>
        <w:t xml:space="preserve"> que </w:t>
      </w:r>
      <w:r w:rsidR="002E4ED4" w:rsidRPr="00375523">
        <w:rPr>
          <w:rFonts w:cs="Arial"/>
          <w:i/>
          <w:szCs w:val="22"/>
          <w:lang w:val="fr-FR"/>
        </w:rPr>
        <w:t xml:space="preserve">ceux de </w:t>
      </w:r>
      <w:r w:rsidR="00F42F32" w:rsidRPr="00375523">
        <w:rPr>
          <w:rFonts w:cs="Arial"/>
          <w:i/>
          <w:szCs w:val="22"/>
          <w:lang w:val="fr-FR"/>
        </w:rPr>
        <w:t>la classification internationale des brevets si l</w:t>
      </w:r>
      <w:r w:rsidR="00A43A28" w:rsidRPr="00375523">
        <w:rPr>
          <w:rFonts w:cs="Arial"/>
          <w:i/>
          <w:szCs w:val="22"/>
          <w:lang w:val="fr-FR"/>
        </w:rPr>
        <w:t>’</w:t>
      </w:r>
      <w:r w:rsidR="00F42F32" w:rsidRPr="00375523">
        <w:rPr>
          <w:rFonts w:cs="Arial"/>
          <w:i/>
          <w:szCs w:val="22"/>
          <w:lang w:val="fr-FR"/>
        </w:rPr>
        <w:t>administration indique le classement dans une nouvelle annexe </w:t>
      </w:r>
      <w:proofErr w:type="spellStart"/>
      <w:r w:rsidRPr="00375523">
        <w:rPr>
          <w:rFonts w:cs="Arial"/>
          <w:i/>
          <w:szCs w:val="22"/>
          <w:lang w:val="fr-FR"/>
        </w:rPr>
        <w:t>Cbis</w:t>
      </w:r>
      <w:proofErr w:type="spellEnd"/>
      <w:r w:rsidRPr="00375523">
        <w:rPr>
          <w:rFonts w:cs="Arial"/>
          <w:i/>
          <w:szCs w:val="22"/>
          <w:lang w:val="fr-FR"/>
        </w:rPr>
        <w:t xml:space="preserve"> </w:t>
      </w:r>
      <w:r w:rsidR="00F42F32" w:rsidRPr="00375523">
        <w:rPr>
          <w:rFonts w:cs="Arial"/>
          <w:i/>
          <w:szCs w:val="22"/>
          <w:lang w:val="fr-FR"/>
        </w:rPr>
        <w:t>de l</w:t>
      </w:r>
      <w:r w:rsidR="00A43A28" w:rsidRPr="00375523">
        <w:rPr>
          <w:rFonts w:cs="Arial"/>
          <w:i/>
          <w:szCs w:val="22"/>
          <w:lang w:val="fr-FR"/>
        </w:rPr>
        <w:t>’</w:t>
      </w:r>
      <w:r w:rsidR="00F42F32" w:rsidRPr="00375523">
        <w:rPr>
          <w:rFonts w:cs="Arial"/>
          <w:i/>
          <w:szCs w:val="22"/>
          <w:lang w:val="fr-FR"/>
        </w:rPr>
        <w:t>accord</w:t>
      </w:r>
      <w:r w:rsidRPr="00375523">
        <w:rPr>
          <w:rFonts w:cs="Arial"/>
          <w:i/>
          <w:szCs w:val="22"/>
          <w:lang w:val="fr-FR"/>
        </w:rPr>
        <w:t xml:space="preserve">.  </w:t>
      </w:r>
      <w:r w:rsidR="00F42F32" w:rsidRPr="00375523">
        <w:rPr>
          <w:rFonts w:cs="Arial"/>
          <w:i/>
          <w:szCs w:val="22"/>
          <w:lang w:val="fr-FR"/>
        </w:rPr>
        <w:t>À l</w:t>
      </w:r>
      <w:r w:rsidR="00A43A28" w:rsidRPr="00375523">
        <w:rPr>
          <w:rFonts w:cs="Arial"/>
          <w:i/>
          <w:szCs w:val="22"/>
          <w:lang w:val="fr-FR"/>
        </w:rPr>
        <w:t>’</w:t>
      </w:r>
      <w:r w:rsidRPr="00375523">
        <w:rPr>
          <w:rFonts w:cs="Arial"/>
          <w:i/>
          <w:szCs w:val="22"/>
          <w:lang w:val="fr-FR"/>
        </w:rPr>
        <w:t xml:space="preserve">exception </w:t>
      </w:r>
      <w:r w:rsidR="00F42F32" w:rsidRPr="00375523">
        <w:rPr>
          <w:rFonts w:cs="Arial"/>
          <w:i/>
          <w:szCs w:val="22"/>
          <w:lang w:val="fr-FR"/>
        </w:rPr>
        <w:t>de l</w:t>
      </w:r>
      <w:r w:rsidR="00A43A28" w:rsidRPr="00375523">
        <w:rPr>
          <w:rFonts w:cs="Arial"/>
          <w:i/>
          <w:szCs w:val="22"/>
          <w:lang w:val="fr-FR"/>
        </w:rPr>
        <w:t>’</w:t>
      </w:r>
      <w:r w:rsidR="00F42F32" w:rsidRPr="00375523">
        <w:rPr>
          <w:rFonts w:cs="Arial"/>
          <w:i/>
          <w:szCs w:val="22"/>
          <w:lang w:val="fr-FR"/>
        </w:rPr>
        <w:t>accord conclu avec une administration</w:t>
      </w:r>
      <w:r w:rsidRPr="00375523">
        <w:rPr>
          <w:rFonts w:cs="Arial"/>
          <w:i/>
          <w:szCs w:val="22"/>
          <w:lang w:val="fr-FR"/>
        </w:rPr>
        <w:t xml:space="preserve"> </w:t>
      </w:r>
      <w:r w:rsidR="00F42F32" w:rsidRPr="00375523">
        <w:rPr>
          <w:rFonts w:cs="Arial"/>
          <w:i/>
          <w:szCs w:val="22"/>
          <w:lang w:val="fr-FR"/>
        </w:rPr>
        <w:t xml:space="preserve">permettant </w:t>
      </w:r>
      <w:r w:rsidR="002E4ED4" w:rsidRPr="00375523">
        <w:rPr>
          <w:rFonts w:cs="Arial"/>
          <w:i/>
          <w:szCs w:val="22"/>
          <w:lang w:val="fr-FR"/>
        </w:rPr>
        <w:t>d</w:t>
      </w:r>
      <w:r w:rsidR="00A43A28" w:rsidRPr="00375523">
        <w:rPr>
          <w:rFonts w:cs="Arial"/>
          <w:i/>
          <w:szCs w:val="22"/>
          <w:lang w:val="fr-FR"/>
        </w:rPr>
        <w:t>’</w:t>
      </w:r>
      <w:r w:rsidR="00F42F32" w:rsidRPr="00375523">
        <w:rPr>
          <w:rFonts w:cs="Arial"/>
          <w:i/>
          <w:szCs w:val="22"/>
          <w:lang w:val="fr-FR"/>
        </w:rPr>
        <w:t>indi</w:t>
      </w:r>
      <w:r w:rsidR="002E4ED4" w:rsidRPr="00375523">
        <w:rPr>
          <w:rFonts w:cs="Arial"/>
          <w:i/>
          <w:szCs w:val="22"/>
          <w:lang w:val="fr-FR"/>
        </w:rPr>
        <w:t>quer les</w:t>
      </w:r>
      <w:r w:rsidR="00F42F32" w:rsidRPr="00375523">
        <w:rPr>
          <w:rFonts w:cs="Arial"/>
          <w:i/>
          <w:szCs w:val="22"/>
          <w:lang w:val="fr-FR"/>
        </w:rPr>
        <w:t xml:space="preserve"> symboles de son système national de classement </w:t>
      </w:r>
      <w:r w:rsidR="002E4ED4" w:rsidRPr="00375523">
        <w:rPr>
          <w:rFonts w:cs="Arial"/>
          <w:i/>
          <w:szCs w:val="22"/>
          <w:lang w:val="fr-FR"/>
        </w:rPr>
        <w:t>autres que ceux figurant dans la classification internationale des brevets</w:t>
      </w:r>
      <w:r w:rsidRPr="00375523">
        <w:rPr>
          <w:rFonts w:cs="Arial"/>
          <w:i/>
          <w:szCs w:val="22"/>
          <w:lang w:val="fr-FR"/>
        </w:rPr>
        <w:t xml:space="preserve">, </w:t>
      </w:r>
      <w:r w:rsidR="002E4ED4" w:rsidRPr="00375523">
        <w:rPr>
          <w:rFonts w:cs="Arial"/>
          <w:i/>
          <w:szCs w:val="22"/>
          <w:lang w:val="fr-FR"/>
        </w:rPr>
        <w:t>tous les accords actuellement en vigueur indiquent uniquement l</w:t>
      </w:r>
      <w:r w:rsidR="00A43A28" w:rsidRPr="00375523">
        <w:rPr>
          <w:rFonts w:cs="Arial"/>
          <w:i/>
          <w:szCs w:val="22"/>
          <w:lang w:val="fr-FR"/>
        </w:rPr>
        <w:t>’</w:t>
      </w:r>
      <w:r w:rsidR="002E4ED4" w:rsidRPr="00375523">
        <w:rPr>
          <w:rFonts w:cs="Arial"/>
          <w:i/>
          <w:szCs w:val="22"/>
          <w:lang w:val="fr-FR"/>
        </w:rPr>
        <w:t>utilisation de la classification internationale des brevets</w:t>
      </w:r>
      <w:r w:rsidRPr="00375523">
        <w:rPr>
          <w:rFonts w:cs="Arial"/>
          <w:i/>
          <w:szCs w:val="22"/>
          <w:lang w:val="fr-FR"/>
        </w:rPr>
        <w:t xml:space="preserve">.  </w:t>
      </w:r>
      <w:r w:rsidR="002E4ED4" w:rsidRPr="00375523">
        <w:rPr>
          <w:rFonts w:cs="Arial"/>
          <w:i/>
          <w:szCs w:val="22"/>
          <w:lang w:val="fr-FR"/>
        </w:rPr>
        <w:t xml:space="preserve">À cet égard, il convient de </w:t>
      </w:r>
      <w:r w:rsidRPr="00375523">
        <w:rPr>
          <w:rFonts w:cs="Arial"/>
          <w:i/>
          <w:szCs w:val="22"/>
          <w:lang w:val="fr-FR"/>
        </w:rPr>
        <w:t>note</w:t>
      </w:r>
      <w:r w:rsidR="002E4ED4" w:rsidRPr="00375523">
        <w:rPr>
          <w:rFonts w:cs="Arial"/>
          <w:i/>
          <w:szCs w:val="22"/>
          <w:lang w:val="fr-FR"/>
        </w:rPr>
        <w:t>r que l</w:t>
      </w:r>
      <w:r w:rsidR="00A43A28" w:rsidRPr="00375523">
        <w:rPr>
          <w:rFonts w:cs="Arial"/>
          <w:i/>
          <w:szCs w:val="22"/>
          <w:lang w:val="fr-FR"/>
        </w:rPr>
        <w:t>’</w:t>
      </w:r>
      <w:r w:rsidR="002E4ED4" w:rsidRPr="00375523">
        <w:rPr>
          <w:rFonts w:cs="Arial"/>
          <w:i/>
          <w:szCs w:val="22"/>
          <w:lang w:val="fr-FR"/>
        </w:rPr>
        <w:t xml:space="preserve">article 6 actuel </w:t>
      </w:r>
      <w:r w:rsidR="002E4ED4" w:rsidRPr="00375523">
        <w:rPr>
          <w:rFonts w:cs="Arial"/>
          <w:i/>
          <w:szCs w:val="22"/>
          <w:lang w:val="fr-FR"/>
        </w:rPr>
        <w:lastRenderedPageBreak/>
        <w:t xml:space="preserve">serait </w:t>
      </w:r>
      <w:r w:rsidRPr="00375523">
        <w:rPr>
          <w:rFonts w:cs="Arial"/>
          <w:i/>
          <w:szCs w:val="22"/>
          <w:lang w:val="fr-FR"/>
        </w:rPr>
        <w:t xml:space="preserve">incompatible </w:t>
      </w:r>
      <w:r w:rsidR="002E4ED4" w:rsidRPr="00375523">
        <w:rPr>
          <w:rFonts w:cs="Arial"/>
          <w:i/>
          <w:szCs w:val="22"/>
          <w:lang w:val="fr-FR"/>
        </w:rPr>
        <w:t>avec la proposition soumise au Groupe de travail</w:t>
      </w:r>
      <w:r w:rsidR="00A43A28" w:rsidRPr="00375523">
        <w:rPr>
          <w:rFonts w:cs="Arial"/>
          <w:i/>
          <w:szCs w:val="22"/>
          <w:lang w:val="fr-FR"/>
        </w:rPr>
        <w:t xml:space="preserve"> du PCT</w:t>
      </w:r>
      <w:r w:rsidR="002E4ED4" w:rsidRPr="00375523">
        <w:rPr>
          <w:rFonts w:cs="Arial"/>
          <w:i/>
          <w:szCs w:val="22"/>
          <w:lang w:val="fr-FR"/>
        </w:rPr>
        <w:t xml:space="preserve"> dans le </w:t>
      </w:r>
      <w:r w:rsidR="00A43A28" w:rsidRPr="00375523">
        <w:rPr>
          <w:rFonts w:cs="Arial"/>
          <w:i/>
          <w:szCs w:val="22"/>
          <w:lang w:val="fr-FR"/>
        </w:rPr>
        <w:t>document PC</w:t>
      </w:r>
      <w:r w:rsidRPr="00375523">
        <w:rPr>
          <w:rFonts w:cs="Arial"/>
          <w:i/>
          <w:szCs w:val="22"/>
          <w:lang w:val="fr-FR"/>
        </w:rPr>
        <w:t>T/WG/9/26</w:t>
      </w:r>
      <w:r w:rsidR="00F501DB" w:rsidRPr="00375523">
        <w:rPr>
          <w:rFonts w:cs="Arial"/>
          <w:i/>
          <w:szCs w:val="22"/>
          <w:lang w:val="fr-FR"/>
        </w:rPr>
        <w:t xml:space="preserve"> (</w:t>
      </w:r>
      <w:r w:rsidR="002E4ED4" w:rsidRPr="00375523">
        <w:rPr>
          <w:rFonts w:cs="Arial"/>
          <w:i/>
          <w:szCs w:val="22"/>
          <w:lang w:val="fr-FR"/>
        </w:rPr>
        <w:t xml:space="preserve">voir aussi le </w:t>
      </w:r>
      <w:r w:rsidR="00F501DB" w:rsidRPr="00375523">
        <w:rPr>
          <w:rFonts w:cs="Arial"/>
          <w:i/>
          <w:szCs w:val="22"/>
          <w:lang w:val="fr-FR"/>
        </w:rPr>
        <w:t>document PCT/WG/10/4)</w:t>
      </w:r>
      <w:r w:rsidRPr="00375523">
        <w:rPr>
          <w:rFonts w:cs="Arial"/>
          <w:i/>
          <w:szCs w:val="22"/>
          <w:lang w:val="fr-FR"/>
        </w:rPr>
        <w:t>.]</w:t>
      </w:r>
    </w:p>
    <w:p w:rsidR="00EB26FC" w:rsidRPr="00375523" w:rsidRDefault="00A43A28" w:rsidP="00FD4D56">
      <w:pPr>
        <w:pStyle w:val="AgreementHeading"/>
        <w:widowControl/>
        <w:rPr>
          <w:lang w:val="fr-FR"/>
        </w:rPr>
      </w:pPr>
      <w:r w:rsidRPr="00375523">
        <w:rPr>
          <w:lang w:val="fr-FR"/>
        </w:rPr>
        <w:t>Article 7</w:t>
      </w:r>
      <w:r w:rsidR="00EB26FC" w:rsidRPr="00375523">
        <w:rPr>
          <w:lang w:val="fr-FR"/>
        </w:rPr>
        <w:br/>
      </w:r>
      <w:r w:rsidR="002E4ED4" w:rsidRPr="00375523">
        <w:rPr>
          <w:lang w:val="fr-FR"/>
        </w:rPr>
        <w:t>Langues utilisées par l</w:t>
      </w:r>
      <w:r w:rsidRPr="00375523">
        <w:rPr>
          <w:lang w:val="fr-FR"/>
        </w:rPr>
        <w:t>’</w:t>
      </w:r>
      <w:r w:rsidR="002E4ED4" w:rsidRPr="00375523">
        <w:rPr>
          <w:lang w:val="fr-FR"/>
        </w:rPr>
        <w:t>Administration pour la correspondance</w:t>
      </w:r>
    </w:p>
    <w:p w:rsidR="00EB26FC" w:rsidRPr="00375523" w:rsidRDefault="00EB26FC" w:rsidP="00FD4D56">
      <w:pPr>
        <w:pStyle w:val="AgreementText"/>
        <w:widowControl/>
        <w:rPr>
          <w:rFonts w:cs="Arial"/>
          <w:szCs w:val="22"/>
          <w:lang w:val="fr-FR"/>
        </w:rPr>
      </w:pPr>
      <w:r w:rsidRPr="00375523">
        <w:rPr>
          <w:rFonts w:cs="Arial"/>
          <w:szCs w:val="22"/>
          <w:lang w:val="fr-FR"/>
        </w:rPr>
        <w:tab/>
      </w:r>
      <w:r w:rsidR="008F5121" w:rsidRPr="00375523">
        <w:rPr>
          <w:rFonts w:cs="Arial"/>
          <w:szCs w:val="22"/>
          <w:lang w:val="fr-FR"/>
        </w:rPr>
        <w:t>L</w:t>
      </w:r>
      <w:r w:rsidR="00A43A28" w:rsidRPr="00375523">
        <w:rPr>
          <w:rFonts w:cs="Arial"/>
          <w:szCs w:val="22"/>
          <w:lang w:val="fr-FR"/>
        </w:rPr>
        <w:t>’</w:t>
      </w:r>
      <w:r w:rsidR="008F5121" w:rsidRPr="00375523">
        <w:rPr>
          <w:rFonts w:cs="Arial"/>
          <w:szCs w:val="22"/>
          <w:lang w:val="fr-FR"/>
        </w:rPr>
        <w:t>Administration utilise, aux fins de la correspondance (</w:t>
      </w:r>
      <w:r w:rsidR="00A43A28" w:rsidRPr="00375523">
        <w:rPr>
          <w:rFonts w:cs="Arial"/>
          <w:szCs w:val="22"/>
          <w:lang w:val="fr-FR"/>
        </w:rPr>
        <w:t>y compris</w:t>
      </w:r>
      <w:r w:rsidR="008F5121" w:rsidRPr="00375523">
        <w:rPr>
          <w:rFonts w:cs="Arial"/>
          <w:szCs w:val="22"/>
          <w:lang w:val="fr-FR"/>
        </w:rPr>
        <w:t xml:space="preserve"> les formulaires), à l</w:t>
      </w:r>
      <w:r w:rsidR="00A43A28" w:rsidRPr="00375523">
        <w:rPr>
          <w:rFonts w:cs="Arial"/>
          <w:szCs w:val="22"/>
          <w:lang w:val="fr-FR"/>
        </w:rPr>
        <w:t>’</w:t>
      </w:r>
      <w:r w:rsidR="008F5121" w:rsidRPr="00375523">
        <w:rPr>
          <w:rFonts w:cs="Arial"/>
          <w:szCs w:val="22"/>
          <w:lang w:val="fr-FR"/>
        </w:rPr>
        <w:t>exclusion de la correspondance échangée avec le Bureau international, la langue ou l</w:t>
      </w:r>
      <w:r w:rsidR="00A43A28" w:rsidRPr="00375523">
        <w:rPr>
          <w:rFonts w:cs="Arial"/>
          <w:szCs w:val="22"/>
          <w:lang w:val="fr-FR"/>
        </w:rPr>
        <w:t>’</w:t>
      </w:r>
      <w:r w:rsidR="008F5121" w:rsidRPr="00375523">
        <w:rPr>
          <w:rFonts w:cs="Arial"/>
          <w:szCs w:val="22"/>
          <w:lang w:val="fr-FR"/>
        </w:rPr>
        <w:t>une des langues indiquées à l</w:t>
      </w:r>
      <w:r w:rsidR="00A43A28" w:rsidRPr="00375523">
        <w:rPr>
          <w:rFonts w:cs="Arial"/>
          <w:szCs w:val="22"/>
          <w:lang w:val="fr-FR"/>
        </w:rPr>
        <w:t>’</w:t>
      </w:r>
      <w:r w:rsidR="008F5121" w:rsidRPr="00375523">
        <w:rPr>
          <w:rFonts w:cs="Arial"/>
          <w:szCs w:val="22"/>
          <w:lang w:val="fr-FR"/>
        </w:rPr>
        <w:t>annexe D, compte tenu de la langue ou des langues indiquées à l</w:t>
      </w:r>
      <w:r w:rsidR="00A43A28" w:rsidRPr="00375523">
        <w:rPr>
          <w:rFonts w:cs="Arial"/>
          <w:szCs w:val="22"/>
          <w:lang w:val="fr-FR"/>
        </w:rPr>
        <w:t>’</w:t>
      </w:r>
      <w:r w:rsidR="008F5121" w:rsidRPr="00375523">
        <w:rPr>
          <w:rFonts w:cs="Arial"/>
          <w:szCs w:val="22"/>
          <w:lang w:val="fr-FR"/>
        </w:rPr>
        <w:t>annexe A et de la langue ou des langues dont l</w:t>
      </w:r>
      <w:r w:rsidR="00A43A28" w:rsidRPr="00375523">
        <w:rPr>
          <w:rFonts w:cs="Arial"/>
          <w:szCs w:val="22"/>
          <w:lang w:val="fr-FR"/>
        </w:rPr>
        <w:t>’</w:t>
      </w:r>
      <w:r w:rsidR="008F5121" w:rsidRPr="00375523">
        <w:rPr>
          <w:rFonts w:cs="Arial"/>
          <w:szCs w:val="22"/>
          <w:lang w:val="fr-FR"/>
        </w:rPr>
        <w:t>usage est autorisé par l</w:t>
      </w:r>
      <w:r w:rsidR="00A43A28" w:rsidRPr="00375523">
        <w:rPr>
          <w:rFonts w:cs="Arial"/>
          <w:szCs w:val="22"/>
          <w:lang w:val="fr-FR"/>
        </w:rPr>
        <w:t>’</w:t>
      </w:r>
      <w:r w:rsidR="008F5121" w:rsidRPr="00375523">
        <w:rPr>
          <w:rFonts w:cs="Arial"/>
          <w:szCs w:val="22"/>
          <w:lang w:val="fr-FR"/>
        </w:rPr>
        <w:t>Administration conformément à la règle 92.2.b)</w:t>
      </w:r>
      <w:r w:rsidRPr="00375523">
        <w:rPr>
          <w:rFonts w:cs="Arial"/>
          <w:szCs w:val="22"/>
          <w:lang w:val="fr-FR"/>
        </w:rPr>
        <w:t>.</w:t>
      </w:r>
    </w:p>
    <w:p w:rsidR="00EB26FC" w:rsidRPr="00375523" w:rsidRDefault="00A43A28" w:rsidP="00FD4D56">
      <w:pPr>
        <w:pStyle w:val="AgreementHeading"/>
        <w:widowControl/>
        <w:rPr>
          <w:lang w:val="fr-FR"/>
        </w:rPr>
      </w:pPr>
      <w:r w:rsidRPr="00375523">
        <w:rPr>
          <w:lang w:val="fr-FR"/>
        </w:rPr>
        <w:t>Article 8</w:t>
      </w:r>
      <w:r w:rsidR="00EB26FC" w:rsidRPr="00375523">
        <w:rPr>
          <w:lang w:val="fr-FR"/>
        </w:rPr>
        <w:br/>
      </w:r>
      <w:r w:rsidR="008F5121" w:rsidRPr="00375523">
        <w:rPr>
          <w:lang w:val="fr-FR"/>
        </w:rPr>
        <w:t>Recherche de type international</w:t>
      </w:r>
    </w:p>
    <w:p w:rsidR="00EB26FC" w:rsidRPr="00375523" w:rsidRDefault="00EB26FC" w:rsidP="00FD4D56">
      <w:pPr>
        <w:pStyle w:val="AgreementText"/>
        <w:widowControl/>
        <w:rPr>
          <w:rFonts w:cs="Arial"/>
          <w:szCs w:val="22"/>
          <w:lang w:val="fr-FR"/>
        </w:rPr>
      </w:pPr>
      <w:r w:rsidRPr="00375523">
        <w:rPr>
          <w:rFonts w:cs="Arial"/>
          <w:szCs w:val="22"/>
          <w:lang w:val="fr-FR"/>
        </w:rPr>
        <w:tab/>
      </w:r>
      <w:r w:rsidR="008F5121" w:rsidRPr="00375523">
        <w:rPr>
          <w:rFonts w:cs="Arial"/>
          <w:szCs w:val="22"/>
          <w:lang w:val="fr-FR"/>
        </w:rPr>
        <w:t>L</w:t>
      </w:r>
      <w:r w:rsidR="00A43A28" w:rsidRPr="00375523">
        <w:rPr>
          <w:rFonts w:cs="Arial"/>
          <w:szCs w:val="22"/>
          <w:lang w:val="fr-FR"/>
        </w:rPr>
        <w:t>’</w:t>
      </w:r>
      <w:r w:rsidR="008F5121" w:rsidRPr="00375523">
        <w:rPr>
          <w:rFonts w:cs="Arial"/>
          <w:szCs w:val="22"/>
          <w:lang w:val="fr-FR"/>
        </w:rPr>
        <w:t>Administration effectue des recherches de type international dans les limites qu</w:t>
      </w:r>
      <w:r w:rsidR="00A43A28" w:rsidRPr="00375523">
        <w:rPr>
          <w:rFonts w:cs="Arial"/>
          <w:szCs w:val="22"/>
          <w:lang w:val="fr-FR"/>
        </w:rPr>
        <w:t>’</w:t>
      </w:r>
      <w:r w:rsidR="008F5121" w:rsidRPr="00375523">
        <w:rPr>
          <w:rFonts w:cs="Arial"/>
          <w:szCs w:val="22"/>
          <w:lang w:val="fr-FR"/>
        </w:rPr>
        <w:t>elle fixe</w:t>
      </w:r>
      <w:r w:rsidR="008F5121" w:rsidRPr="00375523">
        <w:rPr>
          <w:rStyle w:val="InsertedText"/>
          <w:lang w:val="fr-FR"/>
        </w:rPr>
        <w:t xml:space="preserve">, </w:t>
      </w:r>
      <w:r w:rsidR="008F5121" w:rsidRPr="00375523">
        <w:rPr>
          <w:rStyle w:val="InsertedText"/>
          <w:lang w:val="fr-FR"/>
        </w:rPr>
        <w:t>comme indiqué à l</w:t>
      </w:r>
      <w:r w:rsidR="00A43A28" w:rsidRPr="00375523">
        <w:rPr>
          <w:rStyle w:val="InsertedText"/>
          <w:lang w:val="fr-FR"/>
        </w:rPr>
        <w:t>’</w:t>
      </w:r>
      <w:r w:rsidR="008F5121" w:rsidRPr="00375523">
        <w:rPr>
          <w:rStyle w:val="InsertedText"/>
          <w:lang w:val="fr-FR"/>
        </w:rPr>
        <w:t>annexe </w:t>
      </w:r>
      <w:r w:rsidRPr="00375523">
        <w:rPr>
          <w:rStyle w:val="InsertedText"/>
          <w:lang w:val="fr-FR"/>
        </w:rPr>
        <w:t>E</w:t>
      </w:r>
      <w:r w:rsidR="008F5121" w:rsidRPr="00375523">
        <w:rPr>
          <w:rStyle w:val="InsertedText"/>
          <w:lang w:val="fr-FR"/>
        </w:rPr>
        <w:t xml:space="preserve"> du présent accord</w:t>
      </w:r>
      <w:r w:rsidRPr="00375523">
        <w:rPr>
          <w:rFonts w:cs="Arial"/>
          <w:szCs w:val="22"/>
          <w:lang w:val="fr-FR"/>
        </w:rPr>
        <w:t>.</w:t>
      </w:r>
    </w:p>
    <w:p w:rsidR="00EB26FC" w:rsidRPr="00375523" w:rsidRDefault="00A43A28" w:rsidP="00FD4D56">
      <w:pPr>
        <w:pStyle w:val="AgreementHeading"/>
        <w:widowControl/>
        <w:rPr>
          <w:lang w:val="fr-FR"/>
        </w:rPr>
      </w:pPr>
      <w:r w:rsidRPr="00375523">
        <w:rPr>
          <w:lang w:val="fr-FR"/>
        </w:rPr>
        <w:t>Article 9</w:t>
      </w:r>
      <w:r w:rsidR="00EB26FC" w:rsidRPr="00375523">
        <w:rPr>
          <w:lang w:val="fr-FR"/>
        </w:rPr>
        <w:br/>
      </w:r>
      <w:r w:rsidR="008F5121" w:rsidRPr="00375523">
        <w:rPr>
          <w:lang w:val="fr-FR"/>
        </w:rPr>
        <w:t>Entrée en vigueur</w:t>
      </w:r>
    </w:p>
    <w:p w:rsidR="00EB26FC" w:rsidRPr="00375523" w:rsidRDefault="00EB26FC" w:rsidP="00FD4D56">
      <w:pPr>
        <w:pStyle w:val="AgreementText"/>
        <w:widowControl/>
        <w:rPr>
          <w:rFonts w:cs="Arial"/>
          <w:i/>
          <w:szCs w:val="22"/>
          <w:lang w:val="fr-FR"/>
        </w:rPr>
      </w:pPr>
      <w:r w:rsidRPr="00375523">
        <w:rPr>
          <w:rFonts w:cs="Arial"/>
          <w:szCs w:val="22"/>
          <w:lang w:val="fr-FR"/>
        </w:rPr>
        <w:tab/>
      </w:r>
      <w:r w:rsidR="008F5121" w:rsidRPr="00375523">
        <w:rPr>
          <w:rFonts w:cs="Arial"/>
          <w:szCs w:val="22"/>
          <w:lang w:val="fr-FR"/>
        </w:rPr>
        <w:t>Le présent accord entre en vigueur le</w:t>
      </w:r>
      <w:r w:rsidR="00A43A28" w:rsidRPr="00375523">
        <w:rPr>
          <w:rFonts w:cs="Arial"/>
          <w:szCs w:val="22"/>
          <w:lang w:val="fr-FR"/>
        </w:rPr>
        <w:t xml:space="preserve"> 1</w:t>
      </w:r>
      <w:r w:rsidR="00A43A28" w:rsidRPr="00375523">
        <w:rPr>
          <w:rFonts w:cs="Arial"/>
          <w:szCs w:val="22"/>
          <w:vertAlign w:val="superscript"/>
          <w:lang w:val="fr-FR"/>
        </w:rPr>
        <w:t>er</w:t>
      </w:r>
      <w:r w:rsidR="00A43A28" w:rsidRPr="00375523">
        <w:rPr>
          <w:rFonts w:cs="Arial"/>
          <w:szCs w:val="22"/>
          <w:lang w:val="fr-FR"/>
        </w:rPr>
        <w:t> </w:t>
      </w:r>
      <w:r w:rsidR="008F5121" w:rsidRPr="00375523">
        <w:rPr>
          <w:rFonts w:cs="Arial"/>
          <w:szCs w:val="22"/>
          <w:lang w:val="fr-FR"/>
        </w:rPr>
        <w:t>janvier </w:t>
      </w:r>
      <w:r w:rsidR="00F32316" w:rsidRPr="00080E70">
        <w:rPr>
          <w:rStyle w:val="DeletedText"/>
        </w:rPr>
        <w:t>2008</w:t>
      </w:r>
      <w:r w:rsidR="00F32316" w:rsidRPr="00080E70">
        <w:rPr>
          <w:rStyle w:val="InsertedText"/>
        </w:rPr>
        <w:t>2018</w:t>
      </w:r>
      <w:r w:rsidRPr="00375523">
        <w:rPr>
          <w:rFonts w:cs="Arial"/>
          <w:i/>
          <w:szCs w:val="22"/>
          <w:lang w:val="fr-FR"/>
        </w:rPr>
        <w:t>.</w:t>
      </w:r>
    </w:p>
    <w:p w:rsidR="00EB26FC" w:rsidRPr="00375523" w:rsidRDefault="00A43A28" w:rsidP="00FD4D56">
      <w:pPr>
        <w:pStyle w:val="AgreementHeading"/>
        <w:widowControl/>
        <w:rPr>
          <w:lang w:val="fr-FR"/>
        </w:rPr>
      </w:pPr>
      <w:r w:rsidRPr="00375523">
        <w:rPr>
          <w:lang w:val="fr-FR"/>
        </w:rPr>
        <w:t>Article 1</w:t>
      </w:r>
      <w:r w:rsidR="00EB26FC" w:rsidRPr="00375523">
        <w:rPr>
          <w:lang w:val="fr-FR"/>
        </w:rPr>
        <w:t>0</w:t>
      </w:r>
      <w:r w:rsidR="00EB26FC" w:rsidRPr="00375523">
        <w:rPr>
          <w:lang w:val="fr-FR"/>
        </w:rPr>
        <w:br/>
      </w:r>
      <w:r w:rsidR="008F5121" w:rsidRPr="00375523">
        <w:rPr>
          <w:lang w:val="fr-FR"/>
        </w:rPr>
        <w:t>Durée et renouvellement</w:t>
      </w:r>
    </w:p>
    <w:p w:rsidR="00EB26FC" w:rsidRPr="00375523" w:rsidRDefault="00EB26FC" w:rsidP="00FD4D56">
      <w:pPr>
        <w:pStyle w:val="AgreementText"/>
        <w:widowControl/>
        <w:rPr>
          <w:rFonts w:cs="Arial"/>
          <w:szCs w:val="22"/>
          <w:lang w:val="fr-FR"/>
        </w:rPr>
      </w:pPr>
      <w:r w:rsidRPr="00375523">
        <w:rPr>
          <w:rFonts w:cs="Arial"/>
          <w:szCs w:val="22"/>
          <w:lang w:val="fr-FR"/>
        </w:rPr>
        <w:tab/>
      </w:r>
      <w:r w:rsidR="008F5121" w:rsidRPr="00375523">
        <w:rPr>
          <w:rFonts w:cs="Arial"/>
          <w:szCs w:val="22"/>
          <w:lang w:val="fr-FR"/>
        </w:rPr>
        <w:t>Le présent accord restera en vigueur jusqu</w:t>
      </w:r>
      <w:r w:rsidR="00A43A28" w:rsidRPr="00375523">
        <w:rPr>
          <w:rFonts w:cs="Arial"/>
          <w:szCs w:val="22"/>
          <w:lang w:val="fr-FR"/>
        </w:rPr>
        <w:t>’</w:t>
      </w:r>
      <w:r w:rsidR="008F5121" w:rsidRPr="00375523">
        <w:rPr>
          <w:rFonts w:cs="Arial"/>
          <w:szCs w:val="22"/>
          <w:lang w:val="fr-FR"/>
        </w:rPr>
        <w:t>au 31 décembre </w:t>
      </w:r>
      <w:r w:rsidR="00F32316" w:rsidRPr="00080E70">
        <w:rPr>
          <w:rStyle w:val="DeletedText"/>
        </w:rPr>
        <w:t>2017</w:t>
      </w:r>
      <w:r w:rsidR="00F32316" w:rsidRPr="00080E70">
        <w:rPr>
          <w:rStyle w:val="InsertedText"/>
        </w:rPr>
        <w:t>2027</w:t>
      </w:r>
      <w:r w:rsidRPr="00375523">
        <w:rPr>
          <w:rFonts w:cs="Arial"/>
          <w:szCs w:val="22"/>
          <w:lang w:val="fr-FR"/>
        </w:rPr>
        <w:t xml:space="preserve">.  </w:t>
      </w:r>
      <w:r w:rsidR="008F5121" w:rsidRPr="00375523">
        <w:rPr>
          <w:rFonts w:cs="Arial"/>
          <w:szCs w:val="22"/>
          <w:lang w:val="fr-FR"/>
        </w:rPr>
        <w:t>En juillet </w:t>
      </w:r>
      <w:r w:rsidR="00F32316" w:rsidRPr="00080E70">
        <w:rPr>
          <w:rStyle w:val="DeletedText"/>
        </w:rPr>
        <w:t>2016</w:t>
      </w:r>
      <w:r w:rsidR="00F32316" w:rsidRPr="00080E70">
        <w:rPr>
          <w:rStyle w:val="InsertedText"/>
        </w:rPr>
        <w:t>2026</w:t>
      </w:r>
      <w:r w:rsidRPr="00375523">
        <w:rPr>
          <w:rFonts w:cs="Arial"/>
          <w:szCs w:val="22"/>
          <w:lang w:val="fr-FR"/>
        </w:rPr>
        <w:t xml:space="preserve"> </w:t>
      </w:r>
      <w:r w:rsidR="008F5121" w:rsidRPr="00375523">
        <w:rPr>
          <w:rFonts w:cs="Arial"/>
          <w:szCs w:val="22"/>
          <w:lang w:val="fr-FR"/>
        </w:rPr>
        <w:t>au plus tard, les parties au présent accord entameront des négociations en vue de le renouveler</w:t>
      </w:r>
      <w:r w:rsidRPr="00375523">
        <w:rPr>
          <w:rFonts w:cs="Arial"/>
          <w:szCs w:val="22"/>
          <w:lang w:val="fr-FR"/>
        </w:rPr>
        <w:t>.</w:t>
      </w:r>
    </w:p>
    <w:p w:rsidR="00EB26FC" w:rsidRPr="00375523" w:rsidRDefault="00EB26FC" w:rsidP="00FD4D56">
      <w:pPr>
        <w:pStyle w:val="AgreementText"/>
        <w:widowControl/>
        <w:rPr>
          <w:i/>
          <w:lang w:val="fr-FR"/>
        </w:rPr>
      </w:pPr>
      <w:r w:rsidRPr="00375523">
        <w:rPr>
          <w:rFonts w:cs="Arial"/>
          <w:i/>
          <w:szCs w:val="22"/>
          <w:lang w:val="fr-FR"/>
        </w:rPr>
        <w:t>[COMMENT</w:t>
      </w:r>
      <w:r w:rsidR="008F5121" w:rsidRPr="00375523">
        <w:rPr>
          <w:rFonts w:cs="Arial"/>
          <w:i/>
          <w:szCs w:val="22"/>
          <w:lang w:val="fr-FR"/>
        </w:rPr>
        <w:t>AIRE</w:t>
      </w:r>
      <w:r w:rsidR="00A43A28" w:rsidRPr="00375523">
        <w:rPr>
          <w:rFonts w:cs="Arial"/>
          <w:i/>
          <w:szCs w:val="22"/>
          <w:lang w:val="fr-FR"/>
        </w:rPr>
        <w:t> :</w:t>
      </w:r>
      <w:r w:rsidRPr="00375523">
        <w:rPr>
          <w:rFonts w:cs="Arial"/>
          <w:i/>
          <w:szCs w:val="22"/>
          <w:lang w:val="fr-FR"/>
        </w:rPr>
        <w:t xml:space="preserve"> </w:t>
      </w:r>
      <w:r w:rsidR="008F5121" w:rsidRPr="00375523">
        <w:rPr>
          <w:rFonts w:cs="Arial"/>
          <w:i/>
          <w:szCs w:val="22"/>
          <w:lang w:val="fr-FR"/>
        </w:rPr>
        <w:t xml:space="preserve">Comme lors des précédents renouvellements, il est proposé que les nouveaux accords </w:t>
      </w:r>
      <w:r w:rsidR="00586A42" w:rsidRPr="00375523">
        <w:rPr>
          <w:rFonts w:cs="Arial"/>
          <w:i/>
          <w:szCs w:val="22"/>
          <w:lang w:val="fr-FR"/>
        </w:rPr>
        <w:t>restent en vigueur pendant</w:t>
      </w:r>
      <w:r w:rsidRPr="00375523">
        <w:rPr>
          <w:rFonts w:cs="Arial"/>
          <w:i/>
          <w:szCs w:val="22"/>
          <w:lang w:val="fr-FR"/>
        </w:rPr>
        <w:t xml:space="preserve"> 10</w:t>
      </w:r>
      <w:r w:rsidRPr="00375523">
        <w:rPr>
          <w:i/>
          <w:lang w:val="fr-FR"/>
        </w:rPr>
        <w:t> </w:t>
      </w:r>
      <w:r w:rsidR="00586A42" w:rsidRPr="00375523">
        <w:rPr>
          <w:i/>
          <w:lang w:val="fr-FR"/>
        </w:rPr>
        <w:t>ans et que tout nouvel accord conclu avec un office nommé en qualité d</w:t>
      </w:r>
      <w:r w:rsidR="00A43A28" w:rsidRPr="00375523">
        <w:rPr>
          <w:i/>
          <w:lang w:val="fr-FR"/>
        </w:rPr>
        <w:t>’</w:t>
      </w:r>
      <w:r w:rsidR="00586A42" w:rsidRPr="00375523">
        <w:rPr>
          <w:i/>
          <w:lang w:val="fr-FR"/>
        </w:rPr>
        <w:t xml:space="preserve">administration chargée de la recherche internationale lors de la session </w:t>
      </w:r>
      <w:r w:rsidR="00A43A28" w:rsidRPr="00375523">
        <w:rPr>
          <w:i/>
          <w:lang w:val="fr-FR"/>
        </w:rPr>
        <w:t>de 2017</w:t>
      </w:r>
      <w:r w:rsidR="00586A42" w:rsidRPr="00375523">
        <w:rPr>
          <w:i/>
          <w:lang w:val="fr-FR"/>
        </w:rPr>
        <w:t xml:space="preserve"> de l</w:t>
      </w:r>
      <w:r w:rsidR="00A43A28" w:rsidRPr="00375523">
        <w:rPr>
          <w:i/>
          <w:lang w:val="fr-FR"/>
        </w:rPr>
        <w:t>’</w:t>
      </w:r>
      <w:r w:rsidR="00586A42" w:rsidRPr="00375523">
        <w:rPr>
          <w:i/>
          <w:lang w:val="fr-FR"/>
        </w:rPr>
        <w:t>Assemblée de l</w:t>
      </w:r>
      <w:r w:rsidR="00A43A28" w:rsidRPr="00375523">
        <w:rPr>
          <w:i/>
          <w:lang w:val="fr-FR"/>
        </w:rPr>
        <w:t>’</w:t>
      </w:r>
      <w:r w:rsidR="00586A42" w:rsidRPr="00375523">
        <w:rPr>
          <w:i/>
          <w:lang w:val="fr-FR"/>
        </w:rPr>
        <w:t>Union</w:t>
      </w:r>
      <w:r w:rsidR="00A43A28" w:rsidRPr="00375523">
        <w:rPr>
          <w:i/>
          <w:lang w:val="fr-FR"/>
        </w:rPr>
        <w:t xml:space="preserve"> du PCT</w:t>
      </w:r>
      <w:r w:rsidRPr="00375523">
        <w:rPr>
          <w:i/>
          <w:lang w:val="fr-FR"/>
        </w:rPr>
        <w:t xml:space="preserve"> </w:t>
      </w:r>
      <w:r w:rsidR="00586A42" w:rsidRPr="00375523">
        <w:rPr>
          <w:i/>
          <w:lang w:val="fr-FR"/>
        </w:rPr>
        <w:t>ou à tout autre moment pendant cette période de 10 ans reste également en vigueur jusqu</w:t>
      </w:r>
      <w:r w:rsidR="00A43A28" w:rsidRPr="00375523">
        <w:rPr>
          <w:i/>
          <w:lang w:val="fr-FR"/>
        </w:rPr>
        <w:t>’</w:t>
      </w:r>
      <w:r w:rsidR="00586A42" w:rsidRPr="00375523">
        <w:rPr>
          <w:i/>
          <w:lang w:val="fr-FR"/>
        </w:rPr>
        <w:t xml:space="preserve">à la fin </w:t>
      </w:r>
      <w:r w:rsidR="00A43A28" w:rsidRPr="00375523">
        <w:rPr>
          <w:i/>
          <w:lang w:val="fr-FR"/>
        </w:rPr>
        <w:t>de 2027</w:t>
      </w:r>
      <w:r w:rsidRPr="00375523">
        <w:rPr>
          <w:i/>
          <w:lang w:val="fr-FR"/>
        </w:rPr>
        <w:t xml:space="preserve">, </w:t>
      </w:r>
      <w:r w:rsidR="00586A42" w:rsidRPr="00375523">
        <w:rPr>
          <w:i/>
          <w:lang w:val="fr-FR"/>
        </w:rPr>
        <w:t>de manière à arriver à échéance en même temps que tous les autres accords</w:t>
      </w:r>
      <w:r w:rsidRPr="00375523">
        <w:rPr>
          <w:i/>
          <w:lang w:val="fr-FR"/>
        </w:rPr>
        <w:t>.]</w:t>
      </w:r>
    </w:p>
    <w:p w:rsidR="00EB26FC" w:rsidRPr="00375523" w:rsidRDefault="00A43A28" w:rsidP="00FD4D56">
      <w:pPr>
        <w:pStyle w:val="AgreementHeading"/>
        <w:widowControl/>
        <w:rPr>
          <w:lang w:val="fr-FR"/>
        </w:rPr>
      </w:pPr>
      <w:r w:rsidRPr="00375523">
        <w:rPr>
          <w:lang w:val="fr-FR"/>
        </w:rPr>
        <w:t>Article 1</w:t>
      </w:r>
      <w:r w:rsidR="00EB26FC" w:rsidRPr="00375523">
        <w:rPr>
          <w:lang w:val="fr-FR"/>
        </w:rPr>
        <w:t>1</w:t>
      </w:r>
      <w:r w:rsidR="00EB26FC" w:rsidRPr="00375523">
        <w:rPr>
          <w:lang w:val="fr-FR"/>
        </w:rPr>
        <w:br/>
      </w:r>
      <w:r w:rsidR="00586A42" w:rsidRPr="00375523">
        <w:rPr>
          <w:lang w:val="fr-FR"/>
        </w:rPr>
        <w:t>Modification</w:t>
      </w:r>
    </w:p>
    <w:p w:rsidR="00EB26FC" w:rsidRPr="00375523" w:rsidRDefault="00EB26FC" w:rsidP="00FD4D56">
      <w:pPr>
        <w:pStyle w:val="AgreementText"/>
        <w:widowControl/>
        <w:rPr>
          <w:rFonts w:cs="Arial"/>
          <w:szCs w:val="22"/>
          <w:lang w:val="fr-FR"/>
        </w:rPr>
      </w:pPr>
      <w:r w:rsidRPr="00375523">
        <w:rPr>
          <w:rFonts w:cs="Arial"/>
          <w:szCs w:val="22"/>
          <w:lang w:val="fr-FR"/>
        </w:rPr>
        <w:tab/>
        <w:t>1)</w:t>
      </w:r>
      <w:r w:rsidRPr="00375523">
        <w:rPr>
          <w:rFonts w:cs="Arial"/>
          <w:szCs w:val="22"/>
          <w:lang w:val="fr-FR"/>
        </w:rPr>
        <w:tab/>
      </w:r>
      <w:r w:rsidR="00586A42" w:rsidRPr="00375523">
        <w:rPr>
          <w:rFonts w:cs="Arial"/>
          <w:szCs w:val="22"/>
          <w:lang w:val="fr-FR"/>
        </w:rPr>
        <w:t xml:space="preserve">Sans préjudice des </w:t>
      </w:r>
      <w:r w:rsidR="00A43A28" w:rsidRPr="00375523">
        <w:rPr>
          <w:rFonts w:cs="Arial"/>
          <w:szCs w:val="22"/>
          <w:lang w:val="fr-FR"/>
        </w:rPr>
        <w:t>alinéas 2</w:t>
      </w:r>
      <w:r w:rsidR="00217E0E">
        <w:rPr>
          <w:rFonts w:cs="Arial"/>
          <w:szCs w:val="22"/>
          <w:lang w:val="fr-FR"/>
        </w:rPr>
        <w:t>) et </w:t>
      </w:r>
      <w:r w:rsidR="00586A42" w:rsidRPr="00375523">
        <w:rPr>
          <w:rFonts w:cs="Arial"/>
          <w:szCs w:val="22"/>
          <w:lang w:val="fr-FR"/>
        </w:rPr>
        <w:t>3), les parties peuvent convenir de modifications à apporter au présent accord, sous réserve de leur approbation par l</w:t>
      </w:r>
      <w:r w:rsidR="00A43A28" w:rsidRPr="00375523">
        <w:rPr>
          <w:rFonts w:cs="Arial"/>
          <w:szCs w:val="22"/>
          <w:lang w:val="fr-FR"/>
        </w:rPr>
        <w:t>’</w:t>
      </w:r>
      <w:r w:rsidR="00586A42" w:rsidRPr="00375523">
        <w:rPr>
          <w:rFonts w:cs="Arial"/>
          <w:szCs w:val="22"/>
          <w:lang w:val="fr-FR"/>
        </w:rPr>
        <w:t>Assemblée de l</w:t>
      </w:r>
      <w:r w:rsidR="00A43A28" w:rsidRPr="00375523">
        <w:rPr>
          <w:rFonts w:cs="Arial"/>
          <w:szCs w:val="22"/>
          <w:lang w:val="fr-FR"/>
        </w:rPr>
        <w:t>’</w:t>
      </w:r>
      <w:r w:rsidR="00586A42" w:rsidRPr="00375523">
        <w:rPr>
          <w:rFonts w:cs="Arial"/>
          <w:szCs w:val="22"/>
          <w:lang w:val="fr-FR"/>
        </w:rPr>
        <w:t>Union internationale de coopération en matière de brevets;  ces modifications prennent effet à la date convenue entre les parties</w:t>
      </w:r>
      <w:r w:rsidRPr="00375523">
        <w:rPr>
          <w:rFonts w:cs="Arial"/>
          <w:szCs w:val="22"/>
          <w:lang w:val="fr-FR"/>
        </w:rPr>
        <w:t>.</w:t>
      </w:r>
    </w:p>
    <w:p w:rsidR="00EB26FC" w:rsidRPr="00080E70" w:rsidRDefault="00EB26FC" w:rsidP="00FD4D56">
      <w:pPr>
        <w:pStyle w:val="AgreementText"/>
        <w:widowControl/>
        <w:rPr>
          <w:highlight w:val="yellow"/>
        </w:rPr>
      </w:pPr>
      <w:r w:rsidRPr="00375523">
        <w:rPr>
          <w:rFonts w:cs="Arial"/>
          <w:szCs w:val="22"/>
          <w:lang w:val="fr-FR"/>
        </w:rPr>
        <w:lastRenderedPageBreak/>
        <w:tab/>
        <w:t>2)</w:t>
      </w:r>
      <w:r w:rsidRPr="00375523">
        <w:rPr>
          <w:rFonts w:cs="Arial"/>
          <w:szCs w:val="22"/>
          <w:lang w:val="fr-FR"/>
        </w:rPr>
        <w:tab/>
      </w:r>
      <w:r w:rsidR="00586A42" w:rsidRPr="00375523">
        <w:rPr>
          <w:rFonts w:cs="Arial"/>
          <w:szCs w:val="22"/>
          <w:lang w:val="fr-FR"/>
        </w:rPr>
        <w:t>Sans préjudice de l</w:t>
      </w:r>
      <w:r w:rsidR="00A43A28" w:rsidRPr="00375523">
        <w:rPr>
          <w:rFonts w:cs="Arial"/>
          <w:szCs w:val="22"/>
          <w:lang w:val="fr-FR"/>
        </w:rPr>
        <w:t>’alinéa 3</w:t>
      </w:r>
      <w:r w:rsidR="00586A42" w:rsidRPr="00375523">
        <w:rPr>
          <w:rFonts w:cs="Arial"/>
          <w:szCs w:val="22"/>
          <w:lang w:val="fr-FR"/>
        </w:rPr>
        <w:t>), le Directeur général de l</w:t>
      </w:r>
      <w:r w:rsidR="00A43A28" w:rsidRPr="00375523">
        <w:rPr>
          <w:rFonts w:cs="Arial"/>
          <w:szCs w:val="22"/>
          <w:lang w:val="fr-FR"/>
        </w:rPr>
        <w:t>’</w:t>
      </w:r>
      <w:r w:rsidR="00586A42" w:rsidRPr="00375523">
        <w:rPr>
          <w:rFonts w:cs="Arial"/>
          <w:szCs w:val="22"/>
          <w:lang w:val="fr-FR"/>
        </w:rPr>
        <w:t xml:space="preserve">Organisation Mondiale de la Propriété Intellectuelle et </w:t>
      </w:r>
      <w:r w:rsidR="003417D9" w:rsidRPr="00375523">
        <w:rPr>
          <w:rFonts w:cs="Arial"/>
          <w:szCs w:val="22"/>
          <w:lang w:val="fr-FR"/>
        </w:rPr>
        <w:t>[</w:t>
      </w:r>
      <w:r w:rsidR="00586A42" w:rsidRPr="00375523">
        <w:rPr>
          <w:rFonts w:cs="Arial"/>
          <w:szCs w:val="22"/>
          <w:lang w:val="fr-FR"/>
        </w:rPr>
        <w:t>l</w:t>
      </w:r>
      <w:r w:rsidR="00A43A28" w:rsidRPr="00375523">
        <w:rPr>
          <w:rFonts w:cs="Arial"/>
          <w:szCs w:val="22"/>
          <w:lang w:val="fr-FR"/>
        </w:rPr>
        <w:t>’</w:t>
      </w:r>
      <w:r w:rsidR="00586A42" w:rsidRPr="00375523">
        <w:rPr>
          <w:rFonts w:cs="Arial"/>
          <w:szCs w:val="22"/>
          <w:lang w:val="fr-FR"/>
        </w:rPr>
        <w:t>Administration</w:t>
      </w:r>
      <w:r w:rsidR="003417D9" w:rsidRPr="00375523">
        <w:rPr>
          <w:rFonts w:cs="Arial"/>
          <w:szCs w:val="22"/>
          <w:lang w:val="fr-FR"/>
        </w:rPr>
        <w:t>] [la PARTIE]</w:t>
      </w:r>
      <w:r w:rsidR="00586A42" w:rsidRPr="00375523">
        <w:rPr>
          <w:rFonts w:cs="Arial"/>
          <w:szCs w:val="22"/>
          <w:lang w:val="fr-FR"/>
        </w:rPr>
        <w:t xml:space="preserve"> peuvent convenir de modifications à apporter aux annexes du présent accord; </w:t>
      </w:r>
      <w:r w:rsidR="003417D9" w:rsidRPr="00375523">
        <w:rPr>
          <w:rFonts w:cs="Arial"/>
          <w:szCs w:val="22"/>
          <w:lang w:val="fr-FR"/>
        </w:rPr>
        <w:t xml:space="preserve"> </w:t>
      </w:r>
      <w:r w:rsidR="00586A42" w:rsidRPr="00375523">
        <w:rPr>
          <w:rFonts w:cs="Arial"/>
          <w:szCs w:val="22"/>
          <w:lang w:val="fr-FR"/>
        </w:rPr>
        <w:t>nonobstant les dispositions de l</w:t>
      </w:r>
      <w:r w:rsidR="00A43A28" w:rsidRPr="00375523">
        <w:rPr>
          <w:rFonts w:cs="Arial"/>
          <w:szCs w:val="22"/>
          <w:lang w:val="fr-FR"/>
        </w:rPr>
        <w:t>’alinéa 4</w:t>
      </w:r>
      <w:r w:rsidR="00586A42" w:rsidRPr="00375523">
        <w:rPr>
          <w:rFonts w:cs="Arial"/>
          <w:szCs w:val="22"/>
          <w:lang w:val="fr-FR"/>
        </w:rPr>
        <w:t>), ces modifications prennent effet à la date convenue entre eux</w:t>
      </w:r>
      <w:r w:rsidRPr="00375523">
        <w:rPr>
          <w:rFonts w:cs="Arial"/>
          <w:szCs w:val="22"/>
          <w:lang w:val="fr-FR"/>
        </w:rPr>
        <w:t>.</w:t>
      </w:r>
    </w:p>
    <w:p w:rsidR="00EB26FC" w:rsidRPr="00375523" w:rsidRDefault="00EB26FC" w:rsidP="00FD4D56">
      <w:pPr>
        <w:pStyle w:val="AgreementText"/>
        <w:widowControl/>
        <w:rPr>
          <w:rFonts w:cs="Arial"/>
          <w:szCs w:val="22"/>
          <w:lang w:val="fr-FR"/>
        </w:rPr>
      </w:pPr>
      <w:r w:rsidRPr="00375523">
        <w:rPr>
          <w:rFonts w:cs="Arial"/>
          <w:szCs w:val="22"/>
          <w:lang w:val="fr-FR"/>
        </w:rPr>
        <w:tab/>
        <w:t>3)</w:t>
      </w:r>
      <w:r w:rsidRPr="00375523">
        <w:rPr>
          <w:rFonts w:cs="Arial"/>
          <w:szCs w:val="22"/>
          <w:lang w:val="fr-FR"/>
        </w:rPr>
        <w:tab/>
      </w:r>
      <w:r w:rsidR="008A0D2A" w:rsidRPr="00375523">
        <w:rPr>
          <w:rFonts w:cs="Arial"/>
          <w:szCs w:val="22"/>
          <w:lang w:val="fr-FR"/>
        </w:rPr>
        <w:t>[</w:t>
      </w:r>
      <w:r w:rsidR="003417D9" w:rsidRPr="00375523">
        <w:rPr>
          <w:rFonts w:cs="Arial"/>
          <w:szCs w:val="22"/>
          <w:lang w:val="fr-FR"/>
        </w:rPr>
        <w:t>L</w:t>
      </w:r>
      <w:r w:rsidR="00A43A28" w:rsidRPr="00375523">
        <w:rPr>
          <w:rFonts w:cs="Arial"/>
          <w:szCs w:val="22"/>
          <w:lang w:val="fr-FR"/>
        </w:rPr>
        <w:t>’</w:t>
      </w:r>
      <w:r w:rsidR="003417D9" w:rsidRPr="00375523">
        <w:rPr>
          <w:rFonts w:cs="Arial"/>
          <w:szCs w:val="22"/>
          <w:lang w:val="fr-FR"/>
        </w:rPr>
        <w:t>Administration</w:t>
      </w:r>
      <w:r w:rsidR="008A0D2A" w:rsidRPr="00375523">
        <w:rPr>
          <w:rFonts w:cs="Arial"/>
          <w:szCs w:val="22"/>
          <w:lang w:val="fr-FR"/>
        </w:rPr>
        <w:t>]</w:t>
      </w:r>
      <w:r w:rsidR="003417D9" w:rsidRPr="00375523">
        <w:rPr>
          <w:rFonts w:cs="Arial"/>
          <w:szCs w:val="22"/>
          <w:lang w:val="fr-FR"/>
        </w:rPr>
        <w:t xml:space="preserve"> [</w:t>
      </w:r>
      <w:r w:rsidR="008A0D2A" w:rsidRPr="00375523">
        <w:rPr>
          <w:rFonts w:cs="Arial"/>
          <w:szCs w:val="22"/>
          <w:lang w:val="fr-FR"/>
        </w:rPr>
        <w:t>L</w:t>
      </w:r>
      <w:r w:rsidR="003417D9" w:rsidRPr="00375523">
        <w:rPr>
          <w:rFonts w:cs="Arial"/>
          <w:szCs w:val="22"/>
          <w:lang w:val="fr-FR"/>
        </w:rPr>
        <w:t>a PARTIE] peut, par notification adressée au Directeur général de l</w:t>
      </w:r>
      <w:r w:rsidR="00A43A28" w:rsidRPr="00375523">
        <w:rPr>
          <w:rFonts w:cs="Arial"/>
          <w:szCs w:val="22"/>
          <w:lang w:val="fr-FR"/>
        </w:rPr>
        <w:t>’</w:t>
      </w:r>
      <w:r w:rsidR="003417D9" w:rsidRPr="00375523">
        <w:rPr>
          <w:rFonts w:cs="Arial"/>
          <w:szCs w:val="22"/>
          <w:lang w:val="fr-FR"/>
        </w:rPr>
        <w:t>Organisation Mondiale de la Propriété Intellectuelle,</w:t>
      </w:r>
    </w:p>
    <w:p w:rsidR="00EB26FC" w:rsidRPr="00375523" w:rsidRDefault="00EB26FC" w:rsidP="00FD4D56">
      <w:pPr>
        <w:pStyle w:val="AgreementText"/>
        <w:widowControl/>
        <w:tabs>
          <w:tab w:val="right" w:pos="1276"/>
          <w:tab w:val="left" w:pos="1418"/>
        </w:tabs>
        <w:rPr>
          <w:rFonts w:cs="Arial"/>
          <w:szCs w:val="22"/>
          <w:lang w:val="fr-FR"/>
        </w:rPr>
      </w:pPr>
      <w:r w:rsidRPr="00375523">
        <w:rPr>
          <w:rFonts w:cs="Arial"/>
          <w:szCs w:val="22"/>
          <w:lang w:val="fr-FR"/>
        </w:rPr>
        <w:tab/>
        <w:t>i)</w:t>
      </w:r>
      <w:r w:rsidRPr="00375523">
        <w:rPr>
          <w:rFonts w:cs="Arial"/>
          <w:szCs w:val="22"/>
          <w:lang w:val="fr-FR"/>
        </w:rPr>
        <w:tab/>
      </w:r>
      <w:r w:rsidR="003417D9" w:rsidRPr="00375523">
        <w:rPr>
          <w:rFonts w:cs="Arial"/>
          <w:szCs w:val="22"/>
          <w:lang w:val="fr-FR"/>
        </w:rPr>
        <w:t>compléter les indications relatives aux États et aux langues figurant à l</w:t>
      </w:r>
      <w:r w:rsidR="00A43A28" w:rsidRPr="00375523">
        <w:rPr>
          <w:rFonts w:cs="Arial"/>
          <w:szCs w:val="22"/>
          <w:lang w:val="fr-FR"/>
        </w:rPr>
        <w:t>’</w:t>
      </w:r>
      <w:r w:rsidR="003417D9" w:rsidRPr="00375523">
        <w:rPr>
          <w:rFonts w:cs="Arial"/>
          <w:szCs w:val="22"/>
          <w:lang w:val="fr-FR"/>
        </w:rPr>
        <w:t>annexe A du présent accord</w:t>
      </w:r>
      <w:r w:rsidRPr="00375523">
        <w:rPr>
          <w:rFonts w:cs="Arial"/>
          <w:szCs w:val="22"/>
          <w:lang w:val="fr-FR"/>
        </w:rPr>
        <w:t>;</w:t>
      </w:r>
    </w:p>
    <w:p w:rsidR="00A43A28" w:rsidRPr="00375523" w:rsidRDefault="00EB26FC" w:rsidP="00FD4D56">
      <w:pPr>
        <w:pStyle w:val="AgreementText"/>
        <w:widowControl/>
        <w:tabs>
          <w:tab w:val="right" w:pos="1276"/>
          <w:tab w:val="left" w:pos="1418"/>
        </w:tabs>
        <w:rPr>
          <w:lang w:val="fr-FR"/>
        </w:rPr>
      </w:pPr>
      <w:r w:rsidRPr="00375523">
        <w:rPr>
          <w:rFonts w:cs="Arial"/>
          <w:szCs w:val="22"/>
          <w:lang w:val="fr-FR"/>
        </w:rPr>
        <w:tab/>
      </w:r>
      <w:proofErr w:type="spellStart"/>
      <w:proofErr w:type="gramStart"/>
      <w:r w:rsidRPr="00080E70">
        <w:rPr>
          <w:rStyle w:val="InsertedText"/>
        </w:rPr>
        <w:t>i</w:t>
      </w:r>
      <w:r w:rsidR="00F32316" w:rsidRPr="00080E70">
        <w:rPr>
          <w:rStyle w:val="InsertedText"/>
        </w:rPr>
        <w:t>i</w:t>
      </w:r>
      <w:r w:rsidR="00F32316" w:rsidRPr="00080E70">
        <w:rPr>
          <w:rStyle w:val="DeletedText"/>
        </w:rPr>
        <w:t>v</w:t>
      </w:r>
      <w:proofErr w:type="spellEnd"/>
      <w:proofErr w:type="gramEnd"/>
      <w:r w:rsidRPr="00375523">
        <w:rPr>
          <w:lang w:val="fr-FR"/>
        </w:rPr>
        <w:t>)</w:t>
      </w:r>
      <w:r w:rsidRPr="00375523">
        <w:rPr>
          <w:lang w:val="fr-FR"/>
        </w:rPr>
        <w:tab/>
      </w:r>
      <w:r w:rsidR="003417D9" w:rsidRPr="00375523">
        <w:rPr>
          <w:lang w:val="fr-FR"/>
        </w:rPr>
        <w:t xml:space="preserve">modifier les indications </w:t>
      </w:r>
      <w:r w:rsidR="003417D9" w:rsidRPr="00080E70">
        <w:rPr>
          <w:rStyle w:val="DeletedText"/>
        </w:rPr>
        <w:t xml:space="preserve">et les </w:t>
      </w:r>
      <w:proofErr w:type="spellStart"/>
      <w:r w:rsidR="003417D9" w:rsidRPr="00080E70">
        <w:rPr>
          <w:rStyle w:val="DeletedText"/>
        </w:rPr>
        <w:t>renseignements</w:t>
      </w:r>
      <w:proofErr w:type="spellEnd"/>
      <w:r w:rsidR="003417D9" w:rsidRPr="00080E70">
        <w:rPr>
          <w:rStyle w:val="DeletedText"/>
        </w:rPr>
        <w:t xml:space="preserve"> </w:t>
      </w:r>
      <w:proofErr w:type="spellStart"/>
      <w:r w:rsidR="003417D9" w:rsidRPr="00080E70">
        <w:rPr>
          <w:rStyle w:val="DeletedText"/>
        </w:rPr>
        <w:t>relatifs</w:t>
      </w:r>
      <w:proofErr w:type="spellEnd"/>
      <w:r w:rsidR="003417D9" w:rsidRPr="00080E70">
        <w:rPr>
          <w:rStyle w:val="DeletedText"/>
        </w:rPr>
        <w:t xml:space="preserve"> aux</w:t>
      </w:r>
      <w:r w:rsidR="003417D9" w:rsidRPr="00375523">
        <w:rPr>
          <w:lang w:val="fr-FR"/>
        </w:rPr>
        <w:t xml:space="preserve"> </w:t>
      </w:r>
      <w:r w:rsidR="003417D9" w:rsidRPr="00837EA6">
        <w:rPr>
          <w:rStyle w:val="InsertedText"/>
        </w:rPr>
        <w:t>relatives aux</w:t>
      </w:r>
      <w:r w:rsidR="003417D9" w:rsidRPr="00375523">
        <w:rPr>
          <w:lang w:val="fr-FR"/>
        </w:rPr>
        <w:t xml:space="preserve"> </w:t>
      </w:r>
      <w:r w:rsidR="003417D9" w:rsidRPr="00375523">
        <w:rPr>
          <w:lang w:val="fr-FR"/>
        </w:rPr>
        <w:t>recherches internationales supplémentaires figurant à l</w:t>
      </w:r>
      <w:r w:rsidR="00A43A28" w:rsidRPr="00375523">
        <w:rPr>
          <w:lang w:val="fr-FR"/>
        </w:rPr>
        <w:t>’annexe </w:t>
      </w:r>
      <w:r w:rsidR="00A43A28" w:rsidRPr="00837EA6">
        <w:rPr>
          <w:rStyle w:val="DeletedText"/>
        </w:rPr>
        <w:t>E</w:t>
      </w:r>
      <w:r w:rsidR="003417D9" w:rsidRPr="00837EA6">
        <w:rPr>
          <w:rStyle w:val="DeletedText"/>
        </w:rPr>
        <w:t xml:space="preserve"> </w:t>
      </w:r>
      <w:proofErr w:type="spellStart"/>
      <w:r w:rsidR="003417D9" w:rsidRPr="00837EA6">
        <w:rPr>
          <w:rStyle w:val="InsertedText"/>
        </w:rPr>
        <w:t>A</w:t>
      </w:r>
      <w:r w:rsidR="003417D9" w:rsidRPr="00837EA6">
        <w:rPr>
          <w:rStyle w:val="InsertedText"/>
          <w:i/>
        </w:rPr>
        <w:t>bis</w:t>
      </w:r>
      <w:proofErr w:type="spellEnd"/>
      <w:r w:rsidR="003417D9" w:rsidRPr="00375523">
        <w:rPr>
          <w:lang w:val="fr-FR"/>
        </w:rPr>
        <w:t xml:space="preserve"> </w:t>
      </w:r>
      <w:r w:rsidR="003417D9" w:rsidRPr="00375523">
        <w:rPr>
          <w:lang w:val="fr-FR"/>
        </w:rPr>
        <w:t>du présent accord</w:t>
      </w:r>
      <w:r w:rsidRPr="00375523">
        <w:rPr>
          <w:lang w:val="fr-FR"/>
        </w:rPr>
        <w:t>;</w:t>
      </w:r>
    </w:p>
    <w:p w:rsidR="00EB26FC" w:rsidRPr="00375523" w:rsidRDefault="00EB26FC" w:rsidP="00FD4D56">
      <w:pPr>
        <w:pStyle w:val="AgreementText"/>
        <w:widowControl/>
        <w:tabs>
          <w:tab w:val="right" w:pos="1276"/>
          <w:tab w:val="left" w:pos="1418"/>
        </w:tabs>
        <w:rPr>
          <w:rFonts w:cs="Arial"/>
          <w:szCs w:val="22"/>
          <w:lang w:val="fr-FR"/>
        </w:rPr>
      </w:pPr>
      <w:r w:rsidRPr="00375523">
        <w:rPr>
          <w:rFonts w:cs="Arial"/>
          <w:szCs w:val="22"/>
          <w:lang w:val="fr-FR"/>
        </w:rPr>
        <w:tab/>
        <w:t>ii</w:t>
      </w:r>
      <w:proofErr w:type="spellStart"/>
      <w:r w:rsidR="00F32316" w:rsidRPr="00837EA6">
        <w:rPr>
          <w:rStyle w:val="InsertedText"/>
        </w:rPr>
        <w:t>i</w:t>
      </w:r>
      <w:proofErr w:type="spellEnd"/>
      <w:r w:rsidRPr="00375523">
        <w:rPr>
          <w:rFonts w:cs="Arial"/>
          <w:szCs w:val="22"/>
          <w:lang w:val="fr-FR"/>
        </w:rPr>
        <w:t>)</w:t>
      </w:r>
      <w:r w:rsidRPr="00375523">
        <w:rPr>
          <w:rFonts w:cs="Arial"/>
          <w:szCs w:val="22"/>
          <w:lang w:val="fr-FR"/>
        </w:rPr>
        <w:tab/>
      </w:r>
      <w:r w:rsidR="003417D9" w:rsidRPr="00375523">
        <w:rPr>
          <w:rFonts w:cs="Arial"/>
          <w:szCs w:val="22"/>
          <w:lang w:val="fr-FR"/>
        </w:rPr>
        <w:t>modifier le barème de taxes et de droits figurant à l</w:t>
      </w:r>
      <w:r w:rsidR="00A43A28" w:rsidRPr="00375523">
        <w:rPr>
          <w:rFonts w:cs="Arial"/>
          <w:szCs w:val="22"/>
          <w:lang w:val="fr-FR"/>
        </w:rPr>
        <w:t>’annexe C</w:t>
      </w:r>
      <w:r w:rsidR="003417D9" w:rsidRPr="00375523">
        <w:rPr>
          <w:rFonts w:cs="Arial"/>
          <w:szCs w:val="22"/>
          <w:lang w:val="fr-FR"/>
        </w:rPr>
        <w:t xml:space="preserve"> du présent accord</w:t>
      </w:r>
      <w:r w:rsidRPr="00375523">
        <w:rPr>
          <w:rFonts w:cs="Arial"/>
          <w:szCs w:val="22"/>
          <w:lang w:val="fr-FR"/>
        </w:rPr>
        <w:t>;</w:t>
      </w:r>
    </w:p>
    <w:p w:rsidR="00EB26FC" w:rsidRPr="00375523" w:rsidRDefault="00EB26FC" w:rsidP="00FD4D56">
      <w:pPr>
        <w:pStyle w:val="AgreementText"/>
        <w:widowControl/>
        <w:tabs>
          <w:tab w:val="right" w:pos="1276"/>
          <w:tab w:val="left" w:pos="1418"/>
        </w:tabs>
        <w:rPr>
          <w:rFonts w:cs="Arial"/>
          <w:szCs w:val="22"/>
          <w:lang w:val="fr-FR"/>
        </w:rPr>
      </w:pPr>
      <w:r w:rsidRPr="00375523">
        <w:rPr>
          <w:lang w:val="fr-FR"/>
        </w:rPr>
        <w:tab/>
      </w:r>
      <w:r w:rsidR="003417D9" w:rsidRPr="00375523">
        <w:rPr>
          <w:rStyle w:val="InsertedText"/>
          <w:lang w:val="fr-FR"/>
        </w:rPr>
        <w:t>iv)</w:t>
      </w:r>
      <w:r w:rsidR="003417D9" w:rsidRPr="00375523">
        <w:rPr>
          <w:rStyle w:val="InsertedText"/>
          <w:lang w:val="fr-FR"/>
        </w:rPr>
        <w:tab/>
        <w:t xml:space="preserve">modifier les </w:t>
      </w:r>
      <w:r w:rsidRPr="00375523">
        <w:rPr>
          <w:rStyle w:val="InsertedText"/>
          <w:lang w:val="fr-FR"/>
        </w:rPr>
        <w:t xml:space="preserve">indications </w:t>
      </w:r>
      <w:r w:rsidR="003417D9" w:rsidRPr="00375523">
        <w:rPr>
          <w:rStyle w:val="InsertedText"/>
          <w:lang w:val="fr-FR"/>
        </w:rPr>
        <w:t>relatives aux systèmes de classement des brevets figurant à l</w:t>
      </w:r>
      <w:r w:rsidR="00A43A28" w:rsidRPr="00375523">
        <w:rPr>
          <w:rStyle w:val="InsertedText"/>
          <w:lang w:val="fr-FR"/>
        </w:rPr>
        <w:t>’</w:t>
      </w:r>
      <w:r w:rsidR="003417D9" w:rsidRPr="00375523">
        <w:rPr>
          <w:rStyle w:val="InsertedText"/>
          <w:lang w:val="fr-FR"/>
        </w:rPr>
        <w:t>a</w:t>
      </w:r>
      <w:r w:rsidRPr="00375523">
        <w:rPr>
          <w:rStyle w:val="InsertedText"/>
          <w:lang w:val="fr-FR"/>
        </w:rPr>
        <w:t>nnex</w:t>
      </w:r>
      <w:r w:rsidR="003417D9" w:rsidRPr="00375523">
        <w:rPr>
          <w:rStyle w:val="InsertedText"/>
          <w:lang w:val="fr-FR"/>
        </w:rPr>
        <w:t>e</w:t>
      </w:r>
      <w:r w:rsidRPr="00375523">
        <w:rPr>
          <w:rStyle w:val="InsertedText"/>
          <w:lang w:val="fr-FR"/>
        </w:rPr>
        <w:t> </w:t>
      </w:r>
      <w:proofErr w:type="spellStart"/>
      <w:r w:rsidRPr="00375523">
        <w:rPr>
          <w:rStyle w:val="InsertedText"/>
          <w:lang w:val="fr-FR"/>
        </w:rPr>
        <w:t>C</w:t>
      </w:r>
      <w:r w:rsidRPr="00375523">
        <w:rPr>
          <w:rStyle w:val="InsertedText"/>
          <w:i/>
          <w:lang w:val="fr-FR"/>
        </w:rPr>
        <w:t>bis</w:t>
      </w:r>
      <w:proofErr w:type="spellEnd"/>
      <w:r w:rsidR="003417D9" w:rsidRPr="00375523">
        <w:rPr>
          <w:rStyle w:val="InsertedText"/>
          <w:i/>
          <w:lang w:val="fr-FR"/>
        </w:rPr>
        <w:t xml:space="preserve"> </w:t>
      </w:r>
      <w:r w:rsidR="003417D9" w:rsidRPr="00837EA6">
        <w:rPr>
          <w:rStyle w:val="InsertedText"/>
          <w:lang w:val="fr-FR"/>
        </w:rPr>
        <w:t>du présent accord</w:t>
      </w:r>
      <w:r w:rsidRPr="00375523">
        <w:rPr>
          <w:rStyle w:val="InsertedText"/>
          <w:lang w:val="fr-FR"/>
        </w:rPr>
        <w:t>;</w:t>
      </w:r>
    </w:p>
    <w:p w:rsidR="00EB26FC" w:rsidRPr="00375523" w:rsidRDefault="00EB26FC" w:rsidP="00FD4D56">
      <w:pPr>
        <w:pStyle w:val="AgreementText"/>
        <w:widowControl/>
        <w:tabs>
          <w:tab w:val="right" w:pos="1276"/>
          <w:tab w:val="left" w:pos="1418"/>
        </w:tabs>
        <w:rPr>
          <w:rFonts w:cs="Arial"/>
          <w:szCs w:val="22"/>
          <w:lang w:val="fr-FR"/>
        </w:rPr>
      </w:pPr>
      <w:r w:rsidRPr="00375523">
        <w:rPr>
          <w:lang w:val="fr-FR"/>
        </w:rPr>
        <w:tab/>
      </w:r>
      <w:proofErr w:type="spellStart"/>
      <w:proofErr w:type="gramStart"/>
      <w:r w:rsidR="00F32316" w:rsidRPr="00837EA6">
        <w:rPr>
          <w:rStyle w:val="DeletedText"/>
        </w:rPr>
        <w:t>iii</w:t>
      </w:r>
      <w:r w:rsidR="00F32316" w:rsidRPr="00837EA6">
        <w:rPr>
          <w:rStyle w:val="InsertedText"/>
        </w:rPr>
        <w:t>v</w:t>
      </w:r>
      <w:proofErr w:type="spellEnd"/>
      <w:proofErr w:type="gramEnd"/>
      <w:r w:rsidRPr="00375523">
        <w:rPr>
          <w:lang w:val="fr-FR"/>
        </w:rPr>
        <w:t>)</w:t>
      </w:r>
      <w:r w:rsidRPr="00375523">
        <w:rPr>
          <w:lang w:val="fr-FR"/>
        </w:rPr>
        <w:tab/>
      </w:r>
      <w:r w:rsidR="003417D9" w:rsidRPr="00375523">
        <w:rPr>
          <w:lang w:val="fr-FR"/>
        </w:rPr>
        <w:t>modifier les indications relatives aux langues utilisées pour la correspondance figurant à l</w:t>
      </w:r>
      <w:r w:rsidR="00A43A28" w:rsidRPr="00375523">
        <w:rPr>
          <w:lang w:val="fr-FR"/>
        </w:rPr>
        <w:t>’annexe D</w:t>
      </w:r>
      <w:r w:rsidR="003417D9" w:rsidRPr="00375523">
        <w:rPr>
          <w:lang w:val="fr-FR"/>
        </w:rPr>
        <w:t xml:space="preserve"> du présent accord</w:t>
      </w:r>
      <w:r w:rsidRPr="00375523">
        <w:rPr>
          <w:rStyle w:val="InsertedText"/>
          <w:lang w:val="fr-FR"/>
        </w:rPr>
        <w:t>;</w:t>
      </w:r>
    </w:p>
    <w:p w:rsidR="00EB26FC" w:rsidRPr="00375523" w:rsidRDefault="00EB26FC" w:rsidP="00FD4D56">
      <w:pPr>
        <w:pStyle w:val="AgreementTexti"/>
        <w:widowControl/>
        <w:rPr>
          <w:lang w:val="fr-FR"/>
        </w:rPr>
      </w:pPr>
      <w:r w:rsidRPr="00375523">
        <w:rPr>
          <w:lang w:val="fr-FR"/>
        </w:rPr>
        <w:tab/>
      </w:r>
      <w:r w:rsidRPr="00375523">
        <w:rPr>
          <w:rStyle w:val="InsertedText"/>
          <w:lang w:val="fr-FR"/>
        </w:rPr>
        <w:t>vi)</w:t>
      </w:r>
      <w:r w:rsidRPr="00375523">
        <w:rPr>
          <w:rStyle w:val="InsertedText"/>
          <w:lang w:val="fr-FR"/>
        </w:rPr>
        <w:tab/>
      </w:r>
      <w:r w:rsidR="003417D9" w:rsidRPr="00375523">
        <w:rPr>
          <w:rStyle w:val="InsertedText"/>
          <w:lang w:val="fr-FR"/>
        </w:rPr>
        <w:t xml:space="preserve">modifier les </w:t>
      </w:r>
      <w:r w:rsidRPr="00375523">
        <w:rPr>
          <w:rStyle w:val="InsertedText"/>
          <w:lang w:val="fr-FR"/>
        </w:rPr>
        <w:t xml:space="preserve">indications </w:t>
      </w:r>
      <w:r w:rsidR="003417D9" w:rsidRPr="00375523">
        <w:rPr>
          <w:rStyle w:val="InsertedText"/>
          <w:lang w:val="fr-FR"/>
        </w:rPr>
        <w:t>relatives aux recherches de type international figurant à l</w:t>
      </w:r>
      <w:r w:rsidR="00A43A28" w:rsidRPr="00375523">
        <w:rPr>
          <w:rStyle w:val="InsertedText"/>
          <w:lang w:val="fr-FR"/>
        </w:rPr>
        <w:t>’</w:t>
      </w:r>
      <w:r w:rsidR="003417D9" w:rsidRPr="00375523">
        <w:rPr>
          <w:rStyle w:val="InsertedText"/>
          <w:lang w:val="fr-FR"/>
        </w:rPr>
        <w:t>a</w:t>
      </w:r>
      <w:r w:rsidRPr="00375523">
        <w:rPr>
          <w:rStyle w:val="InsertedText"/>
          <w:lang w:val="fr-FR"/>
        </w:rPr>
        <w:t>nnex</w:t>
      </w:r>
      <w:r w:rsidR="003417D9" w:rsidRPr="00375523">
        <w:rPr>
          <w:rStyle w:val="InsertedText"/>
          <w:lang w:val="fr-FR"/>
        </w:rPr>
        <w:t>e</w:t>
      </w:r>
      <w:r w:rsidRPr="00375523">
        <w:rPr>
          <w:rStyle w:val="InsertedText"/>
          <w:lang w:val="fr-FR"/>
        </w:rPr>
        <w:t> E</w:t>
      </w:r>
      <w:r w:rsidR="003417D9" w:rsidRPr="00375523">
        <w:rPr>
          <w:rStyle w:val="InsertedText"/>
          <w:lang w:val="fr-FR"/>
        </w:rPr>
        <w:t xml:space="preserve"> du présent accord</w:t>
      </w:r>
      <w:r w:rsidRPr="00375523">
        <w:rPr>
          <w:lang w:val="fr-FR"/>
        </w:rPr>
        <w:t>.</w:t>
      </w:r>
    </w:p>
    <w:p w:rsidR="00A43A28" w:rsidRPr="00375523" w:rsidRDefault="00EB26FC" w:rsidP="00FD4D56">
      <w:pPr>
        <w:pStyle w:val="AgreementText"/>
        <w:widowControl/>
        <w:rPr>
          <w:rFonts w:cs="Arial"/>
          <w:szCs w:val="22"/>
          <w:lang w:val="fr-FR"/>
        </w:rPr>
      </w:pPr>
      <w:r w:rsidRPr="00375523">
        <w:rPr>
          <w:rFonts w:cs="Arial"/>
          <w:szCs w:val="22"/>
          <w:lang w:val="fr-FR"/>
        </w:rPr>
        <w:tab/>
        <w:t>4)</w:t>
      </w:r>
      <w:r w:rsidRPr="00375523">
        <w:rPr>
          <w:rFonts w:cs="Arial"/>
          <w:szCs w:val="22"/>
          <w:lang w:val="fr-FR"/>
        </w:rPr>
        <w:tab/>
      </w:r>
      <w:r w:rsidR="003417D9" w:rsidRPr="00375523">
        <w:rPr>
          <w:rFonts w:cs="Arial"/>
          <w:szCs w:val="22"/>
          <w:lang w:val="fr-FR"/>
        </w:rPr>
        <w:t>Toute modification notifiée conformément à l</w:t>
      </w:r>
      <w:r w:rsidR="00A43A28" w:rsidRPr="00375523">
        <w:rPr>
          <w:rFonts w:cs="Arial"/>
          <w:szCs w:val="22"/>
          <w:lang w:val="fr-FR"/>
        </w:rPr>
        <w:t>’alinéa 3</w:t>
      </w:r>
      <w:r w:rsidR="003417D9" w:rsidRPr="00375523">
        <w:rPr>
          <w:rFonts w:cs="Arial"/>
          <w:szCs w:val="22"/>
          <w:lang w:val="fr-FR"/>
        </w:rPr>
        <w:t>) prend effet à la date indiquée dans la notification</w:t>
      </w:r>
      <w:r w:rsidR="00A43A28" w:rsidRPr="00375523">
        <w:rPr>
          <w:rFonts w:cs="Arial"/>
          <w:szCs w:val="22"/>
          <w:lang w:val="fr-FR"/>
        </w:rPr>
        <w:t>;</w:t>
      </w:r>
      <w:r w:rsidR="003417D9" w:rsidRPr="00375523">
        <w:rPr>
          <w:rFonts w:cs="Arial"/>
          <w:szCs w:val="22"/>
          <w:lang w:val="fr-FR"/>
        </w:rPr>
        <w:t xml:space="preserve">  toutefois,</w:t>
      </w:r>
    </w:p>
    <w:p w:rsidR="00EB26FC" w:rsidRPr="00837EA6" w:rsidRDefault="00EB26FC" w:rsidP="00FD4D56">
      <w:pPr>
        <w:pStyle w:val="AgreementText"/>
        <w:widowControl/>
        <w:tabs>
          <w:tab w:val="left" w:pos="1276"/>
        </w:tabs>
        <w:rPr>
          <w:rStyle w:val="InsertedText"/>
        </w:rPr>
      </w:pPr>
      <w:r w:rsidRPr="00375523">
        <w:rPr>
          <w:lang w:val="fr-FR"/>
        </w:rPr>
        <w:tab/>
      </w:r>
      <w:proofErr w:type="spellStart"/>
      <w:r w:rsidR="00F32316" w:rsidRPr="00837EA6">
        <w:rPr>
          <w:rStyle w:val="InsertedText"/>
        </w:rPr>
        <w:t>i</w:t>
      </w:r>
      <w:proofErr w:type="spellEnd"/>
      <w:r w:rsidR="00F32316" w:rsidRPr="00837EA6">
        <w:rPr>
          <w:rStyle w:val="InsertedText"/>
        </w:rPr>
        <w:t>)</w:t>
      </w:r>
      <w:r w:rsidR="00F32316" w:rsidRPr="00837EA6">
        <w:rPr>
          <w:rStyle w:val="InsertedText"/>
        </w:rPr>
        <w:tab/>
      </w:r>
      <w:proofErr w:type="spellStart"/>
      <w:r w:rsidR="00F32316" w:rsidRPr="00837EA6">
        <w:rPr>
          <w:rStyle w:val="InsertedText"/>
        </w:rPr>
        <w:t>toute</w:t>
      </w:r>
      <w:proofErr w:type="spellEnd"/>
      <w:r w:rsidR="00F32316" w:rsidRPr="00837EA6">
        <w:rPr>
          <w:rStyle w:val="InsertedText"/>
        </w:rPr>
        <w:t xml:space="preserve"> modification de </w:t>
      </w:r>
      <w:proofErr w:type="spellStart"/>
      <w:r w:rsidR="00F32316" w:rsidRPr="00837EA6">
        <w:rPr>
          <w:rStyle w:val="InsertedText"/>
        </w:rPr>
        <w:t>l’annexe</w:t>
      </w:r>
      <w:proofErr w:type="spellEnd"/>
      <w:r w:rsidR="00F32316" w:rsidRPr="00837EA6">
        <w:rPr>
          <w:rStyle w:val="InsertedText"/>
        </w:rPr>
        <w:t> </w:t>
      </w:r>
      <w:proofErr w:type="spellStart"/>
      <w:r w:rsidR="00F32316" w:rsidRPr="00837EA6">
        <w:rPr>
          <w:rStyle w:val="InsertedText"/>
        </w:rPr>
        <w:t>A</w:t>
      </w:r>
      <w:r w:rsidR="00F32316" w:rsidRPr="00702AF9">
        <w:rPr>
          <w:rStyle w:val="InsertedText"/>
          <w:i/>
        </w:rPr>
        <w:t>bis</w:t>
      </w:r>
      <w:proofErr w:type="spellEnd"/>
      <w:r w:rsidR="00F32316" w:rsidRPr="00702AF9">
        <w:rPr>
          <w:rStyle w:val="InsertedText"/>
          <w:i/>
        </w:rPr>
        <w:t xml:space="preserve"> </w:t>
      </w:r>
      <w:proofErr w:type="spellStart"/>
      <w:r w:rsidR="00F32316" w:rsidRPr="00837EA6">
        <w:rPr>
          <w:rStyle w:val="InsertedText"/>
        </w:rPr>
        <w:t>tendant</w:t>
      </w:r>
      <w:proofErr w:type="spellEnd"/>
      <w:r w:rsidR="00F32316" w:rsidRPr="00837EA6">
        <w:rPr>
          <w:rStyle w:val="InsertedText"/>
        </w:rPr>
        <w:t xml:space="preserve"> à </w:t>
      </w:r>
      <w:proofErr w:type="spellStart"/>
      <w:r w:rsidR="00F32316" w:rsidRPr="00837EA6">
        <w:rPr>
          <w:rStyle w:val="InsertedText"/>
        </w:rPr>
        <w:t>ce</w:t>
      </w:r>
      <w:proofErr w:type="spellEnd"/>
      <w:r w:rsidR="00F32316" w:rsidRPr="00837EA6">
        <w:rPr>
          <w:rStyle w:val="InsertedText"/>
        </w:rPr>
        <w:t xml:space="preserve"> que </w:t>
      </w:r>
      <w:proofErr w:type="spellStart"/>
      <w:r w:rsidR="00F32316" w:rsidRPr="00837EA6">
        <w:rPr>
          <w:rStyle w:val="InsertedText"/>
        </w:rPr>
        <w:t>l’Administration</w:t>
      </w:r>
      <w:proofErr w:type="spellEnd"/>
      <w:r w:rsidR="00F32316" w:rsidRPr="00837EA6">
        <w:rPr>
          <w:rStyle w:val="InsertedText"/>
        </w:rPr>
        <w:t xml:space="preserve"> </w:t>
      </w:r>
      <w:proofErr w:type="spellStart"/>
      <w:r w:rsidR="00F32316" w:rsidRPr="00837EA6">
        <w:rPr>
          <w:rStyle w:val="InsertedText"/>
        </w:rPr>
        <w:t>n’effectue</w:t>
      </w:r>
      <w:proofErr w:type="spellEnd"/>
      <w:r w:rsidR="00F32316" w:rsidRPr="00837EA6">
        <w:rPr>
          <w:rStyle w:val="InsertedText"/>
        </w:rPr>
        <w:t xml:space="preserve"> plus de </w:t>
      </w:r>
      <w:proofErr w:type="spellStart"/>
      <w:r w:rsidR="00F32316" w:rsidRPr="00837EA6">
        <w:rPr>
          <w:rStyle w:val="InsertedText"/>
        </w:rPr>
        <w:t>recherches</w:t>
      </w:r>
      <w:proofErr w:type="spellEnd"/>
      <w:r w:rsidR="00F32316" w:rsidRPr="00837EA6">
        <w:rPr>
          <w:rStyle w:val="InsertedText"/>
        </w:rPr>
        <w:t xml:space="preserve"> </w:t>
      </w:r>
      <w:proofErr w:type="spellStart"/>
      <w:r w:rsidR="00F32316" w:rsidRPr="00837EA6">
        <w:rPr>
          <w:rStyle w:val="InsertedText"/>
        </w:rPr>
        <w:t>internationales</w:t>
      </w:r>
      <w:proofErr w:type="spellEnd"/>
      <w:r w:rsidR="00F32316" w:rsidRPr="00837EA6">
        <w:rPr>
          <w:rStyle w:val="InsertedText"/>
        </w:rPr>
        <w:t xml:space="preserve"> </w:t>
      </w:r>
      <w:proofErr w:type="spellStart"/>
      <w:r w:rsidR="00F32316" w:rsidRPr="00837EA6">
        <w:rPr>
          <w:rStyle w:val="InsertedText"/>
        </w:rPr>
        <w:t>supplémentaires</w:t>
      </w:r>
      <w:proofErr w:type="spellEnd"/>
      <w:r w:rsidR="00F32316" w:rsidRPr="00837EA6">
        <w:rPr>
          <w:rStyle w:val="InsertedText"/>
        </w:rPr>
        <w:t xml:space="preserve"> ne </w:t>
      </w:r>
      <w:proofErr w:type="spellStart"/>
      <w:r w:rsidR="00F32316" w:rsidRPr="00837EA6">
        <w:rPr>
          <w:rStyle w:val="InsertedText"/>
        </w:rPr>
        <w:t>prend</w:t>
      </w:r>
      <w:proofErr w:type="spellEnd"/>
      <w:r w:rsidR="00F32316" w:rsidRPr="00837EA6">
        <w:rPr>
          <w:rStyle w:val="InsertedText"/>
        </w:rPr>
        <w:t xml:space="preserve"> </w:t>
      </w:r>
      <w:proofErr w:type="spellStart"/>
      <w:r w:rsidR="00F32316" w:rsidRPr="00837EA6">
        <w:rPr>
          <w:rStyle w:val="InsertedText"/>
        </w:rPr>
        <w:t>effet</w:t>
      </w:r>
      <w:proofErr w:type="spellEnd"/>
      <w:r w:rsidR="00F32316" w:rsidRPr="00837EA6">
        <w:rPr>
          <w:rStyle w:val="InsertedText"/>
        </w:rPr>
        <w:t xml:space="preserve"> que six </w:t>
      </w:r>
      <w:proofErr w:type="spellStart"/>
      <w:r w:rsidR="00F32316" w:rsidRPr="00837EA6">
        <w:rPr>
          <w:rStyle w:val="InsertedText"/>
        </w:rPr>
        <w:t>mois</w:t>
      </w:r>
      <w:proofErr w:type="spellEnd"/>
      <w:r w:rsidR="00F32316" w:rsidRPr="00837EA6">
        <w:rPr>
          <w:rStyle w:val="InsertedText"/>
        </w:rPr>
        <w:t xml:space="preserve"> au </w:t>
      </w:r>
      <w:proofErr w:type="spellStart"/>
      <w:r w:rsidR="00F32316" w:rsidRPr="00837EA6">
        <w:rPr>
          <w:rStyle w:val="InsertedText"/>
        </w:rPr>
        <w:t>moins</w:t>
      </w:r>
      <w:proofErr w:type="spellEnd"/>
      <w:r w:rsidR="00F32316" w:rsidRPr="00837EA6">
        <w:rPr>
          <w:rStyle w:val="InsertedText"/>
        </w:rPr>
        <w:t xml:space="preserve"> après la date de </w:t>
      </w:r>
      <w:proofErr w:type="spellStart"/>
      <w:r w:rsidR="00F32316" w:rsidRPr="00837EA6">
        <w:rPr>
          <w:rStyle w:val="InsertedText"/>
        </w:rPr>
        <w:t>réception</w:t>
      </w:r>
      <w:proofErr w:type="spellEnd"/>
      <w:r w:rsidR="00F32316" w:rsidRPr="00837EA6">
        <w:rPr>
          <w:rStyle w:val="InsertedText"/>
        </w:rPr>
        <w:t xml:space="preserve"> de la notification par le Bureau international, et</w:t>
      </w:r>
    </w:p>
    <w:p w:rsidR="00EB26FC" w:rsidRPr="00375523" w:rsidRDefault="00EB26FC" w:rsidP="00FD4D56">
      <w:pPr>
        <w:pStyle w:val="AgreementText"/>
        <w:widowControl/>
        <w:tabs>
          <w:tab w:val="left" w:pos="1276"/>
        </w:tabs>
        <w:rPr>
          <w:rFonts w:cs="Arial"/>
          <w:szCs w:val="22"/>
          <w:lang w:val="fr-FR"/>
        </w:rPr>
      </w:pPr>
      <w:r w:rsidRPr="00375523">
        <w:rPr>
          <w:rFonts w:cs="Arial"/>
          <w:szCs w:val="22"/>
          <w:lang w:val="fr-FR"/>
        </w:rPr>
        <w:tab/>
      </w:r>
      <w:r w:rsidR="00F32316" w:rsidRPr="00837EA6">
        <w:rPr>
          <w:rStyle w:val="InsertedText"/>
        </w:rPr>
        <w:t>ii)</w:t>
      </w:r>
      <w:r w:rsidR="00F32316" w:rsidRPr="00F32316">
        <w:rPr>
          <w:rStyle w:val="InsertedText"/>
          <w:color w:val="auto"/>
          <w:u w:val="none"/>
          <w:lang w:val="fr-FR"/>
        </w:rPr>
        <w:tab/>
      </w:r>
      <w:r w:rsidR="00F5689F" w:rsidRPr="00375523">
        <w:rPr>
          <w:rFonts w:cs="Arial"/>
          <w:szCs w:val="22"/>
          <w:lang w:val="fr-FR"/>
        </w:rPr>
        <w:t>toute modification concernant la monnaie dans laquelle sont exprimés les taxes ou droits indiqués à l</w:t>
      </w:r>
      <w:r w:rsidR="00A43A28" w:rsidRPr="00375523">
        <w:rPr>
          <w:rFonts w:cs="Arial"/>
          <w:szCs w:val="22"/>
          <w:lang w:val="fr-FR"/>
        </w:rPr>
        <w:t>’annexe C</w:t>
      </w:r>
      <w:r w:rsidR="00F5689F" w:rsidRPr="00375523">
        <w:rPr>
          <w:rFonts w:cs="Arial"/>
          <w:szCs w:val="22"/>
          <w:lang w:val="fr-FR"/>
        </w:rPr>
        <w:t xml:space="preserve"> ou leur montant, toute adjonction de nouvelles taxes ou de nouveaux droits, ou toute modification des conditions et des limites des remboursements ou des réductions de taxes indiquées à l</w:t>
      </w:r>
      <w:r w:rsidR="00A43A28" w:rsidRPr="00375523">
        <w:rPr>
          <w:rFonts w:cs="Arial"/>
          <w:szCs w:val="22"/>
          <w:lang w:val="fr-FR"/>
        </w:rPr>
        <w:t>’annexe C</w:t>
      </w:r>
      <w:r w:rsidR="00F5689F" w:rsidRPr="00375523">
        <w:rPr>
          <w:rFonts w:cs="Arial"/>
          <w:szCs w:val="22"/>
          <w:lang w:val="fr-FR"/>
        </w:rPr>
        <w:t xml:space="preserve"> ne prend effet que deux mois au moins après la date de réception de la notification par le Bureau international</w:t>
      </w:r>
      <w:r w:rsidRPr="00375523">
        <w:rPr>
          <w:lang w:val="fr-FR"/>
        </w:rPr>
        <w:t>.</w:t>
      </w:r>
    </w:p>
    <w:p w:rsidR="00EB26FC" w:rsidRPr="00375523" w:rsidRDefault="00EB26FC" w:rsidP="00FD4D56">
      <w:pPr>
        <w:pStyle w:val="AgreementText"/>
        <w:widowControl/>
        <w:rPr>
          <w:rFonts w:cs="Arial"/>
          <w:i/>
          <w:szCs w:val="22"/>
          <w:lang w:val="fr-FR"/>
        </w:rPr>
      </w:pPr>
      <w:r w:rsidRPr="00375523">
        <w:rPr>
          <w:rFonts w:cs="Arial"/>
          <w:i/>
          <w:szCs w:val="22"/>
          <w:lang w:val="fr-FR"/>
        </w:rPr>
        <w:t>[COMMENT</w:t>
      </w:r>
      <w:r w:rsidR="00F5689F" w:rsidRPr="00375523">
        <w:rPr>
          <w:rFonts w:cs="Arial"/>
          <w:i/>
          <w:szCs w:val="22"/>
          <w:lang w:val="fr-FR"/>
        </w:rPr>
        <w:t>AIRE </w:t>
      </w:r>
      <w:r w:rsidRPr="00375523">
        <w:rPr>
          <w:rFonts w:cs="Arial"/>
          <w:i/>
          <w:szCs w:val="22"/>
          <w:lang w:val="fr-FR"/>
        </w:rPr>
        <w:t>1</w:t>
      </w:r>
      <w:r w:rsidR="00A43A28" w:rsidRPr="00375523">
        <w:rPr>
          <w:rFonts w:cs="Arial"/>
          <w:i/>
          <w:szCs w:val="22"/>
          <w:lang w:val="fr-FR"/>
        </w:rPr>
        <w:t> :</w:t>
      </w:r>
      <w:r w:rsidRPr="00375523">
        <w:rPr>
          <w:rFonts w:cs="Arial"/>
          <w:i/>
          <w:szCs w:val="22"/>
          <w:lang w:val="fr-FR"/>
        </w:rPr>
        <w:t xml:space="preserve"> </w:t>
      </w:r>
      <w:r w:rsidR="008A0D2A" w:rsidRPr="00375523">
        <w:rPr>
          <w:rFonts w:cs="Arial"/>
          <w:i/>
          <w:szCs w:val="22"/>
          <w:lang w:val="fr-FR"/>
        </w:rPr>
        <w:t xml:space="preserve">Les termes </w:t>
      </w:r>
      <w:r w:rsidRPr="00375523">
        <w:rPr>
          <w:rFonts w:cs="Arial"/>
          <w:i/>
          <w:szCs w:val="22"/>
          <w:lang w:val="fr-FR"/>
        </w:rPr>
        <w:t>“A</w:t>
      </w:r>
      <w:r w:rsidR="008A0D2A" w:rsidRPr="00375523">
        <w:rPr>
          <w:rFonts w:cs="Arial"/>
          <w:i/>
          <w:szCs w:val="22"/>
          <w:lang w:val="fr-FR"/>
        </w:rPr>
        <w:t>dministration</w:t>
      </w:r>
      <w:r w:rsidRPr="00375523">
        <w:rPr>
          <w:rFonts w:cs="Arial"/>
          <w:i/>
          <w:szCs w:val="22"/>
          <w:lang w:val="fr-FR"/>
        </w:rPr>
        <w:t xml:space="preserve">” </w:t>
      </w:r>
      <w:r w:rsidR="008A0D2A" w:rsidRPr="00375523">
        <w:rPr>
          <w:rFonts w:cs="Arial"/>
          <w:i/>
          <w:szCs w:val="22"/>
          <w:lang w:val="fr-FR"/>
        </w:rPr>
        <w:t xml:space="preserve">et </w:t>
      </w:r>
      <w:r w:rsidRPr="00375523">
        <w:rPr>
          <w:rFonts w:cs="Arial"/>
          <w:i/>
          <w:szCs w:val="22"/>
          <w:lang w:val="fr-FR"/>
        </w:rPr>
        <w:t>“PART</w:t>
      </w:r>
      <w:r w:rsidR="008A0D2A" w:rsidRPr="00375523">
        <w:rPr>
          <w:rFonts w:cs="Arial"/>
          <w:i/>
          <w:szCs w:val="22"/>
          <w:lang w:val="fr-FR"/>
        </w:rPr>
        <w:t>IE</w:t>
      </w:r>
      <w:r w:rsidRPr="00375523">
        <w:rPr>
          <w:rFonts w:cs="Arial"/>
          <w:i/>
          <w:szCs w:val="22"/>
          <w:lang w:val="fr-FR"/>
        </w:rPr>
        <w:t xml:space="preserve">” </w:t>
      </w:r>
      <w:r w:rsidR="008A0D2A" w:rsidRPr="00375523">
        <w:rPr>
          <w:rFonts w:cs="Arial"/>
          <w:i/>
          <w:szCs w:val="22"/>
          <w:lang w:val="fr-FR"/>
        </w:rPr>
        <w:t xml:space="preserve">ont été mis entre crochets puisque, au titre des accords actuellement en vigueur, </w:t>
      </w:r>
      <w:r w:rsidR="00F8735E" w:rsidRPr="00375523">
        <w:rPr>
          <w:rFonts w:cs="Arial"/>
          <w:i/>
          <w:szCs w:val="22"/>
          <w:lang w:val="fr-FR"/>
        </w:rPr>
        <w:t xml:space="preserve">le pouvoir </w:t>
      </w:r>
      <w:r w:rsidR="00EC64B4" w:rsidRPr="00375523">
        <w:rPr>
          <w:rFonts w:cs="Arial"/>
          <w:i/>
          <w:szCs w:val="22"/>
          <w:lang w:val="fr-FR"/>
        </w:rPr>
        <w:t>de modifier les annexes par voie d</w:t>
      </w:r>
      <w:r w:rsidR="00A43A28" w:rsidRPr="00375523">
        <w:rPr>
          <w:rFonts w:cs="Arial"/>
          <w:i/>
          <w:szCs w:val="22"/>
          <w:lang w:val="fr-FR"/>
        </w:rPr>
        <w:t>’</w:t>
      </w:r>
      <w:r w:rsidR="00EC64B4" w:rsidRPr="00375523">
        <w:rPr>
          <w:rFonts w:cs="Arial"/>
          <w:i/>
          <w:szCs w:val="22"/>
          <w:lang w:val="fr-FR"/>
        </w:rPr>
        <w:t>accord avec le Bureau international ou</w:t>
      </w:r>
      <w:r w:rsidR="007E44A0" w:rsidRPr="00375523">
        <w:rPr>
          <w:rFonts w:cs="Arial"/>
          <w:i/>
          <w:szCs w:val="22"/>
          <w:lang w:val="fr-FR"/>
        </w:rPr>
        <w:t>,</w:t>
      </w:r>
      <w:r w:rsidR="00EC64B4" w:rsidRPr="00375523">
        <w:rPr>
          <w:rFonts w:cs="Arial"/>
          <w:i/>
          <w:szCs w:val="22"/>
          <w:lang w:val="fr-FR"/>
        </w:rPr>
        <w:t xml:space="preserve"> </w:t>
      </w:r>
      <w:r w:rsidR="00F501DB" w:rsidRPr="00375523">
        <w:rPr>
          <w:rFonts w:cs="Arial"/>
          <w:i/>
          <w:szCs w:val="22"/>
          <w:lang w:val="fr-FR"/>
        </w:rPr>
        <w:t>unilat</w:t>
      </w:r>
      <w:r w:rsidR="00EC64B4" w:rsidRPr="00375523">
        <w:rPr>
          <w:rFonts w:cs="Arial"/>
          <w:i/>
          <w:szCs w:val="22"/>
          <w:lang w:val="fr-FR"/>
        </w:rPr>
        <w:t>éralement, en adressant une notification au Bureau international, comme prévu aux articles </w:t>
      </w:r>
      <w:r w:rsidRPr="00375523">
        <w:rPr>
          <w:rFonts w:cs="Arial"/>
          <w:i/>
          <w:szCs w:val="22"/>
          <w:lang w:val="fr-FR"/>
        </w:rPr>
        <w:t>11</w:t>
      </w:r>
      <w:r w:rsidR="00EC64B4" w:rsidRPr="00375523">
        <w:rPr>
          <w:rFonts w:cs="Arial"/>
          <w:i/>
          <w:szCs w:val="22"/>
          <w:lang w:val="fr-FR"/>
        </w:rPr>
        <w:t>.</w:t>
      </w:r>
      <w:r w:rsidRPr="00375523">
        <w:rPr>
          <w:rFonts w:cs="Arial"/>
          <w:i/>
          <w:szCs w:val="22"/>
          <w:lang w:val="fr-FR"/>
        </w:rPr>
        <w:t xml:space="preserve">2) </w:t>
      </w:r>
      <w:r w:rsidR="00217E0E">
        <w:rPr>
          <w:rFonts w:cs="Arial"/>
          <w:i/>
          <w:szCs w:val="22"/>
          <w:lang w:val="fr-FR"/>
        </w:rPr>
        <w:t>et </w:t>
      </w:r>
      <w:r w:rsidR="00EC64B4" w:rsidRPr="00375523">
        <w:rPr>
          <w:rFonts w:cs="Arial"/>
          <w:i/>
          <w:szCs w:val="22"/>
          <w:lang w:val="fr-FR"/>
        </w:rPr>
        <w:t>11.</w:t>
      </w:r>
      <w:r w:rsidRPr="00375523">
        <w:rPr>
          <w:rFonts w:cs="Arial"/>
          <w:i/>
          <w:szCs w:val="22"/>
          <w:lang w:val="fr-FR"/>
        </w:rPr>
        <w:t xml:space="preserve">3), </w:t>
      </w:r>
      <w:r w:rsidR="007E44A0" w:rsidRPr="00375523">
        <w:rPr>
          <w:rFonts w:cs="Arial"/>
          <w:i/>
          <w:szCs w:val="22"/>
          <w:lang w:val="fr-FR"/>
        </w:rPr>
        <w:t>appartient à l</w:t>
      </w:r>
      <w:r w:rsidR="00A43A28" w:rsidRPr="00375523">
        <w:rPr>
          <w:rFonts w:cs="Arial"/>
          <w:i/>
          <w:szCs w:val="22"/>
          <w:lang w:val="fr-FR"/>
        </w:rPr>
        <w:t>’</w:t>
      </w:r>
      <w:r w:rsidR="007E44A0" w:rsidRPr="00375523">
        <w:rPr>
          <w:rFonts w:cs="Arial"/>
          <w:i/>
          <w:szCs w:val="22"/>
          <w:lang w:val="fr-FR"/>
        </w:rPr>
        <w:t xml:space="preserve">Administration </w:t>
      </w:r>
      <w:r w:rsidRPr="00375523">
        <w:rPr>
          <w:rFonts w:cs="Arial"/>
          <w:i/>
          <w:szCs w:val="22"/>
          <w:lang w:val="fr-FR"/>
        </w:rPr>
        <w:t>(</w:t>
      </w:r>
      <w:r w:rsidR="007E44A0" w:rsidRPr="00375523">
        <w:rPr>
          <w:rFonts w:cs="Arial"/>
          <w:i/>
          <w:szCs w:val="22"/>
          <w:lang w:val="fr-FR"/>
        </w:rPr>
        <w:t>en ce qui concerne tous les accords à l</w:t>
      </w:r>
      <w:r w:rsidR="00A43A28" w:rsidRPr="00375523">
        <w:rPr>
          <w:rFonts w:cs="Arial"/>
          <w:i/>
          <w:szCs w:val="22"/>
          <w:lang w:val="fr-FR"/>
        </w:rPr>
        <w:t>’</w:t>
      </w:r>
      <w:r w:rsidR="007E44A0" w:rsidRPr="00375523">
        <w:rPr>
          <w:rFonts w:cs="Arial"/>
          <w:i/>
          <w:szCs w:val="22"/>
          <w:lang w:val="fr-FR"/>
        </w:rPr>
        <w:t>exception d</w:t>
      </w:r>
      <w:r w:rsidR="00A43A28" w:rsidRPr="00375523">
        <w:rPr>
          <w:rFonts w:cs="Arial"/>
          <w:i/>
          <w:szCs w:val="22"/>
          <w:lang w:val="fr-FR"/>
        </w:rPr>
        <w:t>’</w:t>
      </w:r>
      <w:r w:rsidR="007E44A0" w:rsidRPr="00375523">
        <w:rPr>
          <w:rFonts w:cs="Arial"/>
          <w:i/>
          <w:szCs w:val="22"/>
          <w:lang w:val="fr-FR"/>
        </w:rPr>
        <w:t>un seul</w:t>
      </w:r>
      <w:r w:rsidRPr="00375523">
        <w:rPr>
          <w:rFonts w:cs="Arial"/>
          <w:i/>
          <w:szCs w:val="22"/>
          <w:lang w:val="fr-FR"/>
        </w:rPr>
        <w:t>) o</w:t>
      </w:r>
      <w:r w:rsidR="007E44A0" w:rsidRPr="00375523">
        <w:rPr>
          <w:rFonts w:cs="Arial"/>
          <w:i/>
          <w:szCs w:val="22"/>
          <w:lang w:val="fr-FR"/>
        </w:rPr>
        <w:t>u à la Partie qui a conclu l</w:t>
      </w:r>
      <w:r w:rsidR="00A43A28" w:rsidRPr="00375523">
        <w:rPr>
          <w:rFonts w:cs="Arial"/>
          <w:i/>
          <w:szCs w:val="22"/>
          <w:lang w:val="fr-FR"/>
        </w:rPr>
        <w:t>’</w:t>
      </w:r>
      <w:r w:rsidR="007E44A0" w:rsidRPr="00375523">
        <w:rPr>
          <w:rFonts w:cs="Arial"/>
          <w:i/>
          <w:szCs w:val="22"/>
          <w:lang w:val="fr-FR"/>
        </w:rPr>
        <w:t>accord (en ce qui concerne un seul accord</w:t>
      </w:r>
      <w:r w:rsidRPr="00375523">
        <w:rPr>
          <w:rFonts w:cs="Arial"/>
          <w:i/>
          <w:szCs w:val="22"/>
          <w:lang w:val="fr-FR"/>
        </w:rPr>
        <w:t>).</w:t>
      </w:r>
      <w:r w:rsidRPr="00375523">
        <w:rPr>
          <w:rFonts w:ascii="Microsoft Sans Serif" w:hAnsi="Microsoft Sans Serif" w:cs="Microsoft Sans Serif"/>
          <w:i/>
          <w:szCs w:val="22"/>
          <w:lang w:val="fr-FR"/>
        </w:rPr>
        <w:t>]</w:t>
      </w:r>
    </w:p>
    <w:p w:rsidR="00EB26FC" w:rsidRPr="00375523" w:rsidRDefault="00EB26FC" w:rsidP="00FD4D56">
      <w:pPr>
        <w:pStyle w:val="AgreementText"/>
        <w:widowControl/>
        <w:rPr>
          <w:rFonts w:cs="Arial"/>
          <w:i/>
          <w:szCs w:val="22"/>
          <w:lang w:val="fr-FR"/>
        </w:rPr>
      </w:pPr>
      <w:r w:rsidRPr="00375523">
        <w:rPr>
          <w:rFonts w:cs="Arial"/>
          <w:i/>
          <w:szCs w:val="22"/>
          <w:lang w:val="fr-FR"/>
        </w:rPr>
        <w:t>[COMMENT</w:t>
      </w:r>
      <w:r w:rsidR="007E44A0" w:rsidRPr="00375523">
        <w:rPr>
          <w:rFonts w:cs="Arial"/>
          <w:i/>
          <w:szCs w:val="22"/>
          <w:lang w:val="fr-FR"/>
        </w:rPr>
        <w:t>AIRE </w:t>
      </w:r>
      <w:r w:rsidRPr="00375523">
        <w:rPr>
          <w:rFonts w:cs="Arial"/>
          <w:i/>
          <w:szCs w:val="22"/>
          <w:lang w:val="fr-FR"/>
        </w:rPr>
        <w:t>2</w:t>
      </w:r>
      <w:r w:rsidR="00A43A28" w:rsidRPr="00375523">
        <w:rPr>
          <w:rFonts w:cs="Arial"/>
          <w:i/>
          <w:szCs w:val="22"/>
          <w:lang w:val="fr-FR"/>
        </w:rPr>
        <w:t> :</w:t>
      </w:r>
      <w:r w:rsidRPr="00375523">
        <w:rPr>
          <w:rFonts w:cs="Arial"/>
          <w:i/>
          <w:szCs w:val="22"/>
          <w:lang w:val="fr-FR"/>
        </w:rPr>
        <w:t xml:space="preserve"> I</w:t>
      </w:r>
      <w:r w:rsidR="007E44A0" w:rsidRPr="00375523">
        <w:rPr>
          <w:rFonts w:cs="Arial"/>
          <w:i/>
          <w:szCs w:val="22"/>
          <w:lang w:val="fr-FR"/>
        </w:rPr>
        <w:t xml:space="preserve">l est proposé de donner la possibilité à une </w:t>
      </w:r>
      <w:r w:rsidR="00E74F8B" w:rsidRPr="00375523">
        <w:rPr>
          <w:rFonts w:cs="Arial"/>
          <w:i/>
          <w:szCs w:val="22"/>
          <w:lang w:val="fr-FR"/>
        </w:rPr>
        <w:t>administration</w:t>
      </w:r>
      <w:r w:rsidR="007E44A0" w:rsidRPr="00375523">
        <w:rPr>
          <w:rFonts w:cs="Arial"/>
          <w:i/>
          <w:szCs w:val="22"/>
          <w:lang w:val="fr-FR"/>
        </w:rPr>
        <w:t xml:space="preserve"> de modifier l</w:t>
      </w:r>
      <w:r w:rsidR="00A43A28" w:rsidRPr="00375523">
        <w:rPr>
          <w:rFonts w:cs="Arial"/>
          <w:i/>
          <w:szCs w:val="22"/>
          <w:lang w:val="fr-FR"/>
        </w:rPr>
        <w:t>’</w:t>
      </w:r>
      <w:r w:rsidR="007E44A0" w:rsidRPr="00375523">
        <w:rPr>
          <w:rFonts w:cs="Arial"/>
          <w:i/>
          <w:szCs w:val="22"/>
          <w:lang w:val="fr-FR"/>
        </w:rPr>
        <w:t>annexe </w:t>
      </w:r>
      <w:proofErr w:type="spellStart"/>
      <w:r w:rsidR="007E44A0" w:rsidRPr="00375523">
        <w:rPr>
          <w:rFonts w:cs="Arial"/>
          <w:i/>
          <w:szCs w:val="22"/>
          <w:lang w:val="fr-FR"/>
        </w:rPr>
        <w:t>A</w:t>
      </w:r>
      <w:r w:rsidRPr="00375523">
        <w:rPr>
          <w:rFonts w:cs="Arial"/>
          <w:i/>
          <w:szCs w:val="22"/>
          <w:lang w:val="fr-FR"/>
        </w:rPr>
        <w:t>bis</w:t>
      </w:r>
      <w:proofErr w:type="spellEnd"/>
      <w:r w:rsidRPr="00375523">
        <w:rPr>
          <w:rFonts w:cs="Arial"/>
          <w:i/>
          <w:szCs w:val="22"/>
          <w:lang w:val="fr-FR"/>
        </w:rPr>
        <w:t xml:space="preserve"> </w:t>
      </w:r>
      <w:r w:rsidR="007E44A0" w:rsidRPr="00375523">
        <w:rPr>
          <w:rFonts w:cs="Arial"/>
          <w:i/>
          <w:szCs w:val="22"/>
          <w:lang w:val="fr-FR"/>
        </w:rPr>
        <w:t>en adressant au Bureau i</w:t>
      </w:r>
      <w:r w:rsidRPr="00375523">
        <w:rPr>
          <w:rFonts w:cs="Arial"/>
          <w:i/>
          <w:szCs w:val="22"/>
          <w:lang w:val="fr-FR"/>
        </w:rPr>
        <w:t xml:space="preserve">nternational </w:t>
      </w:r>
      <w:r w:rsidR="007E44A0" w:rsidRPr="00375523">
        <w:rPr>
          <w:rFonts w:cs="Arial"/>
          <w:i/>
          <w:szCs w:val="22"/>
          <w:lang w:val="fr-FR"/>
        </w:rPr>
        <w:t xml:space="preserve">une notification </w:t>
      </w:r>
      <w:r w:rsidR="009A32DC" w:rsidRPr="00375523">
        <w:rPr>
          <w:rFonts w:cs="Arial"/>
          <w:i/>
          <w:szCs w:val="22"/>
          <w:lang w:val="fr-FR"/>
        </w:rPr>
        <w:t>selon laquelle l</w:t>
      </w:r>
      <w:r w:rsidR="00A43A28" w:rsidRPr="00375523">
        <w:rPr>
          <w:rFonts w:cs="Arial"/>
          <w:i/>
          <w:szCs w:val="22"/>
          <w:lang w:val="fr-FR"/>
        </w:rPr>
        <w:t>’</w:t>
      </w:r>
      <w:r w:rsidR="009A32DC" w:rsidRPr="00375523">
        <w:rPr>
          <w:rFonts w:cs="Arial"/>
          <w:i/>
          <w:szCs w:val="22"/>
          <w:lang w:val="fr-FR"/>
        </w:rPr>
        <w:t>administration cessera d</w:t>
      </w:r>
      <w:r w:rsidR="00A43A28" w:rsidRPr="00375523">
        <w:rPr>
          <w:rFonts w:cs="Arial"/>
          <w:i/>
          <w:szCs w:val="22"/>
          <w:lang w:val="fr-FR"/>
        </w:rPr>
        <w:t>’</w:t>
      </w:r>
      <w:r w:rsidR="009A32DC" w:rsidRPr="00375523">
        <w:rPr>
          <w:rFonts w:cs="Arial"/>
          <w:i/>
          <w:szCs w:val="22"/>
          <w:lang w:val="fr-FR"/>
        </w:rPr>
        <w:t>effectuer des recherches internationales supplémentaires à compter d</w:t>
      </w:r>
      <w:r w:rsidR="00A43A28" w:rsidRPr="00375523">
        <w:rPr>
          <w:rFonts w:cs="Arial"/>
          <w:i/>
          <w:szCs w:val="22"/>
          <w:lang w:val="fr-FR"/>
        </w:rPr>
        <w:t>’</w:t>
      </w:r>
      <w:r w:rsidR="009A32DC" w:rsidRPr="00375523">
        <w:rPr>
          <w:rFonts w:cs="Arial"/>
          <w:i/>
          <w:szCs w:val="22"/>
          <w:lang w:val="fr-FR"/>
        </w:rPr>
        <w:t>une date précise, ladite modification ne prenant effet que six mois au moins après la date à laquelle le Directeur général a reçu la</w:t>
      </w:r>
      <w:r w:rsidRPr="00375523">
        <w:rPr>
          <w:rFonts w:cs="Arial"/>
          <w:i/>
          <w:szCs w:val="22"/>
          <w:lang w:val="fr-FR"/>
        </w:rPr>
        <w:t xml:space="preserve"> notification.]</w:t>
      </w:r>
    </w:p>
    <w:p w:rsidR="00EB26FC" w:rsidRPr="00375523" w:rsidRDefault="00A43A28" w:rsidP="00FD4D56">
      <w:pPr>
        <w:pStyle w:val="AgreementHeading"/>
        <w:widowControl/>
        <w:rPr>
          <w:lang w:val="fr-FR"/>
        </w:rPr>
      </w:pPr>
      <w:r w:rsidRPr="00375523">
        <w:rPr>
          <w:lang w:val="fr-FR"/>
        </w:rPr>
        <w:lastRenderedPageBreak/>
        <w:t>Article 1</w:t>
      </w:r>
      <w:r w:rsidR="00EB26FC" w:rsidRPr="00375523">
        <w:rPr>
          <w:lang w:val="fr-FR"/>
        </w:rPr>
        <w:t>2</w:t>
      </w:r>
      <w:r w:rsidR="00EB26FC" w:rsidRPr="00375523">
        <w:rPr>
          <w:lang w:val="fr-FR"/>
        </w:rPr>
        <w:br/>
      </w:r>
      <w:r w:rsidR="009A32DC" w:rsidRPr="00375523">
        <w:rPr>
          <w:lang w:val="fr-FR"/>
        </w:rPr>
        <w:t>Extinction</w:t>
      </w:r>
    </w:p>
    <w:p w:rsidR="00EB26FC" w:rsidRPr="00375523" w:rsidRDefault="00EB26FC" w:rsidP="00FD4D56">
      <w:pPr>
        <w:pStyle w:val="AgreementText"/>
        <w:keepNext/>
        <w:widowControl/>
        <w:rPr>
          <w:rFonts w:cs="Arial"/>
          <w:szCs w:val="22"/>
          <w:lang w:val="fr-FR"/>
        </w:rPr>
      </w:pPr>
      <w:r w:rsidRPr="00375523">
        <w:rPr>
          <w:rFonts w:cs="Arial"/>
          <w:szCs w:val="22"/>
          <w:lang w:val="fr-FR"/>
        </w:rPr>
        <w:tab/>
        <w:t>1)</w:t>
      </w:r>
      <w:r w:rsidRPr="00375523">
        <w:rPr>
          <w:rFonts w:cs="Arial"/>
          <w:szCs w:val="22"/>
          <w:lang w:val="fr-FR"/>
        </w:rPr>
        <w:tab/>
      </w:r>
      <w:r w:rsidR="009A32DC" w:rsidRPr="00375523">
        <w:rPr>
          <w:rFonts w:cs="Arial"/>
          <w:szCs w:val="22"/>
          <w:lang w:val="fr-FR"/>
        </w:rPr>
        <w:t>Le présent accord prend fin avant le 3</w:t>
      </w:r>
      <w:r w:rsidR="00A43A28" w:rsidRPr="00375523">
        <w:rPr>
          <w:rFonts w:cs="Arial"/>
          <w:szCs w:val="22"/>
          <w:lang w:val="fr-FR"/>
        </w:rPr>
        <w:t>1 décembre</w:t>
      </w:r>
      <w:r w:rsidR="00A43A28" w:rsidRPr="00837EA6">
        <w:rPr>
          <w:rStyle w:val="DeletedText"/>
        </w:rPr>
        <w:t> </w:t>
      </w:r>
      <w:r w:rsidR="00217E0E" w:rsidRPr="00837EA6">
        <w:rPr>
          <w:rStyle w:val="DeletedText"/>
        </w:rPr>
        <w:t>2017</w:t>
      </w:r>
      <w:r w:rsidR="00217E0E">
        <w:rPr>
          <w:rStyle w:val="DeletedText"/>
          <w:strike w:val="0"/>
          <w:color w:val="auto"/>
          <w:lang w:val="fr-FR"/>
        </w:rPr>
        <w:t> </w:t>
      </w:r>
      <w:r w:rsidR="00217E0E" w:rsidRPr="00837EA6">
        <w:rPr>
          <w:rStyle w:val="InsertedText"/>
        </w:rPr>
        <w:t>2027</w:t>
      </w:r>
      <w:r w:rsidR="00217E0E" w:rsidRPr="00217E0E">
        <w:rPr>
          <w:rStyle w:val="InsertedText"/>
          <w:color w:val="auto"/>
          <w:u w:val="none"/>
          <w:lang w:val="fr-FR"/>
        </w:rPr>
        <w:t> </w:t>
      </w:r>
      <w:r w:rsidRPr="00375523">
        <w:rPr>
          <w:rFonts w:cs="Arial"/>
          <w:szCs w:val="22"/>
          <w:lang w:val="fr-FR"/>
        </w:rPr>
        <w:t>:</w:t>
      </w:r>
    </w:p>
    <w:p w:rsidR="00EB26FC" w:rsidRPr="00375523" w:rsidRDefault="00EB26FC" w:rsidP="00FD4D56">
      <w:pPr>
        <w:pStyle w:val="AgreementText"/>
        <w:widowControl/>
        <w:tabs>
          <w:tab w:val="right" w:pos="1276"/>
          <w:tab w:val="left" w:pos="1418"/>
        </w:tabs>
        <w:rPr>
          <w:rFonts w:cs="Arial"/>
          <w:szCs w:val="22"/>
          <w:lang w:val="fr-FR"/>
        </w:rPr>
      </w:pPr>
      <w:r w:rsidRPr="00375523">
        <w:rPr>
          <w:rFonts w:cs="Arial"/>
          <w:szCs w:val="22"/>
          <w:lang w:val="fr-FR"/>
        </w:rPr>
        <w:tab/>
        <w:t>i)</w:t>
      </w:r>
      <w:r w:rsidRPr="00375523">
        <w:rPr>
          <w:rFonts w:cs="Arial"/>
          <w:szCs w:val="22"/>
          <w:lang w:val="fr-FR"/>
        </w:rPr>
        <w:tab/>
      </w:r>
      <w:r w:rsidR="009A32DC" w:rsidRPr="00375523">
        <w:rPr>
          <w:rFonts w:cs="Arial"/>
          <w:szCs w:val="22"/>
          <w:lang w:val="fr-FR"/>
        </w:rPr>
        <w:t>si</w:t>
      </w:r>
      <w:r w:rsidR="00A43A28" w:rsidRPr="00375523">
        <w:rPr>
          <w:rFonts w:cs="Arial"/>
          <w:szCs w:val="22"/>
          <w:lang w:val="fr-FR"/>
        </w:rPr>
        <w:t xml:space="preserve"> la PAR</w:t>
      </w:r>
      <w:r w:rsidR="009A32DC" w:rsidRPr="00375523">
        <w:rPr>
          <w:rFonts w:cs="Arial"/>
          <w:szCs w:val="22"/>
          <w:lang w:val="fr-FR"/>
        </w:rPr>
        <w:t>TIE notifie par écrit au Directeur général de l</w:t>
      </w:r>
      <w:r w:rsidR="00A43A28" w:rsidRPr="00375523">
        <w:rPr>
          <w:rFonts w:cs="Arial"/>
          <w:szCs w:val="22"/>
          <w:lang w:val="fr-FR"/>
        </w:rPr>
        <w:t>’</w:t>
      </w:r>
      <w:r w:rsidR="009A32DC" w:rsidRPr="00375523">
        <w:rPr>
          <w:rFonts w:cs="Arial"/>
          <w:szCs w:val="22"/>
          <w:lang w:val="fr-FR"/>
        </w:rPr>
        <w:t xml:space="preserve">Organisation Mondiale de la Propriété Intellectuelle son intention de mettre fin au présent accord;  </w:t>
      </w:r>
      <w:bookmarkStart w:id="7" w:name="_GoBack"/>
      <w:bookmarkEnd w:id="7"/>
      <w:r w:rsidR="009A32DC" w:rsidRPr="00375523">
        <w:rPr>
          <w:rFonts w:cs="Arial"/>
          <w:szCs w:val="22"/>
          <w:lang w:val="fr-FR"/>
        </w:rPr>
        <w:t>ou</w:t>
      </w:r>
    </w:p>
    <w:p w:rsidR="00EB26FC" w:rsidRPr="00375523" w:rsidRDefault="00EB26FC" w:rsidP="00FD4D56">
      <w:pPr>
        <w:pStyle w:val="AgreementText"/>
        <w:widowControl/>
        <w:tabs>
          <w:tab w:val="right" w:pos="1276"/>
          <w:tab w:val="left" w:pos="1418"/>
        </w:tabs>
        <w:rPr>
          <w:rFonts w:cs="Arial"/>
          <w:szCs w:val="22"/>
          <w:lang w:val="fr-FR"/>
        </w:rPr>
      </w:pPr>
      <w:r w:rsidRPr="00375523">
        <w:rPr>
          <w:rFonts w:cs="Arial"/>
          <w:szCs w:val="22"/>
          <w:lang w:val="fr-FR"/>
        </w:rPr>
        <w:tab/>
        <w:t>ii)</w:t>
      </w:r>
      <w:r w:rsidRPr="00375523">
        <w:rPr>
          <w:rFonts w:cs="Arial"/>
          <w:szCs w:val="22"/>
          <w:lang w:val="fr-FR"/>
        </w:rPr>
        <w:tab/>
      </w:r>
      <w:r w:rsidR="009A32DC" w:rsidRPr="00375523">
        <w:rPr>
          <w:rFonts w:cs="Arial"/>
          <w:szCs w:val="22"/>
          <w:lang w:val="fr-FR"/>
        </w:rPr>
        <w:t>si le Directeur général de l</w:t>
      </w:r>
      <w:r w:rsidR="00A43A28" w:rsidRPr="00375523">
        <w:rPr>
          <w:rFonts w:cs="Arial"/>
          <w:szCs w:val="22"/>
          <w:lang w:val="fr-FR"/>
        </w:rPr>
        <w:t>’</w:t>
      </w:r>
      <w:r w:rsidR="009A32DC" w:rsidRPr="00375523">
        <w:rPr>
          <w:rFonts w:cs="Arial"/>
          <w:szCs w:val="22"/>
          <w:lang w:val="fr-FR"/>
        </w:rPr>
        <w:t>Organisation Mondiale de la Propriété Intellectuelle notifie par écrit à</w:t>
      </w:r>
      <w:r w:rsidR="00A43A28" w:rsidRPr="00375523">
        <w:rPr>
          <w:rFonts w:cs="Arial"/>
          <w:szCs w:val="22"/>
          <w:lang w:val="fr-FR"/>
        </w:rPr>
        <w:t xml:space="preserve"> la PAR</w:t>
      </w:r>
      <w:r w:rsidR="009A32DC" w:rsidRPr="00375523">
        <w:rPr>
          <w:rFonts w:cs="Arial"/>
          <w:szCs w:val="22"/>
          <w:lang w:val="fr-FR"/>
        </w:rPr>
        <w:t>TIE son intention de mettre fin au présent accord.</w:t>
      </w:r>
    </w:p>
    <w:p w:rsidR="00EB26FC" w:rsidRPr="00375523" w:rsidRDefault="00EB26FC" w:rsidP="00FD4D56">
      <w:pPr>
        <w:pStyle w:val="AgreementText"/>
        <w:widowControl/>
        <w:rPr>
          <w:rFonts w:cs="Arial"/>
          <w:szCs w:val="22"/>
          <w:lang w:val="fr-FR"/>
        </w:rPr>
      </w:pPr>
      <w:r w:rsidRPr="00375523">
        <w:rPr>
          <w:rFonts w:cs="Arial"/>
          <w:szCs w:val="22"/>
          <w:lang w:val="fr-FR"/>
        </w:rPr>
        <w:tab/>
        <w:t>2)</w:t>
      </w:r>
      <w:r w:rsidRPr="00375523">
        <w:rPr>
          <w:rFonts w:cs="Arial"/>
          <w:szCs w:val="22"/>
          <w:lang w:val="fr-FR"/>
        </w:rPr>
        <w:tab/>
      </w:r>
      <w:r w:rsidR="009A32DC" w:rsidRPr="00375523">
        <w:rPr>
          <w:rFonts w:cs="Arial"/>
          <w:szCs w:val="22"/>
          <w:lang w:val="fr-FR"/>
        </w:rPr>
        <w:t>L</w:t>
      </w:r>
      <w:r w:rsidR="00A43A28" w:rsidRPr="00375523">
        <w:rPr>
          <w:rFonts w:cs="Arial"/>
          <w:szCs w:val="22"/>
          <w:lang w:val="fr-FR"/>
        </w:rPr>
        <w:t>’</w:t>
      </w:r>
      <w:r w:rsidR="009A32DC" w:rsidRPr="00375523">
        <w:rPr>
          <w:rFonts w:cs="Arial"/>
          <w:szCs w:val="22"/>
          <w:lang w:val="fr-FR"/>
        </w:rPr>
        <w:t>extinction du présent accord conformément à l</w:t>
      </w:r>
      <w:r w:rsidR="00A43A28" w:rsidRPr="00375523">
        <w:rPr>
          <w:rFonts w:cs="Arial"/>
          <w:szCs w:val="22"/>
          <w:lang w:val="fr-FR"/>
        </w:rPr>
        <w:t>’</w:t>
      </w:r>
      <w:r w:rsidR="009A32DC" w:rsidRPr="00375523">
        <w:rPr>
          <w:rFonts w:cs="Arial"/>
          <w:szCs w:val="22"/>
          <w:lang w:val="fr-FR"/>
        </w:rPr>
        <w:t>alinéa 1) prend effet un an après réception de la notification par l</w:t>
      </w:r>
      <w:r w:rsidR="00A43A28" w:rsidRPr="00375523">
        <w:rPr>
          <w:rFonts w:cs="Arial"/>
          <w:szCs w:val="22"/>
          <w:lang w:val="fr-FR"/>
        </w:rPr>
        <w:t>’</w:t>
      </w:r>
      <w:r w:rsidR="009A32DC" w:rsidRPr="00375523">
        <w:rPr>
          <w:rFonts w:cs="Arial"/>
          <w:szCs w:val="22"/>
          <w:lang w:val="fr-FR"/>
        </w:rPr>
        <w:t>autre partie, sauf si un délai plus long est précisé dans la notification ou si les deux parties conviennent d</w:t>
      </w:r>
      <w:r w:rsidR="00A43A28" w:rsidRPr="00375523">
        <w:rPr>
          <w:rFonts w:cs="Arial"/>
          <w:szCs w:val="22"/>
          <w:lang w:val="fr-FR"/>
        </w:rPr>
        <w:t>’</w:t>
      </w:r>
      <w:r w:rsidR="009A32DC" w:rsidRPr="00375523">
        <w:rPr>
          <w:rFonts w:cs="Arial"/>
          <w:szCs w:val="22"/>
          <w:lang w:val="fr-FR"/>
        </w:rPr>
        <w:t>un délai plus court.</w:t>
      </w:r>
    </w:p>
    <w:p w:rsidR="00A43A28" w:rsidRPr="00375523" w:rsidRDefault="00EB26FC" w:rsidP="00FD4D56">
      <w:pPr>
        <w:pStyle w:val="AgreementText"/>
        <w:keepLines w:val="0"/>
        <w:widowControl/>
        <w:rPr>
          <w:rFonts w:cs="Arial"/>
          <w:i/>
          <w:szCs w:val="22"/>
          <w:lang w:val="fr-FR"/>
        </w:rPr>
      </w:pPr>
      <w:r w:rsidRPr="00375523">
        <w:rPr>
          <w:rFonts w:cs="Arial"/>
          <w:i/>
          <w:szCs w:val="22"/>
          <w:lang w:val="fr-FR"/>
        </w:rPr>
        <w:t>[COMMENT</w:t>
      </w:r>
      <w:r w:rsidR="009A32DC" w:rsidRPr="00375523">
        <w:rPr>
          <w:rFonts w:cs="Arial"/>
          <w:i/>
          <w:szCs w:val="22"/>
          <w:lang w:val="fr-FR"/>
        </w:rPr>
        <w:t>AIRE</w:t>
      </w:r>
      <w:r w:rsidR="00A43A28" w:rsidRPr="00375523">
        <w:rPr>
          <w:rFonts w:cs="Arial"/>
          <w:i/>
          <w:szCs w:val="22"/>
          <w:lang w:val="fr-FR"/>
        </w:rPr>
        <w:t> :</w:t>
      </w:r>
      <w:r w:rsidRPr="00375523">
        <w:rPr>
          <w:rFonts w:cs="Arial"/>
          <w:i/>
          <w:szCs w:val="22"/>
          <w:lang w:val="fr-FR"/>
        </w:rPr>
        <w:t xml:space="preserve"> </w:t>
      </w:r>
      <w:r w:rsidR="00584DC7" w:rsidRPr="00375523">
        <w:rPr>
          <w:rFonts w:cs="Arial"/>
          <w:i/>
          <w:szCs w:val="22"/>
          <w:lang w:val="fr-FR"/>
        </w:rPr>
        <w:t>Dans</w:t>
      </w:r>
      <w:r w:rsidR="009A32DC" w:rsidRPr="00375523">
        <w:rPr>
          <w:rFonts w:cs="Arial"/>
          <w:i/>
          <w:szCs w:val="22"/>
          <w:lang w:val="fr-FR"/>
        </w:rPr>
        <w:t xml:space="preserve"> un certain nombre d</w:t>
      </w:r>
      <w:r w:rsidR="00A43A28" w:rsidRPr="00375523">
        <w:rPr>
          <w:rFonts w:cs="Arial"/>
          <w:i/>
          <w:szCs w:val="22"/>
          <w:lang w:val="fr-FR"/>
        </w:rPr>
        <w:t>’</w:t>
      </w:r>
      <w:r w:rsidR="009A32DC" w:rsidRPr="00375523">
        <w:rPr>
          <w:rFonts w:cs="Arial"/>
          <w:i/>
          <w:szCs w:val="22"/>
          <w:lang w:val="fr-FR"/>
        </w:rPr>
        <w:t xml:space="preserve">accords actuellement en vigueur, la partie signataire </w:t>
      </w:r>
      <w:r w:rsidR="00584DC7" w:rsidRPr="00375523">
        <w:rPr>
          <w:rFonts w:cs="Arial"/>
          <w:i/>
          <w:szCs w:val="22"/>
          <w:lang w:val="fr-FR"/>
        </w:rPr>
        <w:t>correspond à l</w:t>
      </w:r>
      <w:r w:rsidR="00A43A28" w:rsidRPr="00375523">
        <w:rPr>
          <w:rFonts w:cs="Arial"/>
          <w:i/>
          <w:szCs w:val="22"/>
          <w:lang w:val="fr-FR"/>
        </w:rPr>
        <w:t>’</w:t>
      </w:r>
      <w:r w:rsidR="00584DC7" w:rsidRPr="00375523">
        <w:rPr>
          <w:rFonts w:cs="Arial"/>
          <w:i/>
          <w:szCs w:val="22"/>
          <w:lang w:val="fr-FR"/>
        </w:rPr>
        <w:t>administration et le terme “administration” est utilisé à l</w:t>
      </w:r>
      <w:r w:rsidR="00A43A28" w:rsidRPr="00375523">
        <w:rPr>
          <w:rFonts w:cs="Arial"/>
          <w:i/>
          <w:szCs w:val="22"/>
          <w:lang w:val="fr-FR"/>
        </w:rPr>
        <w:t>’</w:t>
      </w:r>
      <w:r w:rsidR="00584DC7" w:rsidRPr="00375523">
        <w:rPr>
          <w:rFonts w:cs="Arial"/>
          <w:i/>
          <w:szCs w:val="22"/>
          <w:lang w:val="fr-FR"/>
        </w:rPr>
        <w:t>article 12 en lieu et place du nom de la partie signataire</w:t>
      </w:r>
      <w:r w:rsidRPr="00375523">
        <w:rPr>
          <w:rFonts w:cs="Arial"/>
          <w:i/>
          <w:szCs w:val="22"/>
          <w:lang w:val="fr-FR"/>
        </w:rPr>
        <w:t xml:space="preserve">.  </w:t>
      </w:r>
      <w:r w:rsidR="00584DC7" w:rsidRPr="00375523">
        <w:rPr>
          <w:rFonts w:cs="Arial"/>
          <w:i/>
          <w:szCs w:val="22"/>
          <w:lang w:val="fr-FR"/>
        </w:rPr>
        <w:t>Dans un souci de cohérence, il est proposé de faire référence dans les nouveaux accords au nom de la partie dans tous les cas</w:t>
      </w:r>
      <w:r w:rsidRPr="00375523">
        <w:rPr>
          <w:rFonts w:cs="Arial"/>
          <w:i/>
          <w:szCs w:val="22"/>
          <w:lang w:val="fr-FR"/>
        </w:rPr>
        <w:t>.]</w:t>
      </w:r>
    </w:p>
    <w:p w:rsidR="00EB26FC" w:rsidRPr="00375523" w:rsidRDefault="00EB26FC" w:rsidP="00FD4D56">
      <w:pPr>
        <w:pStyle w:val="AgreementText"/>
        <w:keepLines w:val="0"/>
        <w:widowControl/>
        <w:rPr>
          <w:rFonts w:cs="Arial"/>
          <w:szCs w:val="22"/>
          <w:lang w:val="fr-FR"/>
        </w:rPr>
      </w:pPr>
    </w:p>
    <w:p w:rsidR="00EB26FC" w:rsidRPr="00375523" w:rsidRDefault="00EB26FC" w:rsidP="00FD4D56">
      <w:pPr>
        <w:pStyle w:val="AgreementText"/>
        <w:keepNext/>
        <w:widowControl/>
        <w:rPr>
          <w:rFonts w:cs="Arial"/>
          <w:szCs w:val="22"/>
          <w:lang w:val="fr-FR"/>
        </w:rPr>
      </w:pPr>
      <w:r w:rsidRPr="00375523">
        <w:rPr>
          <w:rFonts w:cs="Arial"/>
          <w:szCs w:val="22"/>
          <w:lang w:val="fr-FR"/>
        </w:rPr>
        <w:tab/>
      </w:r>
      <w:r w:rsidR="00584DC7" w:rsidRPr="00375523">
        <w:rPr>
          <w:rFonts w:cs="Arial"/>
          <w:i/>
          <w:szCs w:val="22"/>
          <w:lang w:val="fr-FR"/>
        </w:rPr>
        <w:t xml:space="preserve">En foi de quoi </w:t>
      </w:r>
      <w:r w:rsidR="00584DC7" w:rsidRPr="00375523">
        <w:rPr>
          <w:rFonts w:cs="Arial"/>
          <w:szCs w:val="22"/>
          <w:lang w:val="fr-FR"/>
        </w:rPr>
        <w:t>les</w:t>
      </w:r>
      <w:r w:rsidR="00584DC7" w:rsidRPr="00375523">
        <w:rPr>
          <w:rFonts w:cs="Arial"/>
          <w:i/>
          <w:szCs w:val="22"/>
          <w:lang w:val="fr-FR"/>
        </w:rPr>
        <w:t xml:space="preserve"> </w:t>
      </w:r>
      <w:r w:rsidR="00584DC7" w:rsidRPr="00375523">
        <w:rPr>
          <w:rFonts w:cs="Arial"/>
          <w:szCs w:val="22"/>
          <w:lang w:val="fr-FR"/>
        </w:rPr>
        <w:t>parties</w:t>
      </w:r>
      <w:r w:rsidR="00584DC7" w:rsidRPr="00375523">
        <w:rPr>
          <w:rFonts w:cs="Arial"/>
          <w:i/>
          <w:szCs w:val="22"/>
          <w:lang w:val="fr-FR"/>
        </w:rPr>
        <w:t xml:space="preserve"> </w:t>
      </w:r>
      <w:r w:rsidR="00584DC7" w:rsidRPr="00375523">
        <w:rPr>
          <w:rFonts w:cs="Arial"/>
          <w:szCs w:val="22"/>
          <w:lang w:val="fr-FR"/>
        </w:rPr>
        <w:t>ont apposé leur signature au bas du présent accord</w:t>
      </w:r>
      <w:r w:rsidRPr="00375523">
        <w:rPr>
          <w:rFonts w:cs="Arial"/>
          <w:szCs w:val="22"/>
          <w:lang w:val="fr-FR"/>
        </w:rPr>
        <w:t>.</w:t>
      </w:r>
    </w:p>
    <w:p w:rsidR="00EB26FC" w:rsidRPr="00375523" w:rsidRDefault="00EB26FC" w:rsidP="00FD4D56">
      <w:pPr>
        <w:pStyle w:val="AgreementText"/>
        <w:keepNext/>
        <w:keepLines w:val="0"/>
        <w:widowControl/>
        <w:rPr>
          <w:rFonts w:cs="Arial"/>
          <w:szCs w:val="22"/>
          <w:lang w:val="fr-FR"/>
        </w:rPr>
      </w:pPr>
      <w:r w:rsidRPr="00375523">
        <w:rPr>
          <w:rFonts w:cs="Arial"/>
          <w:szCs w:val="22"/>
          <w:lang w:val="fr-FR"/>
        </w:rPr>
        <w:tab/>
      </w:r>
      <w:r w:rsidR="00584DC7" w:rsidRPr="00375523">
        <w:rPr>
          <w:rFonts w:cs="Arial"/>
          <w:szCs w:val="22"/>
          <w:lang w:val="fr-FR"/>
        </w:rPr>
        <w:t>Fait à GENÈ</w:t>
      </w:r>
      <w:r w:rsidRPr="00375523">
        <w:rPr>
          <w:rFonts w:cs="Arial"/>
          <w:szCs w:val="22"/>
          <w:lang w:val="fr-FR"/>
        </w:rPr>
        <w:t>V</w:t>
      </w:r>
      <w:r w:rsidR="00584DC7" w:rsidRPr="00375523">
        <w:rPr>
          <w:rFonts w:cs="Arial"/>
          <w:szCs w:val="22"/>
          <w:lang w:val="fr-FR"/>
        </w:rPr>
        <w:t>E</w:t>
      </w:r>
      <w:r w:rsidRPr="00375523">
        <w:rPr>
          <w:rFonts w:cs="Arial"/>
          <w:szCs w:val="22"/>
          <w:lang w:val="fr-FR"/>
        </w:rPr>
        <w:t>,</w:t>
      </w:r>
      <w:r w:rsidR="00A43A28" w:rsidRPr="00375523">
        <w:rPr>
          <w:rFonts w:cs="Arial"/>
          <w:szCs w:val="22"/>
          <w:lang w:val="fr-FR"/>
        </w:rPr>
        <w:t xml:space="preserve"> le DAT</w:t>
      </w:r>
      <w:r w:rsidRPr="00375523">
        <w:rPr>
          <w:rFonts w:cs="Arial"/>
          <w:szCs w:val="22"/>
          <w:lang w:val="fr-FR"/>
        </w:rPr>
        <w:t xml:space="preserve">E, </w:t>
      </w:r>
      <w:r w:rsidR="003F2A7C" w:rsidRPr="00375523">
        <w:rPr>
          <w:rFonts w:cs="Arial"/>
          <w:szCs w:val="22"/>
          <w:lang w:val="fr-FR"/>
        </w:rPr>
        <w:t>en</w:t>
      </w:r>
      <w:r w:rsidRPr="00375523">
        <w:rPr>
          <w:rFonts w:cs="Arial"/>
          <w:szCs w:val="22"/>
          <w:lang w:val="fr-FR"/>
        </w:rPr>
        <w:t xml:space="preserve"> XX </w:t>
      </w:r>
      <w:r w:rsidR="003F2A7C" w:rsidRPr="00375523">
        <w:rPr>
          <w:rFonts w:cs="Arial"/>
          <w:szCs w:val="22"/>
          <w:lang w:val="fr-FR"/>
        </w:rPr>
        <w:t xml:space="preserve">exemplaires </w:t>
      </w:r>
      <w:r w:rsidRPr="00375523">
        <w:rPr>
          <w:rFonts w:cs="Arial"/>
          <w:szCs w:val="22"/>
          <w:lang w:val="fr-FR"/>
        </w:rPr>
        <w:t>origina</w:t>
      </w:r>
      <w:r w:rsidR="003F2A7C" w:rsidRPr="00375523">
        <w:rPr>
          <w:rFonts w:cs="Arial"/>
          <w:szCs w:val="22"/>
          <w:lang w:val="fr-FR"/>
        </w:rPr>
        <w:t>ux</w:t>
      </w:r>
      <w:r w:rsidRPr="00375523">
        <w:rPr>
          <w:rFonts w:cs="Arial"/>
          <w:szCs w:val="22"/>
          <w:lang w:val="fr-FR"/>
        </w:rPr>
        <w:t xml:space="preserve"> </w:t>
      </w:r>
      <w:r w:rsidR="003F2A7C" w:rsidRPr="00375523">
        <w:rPr>
          <w:rFonts w:cs="Arial"/>
          <w:szCs w:val="22"/>
          <w:lang w:val="fr-FR"/>
        </w:rPr>
        <w:t>en langue(s)</w:t>
      </w:r>
      <w:r w:rsidRPr="00375523">
        <w:rPr>
          <w:rFonts w:cs="Arial"/>
          <w:szCs w:val="22"/>
          <w:lang w:val="fr-FR"/>
        </w:rPr>
        <w:t xml:space="preserve"> … .</w:t>
      </w:r>
    </w:p>
    <w:tbl>
      <w:tblPr>
        <w:tblW w:w="10031" w:type="dxa"/>
        <w:tblLayout w:type="fixed"/>
        <w:tblLook w:val="0000" w:firstRow="0" w:lastRow="0" w:firstColumn="0" w:lastColumn="0" w:noHBand="0" w:noVBand="0"/>
      </w:tblPr>
      <w:tblGrid>
        <w:gridCol w:w="4643"/>
        <w:gridCol w:w="5388"/>
      </w:tblGrid>
      <w:tr w:rsidR="00EB26FC" w:rsidRPr="001E4838" w:rsidTr="003F2A7C">
        <w:tc>
          <w:tcPr>
            <w:tcW w:w="4643" w:type="dxa"/>
          </w:tcPr>
          <w:p w:rsidR="00EB26FC" w:rsidRPr="00375523" w:rsidRDefault="003F2A7C" w:rsidP="00FD4D56">
            <w:pPr>
              <w:pStyle w:val="AgreementText"/>
              <w:keepNext/>
              <w:keepLines w:val="0"/>
              <w:widowControl/>
              <w:tabs>
                <w:tab w:val="left" w:pos="4536"/>
              </w:tabs>
              <w:rPr>
                <w:rFonts w:cs="Arial"/>
                <w:szCs w:val="22"/>
                <w:lang w:val="fr-FR"/>
              </w:rPr>
            </w:pPr>
            <w:r w:rsidRPr="00375523">
              <w:rPr>
                <w:rFonts w:cs="Arial"/>
                <w:szCs w:val="22"/>
                <w:lang w:val="fr-FR"/>
              </w:rPr>
              <w:t>Pour</w:t>
            </w:r>
            <w:r w:rsidR="00A43A28" w:rsidRPr="00375523">
              <w:rPr>
                <w:rFonts w:cs="Arial"/>
                <w:szCs w:val="22"/>
                <w:lang w:val="fr-FR"/>
              </w:rPr>
              <w:t xml:space="preserve"> la PAR</w:t>
            </w:r>
            <w:r w:rsidR="00EB26FC" w:rsidRPr="00375523">
              <w:rPr>
                <w:rFonts w:cs="Arial"/>
                <w:szCs w:val="22"/>
                <w:lang w:val="fr-FR"/>
              </w:rPr>
              <w:t>T</w:t>
            </w:r>
            <w:r w:rsidRPr="00375523">
              <w:rPr>
                <w:rFonts w:cs="Arial"/>
                <w:szCs w:val="22"/>
                <w:lang w:val="fr-FR"/>
              </w:rPr>
              <w:t>IE</w:t>
            </w:r>
            <w:r w:rsidR="00A43A28" w:rsidRPr="00375523">
              <w:rPr>
                <w:rFonts w:cs="Arial"/>
                <w:szCs w:val="22"/>
                <w:lang w:val="fr-FR"/>
              </w:rPr>
              <w:t> :</w:t>
            </w:r>
          </w:p>
        </w:tc>
        <w:tc>
          <w:tcPr>
            <w:tcW w:w="5388" w:type="dxa"/>
          </w:tcPr>
          <w:p w:rsidR="00EB26FC" w:rsidRPr="00375523" w:rsidRDefault="003F2A7C" w:rsidP="00FD4D56">
            <w:pPr>
              <w:pStyle w:val="AgreementText"/>
              <w:keepNext/>
              <w:keepLines w:val="0"/>
              <w:widowControl/>
              <w:tabs>
                <w:tab w:val="left" w:pos="4536"/>
              </w:tabs>
              <w:rPr>
                <w:rFonts w:cs="Arial"/>
                <w:szCs w:val="22"/>
                <w:lang w:val="fr-FR"/>
              </w:rPr>
            </w:pPr>
            <w:r w:rsidRPr="00375523">
              <w:rPr>
                <w:rFonts w:cs="Arial"/>
                <w:szCs w:val="22"/>
                <w:lang w:val="fr-FR"/>
              </w:rPr>
              <w:t>Pour le Bureau international de l</w:t>
            </w:r>
            <w:r w:rsidR="00A43A28" w:rsidRPr="00375523">
              <w:rPr>
                <w:rFonts w:cs="Arial"/>
                <w:szCs w:val="22"/>
                <w:lang w:val="fr-FR"/>
              </w:rPr>
              <w:t>’</w:t>
            </w:r>
            <w:r w:rsidRPr="00375523">
              <w:rPr>
                <w:rFonts w:cs="Arial"/>
                <w:szCs w:val="22"/>
                <w:lang w:val="fr-FR"/>
              </w:rPr>
              <w:t>Organisation Mondiale de la Propriété Intellectuelle</w:t>
            </w:r>
            <w:r w:rsidR="00A43A28" w:rsidRPr="00375523">
              <w:rPr>
                <w:rFonts w:cs="Arial"/>
                <w:szCs w:val="22"/>
                <w:lang w:val="fr-FR"/>
              </w:rPr>
              <w:t> :</w:t>
            </w:r>
            <w:r w:rsidRPr="00375523">
              <w:rPr>
                <w:rFonts w:cs="Arial"/>
                <w:szCs w:val="22"/>
                <w:lang w:val="fr-FR"/>
              </w:rPr>
              <w:t xml:space="preserve"> </w:t>
            </w:r>
          </w:p>
        </w:tc>
      </w:tr>
      <w:tr w:rsidR="00EB26FC" w:rsidRPr="001E4838" w:rsidTr="003F2A7C">
        <w:tc>
          <w:tcPr>
            <w:tcW w:w="4643" w:type="dxa"/>
          </w:tcPr>
          <w:p w:rsidR="00EB26FC" w:rsidRPr="00375523" w:rsidRDefault="00EB26FC" w:rsidP="00FD4D56">
            <w:pPr>
              <w:pStyle w:val="AgreementText"/>
              <w:keepNext/>
              <w:keepLines w:val="0"/>
              <w:widowControl/>
              <w:tabs>
                <w:tab w:val="left" w:pos="4536"/>
              </w:tabs>
              <w:rPr>
                <w:rFonts w:cs="Arial"/>
                <w:szCs w:val="22"/>
                <w:lang w:val="fr-FR"/>
              </w:rPr>
            </w:pPr>
          </w:p>
          <w:p w:rsidR="00EB26FC" w:rsidRPr="00375523" w:rsidRDefault="00EB26FC" w:rsidP="00FD4D56">
            <w:pPr>
              <w:pStyle w:val="AgreementText"/>
              <w:keepNext/>
              <w:keepLines w:val="0"/>
              <w:widowControl/>
              <w:tabs>
                <w:tab w:val="left" w:pos="4536"/>
              </w:tabs>
              <w:rPr>
                <w:rFonts w:cs="Arial"/>
                <w:szCs w:val="22"/>
                <w:lang w:val="fr-FR"/>
              </w:rPr>
            </w:pPr>
          </w:p>
          <w:p w:rsidR="00EB26FC" w:rsidRPr="00375523" w:rsidRDefault="00EB26FC" w:rsidP="00FD4D56">
            <w:pPr>
              <w:pStyle w:val="AgreementText"/>
              <w:keepNext/>
              <w:keepLines w:val="0"/>
              <w:widowControl/>
              <w:tabs>
                <w:tab w:val="left" w:pos="4536"/>
              </w:tabs>
              <w:rPr>
                <w:rFonts w:cs="Arial"/>
                <w:szCs w:val="22"/>
                <w:lang w:val="fr-FR"/>
              </w:rPr>
            </w:pPr>
          </w:p>
          <w:p w:rsidR="00EB26FC" w:rsidRPr="00375523" w:rsidRDefault="00EB26FC" w:rsidP="00FD4D56">
            <w:pPr>
              <w:pStyle w:val="AgreementText"/>
              <w:keepNext/>
              <w:keepLines w:val="0"/>
              <w:widowControl/>
              <w:tabs>
                <w:tab w:val="left" w:pos="4536"/>
              </w:tabs>
              <w:spacing w:after="0"/>
              <w:rPr>
                <w:rFonts w:cs="Arial"/>
                <w:szCs w:val="22"/>
                <w:lang w:val="fr-FR"/>
              </w:rPr>
            </w:pPr>
          </w:p>
        </w:tc>
        <w:tc>
          <w:tcPr>
            <w:tcW w:w="5388" w:type="dxa"/>
          </w:tcPr>
          <w:p w:rsidR="00EB26FC" w:rsidRPr="00375523" w:rsidRDefault="00EB26FC" w:rsidP="00FD4D56">
            <w:pPr>
              <w:pStyle w:val="AgreementText"/>
              <w:keepNext/>
              <w:keepLines w:val="0"/>
              <w:widowControl/>
              <w:tabs>
                <w:tab w:val="left" w:pos="4536"/>
              </w:tabs>
              <w:rPr>
                <w:rFonts w:cs="Arial"/>
                <w:szCs w:val="22"/>
                <w:lang w:val="fr-FR"/>
              </w:rPr>
            </w:pPr>
          </w:p>
          <w:p w:rsidR="00EB26FC" w:rsidRPr="00375523" w:rsidRDefault="00EB26FC" w:rsidP="00FD4D56">
            <w:pPr>
              <w:pStyle w:val="AgreementText"/>
              <w:keepNext/>
              <w:keepLines w:val="0"/>
              <w:widowControl/>
              <w:tabs>
                <w:tab w:val="left" w:pos="4536"/>
              </w:tabs>
              <w:rPr>
                <w:rFonts w:cs="Arial"/>
                <w:szCs w:val="22"/>
                <w:lang w:val="fr-FR"/>
              </w:rPr>
            </w:pPr>
          </w:p>
          <w:p w:rsidR="00EB26FC" w:rsidRPr="00375523" w:rsidRDefault="00EB26FC" w:rsidP="00FD4D56">
            <w:pPr>
              <w:pStyle w:val="AgreementText"/>
              <w:keepNext/>
              <w:keepLines w:val="0"/>
              <w:widowControl/>
              <w:tabs>
                <w:tab w:val="left" w:pos="4536"/>
              </w:tabs>
              <w:rPr>
                <w:rFonts w:cs="Arial"/>
                <w:szCs w:val="22"/>
                <w:lang w:val="fr-FR"/>
              </w:rPr>
            </w:pPr>
          </w:p>
          <w:p w:rsidR="00EB26FC" w:rsidRPr="00375523" w:rsidRDefault="00EB26FC" w:rsidP="00FD4D56">
            <w:pPr>
              <w:pStyle w:val="AgreementText"/>
              <w:keepNext/>
              <w:keepLines w:val="0"/>
              <w:widowControl/>
              <w:tabs>
                <w:tab w:val="left" w:pos="4536"/>
              </w:tabs>
              <w:rPr>
                <w:rFonts w:cs="Arial"/>
                <w:szCs w:val="22"/>
                <w:lang w:val="fr-FR"/>
              </w:rPr>
            </w:pPr>
            <w:r w:rsidRPr="00375523">
              <w:rPr>
                <w:rFonts w:cs="Arial"/>
                <w:szCs w:val="22"/>
                <w:lang w:val="fr-FR"/>
              </w:rPr>
              <w:t>Francis</w:t>
            </w:r>
            <w:r w:rsidR="00D03D8A">
              <w:rPr>
                <w:rFonts w:cs="Arial"/>
                <w:szCs w:val="22"/>
                <w:lang w:val="fr-FR"/>
              </w:rPr>
              <w:t> </w:t>
            </w:r>
            <w:proofErr w:type="spellStart"/>
            <w:r w:rsidRPr="00375523">
              <w:rPr>
                <w:rFonts w:cs="Arial"/>
                <w:szCs w:val="22"/>
                <w:lang w:val="fr-FR"/>
              </w:rPr>
              <w:t>Gurry</w:t>
            </w:r>
            <w:proofErr w:type="spellEnd"/>
            <w:r w:rsidRPr="00375523">
              <w:rPr>
                <w:rFonts w:cs="Arial"/>
                <w:szCs w:val="22"/>
                <w:lang w:val="fr-FR"/>
              </w:rPr>
              <w:br/>
              <w:t>Direct</w:t>
            </w:r>
            <w:r w:rsidR="003F2A7C" w:rsidRPr="00375523">
              <w:rPr>
                <w:rFonts w:cs="Arial"/>
                <w:szCs w:val="22"/>
                <w:lang w:val="fr-FR"/>
              </w:rPr>
              <w:t>eur général</w:t>
            </w:r>
            <w:r w:rsidRPr="00375523">
              <w:rPr>
                <w:rFonts w:cs="Arial"/>
                <w:szCs w:val="22"/>
                <w:lang w:val="fr-FR"/>
              </w:rPr>
              <w:br/>
              <w:t>Organi</w:t>
            </w:r>
            <w:r w:rsidR="003F2A7C" w:rsidRPr="00375523">
              <w:rPr>
                <w:rFonts w:cs="Arial"/>
                <w:szCs w:val="22"/>
                <w:lang w:val="fr-FR"/>
              </w:rPr>
              <w:t>s</w:t>
            </w:r>
            <w:r w:rsidRPr="00375523">
              <w:rPr>
                <w:rFonts w:cs="Arial"/>
                <w:szCs w:val="22"/>
                <w:lang w:val="fr-FR"/>
              </w:rPr>
              <w:t>ation</w:t>
            </w:r>
            <w:r w:rsidR="003F2A7C" w:rsidRPr="00375523">
              <w:rPr>
                <w:rFonts w:cs="Arial"/>
                <w:szCs w:val="22"/>
                <w:lang w:val="fr-FR"/>
              </w:rPr>
              <w:t xml:space="preserve"> Mondiale de la Propriété Intellectuelle</w:t>
            </w:r>
          </w:p>
        </w:tc>
      </w:tr>
    </w:tbl>
    <w:p w:rsidR="00EB26FC" w:rsidRPr="00375523" w:rsidRDefault="00EB26FC" w:rsidP="00FD4D56">
      <w:pPr>
        <w:pStyle w:val="AgreementHeading"/>
        <w:widowControl/>
        <w:rPr>
          <w:lang w:val="fr-FR"/>
        </w:rPr>
      </w:pPr>
    </w:p>
    <w:p w:rsidR="00EB26FC" w:rsidRPr="00375523" w:rsidRDefault="00EB26FC" w:rsidP="00FD4D56">
      <w:pPr>
        <w:rPr>
          <w:rFonts w:eastAsia="Times New Roman"/>
          <w:bCs/>
          <w:szCs w:val="24"/>
          <w:lang w:val="fr-FR"/>
        </w:rPr>
      </w:pPr>
      <w:r w:rsidRPr="00375523">
        <w:rPr>
          <w:lang w:val="fr-FR"/>
        </w:rPr>
        <w:br w:type="page"/>
      </w:r>
    </w:p>
    <w:p w:rsidR="00EB26FC" w:rsidRPr="00375523" w:rsidRDefault="00EB26FC" w:rsidP="00FD4D56">
      <w:pPr>
        <w:pStyle w:val="AgreementHeading"/>
        <w:widowControl/>
        <w:rPr>
          <w:lang w:val="fr-FR"/>
        </w:rPr>
      </w:pPr>
    </w:p>
    <w:p w:rsidR="00EB26FC" w:rsidRPr="00375523" w:rsidRDefault="00A43A28" w:rsidP="00FD4D56">
      <w:pPr>
        <w:pStyle w:val="AgreementHeading"/>
        <w:widowControl/>
        <w:rPr>
          <w:lang w:val="fr-FR"/>
        </w:rPr>
      </w:pPr>
      <w:r w:rsidRPr="00375523">
        <w:rPr>
          <w:lang w:val="fr-FR"/>
        </w:rPr>
        <w:t>Annexe </w:t>
      </w:r>
      <w:proofErr w:type="gramStart"/>
      <w:r w:rsidRPr="00375523">
        <w:rPr>
          <w:lang w:val="fr-FR"/>
        </w:rPr>
        <w:t>A</w:t>
      </w:r>
      <w:proofErr w:type="gramEnd"/>
      <w:r w:rsidR="00EB26FC" w:rsidRPr="00375523">
        <w:rPr>
          <w:lang w:val="fr-FR"/>
        </w:rPr>
        <w:br/>
      </w:r>
      <w:r w:rsidR="00F32316" w:rsidRPr="00D01FD7">
        <w:rPr>
          <w:rStyle w:val="DeletedText"/>
        </w:rPr>
        <w:t>[</w:t>
      </w:r>
      <w:r w:rsidR="006F4BDB" w:rsidRPr="00375523">
        <w:rPr>
          <w:lang w:val="fr-FR"/>
        </w:rPr>
        <w:t xml:space="preserve">États et </w:t>
      </w:r>
      <w:r w:rsidR="006F4BDB" w:rsidRPr="00D01FD7">
        <w:rPr>
          <w:rStyle w:val="DeletedText"/>
        </w:rPr>
        <w:t>]</w:t>
      </w:r>
      <w:r w:rsidR="006F4BDB" w:rsidRPr="00375523">
        <w:rPr>
          <w:lang w:val="fr-FR"/>
        </w:rPr>
        <w:t>langues</w:t>
      </w:r>
    </w:p>
    <w:p w:rsidR="00A43A28" w:rsidRPr="00375523" w:rsidRDefault="006F4BDB" w:rsidP="00FD4D56">
      <w:pPr>
        <w:pStyle w:val="AgreementText"/>
        <w:keepLines w:val="0"/>
        <w:widowControl/>
        <w:ind w:left="567"/>
        <w:rPr>
          <w:rFonts w:cs="Arial"/>
          <w:szCs w:val="22"/>
          <w:lang w:val="fr-FR"/>
        </w:rPr>
      </w:pPr>
      <w:r w:rsidRPr="00375523">
        <w:rPr>
          <w:rFonts w:cs="Arial"/>
          <w:szCs w:val="22"/>
          <w:lang w:val="fr-FR"/>
        </w:rPr>
        <w:t>Conformément à l</w:t>
      </w:r>
      <w:r w:rsidR="00A43A28" w:rsidRPr="00375523">
        <w:rPr>
          <w:rFonts w:cs="Arial"/>
          <w:szCs w:val="22"/>
          <w:lang w:val="fr-FR"/>
        </w:rPr>
        <w:t>’article 3</w:t>
      </w:r>
      <w:r w:rsidRPr="00375523">
        <w:rPr>
          <w:rFonts w:cs="Arial"/>
          <w:szCs w:val="22"/>
          <w:lang w:val="fr-FR"/>
        </w:rPr>
        <w:t xml:space="preserve"> de l</w:t>
      </w:r>
      <w:r w:rsidR="00A43A28" w:rsidRPr="00375523">
        <w:rPr>
          <w:rFonts w:cs="Arial"/>
          <w:szCs w:val="22"/>
          <w:lang w:val="fr-FR"/>
        </w:rPr>
        <w:t>’</w:t>
      </w:r>
      <w:r w:rsidRPr="00375523">
        <w:rPr>
          <w:rFonts w:cs="Arial"/>
          <w:szCs w:val="22"/>
          <w:lang w:val="fr-FR"/>
        </w:rPr>
        <w:t>accord, l</w:t>
      </w:r>
      <w:r w:rsidR="00A43A28" w:rsidRPr="00375523">
        <w:rPr>
          <w:rFonts w:cs="Arial"/>
          <w:szCs w:val="22"/>
          <w:lang w:val="fr-FR"/>
        </w:rPr>
        <w:t>’</w:t>
      </w:r>
      <w:r w:rsidRPr="00375523">
        <w:rPr>
          <w:rFonts w:cs="Arial"/>
          <w:szCs w:val="22"/>
          <w:lang w:val="fr-FR"/>
        </w:rPr>
        <w:t>Administration spécifie</w:t>
      </w:r>
      <w:r w:rsidR="00A43A28" w:rsidRPr="00375523">
        <w:rPr>
          <w:rFonts w:cs="Arial"/>
          <w:szCs w:val="22"/>
          <w:lang w:val="fr-FR"/>
        </w:rPr>
        <w:t> :</w:t>
      </w:r>
    </w:p>
    <w:p w:rsidR="00EB26FC" w:rsidRPr="00375523" w:rsidRDefault="00EB26FC" w:rsidP="00FD4D56">
      <w:pPr>
        <w:pStyle w:val="AgreementText"/>
        <w:keepLines w:val="0"/>
        <w:widowControl/>
        <w:tabs>
          <w:tab w:val="right" w:pos="1134"/>
          <w:tab w:val="left" w:pos="1418"/>
        </w:tabs>
        <w:ind w:left="567"/>
        <w:rPr>
          <w:lang w:val="fr-FR"/>
        </w:rPr>
      </w:pPr>
      <w:r w:rsidRPr="00375523">
        <w:rPr>
          <w:rFonts w:cs="Arial"/>
          <w:szCs w:val="22"/>
          <w:lang w:val="fr-FR"/>
        </w:rPr>
        <w:tab/>
      </w:r>
      <w:r w:rsidR="00F32316" w:rsidRPr="00D01FD7">
        <w:rPr>
          <w:rStyle w:val="DeletedText"/>
          <w:lang w:val="fr-FR"/>
        </w:rPr>
        <w:t>[</w:t>
      </w:r>
      <w:r w:rsidRPr="00375523">
        <w:rPr>
          <w:rFonts w:cs="Arial"/>
          <w:szCs w:val="22"/>
          <w:lang w:val="fr-FR"/>
        </w:rPr>
        <w:t>i)</w:t>
      </w:r>
      <w:r w:rsidRPr="00375523">
        <w:rPr>
          <w:rFonts w:cs="Arial"/>
          <w:szCs w:val="22"/>
          <w:lang w:val="fr-FR"/>
        </w:rPr>
        <w:tab/>
      </w:r>
      <w:r w:rsidR="006F4BDB" w:rsidRPr="00375523">
        <w:rPr>
          <w:lang w:val="fr-FR"/>
        </w:rPr>
        <w:t>les États suivants pour lesquels elle agira</w:t>
      </w:r>
      <w:r w:rsidR="00A43A28" w:rsidRPr="00375523">
        <w:rPr>
          <w:lang w:val="fr-FR"/>
        </w:rPr>
        <w:t> :</w:t>
      </w:r>
    </w:p>
    <w:p w:rsidR="00F32316" w:rsidRPr="00375523" w:rsidRDefault="00A3342D" w:rsidP="00FD4D56">
      <w:pPr>
        <w:pStyle w:val="AgreementText"/>
        <w:keepLines w:val="0"/>
        <w:widowControl/>
        <w:tabs>
          <w:tab w:val="right" w:pos="1134"/>
          <w:tab w:val="left" w:pos="1418"/>
        </w:tabs>
        <w:ind w:left="1418"/>
        <w:rPr>
          <w:lang w:val="fr-FR"/>
        </w:rPr>
      </w:pPr>
      <w:proofErr w:type="gramStart"/>
      <w:r w:rsidRPr="00375523">
        <w:rPr>
          <w:rFonts w:cs="Arial"/>
          <w:szCs w:val="22"/>
          <w:lang w:val="fr-FR"/>
        </w:rPr>
        <w:t>en</w:t>
      </w:r>
      <w:proofErr w:type="gramEnd"/>
      <w:r w:rsidRPr="00375523">
        <w:rPr>
          <w:rFonts w:cs="Arial"/>
          <w:szCs w:val="22"/>
          <w:lang w:val="fr-FR"/>
        </w:rPr>
        <w:t xml:space="preserve"> ce qui concerne l</w:t>
      </w:r>
      <w:r w:rsidR="00A43A28" w:rsidRPr="00375523">
        <w:rPr>
          <w:rFonts w:cs="Arial"/>
          <w:szCs w:val="22"/>
          <w:lang w:val="fr-FR"/>
        </w:rPr>
        <w:t>’article 3</w:t>
      </w:r>
      <w:r w:rsidRPr="00375523">
        <w:rPr>
          <w:rFonts w:cs="Arial"/>
          <w:szCs w:val="22"/>
          <w:lang w:val="fr-FR"/>
        </w:rPr>
        <w:t>.1)</w:t>
      </w:r>
      <w:r w:rsidR="00A43A28" w:rsidRPr="00375523">
        <w:rPr>
          <w:rFonts w:cs="Arial"/>
          <w:szCs w:val="22"/>
          <w:lang w:val="fr-FR"/>
        </w:rPr>
        <w:t> :</w:t>
      </w:r>
      <w:r w:rsidR="00EB26FC" w:rsidRPr="00375523">
        <w:rPr>
          <w:lang w:val="fr-FR"/>
        </w:rPr>
        <w:t xml:space="preserve"> …</w:t>
      </w:r>
      <w:r w:rsidR="00EB26FC" w:rsidRPr="00375523">
        <w:rPr>
          <w:lang w:val="fr-FR"/>
        </w:rPr>
        <w:br/>
      </w:r>
      <w:r w:rsidR="00EB26FC" w:rsidRPr="00375523">
        <w:rPr>
          <w:lang w:val="fr-FR"/>
        </w:rPr>
        <w:br/>
      </w:r>
      <w:r w:rsidR="00F32316" w:rsidRPr="00375523">
        <w:rPr>
          <w:rStyle w:val="InsertedText"/>
          <w:lang w:val="fr-FR"/>
        </w:rPr>
        <w:t>[</w:t>
      </w:r>
      <w:proofErr w:type="gramStart"/>
      <w:r w:rsidR="00F32316" w:rsidRPr="00375523">
        <w:rPr>
          <w:rStyle w:val="InsertedText"/>
          <w:lang w:val="fr-FR"/>
        </w:rPr>
        <w:t>sous</w:t>
      </w:r>
      <w:proofErr w:type="gramEnd"/>
      <w:r w:rsidR="00F32316" w:rsidRPr="00375523">
        <w:rPr>
          <w:rStyle w:val="InsertedText"/>
          <w:lang w:val="fr-FR"/>
        </w:rPr>
        <w:t xml:space="preserve"> réserve des conditions suivantes : …]</w:t>
      </w:r>
    </w:p>
    <w:p w:rsidR="00F32316" w:rsidRPr="00375523" w:rsidRDefault="00956E03" w:rsidP="00FD4D56">
      <w:pPr>
        <w:pStyle w:val="AgreementText"/>
        <w:keepLines w:val="0"/>
        <w:widowControl/>
        <w:tabs>
          <w:tab w:val="right" w:pos="1134"/>
          <w:tab w:val="left" w:pos="1418"/>
        </w:tabs>
        <w:ind w:left="1418"/>
        <w:rPr>
          <w:rFonts w:cs="Arial"/>
          <w:szCs w:val="22"/>
          <w:lang w:val="fr-FR"/>
        </w:rPr>
      </w:pPr>
      <w:r w:rsidRPr="00375523">
        <w:rPr>
          <w:rFonts w:cs="Arial"/>
          <w:szCs w:val="22"/>
          <w:lang w:val="fr-FR"/>
        </w:rPr>
        <w:t>en ce qui concerne l</w:t>
      </w:r>
      <w:r w:rsidR="00A43A28" w:rsidRPr="00375523">
        <w:rPr>
          <w:rFonts w:cs="Arial"/>
          <w:szCs w:val="22"/>
          <w:lang w:val="fr-FR"/>
        </w:rPr>
        <w:t>’</w:t>
      </w:r>
      <w:r w:rsidRPr="00375523">
        <w:rPr>
          <w:rFonts w:cs="Arial"/>
          <w:szCs w:val="22"/>
          <w:lang w:val="fr-FR"/>
        </w:rPr>
        <w:t>article </w:t>
      </w:r>
      <w:r w:rsidR="00EB26FC" w:rsidRPr="00375523">
        <w:rPr>
          <w:rFonts w:cs="Arial"/>
          <w:szCs w:val="22"/>
          <w:lang w:val="fr-FR"/>
        </w:rPr>
        <w:t>3</w:t>
      </w:r>
      <w:r w:rsidRPr="00375523">
        <w:rPr>
          <w:rFonts w:cs="Arial"/>
          <w:szCs w:val="22"/>
          <w:lang w:val="fr-FR"/>
        </w:rPr>
        <w:t>.</w:t>
      </w:r>
      <w:r w:rsidR="00EB26FC" w:rsidRPr="00375523">
        <w:rPr>
          <w:rFonts w:cs="Arial"/>
          <w:szCs w:val="22"/>
          <w:lang w:val="fr-FR"/>
        </w:rPr>
        <w:t>2)</w:t>
      </w:r>
      <w:r w:rsidR="00A43A28" w:rsidRPr="00375523">
        <w:rPr>
          <w:rFonts w:cs="Arial"/>
          <w:szCs w:val="22"/>
          <w:lang w:val="fr-FR"/>
        </w:rPr>
        <w:t> :</w:t>
      </w:r>
      <w:r w:rsidR="00EB26FC" w:rsidRPr="00375523">
        <w:rPr>
          <w:rFonts w:cs="Arial"/>
          <w:szCs w:val="22"/>
          <w:lang w:val="fr-FR"/>
        </w:rPr>
        <w:t xml:space="preserve"> [</w:t>
      </w:r>
      <w:r w:rsidRPr="00375523">
        <w:rPr>
          <w:rFonts w:cs="Arial"/>
          <w:szCs w:val="22"/>
          <w:lang w:val="fr-FR"/>
        </w:rPr>
        <w:t xml:space="preserve">lorsque </w:t>
      </w:r>
      <w:r w:rsidR="00E55B0E" w:rsidRPr="00375523">
        <w:rPr>
          <w:rFonts w:cs="Arial"/>
          <w:szCs w:val="22"/>
          <w:lang w:val="fr-FR"/>
        </w:rPr>
        <w:t>l</w:t>
      </w:r>
      <w:r w:rsidR="00A43A28" w:rsidRPr="00375523">
        <w:rPr>
          <w:rFonts w:cs="Arial"/>
          <w:szCs w:val="22"/>
          <w:lang w:val="fr-FR"/>
        </w:rPr>
        <w:t>’</w:t>
      </w:r>
      <w:r w:rsidR="00E55B0E" w:rsidRPr="00375523">
        <w:rPr>
          <w:rFonts w:cs="Arial"/>
          <w:szCs w:val="22"/>
          <w:lang w:val="fr-FR"/>
        </w:rPr>
        <w:t>Administration</w:t>
      </w:r>
      <w:r w:rsidR="00EB26FC" w:rsidRPr="00375523">
        <w:rPr>
          <w:rFonts w:cs="Arial"/>
          <w:szCs w:val="22"/>
          <w:lang w:val="fr-FR"/>
        </w:rPr>
        <w:t xml:space="preserve"> [o</w:t>
      </w:r>
      <w:r w:rsidR="00E55B0E" w:rsidRPr="00375523">
        <w:rPr>
          <w:rFonts w:cs="Arial"/>
          <w:szCs w:val="22"/>
          <w:lang w:val="fr-FR"/>
        </w:rPr>
        <w:t>u un office de propriété industrielle d</w:t>
      </w:r>
      <w:r w:rsidR="00A43A28" w:rsidRPr="00375523">
        <w:rPr>
          <w:rFonts w:cs="Arial"/>
          <w:szCs w:val="22"/>
          <w:lang w:val="fr-FR"/>
        </w:rPr>
        <w:t>’</w:t>
      </w:r>
      <w:r w:rsidR="00E55B0E" w:rsidRPr="00375523">
        <w:rPr>
          <w:rFonts w:cs="Arial"/>
          <w:szCs w:val="22"/>
          <w:lang w:val="fr-FR"/>
        </w:rPr>
        <w:t xml:space="preserve">un État partie à la Convention sur le brevet européen] </w:t>
      </w:r>
      <w:r w:rsidR="00EB26FC" w:rsidRPr="00375523">
        <w:rPr>
          <w:rFonts w:cs="Arial"/>
          <w:szCs w:val="22"/>
          <w:lang w:val="fr-FR"/>
        </w:rPr>
        <w:t>a</w:t>
      </w:r>
      <w:r w:rsidR="00E55B0E" w:rsidRPr="00375523">
        <w:rPr>
          <w:rFonts w:cs="Arial"/>
          <w:szCs w:val="22"/>
          <w:lang w:val="fr-FR"/>
        </w:rPr>
        <w:t xml:space="preserve"> établi le rapport de recherche internationale</w:t>
      </w:r>
      <w:r w:rsidR="00EB26FC" w:rsidRPr="00375523">
        <w:rPr>
          <w:rFonts w:cs="Arial"/>
          <w:szCs w:val="22"/>
          <w:lang w:val="fr-FR"/>
        </w:rPr>
        <w:t xml:space="preserve">,] </w:t>
      </w:r>
      <w:proofErr w:type="gramStart"/>
      <w:r w:rsidR="00EB26FC" w:rsidRPr="00375523">
        <w:rPr>
          <w:rFonts w:cs="Arial"/>
          <w:szCs w:val="22"/>
          <w:lang w:val="fr-FR"/>
        </w:rPr>
        <w:t>…</w:t>
      </w:r>
      <w:proofErr w:type="gramEnd"/>
      <w:r w:rsidR="00EB26FC" w:rsidRPr="00375523">
        <w:rPr>
          <w:lang w:val="fr-FR"/>
        </w:rPr>
        <w:br/>
      </w:r>
      <w:r w:rsidR="00EB26FC" w:rsidRPr="00375523">
        <w:rPr>
          <w:lang w:val="fr-FR"/>
        </w:rPr>
        <w:br/>
      </w:r>
      <w:r w:rsidR="00F32316" w:rsidRPr="00375523">
        <w:rPr>
          <w:rStyle w:val="InsertedText"/>
          <w:lang w:val="fr-FR"/>
        </w:rPr>
        <w:t>[sous réserve des conditions suivantes : …]</w:t>
      </w:r>
    </w:p>
    <w:p w:rsidR="00F32316" w:rsidRPr="00375523" w:rsidRDefault="00F32316" w:rsidP="00FD4D56">
      <w:pPr>
        <w:pStyle w:val="AgreementText"/>
        <w:keepLines w:val="0"/>
        <w:widowControl/>
        <w:tabs>
          <w:tab w:val="right" w:pos="1134"/>
          <w:tab w:val="left" w:pos="1418"/>
        </w:tabs>
        <w:ind w:left="1418"/>
        <w:rPr>
          <w:rStyle w:val="InsertedText"/>
          <w:lang w:val="fr-FR"/>
        </w:rPr>
      </w:pPr>
      <w:r w:rsidRPr="00375523">
        <w:rPr>
          <w:color w:val="0000FF"/>
          <w:szCs w:val="22"/>
          <w:u w:val="single"/>
          <w:lang w:val="fr-FR"/>
        </w:rPr>
        <w:t>Lorsqu’un office récepteur désigne l’Administration internationale en vertu des articles 3.1) et 3.2), l’Administration internationale devient compétente à l’égard des demandes internationales déposées auprès de l’office récepteur à partir d’une date à convenir entre l’office récepteur et l’Administration internationale et à notifier au Bureau international.</w:t>
      </w:r>
    </w:p>
    <w:p w:rsidR="00EB26FC" w:rsidRPr="00375523" w:rsidRDefault="00EB26FC" w:rsidP="00FD4D56">
      <w:pPr>
        <w:pStyle w:val="AgreementText"/>
        <w:keepLines w:val="0"/>
        <w:widowControl/>
        <w:ind w:left="567"/>
        <w:rPr>
          <w:rFonts w:cs="Arial"/>
          <w:i/>
          <w:szCs w:val="22"/>
          <w:lang w:val="fr-FR"/>
        </w:rPr>
      </w:pPr>
      <w:r w:rsidRPr="00375523">
        <w:rPr>
          <w:rFonts w:cs="Arial"/>
          <w:i/>
          <w:szCs w:val="22"/>
          <w:lang w:val="fr-FR"/>
        </w:rPr>
        <w:t>[COMMENT</w:t>
      </w:r>
      <w:r w:rsidR="00B6606F" w:rsidRPr="00375523">
        <w:rPr>
          <w:rFonts w:cs="Arial"/>
          <w:i/>
          <w:szCs w:val="22"/>
          <w:lang w:val="fr-FR"/>
        </w:rPr>
        <w:t>AIRE </w:t>
      </w:r>
      <w:r w:rsidRPr="00375523">
        <w:rPr>
          <w:rFonts w:cs="Arial"/>
          <w:i/>
          <w:szCs w:val="22"/>
          <w:lang w:val="fr-FR"/>
        </w:rPr>
        <w:t>1</w:t>
      </w:r>
      <w:r w:rsidR="00A43A28" w:rsidRPr="00375523">
        <w:rPr>
          <w:rFonts w:cs="Arial"/>
          <w:i/>
          <w:szCs w:val="22"/>
          <w:lang w:val="fr-FR"/>
        </w:rPr>
        <w:t> :</w:t>
      </w:r>
      <w:r w:rsidRPr="00375523">
        <w:rPr>
          <w:rFonts w:cs="Arial"/>
          <w:i/>
          <w:szCs w:val="22"/>
          <w:lang w:val="fr-FR"/>
        </w:rPr>
        <w:t xml:space="preserve"> </w:t>
      </w:r>
      <w:r w:rsidR="00B6606F" w:rsidRPr="00375523">
        <w:rPr>
          <w:rFonts w:cs="Arial"/>
          <w:i/>
          <w:szCs w:val="22"/>
          <w:lang w:val="fr-FR"/>
        </w:rPr>
        <w:t>Tout comme à l</w:t>
      </w:r>
      <w:r w:rsidR="00A43A28" w:rsidRPr="00375523">
        <w:rPr>
          <w:rFonts w:cs="Arial"/>
          <w:i/>
          <w:szCs w:val="22"/>
          <w:lang w:val="fr-FR"/>
        </w:rPr>
        <w:t>’</w:t>
      </w:r>
      <w:r w:rsidR="00B6606F" w:rsidRPr="00375523">
        <w:rPr>
          <w:rFonts w:cs="Arial"/>
          <w:i/>
          <w:szCs w:val="22"/>
          <w:lang w:val="fr-FR"/>
        </w:rPr>
        <w:t>heure actuelle, le texte entre crochets au début de la référence à l</w:t>
      </w:r>
      <w:r w:rsidR="00A43A28" w:rsidRPr="00375523">
        <w:rPr>
          <w:rFonts w:cs="Arial"/>
          <w:i/>
          <w:szCs w:val="22"/>
          <w:lang w:val="fr-FR"/>
        </w:rPr>
        <w:t>’</w:t>
      </w:r>
      <w:r w:rsidR="00B6606F" w:rsidRPr="00375523">
        <w:rPr>
          <w:rFonts w:cs="Arial"/>
          <w:i/>
          <w:szCs w:val="22"/>
          <w:lang w:val="fr-FR"/>
        </w:rPr>
        <w:t>article </w:t>
      </w:r>
      <w:r w:rsidRPr="00375523">
        <w:rPr>
          <w:rFonts w:cs="Arial"/>
          <w:i/>
          <w:szCs w:val="22"/>
          <w:lang w:val="fr-FR"/>
        </w:rPr>
        <w:t>3</w:t>
      </w:r>
      <w:r w:rsidR="00B6606F" w:rsidRPr="00375523">
        <w:rPr>
          <w:rFonts w:cs="Arial"/>
          <w:i/>
          <w:szCs w:val="22"/>
          <w:lang w:val="fr-FR"/>
        </w:rPr>
        <w:t>.</w:t>
      </w:r>
      <w:r w:rsidRPr="00375523">
        <w:rPr>
          <w:rFonts w:cs="Arial"/>
          <w:i/>
          <w:szCs w:val="22"/>
          <w:lang w:val="fr-FR"/>
        </w:rPr>
        <w:t xml:space="preserve">2) </w:t>
      </w:r>
      <w:r w:rsidR="00B6606F" w:rsidRPr="00375523">
        <w:rPr>
          <w:rFonts w:cs="Arial"/>
          <w:i/>
          <w:szCs w:val="22"/>
          <w:lang w:val="fr-FR"/>
        </w:rPr>
        <w:t>permet à une administration de limiter sa compétence en tant qu</w:t>
      </w:r>
      <w:r w:rsidR="00A43A28" w:rsidRPr="00375523">
        <w:rPr>
          <w:rFonts w:cs="Arial"/>
          <w:i/>
          <w:szCs w:val="22"/>
          <w:lang w:val="fr-FR"/>
        </w:rPr>
        <w:t>’</w:t>
      </w:r>
      <w:r w:rsidR="00B6606F" w:rsidRPr="00375523">
        <w:rPr>
          <w:rFonts w:cs="Arial"/>
          <w:i/>
          <w:szCs w:val="22"/>
          <w:lang w:val="fr-FR"/>
        </w:rPr>
        <w:t>administration chargée de l</w:t>
      </w:r>
      <w:r w:rsidR="00A43A28" w:rsidRPr="00375523">
        <w:rPr>
          <w:rFonts w:cs="Arial"/>
          <w:i/>
          <w:szCs w:val="22"/>
          <w:lang w:val="fr-FR"/>
        </w:rPr>
        <w:t>’</w:t>
      </w:r>
      <w:r w:rsidR="00B6606F" w:rsidRPr="00375523">
        <w:rPr>
          <w:rFonts w:cs="Arial"/>
          <w:i/>
          <w:szCs w:val="22"/>
          <w:lang w:val="fr-FR"/>
        </w:rPr>
        <w:t xml:space="preserve">examen préliminaire international aux demandes internationales </w:t>
      </w:r>
      <w:r w:rsidR="00A43A28" w:rsidRPr="00375523">
        <w:rPr>
          <w:rFonts w:cs="Arial"/>
          <w:i/>
          <w:szCs w:val="22"/>
          <w:lang w:val="fr-FR"/>
        </w:rPr>
        <w:t>à l’égard</w:t>
      </w:r>
      <w:r w:rsidR="00B6606F" w:rsidRPr="00375523">
        <w:rPr>
          <w:rFonts w:cs="Arial"/>
          <w:i/>
          <w:szCs w:val="22"/>
          <w:lang w:val="fr-FR"/>
        </w:rPr>
        <w:t xml:space="preserve"> desquelles </w:t>
      </w:r>
      <w:r w:rsidR="00BF0272" w:rsidRPr="00375523">
        <w:rPr>
          <w:rFonts w:cs="Arial"/>
          <w:i/>
          <w:szCs w:val="22"/>
          <w:lang w:val="fr-FR"/>
        </w:rPr>
        <w:t>l</w:t>
      </w:r>
      <w:r w:rsidR="00A43A28" w:rsidRPr="00375523">
        <w:rPr>
          <w:rFonts w:cs="Arial"/>
          <w:i/>
          <w:szCs w:val="22"/>
          <w:lang w:val="fr-FR"/>
        </w:rPr>
        <w:t>’</w:t>
      </w:r>
      <w:r w:rsidR="00BF0272" w:rsidRPr="00375523">
        <w:rPr>
          <w:rFonts w:cs="Arial"/>
          <w:i/>
          <w:szCs w:val="22"/>
          <w:lang w:val="fr-FR"/>
        </w:rPr>
        <w:t xml:space="preserve">administration </w:t>
      </w:r>
      <w:r w:rsidRPr="00375523">
        <w:rPr>
          <w:rFonts w:cs="Arial"/>
          <w:i/>
          <w:szCs w:val="22"/>
          <w:lang w:val="fr-FR"/>
        </w:rPr>
        <w:t>(o</w:t>
      </w:r>
      <w:r w:rsidR="00BF0272" w:rsidRPr="00375523">
        <w:rPr>
          <w:rFonts w:cs="Arial"/>
          <w:i/>
          <w:szCs w:val="22"/>
          <w:lang w:val="fr-FR"/>
        </w:rPr>
        <w:t>u</w:t>
      </w:r>
      <w:r w:rsidRPr="00375523">
        <w:rPr>
          <w:rFonts w:cs="Arial"/>
          <w:i/>
          <w:szCs w:val="22"/>
          <w:lang w:val="fr-FR"/>
        </w:rPr>
        <w:t xml:space="preserve">, </w:t>
      </w:r>
      <w:r w:rsidR="00BF0272" w:rsidRPr="00375523">
        <w:rPr>
          <w:rFonts w:cs="Arial"/>
          <w:i/>
          <w:szCs w:val="22"/>
          <w:lang w:val="fr-FR"/>
        </w:rPr>
        <w:t>dans le cas de l</w:t>
      </w:r>
      <w:r w:rsidR="00A43A28" w:rsidRPr="00375523">
        <w:rPr>
          <w:rFonts w:cs="Arial"/>
          <w:i/>
          <w:szCs w:val="22"/>
          <w:lang w:val="fr-FR"/>
        </w:rPr>
        <w:t>’</w:t>
      </w:r>
      <w:r w:rsidR="00BF0272" w:rsidRPr="00375523">
        <w:rPr>
          <w:rFonts w:cs="Arial"/>
          <w:i/>
          <w:szCs w:val="22"/>
          <w:lang w:val="fr-FR"/>
        </w:rPr>
        <w:t>Office européen des brevets, l</w:t>
      </w:r>
      <w:r w:rsidR="00A43A28" w:rsidRPr="00375523">
        <w:rPr>
          <w:rFonts w:cs="Arial"/>
          <w:i/>
          <w:szCs w:val="22"/>
          <w:lang w:val="fr-FR"/>
        </w:rPr>
        <w:t>’</w:t>
      </w:r>
      <w:r w:rsidR="00BF0272" w:rsidRPr="00375523">
        <w:rPr>
          <w:rFonts w:cs="Arial"/>
          <w:i/>
          <w:szCs w:val="22"/>
          <w:lang w:val="fr-FR"/>
        </w:rPr>
        <w:t>administration elle</w:t>
      </w:r>
      <w:r w:rsidR="00D03D8A">
        <w:rPr>
          <w:rFonts w:cs="Arial"/>
          <w:i/>
          <w:szCs w:val="22"/>
          <w:lang w:val="fr-FR"/>
        </w:rPr>
        <w:noBreakHyphen/>
      </w:r>
      <w:r w:rsidR="00BF0272" w:rsidRPr="00375523">
        <w:rPr>
          <w:rFonts w:cs="Arial"/>
          <w:i/>
          <w:szCs w:val="22"/>
          <w:lang w:val="fr-FR"/>
        </w:rPr>
        <w:t>même ou un office de propriété industrielle d</w:t>
      </w:r>
      <w:r w:rsidR="00A43A28" w:rsidRPr="00375523">
        <w:rPr>
          <w:rFonts w:cs="Arial"/>
          <w:i/>
          <w:szCs w:val="22"/>
          <w:lang w:val="fr-FR"/>
        </w:rPr>
        <w:t>’</w:t>
      </w:r>
      <w:r w:rsidR="00BF0272" w:rsidRPr="00375523">
        <w:rPr>
          <w:rFonts w:cs="Arial"/>
          <w:i/>
          <w:szCs w:val="22"/>
          <w:lang w:val="fr-FR"/>
        </w:rPr>
        <w:t>un État partie à la Convention sur le brevet européen</w:t>
      </w:r>
      <w:r w:rsidRPr="00375523">
        <w:rPr>
          <w:rFonts w:cs="Arial"/>
          <w:i/>
          <w:szCs w:val="22"/>
          <w:lang w:val="fr-FR"/>
        </w:rPr>
        <w:t>) a</w:t>
      </w:r>
      <w:r w:rsidR="00BF0272" w:rsidRPr="00375523">
        <w:rPr>
          <w:rFonts w:cs="Arial"/>
          <w:i/>
          <w:szCs w:val="22"/>
          <w:lang w:val="fr-FR"/>
        </w:rPr>
        <w:t xml:space="preserve"> établi le rapport de recherche internationale</w:t>
      </w:r>
      <w:r w:rsidRPr="00375523">
        <w:rPr>
          <w:rFonts w:cs="Arial"/>
          <w:i/>
          <w:szCs w:val="22"/>
          <w:lang w:val="fr-FR"/>
        </w:rPr>
        <w:t>].</w:t>
      </w:r>
    </w:p>
    <w:p w:rsidR="00EB26FC" w:rsidRPr="00375523" w:rsidRDefault="00EB26FC" w:rsidP="00FD4D56">
      <w:pPr>
        <w:pStyle w:val="AgreementText"/>
        <w:keepLines w:val="0"/>
        <w:widowControl/>
        <w:ind w:left="567"/>
        <w:rPr>
          <w:rFonts w:cs="Arial"/>
          <w:i/>
          <w:szCs w:val="22"/>
          <w:lang w:val="fr-FR"/>
        </w:rPr>
      </w:pPr>
      <w:r w:rsidRPr="00375523">
        <w:rPr>
          <w:rFonts w:cs="Arial"/>
          <w:i/>
          <w:szCs w:val="22"/>
          <w:lang w:val="fr-FR"/>
        </w:rPr>
        <w:t>[COMMENT</w:t>
      </w:r>
      <w:r w:rsidR="00BF0272" w:rsidRPr="00375523">
        <w:rPr>
          <w:rFonts w:cs="Arial"/>
          <w:i/>
          <w:szCs w:val="22"/>
          <w:lang w:val="fr-FR"/>
        </w:rPr>
        <w:t>AIRE </w:t>
      </w:r>
      <w:r w:rsidRPr="00375523">
        <w:rPr>
          <w:rFonts w:cs="Arial"/>
          <w:i/>
          <w:szCs w:val="22"/>
          <w:lang w:val="fr-FR"/>
        </w:rPr>
        <w:t>2</w:t>
      </w:r>
      <w:r w:rsidR="00A43A28" w:rsidRPr="00375523">
        <w:rPr>
          <w:rFonts w:cs="Arial"/>
          <w:i/>
          <w:szCs w:val="22"/>
          <w:lang w:val="fr-FR"/>
        </w:rPr>
        <w:t> :</w:t>
      </w:r>
      <w:r w:rsidRPr="00375523">
        <w:rPr>
          <w:rFonts w:cs="Arial"/>
          <w:i/>
          <w:szCs w:val="22"/>
          <w:lang w:val="fr-FR"/>
        </w:rPr>
        <w:t xml:space="preserve"> </w:t>
      </w:r>
      <w:r w:rsidR="00BF0272" w:rsidRPr="00375523">
        <w:rPr>
          <w:rFonts w:cs="Arial"/>
          <w:i/>
          <w:szCs w:val="22"/>
          <w:lang w:val="fr-FR"/>
        </w:rPr>
        <w:t>Le texte entre crochets visant à ajouter des conditions supplémentaires serait utilisé lorsqu</w:t>
      </w:r>
      <w:r w:rsidR="00A43A28" w:rsidRPr="00375523">
        <w:rPr>
          <w:rFonts w:cs="Arial"/>
          <w:i/>
          <w:szCs w:val="22"/>
          <w:lang w:val="fr-FR"/>
        </w:rPr>
        <w:t>’</w:t>
      </w:r>
      <w:r w:rsidR="00BF0272" w:rsidRPr="00375523">
        <w:rPr>
          <w:rFonts w:cs="Arial"/>
          <w:i/>
          <w:szCs w:val="22"/>
          <w:lang w:val="fr-FR"/>
        </w:rPr>
        <w:t>un office prévoirait d</w:t>
      </w:r>
      <w:r w:rsidR="00A43A28" w:rsidRPr="00375523">
        <w:rPr>
          <w:rFonts w:cs="Arial"/>
          <w:i/>
          <w:szCs w:val="22"/>
          <w:lang w:val="fr-FR"/>
        </w:rPr>
        <w:t>’</w:t>
      </w:r>
      <w:r w:rsidR="00BF0272" w:rsidRPr="00375523">
        <w:rPr>
          <w:rFonts w:cs="Arial"/>
          <w:i/>
          <w:szCs w:val="22"/>
          <w:lang w:val="fr-FR"/>
        </w:rPr>
        <w:t xml:space="preserve">autres </w:t>
      </w:r>
      <w:r w:rsidR="00325847" w:rsidRPr="00375523">
        <w:rPr>
          <w:rFonts w:cs="Arial"/>
          <w:i/>
          <w:szCs w:val="22"/>
          <w:lang w:val="fr-FR"/>
        </w:rPr>
        <w:t>limitations, telles que celles relatives à un nombre</w:t>
      </w:r>
      <w:r w:rsidRPr="00375523">
        <w:rPr>
          <w:rFonts w:cs="Arial"/>
          <w:i/>
          <w:szCs w:val="22"/>
          <w:lang w:val="fr-FR"/>
        </w:rPr>
        <w:t xml:space="preserve"> maximum </w:t>
      </w:r>
      <w:r w:rsidR="00325847" w:rsidRPr="00375523">
        <w:rPr>
          <w:rFonts w:cs="Arial"/>
          <w:i/>
          <w:szCs w:val="22"/>
          <w:lang w:val="fr-FR"/>
        </w:rPr>
        <w:t>ou à</w:t>
      </w:r>
      <w:r w:rsidRPr="00375523">
        <w:rPr>
          <w:rFonts w:cs="Arial"/>
          <w:i/>
          <w:szCs w:val="22"/>
          <w:lang w:val="fr-FR"/>
        </w:rPr>
        <w:t xml:space="preserve"> certain</w:t>
      </w:r>
      <w:r w:rsidR="002D7399" w:rsidRPr="00375523">
        <w:rPr>
          <w:rFonts w:cs="Arial"/>
          <w:i/>
          <w:szCs w:val="22"/>
          <w:lang w:val="fr-FR"/>
        </w:rPr>
        <w:t>s objets, par exemple en ce qui concerne les accords conclus avec l</w:t>
      </w:r>
      <w:r w:rsidR="00A43A28" w:rsidRPr="00375523">
        <w:rPr>
          <w:rFonts w:cs="Arial"/>
          <w:i/>
          <w:szCs w:val="22"/>
          <w:lang w:val="fr-FR"/>
        </w:rPr>
        <w:t>’</w:t>
      </w:r>
      <w:r w:rsidR="002D7399" w:rsidRPr="00375523">
        <w:rPr>
          <w:rFonts w:cs="Arial"/>
          <w:i/>
          <w:szCs w:val="22"/>
          <w:lang w:val="fr-FR"/>
        </w:rPr>
        <w:t>Office des brevets d</w:t>
      </w:r>
      <w:r w:rsidR="00A43A28" w:rsidRPr="00375523">
        <w:rPr>
          <w:rFonts w:cs="Arial"/>
          <w:i/>
          <w:szCs w:val="22"/>
          <w:lang w:val="fr-FR"/>
        </w:rPr>
        <w:t>’</w:t>
      </w:r>
      <w:r w:rsidR="002D7399" w:rsidRPr="00375523">
        <w:rPr>
          <w:rFonts w:cs="Arial"/>
          <w:i/>
          <w:szCs w:val="22"/>
          <w:lang w:val="fr-FR"/>
        </w:rPr>
        <w:t>Israël et l</w:t>
      </w:r>
      <w:r w:rsidR="00A43A28" w:rsidRPr="00375523">
        <w:rPr>
          <w:rFonts w:cs="Arial"/>
          <w:i/>
          <w:szCs w:val="22"/>
          <w:lang w:val="fr-FR"/>
        </w:rPr>
        <w:t>’</w:t>
      </w:r>
      <w:r w:rsidR="002D7399" w:rsidRPr="00375523">
        <w:rPr>
          <w:rFonts w:cs="Arial"/>
          <w:i/>
          <w:szCs w:val="22"/>
          <w:lang w:val="fr-FR"/>
        </w:rPr>
        <w:t>Office des brevets du Japon en leur qualité d</w:t>
      </w:r>
      <w:r w:rsidR="00A43A28" w:rsidRPr="00375523">
        <w:rPr>
          <w:rFonts w:cs="Arial"/>
          <w:i/>
          <w:szCs w:val="22"/>
          <w:lang w:val="fr-FR"/>
        </w:rPr>
        <w:t>’</w:t>
      </w:r>
      <w:r w:rsidR="002D7399" w:rsidRPr="00375523">
        <w:rPr>
          <w:rFonts w:cs="Arial"/>
          <w:i/>
          <w:szCs w:val="22"/>
          <w:lang w:val="fr-FR"/>
        </w:rPr>
        <w:t>administration chargée de la recherche internationale et d</w:t>
      </w:r>
      <w:r w:rsidR="00A43A28" w:rsidRPr="00375523">
        <w:rPr>
          <w:rFonts w:cs="Arial"/>
          <w:i/>
          <w:szCs w:val="22"/>
          <w:lang w:val="fr-FR"/>
        </w:rPr>
        <w:t>’</w:t>
      </w:r>
      <w:r w:rsidR="002D7399" w:rsidRPr="00375523">
        <w:rPr>
          <w:rFonts w:cs="Arial"/>
          <w:i/>
          <w:szCs w:val="22"/>
          <w:lang w:val="fr-FR"/>
        </w:rPr>
        <w:t>administration chargée de l</w:t>
      </w:r>
      <w:r w:rsidR="00A43A28" w:rsidRPr="00375523">
        <w:rPr>
          <w:rFonts w:cs="Arial"/>
          <w:i/>
          <w:szCs w:val="22"/>
          <w:lang w:val="fr-FR"/>
        </w:rPr>
        <w:t>’</w:t>
      </w:r>
      <w:r w:rsidR="002D7399" w:rsidRPr="00375523">
        <w:rPr>
          <w:rFonts w:cs="Arial"/>
          <w:i/>
          <w:szCs w:val="22"/>
          <w:lang w:val="fr-FR"/>
        </w:rPr>
        <w:t xml:space="preserve">examen préliminaire international </w:t>
      </w:r>
      <w:r w:rsidR="00A43A28" w:rsidRPr="00375523">
        <w:rPr>
          <w:rFonts w:cs="Arial"/>
          <w:i/>
          <w:szCs w:val="22"/>
          <w:lang w:val="fr-FR"/>
        </w:rPr>
        <w:t>à l’égard</w:t>
      </w:r>
      <w:r w:rsidR="002D7399" w:rsidRPr="00375523">
        <w:rPr>
          <w:rFonts w:cs="Arial"/>
          <w:i/>
          <w:szCs w:val="22"/>
          <w:lang w:val="fr-FR"/>
        </w:rPr>
        <w:t xml:space="preserve"> des demandes déposées auprès de l</w:t>
      </w:r>
      <w:r w:rsidR="00A43A28" w:rsidRPr="00375523">
        <w:rPr>
          <w:rFonts w:cs="Arial"/>
          <w:i/>
          <w:szCs w:val="22"/>
          <w:lang w:val="fr-FR"/>
        </w:rPr>
        <w:t>’</w:t>
      </w:r>
      <w:r w:rsidR="002D7399" w:rsidRPr="00375523">
        <w:rPr>
          <w:rFonts w:cs="Arial"/>
          <w:i/>
          <w:szCs w:val="22"/>
          <w:lang w:val="fr-FR"/>
        </w:rPr>
        <w:t>office récepteur de l</w:t>
      </w:r>
      <w:r w:rsidR="00A43A28" w:rsidRPr="00375523">
        <w:rPr>
          <w:rFonts w:cs="Arial"/>
          <w:i/>
          <w:szCs w:val="22"/>
          <w:lang w:val="fr-FR"/>
        </w:rPr>
        <w:t>’</w:t>
      </w:r>
      <w:r w:rsidR="002D7399" w:rsidRPr="00375523">
        <w:rPr>
          <w:rFonts w:cs="Arial"/>
          <w:i/>
          <w:szCs w:val="22"/>
          <w:lang w:val="fr-FR"/>
        </w:rPr>
        <w:t>Office des brevets et des marques des États</w:t>
      </w:r>
      <w:r w:rsidR="00D03D8A">
        <w:rPr>
          <w:rFonts w:cs="Arial"/>
          <w:i/>
          <w:szCs w:val="22"/>
          <w:lang w:val="fr-FR"/>
        </w:rPr>
        <w:noBreakHyphen/>
      </w:r>
      <w:r w:rsidR="002D7399" w:rsidRPr="00375523">
        <w:rPr>
          <w:rFonts w:cs="Arial"/>
          <w:i/>
          <w:szCs w:val="22"/>
          <w:lang w:val="fr-FR"/>
        </w:rPr>
        <w:t>Unis d</w:t>
      </w:r>
      <w:r w:rsidR="00A43A28" w:rsidRPr="00375523">
        <w:rPr>
          <w:rFonts w:cs="Arial"/>
          <w:i/>
          <w:szCs w:val="22"/>
          <w:lang w:val="fr-FR"/>
        </w:rPr>
        <w:t>’</w:t>
      </w:r>
      <w:r w:rsidR="002D7399" w:rsidRPr="00375523">
        <w:rPr>
          <w:rFonts w:cs="Arial"/>
          <w:i/>
          <w:szCs w:val="22"/>
          <w:lang w:val="fr-FR"/>
        </w:rPr>
        <w:t>Amérique (voir à l</w:t>
      </w:r>
      <w:r w:rsidR="00A43A28" w:rsidRPr="00375523">
        <w:rPr>
          <w:rFonts w:cs="Arial"/>
          <w:i/>
          <w:szCs w:val="22"/>
          <w:lang w:val="fr-FR"/>
        </w:rPr>
        <w:t>’</w:t>
      </w:r>
      <w:r w:rsidR="002D7399" w:rsidRPr="00375523">
        <w:rPr>
          <w:rFonts w:cs="Arial"/>
          <w:i/>
          <w:szCs w:val="22"/>
          <w:lang w:val="fr-FR"/>
        </w:rPr>
        <w:t xml:space="preserve">adresse </w:t>
      </w:r>
      <w:hyperlink r:id="rId11" w:history="1">
        <w:r w:rsidRPr="00375523">
          <w:rPr>
            <w:rStyle w:val="Hyperlink"/>
            <w:rFonts w:cs="Arial"/>
            <w:i/>
            <w:color w:val="auto"/>
            <w:szCs w:val="22"/>
            <w:u w:val="none"/>
            <w:lang w:val="fr-FR"/>
          </w:rPr>
          <w:t>http://www.uspto.gov/about</w:t>
        </w:r>
        <w:r w:rsidR="00D03D8A">
          <w:rPr>
            <w:rStyle w:val="Hyperlink"/>
            <w:rFonts w:cs="Arial"/>
            <w:i/>
            <w:color w:val="auto"/>
            <w:szCs w:val="22"/>
            <w:u w:val="none"/>
            <w:lang w:val="fr-FR"/>
          </w:rPr>
          <w:noBreakHyphen/>
        </w:r>
        <w:r w:rsidRPr="00375523">
          <w:rPr>
            <w:rStyle w:val="Hyperlink"/>
            <w:rFonts w:cs="Arial"/>
            <w:i/>
            <w:color w:val="auto"/>
            <w:szCs w:val="22"/>
            <w:u w:val="none"/>
            <w:lang w:val="fr-FR"/>
          </w:rPr>
          <w:t>us/news</w:t>
        </w:r>
        <w:r w:rsidR="00D03D8A">
          <w:rPr>
            <w:rStyle w:val="Hyperlink"/>
            <w:rFonts w:cs="Arial"/>
            <w:i/>
            <w:color w:val="auto"/>
            <w:szCs w:val="22"/>
            <w:u w:val="none"/>
            <w:lang w:val="fr-FR"/>
          </w:rPr>
          <w:noBreakHyphen/>
        </w:r>
        <w:r w:rsidRPr="00375523">
          <w:rPr>
            <w:rStyle w:val="Hyperlink"/>
            <w:rFonts w:cs="Arial"/>
            <w:i/>
            <w:color w:val="auto"/>
            <w:szCs w:val="22"/>
            <w:u w:val="none"/>
            <w:lang w:val="fr-FR"/>
          </w:rPr>
          <w:t>updates/uspto</w:t>
        </w:r>
        <w:r w:rsidR="00D03D8A">
          <w:rPr>
            <w:rStyle w:val="Hyperlink"/>
            <w:rFonts w:cs="Arial"/>
            <w:i/>
            <w:color w:val="auto"/>
            <w:szCs w:val="22"/>
            <w:u w:val="none"/>
            <w:lang w:val="fr-FR"/>
          </w:rPr>
          <w:noBreakHyphen/>
        </w:r>
        <w:r w:rsidRPr="00375523">
          <w:rPr>
            <w:rStyle w:val="Hyperlink"/>
            <w:rFonts w:cs="Arial"/>
            <w:i/>
            <w:color w:val="auto"/>
            <w:szCs w:val="22"/>
            <w:u w:val="none"/>
            <w:lang w:val="fr-FR"/>
          </w:rPr>
          <w:t>and</w:t>
        </w:r>
        <w:r w:rsidR="00D03D8A">
          <w:rPr>
            <w:rStyle w:val="Hyperlink"/>
            <w:rFonts w:cs="Arial"/>
            <w:i/>
            <w:color w:val="auto"/>
            <w:szCs w:val="22"/>
            <w:u w:val="none"/>
            <w:lang w:val="fr-FR"/>
          </w:rPr>
          <w:noBreakHyphen/>
        </w:r>
        <w:r w:rsidRPr="00375523">
          <w:rPr>
            <w:rStyle w:val="Hyperlink"/>
            <w:rFonts w:cs="Arial"/>
            <w:i/>
            <w:color w:val="auto"/>
            <w:szCs w:val="22"/>
            <w:u w:val="none"/>
            <w:lang w:val="fr-FR"/>
          </w:rPr>
          <w:t>jpo</w:t>
        </w:r>
        <w:r w:rsidR="00D03D8A">
          <w:rPr>
            <w:rStyle w:val="Hyperlink"/>
            <w:rFonts w:cs="Arial"/>
            <w:i/>
            <w:color w:val="auto"/>
            <w:szCs w:val="22"/>
            <w:u w:val="none"/>
            <w:lang w:val="fr-FR"/>
          </w:rPr>
          <w:noBreakHyphen/>
        </w:r>
        <w:r w:rsidRPr="00375523">
          <w:rPr>
            <w:rStyle w:val="Hyperlink"/>
            <w:rFonts w:cs="Arial"/>
            <w:i/>
            <w:color w:val="auto"/>
            <w:szCs w:val="22"/>
            <w:u w:val="none"/>
            <w:lang w:val="fr-FR"/>
          </w:rPr>
          <w:t>announce</w:t>
        </w:r>
        <w:r w:rsidR="00D03D8A">
          <w:rPr>
            <w:rStyle w:val="Hyperlink"/>
            <w:rFonts w:cs="Arial"/>
            <w:i/>
            <w:color w:val="auto"/>
            <w:szCs w:val="22"/>
            <w:u w:val="none"/>
            <w:lang w:val="fr-FR"/>
          </w:rPr>
          <w:noBreakHyphen/>
        </w:r>
        <w:r w:rsidRPr="00375523">
          <w:rPr>
            <w:rStyle w:val="Hyperlink"/>
            <w:rFonts w:cs="Arial"/>
            <w:i/>
            <w:color w:val="auto"/>
            <w:szCs w:val="22"/>
            <w:u w:val="none"/>
            <w:lang w:val="fr-FR"/>
          </w:rPr>
          <w:t>patent</w:t>
        </w:r>
        <w:r w:rsidR="00D03D8A">
          <w:rPr>
            <w:rStyle w:val="Hyperlink"/>
            <w:rFonts w:cs="Arial"/>
            <w:i/>
            <w:color w:val="auto"/>
            <w:szCs w:val="22"/>
            <w:u w:val="none"/>
            <w:lang w:val="fr-FR"/>
          </w:rPr>
          <w:noBreakHyphen/>
        </w:r>
        <w:r w:rsidRPr="00375523">
          <w:rPr>
            <w:rStyle w:val="Hyperlink"/>
            <w:rFonts w:cs="Arial"/>
            <w:i/>
            <w:color w:val="auto"/>
            <w:szCs w:val="22"/>
            <w:u w:val="none"/>
            <w:lang w:val="fr-FR"/>
          </w:rPr>
          <w:t>cooperation</w:t>
        </w:r>
        <w:r w:rsidR="00D03D8A">
          <w:rPr>
            <w:rStyle w:val="Hyperlink"/>
            <w:rFonts w:cs="Arial"/>
            <w:i/>
            <w:color w:val="auto"/>
            <w:szCs w:val="22"/>
            <w:u w:val="none"/>
            <w:lang w:val="fr-FR"/>
          </w:rPr>
          <w:noBreakHyphen/>
        </w:r>
        <w:r w:rsidRPr="00375523">
          <w:rPr>
            <w:rStyle w:val="Hyperlink"/>
            <w:rFonts w:cs="Arial"/>
            <w:i/>
            <w:color w:val="auto"/>
            <w:szCs w:val="22"/>
            <w:u w:val="none"/>
            <w:lang w:val="fr-FR"/>
          </w:rPr>
          <w:t>treaty</w:t>
        </w:r>
        <w:r w:rsidR="00D03D8A">
          <w:rPr>
            <w:rStyle w:val="Hyperlink"/>
            <w:rFonts w:cs="Arial"/>
            <w:i/>
            <w:color w:val="auto"/>
            <w:szCs w:val="22"/>
            <w:u w:val="none"/>
            <w:lang w:val="fr-FR"/>
          </w:rPr>
          <w:noBreakHyphen/>
        </w:r>
        <w:r w:rsidRPr="00375523">
          <w:rPr>
            <w:rStyle w:val="Hyperlink"/>
            <w:rFonts w:cs="Arial"/>
            <w:i/>
            <w:color w:val="auto"/>
            <w:szCs w:val="22"/>
            <w:u w:val="none"/>
            <w:lang w:val="fr-FR"/>
          </w:rPr>
          <w:t>agreement</w:t>
        </w:r>
      </w:hyperlink>
      <w:r w:rsidRPr="00375523">
        <w:rPr>
          <w:rFonts w:cs="Arial"/>
          <w:szCs w:val="22"/>
          <w:lang w:val="fr-FR"/>
        </w:rPr>
        <w:t xml:space="preserve"> a</w:t>
      </w:r>
      <w:r w:rsidR="002D7399" w:rsidRPr="00375523">
        <w:rPr>
          <w:rFonts w:cs="Arial"/>
          <w:szCs w:val="22"/>
          <w:lang w:val="fr-FR"/>
        </w:rPr>
        <w:t>insi qu</w:t>
      </w:r>
      <w:r w:rsidR="00A43A28" w:rsidRPr="00375523">
        <w:rPr>
          <w:rFonts w:cs="Arial"/>
          <w:szCs w:val="22"/>
          <w:lang w:val="fr-FR"/>
        </w:rPr>
        <w:t>’</w:t>
      </w:r>
      <w:r w:rsidR="002D7399" w:rsidRPr="00375523">
        <w:rPr>
          <w:rFonts w:cs="Arial"/>
          <w:szCs w:val="22"/>
          <w:lang w:val="fr-FR"/>
        </w:rPr>
        <w:t>à l</w:t>
      </w:r>
      <w:r w:rsidR="00A43A28" w:rsidRPr="00375523">
        <w:rPr>
          <w:rFonts w:cs="Arial"/>
          <w:szCs w:val="22"/>
          <w:lang w:val="fr-FR"/>
        </w:rPr>
        <w:t>’</w:t>
      </w:r>
      <w:r w:rsidR="002D7399" w:rsidRPr="00375523">
        <w:rPr>
          <w:rFonts w:cs="Arial"/>
          <w:szCs w:val="22"/>
          <w:lang w:val="fr-FR"/>
        </w:rPr>
        <w:t xml:space="preserve">adresse </w:t>
      </w:r>
      <w:hyperlink r:id="rId12" w:history="1">
        <w:r w:rsidRPr="00375523">
          <w:rPr>
            <w:rStyle w:val="Hyperlink"/>
            <w:rFonts w:cs="Arial"/>
            <w:i/>
            <w:color w:val="auto"/>
            <w:szCs w:val="22"/>
            <w:u w:val="none"/>
            <w:lang w:val="fr-FR"/>
          </w:rPr>
          <w:t>http://www.uspto.gov/sites/default/files/patents/law/notices/ilpo_isa</w:t>
        </w:r>
        <w:r w:rsidR="00D03D8A">
          <w:rPr>
            <w:rStyle w:val="Hyperlink"/>
            <w:rFonts w:cs="Arial"/>
            <w:i/>
            <w:color w:val="auto"/>
            <w:szCs w:val="22"/>
            <w:u w:val="none"/>
            <w:lang w:val="fr-FR"/>
          </w:rPr>
          <w:noBreakHyphen/>
        </w:r>
        <w:r w:rsidRPr="00375523">
          <w:rPr>
            <w:rStyle w:val="Hyperlink"/>
            <w:rFonts w:cs="Arial"/>
            <w:i/>
            <w:color w:val="auto"/>
            <w:szCs w:val="22"/>
            <w:u w:val="none"/>
            <w:lang w:val="fr-FR"/>
          </w:rPr>
          <w:t>ipea.pdf</w:t>
        </w:r>
      </w:hyperlink>
      <w:r w:rsidRPr="00375523">
        <w:rPr>
          <w:i/>
          <w:szCs w:val="22"/>
          <w:lang w:val="fr-FR"/>
        </w:rPr>
        <w:t>.</w:t>
      </w:r>
      <w:r w:rsidRPr="00375523">
        <w:rPr>
          <w:rFonts w:cs="Arial"/>
          <w:i/>
          <w:szCs w:val="22"/>
          <w:lang w:val="fr-FR"/>
        </w:rPr>
        <w:t>]</w:t>
      </w:r>
    </w:p>
    <w:p w:rsidR="00A43A28" w:rsidRPr="00375523" w:rsidRDefault="00EB26FC" w:rsidP="00FD4D56">
      <w:pPr>
        <w:pStyle w:val="AgreementText"/>
        <w:keepLines w:val="0"/>
        <w:widowControl/>
        <w:ind w:left="567"/>
        <w:rPr>
          <w:rFonts w:cs="Arial"/>
          <w:i/>
          <w:szCs w:val="22"/>
          <w:lang w:val="fr-FR"/>
        </w:rPr>
      </w:pPr>
      <w:r w:rsidRPr="00375523">
        <w:rPr>
          <w:rFonts w:cs="Arial"/>
          <w:i/>
          <w:szCs w:val="22"/>
          <w:lang w:val="fr-FR"/>
        </w:rPr>
        <w:t>[COMMENT</w:t>
      </w:r>
      <w:r w:rsidR="002D7399" w:rsidRPr="00375523">
        <w:rPr>
          <w:rFonts w:cs="Arial"/>
          <w:i/>
          <w:szCs w:val="22"/>
          <w:lang w:val="fr-FR"/>
        </w:rPr>
        <w:t>AIRE </w:t>
      </w:r>
      <w:r w:rsidRPr="00375523">
        <w:rPr>
          <w:rFonts w:cs="Arial"/>
          <w:i/>
          <w:szCs w:val="22"/>
          <w:lang w:val="fr-FR"/>
        </w:rPr>
        <w:t>3</w:t>
      </w:r>
      <w:r w:rsidR="00A43A28" w:rsidRPr="00375523">
        <w:rPr>
          <w:rFonts w:cs="Arial"/>
          <w:i/>
          <w:szCs w:val="22"/>
          <w:lang w:val="fr-FR"/>
        </w:rPr>
        <w:t> :</w:t>
      </w:r>
      <w:r w:rsidRPr="00375523">
        <w:rPr>
          <w:rFonts w:cs="Arial"/>
          <w:i/>
          <w:szCs w:val="22"/>
          <w:lang w:val="fr-FR"/>
        </w:rPr>
        <w:t xml:space="preserve"> </w:t>
      </w:r>
      <w:r w:rsidR="002D7399" w:rsidRPr="00375523">
        <w:rPr>
          <w:rFonts w:cs="Arial"/>
          <w:i/>
          <w:szCs w:val="22"/>
          <w:lang w:val="fr-FR"/>
        </w:rPr>
        <w:t xml:space="preserve">Pour désigner les États </w:t>
      </w:r>
      <w:r w:rsidR="00A43A28" w:rsidRPr="00375523">
        <w:rPr>
          <w:rFonts w:cs="Arial"/>
          <w:i/>
          <w:szCs w:val="22"/>
          <w:lang w:val="fr-FR"/>
        </w:rPr>
        <w:t>à l’égard</w:t>
      </w:r>
      <w:r w:rsidR="002D7399" w:rsidRPr="00375523">
        <w:rPr>
          <w:rFonts w:cs="Arial"/>
          <w:i/>
          <w:szCs w:val="22"/>
          <w:lang w:val="fr-FR"/>
        </w:rPr>
        <w:t xml:space="preserve"> desquels l</w:t>
      </w:r>
      <w:r w:rsidR="00A43A28" w:rsidRPr="00375523">
        <w:rPr>
          <w:rFonts w:cs="Arial"/>
          <w:i/>
          <w:szCs w:val="22"/>
          <w:lang w:val="fr-FR"/>
        </w:rPr>
        <w:t>’</w:t>
      </w:r>
      <w:r w:rsidR="002D7399" w:rsidRPr="00375523">
        <w:rPr>
          <w:rFonts w:cs="Arial"/>
          <w:i/>
          <w:szCs w:val="22"/>
          <w:lang w:val="fr-FR"/>
        </w:rPr>
        <w:t>administration est compétente, les options ci</w:t>
      </w:r>
      <w:r w:rsidR="00D03D8A">
        <w:rPr>
          <w:rFonts w:cs="Arial"/>
          <w:i/>
          <w:szCs w:val="22"/>
          <w:lang w:val="fr-FR"/>
        </w:rPr>
        <w:noBreakHyphen/>
      </w:r>
      <w:r w:rsidR="002D7399" w:rsidRPr="00375523">
        <w:rPr>
          <w:rFonts w:cs="Arial"/>
          <w:i/>
          <w:szCs w:val="22"/>
          <w:lang w:val="fr-FR"/>
        </w:rPr>
        <w:t>après pourraient être proposées</w:t>
      </w:r>
      <w:r w:rsidR="00A43A28" w:rsidRPr="00375523">
        <w:rPr>
          <w:rFonts w:cs="Arial"/>
          <w:i/>
          <w:szCs w:val="22"/>
          <w:lang w:val="fr-FR"/>
        </w:rPr>
        <w:t> :</w:t>
      </w:r>
    </w:p>
    <w:p w:rsidR="00EB26FC" w:rsidRPr="00375523" w:rsidRDefault="00EB26FC" w:rsidP="00FD4D56">
      <w:pPr>
        <w:pStyle w:val="AgreementText"/>
        <w:keepLines w:val="0"/>
        <w:widowControl/>
        <w:ind w:left="567" w:firstLine="567"/>
        <w:rPr>
          <w:rFonts w:cs="Arial"/>
          <w:i/>
          <w:szCs w:val="22"/>
          <w:lang w:val="fr-FR"/>
        </w:rPr>
      </w:pPr>
      <w:r w:rsidRPr="00375523">
        <w:rPr>
          <w:rFonts w:cs="Arial"/>
          <w:i/>
          <w:szCs w:val="22"/>
          <w:lang w:val="fr-FR"/>
        </w:rPr>
        <w:t>OPTION A</w:t>
      </w:r>
      <w:r w:rsidR="00A43A28" w:rsidRPr="00375523">
        <w:rPr>
          <w:rFonts w:cs="Arial"/>
          <w:i/>
          <w:szCs w:val="22"/>
          <w:lang w:val="fr-FR"/>
        </w:rPr>
        <w:t> :</w:t>
      </w:r>
      <w:r w:rsidRPr="00375523">
        <w:rPr>
          <w:rFonts w:cs="Arial"/>
          <w:i/>
          <w:szCs w:val="22"/>
          <w:lang w:val="fr-FR"/>
        </w:rPr>
        <w:t xml:space="preserve"> “</w:t>
      </w:r>
      <w:r w:rsidR="002D7399" w:rsidRPr="00375523">
        <w:rPr>
          <w:rFonts w:cs="Arial"/>
          <w:i/>
          <w:szCs w:val="22"/>
          <w:lang w:val="fr-FR"/>
        </w:rPr>
        <w:t>tout État contractant</w:t>
      </w:r>
      <w:r w:rsidRPr="00375523">
        <w:rPr>
          <w:rFonts w:cs="Arial"/>
          <w:i/>
          <w:szCs w:val="22"/>
          <w:lang w:val="fr-FR"/>
        </w:rPr>
        <w:t>”.</w:t>
      </w:r>
    </w:p>
    <w:p w:rsidR="00EB26FC" w:rsidRPr="00375523" w:rsidRDefault="00EB26FC" w:rsidP="00FD4D56">
      <w:pPr>
        <w:pStyle w:val="AgreementText"/>
        <w:keepLines w:val="0"/>
        <w:widowControl/>
        <w:ind w:left="567"/>
        <w:rPr>
          <w:rFonts w:cs="Arial"/>
          <w:i/>
          <w:szCs w:val="22"/>
          <w:lang w:val="fr-FR"/>
        </w:rPr>
      </w:pPr>
      <w:r w:rsidRPr="00375523">
        <w:rPr>
          <w:rFonts w:cs="Arial"/>
          <w:i/>
          <w:szCs w:val="22"/>
          <w:lang w:val="fr-FR"/>
        </w:rPr>
        <w:t>(</w:t>
      </w:r>
      <w:r w:rsidR="002D7399" w:rsidRPr="00375523">
        <w:rPr>
          <w:rFonts w:cs="Arial"/>
          <w:i/>
          <w:szCs w:val="22"/>
          <w:lang w:val="fr-FR"/>
        </w:rPr>
        <w:t>L</w:t>
      </w:r>
      <w:r w:rsidR="00A43A28" w:rsidRPr="00375523">
        <w:rPr>
          <w:rFonts w:cs="Arial"/>
          <w:i/>
          <w:szCs w:val="22"/>
          <w:lang w:val="fr-FR"/>
        </w:rPr>
        <w:t>’</w:t>
      </w:r>
      <w:r w:rsidR="002D7399" w:rsidRPr="00375523">
        <w:rPr>
          <w:rFonts w:cs="Arial"/>
          <w:i/>
          <w:szCs w:val="22"/>
          <w:lang w:val="fr-FR"/>
        </w:rPr>
        <w:t>o</w:t>
      </w:r>
      <w:r w:rsidRPr="00375523">
        <w:rPr>
          <w:rFonts w:cs="Arial"/>
          <w:i/>
          <w:szCs w:val="22"/>
          <w:lang w:val="fr-FR"/>
        </w:rPr>
        <w:t xml:space="preserve">ption A </w:t>
      </w:r>
      <w:r w:rsidR="002D7399" w:rsidRPr="00375523">
        <w:rPr>
          <w:rFonts w:cs="Arial"/>
          <w:i/>
          <w:szCs w:val="22"/>
          <w:lang w:val="fr-FR"/>
        </w:rPr>
        <w:t>serait choisie par une administration souhaitant agir en qualité d</w:t>
      </w:r>
      <w:r w:rsidR="00A43A28" w:rsidRPr="00375523">
        <w:rPr>
          <w:rFonts w:cs="Arial"/>
          <w:i/>
          <w:szCs w:val="22"/>
          <w:lang w:val="fr-FR"/>
        </w:rPr>
        <w:t>’</w:t>
      </w:r>
      <w:r w:rsidR="002D7399" w:rsidRPr="00375523">
        <w:rPr>
          <w:rFonts w:cs="Arial"/>
          <w:i/>
          <w:szCs w:val="22"/>
          <w:lang w:val="fr-FR"/>
        </w:rPr>
        <w:t>administration chargée de la recherche internationale ou d</w:t>
      </w:r>
      <w:r w:rsidR="00A43A28" w:rsidRPr="00375523">
        <w:rPr>
          <w:rFonts w:cs="Arial"/>
          <w:i/>
          <w:szCs w:val="22"/>
          <w:lang w:val="fr-FR"/>
        </w:rPr>
        <w:t>’</w:t>
      </w:r>
      <w:r w:rsidR="002D7399" w:rsidRPr="00375523">
        <w:rPr>
          <w:rFonts w:cs="Arial"/>
          <w:i/>
          <w:szCs w:val="22"/>
          <w:lang w:val="fr-FR"/>
        </w:rPr>
        <w:t xml:space="preserve">administration chargée de </w:t>
      </w:r>
      <w:r w:rsidR="00314186" w:rsidRPr="00375523">
        <w:rPr>
          <w:rFonts w:cs="Arial"/>
          <w:i/>
          <w:szCs w:val="22"/>
          <w:lang w:val="fr-FR"/>
        </w:rPr>
        <w:t>l</w:t>
      </w:r>
      <w:r w:rsidR="00A43A28" w:rsidRPr="00375523">
        <w:rPr>
          <w:rFonts w:cs="Arial"/>
          <w:i/>
          <w:szCs w:val="22"/>
          <w:lang w:val="fr-FR"/>
        </w:rPr>
        <w:t>’</w:t>
      </w:r>
      <w:r w:rsidR="00314186" w:rsidRPr="00375523">
        <w:rPr>
          <w:rFonts w:cs="Arial"/>
          <w:i/>
          <w:szCs w:val="22"/>
          <w:lang w:val="fr-FR"/>
        </w:rPr>
        <w:t xml:space="preserve">examen préliminaire international </w:t>
      </w:r>
      <w:r w:rsidR="00A43A28" w:rsidRPr="00375523">
        <w:rPr>
          <w:rFonts w:cs="Arial"/>
          <w:i/>
          <w:szCs w:val="22"/>
          <w:lang w:val="fr-FR"/>
        </w:rPr>
        <w:t>à l’égard</w:t>
      </w:r>
      <w:r w:rsidR="00314186" w:rsidRPr="00375523">
        <w:rPr>
          <w:rFonts w:cs="Arial"/>
          <w:i/>
          <w:szCs w:val="22"/>
          <w:lang w:val="fr-FR"/>
        </w:rPr>
        <w:t xml:space="preserve"> des demandes déposées auprès de</w:t>
      </w:r>
      <w:r w:rsidR="00314186" w:rsidRPr="00375523">
        <w:rPr>
          <w:lang w:val="fr-FR"/>
        </w:rPr>
        <w:t xml:space="preserve"> </w:t>
      </w:r>
      <w:r w:rsidR="00314186" w:rsidRPr="00375523">
        <w:rPr>
          <w:rFonts w:cs="Arial"/>
          <w:i/>
          <w:szCs w:val="22"/>
          <w:lang w:val="fr-FR"/>
        </w:rPr>
        <w:t>l</w:t>
      </w:r>
      <w:r w:rsidR="00A43A28" w:rsidRPr="00375523">
        <w:rPr>
          <w:rFonts w:cs="Arial"/>
          <w:i/>
          <w:szCs w:val="22"/>
          <w:lang w:val="fr-FR"/>
        </w:rPr>
        <w:t>’</w:t>
      </w:r>
      <w:r w:rsidR="00314186" w:rsidRPr="00375523">
        <w:rPr>
          <w:rFonts w:cs="Arial"/>
          <w:i/>
          <w:szCs w:val="22"/>
          <w:lang w:val="fr-FR"/>
        </w:rPr>
        <w:t>office récepteur de tout État contractant, ou agissant pour tout État contractant</w:t>
      </w:r>
      <w:r w:rsidR="00A43A28" w:rsidRPr="00375523">
        <w:rPr>
          <w:rFonts w:cs="Arial"/>
          <w:i/>
          <w:szCs w:val="22"/>
          <w:lang w:val="fr-FR"/>
        </w:rPr>
        <w:t xml:space="preserve"> du PCT</w:t>
      </w:r>
      <w:r w:rsidRPr="00375523">
        <w:rPr>
          <w:rFonts w:cs="Arial"/>
          <w:i/>
          <w:szCs w:val="22"/>
          <w:lang w:val="fr-FR"/>
        </w:rPr>
        <w:t xml:space="preserve">.  </w:t>
      </w:r>
      <w:r w:rsidR="00314186" w:rsidRPr="00375523">
        <w:rPr>
          <w:rFonts w:cs="Arial"/>
          <w:i/>
          <w:szCs w:val="22"/>
          <w:lang w:val="fr-FR"/>
        </w:rPr>
        <w:t xml:space="preserve">Le texte proposé </w:t>
      </w:r>
      <w:r w:rsidR="00314186" w:rsidRPr="00375523">
        <w:rPr>
          <w:rFonts w:cs="Arial"/>
          <w:i/>
          <w:szCs w:val="22"/>
          <w:lang w:val="fr-FR"/>
        </w:rPr>
        <w:lastRenderedPageBreak/>
        <w:t>diffère du texte des accords actuellement en vigueur en ce qui concerne ces administrations</w:t>
      </w:r>
      <w:r w:rsidRPr="00375523">
        <w:rPr>
          <w:rFonts w:cs="Arial"/>
          <w:i/>
          <w:szCs w:val="22"/>
          <w:lang w:val="fr-FR"/>
        </w:rPr>
        <w:t xml:space="preserve">, </w:t>
      </w:r>
      <w:r w:rsidR="00314186" w:rsidRPr="00375523">
        <w:rPr>
          <w:rFonts w:cs="Arial"/>
          <w:i/>
          <w:szCs w:val="22"/>
          <w:lang w:val="fr-FR"/>
        </w:rPr>
        <w:t>qui n</w:t>
      </w:r>
      <w:r w:rsidR="00A43A28" w:rsidRPr="00375523">
        <w:rPr>
          <w:rFonts w:cs="Arial"/>
          <w:i/>
          <w:szCs w:val="22"/>
          <w:lang w:val="fr-FR"/>
        </w:rPr>
        <w:t>’</w:t>
      </w:r>
      <w:r w:rsidR="00314186" w:rsidRPr="00375523">
        <w:rPr>
          <w:rFonts w:cs="Arial"/>
          <w:i/>
          <w:szCs w:val="22"/>
          <w:lang w:val="fr-FR"/>
        </w:rPr>
        <w:t>indique aucun État à l</w:t>
      </w:r>
      <w:r w:rsidR="00A43A28" w:rsidRPr="00375523">
        <w:rPr>
          <w:rFonts w:cs="Arial"/>
          <w:i/>
          <w:szCs w:val="22"/>
          <w:lang w:val="fr-FR"/>
        </w:rPr>
        <w:t>’annexe A</w:t>
      </w:r>
      <w:r w:rsidRPr="00375523">
        <w:rPr>
          <w:rFonts w:cs="Arial"/>
          <w:i/>
          <w:szCs w:val="22"/>
          <w:lang w:val="fr-FR"/>
        </w:rPr>
        <w:t xml:space="preserve"> – </w:t>
      </w:r>
      <w:r w:rsidR="00314186" w:rsidRPr="00375523">
        <w:rPr>
          <w:rFonts w:cs="Arial"/>
          <w:i/>
          <w:szCs w:val="22"/>
          <w:lang w:val="fr-FR"/>
        </w:rPr>
        <w:t>voir le texte placé entre crochets et souligné</w:t>
      </w:r>
      <w:r w:rsidRPr="00375523">
        <w:rPr>
          <w:rFonts w:cs="Arial"/>
          <w:i/>
          <w:szCs w:val="22"/>
          <w:lang w:val="fr-FR"/>
        </w:rPr>
        <w:t>).</w:t>
      </w:r>
    </w:p>
    <w:p w:rsidR="00EB26FC" w:rsidRPr="00375523" w:rsidRDefault="00EB26FC" w:rsidP="00FD4D56">
      <w:pPr>
        <w:pStyle w:val="AgreementText"/>
        <w:keepLines w:val="0"/>
        <w:widowControl/>
        <w:ind w:left="1134"/>
        <w:rPr>
          <w:rFonts w:cs="Arial"/>
          <w:i/>
          <w:szCs w:val="22"/>
          <w:lang w:val="fr-FR"/>
        </w:rPr>
      </w:pPr>
      <w:r w:rsidRPr="00375523">
        <w:rPr>
          <w:rFonts w:cs="Arial"/>
          <w:i/>
          <w:szCs w:val="22"/>
          <w:lang w:val="fr-FR"/>
        </w:rPr>
        <w:t>OPTION B</w:t>
      </w:r>
      <w:r w:rsidR="00A43A28" w:rsidRPr="00375523">
        <w:rPr>
          <w:rFonts w:cs="Arial"/>
          <w:i/>
          <w:szCs w:val="22"/>
          <w:lang w:val="fr-FR"/>
        </w:rPr>
        <w:t> :</w:t>
      </w:r>
      <w:r w:rsidRPr="00375523">
        <w:rPr>
          <w:rFonts w:cs="Arial"/>
          <w:i/>
          <w:szCs w:val="22"/>
          <w:lang w:val="fr-FR"/>
        </w:rPr>
        <w:t xml:space="preserve"> “</w:t>
      </w:r>
      <w:r w:rsidR="00314186" w:rsidRPr="00375523">
        <w:rPr>
          <w:rFonts w:cs="Arial"/>
          <w:i/>
          <w:szCs w:val="22"/>
          <w:lang w:val="fr-FR"/>
        </w:rPr>
        <w:t>tout État contractant conformément aux obligations qu</w:t>
      </w:r>
      <w:r w:rsidR="00A43A28" w:rsidRPr="00375523">
        <w:rPr>
          <w:rFonts w:cs="Arial"/>
          <w:i/>
          <w:szCs w:val="22"/>
          <w:lang w:val="fr-FR"/>
        </w:rPr>
        <w:t>’</w:t>
      </w:r>
      <w:r w:rsidR="00314186" w:rsidRPr="00375523">
        <w:rPr>
          <w:rFonts w:cs="Arial"/>
          <w:i/>
          <w:szCs w:val="22"/>
          <w:lang w:val="fr-FR"/>
        </w:rPr>
        <w:t xml:space="preserve">elle assume </w:t>
      </w:r>
      <w:r w:rsidRPr="00375523">
        <w:rPr>
          <w:rFonts w:cs="Arial"/>
          <w:i/>
          <w:szCs w:val="22"/>
          <w:lang w:val="fr-FR"/>
        </w:rPr>
        <w:t xml:space="preserve">… </w:t>
      </w:r>
      <w:r w:rsidR="00314186" w:rsidRPr="00375523">
        <w:rPr>
          <w:rFonts w:cs="Arial"/>
          <w:i/>
          <w:szCs w:val="22"/>
          <w:lang w:val="fr-FR"/>
        </w:rPr>
        <w:t>dans le cadre de l</w:t>
      </w:r>
      <w:r w:rsidR="00A43A28" w:rsidRPr="00375523">
        <w:rPr>
          <w:rFonts w:cs="Arial"/>
          <w:i/>
          <w:szCs w:val="22"/>
          <w:lang w:val="fr-FR"/>
        </w:rPr>
        <w:t>’</w:t>
      </w:r>
      <w:r w:rsidR="00314186" w:rsidRPr="00375523">
        <w:rPr>
          <w:rFonts w:cs="Arial"/>
          <w:i/>
          <w:szCs w:val="22"/>
          <w:lang w:val="fr-FR"/>
        </w:rPr>
        <w:t>Orga</w:t>
      </w:r>
      <w:r w:rsidR="00E74F8B" w:rsidRPr="00375523">
        <w:rPr>
          <w:rFonts w:cs="Arial"/>
          <w:i/>
          <w:szCs w:val="22"/>
          <w:lang w:val="fr-FR"/>
        </w:rPr>
        <w:t>nisation européenne des brevets</w:t>
      </w:r>
      <w:r w:rsidRPr="00375523">
        <w:rPr>
          <w:rFonts w:cs="Arial"/>
          <w:i/>
          <w:szCs w:val="22"/>
          <w:lang w:val="fr-FR"/>
        </w:rPr>
        <w:t>”.</w:t>
      </w:r>
    </w:p>
    <w:p w:rsidR="00A43A28" w:rsidRPr="00375523" w:rsidRDefault="00EB26FC" w:rsidP="00FD4D56">
      <w:pPr>
        <w:pStyle w:val="AgreementText"/>
        <w:keepLines w:val="0"/>
        <w:widowControl/>
        <w:ind w:left="567"/>
        <w:rPr>
          <w:rFonts w:cs="Arial"/>
          <w:i/>
          <w:szCs w:val="22"/>
          <w:lang w:val="fr-FR"/>
        </w:rPr>
      </w:pPr>
      <w:r w:rsidRPr="00375523">
        <w:rPr>
          <w:rFonts w:cs="Arial"/>
          <w:i/>
          <w:szCs w:val="22"/>
          <w:lang w:val="fr-FR"/>
        </w:rPr>
        <w:t>(</w:t>
      </w:r>
      <w:r w:rsidR="00314186" w:rsidRPr="00375523">
        <w:rPr>
          <w:rFonts w:cs="Arial"/>
          <w:i/>
          <w:szCs w:val="22"/>
          <w:lang w:val="fr-FR"/>
        </w:rPr>
        <w:t>L</w:t>
      </w:r>
      <w:r w:rsidR="00A43A28" w:rsidRPr="00375523">
        <w:rPr>
          <w:rFonts w:cs="Arial"/>
          <w:i/>
          <w:szCs w:val="22"/>
          <w:lang w:val="fr-FR"/>
        </w:rPr>
        <w:t>’</w:t>
      </w:r>
      <w:r w:rsidR="00314186" w:rsidRPr="00375523">
        <w:rPr>
          <w:rFonts w:cs="Arial"/>
          <w:i/>
          <w:szCs w:val="22"/>
          <w:lang w:val="fr-FR"/>
        </w:rPr>
        <w:t>o</w:t>
      </w:r>
      <w:r w:rsidRPr="00375523">
        <w:rPr>
          <w:rFonts w:cs="Arial"/>
          <w:i/>
          <w:szCs w:val="22"/>
          <w:lang w:val="fr-FR"/>
        </w:rPr>
        <w:t>ption B s</w:t>
      </w:r>
      <w:r w:rsidR="000221D6" w:rsidRPr="00375523">
        <w:rPr>
          <w:rFonts w:cs="Arial"/>
          <w:i/>
          <w:szCs w:val="22"/>
          <w:lang w:val="fr-FR"/>
        </w:rPr>
        <w:t xml:space="preserve">erait choisie par la plupart des administrations des États parties à la Convention sur le brevet européen.  Pour ces administrations, il est proposé de </w:t>
      </w:r>
      <w:r w:rsidR="000221D6" w:rsidRPr="00375523">
        <w:rPr>
          <w:rFonts w:cs="Arial"/>
          <w:i/>
          <w:szCs w:val="22"/>
          <w:u w:val="single"/>
          <w:lang w:val="fr-FR"/>
        </w:rPr>
        <w:t>ne pas</w:t>
      </w:r>
      <w:r w:rsidR="000221D6" w:rsidRPr="00375523">
        <w:rPr>
          <w:rFonts w:cs="Arial"/>
          <w:i/>
          <w:szCs w:val="22"/>
          <w:lang w:val="fr-FR"/>
        </w:rPr>
        <w:t xml:space="preserve"> indiquer de noms d</w:t>
      </w:r>
      <w:r w:rsidR="00A43A28" w:rsidRPr="00375523">
        <w:rPr>
          <w:rFonts w:cs="Arial"/>
          <w:i/>
          <w:szCs w:val="22"/>
          <w:lang w:val="fr-FR"/>
        </w:rPr>
        <w:t>’</w:t>
      </w:r>
      <w:r w:rsidR="000221D6" w:rsidRPr="00375523">
        <w:rPr>
          <w:rFonts w:cs="Arial"/>
          <w:i/>
          <w:szCs w:val="22"/>
          <w:lang w:val="fr-FR"/>
        </w:rPr>
        <w:t>États en particulier entrant dans le cadre de la définition plus large qui a été proposée</w:t>
      </w:r>
      <w:r w:rsidRPr="00375523">
        <w:rPr>
          <w:rFonts w:cs="Arial"/>
          <w:i/>
          <w:szCs w:val="22"/>
          <w:lang w:val="fr-FR"/>
        </w:rPr>
        <w:t>.)</w:t>
      </w:r>
    </w:p>
    <w:p w:rsidR="00A43A28" w:rsidRPr="00217E0E" w:rsidRDefault="00EB26FC" w:rsidP="00FD4D56">
      <w:pPr>
        <w:pStyle w:val="AgreementText"/>
        <w:keepLines w:val="0"/>
        <w:widowControl/>
        <w:ind w:left="567" w:firstLine="567"/>
        <w:rPr>
          <w:rFonts w:cs="Arial"/>
          <w:i/>
          <w:szCs w:val="22"/>
          <w:lang w:val="fr-FR"/>
        </w:rPr>
      </w:pPr>
      <w:r w:rsidRPr="00217E0E">
        <w:rPr>
          <w:rFonts w:cs="Arial"/>
          <w:i/>
          <w:szCs w:val="22"/>
          <w:lang w:val="fr-FR"/>
        </w:rPr>
        <w:t>OPTION C</w:t>
      </w:r>
      <w:r w:rsidR="00A43A28" w:rsidRPr="00217E0E">
        <w:rPr>
          <w:rFonts w:cs="Arial"/>
          <w:i/>
          <w:szCs w:val="22"/>
          <w:lang w:val="fr-FR"/>
        </w:rPr>
        <w:t> :</w:t>
      </w:r>
      <w:r w:rsidRPr="00217E0E">
        <w:rPr>
          <w:rFonts w:cs="Arial"/>
          <w:i/>
          <w:szCs w:val="22"/>
          <w:lang w:val="fr-FR"/>
        </w:rPr>
        <w:t xml:space="preserve"> “[</w:t>
      </w:r>
      <w:r w:rsidR="000221D6" w:rsidRPr="00217E0E">
        <w:rPr>
          <w:rFonts w:cs="Arial"/>
          <w:i/>
          <w:szCs w:val="22"/>
          <w:lang w:val="fr-FR"/>
        </w:rPr>
        <w:t>établissement d</w:t>
      </w:r>
      <w:r w:rsidR="00A43A28" w:rsidRPr="00217E0E">
        <w:rPr>
          <w:rFonts w:cs="Arial"/>
          <w:i/>
          <w:szCs w:val="22"/>
          <w:lang w:val="fr-FR"/>
        </w:rPr>
        <w:t>’</w:t>
      </w:r>
      <w:r w:rsidR="000221D6" w:rsidRPr="00217E0E">
        <w:rPr>
          <w:rFonts w:cs="Arial"/>
          <w:i/>
          <w:szCs w:val="22"/>
          <w:lang w:val="fr-FR"/>
        </w:rPr>
        <w:t xml:space="preserve">une liste </w:t>
      </w:r>
      <w:r w:rsidRPr="00217E0E">
        <w:rPr>
          <w:rFonts w:cs="Arial"/>
          <w:i/>
          <w:szCs w:val="22"/>
          <w:lang w:val="fr-FR"/>
        </w:rPr>
        <w:t xml:space="preserve">exhaustive </w:t>
      </w:r>
      <w:r w:rsidR="000221D6" w:rsidRPr="00217E0E">
        <w:rPr>
          <w:rFonts w:cs="Arial"/>
          <w:i/>
          <w:szCs w:val="22"/>
          <w:lang w:val="fr-FR"/>
        </w:rPr>
        <w:t>d</w:t>
      </w:r>
      <w:r w:rsidR="00A43A28" w:rsidRPr="00217E0E">
        <w:rPr>
          <w:rFonts w:cs="Arial"/>
          <w:i/>
          <w:szCs w:val="22"/>
          <w:lang w:val="fr-FR"/>
        </w:rPr>
        <w:t>’</w:t>
      </w:r>
      <w:r w:rsidR="000221D6" w:rsidRPr="00217E0E">
        <w:rPr>
          <w:rFonts w:cs="Arial"/>
          <w:i/>
          <w:szCs w:val="22"/>
          <w:lang w:val="fr-FR"/>
        </w:rPr>
        <w:t xml:space="preserve">États </w:t>
      </w:r>
      <w:r w:rsidR="00751F75" w:rsidRPr="00217E0E">
        <w:rPr>
          <w:rFonts w:cs="Arial"/>
          <w:i/>
          <w:szCs w:val="22"/>
          <w:lang w:val="fr-FR"/>
        </w:rPr>
        <w:t>en les classant selon leur nom ou leur catégorie</w:t>
      </w:r>
      <w:r w:rsidRPr="00217E0E">
        <w:rPr>
          <w:rFonts w:cs="Arial"/>
          <w:i/>
          <w:szCs w:val="22"/>
          <w:lang w:val="fr-FR"/>
        </w:rPr>
        <w:t>]”.</w:t>
      </w:r>
    </w:p>
    <w:p w:rsidR="00EB26FC" w:rsidRPr="00217E0E" w:rsidRDefault="00EB26FC" w:rsidP="00FD4D56">
      <w:pPr>
        <w:pStyle w:val="AgreementText"/>
        <w:keepLines w:val="0"/>
        <w:widowControl/>
        <w:ind w:left="567"/>
        <w:rPr>
          <w:rFonts w:cs="Arial"/>
          <w:i/>
          <w:szCs w:val="22"/>
          <w:lang w:val="fr-FR"/>
        </w:rPr>
      </w:pPr>
      <w:r w:rsidRPr="00217E0E">
        <w:rPr>
          <w:rFonts w:cs="Arial"/>
          <w:i/>
          <w:szCs w:val="22"/>
          <w:lang w:val="fr-FR"/>
        </w:rPr>
        <w:t>(</w:t>
      </w:r>
      <w:r w:rsidR="00751F75" w:rsidRPr="00217E0E">
        <w:rPr>
          <w:rFonts w:cs="Arial"/>
          <w:i/>
          <w:szCs w:val="22"/>
          <w:lang w:val="fr-FR"/>
        </w:rPr>
        <w:t>En ce qui concerne l</w:t>
      </w:r>
      <w:r w:rsidR="00A43A28" w:rsidRPr="00217E0E">
        <w:rPr>
          <w:rFonts w:cs="Arial"/>
          <w:i/>
          <w:szCs w:val="22"/>
          <w:lang w:val="fr-FR"/>
        </w:rPr>
        <w:t>’</w:t>
      </w:r>
      <w:r w:rsidRPr="00217E0E">
        <w:rPr>
          <w:rFonts w:cs="Arial"/>
          <w:i/>
          <w:szCs w:val="22"/>
          <w:lang w:val="fr-FR"/>
        </w:rPr>
        <w:t>option</w:t>
      </w:r>
      <w:r w:rsidR="00751F75" w:rsidRPr="00217E0E">
        <w:rPr>
          <w:rFonts w:cs="Arial"/>
          <w:i/>
          <w:szCs w:val="22"/>
          <w:lang w:val="fr-FR"/>
        </w:rPr>
        <w:t> </w:t>
      </w:r>
      <w:r w:rsidRPr="00217E0E">
        <w:rPr>
          <w:rFonts w:cs="Arial"/>
          <w:i/>
          <w:szCs w:val="22"/>
          <w:lang w:val="fr-FR"/>
        </w:rPr>
        <w:t xml:space="preserve">C, </w:t>
      </w:r>
      <w:r w:rsidR="00751F75" w:rsidRPr="00217E0E">
        <w:rPr>
          <w:rFonts w:cs="Arial"/>
          <w:i/>
          <w:szCs w:val="22"/>
          <w:lang w:val="fr-FR"/>
        </w:rPr>
        <w:t xml:space="preserve">la catégorie </w:t>
      </w:r>
      <w:r w:rsidR="00053705" w:rsidRPr="00217E0E">
        <w:rPr>
          <w:rFonts w:cs="Arial"/>
          <w:i/>
          <w:szCs w:val="22"/>
          <w:lang w:val="fr-FR"/>
        </w:rPr>
        <w:t xml:space="preserve">pourrait avoir trait à la localisation géographique </w:t>
      </w:r>
      <w:r w:rsidRPr="00217E0E">
        <w:rPr>
          <w:rFonts w:cs="Arial"/>
          <w:i/>
          <w:szCs w:val="22"/>
          <w:lang w:val="fr-FR"/>
        </w:rPr>
        <w:t>(</w:t>
      </w:r>
      <w:r w:rsidR="00053705" w:rsidRPr="00217E0E">
        <w:rPr>
          <w:rFonts w:cs="Arial"/>
          <w:i/>
          <w:szCs w:val="22"/>
          <w:lang w:val="fr-FR"/>
        </w:rPr>
        <w:t xml:space="preserve">par exemple, </w:t>
      </w:r>
      <w:r w:rsidRPr="00217E0E">
        <w:rPr>
          <w:rFonts w:cs="Arial"/>
          <w:i/>
          <w:szCs w:val="22"/>
          <w:lang w:val="fr-FR"/>
        </w:rPr>
        <w:t>“</w:t>
      </w:r>
      <w:r w:rsidR="00053705" w:rsidRPr="00217E0E">
        <w:rPr>
          <w:rFonts w:cs="Arial"/>
          <w:i/>
          <w:szCs w:val="22"/>
          <w:lang w:val="fr-FR"/>
        </w:rPr>
        <w:t>tout État de la région Amérique lati</w:t>
      </w:r>
      <w:r w:rsidR="004B33C3" w:rsidRPr="00217E0E">
        <w:rPr>
          <w:rFonts w:cs="Arial"/>
          <w:i/>
          <w:szCs w:val="22"/>
          <w:lang w:val="fr-FR"/>
        </w:rPr>
        <w:t>ne et Caraïbes</w:t>
      </w:r>
      <w:r w:rsidRPr="00217E0E">
        <w:rPr>
          <w:rFonts w:cs="Arial"/>
          <w:i/>
          <w:szCs w:val="22"/>
          <w:lang w:val="fr-FR"/>
        </w:rPr>
        <w:t>”) o</w:t>
      </w:r>
      <w:r w:rsidR="004B33C3" w:rsidRPr="00217E0E">
        <w:rPr>
          <w:rFonts w:cs="Arial"/>
          <w:i/>
          <w:szCs w:val="22"/>
          <w:lang w:val="fr-FR"/>
        </w:rPr>
        <w:t>u au classement d</w:t>
      </w:r>
      <w:r w:rsidR="00A43A28" w:rsidRPr="00217E0E">
        <w:rPr>
          <w:rFonts w:cs="Arial"/>
          <w:i/>
          <w:szCs w:val="22"/>
          <w:lang w:val="fr-FR"/>
        </w:rPr>
        <w:t>’</w:t>
      </w:r>
      <w:r w:rsidR="004B33C3" w:rsidRPr="00217E0E">
        <w:rPr>
          <w:rFonts w:cs="Arial"/>
          <w:i/>
          <w:szCs w:val="22"/>
          <w:lang w:val="fr-FR"/>
        </w:rPr>
        <w:t>un État dans la catégorie des pays en développ</w:t>
      </w:r>
      <w:r w:rsidR="00E74F8B" w:rsidRPr="00217E0E">
        <w:rPr>
          <w:rFonts w:cs="Arial"/>
          <w:i/>
          <w:szCs w:val="22"/>
          <w:lang w:val="fr-FR"/>
        </w:rPr>
        <w:t>ement ou dans celle des pays le</w:t>
      </w:r>
      <w:r w:rsidR="004B33C3" w:rsidRPr="00217E0E">
        <w:rPr>
          <w:rFonts w:cs="Arial"/>
          <w:i/>
          <w:szCs w:val="22"/>
          <w:lang w:val="fr-FR"/>
        </w:rPr>
        <w:t>s</w:t>
      </w:r>
      <w:r w:rsidR="00E74F8B" w:rsidRPr="00217E0E">
        <w:rPr>
          <w:rFonts w:cs="Arial"/>
          <w:i/>
          <w:szCs w:val="22"/>
          <w:lang w:val="fr-FR"/>
        </w:rPr>
        <w:t xml:space="preserve"> </w:t>
      </w:r>
      <w:r w:rsidR="004B33C3" w:rsidRPr="00217E0E">
        <w:rPr>
          <w:rFonts w:cs="Arial"/>
          <w:i/>
          <w:szCs w:val="22"/>
          <w:lang w:val="fr-FR"/>
        </w:rPr>
        <w:t>moins avancés</w:t>
      </w:r>
      <w:r w:rsidRPr="00217E0E">
        <w:rPr>
          <w:rFonts w:cs="Arial"/>
          <w:i/>
          <w:szCs w:val="22"/>
          <w:lang w:val="fr-FR"/>
        </w:rPr>
        <w:t xml:space="preserve"> (</w:t>
      </w:r>
      <w:r w:rsidR="004B33C3" w:rsidRPr="00217E0E">
        <w:rPr>
          <w:rFonts w:cs="Arial"/>
          <w:i/>
          <w:szCs w:val="22"/>
          <w:lang w:val="fr-FR"/>
        </w:rPr>
        <w:t xml:space="preserve">par exemple, </w:t>
      </w:r>
      <w:r w:rsidRPr="00217E0E">
        <w:rPr>
          <w:rFonts w:cs="Arial"/>
          <w:i/>
          <w:szCs w:val="22"/>
          <w:lang w:val="fr-FR"/>
        </w:rPr>
        <w:t>“</w:t>
      </w:r>
      <w:r w:rsidR="004B33C3" w:rsidRPr="00217E0E">
        <w:rPr>
          <w:rFonts w:cs="Arial"/>
          <w:i/>
          <w:szCs w:val="22"/>
          <w:lang w:val="fr-FR"/>
        </w:rPr>
        <w:t xml:space="preserve">tout État considéré comme un pays en développement conformément à </w:t>
      </w:r>
      <w:r w:rsidRPr="00217E0E">
        <w:rPr>
          <w:rFonts w:cs="Arial"/>
          <w:i/>
          <w:szCs w:val="22"/>
          <w:lang w:val="fr-FR"/>
        </w:rPr>
        <w:t>…</w:t>
      </w:r>
      <w:r w:rsidR="00A937C8" w:rsidRPr="00217E0E">
        <w:rPr>
          <w:rFonts w:cs="Arial"/>
          <w:i/>
          <w:szCs w:val="22"/>
          <w:lang w:val="fr-FR"/>
        </w:rPr>
        <w:t xml:space="preserve"> </w:t>
      </w:r>
      <w:r w:rsidRPr="00217E0E">
        <w:rPr>
          <w:rFonts w:cs="Arial"/>
          <w:i/>
          <w:szCs w:val="22"/>
          <w:lang w:val="fr-FR"/>
        </w:rPr>
        <w:t>[</w:t>
      </w:r>
      <w:r w:rsidR="004B33C3" w:rsidRPr="00217E0E">
        <w:rPr>
          <w:rFonts w:cs="Arial"/>
          <w:i/>
          <w:szCs w:val="22"/>
          <w:lang w:val="fr-FR"/>
        </w:rPr>
        <w:t>une pratique bien établie</w:t>
      </w:r>
      <w:r w:rsidRPr="00217E0E">
        <w:rPr>
          <w:rFonts w:cs="Arial"/>
          <w:i/>
          <w:szCs w:val="22"/>
          <w:lang w:val="fr-FR"/>
        </w:rPr>
        <w:t>]”).]</w:t>
      </w:r>
    </w:p>
    <w:p w:rsidR="00EB26FC" w:rsidRPr="00375523" w:rsidRDefault="00EB26FC" w:rsidP="00FD4D56">
      <w:pPr>
        <w:pStyle w:val="AgreementText"/>
        <w:keepLines w:val="0"/>
        <w:widowControl/>
        <w:ind w:left="567"/>
        <w:rPr>
          <w:rFonts w:cs="Arial"/>
          <w:i/>
          <w:szCs w:val="22"/>
          <w:lang w:val="fr-FR"/>
        </w:rPr>
      </w:pPr>
      <w:r w:rsidRPr="00375523">
        <w:rPr>
          <w:rFonts w:cs="Arial"/>
          <w:i/>
          <w:szCs w:val="22"/>
          <w:lang w:val="fr-FR"/>
        </w:rPr>
        <w:t>[COMMENT</w:t>
      </w:r>
      <w:r w:rsidR="004B33C3" w:rsidRPr="00375523">
        <w:rPr>
          <w:rFonts w:cs="Arial"/>
          <w:i/>
          <w:szCs w:val="22"/>
          <w:lang w:val="fr-FR"/>
        </w:rPr>
        <w:t>AIRE </w:t>
      </w:r>
      <w:r w:rsidRPr="00375523">
        <w:rPr>
          <w:rFonts w:cs="Arial"/>
          <w:i/>
          <w:szCs w:val="22"/>
          <w:lang w:val="fr-FR"/>
        </w:rPr>
        <w:t>4</w:t>
      </w:r>
      <w:r w:rsidR="00A43A28" w:rsidRPr="00375523">
        <w:rPr>
          <w:rFonts w:cs="Arial"/>
          <w:i/>
          <w:szCs w:val="22"/>
          <w:lang w:val="fr-FR"/>
        </w:rPr>
        <w:t> :</w:t>
      </w:r>
      <w:r w:rsidRPr="00375523">
        <w:rPr>
          <w:rFonts w:cs="Arial"/>
          <w:i/>
          <w:szCs w:val="22"/>
          <w:lang w:val="fr-FR"/>
        </w:rPr>
        <w:t xml:space="preserve"> I</w:t>
      </w:r>
      <w:r w:rsidR="00A937C8" w:rsidRPr="00375523">
        <w:rPr>
          <w:rFonts w:cs="Arial"/>
          <w:i/>
          <w:szCs w:val="22"/>
          <w:lang w:val="fr-FR"/>
        </w:rPr>
        <w:t>l est proposé de préciser la procédure concernant l</w:t>
      </w:r>
      <w:r w:rsidR="00A43A28" w:rsidRPr="00375523">
        <w:rPr>
          <w:rFonts w:cs="Arial"/>
          <w:i/>
          <w:szCs w:val="22"/>
          <w:lang w:val="fr-FR"/>
        </w:rPr>
        <w:t>’</w:t>
      </w:r>
      <w:r w:rsidR="00A937C8" w:rsidRPr="00375523">
        <w:rPr>
          <w:rFonts w:cs="Arial"/>
          <w:i/>
          <w:szCs w:val="22"/>
          <w:lang w:val="fr-FR"/>
        </w:rPr>
        <w:t>office récepteur d</w:t>
      </w:r>
      <w:r w:rsidR="00A43A28" w:rsidRPr="00375523">
        <w:rPr>
          <w:rFonts w:cs="Arial"/>
          <w:i/>
          <w:szCs w:val="22"/>
          <w:lang w:val="fr-FR"/>
        </w:rPr>
        <w:t>’</w:t>
      </w:r>
      <w:r w:rsidR="00A937C8" w:rsidRPr="00375523">
        <w:rPr>
          <w:rFonts w:cs="Arial"/>
          <w:i/>
          <w:szCs w:val="22"/>
          <w:lang w:val="fr-FR"/>
        </w:rPr>
        <w:t>un État, ou agissant pour un Éta</w:t>
      </w:r>
      <w:r w:rsidRPr="00375523">
        <w:rPr>
          <w:rFonts w:cs="Arial"/>
          <w:i/>
          <w:szCs w:val="22"/>
          <w:lang w:val="fr-FR"/>
        </w:rPr>
        <w:t>t</w:t>
      </w:r>
      <w:r w:rsidR="00A937C8" w:rsidRPr="00375523">
        <w:rPr>
          <w:rFonts w:cs="Arial"/>
          <w:i/>
          <w:szCs w:val="22"/>
          <w:lang w:val="fr-FR"/>
        </w:rPr>
        <w:t xml:space="preserve">, désigné dans la présente annexe comme étant compétent par une administration, </w:t>
      </w:r>
      <w:r w:rsidR="007502E0" w:rsidRPr="00375523">
        <w:rPr>
          <w:rFonts w:cs="Arial"/>
          <w:i/>
          <w:szCs w:val="22"/>
          <w:lang w:val="fr-FR"/>
        </w:rPr>
        <w:t>et de désigner l</w:t>
      </w:r>
      <w:r w:rsidR="00A43A28" w:rsidRPr="00375523">
        <w:rPr>
          <w:rFonts w:cs="Arial"/>
          <w:i/>
          <w:szCs w:val="22"/>
          <w:lang w:val="fr-FR"/>
        </w:rPr>
        <w:t>’</w:t>
      </w:r>
      <w:r w:rsidR="007502E0" w:rsidRPr="00375523">
        <w:rPr>
          <w:rFonts w:cs="Arial"/>
          <w:i/>
          <w:szCs w:val="22"/>
          <w:lang w:val="fr-FR"/>
        </w:rPr>
        <w:t>administration devant agir en qualité d</w:t>
      </w:r>
      <w:r w:rsidR="00A43A28" w:rsidRPr="00375523">
        <w:rPr>
          <w:rFonts w:cs="Arial"/>
          <w:i/>
          <w:szCs w:val="22"/>
          <w:lang w:val="fr-FR"/>
        </w:rPr>
        <w:t>’</w:t>
      </w:r>
      <w:r w:rsidR="007502E0" w:rsidRPr="00375523">
        <w:rPr>
          <w:rFonts w:cs="Arial"/>
          <w:i/>
          <w:szCs w:val="22"/>
          <w:lang w:val="fr-FR"/>
        </w:rPr>
        <w:t>administration chargée de la recherche internationale ou d</w:t>
      </w:r>
      <w:r w:rsidR="00A43A28" w:rsidRPr="00375523">
        <w:rPr>
          <w:rFonts w:cs="Arial"/>
          <w:i/>
          <w:szCs w:val="22"/>
          <w:lang w:val="fr-FR"/>
        </w:rPr>
        <w:t>’</w:t>
      </w:r>
      <w:r w:rsidR="007502E0" w:rsidRPr="00375523">
        <w:rPr>
          <w:rFonts w:cs="Arial"/>
          <w:i/>
          <w:szCs w:val="22"/>
          <w:lang w:val="fr-FR"/>
        </w:rPr>
        <w:t>administration chargée de l</w:t>
      </w:r>
      <w:r w:rsidR="00A43A28" w:rsidRPr="00375523">
        <w:rPr>
          <w:rFonts w:cs="Arial"/>
          <w:i/>
          <w:szCs w:val="22"/>
          <w:lang w:val="fr-FR"/>
        </w:rPr>
        <w:t>’</w:t>
      </w:r>
      <w:r w:rsidR="007502E0" w:rsidRPr="00375523">
        <w:rPr>
          <w:rFonts w:cs="Arial"/>
          <w:i/>
          <w:szCs w:val="22"/>
          <w:lang w:val="fr-FR"/>
        </w:rPr>
        <w:t>examen préliminaire international</w:t>
      </w:r>
      <w:r w:rsidRPr="00375523">
        <w:rPr>
          <w:rFonts w:cs="Arial"/>
          <w:i/>
          <w:szCs w:val="22"/>
          <w:lang w:val="fr-FR"/>
        </w:rPr>
        <w:t>.]</w:t>
      </w:r>
    </w:p>
    <w:p w:rsidR="00EB26FC" w:rsidRPr="00375523" w:rsidRDefault="00EB26FC" w:rsidP="00FD4D56">
      <w:pPr>
        <w:pStyle w:val="AgreementText"/>
        <w:keepLines w:val="0"/>
        <w:widowControl/>
        <w:ind w:left="567"/>
        <w:rPr>
          <w:rFonts w:cs="Arial"/>
          <w:i/>
          <w:szCs w:val="22"/>
          <w:lang w:val="fr-FR"/>
        </w:rPr>
      </w:pPr>
      <w:r w:rsidRPr="00375523">
        <w:rPr>
          <w:rFonts w:cs="Arial"/>
          <w:i/>
          <w:szCs w:val="22"/>
          <w:lang w:val="fr-FR"/>
        </w:rPr>
        <w:t>[COMMENT</w:t>
      </w:r>
      <w:r w:rsidR="007502E0" w:rsidRPr="00375523">
        <w:rPr>
          <w:rFonts w:cs="Arial"/>
          <w:i/>
          <w:szCs w:val="22"/>
          <w:lang w:val="fr-FR"/>
        </w:rPr>
        <w:t>AIRE </w:t>
      </w:r>
      <w:r w:rsidRPr="00375523">
        <w:rPr>
          <w:rFonts w:cs="Arial"/>
          <w:i/>
          <w:szCs w:val="22"/>
          <w:lang w:val="fr-FR"/>
        </w:rPr>
        <w:t>5</w:t>
      </w:r>
      <w:r w:rsidR="00A43A28" w:rsidRPr="00375523">
        <w:rPr>
          <w:rFonts w:cs="Arial"/>
          <w:i/>
          <w:szCs w:val="22"/>
          <w:lang w:val="fr-FR"/>
        </w:rPr>
        <w:t> :</w:t>
      </w:r>
      <w:r w:rsidRPr="00375523">
        <w:rPr>
          <w:rFonts w:cs="Arial"/>
          <w:i/>
          <w:szCs w:val="22"/>
          <w:lang w:val="fr-FR"/>
        </w:rPr>
        <w:t xml:space="preserve"> </w:t>
      </w:r>
      <w:r w:rsidR="007502E0" w:rsidRPr="00375523">
        <w:rPr>
          <w:rFonts w:cs="Arial"/>
          <w:i/>
          <w:szCs w:val="22"/>
          <w:lang w:val="fr-FR"/>
        </w:rPr>
        <w:t>En désignant les États, il est proposé d</w:t>
      </w:r>
      <w:r w:rsidR="00A43A28" w:rsidRPr="00375523">
        <w:rPr>
          <w:rFonts w:cs="Arial"/>
          <w:i/>
          <w:szCs w:val="22"/>
          <w:lang w:val="fr-FR"/>
        </w:rPr>
        <w:t>’</w:t>
      </w:r>
      <w:r w:rsidR="007502E0" w:rsidRPr="00375523">
        <w:rPr>
          <w:rFonts w:cs="Arial"/>
          <w:i/>
          <w:szCs w:val="22"/>
          <w:lang w:val="fr-FR"/>
        </w:rPr>
        <w:t>éviter d</w:t>
      </w:r>
      <w:r w:rsidR="00A43A28" w:rsidRPr="00375523">
        <w:rPr>
          <w:rFonts w:cs="Arial"/>
          <w:i/>
          <w:szCs w:val="22"/>
          <w:lang w:val="fr-FR"/>
        </w:rPr>
        <w:t>’</w:t>
      </w:r>
      <w:r w:rsidR="007502E0" w:rsidRPr="00375523">
        <w:rPr>
          <w:rFonts w:cs="Arial"/>
          <w:i/>
          <w:szCs w:val="22"/>
          <w:lang w:val="fr-FR"/>
        </w:rPr>
        <w:t xml:space="preserve">utiliser des termes tels que </w:t>
      </w:r>
      <w:r w:rsidRPr="00375523">
        <w:rPr>
          <w:rFonts w:cs="Arial"/>
          <w:i/>
          <w:szCs w:val="22"/>
          <w:lang w:val="fr-FR"/>
        </w:rPr>
        <w:t>“</w:t>
      </w:r>
      <w:r w:rsidR="007502E0" w:rsidRPr="00375523">
        <w:rPr>
          <w:rFonts w:cs="Arial"/>
          <w:i/>
          <w:szCs w:val="22"/>
          <w:lang w:val="fr-FR"/>
        </w:rPr>
        <w:t>et tout État que l</w:t>
      </w:r>
      <w:r w:rsidR="00A43A28" w:rsidRPr="00375523">
        <w:rPr>
          <w:rFonts w:cs="Arial"/>
          <w:i/>
          <w:szCs w:val="22"/>
          <w:lang w:val="fr-FR"/>
        </w:rPr>
        <w:t>’</w:t>
      </w:r>
      <w:r w:rsidR="007502E0" w:rsidRPr="00375523">
        <w:rPr>
          <w:rFonts w:cs="Arial"/>
          <w:i/>
          <w:szCs w:val="22"/>
          <w:lang w:val="fr-FR"/>
        </w:rPr>
        <w:t>Administration précisera</w:t>
      </w:r>
      <w:r w:rsidRPr="00375523">
        <w:rPr>
          <w:rFonts w:cs="Arial"/>
          <w:i/>
          <w:szCs w:val="22"/>
          <w:lang w:val="fr-FR"/>
        </w:rPr>
        <w:t>”, “</w:t>
      </w:r>
      <w:r w:rsidR="007502E0" w:rsidRPr="00375523">
        <w:rPr>
          <w:rFonts w:cs="Arial"/>
          <w:i/>
          <w:szCs w:val="22"/>
          <w:lang w:val="fr-FR"/>
        </w:rPr>
        <w:t>par un</w:t>
      </w:r>
      <w:r w:rsidRPr="00375523">
        <w:rPr>
          <w:rFonts w:cs="Arial"/>
          <w:i/>
          <w:szCs w:val="22"/>
          <w:lang w:val="fr-FR"/>
        </w:rPr>
        <w:t xml:space="preserve"> arrangement” o</w:t>
      </w:r>
      <w:r w:rsidR="007502E0" w:rsidRPr="00375523">
        <w:rPr>
          <w:rFonts w:cs="Arial"/>
          <w:i/>
          <w:szCs w:val="22"/>
          <w:lang w:val="fr-FR"/>
        </w:rPr>
        <w:t>u</w:t>
      </w:r>
      <w:r w:rsidRPr="00375523">
        <w:rPr>
          <w:rFonts w:cs="Arial"/>
          <w:i/>
          <w:szCs w:val="22"/>
          <w:lang w:val="fr-FR"/>
        </w:rPr>
        <w:t xml:space="preserve"> “</w:t>
      </w:r>
      <w:r w:rsidR="007502E0" w:rsidRPr="00375523">
        <w:rPr>
          <w:rFonts w:cs="Arial"/>
          <w:i/>
          <w:szCs w:val="22"/>
          <w:lang w:val="fr-FR"/>
        </w:rPr>
        <w:t>à condition qu</w:t>
      </w:r>
      <w:r w:rsidR="00A43A28" w:rsidRPr="00375523">
        <w:rPr>
          <w:rFonts w:cs="Arial"/>
          <w:i/>
          <w:szCs w:val="22"/>
          <w:lang w:val="fr-FR"/>
        </w:rPr>
        <w:t>’</w:t>
      </w:r>
      <w:r w:rsidR="007502E0" w:rsidRPr="00375523">
        <w:rPr>
          <w:rFonts w:cs="Arial"/>
          <w:i/>
          <w:szCs w:val="22"/>
          <w:lang w:val="fr-FR"/>
        </w:rPr>
        <w:t>un accord avec l</w:t>
      </w:r>
      <w:r w:rsidR="00A43A28" w:rsidRPr="00375523">
        <w:rPr>
          <w:rFonts w:cs="Arial"/>
          <w:i/>
          <w:szCs w:val="22"/>
          <w:lang w:val="fr-FR"/>
        </w:rPr>
        <w:t>’</w:t>
      </w:r>
      <w:r w:rsidR="007502E0" w:rsidRPr="00375523">
        <w:rPr>
          <w:rFonts w:cs="Arial"/>
          <w:i/>
          <w:szCs w:val="22"/>
          <w:lang w:val="fr-FR"/>
        </w:rPr>
        <w:t>État ait été conclu</w:t>
      </w:r>
      <w:r w:rsidRPr="00375523">
        <w:rPr>
          <w:rFonts w:cs="Arial"/>
          <w:i/>
          <w:szCs w:val="22"/>
          <w:lang w:val="fr-FR"/>
        </w:rPr>
        <w:t xml:space="preserve">”.  </w:t>
      </w:r>
      <w:r w:rsidR="007502E0" w:rsidRPr="00375523">
        <w:rPr>
          <w:rFonts w:cs="Arial"/>
          <w:i/>
          <w:szCs w:val="22"/>
          <w:lang w:val="fr-FR"/>
        </w:rPr>
        <w:t>Ces termes manquent de précision dans la mesure où ils impliquent que l</w:t>
      </w:r>
      <w:r w:rsidR="00A43A28" w:rsidRPr="00375523">
        <w:rPr>
          <w:rFonts w:cs="Arial"/>
          <w:i/>
          <w:szCs w:val="22"/>
          <w:lang w:val="fr-FR"/>
        </w:rPr>
        <w:t>’</w:t>
      </w:r>
      <w:r w:rsidR="007502E0" w:rsidRPr="00375523">
        <w:rPr>
          <w:rFonts w:cs="Arial"/>
          <w:i/>
          <w:szCs w:val="22"/>
          <w:lang w:val="fr-FR"/>
        </w:rPr>
        <w:t>administration pourrait agir en qualité d</w:t>
      </w:r>
      <w:r w:rsidR="00A43A28" w:rsidRPr="00375523">
        <w:rPr>
          <w:rFonts w:cs="Arial"/>
          <w:i/>
          <w:szCs w:val="22"/>
          <w:lang w:val="fr-FR"/>
        </w:rPr>
        <w:t>’</w:t>
      </w:r>
      <w:r w:rsidR="007502E0" w:rsidRPr="00375523">
        <w:rPr>
          <w:rFonts w:cs="Arial"/>
          <w:i/>
          <w:szCs w:val="22"/>
          <w:lang w:val="fr-FR"/>
        </w:rPr>
        <w:t>administration chargée de la recherche internationale ou d</w:t>
      </w:r>
      <w:r w:rsidR="00A43A28" w:rsidRPr="00375523">
        <w:rPr>
          <w:rFonts w:cs="Arial"/>
          <w:i/>
          <w:szCs w:val="22"/>
          <w:lang w:val="fr-FR"/>
        </w:rPr>
        <w:t>’</w:t>
      </w:r>
      <w:r w:rsidR="007502E0" w:rsidRPr="00375523">
        <w:rPr>
          <w:rFonts w:cs="Arial"/>
          <w:i/>
          <w:szCs w:val="22"/>
          <w:lang w:val="fr-FR"/>
        </w:rPr>
        <w:t>administration chargée de l</w:t>
      </w:r>
      <w:r w:rsidR="00A43A28" w:rsidRPr="00375523">
        <w:rPr>
          <w:rFonts w:cs="Arial"/>
          <w:i/>
          <w:szCs w:val="22"/>
          <w:lang w:val="fr-FR"/>
        </w:rPr>
        <w:t>’</w:t>
      </w:r>
      <w:r w:rsidR="007502E0" w:rsidRPr="00375523">
        <w:rPr>
          <w:rFonts w:cs="Arial"/>
          <w:i/>
          <w:szCs w:val="22"/>
          <w:lang w:val="fr-FR"/>
        </w:rPr>
        <w:t>examen préliminaire international</w:t>
      </w:r>
      <w:r w:rsidRPr="00375523">
        <w:rPr>
          <w:rFonts w:cs="Arial"/>
          <w:i/>
          <w:szCs w:val="22"/>
          <w:lang w:val="fr-FR"/>
        </w:rPr>
        <w:t xml:space="preserve"> </w:t>
      </w:r>
      <w:r w:rsidR="007502E0" w:rsidRPr="00375523">
        <w:rPr>
          <w:rFonts w:cs="Arial"/>
          <w:i/>
          <w:szCs w:val="22"/>
          <w:lang w:val="fr-FR"/>
        </w:rPr>
        <w:t xml:space="preserve">pour des États autres que ceux </w:t>
      </w:r>
      <w:r w:rsidR="006B53FD" w:rsidRPr="00375523">
        <w:rPr>
          <w:rFonts w:cs="Arial"/>
          <w:i/>
          <w:szCs w:val="22"/>
          <w:lang w:val="fr-FR"/>
        </w:rPr>
        <w:t>définis</w:t>
      </w:r>
      <w:r w:rsidR="007502E0" w:rsidRPr="00375523">
        <w:rPr>
          <w:rFonts w:cs="Arial"/>
          <w:i/>
          <w:szCs w:val="22"/>
          <w:lang w:val="fr-FR"/>
        </w:rPr>
        <w:t xml:space="preserve"> à l</w:t>
      </w:r>
      <w:r w:rsidR="00A43A28" w:rsidRPr="00375523">
        <w:rPr>
          <w:rFonts w:cs="Arial"/>
          <w:i/>
          <w:szCs w:val="22"/>
          <w:lang w:val="fr-FR"/>
        </w:rPr>
        <w:t>’</w:t>
      </w:r>
      <w:r w:rsidR="007502E0" w:rsidRPr="00375523">
        <w:rPr>
          <w:rFonts w:cs="Arial"/>
          <w:i/>
          <w:szCs w:val="22"/>
          <w:lang w:val="fr-FR"/>
        </w:rPr>
        <w:t>annexe </w:t>
      </w:r>
      <w:r w:rsidRPr="00375523">
        <w:rPr>
          <w:rFonts w:cs="Arial"/>
          <w:i/>
          <w:szCs w:val="22"/>
          <w:lang w:val="fr-FR"/>
        </w:rPr>
        <w:t>A.  I</w:t>
      </w:r>
      <w:r w:rsidR="006B53FD" w:rsidRPr="00375523">
        <w:rPr>
          <w:rFonts w:cs="Arial"/>
          <w:i/>
          <w:szCs w:val="22"/>
          <w:lang w:val="fr-FR"/>
        </w:rPr>
        <w:t>ndiquer qu</w:t>
      </w:r>
      <w:r w:rsidR="00A43A28" w:rsidRPr="00375523">
        <w:rPr>
          <w:rFonts w:cs="Arial"/>
          <w:i/>
          <w:szCs w:val="22"/>
          <w:lang w:val="fr-FR"/>
        </w:rPr>
        <w:t>’</w:t>
      </w:r>
      <w:r w:rsidR="006B53FD" w:rsidRPr="00375523">
        <w:rPr>
          <w:rFonts w:cs="Arial"/>
          <w:i/>
          <w:szCs w:val="22"/>
          <w:lang w:val="fr-FR"/>
        </w:rPr>
        <w:t>un accord doit être conclu entre l</w:t>
      </w:r>
      <w:r w:rsidR="00A43A28" w:rsidRPr="00375523">
        <w:rPr>
          <w:rFonts w:cs="Arial"/>
          <w:i/>
          <w:szCs w:val="22"/>
          <w:lang w:val="fr-FR"/>
        </w:rPr>
        <w:t>’</w:t>
      </w:r>
      <w:r w:rsidR="006B53FD" w:rsidRPr="00375523">
        <w:rPr>
          <w:rFonts w:cs="Arial"/>
          <w:i/>
          <w:szCs w:val="22"/>
          <w:lang w:val="fr-FR"/>
        </w:rPr>
        <w:t>office récep</w:t>
      </w:r>
      <w:r w:rsidRPr="00375523">
        <w:rPr>
          <w:rFonts w:cs="Arial"/>
          <w:i/>
          <w:szCs w:val="22"/>
          <w:lang w:val="fr-FR"/>
        </w:rPr>
        <w:t>t</w:t>
      </w:r>
      <w:r w:rsidR="006B53FD" w:rsidRPr="00375523">
        <w:rPr>
          <w:rFonts w:cs="Arial"/>
          <w:i/>
          <w:szCs w:val="22"/>
          <w:lang w:val="fr-FR"/>
        </w:rPr>
        <w:t>eur et l</w:t>
      </w:r>
      <w:r w:rsidR="00A43A28" w:rsidRPr="00375523">
        <w:rPr>
          <w:rFonts w:cs="Arial"/>
          <w:i/>
          <w:szCs w:val="22"/>
          <w:lang w:val="fr-FR"/>
        </w:rPr>
        <w:t>’</w:t>
      </w:r>
      <w:r w:rsidR="006B53FD" w:rsidRPr="00375523">
        <w:rPr>
          <w:rFonts w:cs="Arial"/>
          <w:i/>
          <w:szCs w:val="22"/>
          <w:lang w:val="fr-FR"/>
        </w:rPr>
        <w:t>administration crée également une incertitude, dans la mesure où une administration pourrait, de ce fait, décider de ne pas conclure un tel accord avec un office récepteur ou un État mentionné dans la présente annexe (qu</w:t>
      </w:r>
      <w:r w:rsidR="00A43A28" w:rsidRPr="00375523">
        <w:rPr>
          <w:rFonts w:cs="Arial"/>
          <w:i/>
          <w:szCs w:val="22"/>
          <w:lang w:val="fr-FR"/>
        </w:rPr>
        <w:t>’</w:t>
      </w:r>
      <w:r w:rsidR="006B53FD" w:rsidRPr="00375523">
        <w:rPr>
          <w:rFonts w:cs="Arial"/>
          <w:i/>
          <w:szCs w:val="22"/>
          <w:lang w:val="fr-FR"/>
        </w:rPr>
        <w:t xml:space="preserve">il soit </w:t>
      </w:r>
      <w:r w:rsidR="00457781" w:rsidRPr="00375523">
        <w:rPr>
          <w:rFonts w:cs="Arial"/>
          <w:i/>
          <w:szCs w:val="22"/>
          <w:lang w:val="fr-FR"/>
        </w:rPr>
        <w:t>spécifié</w:t>
      </w:r>
      <w:r w:rsidR="006B53FD" w:rsidRPr="00375523">
        <w:rPr>
          <w:rFonts w:cs="Arial"/>
          <w:i/>
          <w:szCs w:val="22"/>
          <w:lang w:val="fr-FR"/>
        </w:rPr>
        <w:t xml:space="preserve"> nommément ou dans le cadre d</w:t>
      </w:r>
      <w:r w:rsidR="00A43A28" w:rsidRPr="00375523">
        <w:rPr>
          <w:rFonts w:cs="Arial"/>
          <w:i/>
          <w:szCs w:val="22"/>
          <w:lang w:val="fr-FR"/>
        </w:rPr>
        <w:t>’</w:t>
      </w:r>
      <w:r w:rsidR="006B53FD" w:rsidRPr="00375523">
        <w:rPr>
          <w:rFonts w:cs="Arial"/>
          <w:i/>
          <w:szCs w:val="22"/>
          <w:lang w:val="fr-FR"/>
        </w:rPr>
        <w:t>une désignation</w:t>
      </w:r>
      <w:r w:rsidRPr="00375523">
        <w:rPr>
          <w:rFonts w:cs="Arial"/>
          <w:i/>
          <w:szCs w:val="22"/>
          <w:lang w:val="fr-FR"/>
        </w:rPr>
        <w:t xml:space="preserve"> collective).]</w:t>
      </w:r>
    </w:p>
    <w:p w:rsidR="00EB26FC" w:rsidRPr="00375523" w:rsidRDefault="00EB26FC" w:rsidP="00FD4D56">
      <w:pPr>
        <w:pStyle w:val="AgreementText"/>
        <w:keepLines w:val="0"/>
        <w:widowControl/>
        <w:tabs>
          <w:tab w:val="right" w:pos="1134"/>
          <w:tab w:val="left" w:pos="1418"/>
        </w:tabs>
        <w:ind w:left="567"/>
        <w:rPr>
          <w:rFonts w:cs="Arial"/>
          <w:szCs w:val="22"/>
          <w:lang w:val="fr-FR"/>
        </w:rPr>
      </w:pPr>
      <w:r w:rsidRPr="00375523">
        <w:rPr>
          <w:rFonts w:cs="Arial"/>
          <w:szCs w:val="22"/>
          <w:lang w:val="fr-FR"/>
        </w:rPr>
        <w:tab/>
        <w:t>ii)</w:t>
      </w:r>
      <w:r w:rsidRPr="00375523">
        <w:rPr>
          <w:rStyle w:val="DeletedText"/>
          <w:lang w:val="fr-FR"/>
        </w:rPr>
        <w:t>]</w:t>
      </w:r>
      <w:r w:rsidRPr="00375523">
        <w:rPr>
          <w:rFonts w:cs="Arial"/>
          <w:szCs w:val="22"/>
          <w:lang w:val="fr-FR"/>
        </w:rPr>
        <w:tab/>
      </w:r>
      <w:r w:rsidR="006B53FD" w:rsidRPr="00375523">
        <w:rPr>
          <w:rFonts w:cs="Arial"/>
          <w:szCs w:val="22"/>
          <w:lang w:val="fr-FR"/>
        </w:rPr>
        <w:t>la ou les langues suivante</w:t>
      </w:r>
      <w:r w:rsidR="00457781" w:rsidRPr="00375523">
        <w:rPr>
          <w:rFonts w:cs="Arial"/>
          <w:szCs w:val="22"/>
          <w:lang w:val="fr-FR"/>
        </w:rPr>
        <w:t>[</w:t>
      </w:r>
      <w:r w:rsidR="006B53FD" w:rsidRPr="00375523">
        <w:rPr>
          <w:rFonts w:cs="Arial"/>
          <w:szCs w:val="22"/>
          <w:lang w:val="fr-FR"/>
        </w:rPr>
        <w:t>s</w:t>
      </w:r>
      <w:r w:rsidR="00457781" w:rsidRPr="00375523">
        <w:rPr>
          <w:rFonts w:cs="Arial"/>
          <w:szCs w:val="22"/>
          <w:lang w:val="fr-FR"/>
        </w:rPr>
        <w:t>]</w:t>
      </w:r>
      <w:r w:rsidR="006B53FD" w:rsidRPr="00375523">
        <w:rPr>
          <w:rFonts w:cs="Arial"/>
          <w:szCs w:val="22"/>
          <w:lang w:val="fr-FR"/>
        </w:rPr>
        <w:t xml:space="preserve"> qu</w:t>
      </w:r>
      <w:r w:rsidR="00A43A28" w:rsidRPr="00375523">
        <w:rPr>
          <w:rFonts w:cs="Arial"/>
          <w:szCs w:val="22"/>
          <w:lang w:val="fr-FR"/>
        </w:rPr>
        <w:t>’</w:t>
      </w:r>
      <w:r w:rsidR="006B53FD" w:rsidRPr="00375523">
        <w:rPr>
          <w:rFonts w:cs="Arial"/>
          <w:szCs w:val="22"/>
          <w:lang w:val="fr-FR"/>
        </w:rPr>
        <w:t>elle acceptera</w:t>
      </w:r>
      <w:r w:rsidR="00A43A28" w:rsidRPr="00375523">
        <w:rPr>
          <w:rFonts w:cs="Arial"/>
          <w:szCs w:val="22"/>
          <w:lang w:val="fr-FR"/>
        </w:rPr>
        <w:t> :</w:t>
      </w:r>
    </w:p>
    <w:p w:rsidR="00EB26FC" w:rsidRPr="00375523" w:rsidRDefault="00EB26FC" w:rsidP="00FD4D56">
      <w:pPr>
        <w:pStyle w:val="AgreementText"/>
        <w:keepLines w:val="0"/>
        <w:widowControl/>
        <w:tabs>
          <w:tab w:val="right" w:pos="1134"/>
          <w:tab w:val="left" w:pos="1418"/>
        </w:tabs>
        <w:ind w:left="1701"/>
        <w:rPr>
          <w:rFonts w:cs="Arial"/>
          <w:szCs w:val="22"/>
          <w:lang w:val="fr-FR"/>
        </w:rPr>
      </w:pPr>
      <w:r w:rsidRPr="00375523">
        <w:rPr>
          <w:rFonts w:cs="Arial"/>
          <w:szCs w:val="22"/>
          <w:lang w:val="fr-FR"/>
        </w:rPr>
        <w:t>...</w:t>
      </w:r>
    </w:p>
    <w:p w:rsidR="00EB26FC" w:rsidRPr="00375523" w:rsidRDefault="00EB26FC" w:rsidP="00FD4D56">
      <w:pPr>
        <w:pStyle w:val="AgreementText"/>
        <w:keepLines w:val="0"/>
        <w:widowControl/>
        <w:tabs>
          <w:tab w:val="right" w:pos="1134"/>
          <w:tab w:val="left" w:pos="1418"/>
        </w:tabs>
        <w:ind w:left="567"/>
        <w:rPr>
          <w:rFonts w:cs="Arial"/>
          <w:i/>
          <w:szCs w:val="22"/>
          <w:lang w:val="fr-FR"/>
        </w:rPr>
      </w:pPr>
      <w:r w:rsidRPr="00375523">
        <w:rPr>
          <w:rFonts w:cs="Arial"/>
          <w:i/>
          <w:szCs w:val="22"/>
          <w:lang w:val="fr-FR"/>
        </w:rPr>
        <w:t>[COMMENT</w:t>
      </w:r>
      <w:r w:rsidR="00457781" w:rsidRPr="00375523">
        <w:rPr>
          <w:rFonts w:cs="Arial"/>
          <w:i/>
          <w:szCs w:val="22"/>
          <w:lang w:val="fr-FR"/>
        </w:rPr>
        <w:t>AIRE</w:t>
      </w:r>
      <w:r w:rsidR="00A43A28" w:rsidRPr="00375523">
        <w:rPr>
          <w:rFonts w:cs="Arial"/>
          <w:i/>
          <w:szCs w:val="22"/>
          <w:lang w:val="fr-FR"/>
        </w:rPr>
        <w:t> :</w:t>
      </w:r>
      <w:r w:rsidRPr="00375523">
        <w:rPr>
          <w:rFonts w:cs="Arial"/>
          <w:i/>
          <w:szCs w:val="22"/>
          <w:lang w:val="fr-FR"/>
        </w:rPr>
        <w:t xml:space="preserve"> </w:t>
      </w:r>
      <w:r w:rsidR="00457781" w:rsidRPr="00375523">
        <w:rPr>
          <w:rFonts w:cs="Arial"/>
          <w:i/>
          <w:szCs w:val="22"/>
          <w:lang w:val="fr-FR"/>
        </w:rPr>
        <w:t>Comme à l</w:t>
      </w:r>
      <w:r w:rsidR="00A43A28" w:rsidRPr="00375523">
        <w:rPr>
          <w:rFonts w:cs="Arial"/>
          <w:i/>
          <w:szCs w:val="22"/>
          <w:lang w:val="fr-FR"/>
        </w:rPr>
        <w:t>’</w:t>
      </w:r>
      <w:r w:rsidR="00457781" w:rsidRPr="00375523">
        <w:rPr>
          <w:rFonts w:cs="Arial"/>
          <w:i/>
          <w:szCs w:val="22"/>
          <w:lang w:val="fr-FR"/>
        </w:rPr>
        <w:t xml:space="preserve">heure actuelle, une administration continuerait à pouvoir indiquer les langues dans lesquelles elle accepterait les demandes internationales, </w:t>
      </w:r>
      <w:r w:rsidR="00A43A28" w:rsidRPr="00375523">
        <w:rPr>
          <w:rFonts w:cs="Arial"/>
          <w:i/>
          <w:szCs w:val="22"/>
          <w:lang w:val="fr-FR"/>
        </w:rPr>
        <w:t>y compris</w:t>
      </w:r>
      <w:r w:rsidR="00457781" w:rsidRPr="00375523">
        <w:rPr>
          <w:rFonts w:cs="Arial"/>
          <w:i/>
          <w:szCs w:val="22"/>
          <w:lang w:val="fr-FR"/>
        </w:rPr>
        <w:t xml:space="preserve"> différentes langues en fonction de l</w:t>
      </w:r>
      <w:r w:rsidR="00A43A28" w:rsidRPr="00375523">
        <w:rPr>
          <w:rFonts w:cs="Arial"/>
          <w:i/>
          <w:szCs w:val="22"/>
          <w:lang w:val="fr-FR"/>
        </w:rPr>
        <w:t>’</w:t>
      </w:r>
      <w:r w:rsidR="00457781" w:rsidRPr="00375523">
        <w:rPr>
          <w:rFonts w:cs="Arial"/>
          <w:i/>
          <w:szCs w:val="22"/>
          <w:lang w:val="fr-FR"/>
        </w:rPr>
        <w:t>office récepteur auprès duquel la demande internationale a été déposée</w:t>
      </w:r>
      <w:r w:rsidRPr="00375523">
        <w:rPr>
          <w:rFonts w:cs="Arial"/>
          <w:i/>
          <w:szCs w:val="22"/>
          <w:lang w:val="fr-FR"/>
        </w:rPr>
        <w:t>].</w:t>
      </w:r>
    </w:p>
    <w:p w:rsidR="00EB26FC" w:rsidRPr="00375523" w:rsidRDefault="00F32316" w:rsidP="00FD4D56">
      <w:pPr>
        <w:pStyle w:val="AgreementHeading"/>
        <w:widowControl/>
        <w:rPr>
          <w:lang w:val="fr-FR"/>
        </w:rPr>
      </w:pPr>
      <w:r w:rsidRPr="00D01FD7">
        <w:rPr>
          <w:rStyle w:val="DeletedText"/>
        </w:rPr>
        <w:lastRenderedPageBreak/>
        <w:t>[</w:t>
      </w:r>
      <w:r w:rsidR="00A43A28" w:rsidRPr="00375523">
        <w:rPr>
          <w:lang w:val="fr-FR"/>
        </w:rPr>
        <w:t>Annexe </w:t>
      </w:r>
      <w:proofErr w:type="spellStart"/>
      <w:r w:rsidRPr="00D01FD7">
        <w:rPr>
          <w:rStyle w:val="DeletedText"/>
        </w:rPr>
        <w:t>E</w:t>
      </w:r>
      <w:r w:rsidRPr="00D01FD7">
        <w:rPr>
          <w:rStyle w:val="InsertedText"/>
        </w:rPr>
        <w:t>A</w:t>
      </w:r>
      <w:r w:rsidRPr="00D01FD7">
        <w:rPr>
          <w:rStyle w:val="InsertedText"/>
          <w:i/>
        </w:rPr>
        <w:t>bis</w:t>
      </w:r>
      <w:proofErr w:type="spellEnd"/>
      <w:r w:rsidR="00EB26FC" w:rsidRPr="00375523">
        <w:rPr>
          <w:lang w:val="fr-FR"/>
        </w:rPr>
        <w:br/>
      </w:r>
      <w:r w:rsidR="00457781" w:rsidRPr="00375523">
        <w:rPr>
          <w:lang w:val="fr-FR"/>
        </w:rPr>
        <w:t xml:space="preserve">Recherche internationale </w:t>
      </w:r>
      <w:proofErr w:type="gramStart"/>
      <w:r w:rsidR="00457781" w:rsidRPr="00375523">
        <w:rPr>
          <w:lang w:val="fr-FR"/>
        </w:rPr>
        <w:t>supplémentaire</w:t>
      </w:r>
      <w:r w:rsidR="00A43A28" w:rsidRPr="00375523">
        <w:rPr>
          <w:lang w:val="fr-FR"/>
        </w:rPr>
        <w:t> :</w:t>
      </w:r>
      <w:proofErr w:type="gramEnd"/>
      <w:r w:rsidR="00457781" w:rsidRPr="00375523">
        <w:rPr>
          <w:lang w:val="fr-FR"/>
        </w:rPr>
        <w:t xml:space="preserve"> documents sur lesquels porte la recherche;  limitations et conditions</w:t>
      </w:r>
      <w:r w:rsidRPr="00D01FD7">
        <w:rPr>
          <w:rStyle w:val="DeletedText"/>
        </w:rPr>
        <w:t>]</w:t>
      </w:r>
    </w:p>
    <w:p w:rsidR="00F32316" w:rsidRPr="00375523" w:rsidRDefault="00F32316" w:rsidP="00FD4D56">
      <w:pPr>
        <w:pStyle w:val="AgreementText"/>
        <w:keepNext/>
        <w:widowControl/>
        <w:rPr>
          <w:rStyle w:val="InsertedText"/>
          <w:lang w:val="fr-FR"/>
        </w:rPr>
      </w:pPr>
      <w:r w:rsidRPr="00375523">
        <w:rPr>
          <w:rFonts w:cs="Arial"/>
          <w:szCs w:val="22"/>
          <w:lang w:val="fr-FR"/>
        </w:rPr>
        <w:tab/>
      </w:r>
      <w:r w:rsidRPr="00375523">
        <w:rPr>
          <w:rStyle w:val="InsertedText"/>
          <w:lang w:val="fr-FR"/>
        </w:rPr>
        <w:t>[L’Administration n’effectue pas de recherches internationales supplémentaires.]</w:t>
      </w:r>
    </w:p>
    <w:p w:rsidR="00F32316" w:rsidRPr="00375523" w:rsidRDefault="00F32316" w:rsidP="00FD4D56">
      <w:pPr>
        <w:pStyle w:val="AgreementText"/>
        <w:keepNext/>
        <w:widowControl/>
        <w:rPr>
          <w:rStyle w:val="InsertedText"/>
          <w:lang w:val="fr-FR"/>
        </w:rPr>
      </w:pPr>
      <w:r w:rsidRPr="00375523">
        <w:rPr>
          <w:rFonts w:cs="Arial"/>
          <w:szCs w:val="22"/>
          <w:lang w:val="fr-FR"/>
        </w:rPr>
        <w:tab/>
      </w:r>
      <w:r w:rsidRPr="00375523">
        <w:rPr>
          <w:rStyle w:val="InsertedText"/>
          <w:lang w:val="fr-FR"/>
        </w:rPr>
        <w:t>[L’Administration effectue des recherches internationales supplémentaires aux conditions suivantes :</w:t>
      </w:r>
    </w:p>
    <w:p w:rsidR="00F32316" w:rsidRPr="00375523" w:rsidRDefault="00F32316" w:rsidP="00FD4D56">
      <w:pPr>
        <w:pStyle w:val="AgreementText"/>
        <w:keepNext/>
        <w:widowControl/>
        <w:ind w:firstLine="567"/>
        <w:rPr>
          <w:rFonts w:cs="Arial"/>
          <w:szCs w:val="22"/>
          <w:lang w:val="fr-FR"/>
        </w:rPr>
      </w:pPr>
      <w:r w:rsidRPr="00375523">
        <w:rPr>
          <w:rStyle w:val="InsertedText"/>
          <w:lang w:val="fr-FR"/>
        </w:rPr>
        <w:t>…</w:t>
      </w:r>
      <w:r w:rsidRPr="00375523">
        <w:rPr>
          <w:rStyle w:val="InsertedText"/>
          <w:lang w:val="fr-FR"/>
        </w:rPr>
        <w:tab/>
        <w:t>]</w:t>
      </w:r>
    </w:p>
    <w:p w:rsidR="00EB26FC" w:rsidRDefault="00EB26FC" w:rsidP="00FD4D56">
      <w:pPr>
        <w:ind w:left="6"/>
        <w:rPr>
          <w:i/>
          <w:lang w:val="fr-FR"/>
        </w:rPr>
      </w:pPr>
      <w:r w:rsidRPr="00375523">
        <w:rPr>
          <w:i/>
          <w:lang w:val="fr-FR"/>
        </w:rPr>
        <w:t>[COMMENT</w:t>
      </w:r>
      <w:r w:rsidR="00A838AE" w:rsidRPr="00375523">
        <w:rPr>
          <w:i/>
          <w:lang w:val="fr-FR"/>
        </w:rPr>
        <w:t>AIRE</w:t>
      </w:r>
      <w:r w:rsidR="00A43A28" w:rsidRPr="00375523">
        <w:rPr>
          <w:i/>
          <w:lang w:val="fr-FR"/>
        </w:rPr>
        <w:t> :</w:t>
      </w:r>
      <w:r w:rsidRPr="00375523">
        <w:rPr>
          <w:i/>
          <w:lang w:val="fr-FR"/>
        </w:rPr>
        <w:t xml:space="preserve"> </w:t>
      </w:r>
      <w:r w:rsidR="00A838AE" w:rsidRPr="00375523">
        <w:rPr>
          <w:i/>
          <w:lang w:val="fr-FR"/>
        </w:rPr>
        <w:t>Une administration préciserait si elle effectue ou non des recherches internationales supplémentaires.  Les administrations procédant à des recherches internationales supplémentaires indiqueraient ensuite les documents visés, ainsi que les limitations et conditions, le texte étant analogue au contenu de l</w:t>
      </w:r>
      <w:r w:rsidR="00A43A28" w:rsidRPr="00375523">
        <w:rPr>
          <w:i/>
          <w:lang w:val="fr-FR"/>
        </w:rPr>
        <w:t>’</w:t>
      </w:r>
      <w:r w:rsidR="00A838AE" w:rsidRPr="00375523">
        <w:rPr>
          <w:i/>
          <w:lang w:val="fr-FR"/>
        </w:rPr>
        <w:t>annexe E actuellement en vigueur.  Les administrations procédant à des recherches internationales supplémentaires</w:t>
      </w:r>
      <w:r w:rsidRPr="00375523">
        <w:rPr>
          <w:i/>
          <w:lang w:val="fr-FR"/>
        </w:rPr>
        <w:t xml:space="preserve"> </w:t>
      </w:r>
      <w:r w:rsidR="00A838AE" w:rsidRPr="00375523">
        <w:rPr>
          <w:i/>
          <w:lang w:val="fr-FR"/>
        </w:rPr>
        <w:t>ont des textes différents dans cette annexe.  Toutefois, il est proposé de ne pas faire correspondre plus étroitement les dispositions</w:t>
      </w:r>
      <w:r w:rsidR="00171AAA" w:rsidRPr="00375523">
        <w:rPr>
          <w:i/>
          <w:lang w:val="fr-FR"/>
        </w:rPr>
        <w:t xml:space="preserve"> cette fois</w:t>
      </w:r>
      <w:r w:rsidR="00D03D8A">
        <w:rPr>
          <w:i/>
          <w:lang w:val="fr-FR"/>
        </w:rPr>
        <w:noBreakHyphen/>
      </w:r>
      <w:r w:rsidR="00171AAA" w:rsidRPr="00375523">
        <w:rPr>
          <w:i/>
          <w:lang w:val="fr-FR"/>
        </w:rPr>
        <w:t>ci</w:t>
      </w:r>
      <w:r w:rsidRPr="00375523">
        <w:rPr>
          <w:i/>
          <w:lang w:val="fr-FR"/>
        </w:rPr>
        <w:t>.]</w:t>
      </w:r>
    </w:p>
    <w:p w:rsidR="00217E0E" w:rsidRPr="00217E0E" w:rsidRDefault="00217E0E" w:rsidP="00FD4D56">
      <w:pPr>
        <w:pStyle w:val="AgreementText"/>
        <w:widowControl/>
        <w:rPr>
          <w:rFonts w:cs="Arial"/>
          <w:i/>
          <w:szCs w:val="22"/>
          <w:lang w:val="fr-FR"/>
        </w:rPr>
      </w:pPr>
    </w:p>
    <w:p w:rsidR="00EB26FC" w:rsidRPr="00375523" w:rsidRDefault="00A43A28" w:rsidP="00FD4D56">
      <w:pPr>
        <w:pStyle w:val="AgreementHeading"/>
        <w:widowControl/>
        <w:rPr>
          <w:lang w:val="fr-FR"/>
        </w:rPr>
      </w:pPr>
      <w:r w:rsidRPr="00375523">
        <w:rPr>
          <w:lang w:val="fr-FR"/>
        </w:rPr>
        <w:t>Annexe B</w:t>
      </w:r>
      <w:r w:rsidR="00EB26FC" w:rsidRPr="00375523">
        <w:rPr>
          <w:lang w:val="fr-FR"/>
        </w:rPr>
        <w:br/>
      </w:r>
      <w:r w:rsidR="00A838AE" w:rsidRPr="00375523">
        <w:rPr>
          <w:lang w:val="fr-FR"/>
        </w:rPr>
        <w:t>Objets non exclus de la recherche ou de l</w:t>
      </w:r>
      <w:r w:rsidRPr="00375523">
        <w:rPr>
          <w:lang w:val="fr-FR"/>
        </w:rPr>
        <w:t>’</w:t>
      </w:r>
      <w:r w:rsidR="00A838AE" w:rsidRPr="00375523">
        <w:rPr>
          <w:lang w:val="fr-FR"/>
        </w:rPr>
        <w:t>examen</w:t>
      </w:r>
    </w:p>
    <w:p w:rsidR="00EB26FC" w:rsidRPr="00375523" w:rsidRDefault="00EB26FC" w:rsidP="00FD4D56">
      <w:pPr>
        <w:pStyle w:val="AgreementText"/>
        <w:widowControl/>
        <w:rPr>
          <w:rFonts w:cs="Arial"/>
          <w:szCs w:val="22"/>
          <w:lang w:val="fr-FR"/>
        </w:rPr>
      </w:pPr>
      <w:r w:rsidRPr="00375523">
        <w:rPr>
          <w:rFonts w:cs="Arial"/>
          <w:szCs w:val="22"/>
          <w:lang w:val="fr-FR"/>
        </w:rPr>
        <w:tab/>
      </w:r>
      <w:r w:rsidR="00171AAA" w:rsidRPr="00375523">
        <w:rPr>
          <w:rFonts w:cs="Arial"/>
          <w:szCs w:val="22"/>
          <w:lang w:val="fr-FR"/>
        </w:rPr>
        <w:t>Les objets visés à la règle 39.1 ou 67.1 qui, conformément à l</w:t>
      </w:r>
      <w:r w:rsidR="00A43A28" w:rsidRPr="00375523">
        <w:rPr>
          <w:rFonts w:cs="Arial"/>
          <w:szCs w:val="22"/>
          <w:lang w:val="fr-FR"/>
        </w:rPr>
        <w:t>’</w:t>
      </w:r>
      <w:r w:rsidR="00171AAA" w:rsidRPr="00375523">
        <w:rPr>
          <w:rFonts w:cs="Arial"/>
          <w:szCs w:val="22"/>
          <w:lang w:val="fr-FR"/>
        </w:rPr>
        <w:t>article 4 de l</w:t>
      </w:r>
      <w:r w:rsidR="00A43A28" w:rsidRPr="00375523">
        <w:rPr>
          <w:rFonts w:cs="Arial"/>
          <w:szCs w:val="22"/>
          <w:lang w:val="fr-FR"/>
        </w:rPr>
        <w:t>’</w:t>
      </w:r>
      <w:r w:rsidR="00171AAA" w:rsidRPr="00375523">
        <w:rPr>
          <w:rFonts w:cs="Arial"/>
          <w:szCs w:val="22"/>
          <w:lang w:val="fr-FR"/>
        </w:rPr>
        <w:t>accord, ne sont pas exclus de la recherche ou de l</w:t>
      </w:r>
      <w:r w:rsidR="00A43A28" w:rsidRPr="00375523">
        <w:rPr>
          <w:rFonts w:cs="Arial"/>
          <w:szCs w:val="22"/>
          <w:lang w:val="fr-FR"/>
        </w:rPr>
        <w:t>’</w:t>
      </w:r>
      <w:r w:rsidR="00171AAA" w:rsidRPr="00375523">
        <w:rPr>
          <w:rFonts w:cs="Arial"/>
          <w:szCs w:val="22"/>
          <w:lang w:val="fr-FR"/>
        </w:rPr>
        <w:t>examen sont les suivants</w:t>
      </w:r>
      <w:r w:rsidR="00A43A28" w:rsidRPr="00375523">
        <w:rPr>
          <w:rFonts w:cs="Arial"/>
          <w:szCs w:val="22"/>
          <w:lang w:val="fr-FR"/>
        </w:rPr>
        <w:t> :</w:t>
      </w:r>
    </w:p>
    <w:p w:rsidR="00EB26FC" w:rsidRPr="00375523" w:rsidRDefault="00EB26FC" w:rsidP="00FD4D56">
      <w:pPr>
        <w:pStyle w:val="AgreementText"/>
        <w:widowControl/>
        <w:ind w:left="567"/>
        <w:rPr>
          <w:rFonts w:cs="Arial"/>
          <w:szCs w:val="22"/>
          <w:lang w:val="fr-FR"/>
        </w:rPr>
      </w:pPr>
      <w:r w:rsidRPr="00375523">
        <w:rPr>
          <w:rFonts w:ascii="Microsoft Sans Serif" w:hAnsi="Microsoft Sans Serif" w:cs="Microsoft Sans Serif"/>
          <w:szCs w:val="22"/>
          <w:lang w:val="fr-FR"/>
        </w:rPr>
        <w:t>[</w:t>
      </w:r>
      <w:proofErr w:type="gramStart"/>
      <w:r w:rsidR="00171AAA" w:rsidRPr="00375523">
        <w:rPr>
          <w:rFonts w:cs="Arial"/>
          <w:szCs w:val="22"/>
          <w:lang w:val="fr-FR"/>
        </w:rPr>
        <w:t>tout</w:t>
      </w:r>
      <w:proofErr w:type="gramEnd"/>
      <w:r w:rsidR="00171AAA" w:rsidRPr="00375523">
        <w:rPr>
          <w:rFonts w:cs="Arial"/>
          <w:szCs w:val="22"/>
          <w:lang w:val="fr-FR"/>
        </w:rPr>
        <w:t xml:space="preserve"> objet qui, conformément aux dispositions de </w:t>
      </w:r>
      <w:r w:rsidRPr="00375523">
        <w:rPr>
          <w:rFonts w:cs="Arial"/>
          <w:szCs w:val="22"/>
          <w:lang w:val="fr-FR"/>
        </w:rPr>
        <w:t>[n</w:t>
      </w:r>
      <w:r w:rsidR="00171AAA" w:rsidRPr="00375523">
        <w:rPr>
          <w:rFonts w:cs="Arial"/>
          <w:szCs w:val="22"/>
          <w:lang w:val="fr-FR"/>
        </w:rPr>
        <w:t>om de la législation nationale relative aux brevets et du pays</w:t>
      </w:r>
      <w:r w:rsidRPr="00375523">
        <w:rPr>
          <w:rFonts w:cs="Arial"/>
          <w:szCs w:val="22"/>
          <w:lang w:val="fr-FR"/>
        </w:rPr>
        <w:t>] [</w:t>
      </w:r>
      <w:r w:rsidR="009F4530" w:rsidRPr="00375523">
        <w:rPr>
          <w:rFonts w:cs="Arial"/>
          <w:szCs w:val="22"/>
          <w:lang w:val="fr-FR"/>
        </w:rPr>
        <w:t>Convention sur le brevet européen</w:t>
      </w:r>
      <w:r w:rsidRPr="00375523">
        <w:rPr>
          <w:rFonts w:cs="Arial"/>
          <w:szCs w:val="22"/>
          <w:lang w:val="fr-FR"/>
        </w:rPr>
        <w:t>]] [</w:t>
      </w:r>
      <w:proofErr w:type="gramStart"/>
      <w:r w:rsidR="009F4530" w:rsidRPr="00375523">
        <w:rPr>
          <w:rFonts w:cs="Arial"/>
          <w:szCs w:val="22"/>
          <w:lang w:val="fr-FR"/>
        </w:rPr>
        <w:t>aucun</w:t>
      </w:r>
      <w:proofErr w:type="gramEnd"/>
      <w:r w:rsidRPr="00375523">
        <w:rPr>
          <w:rFonts w:cs="Arial"/>
          <w:szCs w:val="22"/>
          <w:lang w:val="fr-FR"/>
        </w:rPr>
        <w:t>]</w:t>
      </w:r>
      <w:r w:rsidR="009F4530" w:rsidRPr="00375523">
        <w:rPr>
          <w:rFonts w:cs="Arial"/>
          <w:szCs w:val="22"/>
          <w:lang w:val="fr-FR"/>
        </w:rPr>
        <w:t xml:space="preserve"> est soumis à la recherche ou à l</w:t>
      </w:r>
      <w:r w:rsidR="00A43A28" w:rsidRPr="00375523">
        <w:rPr>
          <w:rFonts w:cs="Arial"/>
          <w:szCs w:val="22"/>
          <w:lang w:val="fr-FR"/>
        </w:rPr>
        <w:t>’</w:t>
      </w:r>
      <w:r w:rsidR="009F4530" w:rsidRPr="00375523">
        <w:rPr>
          <w:rFonts w:cs="Arial"/>
          <w:szCs w:val="22"/>
          <w:lang w:val="fr-FR"/>
        </w:rPr>
        <w:t>examen dans le cadre de la procédure de délivrance des brevets nationaux</w:t>
      </w:r>
      <w:r w:rsidRPr="00375523">
        <w:rPr>
          <w:rFonts w:ascii="Microsoft Sans Serif" w:hAnsi="Microsoft Sans Serif" w:cs="Microsoft Sans Serif"/>
          <w:szCs w:val="22"/>
          <w:lang w:val="fr-FR"/>
        </w:rPr>
        <w:t>]</w:t>
      </w:r>
      <w:r w:rsidRPr="00375523">
        <w:rPr>
          <w:rFonts w:cs="Arial"/>
          <w:szCs w:val="22"/>
          <w:lang w:val="fr-FR"/>
        </w:rPr>
        <w:t>.</w:t>
      </w:r>
    </w:p>
    <w:p w:rsidR="00A43A28" w:rsidRPr="00375523" w:rsidRDefault="00EB26FC" w:rsidP="00FD4D56">
      <w:pPr>
        <w:pStyle w:val="AgreementText"/>
        <w:keepLines w:val="0"/>
        <w:widowControl/>
        <w:ind w:left="567"/>
        <w:rPr>
          <w:rFonts w:cs="Arial"/>
          <w:i/>
          <w:szCs w:val="22"/>
          <w:lang w:val="fr-FR"/>
        </w:rPr>
      </w:pPr>
      <w:r w:rsidRPr="00375523">
        <w:rPr>
          <w:rFonts w:cs="Arial"/>
          <w:i/>
          <w:szCs w:val="22"/>
          <w:lang w:val="fr-FR"/>
        </w:rPr>
        <w:t>[COMMENT</w:t>
      </w:r>
      <w:r w:rsidR="009F4530" w:rsidRPr="00375523">
        <w:rPr>
          <w:rFonts w:cs="Arial"/>
          <w:i/>
          <w:szCs w:val="22"/>
          <w:lang w:val="fr-FR"/>
        </w:rPr>
        <w:t>AIRE</w:t>
      </w:r>
      <w:r w:rsidR="00A43A28" w:rsidRPr="00375523">
        <w:rPr>
          <w:rFonts w:cs="Arial"/>
          <w:i/>
          <w:szCs w:val="22"/>
          <w:lang w:val="fr-FR"/>
        </w:rPr>
        <w:t> :</w:t>
      </w:r>
      <w:r w:rsidRPr="00375523">
        <w:rPr>
          <w:rFonts w:cs="Arial"/>
          <w:i/>
          <w:szCs w:val="22"/>
          <w:lang w:val="fr-FR"/>
        </w:rPr>
        <w:t xml:space="preserve"> No</w:t>
      </w:r>
      <w:r w:rsidR="009F4530" w:rsidRPr="00375523">
        <w:rPr>
          <w:rFonts w:cs="Arial"/>
          <w:i/>
          <w:szCs w:val="22"/>
          <w:lang w:val="fr-FR"/>
        </w:rPr>
        <w:t xml:space="preserve">nobstant les </w:t>
      </w:r>
      <w:r w:rsidRPr="00375523">
        <w:rPr>
          <w:rFonts w:cs="Arial"/>
          <w:i/>
          <w:szCs w:val="22"/>
          <w:lang w:val="fr-FR"/>
        </w:rPr>
        <w:t xml:space="preserve">exclusions </w:t>
      </w:r>
      <w:r w:rsidR="009F4530" w:rsidRPr="00375523">
        <w:rPr>
          <w:rFonts w:cs="Arial"/>
          <w:i/>
          <w:szCs w:val="22"/>
          <w:lang w:val="fr-FR"/>
        </w:rPr>
        <w:t>prévues aux règles </w:t>
      </w:r>
      <w:r w:rsidRPr="00375523">
        <w:rPr>
          <w:rFonts w:cs="Arial"/>
          <w:i/>
          <w:szCs w:val="22"/>
          <w:lang w:val="fr-FR"/>
        </w:rPr>
        <w:t xml:space="preserve">39.1 </w:t>
      </w:r>
      <w:r w:rsidR="00217E0E">
        <w:rPr>
          <w:rFonts w:cs="Arial"/>
          <w:i/>
          <w:szCs w:val="22"/>
          <w:lang w:val="fr-FR"/>
        </w:rPr>
        <w:t>et </w:t>
      </w:r>
      <w:r w:rsidRPr="00375523">
        <w:rPr>
          <w:rFonts w:cs="Arial"/>
          <w:i/>
          <w:szCs w:val="22"/>
          <w:lang w:val="fr-FR"/>
        </w:rPr>
        <w:t xml:space="preserve">67.1, </w:t>
      </w:r>
      <w:r w:rsidR="009F4530" w:rsidRPr="00375523">
        <w:rPr>
          <w:rFonts w:cs="Arial"/>
          <w:i/>
          <w:szCs w:val="22"/>
          <w:lang w:val="fr-FR"/>
        </w:rPr>
        <w:t>quasiment toutes les administrations procèdent à la recherche ou à l</w:t>
      </w:r>
      <w:r w:rsidR="00A43A28" w:rsidRPr="00375523">
        <w:rPr>
          <w:rFonts w:cs="Arial"/>
          <w:i/>
          <w:szCs w:val="22"/>
          <w:lang w:val="fr-FR"/>
        </w:rPr>
        <w:t>’</w:t>
      </w:r>
      <w:r w:rsidR="009F4530" w:rsidRPr="00375523">
        <w:rPr>
          <w:rFonts w:cs="Arial"/>
          <w:i/>
          <w:szCs w:val="22"/>
          <w:lang w:val="fr-FR"/>
        </w:rPr>
        <w:t>examen en ce qui concerne l</w:t>
      </w:r>
      <w:r w:rsidR="00A43A28" w:rsidRPr="00375523">
        <w:rPr>
          <w:rFonts w:cs="Arial"/>
          <w:i/>
          <w:szCs w:val="22"/>
          <w:lang w:val="fr-FR"/>
        </w:rPr>
        <w:t>’</w:t>
      </w:r>
      <w:r w:rsidR="009F4530" w:rsidRPr="00375523">
        <w:rPr>
          <w:rFonts w:cs="Arial"/>
          <w:i/>
          <w:szCs w:val="22"/>
          <w:lang w:val="fr-FR"/>
        </w:rPr>
        <w:t>objet des demandes internationales de brevet de la même manière que pour l</w:t>
      </w:r>
      <w:r w:rsidR="00A43A28" w:rsidRPr="00375523">
        <w:rPr>
          <w:rFonts w:cs="Arial"/>
          <w:i/>
          <w:szCs w:val="22"/>
          <w:lang w:val="fr-FR"/>
        </w:rPr>
        <w:t>’</w:t>
      </w:r>
      <w:r w:rsidR="009F4530" w:rsidRPr="00375523">
        <w:rPr>
          <w:rFonts w:cs="Arial"/>
          <w:i/>
          <w:szCs w:val="22"/>
          <w:lang w:val="fr-FR"/>
        </w:rPr>
        <w:t xml:space="preserve">objet des demandes nationales ou régionales.  </w:t>
      </w:r>
      <w:r w:rsidR="007D1C13" w:rsidRPr="00375523">
        <w:rPr>
          <w:rFonts w:cs="Arial"/>
          <w:i/>
          <w:szCs w:val="22"/>
          <w:lang w:val="fr-FR"/>
        </w:rPr>
        <w:t>Lorsque c</w:t>
      </w:r>
      <w:r w:rsidR="00A43A28" w:rsidRPr="00375523">
        <w:rPr>
          <w:rFonts w:cs="Arial"/>
          <w:i/>
          <w:szCs w:val="22"/>
          <w:lang w:val="fr-FR"/>
        </w:rPr>
        <w:t>’</w:t>
      </w:r>
      <w:r w:rsidR="007D1C13" w:rsidRPr="00375523">
        <w:rPr>
          <w:rFonts w:cs="Arial"/>
          <w:i/>
          <w:szCs w:val="22"/>
          <w:lang w:val="fr-FR"/>
        </w:rPr>
        <w:t>est le cas, il est proposé d</w:t>
      </w:r>
      <w:r w:rsidR="00A43A28" w:rsidRPr="00375523">
        <w:rPr>
          <w:rFonts w:cs="Arial"/>
          <w:i/>
          <w:szCs w:val="22"/>
          <w:lang w:val="fr-FR"/>
        </w:rPr>
        <w:t>’</w:t>
      </w:r>
      <w:r w:rsidR="007D1C13" w:rsidRPr="00375523">
        <w:rPr>
          <w:rFonts w:cs="Arial"/>
          <w:i/>
          <w:szCs w:val="22"/>
          <w:lang w:val="fr-FR"/>
        </w:rPr>
        <w:t xml:space="preserve">utiliser le texte standard indiqué plus haut en indiquant le nom de la législation nationale applicable ou du ou des pays ou en mentionnant la </w:t>
      </w:r>
      <w:r w:rsidRPr="00375523">
        <w:rPr>
          <w:rFonts w:cs="Arial"/>
          <w:i/>
          <w:szCs w:val="22"/>
          <w:lang w:val="fr-FR"/>
        </w:rPr>
        <w:t>“</w:t>
      </w:r>
      <w:r w:rsidR="007D1C13" w:rsidRPr="00375523">
        <w:rPr>
          <w:rFonts w:cs="Arial"/>
          <w:i/>
          <w:szCs w:val="22"/>
          <w:lang w:val="fr-FR"/>
        </w:rPr>
        <w:t>Convention sur le brevet européen</w:t>
      </w:r>
      <w:r w:rsidRPr="00375523">
        <w:rPr>
          <w:rFonts w:cs="Arial"/>
          <w:i/>
          <w:szCs w:val="22"/>
          <w:lang w:val="fr-FR"/>
        </w:rPr>
        <w:t xml:space="preserve">”, </w:t>
      </w:r>
      <w:r w:rsidR="007D1C13" w:rsidRPr="00375523">
        <w:rPr>
          <w:rFonts w:cs="Arial"/>
          <w:i/>
          <w:szCs w:val="22"/>
          <w:lang w:val="fr-FR"/>
        </w:rPr>
        <w:t>selon le cas</w:t>
      </w:r>
      <w:r w:rsidRPr="00375523">
        <w:rPr>
          <w:rFonts w:cs="Arial"/>
          <w:i/>
          <w:szCs w:val="22"/>
          <w:lang w:val="fr-FR"/>
        </w:rPr>
        <w:t xml:space="preserve">.  </w:t>
      </w:r>
      <w:r w:rsidR="007D1C13" w:rsidRPr="00375523">
        <w:rPr>
          <w:rFonts w:cs="Arial"/>
          <w:i/>
          <w:szCs w:val="22"/>
          <w:lang w:val="fr-FR"/>
        </w:rPr>
        <w:t xml:space="preserve">Si </w:t>
      </w:r>
      <w:r w:rsidR="006F4FAB" w:rsidRPr="00375523">
        <w:rPr>
          <w:rFonts w:cs="Arial"/>
          <w:i/>
          <w:szCs w:val="22"/>
          <w:lang w:val="fr-FR"/>
        </w:rPr>
        <w:t xml:space="preserve">aucun des objets </w:t>
      </w:r>
      <w:r w:rsidR="007D1C13" w:rsidRPr="00375523">
        <w:rPr>
          <w:rFonts w:cs="Arial"/>
          <w:i/>
          <w:szCs w:val="22"/>
          <w:lang w:val="fr-FR"/>
        </w:rPr>
        <w:t>visé</w:t>
      </w:r>
      <w:r w:rsidR="006F4FAB" w:rsidRPr="00375523">
        <w:rPr>
          <w:rFonts w:cs="Arial"/>
          <w:i/>
          <w:szCs w:val="22"/>
          <w:lang w:val="fr-FR"/>
        </w:rPr>
        <w:t>s</w:t>
      </w:r>
      <w:r w:rsidR="007D1C13" w:rsidRPr="00375523">
        <w:rPr>
          <w:rFonts w:cs="Arial"/>
          <w:i/>
          <w:szCs w:val="22"/>
          <w:lang w:val="fr-FR"/>
        </w:rPr>
        <w:t xml:space="preserve"> aux règles </w:t>
      </w:r>
      <w:r w:rsidRPr="00375523">
        <w:rPr>
          <w:rFonts w:cs="Arial"/>
          <w:i/>
          <w:szCs w:val="22"/>
          <w:lang w:val="fr-FR"/>
        </w:rPr>
        <w:t xml:space="preserve">39.1 </w:t>
      </w:r>
      <w:r w:rsidR="00217E0E">
        <w:rPr>
          <w:rFonts w:cs="Arial"/>
          <w:i/>
          <w:szCs w:val="22"/>
          <w:lang w:val="fr-FR"/>
        </w:rPr>
        <w:t>et </w:t>
      </w:r>
      <w:r w:rsidRPr="00375523">
        <w:rPr>
          <w:rFonts w:cs="Arial"/>
          <w:i/>
          <w:szCs w:val="22"/>
          <w:lang w:val="fr-FR"/>
        </w:rPr>
        <w:t>67.1</w:t>
      </w:r>
      <w:r w:rsidR="006F4FAB" w:rsidRPr="00375523">
        <w:rPr>
          <w:rFonts w:cs="Arial"/>
          <w:i/>
          <w:szCs w:val="22"/>
          <w:lang w:val="fr-FR"/>
        </w:rPr>
        <w:t xml:space="preserve"> ne doit faire l</w:t>
      </w:r>
      <w:r w:rsidR="00A43A28" w:rsidRPr="00375523">
        <w:rPr>
          <w:rFonts w:cs="Arial"/>
          <w:i/>
          <w:szCs w:val="22"/>
          <w:lang w:val="fr-FR"/>
        </w:rPr>
        <w:t>’</w:t>
      </w:r>
      <w:r w:rsidR="006F4FAB" w:rsidRPr="00375523">
        <w:rPr>
          <w:rFonts w:cs="Arial"/>
          <w:i/>
          <w:szCs w:val="22"/>
          <w:lang w:val="fr-FR"/>
        </w:rPr>
        <w:t>objet d</w:t>
      </w:r>
      <w:r w:rsidR="00A43A28" w:rsidRPr="00375523">
        <w:rPr>
          <w:rFonts w:cs="Arial"/>
          <w:i/>
          <w:szCs w:val="22"/>
          <w:lang w:val="fr-FR"/>
        </w:rPr>
        <w:t>’</w:t>
      </w:r>
      <w:r w:rsidR="006F4FAB" w:rsidRPr="00375523">
        <w:rPr>
          <w:rFonts w:cs="Arial"/>
          <w:i/>
          <w:szCs w:val="22"/>
          <w:lang w:val="fr-FR"/>
        </w:rPr>
        <w:t>une recherche ou d</w:t>
      </w:r>
      <w:r w:rsidR="00A43A28" w:rsidRPr="00375523">
        <w:rPr>
          <w:rFonts w:cs="Arial"/>
          <w:i/>
          <w:szCs w:val="22"/>
          <w:lang w:val="fr-FR"/>
        </w:rPr>
        <w:t>’</w:t>
      </w:r>
      <w:r w:rsidR="006F4FAB" w:rsidRPr="00375523">
        <w:rPr>
          <w:rFonts w:cs="Arial"/>
          <w:i/>
          <w:szCs w:val="22"/>
          <w:lang w:val="fr-FR"/>
        </w:rPr>
        <w:t>un examen par une administration internationale</w:t>
      </w:r>
      <w:r w:rsidR="007D1C13" w:rsidRPr="00375523">
        <w:rPr>
          <w:rFonts w:cs="Arial"/>
          <w:i/>
          <w:szCs w:val="22"/>
          <w:lang w:val="fr-FR"/>
        </w:rPr>
        <w:t>,</w:t>
      </w:r>
      <w:r w:rsidRPr="00375523">
        <w:rPr>
          <w:rFonts w:cs="Arial"/>
          <w:i/>
          <w:szCs w:val="22"/>
          <w:lang w:val="fr-FR"/>
        </w:rPr>
        <w:t xml:space="preserve"> </w:t>
      </w:r>
      <w:r w:rsidR="007D1C13" w:rsidRPr="00375523">
        <w:rPr>
          <w:rFonts w:cs="Arial"/>
          <w:i/>
          <w:szCs w:val="22"/>
          <w:lang w:val="fr-FR"/>
        </w:rPr>
        <w:t>l</w:t>
      </w:r>
      <w:r w:rsidR="00A43A28" w:rsidRPr="00375523">
        <w:rPr>
          <w:rFonts w:cs="Arial"/>
          <w:i/>
          <w:szCs w:val="22"/>
          <w:lang w:val="fr-FR"/>
        </w:rPr>
        <w:t>’</w:t>
      </w:r>
      <w:r w:rsidR="007D1C13" w:rsidRPr="00375523">
        <w:rPr>
          <w:rFonts w:cs="Arial"/>
          <w:i/>
          <w:szCs w:val="22"/>
          <w:lang w:val="fr-FR"/>
        </w:rPr>
        <w:t xml:space="preserve">administration </w:t>
      </w:r>
      <w:r w:rsidR="006F4FAB" w:rsidRPr="00375523">
        <w:rPr>
          <w:rFonts w:cs="Arial"/>
          <w:i/>
          <w:szCs w:val="22"/>
          <w:lang w:val="fr-FR"/>
        </w:rPr>
        <w:t xml:space="preserve">indique simplement </w:t>
      </w:r>
      <w:r w:rsidRPr="00375523">
        <w:rPr>
          <w:rFonts w:cs="Arial"/>
          <w:i/>
          <w:szCs w:val="22"/>
          <w:lang w:val="fr-FR"/>
        </w:rPr>
        <w:t>“</w:t>
      </w:r>
      <w:r w:rsidR="006F4FAB" w:rsidRPr="00375523">
        <w:rPr>
          <w:rFonts w:cs="Arial"/>
          <w:i/>
          <w:szCs w:val="22"/>
          <w:lang w:val="fr-FR"/>
        </w:rPr>
        <w:t>aucun</w:t>
      </w:r>
      <w:r w:rsidRPr="00375523">
        <w:rPr>
          <w:rFonts w:cs="Arial"/>
          <w:i/>
          <w:szCs w:val="22"/>
          <w:lang w:val="fr-FR"/>
        </w:rPr>
        <w:t>”.]</w:t>
      </w:r>
    </w:p>
    <w:p w:rsidR="00EB26FC" w:rsidRPr="00375523" w:rsidRDefault="00A43A28" w:rsidP="00FD4D56">
      <w:pPr>
        <w:pStyle w:val="AgreementHeading"/>
        <w:widowControl/>
        <w:rPr>
          <w:lang w:val="fr-FR"/>
        </w:rPr>
      </w:pPr>
      <w:r w:rsidRPr="00375523">
        <w:rPr>
          <w:lang w:val="fr-FR"/>
        </w:rPr>
        <w:lastRenderedPageBreak/>
        <w:t>Annexe C</w:t>
      </w:r>
      <w:r w:rsidR="00EB26FC" w:rsidRPr="00375523">
        <w:rPr>
          <w:lang w:val="fr-FR"/>
        </w:rPr>
        <w:br/>
      </w:r>
      <w:r w:rsidR="006F4FAB" w:rsidRPr="00375523">
        <w:rPr>
          <w:lang w:val="fr-FR"/>
        </w:rPr>
        <w:t>Taxes et droits</w:t>
      </w:r>
    </w:p>
    <w:p w:rsidR="00EB26FC" w:rsidRPr="00375523" w:rsidRDefault="006F4FAB" w:rsidP="00FD4D56">
      <w:pPr>
        <w:pStyle w:val="AgreementPartHeading"/>
        <w:widowControl/>
        <w:rPr>
          <w:lang w:val="fr-FR"/>
        </w:rPr>
      </w:pPr>
      <w:r w:rsidRPr="00375523">
        <w:rPr>
          <w:lang w:val="fr-FR"/>
        </w:rPr>
        <w:t>P</w:t>
      </w:r>
      <w:r w:rsidR="008264EC" w:rsidRPr="00375523">
        <w:rPr>
          <w:lang w:val="fr-FR"/>
        </w:rPr>
        <w:t>artie I</w:t>
      </w:r>
      <w:r w:rsidRPr="00375523">
        <w:rPr>
          <w:lang w:val="fr-FR"/>
        </w:rPr>
        <w:t>. Barème de taxes et de droits</w:t>
      </w:r>
    </w:p>
    <w:p w:rsidR="00EB26FC" w:rsidRPr="00375523" w:rsidRDefault="006F4FAB" w:rsidP="00FD4D56">
      <w:pPr>
        <w:pStyle w:val="AgreementKindHeading"/>
        <w:widowControl/>
        <w:rPr>
          <w:lang w:val="fr-FR"/>
        </w:rPr>
      </w:pPr>
      <w:r w:rsidRPr="00375523">
        <w:rPr>
          <w:lang w:val="fr-FR"/>
        </w:rPr>
        <w:t>Type de taxe ou de droit</w:t>
      </w:r>
      <w:r w:rsidR="00EB26FC" w:rsidRPr="00375523">
        <w:rPr>
          <w:lang w:val="fr-FR"/>
        </w:rPr>
        <w:tab/>
      </w:r>
      <w:r w:rsidRPr="00375523">
        <w:rPr>
          <w:lang w:val="fr-FR"/>
        </w:rPr>
        <w:t>Montant</w:t>
      </w:r>
      <w:r w:rsidR="00EB26FC" w:rsidRPr="00375523">
        <w:rPr>
          <w:lang w:val="fr-FR"/>
        </w:rPr>
        <w:br/>
      </w:r>
      <w:r w:rsidR="00EB26FC" w:rsidRPr="00375523">
        <w:rPr>
          <w:lang w:val="fr-FR"/>
        </w:rPr>
        <w:tab/>
        <w:t>(</w:t>
      </w:r>
      <w:r w:rsidRPr="00375523">
        <w:rPr>
          <w:lang w:val="fr-FR"/>
        </w:rPr>
        <w:t>monnaie</w:t>
      </w:r>
      <w:r w:rsidR="00EB26FC" w:rsidRPr="00375523">
        <w:rPr>
          <w:lang w:val="fr-FR"/>
        </w:rPr>
        <w:t>)</w:t>
      </w:r>
    </w:p>
    <w:p w:rsidR="00EB26FC" w:rsidRPr="00375523" w:rsidRDefault="006F4FAB" w:rsidP="00FD4D56">
      <w:pPr>
        <w:pStyle w:val="AgreementFeelist"/>
        <w:keepNext/>
        <w:widowControl/>
        <w:rPr>
          <w:rFonts w:cs="Arial"/>
          <w:szCs w:val="22"/>
          <w:lang w:val="fr-FR"/>
        </w:rPr>
      </w:pPr>
      <w:r w:rsidRPr="00375523">
        <w:rPr>
          <w:rFonts w:cs="Arial"/>
          <w:szCs w:val="22"/>
          <w:lang w:val="fr-FR"/>
        </w:rPr>
        <w:t>Taxe de recherche (</w:t>
      </w:r>
      <w:r w:rsidR="00A43A28" w:rsidRPr="00375523">
        <w:rPr>
          <w:rFonts w:cs="Arial"/>
          <w:szCs w:val="22"/>
          <w:lang w:val="fr-FR"/>
        </w:rPr>
        <w:t>règle 1</w:t>
      </w:r>
      <w:r w:rsidRPr="00375523">
        <w:rPr>
          <w:rFonts w:cs="Arial"/>
          <w:szCs w:val="22"/>
          <w:lang w:val="fr-FR"/>
        </w:rPr>
        <w:t>6.1.a)</w:t>
      </w:r>
      <w:r w:rsidR="00EB26FC" w:rsidRPr="00375523">
        <w:rPr>
          <w:rFonts w:cs="Arial"/>
          <w:szCs w:val="22"/>
          <w:lang w:val="fr-FR"/>
        </w:rPr>
        <w:t>)</w:t>
      </w:r>
      <w:r w:rsidR="00EB26FC" w:rsidRPr="00375523">
        <w:rPr>
          <w:rFonts w:cs="Arial"/>
          <w:szCs w:val="22"/>
          <w:lang w:val="fr-FR"/>
        </w:rPr>
        <w:tab/>
        <w:t>…</w:t>
      </w:r>
    </w:p>
    <w:p w:rsidR="00EB26FC" w:rsidRPr="00375523" w:rsidRDefault="006F4FAB" w:rsidP="00FD4D56">
      <w:pPr>
        <w:pStyle w:val="AgreementFeelist"/>
        <w:keepNext/>
        <w:widowControl/>
        <w:rPr>
          <w:rFonts w:cs="Arial"/>
          <w:szCs w:val="22"/>
          <w:lang w:val="fr-FR"/>
        </w:rPr>
      </w:pPr>
      <w:r w:rsidRPr="00375523">
        <w:rPr>
          <w:rFonts w:cs="Arial"/>
          <w:szCs w:val="22"/>
          <w:lang w:val="fr-FR"/>
        </w:rPr>
        <w:t>Taxe additionnelle (</w:t>
      </w:r>
      <w:r w:rsidR="00A43A28" w:rsidRPr="00375523">
        <w:rPr>
          <w:rFonts w:cs="Arial"/>
          <w:szCs w:val="22"/>
          <w:lang w:val="fr-FR"/>
        </w:rPr>
        <w:t>règle 4</w:t>
      </w:r>
      <w:r w:rsidRPr="00375523">
        <w:rPr>
          <w:rFonts w:cs="Arial"/>
          <w:szCs w:val="22"/>
          <w:lang w:val="fr-FR"/>
        </w:rPr>
        <w:t>0.2.a)</w:t>
      </w:r>
      <w:r w:rsidR="00EB26FC" w:rsidRPr="00375523">
        <w:rPr>
          <w:rFonts w:cs="Arial"/>
          <w:szCs w:val="22"/>
          <w:lang w:val="fr-FR"/>
        </w:rPr>
        <w:t>)</w:t>
      </w:r>
      <w:r w:rsidR="00EB26FC" w:rsidRPr="00375523">
        <w:rPr>
          <w:rFonts w:cs="Arial"/>
          <w:szCs w:val="22"/>
          <w:lang w:val="fr-FR"/>
        </w:rPr>
        <w:tab/>
        <w:t>…</w:t>
      </w:r>
    </w:p>
    <w:p w:rsidR="00EB26FC" w:rsidRPr="00375523" w:rsidRDefault="00EB26FC" w:rsidP="00FD4D56">
      <w:pPr>
        <w:pStyle w:val="AgreementFeelist"/>
        <w:keepNext/>
        <w:widowControl/>
        <w:rPr>
          <w:rFonts w:cs="Arial"/>
          <w:szCs w:val="22"/>
          <w:lang w:val="fr-FR"/>
        </w:rPr>
      </w:pPr>
      <w:r w:rsidRPr="00375523">
        <w:rPr>
          <w:rFonts w:cs="Arial"/>
          <w:szCs w:val="22"/>
          <w:lang w:val="fr-FR"/>
        </w:rPr>
        <w:t>[</w:t>
      </w:r>
      <w:r w:rsidR="006F4FAB" w:rsidRPr="00375523">
        <w:rPr>
          <w:rFonts w:cs="Arial"/>
          <w:szCs w:val="22"/>
          <w:lang w:val="fr-FR"/>
        </w:rPr>
        <w:t xml:space="preserve">Taxe(s) de recherche supplémentaire </w:t>
      </w:r>
      <w:r w:rsidRPr="00375523">
        <w:rPr>
          <w:rFonts w:cs="Arial"/>
          <w:szCs w:val="22"/>
          <w:lang w:val="fr-FR"/>
        </w:rPr>
        <w:t>(</w:t>
      </w:r>
      <w:r w:rsidR="00A43A28" w:rsidRPr="00375523">
        <w:rPr>
          <w:rFonts w:cs="Arial"/>
          <w:szCs w:val="22"/>
          <w:lang w:val="fr-FR"/>
        </w:rPr>
        <w:t>règle 4</w:t>
      </w:r>
      <w:r w:rsidRPr="00375523">
        <w:rPr>
          <w:rFonts w:cs="Arial"/>
          <w:szCs w:val="22"/>
          <w:lang w:val="fr-FR"/>
        </w:rPr>
        <w:t>5</w:t>
      </w:r>
      <w:r w:rsidRPr="00375523">
        <w:rPr>
          <w:rFonts w:cs="Arial"/>
          <w:i/>
          <w:szCs w:val="22"/>
          <w:lang w:val="fr-FR"/>
        </w:rPr>
        <w:t>bis</w:t>
      </w:r>
      <w:r w:rsidRPr="00375523">
        <w:rPr>
          <w:rFonts w:cs="Arial"/>
          <w:szCs w:val="22"/>
          <w:lang w:val="fr-FR"/>
        </w:rPr>
        <w:t>.3</w:t>
      </w:r>
      <w:r w:rsidR="006F4FAB" w:rsidRPr="00375523">
        <w:rPr>
          <w:rFonts w:cs="Arial"/>
          <w:szCs w:val="22"/>
          <w:lang w:val="fr-FR"/>
        </w:rPr>
        <w:t>.</w:t>
      </w:r>
      <w:r w:rsidRPr="00375523">
        <w:rPr>
          <w:rFonts w:cs="Arial"/>
          <w:szCs w:val="22"/>
          <w:lang w:val="fr-FR"/>
        </w:rPr>
        <w:t>a))</w:t>
      </w:r>
      <w:r w:rsidRPr="00375523">
        <w:rPr>
          <w:rFonts w:cs="Arial"/>
          <w:szCs w:val="22"/>
          <w:lang w:val="fr-FR"/>
        </w:rPr>
        <w:tab/>
        <w:t>…]</w:t>
      </w:r>
    </w:p>
    <w:p w:rsidR="00EB26FC" w:rsidRPr="00375523" w:rsidRDefault="006F4FAB" w:rsidP="00FD4D56">
      <w:pPr>
        <w:pStyle w:val="AgreementFeelist"/>
        <w:keepNext/>
        <w:widowControl/>
        <w:rPr>
          <w:rFonts w:cs="Arial"/>
          <w:szCs w:val="22"/>
          <w:lang w:val="fr-FR"/>
        </w:rPr>
      </w:pPr>
      <w:r w:rsidRPr="00375523">
        <w:rPr>
          <w:rFonts w:cs="Arial"/>
          <w:szCs w:val="22"/>
          <w:lang w:val="fr-FR"/>
        </w:rPr>
        <w:t>Taxe d</w:t>
      </w:r>
      <w:r w:rsidR="00A43A28" w:rsidRPr="00375523">
        <w:rPr>
          <w:rFonts w:cs="Arial"/>
          <w:szCs w:val="22"/>
          <w:lang w:val="fr-FR"/>
        </w:rPr>
        <w:t>’</w:t>
      </w:r>
      <w:r w:rsidRPr="00375523">
        <w:rPr>
          <w:rFonts w:cs="Arial"/>
          <w:szCs w:val="22"/>
          <w:lang w:val="fr-FR"/>
        </w:rPr>
        <w:t xml:space="preserve">examen préliminaire </w:t>
      </w:r>
      <w:r w:rsidR="00EB26FC" w:rsidRPr="00375523">
        <w:rPr>
          <w:rFonts w:cs="Arial"/>
          <w:szCs w:val="22"/>
          <w:lang w:val="fr-FR"/>
        </w:rPr>
        <w:t>(</w:t>
      </w:r>
      <w:r w:rsidR="00A43A28" w:rsidRPr="00375523">
        <w:rPr>
          <w:rFonts w:cs="Arial"/>
          <w:szCs w:val="22"/>
          <w:lang w:val="fr-FR"/>
        </w:rPr>
        <w:t>règle 5</w:t>
      </w:r>
      <w:r w:rsidR="00EB26FC" w:rsidRPr="00375523">
        <w:rPr>
          <w:rFonts w:cs="Arial"/>
          <w:szCs w:val="22"/>
          <w:lang w:val="fr-FR"/>
        </w:rPr>
        <w:t>8.1</w:t>
      </w:r>
      <w:r w:rsidRPr="00375523">
        <w:rPr>
          <w:rFonts w:cs="Arial"/>
          <w:szCs w:val="22"/>
          <w:lang w:val="fr-FR"/>
        </w:rPr>
        <w:t>.</w:t>
      </w:r>
      <w:r w:rsidR="00EB26FC" w:rsidRPr="00375523">
        <w:rPr>
          <w:rFonts w:cs="Arial"/>
          <w:szCs w:val="22"/>
          <w:lang w:val="fr-FR"/>
        </w:rPr>
        <w:t>b))</w:t>
      </w:r>
      <w:r w:rsidR="00EB26FC" w:rsidRPr="00375523">
        <w:rPr>
          <w:rFonts w:cs="Arial"/>
          <w:szCs w:val="22"/>
          <w:lang w:val="fr-FR"/>
        </w:rPr>
        <w:tab/>
        <w:t>…</w:t>
      </w:r>
    </w:p>
    <w:p w:rsidR="00EB26FC" w:rsidRPr="00375523" w:rsidRDefault="00EB26FC" w:rsidP="00FD4D56">
      <w:pPr>
        <w:pStyle w:val="AgreementFeelist"/>
        <w:keepNext/>
        <w:widowControl/>
        <w:tabs>
          <w:tab w:val="center" w:pos="7655"/>
        </w:tabs>
        <w:ind w:left="6663" w:hanging="6096"/>
        <w:rPr>
          <w:rFonts w:cs="Arial"/>
          <w:szCs w:val="22"/>
          <w:lang w:val="fr-FR"/>
        </w:rPr>
      </w:pPr>
      <w:r w:rsidRPr="00375523">
        <w:rPr>
          <w:rFonts w:cs="Arial"/>
          <w:szCs w:val="22"/>
          <w:lang w:val="fr-FR"/>
        </w:rPr>
        <w:t>[</w:t>
      </w:r>
      <w:r w:rsidR="006F4FAB" w:rsidRPr="00375523">
        <w:rPr>
          <w:rFonts w:cs="Arial"/>
          <w:szCs w:val="22"/>
          <w:lang w:val="fr-FR"/>
        </w:rPr>
        <w:t>Taxe pour paiement tardif de la taxe d</w:t>
      </w:r>
      <w:r w:rsidR="00A43A28" w:rsidRPr="00375523">
        <w:rPr>
          <w:rFonts w:cs="Arial"/>
          <w:szCs w:val="22"/>
          <w:lang w:val="fr-FR"/>
        </w:rPr>
        <w:t>’</w:t>
      </w:r>
      <w:r w:rsidR="006F4FAB" w:rsidRPr="00375523">
        <w:rPr>
          <w:rFonts w:cs="Arial"/>
          <w:szCs w:val="22"/>
          <w:lang w:val="fr-FR"/>
        </w:rPr>
        <w:t>examen préliminaire</w:t>
      </w:r>
      <w:r w:rsidR="006F4FAB" w:rsidRPr="00375523">
        <w:rPr>
          <w:rFonts w:cs="Arial"/>
          <w:szCs w:val="22"/>
          <w:lang w:val="fr-FR"/>
        </w:rPr>
        <w:tab/>
        <w:t>montant prévu par la</w:t>
      </w:r>
      <w:r w:rsidR="00217E0E">
        <w:rPr>
          <w:rFonts w:cs="Arial"/>
          <w:szCs w:val="22"/>
          <w:lang w:val="fr-FR"/>
        </w:rPr>
        <w:br/>
      </w:r>
      <w:r w:rsidR="006F4FAB" w:rsidRPr="00375523">
        <w:rPr>
          <w:rFonts w:cs="Arial"/>
          <w:szCs w:val="22"/>
          <w:lang w:val="fr-FR"/>
        </w:rPr>
        <w:t xml:space="preserve"> </w:t>
      </w:r>
      <w:r w:rsidR="00217E0E">
        <w:rPr>
          <w:rFonts w:cs="Arial"/>
          <w:szCs w:val="22"/>
          <w:lang w:val="fr-FR"/>
        </w:rPr>
        <w:t xml:space="preserve">   </w:t>
      </w:r>
      <w:r w:rsidR="006F4FAB" w:rsidRPr="00375523">
        <w:rPr>
          <w:rFonts w:cs="Arial"/>
          <w:szCs w:val="22"/>
          <w:lang w:val="fr-FR"/>
        </w:rPr>
        <w:t>règle </w:t>
      </w:r>
      <w:r w:rsidRPr="00375523">
        <w:rPr>
          <w:rFonts w:cs="Arial"/>
          <w:szCs w:val="22"/>
          <w:lang w:val="fr-FR"/>
        </w:rPr>
        <w:t>58</w:t>
      </w:r>
      <w:r w:rsidRPr="00375523">
        <w:rPr>
          <w:rFonts w:cs="Arial"/>
          <w:i/>
          <w:szCs w:val="22"/>
          <w:lang w:val="fr-FR"/>
        </w:rPr>
        <w:t>bis</w:t>
      </w:r>
      <w:r w:rsidRPr="00375523">
        <w:rPr>
          <w:rFonts w:cs="Arial"/>
          <w:szCs w:val="22"/>
          <w:lang w:val="fr-FR"/>
        </w:rPr>
        <w:t>.2]</w:t>
      </w:r>
    </w:p>
    <w:p w:rsidR="00EB26FC" w:rsidRPr="00375523" w:rsidRDefault="006F4FAB" w:rsidP="00FD4D56">
      <w:pPr>
        <w:pStyle w:val="AgreementFeelist"/>
        <w:keepNext/>
        <w:widowControl/>
        <w:rPr>
          <w:rFonts w:cs="Arial"/>
          <w:szCs w:val="22"/>
          <w:lang w:val="fr-FR"/>
        </w:rPr>
      </w:pPr>
      <w:r w:rsidRPr="00375523">
        <w:rPr>
          <w:rFonts w:cs="Arial"/>
          <w:szCs w:val="22"/>
          <w:lang w:val="fr-FR"/>
        </w:rPr>
        <w:t>Taxe additionnelle (</w:t>
      </w:r>
      <w:r w:rsidR="00A43A28" w:rsidRPr="00375523">
        <w:rPr>
          <w:rFonts w:cs="Arial"/>
          <w:szCs w:val="22"/>
          <w:lang w:val="fr-FR"/>
        </w:rPr>
        <w:t>règle 6</w:t>
      </w:r>
      <w:r w:rsidRPr="00375523">
        <w:rPr>
          <w:rFonts w:cs="Arial"/>
          <w:szCs w:val="22"/>
          <w:lang w:val="fr-FR"/>
        </w:rPr>
        <w:t>8.3.a)</w:t>
      </w:r>
      <w:r w:rsidR="00EB26FC" w:rsidRPr="00375523">
        <w:rPr>
          <w:rFonts w:cs="Arial"/>
          <w:szCs w:val="22"/>
          <w:lang w:val="fr-FR"/>
        </w:rPr>
        <w:t>)</w:t>
      </w:r>
      <w:r w:rsidR="00EB26FC" w:rsidRPr="00375523">
        <w:rPr>
          <w:rFonts w:cs="Arial"/>
          <w:szCs w:val="22"/>
          <w:lang w:val="fr-FR"/>
        </w:rPr>
        <w:tab/>
        <w:t>…</w:t>
      </w:r>
    </w:p>
    <w:p w:rsidR="00EB26FC" w:rsidRPr="00375523" w:rsidRDefault="00EB26FC" w:rsidP="00FD4D56">
      <w:pPr>
        <w:pStyle w:val="AgreementFeelist"/>
        <w:keepNext/>
        <w:widowControl/>
        <w:rPr>
          <w:rFonts w:cs="Arial"/>
          <w:szCs w:val="22"/>
          <w:lang w:val="fr-FR"/>
        </w:rPr>
      </w:pPr>
      <w:r w:rsidRPr="00375523">
        <w:rPr>
          <w:rFonts w:cs="Arial"/>
          <w:szCs w:val="22"/>
          <w:lang w:val="fr-FR"/>
        </w:rPr>
        <w:t>[</w:t>
      </w:r>
      <w:r w:rsidR="006F4FAB" w:rsidRPr="00375523">
        <w:rPr>
          <w:rFonts w:cs="Arial"/>
          <w:szCs w:val="22"/>
          <w:lang w:val="fr-FR"/>
        </w:rPr>
        <w:t>Taxe de r</w:t>
      </w:r>
      <w:r w:rsidR="00307BAF" w:rsidRPr="00375523">
        <w:rPr>
          <w:rFonts w:cs="Arial"/>
          <w:szCs w:val="22"/>
          <w:lang w:val="fr-FR"/>
        </w:rPr>
        <w:t>é</w:t>
      </w:r>
      <w:r w:rsidR="006F4FAB" w:rsidRPr="00375523">
        <w:rPr>
          <w:rFonts w:cs="Arial"/>
          <w:szCs w:val="22"/>
          <w:lang w:val="fr-FR"/>
        </w:rPr>
        <w:t>serve (</w:t>
      </w:r>
      <w:r w:rsidR="00A43A28" w:rsidRPr="00375523">
        <w:rPr>
          <w:rFonts w:cs="Arial"/>
          <w:szCs w:val="22"/>
          <w:lang w:val="fr-FR"/>
        </w:rPr>
        <w:t>règles 4</w:t>
      </w:r>
      <w:r w:rsidR="006F4FAB" w:rsidRPr="00375523">
        <w:rPr>
          <w:rFonts w:cs="Arial"/>
          <w:szCs w:val="22"/>
          <w:lang w:val="fr-FR"/>
        </w:rPr>
        <w:t>0.2.e) et 68.3.e)</w:t>
      </w:r>
      <w:r w:rsidRPr="00375523">
        <w:rPr>
          <w:rFonts w:cs="Arial"/>
          <w:szCs w:val="22"/>
          <w:lang w:val="fr-FR"/>
        </w:rPr>
        <w:t>)</w:t>
      </w:r>
      <w:r w:rsidRPr="00375523">
        <w:rPr>
          <w:rFonts w:cs="Arial"/>
          <w:szCs w:val="22"/>
          <w:lang w:val="fr-FR"/>
        </w:rPr>
        <w:tab/>
        <w:t>…]</w:t>
      </w:r>
    </w:p>
    <w:p w:rsidR="00EB26FC" w:rsidRPr="00375523" w:rsidRDefault="00EB26FC" w:rsidP="00FD4D56">
      <w:pPr>
        <w:pStyle w:val="AgreementFeelist"/>
        <w:keepNext/>
        <w:widowControl/>
        <w:rPr>
          <w:rFonts w:cs="Arial"/>
          <w:szCs w:val="22"/>
          <w:lang w:val="fr-FR"/>
        </w:rPr>
      </w:pPr>
      <w:r w:rsidRPr="00375523">
        <w:rPr>
          <w:rFonts w:cs="Arial"/>
          <w:szCs w:val="22"/>
          <w:lang w:val="fr-FR"/>
        </w:rPr>
        <w:t>[</w:t>
      </w:r>
      <w:r w:rsidR="006F4FAB" w:rsidRPr="00375523">
        <w:rPr>
          <w:rFonts w:cs="Arial"/>
          <w:szCs w:val="22"/>
          <w:lang w:val="fr-FR"/>
        </w:rPr>
        <w:t xml:space="preserve">Taxe pour remise tardive de listages des séquences </w:t>
      </w:r>
      <w:r w:rsidRPr="00375523">
        <w:rPr>
          <w:rFonts w:cs="Arial"/>
          <w:szCs w:val="22"/>
          <w:lang w:val="fr-FR"/>
        </w:rPr>
        <w:t>(</w:t>
      </w:r>
      <w:r w:rsidR="006F4FAB" w:rsidRPr="00375523">
        <w:rPr>
          <w:rFonts w:cs="Arial"/>
          <w:szCs w:val="22"/>
          <w:lang w:val="fr-FR"/>
        </w:rPr>
        <w:t>règles </w:t>
      </w:r>
      <w:r w:rsidRPr="00375523">
        <w:rPr>
          <w:rFonts w:cs="Arial"/>
          <w:szCs w:val="22"/>
          <w:lang w:val="fr-FR"/>
        </w:rPr>
        <w:t>13</w:t>
      </w:r>
      <w:r w:rsidRPr="00375523">
        <w:rPr>
          <w:rFonts w:cs="Arial"/>
          <w:i/>
          <w:szCs w:val="22"/>
          <w:lang w:val="fr-FR"/>
        </w:rPr>
        <w:t>ter</w:t>
      </w:r>
      <w:r w:rsidRPr="00375523">
        <w:rPr>
          <w:rFonts w:cs="Arial"/>
          <w:szCs w:val="22"/>
          <w:lang w:val="fr-FR"/>
        </w:rPr>
        <w:t>.1</w:t>
      </w:r>
      <w:r w:rsidR="006F4FAB" w:rsidRPr="00375523">
        <w:rPr>
          <w:rFonts w:cs="Arial"/>
          <w:szCs w:val="22"/>
          <w:lang w:val="fr-FR"/>
        </w:rPr>
        <w:t>.</w:t>
      </w:r>
      <w:r w:rsidRPr="00375523">
        <w:rPr>
          <w:rFonts w:cs="Arial"/>
          <w:szCs w:val="22"/>
          <w:lang w:val="fr-FR"/>
        </w:rPr>
        <w:t xml:space="preserve">c) </w:t>
      </w:r>
      <w:r w:rsidR="006F4FAB" w:rsidRPr="00375523">
        <w:rPr>
          <w:rFonts w:cs="Arial"/>
          <w:szCs w:val="22"/>
          <w:lang w:val="fr-FR"/>
        </w:rPr>
        <w:t xml:space="preserve">et </w:t>
      </w:r>
      <w:r w:rsidRPr="00375523">
        <w:rPr>
          <w:rFonts w:cs="Arial"/>
          <w:szCs w:val="22"/>
          <w:lang w:val="fr-FR"/>
        </w:rPr>
        <w:t>13</w:t>
      </w:r>
      <w:r w:rsidRPr="00375523">
        <w:rPr>
          <w:rFonts w:cs="Arial"/>
          <w:i/>
          <w:szCs w:val="22"/>
          <w:lang w:val="fr-FR"/>
        </w:rPr>
        <w:t>ter</w:t>
      </w:r>
      <w:r w:rsidRPr="00375523">
        <w:rPr>
          <w:rFonts w:cs="Arial"/>
          <w:szCs w:val="22"/>
          <w:lang w:val="fr-FR"/>
        </w:rPr>
        <w:t>.2)</w:t>
      </w:r>
      <w:r w:rsidRPr="00375523">
        <w:rPr>
          <w:rFonts w:cs="Arial"/>
          <w:szCs w:val="22"/>
          <w:lang w:val="fr-FR"/>
        </w:rPr>
        <w:tab/>
        <w:t>…]</w:t>
      </w:r>
    </w:p>
    <w:p w:rsidR="00EB26FC" w:rsidRPr="00375523" w:rsidRDefault="00EB26FC" w:rsidP="00FD4D56">
      <w:pPr>
        <w:pStyle w:val="AgreementFeelist"/>
        <w:keepNext/>
        <w:widowControl/>
        <w:rPr>
          <w:rFonts w:cs="Arial"/>
          <w:szCs w:val="22"/>
          <w:lang w:val="fr-FR"/>
        </w:rPr>
      </w:pPr>
      <w:r w:rsidRPr="00375523">
        <w:rPr>
          <w:rFonts w:cs="Arial"/>
          <w:szCs w:val="22"/>
          <w:lang w:val="fr-FR"/>
        </w:rPr>
        <w:t>[</w:t>
      </w:r>
      <w:r w:rsidR="00096ECA" w:rsidRPr="00375523">
        <w:rPr>
          <w:rFonts w:cs="Arial"/>
          <w:szCs w:val="22"/>
          <w:lang w:val="fr-FR"/>
        </w:rPr>
        <w:t>Taxe pour la délivrance de copies (</w:t>
      </w:r>
      <w:r w:rsidR="00A43A28" w:rsidRPr="00375523">
        <w:rPr>
          <w:rFonts w:cs="Arial"/>
          <w:szCs w:val="22"/>
          <w:lang w:val="fr-FR"/>
        </w:rPr>
        <w:t>règles 4</w:t>
      </w:r>
      <w:r w:rsidR="00096ECA" w:rsidRPr="00375523">
        <w:rPr>
          <w:rFonts w:cs="Arial"/>
          <w:szCs w:val="22"/>
          <w:lang w:val="fr-FR"/>
        </w:rPr>
        <w:t>4.3.b), 71.2.b) et 94.2</w:t>
      </w:r>
      <w:r w:rsidRPr="00375523">
        <w:rPr>
          <w:rFonts w:cs="Arial"/>
          <w:szCs w:val="22"/>
          <w:lang w:val="fr-FR"/>
        </w:rPr>
        <w:t>)</w:t>
      </w:r>
      <w:r w:rsidRPr="00375523">
        <w:rPr>
          <w:rFonts w:cs="Arial"/>
          <w:szCs w:val="22"/>
          <w:lang w:val="fr-FR"/>
        </w:rPr>
        <w:tab/>
        <w:t>…]</w:t>
      </w:r>
    </w:p>
    <w:p w:rsidR="00EB26FC" w:rsidRPr="00375523" w:rsidRDefault="00EB26FC" w:rsidP="00FD4D56">
      <w:pPr>
        <w:pStyle w:val="AgreementFeelist"/>
        <w:keepNext/>
        <w:widowControl/>
        <w:rPr>
          <w:rFonts w:cs="Arial"/>
          <w:szCs w:val="22"/>
          <w:lang w:val="fr-FR"/>
        </w:rPr>
      </w:pPr>
    </w:p>
    <w:p w:rsidR="00EB26FC" w:rsidRPr="00375523" w:rsidRDefault="00EB26FC" w:rsidP="00FD4D56">
      <w:pPr>
        <w:pStyle w:val="AgreementFeelist"/>
        <w:widowControl/>
        <w:rPr>
          <w:rFonts w:cs="Arial"/>
          <w:i/>
          <w:szCs w:val="22"/>
          <w:lang w:val="fr-FR"/>
        </w:rPr>
      </w:pPr>
      <w:r w:rsidRPr="00375523">
        <w:rPr>
          <w:rFonts w:cs="Arial"/>
          <w:i/>
          <w:szCs w:val="22"/>
          <w:lang w:val="fr-FR"/>
        </w:rPr>
        <w:t>[COMMENT</w:t>
      </w:r>
      <w:r w:rsidR="00096ECA" w:rsidRPr="00375523">
        <w:rPr>
          <w:rFonts w:cs="Arial"/>
          <w:i/>
          <w:szCs w:val="22"/>
          <w:lang w:val="fr-FR"/>
        </w:rPr>
        <w:t>AIRE</w:t>
      </w:r>
      <w:r w:rsidR="00A43A28" w:rsidRPr="00375523">
        <w:rPr>
          <w:rFonts w:cs="Arial"/>
          <w:i/>
          <w:szCs w:val="22"/>
          <w:lang w:val="fr-FR"/>
        </w:rPr>
        <w:t> :</w:t>
      </w:r>
      <w:r w:rsidRPr="00375523">
        <w:rPr>
          <w:rFonts w:cs="Arial"/>
          <w:i/>
          <w:szCs w:val="22"/>
          <w:lang w:val="fr-FR"/>
        </w:rPr>
        <w:t xml:space="preserve"> </w:t>
      </w:r>
      <w:r w:rsidR="00096ECA" w:rsidRPr="00375523">
        <w:rPr>
          <w:rFonts w:cs="Arial"/>
          <w:i/>
          <w:szCs w:val="22"/>
          <w:lang w:val="fr-FR"/>
        </w:rPr>
        <w:t>Les taxes indiquées entre crochets sont facultatives et ne sont pas perçues par toutes les administrations.  Des notes de bas de page indiquent, le cas échéant, les réductions prévues pour les déposants de certains pays, notamment les pays en développement ou les pays les moins avancés</w:t>
      </w:r>
      <w:r w:rsidRPr="00375523">
        <w:rPr>
          <w:rFonts w:cs="Arial"/>
          <w:i/>
          <w:szCs w:val="22"/>
          <w:lang w:val="fr-FR"/>
        </w:rPr>
        <w:t xml:space="preserve">.  </w:t>
      </w:r>
      <w:r w:rsidR="00096ECA" w:rsidRPr="00375523">
        <w:rPr>
          <w:rFonts w:cs="Arial"/>
          <w:i/>
          <w:szCs w:val="22"/>
          <w:lang w:val="fr-FR"/>
        </w:rPr>
        <w:t>Dans deux des accords actuellement en vigueur, des notes de bas de page précisent également que le montant de la taxe de recherche correspond à un montant équivalent au montant en euros de la taxe de recherche payable à l</w:t>
      </w:r>
      <w:r w:rsidR="00A43A28" w:rsidRPr="00375523">
        <w:rPr>
          <w:rFonts w:cs="Arial"/>
          <w:i/>
          <w:szCs w:val="22"/>
          <w:lang w:val="fr-FR"/>
        </w:rPr>
        <w:t>’</w:t>
      </w:r>
      <w:r w:rsidR="00096ECA" w:rsidRPr="00375523">
        <w:rPr>
          <w:rFonts w:cs="Arial"/>
          <w:i/>
          <w:szCs w:val="22"/>
          <w:lang w:val="fr-FR"/>
        </w:rPr>
        <w:t>Office européen des brevets agissant en qualité d</w:t>
      </w:r>
      <w:r w:rsidR="00A43A28" w:rsidRPr="00375523">
        <w:rPr>
          <w:rFonts w:cs="Arial"/>
          <w:i/>
          <w:szCs w:val="22"/>
          <w:lang w:val="fr-FR"/>
        </w:rPr>
        <w:t>’</w:t>
      </w:r>
      <w:r w:rsidR="00096ECA" w:rsidRPr="00375523">
        <w:rPr>
          <w:rFonts w:cs="Arial"/>
          <w:i/>
          <w:szCs w:val="22"/>
          <w:lang w:val="fr-FR"/>
        </w:rPr>
        <w:t xml:space="preserve">administration chargée de la recherche internationale, qui est modifié </w:t>
      </w:r>
      <w:r w:rsidR="00307BAF" w:rsidRPr="00375523">
        <w:rPr>
          <w:rFonts w:cs="Arial"/>
          <w:i/>
          <w:szCs w:val="22"/>
          <w:lang w:val="fr-FR"/>
        </w:rPr>
        <w:t>périodiquement</w:t>
      </w:r>
      <w:r w:rsidR="00096ECA" w:rsidRPr="00375523">
        <w:rPr>
          <w:rFonts w:cs="Arial"/>
          <w:i/>
          <w:szCs w:val="22"/>
          <w:lang w:val="fr-FR"/>
        </w:rPr>
        <w:t xml:space="preserve"> conformément aux directives visées à la règle</w:t>
      </w:r>
      <w:r w:rsidRPr="00375523">
        <w:rPr>
          <w:rFonts w:cs="Arial"/>
          <w:i/>
          <w:szCs w:val="22"/>
          <w:lang w:val="fr-FR"/>
        </w:rPr>
        <w:t> 16.1</w:t>
      </w:r>
      <w:r w:rsidR="00096ECA" w:rsidRPr="00375523">
        <w:rPr>
          <w:rFonts w:cs="Arial"/>
          <w:i/>
          <w:szCs w:val="22"/>
          <w:lang w:val="fr-FR"/>
        </w:rPr>
        <w:t>.</w:t>
      </w:r>
      <w:r w:rsidRPr="00375523">
        <w:rPr>
          <w:rFonts w:cs="Arial"/>
          <w:i/>
          <w:szCs w:val="22"/>
          <w:lang w:val="fr-FR"/>
        </w:rPr>
        <w:t>d).]</w:t>
      </w:r>
    </w:p>
    <w:p w:rsidR="00EB26FC" w:rsidRPr="00375523" w:rsidRDefault="008264EC" w:rsidP="00FD4D56">
      <w:pPr>
        <w:pStyle w:val="AgreementPartHeading"/>
        <w:widowControl/>
        <w:rPr>
          <w:lang w:val="fr-FR"/>
        </w:rPr>
      </w:pPr>
      <w:r w:rsidRPr="00375523">
        <w:rPr>
          <w:lang w:val="fr-FR"/>
        </w:rPr>
        <w:lastRenderedPageBreak/>
        <w:t>Partie II</w:t>
      </w:r>
      <w:r w:rsidR="00EB26FC" w:rsidRPr="00375523">
        <w:rPr>
          <w:lang w:val="fr-FR"/>
        </w:rPr>
        <w:t xml:space="preserve">. </w:t>
      </w:r>
      <w:r w:rsidR="00217E0E">
        <w:rPr>
          <w:lang w:val="fr-FR"/>
        </w:rPr>
        <w:t xml:space="preserve"> </w:t>
      </w:r>
      <w:r w:rsidRPr="00375523">
        <w:rPr>
          <w:lang w:val="fr-FR"/>
        </w:rPr>
        <w:t>Conditions et limites des remboursements ou des réductions de taxes</w:t>
      </w:r>
    </w:p>
    <w:p w:rsidR="00EB26FC" w:rsidRPr="00375523" w:rsidRDefault="00EB26FC" w:rsidP="00FD4D56">
      <w:pPr>
        <w:pStyle w:val="AgreementText"/>
        <w:keepNext/>
        <w:widowControl/>
        <w:rPr>
          <w:rFonts w:cs="Arial"/>
          <w:szCs w:val="22"/>
          <w:lang w:val="fr-FR"/>
        </w:rPr>
      </w:pPr>
      <w:r w:rsidRPr="00375523">
        <w:rPr>
          <w:rFonts w:cs="Arial"/>
          <w:szCs w:val="22"/>
          <w:lang w:val="fr-FR"/>
        </w:rPr>
        <w:tab/>
        <w:t>1)</w:t>
      </w:r>
      <w:r w:rsidRPr="00375523">
        <w:rPr>
          <w:rFonts w:cs="Arial"/>
          <w:szCs w:val="22"/>
          <w:lang w:val="fr-FR"/>
        </w:rPr>
        <w:tab/>
      </w:r>
      <w:r w:rsidR="008264EC" w:rsidRPr="00375523">
        <w:rPr>
          <w:rFonts w:cs="Arial"/>
          <w:szCs w:val="22"/>
          <w:lang w:val="fr-FR"/>
        </w:rPr>
        <w:t>Toute somme payée par erreur, sans raison ou en excédent par rapport au montant dû au titre des taxes indiquées dans la partie I est remboursée</w:t>
      </w:r>
      <w:r w:rsidRPr="00375523">
        <w:rPr>
          <w:rFonts w:cs="Arial"/>
          <w:szCs w:val="22"/>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t>2)</w:t>
      </w:r>
      <w:r w:rsidRPr="00375523">
        <w:rPr>
          <w:rFonts w:cs="Arial"/>
          <w:szCs w:val="22"/>
          <w:lang w:val="fr-FR"/>
        </w:rPr>
        <w:tab/>
      </w:r>
      <w:r w:rsidR="008264EC" w:rsidRPr="00375523">
        <w:rPr>
          <w:rFonts w:cs="Arial"/>
          <w:szCs w:val="22"/>
          <w:lang w:val="fr-FR"/>
        </w:rPr>
        <w:t>Lorsque la demande internationale est retirée ou considérée comme retirée en vertu de l</w:t>
      </w:r>
      <w:r w:rsidR="00A43A28" w:rsidRPr="00375523">
        <w:rPr>
          <w:rFonts w:cs="Arial"/>
          <w:szCs w:val="22"/>
          <w:lang w:val="fr-FR"/>
        </w:rPr>
        <w:t>’article 1</w:t>
      </w:r>
      <w:r w:rsidR="00217E0E">
        <w:rPr>
          <w:rFonts w:cs="Arial"/>
          <w:szCs w:val="22"/>
          <w:lang w:val="fr-FR"/>
        </w:rPr>
        <w:t>4.1), 3) ou </w:t>
      </w:r>
      <w:r w:rsidR="008264EC" w:rsidRPr="00375523">
        <w:rPr>
          <w:rFonts w:cs="Arial"/>
          <w:szCs w:val="22"/>
          <w:lang w:val="fr-FR"/>
        </w:rPr>
        <w:t>4) avant le début de la recherche internationale, le montant de la taxe de recherche qui a été acquitté est intégralement remboursé</w:t>
      </w:r>
      <w:r w:rsidRPr="00375523">
        <w:rPr>
          <w:rFonts w:cs="Arial"/>
          <w:szCs w:val="22"/>
          <w:lang w:val="fr-FR"/>
        </w:rPr>
        <w:t>.</w:t>
      </w:r>
    </w:p>
    <w:p w:rsidR="00A43A28" w:rsidRPr="00375523" w:rsidRDefault="00EB26FC" w:rsidP="00FD4D56">
      <w:pPr>
        <w:pStyle w:val="AgreementText"/>
        <w:keepNext/>
        <w:widowControl/>
        <w:rPr>
          <w:rFonts w:cs="Arial"/>
          <w:szCs w:val="22"/>
          <w:lang w:val="fr-FR"/>
        </w:rPr>
      </w:pPr>
      <w:r w:rsidRPr="00375523">
        <w:rPr>
          <w:rFonts w:cs="Arial"/>
          <w:szCs w:val="22"/>
          <w:lang w:val="fr-FR"/>
        </w:rPr>
        <w:tab/>
        <w:t>3)</w:t>
      </w:r>
      <w:r w:rsidRPr="00375523">
        <w:rPr>
          <w:rFonts w:cs="Arial"/>
          <w:szCs w:val="22"/>
          <w:lang w:val="fr-FR"/>
        </w:rPr>
        <w:tab/>
      </w:r>
      <w:r w:rsidR="008264EC" w:rsidRPr="00375523">
        <w:rPr>
          <w:rFonts w:cs="Arial"/>
          <w:szCs w:val="22"/>
          <w:lang w:val="fr-FR"/>
        </w:rPr>
        <w:t>Lorsque l</w:t>
      </w:r>
      <w:r w:rsidR="00A43A28" w:rsidRPr="00375523">
        <w:rPr>
          <w:rFonts w:cs="Arial"/>
          <w:szCs w:val="22"/>
          <w:lang w:val="fr-FR"/>
        </w:rPr>
        <w:t>’</w:t>
      </w:r>
      <w:r w:rsidR="008264EC" w:rsidRPr="00375523">
        <w:rPr>
          <w:rFonts w:cs="Arial"/>
          <w:szCs w:val="22"/>
          <w:lang w:val="fr-FR"/>
        </w:rPr>
        <w:t>Administration peut utiliser les résultats d</w:t>
      </w:r>
      <w:r w:rsidR="00A43A28" w:rsidRPr="00375523">
        <w:rPr>
          <w:rFonts w:cs="Arial"/>
          <w:szCs w:val="22"/>
          <w:lang w:val="fr-FR"/>
        </w:rPr>
        <w:t>’</w:t>
      </w:r>
      <w:r w:rsidR="008264EC" w:rsidRPr="00375523">
        <w:rPr>
          <w:rFonts w:cs="Arial"/>
          <w:szCs w:val="22"/>
          <w:lang w:val="fr-FR"/>
        </w:rPr>
        <w:t xml:space="preserve">une recherche antérieure </w:t>
      </w:r>
      <w:r w:rsidRPr="00375523">
        <w:rPr>
          <w:rFonts w:cs="Arial"/>
          <w:szCs w:val="22"/>
          <w:lang w:val="fr-FR"/>
        </w:rPr>
        <w:t>[</w:t>
      </w:r>
      <w:r w:rsidR="008264EC" w:rsidRPr="00375523">
        <w:rPr>
          <w:rFonts w:cs="Arial"/>
          <w:szCs w:val="22"/>
          <w:lang w:val="fr-FR"/>
        </w:rPr>
        <w:t>déjà effectuée par l</w:t>
      </w:r>
      <w:r w:rsidR="00A43A28" w:rsidRPr="00375523">
        <w:rPr>
          <w:rFonts w:cs="Arial"/>
          <w:szCs w:val="22"/>
          <w:lang w:val="fr-FR"/>
        </w:rPr>
        <w:t>’</w:t>
      </w:r>
      <w:r w:rsidR="008264EC" w:rsidRPr="00375523">
        <w:rPr>
          <w:rFonts w:cs="Arial"/>
          <w:szCs w:val="22"/>
          <w:lang w:val="fr-FR"/>
        </w:rPr>
        <w:t xml:space="preserve">Administration sur une demande dont la priorité est revendiquée </w:t>
      </w:r>
      <w:r w:rsidR="00A43A28" w:rsidRPr="00375523">
        <w:rPr>
          <w:rFonts w:cs="Arial"/>
          <w:szCs w:val="22"/>
          <w:lang w:val="fr-FR"/>
        </w:rPr>
        <w:t>à l’égard</w:t>
      </w:r>
      <w:r w:rsidR="00844D61" w:rsidRPr="00375523">
        <w:rPr>
          <w:rFonts w:cs="Arial"/>
          <w:szCs w:val="22"/>
          <w:lang w:val="fr-FR"/>
        </w:rPr>
        <w:t xml:space="preserve"> de la demande internationale</w:t>
      </w:r>
      <w:r w:rsidRPr="00375523">
        <w:rPr>
          <w:rFonts w:cs="Arial"/>
          <w:szCs w:val="22"/>
          <w:lang w:val="fr-FR"/>
        </w:rPr>
        <w:t>],</w:t>
      </w:r>
      <w:r w:rsidR="00844D61" w:rsidRPr="00375523">
        <w:rPr>
          <w:rFonts w:cs="Arial"/>
          <w:szCs w:val="22"/>
          <w:lang w:val="fr-FR"/>
        </w:rPr>
        <w:t xml:space="preserve"> elle rembourse</w:t>
      </w:r>
      <w:r w:rsidRPr="00375523">
        <w:rPr>
          <w:rFonts w:cs="Arial"/>
          <w:szCs w:val="22"/>
          <w:lang w:val="fr-FR"/>
        </w:rPr>
        <w:t xml:space="preserve"> … % </w:t>
      </w:r>
      <w:r w:rsidR="00844D61" w:rsidRPr="00375523">
        <w:rPr>
          <w:rFonts w:cs="Arial"/>
          <w:szCs w:val="22"/>
          <w:lang w:val="fr-FR"/>
        </w:rPr>
        <w:t xml:space="preserve">du montant de la taxe de recherche acquittée </w:t>
      </w:r>
      <w:r w:rsidRPr="00375523">
        <w:rPr>
          <w:rFonts w:cs="Arial"/>
          <w:szCs w:val="22"/>
          <w:lang w:val="fr-FR"/>
        </w:rPr>
        <w:t>[</w:t>
      </w:r>
      <w:r w:rsidR="00844D61" w:rsidRPr="00375523">
        <w:rPr>
          <w:rFonts w:cs="Arial"/>
          <w:szCs w:val="22"/>
          <w:lang w:val="fr-FR"/>
        </w:rPr>
        <w:t>à la demande du déposant</w:t>
      </w:r>
      <w:r w:rsidRPr="00375523">
        <w:rPr>
          <w:rFonts w:cs="Arial"/>
          <w:szCs w:val="22"/>
          <w:lang w:val="fr-FR"/>
        </w:rPr>
        <w:t>], [</w:t>
      </w:r>
      <w:r w:rsidR="00844D61" w:rsidRPr="00375523">
        <w:rPr>
          <w:rFonts w:cs="Arial"/>
          <w:szCs w:val="22"/>
          <w:lang w:val="fr-FR"/>
        </w:rPr>
        <w:t>selon le degré d</w:t>
      </w:r>
      <w:r w:rsidR="00A43A28" w:rsidRPr="00375523">
        <w:rPr>
          <w:rFonts w:cs="Arial"/>
          <w:szCs w:val="22"/>
          <w:lang w:val="fr-FR"/>
        </w:rPr>
        <w:t>’</w:t>
      </w:r>
      <w:r w:rsidR="00844D61" w:rsidRPr="00375523">
        <w:rPr>
          <w:rFonts w:cs="Arial"/>
          <w:szCs w:val="22"/>
          <w:lang w:val="fr-FR"/>
        </w:rPr>
        <w:t>utilisation de la recherche antérieure par l</w:t>
      </w:r>
      <w:r w:rsidR="00A43A28" w:rsidRPr="00375523">
        <w:rPr>
          <w:rFonts w:cs="Arial"/>
          <w:szCs w:val="22"/>
          <w:lang w:val="fr-FR"/>
        </w:rPr>
        <w:t>’</w:t>
      </w:r>
      <w:r w:rsidR="00844D61" w:rsidRPr="00375523">
        <w:rPr>
          <w:rFonts w:cs="Arial"/>
          <w:szCs w:val="22"/>
          <w:lang w:val="fr-FR"/>
        </w:rPr>
        <w:t>Administration</w:t>
      </w:r>
      <w:r w:rsidRPr="00375523">
        <w:rPr>
          <w:rFonts w:cs="Arial"/>
          <w:szCs w:val="22"/>
          <w:lang w:val="fr-FR"/>
        </w:rPr>
        <w:t>].</w:t>
      </w:r>
    </w:p>
    <w:p w:rsidR="00EB26FC" w:rsidRPr="00375523" w:rsidRDefault="00EB26FC" w:rsidP="00FD4D56">
      <w:pPr>
        <w:pStyle w:val="AgreementText"/>
        <w:keepNext/>
        <w:widowControl/>
        <w:rPr>
          <w:rFonts w:cs="Arial"/>
          <w:i/>
          <w:szCs w:val="22"/>
          <w:lang w:val="fr-FR"/>
        </w:rPr>
      </w:pPr>
      <w:r w:rsidRPr="00375523">
        <w:rPr>
          <w:rFonts w:cs="Arial"/>
          <w:i/>
          <w:szCs w:val="22"/>
          <w:lang w:val="fr-FR"/>
        </w:rPr>
        <w:t>[COMMENT</w:t>
      </w:r>
      <w:r w:rsidR="00844D61" w:rsidRPr="00375523">
        <w:rPr>
          <w:rFonts w:cs="Arial"/>
          <w:i/>
          <w:szCs w:val="22"/>
          <w:lang w:val="fr-FR"/>
        </w:rPr>
        <w:t>AIRE</w:t>
      </w:r>
      <w:r w:rsidR="00A43A28" w:rsidRPr="00375523">
        <w:rPr>
          <w:rFonts w:cs="Arial"/>
          <w:i/>
          <w:szCs w:val="22"/>
          <w:lang w:val="fr-FR"/>
        </w:rPr>
        <w:t> :</w:t>
      </w:r>
      <w:r w:rsidRPr="00375523">
        <w:rPr>
          <w:rFonts w:cs="Arial"/>
          <w:i/>
          <w:szCs w:val="22"/>
          <w:lang w:val="fr-FR"/>
        </w:rPr>
        <w:t xml:space="preserve"> </w:t>
      </w:r>
      <w:r w:rsidR="00844D61" w:rsidRPr="00375523">
        <w:rPr>
          <w:rFonts w:cs="Arial"/>
          <w:i/>
          <w:szCs w:val="22"/>
          <w:lang w:val="fr-FR"/>
        </w:rPr>
        <w:t>Les accords actuellement en vigueur varient considérablement quant à la formulation des dispositions relatives au remboursement de la taxe de recherche lorsque l</w:t>
      </w:r>
      <w:r w:rsidR="00A43A28" w:rsidRPr="00375523">
        <w:rPr>
          <w:rFonts w:cs="Arial"/>
          <w:i/>
          <w:szCs w:val="22"/>
          <w:lang w:val="fr-FR"/>
        </w:rPr>
        <w:t>’</w:t>
      </w:r>
      <w:r w:rsidR="00844D61" w:rsidRPr="00375523">
        <w:rPr>
          <w:rFonts w:cs="Arial"/>
          <w:i/>
          <w:szCs w:val="22"/>
          <w:lang w:val="fr-FR"/>
        </w:rPr>
        <w:t>administration peut utiliser les résultats d</w:t>
      </w:r>
      <w:r w:rsidR="00A43A28" w:rsidRPr="00375523">
        <w:rPr>
          <w:rFonts w:cs="Arial"/>
          <w:i/>
          <w:szCs w:val="22"/>
          <w:lang w:val="fr-FR"/>
        </w:rPr>
        <w:t>’</w:t>
      </w:r>
      <w:r w:rsidR="00844D61" w:rsidRPr="00375523">
        <w:rPr>
          <w:rFonts w:cs="Arial"/>
          <w:i/>
          <w:szCs w:val="22"/>
          <w:lang w:val="fr-FR"/>
        </w:rPr>
        <w:t xml:space="preserve">une recherche antérieure;  cette disposition ne figure pas dans un accord conclu avec </w:t>
      </w:r>
      <w:r w:rsidR="00F32316">
        <w:rPr>
          <w:rFonts w:cs="Arial"/>
          <w:i/>
          <w:szCs w:val="22"/>
          <w:lang w:val="fr-FR"/>
        </w:rPr>
        <w:t>l’</w:t>
      </w:r>
      <w:r w:rsidR="00844D61" w:rsidRPr="00375523">
        <w:rPr>
          <w:rFonts w:cs="Arial"/>
          <w:i/>
          <w:szCs w:val="22"/>
          <w:lang w:val="fr-FR"/>
        </w:rPr>
        <w:t xml:space="preserve">une </w:t>
      </w:r>
      <w:r w:rsidR="00F32316">
        <w:rPr>
          <w:rFonts w:cs="Arial"/>
          <w:i/>
          <w:szCs w:val="22"/>
          <w:lang w:val="fr-FR"/>
        </w:rPr>
        <w:t xml:space="preserve">des </w:t>
      </w:r>
      <w:r w:rsidR="00844D61" w:rsidRPr="00375523">
        <w:rPr>
          <w:rFonts w:cs="Arial"/>
          <w:i/>
          <w:szCs w:val="22"/>
          <w:lang w:val="fr-FR"/>
        </w:rPr>
        <w:t>administration</w:t>
      </w:r>
      <w:r w:rsidR="00F32316">
        <w:rPr>
          <w:rFonts w:cs="Arial"/>
          <w:i/>
          <w:szCs w:val="22"/>
          <w:lang w:val="fr-FR"/>
        </w:rPr>
        <w:t>s</w:t>
      </w:r>
      <w:r w:rsidRPr="00375523">
        <w:rPr>
          <w:rFonts w:cs="Arial"/>
          <w:i/>
          <w:szCs w:val="22"/>
          <w:lang w:val="fr-FR"/>
        </w:rPr>
        <w:t xml:space="preserve">.  </w:t>
      </w:r>
      <w:r w:rsidR="00844D61" w:rsidRPr="00375523">
        <w:rPr>
          <w:rFonts w:cs="Arial"/>
          <w:i/>
          <w:szCs w:val="22"/>
          <w:lang w:val="fr-FR"/>
        </w:rPr>
        <w:t xml:space="preserve">Si une administration </w:t>
      </w:r>
      <w:r w:rsidR="00A816A2" w:rsidRPr="00375523">
        <w:rPr>
          <w:rFonts w:cs="Arial"/>
          <w:i/>
          <w:szCs w:val="22"/>
          <w:lang w:val="fr-FR"/>
        </w:rPr>
        <w:t>a la possibilité de</w:t>
      </w:r>
      <w:r w:rsidR="00844D61" w:rsidRPr="00375523">
        <w:rPr>
          <w:rFonts w:cs="Arial"/>
          <w:i/>
          <w:szCs w:val="22"/>
          <w:lang w:val="fr-FR"/>
        </w:rPr>
        <w:t xml:space="preserve"> déterminer le montant d</w:t>
      </w:r>
      <w:r w:rsidR="00A43A28" w:rsidRPr="00375523">
        <w:rPr>
          <w:rFonts w:cs="Arial"/>
          <w:i/>
          <w:szCs w:val="22"/>
          <w:lang w:val="fr-FR"/>
        </w:rPr>
        <w:t>’</w:t>
      </w:r>
      <w:r w:rsidR="00844D61" w:rsidRPr="00375523">
        <w:rPr>
          <w:rFonts w:cs="Arial"/>
          <w:i/>
          <w:szCs w:val="22"/>
          <w:lang w:val="fr-FR"/>
        </w:rPr>
        <w:t xml:space="preserve">un remboursement et les conditions de ce remboursement, les administrations </w:t>
      </w:r>
      <w:r w:rsidR="00A816A2" w:rsidRPr="00375523">
        <w:rPr>
          <w:rFonts w:cs="Arial"/>
          <w:i/>
          <w:szCs w:val="22"/>
          <w:lang w:val="fr-FR"/>
        </w:rPr>
        <w:t>souhaiteront peut</w:t>
      </w:r>
      <w:r w:rsidR="00D03D8A">
        <w:rPr>
          <w:rFonts w:cs="Arial"/>
          <w:i/>
          <w:szCs w:val="22"/>
          <w:lang w:val="fr-FR"/>
        </w:rPr>
        <w:noBreakHyphen/>
      </w:r>
      <w:r w:rsidR="00A816A2" w:rsidRPr="00375523">
        <w:rPr>
          <w:rFonts w:cs="Arial"/>
          <w:i/>
          <w:szCs w:val="22"/>
          <w:lang w:val="fr-FR"/>
        </w:rPr>
        <w:t>être une plus grande harmonisation des dispositions figurant dans les différents accords.  Le texte ci</w:t>
      </w:r>
      <w:r w:rsidR="00D03D8A">
        <w:rPr>
          <w:rFonts w:cs="Arial"/>
          <w:i/>
          <w:szCs w:val="22"/>
          <w:lang w:val="fr-FR"/>
        </w:rPr>
        <w:noBreakHyphen/>
      </w:r>
      <w:r w:rsidR="00A816A2" w:rsidRPr="00375523">
        <w:rPr>
          <w:rFonts w:cs="Arial"/>
          <w:i/>
          <w:szCs w:val="22"/>
          <w:lang w:val="fr-FR"/>
        </w:rPr>
        <w:t>dessus est fondé sur les formulations les plus fréquentes dans les accords actuellement en vigueur, les éléments facultatifs étant indiqués entre crochets</w:t>
      </w:r>
      <w:r w:rsidRPr="00375523">
        <w:rPr>
          <w:rFonts w:cs="Arial"/>
          <w:i/>
          <w:szCs w:val="22"/>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t>4)</w:t>
      </w:r>
      <w:r w:rsidRPr="00375523">
        <w:rPr>
          <w:rFonts w:cs="Arial"/>
          <w:szCs w:val="22"/>
          <w:lang w:val="fr-FR"/>
        </w:rPr>
        <w:tab/>
      </w:r>
      <w:r w:rsidR="00A816A2" w:rsidRPr="00375523">
        <w:rPr>
          <w:rFonts w:cs="Arial"/>
          <w:szCs w:val="22"/>
          <w:lang w:val="fr-FR"/>
        </w:rPr>
        <w:t xml:space="preserve">Dans les cas prévus à la </w:t>
      </w:r>
      <w:r w:rsidR="00A43A28" w:rsidRPr="00375523">
        <w:rPr>
          <w:rFonts w:cs="Arial"/>
          <w:szCs w:val="22"/>
          <w:lang w:val="fr-FR"/>
        </w:rPr>
        <w:t>règle 5</w:t>
      </w:r>
      <w:r w:rsidR="00A816A2" w:rsidRPr="00375523">
        <w:rPr>
          <w:rFonts w:cs="Arial"/>
          <w:szCs w:val="22"/>
          <w:lang w:val="fr-FR"/>
        </w:rPr>
        <w:t>8.3, le montant de la taxe d</w:t>
      </w:r>
      <w:r w:rsidR="00A43A28" w:rsidRPr="00375523">
        <w:rPr>
          <w:rFonts w:cs="Arial"/>
          <w:szCs w:val="22"/>
          <w:lang w:val="fr-FR"/>
        </w:rPr>
        <w:t>’</w:t>
      </w:r>
      <w:r w:rsidR="00A816A2" w:rsidRPr="00375523">
        <w:rPr>
          <w:rFonts w:cs="Arial"/>
          <w:szCs w:val="22"/>
          <w:lang w:val="fr-FR"/>
        </w:rPr>
        <w:t>examen préliminaire qui a été acquitté est intégralement remboursé</w:t>
      </w:r>
      <w:r w:rsidRPr="00375523">
        <w:rPr>
          <w:rFonts w:cs="Arial"/>
          <w:szCs w:val="22"/>
          <w:lang w:val="fr-FR"/>
        </w:rPr>
        <w:t>.</w:t>
      </w:r>
    </w:p>
    <w:p w:rsidR="00EB26FC" w:rsidRPr="00375523" w:rsidRDefault="00EB26FC" w:rsidP="00FD4D56">
      <w:pPr>
        <w:pStyle w:val="AgreementText"/>
        <w:keepNext/>
        <w:widowControl/>
        <w:rPr>
          <w:i/>
          <w:lang w:val="fr-FR"/>
        </w:rPr>
      </w:pPr>
      <w:r w:rsidRPr="00375523">
        <w:rPr>
          <w:rFonts w:cs="Arial"/>
          <w:i/>
          <w:szCs w:val="22"/>
          <w:lang w:val="fr-FR"/>
        </w:rPr>
        <w:t>[COMMENT</w:t>
      </w:r>
      <w:r w:rsidR="00A816A2" w:rsidRPr="00375523">
        <w:rPr>
          <w:rFonts w:cs="Arial"/>
          <w:i/>
          <w:szCs w:val="22"/>
          <w:lang w:val="fr-FR"/>
        </w:rPr>
        <w:t>AIRE</w:t>
      </w:r>
      <w:r w:rsidR="00A43A28" w:rsidRPr="00375523">
        <w:rPr>
          <w:rFonts w:cs="Arial"/>
          <w:i/>
          <w:szCs w:val="22"/>
          <w:lang w:val="fr-FR"/>
        </w:rPr>
        <w:t> :</w:t>
      </w:r>
      <w:r w:rsidRPr="00375523">
        <w:rPr>
          <w:rFonts w:cs="Arial"/>
          <w:i/>
          <w:szCs w:val="22"/>
          <w:lang w:val="fr-FR"/>
        </w:rPr>
        <w:t xml:space="preserve"> </w:t>
      </w:r>
      <w:r w:rsidR="00A816A2" w:rsidRPr="00375523">
        <w:rPr>
          <w:rFonts w:cs="Arial"/>
          <w:i/>
          <w:szCs w:val="22"/>
          <w:lang w:val="fr-FR"/>
        </w:rPr>
        <w:t>La plupart des accords actuellement en vigueur contiennent cette disposition générale afin de prendre en considération les cas où la demande d</w:t>
      </w:r>
      <w:r w:rsidR="00A43A28" w:rsidRPr="00375523">
        <w:rPr>
          <w:rFonts w:cs="Arial"/>
          <w:i/>
          <w:szCs w:val="22"/>
          <w:lang w:val="fr-FR"/>
        </w:rPr>
        <w:t>’</w:t>
      </w:r>
      <w:r w:rsidR="00A816A2" w:rsidRPr="00375523">
        <w:rPr>
          <w:rFonts w:cs="Arial"/>
          <w:i/>
          <w:szCs w:val="22"/>
          <w:lang w:val="fr-FR"/>
        </w:rPr>
        <w:t>examen préliminaire international est considérée comme n</w:t>
      </w:r>
      <w:r w:rsidR="00A43A28" w:rsidRPr="00375523">
        <w:rPr>
          <w:rFonts w:cs="Arial"/>
          <w:i/>
          <w:szCs w:val="22"/>
          <w:lang w:val="fr-FR"/>
        </w:rPr>
        <w:t>’</w:t>
      </w:r>
      <w:r w:rsidR="00A816A2" w:rsidRPr="00375523">
        <w:rPr>
          <w:rFonts w:cs="Arial"/>
          <w:i/>
          <w:szCs w:val="22"/>
          <w:lang w:val="fr-FR"/>
        </w:rPr>
        <w:t xml:space="preserve">ayant pas été présentée.  Dans </w:t>
      </w:r>
      <w:r w:rsidR="00307BAF" w:rsidRPr="00375523">
        <w:rPr>
          <w:rFonts w:cs="Arial"/>
          <w:i/>
          <w:szCs w:val="22"/>
          <w:lang w:val="fr-FR"/>
        </w:rPr>
        <w:t>un cas, l</w:t>
      </w:r>
      <w:r w:rsidR="00A43A28" w:rsidRPr="00375523">
        <w:rPr>
          <w:rFonts w:cs="Arial"/>
          <w:i/>
          <w:szCs w:val="22"/>
          <w:lang w:val="fr-FR"/>
        </w:rPr>
        <w:t>’</w:t>
      </w:r>
      <w:r w:rsidR="00307BAF" w:rsidRPr="00375523">
        <w:rPr>
          <w:rFonts w:cs="Arial"/>
          <w:i/>
          <w:szCs w:val="22"/>
          <w:lang w:val="fr-FR"/>
        </w:rPr>
        <w:t>accord prévoit un remboursement intégral, mais recense les dispositions pertinentes</w:t>
      </w:r>
      <w:r w:rsidRPr="00375523">
        <w:rPr>
          <w:rFonts w:cs="Arial"/>
          <w:i/>
          <w:szCs w:val="22"/>
          <w:lang w:val="fr-FR"/>
        </w:rPr>
        <w:t xml:space="preserve"> (</w:t>
      </w:r>
      <w:r w:rsidR="00307BAF" w:rsidRPr="00375523">
        <w:rPr>
          <w:rFonts w:cs="Arial"/>
          <w:i/>
          <w:szCs w:val="22"/>
          <w:lang w:val="fr-FR"/>
        </w:rPr>
        <w:t>règ</w:t>
      </w:r>
      <w:r w:rsidRPr="00375523">
        <w:rPr>
          <w:rFonts w:cs="Arial"/>
          <w:i/>
          <w:szCs w:val="22"/>
          <w:lang w:val="fr-FR"/>
        </w:rPr>
        <w:t>les</w:t>
      </w:r>
      <w:r w:rsidRPr="00375523">
        <w:rPr>
          <w:i/>
          <w:lang w:val="fr-FR"/>
        </w:rPr>
        <w:t> 54.4, 54bis.1</w:t>
      </w:r>
      <w:r w:rsidR="00307BAF" w:rsidRPr="00375523">
        <w:rPr>
          <w:i/>
          <w:lang w:val="fr-FR"/>
        </w:rPr>
        <w:t>.</w:t>
      </w:r>
      <w:r w:rsidRPr="00375523">
        <w:rPr>
          <w:i/>
          <w:lang w:val="fr-FR"/>
        </w:rPr>
        <w:t>b), 58bis.1</w:t>
      </w:r>
      <w:r w:rsidR="00307BAF" w:rsidRPr="00375523">
        <w:rPr>
          <w:i/>
          <w:lang w:val="fr-FR"/>
        </w:rPr>
        <w:t>.</w:t>
      </w:r>
      <w:r w:rsidRPr="00375523">
        <w:rPr>
          <w:i/>
          <w:lang w:val="fr-FR"/>
        </w:rPr>
        <w:t xml:space="preserve">b) </w:t>
      </w:r>
      <w:r w:rsidR="00307BAF" w:rsidRPr="00375523">
        <w:rPr>
          <w:i/>
          <w:lang w:val="fr-FR"/>
        </w:rPr>
        <w:t xml:space="preserve">et </w:t>
      </w:r>
      <w:r w:rsidRPr="00375523">
        <w:rPr>
          <w:i/>
          <w:lang w:val="fr-FR"/>
        </w:rPr>
        <w:t>60.1</w:t>
      </w:r>
      <w:r w:rsidR="00307BAF" w:rsidRPr="00375523">
        <w:rPr>
          <w:i/>
          <w:lang w:val="fr-FR"/>
        </w:rPr>
        <w:t>.</w:t>
      </w:r>
      <w:r w:rsidRPr="00375523">
        <w:rPr>
          <w:i/>
          <w:lang w:val="fr-FR"/>
        </w:rPr>
        <w:t xml:space="preserve">c)).  </w:t>
      </w:r>
      <w:r w:rsidR="00307BAF" w:rsidRPr="00375523">
        <w:rPr>
          <w:i/>
          <w:lang w:val="fr-FR"/>
        </w:rPr>
        <w:t>Deux autres accords prévoient un remboursement intégral, à l</w:t>
      </w:r>
      <w:r w:rsidR="00A43A28" w:rsidRPr="00375523">
        <w:rPr>
          <w:i/>
          <w:lang w:val="fr-FR"/>
        </w:rPr>
        <w:t>’</w:t>
      </w:r>
      <w:r w:rsidR="00307BAF" w:rsidRPr="00375523">
        <w:rPr>
          <w:i/>
          <w:lang w:val="fr-FR"/>
        </w:rPr>
        <w:t>exception des cas visés à la règle </w:t>
      </w:r>
      <w:r w:rsidRPr="00375523">
        <w:rPr>
          <w:i/>
          <w:lang w:val="fr-FR"/>
        </w:rPr>
        <w:t>60.1</w:t>
      </w:r>
      <w:r w:rsidR="00307BAF" w:rsidRPr="00375523">
        <w:rPr>
          <w:i/>
          <w:lang w:val="fr-FR"/>
        </w:rPr>
        <w:t>.</w:t>
      </w:r>
      <w:r w:rsidRPr="00375523">
        <w:rPr>
          <w:i/>
          <w:lang w:val="fr-FR"/>
        </w:rPr>
        <w:t xml:space="preserve">c), </w:t>
      </w:r>
      <w:r w:rsidR="00307BAF" w:rsidRPr="00375523">
        <w:rPr>
          <w:i/>
          <w:lang w:val="fr-FR"/>
        </w:rPr>
        <w:t>où un remboursement intégral est effectué après déduction du montant de la taxe de transmission</w:t>
      </w:r>
      <w:r w:rsidRPr="00375523">
        <w:rPr>
          <w:i/>
          <w:lang w:val="fr-FR"/>
        </w:rPr>
        <w:t>.]</w:t>
      </w:r>
    </w:p>
    <w:p w:rsidR="00EB26FC" w:rsidRPr="00375523" w:rsidRDefault="00EB26FC" w:rsidP="00FD4D56">
      <w:pPr>
        <w:pStyle w:val="AgreementText"/>
        <w:keepNext/>
        <w:widowControl/>
        <w:rPr>
          <w:rFonts w:cs="Arial"/>
          <w:szCs w:val="22"/>
          <w:lang w:val="fr-FR"/>
        </w:rPr>
      </w:pPr>
      <w:r w:rsidRPr="00375523">
        <w:rPr>
          <w:rFonts w:cs="Arial"/>
          <w:szCs w:val="22"/>
          <w:lang w:val="fr-FR"/>
        </w:rPr>
        <w:tab/>
        <w:t>5)</w:t>
      </w:r>
      <w:r w:rsidRPr="00375523">
        <w:rPr>
          <w:rFonts w:cs="Arial"/>
          <w:szCs w:val="22"/>
          <w:lang w:val="fr-FR"/>
        </w:rPr>
        <w:tab/>
      </w:r>
      <w:r w:rsidR="00307BAF" w:rsidRPr="00375523">
        <w:rPr>
          <w:rFonts w:cs="Arial"/>
          <w:szCs w:val="22"/>
          <w:lang w:val="fr-FR"/>
        </w:rPr>
        <w:t>Lorsque la demande internationale ou la demande d</w:t>
      </w:r>
      <w:r w:rsidR="00A43A28" w:rsidRPr="00375523">
        <w:rPr>
          <w:rFonts w:cs="Arial"/>
          <w:szCs w:val="22"/>
          <w:lang w:val="fr-FR"/>
        </w:rPr>
        <w:t>’</w:t>
      </w:r>
      <w:r w:rsidR="00307BAF" w:rsidRPr="00375523">
        <w:rPr>
          <w:rFonts w:cs="Arial"/>
          <w:szCs w:val="22"/>
          <w:lang w:val="fr-FR"/>
        </w:rPr>
        <w:t>examen préliminaire international est retirée avant le début de l</w:t>
      </w:r>
      <w:r w:rsidR="00A43A28" w:rsidRPr="00375523">
        <w:rPr>
          <w:rFonts w:cs="Arial"/>
          <w:szCs w:val="22"/>
          <w:lang w:val="fr-FR"/>
        </w:rPr>
        <w:t>’</w:t>
      </w:r>
      <w:r w:rsidR="00307BAF" w:rsidRPr="00375523">
        <w:rPr>
          <w:rFonts w:cs="Arial"/>
          <w:szCs w:val="22"/>
          <w:lang w:val="fr-FR"/>
        </w:rPr>
        <w:t>examen préliminaire international, le montant de la taxe d</w:t>
      </w:r>
      <w:r w:rsidR="00A43A28" w:rsidRPr="00375523">
        <w:rPr>
          <w:rFonts w:cs="Arial"/>
          <w:szCs w:val="22"/>
          <w:lang w:val="fr-FR"/>
        </w:rPr>
        <w:t>’</w:t>
      </w:r>
      <w:r w:rsidR="00307BAF" w:rsidRPr="00375523">
        <w:rPr>
          <w:rFonts w:cs="Arial"/>
          <w:szCs w:val="22"/>
          <w:lang w:val="fr-FR"/>
        </w:rPr>
        <w:t>examen préliminaire qui a été acquitté est intégralement remboursé</w:t>
      </w:r>
      <w:r w:rsidRPr="00375523">
        <w:rPr>
          <w:rFonts w:cs="Arial"/>
          <w:szCs w:val="22"/>
          <w:lang w:val="fr-FR"/>
        </w:rPr>
        <w:t>.</w:t>
      </w:r>
    </w:p>
    <w:p w:rsidR="00EB26FC" w:rsidRPr="00375523" w:rsidRDefault="00EB26FC" w:rsidP="00FD4D56">
      <w:pPr>
        <w:pStyle w:val="AgreementText"/>
        <w:keepNext/>
        <w:widowControl/>
        <w:rPr>
          <w:rFonts w:cs="Arial"/>
          <w:i/>
          <w:szCs w:val="22"/>
          <w:lang w:val="fr-FR"/>
        </w:rPr>
      </w:pPr>
      <w:r w:rsidRPr="00375523">
        <w:rPr>
          <w:rFonts w:cs="Arial"/>
          <w:i/>
          <w:szCs w:val="22"/>
          <w:lang w:val="fr-FR"/>
        </w:rPr>
        <w:t>[COMMENT</w:t>
      </w:r>
      <w:r w:rsidR="00307BAF" w:rsidRPr="00375523">
        <w:rPr>
          <w:rFonts w:cs="Arial"/>
          <w:i/>
          <w:szCs w:val="22"/>
          <w:lang w:val="fr-FR"/>
        </w:rPr>
        <w:t>AIRE</w:t>
      </w:r>
      <w:r w:rsidR="00A43A28" w:rsidRPr="00375523">
        <w:rPr>
          <w:rFonts w:cs="Arial"/>
          <w:i/>
          <w:szCs w:val="22"/>
          <w:lang w:val="fr-FR"/>
        </w:rPr>
        <w:t> :</w:t>
      </w:r>
      <w:r w:rsidR="002E1889" w:rsidRPr="00375523">
        <w:rPr>
          <w:rFonts w:cs="Arial"/>
          <w:i/>
          <w:szCs w:val="22"/>
          <w:lang w:val="fr-FR"/>
        </w:rPr>
        <w:t xml:space="preserve"> La plupart des administrations prévoient un remboursement intégral de la taxe d</w:t>
      </w:r>
      <w:r w:rsidR="00A43A28" w:rsidRPr="00375523">
        <w:rPr>
          <w:rFonts w:cs="Arial"/>
          <w:i/>
          <w:szCs w:val="22"/>
          <w:lang w:val="fr-FR"/>
        </w:rPr>
        <w:t>’</w:t>
      </w:r>
      <w:r w:rsidR="002E1889" w:rsidRPr="00375523">
        <w:rPr>
          <w:rFonts w:cs="Arial"/>
          <w:i/>
          <w:szCs w:val="22"/>
          <w:lang w:val="fr-FR"/>
        </w:rPr>
        <w:t>examen préliminaire lorsque la demande internationale ou la demande d</w:t>
      </w:r>
      <w:r w:rsidR="00A43A28" w:rsidRPr="00375523">
        <w:rPr>
          <w:rFonts w:cs="Arial"/>
          <w:i/>
          <w:szCs w:val="22"/>
          <w:lang w:val="fr-FR"/>
        </w:rPr>
        <w:t>’</w:t>
      </w:r>
      <w:r w:rsidR="002E1889" w:rsidRPr="00375523">
        <w:rPr>
          <w:rFonts w:cs="Arial"/>
          <w:i/>
          <w:szCs w:val="22"/>
          <w:lang w:val="fr-FR"/>
        </w:rPr>
        <w:t>examen préliminaire international est retirée avant le début de l</w:t>
      </w:r>
      <w:r w:rsidR="00A43A28" w:rsidRPr="00375523">
        <w:rPr>
          <w:rFonts w:cs="Arial"/>
          <w:i/>
          <w:szCs w:val="22"/>
          <w:lang w:val="fr-FR"/>
        </w:rPr>
        <w:t>’</w:t>
      </w:r>
      <w:r w:rsidR="002E1889" w:rsidRPr="00375523">
        <w:rPr>
          <w:rFonts w:cs="Arial"/>
          <w:i/>
          <w:szCs w:val="22"/>
          <w:lang w:val="fr-FR"/>
        </w:rPr>
        <w:t>examen préliminaire international.  Deux administrations remboursent 75% de la taxe d</w:t>
      </w:r>
      <w:r w:rsidR="00A43A28" w:rsidRPr="00375523">
        <w:rPr>
          <w:rFonts w:cs="Arial"/>
          <w:i/>
          <w:szCs w:val="22"/>
          <w:lang w:val="fr-FR"/>
        </w:rPr>
        <w:t>’</w:t>
      </w:r>
      <w:r w:rsidR="002E1889" w:rsidRPr="00375523">
        <w:rPr>
          <w:rFonts w:cs="Arial"/>
          <w:i/>
          <w:szCs w:val="22"/>
          <w:lang w:val="fr-FR"/>
        </w:rPr>
        <w:t>examen préliminaire</w:t>
      </w:r>
      <w:r w:rsidRPr="00375523">
        <w:rPr>
          <w:rFonts w:cs="Arial"/>
          <w:i/>
          <w:szCs w:val="22"/>
          <w:lang w:val="fr-FR"/>
        </w:rPr>
        <w:t xml:space="preserve">.  </w:t>
      </w:r>
      <w:r w:rsidR="002E1889" w:rsidRPr="00375523">
        <w:rPr>
          <w:rFonts w:cs="Arial"/>
          <w:i/>
          <w:szCs w:val="22"/>
          <w:lang w:val="fr-FR"/>
        </w:rPr>
        <w:t>Une administration rembourse intégralement la taxe après déduction d</w:t>
      </w:r>
      <w:r w:rsidR="00A43A28" w:rsidRPr="00375523">
        <w:rPr>
          <w:rFonts w:cs="Arial"/>
          <w:i/>
          <w:szCs w:val="22"/>
          <w:lang w:val="fr-FR"/>
        </w:rPr>
        <w:t>’</w:t>
      </w:r>
      <w:r w:rsidR="002E1889" w:rsidRPr="00375523">
        <w:rPr>
          <w:rFonts w:cs="Arial"/>
          <w:i/>
          <w:szCs w:val="22"/>
          <w:lang w:val="fr-FR"/>
        </w:rPr>
        <w:t>une taxe de traitement équivalant à la taxe de transmission visée à la règle </w:t>
      </w:r>
      <w:r w:rsidRPr="00375523">
        <w:rPr>
          <w:rFonts w:cs="Arial"/>
          <w:i/>
          <w:szCs w:val="22"/>
          <w:lang w:val="fr-FR"/>
        </w:rPr>
        <w:t>14.1</w:t>
      </w:r>
      <w:r w:rsidR="002E1889" w:rsidRPr="00375523">
        <w:rPr>
          <w:rFonts w:cs="Arial"/>
          <w:i/>
          <w:szCs w:val="22"/>
          <w:lang w:val="fr-FR"/>
        </w:rPr>
        <w:t>.</w:t>
      </w:r>
      <w:r w:rsidRPr="00375523">
        <w:rPr>
          <w:rFonts w:cs="Arial"/>
          <w:i/>
          <w:szCs w:val="22"/>
          <w:lang w:val="fr-FR"/>
        </w:rPr>
        <w:t>b).]</w:t>
      </w:r>
    </w:p>
    <w:p w:rsidR="00EB26FC" w:rsidRPr="00375523" w:rsidRDefault="00EB26FC" w:rsidP="00FD4D56">
      <w:pPr>
        <w:pStyle w:val="AgreementText"/>
        <w:widowControl/>
        <w:ind w:firstLine="567"/>
        <w:rPr>
          <w:rFonts w:cs="Arial"/>
          <w:szCs w:val="22"/>
          <w:lang w:val="fr-FR"/>
        </w:rPr>
      </w:pPr>
      <w:r w:rsidRPr="00375523">
        <w:rPr>
          <w:rFonts w:cs="Arial"/>
          <w:szCs w:val="22"/>
          <w:lang w:val="fr-FR"/>
        </w:rPr>
        <w:t>[6)</w:t>
      </w:r>
      <w:r w:rsidRPr="00375523">
        <w:rPr>
          <w:rFonts w:cs="Arial"/>
          <w:szCs w:val="22"/>
          <w:lang w:val="fr-FR"/>
        </w:rPr>
        <w:tab/>
      </w:r>
      <w:r w:rsidR="002E1889" w:rsidRPr="00375523">
        <w:rPr>
          <w:rFonts w:cs="Arial"/>
          <w:szCs w:val="22"/>
          <w:lang w:val="fr-FR"/>
        </w:rPr>
        <w:t>L</w:t>
      </w:r>
      <w:r w:rsidR="00A43A28" w:rsidRPr="00375523">
        <w:rPr>
          <w:rFonts w:cs="Arial"/>
          <w:szCs w:val="22"/>
          <w:lang w:val="fr-FR"/>
        </w:rPr>
        <w:t>’</w:t>
      </w:r>
      <w:r w:rsidR="002E1889" w:rsidRPr="00375523">
        <w:rPr>
          <w:rFonts w:cs="Arial"/>
          <w:szCs w:val="22"/>
          <w:lang w:val="fr-FR"/>
        </w:rPr>
        <w:t>Administration rembourse la taxe de recherche supplémentaire si, avant qu</w:t>
      </w:r>
      <w:r w:rsidR="00A43A28" w:rsidRPr="00375523">
        <w:rPr>
          <w:rFonts w:cs="Arial"/>
          <w:szCs w:val="22"/>
          <w:lang w:val="fr-FR"/>
        </w:rPr>
        <w:t>’</w:t>
      </w:r>
      <w:r w:rsidR="002E1889" w:rsidRPr="00375523">
        <w:rPr>
          <w:rFonts w:cs="Arial"/>
          <w:szCs w:val="22"/>
          <w:lang w:val="fr-FR"/>
        </w:rPr>
        <w:t xml:space="preserve">elle ait commencé la recherche internationale supplémentaire conformément à la </w:t>
      </w:r>
      <w:r w:rsidR="00A43A28" w:rsidRPr="00375523">
        <w:rPr>
          <w:rFonts w:cs="Arial"/>
          <w:szCs w:val="22"/>
          <w:lang w:val="fr-FR"/>
        </w:rPr>
        <w:t>règle 4</w:t>
      </w:r>
      <w:r w:rsidR="002E1889" w:rsidRPr="00375523">
        <w:rPr>
          <w:rFonts w:cs="Arial"/>
          <w:szCs w:val="22"/>
          <w:lang w:val="fr-FR"/>
        </w:rPr>
        <w:t>5</w:t>
      </w:r>
      <w:r w:rsidR="002E1889" w:rsidRPr="00375523">
        <w:rPr>
          <w:rFonts w:cs="Arial"/>
          <w:i/>
          <w:szCs w:val="22"/>
          <w:lang w:val="fr-FR"/>
        </w:rPr>
        <w:t>bis</w:t>
      </w:r>
      <w:r w:rsidR="002E1889" w:rsidRPr="00375523">
        <w:rPr>
          <w:rFonts w:cs="Arial"/>
          <w:szCs w:val="22"/>
          <w:lang w:val="fr-FR"/>
        </w:rPr>
        <w:t>.5.a), la demande de recherche supplémentaire est réputée n</w:t>
      </w:r>
      <w:r w:rsidR="00A43A28" w:rsidRPr="00375523">
        <w:rPr>
          <w:rFonts w:cs="Arial"/>
          <w:szCs w:val="22"/>
          <w:lang w:val="fr-FR"/>
        </w:rPr>
        <w:t>’</w:t>
      </w:r>
      <w:r w:rsidR="002E1889" w:rsidRPr="00375523">
        <w:rPr>
          <w:rFonts w:cs="Arial"/>
          <w:szCs w:val="22"/>
          <w:lang w:val="fr-FR"/>
        </w:rPr>
        <w:t xml:space="preserve">avoir pas été présentée en vertu de la </w:t>
      </w:r>
      <w:r w:rsidR="00A43A28" w:rsidRPr="00375523">
        <w:rPr>
          <w:rFonts w:cs="Arial"/>
          <w:szCs w:val="22"/>
          <w:lang w:val="fr-FR"/>
        </w:rPr>
        <w:t>règle 4</w:t>
      </w:r>
      <w:r w:rsidR="002E1889" w:rsidRPr="00375523">
        <w:rPr>
          <w:rFonts w:cs="Arial"/>
          <w:szCs w:val="22"/>
          <w:lang w:val="fr-FR"/>
        </w:rPr>
        <w:t>5</w:t>
      </w:r>
      <w:r w:rsidR="002E1889" w:rsidRPr="00375523">
        <w:rPr>
          <w:rFonts w:cs="Arial"/>
          <w:i/>
          <w:szCs w:val="22"/>
          <w:lang w:val="fr-FR"/>
        </w:rPr>
        <w:t>bis</w:t>
      </w:r>
      <w:r w:rsidR="002E1889" w:rsidRPr="00375523">
        <w:rPr>
          <w:rFonts w:cs="Arial"/>
          <w:szCs w:val="22"/>
          <w:lang w:val="fr-FR"/>
        </w:rPr>
        <w:t>.5.g</w:t>
      </w:r>
      <w:r w:rsidRPr="00375523">
        <w:rPr>
          <w:rFonts w:cs="Arial"/>
          <w:szCs w:val="22"/>
          <w:lang w:val="fr-FR"/>
        </w:rPr>
        <w:t>).]</w:t>
      </w:r>
    </w:p>
    <w:p w:rsidR="00EB26FC" w:rsidRPr="00375523" w:rsidRDefault="00EB26FC" w:rsidP="00FD4D56">
      <w:pPr>
        <w:pStyle w:val="AgreementText"/>
        <w:widowControl/>
        <w:rPr>
          <w:rFonts w:cs="Arial"/>
          <w:i/>
          <w:szCs w:val="22"/>
          <w:lang w:val="fr-FR"/>
        </w:rPr>
      </w:pPr>
      <w:r w:rsidRPr="00375523">
        <w:rPr>
          <w:rFonts w:cs="Arial"/>
          <w:i/>
          <w:szCs w:val="22"/>
          <w:lang w:val="fr-FR"/>
        </w:rPr>
        <w:t>[COMMENT</w:t>
      </w:r>
      <w:r w:rsidR="002E1889" w:rsidRPr="00375523">
        <w:rPr>
          <w:rFonts w:cs="Arial"/>
          <w:i/>
          <w:szCs w:val="22"/>
          <w:lang w:val="fr-FR"/>
        </w:rPr>
        <w:t>AIRE</w:t>
      </w:r>
      <w:r w:rsidR="00A43A28" w:rsidRPr="00375523">
        <w:rPr>
          <w:rFonts w:cs="Arial"/>
          <w:i/>
          <w:szCs w:val="22"/>
          <w:lang w:val="fr-FR"/>
        </w:rPr>
        <w:t> :</w:t>
      </w:r>
      <w:r w:rsidRPr="00375523">
        <w:rPr>
          <w:rFonts w:cs="Arial"/>
          <w:i/>
          <w:szCs w:val="22"/>
          <w:lang w:val="fr-FR"/>
        </w:rPr>
        <w:t xml:space="preserve"> </w:t>
      </w:r>
      <w:r w:rsidR="002E1889" w:rsidRPr="00375523">
        <w:rPr>
          <w:rFonts w:cs="Arial"/>
          <w:i/>
          <w:szCs w:val="22"/>
          <w:lang w:val="fr-FR"/>
        </w:rPr>
        <w:t xml:space="preserve">Toutes les administrations </w:t>
      </w:r>
      <w:r w:rsidR="0032163A" w:rsidRPr="00375523">
        <w:rPr>
          <w:rFonts w:cs="Arial"/>
          <w:i/>
          <w:szCs w:val="22"/>
          <w:lang w:val="fr-FR"/>
        </w:rPr>
        <w:t xml:space="preserve">procédant à la recherche internationale supplémentaire, </w:t>
      </w:r>
      <w:r w:rsidR="002E1889" w:rsidRPr="00375523">
        <w:rPr>
          <w:rFonts w:cs="Arial"/>
          <w:i/>
          <w:szCs w:val="22"/>
          <w:lang w:val="fr-FR"/>
        </w:rPr>
        <w:t>à l</w:t>
      </w:r>
      <w:r w:rsidR="00A43A28" w:rsidRPr="00375523">
        <w:rPr>
          <w:rFonts w:cs="Arial"/>
          <w:i/>
          <w:szCs w:val="22"/>
          <w:lang w:val="fr-FR"/>
        </w:rPr>
        <w:t>’</w:t>
      </w:r>
      <w:r w:rsidR="002E1889" w:rsidRPr="00375523">
        <w:rPr>
          <w:rFonts w:cs="Arial"/>
          <w:i/>
          <w:szCs w:val="22"/>
          <w:lang w:val="fr-FR"/>
        </w:rPr>
        <w:t>exception</w:t>
      </w:r>
      <w:r w:rsidR="0032163A" w:rsidRPr="00375523">
        <w:rPr>
          <w:rFonts w:cs="Arial"/>
          <w:i/>
          <w:szCs w:val="22"/>
          <w:lang w:val="fr-FR"/>
        </w:rPr>
        <w:t xml:space="preserve"> d</w:t>
      </w:r>
      <w:r w:rsidR="00A43A28" w:rsidRPr="00375523">
        <w:rPr>
          <w:rFonts w:cs="Arial"/>
          <w:i/>
          <w:szCs w:val="22"/>
          <w:lang w:val="fr-FR"/>
        </w:rPr>
        <w:t>’</w:t>
      </w:r>
      <w:r w:rsidR="0032163A" w:rsidRPr="00375523">
        <w:rPr>
          <w:rFonts w:cs="Arial"/>
          <w:i/>
          <w:szCs w:val="22"/>
          <w:lang w:val="fr-FR"/>
        </w:rPr>
        <w:t>une seule, prévoient ce remboursement</w:t>
      </w:r>
      <w:r w:rsidRPr="00375523">
        <w:rPr>
          <w:rFonts w:cs="Arial"/>
          <w:i/>
          <w:szCs w:val="22"/>
          <w:lang w:val="fr-FR"/>
        </w:rPr>
        <w:t>.]</w:t>
      </w:r>
    </w:p>
    <w:p w:rsidR="00EB26FC" w:rsidRPr="00375523" w:rsidRDefault="0032163A" w:rsidP="00FD4D56">
      <w:pPr>
        <w:pStyle w:val="AgreementText"/>
        <w:keepNext/>
        <w:widowControl/>
        <w:rPr>
          <w:rFonts w:cs="Arial"/>
          <w:szCs w:val="22"/>
          <w:lang w:val="fr-FR"/>
        </w:rPr>
      </w:pPr>
      <w:r w:rsidRPr="00375523">
        <w:rPr>
          <w:rFonts w:cs="Arial"/>
          <w:szCs w:val="22"/>
          <w:lang w:val="fr-FR"/>
        </w:rPr>
        <w:lastRenderedPageBreak/>
        <w:tab/>
        <w:t>[</w:t>
      </w:r>
      <w:r w:rsidR="00EB26FC" w:rsidRPr="00375523">
        <w:rPr>
          <w:rFonts w:cs="Arial"/>
          <w:szCs w:val="22"/>
          <w:lang w:val="fr-FR"/>
        </w:rPr>
        <w:t>7)</w:t>
      </w:r>
      <w:r w:rsidR="00EB26FC" w:rsidRPr="00375523">
        <w:rPr>
          <w:rFonts w:cs="Arial"/>
          <w:szCs w:val="22"/>
          <w:lang w:val="fr-FR"/>
        </w:rPr>
        <w:tab/>
      </w:r>
      <w:r w:rsidR="00AF08DF" w:rsidRPr="00375523">
        <w:rPr>
          <w:rFonts w:cs="Arial"/>
          <w:szCs w:val="22"/>
          <w:lang w:val="fr-FR"/>
        </w:rPr>
        <w:t>L</w:t>
      </w:r>
      <w:r w:rsidR="00A43A28" w:rsidRPr="00375523">
        <w:rPr>
          <w:rFonts w:cs="Arial"/>
          <w:szCs w:val="22"/>
          <w:lang w:val="fr-FR"/>
        </w:rPr>
        <w:t>’</w:t>
      </w:r>
      <w:r w:rsidR="00AF08DF" w:rsidRPr="00375523">
        <w:rPr>
          <w:rFonts w:cs="Arial"/>
          <w:szCs w:val="22"/>
          <w:lang w:val="fr-FR"/>
        </w:rPr>
        <w:t xml:space="preserve">Administration rembourse la taxe de recherche supplémentaire si, après réception des documents indiqués à la </w:t>
      </w:r>
      <w:r w:rsidR="00A43A28" w:rsidRPr="00375523">
        <w:rPr>
          <w:rFonts w:cs="Arial"/>
          <w:szCs w:val="22"/>
          <w:lang w:val="fr-FR"/>
        </w:rPr>
        <w:t>règle 4</w:t>
      </w:r>
      <w:r w:rsidR="00AF08DF" w:rsidRPr="00375523">
        <w:rPr>
          <w:rFonts w:cs="Arial"/>
          <w:szCs w:val="22"/>
          <w:lang w:val="fr-FR"/>
        </w:rPr>
        <w:t>5</w:t>
      </w:r>
      <w:r w:rsidR="00AF08DF" w:rsidRPr="00375523">
        <w:rPr>
          <w:rFonts w:cs="Arial"/>
          <w:i/>
          <w:szCs w:val="22"/>
          <w:lang w:val="fr-FR"/>
        </w:rPr>
        <w:t>bis</w:t>
      </w:r>
      <w:r w:rsidR="00AF08DF" w:rsidRPr="00375523">
        <w:rPr>
          <w:rFonts w:cs="Arial"/>
          <w:szCs w:val="22"/>
          <w:lang w:val="fr-FR"/>
        </w:rPr>
        <w:t>.4.e)i) à iv), mais avant qu</w:t>
      </w:r>
      <w:r w:rsidR="00A43A28" w:rsidRPr="00375523">
        <w:rPr>
          <w:rFonts w:cs="Arial"/>
          <w:szCs w:val="22"/>
          <w:lang w:val="fr-FR"/>
        </w:rPr>
        <w:t>’</w:t>
      </w:r>
      <w:r w:rsidR="00AF08DF" w:rsidRPr="00375523">
        <w:rPr>
          <w:rFonts w:cs="Arial"/>
          <w:szCs w:val="22"/>
          <w:lang w:val="fr-FR"/>
        </w:rPr>
        <w:t xml:space="preserve">elle ait commencé la recherche internationale supplémentaire conformément à la </w:t>
      </w:r>
      <w:r w:rsidR="00A43A28" w:rsidRPr="00375523">
        <w:rPr>
          <w:rFonts w:cs="Arial"/>
          <w:szCs w:val="22"/>
          <w:lang w:val="fr-FR"/>
        </w:rPr>
        <w:t>règle 4</w:t>
      </w:r>
      <w:r w:rsidR="00AF08DF" w:rsidRPr="00375523">
        <w:rPr>
          <w:rFonts w:cs="Arial"/>
          <w:szCs w:val="22"/>
          <w:lang w:val="fr-FR"/>
        </w:rPr>
        <w:t>5</w:t>
      </w:r>
      <w:r w:rsidR="00AF08DF" w:rsidRPr="00375523">
        <w:rPr>
          <w:rFonts w:cs="Arial"/>
          <w:i/>
          <w:szCs w:val="22"/>
          <w:lang w:val="fr-FR"/>
        </w:rPr>
        <w:t>bis</w:t>
      </w:r>
      <w:r w:rsidR="00AF08DF" w:rsidRPr="00375523">
        <w:rPr>
          <w:rFonts w:cs="Arial"/>
          <w:szCs w:val="22"/>
          <w:lang w:val="fr-FR"/>
        </w:rPr>
        <w:t>.5.a), elle est informée du retrait de la demande internationale ou de la demande de recherche supplémentaire</w:t>
      </w:r>
      <w:r w:rsidR="00EB26FC" w:rsidRPr="00375523">
        <w:rPr>
          <w:rFonts w:cs="Arial"/>
          <w:szCs w:val="22"/>
          <w:lang w:val="fr-FR"/>
        </w:rPr>
        <w:t>.]</w:t>
      </w:r>
    </w:p>
    <w:p w:rsidR="00EB26FC" w:rsidRPr="00375523" w:rsidRDefault="00EB26FC" w:rsidP="00FD4D56">
      <w:pPr>
        <w:pStyle w:val="AgreementText"/>
        <w:widowControl/>
        <w:rPr>
          <w:rFonts w:cs="Arial"/>
          <w:i/>
          <w:szCs w:val="22"/>
          <w:lang w:val="fr-FR"/>
        </w:rPr>
      </w:pPr>
      <w:r w:rsidRPr="00375523">
        <w:rPr>
          <w:rFonts w:cs="Arial"/>
          <w:i/>
          <w:szCs w:val="22"/>
          <w:lang w:val="fr-FR"/>
        </w:rPr>
        <w:t>[COMMENT</w:t>
      </w:r>
      <w:r w:rsidR="00AF08DF" w:rsidRPr="00375523">
        <w:rPr>
          <w:rFonts w:cs="Arial"/>
          <w:i/>
          <w:szCs w:val="22"/>
          <w:lang w:val="fr-FR"/>
        </w:rPr>
        <w:t>AIRE </w:t>
      </w:r>
      <w:r w:rsidRPr="00375523">
        <w:rPr>
          <w:rFonts w:cs="Arial"/>
          <w:i/>
          <w:szCs w:val="22"/>
          <w:lang w:val="fr-FR"/>
        </w:rPr>
        <w:t>1</w:t>
      </w:r>
      <w:r w:rsidR="00A43A28" w:rsidRPr="00375523">
        <w:rPr>
          <w:lang w:val="fr-FR"/>
        </w:rPr>
        <w:t> :</w:t>
      </w:r>
      <w:r w:rsidRPr="00375523">
        <w:rPr>
          <w:rFonts w:cs="Arial"/>
          <w:i/>
          <w:szCs w:val="22"/>
          <w:lang w:val="fr-FR"/>
        </w:rPr>
        <w:t xml:space="preserve"> T</w:t>
      </w:r>
      <w:r w:rsidR="00AF08DF" w:rsidRPr="00375523">
        <w:rPr>
          <w:rFonts w:cs="Arial"/>
          <w:i/>
          <w:szCs w:val="22"/>
          <w:lang w:val="fr-FR"/>
        </w:rPr>
        <w:t>rois administrations procédant à la recherche internationale supplémentaire prévoient ce remboursement</w:t>
      </w:r>
      <w:r w:rsidRPr="00375523">
        <w:rPr>
          <w:rFonts w:cs="Arial"/>
          <w:i/>
          <w:szCs w:val="22"/>
          <w:lang w:val="fr-FR"/>
        </w:rPr>
        <w:t>.]</w:t>
      </w:r>
    </w:p>
    <w:p w:rsidR="00EB26FC" w:rsidRPr="00375523" w:rsidRDefault="00E74F8B" w:rsidP="00FD4D56">
      <w:pPr>
        <w:pStyle w:val="AgreementText"/>
        <w:widowControl/>
        <w:rPr>
          <w:rFonts w:cs="Arial"/>
          <w:i/>
          <w:szCs w:val="22"/>
          <w:lang w:val="fr-FR"/>
        </w:rPr>
      </w:pPr>
      <w:r w:rsidRPr="00375523">
        <w:rPr>
          <w:rFonts w:cs="Arial"/>
          <w:i/>
          <w:szCs w:val="22"/>
          <w:lang w:val="fr-FR"/>
        </w:rPr>
        <w:t>[COMMENTAIRE 2</w:t>
      </w:r>
      <w:r w:rsidR="00A43A28" w:rsidRPr="00375523">
        <w:rPr>
          <w:rFonts w:cs="Arial"/>
          <w:i/>
          <w:szCs w:val="22"/>
          <w:lang w:val="fr-FR"/>
        </w:rPr>
        <w:t> :</w:t>
      </w:r>
      <w:r w:rsidRPr="00375523">
        <w:rPr>
          <w:rFonts w:cs="Arial"/>
          <w:i/>
          <w:szCs w:val="22"/>
          <w:lang w:val="fr-FR"/>
        </w:rPr>
        <w:t xml:space="preserve"> L</w:t>
      </w:r>
      <w:r w:rsidR="00A43A28" w:rsidRPr="00375523">
        <w:rPr>
          <w:rFonts w:cs="Arial"/>
          <w:i/>
          <w:szCs w:val="22"/>
          <w:lang w:val="fr-FR"/>
        </w:rPr>
        <w:t>’</w:t>
      </w:r>
      <w:r w:rsidRPr="00375523">
        <w:rPr>
          <w:rFonts w:cs="Arial"/>
          <w:i/>
          <w:szCs w:val="22"/>
          <w:lang w:val="fr-FR"/>
        </w:rPr>
        <w:t>accord conclu avec une administration contient également une disposition l</w:t>
      </w:r>
      <w:r w:rsidR="00A43A28" w:rsidRPr="00375523">
        <w:rPr>
          <w:rFonts w:cs="Arial"/>
          <w:i/>
          <w:szCs w:val="22"/>
          <w:lang w:val="fr-FR"/>
        </w:rPr>
        <w:t>’</w:t>
      </w:r>
      <w:r w:rsidRPr="00375523">
        <w:rPr>
          <w:rFonts w:cs="Arial"/>
          <w:i/>
          <w:szCs w:val="22"/>
          <w:lang w:val="fr-FR"/>
        </w:rPr>
        <w:t>autorisant à ne pas rembourser la taxe de recherche et la taxe d</w:t>
      </w:r>
      <w:r w:rsidR="00A43A28" w:rsidRPr="00375523">
        <w:rPr>
          <w:rFonts w:cs="Arial"/>
          <w:i/>
          <w:szCs w:val="22"/>
          <w:lang w:val="fr-FR"/>
        </w:rPr>
        <w:t>’</w:t>
      </w:r>
      <w:r w:rsidRPr="00375523">
        <w:rPr>
          <w:rFonts w:cs="Arial"/>
          <w:i/>
          <w:szCs w:val="22"/>
          <w:lang w:val="fr-FR"/>
        </w:rPr>
        <w:t>examen préliminaire dans certaines situations dans lesquelles un remboursement n</w:t>
      </w:r>
      <w:r w:rsidR="00A43A28" w:rsidRPr="00375523">
        <w:rPr>
          <w:rFonts w:cs="Arial"/>
          <w:i/>
          <w:szCs w:val="22"/>
          <w:lang w:val="fr-FR"/>
        </w:rPr>
        <w:t>’</w:t>
      </w:r>
      <w:r w:rsidRPr="00375523">
        <w:rPr>
          <w:rFonts w:cs="Arial"/>
          <w:i/>
          <w:szCs w:val="22"/>
          <w:lang w:val="fr-FR"/>
        </w:rPr>
        <w:t>est pas compatible avec la législation nationale applicable.]</w:t>
      </w:r>
    </w:p>
    <w:p w:rsidR="00EB26FC" w:rsidRPr="00375523" w:rsidRDefault="00EB26FC" w:rsidP="00FD4D56">
      <w:pPr>
        <w:pStyle w:val="AgreementText"/>
        <w:widowControl/>
        <w:rPr>
          <w:rFonts w:cs="Arial"/>
          <w:i/>
          <w:szCs w:val="22"/>
          <w:lang w:val="fr-FR"/>
        </w:rPr>
      </w:pPr>
    </w:p>
    <w:p w:rsidR="00AA6CCD" w:rsidRPr="00375523" w:rsidRDefault="00AA6CCD" w:rsidP="00FD4D56">
      <w:pPr>
        <w:pStyle w:val="AgreementHeading"/>
        <w:widowControl/>
        <w:rPr>
          <w:lang w:val="fr-FR"/>
        </w:rPr>
      </w:pPr>
      <w:r w:rsidRPr="00375523">
        <w:rPr>
          <w:rStyle w:val="InsertedText"/>
          <w:lang w:val="fr-FR"/>
        </w:rPr>
        <w:t>Annexe </w:t>
      </w:r>
      <w:proofErr w:type="spellStart"/>
      <w:r w:rsidRPr="00375523">
        <w:rPr>
          <w:rStyle w:val="InsertedText"/>
          <w:lang w:val="fr-FR"/>
        </w:rPr>
        <w:t>C</w:t>
      </w:r>
      <w:r w:rsidRPr="00375523">
        <w:rPr>
          <w:rStyle w:val="InsertedText"/>
          <w:i/>
          <w:lang w:val="fr-FR"/>
        </w:rPr>
        <w:t>bis</w:t>
      </w:r>
      <w:proofErr w:type="spellEnd"/>
      <w:r w:rsidRPr="00375523">
        <w:rPr>
          <w:lang w:val="fr-FR"/>
        </w:rPr>
        <w:br/>
      </w:r>
      <w:r w:rsidRPr="00375523">
        <w:rPr>
          <w:rStyle w:val="InsertedText"/>
          <w:lang w:val="fr-FR"/>
        </w:rPr>
        <w:t>Classification</w:t>
      </w:r>
    </w:p>
    <w:p w:rsidR="00AA6CCD" w:rsidRPr="00375523" w:rsidRDefault="00AA6CCD" w:rsidP="00FD4D56">
      <w:pPr>
        <w:pStyle w:val="AgreementText"/>
        <w:keepNext/>
        <w:widowControl/>
        <w:rPr>
          <w:rStyle w:val="InsertedText"/>
          <w:lang w:val="fr-FR"/>
        </w:rPr>
      </w:pPr>
      <w:r w:rsidRPr="00375523">
        <w:rPr>
          <w:rFonts w:cs="Arial"/>
          <w:szCs w:val="22"/>
          <w:lang w:val="fr-FR"/>
        </w:rPr>
        <w:tab/>
      </w:r>
      <w:r w:rsidRPr="00375523">
        <w:rPr>
          <w:rStyle w:val="InsertedText"/>
          <w:lang w:val="fr-FR"/>
        </w:rPr>
        <w:t>En vertu de l’article 6 de l’accord, l’Administration utilise le(s) système(s) de classement ci</w:t>
      </w:r>
      <w:r>
        <w:rPr>
          <w:rStyle w:val="InsertedText"/>
          <w:lang w:val="fr-FR"/>
        </w:rPr>
        <w:noBreakHyphen/>
      </w:r>
      <w:r w:rsidRPr="00375523">
        <w:rPr>
          <w:rStyle w:val="InsertedText"/>
          <w:lang w:val="fr-FR"/>
        </w:rPr>
        <w:t>après en sus de la Classification internationale des brevets </w:t>
      </w:r>
      <w:proofErr w:type="gramStart"/>
      <w:r w:rsidRPr="00375523">
        <w:rPr>
          <w:rStyle w:val="InsertedText"/>
          <w:lang w:val="fr-FR"/>
        </w:rPr>
        <w:t>:  [</w:t>
      </w:r>
      <w:proofErr w:type="gramEnd"/>
      <w:r w:rsidRPr="00375523">
        <w:rPr>
          <w:rStyle w:val="InsertedText"/>
          <w:lang w:val="fr-FR"/>
        </w:rPr>
        <w:t>aucun][CLASSIFICATION].</w:t>
      </w:r>
    </w:p>
    <w:p w:rsidR="00EB26FC" w:rsidRPr="00375523" w:rsidRDefault="00EB26FC" w:rsidP="00FD4D56">
      <w:pPr>
        <w:ind w:left="6"/>
        <w:rPr>
          <w:i/>
          <w:lang w:val="fr-FR"/>
        </w:rPr>
      </w:pPr>
      <w:r w:rsidRPr="00375523">
        <w:rPr>
          <w:i/>
          <w:lang w:val="fr-FR"/>
        </w:rPr>
        <w:t>[COMMENT</w:t>
      </w:r>
      <w:r w:rsidR="00AF08DF" w:rsidRPr="00375523">
        <w:rPr>
          <w:i/>
          <w:lang w:val="fr-FR"/>
        </w:rPr>
        <w:t>AIRE</w:t>
      </w:r>
      <w:r w:rsidR="00A43A28" w:rsidRPr="00375523">
        <w:rPr>
          <w:i/>
          <w:lang w:val="fr-FR"/>
        </w:rPr>
        <w:t> :</w:t>
      </w:r>
      <w:r w:rsidRPr="00375523">
        <w:rPr>
          <w:i/>
          <w:lang w:val="fr-FR"/>
        </w:rPr>
        <w:t xml:space="preserve"> </w:t>
      </w:r>
      <w:r w:rsidR="00AF08DF" w:rsidRPr="00375523">
        <w:rPr>
          <w:i/>
          <w:lang w:val="fr-FR"/>
        </w:rPr>
        <w:t>Les administrations souhaitant utiliser un</w:t>
      </w:r>
      <w:r w:rsidR="00EC1C95" w:rsidRPr="00375523">
        <w:rPr>
          <w:i/>
          <w:lang w:val="fr-FR"/>
        </w:rPr>
        <w:t xml:space="preserve"> système national de classement des brevets en sus de la classification internationale des brevets indiqueront le système de classement dans la présente annexe</w:t>
      </w:r>
      <w:r w:rsidRPr="00375523">
        <w:rPr>
          <w:i/>
          <w:lang w:val="fr-FR"/>
        </w:rPr>
        <w:t>.]</w:t>
      </w:r>
    </w:p>
    <w:p w:rsidR="00EB26FC" w:rsidRPr="00375523" w:rsidRDefault="00EB26FC" w:rsidP="00FD4D56">
      <w:pPr>
        <w:ind w:left="1701" w:hanging="1695"/>
        <w:rPr>
          <w:i/>
          <w:lang w:val="fr-FR"/>
        </w:rPr>
      </w:pPr>
    </w:p>
    <w:p w:rsidR="00EB26FC" w:rsidRPr="00375523" w:rsidRDefault="00EB26FC" w:rsidP="00FD4D56">
      <w:pPr>
        <w:pStyle w:val="AgreementText"/>
        <w:keepLines w:val="0"/>
        <w:widowControl/>
        <w:rPr>
          <w:rFonts w:cs="Arial"/>
          <w:i/>
          <w:szCs w:val="22"/>
          <w:lang w:val="fr-FR"/>
        </w:rPr>
      </w:pPr>
    </w:p>
    <w:p w:rsidR="00EB26FC" w:rsidRPr="00375523" w:rsidRDefault="00A43A28" w:rsidP="00FD4D56">
      <w:pPr>
        <w:pStyle w:val="AgreementHeading"/>
        <w:widowControl/>
        <w:rPr>
          <w:lang w:val="fr-FR"/>
        </w:rPr>
      </w:pPr>
      <w:r w:rsidRPr="00375523">
        <w:rPr>
          <w:lang w:val="fr-FR"/>
        </w:rPr>
        <w:t>Annexe D</w:t>
      </w:r>
      <w:r w:rsidR="00EB26FC" w:rsidRPr="00375523">
        <w:rPr>
          <w:lang w:val="fr-FR"/>
        </w:rPr>
        <w:br/>
      </w:r>
      <w:r w:rsidR="00EC1C95" w:rsidRPr="00375523">
        <w:rPr>
          <w:lang w:val="fr-FR"/>
        </w:rPr>
        <w:t>Langues utilisées pour la correspondance</w:t>
      </w:r>
    </w:p>
    <w:p w:rsidR="00EB26FC" w:rsidRPr="00375523" w:rsidRDefault="00EB26FC" w:rsidP="00FD4D56">
      <w:pPr>
        <w:pStyle w:val="AgreementText"/>
        <w:keepLines w:val="0"/>
        <w:widowControl/>
        <w:rPr>
          <w:rFonts w:cs="Arial"/>
          <w:szCs w:val="22"/>
          <w:lang w:val="fr-FR"/>
        </w:rPr>
      </w:pPr>
      <w:r w:rsidRPr="00375523">
        <w:rPr>
          <w:rFonts w:cs="Arial"/>
          <w:szCs w:val="22"/>
          <w:lang w:val="fr-FR"/>
        </w:rPr>
        <w:tab/>
      </w:r>
      <w:r w:rsidR="00EC1C95" w:rsidRPr="00375523">
        <w:rPr>
          <w:rFonts w:cs="Arial"/>
          <w:szCs w:val="22"/>
          <w:lang w:val="fr-FR"/>
        </w:rPr>
        <w:t>Conformément à l</w:t>
      </w:r>
      <w:r w:rsidR="00A43A28" w:rsidRPr="00375523">
        <w:rPr>
          <w:rFonts w:cs="Arial"/>
          <w:szCs w:val="22"/>
          <w:lang w:val="fr-FR"/>
        </w:rPr>
        <w:t>’article 7</w:t>
      </w:r>
      <w:r w:rsidR="00EC1C95" w:rsidRPr="00375523">
        <w:rPr>
          <w:rFonts w:cs="Arial"/>
          <w:szCs w:val="22"/>
          <w:lang w:val="fr-FR"/>
        </w:rPr>
        <w:t xml:space="preserve"> de l</w:t>
      </w:r>
      <w:r w:rsidR="00A43A28" w:rsidRPr="00375523">
        <w:rPr>
          <w:rFonts w:cs="Arial"/>
          <w:szCs w:val="22"/>
          <w:lang w:val="fr-FR"/>
        </w:rPr>
        <w:t>’</w:t>
      </w:r>
      <w:r w:rsidR="00EC1C95" w:rsidRPr="00375523">
        <w:rPr>
          <w:rFonts w:cs="Arial"/>
          <w:szCs w:val="22"/>
          <w:lang w:val="fr-FR"/>
        </w:rPr>
        <w:t>accord, l</w:t>
      </w:r>
      <w:r w:rsidR="00A43A28" w:rsidRPr="00375523">
        <w:rPr>
          <w:rFonts w:cs="Arial"/>
          <w:szCs w:val="22"/>
          <w:lang w:val="fr-FR"/>
        </w:rPr>
        <w:t>’</w:t>
      </w:r>
      <w:r w:rsidR="00EC1C95" w:rsidRPr="00375523">
        <w:rPr>
          <w:rFonts w:cs="Arial"/>
          <w:szCs w:val="22"/>
          <w:lang w:val="fr-FR"/>
        </w:rPr>
        <w:t>Administration spécifie la ou les langue(s) suivante(s)</w:t>
      </w:r>
      <w:r w:rsidR="00A43A28" w:rsidRPr="00375523">
        <w:rPr>
          <w:rFonts w:cs="Arial"/>
          <w:szCs w:val="22"/>
          <w:lang w:val="fr-FR"/>
        </w:rPr>
        <w:t> :</w:t>
      </w:r>
    </w:p>
    <w:p w:rsidR="00A43A28" w:rsidRPr="00375523" w:rsidRDefault="00EB26FC" w:rsidP="00FD4D56">
      <w:pPr>
        <w:pStyle w:val="AgreementText"/>
        <w:keepLines w:val="0"/>
        <w:widowControl/>
        <w:ind w:left="567"/>
        <w:rPr>
          <w:rFonts w:cs="Arial"/>
          <w:szCs w:val="22"/>
          <w:lang w:val="fr-FR"/>
        </w:rPr>
      </w:pPr>
      <w:r w:rsidRPr="00375523">
        <w:rPr>
          <w:rFonts w:cs="Arial"/>
          <w:szCs w:val="22"/>
          <w:lang w:val="fr-FR"/>
        </w:rPr>
        <w:t>...</w:t>
      </w:r>
    </w:p>
    <w:p w:rsidR="00EB26FC" w:rsidRPr="00375523" w:rsidRDefault="00EB26FC" w:rsidP="00FD4D56">
      <w:pPr>
        <w:pStyle w:val="AgreementText"/>
        <w:keepLines w:val="0"/>
        <w:widowControl/>
        <w:ind w:left="567"/>
        <w:rPr>
          <w:rFonts w:cs="Arial"/>
          <w:szCs w:val="22"/>
          <w:lang w:val="fr-FR"/>
        </w:rPr>
      </w:pPr>
      <w:r w:rsidRPr="00375523">
        <w:rPr>
          <w:rFonts w:cs="Arial"/>
          <w:szCs w:val="22"/>
          <w:lang w:val="fr-FR"/>
        </w:rPr>
        <w:t>[</w:t>
      </w:r>
      <w:proofErr w:type="gramStart"/>
      <w:r w:rsidR="00EC1C95" w:rsidRPr="00375523">
        <w:rPr>
          <w:rFonts w:cs="Arial"/>
          <w:szCs w:val="22"/>
          <w:lang w:val="fr-FR"/>
        </w:rPr>
        <w:t>étant</w:t>
      </w:r>
      <w:proofErr w:type="gramEnd"/>
      <w:r w:rsidR="00EC1C95" w:rsidRPr="00375523">
        <w:rPr>
          <w:rFonts w:cs="Arial"/>
          <w:szCs w:val="22"/>
          <w:lang w:val="fr-FR"/>
        </w:rPr>
        <w:t xml:space="preserve"> entendu que la langue utilisée pour la correspondance est la langue dans laquelle la demande internationale est déposée ou traduite, selon le cas</w:t>
      </w:r>
      <w:r w:rsidRPr="00375523">
        <w:rPr>
          <w:rFonts w:cs="Arial"/>
          <w:szCs w:val="22"/>
          <w:lang w:val="fr-FR"/>
        </w:rPr>
        <w:t>.]</w:t>
      </w:r>
    </w:p>
    <w:p w:rsidR="00EB26FC" w:rsidRPr="00375523" w:rsidRDefault="00EB26FC" w:rsidP="00FD4D56">
      <w:pPr>
        <w:pStyle w:val="AgreementText"/>
        <w:keepLines w:val="0"/>
        <w:widowControl/>
        <w:ind w:left="567"/>
        <w:rPr>
          <w:rFonts w:cs="Arial"/>
          <w:szCs w:val="22"/>
          <w:lang w:val="fr-FR"/>
        </w:rPr>
      </w:pPr>
      <w:r w:rsidRPr="00375523">
        <w:rPr>
          <w:rFonts w:cs="Arial"/>
          <w:szCs w:val="22"/>
          <w:lang w:val="fr-FR"/>
        </w:rPr>
        <w:t>[</w:t>
      </w:r>
      <w:proofErr w:type="gramStart"/>
      <w:r w:rsidR="00EC1C95" w:rsidRPr="00375523">
        <w:rPr>
          <w:rFonts w:cs="Arial"/>
          <w:szCs w:val="22"/>
          <w:lang w:val="fr-FR"/>
        </w:rPr>
        <w:t>en</w:t>
      </w:r>
      <w:proofErr w:type="gramEnd"/>
      <w:r w:rsidR="00EC1C95" w:rsidRPr="00375523">
        <w:rPr>
          <w:rFonts w:cs="Arial"/>
          <w:szCs w:val="22"/>
          <w:lang w:val="fr-FR"/>
        </w:rPr>
        <w:t xml:space="preserve"> fonction de la langue dans laquelle la demande internationale est déposée ou traduite</w:t>
      </w:r>
      <w:r w:rsidRPr="00375523">
        <w:rPr>
          <w:rFonts w:cs="Arial"/>
          <w:szCs w:val="22"/>
          <w:lang w:val="fr-FR"/>
        </w:rPr>
        <w:t>.]</w:t>
      </w:r>
    </w:p>
    <w:p w:rsidR="00EB26FC" w:rsidRPr="00375523" w:rsidRDefault="00EB26FC" w:rsidP="00FD4D56">
      <w:pPr>
        <w:pStyle w:val="AgreementText"/>
        <w:keepLines w:val="0"/>
        <w:widowControl/>
        <w:rPr>
          <w:rFonts w:cs="Arial"/>
          <w:i/>
          <w:szCs w:val="22"/>
          <w:lang w:val="fr-FR"/>
        </w:rPr>
      </w:pPr>
      <w:r w:rsidRPr="00375523">
        <w:rPr>
          <w:rFonts w:cs="Arial"/>
          <w:i/>
          <w:szCs w:val="22"/>
          <w:lang w:val="fr-FR"/>
        </w:rPr>
        <w:t>[COMMENT</w:t>
      </w:r>
      <w:r w:rsidR="00EC1C95" w:rsidRPr="00375523">
        <w:rPr>
          <w:rFonts w:cs="Arial"/>
          <w:i/>
          <w:szCs w:val="22"/>
          <w:lang w:val="fr-FR"/>
        </w:rPr>
        <w:t>AIRE</w:t>
      </w:r>
      <w:r w:rsidR="00A43A28" w:rsidRPr="00375523">
        <w:rPr>
          <w:rFonts w:cs="Arial"/>
          <w:i/>
          <w:szCs w:val="22"/>
          <w:lang w:val="fr-FR"/>
        </w:rPr>
        <w:t> :</w:t>
      </w:r>
      <w:r w:rsidRPr="00375523">
        <w:rPr>
          <w:rFonts w:cs="Arial"/>
          <w:i/>
          <w:szCs w:val="22"/>
          <w:lang w:val="fr-FR"/>
        </w:rPr>
        <w:t xml:space="preserve"> </w:t>
      </w:r>
      <w:r w:rsidR="00EC1C95" w:rsidRPr="00375523">
        <w:rPr>
          <w:rFonts w:cs="Arial"/>
          <w:i/>
          <w:szCs w:val="22"/>
          <w:lang w:val="fr-FR"/>
        </w:rPr>
        <w:t xml:space="preserve">En ce qui concerne les administrations procédant au traitement des demandes internationales dans plusieurs langues, les accords présentent un certain nombre de différences, généralement dans le sens des deux options susmentionnées entre crochets.  Dans la plupart des cas, la langue doit être la même que celle dans laquelle la demande internationale a été déposée ou, selon le cas, traduite.  Certaines administrations </w:t>
      </w:r>
      <w:r w:rsidR="00C83D16" w:rsidRPr="00375523">
        <w:rPr>
          <w:rFonts w:cs="Arial"/>
          <w:i/>
          <w:szCs w:val="22"/>
          <w:lang w:val="fr-FR"/>
        </w:rPr>
        <w:t>prévoient également l</w:t>
      </w:r>
      <w:r w:rsidR="00A43A28" w:rsidRPr="00375523">
        <w:rPr>
          <w:rFonts w:cs="Arial"/>
          <w:i/>
          <w:szCs w:val="22"/>
          <w:lang w:val="fr-FR"/>
        </w:rPr>
        <w:t>’</w:t>
      </w:r>
      <w:r w:rsidR="00C83D16" w:rsidRPr="00375523">
        <w:rPr>
          <w:rFonts w:cs="Arial"/>
          <w:i/>
          <w:szCs w:val="22"/>
          <w:lang w:val="fr-FR"/>
        </w:rPr>
        <w:t>option d</w:t>
      </w:r>
      <w:r w:rsidR="00A43A28" w:rsidRPr="00375523">
        <w:rPr>
          <w:rFonts w:cs="Arial"/>
          <w:i/>
          <w:szCs w:val="22"/>
          <w:lang w:val="fr-FR"/>
        </w:rPr>
        <w:t>’</w:t>
      </w:r>
      <w:r w:rsidR="00C83D16" w:rsidRPr="00375523">
        <w:rPr>
          <w:rFonts w:cs="Arial"/>
          <w:i/>
          <w:szCs w:val="22"/>
          <w:lang w:val="fr-FR"/>
        </w:rPr>
        <w:t>une correspondance dans la ou les “principale(s)” langues de l</w:t>
      </w:r>
      <w:r w:rsidR="00A43A28" w:rsidRPr="00375523">
        <w:rPr>
          <w:rFonts w:cs="Arial"/>
          <w:i/>
          <w:szCs w:val="22"/>
          <w:lang w:val="fr-FR"/>
        </w:rPr>
        <w:t>’</w:t>
      </w:r>
      <w:r w:rsidR="00C83D16" w:rsidRPr="00375523">
        <w:rPr>
          <w:rFonts w:cs="Arial"/>
          <w:i/>
          <w:szCs w:val="22"/>
          <w:lang w:val="fr-FR"/>
        </w:rPr>
        <w:t>administration, quelle que soit la langue dans laquelle la demande internationale a été déposée ou traduite</w:t>
      </w:r>
      <w:r w:rsidRPr="00375523">
        <w:rPr>
          <w:rFonts w:cs="Arial"/>
          <w:i/>
          <w:szCs w:val="22"/>
          <w:lang w:val="fr-FR"/>
        </w:rPr>
        <w:t xml:space="preserve">.  </w:t>
      </w:r>
      <w:r w:rsidR="00C83D16" w:rsidRPr="00375523">
        <w:rPr>
          <w:rFonts w:cs="Arial"/>
          <w:i/>
          <w:szCs w:val="22"/>
          <w:lang w:val="fr-FR"/>
        </w:rPr>
        <w:t>D</w:t>
      </w:r>
      <w:r w:rsidR="00A43A28" w:rsidRPr="00375523">
        <w:rPr>
          <w:rFonts w:cs="Arial"/>
          <w:i/>
          <w:szCs w:val="22"/>
          <w:lang w:val="fr-FR"/>
        </w:rPr>
        <w:t>’</w:t>
      </w:r>
      <w:r w:rsidR="00C83D16" w:rsidRPr="00375523">
        <w:rPr>
          <w:rFonts w:cs="Arial"/>
          <w:i/>
          <w:szCs w:val="22"/>
          <w:lang w:val="fr-FR"/>
        </w:rPr>
        <w:t xml:space="preserve">autres </w:t>
      </w:r>
      <w:r w:rsidRPr="00375523">
        <w:rPr>
          <w:rFonts w:cs="Arial"/>
          <w:i/>
          <w:szCs w:val="22"/>
          <w:lang w:val="fr-FR"/>
        </w:rPr>
        <w:t xml:space="preserve">options </w:t>
      </w:r>
      <w:r w:rsidR="00C83D16" w:rsidRPr="00375523">
        <w:rPr>
          <w:rFonts w:cs="Arial"/>
          <w:i/>
          <w:szCs w:val="22"/>
          <w:lang w:val="fr-FR"/>
        </w:rPr>
        <w:t>pourraient prévoir qu</w:t>
      </w:r>
      <w:r w:rsidR="00A43A28" w:rsidRPr="00375523">
        <w:rPr>
          <w:rFonts w:cs="Arial"/>
          <w:i/>
          <w:szCs w:val="22"/>
          <w:lang w:val="fr-FR"/>
        </w:rPr>
        <w:t>’</w:t>
      </w:r>
      <w:r w:rsidR="00C83D16" w:rsidRPr="00375523">
        <w:rPr>
          <w:rFonts w:cs="Arial"/>
          <w:i/>
          <w:szCs w:val="22"/>
          <w:lang w:val="fr-FR"/>
        </w:rPr>
        <w:t xml:space="preserve">une réponse à un élément de correspondance doit être dans la langue de cette </w:t>
      </w:r>
      <w:r w:rsidRPr="00375523">
        <w:rPr>
          <w:rFonts w:cs="Arial"/>
          <w:i/>
          <w:szCs w:val="22"/>
          <w:lang w:val="fr-FR"/>
        </w:rPr>
        <w:t>correspond</w:t>
      </w:r>
      <w:r w:rsidR="00C83D16" w:rsidRPr="00375523">
        <w:rPr>
          <w:rFonts w:cs="Arial"/>
          <w:i/>
          <w:szCs w:val="22"/>
          <w:lang w:val="fr-FR"/>
        </w:rPr>
        <w:t>a</w:t>
      </w:r>
      <w:r w:rsidRPr="00375523">
        <w:rPr>
          <w:rFonts w:cs="Arial"/>
          <w:i/>
          <w:szCs w:val="22"/>
          <w:lang w:val="fr-FR"/>
        </w:rPr>
        <w:t>nce (</w:t>
      </w:r>
      <w:r w:rsidR="00C83D16" w:rsidRPr="00375523">
        <w:rPr>
          <w:rFonts w:cs="Arial"/>
          <w:i/>
          <w:szCs w:val="22"/>
          <w:lang w:val="fr-FR"/>
        </w:rPr>
        <w:t>en supposant qu</w:t>
      </w:r>
      <w:r w:rsidR="00A43A28" w:rsidRPr="00375523">
        <w:rPr>
          <w:rFonts w:cs="Arial"/>
          <w:i/>
          <w:szCs w:val="22"/>
          <w:lang w:val="fr-FR"/>
        </w:rPr>
        <w:t>’</w:t>
      </w:r>
      <w:r w:rsidR="00C83D16" w:rsidRPr="00375523">
        <w:rPr>
          <w:rFonts w:cs="Arial"/>
          <w:i/>
          <w:szCs w:val="22"/>
          <w:lang w:val="fr-FR"/>
        </w:rPr>
        <w:t>il s</w:t>
      </w:r>
      <w:r w:rsidR="00A43A28" w:rsidRPr="00375523">
        <w:rPr>
          <w:rFonts w:cs="Arial"/>
          <w:i/>
          <w:szCs w:val="22"/>
          <w:lang w:val="fr-FR"/>
        </w:rPr>
        <w:t>’</w:t>
      </w:r>
      <w:r w:rsidR="00C83D16" w:rsidRPr="00375523">
        <w:rPr>
          <w:rFonts w:cs="Arial"/>
          <w:i/>
          <w:szCs w:val="22"/>
          <w:lang w:val="fr-FR"/>
        </w:rPr>
        <w:t>agisse de l</w:t>
      </w:r>
      <w:r w:rsidR="00A43A28" w:rsidRPr="00375523">
        <w:rPr>
          <w:rFonts w:cs="Arial"/>
          <w:i/>
          <w:szCs w:val="22"/>
          <w:lang w:val="fr-FR"/>
        </w:rPr>
        <w:t>’</w:t>
      </w:r>
      <w:r w:rsidR="00C83D16" w:rsidRPr="00375523">
        <w:rPr>
          <w:rFonts w:cs="Arial"/>
          <w:i/>
          <w:szCs w:val="22"/>
          <w:lang w:val="fr-FR"/>
        </w:rPr>
        <w:t xml:space="preserve">une des </w:t>
      </w:r>
      <w:r w:rsidRPr="00375523">
        <w:rPr>
          <w:rFonts w:cs="Arial"/>
          <w:i/>
          <w:szCs w:val="22"/>
          <w:lang w:val="fr-FR"/>
        </w:rPr>
        <w:t>options</w:t>
      </w:r>
      <w:r w:rsidR="00C83D16" w:rsidRPr="00375523">
        <w:rPr>
          <w:rFonts w:cs="Arial"/>
          <w:i/>
          <w:szCs w:val="22"/>
          <w:lang w:val="fr-FR"/>
        </w:rPr>
        <w:t xml:space="preserve"> prévues</w:t>
      </w:r>
      <w:r w:rsidRPr="00375523">
        <w:rPr>
          <w:rFonts w:cs="Arial"/>
          <w:i/>
          <w:szCs w:val="22"/>
          <w:lang w:val="fr-FR"/>
        </w:rPr>
        <w:t xml:space="preserve">) </w:t>
      </w:r>
      <w:r w:rsidR="00C83D16" w:rsidRPr="00375523">
        <w:rPr>
          <w:rFonts w:cs="Arial"/>
          <w:i/>
          <w:szCs w:val="22"/>
          <w:lang w:val="fr-FR"/>
        </w:rPr>
        <w:t>quelle que soit la langue de la demande internationale</w:t>
      </w:r>
      <w:r w:rsidRPr="00375523">
        <w:rPr>
          <w:rFonts w:cs="Arial"/>
          <w:i/>
          <w:szCs w:val="22"/>
          <w:lang w:val="fr-FR"/>
        </w:rPr>
        <w:t>.]</w:t>
      </w:r>
    </w:p>
    <w:p w:rsidR="00EB26FC" w:rsidRPr="00375523" w:rsidRDefault="00EB26FC" w:rsidP="00FD4D56">
      <w:pPr>
        <w:ind w:left="1701" w:hanging="1695"/>
        <w:rPr>
          <w:i/>
          <w:lang w:val="fr-FR"/>
        </w:rPr>
      </w:pPr>
    </w:p>
    <w:p w:rsidR="00AA6CCD" w:rsidRPr="00375523" w:rsidRDefault="00AA6CCD" w:rsidP="00FD4D56">
      <w:pPr>
        <w:pStyle w:val="AgreementHeading"/>
        <w:widowControl/>
        <w:rPr>
          <w:rStyle w:val="InsertedText"/>
          <w:lang w:val="fr-FR"/>
        </w:rPr>
      </w:pPr>
      <w:r w:rsidRPr="00375523">
        <w:rPr>
          <w:rStyle w:val="InsertedText"/>
          <w:lang w:val="fr-FR"/>
        </w:rPr>
        <w:t>Annexe E</w:t>
      </w:r>
      <w:r w:rsidRPr="00375523">
        <w:rPr>
          <w:rStyle w:val="InsertedText"/>
          <w:lang w:val="fr-FR"/>
        </w:rPr>
        <w:br/>
        <w:t>Recherche de type international</w:t>
      </w:r>
    </w:p>
    <w:p w:rsidR="00AA6CCD" w:rsidRPr="00375523" w:rsidRDefault="00AA6CCD" w:rsidP="00FD4D56">
      <w:pPr>
        <w:pStyle w:val="AgreementText"/>
        <w:keepNext/>
        <w:widowControl/>
        <w:rPr>
          <w:rFonts w:cs="Arial"/>
          <w:szCs w:val="22"/>
          <w:lang w:val="fr-FR"/>
        </w:rPr>
      </w:pPr>
      <w:r w:rsidRPr="00375523">
        <w:rPr>
          <w:lang w:val="fr-FR"/>
        </w:rPr>
        <w:tab/>
      </w:r>
      <w:r w:rsidRPr="00375523">
        <w:rPr>
          <w:rStyle w:val="InsertedText"/>
          <w:lang w:val="fr-FR"/>
        </w:rPr>
        <w:t>En vertu de l’article 8 de l’accord, l’Administration spécifie les limites suivantes en ce qui concerne les recherches de type international :</w:t>
      </w:r>
    </w:p>
    <w:p w:rsidR="00AA6CCD" w:rsidRPr="00375523" w:rsidRDefault="00AA6CCD" w:rsidP="00FD4D56">
      <w:pPr>
        <w:keepNext/>
        <w:keepLines/>
        <w:ind w:left="1701" w:hanging="1695"/>
        <w:rPr>
          <w:lang w:val="fr-FR"/>
        </w:rPr>
      </w:pPr>
    </w:p>
    <w:p w:rsidR="00AA6CCD" w:rsidRPr="00375523" w:rsidRDefault="00AA6CCD" w:rsidP="00FD4D56">
      <w:pPr>
        <w:pStyle w:val="AgreementText"/>
        <w:keepNext/>
        <w:widowControl/>
        <w:rPr>
          <w:rStyle w:val="InsertedText"/>
          <w:lang w:val="fr-FR"/>
        </w:rPr>
      </w:pPr>
      <w:r w:rsidRPr="00375523">
        <w:rPr>
          <w:rFonts w:cs="Arial"/>
          <w:szCs w:val="22"/>
          <w:lang w:val="fr-FR"/>
        </w:rPr>
        <w:tab/>
      </w:r>
      <w:r w:rsidRPr="00375523">
        <w:rPr>
          <w:rStyle w:val="InsertedText"/>
          <w:lang w:val="fr-FR"/>
        </w:rPr>
        <w:t>[L’Administration n’effectue pas de recherches de type international.]</w:t>
      </w:r>
    </w:p>
    <w:p w:rsidR="00AA6CCD" w:rsidRPr="00375523" w:rsidRDefault="00AA6CCD" w:rsidP="00FD4D56">
      <w:pPr>
        <w:pStyle w:val="AgreementText"/>
        <w:keepNext/>
        <w:widowControl/>
        <w:rPr>
          <w:rStyle w:val="InsertedText"/>
          <w:lang w:val="fr-FR"/>
        </w:rPr>
      </w:pPr>
      <w:r w:rsidRPr="00375523">
        <w:rPr>
          <w:rFonts w:cs="Arial"/>
          <w:szCs w:val="22"/>
          <w:lang w:val="fr-FR"/>
        </w:rPr>
        <w:tab/>
      </w:r>
      <w:r w:rsidRPr="00375523">
        <w:rPr>
          <w:rStyle w:val="InsertedText"/>
          <w:lang w:val="fr-FR"/>
        </w:rPr>
        <w:t>[L’Administration effectue des recherches de type international aux conditions suivantes :</w:t>
      </w:r>
    </w:p>
    <w:p w:rsidR="00AA6CCD" w:rsidRPr="00375523" w:rsidRDefault="00AA6CCD" w:rsidP="00FD4D56">
      <w:pPr>
        <w:pStyle w:val="AgreementText"/>
        <w:keepNext/>
        <w:widowControl/>
        <w:ind w:firstLine="567"/>
        <w:rPr>
          <w:rFonts w:cs="Arial"/>
          <w:szCs w:val="22"/>
          <w:lang w:val="fr-FR"/>
        </w:rPr>
      </w:pPr>
      <w:r w:rsidRPr="00375523">
        <w:rPr>
          <w:rStyle w:val="InsertedText"/>
          <w:lang w:val="fr-FR"/>
        </w:rPr>
        <w:t>…</w:t>
      </w:r>
      <w:r w:rsidRPr="00375523">
        <w:rPr>
          <w:rStyle w:val="InsertedText"/>
          <w:lang w:val="fr-FR"/>
        </w:rPr>
        <w:tab/>
        <w:t>]</w:t>
      </w:r>
    </w:p>
    <w:p w:rsidR="00EB26FC" w:rsidRPr="00375523" w:rsidRDefault="00EB26FC" w:rsidP="00FD4D56">
      <w:pPr>
        <w:ind w:left="1701" w:hanging="1695"/>
        <w:rPr>
          <w:lang w:val="fr-FR"/>
        </w:rPr>
      </w:pPr>
    </w:p>
    <w:p w:rsidR="00EB26FC" w:rsidRPr="00375523" w:rsidRDefault="00EB26FC" w:rsidP="00FD4D56">
      <w:pPr>
        <w:ind w:left="1701" w:hanging="1695"/>
        <w:rPr>
          <w:lang w:val="fr-FR"/>
        </w:rPr>
      </w:pPr>
    </w:p>
    <w:p w:rsidR="00EB26FC" w:rsidRPr="00375523" w:rsidRDefault="00EB26FC" w:rsidP="00FD4D56">
      <w:pPr>
        <w:ind w:left="1701" w:hanging="1695"/>
        <w:rPr>
          <w:lang w:val="fr-FR"/>
        </w:rPr>
      </w:pPr>
    </w:p>
    <w:p w:rsidR="0030221E" w:rsidRPr="00375523" w:rsidRDefault="00EB26FC" w:rsidP="00FD4D56">
      <w:pPr>
        <w:pStyle w:val="Endofdocument-Annex"/>
        <w:rPr>
          <w:lang w:val="fr-FR"/>
        </w:rPr>
      </w:pPr>
      <w:r w:rsidRPr="00375523">
        <w:rPr>
          <w:lang w:val="fr-FR"/>
        </w:rPr>
        <w:t>[</w:t>
      </w:r>
      <w:r w:rsidR="00E74F8B" w:rsidRPr="00375523">
        <w:rPr>
          <w:lang w:val="fr-FR"/>
        </w:rPr>
        <w:t>Fin de l</w:t>
      </w:r>
      <w:r w:rsidR="00A43A28" w:rsidRPr="00375523">
        <w:rPr>
          <w:lang w:val="fr-FR"/>
        </w:rPr>
        <w:t>’</w:t>
      </w:r>
      <w:r w:rsidR="00E74F8B" w:rsidRPr="00375523">
        <w:rPr>
          <w:lang w:val="fr-FR"/>
        </w:rPr>
        <w:t xml:space="preserve">annexe et du </w:t>
      </w:r>
      <w:r w:rsidRPr="00375523">
        <w:rPr>
          <w:lang w:val="fr-FR"/>
        </w:rPr>
        <w:t>document]</w:t>
      </w:r>
    </w:p>
    <w:sectPr w:rsidR="0030221E" w:rsidRPr="00375523" w:rsidSect="00A43A28">
      <w:head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16A2" w:rsidRDefault="00A816A2">
      <w:r>
        <w:separator/>
      </w:r>
    </w:p>
  </w:endnote>
  <w:endnote w:type="continuationSeparator" w:id="0">
    <w:p w:rsidR="00A816A2" w:rsidRDefault="00A816A2" w:rsidP="003B38C1">
      <w:r>
        <w:separator/>
      </w:r>
    </w:p>
    <w:p w:rsidR="00A816A2" w:rsidRPr="003B38C1" w:rsidRDefault="00A816A2" w:rsidP="003B38C1">
      <w:pPr>
        <w:spacing w:after="60"/>
        <w:rPr>
          <w:sz w:val="17"/>
        </w:rPr>
      </w:pPr>
      <w:r>
        <w:rPr>
          <w:sz w:val="17"/>
        </w:rPr>
        <w:t>[Endnote continued from previous page]</w:t>
      </w:r>
    </w:p>
  </w:endnote>
  <w:endnote w:type="continuationNotice" w:id="1">
    <w:p w:rsidR="00A816A2" w:rsidRPr="003B38C1" w:rsidRDefault="00A816A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D8A" w:rsidRPr="00D03D8A" w:rsidRDefault="00D03D8A" w:rsidP="00D03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16A2" w:rsidRDefault="00A816A2">
      <w:r>
        <w:separator/>
      </w:r>
    </w:p>
  </w:footnote>
  <w:footnote w:type="continuationSeparator" w:id="0">
    <w:p w:rsidR="00A816A2" w:rsidRDefault="00A816A2" w:rsidP="008B60B2">
      <w:r>
        <w:separator/>
      </w:r>
    </w:p>
    <w:p w:rsidR="00A816A2" w:rsidRPr="00ED77FB" w:rsidRDefault="00A816A2" w:rsidP="008B60B2">
      <w:pPr>
        <w:spacing w:after="60"/>
        <w:rPr>
          <w:sz w:val="17"/>
          <w:szCs w:val="17"/>
        </w:rPr>
      </w:pPr>
      <w:r w:rsidRPr="00ED77FB">
        <w:rPr>
          <w:sz w:val="17"/>
          <w:szCs w:val="17"/>
        </w:rPr>
        <w:t>[Footnote continued from previous page]</w:t>
      </w:r>
    </w:p>
  </w:footnote>
  <w:footnote w:type="continuationNotice" w:id="1">
    <w:p w:rsidR="00A816A2" w:rsidRPr="00ED77FB" w:rsidRDefault="00A816A2" w:rsidP="008B60B2">
      <w:pPr>
        <w:spacing w:before="60"/>
        <w:jc w:val="right"/>
        <w:rPr>
          <w:sz w:val="17"/>
          <w:szCs w:val="17"/>
        </w:rPr>
      </w:pPr>
      <w:r w:rsidRPr="00ED77FB">
        <w:rPr>
          <w:sz w:val="17"/>
          <w:szCs w:val="17"/>
        </w:rPr>
        <w:t>[Footnote continued on next page]</w:t>
      </w:r>
    </w:p>
  </w:footnote>
  <w:footnote w:id="2">
    <w:p w:rsidR="00A816A2" w:rsidRPr="00262B59" w:rsidRDefault="00A816A2" w:rsidP="00EB26FC">
      <w:pPr>
        <w:pStyle w:val="FootnoteText"/>
        <w:rPr>
          <w:lang w:val="fr-FR"/>
        </w:rPr>
      </w:pPr>
      <w:r>
        <w:rPr>
          <w:rStyle w:val="FootnoteReference"/>
        </w:rPr>
        <w:footnoteRef/>
      </w:r>
      <w:r w:rsidRPr="001E4838">
        <w:rPr>
          <w:lang w:val="fr-FR"/>
        </w:rPr>
        <w:t xml:space="preserve"> </w:t>
      </w:r>
      <w:r w:rsidR="00D03D8A" w:rsidRPr="001E4838">
        <w:rPr>
          <w:lang w:val="fr-FR"/>
        </w:rPr>
        <w:tab/>
      </w:r>
      <w:r>
        <w:rPr>
          <w:lang w:val="fr-FR"/>
        </w:rPr>
        <w:t>Par rapport au contenu d</w:t>
      </w:r>
      <w:r w:rsidR="00877783">
        <w:rPr>
          <w:lang w:val="fr-FR"/>
        </w:rPr>
        <w:t>’</w:t>
      </w:r>
      <w:r>
        <w:rPr>
          <w:lang w:val="fr-FR"/>
        </w:rPr>
        <w:t>un accord classique actuellement en vigueur, l</w:t>
      </w:r>
      <w:r w:rsidRPr="00262B59">
        <w:rPr>
          <w:lang w:val="fr-FR"/>
        </w:rPr>
        <w:t>e texte qu</w:t>
      </w:r>
      <w:r w:rsidR="00877783">
        <w:rPr>
          <w:lang w:val="fr-FR"/>
        </w:rPr>
        <w:t>’</w:t>
      </w:r>
      <w:r w:rsidRPr="00262B59">
        <w:rPr>
          <w:lang w:val="fr-FR"/>
        </w:rPr>
        <w:t>il est propos</w:t>
      </w:r>
      <w:r>
        <w:rPr>
          <w:lang w:val="fr-FR"/>
        </w:rPr>
        <w:t>é</w:t>
      </w:r>
      <w:r w:rsidRPr="00262B59">
        <w:rPr>
          <w:lang w:val="fr-FR"/>
        </w:rPr>
        <w:t xml:space="preserve"> d</w:t>
      </w:r>
      <w:r w:rsidR="00877783">
        <w:rPr>
          <w:lang w:val="fr-FR"/>
        </w:rPr>
        <w:t>’</w:t>
      </w:r>
      <w:r>
        <w:rPr>
          <w:lang w:val="fr-FR"/>
        </w:rPr>
        <w:t xml:space="preserve">ajouter </w:t>
      </w:r>
      <w:r w:rsidRPr="009D0DE7">
        <w:rPr>
          <w:lang w:val="fr-FR"/>
        </w:rPr>
        <w:t>est souligné et celui qu</w:t>
      </w:r>
      <w:r w:rsidR="00877783">
        <w:rPr>
          <w:lang w:val="fr-FR"/>
        </w:rPr>
        <w:t>’</w:t>
      </w:r>
      <w:r w:rsidRPr="009D0DE7">
        <w:rPr>
          <w:lang w:val="fr-FR"/>
        </w:rPr>
        <w:t>il est proposé de supprimer est biffé.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6A2" w:rsidRDefault="00A816A2" w:rsidP="00477D6B">
    <w:pPr>
      <w:jc w:val="right"/>
    </w:pPr>
    <w:bookmarkStart w:id="6" w:name="Code2"/>
    <w:bookmarkEnd w:id="6"/>
    <w:r>
      <w:t>PCT/CTC/30/25</w:t>
    </w:r>
  </w:p>
  <w:p w:rsidR="00A816A2" w:rsidRDefault="00A816A2" w:rsidP="00477D6B">
    <w:pPr>
      <w:jc w:val="right"/>
    </w:pPr>
    <w:proofErr w:type="gramStart"/>
    <w:r>
      <w:t>page</w:t>
    </w:r>
    <w:proofErr w:type="gramEnd"/>
    <w:r w:rsidR="00D03D8A">
      <w:t> </w:t>
    </w:r>
    <w:r>
      <w:fldChar w:fldCharType="begin"/>
    </w:r>
    <w:r>
      <w:instrText xml:space="preserve"> PAGE  \* MERGEFORMAT </w:instrText>
    </w:r>
    <w:r>
      <w:fldChar w:fldCharType="separate"/>
    </w:r>
    <w:r w:rsidR="009809E3">
      <w:rPr>
        <w:noProof/>
      </w:rPr>
      <w:t>3</w:t>
    </w:r>
    <w:r>
      <w:fldChar w:fldCharType="end"/>
    </w:r>
  </w:p>
  <w:p w:rsidR="00A816A2" w:rsidRDefault="00A816A2"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6A2" w:rsidRDefault="00A816A2" w:rsidP="00477D6B">
    <w:pPr>
      <w:jc w:val="right"/>
    </w:pPr>
    <w:r>
      <w:t>PCT/CTC/30/25</w:t>
    </w:r>
  </w:p>
  <w:p w:rsidR="00A816A2" w:rsidRDefault="00A816A2" w:rsidP="00477D6B">
    <w:pPr>
      <w:jc w:val="right"/>
    </w:pPr>
    <w:proofErr w:type="spellStart"/>
    <w:r>
      <w:t>Annexe</w:t>
    </w:r>
    <w:proofErr w:type="spellEnd"/>
    <w:r>
      <w:t>, page</w:t>
    </w:r>
    <w:r w:rsidR="00D537E8">
      <w:t> </w:t>
    </w:r>
    <w:r>
      <w:fldChar w:fldCharType="begin"/>
    </w:r>
    <w:r>
      <w:instrText xml:space="preserve"> PAGE  \* MERGEFORMAT </w:instrText>
    </w:r>
    <w:r>
      <w:fldChar w:fldCharType="separate"/>
    </w:r>
    <w:r w:rsidR="00702AF9">
      <w:rPr>
        <w:noProof/>
      </w:rPr>
      <w:t>15</w:t>
    </w:r>
    <w:r>
      <w:fldChar w:fldCharType="end"/>
    </w:r>
  </w:p>
  <w:p w:rsidR="00A816A2" w:rsidRDefault="00A816A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6A2" w:rsidRDefault="00A816A2" w:rsidP="00D46255">
    <w:pPr>
      <w:pStyle w:val="Header"/>
      <w:jc w:val="right"/>
    </w:pPr>
    <w:r>
      <w:t>PCT/CTC/30/25</w:t>
    </w:r>
  </w:p>
  <w:p w:rsidR="00A816A2" w:rsidRDefault="00A816A2" w:rsidP="00D46255">
    <w:pPr>
      <w:pStyle w:val="Header"/>
      <w:jc w:val="right"/>
    </w:pPr>
    <w:r>
      <w:t>ANNEXE</w:t>
    </w:r>
  </w:p>
  <w:p w:rsidR="00A816A2" w:rsidRDefault="00A816A2" w:rsidP="00D4625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75"/>
    <w:rsid w:val="000013BD"/>
    <w:rsid w:val="00015BF8"/>
    <w:rsid w:val="000221D6"/>
    <w:rsid w:val="00025DFA"/>
    <w:rsid w:val="00043CAA"/>
    <w:rsid w:val="00053705"/>
    <w:rsid w:val="000636E6"/>
    <w:rsid w:val="00075432"/>
    <w:rsid w:val="00080E70"/>
    <w:rsid w:val="000968ED"/>
    <w:rsid w:val="00096ECA"/>
    <w:rsid w:val="000A315F"/>
    <w:rsid w:val="000F5E56"/>
    <w:rsid w:val="001362EE"/>
    <w:rsid w:val="00137C2C"/>
    <w:rsid w:val="00171AAA"/>
    <w:rsid w:val="001832A6"/>
    <w:rsid w:val="00193AD8"/>
    <w:rsid w:val="00196B68"/>
    <w:rsid w:val="001E4838"/>
    <w:rsid w:val="00201625"/>
    <w:rsid w:val="0021217E"/>
    <w:rsid w:val="00217E0E"/>
    <w:rsid w:val="00217FD6"/>
    <w:rsid w:val="00221759"/>
    <w:rsid w:val="00256503"/>
    <w:rsid w:val="002573CB"/>
    <w:rsid w:val="002629A5"/>
    <w:rsid w:val="00262B59"/>
    <w:rsid w:val="002634C4"/>
    <w:rsid w:val="00275D8E"/>
    <w:rsid w:val="002928D3"/>
    <w:rsid w:val="002D7399"/>
    <w:rsid w:val="002E1889"/>
    <w:rsid w:val="002E4ED4"/>
    <w:rsid w:val="002F08C9"/>
    <w:rsid w:val="002F1FE6"/>
    <w:rsid w:val="002F4E68"/>
    <w:rsid w:val="00300EC9"/>
    <w:rsid w:val="0030221E"/>
    <w:rsid w:val="00307BAF"/>
    <w:rsid w:val="0031076E"/>
    <w:rsid w:val="00312F7F"/>
    <w:rsid w:val="00314186"/>
    <w:rsid w:val="0032163A"/>
    <w:rsid w:val="003216E4"/>
    <w:rsid w:val="00325847"/>
    <w:rsid w:val="00335907"/>
    <w:rsid w:val="003417D9"/>
    <w:rsid w:val="0036139C"/>
    <w:rsid w:val="00361450"/>
    <w:rsid w:val="003673CF"/>
    <w:rsid w:val="00375523"/>
    <w:rsid w:val="003845C1"/>
    <w:rsid w:val="00391BAA"/>
    <w:rsid w:val="003A6F89"/>
    <w:rsid w:val="003B38C1"/>
    <w:rsid w:val="003B69AA"/>
    <w:rsid w:val="003F2A7C"/>
    <w:rsid w:val="003F3C8F"/>
    <w:rsid w:val="00403229"/>
    <w:rsid w:val="00423AF2"/>
    <w:rsid w:val="00423E3E"/>
    <w:rsid w:val="00427AF4"/>
    <w:rsid w:val="00457781"/>
    <w:rsid w:val="00462DAB"/>
    <w:rsid w:val="004647DA"/>
    <w:rsid w:val="00474062"/>
    <w:rsid w:val="00477D6B"/>
    <w:rsid w:val="00496EBC"/>
    <w:rsid w:val="004B33C3"/>
    <w:rsid w:val="005019FF"/>
    <w:rsid w:val="005303D8"/>
    <w:rsid w:val="0053057A"/>
    <w:rsid w:val="005444E6"/>
    <w:rsid w:val="00560A29"/>
    <w:rsid w:val="00577075"/>
    <w:rsid w:val="00584DC7"/>
    <w:rsid w:val="00586A42"/>
    <w:rsid w:val="005C6649"/>
    <w:rsid w:val="005E55CF"/>
    <w:rsid w:val="00601C12"/>
    <w:rsid w:val="00605827"/>
    <w:rsid w:val="0060716F"/>
    <w:rsid w:val="00631586"/>
    <w:rsid w:val="00631E4D"/>
    <w:rsid w:val="00646050"/>
    <w:rsid w:val="00657CC4"/>
    <w:rsid w:val="006713CA"/>
    <w:rsid w:val="00676C5C"/>
    <w:rsid w:val="00684A50"/>
    <w:rsid w:val="006B53FD"/>
    <w:rsid w:val="006B54F8"/>
    <w:rsid w:val="006F4BDB"/>
    <w:rsid w:val="006F4FAB"/>
    <w:rsid w:val="00702AF9"/>
    <w:rsid w:val="007502E0"/>
    <w:rsid w:val="00751F75"/>
    <w:rsid w:val="00771698"/>
    <w:rsid w:val="00776BAE"/>
    <w:rsid w:val="00781F5E"/>
    <w:rsid w:val="00785C61"/>
    <w:rsid w:val="007D1613"/>
    <w:rsid w:val="007D1C13"/>
    <w:rsid w:val="007E44A0"/>
    <w:rsid w:val="007E4C0E"/>
    <w:rsid w:val="008161CC"/>
    <w:rsid w:val="008264EC"/>
    <w:rsid w:val="00833C16"/>
    <w:rsid w:val="00837EA6"/>
    <w:rsid w:val="00842A2F"/>
    <w:rsid w:val="00844D61"/>
    <w:rsid w:val="00856229"/>
    <w:rsid w:val="00861139"/>
    <w:rsid w:val="00877783"/>
    <w:rsid w:val="008A0D2A"/>
    <w:rsid w:val="008A7C21"/>
    <w:rsid w:val="008B2CC1"/>
    <w:rsid w:val="008B5C28"/>
    <w:rsid w:val="008B60B2"/>
    <w:rsid w:val="008C48D2"/>
    <w:rsid w:val="008D2639"/>
    <w:rsid w:val="008D31C8"/>
    <w:rsid w:val="008E74FA"/>
    <w:rsid w:val="008F5121"/>
    <w:rsid w:val="0090731E"/>
    <w:rsid w:val="0091272F"/>
    <w:rsid w:val="00916EE2"/>
    <w:rsid w:val="00940062"/>
    <w:rsid w:val="00956E03"/>
    <w:rsid w:val="00966A22"/>
    <w:rsid w:val="0096722F"/>
    <w:rsid w:val="00980843"/>
    <w:rsid w:val="009809E3"/>
    <w:rsid w:val="00987D96"/>
    <w:rsid w:val="009A32DC"/>
    <w:rsid w:val="009B33C4"/>
    <w:rsid w:val="009C45E2"/>
    <w:rsid w:val="009C4F80"/>
    <w:rsid w:val="009C74FA"/>
    <w:rsid w:val="009D0DE7"/>
    <w:rsid w:val="009E2791"/>
    <w:rsid w:val="009E3F6F"/>
    <w:rsid w:val="009F4530"/>
    <w:rsid w:val="009F499F"/>
    <w:rsid w:val="009F4CAD"/>
    <w:rsid w:val="00A24806"/>
    <w:rsid w:val="00A3342D"/>
    <w:rsid w:val="00A42DAF"/>
    <w:rsid w:val="00A43A28"/>
    <w:rsid w:val="00A45BD8"/>
    <w:rsid w:val="00A816A2"/>
    <w:rsid w:val="00A838AE"/>
    <w:rsid w:val="00A8509A"/>
    <w:rsid w:val="00A869B7"/>
    <w:rsid w:val="00A8724F"/>
    <w:rsid w:val="00A937C8"/>
    <w:rsid w:val="00AA6CCD"/>
    <w:rsid w:val="00AC205C"/>
    <w:rsid w:val="00AD5CD8"/>
    <w:rsid w:val="00AF08DF"/>
    <w:rsid w:val="00AF0A6B"/>
    <w:rsid w:val="00B05A69"/>
    <w:rsid w:val="00B41D56"/>
    <w:rsid w:val="00B6606F"/>
    <w:rsid w:val="00B9734B"/>
    <w:rsid w:val="00BA30E2"/>
    <w:rsid w:val="00BD078D"/>
    <w:rsid w:val="00BF0272"/>
    <w:rsid w:val="00BF2DC7"/>
    <w:rsid w:val="00C11BFE"/>
    <w:rsid w:val="00C26E1C"/>
    <w:rsid w:val="00C40127"/>
    <w:rsid w:val="00C42BF9"/>
    <w:rsid w:val="00C5068F"/>
    <w:rsid w:val="00C53698"/>
    <w:rsid w:val="00C541B9"/>
    <w:rsid w:val="00C6134C"/>
    <w:rsid w:val="00C83D16"/>
    <w:rsid w:val="00C916C3"/>
    <w:rsid w:val="00CD04F1"/>
    <w:rsid w:val="00D01FD7"/>
    <w:rsid w:val="00D03D8A"/>
    <w:rsid w:val="00D45252"/>
    <w:rsid w:val="00D46255"/>
    <w:rsid w:val="00D537E8"/>
    <w:rsid w:val="00D65DAD"/>
    <w:rsid w:val="00D71B4D"/>
    <w:rsid w:val="00D84E1D"/>
    <w:rsid w:val="00D86EC0"/>
    <w:rsid w:val="00D878B5"/>
    <w:rsid w:val="00D93D55"/>
    <w:rsid w:val="00D972EB"/>
    <w:rsid w:val="00DC76D5"/>
    <w:rsid w:val="00DD698B"/>
    <w:rsid w:val="00DE7B37"/>
    <w:rsid w:val="00E02236"/>
    <w:rsid w:val="00E15015"/>
    <w:rsid w:val="00E335FE"/>
    <w:rsid w:val="00E55B0E"/>
    <w:rsid w:val="00E74F8B"/>
    <w:rsid w:val="00EB26FC"/>
    <w:rsid w:val="00EB5649"/>
    <w:rsid w:val="00EC1C95"/>
    <w:rsid w:val="00EC4E49"/>
    <w:rsid w:val="00EC64B4"/>
    <w:rsid w:val="00ED77FB"/>
    <w:rsid w:val="00EE30C3"/>
    <w:rsid w:val="00EE45FA"/>
    <w:rsid w:val="00F32316"/>
    <w:rsid w:val="00F42F32"/>
    <w:rsid w:val="00F501DB"/>
    <w:rsid w:val="00F5689F"/>
    <w:rsid w:val="00F6152E"/>
    <w:rsid w:val="00F61B81"/>
    <w:rsid w:val="00F66152"/>
    <w:rsid w:val="00F8735E"/>
    <w:rsid w:val="00FB563B"/>
    <w:rsid w:val="00FC5D9A"/>
    <w:rsid w:val="00FD4D56"/>
    <w:rsid w:val="00FE13FD"/>
    <w:rsid w:val="00FF2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77075"/>
    <w:rPr>
      <w:rFonts w:ascii="Tahoma" w:hAnsi="Tahoma" w:cs="Tahoma"/>
      <w:sz w:val="16"/>
      <w:szCs w:val="16"/>
    </w:rPr>
  </w:style>
  <w:style w:type="character" w:customStyle="1" w:styleId="BalloonTextChar">
    <w:name w:val="Balloon Text Char"/>
    <w:basedOn w:val="DefaultParagraphFont"/>
    <w:link w:val="BalloonText"/>
    <w:rsid w:val="00577075"/>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EB26FC"/>
    <w:rPr>
      <w:rFonts w:ascii="Arial" w:eastAsia="SimSun" w:hAnsi="Arial" w:cs="Arial"/>
      <w:sz w:val="18"/>
      <w:lang w:eastAsia="zh-CN"/>
    </w:rPr>
  </w:style>
  <w:style w:type="character" w:styleId="Hyperlink">
    <w:name w:val="Hyperlink"/>
    <w:basedOn w:val="DefaultParagraphFont"/>
    <w:rsid w:val="00EB26FC"/>
    <w:rPr>
      <w:color w:val="0000FF" w:themeColor="hyperlink"/>
      <w:u w:val="single"/>
    </w:rPr>
  </w:style>
  <w:style w:type="paragraph" w:customStyle="1" w:styleId="AgreementText">
    <w:name w:val="Agreement Text"/>
    <w:basedOn w:val="BodyText"/>
    <w:uiPriority w:val="99"/>
    <w:rsid w:val="00EB26FC"/>
    <w:pPr>
      <w:keepLines/>
      <w:widowControl w:val="0"/>
      <w:spacing w:after="240"/>
    </w:pPr>
    <w:rPr>
      <w:rFonts w:eastAsia="Times New Roman" w:cs="Times New Roman"/>
      <w:szCs w:val="24"/>
    </w:rPr>
  </w:style>
  <w:style w:type="paragraph" w:customStyle="1" w:styleId="AgreementHeading">
    <w:name w:val="Agreement Heading"/>
    <w:basedOn w:val="AgreementText"/>
    <w:rsid w:val="00EB26FC"/>
    <w:pPr>
      <w:keepNext/>
      <w:spacing w:before="480"/>
      <w:jc w:val="center"/>
    </w:pPr>
    <w:rPr>
      <w:rFonts w:cs="Arial"/>
      <w:bCs/>
      <w:szCs w:val="22"/>
    </w:rPr>
  </w:style>
  <w:style w:type="paragraph" w:customStyle="1" w:styleId="AgreementFeelist">
    <w:name w:val="Agreement Fee list"/>
    <w:basedOn w:val="AgreementText"/>
    <w:rsid w:val="00EB26FC"/>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B26FC"/>
    <w:pPr>
      <w:spacing w:before="0"/>
      <w:jc w:val="left"/>
    </w:pPr>
    <w:rPr>
      <w:b/>
      <w:bCs w:val="0"/>
      <w:i/>
      <w:szCs w:val="20"/>
      <w:lang w:eastAsia="en-US"/>
    </w:rPr>
  </w:style>
  <w:style w:type="paragraph" w:customStyle="1" w:styleId="AgreementKindHeading">
    <w:name w:val="Agreement Kind Heading"/>
    <w:basedOn w:val="AgreementPartHeading"/>
    <w:rsid w:val="00EB26FC"/>
    <w:pPr>
      <w:tabs>
        <w:tab w:val="left" w:pos="567"/>
        <w:tab w:val="center" w:pos="7513"/>
      </w:tabs>
      <w:ind w:left="567"/>
    </w:pPr>
    <w:rPr>
      <w:i w:val="0"/>
    </w:rPr>
  </w:style>
  <w:style w:type="paragraph" w:customStyle="1" w:styleId="AgreementTexti">
    <w:name w:val="Agreement Text (i)"/>
    <w:basedOn w:val="AgreementText"/>
    <w:qFormat/>
    <w:rsid w:val="00EB26FC"/>
    <w:pPr>
      <w:tabs>
        <w:tab w:val="right" w:pos="1276"/>
        <w:tab w:val="left" w:pos="1418"/>
      </w:tabs>
    </w:pPr>
    <w:rPr>
      <w:rFonts w:cs="Arial"/>
      <w:szCs w:val="22"/>
    </w:rPr>
  </w:style>
  <w:style w:type="character" w:styleId="FootnoteReference">
    <w:name w:val="footnote reference"/>
    <w:basedOn w:val="DefaultParagraphFont"/>
    <w:rsid w:val="00EB26FC"/>
    <w:rPr>
      <w:vertAlign w:val="superscript"/>
    </w:rPr>
  </w:style>
  <w:style w:type="character" w:customStyle="1" w:styleId="InsertedText">
    <w:name w:val="Inserted Text"/>
    <w:basedOn w:val="DefaultParagraphFont"/>
    <w:uiPriority w:val="1"/>
    <w:qFormat/>
    <w:rsid w:val="00EB26FC"/>
    <w:rPr>
      <w:rFonts w:cs="Arial"/>
      <w:color w:val="0000FF"/>
      <w:szCs w:val="22"/>
      <w:u w:val="single"/>
    </w:rPr>
  </w:style>
  <w:style w:type="character" w:customStyle="1" w:styleId="DeletedText">
    <w:name w:val="Deleted Text"/>
    <w:basedOn w:val="DefaultParagraphFont"/>
    <w:uiPriority w:val="1"/>
    <w:qFormat/>
    <w:rsid w:val="00EB26FC"/>
    <w:rPr>
      <w:rFonts w:cs="Arial"/>
      <w:strike/>
      <w:color w:val="FF000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577075"/>
    <w:rPr>
      <w:rFonts w:ascii="Tahoma" w:hAnsi="Tahoma" w:cs="Tahoma"/>
      <w:sz w:val="16"/>
      <w:szCs w:val="16"/>
    </w:rPr>
  </w:style>
  <w:style w:type="character" w:customStyle="1" w:styleId="BalloonTextChar">
    <w:name w:val="Balloon Text Char"/>
    <w:basedOn w:val="DefaultParagraphFont"/>
    <w:link w:val="BalloonText"/>
    <w:rsid w:val="00577075"/>
    <w:rPr>
      <w:rFonts w:ascii="Tahoma" w:eastAsia="SimSun" w:hAnsi="Tahoma" w:cs="Tahoma"/>
      <w:sz w:val="16"/>
      <w:szCs w:val="16"/>
      <w:lang w:eastAsia="zh-CN"/>
    </w:rPr>
  </w:style>
  <w:style w:type="character" w:customStyle="1" w:styleId="FootnoteTextChar">
    <w:name w:val="Footnote Text Char"/>
    <w:basedOn w:val="DefaultParagraphFont"/>
    <w:link w:val="FootnoteText"/>
    <w:semiHidden/>
    <w:rsid w:val="00EB26FC"/>
    <w:rPr>
      <w:rFonts w:ascii="Arial" w:eastAsia="SimSun" w:hAnsi="Arial" w:cs="Arial"/>
      <w:sz w:val="18"/>
      <w:lang w:eastAsia="zh-CN"/>
    </w:rPr>
  </w:style>
  <w:style w:type="character" w:styleId="Hyperlink">
    <w:name w:val="Hyperlink"/>
    <w:basedOn w:val="DefaultParagraphFont"/>
    <w:rsid w:val="00EB26FC"/>
    <w:rPr>
      <w:color w:val="0000FF" w:themeColor="hyperlink"/>
      <w:u w:val="single"/>
    </w:rPr>
  </w:style>
  <w:style w:type="paragraph" w:customStyle="1" w:styleId="AgreementText">
    <w:name w:val="Agreement Text"/>
    <w:basedOn w:val="BodyText"/>
    <w:uiPriority w:val="99"/>
    <w:rsid w:val="00EB26FC"/>
    <w:pPr>
      <w:keepLines/>
      <w:widowControl w:val="0"/>
      <w:spacing w:after="240"/>
    </w:pPr>
    <w:rPr>
      <w:rFonts w:eastAsia="Times New Roman" w:cs="Times New Roman"/>
      <w:szCs w:val="24"/>
    </w:rPr>
  </w:style>
  <w:style w:type="paragraph" w:customStyle="1" w:styleId="AgreementHeading">
    <w:name w:val="Agreement Heading"/>
    <w:basedOn w:val="AgreementText"/>
    <w:rsid w:val="00EB26FC"/>
    <w:pPr>
      <w:keepNext/>
      <w:spacing w:before="480"/>
      <w:jc w:val="center"/>
    </w:pPr>
    <w:rPr>
      <w:rFonts w:cs="Arial"/>
      <w:bCs/>
      <w:szCs w:val="22"/>
    </w:rPr>
  </w:style>
  <w:style w:type="paragraph" w:customStyle="1" w:styleId="AgreementFeelist">
    <w:name w:val="Agreement Fee list"/>
    <w:basedOn w:val="AgreementText"/>
    <w:rsid w:val="00EB26FC"/>
    <w:pPr>
      <w:tabs>
        <w:tab w:val="left" w:pos="567"/>
        <w:tab w:val="right" w:pos="7655"/>
        <w:tab w:val="left" w:pos="7683"/>
      </w:tabs>
      <w:spacing w:after="0"/>
      <w:ind w:left="567"/>
    </w:pPr>
    <w:rPr>
      <w:szCs w:val="20"/>
      <w:lang w:eastAsia="en-US"/>
    </w:rPr>
  </w:style>
  <w:style w:type="paragraph" w:customStyle="1" w:styleId="AgreementPartHeading">
    <w:name w:val="Agreement Part Heading"/>
    <w:basedOn w:val="AgreementHeading"/>
    <w:rsid w:val="00EB26FC"/>
    <w:pPr>
      <w:spacing w:before="0"/>
      <w:jc w:val="left"/>
    </w:pPr>
    <w:rPr>
      <w:b/>
      <w:bCs w:val="0"/>
      <w:i/>
      <w:szCs w:val="20"/>
      <w:lang w:eastAsia="en-US"/>
    </w:rPr>
  </w:style>
  <w:style w:type="paragraph" w:customStyle="1" w:styleId="AgreementKindHeading">
    <w:name w:val="Agreement Kind Heading"/>
    <w:basedOn w:val="AgreementPartHeading"/>
    <w:rsid w:val="00EB26FC"/>
    <w:pPr>
      <w:tabs>
        <w:tab w:val="left" w:pos="567"/>
        <w:tab w:val="center" w:pos="7513"/>
      </w:tabs>
      <w:ind w:left="567"/>
    </w:pPr>
    <w:rPr>
      <w:i w:val="0"/>
    </w:rPr>
  </w:style>
  <w:style w:type="paragraph" w:customStyle="1" w:styleId="AgreementTexti">
    <w:name w:val="Agreement Text (i)"/>
    <w:basedOn w:val="AgreementText"/>
    <w:qFormat/>
    <w:rsid w:val="00EB26FC"/>
    <w:pPr>
      <w:tabs>
        <w:tab w:val="right" w:pos="1276"/>
        <w:tab w:val="left" w:pos="1418"/>
      </w:tabs>
    </w:pPr>
    <w:rPr>
      <w:rFonts w:cs="Arial"/>
      <w:szCs w:val="22"/>
    </w:rPr>
  </w:style>
  <w:style w:type="character" w:styleId="FootnoteReference">
    <w:name w:val="footnote reference"/>
    <w:basedOn w:val="DefaultParagraphFont"/>
    <w:rsid w:val="00EB26FC"/>
    <w:rPr>
      <w:vertAlign w:val="superscript"/>
    </w:rPr>
  </w:style>
  <w:style w:type="character" w:customStyle="1" w:styleId="InsertedText">
    <w:name w:val="Inserted Text"/>
    <w:basedOn w:val="DefaultParagraphFont"/>
    <w:uiPriority w:val="1"/>
    <w:qFormat/>
    <w:rsid w:val="00EB26FC"/>
    <w:rPr>
      <w:rFonts w:cs="Arial"/>
      <w:color w:val="0000FF"/>
      <w:szCs w:val="22"/>
      <w:u w:val="single"/>
    </w:rPr>
  </w:style>
  <w:style w:type="character" w:customStyle="1" w:styleId="DeletedText">
    <w:name w:val="Deleted Text"/>
    <w:basedOn w:val="DefaultParagraphFont"/>
    <w:uiPriority w:val="1"/>
    <w:qFormat/>
    <w:rsid w:val="00EB26FC"/>
    <w:rPr>
      <w:rFonts w:cs="Arial"/>
      <w:strike/>
      <w:color w:val="FF000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spto.gov/sites/default/files/patents/law/notices/ilpo_isa-ipea.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pto.gov/about-us/news-updates/uspto-and-jpo-announce-patent-cooperation-treaty-agreemen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CTC%203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C6907-9B76-44DB-9E95-8486995CF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CTC 30 (E)</Template>
  <TotalTime>134</TotalTime>
  <Pages>18</Pages>
  <Words>6021</Words>
  <Characters>35544</Characters>
  <Application>Microsoft Office Word</Application>
  <DocSecurity>0</DocSecurity>
  <Lines>296</Lines>
  <Paragraphs>82</Paragraphs>
  <ScaleCrop>false</ScaleCrop>
  <HeadingPairs>
    <vt:vector size="2" baseType="variant">
      <vt:variant>
        <vt:lpstr>Title</vt:lpstr>
      </vt:variant>
      <vt:variant>
        <vt:i4>1</vt:i4>
      </vt:variant>
    </vt:vector>
  </HeadingPairs>
  <TitlesOfParts>
    <vt:vector size="1" baseType="lpstr">
      <vt:lpstr>PCT/CTC/30/25</vt:lpstr>
    </vt:vector>
  </TitlesOfParts>
  <Company>WIPO</Company>
  <LinksUpToDate>false</LinksUpToDate>
  <CharactersWithSpaces>41483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PCT/CTC/30/25</dc:title>
  <dc:subject>Model Agreement between an Office and the International Bureau in relation to its functioning as an International Searching and Preliminary Examining Authority</dc:subject>
  <dc:creator>MARLOW Thomas</dc:creator>
  <cp:keywords>ST/ko</cp:keywords>
  <cp:lastModifiedBy>MARLOW Thomas</cp:lastModifiedBy>
  <cp:revision>5</cp:revision>
  <cp:lastPrinted>2017-03-30T15:00:00Z</cp:lastPrinted>
  <dcterms:created xsi:type="dcterms:W3CDTF">2017-03-30T14:38:00Z</dcterms:created>
  <dcterms:modified xsi:type="dcterms:W3CDTF">2017-03-30T17:01:00Z</dcterms:modified>
</cp:coreProperties>
</file>