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94366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94366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94366" w:rsidRDefault="00E0488E" w:rsidP="00AB613D">
            <w:r w:rsidRPr="00894366">
              <w:rPr>
                <w:noProof/>
                <w:lang w:val="en-US" w:eastAsia="en-US"/>
              </w:rPr>
              <w:drawing>
                <wp:inline distT="0" distB="0" distL="0" distR="0" wp14:anchorId="10BE7720" wp14:editId="75ECB9CC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94366" w:rsidRDefault="00E504E5" w:rsidP="00AB613D">
            <w:pPr>
              <w:jc w:val="right"/>
            </w:pPr>
            <w:r w:rsidRPr="00894366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89436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94366" w:rsidRDefault="00E0488E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94366">
              <w:rPr>
                <w:rFonts w:ascii="Arial Black" w:hAnsi="Arial Black"/>
                <w:caps/>
                <w:sz w:val="15"/>
              </w:rPr>
              <w:t>PCT/WG/9/</w:t>
            </w:r>
            <w:bookmarkStart w:id="0" w:name="Code"/>
            <w:bookmarkEnd w:id="0"/>
            <w:r w:rsidR="008F6952" w:rsidRPr="00894366">
              <w:rPr>
                <w:rFonts w:ascii="Arial Black" w:hAnsi="Arial Black"/>
                <w:caps/>
                <w:sz w:val="15"/>
              </w:rPr>
              <w:t>21</w:t>
            </w:r>
          </w:p>
        </w:tc>
      </w:tr>
      <w:tr w:rsidR="008B2CC1" w:rsidRPr="0089436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94366" w:rsidRDefault="008B2CC1" w:rsidP="001E70E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94366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783A4F">
              <w:rPr>
                <w:rFonts w:ascii="Arial Black" w:hAnsi="Arial Black"/>
                <w:caps/>
                <w:sz w:val="15"/>
              </w:rPr>
              <w:t xml:space="preserve"> </w:t>
            </w:r>
            <w:r w:rsidR="008F6952" w:rsidRPr="00894366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89436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94366" w:rsidRDefault="00675021" w:rsidP="001E70E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94366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894366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881B84">
              <w:rPr>
                <w:rFonts w:ascii="Arial Black" w:hAnsi="Arial Black"/>
                <w:caps/>
                <w:sz w:val="15"/>
              </w:rPr>
              <w:t xml:space="preserve"> </w:t>
            </w:r>
            <w:r w:rsidR="008F6952" w:rsidRPr="00894366">
              <w:rPr>
                <w:rFonts w:ascii="Arial Black" w:hAnsi="Arial Black"/>
                <w:caps/>
                <w:sz w:val="15"/>
              </w:rPr>
              <w:t>15 DE ABRIL DE 2016</w:t>
            </w:r>
          </w:p>
        </w:tc>
      </w:tr>
    </w:tbl>
    <w:p w:rsidR="008B2CC1" w:rsidRPr="00894366" w:rsidRDefault="008B2CC1" w:rsidP="008B2CC1"/>
    <w:p w:rsidR="008B2CC1" w:rsidRPr="00894366" w:rsidRDefault="008B2CC1" w:rsidP="008B2CC1"/>
    <w:p w:rsidR="008B2CC1" w:rsidRPr="00894366" w:rsidRDefault="008B2CC1" w:rsidP="008B2CC1"/>
    <w:p w:rsidR="008B2CC1" w:rsidRPr="00894366" w:rsidRDefault="008B2CC1" w:rsidP="008B2CC1"/>
    <w:p w:rsidR="008B2CC1" w:rsidRPr="00894366" w:rsidRDefault="008B2CC1" w:rsidP="008B2CC1"/>
    <w:p w:rsidR="00B67CDC" w:rsidRPr="00894366" w:rsidRDefault="00E0488E" w:rsidP="00B67CDC">
      <w:pPr>
        <w:rPr>
          <w:b/>
          <w:sz w:val="28"/>
          <w:szCs w:val="28"/>
        </w:rPr>
      </w:pPr>
      <w:r w:rsidRPr="00894366">
        <w:rPr>
          <w:b/>
          <w:sz w:val="28"/>
          <w:szCs w:val="28"/>
        </w:rPr>
        <w:t>Grupo de Trabajo del Tratado de Cooperac</w:t>
      </w:r>
      <w:r w:rsidR="00B67CDC" w:rsidRPr="00894366">
        <w:rPr>
          <w:b/>
          <w:sz w:val="28"/>
          <w:szCs w:val="28"/>
        </w:rPr>
        <w:t xml:space="preserve">ión </w:t>
      </w:r>
      <w:r w:rsidRPr="00894366">
        <w:rPr>
          <w:b/>
          <w:sz w:val="28"/>
          <w:szCs w:val="28"/>
        </w:rPr>
        <w:t>en materia de Patentes (PCT)</w:t>
      </w:r>
    </w:p>
    <w:p w:rsidR="003845C1" w:rsidRPr="00894366" w:rsidRDefault="003845C1" w:rsidP="003845C1"/>
    <w:p w:rsidR="003845C1" w:rsidRPr="00894366" w:rsidRDefault="003845C1" w:rsidP="003845C1"/>
    <w:p w:rsidR="00B67CDC" w:rsidRPr="00894366" w:rsidRDefault="00E0488E" w:rsidP="00B67CDC">
      <w:pPr>
        <w:rPr>
          <w:b/>
          <w:sz w:val="24"/>
          <w:szCs w:val="24"/>
        </w:rPr>
      </w:pPr>
      <w:r w:rsidRPr="00894366">
        <w:rPr>
          <w:b/>
          <w:sz w:val="24"/>
          <w:szCs w:val="24"/>
        </w:rPr>
        <w:t>Novena reun</w:t>
      </w:r>
      <w:r w:rsidR="00B67CDC" w:rsidRPr="00894366">
        <w:rPr>
          <w:b/>
          <w:sz w:val="24"/>
          <w:szCs w:val="24"/>
        </w:rPr>
        <w:t>ión</w:t>
      </w:r>
      <w:bookmarkStart w:id="3" w:name="_GoBack"/>
      <w:bookmarkEnd w:id="3"/>
    </w:p>
    <w:p w:rsidR="00B67CDC" w:rsidRPr="00894366" w:rsidRDefault="00E0488E" w:rsidP="00B67CDC">
      <w:pPr>
        <w:rPr>
          <w:b/>
          <w:sz w:val="24"/>
          <w:szCs w:val="24"/>
        </w:rPr>
      </w:pPr>
      <w:r w:rsidRPr="00894366">
        <w:rPr>
          <w:b/>
          <w:sz w:val="24"/>
          <w:szCs w:val="24"/>
        </w:rPr>
        <w:t>Ginebra, 17 a 20 de mayo de 2016</w:t>
      </w:r>
    </w:p>
    <w:p w:rsidR="008B2CC1" w:rsidRPr="00894366" w:rsidRDefault="008B2CC1" w:rsidP="008B2CC1"/>
    <w:p w:rsidR="008B2CC1" w:rsidRPr="00894366" w:rsidRDefault="008B2CC1" w:rsidP="008B2CC1"/>
    <w:p w:rsidR="008B2CC1" w:rsidRPr="00894366" w:rsidRDefault="008B2CC1" w:rsidP="008B2CC1"/>
    <w:p w:rsidR="008F6952" w:rsidRPr="005E03A4" w:rsidRDefault="008F6952" w:rsidP="00651FA1">
      <w:pPr>
        <w:rPr>
          <w:caps/>
          <w:sz w:val="24"/>
        </w:rPr>
      </w:pPr>
      <w:bookmarkStart w:id="4" w:name="TitleOfDoc"/>
      <w:bookmarkEnd w:id="4"/>
      <w:r w:rsidRPr="005E03A4">
        <w:rPr>
          <w:i/>
          <w:iCs/>
          <w:caps/>
          <w:sz w:val="24"/>
        </w:rPr>
        <w:t>PCT Direct</w:t>
      </w:r>
      <w:r w:rsidRPr="005E03A4">
        <w:rPr>
          <w:caps/>
          <w:sz w:val="24"/>
        </w:rPr>
        <w:t xml:space="preserve"> </w:t>
      </w:r>
      <w:r w:rsidR="00651FA1" w:rsidRPr="005E03A4">
        <w:rPr>
          <w:caps/>
          <w:sz w:val="24"/>
        </w:rPr>
        <w:t>en la oficina europea de patentes:  INFORME DE SITUACIÓN</w:t>
      </w:r>
    </w:p>
    <w:p w:rsidR="008F6952" w:rsidRPr="005E03A4" w:rsidRDefault="008F6952" w:rsidP="008F6952"/>
    <w:p w:rsidR="008F6952" w:rsidRPr="005E03A4" w:rsidRDefault="00651FA1" w:rsidP="008F6952">
      <w:pPr>
        <w:rPr>
          <w:i/>
        </w:rPr>
      </w:pPr>
      <w:bookmarkStart w:id="5" w:name="Prepared"/>
      <w:bookmarkEnd w:id="5"/>
      <w:r w:rsidRPr="005E03A4">
        <w:rPr>
          <w:i/>
        </w:rPr>
        <w:t>Documento presentado por la Oficina Europea de Patentes</w:t>
      </w:r>
    </w:p>
    <w:p w:rsidR="008F6952" w:rsidRPr="005E03A4" w:rsidRDefault="008F6952" w:rsidP="008F6952"/>
    <w:p w:rsidR="008F6952" w:rsidRPr="005E03A4" w:rsidRDefault="008F6952" w:rsidP="008F6952"/>
    <w:p w:rsidR="008F6952" w:rsidRPr="005E03A4" w:rsidRDefault="008F6952" w:rsidP="008F6952"/>
    <w:p w:rsidR="008F6952" w:rsidRPr="005E03A4" w:rsidRDefault="008F6952" w:rsidP="008F6952"/>
    <w:p w:rsidR="008F6952" w:rsidRPr="005E03A4" w:rsidRDefault="00651FA1" w:rsidP="00C85832">
      <w:pPr>
        <w:pStyle w:val="ONUMFS"/>
      </w:pPr>
      <w:r w:rsidRPr="005E03A4">
        <w:t xml:space="preserve">Como se señala en un documento presentado por la Oficina Europea de Patentes (OEP) </w:t>
      </w:r>
      <w:r w:rsidR="00C85832" w:rsidRPr="005E03A4">
        <w:t>a</w:t>
      </w:r>
      <w:r w:rsidR="00E87469" w:rsidRPr="005E03A4">
        <w:t>l</w:t>
      </w:r>
      <w:r w:rsidRPr="005E03A4">
        <w:t xml:space="preserve"> Grupo de Trabajo e</w:t>
      </w:r>
      <w:r w:rsidR="005E03A4" w:rsidRPr="005E03A4">
        <w:t>n 2</w:t>
      </w:r>
      <w:r w:rsidRPr="005E03A4">
        <w:t>015 (documento PCT/WG/8/17), e</w:t>
      </w:r>
      <w:r w:rsidR="005E03A4" w:rsidRPr="005E03A4">
        <w:t>l 1</w:t>
      </w:r>
      <w:r w:rsidRPr="005E03A4">
        <w:t xml:space="preserve"> de noviembre </w:t>
      </w:r>
      <w:r w:rsidR="009F4B34" w:rsidRPr="005E03A4">
        <w:t>d</w:t>
      </w:r>
      <w:r w:rsidR="005E03A4" w:rsidRPr="005E03A4">
        <w:t>e 2</w:t>
      </w:r>
      <w:r w:rsidR="009F4B34" w:rsidRPr="005E03A4">
        <w:t>014</w:t>
      </w:r>
      <w:r w:rsidR="00E87469" w:rsidRPr="005E03A4">
        <w:t>,</w:t>
      </w:r>
      <w:r w:rsidR="009F4B34" w:rsidRPr="005E03A4">
        <w:t xml:space="preserve"> la OEP, en su calidad de Oficina receptora y Administración encargada de la búsqueda internacional</w:t>
      </w:r>
      <w:r w:rsidR="004E326B" w:rsidRPr="005E03A4">
        <w:t xml:space="preserve"> (ISA)</w:t>
      </w:r>
      <w:r w:rsidR="009F4B34" w:rsidRPr="005E03A4">
        <w:t xml:space="preserve">, puso en marcha un nuevo servicio PCT denominado </w:t>
      </w:r>
      <w:r w:rsidR="009F4B34" w:rsidRPr="005E03A4">
        <w:rPr>
          <w:i/>
          <w:iCs/>
        </w:rPr>
        <w:t xml:space="preserve">“PCT Direct” </w:t>
      </w:r>
      <w:r w:rsidR="009F4B34" w:rsidRPr="005E03A4">
        <w:t>(véase el aviso de la OEP de fech</w:t>
      </w:r>
      <w:r w:rsidR="005E03A4" w:rsidRPr="005E03A4">
        <w:t>a 1</w:t>
      </w:r>
      <w:r w:rsidR="009F4B34" w:rsidRPr="005E03A4">
        <w:t>8 de agosto d</w:t>
      </w:r>
      <w:r w:rsidR="005E03A4" w:rsidRPr="005E03A4">
        <w:t>e 2</w:t>
      </w:r>
      <w:r w:rsidR="009F4B34" w:rsidRPr="005E03A4">
        <w:t xml:space="preserve">014, publicado en el </w:t>
      </w:r>
      <w:r w:rsidR="00C85832" w:rsidRPr="005E03A4">
        <w:t>Diario Oficial de la OEP “OJ</w:t>
      </w:r>
      <w:r w:rsidR="009F4B34" w:rsidRPr="005E03A4">
        <w:t> OE</w:t>
      </w:r>
      <w:r w:rsidR="005E03A4" w:rsidRPr="005E03A4">
        <w:t>P 2</w:t>
      </w:r>
      <w:r w:rsidR="009F4B34" w:rsidRPr="005E03A4">
        <w:t>014, A89</w:t>
      </w:r>
      <w:r w:rsidR="00C85832" w:rsidRPr="005E03A4">
        <w:t>”</w:t>
      </w:r>
      <w:r w:rsidR="009F4B34" w:rsidRPr="005E03A4">
        <w:t>).</w:t>
      </w:r>
    </w:p>
    <w:p w:rsidR="008F6952" w:rsidRPr="005E03A4" w:rsidRDefault="00C670F2" w:rsidP="00C85832">
      <w:pPr>
        <w:pStyle w:val="ONUMFS"/>
      </w:pPr>
      <w:r w:rsidRPr="005E03A4">
        <w:t>Desde e</w:t>
      </w:r>
      <w:r w:rsidR="005E03A4" w:rsidRPr="005E03A4">
        <w:t>l 1</w:t>
      </w:r>
      <w:r w:rsidR="009F4B34" w:rsidRPr="005E03A4">
        <w:t xml:space="preserve"> de julio d</w:t>
      </w:r>
      <w:r w:rsidR="005E03A4" w:rsidRPr="005E03A4">
        <w:t>e 2</w:t>
      </w:r>
      <w:r w:rsidR="009F4B34" w:rsidRPr="005E03A4">
        <w:t xml:space="preserve">015, </w:t>
      </w:r>
      <w:r w:rsidR="00C85832" w:rsidRPr="005E03A4">
        <w:t xml:space="preserve">se amplió </w:t>
      </w:r>
      <w:r w:rsidR="009F4B34" w:rsidRPr="005E03A4">
        <w:t xml:space="preserve">la posibilidad de ampliar el servicio </w:t>
      </w:r>
      <w:r w:rsidR="009F4B34" w:rsidRPr="005E03A4">
        <w:rPr>
          <w:i/>
          <w:iCs/>
        </w:rPr>
        <w:t>PCT Direct</w:t>
      </w:r>
      <w:r w:rsidR="009F4B34" w:rsidRPr="005E03A4">
        <w:t xml:space="preserve"> a todas las Oficinas receptoras.  En consecuencia, </w:t>
      </w:r>
      <w:r w:rsidR="004E326B" w:rsidRPr="005E03A4">
        <w:t xml:space="preserve">los solicitantes que eligieron a la OEP para </w:t>
      </w:r>
      <w:r w:rsidR="00E87469" w:rsidRPr="005E03A4">
        <w:t>cumplir</w:t>
      </w:r>
      <w:r w:rsidR="004E326B" w:rsidRPr="005E03A4">
        <w:t xml:space="preserve"> las funciones de ISA podrán presentar cartas </w:t>
      </w:r>
      <w:r w:rsidR="004E326B" w:rsidRPr="005E03A4">
        <w:rPr>
          <w:i/>
          <w:iCs/>
        </w:rPr>
        <w:t>PCT Direct</w:t>
      </w:r>
      <w:r w:rsidR="00E87469" w:rsidRPr="005E03A4">
        <w:t xml:space="preserve">, </w:t>
      </w:r>
      <w:r w:rsidR="004E326B" w:rsidRPr="005E03A4">
        <w:t xml:space="preserve">junto con sus solicitudes, independientemente </w:t>
      </w:r>
      <w:r w:rsidR="00E87469" w:rsidRPr="005E03A4">
        <w:t xml:space="preserve">de </w:t>
      </w:r>
      <w:r w:rsidR="004E326B" w:rsidRPr="005E03A4">
        <w:t>cuál sea la Oficina receptora (véase el aviso de la OEP de fech</w:t>
      </w:r>
      <w:r w:rsidR="005E03A4" w:rsidRPr="005E03A4">
        <w:t>a 2</w:t>
      </w:r>
      <w:r w:rsidR="004E326B" w:rsidRPr="005E03A4">
        <w:t>2 de junio d</w:t>
      </w:r>
      <w:r w:rsidR="005E03A4" w:rsidRPr="005E03A4">
        <w:t>e 2</w:t>
      </w:r>
      <w:r w:rsidR="004E326B" w:rsidRPr="005E03A4">
        <w:t xml:space="preserve">015 publicado en el </w:t>
      </w:r>
      <w:r w:rsidR="00C85832" w:rsidRPr="005E03A4">
        <w:t>Diario Oficial de la OEP “OJ</w:t>
      </w:r>
      <w:r w:rsidR="004E326B" w:rsidRPr="005E03A4">
        <w:t xml:space="preserve"> OE</w:t>
      </w:r>
      <w:r w:rsidR="005E03A4" w:rsidRPr="005E03A4">
        <w:t>P 2</w:t>
      </w:r>
      <w:r w:rsidR="004E326B" w:rsidRPr="005E03A4">
        <w:t>015, A51</w:t>
      </w:r>
      <w:r w:rsidR="00C85832" w:rsidRPr="005E03A4">
        <w:t>”</w:t>
      </w:r>
      <w:r w:rsidR="004E326B" w:rsidRPr="005E03A4">
        <w:t>).  Desde e</w:t>
      </w:r>
      <w:r w:rsidR="005E03A4" w:rsidRPr="005E03A4">
        <w:t>l 1</w:t>
      </w:r>
      <w:r w:rsidR="004E326B" w:rsidRPr="005E03A4">
        <w:t xml:space="preserve"> de abril d</w:t>
      </w:r>
      <w:r w:rsidR="005E03A4" w:rsidRPr="005E03A4">
        <w:t>e 2</w:t>
      </w:r>
      <w:r w:rsidR="004E326B" w:rsidRPr="005E03A4">
        <w:t>015, la Oficina de Patentes de Israel ofrece un servicio similar, y todas las demás ISA podrán también optar</w:t>
      </w:r>
      <w:r w:rsidR="00C85832" w:rsidRPr="005E03A4">
        <w:t>,</w:t>
      </w:r>
      <w:r w:rsidR="004E326B" w:rsidRPr="005E03A4">
        <w:t xml:space="preserve"> en cualquier momento</w:t>
      </w:r>
      <w:r w:rsidR="00C85832" w:rsidRPr="005E03A4">
        <w:t>,</w:t>
      </w:r>
      <w:r w:rsidR="004E326B" w:rsidRPr="005E03A4">
        <w:t xml:space="preserve"> por ofrecer un servicio similar.  </w:t>
      </w:r>
      <w:r w:rsidR="00172BA0" w:rsidRPr="005E03A4">
        <w:t>Las</w:t>
      </w:r>
      <w:r w:rsidR="004E326B" w:rsidRPr="005E03A4">
        <w:t xml:space="preserve"> herramientas de presentación electrónica de solicitudes PCT han sido adaptadas en consecuencia, incluido el servicio ePCT</w:t>
      </w:r>
      <w:r w:rsidR="00172BA0" w:rsidRPr="005E03A4">
        <w:t xml:space="preserve">, y las Directrices del PCT para las Oficinas receptoras </w:t>
      </w:r>
      <w:r w:rsidR="00E87469" w:rsidRPr="005E03A4">
        <w:t xml:space="preserve">han sido enmendadas </w:t>
      </w:r>
      <w:r w:rsidR="00172BA0" w:rsidRPr="005E03A4">
        <w:t xml:space="preserve">a fin de garantizar la tramitación eficiente de las cartas </w:t>
      </w:r>
      <w:r w:rsidR="00172BA0" w:rsidRPr="005E03A4">
        <w:rPr>
          <w:i/>
          <w:iCs/>
        </w:rPr>
        <w:t>PCT Direc</w:t>
      </w:r>
      <w:r w:rsidR="00742F25" w:rsidRPr="005E03A4">
        <w:rPr>
          <w:i/>
          <w:iCs/>
        </w:rPr>
        <w:t>t</w:t>
      </w:r>
      <w:r w:rsidR="00742F25" w:rsidRPr="005E03A4">
        <w:t xml:space="preserve"> p</w:t>
      </w:r>
      <w:r w:rsidR="00172BA0" w:rsidRPr="005E03A4">
        <w:t>or parte de las Oficinas receptoras (nuevo párraf</w:t>
      </w:r>
      <w:r w:rsidR="005E03A4" w:rsidRPr="005E03A4">
        <w:t>o 1</w:t>
      </w:r>
      <w:r w:rsidR="008F6952" w:rsidRPr="005E03A4">
        <w:t>16E).</w:t>
      </w:r>
    </w:p>
    <w:p w:rsidR="008F6952" w:rsidRPr="005E03A4" w:rsidRDefault="002E2305" w:rsidP="00B022E2">
      <w:pPr>
        <w:pStyle w:val="ONUMFS"/>
      </w:pPr>
      <w:r w:rsidRPr="005E03A4">
        <w:t xml:space="preserve">En el marco del servicio </w:t>
      </w:r>
      <w:r w:rsidRPr="005E03A4">
        <w:rPr>
          <w:i/>
          <w:iCs/>
        </w:rPr>
        <w:t>PCT Direct</w:t>
      </w:r>
      <w:r w:rsidRPr="005E03A4">
        <w:t>, los solicitantes que presentan una solicitud intern</w:t>
      </w:r>
      <w:r w:rsidR="00F04F45" w:rsidRPr="005E03A4">
        <w:t>acional en la que se reivindica</w:t>
      </w:r>
      <w:r w:rsidRPr="005E03A4">
        <w:t xml:space="preserve"> la prioridad de una solicitud anterior respecto de la cual la OEP ya haya efectuado una búsqueda podrán responder a las objeciones formuladas en </w:t>
      </w:r>
      <w:r w:rsidR="00F83A7D" w:rsidRPr="005E03A4">
        <w:t>la opinión</w:t>
      </w:r>
      <w:r w:rsidRPr="005E03A4">
        <w:t xml:space="preserve"> emitid</w:t>
      </w:r>
      <w:r w:rsidR="00F83A7D" w:rsidRPr="005E03A4">
        <w:t>a</w:t>
      </w:r>
      <w:r w:rsidRPr="005E03A4">
        <w:t xml:space="preserve"> tras la búsqueda efectuada con respecto a la solicitud de prioridad.  Este nuevo servicio simplifica la evaluación de una solicitud internacional y añade valor al informe de búsqueda internacional y </w:t>
      </w:r>
      <w:r w:rsidR="00F83A7D" w:rsidRPr="005E03A4">
        <w:t>a la opinión</w:t>
      </w:r>
      <w:r w:rsidRPr="005E03A4">
        <w:t xml:space="preserve"> escrit</w:t>
      </w:r>
      <w:r w:rsidR="00F83A7D" w:rsidRPr="005E03A4">
        <w:t>a</w:t>
      </w:r>
      <w:r w:rsidRPr="005E03A4">
        <w:t xml:space="preserve"> elaborados por la Oficina Europea de Patentes</w:t>
      </w:r>
      <w:r w:rsidR="00F83A7D" w:rsidRPr="005E03A4">
        <w:t xml:space="preserve">.  </w:t>
      </w:r>
      <w:r w:rsidR="00F83A7D" w:rsidRPr="005E03A4">
        <w:rPr>
          <w:i/>
          <w:iCs/>
        </w:rPr>
        <w:lastRenderedPageBreak/>
        <w:t>PCT Direct</w:t>
      </w:r>
      <w:r w:rsidR="00F83A7D" w:rsidRPr="005E03A4">
        <w:t xml:space="preserve"> vincula las primeras solicitudes presentadas en la OEP con las solicitudes internacionales posteriores presentadas en la OEP en calidad de ISA.  Mediante la carta </w:t>
      </w:r>
      <w:r w:rsidR="00F83A7D" w:rsidRPr="005E03A4">
        <w:rPr>
          <w:i/>
          <w:iCs/>
        </w:rPr>
        <w:t>PCT Direct</w:t>
      </w:r>
      <w:r w:rsidR="00F83A7D" w:rsidRPr="005E03A4">
        <w:t xml:space="preserve">, examinadores y solicitantes pueden </w:t>
      </w:r>
      <w:r w:rsidR="00F875E4" w:rsidRPr="005E03A4">
        <w:t>aprovechar de manera óptima la utilidad de la labor efectuada con respecto a la primera solicitud.  Al preparar el informe de búsqueda internacional y la opinión escrita, el examinador tomar</w:t>
      </w:r>
      <w:r w:rsidR="001664A5" w:rsidRPr="005E03A4">
        <w:t xml:space="preserve">á en cuenta </w:t>
      </w:r>
      <w:r w:rsidR="00E85A02" w:rsidRPr="005E03A4">
        <w:t>los documentos presentados</w:t>
      </w:r>
      <w:r w:rsidR="00F875E4" w:rsidRPr="005E03A4">
        <w:t xml:space="preserve">, </w:t>
      </w:r>
      <w:r w:rsidR="00B022E2" w:rsidRPr="005E03A4">
        <w:t>de forma que</w:t>
      </w:r>
      <w:r w:rsidR="00F875E4" w:rsidRPr="005E03A4">
        <w:t xml:space="preserve"> el resultado del procedimiento con arreglo al Capítulo I del PCT en la OEP </w:t>
      </w:r>
      <w:r w:rsidR="00B022E2" w:rsidRPr="005E03A4">
        <w:t>sea</w:t>
      </w:r>
      <w:r w:rsidR="00F875E4" w:rsidRPr="005E03A4">
        <w:t xml:space="preserve"> comparable</w:t>
      </w:r>
      <w:r w:rsidR="00C85832" w:rsidRPr="005E03A4">
        <w:t>, en la práctica,</w:t>
      </w:r>
      <w:r w:rsidR="00F875E4" w:rsidRPr="005E03A4">
        <w:t xml:space="preserve"> </w:t>
      </w:r>
      <w:r w:rsidR="00F04F45" w:rsidRPr="005E03A4">
        <w:t>con la segunda decisión de la Oficina, que, con frecuencia, será positiva, como prueba la experiencia de los últimos años</w:t>
      </w:r>
      <w:r w:rsidR="008F6952" w:rsidRPr="005E03A4">
        <w:t>.</w:t>
      </w:r>
    </w:p>
    <w:p w:rsidR="008F6952" w:rsidRPr="005E03A4" w:rsidRDefault="00F04F45" w:rsidP="00B022E2">
      <w:pPr>
        <w:pStyle w:val="ONUMFS"/>
      </w:pPr>
      <w:r w:rsidRPr="005E03A4">
        <w:t>Para utilizar este servicio, los solicitantes deberán preparar un documento aparte titulado “</w:t>
      </w:r>
      <w:r w:rsidRPr="005E03A4">
        <w:rPr>
          <w:i/>
          <w:iCs/>
        </w:rPr>
        <w:t>PCT Direct</w:t>
      </w:r>
      <w:r w:rsidRPr="005E03A4">
        <w:t xml:space="preserve"> </w:t>
      </w:r>
      <w:r w:rsidR="00564A7A" w:rsidRPr="005E03A4">
        <w:t xml:space="preserve">/ </w:t>
      </w:r>
      <w:r w:rsidRPr="005E03A4">
        <w:t xml:space="preserve">observaciones informales” en </w:t>
      </w:r>
      <w:r w:rsidR="00F40F66" w:rsidRPr="005E03A4">
        <w:t>cuyo encabezamiento</w:t>
      </w:r>
      <w:r w:rsidRPr="005E03A4">
        <w:t xml:space="preserve"> señalen con precisión el número de solicitud de la solicitud anterior.  La carta </w:t>
      </w:r>
      <w:r w:rsidRPr="005E03A4">
        <w:rPr>
          <w:i/>
          <w:iCs/>
        </w:rPr>
        <w:t>PCT Direct</w:t>
      </w:r>
      <w:r w:rsidRPr="005E03A4">
        <w:t xml:space="preserve"> y las copias comentadas de las reivindicaciones y/o descripciones deberán presentarse como documento único (en formato PDF, si se presentan por medios electrónicos) y notificarse marcando </w:t>
      </w:r>
      <w:r w:rsidR="00EA3AE7" w:rsidRPr="005E03A4">
        <w:t>la casilla</w:t>
      </w:r>
      <w:r w:rsidRPr="005E03A4">
        <w:t xml:space="preserve"> IX del Formulario PCT</w:t>
      </w:r>
      <w:r w:rsidR="00F40F66" w:rsidRPr="005E03A4">
        <w:t>/RO/101</w:t>
      </w:r>
      <w:r w:rsidRPr="005E03A4">
        <w:t>.  En particular, la formulación “</w:t>
      </w:r>
      <w:r w:rsidR="00564A7A" w:rsidRPr="005E03A4">
        <w:rPr>
          <w:i/>
          <w:iCs/>
        </w:rPr>
        <w:t>PCT Direct</w:t>
      </w:r>
      <w:r w:rsidR="00E85A02" w:rsidRPr="005E03A4">
        <w:t xml:space="preserve"> / observaciones informales</w:t>
      </w:r>
      <w:r w:rsidRPr="005E03A4">
        <w:t>” deberá incluirse en el punt</w:t>
      </w:r>
      <w:r w:rsidR="005E03A4" w:rsidRPr="005E03A4">
        <w:t>o 1</w:t>
      </w:r>
      <w:r w:rsidRPr="005E03A4">
        <w:t xml:space="preserve">1 “Otros” si la solicitud se presenta en papel, y </w:t>
      </w:r>
      <w:r w:rsidR="00564A7A" w:rsidRPr="005E03A4">
        <w:t xml:space="preserve">en </w:t>
      </w:r>
      <w:r w:rsidR="00F40F66" w:rsidRPr="005E03A4">
        <w:t>forma de</w:t>
      </w:r>
      <w:r w:rsidR="00564A7A" w:rsidRPr="005E03A4">
        <w:t xml:space="preserve"> </w:t>
      </w:r>
      <w:r w:rsidR="00F40F66" w:rsidRPr="005E03A4">
        <w:t>comentario</w:t>
      </w:r>
      <w:r w:rsidR="00564A7A" w:rsidRPr="005E03A4">
        <w:t xml:space="preserve"> con respecto a las </w:t>
      </w:r>
      <w:r w:rsidR="00B022E2" w:rsidRPr="005E03A4">
        <w:t>solicitudes que presentadas</w:t>
      </w:r>
      <w:r w:rsidR="00564A7A" w:rsidRPr="005E03A4">
        <w:t xml:space="preserve"> en formato electrónico </w:t>
      </w:r>
      <w:r w:rsidR="00E85A02" w:rsidRPr="005E03A4">
        <w:t>mediante</w:t>
      </w:r>
      <w:r w:rsidR="00564A7A" w:rsidRPr="005E03A4">
        <w:t xml:space="preserve"> herramientas de presentación de solicitudes por Internet, como el programa informático</w:t>
      </w:r>
      <w:r w:rsidR="00C85832" w:rsidRPr="005E03A4">
        <w:t xml:space="preserve"> </w:t>
      </w:r>
      <w:r w:rsidR="00B022E2" w:rsidRPr="005E03A4">
        <w:t xml:space="preserve">de la OEP </w:t>
      </w:r>
      <w:r w:rsidR="00564A7A" w:rsidRPr="005E03A4">
        <w:t>y la nueva aplicación (CMS)</w:t>
      </w:r>
      <w:r w:rsidR="00B022E2" w:rsidRPr="005E03A4">
        <w:t xml:space="preserve"> de la OEP</w:t>
      </w:r>
      <w:r w:rsidR="00564A7A" w:rsidRPr="005E03A4">
        <w:t xml:space="preserve">.  Con respecto a las solicitudes presentadas en formato electrónico mediante el portal ePCT de la OMPI, la carta </w:t>
      </w:r>
      <w:r w:rsidR="00564A7A" w:rsidRPr="005E03A4">
        <w:rPr>
          <w:i/>
          <w:iCs/>
        </w:rPr>
        <w:t>PCT Direct</w:t>
      </w:r>
      <w:r w:rsidR="00564A7A" w:rsidRPr="005E03A4">
        <w:t xml:space="preserve"> y las copias </w:t>
      </w:r>
      <w:r w:rsidR="00EA3AE7" w:rsidRPr="005E03A4">
        <w:t xml:space="preserve">comentadas de las reivindicaciones y/o descripciones deberán alojarse en “Otros documentos” marcando la casilla “Carta del solicitante </w:t>
      </w:r>
      <w:r w:rsidR="00894366" w:rsidRPr="005E03A4">
        <w:t>dirigida</w:t>
      </w:r>
      <w:r w:rsidR="00EA3AE7" w:rsidRPr="005E03A4">
        <w:t xml:space="preserve"> a la ISA con respecto a </w:t>
      </w:r>
      <w:r w:rsidR="00C85832" w:rsidRPr="005E03A4">
        <w:t>la</w:t>
      </w:r>
      <w:r w:rsidR="00EA3AE7" w:rsidRPr="005E03A4">
        <w:t xml:space="preserve"> búsqueda anterior (</w:t>
      </w:r>
      <w:r w:rsidR="00EA3AE7" w:rsidRPr="005E03A4">
        <w:rPr>
          <w:i/>
          <w:iCs/>
        </w:rPr>
        <w:t>PCT Direct</w:t>
      </w:r>
      <w:r w:rsidR="00EA3AE7" w:rsidRPr="005E03A4">
        <w:t>)”.</w:t>
      </w:r>
    </w:p>
    <w:p w:rsidR="008F6952" w:rsidRPr="005E03A4" w:rsidRDefault="008926F1" w:rsidP="008926F1">
      <w:pPr>
        <w:pStyle w:val="ONUMFS"/>
      </w:pPr>
      <w:r w:rsidRPr="005E03A4">
        <w:t xml:space="preserve">Cuando se recibe una carta </w:t>
      </w:r>
      <w:r w:rsidRPr="005E03A4">
        <w:rPr>
          <w:i/>
          <w:iCs/>
        </w:rPr>
        <w:t>PCT Direct</w:t>
      </w:r>
      <w:r w:rsidRPr="005E03A4">
        <w:t xml:space="preserve">, solo se aplica el procedimiento </w:t>
      </w:r>
      <w:r w:rsidRPr="005E03A4">
        <w:rPr>
          <w:i/>
          <w:iCs/>
        </w:rPr>
        <w:t>PCT Direct</w:t>
      </w:r>
      <w:r w:rsidRPr="005E03A4">
        <w:t xml:space="preserve"> para la tramitación de la solicitud internacional si se cumplen las dos condiciones siguientes:</w:t>
      </w:r>
    </w:p>
    <w:p w:rsidR="008F6952" w:rsidRPr="005E03A4" w:rsidRDefault="008926F1" w:rsidP="008F6952">
      <w:pPr>
        <w:pStyle w:val="ONUMFS"/>
        <w:numPr>
          <w:ilvl w:val="1"/>
          <w:numId w:val="6"/>
        </w:numPr>
      </w:pPr>
      <w:r w:rsidRPr="005E03A4">
        <w:t>Los comentarios informales y la solicitud internacional se presentan conjuntamente ante la OEP en calidad de Oficina receptora;  y</w:t>
      </w:r>
    </w:p>
    <w:p w:rsidR="008F6952" w:rsidRPr="005E03A4" w:rsidRDefault="008926F1" w:rsidP="008926F1">
      <w:pPr>
        <w:pStyle w:val="ONUMFS"/>
        <w:numPr>
          <w:ilvl w:val="1"/>
          <w:numId w:val="6"/>
        </w:numPr>
      </w:pPr>
      <w:r w:rsidRPr="005E03A4">
        <w:t xml:space="preserve">En la solicitud internacional se reivindica la prioridad de una solicitud anterior respecto de la cual la OEP ha hecho ya una búsqueda (esto es, </w:t>
      </w:r>
      <w:r w:rsidRPr="005E03A4">
        <w:rPr>
          <w:i/>
          <w:iCs/>
        </w:rPr>
        <w:t>premier dépôt</w:t>
      </w:r>
      <w:r w:rsidRPr="005E03A4">
        <w:t xml:space="preserve"> (primera solicitud) o determinadas primeras solicitudes nacionales)</w:t>
      </w:r>
      <w:r w:rsidR="008F6952" w:rsidRPr="005E03A4">
        <w:t>.</w:t>
      </w:r>
    </w:p>
    <w:p w:rsidR="008F6952" w:rsidRPr="005E03A4" w:rsidRDefault="00CF627A" w:rsidP="00B022E2">
      <w:pPr>
        <w:pStyle w:val="ONUMFS"/>
      </w:pPr>
      <w:r w:rsidRPr="005E03A4">
        <w:t>Desde la introducción de este servicio, e</w:t>
      </w:r>
      <w:r w:rsidR="005E03A4" w:rsidRPr="005E03A4">
        <w:t>l 1</w:t>
      </w:r>
      <w:r w:rsidRPr="005E03A4">
        <w:t xml:space="preserve"> de noviembre d</w:t>
      </w:r>
      <w:r w:rsidR="005E03A4" w:rsidRPr="005E03A4">
        <w:t>e 2</w:t>
      </w:r>
      <w:r w:rsidRPr="005E03A4">
        <w:t>014, hasta e</w:t>
      </w:r>
      <w:r w:rsidR="005E03A4" w:rsidRPr="005E03A4">
        <w:t>l 3</w:t>
      </w:r>
      <w:r w:rsidRPr="005E03A4">
        <w:t>1 de marzo d</w:t>
      </w:r>
      <w:r w:rsidR="005E03A4" w:rsidRPr="005E03A4">
        <w:t>e 2</w:t>
      </w:r>
      <w:r w:rsidRPr="005E03A4">
        <w:t>016, la OEP recibió un total d</w:t>
      </w:r>
      <w:r w:rsidR="005E03A4" w:rsidRPr="005E03A4">
        <w:t>e 3</w:t>
      </w:r>
      <w:r w:rsidRPr="005E03A4">
        <w:t xml:space="preserve">.048 solicitudes PCT juntamente con las correspondientes cartas </w:t>
      </w:r>
      <w:r w:rsidRPr="005E03A4">
        <w:rPr>
          <w:i/>
          <w:iCs/>
        </w:rPr>
        <w:t xml:space="preserve">PCT Direct.  </w:t>
      </w:r>
      <w:r w:rsidRPr="005E03A4">
        <w:t>Esto supone un promedio d</w:t>
      </w:r>
      <w:r w:rsidR="005E03A4" w:rsidRPr="005E03A4">
        <w:t>e 1</w:t>
      </w:r>
      <w:r w:rsidRPr="005E03A4">
        <w:t>80 presentaciones por mes a lo largo de todo el período (17 meses) y d</w:t>
      </w:r>
      <w:r w:rsidR="005E03A4" w:rsidRPr="005E03A4">
        <w:t>e 2</w:t>
      </w:r>
      <w:r w:rsidRPr="005E03A4">
        <w:t>00 presentaciones por mes en el último año completo (marzo d</w:t>
      </w:r>
      <w:r w:rsidR="005E03A4" w:rsidRPr="005E03A4">
        <w:t>e 2</w:t>
      </w:r>
      <w:r w:rsidRPr="005E03A4">
        <w:t>015 a marzo d</w:t>
      </w:r>
      <w:r w:rsidR="005E03A4" w:rsidRPr="005E03A4">
        <w:t>e 2</w:t>
      </w:r>
      <w:r w:rsidRPr="005E03A4">
        <w:t xml:space="preserve">016).  Los grupos de usuarios han acogido positivamente la puesta en marcha de este nuevo servicio, </w:t>
      </w:r>
      <w:r w:rsidR="00B022E2" w:rsidRPr="005E03A4">
        <w:t>ya que la mayor eficacia que brinda no solo</w:t>
      </w:r>
      <w:r w:rsidR="001664A5" w:rsidRPr="005E03A4">
        <w:t xml:space="preserve"> les beneficia a ellos, sino también</w:t>
      </w:r>
      <w:r w:rsidRPr="005E03A4">
        <w:t xml:space="preserve"> a la OEP y a la ISA</w:t>
      </w:r>
      <w:r w:rsidR="008F6952" w:rsidRPr="005E03A4">
        <w:t>.</w:t>
      </w:r>
    </w:p>
    <w:p w:rsidR="008F6952" w:rsidRPr="005E03A4" w:rsidRDefault="00651FA1" w:rsidP="008F6952">
      <w:pPr>
        <w:pStyle w:val="ONUMFS"/>
        <w:ind w:left="5529"/>
        <w:rPr>
          <w:i/>
        </w:rPr>
      </w:pPr>
      <w:r w:rsidRPr="005E03A4">
        <w:rPr>
          <w:i/>
        </w:rPr>
        <w:t>Se invita al Grupo de Trabajo a tomar nota del contenido del presente documento</w:t>
      </w:r>
      <w:r w:rsidR="008F6952" w:rsidRPr="005E03A4">
        <w:rPr>
          <w:i/>
        </w:rPr>
        <w:t>.</w:t>
      </w:r>
    </w:p>
    <w:p w:rsidR="008F6952" w:rsidRPr="005E03A4" w:rsidRDefault="008F6952" w:rsidP="008F6952">
      <w:pPr>
        <w:pStyle w:val="ONUMFS"/>
        <w:numPr>
          <w:ilvl w:val="0"/>
          <w:numId w:val="0"/>
        </w:numPr>
      </w:pPr>
    </w:p>
    <w:p w:rsidR="00152CEA" w:rsidRPr="00894366" w:rsidRDefault="008F6952" w:rsidP="00651FA1">
      <w:pPr>
        <w:pStyle w:val="Endofdocument-Annex"/>
        <w:rPr>
          <w:lang w:val="es-ES"/>
        </w:rPr>
      </w:pPr>
      <w:r w:rsidRPr="005E03A4">
        <w:rPr>
          <w:lang w:val="es-ES"/>
        </w:rPr>
        <w:t>[</w:t>
      </w:r>
      <w:r w:rsidR="00651FA1" w:rsidRPr="005E03A4">
        <w:rPr>
          <w:lang w:val="es-ES"/>
        </w:rPr>
        <w:t>Fin del documento</w:t>
      </w:r>
      <w:r w:rsidRPr="005E03A4">
        <w:rPr>
          <w:lang w:val="es-ES"/>
        </w:rPr>
        <w:t>]</w:t>
      </w:r>
    </w:p>
    <w:sectPr w:rsidR="00152CEA" w:rsidRPr="00894366" w:rsidSect="008F6952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952" w:rsidRDefault="008F6952">
      <w:r>
        <w:separator/>
      </w:r>
    </w:p>
  </w:endnote>
  <w:endnote w:type="continuationSeparator" w:id="0">
    <w:p w:rsidR="008F6952" w:rsidRPr="009D30E6" w:rsidRDefault="008F695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F6952" w:rsidRPr="007E663E" w:rsidRDefault="008F695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8F6952" w:rsidRPr="007E663E" w:rsidRDefault="008F6952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952" w:rsidRDefault="008F6952">
      <w:r>
        <w:separator/>
      </w:r>
    </w:p>
  </w:footnote>
  <w:footnote w:type="continuationSeparator" w:id="0">
    <w:p w:rsidR="008F6952" w:rsidRPr="009D30E6" w:rsidRDefault="008F695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F6952" w:rsidRPr="007E663E" w:rsidRDefault="008F695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8F6952" w:rsidRPr="007E663E" w:rsidRDefault="008F6952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8F6952" w:rsidP="00477D6B">
    <w:pPr>
      <w:jc w:val="right"/>
    </w:pPr>
    <w:bookmarkStart w:id="6" w:name="Code2"/>
    <w:bookmarkEnd w:id="6"/>
    <w:r>
      <w:t>PCT/WG/9/21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66358C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952"/>
    <w:rsid w:val="00010686"/>
    <w:rsid w:val="00052915"/>
    <w:rsid w:val="000E3BB3"/>
    <w:rsid w:val="000F5E56"/>
    <w:rsid w:val="001362EE"/>
    <w:rsid w:val="00152CEA"/>
    <w:rsid w:val="001664A5"/>
    <w:rsid w:val="00172BA0"/>
    <w:rsid w:val="001832A6"/>
    <w:rsid w:val="001858CB"/>
    <w:rsid w:val="001E0531"/>
    <w:rsid w:val="001E70E6"/>
    <w:rsid w:val="002634C4"/>
    <w:rsid w:val="002E0F47"/>
    <w:rsid w:val="002E2305"/>
    <w:rsid w:val="002F4E68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77808"/>
    <w:rsid w:val="00477D6B"/>
    <w:rsid w:val="004A6C37"/>
    <w:rsid w:val="004E297D"/>
    <w:rsid w:val="004E326B"/>
    <w:rsid w:val="005332F0"/>
    <w:rsid w:val="0055013B"/>
    <w:rsid w:val="00564A7A"/>
    <w:rsid w:val="00571B99"/>
    <w:rsid w:val="005E03A4"/>
    <w:rsid w:val="00605827"/>
    <w:rsid w:val="00651FA1"/>
    <w:rsid w:val="0066358C"/>
    <w:rsid w:val="00675021"/>
    <w:rsid w:val="006A06C6"/>
    <w:rsid w:val="007224C8"/>
    <w:rsid w:val="00742F25"/>
    <w:rsid w:val="00783A4F"/>
    <w:rsid w:val="00794BE2"/>
    <w:rsid w:val="007B71FE"/>
    <w:rsid w:val="007D781E"/>
    <w:rsid w:val="007E663E"/>
    <w:rsid w:val="00815082"/>
    <w:rsid w:val="00881B84"/>
    <w:rsid w:val="0088395E"/>
    <w:rsid w:val="008926F1"/>
    <w:rsid w:val="00894366"/>
    <w:rsid w:val="008B2CC1"/>
    <w:rsid w:val="008E6BD6"/>
    <w:rsid w:val="008F6952"/>
    <w:rsid w:val="0090731E"/>
    <w:rsid w:val="00966A22"/>
    <w:rsid w:val="00972F03"/>
    <w:rsid w:val="009A0C8B"/>
    <w:rsid w:val="009B6241"/>
    <w:rsid w:val="009F4B34"/>
    <w:rsid w:val="00A16FC0"/>
    <w:rsid w:val="00A32C9E"/>
    <w:rsid w:val="00AB613D"/>
    <w:rsid w:val="00AE7F20"/>
    <w:rsid w:val="00B022E2"/>
    <w:rsid w:val="00B0445D"/>
    <w:rsid w:val="00B65A0A"/>
    <w:rsid w:val="00B67CDC"/>
    <w:rsid w:val="00B72D36"/>
    <w:rsid w:val="00BC4164"/>
    <w:rsid w:val="00BD2DCC"/>
    <w:rsid w:val="00C670F2"/>
    <w:rsid w:val="00C85832"/>
    <w:rsid w:val="00C90559"/>
    <w:rsid w:val="00CA2251"/>
    <w:rsid w:val="00CF627A"/>
    <w:rsid w:val="00D56C7C"/>
    <w:rsid w:val="00D71B4D"/>
    <w:rsid w:val="00D90289"/>
    <w:rsid w:val="00D93D55"/>
    <w:rsid w:val="00DC4C60"/>
    <w:rsid w:val="00DE53F3"/>
    <w:rsid w:val="00E0079A"/>
    <w:rsid w:val="00E035D1"/>
    <w:rsid w:val="00E0488E"/>
    <w:rsid w:val="00E418BA"/>
    <w:rsid w:val="00E444DA"/>
    <w:rsid w:val="00E45C84"/>
    <w:rsid w:val="00E504E5"/>
    <w:rsid w:val="00E85A02"/>
    <w:rsid w:val="00E87469"/>
    <w:rsid w:val="00EA3AE7"/>
    <w:rsid w:val="00EB7A3E"/>
    <w:rsid w:val="00EC401A"/>
    <w:rsid w:val="00EF530A"/>
    <w:rsid w:val="00EF6622"/>
    <w:rsid w:val="00F04F45"/>
    <w:rsid w:val="00F40F66"/>
    <w:rsid w:val="00F55408"/>
    <w:rsid w:val="00F66152"/>
    <w:rsid w:val="00F80845"/>
    <w:rsid w:val="00F83A7D"/>
    <w:rsid w:val="00F84474"/>
    <w:rsid w:val="00F875E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1E70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70E6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1E70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70E6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-WG-9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PCT-WG-9 (S)</Template>
  <TotalTime>1</TotalTime>
  <Pages>2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PCT/WG/9/21 - PCT Direct en la Oficina Europea de Patentes:  Informe de situación</vt:lpstr>
    </vt:vector>
  </TitlesOfParts>
  <Company>WIPO</Company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PCT/WG/9/21 - PCT Direct en la Oficina Europea de Patentes:  Informe de situación</dc:title>
  <dc:subject>PCT Direct at the European Patent Office - Status Report</dc:subject>
  <dc:creator>DIAZ DE ATAURI MATAMALA Inés</dc:creator>
  <dc:description>ID - 21.4.2016</dc:description>
  <cp:lastModifiedBy>MARLOW Thomas</cp:lastModifiedBy>
  <cp:revision>2</cp:revision>
  <cp:lastPrinted>2016-04-21T13:02:00Z</cp:lastPrinted>
  <dcterms:created xsi:type="dcterms:W3CDTF">2016-04-21T13:52:00Z</dcterms:created>
  <dcterms:modified xsi:type="dcterms:W3CDTF">2016-04-21T13:52:00Z</dcterms:modified>
</cp:coreProperties>
</file>