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067FC4" w:rsidRPr="00067FC4" w:rsidTr="0088395E">
        <w:tc>
          <w:tcPr>
            <w:tcW w:w="4513" w:type="dxa"/>
            <w:tcBorders>
              <w:bottom w:val="single" w:sz="4" w:space="0" w:color="auto"/>
            </w:tcBorders>
            <w:tcMar>
              <w:bottom w:w="170" w:type="dxa"/>
            </w:tcMar>
          </w:tcPr>
          <w:p w:rsidR="00E504E5" w:rsidRPr="00067FC4" w:rsidRDefault="00E504E5" w:rsidP="00AB613D">
            <w:pPr>
              <w:rPr>
                <w:lang w:val="es-ES_tradnl"/>
              </w:rPr>
            </w:pPr>
          </w:p>
        </w:tc>
        <w:tc>
          <w:tcPr>
            <w:tcW w:w="4337" w:type="dxa"/>
            <w:tcBorders>
              <w:bottom w:val="single" w:sz="4" w:space="0" w:color="auto"/>
            </w:tcBorders>
            <w:tcMar>
              <w:left w:w="0" w:type="dxa"/>
              <w:right w:w="0" w:type="dxa"/>
            </w:tcMar>
          </w:tcPr>
          <w:p w:rsidR="00E504E5" w:rsidRPr="00067FC4" w:rsidRDefault="00E0488E" w:rsidP="00AB613D">
            <w:pPr>
              <w:rPr>
                <w:lang w:val="es-ES_tradnl"/>
              </w:rPr>
            </w:pPr>
            <w:r w:rsidRPr="00067FC4">
              <w:rPr>
                <w:noProof/>
                <w:lang w:val="en-US" w:eastAsia="en-US"/>
              </w:rPr>
              <w:drawing>
                <wp:inline distT="0" distB="0" distL="0" distR="0" wp14:anchorId="62888CBA" wp14:editId="2B8BA91E">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067FC4" w:rsidRDefault="00E504E5" w:rsidP="00AB613D">
            <w:pPr>
              <w:jc w:val="right"/>
              <w:rPr>
                <w:lang w:val="es-ES_tradnl"/>
              </w:rPr>
            </w:pPr>
            <w:r w:rsidRPr="00067FC4">
              <w:rPr>
                <w:b/>
                <w:sz w:val="40"/>
                <w:szCs w:val="40"/>
                <w:lang w:val="es-ES_tradnl"/>
              </w:rPr>
              <w:t>S</w:t>
            </w:r>
          </w:p>
        </w:tc>
      </w:tr>
      <w:tr w:rsidR="00067FC4" w:rsidRPr="00067FC4"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067FC4" w:rsidRDefault="00E0488E" w:rsidP="00AB613D">
            <w:pPr>
              <w:jc w:val="right"/>
              <w:rPr>
                <w:rFonts w:ascii="Arial Black" w:hAnsi="Arial Black"/>
                <w:caps/>
                <w:sz w:val="15"/>
                <w:lang w:val="es-ES_tradnl"/>
              </w:rPr>
            </w:pPr>
            <w:r w:rsidRPr="00067FC4">
              <w:rPr>
                <w:rFonts w:ascii="Arial Black" w:hAnsi="Arial Black"/>
                <w:caps/>
                <w:sz w:val="15"/>
                <w:lang w:val="es-ES_tradnl"/>
              </w:rPr>
              <w:t>PCT/WG/9/</w:t>
            </w:r>
            <w:bookmarkStart w:id="0" w:name="Code"/>
            <w:bookmarkEnd w:id="0"/>
            <w:r w:rsidR="00013517" w:rsidRPr="00067FC4">
              <w:rPr>
                <w:rFonts w:ascii="Arial Black" w:hAnsi="Arial Black"/>
                <w:caps/>
                <w:sz w:val="15"/>
                <w:lang w:val="es-ES_tradnl"/>
              </w:rPr>
              <w:t>2</w:t>
            </w:r>
          </w:p>
        </w:tc>
      </w:tr>
      <w:tr w:rsidR="00067FC4" w:rsidRPr="00067FC4" w:rsidTr="00AB613D">
        <w:trPr>
          <w:trHeight w:hRule="exact" w:val="170"/>
        </w:trPr>
        <w:tc>
          <w:tcPr>
            <w:tcW w:w="9356" w:type="dxa"/>
            <w:gridSpan w:val="3"/>
            <w:noWrap/>
            <w:tcMar>
              <w:left w:w="0" w:type="dxa"/>
              <w:right w:w="0" w:type="dxa"/>
            </w:tcMar>
            <w:vAlign w:val="bottom"/>
          </w:tcPr>
          <w:p w:rsidR="008B2CC1" w:rsidRPr="00067FC4" w:rsidRDefault="008B2CC1" w:rsidP="001E70E6">
            <w:pPr>
              <w:jc w:val="right"/>
              <w:rPr>
                <w:rFonts w:ascii="Arial Black" w:hAnsi="Arial Black"/>
                <w:caps/>
                <w:sz w:val="15"/>
                <w:lang w:val="es-ES_tradnl"/>
              </w:rPr>
            </w:pPr>
            <w:r w:rsidRPr="00067FC4">
              <w:rPr>
                <w:rFonts w:ascii="Arial Black" w:hAnsi="Arial Black"/>
                <w:caps/>
                <w:sz w:val="15"/>
                <w:lang w:val="es-ES_tradnl"/>
              </w:rPr>
              <w:t xml:space="preserve">ORIGINAL: </w:t>
            </w:r>
            <w:bookmarkStart w:id="1" w:name="Original"/>
            <w:bookmarkEnd w:id="1"/>
            <w:r w:rsidR="00013517" w:rsidRPr="00067FC4">
              <w:rPr>
                <w:rFonts w:ascii="Arial Black" w:hAnsi="Arial Black"/>
                <w:caps/>
                <w:sz w:val="15"/>
                <w:lang w:val="es-ES_tradnl"/>
              </w:rPr>
              <w:t>INGLÉS</w:t>
            </w:r>
          </w:p>
        </w:tc>
      </w:tr>
      <w:tr w:rsidR="008B2CC1" w:rsidRPr="00067FC4" w:rsidTr="00AB613D">
        <w:trPr>
          <w:trHeight w:hRule="exact" w:val="198"/>
        </w:trPr>
        <w:tc>
          <w:tcPr>
            <w:tcW w:w="9356" w:type="dxa"/>
            <w:gridSpan w:val="3"/>
            <w:tcMar>
              <w:left w:w="0" w:type="dxa"/>
              <w:right w:w="0" w:type="dxa"/>
            </w:tcMar>
            <w:vAlign w:val="bottom"/>
          </w:tcPr>
          <w:p w:rsidR="008B2CC1" w:rsidRPr="00067FC4" w:rsidRDefault="00675021" w:rsidP="001E70E6">
            <w:pPr>
              <w:jc w:val="right"/>
              <w:rPr>
                <w:rFonts w:ascii="Arial Black" w:hAnsi="Arial Black"/>
                <w:caps/>
                <w:sz w:val="15"/>
                <w:lang w:val="es-ES_tradnl"/>
              </w:rPr>
            </w:pPr>
            <w:r w:rsidRPr="00067FC4">
              <w:rPr>
                <w:rFonts w:ascii="Arial Black" w:hAnsi="Arial Black"/>
                <w:caps/>
                <w:sz w:val="15"/>
                <w:lang w:val="es-ES_tradnl"/>
              </w:rPr>
              <w:t>fecha</w:t>
            </w:r>
            <w:r w:rsidR="008B2CC1" w:rsidRPr="00067FC4">
              <w:rPr>
                <w:rFonts w:ascii="Arial Black" w:hAnsi="Arial Black"/>
                <w:caps/>
                <w:sz w:val="15"/>
                <w:lang w:val="es-ES_tradnl"/>
              </w:rPr>
              <w:t xml:space="preserve">: </w:t>
            </w:r>
            <w:bookmarkStart w:id="2" w:name="Date"/>
            <w:bookmarkEnd w:id="2"/>
            <w:r w:rsidR="00013517" w:rsidRPr="00067FC4">
              <w:rPr>
                <w:rFonts w:ascii="Arial Black" w:hAnsi="Arial Black"/>
                <w:caps/>
                <w:sz w:val="15"/>
                <w:lang w:val="es-ES_tradnl"/>
              </w:rPr>
              <w:t xml:space="preserve">12 DE FEBRERO </w:t>
            </w:r>
            <w:r w:rsidR="00362565" w:rsidRPr="00067FC4">
              <w:rPr>
                <w:rFonts w:ascii="Arial Black" w:hAnsi="Arial Black"/>
                <w:caps/>
                <w:sz w:val="15"/>
                <w:lang w:val="es-ES_tradnl"/>
              </w:rPr>
              <w:t>DE 20</w:t>
            </w:r>
            <w:r w:rsidR="00013517" w:rsidRPr="00067FC4">
              <w:rPr>
                <w:rFonts w:ascii="Arial Black" w:hAnsi="Arial Black"/>
                <w:caps/>
                <w:sz w:val="15"/>
                <w:lang w:val="es-ES_tradnl"/>
              </w:rPr>
              <w:t>16</w:t>
            </w:r>
          </w:p>
        </w:tc>
      </w:tr>
    </w:tbl>
    <w:p w:rsidR="008B2CC1" w:rsidRPr="00067FC4" w:rsidRDefault="008B2CC1" w:rsidP="008B2CC1">
      <w:pPr>
        <w:rPr>
          <w:lang w:val="es-ES_tradnl"/>
        </w:rPr>
      </w:pPr>
    </w:p>
    <w:p w:rsidR="008B2CC1" w:rsidRPr="00067FC4" w:rsidRDefault="008B2CC1" w:rsidP="008B2CC1">
      <w:pPr>
        <w:rPr>
          <w:lang w:val="es-ES_tradnl"/>
        </w:rPr>
      </w:pPr>
    </w:p>
    <w:p w:rsidR="008B2CC1" w:rsidRPr="00067FC4" w:rsidRDefault="008B2CC1" w:rsidP="008B2CC1">
      <w:pPr>
        <w:rPr>
          <w:lang w:val="es-ES_tradnl"/>
        </w:rPr>
      </w:pPr>
    </w:p>
    <w:p w:rsidR="008B2CC1" w:rsidRPr="00067FC4" w:rsidRDefault="008B2CC1" w:rsidP="008B2CC1">
      <w:pPr>
        <w:rPr>
          <w:lang w:val="es-ES_tradnl"/>
        </w:rPr>
      </w:pPr>
    </w:p>
    <w:p w:rsidR="008B2CC1" w:rsidRPr="00067FC4" w:rsidRDefault="008B2CC1" w:rsidP="008B2CC1">
      <w:pPr>
        <w:rPr>
          <w:lang w:val="es-ES_tradnl"/>
        </w:rPr>
      </w:pPr>
    </w:p>
    <w:p w:rsidR="00B67CDC" w:rsidRPr="00067FC4" w:rsidRDefault="00E0488E" w:rsidP="00B67CDC">
      <w:pPr>
        <w:rPr>
          <w:b/>
          <w:sz w:val="28"/>
          <w:szCs w:val="28"/>
          <w:lang w:val="es-ES_tradnl"/>
        </w:rPr>
      </w:pPr>
      <w:r w:rsidRPr="00067FC4">
        <w:rPr>
          <w:b/>
          <w:sz w:val="28"/>
          <w:szCs w:val="28"/>
          <w:lang w:val="es-ES_tradnl"/>
        </w:rPr>
        <w:t>Grupo de Trabajo del Tratado de Cooperac</w:t>
      </w:r>
      <w:r w:rsidR="00B67CDC" w:rsidRPr="00067FC4">
        <w:rPr>
          <w:b/>
          <w:sz w:val="28"/>
          <w:szCs w:val="28"/>
          <w:lang w:val="es-ES_tradnl"/>
        </w:rPr>
        <w:t xml:space="preserve">ión </w:t>
      </w:r>
      <w:r w:rsidRPr="00067FC4">
        <w:rPr>
          <w:b/>
          <w:sz w:val="28"/>
          <w:szCs w:val="28"/>
          <w:lang w:val="es-ES_tradnl"/>
        </w:rPr>
        <w:t>en materia de Patentes (PCT)</w:t>
      </w:r>
    </w:p>
    <w:p w:rsidR="003845C1" w:rsidRPr="00067FC4" w:rsidRDefault="003845C1" w:rsidP="003845C1">
      <w:pPr>
        <w:rPr>
          <w:lang w:val="es-ES_tradnl"/>
        </w:rPr>
      </w:pPr>
    </w:p>
    <w:p w:rsidR="003845C1" w:rsidRPr="00067FC4" w:rsidRDefault="003845C1" w:rsidP="003845C1">
      <w:pPr>
        <w:rPr>
          <w:lang w:val="es-ES_tradnl"/>
        </w:rPr>
      </w:pPr>
    </w:p>
    <w:p w:rsidR="00B67CDC" w:rsidRPr="00067FC4" w:rsidRDefault="00E0488E" w:rsidP="00B67CDC">
      <w:pPr>
        <w:rPr>
          <w:b/>
          <w:sz w:val="24"/>
          <w:szCs w:val="24"/>
          <w:lang w:val="es-ES_tradnl"/>
        </w:rPr>
      </w:pPr>
      <w:r w:rsidRPr="00067FC4">
        <w:rPr>
          <w:b/>
          <w:sz w:val="24"/>
          <w:szCs w:val="24"/>
          <w:lang w:val="es-ES_tradnl"/>
        </w:rPr>
        <w:t>Novena reun</w:t>
      </w:r>
      <w:r w:rsidR="00B67CDC" w:rsidRPr="00067FC4">
        <w:rPr>
          <w:b/>
          <w:sz w:val="24"/>
          <w:szCs w:val="24"/>
          <w:lang w:val="es-ES_tradnl"/>
        </w:rPr>
        <w:t>ión</w:t>
      </w:r>
    </w:p>
    <w:p w:rsidR="00B67CDC" w:rsidRPr="00067FC4" w:rsidRDefault="00E0488E" w:rsidP="00B67CDC">
      <w:pPr>
        <w:rPr>
          <w:b/>
          <w:sz w:val="24"/>
          <w:szCs w:val="24"/>
          <w:lang w:val="es-ES_tradnl"/>
        </w:rPr>
      </w:pPr>
      <w:r w:rsidRPr="00067FC4">
        <w:rPr>
          <w:b/>
          <w:sz w:val="24"/>
          <w:szCs w:val="24"/>
          <w:lang w:val="es-ES_tradnl"/>
        </w:rPr>
        <w:t xml:space="preserve">Ginebra, 17 a 20 de mayo </w:t>
      </w:r>
      <w:r w:rsidR="00362565" w:rsidRPr="00067FC4">
        <w:rPr>
          <w:b/>
          <w:sz w:val="24"/>
          <w:szCs w:val="24"/>
          <w:lang w:val="es-ES_tradnl"/>
        </w:rPr>
        <w:t>de 20</w:t>
      </w:r>
      <w:r w:rsidRPr="00067FC4">
        <w:rPr>
          <w:b/>
          <w:sz w:val="24"/>
          <w:szCs w:val="24"/>
          <w:lang w:val="es-ES_tradnl"/>
        </w:rPr>
        <w:t>16</w:t>
      </w:r>
    </w:p>
    <w:p w:rsidR="008B2CC1" w:rsidRPr="00067FC4" w:rsidRDefault="008B2CC1" w:rsidP="008B2CC1">
      <w:pPr>
        <w:rPr>
          <w:lang w:val="es-ES_tradnl"/>
        </w:rPr>
      </w:pPr>
    </w:p>
    <w:p w:rsidR="008B2CC1" w:rsidRPr="00067FC4" w:rsidRDefault="008B2CC1" w:rsidP="008B2CC1">
      <w:pPr>
        <w:rPr>
          <w:lang w:val="es-ES_tradnl"/>
        </w:rPr>
      </w:pPr>
    </w:p>
    <w:p w:rsidR="008B2CC1" w:rsidRPr="00067FC4" w:rsidRDefault="008B2CC1" w:rsidP="008B2CC1">
      <w:pPr>
        <w:rPr>
          <w:lang w:val="es-ES_tradnl"/>
        </w:rPr>
      </w:pPr>
    </w:p>
    <w:p w:rsidR="008B2CC1" w:rsidRPr="00067FC4" w:rsidRDefault="00F81979" w:rsidP="008B2CC1">
      <w:pPr>
        <w:rPr>
          <w:caps/>
          <w:sz w:val="24"/>
          <w:lang w:val="es-ES_tradnl"/>
        </w:rPr>
      </w:pPr>
      <w:bookmarkStart w:id="3" w:name="TitleOfDoc"/>
      <w:bookmarkEnd w:id="3"/>
      <w:r w:rsidRPr="00067FC4">
        <w:rPr>
          <w:caps/>
          <w:sz w:val="24"/>
          <w:lang w:val="es-ES_tradnl"/>
        </w:rPr>
        <w:t>REUNIÓN DE LAS ADMINISTRACIONES INTERNACIONALES DEL PCT:  INFORME DE LA VIG</w:t>
      </w:r>
      <w:r w:rsidR="00A348CC" w:rsidRPr="00067FC4">
        <w:rPr>
          <w:caps/>
          <w:sz w:val="24"/>
          <w:lang w:val="es-ES_tradnl"/>
        </w:rPr>
        <w:t>É</w:t>
      </w:r>
      <w:r w:rsidRPr="00067FC4">
        <w:rPr>
          <w:caps/>
          <w:sz w:val="24"/>
          <w:lang w:val="es-ES_tradnl"/>
        </w:rPr>
        <w:t>SIM</w:t>
      </w:r>
      <w:r w:rsidR="00A348CC" w:rsidRPr="00067FC4">
        <w:rPr>
          <w:caps/>
          <w:sz w:val="24"/>
          <w:lang w:val="es-ES_tradnl"/>
        </w:rPr>
        <w:t xml:space="preserve">A </w:t>
      </w:r>
      <w:r w:rsidRPr="00067FC4">
        <w:rPr>
          <w:caps/>
          <w:sz w:val="24"/>
          <w:lang w:val="es-ES_tradnl"/>
        </w:rPr>
        <w:t>TERCERA SESIÓN</w:t>
      </w:r>
    </w:p>
    <w:p w:rsidR="008B2CC1" w:rsidRPr="00067FC4" w:rsidRDefault="008B2CC1" w:rsidP="008B2CC1">
      <w:pPr>
        <w:rPr>
          <w:lang w:val="es-ES_tradnl"/>
        </w:rPr>
      </w:pPr>
    </w:p>
    <w:p w:rsidR="008B2CC1" w:rsidRPr="00067FC4" w:rsidRDefault="00013517" w:rsidP="008B2CC1">
      <w:pPr>
        <w:rPr>
          <w:i/>
          <w:lang w:val="es-ES_tradnl"/>
        </w:rPr>
      </w:pPr>
      <w:bookmarkStart w:id="4" w:name="Prepared"/>
      <w:bookmarkEnd w:id="4"/>
      <w:r w:rsidRPr="00067FC4">
        <w:rPr>
          <w:i/>
          <w:lang w:val="es-ES_tradnl"/>
        </w:rPr>
        <w:t>Documento preparado por la Oficina Internacional</w:t>
      </w:r>
    </w:p>
    <w:p w:rsidR="008B2CC1" w:rsidRPr="00067FC4" w:rsidRDefault="008B2CC1" w:rsidP="003845C1">
      <w:pPr>
        <w:rPr>
          <w:lang w:val="es-ES_tradnl"/>
        </w:rPr>
      </w:pPr>
    </w:p>
    <w:p w:rsidR="000F5E56" w:rsidRPr="00067FC4" w:rsidRDefault="000F5E56">
      <w:pPr>
        <w:rPr>
          <w:lang w:val="es-ES_tradnl"/>
        </w:rPr>
      </w:pPr>
    </w:p>
    <w:p w:rsidR="00F84474" w:rsidRPr="00067FC4" w:rsidRDefault="00F84474">
      <w:pPr>
        <w:rPr>
          <w:lang w:val="es-ES_tradnl"/>
        </w:rPr>
      </w:pPr>
    </w:p>
    <w:p w:rsidR="00F84474" w:rsidRPr="00067FC4" w:rsidRDefault="00F84474">
      <w:pPr>
        <w:rPr>
          <w:lang w:val="es-ES_tradnl"/>
        </w:rPr>
      </w:pPr>
    </w:p>
    <w:p w:rsidR="00013517" w:rsidRPr="00067FC4" w:rsidRDefault="00F81979" w:rsidP="00DB54CB">
      <w:pPr>
        <w:pStyle w:val="ONUME"/>
        <w:rPr>
          <w:lang w:val="es-ES_tradnl"/>
        </w:rPr>
      </w:pPr>
      <w:r w:rsidRPr="00067FC4">
        <w:rPr>
          <w:lang w:val="es-ES_tradnl"/>
        </w:rPr>
        <w:t>En el Anexo del presente documento se reco</w:t>
      </w:r>
      <w:r w:rsidR="00D80F76" w:rsidRPr="00067FC4">
        <w:rPr>
          <w:lang w:val="es-ES_tradnl"/>
        </w:rPr>
        <w:t>ge el resultado de la vigésima tercera</w:t>
      </w:r>
      <w:r w:rsidRPr="00067FC4">
        <w:rPr>
          <w:lang w:val="es-ES_tradnl"/>
        </w:rPr>
        <w:t xml:space="preserve"> sesión de la Reunión de las Administraciones Internacionales del Tratado de Cooperación en materia de Patentes (PCT/MIA), celebrada en </w:t>
      </w:r>
      <w:r w:rsidR="00D80F76" w:rsidRPr="00067FC4">
        <w:rPr>
          <w:lang w:val="es-ES_tradnl"/>
        </w:rPr>
        <w:t>Santiago</w:t>
      </w:r>
      <w:r w:rsidRPr="00067FC4">
        <w:rPr>
          <w:lang w:val="es-ES_tradnl"/>
        </w:rPr>
        <w:t xml:space="preserve"> </w:t>
      </w:r>
      <w:r w:rsidR="003A3094" w:rsidRPr="00067FC4">
        <w:rPr>
          <w:lang w:val="es-ES_tradnl"/>
        </w:rPr>
        <w:t xml:space="preserve">(Chile) </w:t>
      </w:r>
      <w:r w:rsidRPr="00067FC4">
        <w:rPr>
          <w:lang w:val="es-ES_tradnl"/>
        </w:rPr>
        <w:t>del</w:t>
      </w:r>
      <w:r w:rsidR="00DB54CB" w:rsidRPr="00067FC4">
        <w:rPr>
          <w:lang w:val="es-ES_tradnl"/>
        </w:rPr>
        <w:t> </w:t>
      </w:r>
      <w:r w:rsidR="00D80F76" w:rsidRPr="00067FC4">
        <w:rPr>
          <w:lang w:val="es-ES_tradnl"/>
        </w:rPr>
        <w:t>20</w:t>
      </w:r>
      <w:r w:rsidR="00DB54CB" w:rsidRPr="00067FC4">
        <w:rPr>
          <w:lang w:val="es-ES_tradnl"/>
        </w:rPr>
        <w:t xml:space="preserve"> al </w:t>
      </w:r>
      <w:r w:rsidR="00D80F76" w:rsidRPr="00067FC4">
        <w:rPr>
          <w:lang w:val="es-ES_tradnl"/>
        </w:rPr>
        <w:t>22</w:t>
      </w:r>
      <w:r w:rsidRPr="00067FC4">
        <w:rPr>
          <w:lang w:val="es-ES_tradnl"/>
        </w:rPr>
        <w:t xml:space="preserve"> de </w:t>
      </w:r>
      <w:r w:rsidR="00D80F76" w:rsidRPr="00067FC4">
        <w:rPr>
          <w:lang w:val="es-ES_tradnl"/>
        </w:rPr>
        <w:t>enero</w:t>
      </w:r>
      <w:r w:rsidRPr="00067FC4">
        <w:rPr>
          <w:lang w:val="es-ES_tradnl"/>
        </w:rPr>
        <w:t xml:space="preserve"> </w:t>
      </w:r>
      <w:r w:rsidR="00362565" w:rsidRPr="00067FC4">
        <w:rPr>
          <w:lang w:val="es-ES_tradnl"/>
        </w:rPr>
        <w:t>de 20</w:t>
      </w:r>
      <w:r w:rsidRPr="00067FC4">
        <w:rPr>
          <w:lang w:val="es-ES_tradnl"/>
        </w:rPr>
        <w:t>1</w:t>
      </w:r>
      <w:r w:rsidR="00D80F76" w:rsidRPr="00067FC4">
        <w:rPr>
          <w:lang w:val="es-ES_tradnl"/>
        </w:rPr>
        <w:t>6</w:t>
      </w:r>
      <w:r w:rsidRPr="00067FC4">
        <w:rPr>
          <w:lang w:val="es-ES_tradnl"/>
        </w:rPr>
        <w:t xml:space="preserve">, tal como quedó reflejado en el Resumen de la Presidencia.  El Anexo II del citado Resumen de la Presidencia contiene </w:t>
      </w:r>
      <w:r w:rsidR="00D80F76" w:rsidRPr="00067FC4">
        <w:rPr>
          <w:lang w:val="es-ES_tradnl"/>
        </w:rPr>
        <w:t>el resumen de la Presidencia</w:t>
      </w:r>
      <w:r w:rsidRPr="00067FC4">
        <w:rPr>
          <w:lang w:val="es-ES_tradnl"/>
        </w:rPr>
        <w:t xml:space="preserve"> de la </w:t>
      </w:r>
      <w:r w:rsidR="00D80F76" w:rsidRPr="00067FC4">
        <w:rPr>
          <w:lang w:val="es-ES_tradnl"/>
        </w:rPr>
        <w:t>sexta</w:t>
      </w:r>
      <w:r w:rsidRPr="00067FC4">
        <w:rPr>
          <w:lang w:val="es-ES_tradnl"/>
        </w:rPr>
        <w:t xml:space="preserve"> reunión informal del Subgrupo encargado de la Calidad de la Reunión de las Administraciones Internacionales del PCT, que tuvo lugar inmediatamente antes de la celebración de esta última, también en </w:t>
      </w:r>
      <w:r w:rsidR="00D80F76" w:rsidRPr="00067FC4">
        <w:rPr>
          <w:lang w:val="es-ES_tradnl"/>
        </w:rPr>
        <w:t>Santiago</w:t>
      </w:r>
      <w:r w:rsidRPr="00067FC4">
        <w:rPr>
          <w:lang w:val="es-ES_tradnl"/>
        </w:rPr>
        <w:t>, los días</w:t>
      </w:r>
      <w:r w:rsidR="00463E47" w:rsidRPr="00067FC4">
        <w:rPr>
          <w:lang w:val="es-ES_tradnl"/>
        </w:rPr>
        <w:t> </w:t>
      </w:r>
      <w:r w:rsidRPr="00067FC4">
        <w:rPr>
          <w:lang w:val="es-ES_tradnl"/>
        </w:rPr>
        <w:t xml:space="preserve">18 y 19 de febrero </w:t>
      </w:r>
      <w:r w:rsidR="00362565" w:rsidRPr="00067FC4">
        <w:rPr>
          <w:lang w:val="es-ES_tradnl"/>
        </w:rPr>
        <w:t>de 20</w:t>
      </w:r>
      <w:r w:rsidR="00013517" w:rsidRPr="00067FC4">
        <w:rPr>
          <w:lang w:val="es-ES_tradnl"/>
        </w:rPr>
        <w:t>16.</w:t>
      </w:r>
    </w:p>
    <w:p w:rsidR="00013517" w:rsidRPr="00067FC4" w:rsidRDefault="00F81979" w:rsidP="00013517">
      <w:pPr>
        <w:pStyle w:val="ONUME"/>
        <w:ind w:left="5533"/>
        <w:rPr>
          <w:i/>
          <w:lang w:val="es-ES_tradnl"/>
        </w:rPr>
      </w:pPr>
      <w:r w:rsidRPr="00067FC4">
        <w:rPr>
          <w:i/>
          <w:lang w:val="es-ES_tradnl"/>
        </w:rPr>
        <w:t>Se invita al Grupo de Trabajo a tomar nota del resumen de la Presidencia de la vigésima tercera sesión de la Reunión de las Administraciones Internacionales del PCT, recogido en el Resumen de la Presidencia (documento PCT/MIA/2</w:t>
      </w:r>
      <w:r w:rsidR="00D80F76" w:rsidRPr="00067FC4">
        <w:rPr>
          <w:i/>
          <w:lang w:val="es-ES_tradnl"/>
        </w:rPr>
        <w:t>3</w:t>
      </w:r>
      <w:r w:rsidRPr="00067FC4">
        <w:rPr>
          <w:i/>
          <w:lang w:val="es-ES_tradnl"/>
        </w:rPr>
        <w:t>/</w:t>
      </w:r>
      <w:r w:rsidR="00D80F76" w:rsidRPr="00067FC4">
        <w:rPr>
          <w:i/>
          <w:lang w:val="es-ES_tradnl"/>
        </w:rPr>
        <w:t>14</w:t>
      </w:r>
      <w:r w:rsidRPr="00067FC4">
        <w:rPr>
          <w:i/>
          <w:lang w:val="es-ES_tradnl"/>
        </w:rPr>
        <w:t>) que se reproduce en el Anexo del presente documento</w:t>
      </w:r>
      <w:r w:rsidR="00013517" w:rsidRPr="00067FC4">
        <w:rPr>
          <w:i/>
          <w:lang w:val="es-ES_tradnl"/>
        </w:rPr>
        <w:t>.</w:t>
      </w:r>
    </w:p>
    <w:p w:rsidR="00152CEA" w:rsidRPr="00067FC4" w:rsidRDefault="00013517" w:rsidP="00013517">
      <w:pPr>
        <w:pStyle w:val="Endofdocument-Annex"/>
        <w:rPr>
          <w:lang w:val="es-ES_tradnl"/>
        </w:rPr>
      </w:pPr>
      <w:r w:rsidRPr="00067FC4">
        <w:rPr>
          <w:lang w:val="es-ES_tradnl"/>
        </w:rPr>
        <w:t>[Sigue el Anexo]</w:t>
      </w:r>
    </w:p>
    <w:p w:rsidR="00013517" w:rsidRPr="00067FC4" w:rsidRDefault="00013517" w:rsidP="00013517">
      <w:pPr>
        <w:pStyle w:val="Endofdocument-Annex"/>
        <w:ind w:left="0"/>
        <w:rPr>
          <w:lang w:val="es-ES_tradnl"/>
        </w:rPr>
      </w:pPr>
    </w:p>
    <w:p w:rsidR="00013517" w:rsidRPr="00067FC4" w:rsidRDefault="00013517" w:rsidP="00013517">
      <w:pPr>
        <w:pStyle w:val="Endofdocument-Annex"/>
        <w:ind w:left="0"/>
        <w:rPr>
          <w:lang w:val="es-ES_tradnl"/>
        </w:rPr>
        <w:sectPr w:rsidR="00013517" w:rsidRPr="00067FC4" w:rsidSect="00013517">
          <w:headerReference w:type="default" r:id="rId10"/>
          <w:pgSz w:w="11907" w:h="16840" w:code="9"/>
          <w:pgMar w:top="567" w:right="1134" w:bottom="1418" w:left="1418" w:header="510" w:footer="1021" w:gutter="0"/>
          <w:cols w:space="720"/>
          <w:titlePg/>
          <w:docGrid w:linePitch="299"/>
        </w:sectPr>
      </w:pPr>
    </w:p>
    <w:p w:rsidR="00D80F76" w:rsidRPr="00067FC4" w:rsidRDefault="007362B5" w:rsidP="007362B5">
      <w:pPr>
        <w:pStyle w:val="Heading2"/>
        <w:keepNext w:val="0"/>
        <w:spacing w:before="0"/>
        <w:rPr>
          <w:lang w:val="es-ES_tradnl"/>
        </w:rPr>
      </w:pPr>
      <w:r w:rsidRPr="00067FC4">
        <w:rPr>
          <w:lang w:val="es-ES_tradnl"/>
        </w:rPr>
        <w:lastRenderedPageBreak/>
        <w:t>REUNIÓN DE LAS A</w:t>
      </w:r>
      <w:r w:rsidR="00D80F76" w:rsidRPr="00067FC4">
        <w:rPr>
          <w:lang w:val="es-ES_tradnl"/>
        </w:rPr>
        <w:t>DMINISTRACIONES INTERNACIONALES</w:t>
      </w:r>
    </w:p>
    <w:p w:rsidR="00013517" w:rsidRPr="00067FC4" w:rsidRDefault="007362B5" w:rsidP="007362B5">
      <w:pPr>
        <w:pStyle w:val="Heading2"/>
        <w:keepNext w:val="0"/>
        <w:spacing w:before="0"/>
        <w:rPr>
          <w:lang w:val="es-ES_tradnl"/>
        </w:rPr>
      </w:pPr>
      <w:r w:rsidRPr="00067FC4">
        <w:rPr>
          <w:lang w:val="es-ES_tradnl"/>
        </w:rPr>
        <w:t>DEL Tratado de Cooperación en materia de Patentes (PCT)</w:t>
      </w:r>
    </w:p>
    <w:p w:rsidR="00013517" w:rsidRPr="00067FC4" w:rsidRDefault="00D80F76" w:rsidP="00013517">
      <w:pPr>
        <w:pStyle w:val="Heading2"/>
        <w:keepNext w:val="0"/>
        <w:rPr>
          <w:lang w:val="es-ES_tradnl"/>
        </w:rPr>
      </w:pPr>
      <w:r w:rsidRPr="00067FC4">
        <w:rPr>
          <w:caps w:val="0"/>
          <w:sz w:val="24"/>
          <w:lang w:val="es-ES_tradnl"/>
        </w:rPr>
        <w:t>VIG</w:t>
      </w:r>
      <w:r w:rsidR="00A348CC" w:rsidRPr="00067FC4">
        <w:rPr>
          <w:caps w:val="0"/>
          <w:sz w:val="24"/>
          <w:lang w:val="es-ES_tradnl"/>
        </w:rPr>
        <w:t>É</w:t>
      </w:r>
      <w:r w:rsidRPr="00067FC4">
        <w:rPr>
          <w:caps w:val="0"/>
          <w:sz w:val="24"/>
          <w:lang w:val="es-ES_tradnl"/>
        </w:rPr>
        <w:t>SIM</w:t>
      </w:r>
      <w:r w:rsidR="00A348CC" w:rsidRPr="00067FC4">
        <w:rPr>
          <w:caps w:val="0"/>
          <w:sz w:val="24"/>
          <w:lang w:val="es-ES_tradnl"/>
        </w:rPr>
        <w:t xml:space="preserve">A </w:t>
      </w:r>
      <w:r w:rsidRPr="00067FC4">
        <w:rPr>
          <w:caps w:val="0"/>
          <w:sz w:val="24"/>
          <w:lang w:val="es-ES_tradnl"/>
        </w:rPr>
        <w:t>TERCERA</w:t>
      </w:r>
      <w:r w:rsidRPr="00067FC4">
        <w:rPr>
          <w:sz w:val="24"/>
          <w:lang w:val="es-ES_tradnl"/>
        </w:rPr>
        <w:t xml:space="preserve"> SESIÓN</w:t>
      </w:r>
      <w:r w:rsidR="00013517" w:rsidRPr="00067FC4">
        <w:rPr>
          <w:lang w:val="es-ES_tradnl"/>
        </w:rPr>
        <w:t xml:space="preserve">, SANTIAGO, 20 </w:t>
      </w:r>
      <w:r w:rsidRPr="00067FC4">
        <w:rPr>
          <w:lang w:val="es-ES_tradnl"/>
        </w:rPr>
        <w:t xml:space="preserve">a </w:t>
      </w:r>
      <w:r w:rsidR="00013517" w:rsidRPr="00067FC4">
        <w:rPr>
          <w:lang w:val="es-ES_tradnl"/>
        </w:rPr>
        <w:t>22</w:t>
      </w:r>
      <w:r w:rsidRPr="00067FC4">
        <w:rPr>
          <w:lang w:val="es-ES_tradnl"/>
        </w:rPr>
        <w:t xml:space="preserve"> de enero </w:t>
      </w:r>
      <w:r w:rsidR="00362565" w:rsidRPr="00067FC4">
        <w:rPr>
          <w:lang w:val="es-ES_tradnl"/>
        </w:rPr>
        <w:t>de 20</w:t>
      </w:r>
      <w:r w:rsidR="00013517" w:rsidRPr="00067FC4">
        <w:rPr>
          <w:lang w:val="es-ES_tradnl"/>
        </w:rPr>
        <w:t>16</w:t>
      </w:r>
    </w:p>
    <w:p w:rsidR="00013517" w:rsidRPr="00067FC4" w:rsidRDefault="00013517" w:rsidP="00013517">
      <w:pPr>
        <w:rPr>
          <w:lang w:val="es-ES_tradnl"/>
        </w:rPr>
      </w:pPr>
    </w:p>
    <w:p w:rsidR="00013517" w:rsidRPr="00067FC4" w:rsidRDefault="007362B5" w:rsidP="00013517">
      <w:pPr>
        <w:rPr>
          <w:caps/>
          <w:sz w:val="24"/>
          <w:lang w:val="es-ES_tradnl"/>
        </w:rPr>
      </w:pPr>
      <w:r w:rsidRPr="00067FC4">
        <w:rPr>
          <w:caps/>
          <w:sz w:val="24"/>
          <w:lang w:val="es-ES_tradnl"/>
        </w:rPr>
        <w:t>RESUMEN DE LA PRESIDENCIA</w:t>
      </w:r>
    </w:p>
    <w:p w:rsidR="00013517" w:rsidRPr="00067FC4" w:rsidRDefault="00D80F76" w:rsidP="00013517">
      <w:pPr>
        <w:rPr>
          <w:i/>
          <w:lang w:val="es-ES_tradnl"/>
        </w:rPr>
      </w:pPr>
      <w:r w:rsidRPr="00067FC4">
        <w:rPr>
          <w:i/>
          <w:lang w:val="es-ES_tradnl"/>
        </w:rPr>
        <w:t>(El Grupo de Trabajo tomó nota del documento, reproducido aquí a partir del documento PCT/MIA/</w:t>
      </w:r>
      <w:r w:rsidR="00013517" w:rsidRPr="00067FC4">
        <w:rPr>
          <w:i/>
          <w:lang w:val="es-ES_tradnl"/>
        </w:rPr>
        <w:t>23/14)</w:t>
      </w:r>
    </w:p>
    <w:p w:rsidR="00013517" w:rsidRPr="00067FC4" w:rsidRDefault="00013517" w:rsidP="00013517">
      <w:pPr>
        <w:rPr>
          <w:i/>
          <w:lang w:val="es-ES_tradnl"/>
        </w:rPr>
      </w:pPr>
    </w:p>
    <w:p w:rsidR="00013517" w:rsidRPr="00067FC4" w:rsidRDefault="00013517" w:rsidP="00013517">
      <w:pPr>
        <w:pStyle w:val="Heading1"/>
        <w:keepNext w:val="0"/>
        <w:spacing w:after="0"/>
        <w:rPr>
          <w:lang w:val="es-ES_tradnl"/>
        </w:rPr>
      </w:pPr>
      <w:r w:rsidRPr="00067FC4">
        <w:rPr>
          <w:lang w:val="es-ES_tradnl"/>
        </w:rPr>
        <w:t>IntroducCIÓN</w:t>
      </w:r>
    </w:p>
    <w:p w:rsidR="00013517" w:rsidRPr="00067FC4" w:rsidRDefault="00013517" w:rsidP="00013517">
      <w:pPr>
        <w:rPr>
          <w:lang w:val="es-ES_tradnl"/>
        </w:rPr>
      </w:pPr>
    </w:p>
    <w:p w:rsidR="00013517" w:rsidRPr="00067FC4" w:rsidRDefault="00D80F76" w:rsidP="00013517">
      <w:pPr>
        <w:pStyle w:val="ONUME"/>
        <w:numPr>
          <w:ilvl w:val="0"/>
          <w:numId w:val="7"/>
        </w:numPr>
        <w:rPr>
          <w:lang w:val="es-ES_tradnl"/>
        </w:rPr>
      </w:pPr>
      <w:r w:rsidRPr="00067FC4">
        <w:rPr>
          <w:lang w:val="es-ES_tradnl"/>
        </w:rPr>
        <w:t>La Reunión de las Administraciones Internacionales del PCT (en adelante, la “Reunión”) celebró su vig</w:t>
      </w:r>
      <w:r w:rsidR="00A348CC" w:rsidRPr="00067FC4">
        <w:rPr>
          <w:lang w:val="es-ES_tradnl"/>
        </w:rPr>
        <w:t>é</w:t>
      </w:r>
      <w:r w:rsidRPr="00067FC4">
        <w:rPr>
          <w:lang w:val="es-ES_tradnl"/>
        </w:rPr>
        <w:t>sim</w:t>
      </w:r>
      <w:r w:rsidR="00A348CC" w:rsidRPr="00067FC4">
        <w:rPr>
          <w:lang w:val="es-ES_tradnl"/>
        </w:rPr>
        <w:t xml:space="preserve">a </w:t>
      </w:r>
      <w:r w:rsidR="00362565" w:rsidRPr="00067FC4">
        <w:rPr>
          <w:lang w:val="es-ES_tradnl"/>
        </w:rPr>
        <w:t>tercera sesión en Santiago del 20 al </w:t>
      </w:r>
      <w:r w:rsidRPr="00067FC4">
        <w:rPr>
          <w:lang w:val="es-ES_tradnl"/>
        </w:rPr>
        <w:t xml:space="preserve">22 de enero </w:t>
      </w:r>
      <w:r w:rsidR="00362565" w:rsidRPr="00067FC4">
        <w:rPr>
          <w:lang w:val="es-ES_tradnl"/>
        </w:rPr>
        <w:t>de 20</w:t>
      </w:r>
      <w:r w:rsidR="00013517" w:rsidRPr="00067FC4">
        <w:rPr>
          <w:lang w:val="es-ES_tradnl"/>
        </w:rPr>
        <w:t>16.</w:t>
      </w:r>
    </w:p>
    <w:p w:rsidR="00013517" w:rsidRPr="00067FC4" w:rsidRDefault="00D80F76" w:rsidP="00013517">
      <w:pPr>
        <w:pStyle w:val="ONUME"/>
        <w:rPr>
          <w:lang w:val="es-ES_tradnl"/>
        </w:rPr>
      </w:pPr>
      <w:r w:rsidRPr="00067FC4">
        <w:rPr>
          <w:lang w:val="es-ES_tradnl"/>
        </w:rPr>
        <w:t>En dicha sesión estuvieron representadas las siguientes Administraciones encargadas de la búsqueda internacional y del examen preliminar internacional:  Instituto Nacional de la Propiedad Industrial del Brasil, Instituto Nacional de Propiedad Industrial de Chile, Instituto Nórdico de Patentes, IP Australia, Oficina Austríaca de Patentes, Oficina Canadiense de Propiedad Intelectual, Oficina de Patentes de la India, Oficina de Patentes y Marcas de los Estados Unidos de América, Oficina de Propiedad Intelectual de Singapur, Oficina Española de Patentes y Marcas, Oficina Estatal de Propiedad Intelectual de la República Popular China, Oficina Europea de Patentes, Oficina Japonesa de Patentes, Oficina Nacional de Patentes y Registros de Finlandia, Oficina Sueca de Patentes y Registro, Oficina Surco</w:t>
      </w:r>
      <w:r w:rsidR="0031793A" w:rsidRPr="00067FC4">
        <w:rPr>
          <w:lang w:val="es-ES_tradnl"/>
        </w:rPr>
        <w:t xml:space="preserve">reana de Propiedad Intelectual </w:t>
      </w:r>
      <w:r w:rsidRPr="00067FC4">
        <w:rPr>
          <w:lang w:val="es-ES_tradnl"/>
        </w:rPr>
        <w:t>y Servicio Federal de la Propiedad Intelectual de la Federación de Rusia (Rospatent</w:t>
      </w:r>
      <w:r w:rsidR="00C007B7" w:rsidRPr="00067FC4">
        <w:rPr>
          <w:lang w:val="es-ES_tradnl"/>
        </w:rPr>
        <w:t>).</w:t>
      </w:r>
    </w:p>
    <w:p w:rsidR="00013517" w:rsidRPr="00067FC4" w:rsidRDefault="0031793A" w:rsidP="00013517">
      <w:pPr>
        <w:pStyle w:val="ONUME"/>
        <w:numPr>
          <w:ilvl w:val="0"/>
          <w:numId w:val="7"/>
        </w:numPr>
        <w:rPr>
          <w:lang w:val="es-ES_tradnl"/>
        </w:rPr>
      </w:pPr>
      <w:r w:rsidRPr="00067FC4">
        <w:rPr>
          <w:lang w:val="es-ES_tradnl"/>
        </w:rPr>
        <w:t>La relación de participantes queda incorporada en el Anexo I del presente documento.</w:t>
      </w:r>
    </w:p>
    <w:p w:rsidR="00013517" w:rsidRPr="00067FC4" w:rsidRDefault="00013517" w:rsidP="00013517">
      <w:pPr>
        <w:pStyle w:val="Heading1"/>
        <w:keepNext w:val="0"/>
        <w:spacing w:after="0"/>
        <w:rPr>
          <w:lang w:val="es-ES_tradnl"/>
        </w:rPr>
      </w:pPr>
      <w:r w:rsidRPr="00067FC4">
        <w:rPr>
          <w:lang w:val="es-ES_tradnl"/>
        </w:rPr>
        <w:t xml:space="preserve">PUNTO 1:  </w:t>
      </w:r>
      <w:r w:rsidR="007362B5" w:rsidRPr="00067FC4">
        <w:rPr>
          <w:lang w:val="es-ES_tradnl"/>
        </w:rPr>
        <w:t>APERTURA DE LA SESIÓN</w:t>
      </w:r>
    </w:p>
    <w:p w:rsidR="00013517" w:rsidRPr="00067FC4" w:rsidRDefault="00013517" w:rsidP="00013517">
      <w:pPr>
        <w:rPr>
          <w:lang w:val="es-ES_tradnl"/>
        </w:rPr>
      </w:pPr>
    </w:p>
    <w:p w:rsidR="00850759" w:rsidRPr="00067FC4" w:rsidRDefault="00463E47" w:rsidP="009E4684">
      <w:pPr>
        <w:pStyle w:val="ONUME"/>
        <w:numPr>
          <w:ilvl w:val="0"/>
          <w:numId w:val="7"/>
        </w:numPr>
        <w:rPr>
          <w:lang w:val="es-ES_tradnl"/>
        </w:rPr>
      </w:pPr>
      <w:r w:rsidRPr="00067FC4">
        <w:rPr>
          <w:lang w:val="es-ES_tradnl"/>
        </w:rPr>
        <w:t>El Sr. </w:t>
      </w:r>
      <w:r w:rsidR="007362B5" w:rsidRPr="00067FC4">
        <w:rPr>
          <w:lang w:val="es-ES_tradnl"/>
        </w:rPr>
        <w:t xml:space="preserve">John Sandage, Director General Adjunto de la OMPI, </w:t>
      </w:r>
      <w:r w:rsidR="003A3094" w:rsidRPr="00067FC4">
        <w:rPr>
          <w:lang w:val="es-ES_tradnl"/>
        </w:rPr>
        <w:t>dio</w:t>
      </w:r>
      <w:r w:rsidR="007362B5" w:rsidRPr="00067FC4">
        <w:rPr>
          <w:lang w:val="es-ES_tradnl"/>
        </w:rPr>
        <w:t xml:space="preserve"> la bienvenida a los participantes en nombre del Director General</w:t>
      </w:r>
      <w:r w:rsidR="00013517" w:rsidRPr="00067FC4">
        <w:rPr>
          <w:lang w:val="es-ES_tradnl"/>
        </w:rPr>
        <w:t xml:space="preserve">.  </w:t>
      </w:r>
      <w:r w:rsidR="00850759" w:rsidRPr="00067FC4">
        <w:rPr>
          <w:lang w:val="es-ES_tradnl"/>
        </w:rPr>
        <w:t xml:space="preserve">En su </w:t>
      </w:r>
      <w:r w:rsidR="00CD0710" w:rsidRPr="00067FC4">
        <w:rPr>
          <w:lang w:val="es-ES_tradnl"/>
        </w:rPr>
        <w:t>alocución de apertura,</w:t>
      </w:r>
      <w:r w:rsidR="00850759" w:rsidRPr="00067FC4">
        <w:rPr>
          <w:lang w:val="es-ES_tradnl"/>
        </w:rPr>
        <w:t xml:space="preserve"> tuvo una</w:t>
      </w:r>
      <w:r w:rsidR="00087ED0" w:rsidRPr="00067FC4">
        <w:rPr>
          <w:lang w:val="es-ES_tradnl"/>
        </w:rPr>
        <w:t>s</w:t>
      </w:r>
      <w:r w:rsidR="00850759" w:rsidRPr="00067FC4">
        <w:rPr>
          <w:lang w:val="es-ES_tradnl"/>
        </w:rPr>
        <w:t xml:space="preserve"> especiales palabras de agradecimiento para el Instituto Nacional de Propiedad Industrial de Chile (INAPI) por haber organizado la reunión</w:t>
      </w:r>
      <w:r w:rsidR="00087ED0" w:rsidRPr="00067FC4">
        <w:rPr>
          <w:lang w:val="es-ES_tradnl"/>
        </w:rPr>
        <w:t>, destacó los principales logros del INA</w:t>
      </w:r>
      <w:r w:rsidR="00585439" w:rsidRPr="00067FC4">
        <w:rPr>
          <w:lang w:val="es-ES_tradnl"/>
        </w:rPr>
        <w:t>P</w:t>
      </w:r>
      <w:r w:rsidR="00087ED0" w:rsidRPr="00067FC4">
        <w:rPr>
          <w:lang w:val="es-ES_tradnl"/>
        </w:rPr>
        <w:t xml:space="preserve">I desde su creación </w:t>
      </w:r>
      <w:r w:rsidR="00362565" w:rsidRPr="00067FC4">
        <w:rPr>
          <w:lang w:val="es-ES_tradnl"/>
        </w:rPr>
        <w:t>en 20</w:t>
      </w:r>
      <w:r w:rsidR="00087ED0" w:rsidRPr="00067FC4">
        <w:rPr>
          <w:lang w:val="es-ES_tradnl"/>
        </w:rPr>
        <w:t>09, en particular su adhesión ese mismo año al PC</w:t>
      </w:r>
      <w:r w:rsidR="009E4684" w:rsidRPr="00067FC4">
        <w:rPr>
          <w:lang w:val="es-ES_tradnl"/>
        </w:rPr>
        <w:t>T</w:t>
      </w:r>
      <w:r w:rsidR="00087ED0" w:rsidRPr="00067FC4">
        <w:rPr>
          <w:lang w:val="es-ES_tradnl"/>
        </w:rPr>
        <w:t xml:space="preserve"> y su </w:t>
      </w:r>
      <w:r w:rsidR="00585439" w:rsidRPr="00067FC4">
        <w:rPr>
          <w:lang w:val="es-ES_tradnl"/>
        </w:rPr>
        <w:t xml:space="preserve">designación </w:t>
      </w:r>
      <w:r w:rsidR="00087ED0" w:rsidRPr="00067FC4">
        <w:rPr>
          <w:lang w:val="es-ES_tradnl"/>
        </w:rPr>
        <w:t xml:space="preserve">como Administración Internacional </w:t>
      </w:r>
      <w:r w:rsidR="00362565" w:rsidRPr="00067FC4">
        <w:rPr>
          <w:lang w:val="es-ES_tradnl"/>
        </w:rPr>
        <w:t>en 20</w:t>
      </w:r>
      <w:r w:rsidR="00087ED0" w:rsidRPr="00067FC4">
        <w:rPr>
          <w:lang w:val="es-ES_tradnl"/>
        </w:rPr>
        <w:t xml:space="preserve">12, y </w:t>
      </w:r>
      <w:r w:rsidR="00E6084F" w:rsidRPr="00067FC4">
        <w:rPr>
          <w:lang w:val="es-ES_tradnl"/>
        </w:rPr>
        <w:t xml:space="preserve">subrayó </w:t>
      </w:r>
      <w:r w:rsidR="00585439" w:rsidRPr="00067FC4">
        <w:rPr>
          <w:lang w:val="es-ES_tradnl"/>
        </w:rPr>
        <w:t xml:space="preserve">el papel que la </w:t>
      </w:r>
      <w:r w:rsidR="00087ED0" w:rsidRPr="00067FC4">
        <w:rPr>
          <w:lang w:val="es-ES_tradnl"/>
        </w:rPr>
        <w:t xml:space="preserve">reutilización de resultados </w:t>
      </w:r>
      <w:r w:rsidR="00A348CC" w:rsidRPr="00067FC4">
        <w:rPr>
          <w:lang w:val="es-ES_tradnl"/>
        </w:rPr>
        <w:t xml:space="preserve">desempeña </w:t>
      </w:r>
      <w:r w:rsidR="00087ED0" w:rsidRPr="00067FC4">
        <w:rPr>
          <w:lang w:val="es-ES_tradnl"/>
        </w:rPr>
        <w:t>entre la Oficinas y la importancia que el PCT tiene en este contexto</w:t>
      </w:r>
      <w:r w:rsidR="001B5A3E" w:rsidRPr="00067FC4">
        <w:rPr>
          <w:lang w:val="es-ES_tradnl"/>
        </w:rPr>
        <w:t>.</w:t>
      </w:r>
      <w:r w:rsidR="00087ED0" w:rsidRPr="00067FC4">
        <w:rPr>
          <w:lang w:val="es-ES_tradnl"/>
        </w:rPr>
        <w:t xml:space="preserve"> </w:t>
      </w:r>
    </w:p>
    <w:p w:rsidR="00E6084F" w:rsidRPr="00067FC4" w:rsidRDefault="00362565" w:rsidP="00013517">
      <w:pPr>
        <w:pStyle w:val="ONUME"/>
        <w:numPr>
          <w:ilvl w:val="0"/>
          <w:numId w:val="7"/>
        </w:numPr>
        <w:rPr>
          <w:lang w:val="es-ES_tradnl"/>
        </w:rPr>
      </w:pPr>
      <w:r w:rsidRPr="00067FC4">
        <w:rPr>
          <w:lang w:val="es-ES_tradnl"/>
        </w:rPr>
        <w:t>El Sr. </w:t>
      </w:r>
      <w:r w:rsidR="00013517" w:rsidRPr="00067FC4">
        <w:rPr>
          <w:lang w:val="es-ES_tradnl"/>
        </w:rPr>
        <w:t xml:space="preserve">Maximiliano Santa Cruz, </w:t>
      </w:r>
      <w:r w:rsidR="00087ED0" w:rsidRPr="00067FC4">
        <w:rPr>
          <w:lang w:val="es-ES_tradnl"/>
        </w:rPr>
        <w:t xml:space="preserve">Director Nacional del </w:t>
      </w:r>
      <w:r w:rsidR="00013517" w:rsidRPr="00067FC4">
        <w:rPr>
          <w:lang w:val="es-ES_tradnl"/>
        </w:rPr>
        <w:t xml:space="preserve">INAPI, </w:t>
      </w:r>
      <w:r w:rsidR="00087ED0" w:rsidRPr="00067FC4">
        <w:rPr>
          <w:lang w:val="es-ES_tradnl"/>
        </w:rPr>
        <w:t xml:space="preserve">dio la bienvenida a los participantes a la primera Reunión de las Administraciones </w:t>
      </w:r>
      <w:r w:rsidR="00B96CDC" w:rsidRPr="00067FC4">
        <w:rPr>
          <w:lang w:val="es-ES_tradnl"/>
        </w:rPr>
        <w:t>In</w:t>
      </w:r>
      <w:r w:rsidR="00087ED0" w:rsidRPr="00067FC4">
        <w:rPr>
          <w:lang w:val="es-ES_tradnl"/>
        </w:rPr>
        <w:t>ternacionales que se celebra en Chile</w:t>
      </w:r>
      <w:r w:rsidR="00013517" w:rsidRPr="00067FC4">
        <w:rPr>
          <w:lang w:val="es-ES_tradnl"/>
        </w:rPr>
        <w:t xml:space="preserve">.  </w:t>
      </w:r>
      <w:r w:rsidR="00087ED0" w:rsidRPr="00067FC4">
        <w:rPr>
          <w:lang w:val="es-ES_tradnl"/>
        </w:rPr>
        <w:t xml:space="preserve">En su </w:t>
      </w:r>
      <w:r w:rsidR="00E6084F" w:rsidRPr="00067FC4">
        <w:rPr>
          <w:lang w:val="es-ES_tradnl"/>
        </w:rPr>
        <w:t>alocución de apertura</w:t>
      </w:r>
      <w:r w:rsidR="00013517" w:rsidRPr="00067FC4">
        <w:rPr>
          <w:lang w:val="es-ES_tradnl"/>
        </w:rPr>
        <w:t xml:space="preserve">, </w:t>
      </w:r>
      <w:r w:rsidR="00087ED0" w:rsidRPr="00067FC4">
        <w:rPr>
          <w:lang w:val="es-ES_tradnl"/>
        </w:rPr>
        <w:t xml:space="preserve">puso especial énfasis </w:t>
      </w:r>
      <w:r w:rsidR="00E6084F" w:rsidRPr="00067FC4">
        <w:rPr>
          <w:lang w:val="es-ES_tradnl"/>
        </w:rPr>
        <w:t xml:space="preserve">en la función </w:t>
      </w:r>
      <w:r w:rsidR="00087ED0" w:rsidRPr="00067FC4">
        <w:rPr>
          <w:lang w:val="es-ES_tradnl"/>
        </w:rPr>
        <w:t xml:space="preserve">que el PCT </w:t>
      </w:r>
      <w:r w:rsidR="00E6084F" w:rsidRPr="00067FC4">
        <w:rPr>
          <w:lang w:val="es-ES_tradnl"/>
        </w:rPr>
        <w:t xml:space="preserve">cumple </w:t>
      </w:r>
      <w:r w:rsidR="00087ED0" w:rsidRPr="00067FC4">
        <w:rPr>
          <w:lang w:val="es-ES_tradnl"/>
        </w:rPr>
        <w:t xml:space="preserve">como </w:t>
      </w:r>
      <w:r w:rsidR="00E6084F" w:rsidRPr="00067FC4">
        <w:rPr>
          <w:lang w:val="es-ES_tradnl"/>
        </w:rPr>
        <w:t xml:space="preserve">espina dorsal </w:t>
      </w:r>
      <w:r w:rsidR="00087ED0" w:rsidRPr="00067FC4">
        <w:rPr>
          <w:lang w:val="es-ES_tradnl"/>
        </w:rPr>
        <w:t>del sistema internacional de patentes</w:t>
      </w:r>
      <w:r w:rsidR="001B5A3E" w:rsidRPr="00067FC4">
        <w:rPr>
          <w:lang w:val="es-ES_tradnl"/>
        </w:rPr>
        <w:t xml:space="preserve"> y como ejemplo muy adecuado de un marco multilateral que funciona satisfactoriamente</w:t>
      </w:r>
      <w:r w:rsidR="00E6084F" w:rsidRPr="00067FC4">
        <w:rPr>
          <w:lang w:val="es-ES_tradnl"/>
        </w:rPr>
        <w:t xml:space="preserve">, </w:t>
      </w:r>
      <w:r w:rsidR="001B5A3E" w:rsidRPr="00067FC4">
        <w:rPr>
          <w:lang w:val="es-ES_tradnl"/>
        </w:rPr>
        <w:t xml:space="preserve">tras señalar </w:t>
      </w:r>
      <w:r w:rsidR="00E6084F" w:rsidRPr="00067FC4">
        <w:rPr>
          <w:lang w:val="es-ES_tradnl"/>
        </w:rPr>
        <w:t xml:space="preserve">la excelente </w:t>
      </w:r>
      <w:r w:rsidR="00913772" w:rsidRPr="00067FC4">
        <w:rPr>
          <w:lang w:val="es-ES_tradnl"/>
        </w:rPr>
        <w:t xml:space="preserve">manera en que </w:t>
      </w:r>
      <w:r w:rsidR="00E6084F" w:rsidRPr="00067FC4">
        <w:rPr>
          <w:lang w:val="es-ES_tradnl"/>
        </w:rPr>
        <w:t xml:space="preserve">los Estados miembros </w:t>
      </w:r>
      <w:r w:rsidR="00913772" w:rsidRPr="00067FC4">
        <w:rPr>
          <w:lang w:val="es-ES_tradnl"/>
        </w:rPr>
        <w:t xml:space="preserve">aúnan </w:t>
      </w:r>
      <w:r w:rsidR="00E6084F" w:rsidRPr="00067FC4">
        <w:rPr>
          <w:lang w:val="es-ES_tradnl"/>
        </w:rPr>
        <w:t xml:space="preserve">esfuerzos por </w:t>
      </w:r>
      <w:r w:rsidR="00913772" w:rsidRPr="00067FC4">
        <w:rPr>
          <w:lang w:val="es-ES_tradnl"/>
        </w:rPr>
        <w:t xml:space="preserve">continuar </w:t>
      </w:r>
      <w:r w:rsidR="00E6084F" w:rsidRPr="00067FC4">
        <w:rPr>
          <w:lang w:val="es-ES_tradnl"/>
        </w:rPr>
        <w:t>mejorando el sistema</w:t>
      </w:r>
      <w:r w:rsidR="001B5A3E" w:rsidRPr="00067FC4">
        <w:rPr>
          <w:lang w:val="es-ES_tradnl"/>
        </w:rPr>
        <w:t>.</w:t>
      </w:r>
      <w:r w:rsidR="00913772" w:rsidRPr="00067FC4">
        <w:rPr>
          <w:lang w:val="es-ES_tradnl"/>
        </w:rPr>
        <w:t xml:space="preserve"> </w:t>
      </w:r>
    </w:p>
    <w:p w:rsidR="00013517" w:rsidRPr="00067FC4" w:rsidRDefault="00362565" w:rsidP="00013517">
      <w:pPr>
        <w:pStyle w:val="ONUME"/>
        <w:numPr>
          <w:ilvl w:val="0"/>
          <w:numId w:val="7"/>
        </w:numPr>
        <w:rPr>
          <w:lang w:val="es-ES_tradnl"/>
        </w:rPr>
      </w:pPr>
      <w:r w:rsidRPr="00067FC4">
        <w:rPr>
          <w:lang w:val="es-ES_tradnl"/>
        </w:rPr>
        <w:t>El Sr. </w:t>
      </w:r>
      <w:r w:rsidR="00013517" w:rsidRPr="00067FC4">
        <w:rPr>
          <w:lang w:val="es-ES_tradnl"/>
        </w:rPr>
        <w:t>Lu</w:t>
      </w:r>
      <w:r w:rsidR="00B96CDC" w:rsidRPr="00067FC4">
        <w:rPr>
          <w:lang w:val="es-ES_tradnl"/>
        </w:rPr>
        <w:t>í</w:t>
      </w:r>
      <w:r w:rsidR="00013517" w:rsidRPr="00067FC4">
        <w:rPr>
          <w:lang w:val="es-ES_tradnl"/>
        </w:rPr>
        <w:t xml:space="preserve">s Felipe Céspedes, </w:t>
      </w:r>
      <w:r w:rsidR="00B96CDC" w:rsidRPr="00067FC4">
        <w:rPr>
          <w:lang w:val="es-ES_tradnl"/>
        </w:rPr>
        <w:t xml:space="preserve">Ministro de Economía, </w:t>
      </w:r>
      <w:r w:rsidR="001B5A3E" w:rsidRPr="00067FC4">
        <w:rPr>
          <w:lang w:val="es-ES_tradnl"/>
        </w:rPr>
        <w:t xml:space="preserve">Fomento </w:t>
      </w:r>
      <w:r w:rsidR="00B96CDC" w:rsidRPr="00067FC4">
        <w:rPr>
          <w:lang w:val="es-ES_tradnl"/>
        </w:rPr>
        <w:t>y Turismo de Chile, se dirigió a los participante</w:t>
      </w:r>
      <w:r w:rsidRPr="00067FC4">
        <w:rPr>
          <w:lang w:val="es-ES_tradnl"/>
        </w:rPr>
        <w:t xml:space="preserve">s en la Reunión </w:t>
      </w:r>
      <w:r w:rsidR="001B5A3E" w:rsidRPr="00067FC4">
        <w:rPr>
          <w:lang w:val="es-ES_tradnl"/>
        </w:rPr>
        <w:t xml:space="preserve">durante </w:t>
      </w:r>
      <w:r w:rsidRPr="00067FC4">
        <w:rPr>
          <w:lang w:val="es-ES_tradnl"/>
        </w:rPr>
        <w:t>la tarde del </w:t>
      </w:r>
      <w:r w:rsidR="00B96CDC" w:rsidRPr="00067FC4">
        <w:rPr>
          <w:lang w:val="es-ES_tradnl"/>
        </w:rPr>
        <w:t xml:space="preserve">20 de enero </w:t>
      </w:r>
      <w:r w:rsidRPr="00067FC4">
        <w:rPr>
          <w:lang w:val="es-ES_tradnl"/>
        </w:rPr>
        <w:t>de 20</w:t>
      </w:r>
      <w:r w:rsidR="00B96CDC" w:rsidRPr="00067FC4">
        <w:rPr>
          <w:lang w:val="es-ES_tradnl"/>
        </w:rPr>
        <w:t>16</w:t>
      </w:r>
      <w:r w:rsidR="00013517" w:rsidRPr="00067FC4">
        <w:rPr>
          <w:lang w:val="es-ES_tradnl"/>
        </w:rPr>
        <w:t xml:space="preserve">.  </w:t>
      </w:r>
      <w:r w:rsidR="00B96CDC" w:rsidRPr="00067FC4">
        <w:rPr>
          <w:lang w:val="es-ES_tradnl"/>
        </w:rPr>
        <w:t xml:space="preserve">En su </w:t>
      </w:r>
      <w:r w:rsidR="00913772" w:rsidRPr="00067FC4">
        <w:rPr>
          <w:lang w:val="es-ES_tradnl"/>
        </w:rPr>
        <w:t>intervención</w:t>
      </w:r>
      <w:r w:rsidR="00B96CDC" w:rsidRPr="00067FC4">
        <w:rPr>
          <w:lang w:val="es-ES_tradnl"/>
        </w:rPr>
        <w:t xml:space="preserve">, destacó </w:t>
      </w:r>
      <w:r w:rsidR="00913772" w:rsidRPr="00067FC4">
        <w:rPr>
          <w:lang w:val="es-ES_tradnl"/>
        </w:rPr>
        <w:t xml:space="preserve">especialmente </w:t>
      </w:r>
      <w:r w:rsidR="00B96CDC" w:rsidRPr="00067FC4">
        <w:rPr>
          <w:lang w:val="es-ES_tradnl"/>
        </w:rPr>
        <w:t>la importancia que la innovación tiene como motor del crec</w:t>
      </w:r>
      <w:r w:rsidR="003615EE" w:rsidRPr="00067FC4">
        <w:rPr>
          <w:lang w:val="es-ES_tradnl"/>
        </w:rPr>
        <w:t>i</w:t>
      </w:r>
      <w:r w:rsidR="00B96CDC" w:rsidRPr="00067FC4">
        <w:rPr>
          <w:lang w:val="es-ES_tradnl"/>
        </w:rPr>
        <w:t xml:space="preserve">miento y </w:t>
      </w:r>
      <w:r w:rsidR="00913772" w:rsidRPr="00067FC4">
        <w:rPr>
          <w:lang w:val="es-ES_tradnl"/>
        </w:rPr>
        <w:t xml:space="preserve">la mejora </w:t>
      </w:r>
      <w:r w:rsidR="00B96CDC" w:rsidRPr="00067FC4">
        <w:rPr>
          <w:lang w:val="es-ES_tradnl"/>
        </w:rPr>
        <w:t xml:space="preserve">de la productividad </w:t>
      </w:r>
      <w:r w:rsidR="00913772" w:rsidRPr="00067FC4">
        <w:rPr>
          <w:lang w:val="es-ES_tradnl"/>
        </w:rPr>
        <w:t xml:space="preserve">en </w:t>
      </w:r>
      <w:r w:rsidR="00B96CDC" w:rsidRPr="00067FC4">
        <w:rPr>
          <w:lang w:val="es-ES_tradnl"/>
        </w:rPr>
        <w:t xml:space="preserve">un país como Chile, </w:t>
      </w:r>
      <w:r w:rsidR="00913772" w:rsidRPr="00067FC4">
        <w:rPr>
          <w:lang w:val="es-ES_tradnl"/>
        </w:rPr>
        <w:t xml:space="preserve">así como </w:t>
      </w:r>
      <w:r w:rsidR="00B96CDC" w:rsidRPr="00067FC4">
        <w:rPr>
          <w:lang w:val="es-ES_tradnl"/>
        </w:rPr>
        <w:t xml:space="preserve">el papel </w:t>
      </w:r>
      <w:r w:rsidR="00A348CC" w:rsidRPr="00067FC4">
        <w:rPr>
          <w:lang w:val="es-ES_tradnl"/>
        </w:rPr>
        <w:t>d</w:t>
      </w:r>
      <w:r w:rsidR="00B96CDC" w:rsidRPr="00067FC4">
        <w:rPr>
          <w:lang w:val="es-ES_tradnl"/>
        </w:rPr>
        <w:t xml:space="preserve">el INAPI y sus logros en los seis años transcurridos desde su creación </w:t>
      </w:r>
      <w:r w:rsidRPr="00067FC4">
        <w:rPr>
          <w:lang w:val="es-ES_tradnl"/>
        </w:rPr>
        <w:t>en 20</w:t>
      </w:r>
      <w:r w:rsidR="00B96CDC" w:rsidRPr="00067FC4">
        <w:rPr>
          <w:lang w:val="es-ES_tradnl"/>
        </w:rPr>
        <w:t xml:space="preserve">09. </w:t>
      </w:r>
    </w:p>
    <w:p w:rsidR="00013517" w:rsidRPr="00067FC4" w:rsidRDefault="00013517" w:rsidP="007362B5">
      <w:pPr>
        <w:pStyle w:val="Heading1"/>
        <w:keepNext w:val="0"/>
        <w:spacing w:after="0"/>
        <w:rPr>
          <w:lang w:val="es-ES_tradnl"/>
        </w:rPr>
      </w:pPr>
      <w:r w:rsidRPr="00067FC4">
        <w:rPr>
          <w:lang w:val="es-ES_tradnl"/>
        </w:rPr>
        <w:t xml:space="preserve">PUNTO 2:  </w:t>
      </w:r>
      <w:r w:rsidR="007362B5" w:rsidRPr="00067FC4">
        <w:rPr>
          <w:lang w:val="es-ES_tradnl"/>
        </w:rPr>
        <w:t>ELECCIÓN DEL PRESIDENTE</w:t>
      </w:r>
    </w:p>
    <w:p w:rsidR="00013517" w:rsidRPr="00067FC4" w:rsidRDefault="00013517" w:rsidP="00013517">
      <w:pPr>
        <w:rPr>
          <w:lang w:val="es-ES_tradnl"/>
        </w:rPr>
      </w:pPr>
    </w:p>
    <w:p w:rsidR="00013517" w:rsidRPr="00067FC4" w:rsidRDefault="00B96CDC" w:rsidP="00013517">
      <w:pPr>
        <w:pStyle w:val="ONUME"/>
        <w:rPr>
          <w:lang w:val="es-ES_tradnl"/>
        </w:rPr>
      </w:pPr>
      <w:r w:rsidRPr="00067FC4">
        <w:rPr>
          <w:lang w:val="es-ES_tradnl"/>
        </w:rPr>
        <w:t xml:space="preserve">La sesión </w:t>
      </w:r>
      <w:r w:rsidR="00585439" w:rsidRPr="00067FC4">
        <w:rPr>
          <w:lang w:val="es-ES_tradnl"/>
        </w:rPr>
        <w:t xml:space="preserve">fue </w:t>
      </w:r>
      <w:r w:rsidR="00362565" w:rsidRPr="00067FC4">
        <w:rPr>
          <w:lang w:val="es-ES_tradnl"/>
        </w:rPr>
        <w:t>presidida por el Sr. </w:t>
      </w:r>
      <w:r w:rsidR="00013517" w:rsidRPr="00067FC4">
        <w:rPr>
          <w:lang w:val="es-ES_tradnl"/>
        </w:rPr>
        <w:t xml:space="preserve">Maximiliano Santa Cruz, </w:t>
      </w:r>
      <w:r w:rsidRPr="00067FC4">
        <w:rPr>
          <w:lang w:val="es-ES_tradnl"/>
        </w:rPr>
        <w:t xml:space="preserve">Director Nacional del </w:t>
      </w:r>
      <w:r w:rsidR="003615EE" w:rsidRPr="00067FC4">
        <w:rPr>
          <w:lang w:val="es-ES_tradnl"/>
        </w:rPr>
        <w:t>INAPI</w:t>
      </w:r>
      <w:r w:rsidR="00013517" w:rsidRPr="00067FC4">
        <w:rPr>
          <w:lang w:val="es-ES_tradnl"/>
        </w:rPr>
        <w:t>.</w:t>
      </w:r>
    </w:p>
    <w:p w:rsidR="00013517" w:rsidRPr="00067FC4" w:rsidRDefault="00013517" w:rsidP="007362B5">
      <w:pPr>
        <w:pStyle w:val="Heading1"/>
        <w:keepNext w:val="0"/>
        <w:spacing w:after="0"/>
        <w:rPr>
          <w:lang w:val="es-ES_tradnl"/>
        </w:rPr>
      </w:pPr>
      <w:r w:rsidRPr="00067FC4">
        <w:rPr>
          <w:lang w:val="es-ES_tradnl"/>
        </w:rPr>
        <w:lastRenderedPageBreak/>
        <w:t xml:space="preserve">PUNTO 3:  </w:t>
      </w:r>
      <w:r w:rsidR="007362B5" w:rsidRPr="00067FC4">
        <w:rPr>
          <w:lang w:val="es-ES_tradnl"/>
        </w:rPr>
        <w:t>Aprobación del orden del día</w:t>
      </w:r>
    </w:p>
    <w:p w:rsidR="00013517" w:rsidRPr="00067FC4" w:rsidRDefault="00013517" w:rsidP="007362B5">
      <w:pPr>
        <w:rPr>
          <w:lang w:val="es-ES_tradnl"/>
        </w:rPr>
      </w:pPr>
    </w:p>
    <w:p w:rsidR="00013517" w:rsidRPr="00067FC4" w:rsidRDefault="00C007B7" w:rsidP="00013517">
      <w:pPr>
        <w:pStyle w:val="ONUME"/>
        <w:rPr>
          <w:lang w:val="es-ES_tradnl"/>
        </w:rPr>
      </w:pPr>
      <w:r w:rsidRPr="00067FC4">
        <w:rPr>
          <w:lang w:val="es-ES_tradnl"/>
        </w:rPr>
        <w:t xml:space="preserve">La Reunión </w:t>
      </w:r>
      <w:r w:rsidR="003A3094" w:rsidRPr="00067FC4">
        <w:rPr>
          <w:lang w:val="es-ES_tradnl"/>
        </w:rPr>
        <w:t>aprobó</w:t>
      </w:r>
      <w:r w:rsidRPr="00067FC4">
        <w:rPr>
          <w:lang w:val="es-ES_tradnl"/>
        </w:rPr>
        <w:t xml:space="preserve"> el orden del</w:t>
      </w:r>
      <w:r w:rsidR="00DB54CB" w:rsidRPr="00067FC4">
        <w:rPr>
          <w:lang w:val="es-ES_tradnl"/>
        </w:rPr>
        <w:t xml:space="preserve"> día que consta en el documento </w:t>
      </w:r>
      <w:r w:rsidR="00013517" w:rsidRPr="00067FC4">
        <w:rPr>
          <w:lang w:val="es-ES_tradnl"/>
        </w:rPr>
        <w:t>PCT/MIA/23/1 Rev.</w:t>
      </w:r>
    </w:p>
    <w:p w:rsidR="00013517" w:rsidRPr="00067FC4" w:rsidRDefault="00013517" w:rsidP="00013517">
      <w:pPr>
        <w:pStyle w:val="Heading1"/>
        <w:keepNext w:val="0"/>
        <w:rPr>
          <w:lang w:val="es-ES_tradnl"/>
        </w:rPr>
      </w:pPr>
      <w:r w:rsidRPr="00067FC4">
        <w:rPr>
          <w:lang w:val="es-ES_tradnl"/>
        </w:rPr>
        <w:t xml:space="preserve">PUNTO 4:  </w:t>
      </w:r>
      <w:r w:rsidR="007362B5" w:rsidRPr="00067FC4">
        <w:rPr>
          <w:lang w:val="es-ES_tradnl"/>
        </w:rPr>
        <w:t>ESTADÍSTICAS DEL PCT</w:t>
      </w:r>
    </w:p>
    <w:p w:rsidR="00013517" w:rsidRPr="00067FC4" w:rsidRDefault="00013517" w:rsidP="00013517">
      <w:pPr>
        <w:rPr>
          <w:lang w:val="es-ES_tradnl"/>
        </w:rPr>
      </w:pPr>
    </w:p>
    <w:p w:rsidR="00013517" w:rsidRPr="00067FC4" w:rsidRDefault="003A3094" w:rsidP="00013517">
      <w:pPr>
        <w:pStyle w:val="ONUME"/>
        <w:numPr>
          <w:ilvl w:val="0"/>
          <w:numId w:val="7"/>
        </w:numPr>
        <w:rPr>
          <w:lang w:val="es-ES_tradnl"/>
        </w:rPr>
      </w:pPr>
      <w:r w:rsidRPr="00067FC4">
        <w:rPr>
          <w:lang w:val="es-ES_tradnl"/>
        </w:rPr>
        <w:t>La Reunión tomó</w:t>
      </w:r>
      <w:r w:rsidR="007362B5" w:rsidRPr="00067FC4">
        <w:rPr>
          <w:lang w:val="es-ES_tradnl"/>
        </w:rPr>
        <w:t xml:space="preserve"> nota de la presentación por parte de la Oficina Internacional de las estadísticas más recientes sobre el PCT</w:t>
      </w:r>
      <w:r w:rsidR="00013517" w:rsidRPr="00067FC4">
        <w:rPr>
          <w:rStyle w:val="FootnoteReference"/>
          <w:lang w:val="es-ES_tradnl"/>
        </w:rPr>
        <w:footnoteReference w:id="2"/>
      </w:r>
      <w:r w:rsidR="00013517" w:rsidRPr="00067FC4">
        <w:rPr>
          <w:lang w:val="es-ES_tradnl"/>
        </w:rPr>
        <w:t>.</w:t>
      </w:r>
    </w:p>
    <w:p w:rsidR="00B96CDC" w:rsidRPr="00067FC4" w:rsidRDefault="00692E06" w:rsidP="004543D8">
      <w:pPr>
        <w:pStyle w:val="Heading1"/>
        <w:keepNext w:val="0"/>
        <w:rPr>
          <w:lang w:val="es-ES_tradnl"/>
        </w:rPr>
      </w:pPr>
      <w:r w:rsidRPr="00067FC4">
        <w:rPr>
          <w:lang w:val="es-ES_tradnl"/>
        </w:rPr>
        <w:t xml:space="preserve">PUNTO </w:t>
      </w:r>
      <w:r w:rsidR="00013517" w:rsidRPr="00067FC4">
        <w:rPr>
          <w:lang w:val="es-ES_tradnl"/>
        </w:rPr>
        <w:t xml:space="preserve">5:  </w:t>
      </w:r>
      <w:r w:rsidR="00B96CDC" w:rsidRPr="00067FC4">
        <w:rPr>
          <w:lang w:val="es-ES_tradnl"/>
        </w:rPr>
        <w:t xml:space="preserve">ASUNTOS TRATADOS EN EL SUBGRUPO ENCARGADO DE LA CALIDAD </w:t>
      </w:r>
    </w:p>
    <w:p w:rsidR="00013517" w:rsidRPr="00067FC4" w:rsidRDefault="00013517" w:rsidP="00C007B7">
      <w:pPr>
        <w:pStyle w:val="Heading2"/>
        <w:keepNext w:val="0"/>
        <w:spacing w:after="0"/>
        <w:rPr>
          <w:lang w:val="es-ES_tradnl"/>
        </w:rPr>
      </w:pPr>
      <w:r w:rsidRPr="00067FC4">
        <w:rPr>
          <w:lang w:val="es-ES_tradnl"/>
        </w:rPr>
        <w:t>a)</w:t>
      </w:r>
      <w:r w:rsidRPr="00067FC4">
        <w:rPr>
          <w:lang w:val="es-ES_tradnl"/>
        </w:rPr>
        <w:tab/>
      </w:r>
      <w:r w:rsidR="00B96CDC" w:rsidRPr="00067FC4">
        <w:rPr>
          <w:lang w:val="es-ES_tradnl"/>
        </w:rPr>
        <w:t xml:space="preserve">calidad </w:t>
      </w:r>
    </w:p>
    <w:p w:rsidR="00C007B7" w:rsidRPr="00067FC4" w:rsidRDefault="00C007B7" w:rsidP="00C007B7">
      <w:pPr>
        <w:rPr>
          <w:lang w:val="es-ES_tradnl"/>
        </w:rPr>
      </w:pPr>
    </w:p>
    <w:p w:rsidR="00013517" w:rsidRPr="00067FC4" w:rsidRDefault="000F3269" w:rsidP="00013517">
      <w:pPr>
        <w:pStyle w:val="ONUME"/>
        <w:rPr>
          <w:lang w:val="es-ES_tradnl"/>
        </w:rPr>
      </w:pPr>
      <w:r w:rsidRPr="00067FC4">
        <w:rPr>
          <w:lang w:val="es-ES_tradnl"/>
        </w:rPr>
        <w:t xml:space="preserve">No hubo intervenciones en </w:t>
      </w:r>
      <w:r w:rsidR="0084758E" w:rsidRPr="00067FC4">
        <w:rPr>
          <w:lang w:val="es-ES_tradnl"/>
        </w:rPr>
        <w:t xml:space="preserve">el marco de </w:t>
      </w:r>
      <w:r w:rsidR="00E822BA" w:rsidRPr="00067FC4">
        <w:rPr>
          <w:lang w:val="es-ES_tradnl"/>
        </w:rPr>
        <w:t xml:space="preserve">este </w:t>
      </w:r>
      <w:r w:rsidRPr="00067FC4">
        <w:rPr>
          <w:lang w:val="es-ES_tradnl"/>
        </w:rPr>
        <w:t>punto del orden del día</w:t>
      </w:r>
      <w:r w:rsidR="00013517" w:rsidRPr="00067FC4">
        <w:rPr>
          <w:lang w:val="es-ES_tradnl"/>
        </w:rPr>
        <w:t>.</w:t>
      </w:r>
    </w:p>
    <w:p w:rsidR="00013517" w:rsidRPr="00067FC4" w:rsidRDefault="00013517" w:rsidP="00C007B7">
      <w:pPr>
        <w:pStyle w:val="Heading2"/>
        <w:keepNext w:val="0"/>
        <w:spacing w:after="0"/>
        <w:rPr>
          <w:lang w:val="es-ES_tradnl"/>
        </w:rPr>
      </w:pPr>
      <w:r w:rsidRPr="00067FC4">
        <w:rPr>
          <w:lang w:val="es-ES_tradnl"/>
        </w:rPr>
        <w:t>b)</w:t>
      </w:r>
      <w:r w:rsidRPr="00067FC4">
        <w:rPr>
          <w:lang w:val="es-ES_tradnl"/>
        </w:rPr>
        <w:tab/>
      </w:r>
      <w:r w:rsidR="004543D8" w:rsidRPr="00067FC4">
        <w:rPr>
          <w:lang w:val="es-ES_tradnl"/>
        </w:rPr>
        <w:t xml:space="preserve">DESIGNACIÓN </w:t>
      </w:r>
      <w:r w:rsidR="00B96CDC" w:rsidRPr="00067FC4">
        <w:rPr>
          <w:lang w:val="es-ES_tradnl"/>
        </w:rPr>
        <w:t xml:space="preserve">de administraciones </w:t>
      </w:r>
    </w:p>
    <w:p w:rsidR="00C007B7" w:rsidRPr="00067FC4" w:rsidRDefault="00C007B7" w:rsidP="00C007B7">
      <w:pPr>
        <w:rPr>
          <w:lang w:val="es-ES_tradnl"/>
        </w:rPr>
      </w:pPr>
    </w:p>
    <w:p w:rsidR="00013517" w:rsidRPr="00067FC4" w:rsidRDefault="000F3269" w:rsidP="00013517">
      <w:pPr>
        <w:pStyle w:val="ONUME"/>
        <w:rPr>
          <w:lang w:val="es-ES_tradnl"/>
        </w:rPr>
      </w:pPr>
      <w:r w:rsidRPr="00067FC4">
        <w:rPr>
          <w:lang w:val="es-ES_tradnl"/>
        </w:rPr>
        <w:t xml:space="preserve">No hubo intervenciones en </w:t>
      </w:r>
      <w:r w:rsidR="0084758E" w:rsidRPr="00067FC4">
        <w:rPr>
          <w:lang w:val="es-ES_tradnl"/>
        </w:rPr>
        <w:t xml:space="preserve">el marco de </w:t>
      </w:r>
      <w:r w:rsidRPr="00067FC4">
        <w:rPr>
          <w:lang w:val="es-ES_tradnl"/>
        </w:rPr>
        <w:t>este punto del orden del día.</w:t>
      </w:r>
    </w:p>
    <w:p w:rsidR="00013517" w:rsidRPr="00067FC4" w:rsidRDefault="00013517" w:rsidP="00C007B7">
      <w:pPr>
        <w:pStyle w:val="Heading2"/>
        <w:keepNext w:val="0"/>
        <w:spacing w:after="0"/>
        <w:rPr>
          <w:lang w:val="es-ES_tradnl"/>
        </w:rPr>
      </w:pPr>
      <w:r w:rsidRPr="00067FC4">
        <w:rPr>
          <w:lang w:val="es-ES_tradnl"/>
        </w:rPr>
        <w:t>c)</w:t>
      </w:r>
      <w:r w:rsidRPr="00067FC4">
        <w:rPr>
          <w:lang w:val="es-ES_tradnl"/>
        </w:rPr>
        <w:tab/>
        <w:t>o</w:t>
      </w:r>
      <w:r w:rsidR="00B96CDC" w:rsidRPr="00067FC4">
        <w:rPr>
          <w:lang w:val="es-ES_tradnl"/>
        </w:rPr>
        <w:t xml:space="preserve">TROS ASUNTOS </w:t>
      </w:r>
    </w:p>
    <w:p w:rsidR="00C007B7" w:rsidRPr="00067FC4" w:rsidRDefault="00C007B7" w:rsidP="00C007B7">
      <w:pPr>
        <w:rPr>
          <w:lang w:val="es-ES_tradnl"/>
        </w:rPr>
      </w:pPr>
    </w:p>
    <w:p w:rsidR="00013517" w:rsidRPr="00067FC4" w:rsidRDefault="000F3269" w:rsidP="00013517">
      <w:pPr>
        <w:pStyle w:val="ONUME"/>
        <w:rPr>
          <w:lang w:val="es-ES_tradnl"/>
        </w:rPr>
      </w:pPr>
      <w:r w:rsidRPr="00067FC4">
        <w:rPr>
          <w:lang w:val="es-ES_tradnl"/>
        </w:rPr>
        <w:t xml:space="preserve">No hubo intervenciones en </w:t>
      </w:r>
      <w:r w:rsidR="0084758E" w:rsidRPr="00067FC4">
        <w:rPr>
          <w:lang w:val="es-ES_tradnl"/>
        </w:rPr>
        <w:t xml:space="preserve">el marco de </w:t>
      </w:r>
      <w:r w:rsidRPr="00067FC4">
        <w:rPr>
          <w:lang w:val="es-ES_tradnl"/>
        </w:rPr>
        <w:t>este punto del orden del día.</w:t>
      </w:r>
    </w:p>
    <w:p w:rsidR="00013517" w:rsidRPr="00067FC4" w:rsidRDefault="00013517" w:rsidP="00C007B7">
      <w:pPr>
        <w:pStyle w:val="Heading2"/>
        <w:keepNext w:val="0"/>
        <w:spacing w:after="0"/>
        <w:rPr>
          <w:lang w:val="es-ES_tradnl"/>
        </w:rPr>
      </w:pPr>
      <w:r w:rsidRPr="00067FC4">
        <w:rPr>
          <w:lang w:val="es-ES_tradnl"/>
        </w:rPr>
        <w:t>d)</w:t>
      </w:r>
      <w:r w:rsidRPr="00067FC4">
        <w:rPr>
          <w:lang w:val="es-ES_tradnl"/>
        </w:rPr>
        <w:tab/>
      </w:r>
      <w:r w:rsidR="004543D8" w:rsidRPr="00067FC4">
        <w:rPr>
          <w:lang w:val="es-ES_tradnl"/>
        </w:rPr>
        <w:t xml:space="preserve">APROBACIÓN DEL INFORME DEL SUBGRUPO ENCARGADO DE LA CALIDAD Y DE LAS RECOMENDACIONES RELATIVAS A LA LABOR FUTURA </w:t>
      </w:r>
    </w:p>
    <w:p w:rsidR="00C007B7" w:rsidRPr="00067FC4" w:rsidRDefault="00C007B7" w:rsidP="00C007B7">
      <w:pPr>
        <w:rPr>
          <w:lang w:val="es-ES_tradnl"/>
        </w:rPr>
      </w:pPr>
    </w:p>
    <w:p w:rsidR="00013517" w:rsidRPr="00067FC4" w:rsidRDefault="00C43BC0" w:rsidP="00362565">
      <w:pPr>
        <w:pStyle w:val="ONUME"/>
        <w:ind w:left="567"/>
        <w:rPr>
          <w:lang w:val="es-ES_tradnl"/>
        </w:rPr>
      </w:pPr>
      <w:r w:rsidRPr="00067FC4">
        <w:rPr>
          <w:lang w:val="es-ES_tradnl"/>
        </w:rPr>
        <w:t>La Reunión tomó nota y aprobó el Resumen de la P</w:t>
      </w:r>
      <w:r w:rsidR="0084758E" w:rsidRPr="00067FC4">
        <w:rPr>
          <w:lang w:val="es-ES_tradnl"/>
        </w:rPr>
        <w:t>r</w:t>
      </w:r>
      <w:r w:rsidRPr="00067FC4">
        <w:rPr>
          <w:lang w:val="es-ES_tradnl"/>
        </w:rPr>
        <w:t>esidencia del Subgrupo encargado de la Calidad que se incor</w:t>
      </w:r>
      <w:r w:rsidR="004543D8" w:rsidRPr="00067FC4">
        <w:rPr>
          <w:lang w:val="es-ES_tradnl"/>
        </w:rPr>
        <w:t>p</w:t>
      </w:r>
      <w:r w:rsidRPr="00067FC4">
        <w:rPr>
          <w:lang w:val="es-ES_tradnl"/>
        </w:rPr>
        <w:t>ora en el Anexo</w:t>
      </w:r>
      <w:r w:rsidR="00362565" w:rsidRPr="00067FC4">
        <w:rPr>
          <w:lang w:val="es-ES_tradnl"/>
        </w:rPr>
        <w:t> </w:t>
      </w:r>
      <w:r w:rsidRPr="00067FC4">
        <w:rPr>
          <w:lang w:val="es-ES_tradnl"/>
        </w:rPr>
        <w:t xml:space="preserve">II </w:t>
      </w:r>
      <w:r w:rsidR="006C1E3C" w:rsidRPr="00067FC4">
        <w:rPr>
          <w:lang w:val="es-ES_tradnl"/>
        </w:rPr>
        <w:t>del presente documento</w:t>
      </w:r>
      <w:r w:rsidR="00013517" w:rsidRPr="00067FC4">
        <w:rPr>
          <w:lang w:val="es-ES_tradnl"/>
        </w:rPr>
        <w:t xml:space="preserve">, </w:t>
      </w:r>
      <w:r w:rsidRPr="00067FC4">
        <w:rPr>
          <w:lang w:val="es-ES_tradnl"/>
        </w:rPr>
        <w:t>aprobó las recomendacio</w:t>
      </w:r>
      <w:r w:rsidR="00585439" w:rsidRPr="00067FC4">
        <w:rPr>
          <w:lang w:val="es-ES_tradnl"/>
        </w:rPr>
        <w:t>n</w:t>
      </w:r>
      <w:r w:rsidRPr="00067FC4">
        <w:rPr>
          <w:lang w:val="es-ES_tradnl"/>
        </w:rPr>
        <w:t>es contenidas en el R</w:t>
      </w:r>
      <w:r w:rsidR="004543D8" w:rsidRPr="00067FC4">
        <w:rPr>
          <w:lang w:val="es-ES_tradnl"/>
        </w:rPr>
        <w:t>e</w:t>
      </w:r>
      <w:r w:rsidRPr="00067FC4">
        <w:rPr>
          <w:lang w:val="es-ES_tradnl"/>
        </w:rPr>
        <w:t>sumen de la Presidencia</w:t>
      </w:r>
      <w:r w:rsidR="004543D8" w:rsidRPr="00067FC4">
        <w:rPr>
          <w:lang w:val="es-ES_tradnl"/>
        </w:rPr>
        <w:t>, así como la continuación del mandato del Subgrupo</w:t>
      </w:r>
      <w:r w:rsidR="00013517" w:rsidRPr="00067FC4">
        <w:rPr>
          <w:lang w:val="es-ES_tradnl"/>
        </w:rPr>
        <w:t xml:space="preserve"> </w:t>
      </w:r>
      <w:r w:rsidR="004543D8" w:rsidRPr="00067FC4">
        <w:rPr>
          <w:lang w:val="es-ES_tradnl"/>
        </w:rPr>
        <w:t xml:space="preserve">y la convocación de una próxima reunión </w:t>
      </w:r>
      <w:r w:rsidR="000879A1" w:rsidRPr="00067FC4">
        <w:rPr>
          <w:lang w:val="es-ES_tradnl"/>
        </w:rPr>
        <w:t xml:space="preserve">presencial </w:t>
      </w:r>
      <w:r w:rsidR="004543D8" w:rsidRPr="00067FC4">
        <w:rPr>
          <w:lang w:val="es-ES_tradnl"/>
        </w:rPr>
        <w:t xml:space="preserve">del Subgrupo </w:t>
      </w:r>
      <w:r w:rsidR="00362565" w:rsidRPr="00067FC4">
        <w:rPr>
          <w:lang w:val="es-ES_tradnl"/>
        </w:rPr>
        <w:t>en 20</w:t>
      </w:r>
      <w:r w:rsidR="00013517" w:rsidRPr="00067FC4">
        <w:rPr>
          <w:lang w:val="es-ES_tradnl"/>
        </w:rPr>
        <w:t>17.</w:t>
      </w:r>
    </w:p>
    <w:p w:rsidR="00013517" w:rsidRPr="00067FC4" w:rsidRDefault="00692E06" w:rsidP="00013517">
      <w:pPr>
        <w:pStyle w:val="Heading1"/>
        <w:keepNext w:val="0"/>
        <w:rPr>
          <w:lang w:val="es-ES_tradnl"/>
        </w:rPr>
      </w:pPr>
      <w:r w:rsidRPr="00067FC4">
        <w:rPr>
          <w:lang w:val="es-ES_tradnl"/>
        </w:rPr>
        <w:t xml:space="preserve">PUNTO </w:t>
      </w:r>
      <w:r w:rsidR="00013517" w:rsidRPr="00067FC4">
        <w:rPr>
          <w:lang w:val="es-ES_tradnl"/>
        </w:rPr>
        <w:t>6:  Re</w:t>
      </w:r>
      <w:r w:rsidR="000D40EF" w:rsidRPr="00067FC4">
        <w:rPr>
          <w:lang w:val="es-ES_tradnl"/>
        </w:rPr>
        <w:t xml:space="preserve">NOVACIÓN DE </w:t>
      </w:r>
      <w:r w:rsidR="004543D8" w:rsidRPr="00067FC4">
        <w:rPr>
          <w:lang w:val="es-ES_tradnl"/>
        </w:rPr>
        <w:t xml:space="preserve">la designación </w:t>
      </w:r>
      <w:r w:rsidR="000D40EF" w:rsidRPr="00067FC4">
        <w:rPr>
          <w:lang w:val="es-ES_tradnl"/>
        </w:rPr>
        <w:t xml:space="preserve">DE </w:t>
      </w:r>
      <w:r w:rsidR="003A262B" w:rsidRPr="00067FC4">
        <w:rPr>
          <w:lang w:val="es-ES_tradnl"/>
        </w:rPr>
        <w:t xml:space="preserve">LAS </w:t>
      </w:r>
      <w:r w:rsidR="000D40EF" w:rsidRPr="00067FC4">
        <w:rPr>
          <w:lang w:val="es-ES_tradnl"/>
        </w:rPr>
        <w:t xml:space="preserve">ADMINISTRACIONES INTERNACIONALES EXISTENTES </w:t>
      </w:r>
    </w:p>
    <w:p w:rsidR="00013517" w:rsidRPr="00067FC4" w:rsidRDefault="00013517" w:rsidP="00013517">
      <w:pPr>
        <w:rPr>
          <w:lang w:val="es-ES_tradnl"/>
        </w:rPr>
      </w:pPr>
    </w:p>
    <w:p w:rsidR="00013517" w:rsidRPr="00067FC4" w:rsidRDefault="007362B5" w:rsidP="00013517">
      <w:pPr>
        <w:pStyle w:val="ONUME"/>
        <w:rPr>
          <w:lang w:val="es-ES_tradnl"/>
        </w:rPr>
      </w:pPr>
      <w:r w:rsidRPr="00067FC4">
        <w:rPr>
          <w:lang w:val="es-ES_tradnl"/>
        </w:rPr>
        <w:t>Los debates se basa</w:t>
      </w:r>
      <w:r w:rsidR="003A3094" w:rsidRPr="00067FC4">
        <w:rPr>
          <w:lang w:val="es-ES_tradnl"/>
        </w:rPr>
        <w:t>ro</w:t>
      </w:r>
      <w:r w:rsidR="00DB54CB" w:rsidRPr="00067FC4">
        <w:rPr>
          <w:lang w:val="es-ES_tradnl"/>
        </w:rPr>
        <w:t>n en el documento </w:t>
      </w:r>
      <w:r w:rsidRPr="00067FC4">
        <w:rPr>
          <w:lang w:val="es-ES_tradnl"/>
        </w:rPr>
        <w:t>PCT/MIA/23/9</w:t>
      </w:r>
      <w:r w:rsidR="00013517" w:rsidRPr="00067FC4">
        <w:rPr>
          <w:lang w:val="es-ES_tradnl"/>
        </w:rPr>
        <w:t>.</w:t>
      </w:r>
    </w:p>
    <w:p w:rsidR="00013517" w:rsidRPr="00067FC4" w:rsidRDefault="00AF7FE8" w:rsidP="00F138AD">
      <w:pPr>
        <w:pStyle w:val="ONUME"/>
        <w:rPr>
          <w:lang w:val="es-ES_tradnl"/>
        </w:rPr>
      </w:pPr>
      <w:r w:rsidRPr="00067FC4">
        <w:rPr>
          <w:lang w:val="es-ES_tradnl"/>
        </w:rPr>
        <w:t xml:space="preserve">Una Administración señaló que es fundamental que toda Administración </w:t>
      </w:r>
      <w:r w:rsidR="003615EE" w:rsidRPr="00067FC4">
        <w:rPr>
          <w:lang w:val="es-ES_tradnl"/>
        </w:rPr>
        <w:t xml:space="preserve">acredite ante el </w:t>
      </w:r>
      <w:r w:rsidR="000D40EF" w:rsidRPr="00067FC4">
        <w:rPr>
          <w:lang w:val="es-ES_tradnl"/>
        </w:rPr>
        <w:t xml:space="preserve">Comité de Cooperación Técnica del </w:t>
      </w:r>
      <w:r w:rsidR="00F138AD" w:rsidRPr="00067FC4">
        <w:rPr>
          <w:lang w:val="es-ES_tradnl"/>
        </w:rPr>
        <w:t xml:space="preserve">PCT </w:t>
      </w:r>
      <w:r w:rsidR="00013517" w:rsidRPr="00067FC4">
        <w:rPr>
          <w:lang w:val="es-ES_tradnl"/>
        </w:rPr>
        <w:t xml:space="preserve">(PCT/CTC) </w:t>
      </w:r>
      <w:r w:rsidRPr="00067FC4">
        <w:rPr>
          <w:lang w:val="es-ES_tradnl"/>
        </w:rPr>
        <w:t>que cumple los requis</w:t>
      </w:r>
      <w:r w:rsidR="000D40EF" w:rsidRPr="00067FC4">
        <w:rPr>
          <w:lang w:val="es-ES_tradnl"/>
        </w:rPr>
        <w:t>i</w:t>
      </w:r>
      <w:r w:rsidRPr="00067FC4">
        <w:rPr>
          <w:lang w:val="es-ES_tradnl"/>
        </w:rPr>
        <w:t xml:space="preserve">tos mínimos para </w:t>
      </w:r>
      <w:r w:rsidR="004543D8" w:rsidRPr="00067FC4">
        <w:rPr>
          <w:lang w:val="es-ES_tradnl"/>
        </w:rPr>
        <w:t>la designación</w:t>
      </w:r>
      <w:r w:rsidRPr="00067FC4">
        <w:rPr>
          <w:lang w:val="es-ES_tradnl"/>
        </w:rPr>
        <w:t>, facili</w:t>
      </w:r>
      <w:r w:rsidR="000D40EF" w:rsidRPr="00067FC4">
        <w:rPr>
          <w:lang w:val="es-ES_tradnl"/>
        </w:rPr>
        <w:t xml:space="preserve">tando </w:t>
      </w:r>
      <w:r w:rsidRPr="00067FC4">
        <w:rPr>
          <w:lang w:val="es-ES_tradnl"/>
        </w:rPr>
        <w:t>a</w:t>
      </w:r>
      <w:r w:rsidR="00585439" w:rsidRPr="00067FC4">
        <w:rPr>
          <w:lang w:val="es-ES_tradnl"/>
        </w:rPr>
        <w:t>l</w:t>
      </w:r>
      <w:r w:rsidRPr="00067FC4">
        <w:rPr>
          <w:lang w:val="es-ES_tradnl"/>
        </w:rPr>
        <w:t xml:space="preserve"> </w:t>
      </w:r>
      <w:r w:rsidR="004543D8" w:rsidRPr="00067FC4">
        <w:rPr>
          <w:lang w:val="es-ES_tradnl"/>
        </w:rPr>
        <w:t xml:space="preserve">efecto </w:t>
      </w:r>
      <w:r w:rsidRPr="00067FC4">
        <w:rPr>
          <w:lang w:val="es-ES_tradnl"/>
        </w:rPr>
        <w:t>información d</w:t>
      </w:r>
      <w:r w:rsidR="000D40EF" w:rsidRPr="00067FC4">
        <w:rPr>
          <w:lang w:val="es-ES_tradnl"/>
        </w:rPr>
        <w:t>e</w:t>
      </w:r>
      <w:r w:rsidRPr="00067FC4">
        <w:rPr>
          <w:lang w:val="es-ES_tradnl"/>
        </w:rPr>
        <w:t xml:space="preserve">l tipo </w:t>
      </w:r>
      <w:r w:rsidR="004543D8" w:rsidRPr="00067FC4">
        <w:rPr>
          <w:lang w:val="es-ES_tradnl"/>
        </w:rPr>
        <w:t xml:space="preserve">de la que se propone </w:t>
      </w:r>
      <w:r w:rsidRPr="00067FC4">
        <w:rPr>
          <w:lang w:val="es-ES_tradnl"/>
        </w:rPr>
        <w:t>en el fo</w:t>
      </w:r>
      <w:r w:rsidR="0084758E" w:rsidRPr="00067FC4">
        <w:rPr>
          <w:lang w:val="es-ES_tradnl"/>
        </w:rPr>
        <w:t>r</w:t>
      </w:r>
      <w:r w:rsidRPr="00067FC4">
        <w:rPr>
          <w:lang w:val="es-ES_tradnl"/>
        </w:rPr>
        <w:t xml:space="preserve">mulario de solicitud </w:t>
      </w:r>
      <w:r w:rsidR="004543D8" w:rsidRPr="00067FC4">
        <w:rPr>
          <w:lang w:val="es-ES_tradnl"/>
        </w:rPr>
        <w:t xml:space="preserve">que ha examinado </w:t>
      </w:r>
      <w:r w:rsidRPr="00067FC4">
        <w:rPr>
          <w:lang w:val="es-ES_tradnl"/>
        </w:rPr>
        <w:t xml:space="preserve">el Subgrupo encargado de la </w:t>
      </w:r>
      <w:r w:rsidR="000D40EF" w:rsidRPr="00067FC4">
        <w:rPr>
          <w:lang w:val="es-ES_tradnl"/>
        </w:rPr>
        <w:t>C</w:t>
      </w:r>
      <w:r w:rsidRPr="00067FC4">
        <w:rPr>
          <w:lang w:val="es-ES_tradnl"/>
        </w:rPr>
        <w:t>alidad</w:t>
      </w:r>
      <w:r w:rsidR="00013517" w:rsidRPr="00067FC4">
        <w:rPr>
          <w:lang w:val="es-ES_tradnl"/>
        </w:rPr>
        <w:t>.</w:t>
      </w:r>
    </w:p>
    <w:p w:rsidR="00E1180B" w:rsidRPr="00067FC4" w:rsidRDefault="00AF7FE8" w:rsidP="00362565">
      <w:pPr>
        <w:pStyle w:val="ONUME"/>
        <w:rPr>
          <w:lang w:val="es-ES_tradnl"/>
        </w:rPr>
      </w:pPr>
      <w:r w:rsidRPr="00067FC4">
        <w:rPr>
          <w:lang w:val="es-ES_tradnl"/>
        </w:rPr>
        <w:t>Una Administración propuso que se aclar</w:t>
      </w:r>
      <w:r w:rsidR="000D40EF" w:rsidRPr="00067FC4">
        <w:rPr>
          <w:lang w:val="es-ES_tradnl"/>
        </w:rPr>
        <w:t>e</w:t>
      </w:r>
      <w:r w:rsidRPr="00067FC4">
        <w:rPr>
          <w:lang w:val="es-ES_tradnl"/>
        </w:rPr>
        <w:t xml:space="preserve"> el tenor del </w:t>
      </w:r>
      <w:r w:rsidR="00224DAF" w:rsidRPr="00067FC4">
        <w:rPr>
          <w:lang w:val="es-ES_tradnl"/>
        </w:rPr>
        <w:t>A</w:t>
      </w:r>
      <w:r w:rsidRPr="00067FC4">
        <w:rPr>
          <w:lang w:val="es-ES_tradnl"/>
        </w:rPr>
        <w:t>rtículo</w:t>
      </w:r>
      <w:r w:rsidR="00362565" w:rsidRPr="00067FC4">
        <w:rPr>
          <w:lang w:val="es-ES_tradnl"/>
        </w:rPr>
        <w:t> </w:t>
      </w:r>
      <w:r w:rsidRPr="00067FC4">
        <w:rPr>
          <w:lang w:val="es-ES_tradnl"/>
        </w:rPr>
        <w:t xml:space="preserve">4 del </w:t>
      </w:r>
      <w:r w:rsidR="00E1180B" w:rsidRPr="00067FC4">
        <w:rPr>
          <w:lang w:val="es-ES_tradnl"/>
        </w:rPr>
        <w:t xml:space="preserve">acuerdo tipo </w:t>
      </w:r>
      <w:r w:rsidRPr="00067FC4">
        <w:rPr>
          <w:lang w:val="es-ES_tradnl"/>
        </w:rPr>
        <w:t xml:space="preserve">que aborda </w:t>
      </w:r>
      <w:r w:rsidR="00585439" w:rsidRPr="00067FC4">
        <w:rPr>
          <w:lang w:val="es-ES_tradnl"/>
        </w:rPr>
        <w:t xml:space="preserve">el objeto </w:t>
      </w:r>
      <w:r w:rsidR="003615EE" w:rsidRPr="00067FC4">
        <w:rPr>
          <w:lang w:val="es-ES_tradnl"/>
        </w:rPr>
        <w:t xml:space="preserve">para </w:t>
      </w:r>
      <w:r w:rsidR="00585439" w:rsidRPr="00067FC4">
        <w:rPr>
          <w:lang w:val="es-ES_tradnl"/>
        </w:rPr>
        <w:t xml:space="preserve">el que la Administración Internacional no efectuará la búsqueda. </w:t>
      </w:r>
    </w:p>
    <w:p w:rsidR="000D40EF" w:rsidRPr="00067FC4" w:rsidRDefault="00AF7FE8" w:rsidP="00362565">
      <w:pPr>
        <w:pStyle w:val="ONUME"/>
        <w:rPr>
          <w:lang w:val="es-ES_tradnl"/>
        </w:rPr>
      </w:pPr>
      <w:r w:rsidRPr="00067FC4">
        <w:rPr>
          <w:lang w:val="es-ES_tradnl"/>
        </w:rPr>
        <w:t>U</w:t>
      </w:r>
      <w:r w:rsidR="004543D8" w:rsidRPr="00067FC4">
        <w:rPr>
          <w:lang w:val="es-ES_tradnl"/>
        </w:rPr>
        <w:t>n</w:t>
      </w:r>
      <w:r w:rsidRPr="00067FC4">
        <w:rPr>
          <w:lang w:val="es-ES_tradnl"/>
        </w:rPr>
        <w:t xml:space="preserve">a Administración </w:t>
      </w:r>
      <w:r w:rsidR="004543D8" w:rsidRPr="00067FC4">
        <w:rPr>
          <w:lang w:val="es-ES_tradnl"/>
        </w:rPr>
        <w:t xml:space="preserve">planteó </w:t>
      </w:r>
      <w:r w:rsidR="000D40EF" w:rsidRPr="00067FC4">
        <w:rPr>
          <w:lang w:val="es-ES_tradnl"/>
        </w:rPr>
        <w:t xml:space="preserve">la </w:t>
      </w:r>
      <w:r w:rsidRPr="00067FC4">
        <w:rPr>
          <w:lang w:val="es-ES_tradnl"/>
        </w:rPr>
        <w:t xml:space="preserve">posibilidad </w:t>
      </w:r>
      <w:r w:rsidR="000D40EF" w:rsidRPr="00067FC4">
        <w:rPr>
          <w:lang w:val="es-ES_tradnl"/>
        </w:rPr>
        <w:t xml:space="preserve">de que se instaure </w:t>
      </w:r>
      <w:r w:rsidRPr="00067FC4">
        <w:rPr>
          <w:lang w:val="es-ES_tradnl"/>
        </w:rPr>
        <w:t xml:space="preserve">un proceso de revisión por </w:t>
      </w:r>
      <w:r w:rsidR="000D40EF" w:rsidRPr="00067FC4">
        <w:rPr>
          <w:lang w:val="es-ES_tradnl"/>
        </w:rPr>
        <w:t xml:space="preserve">homólogos </w:t>
      </w:r>
      <w:r w:rsidRPr="00067FC4">
        <w:rPr>
          <w:lang w:val="es-ES_tradnl"/>
        </w:rPr>
        <w:t xml:space="preserve">en </w:t>
      </w:r>
      <w:r w:rsidR="00585439" w:rsidRPr="00067FC4">
        <w:rPr>
          <w:lang w:val="es-ES_tradnl"/>
        </w:rPr>
        <w:t xml:space="preserve">cuyo marco </w:t>
      </w:r>
      <w:r w:rsidRPr="00067FC4">
        <w:rPr>
          <w:lang w:val="es-ES_tradnl"/>
        </w:rPr>
        <w:t xml:space="preserve">la documentación presentada </w:t>
      </w:r>
      <w:r w:rsidR="000D40EF" w:rsidRPr="00067FC4">
        <w:rPr>
          <w:lang w:val="es-ES_tradnl"/>
        </w:rPr>
        <w:t xml:space="preserve">sea revisada por una o </w:t>
      </w:r>
      <w:r w:rsidR="003615EE" w:rsidRPr="00067FC4">
        <w:rPr>
          <w:lang w:val="es-ES_tradnl"/>
        </w:rPr>
        <w:t xml:space="preserve">varias </w:t>
      </w:r>
      <w:r w:rsidR="000D40EF" w:rsidRPr="00067FC4">
        <w:rPr>
          <w:lang w:val="es-ES_tradnl"/>
        </w:rPr>
        <w:t xml:space="preserve">Administraciones </w:t>
      </w:r>
      <w:r w:rsidR="004543D8" w:rsidRPr="00067FC4">
        <w:rPr>
          <w:lang w:val="es-ES_tradnl"/>
        </w:rPr>
        <w:t xml:space="preserve">distintas </w:t>
      </w:r>
      <w:r w:rsidR="000D40EF" w:rsidRPr="00067FC4">
        <w:rPr>
          <w:lang w:val="es-ES_tradnl"/>
        </w:rPr>
        <w:t>al objeto de verificar su conformidad con los requisitos de docume</w:t>
      </w:r>
      <w:r w:rsidR="00585439" w:rsidRPr="00067FC4">
        <w:rPr>
          <w:lang w:val="es-ES_tradnl"/>
        </w:rPr>
        <w:t>n</w:t>
      </w:r>
      <w:r w:rsidR="000D40EF" w:rsidRPr="00067FC4">
        <w:rPr>
          <w:lang w:val="es-ES_tradnl"/>
        </w:rPr>
        <w:t>tación mínima en virtud de la Regla</w:t>
      </w:r>
      <w:r w:rsidR="00362565" w:rsidRPr="00067FC4">
        <w:rPr>
          <w:lang w:val="es-ES_tradnl"/>
        </w:rPr>
        <w:t> </w:t>
      </w:r>
      <w:r w:rsidR="000D40EF" w:rsidRPr="00067FC4">
        <w:rPr>
          <w:lang w:val="es-ES_tradnl"/>
        </w:rPr>
        <w:t>36.1</w:t>
      </w:r>
      <w:r w:rsidR="00362565" w:rsidRPr="00067FC4">
        <w:rPr>
          <w:lang w:val="es-ES_tradnl"/>
        </w:rPr>
        <w:t>.</w:t>
      </w:r>
      <w:r w:rsidR="000D40EF" w:rsidRPr="00067FC4">
        <w:rPr>
          <w:lang w:val="es-ES_tradnl"/>
        </w:rPr>
        <w:t>ii).</w:t>
      </w:r>
    </w:p>
    <w:p w:rsidR="00013517" w:rsidRPr="00067FC4" w:rsidRDefault="000D40EF" w:rsidP="00013517">
      <w:pPr>
        <w:pStyle w:val="ONUME"/>
        <w:rPr>
          <w:lang w:val="es-ES_tradnl"/>
        </w:rPr>
      </w:pPr>
      <w:r w:rsidRPr="00067FC4">
        <w:rPr>
          <w:lang w:val="es-ES_tradnl"/>
        </w:rPr>
        <w:lastRenderedPageBreak/>
        <w:t xml:space="preserve">Una Administración </w:t>
      </w:r>
      <w:r w:rsidR="003615EE" w:rsidRPr="00067FC4">
        <w:rPr>
          <w:lang w:val="es-ES_tradnl"/>
        </w:rPr>
        <w:t xml:space="preserve">planteó </w:t>
      </w:r>
      <w:r w:rsidRPr="00067FC4">
        <w:rPr>
          <w:lang w:val="es-ES_tradnl"/>
        </w:rPr>
        <w:t xml:space="preserve">que el proceso de renovación de </w:t>
      </w:r>
      <w:r w:rsidR="004543D8" w:rsidRPr="00067FC4">
        <w:rPr>
          <w:lang w:val="es-ES_tradnl"/>
        </w:rPr>
        <w:t xml:space="preserve">designaciones </w:t>
      </w:r>
      <w:r w:rsidR="00C43BC0" w:rsidRPr="00067FC4">
        <w:rPr>
          <w:lang w:val="es-ES_tradnl"/>
        </w:rPr>
        <w:t xml:space="preserve">se desarrolle </w:t>
      </w:r>
      <w:r w:rsidRPr="00067FC4">
        <w:rPr>
          <w:lang w:val="es-ES_tradnl"/>
        </w:rPr>
        <w:t xml:space="preserve">de acuerdo con los requisitos de la </w:t>
      </w:r>
      <w:r w:rsidR="00224DAF" w:rsidRPr="00067FC4">
        <w:rPr>
          <w:lang w:val="es-ES_tradnl"/>
        </w:rPr>
        <w:t xml:space="preserve">normativa </w:t>
      </w:r>
      <w:r w:rsidRPr="00067FC4">
        <w:rPr>
          <w:lang w:val="es-ES_tradnl"/>
        </w:rPr>
        <w:t xml:space="preserve">en vigor evitándose incrementar la carga de trabajo de las Administraciones Internacionales </w:t>
      </w:r>
      <w:r w:rsidR="004543D8" w:rsidRPr="00067FC4">
        <w:rPr>
          <w:lang w:val="es-ES_tradnl"/>
        </w:rPr>
        <w:t xml:space="preserve">ya </w:t>
      </w:r>
      <w:r w:rsidRPr="00067FC4">
        <w:rPr>
          <w:lang w:val="es-ES_tradnl"/>
        </w:rPr>
        <w:t>existentes</w:t>
      </w:r>
      <w:r w:rsidR="004543D8" w:rsidRPr="00067FC4">
        <w:rPr>
          <w:lang w:val="es-ES_tradnl"/>
        </w:rPr>
        <w:t>.</w:t>
      </w:r>
    </w:p>
    <w:p w:rsidR="00013517" w:rsidRPr="00067FC4" w:rsidRDefault="003A3094" w:rsidP="00013517">
      <w:pPr>
        <w:pStyle w:val="ONUME"/>
        <w:ind w:left="567"/>
        <w:rPr>
          <w:lang w:val="es-ES_tradnl"/>
        </w:rPr>
      </w:pPr>
      <w:r w:rsidRPr="00067FC4">
        <w:rPr>
          <w:lang w:val="es-ES_tradnl"/>
        </w:rPr>
        <w:t>La Reunión tomó</w:t>
      </w:r>
      <w:r w:rsidR="007362B5" w:rsidRPr="00067FC4">
        <w:rPr>
          <w:lang w:val="es-ES_tradnl"/>
        </w:rPr>
        <w:t xml:space="preserve"> n</w:t>
      </w:r>
      <w:r w:rsidR="00DB54CB" w:rsidRPr="00067FC4">
        <w:rPr>
          <w:lang w:val="es-ES_tradnl"/>
        </w:rPr>
        <w:t>ota del contenido del documento </w:t>
      </w:r>
      <w:r w:rsidR="007362B5" w:rsidRPr="00067FC4">
        <w:rPr>
          <w:lang w:val="es-ES_tradnl"/>
        </w:rPr>
        <w:t>PCT/MIA/23/9</w:t>
      </w:r>
      <w:r w:rsidR="00013517" w:rsidRPr="00067FC4">
        <w:rPr>
          <w:lang w:val="es-ES_tradnl"/>
        </w:rPr>
        <w:t>.</w:t>
      </w:r>
    </w:p>
    <w:p w:rsidR="00013517" w:rsidRPr="00067FC4" w:rsidRDefault="00013517" w:rsidP="007362B5">
      <w:pPr>
        <w:pStyle w:val="Heading1"/>
        <w:keepNext w:val="0"/>
        <w:spacing w:after="0"/>
        <w:rPr>
          <w:lang w:val="es-ES_tradnl"/>
        </w:rPr>
      </w:pPr>
      <w:r w:rsidRPr="00067FC4">
        <w:rPr>
          <w:lang w:val="es-ES_tradnl"/>
        </w:rPr>
        <w:t xml:space="preserve">PUNTO 7:  </w:t>
      </w:r>
      <w:r w:rsidR="007362B5" w:rsidRPr="00067FC4">
        <w:rPr>
          <w:lang w:val="es-ES_tradnl"/>
        </w:rPr>
        <w:t>SERVICIOS DEL PCT POR INTERNET</w:t>
      </w:r>
    </w:p>
    <w:p w:rsidR="00013517" w:rsidRPr="00067FC4" w:rsidRDefault="00013517" w:rsidP="00013517">
      <w:pPr>
        <w:rPr>
          <w:lang w:val="es-ES_tradnl"/>
        </w:rPr>
      </w:pPr>
    </w:p>
    <w:p w:rsidR="00013517" w:rsidRPr="00067FC4" w:rsidRDefault="007362B5" w:rsidP="00013517">
      <w:pPr>
        <w:pStyle w:val="ONUME"/>
        <w:rPr>
          <w:lang w:val="es-ES_tradnl"/>
        </w:rPr>
      </w:pPr>
      <w:r w:rsidRPr="00067FC4">
        <w:rPr>
          <w:lang w:val="es-ES_tradnl"/>
        </w:rPr>
        <w:t>Los debates se basa</w:t>
      </w:r>
      <w:r w:rsidR="003A3094" w:rsidRPr="00067FC4">
        <w:rPr>
          <w:lang w:val="es-ES_tradnl"/>
        </w:rPr>
        <w:t>ro</w:t>
      </w:r>
      <w:r w:rsidR="00DB54CB" w:rsidRPr="00067FC4">
        <w:rPr>
          <w:lang w:val="es-ES_tradnl"/>
        </w:rPr>
        <w:t>n en el documento </w:t>
      </w:r>
      <w:r w:rsidRPr="00067FC4">
        <w:rPr>
          <w:lang w:val="es-ES_tradnl"/>
        </w:rPr>
        <w:t>PCT/MIA/23/6</w:t>
      </w:r>
      <w:r w:rsidR="00013517" w:rsidRPr="00067FC4">
        <w:rPr>
          <w:lang w:val="es-ES_tradnl"/>
        </w:rPr>
        <w:t>.</w:t>
      </w:r>
    </w:p>
    <w:p w:rsidR="00013517" w:rsidRPr="00067FC4" w:rsidRDefault="007362B5" w:rsidP="00013517">
      <w:pPr>
        <w:pStyle w:val="ONUME"/>
        <w:rPr>
          <w:lang w:val="es-ES_tradnl"/>
        </w:rPr>
      </w:pPr>
      <w:r w:rsidRPr="00067FC4">
        <w:rPr>
          <w:lang w:val="es-ES_tradnl"/>
        </w:rPr>
        <w:t>Todas las Administraciones que toma</w:t>
      </w:r>
      <w:r w:rsidR="003A3094" w:rsidRPr="00067FC4">
        <w:rPr>
          <w:lang w:val="es-ES_tradnl"/>
        </w:rPr>
        <w:t>ro</w:t>
      </w:r>
      <w:r w:rsidRPr="00067FC4">
        <w:rPr>
          <w:lang w:val="es-ES_tradnl"/>
        </w:rPr>
        <w:t xml:space="preserve">n la palabra en relación con este tema </w:t>
      </w:r>
      <w:r w:rsidR="003A3094" w:rsidRPr="00067FC4">
        <w:rPr>
          <w:lang w:val="es-ES_tradnl"/>
        </w:rPr>
        <w:t>manifestaron</w:t>
      </w:r>
      <w:r w:rsidRPr="00067FC4">
        <w:rPr>
          <w:lang w:val="es-ES_tradnl"/>
        </w:rPr>
        <w:t xml:space="preserve"> su gran satisfacción por los distintos servicios electrónicos proporcionados por la Oficina Internacional para contribuir al funcionamiento eficaz y eficiente de las Oficinas con respecto a los distintos cometidos que desempeñan en relación con el PCT</w:t>
      </w:r>
      <w:r w:rsidR="00013517" w:rsidRPr="00067FC4">
        <w:rPr>
          <w:lang w:val="es-ES_tradnl"/>
        </w:rPr>
        <w:t>.</w:t>
      </w:r>
    </w:p>
    <w:p w:rsidR="00420E2C" w:rsidRPr="00067FC4" w:rsidRDefault="000F3269" w:rsidP="00013517">
      <w:pPr>
        <w:pStyle w:val="ONUME"/>
        <w:rPr>
          <w:lang w:val="es-ES_tradnl"/>
        </w:rPr>
      </w:pPr>
      <w:r w:rsidRPr="00067FC4">
        <w:rPr>
          <w:lang w:val="es-ES_tradnl"/>
        </w:rPr>
        <w:t>Las A</w:t>
      </w:r>
      <w:r w:rsidR="00AA3729" w:rsidRPr="00067FC4">
        <w:rPr>
          <w:lang w:val="es-ES_tradnl"/>
        </w:rPr>
        <w:t xml:space="preserve">dministraciones </w:t>
      </w:r>
      <w:r w:rsidRPr="00067FC4">
        <w:rPr>
          <w:lang w:val="es-ES_tradnl"/>
        </w:rPr>
        <w:t xml:space="preserve">que ya se </w:t>
      </w:r>
      <w:r w:rsidR="004543D8" w:rsidRPr="00067FC4">
        <w:rPr>
          <w:lang w:val="es-ES_tradnl"/>
        </w:rPr>
        <w:t xml:space="preserve">benefician </w:t>
      </w:r>
      <w:r w:rsidRPr="00067FC4">
        <w:rPr>
          <w:lang w:val="es-ES_tradnl"/>
        </w:rPr>
        <w:t>de la re</w:t>
      </w:r>
      <w:r w:rsidR="00420E2C" w:rsidRPr="00067FC4">
        <w:rPr>
          <w:lang w:val="es-ES_tradnl"/>
        </w:rPr>
        <w:t>c</w:t>
      </w:r>
      <w:r w:rsidRPr="00067FC4">
        <w:rPr>
          <w:lang w:val="es-ES_tradnl"/>
        </w:rPr>
        <w:t>epción de cop</w:t>
      </w:r>
      <w:r w:rsidR="004543D8" w:rsidRPr="00067FC4">
        <w:rPr>
          <w:lang w:val="es-ES_tradnl"/>
        </w:rPr>
        <w:t xml:space="preserve">ias para </w:t>
      </w:r>
      <w:r w:rsidRPr="00067FC4">
        <w:rPr>
          <w:lang w:val="es-ES_tradnl"/>
        </w:rPr>
        <w:t>la bú</w:t>
      </w:r>
      <w:r w:rsidR="004543D8" w:rsidRPr="00067FC4">
        <w:rPr>
          <w:lang w:val="es-ES_tradnl"/>
        </w:rPr>
        <w:t>s</w:t>
      </w:r>
      <w:r w:rsidRPr="00067FC4">
        <w:rPr>
          <w:lang w:val="es-ES_tradnl"/>
        </w:rPr>
        <w:t>qu</w:t>
      </w:r>
      <w:r w:rsidR="004543D8" w:rsidRPr="00067FC4">
        <w:rPr>
          <w:lang w:val="es-ES_tradnl"/>
        </w:rPr>
        <w:t>e</w:t>
      </w:r>
      <w:r w:rsidRPr="00067FC4">
        <w:rPr>
          <w:lang w:val="es-ES_tradnl"/>
        </w:rPr>
        <w:t xml:space="preserve">da </w:t>
      </w:r>
      <w:r w:rsidR="00420E2C" w:rsidRPr="00067FC4">
        <w:rPr>
          <w:lang w:val="es-ES_tradnl"/>
        </w:rPr>
        <w:t>en formato electrónico confirmar</w:t>
      </w:r>
      <w:r w:rsidR="0084758E" w:rsidRPr="00067FC4">
        <w:rPr>
          <w:lang w:val="es-ES_tradnl"/>
        </w:rPr>
        <w:t>o</w:t>
      </w:r>
      <w:r w:rsidR="00420E2C" w:rsidRPr="00067FC4">
        <w:rPr>
          <w:lang w:val="es-ES_tradnl"/>
        </w:rPr>
        <w:t xml:space="preserve">n que </w:t>
      </w:r>
      <w:r w:rsidR="003A262B" w:rsidRPr="00067FC4">
        <w:rPr>
          <w:lang w:val="es-ES_tradnl"/>
        </w:rPr>
        <w:t xml:space="preserve">se han sentido muy </w:t>
      </w:r>
      <w:r w:rsidR="0028781A" w:rsidRPr="00067FC4">
        <w:rPr>
          <w:lang w:val="es-ES_tradnl"/>
        </w:rPr>
        <w:t xml:space="preserve">gratificadas </w:t>
      </w:r>
      <w:r w:rsidR="00420E2C" w:rsidRPr="00067FC4">
        <w:rPr>
          <w:lang w:val="es-ES_tradnl"/>
        </w:rPr>
        <w:t xml:space="preserve">con los resultados del proyecto </w:t>
      </w:r>
      <w:r w:rsidR="00013517" w:rsidRPr="00067FC4">
        <w:rPr>
          <w:lang w:val="es-ES_tradnl"/>
        </w:rPr>
        <w:t xml:space="preserve">eSearchCopy </w:t>
      </w:r>
      <w:r w:rsidR="00420E2C" w:rsidRPr="00067FC4">
        <w:rPr>
          <w:lang w:val="es-ES_tradnl"/>
        </w:rPr>
        <w:t xml:space="preserve">y </w:t>
      </w:r>
      <w:r w:rsidR="003A262B" w:rsidRPr="00067FC4">
        <w:rPr>
          <w:lang w:val="es-ES_tradnl"/>
        </w:rPr>
        <w:t xml:space="preserve">esperan </w:t>
      </w:r>
      <w:r w:rsidR="00420E2C" w:rsidRPr="00067FC4">
        <w:rPr>
          <w:lang w:val="es-ES_tradnl"/>
        </w:rPr>
        <w:t xml:space="preserve">que </w:t>
      </w:r>
      <w:r w:rsidR="003A262B" w:rsidRPr="00067FC4">
        <w:rPr>
          <w:lang w:val="es-ES_tradnl"/>
        </w:rPr>
        <w:t xml:space="preserve">próximamente nuevas </w:t>
      </w:r>
      <w:r w:rsidR="00420E2C" w:rsidRPr="00067FC4">
        <w:rPr>
          <w:lang w:val="es-ES_tradnl"/>
        </w:rPr>
        <w:t xml:space="preserve">Oficinas </w:t>
      </w:r>
      <w:r w:rsidR="003A262B" w:rsidRPr="00067FC4">
        <w:rPr>
          <w:lang w:val="es-ES_tradnl"/>
        </w:rPr>
        <w:t xml:space="preserve">se sumen al </w:t>
      </w:r>
      <w:r w:rsidR="00420E2C" w:rsidRPr="00067FC4">
        <w:rPr>
          <w:lang w:val="es-ES_tradnl"/>
        </w:rPr>
        <w:t xml:space="preserve">proyecto.  Una Administración </w:t>
      </w:r>
      <w:r w:rsidR="003A262B" w:rsidRPr="00067FC4">
        <w:rPr>
          <w:lang w:val="es-ES_tradnl"/>
        </w:rPr>
        <w:t xml:space="preserve">señaló </w:t>
      </w:r>
      <w:r w:rsidR="00420E2C" w:rsidRPr="00067FC4">
        <w:rPr>
          <w:lang w:val="es-ES_tradnl"/>
        </w:rPr>
        <w:t>que ha puesto en marcha un proyecto piloto con una serie de Oficinas receptoras con la esperanza de que sirva para confirmar efectivamente los beneficios previstos, en particular con respecto a la presentación con mayor antelación de las copias para la búsqu</w:t>
      </w:r>
      <w:r w:rsidR="00AA3729" w:rsidRPr="00067FC4">
        <w:rPr>
          <w:lang w:val="es-ES_tradnl"/>
        </w:rPr>
        <w:t>e</w:t>
      </w:r>
      <w:r w:rsidR="00420E2C" w:rsidRPr="00067FC4">
        <w:rPr>
          <w:lang w:val="es-ES_tradnl"/>
        </w:rPr>
        <w:t xml:space="preserve">da a las Administraciones, </w:t>
      </w:r>
      <w:r w:rsidR="00AE576B" w:rsidRPr="00067FC4">
        <w:rPr>
          <w:lang w:val="es-ES_tradnl"/>
        </w:rPr>
        <w:t>así como a</w:t>
      </w:r>
      <w:r w:rsidR="003A262B" w:rsidRPr="00067FC4">
        <w:rPr>
          <w:lang w:val="es-ES_tradnl"/>
        </w:rPr>
        <w:t xml:space="preserve"> </w:t>
      </w:r>
      <w:r w:rsidR="00AE576B" w:rsidRPr="00067FC4">
        <w:rPr>
          <w:lang w:val="es-ES_tradnl"/>
        </w:rPr>
        <w:t xml:space="preserve">la calidad y a la </w:t>
      </w:r>
      <w:r w:rsidR="00AA3729" w:rsidRPr="00067FC4">
        <w:rPr>
          <w:lang w:val="es-ES_tradnl"/>
        </w:rPr>
        <w:t xml:space="preserve">coherencia </w:t>
      </w:r>
      <w:r w:rsidR="00AE576B" w:rsidRPr="00067FC4">
        <w:rPr>
          <w:lang w:val="es-ES_tradnl"/>
        </w:rPr>
        <w:t>de los datos</w:t>
      </w:r>
      <w:r w:rsidR="00420E2C" w:rsidRPr="00067FC4">
        <w:rPr>
          <w:lang w:val="es-ES_tradnl"/>
        </w:rPr>
        <w:t xml:space="preserve">.  </w:t>
      </w:r>
      <w:r w:rsidR="00AE576B" w:rsidRPr="00067FC4">
        <w:rPr>
          <w:lang w:val="es-ES_tradnl"/>
        </w:rPr>
        <w:t xml:space="preserve">Otras Administraciones que todavía no participan en el proyecto </w:t>
      </w:r>
      <w:r w:rsidR="00420E2C" w:rsidRPr="00067FC4">
        <w:rPr>
          <w:lang w:val="es-ES_tradnl"/>
        </w:rPr>
        <w:t xml:space="preserve">eSearchCopy </w:t>
      </w:r>
      <w:r w:rsidR="00AE576B" w:rsidRPr="00067FC4">
        <w:rPr>
          <w:lang w:val="es-ES_tradnl"/>
        </w:rPr>
        <w:t>manifestaron sumo interés en formar parte de él a corto plazo</w:t>
      </w:r>
      <w:r w:rsidR="00420E2C" w:rsidRPr="00067FC4">
        <w:rPr>
          <w:lang w:val="es-ES_tradnl"/>
        </w:rPr>
        <w:t xml:space="preserve">. </w:t>
      </w:r>
    </w:p>
    <w:p w:rsidR="00812896" w:rsidRPr="00067FC4" w:rsidRDefault="00AE576B" w:rsidP="00362565">
      <w:pPr>
        <w:pStyle w:val="ONUME"/>
        <w:rPr>
          <w:lang w:val="es-ES_tradnl"/>
        </w:rPr>
      </w:pPr>
      <w:r w:rsidRPr="00067FC4">
        <w:rPr>
          <w:rFonts w:eastAsia="Times New Roman"/>
          <w:lang w:val="es-ES_tradnl"/>
        </w:rPr>
        <w:t>Las Administraciones que, en su calidad de Oficinas receptoras, ofrecen la posibilidad de presentar solicitudes electrónicamente a través del sistema ePCT y utilizan el</w:t>
      </w:r>
      <w:r w:rsidR="009A5D53" w:rsidRPr="00067FC4">
        <w:rPr>
          <w:rFonts w:eastAsia="Times New Roman"/>
          <w:lang w:val="es-ES_tradnl"/>
        </w:rPr>
        <w:t xml:space="preserve"> ePCT para O</w:t>
      </w:r>
      <w:r w:rsidRPr="00067FC4">
        <w:rPr>
          <w:rFonts w:eastAsia="Times New Roman"/>
          <w:lang w:val="es-ES_tradnl"/>
        </w:rPr>
        <w:t xml:space="preserve">ficinas también </w:t>
      </w:r>
      <w:r w:rsidR="003A262B" w:rsidRPr="00067FC4">
        <w:rPr>
          <w:rFonts w:eastAsia="Times New Roman"/>
          <w:lang w:val="es-ES_tradnl"/>
        </w:rPr>
        <w:t>expresar</w:t>
      </w:r>
      <w:r w:rsidR="00AB1D54" w:rsidRPr="00067FC4">
        <w:rPr>
          <w:rFonts w:eastAsia="Times New Roman"/>
          <w:lang w:val="es-ES_tradnl"/>
        </w:rPr>
        <w:t>o</w:t>
      </w:r>
      <w:r w:rsidR="003A262B" w:rsidRPr="00067FC4">
        <w:rPr>
          <w:rFonts w:eastAsia="Times New Roman"/>
          <w:lang w:val="es-ES_tradnl"/>
        </w:rPr>
        <w:t xml:space="preserve">n </w:t>
      </w:r>
      <w:r w:rsidRPr="00067FC4">
        <w:rPr>
          <w:rFonts w:eastAsia="Times New Roman"/>
          <w:lang w:val="es-ES_tradnl"/>
        </w:rPr>
        <w:t>su gran satisfacción en relación con esos componentes del ePCT</w:t>
      </w:r>
      <w:r w:rsidR="003A262B" w:rsidRPr="00067FC4">
        <w:rPr>
          <w:rFonts w:eastAsia="Times New Roman"/>
          <w:lang w:val="es-ES_tradnl"/>
        </w:rPr>
        <w:t xml:space="preserve"> </w:t>
      </w:r>
      <w:r w:rsidR="0028781A" w:rsidRPr="00067FC4">
        <w:rPr>
          <w:rFonts w:eastAsia="Times New Roman"/>
          <w:lang w:val="es-ES_tradnl"/>
        </w:rPr>
        <w:t xml:space="preserve">e indicaron </w:t>
      </w:r>
      <w:r w:rsidR="003A262B" w:rsidRPr="00067FC4">
        <w:rPr>
          <w:rFonts w:eastAsia="Times New Roman"/>
          <w:lang w:val="es-ES_tradnl"/>
        </w:rPr>
        <w:t xml:space="preserve">que </w:t>
      </w:r>
      <w:r w:rsidR="00CD0710" w:rsidRPr="00067FC4">
        <w:rPr>
          <w:rFonts w:eastAsia="Times New Roman"/>
          <w:lang w:val="es-ES_tradnl"/>
        </w:rPr>
        <w:t>la</w:t>
      </w:r>
      <w:r w:rsidR="00AA3729" w:rsidRPr="00067FC4">
        <w:rPr>
          <w:rFonts w:eastAsia="Times New Roman"/>
          <w:lang w:val="es-ES_tradnl"/>
        </w:rPr>
        <w:t>s</w:t>
      </w:r>
      <w:r w:rsidR="00CD0710" w:rsidRPr="00067FC4">
        <w:rPr>
          <w:rFonts w:eastAsia="Times New Roman"/>
          <w:lang w:val="es-ES_tradnl"/>
        </w:rPr>
        <w:t xml:space="preserve"> </w:t>
      </w:r>
      <w:r w:rsidR="00AA3729" w:rsidRPr="00067FC4">
        <w:rPr>
          <w:rFonts w:eastAsia="Times New Roman"/>
          <w:lang w:val="es-ES_tradnl"/>
        </w:rPr>
        <w:t>solicitudes elec</w:t>
      </w:r>
      <w:r w:rsidR="00AB1D54" w:rsidRPr="00067FC4">
        <w:rPr>
          <w:rFonts w:eastAsia="Times New Roman"/>
          <w:lang w:val="es-ES_tradnl"/>
        </w:rPr>
        <w:t>tr</w:t>
      </w:r>
      <w:r w:rsidR="00AA3729" w:rsidRPr="00067FC4">
        <w:rPr>
          <w:rFonts w:eastAsia="Times New Roman"/>
          <w:lang w:val="es-ES_tradnl"/>
        </w:rPr>
        <w:t xml:space="preserve">ónicas </w:t>
      </w:r>
      <w:r w:rsidR="00CD0710" w:rsidRPr="00067FC4">
        <w:rPr>
          <w:rFonts w:eastAsia="Times New Roman"/>
          <w:lang w:val="es-ES_tradnl"/>
        </w:rPr>
        <w:t>a tra</w:t>
      </w:r>
      <w:r w:rsidR="00AA3729" w:rsidRPr="00067FC4">
        <w:rPr>
          <w:rFonts w:eastAsia="Times New Roman"/>
          <w:lang w:val="es-ES_tradnl"/>
        </w:rPr>
        <w:t>v</w:t>
      </w:r>
      <w:r w:rsidR="00CD0710" w:rsidRPr="00067FC4">
        <w:rPr>
          <w:rFonts w:eastAsia="Times New Roman"/>
          <w:lang w:val="es-ES_tradnl"/>
        </w:rPr>
        <w:t xml:space="preserve">és del ePCT </w:t>
      </w:r>
      <w:r w:rsidR="00AA3729" w:rsidRPr="00067FC4">
        <w:rPr>
          <w:rFonts w:eastAsia="Times New Roman"/>
          <w:lang w:val="es-ES_tradnl"/>
        </w:rPr>
        <w:t xml:space="preserve">constituyen con frecuencia la opción mayoritaria en las Oficinas.  </w:t>
      </w:r>
      <w:r w:rsidR="00812896" w:rsidRPr="00067FC4">
        <w:rPr>
          <w:rFonts w:eastAsia="Times New Roman"/>
          <w:lang w:val="es-ES_tradnl"/>
        </w:rPr>
        <w:t>Una Administración</w:t>
      </w:r>
      <w:r w:rsidR="00AA3729" w:rsidRPr="00067FC4">
        <w:rPr>
          <w:lang w:val="es-ES_tradnl"/>
        </w:rPr>
        <w:t xml:space="preserve">, </w:t>
      </w:r>
      <w:r w:rsidR="00AB1D54" w:rsidRPr="00067FC4">
        <w:rPr>
          <w:lang w:val="es-ES_tradnl"/>
        </w:rPr>
        <w:t>au</w:t>
      </w:r>
      <w:r w:rsidR="00812896" w:rsidRPr="00067FC4">
        <w:rPr>
          <w:lang w:val="es-ES_tradnl"/>
        </w:rPr>
        <w:t xml:space="preserve">n </w:t>
      </w:r>
      <w:r w:rsidR="007979A4" w:rsidRPr="00067FC4">
        <w:rPr>
          <w:lang w:val="es-ES_tradnl"/>
        </w:rPr>
        <w:t xml:space="preserve">informando de </w:t>
      </w:r>
      <w:r w:rsidR="00812896" w:rsidRPr="00067FC4">
        <w:rPr>
          <w:lang w:val="es-ES_tradnl"/>
        </w:rPr>
        <w:t xml:space="preserve">una utilización por el momento muy </w:t>
      </w:r>
      <w:r w:rsidR="0028781A" w:rsidRPr="00067FC4">
        <w:rPr>
          <w:lang w:val="es-ES_tradnl"/>
        </w:rPr>
        <w:t xml:space="preserve">limitada </w:t>
      </w:r>
      <w:r w:rsidR="00812896" w:rsidRPr="00067FC4">
        <w:rPr>
          <w:lang w:val="es-ES_tradnl"/>
        </w:rPr>
        <w:t xml:space="preserve">de la presentación de solicitudes </w:t>
      </w:r>
      <w:r w:rsidR="007979A4" w:rsidRPr="00067FC4">
        <w:rPr>
          <w:lang w:val="es-ES_tradnl"/>
        </w:rPr>
        <w:t>por esta vía</w:t>
      </w:r>
      <w:r w:rsidR="00812896" w:rsidRPr="00067FC4">
        <w:rPr>
          <w:lang w:val="es-ES_tradnl"/>
        </w:rPr>
        <w:t>,</w:t>
      </w:r>
      <w:r w:rsidR="00AA3729" w:rsidRPr="00067FC4">
        <w:rPr>
          <w:lang w:val="es-ES_tradnl"/>
        </w:rPr>
        <w:t xml:space="preserve"> </w:t>
      </w:r>
      <w:r w:rsidR="00EC6174" w:rsidRPr="00067FC4">
        <w:rPr>
          <w:lang w:val="es-ES_tradnl"/>
        </w:rPr>
        <w:t xml:space="preserve">fundamentalmente por </w:t>
      </w:r>
      <w:r w:rsidR="00812896" w:rsidRPr="00067FC4">
        <w:rPr>
          <w:lang w:val="es-ES_tradnl"/>
        </w:rPr>
        <w:t xml:space="preserve">el hecho de que </w:t>
      </w:r>
      <w:r w:rsidR="007979A4" w:rsidRPr="00067FC4">
        <w:rPr>
          <w:lang w:val="es-ES_tradnl"/>
        </w:rPr>
        <w:t xml:space="preserve">ella misma </w:t>
      </w:r>
      <w:r w:rsidR="00EC6174" w:rsidRPr="00067FC4">
        <w:rPr>
          <w:lang w:val="es-ES_tradnl"/>
        </w:rPr>
        <w:t>ya cuenta con</w:t>
      </w:r>
      <w:r w:rsidR="00812896" w:rsidRPr="00067FC4">
        <w:rPr>
          <w:lang w:val="es-ES_tradnl"/>
        </w:rPr>
        <w:t xml:space="preserve"> una herramienta de presentación electrónica similar, declaró haber recibido </w:t>
      </w:r>
      <w:r w:rsidR="00362565" w:rsidRPr="00067FC4">
        <w:rPr>
          <w:lang w:val="es-ES_tradnl"/>
        </w:rPr>
        <w:t>en 20</w:t>
      </w:r>
      <w:r w:rsidR="00812896" w:rsidRPr="00067FC4">
        <w:rPr>
          <w:lang w:val="es-ES_tradnl"/>
        </w:rPr>
        <w:t>15 más de</w:t>
      </w:r>
      <w:r w:rsidR="00362565" w:rsidRPr="00067FC4">
        <w:rPr>
          <w:lang w:val="es-ES_tradnl"/>
        </w:rPr>
        <w:t> </w:t>
      </w:r>
      <w:r w:rsidR="00AA3729" w:rsidRPr="00067FC4">
        <w:rPr>
          <w:lang w:val="es-ES_tradnl"/>
        </w:rPr>
        <w:t>1</w:t>
      </w:r>
      <w:r w:rsidR="00812896" w:rsidRPr="00067FC4">
        <w:rPr>
          <w:lang w:val="es-ES_tradnl"/>
        </w:rPr>
        <w:t>.</w:t>
      </w:r>
      <w:r w:rsidR="00AA3729" w:rsidRPr="00067FC4">
        <w:rPr>
          <w:lang w:val="es-ES_tradnl"/>
        </w:rPr>
        <w:t xml:space="preserve">800 </w:t>
      </w:r>
      <w:r w:rsidR="00812896" w:rsidRPr="00067FC4">
        <w:rPr>
          <w:lang w:val="es-ES_tradnl"/>
        </w:rPr>
        <w:t xml:space="preserve">solicitudes a través del sistema </w:t>
      </w:r>
      <w:r w:rsidR="00AA3729" w:rsidRPr="00067FC4">
        <w:rPr>
          <w:lang w:val="es-ES_tradnl"/>
        </w:rPr>
        <w:t xml:space="preserve">ePCT.  </w:t>
      </w:r>
      <w:r w:rsidR="00812896" w:rsidRPr="00067FC4">
        <w:rPr>
          <w:lang w:val="es-ES_tradnl"/>
        </w:rPr>
        <w:t xml:space="preserve">Otra Administración se </w:t>
      </w:r>
      <w:r w:rsidR="00224DAF" w:rsidRPr="00067FC4">
        <w:rPr>
          <w:lang w:val="es-ES_tradnl"/>
        </w:rPr>
        <w:t xml:space="preserve">manifestó </w:t>
      </w:r>
      <w:r w:rsidR="00812896" w:rsidRPr="00067FC4">
        <w:rPr>
          <w:lang w:val="es-ES_tradnl"/>
        </w:rPr>
        <w:t xml:space="preserve">particularmente satisfecha con los excelentes servicios que presta el equipo </w:t>
      </w:r>
      <w:r w:rsidR="007979A4" w:rsidRPr="00067FC4">
        <w:rPr>
          <w:lang w:val="es-ES_tradnl"/>
        </w:rPr>
        <w:t xml:space="preserve">encargado </w:t>
      </w:r>
      <w:r w:rsidR="00812896" w:rsidRPr="00067FC4">
        <w:rPr>
          <w:lang w:val="es-ES_tradnl"/>
        </w:rPr>
        <w:t xml:space="preserve">del </w:t>
      </w:r>
      <w:r w:rsidR="007979A4" w:rsidRPr="00067FC4">
        <w:rPr>
          <w:lang w:val="es-ES_tradnl"/>
        </w:rPr>
        <w:t xml:space="preserve">ePCT en </w:t>
      </w:r>
      <w:r w:rsidR="00812896" w:rsidRPr="00067FC4">
        <w:rPr>
          <w:lang w:val="es-ES_tradnl"/>
        </w:rPr>
        <w:t>la Oficina Internacional y con la comunicaci</w:t>
      </w:r>
      <w:r w:rsidR="007979A4" w:rsidRPr="00067FC4">
        <w:rPr>
          <w:lang w:val="es-ES_tradnl"/>
        </w:rPr>
        <w:t xml:space="preserve">ón </w:t>
      </w:r>
      <w:r w:rsidR="00812896" w:rsidRPr="00067FC4">
        <w:rPr>
          <w:lang w:val="es-ES_tradnl"/>
        </w:rPr>
        <w:t xml:space="preserve">informal </w:t>
      </w:r>
      <w:r w:rsidR="007979A4" w:rsidRPr="00067FC4">
        <w:rPr>
          <w:lang w:val="es-ES_tradnl"/>
        </w:rPr>
        <w:t>establecid</w:t>
      </w:r>
      <w:r w:rsidR="00224DAF" w:rsidRPr="00067FC4">
        <w:rPr>
          <w:lang w:val="es-ES_tradnl"/>
        </w:rPr>
        <w:t>a</w:t>
      </w:r>
      <w:r w:rsidR="007979A4" w:rsidRPr="00067FC4">
        <w:rPr>
          <w:lang w:val="es-ES_tradnl"/>
        </w:rPr>
        <w:t xml:space="preserve"> con dicho equipo. </w:t>
      </w:r>
    </w:p>
    <w:p w:rsidR="00D107B3" w:rsidRPr="00067FC4" w:rsidRDefault="007979A4" w:rsidP="00013517">
      <w:pPr>
        <w:pStyle w:val="ONUME"/>
        <w:rPr>
          <w:lang w:val="es-ES_tradnl"/>
        </w:rPr>
      </w:pPr>
      <w:r w:rsidRPr="00067FC4">
        <w:rPr>
          <w:lang w:val="es-ES_tradnl"/>
        </w:rPr>
        <w:t xml:space="preserve">En respuesta a la petición realizada a las Administraciones para que </w:t>
      </w:r>
      <w:r w:rsidR="00224DAF" w:rsidRPr="00067FC4">
        <w:rPr>
          <w:lang w:val="es-ES_tradnl"/>
        </w:rPr>
        <w:t xml:space="preserve">presenten </w:t>
      </w:r>
      <w:r w:rsidRPr="00067FC4">
        <w:rPr>
          <w:lang w:val="es-ES_tradnl"/>
        </w:rPr>
        <w:t>observaciones sobre los ámbitos pr</w:t>
      </w:r>
      <w:r w:rsidR="00AB1D54" w:rsidRPr="00067FC4">
        <w:rPr>
          <w:lang w:val="es-ES_tradnl"/>
        </w:rPr>
        <w:t>io</w:t>
      </w:r>
      <w:r w:rsidRPr="00067FC4">
        <w:rPr>
          <w:lang w:val="es-ES_tradnl"/>
        </w:rPr>
        <w:t xml:space="preserve">ritarios de la labor futura, varias Administraciones manifestaron gran interés </w:t>
      </w:r>
      <w:r w:rsidR="00D107B3" w:rsidRPr="00067FC4">
        <w:rPr>
          <w:lang w:val="es-ES_tradnl"/>
        </w:rPr>
        <w:t xml:space="preserve">por </w:t>
      </w:r>
      <w:r w:rsidR="00F61EE4" w:rsidRPr="00067FC4">
        <w:rPr>
          <w:lang w:val="es-ES_tradnl"/>
        </w:rPr>
        <w:t>la introdu</w:t>
      </w:r>
      <w:r w:rsidR="00AB1D54" w:rsidRPr="00067FC4">
        <w:rPr>
          <w:lang w:val="es-ES_tradnl"/>
        </w:rPr>
        <w:t>c</w:t>
      </w:r>
      <w:r w:rsidR="00F61EE4" w:rsidRPr="00067FC4">
        <w:rPr>
          <w:lang w:val="es-ES_tradnl"/>
        </w:rPr>
        <w:t xml:space="preserve">ción </w:t>
      </w:r>
      <w:r w:rsidRPr="00067FC4">
        <w:rPr>
          <w:lang w:val="es-ES_tradnl"/>
        </w:rPr>
        <w:t xml:space="preserve">en el sistema ePCT </w:t>
      </w:r>
      <w:r w:rsidR="00F61EE4" w:rsidRPr="00067FC4">
        <w:rPr>
          <w:lang w:val="es-ES_tradnl"/>
        </w:rPr>
        <w:t xml:space="preserve">de un </w:t>
      </w:r>
      <w:r w:rsidRPr="00067FC4">
        <w:rPr>
          <w:lang w:val="es-ES_tradnl"/>
        </w:rPr>
        <w:t xml:space="preserve">mecanismo de pago </w:t>
      </w:r>
      <w:r w:rsidR="00D107B3" w:rsidRPr="00067FC4">
        <w:rPr>
          <w:lang w:val="es-ES_tradnl"/>
        </w:rPr>
        <w:t xml:space="preserve">centralizado </w:t>
      </w:r>
      <w:r w:rsidRPr="00067FC4">
        <w:rPr>
          <w:lang w:val="es-ES_tradnl"/>
        </w:rPr>
        <w:t xml:space="preserve">de </w:t>
      </w:r>
      <w:r w:rsidR="00F61EE4" w:rsidRPr="00067FC4">
        <w:rPr>
          <w:lang w:val="es-ES_tradnl"/>
        </w:rPr>
        <w:t xml:space="preserve">las </w:t>
      </w:r>
      <w:r w:rsidRPr="00067FC4">
        <w:rPr>
          <w:lang w:val="es-ES_tradnl"/>
        </w:rPr>
        <w:t xml:space="preserve">tasas.  </w:t>
      </w:r>
      <w:r w:rsidR="0028781A" w:rsidRPr="00067FC4">
        <w:rPr>
          <w:lang w:val="es-ES_tradnl"/>
        </w:rPr>
        <w:t>No obstante</w:t>
      </w:r>
      <w:r w:rsidRPr="00067FC4">
        <w:rPr>
          <w:lang w:val="es-ES_tradnl"/>
        </w:rPr>
        <w:t>, una Administración señaló que</w:t>
      </w:r>
      <w:r w:rsidR="00D107B3" w:rsidRPr="00067FC4">
        <w:rPr>
          <w:lang w:val="es-ES_tradnl"/>
        </w:rPr>
        <w:t>,</w:t>
      </w:r>
      <w:r w:rsidRPr="00067FC4">
        <w:rPr>
          <w:lang w:val="es-ES_tradnl"/>
        </w:rPr>
        <w:t xml:space="preserve"> </w:t>
      </w:r>
      <w:r w:rsidR="00F61EE4" w:rsidRPr="00067FC4">
        <w:rPr>
          <w:lang w:val="es-ES_tradnl"/>
        </w:rPr>
        <w:t xml:space="preserve">después de que </w:t>
      </w:r>
      <w:r w:rsidR="00D107B3" w:rsidRPr="00067FC4">
        <w:rPr>
          <w:lang w:val="es-ES_tradnl"/>
        </w:rPr>
        <w:t xml:space="preserve">el pago de la tasa de búsqueda </w:t>
      </w:r>
      <w:r w:rsidR="00F61EE4" w:rsidRPr="00067FC4">
        <w:rPr>
          <w:lang w:val="es-ES_tradnl"/>
        </w:rPr>
        <w:t xml:space="preserve">haya </w:t>
      </w:r>
      <w:r w:rsidR="00CA5909" w:rsidRPr="00067FC4">
        <w:rPr>
          <w:lang w:val="es-ES_tradnl"/>
        </w:rPr>
        <w:t xml:space="preserve">multiplicado </w:t>
      </w:r>
      <w:r w:rsidR="00D107B3" w:rsidRPr="00067FC4">
        <w:rPr>
          <w:lang w:val="es-ES_tradnl"/>
        </w:rPr>
        <w:t>la</w:t>
      </w:r>
      <w:r w:rsidR="00F61EE4" w:rsidRPr="00067FC4">
        <w:rPr>
          <w:lang w:val="es-ES_tradnl"/>
        </w:rPr>
        <w:t>s</w:t>
      </w:r>
      <w:r w:rsidR="00D107B3" w:rsidRPr="00067FC4">
        <w:rPr>
          <w:lang w:val="es-ES_tradnl"/>
        </w:rPr>
        <w:t xml:space="preserve"> búsqueda</w:t>
      </w:r>
      <w:r w:rsidR="00F61EE4" w:rsidRPr="00067FC4">
        <w:rPr>
          <w:lang w:val="es-ES_tradnl"/>
        </w:rPr>
        <w:t>s</w:t>
      </w:r>
      <w:r w:rsidR="00D107B3" w:rsidRPr="00067FC4">
        <w:rPr>
          <w:lang w:val="es-ES_tradnl"/>
        </w:rPr>
        <w:t xml:space="preserve"> </w:t>
      </w:r>
      <w:r w:rsidR="00F61EE4" w:rsidRPr="00067FC4">
        <w:rPr>
          <w:lang w:val="es-ES_tradnl"/>
        </w:rPr>
        <w:t xml:space="preserve">a cargo de </w:t>
      </w:r>
      <w:r w:rsidR="00D107B3" w:rsidRPr="00067FC4">
        <w:rPr>
          <w:lang w:val="es-ES_tradnl"/>
        </w:rPr>
        <w:t>la</w:t>
      </w:r>
      <w:r w:rsidR="00CA5909" w:rsidRPr="00067FC4">
        <w:rPr>
          <w:lang w:val="es-ES_tradnl"/>
        </w:rPr>
        <w:t>s</w:t>
      </w:r>
      <w:r w:rsidR="00D107B3" w:rsidRPr="00067FC4">
        <w:rPr>
          <w:lang w:val="es-ES_tradnl"/>
        </w:rPr>
        <w:t xml:space="preserve"> Administraci</w:t>
      </w:r>
      <w:r w:rsidR="00CA5909" w:rsidRPr="00067FC4">
        <w:rPr>
          <w:lang w:val="es-ES_tradnl"/>
        </w:rPr>
        <w:t>ones</w:t>
      </w:r>
      <w:r w:rsidR="00D107B3" w:rsidRPr="00067FC4">
        <w:rPr>
          <w:lang w:val="es-ES_tradnl"/>
        </w:rPr>
        <w:t xml:space="preserve"> encargada</w:t>
      </w:r>
      <w:r w:rsidR="00CA5909" w:rsidRPr="00067FC4">
        <w:rPr>
          <w:lang w:val="es-ES_tradnl"/>
        </w:rPr>
        <w:t>s</w:t>
      </w:r>
      <w:r w:rsidR="00D107B3" w:rsidRPr="00067FC4">
        <w:rPr>
          <w:lang w:val="es-ES_tradnl"/>
        </w:rPr>
        <w:t xml:space="preserve"> de la búsqueda internacional, el pago centralizado de la</w:t>
      </w:r>
      <w:r w:rsidR="00F61EE4" w:rsidRPr="00067FC4">
        <w:rPr>
          <w:lang w:val="es-ES_tradnl"/>
        </w:rPr>
        <w:t>s</w:t>
      </w:r>
      <w:r w:rsidR="00D107B3" w:rsidRPr="00067FC4">
        <w:rPr>
          <w:lang w:val="es-ES_tradnl"/>
        </w:rPr>
        <w:t xml:space="preserve"> tasa</w:t>
      </w:r>
      <w:r w:rsidR="00F61EE4" w:rsidRPr="00067FC4">
        <w:rPr>
          <w:lang w:val="es-ES_tradnl"/>
        </w:rPr>
        <w:t>s</w:t>
      </w:r>
      <w:r w:rsidR="00D107B3" w:rsidRPr="00067FC4">
        <w:rPr>
          <w:lang w:val="es-ES_tradnl"/>
        </w:rPr>
        <w:t xml:space="preserve"> </w:t>
      </w:r>
      <w:r w:rsidR="00F61EE4" w:rsidRPr="00067FC4">
        <w:rPr>
          <w:lang w:val="es-ES_tradnl"/>
        </w:rPr>
        <w:t xml:space="preserve">debería </w:t>
      </w:r>
      <w:r w:rsidR="00224DAF" w:rsidRPr="00067FC4">
        <w:rPr>
          <w:lang w:val="es-ES_tradnl"/>
        </w:rPr>
        <w:t xml:space="preserve">considerarse </w:t>
      </w:r>
      <w:r w:rsidR="00F61EE4" w:rsidRPr="00067FC4">
        <w:rPr>
          <w:lang w:val="es-ES_tradnl"/>
        </w:rPr>
        <w:t>con cautela</w:t>
      </w:r>
      <w:r w:rsidRPr="00067FC4">
        <w:rPr>
          <w:lang w:val="es-ES_tradnl"/>
        </w:rPr>
        <w:t xml:space="preserve">.  </w:t>
      </w:r>
      <w:r w:rsidR="00F61EE4" w:rsidRPr="00067FC4">
        <w:rPr>
          <w:lang w:val="es-ES_tradnl"/>
        </w:rPr>
        <w:t xml:space="preserve">Dijo </w:t>
      </w:r>
      <w:r w:rsidR="00D107B3" w:rsidRPr="00067FC4">
        <w:rPr>
          <w:lang w:val="es-ES_tradnl"/>
        </w:rPr>
        <w:t xml:space="preserve">que aboga por que en un futuro se </w:t>
      </w:r>
      <w:r w:rsidR="0028781A" w:rsidRPr="00067FC4">
        <w:rPr>
          <w:lang w:val="es-ES_tradnl"/>
        </w:rPr>
        <w:t xml:space="preserve">introduzca </w:t>
      </w:r>
      <w:r w:rsidR="00D107B3" w:rsidRPr="00067FC4">
        <w:rPr>
          <w:lang w:val="es-ES_tradnl"/>
        </w:rPr>
        <w:t xml:space="preserve">un sistema de compensación por saldos netos </w:t>
      </w:r>
      <w:r w:rsidR="00F61EE4" w:rsidRPr="00067FC4">
        <w:rPr>
          <w:lang w:val="es-ES_tradnl"/>
        </w:rPr>
        <w:t xml:space="preserve">que respalde </w:t>
      </w:r>
      <w:r w:rsidR="00D107B3" w:rsidRPr="00067FC4">
        <w:rPr>
          <w:lang w:val="es-ES_tradnl"/>
        </w:rPr>
        <w:t xml:space="preserve">la labor de las </w:t>
      </w:r>
      <w:r w:rsidR="007B0B3F" w:rsidRPr="00067FC4">
        <w:rPr>
          <w:lang w:val="es-ES_tradnl"/>
        </w:rPr>
        <w:t xml:space="preserve">Administraciones </w:t>
      </w:r>
      <w:r w:rsidR="00D107B3" w:rsidRPr="00067FC4">
        <w:rPr>
          <w:lang w:val="es-ES_tradnl"/>
        </w:rPr>
        <w:t xml:space="preserve">encargadas de la búsqueda internacional. </w:t>
      </w:r>
    </w:p>
    <w:p w:rsidR="00F72D22" w:rsidRPr="00067FC4" w:rsidRDefault="00D107B3" w:rsidP="00013517">
      <w:pPr>
        <w:pStyle w:val="ONUME"/>
        <w:rPr>
          <w:lang w:val="es-ES_tradnl"/>
        </w:rPr>
      </w:pPr>
      <w:r w:rsidRPr="00067FC4">
        <w:rPr>
          <w:lang w:val="es-ES_tradnl"/>
        </w:rPr>
        <w:t xml:space="preserve">Otras prioridades </w:t>
      </w:r>
      <w:r w:rsidR="00F72D22" w:rsidRPr="00067FC4">
        <w:rPr>
          <w:lang w:val="es-ES_tradnl"/>
        </w:rPr>
        <w:t xml:space="preserve">manifestadas </w:t>
      </w:r>
      <w:r w:rsidR="0028781A" w:rsidRPr="00067FC4">
        <w:rPr>
          <w:lang w:val="es-ES_tradnl"/>
        </w:rPr>
        <w:t xml:space="preserve">incluyeron </w:t>
      </w:r>
      <w:r w:rsidRPr="00067FC4">
        <w:rPr>
          <w:lang w:val="es-ES_tradnl"/>
        </w:rPr>
        <w:t xml:space="preserve">la </w:t>
      </w:r>
      <w:r w:rsidR="00FE5C85" w:rsidRPr="00067FC4">
        <w:rPr>
          <w:lang w:val="es-ES_tradnl"/>
        </w:rPr>
        <w:t xml:space="preserve">posibilidad de disponer </w:t>
      </w:r>
      <w:r w:rsidRPr="00067FC4">
        <w:rPr>
          <w:lang w:val="es-ES_tradnl"/>
        </w:rPr>
        <w:t>de los informes de búsqueda internacional y l</w:t>
      </w:r>
      <w:r w:rsidR="00FE5C85" w:rsidRPr="00067FC4">
        <w:rPr>
          <w:lang w:val="es-ES_tradnl"/>
        </w:rPr>
        <w:t>a</w:t>
      </w:r>
      <w:r w:rsidRPr="00067FC4">
        <w:rPr>
          <w:lang w:val="es-ES_tradnl"/>
        </w:rPr>
        <w:t xml:space="preserve">s </w:t>
      </w:r>
      <w:r w:rsidR="00FE5C85" w:rsidRPr="00067FC4">
        <w:rPr>
          <w:lang w:val="es-ES_tradnl"/>
        </w:rPr>
        <w:t xml:space="preserve">opiniones escritas </w:t>
      </w:r>
      <w:r w:rsidR="00362565" w:rsidRPr="00067FC4">
        <w:rPr>
          <w:lang w:val="es-ES_tradnl"/>
        </w:rPr>
        <w:t>en formato </w:t>
      </w:r>
      <w:r w:rsidRPr="00067FC4">
        <w:rPr>
          <w:lang w:val="es-ES_tradnl"/>
        </w:rPr>
        <w:t xml:space="preserve">XML;  </w:t>
      </w:r>
      <w:r w:rsidR="00FE5C85" w:rsidRPr="00067FC4">
        <w:rPr>
          <w:lang w:val="es-ES_tradnl"/>
        </w:rPr>
        <w:t xml:space="preserve">un mayor desarrollo </w:t>
      </w:r>
      <w:r w:rsidR="00F72D22" w:rsidRPr="00067FC4">
        <w:rPr>
          <w:lang w:val="es-ES_tradnl"/>
        </w:rPr>
        <w:t>de los servicios por Internet</w:t>
      </w:r>
      <w:r w:rsidR="00013517" w:rsidRPr="00067FC4">
        <w:rPr>
          <w:lang w:val="es-ES_tradnl"/>
        </w:rPr>
        <w:t xml:space="preserve">;  </w:t>
      </w:r>
      <w:r w:rsidR="00F72D22" w:rsidRPr="00067FC4">
        <w:rPr>
          <w:lang w:val="es-ES_tradnl"/>
        </w:rPr>
        <w:t xml:space="preserve">la inclusión en el </w:t>
      </w:r>
      <w:r w:rsidR="00013517" w:rsidRPr="00067FC4">
        <w:rPr>
          <w:lang w:val="es-ES_tradnl"/>
        </w:rPr>
        <w:t xml:space="preserve">ePCT </w:t>
      </w:r>
      <w:r w:rsidR="00F72D22" w:rsidRPr="00067FC4">
        <w:rPr>
          <w:lang w:val="es-ES_tradnl"/>
        </w:rPr>
        <w:t>de documentos presentados</w:t>
      </w:r>
      <w:r w:rsidR="00FE5C85" w:rsidRPr="00067FC4">
        <w:rPr>
          <w:lang w:val="es-ES_tradnl"/>
        </w:rPr>
        <w:t xml:space="preserve"> con posterioridad</w:t>
      </w:r>
      <w:r w:rsidR="00F72D22" w:rsidRPr="00067FC4">
        <w:rPr>
          <w:lang w:val="es-ES_tradnl"/>
        </w:rPr>
        <w:t>;  la cues</w:t>
      </w:r>
      <w:r w:rsidR="00FE5C85" w:rsidRPr="00067FC4">
        <w:rPr>
          <w:lang w:val="es-ES_tradnl"/>
        </w:rPr>
        <w:t>t</w:t>
      </w:r>
      <w:r w:rsidR="00F72D22" w:rsidRPr="00067FC4">
        <w:rPr>
          <w:lang w:val="es-ES_tradnl"/>
        </w:rPr>
        <w:t xml:space="preserve">ión de la seguridad de los documentos y </w:t>
      </w:r>
      <w:r w:rsidR="0028781A" w:rsidRPr="00067FC4">
        <w:rPr>
          <w:lang w:val="es-ES_tradnl"/>
        </w:rPr>
        <w:t xml:space="preserve">los </w:t>
      </w:r>
      <w:r w:rsidR="00F72D22" w:rsidRPr="00067FC4">
        <w:rPr>
          <w:lang w:val="es-ES_tradnl"/>
        </w:rPr>
        <w:t>datos y su compatibilidad con los requisitos del procedimiento de examen de cada Oficina</w:t>
      </w:r>
      <w:r w:rsidR="00F61EE4" w:rsidRPr="00067FC4">
        <w:rPr>
          <w:lang w:val="es-ES_tradnl"/>
        </w:rPr>
        <w:t>,</w:t>
      </w:r>
      <w:r w:rsidR="00F72D22" w:rsidRPr="00067FC4">
        <w:rPr>
          <w:lang w:val="es-ES_tradnl"/>
        </w:rPr>
        <w:t xml:space="preserve"> y el acceso por </w:t>
      </w:r>
      <w:r w:rsidR="00FE5C85" w:rsidRPr="00067FC4">
        <w:rPr>
          <w:lang w:val="es-ES_tradnl"/>
        </w:rPr>
        <w:t xml:space="preserve">parte de </w:t>
      </w:r>
      <w:r w:rsidR="00F72D22" w:rsidRPr="00067FC4">
        <w:rPr>
          <w:lang w:val="es-ES_tradnl"/>
        </w:rPr>
        <w:t xml:space="preserve">las Oficinas designadas a la solicitud internacional y </w:t>
      </w:r>
      <w:r w:rsidR="00FE5C85" w:rsidRPr="00067FC4">
        <w:rPr>
          <w:lang w:val="es-ES_tradnl"/>
        </w:rPr>
        <w:t xml:space="preserve">los </w:t>
      </w:r>
      <w:r w:rsidR="00F72D22" w:rsidRPr="00067FC4">
        <w:rPr>
          <w:lang w:val="es-ES_tradnl"/>
        </w:rPr>
        <w:t xml:space="preserve">documentos </w:t>
      </w:r>
      <w:r w:rsidR="00FE5C85" w:rsidRPr="00067FC4">
        <w:rPr>
          <w:lang w:val="es-ES_tradnl"/>
        </w:rPr>
        <w:t xml:space="preserve">conexos </w:t>
      </w:r>
      <w:r w:rsidR="00F72D22" w:rsidRPr="00067FC4">
        <w:rPr>
          <w:rFonts w:eastAsia="Times New Roman"/>
          <w:lang w:val="es-ES_tradnl"/>
        </w:rPr>
        <w:t>en caso de producirse una entrada anticipada en la fase nacional, en particular antes de la publicación internacional</w:t>
      </w:r>
      <w:r w:rsidR="00DA63A5" w:rsidRPr="00067FC4">
        <w:rPr>
          <w:lang w:val="es-ES_tradnl"/>
        </w:rPr>
        <w:t>.</w:t>
      </w:r>
    </w:p>
    <w:p w:rsidR="00013517" w:rsidRPr="00067FC4" w:rsidRDefault="003A3094" w:rsidP="00013517">
      <w:pPr>
        <w:pStyle w:val="ONUME"/>
        <w:ind w:left="567"/>
        <w:rPr>
          <w:lang w:val="es-ES_tradnl"/>
        </w:rPr>
      </w:pPr>
      <w:r w:rsidRPr="00067FC4">
        <w:rPr>
          <w:lang w:val="es-ES_tradnl"/>
        </w:rPr>
        <w:t>La Reunión tomó</w:t>
      </w:r>
      <w:r w:rsidR="007D7302" w:rsidRPr="00067FC4">
        <w:rPr>
          <w:lang w:val="es-ES_tradnl"/>
        </w:rPr>
        <w:t xml:space="preserve"> n</w:t>
      </w:r>
      <w:r w:rsidR="00DB54CB" w:rsidRPr="00067FC4">
        <w:rPr>
          <w:lang w:val="es-ES_tradnl"/>
        </w:rPr>
        <w:t>ota del contenido del documento </w:t>
      </w:r>
      <w:r w:rsidR="007D7302" w:rsidRPr="00067FC4">
        <w:rPr>
          <w:lang w:val="es-ES_tradnl"/>
        </w:rPr>
        <w:t>PCT/MIA/23/6.</w:t>
      </w:r>
    </w:p>
    <w:p w:rsidR="00013517" w:rsidRPr="00067FC4" w:rsidRDefault="00692E06" w:rsidP="00013517">
      <w:pPr>
        <w:pStyle w:val="Heading1"/>
        <w:keepNext w:val="0"/>
        <w:spacing w:after="0"/>
        <w:rPr>
          <w:lang w:val="es-ES_tradnl"/>
        </w:rPr>
      </w:pPr>
      <w:r w:rsidRPr="00067FC4">
        <w:rPr>
          <w:lang w:val="es-ES_tradnl"/>
        </w:rPr>
        <w:lastRenderedPageBreak/>
        <w:t xml:space="preserve">PUNTO </w:t>
      </w:r>
      <w:r w:rsidR="00013517" w:rsidRPr="00067FC4">
        <w:rPr>
          <w:lang w:val="es-ES_tradnl"/>
        </w:rPr>
        <w:t xml:space="preserve">8:  </w:t>
      </w:r>
      <w:r w:rsidR="00906D73" w:rsidRPr="00067FC4">
        <w:rPr>
          <w:lang w:val="es-ES_tradnl"/>
        </w:rPr>
        <w:t xml:space="preserve">REUTILIZACIÓN EFICAZ DE LOS RESULTADOS DE LA BÚSQUEDA y el examen más allá de los informes internacionales </w:t>
      </w:r>
    </w:p>
    <w:p w:rsidR="00013517" w:rsidRPr="00067FC4" w:rsidRDefault="00013517" w:rsidP="00013517">
      <w:pPr>
        <w:rPr>
          <w:lang w:val="es-ES_tradnl"/>
        </w:rPr>
      </w:pPr>
    </w:p>
    <w:p w:rsidR="00013517" w:rsidRPr="00067FC4" w:rsidRDefault="007D7302" w:rsidP="00013517">
      <w:pPr>
        <w:pStyle w:val="ONUME"/>
        <w:rPr>
          <w:lang w:val="es-ES_tradnl"/>
        </w:rPr>
      </w:pPr>
      <w:r w:rsidRPr="00067FC4">
        <w:rPr>
          <w:lang w:val="es-ES_tradnl"/>
        </w:rPr>
        <w:t>Los debates se basa</w:t>
      </w:r>
      <w:r w:rsidR="003A3094" w:rsidRPr="00067FC4">
        <w:rPr>
          <w:lang w:val="es-ES_tradnl"/>
        </w:rPr>
        <w:t>ro</w:t>
      </w:r>
      <w:r w:rsidRPr="00067FC4">
        <w:rPr>
          <w:lang w:val="es-ES_tradnl"/>
        </w:rPr>
        <w:t xml:space="preserve">n </w:t>
      </w:r>
      <w:r w:rsidR="00DB54CB" w:rsidRPr="00067FC4">
        <w:rPr>
          <w:lang w:val="es-ES_tradnl"/>
        </w:rPr>
        <w:t>en el documento </w:t>
      </w:r>
      <w:r w:rsidRPr="00067FC4">
        <w:rPr>
          <w:lang w:val="es-ES_tradnl"/>
        </w:rPr>
        <w:t>PCT/MIA/23/2</w:t>
      </w:r>
      <w:r w:rsidR="00013517" w:rsidRPr="00067FC4">
        <w:rPr>
          <w:lang w:val="es-ES_tradnl"/>
        </w:rPr>
        <w:t>.</w:t>
      </w:r>
    </w:p>
    <w:p w:rsidR="00A12896" w:rsidRPr="00067FC4" w:rsidRDefault="006D60A4" w:rsidP="00013517">
      <w:pPr>
        <w:pStyle w:val="ONUME"/>
        <w:rPr>
          <w:lang w:val="es-ES_tradnl"/>
        </w:rPr>
      </w:pPr>
      <w:r w:rsidRPr="00067FC4">
        <w:rPr>
          <w:lang w:val="es-ES_tradnl"/>
        </w:rPr>
        <w:t xml:space="preserve">Las Administraciones que ya se han </w:t>
      </w:r>
      <w:r w:rsidR="00A12896" w:rsidRPr="00067FC4">
        <w:rPr>
          <w:lang w:val="es-ES_tradnl"/>
        </w:rPr>
        <w:t xml:space="preserve">adherido a </w:t>
      </w:r>
      <w:r w:rsidRPr="00067FC4">
        <w:rPr>
          <w:lang w:val="es-ES_tradnl"/>
        </w:rPr>
        <w:t xml:space="preserve">WIPO CASE </w:t>
      </w:r>
      <w:r w:rsidR="00A12896" w:rsidRPr="00067FC4">
        <w:rPr>
          <w:lang w:val="es-ES_tradnl"/>
        </w:rPr>
        <w:t xml:space="preserve">en calidad de </w:t>
      </w:r>
      <w:r w:rsidRPr="00067FC4">
        <w:rPr>
          <w:lang w:val="es-ES_tradnl"/>
        </w:rPr>
        <w:t xml:space="preserve">Oficinas proveedoras y/o con derecho de acceso </w:t>
      </w:r>
      <w:r w:rsidR="00A12896" w:rsidRPr="00067FC4">
        <w:rPr>
          <w:lang w:val="es-ES_tradnl"/>
        </w:rPr>
        <w:t xml:space="preserve">manifestaron su firme respaldo a </w:t>
      </w:r>
      <w:r w:rsidR="00013517" w:rsidRPr="00067FC4">
        <w:rPr>
          <w:lang w:val="es-ES_tradnl"/>
        </w:rPr>
        <w:t xml:space="preserve">WIPO CASE </w:t>
      </w:r>
      <w:r w:rsidR="00A12896" w:rsidRPr="00067FC4">
        <w:rPr>
          <w:lang w:val="es-ES_tradnl"/>
        </w:rPr>
        <w:t xml:space="preserve">y subrayaron su </w:t>
      </w:r>
      <w:r w:rsidRPr="00067FC4">
        <w:rPr>
          <w:lang w:val="es-ES_tradnl"/>
        </w:rPr>
        <w:t xml:space="preserve">potencial como plataforma </w:t>
      </w:r>
      <w:r w:rsidR="00A12896" w:rsidRPr="00067FC4">
        <w:rPr>
          <w:lang w:val="es-ES_tradnl"/>
        </w:rPr>
        <w:t xml:space="preserve">global de acceso a la información </w:t>
      </w:r>
      <w:r w:rsidR="00FC1BFF" w:rsidRPr="00067FC4">
        <w:rPr>
          <w:lang w:val="es-ES_tradnl"/>
        </w:rPr>
        <w:t xml:space="preserve">relacionada con la búsqueda y el examen de </w:t>
      </w:r>
      <w:r w:rsidR="00A12896" w:rsidRPr="00067FC4">
        <w:rPr>
          <w:lang w:val="es-ES_tradnl"/>
        </w:rPr>
        <w:t xml:space="preserve">las solicitudes nacionales e internacionales y, por ende, como herramienta facilitadora </w:t>
      </w:r>
      <w:r w:rsidR="00FC1BFF" w:rsidRPr="00067FC4">
        <w:rPr>
          <w:lang w:val="es-ES_tradnl"/>
        </w:rPr>
        <w:t xml:space="preserve">de </w:t>
      </w:r>
      <w:r w:rsidR="00A12896" w:rsidRPr="00067FC4">
        <w:rPr>
          <w:lang w:val="es-ES_tradnl"/>
        </w:rPr>
        <w:t>la reut</w:t>
      </w:r>
      <w:r w:rsidR="00FC1BFF" w:rsidRPr="00067FC4">
        <w:rPr>
          <w:lang w:val="es-ES_tradnl"/>
        </w:rPr>
        <w:t>i</w:t>
      </w:r>
      <w:r w:rsidR="00A12896" w:rsidRPr="00067FC4">
        <w:rPr>
          <w:lang w:val="es-ES_tradnl"/>
        </w:rPr>
        <w:t xml:space="preserve">lización de los resultados entre las Oficinas, y animaron vivamente </w:t>
      </w:r>
      <w:r w:rsidR="00A12896" w:rsidRPr="00067FC4">
        <w:rPr>
          <w:rFonts w:eastAsia="Times New Roman"/>
          <w:lang w:val="es-ES_tradnl"/>
        </w:rPr>
        <w:t xml:space="preserve">a las demás Administraciones a participar en el sistema.  Algunas </w:t>
      </w:r>
      <w:r w:rsidR="00A12896" w:rsidRPr="00067FC4">
        <w:rPr>
          <w:lang w:val="es-ES_tradnl"/>
        </w:rPr>
        <w:t>Administraciones quisieron expresar particularmente su agradecimiento a la Oficina Japonesa de Patentes por los esfuerzos que ha dedicado a lograr el enlace de la platafor</w:t>
      </w:r>
      <w:r w:rsidR="00FC1BFF" w:rsidRPr="00067FC4">
        <w:rPr>
          <w:lang w:val="es-ES_tradnl"/>
        </w:rPr>
        <w:t>ma</w:t>
      </w:r>
      <w:r w:rsidR="00A12896" w:rsidRPr="00067FC4">
        <w:rPr>
          <w:lang w:val="es-ES_tradnl"/>
        </w:rPr>
        <w:t xml:space="preserve"> del One Portal Dossier (OPD) </w:t>
      </w:r>
      <w:r w:rsidR="00FC1BFF" w:rsidRPr="00067FC4">
        <w:rPr>
          <w:lang w:val="es-ES_tradnl"/>
        </w:rPr>
        <w:t xml:space="preserve">de la Cooperación Pentalateral con el sistema </w:t>
      </w:r>
      <w:r w:rsidR="00A12896" w:rsidRPr="00067FC4">
        <w:rPr>
          <w:lang w:val="es-ES_tradnl"/>
        </w:rPr>
        <w:t xml:space="preserve">WIPO CASE. </w:t>
      </w:r>
    </w:p>
    <w:p w:rsidR="00FC1BFF" w:rsidRPr="00067FC4" w:rsidRDefault="00FC1BFF" w:rsidP="00013517">
      <w:pPr>
        <w:pStyle w:val="ONUME"/>
        <w:rPr>
          <w:lang w:val="es-ES_tradnl"/>
        </w:rPr>
      </w:pPr>
      <w:r w:rsidRPr="00067FC4">
        <w:rPr>
          <w:rFonts w:eastAsia="Times New Roman"/>
          <w:lang w:val="es-ES_tradnl"/>
        </w:rPr>
        <w:t>Varias de las Administraciones que, hasta la fecha, no se han adherido a WIPO CASE, o que no lo han hecho en la doble condición de Oficina con derecho de acceso y Oficina proveedora, manifestaron su intención de dar el paso en un futuro próximo.</w:t>
      </w:r>
    </w:p>
    <w:p w:rsidR="00FC1BFF" w:rsidRPr="00067FC4" w:rsidRDefault="00FC1BFF" w:rsidP="00013517">
      <w:pPr>
        <w:pStyle w:val="ONUME"/>
        <w:rPr>
          <w:lang w:val="es-ES_tradnl"/>
        </w:rPr>
      </w:pPr>
      <w:r w:rsidRPr="00067FC4">
        <w:rPr>
          <w:rFonts w:eastAsia="Times New Roman"/>
          <w:lang w:val="es-ES_tradnl"/>
        </w:rPr>
        <w:t xml:space="preserve">Una Administración sugirió considerar la posibilidad de utilizar WIPO CASE para la transmisión segura de documentos en el marco del servicio de la OMPI de Cooperación Internacional para el Examen de Patentes (ICE), y se ofreció a participar en una experiencia piloto en ese sentido.  También propuso mejorar el acceso al material didáctico sobre WIPO CASE actualmente existente en el sitio </w:t>
      </w:r>
      <w:r w:rsidR="00EC6174" w:rsidRPr="00067FC4">
        <w:rPr>
          <w:rFonts w:eastAsia="Times New Roman"/>
          <w:lang w:val="es-ES_tradnl"/>
        </w:rPr>
        <w:t>web</w:t>
      </w:r>
      <w:r w:rsidRPr="00067FC4">
        <w:rPr>
          <w:rFonts w:eastAsia="Times New Roman"/>
          <w:lang w:val="es-ES_tradnl"/>
        </w:rPr>
        <w:t xml:space="preserve"> de la OMPI.  Otra Administración planteó la conveniencia de que la Oficina Internacional concentre su atención en la accesibilidad y facilidad de uso de WIPO CASE a medida que se incrementen la demanda y la utilización del sistema.</w:t>
      </w:r>
    </w:p>
    <w:p w:rsidR="00013517" w:rsidRPr="00067FC4" w:rsidRDefault="003A3094" w:rsidP="00013517">
      <w:pPr>
        <w:pStyle w:val="ONUME"/>
        <w:ind w:left="567"/>
        <w:rPr>
          <w:lang w:val="es-ES_tradnl"/>
        </w:rPr>
      </w:pPr>
      <w:r w:rsidRPr="00067FC4">
        <w:rPr>
          <w:lang w:val="es-ES_tradnl"/>
        </w:rPr>
        <w:t>La Reunión tomó</w:t>
      </w:r>
      <w:r w:rsidR="007D7302" w:rsidRPr="00067FC4">
        <w:rPr>
          <w:lang w:val="es-ES_tradnl"/>
        </w:rPr>
        <w:t xml:space="preserve"> n</w:t>
      </w:r>
      <w:r w:rsidR="00DB54CB" w:rsidRPr="00067FC4">
        <w:rPr>
          <w:lang w:val="es-ES_tradnl"/>
        </w:rPr>
        <w:t>ota del contenido del documento </w:t>
      </w:r>
      <w:r w:rsidR="007D7302" w:rsidRPr="00067FC4">
        <w:rPr>
          <w:lang w:val="es-ES_tradnl"/>
        </w:rPr>
        <w:t>PCT/MIA/23/2</w:t>
      </w:r>
      <w:r w:rsidR="00013517" w:rsidRPr="00067FC4">
        <w:rPr>
          <w:lang w:val="es-ES_tradnl"/>
        </w:rPr>
        <w:t>.</w:t>
      </w:r>
    </w:p>
    <w:p w:rsidR="00013517" w:rsidRPr="00067FC4" w:rsidRDefault="007D7302" w:rsidP="00013517">
      <w:pPr>
        <w:pStyle w:val="Heading1"/>
        <w:keepNext w:val="0"/>
        <w:spacing w:after="0"/>
        <w:rPr>
          <w:lang w:val="es-ES_tradnl"/>
        </w:rPr>
      </w:pPr>
      <w:r w:rsidRPr="00067FC4">
        <w:rPr>
          <w:lang w:val="es-ES_tradnl"/>
        </w:rPr>
        <w:t>PUNTO 9:  PROMOCIÓN DE LA INTERRELACIÓN ENTRE LAS FASES INTERNACIONAL Y NACIONAL</w:t>
      </w:r>
    </w:p>
    <w:p w:rsidR="00013517" w:rsidRPr="00067FC4" w:rsidRDefault="00013517" w:rsidP="00013517">
      <w:pPr>
        <w:rPr>
          <w:lang w:val="es-ES_tradnl"/>
        </w:rPr>
      </w:pPr>
    </w:p>
    <w:p w:rsidR="00013517" w:rsidRPr="00067FC4" w:rsidRDefault="007D7302" w:rsidP="00013517">
      <w:pPr>
        <w:pStyle w:val="ONUME"/>
        <w:rPr>
          <w:lang w:val="es-ES_tradnl"/>
        </w:rPr>
      </w:pPr>
      <w:r w:rsidRPr="00067FC4">
        <w:rPr>
          <w:lang w:val="es-ES_tradnl"/>
        </w:rPr>
        <w:t>Los debates se basa</w:t>
      </w:r>
      <w:r w:rsidR="003A3094" w:rsidRPr="00067FC4">
        <w:rPr>
          <w:lang w:val="es-ES_tradnl"/>
        </w:rPr>
        <w:t>ro</w:t>
      </w:r>
      <w:r w:rsidRPr="00067FC4">
        <w:rPr>
          <w:lang w:val="es-ES_tradnl"/>
        </w:rPr>
        <w:t>n en el documento</w:t>
      </w:r>
      <w:r w:rsidR="00DB54CB" w:rsidRPr="00067FC4">
        <w:rPr>
          <w:lang w:val="es-ES_tradnl"/>
        </w:rPr>
        <w:t> </w:t>
      </w:r>
      <w:r w:rsidRPr="00067FC4">
        <w:rPr>
          <w:lang w:val="es-ES_tradnl"/>
        </w:rPr>
        <w:t>PCT/MIA/23/8.</w:t>
      </w:r>
    </w:p>
    <w:p w:rsidR="0063220C" w:rsidRPr="00067FC4" w:rsidRDefault="00ED312E" w:rsidP="00463E47">
      <w:pPr>
        <w:pStyle w:val="ONUME"/>
        <w:rPr>
          <w:lang w:val="es-ES_tradnl"/>
        </w:rPr>
      </w:pPr>
      <w:r w:rsidRPr="00067FC4">
        <w:rPr>
          <w:lang w:val="es-ES_tradnl"/>
        </w:rPr>
        <w:t>La Oficina Japonesa de Patentes presentó una ponencia</w:t>
      </w:r>
      <w:r w:rsidR="00013517" w:rsidRPr="00067FC4">
        <w:rPr>
          <w:rStyle w:val="FootnoteReference"/>
          <w:lang w:val="es-ES_tradnl"/>
        </w:rPr>
        <w:footnoteReference w:id="3"/>
      </w:r>
      <w:r w:rsidR="00013517" w:rsidRPr="00067FC4">
        <w:rPr>
          <w:lang w:val="es-ES_tradnl"/>
        </w:rPr>
        <w:t xml:space="preserve"> </w:t>
      </w:r>
      <w:r w:rsidRPr="00067FC4">
        <w:rPr>
          <w:lang w:val="es-ES_tradnl"/>
        </w:rPr>
        <w:t xml:space="preserve">sobre el </w:t>
      </w:r>
      <w:r w:rsidR="00013517" w:rsidRPr="00067FC4">
        <w:rPr>
          <w:lang w:val="es-ES_tradnl"/>
        </w:rPr>
        <w:t>“</w:t>
      </w:r>
      <w:r w:rsidR="00CA5909" w:rsidRPr="00067FC4">
        <w:rPr>
          <w:lang w:val="es-ES_tradnl"/>
        </w:rPr>
        <w:t>Manual de la Oficina Japonesa de Patentes de búsqueda internacional y de examen preliminar internacional del PCT</w:t>
      </w:r>
      <w:r w:rsidR="00013517" w:rsidRPr="00067FC4">
        <w:rPr>
          <w:lang w:val="es-ES_tradnl"/>
        </w:rPr>
        <w:t xml:space="preserve">”, </w:t>
      </w:r>
      <w:r w:rsidRPr="00067FC4">
        <w:rPr>
          <w:lang w:val="es-ES_tradnl"/>
        </w:rPr>
        <w:t xml:space="preserve">que fue publicado </w:t>
      </w:r>
      <w:r w:rsidR="0063220C" w:rsidRPr="00067FC4">
        <w:rPr>
          <w:lang w:val="es-ES_tradnl"/>
        </w:rPr>
        <w:t xml:space="preserve">tanto </w:t>
      </w:r>
      <w:r w:rsidRPr="00067FC4">
        <w:rPr>
          <w:lang w:val="es-ES_tradnl"/>
        </w:rPr>
        <w:t xml:space="preserve">en japonés como en inglés en octubre </w:t>
      </w:r>
      <w:r w:rsidR="00362565" w:rsidRPr="00067FC4">
        <w:rPr>
          <w:lang w:val="es-ES_tradnl"/>
        </w:rPr>
        <w:t>de 20</w:t>
      </w:r>
      <w:r w:rsidRPr="00067FC4">
        <w:rPr>
          <w:lang w:val="es-ES_tradnl"/>
        </w:rPr>
        <w:t>15</w:t>
      </w:r>
      <w:r w:rsidR="00013517" w:rsidRPr="00067FC4">
        <w:rPr>
          <w:lang w:val="es-ES_tradnl"/>
        </w:rPr>
        <w:t xml:space="preserve"> </w:t>
      </w:r>
      <w:r w:rsidRPr="00067FC4">
        <w:rPr>
          <w:lang w:val="es-ES_tradnl"/>
        </w:rPr>
        <w:t>y puesto a dis</w:t>
      </w:r>
      <w:r w:rsidR="0063220C" w:rsidRPr="00067FC4">
        <w:rPr>
          <w:lang w:val="es-ES_tradnl"/>
        </w:rPr>
        <w:t>p</w:t>
      </w:r>
      <w:r w:rsidRPr="00067FC4">
        <w:rPr>
          <w:lang w:val="es-ES_tradnl"/>
        </w:rPr>
        <w:t>o</w:t>
      </w:r>
      <w:r w:rsidR="0063220C" w:rsidRPr="00067FC4">
        <w:rPr>
          <w:lang w:val="es-ES_tradnl"/>
        </w:rPr>
        <w:t xml:space="preserve">sición </w:t>
      </w:r>
      <w:r w:rsidRPr="00067FC4">
        <w:rPr>
          <w:lang w:val="es-ES_tradnl"/>
        </w:rPr>
        <w:t xml:space="preserve">en el sitio </w:t>
      </w:r>
      <w:r w:rsidR="00EC6174" w:rsidRPr="00067FC4">
        <w:rPr>
          <w:lang w:val="es-ES_tradnl"/>
        </w:rPr>
        <w:t>web</w:t>
      </w:r>
      <w:r w:rsidR="0063220C" w:rsidRPr="00067FC4">
        <w:rPr>
          <w:lang w:val="es-ES_tradnl"/>
        </w:rPr>
        <w:t xml:space="preserve"> </w:t>
      </w:r>
      <w:r w:rsidRPr="00067FC4">
        <w:rPr>
          <w:lang w:val="es-ES_tradnl"/>
        </w:rPr>
        <w:t xml:space="preserve">de la </w:t>
      </w:r>
      <w:r w:rsidR="00C112AB" w:rsidRPr="00067FC4">
        <w:rPr>
          <w:lang w:val="es-ES_tradnl"/>
        </w:rPr>
        <w:t>Oficina Japonesa de Patentes</w:t>
      </w:r>
      <w:r w:rsidR="00013517" w:rsidRPr="00067FC4">
        <w:rPr>
          <w:rStyle w:val="FootnoteReference"/>
          <w:lang w:val="es-ES_tradnl"/>
        </w:rPr>
        <w:footnoteReference w:id="4"/>
      </w:r>
      <w:r w:rsidR="00013517" w:rsidRPr="00067FC4">
        <w:rPr>
          <w:lang w:val="es-ES_tradnl"/>
        </w:rPr>
        <w:t xml:space="preserve">.  </w:t>
      </w:r>
      <w:r w:rsidR="0063220C" w:rsidRPr="00067FC4">
        <w:rPr>
          <w:lang w:val="es-ES_tradnl"/>
        </w:rPr>
        <w:t>Esta ponencia incid</w:t>
      </w:r>
      <w:r w:rsidR="0084758E" w:rsidRPr="00067FC4">
        <w:rPr>
          <w:lang w:val="es-ES_tradnl"/>
        </w:rPr>
        <w:t>i</w:t>
      </w:r>
      <w:r w:rsidR="00DB413E" w:rsidRPr="00067FC4">
        <w:rPr>
          <w:lang w:val="es-ES_tradnl"/>
        </w:rPr>
        <w:t xml:space="preserve">ó además </w:t>
      </w:r>
      <w:r w:rsidR="0063220C" w:rsidRPr="00067FC4">
        <w:rPr>
          <w:lang w:val="es-ES_tradnl"/>
        </w:rPr>
        <w:t>en dos de las medidas que se conte</w:t>
      </w:r>
      <w:r w:rsidR="00DB54CB" w:rsidRPr="00067FC4">
        <w:rPr>
          <w:lang w:val="es-ES_tradnl"/>
        </w:rPr>
        <w:t>mplan en el Anexo del documento </w:t>
      </w:r>
      <w:r w:rsidR="0063220C" w:rsidRPr="00067FC4">
        <w:rPr>
          <w:lang w:val="es-ES_tradnl"/>
        </w:rPr>
        <w:t>PCT/MIA/23/8, a saber, (a-2)</w:t>
      </w:r>
      <w:r w:rsidR="00B83895" w:rsidRPr="00067FC4">
        <w:rPr>
          <w:rFonts w:eastAsia="Times New Roman"/>
          <w:lang w:val="es-ES_tradnl"/>
        </w:rPr>
        <w:t>:  “Al citar documentos de patentes redactados en idiomas distintos del inglés, indíquese la parte correspondiente de los documentos de la familia de patentes redactados en inglés, en caso de que exista un documento de la familia de patentes en lengua inglesa”</w:t>
      </w:r>
      <w:r w:rsidR="00463E47" w:rsidRPr="00067FC4">
        <w:rPr>
          <w:lang w:val="es-ES_tradnl"/>
        </w:rPr>
        <w:t>, y </w:t>
      </w:r>
      <w:r w:rsidR="0063220C" w:rsidRPr="00067FC4">
        <w:rPr>
          <w:lang w:val="es-ES_tradnl"/>
        </w:rPr>
        <w:t>(b-4)</w:t>
      </w:r>
      <w:r w:rsidR="00463E47" w:rsidRPr="00067FC4">
        <w:rPr>
          <w:lang w:val="es-ES_tradnl"/>
        </w:rPr>
        <w:t> </w:t>
      </w:r>
      <w:r w:rsidR="0063220C" w:rsidRPr="00067FC4">
        <w:rPr>
          <w:lang w:val="es-ES_tradnl"/>
        </w:rPr>
        <w:t xml:space="preserve">“Realizar búsquedas incluso sobre objetos que no se consideren </w:t>
      </w:r>
      <w:r w:rsidR="00DB413E" w:rsidRPr="00067FC4">
        <w:rPr>
          <w:lang w:val="es-ES_tradnl"/>
        </w:rPr>
        <w:t xml:space="preserve">materia </w:t>
      </w:r>
      <w:r w:rsidR="0063220C" w:rsidRPr="00067FC4">
        <w:rPr>
          <w:lang w:val="es-ES_tradnl"/>
        </w:rPr>
        <w:t xml:space="preserve">patentable con arreglo a las propias leyes nacionales de patentes”.  En relación con esta última medida, la </w:t>
      </w:r>
      <w:r w:rsidR="00C112AB" w:rsidRPr="00067FC4">
        <w:rPr>
          <w:lang w:val="es-ES_tradnl"/>
        </w:rPr>
        <w:t xml:space="preserve">Oficina Japonesa de Patentes </w:t>
      </w:r>
      <w:r w:rsidR="00B83895" w:rsidRPr="00067FC4">
        <w:rPr>
          <w:lang w:val="es-ES_tradnl"/>
        </w:rPr>
        <w:t xml:space="preserve">dijo que </w:t>
      </w:r>
      <w:r w:rsidR="0063220C" w:rsidRPr="00067FC4">
        <w:rPr>
          <w:lang w:val="es-ES_tradnl"/>
        </w:rPr>
        <w:t>desea verla incorp</w:t>
      </w:r>
      <w:r w:rsidR="00282AB2" w:rsidRPr="00067FC4">
        <w:rPr>
          <w:lang w:val="es-ES_tradnl"/>
        </w:rPr>
        <w:t>o</w:t>
      </w:r>
      <w:r w:rsidR="0063220C" w:rsidRPr="00067FC4">
        <w:rPr>
          <w:lang w:val="es-ES_tradnl"/>
        </w:rPr>
        <w:t xml:space="preserve">rada tan pronto como sea posible en las </w:t>
      </w:r>
      <w:r w:rsidR="00282AB2" w:rsidRPr="00067FC4">
        <w:rPr>
          <w:rFonts w:eastAsia="Times New Roman"/>
          <w:lang w:val="es-ES_tradnl"/>
        </w:rPr>
        <w:t>Directrices de búsqueda internacional y de examen preliminar internacional</w:t>
      </w:r>
      <w:r w:rsidR="00B83895" w:rsidRPr="00067FC4">
        <w:rPr>
          <w:rFonts w:eastAsia="Times New Roman"/>
          <w:lang w:val="es-ES_tradnl"/>
        </w:rPr>
        <w:t xml:space="preserve"> del PCT</w:t>
      </w:r>
      <w:r w:rsidR="0063220C" w:rsidRPr="00067FC4">
        <w:rPr>
          <w:lang w:val="es-ES_tradnl"/>
        </w:rPr>
        <w:t xml:space="preserve">, tal como </w:t>
      </w:r>
      <w:r w:rsidR="00282AB2" w:rsidRPr="00067FC4">
        <w:rPr>
          <w:lang w:val="es-ES_tradnl"/>
        </w:rPr>
        <w:t xml:space="preserve">se </w:t>
      </w:r>
      <w:r w:rsidR="00F87C6D" w:rsidRPr="00067FC4">
        <w:rPr>
          <w:lang w:val="es-ES_tradnl"/>
        </w:rPr>
        <w:t>convino</w:t>
      </w:r>
      <w:r w:rsidR="00B83895" w:rsidRPr="00067FC4">
        <w:rPr>
          <w:lang w:val="es-ES_tradnl"/>
        </w:rPr>
        <w:t xml:space="preserve"> </w:t>
      </w:r>
      <w:r w:rsidR="00282AB2" w:rsidRPr="00067FC4">
        <w:rPr>
          <w:lang w:val="es-ES_tradnl"/>
        </w:rPr>
        <w:t xml:space="preserve">durante </w:t>
      </w:r>
      <w:r w:rsidR="0063220C" w:rsidRPr="00067FC4">
        <w:rPr>
          <w:lang w:val="es-ES_tradnl"/>
        </w:rPr>
        <w:t>la vig</w:t>
      </w:r>
      <w:r w:rsidR="00463E47" w:rsidRPr="00067FC4">
        <w:rPr>
          <w:lang w:val="es-ES_tradnl"/>
        </w:rPr>
        <w:t>é</w:t>
      </w:r>
      <w:r w:rsidR="0063220C" w:rsidRPr="00067FC4">
        <w:rPr>
          <w:lang w:val="es-ES_tradnl"/>
        </w:rPr>
        <w:t>sim</w:t>
      </w:r>
      <w:r w:rsidR="00282AB2" w:rsidRPr="00067FC4">
        <w:rPr>
          <w:lang w:val="es-ES_tradnl"/>
        </w:rPr>
        <w:t>a</w:t>
      </w:r>
      <w:r w:rsidR="00463E47" w:rsidRPr="00067FC4">
        <w:rPr>
          <w:lang w:val="es-ES_tradnl"/>
        </w:rPr>
        <w:t xml:space="preserve"> </w:t>
      </w:r>
      <w:r w:rsidR="0063220C" w:rsidRPr="00067FC4">
        <w:rPr>
          <w:lang w:val="es-ES_tradnl"/>
        </w:rPr>
        <w:t>segunda sesión de</w:t>
      </w:r>
      <w:r w:rsidR="00282AB2" w:rsidRPr="00067FC4">
        <w:rPr>
          <w:lang w:val="es-ES_tradnl"/>
        </w:rPr>
        <w:t xml:space="preserve"> </w:t>
      </w:r>
      <w:r w:rsidR="0063220C" w:rsidRPr="00067FC4">
        <w:rPr>
          <w:lang w:val="es-ES_tradnl"/>
        </w:rPr>
        <w:t xml:space="preserve">la Reunión </w:t>
      </w:r>
      <w:r w:rsidR="00282AB2" w:rsidRPr="00067FC4">
        <w:rPr>
          <w:lang w:val="es-ES_tradnl"/>
        </w:rPr>
        <w:t xml:space="preserve">celebrada </w:t>
      </w:r>
      <w:r w:rsidR="00362565" w:rsidRPr="00067FC4">
        <w:rPr>
          <w:lang w:val="es-ES_tradnl"/>
        </w:rPr>
        <w:t>en 20</w:t>
      </w:r>
      <w:r w:rsidR="0063220C" w:rsidRPr="00067FC4">
        <w:rPr>
          <w:lang w:val="es-ES_tradnl"/>
        </w:rPr>
        <w:t xml:space="preserve">15.  </w:t>
      </w:r>
    </w:p>
    <w:p w:rsidR="003B7465" w:rsidRPr="00067FC4" w:rsidRDefault="00B83895" w:rsidP="00013517">
      <w:pPr>
        <w:pStyle w:val="ONUME"/>
        <w:rPr>
          <w:lang w:val="es-ES_tradnl"/>
        </w:rPr>
      </w:pPr>
      <w:r w:rsidRPr="00067FC4">
        <w:rPr>
          <w:rFonts w:eastAsia="Times New Roman"/>
          <w:lang w:val="es-ES_tradnl"/>
        </w:rPr>
        <w:t xml:space="preserve">Las Administraciones que tomaron la palabra en relación con este tema acogieron favorablemente la iniciativa impulsada por la </w:t>
      </w:r>
      <w:r w:rsidR="00C112AB" w:rsidRPr="00067FC4">
        <w:rPr>
          <w:rFonts w:eastAsia="Times New Roman"/>
          <w:lang w:val="es-ES_tradnl"/>
        </w:rPr>
        <w:t xml:space="preserve">Oficina Japonesa de Patentes </w:t>
      </w:r>
      <w:r w:rsidRPr="00067FC4">
        <w:rPr>
          <w:rFonts w:eastAsia="Times New Roman"/>
          <w:lang w:val="es-ES_tradnl"/>
        </w:rPr>
        <w:t xml:space="preserve">con el objeto de </w:t>
      </w:r>
      <w:r w:rsidRPr="00067FC4">
        <w:rPr>
          <w:rFonts w:eastAsia="Times New Roman"/>
          <w:lang w:val="es-ES_tradnl"/>
        </w:rPr>
        <w:lastRenderedPageBreak/>
        <w:t xml:space="preserve">recabar contribuciones y observaciones de otras Administraciones sobre posibles medidas para consolidar aún más la interrelación de las fases internacional y nacional del procedimiento del PCT.  No obstante, varias Administraciones </w:t>
      </w:r>
      <w:r w:rsidR="003B7465" w:rsidRPr="00067FC4">
        <w:rPr>
          <w:rFonts w:eastAsia="Times New Roman"/>
          <w:lang w:val="es-ES_tradnl"/>
        </w:rPr>
        <w:t>llamaron la atención sobre las limitaciones existentes en las legislaciones nacionales que impiden aplicar algunas de las medidas propuestas</w:t>
      </w:r>
      <w:r w:rsidRPr="00067FC4">
        <w:rPr>
          <w:lang w:val="es-ES_tradnl"/>
        </w:rPr>
        <w:t xml:space="preserve">.  </w:t>
      </w:r>
      <w:r w:rsidR="003B7465" w:rsidRPr="00067FC4">
        <w:rPr>
          <w:lang w:val="es-ES_tradnl"/>
        </w:rPr>
        <w:t>Otra Administración expresó inquietud ante la posibilidad que se esté imponiendo una carga de trabajo adicional excesiva al examinador durante la fase internacional.</w:t>
      </w:r>
      <w:r w:rsidRPr="00067FC4">
        <w:rPr>
          <w:lang w:val="es-ES_tradnl"/>
        </w:rPr>
        <w:t xml:space="preserve"> </w:t>
      </w:r>
    </w:p>
    <w:p w:rsidR="003B7465" w:rsidRPr="00067FC4" w:rsidRDefault="003B7465" w:rsidP="00013517">
      <w:pPr>
        <w:pStyle w:val="ONUME"/>
        <w:rPr>
          <w:lang w:val="es-ES_tradnl"/>
        </w:rPr>
      </w:pPr>
      <w:r w:rsidRPr="00067FC4">
        <w:rPr>
          <w:lang w:val="es-ES_tradnl"/>
        </w:rPr>
        <w:t>La Oficina Europea de Patente</w:t>
      </w:r>
      <w:r w:rsidR="00D43C9F" w:rsidRPr="00067FC4">
        <w:rPr>
          <w:lang w:val="es-ES_tradnl"/>
        </w:rPr>
        <w:t>s</w:t>
      </w:r>
      <w:r w:rsidRPr="00067FC4">
        <w:rPr>
          <w:lang w:val="es-ES_tradnl"/>
        </w:rPr>
        <w:t xml:space="preserve"> informó a la Reunión de que ha publicado las Directrices </w:t>
      </w:r>
      <w:r w:rsidR="00B0177E" w:rsidRPr="00067FC4">
        <w:rPr>
          <w:lang w:val="es-ES_tradnl"/>
        </w:rPr>
        <w:t xml:space="preserve">PCT </w:t>
      </w:r>
      <w:r w:rsidRPr="00067FC4">
        <w:rPr>
          <w:lang w:val="es-ES_tradnl"/>
        </w:rPr>
        <w:t xml:space="preserve">para examinadores, </w:t>
      </w:r>
      <w:r w:rsidR="00B0177E" w:rsidRPr="00067FC4">
        <w:rPr>
          <w:lang w:val="es-ES_tradnl"/>
        </w:rPr>
        <w:t xml:space="preserve">en las que se explica </w:t>
      </w:r>
      <w:r w:rsidRPr="00067FC4">
        <w:rPr>
          <w:lang w:val="es-ES_tradnl"/>
        </w:rPr>
        <w:t xml:space="preserve">el modo en que </w:t>
      </w:r>
      <w:r w:rsidR="00B0177E" w:rsidRPr="00067FC4">
        <w:rPr>
          <w:lang w:val="es-ES_tradnl"/>
        </w:rPr>
        <w:t xml:space="preserve">las </w:t>
      </w:r>
      <w:r w:rsidRPr="00067FC4">
        <w:rPr>
          <w:rFonts w:eastAsia="Times New Roman"/>
          <w:lang w:val="es-ES_tradnl"/>
        </w:rPr>
        <w:t>Directrices de búsqueda internacional y de examen preliminar internacional del PCT</w:t>
      </w:r>
      <w:r w:rsidRPr="00067FC4">
        <w:rPr>
          <w:lang w:val="es-ES_tradnl"/>
        </w:rPr>
        <w:t xml:space="preserve"> se aplican en la Oficina Europea de Patentes.  Las solicitudes en virtud del PCT </w:t>
      </w:r>
      <w:r w:rsidR="00B0177E" w:rsidRPr="00067FC4">
        <w:rPr>
          <w:lang w:val="es-ES_tradnl"/>
        </w:rPr>
        <w:t>se abordan de manera coordinada con las solicitudes conforme al Convenio sobre la Patente Europea</w:t>
      </w:r>
      <w:r w:rsidRPr="00067FC4">
        <w:rPr>
          <w:lang w:val="es-ES_tradnl"/>
        </w:rPr>
        <w:t xml:space="preserve">, </w:t>
      </w:r>
      <w:r w:rsidR="00B0177E" w:rsidRPr="00067FC4">
        <w:rPr>
          <w:lang w:val="es-ES_tradnl"/>
        </w:rPr>
        <w:t xml:space="preserve">con reconocimiento de la opinión escrita de la Oficina Europea de Patentes y </w:t>
      </w:r>
      <w:r w:rsidR="00252BE7" w:rsidRPr="00067FC4">
        <w:rPr>
          <w:lang w:val="es-ES_tradnl"/>
        </w:rPr>
        <w:t xml:space="preserve">ocupándose </w:t>
      </w:r>
      <w:r w:rsidR="00B0177E" w:rsidRPr="00067FC4">
        <w:rPr>
          <w:lang w:val="es-ES_tradnl"/>
        </w:rPr>
        <w:t xml:space="preserve">el mismo examinador de los dos </w:t>
      </w:r>
      <w:r w:rsidR="00252BE7" w:rsidRPr="00067FC4">
        <w:rPr>
          <w:lang w:val="es-ES_tradnl"/>
        </w:rPr>
        <w:t>asuntos</w:t>
      </w:r>
      <w:r w:rsidRPr="00067FC4">
        <w:rPr>
          <w:lang w:val="es-ES_tradnl"/>
        </w:rPr>
        <w:t xml:space="preserve">. </w:t>
      </w:r>
    </w:p>
    <w:p w:rsidR="00252BE7" w:rsidRPr="00067FC4" w:rsidRDefault="00013517" w:rsidP="00013517">
      <w:pPr>
        <w:pStyle w:val="ONUME"/>
        <w:rPr>
          <w:lang w:val="es-ES_tradnl"/>
        </w:rPr>
      </w:pPr>
      <w:r w:rsidRPr="00067FC4">
        <w:rPr>
          <w:lang w:val="es-ES_tradnl"/>
        </w:rPr>
        <w:t xml:space="preserve">IP Australia </w:t>
      </w:r>
      <w:r w:rsidR="00252BE7" w:rsidRPr="00067FC4">
        <w:rPr>
          <w:lang w:val="es-ES_tradnl"/>
        </w:rPr>
        <w:t>infor</w:t>
      </w:r>
      <w:r w:rsidR="0081166F" w:rsidRPr="00067FC4">
        <w:rPr>
          <w:lang w:val="es-ES_tradnl"/>
        </w:rPr>
        <w:t xml:space="preserve">mó </w:t>
      </w:r>
      <w:r w:rsidR="00252BE7" w:rsidRPr="00067FC4">
        <w:rPr>
          <w:lang w:val="es-ES_tradnl"/>
        </w:rPr>
        <w:t>a</w:t>
      </w:r>
      <w:r w:rsidR="0081166F" w:rsidRPr="00067FC4">
        <w:rPr>
          <w:lang w:val="es-ES_tradnl"/>
        </w:rPr>
        <w:t xml:space="preserve"> </w:t>
      </w:r>
      <w:r w:rsidR="00252BE7" w:rsidRPr="00067FC4">
        <w:rPr>
          <w:lang w:val="es-ES_tradnl"/>
        </w:rPr>
        <w:t xml:space="preserve">la Reunión de que ha </w:t>
      </w:r>
      <w:r w:rsidR="00360D22" w:rsidRPr="00067FC4">
        <w:rPr>
          <w:lang w:val="es-ES_tradnl"/>
        </w:rPr>
        <w:t xml:space="preserve">iniciado </w:t>
      </w:r>
      <w:r w:rsidR="0081166F" w:rsidRPr="00067FC4">
        <w:rPr>
          <w:lang w:val="es-ES_tradnl"/>
        </w:rPr>
        <w:t xml:space="preserve">un </w:t>
      </w:r>
      <w:r w:rsidR="00F87C6D" w:rsidRPr="00067FC4">
        <w:rPr>
          <w:lang w:val="es-ES_tradnl"/>
        </w:rPr>
        <w:t>mes de prueba durante el cual,</w:t>
      </w:r>
      <w:r w:rsidR="00252BE7" w:rsidRPr="00067FC4">
        <w:rPr>
          <w:lang w:val="es-ES_tradnl"/>
        </w:rPr>
        <w:t xml:space="preserve"> el solicitante que entr</w:t>
      </w:r>
      <w:r w:rsidR="00F87C6D" w:rsidRPr="00067FC4">
        <w:rPr>
          <w:lang w:val="es-ES_tradnl"/>
        </w:rPr>
        <w:t>e</w:t>
      </w:r>
      <w:r w:rsidR="00252BE7" w:rsidRPr="00067FC4">
        <w:rPr>
          <w:lang w:val="es-ES_tradnl"/>
        </w:rPr>
        <w:t xml:space="preserve"> en la fase nacional </w:t>
      </w:r>
      <w:r w:rsidR="00F87C6D" w:rsidRPr="00067FC4">
        <w:rPr>
          <w:lang w:val="es-ES_tradnl"/>
        </w:rPr>
        <w:t>será</w:t>
      </w:r>
      <w:r w:rsidR="00252BE7" w:rsidRPr="00067FC4">
        <w:rPr>
          <w:lang w:val="es-ES_tradnl"/>
        </w:rPr>
        <w:t xml:space="preserve"> invitado a tener en cuenta la opinión escrita o el informe </w:t>
      </w:r>
      <w:r w:rsidR="00360D22" w:rsidRPr="00067FC4">
        <w:rPr>
          <w:lang w:val="es-ES_tradnl"/>
        </w:rPr>
        <w:t xml:space="preserve">de </w:t>
      </w:r>
      <w:r w:rsidR="00252BE7" w:rsidRPr="00067FC4">
        <w:rPr>
          <w:lang w:val="es-ES_tradnl"/>
        </w:rPr>
        <w:t xml:space="preserve">búsqueda internacional y </w:t>
      </w:r>
      <w:r w:rsidR="00360D22" w:rsidRPr="00067FC4">
        <w:rPr>
          <w:lang w:val="es-ES_tradnl"/>
        </w:rPr>
        <w:t xml:space="preserve">de </w:t>
      </w:r>
      <w:r w:rsidR="00252BE7" w:rsidRPr="00067FC4">
        <w:rPr>
          <w:lang w:val="es-ES_tradnl"/>
        </w:rPr>
        <w:t>examen preliminar internacional antes de darse inicio al examen nacional</w:t>
      </w:r>
      <w:r w:rsidR="00360D22" w:rsidRPr="00067FC4">
        <w:rPr>
          <w:lang w:val="es-ES_tradnl"/>
        </w:rPr>
        <w:t>,</w:t>
      </w:r>
      <w:r w:rsidR="00252BE7" w:rsidRPr="00067FC4">
        <w:rPr>
          <w:lang w:val="es-ES_tradnl"/>
        </w:rPr>
        <w:t xml:space="preserve"> </w:t>
      </w:r>
      <w:r w:rsidR="00360D22" w:rsidRPr="00067FC4">
        <w:rPr>
          <w:lang w:val="es-ES_tradnl"/>
        </w:rPr>
        <w:t xml:space="preserve">introduciendo </w:t>
      </w:r>
      <w:r w:rsidR="00252BE7" w:rsidRPr="00067FC4">
        <w:rPr>
          <w:lang w:val="es-ES_tradnl"/>
        </w:rPr>
        <w:t xml:space="preserve">modificaciones </w:t>
      </w:r>
      <w:r w:rsidR="00360D22" w:rsidRPr="00067FC4">
        <w:rPr>
          <w:lang w:val="es-ES_tradnl"/>
        </w:rPr>
        <w:t xml:space="preserve">en la opinión o el informe </w:t>
      </w:r>
      <w:r w:rsidR="00252BE7" w:rsidRPr="00067FC4">
        <w:rPr>
          <w:lang w:val="es-ES_tradnl"/>
        </w:rPr>
        <w:t xml:space="preserve">y/o </w:t>
      </w:r>
      <w:r w:rsidR="00360D22" w:rsidRPr="00067FC4">
        <w:rPr>
          <w:lang w:val="es-ES_tradnl"/>
        </w:rPr>
        <w:t>formulando comentarios sobre ambos</w:t>
      </w:r>
      <w:r w:rsidR="00252BE7" w:rsidRPr="00067FC4">
        <w:rPr>
          <w:lang w:val="es-ES_tradnl"/>
        </w:rPr>
        <w:t xml:space="preserve">. </w:t>
      </w:r>
    </w:p>
    <w:p w:rsidR="00252BE7" w:rsidRPr="00067FC4" w:rsidRDefault="00252BE7" w:rsidP="00013517">
      <w:pPr>
        <w:pStyle w:val="ONUME"/>
        <w:ind w:left="567"/>
        <w:rPr>
          <w:lang w:val="es-ES_tradnl"/>
        </w:rPr>
      </w:pPr>
      <w:r w:rsidRPr="00067FC4">
        <w:rPr>
          <w:lang w:val="es-ES_tradnl"/>
        </w:rPr>
        <w:t>L</w:t>
      </w:r>
      <w:r w:rsidR="0081166F" w:rsidRPr="00067FC4">
        <w:rPr>
          <w:lang w:val="es-ES_tradnl"/>
        </w:rPr>
        <w:t>a R</w:t>
      </w:r>
      <w:r w:rsidRPr="00067FC4">
        <w:rPr>
          <w:lang w:val="es-ES_tradnl"/>
        </w:rPr>
        <w:t xml:space="preserve">eunión acordó que la Oficina Japonesa de Patentes debe trabajar </w:t>
      </w:r>
      <w:r w:rsidR="004E4BA2" w:rsidRPr="00067FC4">
        <w:rPr>
          <w:lang w:val="es-ES_tradnl"/>
        </w:rPr>
        <w:t xml:space="preserve">de forma conjunta </w:t>
      </w:r>
      <w:r w:rsidRPr="00067FC4">
        <w:rPr>
          <w:lang w:val="es-ES_tradnl"/>
        </w:rPr>
        <w:t>con la Oficina Internacional en el examen de los comentarios recibi</w:t>
      </w:r>
      <w:r w:rsidR="004E4BA2" w:rsidRPr="00067FC4">
        <w:rPr>
          <w:lang w:val="es-ES_tradnl"/>
        </w:rPr>
        <w:t>d</w:t>
      </w:r>
      <w:r w:rsidRPr="00067FC4">
        <w:rPr>
          <w:lang w:val="es-ES_tradnl"/>
        </w:rPr>
        <w:t xml:space="preserve">os sobre las medidas </w:t>
      </w:r>
      <w:r w:rsidR="00F87C6D" w:rsidRPr="00067FC4">
        <w:rPr>
          <w:lang w:val="es-ES_tradnl"/>
        </w:rPr>
        <w:t>expuestas</w:t>
      </w:r>
      <w:r w:rsidR="004E4BA2" w:rsidRPr="00067FC4">
        <w:rPr>
          <w:lang w:val="es-ES_tradnl"/>
        </w:rPr>
        <w:t xml:space="preserve"> </w:t>
      </w:r>
      <w:r w:rsidR="00DB54CB" w:rsidRPr="00067FC4">
        <w:rPr>
          <w:lang w:val="es-ES_tradnl"/>
        </w:rPr>
        <w:t>en el Anexo del documento </w:t>
      </w:r>
      <w:r w:rsidRPr="00067FC4">
        <w:rPr>
          <w:lang w:val="es-ES_tradnl"/>
        </w:rPr>
        <w:t>PCT/MIA/23/8</w:t>
      </w:r>
      <w:r w:rsidR="004E4BA2" w:rsidRPr="00067FC4">
        <w:rPr>
          <w:lang w:val="es-ES_tradnl"/>
        </w:rPr>
        <w:t>,</w:t>
      </w:r>
      <w:r w:rsidRPr="00067FC4">
        <w:rPr>
          <w:lang w:val="es-ES_tradnl"/>
        </w:rPr>
        <w:t xml:space="preserve"> con miras a concretar las medidas y llevar a</w:t>
      </w:r>
      <w:r w:rsidR="004E4BA2" w:rsidRPr="00067FC4">
        <w:rPr>
          <w:lang w:val="es-ES_tradnl"/>
        </w:rPr>
        <w:t>d</w:t>
      </w:r>
      <w:r w:rsidRPr="00067FC4">
        <w:rPr>
          <w:lang w:val="es-ES_tradnl"/>
        </w:rPr>
        <w:t xml:space="preserve">elante </w:t>
      </w:r>
      <w:r w:rsidR="00F87C6D" w:rsidRPr="00067FC4">
        <w:rPr>
          <w:lang w:val="es-ES_tradnl"/>
        </w:rPr>
        <w:t xml:space="preserve">varias de ellas que han sido </w:t>
      </w:r>
      <w:r w:rsidRPr="00067FC4">
        <w:rPr>
          <w:lang w:val="es-ES_tradnl"/>
        </w:rPr>
        <w:t>ampli</w:t>
      </w:r>
      <w:r w:rsidR="00F87C6D" w:rsidRPr="00067FC4">
        <w:rPr>
          <w:lang w:val="es-ES_tradnl"/>
        </w:rPr>
        <w:t>amente</w:t>
      </w:r>
      <w:r w:rsidRPr="00067FC4">
        <w:rPr>
          <w:lang w:val="es-ES_tradnl"/>
        </w:rPr>
        <w:t xml:space="preserve"> respald</w:t>
      </w:r>
      <w:r w:rsidR="00F87C6D" w:rsidRPr="00067FC4">
        <w:rPr>
          <w:lang w:val="es-ES_tradnl"/>
        </w:rPr>
        <w:t>adas por</w:t>
      </w:r>
      <w:r w:rsidR="004E4BA2" w:rsidRPr="00067FC4">
        <w:rPr>
          <w:lang w:val="es-ES_tradnl"/>
        </w:rPr>
        <w:t xml:space="preserve"> </w:t>
      </w:r>
      <w:r w:rsidRPr="00067FC4">
        <w:rPr>
          <w:lang w:val="es-ES_tradnl"/>
        </w:rPr>
        <w:t xml:space="preserve">las Administraciones. </w:t>
      </w:r>
    </w:p>
    <w:p w:rsidR="00013517" w:rsidRPr="00067FC4" w:rsidRDefault="00013517" w:rsidP="00013517">
      <w:pPr>
        <w:pStyle w:val="Heading1"/>
        <w:keepNext w:val="0"/>
        <w:rPr>
          <w:lang w:val="es-ES_tradnl"/>
        </w:rPr>
      </w:pPr>
      <w:r w:rsidRPr="00067FC4">
        <w:rPr>
          <w:lang w:val="es-ES_tradnl"/>
        </w:rPr>
        <w:t xml:space="preserve">PUNTO 10:  </w:t>
      </w:r>
      <w:r w:rsidR="007D7302" w:rsidRPr="00067FC4">
        <w:rPr>
          <w:lang w:val="es-ES_tradnl"/>
        </w:rPr>
        <w:t>TransmiSIÓN POR LA OFICINA RECEPTORA DE LOS RESULTADOS DE LA BÚSQUEDA Y/O CLASIFICACIÓN ANTERIOR A LA ADMINISTRACIÓN ENCARGADA DE LA BÚSQUEDA INTERNACIONAL</w:t>
      </w:r>
    </w:p>
    <w:p w:rsidR="00013517" w:rsidRPr="00067FC4" w:rsidRDefault="00013517" w:rsidP="00013517">
      <w:pPr>
        <w:rPr>
          <w:lang w:val="es-ES_tradnl"/>
        </w:rPr>
      </w:pPr>
    </w:p>
    <w:p w:rsidR="00013517" w:rsidRPr="00067FC4" w:rsidRDefault="007D7302" w:rsidP="00013517">
      <w:pPr>
        <w:pStyle w:val="ONUME"/>
        <w:rPr>
          <w:lang w:val="es-ES_tradnl"/>
        </w:rPr>
      </w:pPr>
      <w:r w:rsidRPr="00067FC4">
        <w:rPr>
          <w:lang w:val="es-ES_tradnl"/>
        </w:rPr>
        <w:t>Los debates se basa</w:t>
      </w:r>
      <w:r w:rsidR="003A3094" w:rsidRPr="00067FC4">
        <w:rPr>
          <w:lang w:val="es-ES_tradnl"/>
        </w:rPr>
        <w:t>ro</w:t>
      </w:r>
      <w:r w:rsidR="00DB54CB" w:rsidRPr="00067FC4">
        <w:rPr>
          <w:lang w:val="es-ES_tradnl"/>
        </w:rPr>
        <w:t>n en el documento </w:t>
      </w:r>
      <w:r w:rsidRPr="00067FC4">
        <w:rPr>
          <w:lang w:val="es-ES_tradnl"/>
        </w:rPr>
        <w:t>PCT/MIA/23/3</w:t>
      </w:r>
      <w:r w:rsidR="00013517" w:rsidRPr="00067FC4">
        <w:rPr>
          <w:lang w:val="es-ES_tradnl"/>
        </w:rPr>
        <w:t>.</w:t>
      </w:r>
    </w:p>
    <w:p w:rsidR="00826BB7" w:rsidRPr="00067FC4" w:rsidRDefault="00F87C6D" w:rsidP="00237E29">
      <w:pPr>
        <w:pStyle w:val="ONUME"/>
        <w:rPr>
          <w:lang w:val="es-ES_tradnl"/>
        </w:rPr>
      </w:pPr>
      <w:r w:rsidRPr="00067FC4">
        <w:rPr>
          <w:lang w:val="es-ES_tradnl"/>
        </w:rPr>
        <w:t>Las Administraciones manifestaron su apoyo a las propuestas de modificación del Reglamento expuestas en el documento, y observaron que las mismas abordan adecuadamente el conflicto aparentemente existente entre, por una parte, la Regla 23</w:t>
      </w:r>
      <w:r w:rsidRPr="00067FC4">
        <w:rPr>
          <w:i/>
          <w:lang w:val="es-ES_tradnl"/>
        </w:rPr>
        <w:t>bis</w:t>
      </w:r>
      <w:r w:rsidRPr="00067FC4">
        <w:rPr>
          <w:lang w:val="es-ES_tradnl"/>
        </w:rPr>
        <w:t>.2.a) y, por otra, el Artículo 30.2.a), según se aplique en virtud del Artículo 30.3 y la Regla 94.1</w:t>
      </w:r>
      <w:r w:rsidRPr="00067FC4">
        <w:rPr>
          <w:i/>
          <w:lang w:val="es-ES_tradnl"/>
        </w:rPr>
        <w:t>bis</w:t>
      </w:r>
      <w:r w:rsidRPr="00067FC4">
        <w:rPr>
          <w:lang w:val="es-ES_tradnl"/>
        </w:rPr>
        <w:t>, proporcionando así mayor claridad a las Oficinas receptoras.  Varias Administraciones señalaron la necesidad de ofrecer nuevas orientaciones al respecto en las Directrices para las Oficinas receptoras</w:t>
      </w:r>
      <w:r w:rsidR="00826BB7" w:rsidRPr="00067FC4">
        <w:rPr>
          <w:lang w:val="es-ES_tradnl"/>
        </w:rPr>
        <w:t>.</w:t>
      </w:r>
    </w:p>
    <w:p w:rsidR="0081166F" w:rsidRPr="00067FC4" w:rsidRDefault="00F87C6D" w:rsidP="00237E29">
      <w:pPr>
        <w:pStyle w:val="ONUME"/>
        <w:rPr>
          <w:lang w:val="es-ES_tradnl"/>
        </w:rPr>
      </w:pPr>
      <w:r w:rsidRPr="00067FC4">
        <w:rPr>
          <w:lang w:val="es-ES_tradnl"/>
        </w:rPr>
        <w:t>Varias Administraciones comunicaron su intención de notificar a la Oficina Internacional la incompatibilidad que presenta la Regla 23</w:t>
      </w:r>
      <w:r w:rsidRPr="00067FC4">
        <w:rPr>
          <w:i/>
          <w:lang w:val="es-ES_tradnl"/>
        </w:rPr>
        <w:t>bis</w:t>
      </w:r>
      <w:r w:rsidRPr="00067FC4">
        <w:rPr>
          <w:lang w:val="es-ES_tradnl"/>
        </w:rPr>
        <w:t xml:space="preserve"> con sus respectivas legislaciones nacionales, y ello con independencia de la nueva modificación propuesta de la Regla 23 que se prevé en el documento</w:t>
      </w:r>
      <w:r w:rsidR="008C2DC7" w:rsidRPr="00067FC4">
        <w:rPr>
          <w:lang w:val="es-ES_tradnl"/>
        </w:rPr>
        <w:t>.</w:t>
      </w:r>
      <w:r w:rsidR="0081166F" w:rsidRPr="00067FC4">
        <w:rPr>
          <w:lang w:val="es-ES_tradnl"/>
        </w:rPr>
        <w:t xml:space="preserve"> </w:t>
      </w:r>
    </w:p>
    <w:p w:rsidR="00143AB5" w:rsidRPr="00067FC4" w:rsidRDefault="00F87C6D" w:rsidP="00143AB5">
      <w:pPr>
        <w:pStyle w:val="ONUME"/>
        <w:rPr>
          <w:lang w:val="es-ES_tradnl"/>
        </w:rPr>
      </w:pPr>
      <w:r w:rsidRPr="00067FC4">
        <w:rPr>
          <w:lang w:val="es-ES_tradnl"/>
        </w:rPr>
        <w:t xml:space="preserve">En respuesta a las consultas realizadas por varias Administraciones, la Oficina Internacional afirmó que estaría dispuesta a someter nuevamente a examen la sugerencia de modificar el formulario de petitorio posiblemente mediante la inserción de un recuadro que permita al solicitante autorizar a la Oficina receptora que transmita los </w:t>
      </w:r>
      <w:r w:rsidRPr="00067FC4">
        <w:rPr>
          <w:rFonts w:eastAsia="Times New Roman"/>
          <w:lang w:val="es-ES_tradnl"/>
        </w:rPr>
        <w:t xml:space="preserve">resultados de búsqueda o clasificación anteriores </w:t>
      </w:r>
      <w:r w:rsidRPr="00067FC4">
        <w:rPr>
          <w:lang w:val="es-ES_tradnl"/>
        </w:rPr>
        <w:t>a la Administración encargada de la búsqueda internacional</w:t>
      </w:r>
      <w:r w:rsidR="00996983" w:rsidRPr="00067FC4">
        <w:rPr>
          <w:lang w:val="es-ES_tradnl"/>
        </w:rPr>
        <w:t>.</w:t>
      </w:r>
    </w:p>
    <w:p w:rsidR="00143AB5" w:rsidRPr="00067FC4" w:rsidRDefault="00F87C6D" w:rsidP="00013517">
      <w:pPr>
        <w:pStyle w:val="ONUME"/>
        <w:rPr>
          <w:lang w:val="es-ES_tradnl"/>
        </w:rPr>
      </w:pPr>
      <w:r w:rsidRPr="00067FC4">
        <w:rPr>
          <w:lang w:val="es-ES_tradnl"/>
        </w:rPr>
        <w:t xml:space="preserve">En respuesta a la consulta realizada por otra Administración sobre si la transmisión de los resultados de búsqueda o clasificación anteriores entre Oficinas usando eSearchCopy puede efectuarse separadamente respecto de las copias para la búsqueda, la Oficina Internacional </w:t>
      </w:r>
      <w:r w:rsidRPr="00067FC4">
        <w:rPr>
          <w:lang w:val="es-ES_tradnl"/>
        </w:rPr>
        <w:lastRenderedPageBreak/>
        <w:t>dijo que dará orientaciones acerca del procedimiento que deberán seguir las Oficinas receptoras</w:t>
      </w:r>
      <w:r w:rsidR="002B18EA" w:rsidRPr="00067FC4">
        <w:rPr>
          <w:lang w:val="es-ES_tradnl"/>
        </w:rPr>
        <w:t xml:space="preserve"> </w:t>
      </w:r>
    </w:p>
    <w:p w:rsidR="00013517" w:rsidRPr="00067FC4" w:rsidRDefault="00F87C6D" w:rsidP="00013517">
      <w:pPr>
        <w:pStyle w:val="ONUME"/>
        <w:ind w:left="540"/>
        <w:rPr>
          <w:lang w:val="es-ES_tradnl"/>
        </w:rPr>
      </w:pPr>
      <w:r w:rsidRPr="00067FC4">
        <w:rPr>
          <w:lang w:val="es-ES_tradnl"/>
        </w:rPr>
        <w:t>La Reunión tomó nota del contenido del documento PCT/MIA/23/3 y acogió favorablemente la intención de la Oficina Internacional de presentar las modificaciones propuestas del Reglamento del PCT al Grupo de Trabajo del PCT para su examen</w:t>
      </w:r>
      <w:r w:rsidR="00013517" w:rsidRPr="00067FC4">
        <w:rPr>
          <w:lang w:val="es-ES_tradnl"/>
        </w:rPr>
        <w:t>.</w:t>
      </w:r>
    </w:p>
    <w:p w:rsidR="00013517" w:rsidRPr="00067FC4" w:rsidRDefault="00013517" w:rsidP="00013517">
      <w:pPr>
        <w:pStyle w:val="Heading1"/>
        <w:keepNext w:val="0"/>
        <w:rPr>
          <w:lang w:val="es-ES_tradnl"/>
        </w:rPr>
      </w:pPr>
      <w:r w:rsidRPr="00067FC4">
        <w:rPr>
          <w:lang w:val="es-ES_tradnl"/>
        </w:rPr>
        <w:t xml:space="preserve">PUNTO 11:  </w:t>
      </w:r>
      <w:r w:rsidR="007D7302" w:rsidRPr="00067FC4">
        <w:rPr>
          <w:lang w:val="es-ES_tradnl"/>
        </w:rPr>
        <w:t>PCT Direct – UN NUEVO SERVICIO PARA MEJORAR LA UTILIZACIÓN DEL PCT</w:t>
      </w:r>
    </w:p>
    <w:p w:rsidR="00013517" w:rsidRPr="00067FC4" w:rsidRDefault="00013517" w:rsidP="00013517">
      <w:pPr>
        <w:rPr>
          <w:lang w:val="es-ES_tradnl"/>
        </w:rPr>
      </w:pPr>
    </w:p>
    <w:p w:rsidR="00013517" w:rsidRPr="00067FC4" w:rsidRDefault="007D7302" w:rsidP="00013517">
      <w:pPr>
        <w:pStyle w:val="ONUME"/>
        <w:rPr>
          <w:lang w:val="es-ES_tradnl"/>
        </w:rPr>
      </w:pPr>
      <w:r w:rsidRPr="00067FC4">
        <w:rPr>
          <w:lang w:val="es-ES_tradnl"/>
        </w:rPr>
        <w:t>Los debates se basa</w:t>
      </w:r>
      <w:r w:rsidR="003A3094" w:rsidRPr="00067FC4">
        <w:rPr>
          <w:lang w:val="es-ES_tradnl"/>
        </w:rPr>
        <w:t>ro</w:t>
      </w:r>
      <w:r w:rsidR="00DB54CB" w:rsidRPr="00067FC4">
        <w:rPr>
          <w:lang w:val="es-ES_tradnl"/>
        </w:rPr>
        <w:t>n en el documento </w:t>
      </w:r>
      <w:r w:rsidRPr="00067FC4">
        <w:rPr>
          <w:lang w:val="es-ES_tradnl"/>
        </w:rPr>
        <w:t>PCT/MIA/23/13.</w:t>
      </w:r>
    </w:p>
    <w:p w:rsidR="004247D1" w:rsidRPr="00067FC4" w:rsidRDefault="004E4BA2" w:rsidP="00013517">
      <w:pPr>
        <w:pStyle w:val="ONUME"/>
        <w:rPr>
          <w:lang w:val="es-ES_tradnl"/>
        </w:rPr>
      </w:pPr>
      <w:r w:rsidRPr="00067FC4">
        <w:rPr>
          <w:lang w:val="es-ES_tradnl"/>
        </w:rPr>
        <w:t>Varias Administraciones expresaron interés por el nuevo servicio ofrecido por la Oficina Europea</w:t>
      </w:r>
      <w:r w:rsidR="008C2DC7" w:rsidRPr="00067FC4">
        <w:rPr>
          <w:lang w:val="es-ES_tradnl"/>
        </w:rPr>
        <w:t xml:space="preserve"> </w:t>
      </w:r>
      <w:r w:rsidRPr="00067FC4">
        <w:rPr>
          <w:lang w:val="es-ES_tradnl"/>
        </w:rPr>
        <w:t xml:space="preserve">de Patentes y abundaron en el papel que podría cumplir </w:t>
      </w:r>
      <w:r w:rsidR="006F1914" w:rsidRPr="00067FC4">
        <w:rPr>
          <w:lang w:val="es-ES_tradnl"/>
        </w:rPr>
        <w:t xml:space="preserve">promoviendo </w:t>
      </w:r>
      <w:r w:rsidR="004247D1" w:rsidRPr="00067FC4">
        <w:rPr>
          <w:lang w:val="es-ES_tradnl"/>
        </w:rPr>
        <w:t xml:space="preserve">la relación entre </w:t>
      </w:r>
      <w:r w:rsidR="004247D1" w:rsidRPr="00067FC4">
        <w:rPr>
          <w:rFonts w:eastAsia="Times New Roman"/>
          <w:lang w:val="es-ES_tradnl"/>
        </w:rPr>
        <w:t>las actividades de búsqueda y examen efectuadas con respecto a solicitudes anteriores cuya prioridad se reivindica en la solicitud internacional</w:t>
      </w:r>
      <w:r w:rsidR="004247D1" w:rsidRPr="00067FC4">
        <w:rPr>
          <w:lang w:val="es-ES_tradnl"/>
        </w:rPr>
        <w:t xml:space="preserve"> y en la fase internacional del procedimiento del PCT. </w:t>
      </w:r>
    </w:p>
    <w:p w:rsidR="00013517" w:rsidRPr="00067FC4" w:rsidRDefault="006F1914" w:rsidP="00013517">
      <w:pPr>
        <w:pStyle w:val="ONUME"/>
        <w:ind w:left="567"/>
        <w:rPr>
          <w:lang w:val="es-ES_tradnl"/>
        </w:rPr>
      </w:pPr>
      <w:r w:rsidRPr="00067FC4">
        <w:rPr>
          <w:lang w:val="es-ES_tradnl"/>
        </w:rPr>
        <w:t xml:space="preserve">La </w:t>
      </w:r>
      <w:r w:rsidR="008C2DC7" w:rsidRPr="00067FC4">
        <w:rPr>
          <w:lang w:val="es-ES_tradnl"/>
        </w:rPr>
        <w:t>R</w:t>
      </w:r>
      <w:r w:rsidRPr="00067FC4">
        <w:rPr>
          <w:lang w:val="es-ES_tradnl"/>
        </w:rPr>
        <w:t>eunión tom</w:t>
      </w:r>
      <w:r w:rsidR="00D74239" w:rsidRPr="00067FC4">
        <w:rPr>
          <w:lang w:val="es-ES_tradnl"/>
        </w:rPr>
        <w:t>ó</w:t>
      </w:r>
      <w:r w:rsidRPr="00067FC4">
        <w:rPr>
          <w:lang w:val="es-ES_tradnl"/>
        </w:rPr>
        <w:t xml:space="preserve"> n</w:t>
      </w:r>
      <w:r w:rsidR="00DB54CB" w:rsidRPr="00067FC4">
        <w:rPr>
          <w:lang w:val="es-ES_tradnl"/>
        </w:rPr>
        <w:t>ota del contenido del documento </w:t>
      </w:r>
      <w:r w:rsidR="00013517" w:rsidRPr="00067FC4">
        <w:rPr>
          <w:lang w:val="es-ES_tradnl"/>
        </w:rPr>
        <w:t xml:space="preserve">PCT/MIA/23/13 </w:t>
      </w:r>
      <w:r w:rsidRPr="00067FC4">
        <w:rPr>
          <w:lang w:val="es-ES_tradnl"/>
        </w:rPr>
        <w:t>e invitó a la Oficina Eur</w:t>
      </w:r>
      <w:r w:rsidR="008C2DC7" w:rsidRPr="00067FC4">
        <w:rPr>
          <w:lang w:val="es-ES_tradnl"/>
        </w:rPr>
        <w:t>o</w:t>
      </w:r>
      <w:r w:rsidRPr="00067FC4">
        <w:rPr>
          <w:lang w:val="es-ES_tradnl"/>
        </w:rPr>
        <w:t xml:space="preserve">pea de Patentes a continuar informando a la Reunión en futuras sesiones de sus experiencias con el nuevo servicio. </w:t>
      </w:r>
    </w:p>
    <w:p w:rsidR="00013517" w:rsidRPr="00067FC4" w:rsidRDefault="00013517" w:rsidP="00013517">
      <w:pPr>
        <w:pStyle w:val="Heading1"/>
        <w:keepNext w:val="0"/>
        <w:rPr>
          <w:lang w:val="es-ES_tradnl"/>
        </w:rPr>
      </w:pPr>
      <w:r w:rsidRPr="00067FC4">
        <w:rPr>
          <w:lang w:val="es-ES_tradnl"/>
        </w:rPr>
        <w:t xml:space="preserve">PUNTO 12:  </w:t>
      </w:r>
      <w:r w:rsidR="007D7302" w:rsidRPr="00067FC4">
        <w:rPr>
          <w:lang w:val="es-ES_tradnl"/>
        </w:rPr>
        <w:t>colaboración en la búsqueda y el examen – tercer proyecto Piloto</w:t>
      </w:r>
    </w:p>
    <w:p w:rsidR="00013517" w:rsidRPr="00067FC4" w:rsidRDefault="00013517" w:rsidP="00013517">
      <w:pPr>
        <w:rPr>
          <w:lang w:val="es-ES_tradnl"/>
        </w:rPr>
      </w:pPr>
    </w:p>
    <w:p w:rsidR="00013517" w:rsidRPr="00067FC4" w:rsidRDefault="007D7302" w:rsidP="00013517">
      <w:pPr>
        <w:pStyle w:val="ONUME"/>
        <w:rPr>
          <w:lang w:val="es-ES_tradnl"/>
        </w:rPr>
      </w:pPr>
      <w:r w:rsidRPr="00067FC4">
        <w:rPr>
          <w:lang w:val="es-ES_tradnl"/>
        </w:rPr>
        <w:t>Los debates se basa</w:t>
      </w:r>
      <w:r w:rsidR="003A3094" w:rsidRPr="00067FC4">
        <w:rPr>
          <w:lang w:val="es-ES_tradnl"/>
        </w:rPr>
        <w:t>ro</w:t>
      </w:r>
      <w:r w:rsidR="00DB54CB" w:rsidRPr="00067FC4">
        <w:rPr>
          <w:lang w:val="es-ES_tradnl"/>
        </w:rPr>
        <w:t>n en el documento </w:t>
      </w:r>
      <w:r w:rsidRPr="00067FC4">
        <w:rPr>
          <w:lang w:val="es-ES_tradnl"/>
        </w:rPr>
        <w:t>PCT/MIA/23/12</w:t>
      </w:r>
      <w:r w:rsidR="009A3DBA" w:rsidRPr="00067FC4">
        <w:rPr>
          <w:lang w:val="es-ES_tradnl"/>
        </w:rPr>
        <w:t>.</w:t>
      </w:r>
    </w:p>
    <w:p w:rsidR="008C2DC7" w:rsidRPr="00067FC4" w:rsidRDefault="007B1AA5" w:rsidP="00237E29">
      <w:pPr>
        <w:pStyle w:val="ONUME"/>
        <w:rPr>
          <w:lang w:val="es-ES_tradnl"/>
        </w:rPr>
      </w:pPr>
      <w:r w:rsidRPr="00067FC4">
        <w:rPr>
          <w:lang w:val="es-ES_tradnl"/>
        </w:rPr>
        <w:t>L</w:t>
      </w:r>
      <w:r w:rsidR="008C2DC7" w:rsidRPr="00067FC4">
        <w:rPr>
          <w:lang w:val="es-ES_tradnl"/>
        </w:rPr>
        <w:t xml:space="preserve">a Oficina de Patentes y Marcas de los Estados Unidos de América y la Oficina </w:t>
      </w:r>
      <w:r w:rsidRPr="00067FC4">
        <w:rPr>
          <w:lang w:val="es-ES_tradnl"/>
        </w:rPr>
        <w:t xml:space="preserve">Surcoreana </w:t>
      </w:r>
      <w:r w:rsidR="008C2DC7" w:rsidRPr="00067FC4">
        <w:rPr>
          <w:lang w:val="es-ES_tradnl"/>
        </w:rPr>
        <w:t xml:space="preserve">de Propiedad Intelectual, Administraciones ambas que han </w:t>
      </w:r>
      <w:r w:rsidR="000F130A" w:rsidRPr="00067FC4">
        <w:rPr>
          <w:lang w:val="es-ES_tradnl"/>
        </w:rPr>
        <w:t xml:space="preserve">tomado parte </w:t>
      </w:r>
      <w:r w:rsidR="008C2DC7" w:rsidRPr="00067FC4">
        <w:rPr>
          <w:lang w:val="es-ES_tradnl"/>
        </w:rPr>
        <w:t>en las fases</w:t>
      </w:r>
      <w:r w:rsidR="00237E29" w:rsidRPr="00067FC4">
        <w:rPr>
          <w:lang w:val="es-ES_tradnl"/>
        </w:rPr>
        <w:t> </w:t>
      </w:r>
      <w:r w:rsidR="00013517" w:rsidRPr="00067FC4">
        <w:rPr>
          <w:lang w:val="es-ES_tradnl"/>
        </w:rPr>
        <w:t xml:space="preserve">1 </w:t>
      </w:r>
      <w:r w:rsidR="00237E29" w:rsidRPr="00067FC4">
        <w:rPr>
          <w:lang w:val="es-ES_tradnl"/>
        </w:rPr>
        <w:t>y </w:t>
      </w:r>
      <w:r w:rsidR="00013517" w:rsidRPr="00067FC4">
        <w:rPr>
          <w:lang w:val="es-ES_tradnl"/>
        </w:rPr>
        <w:t xml:space="preserve">2 </w:t>
      </w:r>
      <w:r w:rsidR="008C2DC7" w:rsidRPr="00067FC4">
        <w:rPr>
          <w:lang w:val="es-ES_tradnl"/>
        </w:rPr>
        <w:t xml:space="preserve">del proyecto piloto </w:t>
      </w:r>
      <w:r w:rsidRPr="00067FC4">
        <w:rPr>
          <w:lang w:val="es-ES_tradnl"/>
        </w:rPr>
        <w:t xml:space="preserve">de </w:t>
      </w:r>
      <w:r w:rsidR="008C2DC7" w:rsidRPr="00067FC4">
        <w:rPr>
          <w:lang w:val="es-ES_tradnl"/>
        </w:rPr>
        <w:t>colaboración en la bú</w:t>
      </w:r>
      <w:r w:rsidR="0084758E" w:rsidRPr="00067FC4">
        <w:rPr>
          <w:lang w:val="es-ES_tradnl"/>
        </w:rPr>
        <w:t>s</w:t>
      </w:r>
      <w:r w:rsidR="008C2DC7" w:rsidRPr="00067FC4">
        <w:rPr>
          <w:lang w:val="es-ES_tradnl"/>
        </w:rPr>
        <w:t>queda y el examen</w:t>
      </w:r>
      <w:r w:rsidR="00013517" w:rsidRPr="00067FC4">
        <w:rPr>
          <w:lang w:val="es-ES_tradnl"/>
        </w:rPr>
        <w:t xml:space="preserve">, </w:t>
      </w:r>
      <w:r w:rsidR="002B18EA" w:rsidRPr="00067FC4">
        <w:rPr>
          <w:lang w:val="es-ES_tradnl"/>
        </w:rPr>
        <w:t xml:space="preserve">señalaron </w:t>
      </w:r>
      <w:r w:rsidR="008C2DC7" w:rsidRPr="00067FC4">
        <w:rPr>
          <w:lang w:val="es-ES_tradnl"/>
        </w:rPr>
        <w:t xml:space="preserve">que tienen </w:t>
      </w:r>
      <w:r w:rsidR="0055065E" w:rsidRPr="00067FC4">
        <w:rPr>
          <w:lang w:val="es-ES_tradnl"/>
        </w:rPr>
        <w:t xml:space="preserve">asimismo </w:t>
      </w:r>
      <w:r w:rsidR="008C2DC7" w:rsidRPr="00067FC4">
        <w:rPr>
          <w:lang w:val="es-ES_tradnl"/>
        </w:rPr>
        <w:t xml:space="preserve">previsto participar en esta tercera fase </w:t>
      </w:r>
      <w:r w:rsidR="002B18EA" w:rsidRPr="00067FC4">
        <w:rPr>
          <w:lang w:val="es-ES_tradnl"/>
        </w:rPr>
        <w:t xml:space="preserve">y manifestaron </w:t>
      </w:r>
      <w:r w:rsidR="008C2DC7" w:rsidRPr="00067FC4">
        <w:rPr>
          <w:lang w:val="es-ES_tradnl"/>
        </w:rPr>
        <w:t xml:space="preserve">que </w:t>
      </w:r>
      <w:r w:rsidRPr="00067FC4">
        <w:rPr>
          <w:lang w:val="es-ES_tradnl"/>
        </w:rPr>
        <w:t xml:space="preserve">los dos primeros proyectos piloto han </w:t>
      </w:r>
      <w:r w:rsidR="002B18EA" w:rsidRPr="00067FC4">
        <w:rPr>
          <w:lang w:val="es-ES_tradnl"/>
        </w:rPr>
        <w:t xml:space="preserve">deparado </w:t>
      </w:r>
      <w:r w:rsidRPr="00067FC4">
        <w:rPr>
          <w:lang w:val="es-ES_tradnl"/>
        </w:rPr>
        <w:t>unos resultados preliminares alentadores.  En este contexto, la Oficina de Patentes y Marcas de los Estados Unidos de América aludió también a los proyectos piloto de colaboración en la bú</w:t>
      </w:r>
      <w:r w:rsidR="0084758E" w:rsidRPr="00067FC4">
        <w:rPr>
          <w:lang w:val="es-ES_tradnl"/>
        </w:rPr>
        <w:t>s</w:t>
      </w:r>
      <w:r w:rsidRPr="00067FC4">
        <w:rPr>
          <w:lang w:val="es-ES_tradnl"/>
        </w:rPr>
        <w:t>queda que actualmente lleva a cabo tanto con la Oficina Japonesa de Patentes como con la Oficina Su</w:t>
      </w:r>
      <w:r w:rsidR="0084758E" w:rsidRPr="00067FC4">
        <w:rPr>
          <w:lang w:val="es-ES_tradnl"/>
        </w:rPr>
        <w:t>r</w:t>
      </w:r>
      <w:r w:rsidRPr="00067FC4">
        <w:rPr>
          <w:lang w:val="es-ES_tradnl"/>
        </w:rPr>
        <w:t>core</w:t>
      </w:r>
      <w:r w:rsidR="0084758E" w:rsidRPr="00067FC4">
        <w:rPr>
          <w:lang w:val="es-ES_tradnl"/>
        </w:rPr>
        <w:t>a</w:t>
      </w:r>
      <w:r w:rsidRPr="00067FC4">
        <w:rPr>
          <w:lang w:val="es-ES_tradnl"/>
        </w:rPr>
        <w:t>na de Propiedad Intelectual.</w:t>
      </w:r>
    </w:p>
    <w:p w:rsidR="00C57793" w:rsidRPr="00067FC4" w:rsidRDefault="007B1AA5" w:rsidP="00E244C3">
      <w:pPr>
        <w:pStyle w:val="ONUME"/>
        <w:rPr>
          <w:lang w:val="es-ES_tradnl"/>
        </w:rPr>
      </w:pPr>
      <w:r w:rsidRPr="00067FC4">
        <w:rPr>
          <w:lang w:val="es-ES_tradnl"/>
        </w:rPr>
        <w:t xml:space="preserve">Una Administración expresó la opinión de que, antes de que </w:t>
      </w:r>
      <w:r w:rsidR="00C57793" w:rsidRPr="00067FC4">
        <w:rPr>
          <w:lang w:val="es-ES_tradnl"/>
        </w:rPr>
        <w:t xml:space="preserve">comience </w:t>
      </w:r>
      <w:r w:rsidR="002B18EA" w:rsidRPr="00067FC4">
        <w:rPr>
          <w:lang w:val="es-ES_tradnl"/>
        </w:rPr>
        <w:t xml:space="preserve">la </w:t>
      </w:r>
      <w:r w:rsidRPr="00067FC4">
        <w:rPr>
          <w:lang w:val="es-ES_tradnl"/>
        </w:rPr>
        <w:t>fase</w:t>
      </w:r>
      <w:r w:rsidR="00E244C3" w:rsidRPr="00067FC4">
        <w:rPr>
          <w:lang w:val="es-ES_tradnl"/>
        </w:rPr>
        <w:t> </w:t>
      </w:r>
      <w:r w:rsidRPr="00067FC4">
        <w:rPr>
          <w:lang w:val="es-ES_tradnl"/>
        </w:rPr>
        <w:t xml:space="preserve">3, </w:t>
      </w:r>
      <w:r w:rsidR="00C57793" w:rsidRPr="00067FC4">
        <w:rPr>
          <w:lang w:val="es-ES_tradnl"/>
        </w:rPr>
        <w:t xml:space="preserve">tendrán que analizarse adecuadamente </w:t>
      </w:r>
      <w:r w:rsidR="00237E29" w:rsidRPr="00067FC4">
        <w:rPr>
          <w:lang w:val="es-ES_tradnl"/>
        </w:rPr>
        <w:t>las fases 1 y </w:t>
      </w:r>
      <w:r w:rsidRPr="00067FC4">
        <w:rPr>
          <w:lang w:val="es-ES_tradnl"/>
        </w:rPr>
        <w:t xml:space="preserve">2 del proyecto piloto </w:t>
      </w:r>
      <w:r w:rsidR="00C57793" w:rsidRPr="00067FC4">
        <w:rPr>
          <w:lang w:val="es-ES_tradnl"/>
        </w:rPr>
        <w:t xml:space="preserve">y abordarse una serie de cuestiones, como las </w:t>
      </w:r>
      <w:r w:rsidR="002B18EA" w:rsidRPr="00067FC4">
        <w:rPr>
          <w:lang w:val="es-ES_tradnl"/>
        </w:rPr>
        <w:t xml:space="preserve">referidas </w:t>
      </w:r>
      <w:r w:rsidR="00C57793" w:rsidRPr="00067FC4">
        <w:rPr>
          <w:lang w:val="es-ES_tradnl"/>
        </w:rPr>
        <w:t xml:space="preserve">a las tasas, la cantidad de solicitudes a las que se dará cobertura en la siguiente fase del proyecto piloto y algunos problemas de funcionamiento. </w:t>
      </w:r>
    </w:p>
    <w:p w:rsidR="00C57793" w:rsidRPr="00067FC4" w:rsidRDefault="00C57793" w:rsidP="00013517">
      <w:pPr>
        <w:pStyle w:val="ONUME"/>
        <w:rPr>
          <w:lang w:val="es-ES_tradnl"/>
        </w:rPr>
      </w:pPr>
      <w:r w:rsidRPr="00067FC4">
        <w:rPr>
          <w:lang w:val="es-ES_tradnl"/>
        </w:rPr>
        <w:t xml:space="preserve">En respuesta a </w:t>
      </w:r>
      <w:r w:rsidR="002B18EA" w:rsidRPr="00067FC4">
        <w:rPr>
          <w:lang w:val="es-ES_tradnl"/>
        </w:rPr>
        <w:t xml:space="preserve">una </w:t>
      </w:r>
      <w:r w:rsidR="00D74239" w:rsidRPr="00067FC4">
        <w:rPr>
          <w:lang w:val="es-ES_tradnl"/>
        </w:rPr>
        <w:t xml:space="preserve">consulta realizada </w:t>
      </w:r>
      <w:r w:rsidRPr="00067FC4">
        <w:rPr>
          <w:lang w:val="es-ES_tradnl"/>
        </w:rPr>
        <w:t xml:space="preserve">por </w:t>
      </w:r>
      <w:r w:rsidR="002B18EA" w:rsidRPr="00067FC4">
        <w:rPr>
          <w:lang w:val="es-ES_tradnl"/>
        </w:rPr>
        <w:t xml:space="preserve">otra </w:t>
      </w:r>
      <w:r w:rsidRPr="00067FC4">
        <w:rPr>
          <w:lang w:val="es-ES_tradnl"/>
        </w:rPr>
        <w:t xml:space="preserve">Administración, la Oficina Europea de Patentes </w:t>
      </w:r>
      <w:r w:rsidR="002B18EA" w:rsidRPr="00067FC4">
        <w:rPr>
          <w:lang w:val="es-ES_tradnl"/>
        </w:rPr>
        <w:t xml:space="preserve">aclaró </w:t>
      </w:r>
      <w:r w:rsidRPr="00067FC4">
        <w:rPr>
          <w:lang w:val="es-ES_tradnl"/>
        </w:rPr>
        <w:t xml:space="preserve">que a los solicitantes no </w:t>
      </w:r>
      <w:r w:rsidR="0055065E" w:rsidRPr="00067FC4">
        <w:rPr>
          <w:lang w:val="es-ES_tradnl"/>
        </w:rPr>
        <w:t xml:space="preserve">se les ofrecerá </w:t>
      </w:r>
      <w:r w:rsidR="00370416" w:rsidRPr="00067FC4">
        <w:rPr>
          <w:lang w:val="es-ES_tradnl"/>
        </w:rPr>
        <w:t xml:space="preserve">posibilidad de elección alguna en lo que hace a </w:t>
      </w:r>
      <w:r w:rsidR="00D43C9F" w:rsidRPr="00067FC4">
        <w:rPr>
          <w:lang w:val="es-ES_tradnl"/>
        </w:rPr>
        <w:t xml:space="preserve">las Administraciones Internacionales que </w:t>
      </w:r>
      <w:r w:rsidR="00370416" w:rsidRPr="00067FC4">
        <w:rPr>
          <w:lang w:val="es-ES_tradnl"/>
        </w:rPr>
        <w:t xml:space="preserve">deberán </w:t>
      </w:r>
      <w:r w:rsidR="00D43C9F" w:rsidRPr="00067FC4">
        <w:rPr>
          <w:lang w:val="es-ES_tradnl"/>
        </w:rPr>
        <w:t>elaborar el inform</w:t>
      </w:r>
      <w:r w:rsidR="002B18EA" w:rsidRPr="00067FC4">
        <w:rPr>
          <w:lang w:val="es-ES_tradnl"/>
        </w:rPr>
        <w:t>e</w:t>
      </w:r>
      <w:r w:rsidR="00D43C9F" w:rsidRPr="00067FC4">
        <w:rPr>
          <w:lang w:val="es-ES_tradnl"/>
        </w:rPr>
        <w:t xml:space="preserve"> de colaboración en la b</w:t>
      </w:r>
      <w:r w:rsidR="002B18EA" w:rsidRPr="00067FC4">
        <w:rPr>
          <w:lang w:val="es-ES_tradnl"/>
        </w:rPr>
        <w:t xml:space="preserve">úsqueda </w:t>
      </w:r>
      <w:r w:rsidR="00D43C9F" w:rsidRPr="00067FC4">
        <w:rPr>
          <w:lang w:val="es-ES_tradnl"/>
        </w:rPr>
        <w:t xml:space="preserve">internacional. </w:t>
      </w:r>
      <w:r w:rsidR="00463E47" w:rsidRPr="00067FC4">
        <w:rPr>
          <w:lang w:val="es-ES_tradnl"/>
        </w:rPr>
        <w:t xml:space="preserve"> </w:t>
      </w:r>
      <w:r w:rsidR="00D43C9F" w:rsidRPr="00067FC4">
        <w:rPr>
          <w:lang w:val="es-ES_tradnl"/>
        </w:rPr>
        <w:t>Aclaró asimismo la relación existente entre este proyecto piloto y el actual sistema de b</w:t>
      </w:r>
      <w:r w:rsidR="0084758E" w:rsidRPr="00067FC4">
        <w:rPr>
          <w:lang w:val="es-ES_tradnl"/>
        </w:rPr>
        <w:t xml:space="preserve">úsqueda </w:t>
      </w:r>
      <w:r w:rsidR="00D43C9F" w:rsidRPr="00067FC4">
        <w:rPr>
          <w:lang w:val="es-ES_tradnl"/>
        </w:rPr>
        <w:t>internacional</w:t>
      </w:r>
      <w:r w:rsidR="009A3DBA" w:rsidRPr="00067FC4">
        <w:rPr>
          <w:lang w:val="es-ES_tradnl"/>
        </w:rPr>
        <w:t xml:space="preserve"> suplementaria</w:t>
      </w:r>
      <w:r w:rsidR="00D43C9F" w:rsidRPr="00067FC4">
        <w:rPr>
          <w:lang w:val="es-ES_tradnl"/>
        </w:rPr>
        <w:t xml:space="preserve">, </w:t>
      </w:r>
      <w:r w:rsidR="0055065E" w:rsidRPr="00067FC4">
        <w:rPr>
          <w:lang w:val="es-ES_tradnl"/>
        </w:rPr>
        <w:t xml:space="preserve">señalando </w:t>
      </w:r>
      <w:r w:rsidR="00D43C9F" w:rsidRPr="00067FC4">
        <w:rPr>
          <w:lang w:val="es-ES_tradnl"/>
        </w:rPr>
        <w:t xml:space="preserve">que lo que se </w:t>
      </w:r>
      <w:r w:rsidR="002B18EA" w:rsidRPr="00067FC4">
        <w:rPr>
          <w:lang w:val="es-ES_tradnl"/>
        </w:rPr>
        <w:t xml:space="preserve">persigue </w:t>
      </w:r>
      <w:r w:rsidR="00D43C9F" w:rsidRPr="00067FC4">
        <w:rPr>
          <w:lang w:val="es-ES_tradnl"/>
        </w:rPr>
        <w:t>es que la bú</w:t>
      </w:r>
      <w:r w:rsidR="0084758E" w:rsidRPr="00067FC4">
        <w:rPr>
          <w:lang w:val="es-ES_tradnl"/>
        </w:rPr>
        <w:t xml:space="preserve">squeda </w:t>
      </w:r>
      <w:r w:rsidR="00D43C9F" w:rsidRPr="00067FC4">
        <w:rPr>
          <w:lang w:val="es-ES_tradnl"/>
        </w:rPr>
        <w:t>y el examen</w:t>
      </w:r>
      <w:r w:rsidR="002B18EA" w:rsidRPr="00067FC4">
        <w:rPr>
          <w:lang w:val="es-ES_tradnl"/>
        </w:rPr>
        <w:t xml:space="preserve"> </w:t>
      </w:r>
      <w:r w:rsidR="00D43C9F" w:rsidRPr="00067FC4">
        <w:rPr>
          <w:lang w:val="es-ES_tradnl"/>
        </w:rPr>
        <w:t>en colabo</w:t>
      </w:r>
      <w:r w:rsidR="0055065E" w:rsidRPr="00067FC4">
        <w:rPr>
          <w:lang w:val="es-ES_tradnl"/>
        </w:rPr>
        <w:t>r</w:t>
      </w:r>
      <w:r w:rsidR="00D43C9F" w:rsidRPr="00067FC4">
        <w:rPr>
          <w:lang w:val="es-ES_tradnl"/>
        </w:rPr>
        <w:t>ación sean compleme</w:t>
      </w:r>
      <w:r w:rsidR="002B18EA" w:rsidRPr="00067FC4">
        <w:rPr>
          <w:lang w:val="es-ES_tradnl"/>
        </w:rPr>
        <w:t>n</w:t>
      </w:r>
      <w:r w:rsidR="00D43C9F" w:rsidRPr="00067FC4">
        <w:rPr>
          <w:lang w:val="es-ES_tradnl"/>
        </w:rPr>
        <w:t>tarios del siste</w:t>
      </w:r>
      <w:r w:rsidR="002B18EA" w:rsidRPr="00067FC4">
        <w:rPr>
          <w:lang w:val="es-ES_tradnl"/>
        </w:rPr>
        <w:t>m</w:t>
      </w:r>
      <w:r w:rsidR="00D43C9F" w:rsidRPr="00067FC4">
        <w:rPr>
          <w:lang w:val="es-ES_tradnl"/>
        </w:rPr>
        <w:t>a de b</w:t>
      </w:r>
      <w:r w:rsidR="002B18EA" w:rsidRPr="00067FC4">
        <w:rPr>
          <w:lang w:val="es-ES_tradnl"/>
        </w:rPr>
        <w:t xml:space="preserve">úsqueda </w:t>
      </w:r>
      <w:r w:rsidR="00D43C9F" w:rsidRPr="00067FC4">
        <w:rPr>
          <w:lang w:val="es-ES_tradnl"/>
        </w:rPr>
        <w:t xml:space="preserve">internacional suplementaria </w:t>
      </w:r>
      <w:r w:rsidR="00370416" w:rsidRPr="00067FC4">
        <w:rPr>
          <w:lang w:val="es-ES_tradnl"/>
        </w:rPr>
        <w:t>y no que lo sustituyan.</w:t>
      </w:r>
      <w:r w:rsidR="00D43C9F" w:rsidRPr="00067FC4">
        <w:rPr>
          <w:lang w:val="es-ES_tradnl"/>
        </w:rPr>
        <w:t xml:space="preserve"> </w:t>
      </w:r>
    </w:p>
    <w:p w:rsidR="00013517" w:rsidRPr="00067FC4" w:rsidRDefault="003A3094" w:rsidP="00013517">
      <w:pPr>
        <w:pStyle w:val="ONUME"/>
        <w:ind w:left="567"/>
        <w:rPr>
          <w:lang w:val="es-ES_tradnl"/>
        </w:rPr>
      </w:pPr>
      <w:r w:rsidRPr="00067FC4">
        <w:rPr>
          <w:lang w:val="es-ES_tradnl"/>
        </w:rPr>
        <w:t>La Reunión tomó</w:t>
      </w:r>
      <w:r w:rsidR="007D7302" w:rsidRPr="00067FC4">
        <w:rPr>
          <w:lang w:val="es-ES_tradnl"/>
        </w:rPr>
        <w:t xml:space="preserve"> nota del contenido del do</w:t>
      </w:r>
      <w:r w:rsidR="00DB54CB" w:rsidRPr="00067FC4">
        <w:rPr>
          <w:lang w:val="es-ES_tradnl"/>
        </w:rPr>
        <w:t>cumento </w:t>
      </w:r>
      <w:r w:rsidR="007D7302" w:rsidRPr="00067FC4">
        <w:rPr>
          <w:lang w:val="es-ES_tradnl"/>
        </w:rPr>
        <w:t>PCT/MIA/23/12</w:t>
      </w:r>
      <w:r w:rsidR="00013517" w:rsidRPr="00067FC4">
        <w:rPr>
          <w:lang w:val="es-ES_tradnl"/>
        </w:rPr>
        <w:t>.</w:t>
      </w:r>
    </w:p>
    <w:p w:rsidR="00013517" w:rsidRPr="00067FC4" w:rsidRDefault="00692E06" w:rsidP="007D7302">
      <w:pPr>
        <w:pStyle w:val="Heading1"/>
        <w:keepNext w:val="0"/>
        <w:spacing w:after="0"/>
        <w:rPr>
          <w:lang w:val="es-ES_tradnl"/>
        </w:rPr>
      </w:pPr>
      <w:r w:rsidRPr="00067FC4">
        <w:rPr>
          <w:lang w:val="es-ES_tradnl"/>
        </w:rPr>
        <w:t xml:space="preserve">PUNTO </w:t>
      </w:r>
      <w:r w:rsidR="00013517" w:rsidRPr="00067FC4">
        <w:rPr>
          <w:lang w:val="es-ES_tradnl"/>
        </w:rPr>
        <w:t xml:space="preserve">13:  </w:t>
      </w:r>
      <w:r w:rsidR="00FE555A" w:rsidRPr="00067FC4">
        <w:rPr>
          <w:lang w:val="es-ES_tradnl"/>
        </w:rPr>
        <w:t xml:space="preserve">MEJORAS DEL SISTEMA DE BÚSQUEDA INTERNACIONAL SUPLEMENTARIA </w:t>
      </w:r>
    </w:p>
    <w:p w:rsidR="00013517" w:rsidRPr="00067FC4" w:rsidRDefault="00013517" w:rsidP="00013517">
      <w:pPr>
        <w:rPr>
          <w:lang w:val="es-ES_tradnl"/>
        </w:rPr>
      </w:pPr>
    </w:p>
    <w:p w:rsidR="00013517" w:rsidRPr="00067FC4" w:rsidRDefault="007D7302" w:rsidP="00013517">
      <w:pPr>
        <w:pStyle w:val="ONUME"/>
        <w:rPr>
          <w:lang w:val="es-ES_tradnl"/>
        </w:rPr>
      </w:pPr>
      <w:r w:rsidRPr="00067FC4">
        <w:rPr>
          <w:lang w:val="es-ES_tradnl"/>
        </w:rPr>
        <w:t>Los debates se basa</w:t>
      </w:r>
      <w:r w:rsidR="003A3094" w:rsidRPr="00067FC4">
        <w:rPr>
          <w:lang w:val="es-ES_tradnl"/>
        </w:rPr>
        <w:t>ro</w:t>
      </w:r>
      <w:r w:rsidR="00DB54CB" w:rsidRPr="00067FC4">
        <w:rPr>
          <w:lang w:val="es-ES_tradnl"/>
        </w:rPr>
        <w:t>n en el documento </w:t>
      </w:r>
      <w:r w:rsidRPr="00067FC4">
        <w:rPr>
          <w:lang w:val="es-ES_tradnl"/>
        </w:rPr>
        <w:t>PCT/MIA/23/4</w:t>
      </w:r>
      <w:r w:rsidR="009A3DBA" w:rsidRPr="00067FC4">
        <w:rPr>
          <w:lang w:val="es-ES_tradnl"/>
        </w:rPr>
        <w:t>.</w:t>
      </w:r>
    </w:p>
    <w:p w:rsidR="00FE555A" w:rsidRPr="00067FC4" w:rsidRDefault="00FE555A" w:rsidP="009C0C4C">
      <w:pPr>
        <w:pStyle w:val="ONUME"/>
        <w:rPr>
          <w:lang w:val="es-ES_tradnl"/>
        </w:rPr>
      </w:pPr>
      <w:r w:rsidRPr="00067FC4">
        <w:rPr>
          <w:lang w:val="es-ES_tradnl"/>
        </w:rPr>
        <w:lastRenderedPageBreak/>
        <w:t>Las Administraciones resp</w:t>
      </w:r>
      <w:r w:rsidR="0055065E" w:rsidRPr="00067FC4">
        <w:rPr>
          <w:lang w:val="es-ES_tradnl"/>
        </w:rPr>
        <w:t xml:space="preserve">aldaron </w:t>
      </w:r>
      <w:r w:rsidRPr="00067FC4">
        <w:rPr>
          <w:lang w:val="es-ES_tradnl"/>
        </w:rPr>
        <w:t>ampliar el plazo para pedir una bú</w:t>
      </w:r>
      <w:r w:rsidR="0084758E" w:rsidRPr="00067FC4">
        <w:rPr>
          <w:lang w:val="es-ES_tradnl"/>
        </w:rPr>
        <w:t>s</w:t>
      </w:r>
      <w:r w:rsidRPr="00067FC4">
        <w:rPr>
          <w:lang w:val="es-ES_tradnl"/>
        </w:rPr>
        <w:t>queda internacional suplementaria de</w:t>
      </w:r>
      <w:r w:rsidR="009C0C4C" w:rsidRPr="00067FC4">
        <w:rPr>
          <w:lang w:val="es-ES_tradnl"/>
        </w:rPr>
        <w:t> 19 a </w:t>
      </w:r>
      <w:r w:rsidRPr="00067FC4">
        <w:rPr>
          <w:lang w:val="es-ES_tradnl"/>
        </w:rPr>
        <w:t xml:space="preserve">22 meses </w:t>
      </w:r>
      <w:r w:rsidR="0055065E" w:rsidRPr="00067FC4">
        <w:rPr>
          <w:lang w:val="es-ES_tradnl"/>
        </w:rPr>
        <w:t xml:space="preserve">a partir de la </w:t>
      </w:r>
      <w:r w:rsidRPr="00067FC4">
        <w:rPr>
          <w:lang w:val="es-ES_tradnl"/>
        </w:rPr>
        <w:t>fecha de prioridad, haciéndolo así coincidir con el plazo para la presentación de una</w:t>
      </w:r>
      <w:r w:rsidR="0055065E" w:rsidRPr="00067FC4">
        <w:rPr>
          <w:lang w:val="es-ES_tradnl"/>
        </w:rPr>
        <w:t xml:space="preserve"> </w:t>
      </w:r>
      <w:r w:rsidRPr="00067FC4">
        <w:rPr>
          <w:lang w:val="es-ES_tradnl"/>
        </w:rPr>
        <w:t xml:space="preserve">petición de examen preliminar internacional. </w:t>
      </w:r>
    </w:p>
    <w:p w:rsidR="00163D11" w:rsidRPr="00067FC4" w:rsidRDefault="00FE555A" w:rsidP="00971882">
      <w:pPr>
        <w:pStyle w:val="ONUME"/>
        <w:rPr>
          <w:lang w:val="es-ES_tradnl"/>
        </w:rPr>
      </w:pPr>
      <w:r w:rsidRPr="00067FC4">
        <w:rPr>
          <w:lang w:val="es-ES_tradnl"/>
        </w:rPr>
        <w:t xml:space="preserve">Algunas Administraciones </w:t>
      </w:r>
      <w:r w:rsidR="00163D11" w:rsidRPr="00067FC4">
        <w:rPr>
          <w:lang w:val="es-ES_tradnl"/>
        </w:rPr>
        <w:t xml:space="preserve">expresaron inquietud </w:t>
      </w:r>
      <w:r w:rsidRPr="00067FC4">
        <w:rPr>
          <w:lang w:val="es-ES_tradnl"/>
        </w:rPr>
        <w:t xml:space="preserve">ante la eventualidad de que </w:t>
      </w:r>
      <w:r w:rsidR="00163D11" w:rsidRPr="00067FC4">
        <w:rPr>
          <w:lang w:val="es-ES_tradnl"/>
        </w:rPr>
        <w:t xml:space="preserve">se permita pedir </w:t>
      </w:r>
      <w:r w:rsidRPr="00067FC4">
        <w:rPr>
          <w:lang w:val="es-ES_tradnl"/>
        </w:rPr>
        <w:t xml:space="preserve">una búsqueda internacional suplementaria </w:t>
      </w:r>
      <w:r w:rsidR="006B5C35" w:rsidRPr="00067FC4">
        <w:rPr>
          <w:lang w:val="es-ES_tradnl"/>
        </w:rPr>
        <w:t>respecto de</w:t>
      </w:r>
      <w:r w:rsidR="007F4260" w:rsidRPr="00067FC4">
        <w:rPr>
          <w:lang w:val="es-ES_tradnl"/>
        </w:rPr>
        <w:t xml:space="preserve"> </w:t>
      </w:r>
      <w:r w:rsidR="006B5C35" w:rsidRPr="00067FC4">
        <w:rPr>
          <w:lang w:val="es-ES_tradnl"/>
        </w:rPr>
        <w:t>reivindicaciones modificadas</w:t>
      </w:r>
      <w:r w:rsidR="00163D11" w:rsidRPr="00067FC4">
        <w:rPr>
          <w:lang w:val="es-ES_tradnl"/>
        </w:rPr>
        <w:t>.</w:t>
      </w:r>
      <w:r w:rsidRPr="00067FC4">
        <w:rPr>
          <w:lang w:val="es-ES_tradnl"/>
        </w:rPr>
        <w:t xml:space="preserve"> </w:t>
      </w:r>
      <w:r w:rsidR="00463E47" w:rsidRPr="00067FC4">
        <w:rPr>
          <w:lang w:val="es-ES_tradnl"/>
        </w:rPr>
        <w:t xml:space="preserve"> </w:t>
      </w:r>
      <w:r w:rsidR="0022278E" w:rsidRPr="00067FC4">
        <w:rPr>
          <w:lang w:val="es-ES_tradnl"/>
        </w:rPr>
        <w:t>Señalaron que l</w:t>
      </w:r>
      <w:r w:rsidR="00163D11" w:rsidRPr="00067FC4">
        <w:rPr>
          <w:lang w:val="es-ES_tradnl"/>
        </w:rPr>
        <w:t xml:space="preserve">es </w:t>
      </w:r>
      <w:r w:rsidR="0005548F" w:rsidRPr="00067FC4">
        <w:rPr>
          <w:lang w:val="es-ES_tradnl"/>
        </w:rPr>
        <w:t xml:space="preserve">preocupa </w:t>
      </w:r>
      <w:r w:rsidR="00163D11" w:rsidRPr="00067FC4">
        <w:rPr>
          <w:lang w:val="es-ES_tradnl"/>
        </w:rPr>
        <w:t xml:space="preserve">en </w:t>
      </w:r>
      <w:r w:rsidR="005C0462" w:rsidRPr="00067FC4">
        <w:rPr>
          <w:lang w:val="es-ES_tradnl"/>
        </w:rPr>
        <w:t xml:space="preserve">particular </w:t>
      </w:r>
      <w:r w:rsidR="00163D11" w:rsidRPr="00067FC4">
        <w:rPr>
          <w:lang w:val="es-ES_tradnl"/>
        </w:rPr>
        <w:t xml:space="preserve">que </w:t>
      </w:r>
      <w:r w:rsidR="007F4260" w:rsidRPr="00067FC4">
        <w:rPr>
          <w:lang w:val="es-ES_tradnl"/>
        </w:rPr>
        <w:t xml:space="preserve">esa </w:t>
      </w:r>
      <w:r w:rsidR="00163D11" w:rsidRPr="00067FC4">
        <w:rPr>
          <w:lang w:val="es-ES_tradnl"/>
        </w:rPr>
        <w:t>búsqueda internacional suplementaria sea contraria al propósito inicial de limitar la búsqueda suplem</w:t>
      </w:r>
      <w:r w:rsidR="0084758E" w:rsidRPr="00067FC4">
        <w:rPr>
          <w:lang w:val="es-ES_tradnl"/>
        </w:rPr>
        <w:t xml:space="preserve">entaria </w:t>
      </w:r>
      <w:r w:rsidR="00163D11" w:rsidRPr="00067FC4">
        <w:rPr>
          <w:lang w:val="es-ES_tradnl"/>
        </w:rPr>
        <w:t>a colecciones nacionales o documentos en idiomas</w:t>
      </w:r>
      <w:r w:rsidR="009F7636" w:rsidRPr="00067FC4">
        <w:rPr>
          <w:lang w:val="es-ES_tradnl"/>
        </w:rPr>
        <w:t xml:space="preserve"> </w:t>
      </w:r>
      <w:r w:rsidR="0022278E" w:rsidRPr="00067FC4">
        <w:rPr>
          <w:lang w:val="es-ES_tradnl"/>
        </w:rPr>
        <w:t>concretos</w:t>
      </w:r>
      <w:r w:rsidR="009F7636" w:rsidRPr="00067FC4">
        <w:rPr>
          <w:lang w:val="es-ES_tradnl"/>
        </w:rPr>
        <w:t xml:space="preserve">, </w:t>
      </w:r>
      <w:r w:rsidR="005C0462" w:rsidRPr="00067FC4">
        <w:rPr>
          <w:lang w:val="es-ES_tradnl"/>
        </w:rPr>
        <w:t xml:space="preserve">que el posible objeto modificado deba </w:t>
      </w:r>
      <w:r w:rsidR="0022278E" w:rsidRPr="00067FC4">
        <w:rPr>
          <w:lang w:val="es-ES_tradnl"/>
        </w:rPr>
        <w:t xml:space="preserve">ser ya buscado en </w:t>
      </w:r>
      <w:r w:rsidR="00FA2FEC" w:rsidRPr="00067FC4">
        <w:rPr>
          <w:lang w:val="es-ES_tradnl"/>
        </w:rPr>
        <w:t>la fo</w:t>
      </w:r>
      <w:r w:rsidR="0084758E" w:rsidRPr="00067FC4">
        <w:rPr>
          <w:lang w:val="es-ES_tradnl"/>
        </w:rPr>
        <w:t>r</w:t>
      </w:r>
      <w:r w:rsidR="00FA2FEC" w:rsidRPr="00067FC4">
        <w:rPr>
          <w:lang w:val="es-ES_tradnl"/>
        </w:rPr>
        <w:t>ma exigida por el párrafo</w:t>
      </w:r>
      <w:r w:rsidR="00F9643C" w:rsidRPr="00067FC4">
        <w:rPr>
          <w:lang w:val="es-ES_tradnl"/>
        </w:rPr>
        <w:t> </w:t>
      </w:r>
      <w:r w:rsidR="00FA2FEC" w:rsidRPr="00067FC4">
        <w:rPr>
          <w:lang w:val="es-ES_tradnl"/>
        </w:rPr>
        <w:t>15.25 de las Directrices de búsqueda internacional y de examen preliminar internacional</w:t>
      </w:r>
      <w:r w:rsidR="0005548F" w:rsidRPr="00067FC4">
        <w:rPr>
          <w:lang w:val="es-ES_tradnl"/>
        </w:rPr>
        <w:t xml:space="preserve"> del PCT</w:t>
      </w:r>
      <w:r w:rsidR="00FA2FEC" w:rsidRPr="00067FC4">
        <w:rPr>
          <w:lang w:val="es-ES_tradnl"/>
        </w:rPr>
        <w:t xml:space="preserve">, </w:t>
      </w:r>
      <w:r w:rsidR="0022278E" w:rsidRPr="00067FC4">
        <w:rPr>
          <w:lang w:val="es-ES_tradnl"/>
        </w:rPr>
        <w:t xml:space="preserve">así como la </w:t>
      </w:r>
      <w:r w:rsidR="005C0462" w:rsidRPr="00067FC4">
        <w:rPr>
          <w:lang w:val="es-ES_tradnl"/>
        </w:rPr>
        <w:t>limitad</w:t>
      </w:r>
      <w:r w:rsidR="0022278E" w:rsidRPr="00067FC4">
        <w:rPr>
          <w:lang w:val="es-ES_tradnl"/>
        </w:rPr>
        <w:t>a</w:t>
      </w:r>
      <w:r w:rsidR="005C0462" w:rsidRPr="00067FC4">
        <w:rPr>
          <w:lang w:val="es-ES_tradnl"/>
        </w:rPr>
        <w:t xml:space="preserve"> </w:t>
      </w:r>
      <w:r w:rsidR="0022278E" w:rsidRPr="00067FC4">
        <w:rPr>
          <w:lang w:val="es-ES_tradnl"/>
        </w:rPr>
        <w:t xml:space="preserve">mejora que ello traerá respecto de las disposiciones del </w:t>
      </w:r>
      <w:r w:rsidR="009F7636" w:rsidRPr="00067FC4">
        <w:rPr>
          <w:lang w:val="es-ES_tradnl"/>
        </w:rPr>
        <w:t>C</w:t>
      </w:r>
      <w:r w:rsidR="0022278E" w:rsidRPr="00067FC4">
        <w:rPr>
          <w:lang w:val="es-ES_tradnl"/>
        </w:rPr>
        <w:t>apítulo</w:t>
      </w:r>
      <w:r w:rsidR="00971882" w:rsidRPr="00067FC4">
        <w:rPr>
          <w:lang w:val="es-ES_tradnl"/>
        </w:rPr>
        <w:t> </w:t>
      </w:r>
      <w:r w:rsidR="009F7636" w:rsidRPr="00067FC4">
        <w:rPr>
          <w:lang w:val="es-ES_tradnl"/>
        </w:rPr>
        <w:t xml:space="preserve">II. </w:t>
      </w:r>
    </w:p>
    <w:p w:rsidR="0005548F" w:rsidRPr="00067FC4" w:rsidRDefault="009F7636" w:rsidP="00237E29">
      <w:pPr>
        <w:pStyle w:val="ONUME"/>
        <w:rPr>
          <w:lang w:val="es-ES_tradnl"/>
        </w:rPr>
      </w:pPr>
      <w:r w:rsidRPr="00067FC4">
        <w:rPr>
          <w:lang w:val="es-ES_tradnl"/>
        </w:rPr>
        <w:t xml:space="preserve">Algunas Administraciones manifestaron que si </w:t>
      </w:r>
      <w:r w:rsidR="00D74239" w:rsidRPr="00067FC4">
        <w:rPr>
          <w:lang w:val="es-ES_tradnl"/>
        </w:rPr>
        <w:t xml:space="preserve">se introdujera </w:t>
      </w:r>
      <w:r w:rsidRPr="00067FC4">
        <w:rPr>
          <w:lang w:val="es-ES_tradnl"/>
        </w:rPr>
        <w:t>una opinión escrita como parte de la búsqueda internacional suplementaria, ell</w:t>
      </w:r>
      <w:r w:rsidR="00D74239" w:rsidRPr="00067FC4">
        <w:rPr>
          <w:lang w:val="es-ES_tradnl"/>
        </w:rPr>
        <w:t>a</w:t>
      </w:r>
      <w:r w:rsidRPr="00067FC4">
        <w:rPr>
          <w:lang w:val="es-ES_tradnl"/>
        </w:rPr>
        <w:t xml:space="preserve"> debería dejarse a </w:t>
      </w:r>
      <w:r w:rsidR="00FA2FEC" w:rsidRPr="00067FC4">
        <w:rPr>
          <w:lang w:val="es-ES_tradnl"/>
        </w:rPr>
        <w:t xml:space="preserve">la discreción </w:t>
      </w:r>
      <w:r w:rsidRPr="00067FC4">
        <w:rPr>
          <w:lang w:val="es-ES_tradnl"/>
        </w:rPr>
        <w:t xml:space="preserve">de la Administración que </w:t>
      </w:r>
      <w:r w:rsidR="0090195C" w:rsidRPr="00067FC4">
        <w:rPr>
          <w:lang w:val="es-ES_tradnl"/>
        </w:rPr>
        <w:t>prest</w:t>
      </w:r>
      <w:r w:rsidR="007F4260" w:rsidRPr="00067FC4">
        <w:rPr>
          <w:lang w:val="es-ES_tradnl"/>
        </w:rPr>
        <w:t>e</w:t>
      </w:r>
      <w:r w:rsidR="0090195C" w:rsidRPr="00067FC4">
        <w:rPr>
          <w:lang w:val="es-ES_tradnl"/>
        </w:rPr>
        <w:t xml:space="preserve"> el servicio de </w:t>
      </w:r>
      <w:r w:rsidRPr="00067FC4">
        <w:rPr>
          <w:lang w:val="es-ES_tradnl"/>
        </w:rPr>
        <w:t xml:space="preserve">búsqueda </w:t>
      </w:r>
      <w:r w:rsidR="00FA2FEC" w:rsidRPr="00067FC4">
        <w:rPr>
          <w:lang w:val="es-ES_tradnl"/>
        </w:rPr>
        <w:t>suplementaria</w:t>
      </w:r>
      <w:r w:rsidRPr="00067FC4">
        <w:rPr>
          <w:lang w:val="es-ES_tradnl"/>
        </w:rPr>
        <w:t xml:space="preserve">.  A este respecto, se </w:t>
      </w:r>
      <w:r w:rsidR="00A769EE" w:rsidRPr="00067FC4">
        <w:rPr>
          <w:lang w:val="es-ES_tradnl"/>
        </w:rPr>
        <w:t xml:space="preserve">expresaron </w:t>
      </w:r>
      <w:r w:rsidRPr="00067FC4">
        <w:rPr>
          <w:lang w:val="es-ES_tradnl"/>
        </w:rPr>
        <w:t xml:space="preserve">también inquietudes en cuanto a que una opinión escrita obligatoria </w:t>
      </w:r>
      <w:r w:rsidR="0005548F" w:rsidRPr="00067FC4">
        <w:rPr>
          <w:lang w:val="es-ES_tradnl"/>
        </w:rPr>
        <w:t xml:space="preserve">pueda </w:t>
      </w:r>
      <w:r w:rsidRPr="00067FC4">
        <w:rPr>
          <w:lang w:val="es-ES_tradnl"/>
        </w:rPr>
        <w:t xml:space="preserve">disuadir a otras Administraciones de </w:t>
      </w:r>
      <w:r w:rsidR="00564BA4" w:rsidRPr="00067FC4">
        <w:rPr>
          <w:lang w:val="es-ES_tradnl"/>
        </w:rPr>
        <w:t xml:space="preserve">ofrecer </w:t>
      </w:r>
      <w:r w:rsidR="0005548F" w:rsidRPr="00067FC4">
        <w:rPr>
          <w:lang w:val="es-ES_tradnl"/>
        </w:rPr>
        <w:t xml:space="preserve">el </w:t>
      </w:r>
      <w:r w:rsidR="00564BA4" w:rsidRPr="00067FC4">
        <w:rPr>
          <w:lang w:val="es-ES_tradnl"/>
        </w:rPr>
        <w:t xml:space="preserve">servicio de búsqueda </w:t>
      </w:r>
      <w:r w:rsidRPr="00067FC4">
        <w:rPr>
          <w:lang w:val="es-ES_tradnl"/>
        </w:rPr>
        <w:t>internacional su</w:t>
      </w:r>
      <w:r w:rsidR="00A769EE" w:rsidRPr="00067FC4">
        <w:rPr>
          <w:lang w:val="es-ES_tradnl"/>
        </w:rPr>
        <w:t>p</w:t>
      </w:r>
      <w:r w:rsidRPr="00067FC4">
        <w:rPr>
          <w:lang w:val="es-ES_tradnl"/>
        </w:rPr>
        <w:t xml:space="preserve">lementaria.  </w:t>
      </w:r>
      <w:r w:rsidR="00A769EE" w:rsidRPr="00067FC4">
        <w:rPr>
          <w:lang w:val="es-ES_tradnl"/>
        </w:rPr>
        <w:t>Algunas de estas Administra</w:t>
      </w:r>
      <w:r w:rsidR="00E70E43" w:rsidRPr="00067FC4">
        <w:rPr>
          <w:lang w:val="es-ES_tradnl"/>
        </w:rPr>
        <w:t>c</w:t>
      </w:r>
      <w:r w:rsidR="00A769EE" w:rsidRPr="00067FC4">
        <w:rPr>
          <w:lang w:val="es-ES_tradnl"/>
        </w:rPr>
        <w:t xml:space="preserve">iones también comentaron que las Administraciones que </w:t>
      </w:r>
      <w:r w:rsidR="0005548F" w:rsidRPr="00067FC4">
        <w:rPr>
          <w:lang w:val="es-ES_tradnl"/>
        </w:rPr>
        <w:t xml:space="preserve">ofrecen </w:t>
      </w:r>
      <w:r w:rsidR="00A769EE" w:rsidRPr="00067FC4">
        <w:rPr>
          <w:lang w:val="es-ES_tradnl"/>
        </w:rPr>
        <w:t xml:space="preserve">una opinión </w:t>
      </w:r>
      <w:r w:rsidR="0090195C" w:rsidRPr="00067FC4">
        <w:rPr>
          <w:lang w:val="es-ES_tradnl"/>
        </w:rPr>
        <w:t xml:space="preserve">escrita </w:t>
      </w:r>
      <w:r w:rsidR="00A769EE" w:rsidRPr="00067FC4">
        <w:rPr>
          <w:lang w:val="es-ES_tradnl"/>
        </w:rPr>
        <w:t xml:space="preserve">podrían </w:t>
      </w:r>
      <w:r w:rsidR="007F4260" w:rsidRPr="00067FC4">
        <w:rPr>
          <w:lang w:val="es-ES_tradnl"/>
        </w:rPr>
        <w:t xml:space="preserve">aumentar </w:t>
      </w:r>
      <w:r w:rsidR="00A769EE" w:rsidRPr="00067FC4">
        <w:rPr>
          <w:lang w:val="es-ES_tradnl"/>
        </w:rPr>
        <w:t xml:space="preserve">las tasas </w:t>
      </w:r>
      <w:r w:rsidR="00E70E43" w:rsidRPr="00067FC4">
        <w:rPr>
          <w:lang w:val="es-ES_tradnl"/>
        </w:rPr>
        <w:t xml:space="preserve">aplicables a </w:t>
      </w:r>
      <w:r w:rsidR="0090195C" w:rsidRPr="00067FC4">
        <w:rPr>
          <w:lang w:val="es-ES_tradnl"/>
        </w:rPr>
        <w:t xml:space="preserve">la </w:t>
      </w:r>
      <w:r w:rsidR="00A769EE" w:rsidRPr="00067FC4">
        <w:rPr>
          <w:lang w:val="es-ES_tradnl"/>
        </w:rPr>
        <w:t>búsqueda internacional su</w:t>
      </w:r>
      <w:r w:rsidR="0090195C" w:rsidRPr="00067FC4">
        <w:rPr>
          <w:lang w:val="es-ES_tradnl"/>
        </w:rPr>
        <w:t>p</w:t>
      </w:r>
      <w:r w:rsidR="00A769EE" w:rsidRPr="00067FC4">
        <w:rPr>
          <w:lang w:val="es-ES_tradnl"/>
        </w:rPr>
        <w:t xml:space="preserve">lementaria para </w:t>
      </w:r>
      <w:r w:rsidR="00486EB1" w:rsidRPr="00067FC4">
        <w:rPr>
          <w:lang w:val="es-ES_tradnl"/>
        </w:rPr>
        <w:t xml:space="preserve">retribuir </w:t>
      </w:r>
      <w:r w:rsidR="00A769EE" w:rsidRPr="00067FC4">
        <w:rPr>
          <w:lang w:val="es-ES_tradnl"/>
        </w:rPr>
        <w:t xml:space="preserve">la carga </w:t>
      </w:r>
      <w:r w:rsidR="007F4260" w:rsidRPr="00067FC4">
        <w:rPr>
          <w:lang w:val="es-ES_tradnl"/>
        </w:rPr>
        <w:t xml:space="preserve">adicional </w:t>
      </w:r>
      <w:r w:rsidR="00A769EE" w:rsidRPr="00067FC4">
        <w:rPr>
          <w:lang w:val="es-ES_tradnl"/>
        </w:rPr>
        <w:t xml:space="preserve">de trabajo </w:t>
      </w:r>
      <w:r w:rsidR="0005548F" w:rsidRPr="00067FC4">
        <w:rPr>
          <w:lang w:val="es-ES_tradnl"/>
        </w:rPr>
        <w:t xml:space="preserve">que supone </w:t>
      </w:r>
      <w:r w:rsidR="00A769EE" w:rsidRPr="00067FC4">
        <w:rPr>
          <w:lang w:val="es-ES_tradnl"/>
        </w:rPr>
        <w:t>pro</w:t>
      </w:r>
      <w:r w:rsidR="0090195C" w:rsidRPr="00067FC4">
        <w:rPr>
          <w:lang w:val="es-ES_tradnl"/>
        </w:rPr>
        <w:t>po</w:t>
      </w:r>
      <w:r w:rsidR="0084758E" w:rsidRPr="00067FC4">
        <w:rPr>
          <w:lang w:val="es-ES_tradnl"/>
        </w:rPr>
        <w:t>r</w:t>
      </w:r>
      <w:r w:rsidR="0090195C" w:rsidRPr="00067FC4">
        <w:rPr>
          <w:lang w:val="es-ES_tradnl"/>
        </w:rPr>
        <w:t xml:space="preserve">cionar </w:t>
      </w:r>
      <w:r w:rsidR="00A769EE" w:rsidRPr="00067FC4">
        <w:rPr>
          <w:lang w:val="es-ES_tradnl"/>
        </w:rPr>
        <w:t xml:space="preserve">esa opinión.  </w:t>
      </w:r>
      <w:r w:rsidR="00E70E43" w:rsidRPr="00067FC4">
        <w:rPr>
          <w:lang w:val="es-ES_tradnl"/>
        </w:rPr>
        <w:t xml:space="preserve">Así con todo, </w:t>
      </w:r>
      <w:r w:rsidR="00A769EE" w:rsidRPr="00067FC4">
        <w:rPr>
          <w:lang w:val="es-ES_tradnl"/>
        </w:rPr>
        <w:t xml:space="preserve">una Administración </w:t>
      </w:r>
      <w:r w:rsidR="0005548F" w:rsidRPr="00067FC4">
        <w:rPr>
          <w:lang w:val="es-ES_tradnl"/>
        </w:rPr>
        <w:t xml:space="preserve">señaló </w:t>
      </w:r>
      <w:r w:rsidR="00A769EE" w:rsidRPr="00067FC4">
        <w:rPr>
          <w:lang w:val="es-ES_tradnl"/>
        </w:rPr>
        <w:t xml:space="preserve">que </w:t>
      </w:r>
      <w:r w:rsidR="0090195C" w:rsidRPr="00067FC4">
        <w:rPr>
          <w:lang w:val="es-ES_tradnl"/>
        </w:rPr>
        <w:t xml:space="preserve">podría </w:t>
      </w:r>
      <w:r w:rsidR="00A769EE" w:rsidRPr="00067FC4">
        <w:rPr>
          <w:lang w:val="es-ES_tradnl"/>
        </w:rPr>
        <w:t>apoyar una modi</w:t>
      </w:r>
      <w:r w:rsidR="0090195C" w:rsidRPr="00067FC4">
        <w:rPr>
          <w:lang w:val="es-ES_tradnl"/>
        </w:rPr>
        <w:t xml:space="preserve">ficación </w:t>
      </w:r>
      <w:r w:rsidR="00237E29" w:rsidRPr="00067FC4">
        <w:rPr>
          <w:lang w:val="es-ES_tradnl"/>
        </w:rPr>
        <w:t>de la Regla </w:t>
      </w:r>
      <w:r w:rsidR="00A769EE" w:rsidRPr="00067FC4">
        <w:rPr>
          <w:lang w:val="es-ES_tradnl"/>
        </w:rPr>
        <w:t>45</w:t>
      </w:r>
      <w:r w:rsidR="00A769EE" w:rsidRPr="00067FC4">
        <w:rPr>
          <w:i/>
          <w:lang w:val="es-ES_tradnl"/>
        </w:rPr>
        <w:t>bis</w:t>
      </w:r>
      <w:r w:rsidR="00A769EE" w:rsidRPr="00067FC4">
        <w:rPr>
          <w:lang w:val="es-ES_tradnl"/>
        </w:rPr>
        <w:t>.7</w:t>
      </w:r>
      <w:r w:rsidR="00237E29" w:rsidRPr="00067FC4">
        <w:rPr>
          <w:lang w:val="es-ES_tradnl"/>
        </w:rPr>
        <w:t>.</w:t>
      </w:r>
      <w:r w:rsidR="00A769EE" w:rsidRPr="00067FC4">
        <w:rPr>
          <w:lang w:val="es-ES_tradnl"/>
        </w:rPr>
        <w:t xml:space="preserve">e)i) </w:t>
      </w:r>
      <w:r w:rsidR="0090195C" w:rsidRPr="00067FC4">
        <w:rPr>
          <w:lang w:val="es-ES_tradnl"/>
        </w:rPr>
        <w:t xml:space="preserve">que </w:t>
      </w:r>
      <w:r w:rsidR="0005548F" w:rsidRPr="00067FC4">
        <w:rPr>
          <w:lang w:val="es-ES_tradnl"/>
        </w:rPr>
        <w:t xml:space="preserve">haga </w:t>
      </w:r>
      <w:r w:rsidR="0090195C" w:rsidRPr="00067FC4">
        <w:rPr>
          <w:lang w:val="es-ES_tradnl"/>
        </w:rPr>
        <w:t>obligatoria la inclusión de explicaciones con respecto a las citas de los documentos considerados pertinentes</w:t>
      </w:r>
      <w:r w:rsidRPr="00067FC4">
        <w:rPr>
          <w:lang w:val="es-ES_tradnl"/>
        </w:rPr>
        <w:t>.</w:t>
      </w:r>
      <w:r w:rsidR="00A769EE" w:rsidRPr="00067FC4">
        <w:rPr>
          <w:lang w:val="es-ES_tradnl"/>
        </w:rPr>
        <w:t xml:space="preserve">  </w:t>
      </w:r>
      <w:r w:rsidR="0005548F" w:rsidRPr="00067FC4">
        <w:rPr>
          <w:lang w:val="es-ES_tradnl"/>
        </w:rPr>
        <w:t xml:space="preserve">Otra Administración lamentó que, aunque la opinión detallada que ya ofrece junto con el informe de búsqueda internacional suplementaria se prepara conforme a los mismos criterios que la opinión escrita que acompaña el informe de búsqueda internacional “principal”, no puede servir de base para una petición en el marco del procedimiento acelerado de examen de solicitudes de patente (PPH).  Por tanto, esa Administración sugirió que, a elección de la Administración que preste el servicio de búsqueda internacional suplementaria, deba considerarse que dicha </w:t>
      </w:r>
      <w:r w:rsidR="00E14BE4" w:rsidRPr="00067FC4">
        <w:rPr>
          <w:lang w:val="es-ES_tradnl"/>
        </w:rPr>
        <w:t xml:space="preserve">opinión presenta la misma condición </w:t>
      </w:r>
      <w:r w:rsidR="0005548F" w:rsidRPr="00067FC4">
        <w:rPr>
          <w:lang w:val="es-ES_tradnl"/>
        </w:rPr>
        <w:t>que cualquier otra opinión escrita conforme al Capítulo</w:t>
      </w:r>
      <w:r w:rsidR="00237E29" w:rsidRPr="00067FC4">
        <w:rPr>
          <w:lang w:val="es-ES_tradnl"/>
        </w:rPr>
        <w:t> I o </w:t>
      </w:r>
      <w:r w:rsidR="0005548F" w:rsidRPr="00067FC4">
        <w:rPr>
          <w:lang w:val="es-ES_tradnl"/>
        </w:rPr>
        <w:t>II.</w:t>
      </w:r>
    </w:p>
    <w:p w:rsidR="0030401F" w:rsidRPr="00067FC4" w:rsidRDefault="0030401F" w:rsidP="00013517">
      <w:pPr>
        <w:pStyle w:val="ONUME"/>
        <w:rPr>
          <w:lang w:val="es-ES_tradnl"/>
        </w:rPr>
      </w:pPr>
      <w:r w:rsidRPr="00067FC4">
        <w:rPr>
          <w:lang w:val="es-ES_tradnl"/>
        </w:rPr>
        <w:t xml:space="preserve">Una Administración, que no </w:t>
      </w:r>
      <w:r w:rsidR="00564BA4" w:rsidRPr="00067FC4">
        <w:rPr>
          <w:lang w:val="es-ES_tradnl"/>
        </w:rPr>
        <w:t xml:space="preserve">presta servicios de </w:t>
      </w:r>
      <w:r w:rsidRPr="00067FC4">
        <w:rPr>
          <w:lang w:val="es-ES_tradnl"/>
        </w:rPr>
        <w:t>búsqueda internacional suplementaria, dijo que perman</w:t>
      </w:r>
      <w:r w:rsidR="0084758E" w:rsidRPr="00067FC4">
        <w:rPr>
          <w:lang w:val="es-ES_tradnl"/>
        </w:rPr>
        <w:t>e</w:t>
      </w:r>
      <w:r w:rsidRPr="00067FC4">
        <w:rPr>
          <w:lang w:val="es-ES_tradnl"/>
        </w:rPr>
        <w:t>ce atenta a la</w:t>
      </w:r>
      <w:r w:rsidR="00463E47" w:rsidRPr="00067FC4">
        <w:rPr>
          <w:lang w:val="es-ES_tradnl"/>
        </w:rPr>
        <w:t>s</w:t>
      </w:r>
      <w:r w:rsidRPr="00067FC4">
        <w:rPr>
          <w:lang w:val="es-ES_tradnl"/>
        </w:rPr>
        <w:t xml:space="preserve"> novedades que se producen en el ámbito de la búsqueda internacional suplementaria y que continúa promoviendo el servicio entre los solicitantes.</w:t>
      </w:r>
    </w:p>
    <w:p w:rsidR="0030401F" w:rsidRPr="00067FC4" w:rsidRDefault="0030401F" w:rsidP="00013517">
      <w:pPr>
        <w:pStyle w:val="ONUME"/>
        <w:rPr>
          <w:lang w:val="es-ES_tradnl"/>
        </w:rPr>
      </w:pPr>
      <w:r w:rsidRPr="00067FC4">
        <w:rPr>
          <w:lang w:val="es-ES_tradnl"/>
        </w:rPr>
        <w:t xml:space="preserve">En cuanto a otras mejoras susceptibles de </w:t>
      </w:r>
      <w:r w:rsidR="00564BA4" w:rsidRPr="00067FC4">
        <w:rPr>
          <w:lang w:val="es-ES_tradnl"/>
        </w:rPr>
        <w:t>introducirse en el sistema de búsqueda internacional suplementaria</w:t>
      </w:r>
      <w:r w:rsidRPr="00067FC4">
        <w:rPr>
          <w:lang w:val="es-ES_tradnl"/>
        </w:rPr>
        <w:t xml:space="preserve">, una Administración manifestó que a la entrada en la fase nacional </w:t>
      </w:r>
      <w:r w:rsidR="00486EB1" w:rsidRPr="00067FC4">
        <w:rPr>
          <w:lang w:val="es-ES_tradnl"/>
        </w:rPr>
        <w:t xml:space="preserve">aplica tasas reducidas </w:t>
      </w:r>
      <w:r w:rsidR="00564BA4" w:rsidRPr="00067FC4">
        <w:rPr>
          <w:lang w:val="es-ES_tradnl"/>
        </w:rPr>
        <w:t xml:space="preserve">a las </w:t>
      </w:r>
      <w:r w:rsidRPr="00067FC4">
        <w:rPr>
          <w:lang w:val="es-ES_tradnl"/>
        </w:rPr>
        <w:t xml:space="preserve">solicitudes sobre las que </w:t>
      </w:r>
      <w:r w:rsidR="00486EB1" w:rsidRPr="00067FC4">
        <w:rPr>
          <w:lang w:val="es-ES_tradnl"/>
        </w:rPr>
        <w:t xml:space="preserve">ya </w:t>
      </w:r>
      <w:r w:rsidRPr="00067FC4">
        <w:rPr>
          <w:lang w:val="es-ES_tradnl"/>
        </w:rPr>
        <w:t xml:space="preserve">ha </w:t>
      </w:r>
      <w:r w:rsidR="00564BA4" w:rsidRPr="00067FC4">
        <w:rPr>
          <w:lang w:val="es-ES_tradnl"/>
        </w:rPr>
        <w:t xml:space="preserve">ejecutado </w:t>
      </w:r>
      <w:r w:rsidRPr="00067FC4">
        <w:rPr>
          <w:lang w:val="es-ES_tradnl"/>
        </w:rPr>
        <w:t xml:space="preserve">una búsqueda internacional suplementaria, y </w:t>
      </w:r>
      <w:r w:rsidR="00564BA4" w:rsidRPr="00067FC4">
        <w:rPr>
          <w:lang w:val="es-ES_tradnl"/>
        </w:rPr>
        <w:t xml:space="preserve">sugirió </w:t>
      </w:r>
      <w:r w:rsidRPr="00067FC4">
        <w:rPr>
          <w:lang w:val="es-ES_tradnl"/>
        </w:rPr>
        <w:t>qu</w:t>
      </w:r>
      <w:r w:rsidR="00564BA4" w:rsidRPr="00067FC4">
        <w:rPr>
          <w:lang w:val="es-ES_tradnl"/>
        </w:rPr>
        <w:t>e</w:t>
      </w:r>
      <w:r w:rsidRPr="00067FC4">
        <w:rPr>
          <w:lang w:val="es-ES_tradnl"/>
        </w:rPr>
        <w:t xml:space="preserve"> otras Oficinas </w:t>
      </w:r>
      <w:r w:rsidR="00486EB1" w:rsidRPr="00067FC4">
        <w:rPr>
          <w:lang w:val="es-ES_tradnl"/>
        </w:rPr>
        <w:t xml:space="preserve">otorguen reducciones de tasas </w:t>
      </w:r>
      <w:r w:rsidRPr="00067FC4">
        <w:rPr>
          <w:lang w:val="es-ES_tradnl"/>
        </w:rPr>
        <w:t xml:space="preserve">en la fase nacional </w:t>
      </w:r>
      <w:r w:rsidR="00486EB1" w:rsidRPr="00067FC4">
        <w:rPr>
          <w:lang w:val="es-ES_tradnl"/>
        </w:rPr>
        <w:t xml:space="preserve">a </w:t>
      </w:r>
      <w:r w:rsidR="00564BA4" w:rsidRPr="00067FC4">
        <w:rPr>
          <w:lang w:val="es-ES_tradnl"/>
        </w:rPr>
        <w:t xml:space="preserve">este tipo de </w:t>
      </w:r>
      <w:r w:rsidRPr="00067FC4">
        <w:rPr>
          <w:lang w:val="es-ES_tradnl"/>
        </w:rPr>
        <w:t xml:space="preserve">solicitudes.  Otra Administración </w:t>
      </w:r>
      <w:r w:rsidR="00D74239" w:rsidRPr="00067FC4">
        <w:rPr>
          <w:lang w:val="es-ES_tradnl"/>
        </w:rPr>
        <w:t xml:space="preserve">dijo que </w:t>
      </w:r>
      <w:r w:rsidRPr="00067FC4">
        <w:rPr>
          <w:lang w:val="es-ES_tradnl"/>
        </w:rPr>
        <w:t>considera que el nivel de adopción de la búsqueda internacional suplementaria podría ampliarse si el servicio fuera ofrecido por una de las principales Administraciones Internacionales de Asia.</w:t>
      </w:r>
    </w:p>
    <w:p w:rsidR="00013517" w:rsidRPr="00067FC4" w:rsidRDefault="003A3094" w:rsidP="00013517">
      <w:pPr>
        <w:pStyle w:val="ONUME"/>
        <w:ind w:left="567"/>
        <w:rPr>
          <w:lang w:val="es-ES_tradnl"/>
        </w:rPr>
      </w:pPr>
      <w:r w:rsidRPr="00067FC4">
        <w:rPr>
          <w:lang w:val="es-ES_tradnl"/>
        </w:rPr>
        <w:t>La Reunión tomó</w:t>
      </w:r>
      <w:r w:rsidR="007D7302" w:rsidRPr="00067FC4">
        <w:rPr>
          <w:lang w:val="es-ES_tradnl"/>
        </w:rPr>
        <w:t xml:space="preserve"> n</w:t>
      </w:r>
      <w:r w:rsidR="00DB54CB" w:rsidRPr="00067FC4">
        <w:rPr>
          <w:lang w:val="es-ES_tradnl"/>
        </w:rPr>
        <w:t>ota del contenido del documento </w:t>
      </w:r>
      <w:r w:rsidR="007D7302" w:rsidRPr="00067FC4">
        <w:rPr>
          <w:lang w:val="es-ES_tradnl"/>
        </w:rPr>
        <w:t>PCT/MIA/23/4</w:t>
      </w:r>
      <w:r w:rsidR="00013517" w:rsidRPr="00067FC4">
        <w:rPr>
          <w:lang w:val="es-ES_tradnl"/>
        </w:rPr>
        <w:t>.</w:t>
      </w:r>
    </w:p>
    <w:p w:rsidR="00013517" w:rsidRPr="00067FC4" w:rsidRDefault="00013517" w:rsidP="007D7302">
      <w:pPr>
        <w:pStyle w:val="Heading1"/>
        <w:keepNext w:val="0"/>
        <w:spacing w:after="0"/>
        <w:rPr>
          <w:lang w:val="es-ES_tradnl"/>
        </w:rPr>
      </w:pPr>
      <w:r w:rsidRPr="00067FC4">
        <w:rPr>
          <w:lang w:val="es-ES_tradnl"/>
        </w:rPr>
        <w:t xml:space="preserve">PUNTO 14:  </w:t>
      </w:r>
      <w:r w:rsidR="007D7302" w:rsidRPr="00067FC4">
        <w:rPr>
          <w:lang w:val="es-ES_tradnl"/>
        </w:rPr>
        <w:t>DOCUMENTACIÓN MÍNIMA DEL PCT</w:t>
      </w:r>
    </w:p>
    <w:p w:rsidR="00013517" w:rsidRPr="00067FC4" w:rsidRDefault="00013517" w:rsidP="007D7302">
      <w:pPr>
        <w:pStyle w:val="Heading2"/>
        <w:keepNext w:val="0"/>
        <w:spacing w:after="0"/>
        <w:rPr>
          <w:lang w:val="es-ES_tradnl"/>
        </w:rPr>
      </w:pPr>
      <w:r w:rsidRPr="00067FC4">
        <w:rPr>
          <w:lang w:val="es-ES_tradnl"/>
        </w:rPr>
        <w:t>a)</w:t>
      </w:r>
      <w:r w:rsidRPr="00067FC4">
        <w:rPr>
          <w:lang w:val="es-ES_tradnl"/>
        </w:rPr>
        <w:tab/>
      </w:r>
      <w:r w:rsidR="007D7302" w:rsidRPr="00067FC4">
        <w:rPr>
          <w:lang w:val="es-ES_tradnl"/>
        </w:rPr>
        <w:t>definición y extensión de la literatura de patentes</w:t>
      </w:r>
    </w:p>
    <w:p w:rsidR="007D7302" w:rsidRPr="00067FC4" w:rsidRDefault="007D7302" w:rsidP="007D7302">
      <w:pPr>
        <w:rPr>
          <w:lang w:val="es-ES_tradnl"/>
        </w:rPr>
      </w:pPr>
    </w:p>
    <w:p w:rsidR="00013517" w:rsidRPr="00067FC4" w:rsidRDefault="007D7302" w:rsidP="00013517">
      <w:pPr>
        <w:pStyle w:val="ONUME"/>
        <w:rPr>
          <w:lang w:val="es-ES_tradnl"/>
        </w:rPr>
      </w:pPr>
      <w:r w:rsidRPr="00067FC4">
        <w:rPr>
          <w:lang w:val="es-ES_tradnl"/>
        </w:rPr>
        <w:t>Los debates se basa</w:t>
      </w:r>
      <w:r w:rsidR="003A3094" w:rsidRPr="00067FC4">
        <w:rPr>
          <w:lang w:val="es-ES_tradnl"/>
        </w:rPr>
        <w:t>ro</w:t>
      </w:r>
      <w:r w:rsidR="00DB54CB" w:rsidRPr="00067FC4">
        <w:rPr>
          <w:lang w:val="es-ES_tradnl"/>
        </w:rPr>
        <w:t>n en el documento </w:t>
      </w:r>
      <w:r w:rsidRPr="00067FC4">
        <w:rPr>
          <w:lang w:val="es-ES_tradnl"/>
        </w:rPr>
        <w:t>PCT/MIA/23/5</w:t>
      </w:r>
      <w:r w:rsidR="00013517" w:rsidRPr="00067FC4">
        <w:rPr>
          <w:lang w:val="es-ES_tradnl"/>
        </w:rPr>
        <w:t>.</w:t>
      </w:r>
    </w:p>
    <w:p w:rsidR="00454231" w:rsidRPr="00067FC4" w:rsidRDefault="00454231" w:rsidP="00013517">
      <w:pPr>
        <w:pStyle w:val="ONUME"/>
        <w:rPr>
          <w:lang w:val="es-ES_tradnl"/>
        </w:rPr>
      </w:pPr>
      <w:r w:rsidRPr="00067FC4">
        <w:rPr>
          <w:lang w:val="es-ES_tradnl"/>
        </w:rPr>
        <w:t>Todas las Administraciones que tomaron la palabra en relación con este tema acogieron con b</w:t>
      </w:r>
      <w:r w:rsidR="00564BA4" w:rsidRPr="00067FC4">
        <w:rPr>
          <w:lang w:val="es-ES_tradnl"/>
        </w:rPr>
        <w:t>eneplácito la reactivación del E</w:t>
      </w:r>
      <w:r w:rsidRPr="00067FC4">
        <w:rPr>
          <w:lang w:val="es-ES_tradnl"/>
        </w:rPr>
        <w:t xml:space="preserve">quipo </w:t>
      </w:r>
      <w:r w:rsidR="00564BA4" w:rsidRPr="00067FC4">
        <w:rPr>
          <w:lang w:val="es-ES_tradnl"/>
        </w:rPr>
        <w:t>T</w:t>
      </w:r>
      <w:r w:rsidRPr="00067FC4">
        <w:rPr>
          <w:lang w:val="es-ES_tradnl"/>
        </w:rPr>
        <w:t xml:space="preserve">écnico sobre documentación mínima del PCT y subrayaron la necesidad de que </w:t>
      </w:r>
      <w:r w:rsidR="00E81248" w:rsidRPr="00067FC4">
        <w:rPr>
          <w:lang w:val="es-ES_tradnl"/>
        </w:rPr>
        <w:t xml:space="preserve">se actualice </w:t>
      </w:r>
      <w:r w:rsidRPr="00067FC4">
        <w:rPr>
          <w:lang w:val="es-ES_tradnl"/>
        </w:rPr>
        <w:t xml:space="preserve">la documentación mínima del PCT </w:t>
      </w:r>
      <w:r w:rsidR="00E81248" w:rsidRPr="00067FC4">
        <w:rPr>
          <w:lang w:val="es-ES_tradnl"/>
        </w:rPr>
        <w:t xml:space="preserve">para adaptarla a </w:t>
      </w:r>
      <w:r w:rsidRPr="00067FC4">
        <w:rPr>
          <w:lang w:val="es-ES_tradnl"/>
        </w:rPr>
        <w:t>la era digital de la búsqueda electrónica.</w:t>
      </w:r>
    </w:p>
    <w:p w:rsidR="00454231" w:rsidRPr="00067FC4" w:rsidRDefault="00454231" w:rsidP="00013517">
      <w:pPr>
        <w:pStyle w:val="ONUME"/>
        <w:rPr>
          <w:lang w:val="es-ES_tradnl"/>
        </w:rPr>
      </w:pPr>
      <w:r w:rsidRPr="00067FC4">
        <w:rPr>
          <w:lang w:val="es-ES_tradnl"/>
        </w:rPr>
        <w:lastRenderedPageBreak/>
        <w:t xml:space="preserve">Algunas Administraciones informaron </w:t>
      </w:r>
      <w:r w:rsidR="00E81248" w:rsidRPr="00067FC4">
        <w:rPr>
          <w:lang w:val="es-ES_tradnl"/>
        </w:rPr>
        <w:t xml:space="preserve">acerca </w:t>
      </w:r>
      <w:r w:rsidRPr="00067FC4">
        <w:rPr>
          <w:lang w:val="es-ES_tradnl"/>
        </w:rPr>
        <w:t xml:space="preserve">de sus </w:t>
      </w:r>
      <w:r w:rsidR="00E81248" w:rsidRPr="00067FC4">
        <w:rPr>
          <w:lang w:val="es-ES_tradnl"/>
        </w:rPr>
        <w:t xml:space="preserve">avances </w:t>
      </w:r>
      <w:r w:rsidRPr="00067FC4">
        <w:rPr>
          <w:lang w:val="es-ES_tradnl"/>
        </w:rPr>
        <w:t>en el establecimiento de su</w:t>
      </w:r>
      <w:r w:rsidR="00E81248" w:rsidRPr="00067FC4">
        <w:rPr>
          <w:lang w:val="es-ES_tradnl"/>
        </w:rPr>
        <w:t>s</w:t>
      </w:r>
      <w:r w:rsidRPr="00067FC4">
        <w:rPr>
          <w:lang w:val="es-ES_tradnl"/>
        </w:rPr>
        <w:t xml:space="preserve"> propio</w:t>
      </w:r>
      <w:r w:rsidR="00E81248" w:rsidRPr="00067FC4">
        <w:rPr>
          <w:lang w:val="es-ES_tradnl"/>
        </w:rPr>
        <w:t>s</w:t>
      </w:r>
      <w:r w:rsidRPr="00067FC4">
        <w:rPr>
          <w:lang w:val="es-ES_tradnl"/>
        </w:rPr>
        <w:t xml:space="preserve"> “fichero</w:t>
      </w:r>
      <w:r w:rsidR="00E81248" w:rsidRPr="00067FC4">
        <w:rPr>
          <w:lang w:val="es-ES_tradnl"/>
        </w:rPr>
        <w:t>s</w:t>
      </w:r>
      <w:r w:rsidRPr="00067FC4">
        <w:rPr>
          <w:lang w:val="es-ES_tradnl"/>
        </w:rPr>
        <w:t xml:space="preserve"> de referencia”, </w:t>
      </w:r>
      <w:r w:rsidR="00DF2E8A" w:rsidRPr="00067FC4">
        <w:rPr>
          <w:lang w:val="es-ES_tradnl"/>
        </w:rPr>
        <w:t xml:space="preserve">que son </w:t>
      </w:r>
      <w:r w:rsidR="00E81248" w:rsidRPr="00067FC4">
        <w:rPr>
          <w:lang w:val="es-ES_tradnl"/>
        </w:rPr>
        <w:t xml:space="preserve">similares a </w:t>
      </w:r>
      <w:r w:rsidR="00564BA4" w:rsidRPr="00067FC4">
        <w:rPr>
          <w:lang w:val="es-ES_tradnl"/>
        </w:rPr>
        <w:t xml:space="preserve">los </w:t>
      </w:r>
      <w:r w:rsidR="00DF2E8A" w:rsidRPr="00067FC4">
        <w:rPr>
          <w:lang w:val="es-ES_tradnl"/>
        </w:rPr>
        <w:t xml:space="preserve">elaborados </w:t>
      </w:r>
      <w:r w:rsidRPr="00067FC4">
        <w:rPr>
          <w:lang w:val="es-ES_tradnl"/>
        </w:rPr>
        <w:t xml:space="preserve">para las Oficinas de la Cooperación Pentalateral. </w:t>
      </w:r>
    </w:p>
    <w:p w:rsidR="00454231" w:rsidRPr="00067FC4" w:rsidRDefault="00E81248" w:rsidP="00013517">
      <w:pPr>
        <w:pStyle w:val="ONUME"/>
        <w:rPr>
          <w:lang w:val="es-ES_tradnl"/>
        </w:rPr>
      </w:pPr>
      <w:bookmarkStart w:id="6" w:name="_Ref441168216"/>
      <w:r w:rsidRPr="00067FC4">
        <w:rPr>
          <w:lang w:val="es-ES_tradnl"/>
        </w:rPr>
        <w:t>L</w:t>
      </w:r>
      <w:r w:rsidR="00454231" w:rsidRPr="00067FC4">
        <w:rPr>
          <w:lang w:val="es-ES_tradnl"/>
        </w:rPr>
        <w:t xml:space="preserve">a Oficina </w:t>
      </w:r>
      <w:r w:rsidR="00370416" w:rsidRPr="00067FC4">
        <w:rPr>
          <w:lang w:val="es-ES_tradnl"/>
        </w:rPr>
        <w:t xml:space="preserve">Canadiense </w:t>
      </w:r>
      <w:r w:rsidR="00454231" w:rsidRPr="00067FC4">
        <w:rPr>
          <w:lang w:val="es-ES_tradnl"/>
        </w:rPr>
        <w:t>de Prop</w:t>
      </w:r>
      <w:r w:rsidRPr="00067FC4">
        <w:rPr>
          <w:lang w:val="es-ES_tradnl"/>
        </w:rPr>
        <w:t>i</w:t>
      </w:r>
      <w:r w:rsidR="00454231" w:rsidRPr="00067FC4">
        <w:rPr>
          <w:lang w:val="es-ES_tradnl"/>
        </w:rPr>
        <w:t xml:space="preserve">edad Intelectual propuso que todas las Administraciones Internacionales </w:t>
      </w:r>
      <w:r w:rsidRPr="00067FC4">
        <w:rPr>
          <w:lang w:val="es-ES_tradnl"/>
        </w:rPr>
        <w:t xml:space="preserve">presenten </w:t>
      </w:r>
      <w:r w:rsidR="00454231" w:rsidRPr="00067FC4">
        <w:rPr>
          <w:lang w:val="es-ES_tradnl"/>
        </w:rPr>
        <w:t>una lista con todas las bases de datos a las que tienen ac</w:t>
      </w:r>
      <w:r w:rsidR="00564BA4" w:rsidRPr="00067FC4">
        <w:rPr>
          <w:lang w:val="es-ES_tradnl"/>
        </w:rPr>
        <w:t>c</w:t>
      </w:r>
      <w:r w:rsidR="00454231" w:rsidRPr="00067FC4">
        <w:rPr>
          <w:lang w:val="es-ES_tradnl"/>
        </w:rPr>
        <w:t xml:space="preserve">eso para </w:t>
      </w:r>
      <w:r w:rsidR="00564BA4" w:rsidRPr="00067FC4">
        <w:rPr>
          <w:lang w:val="es-ES_tradnl"/>
        </w:rPr>
        <w:t xml:space="preserve">realizar búsquedas de </w:t>
      </w:r>
      <w:r w:rsidR="00454231" w:rsidRPr="00067FC4">
        <w:rPr>
          <w:lang w:val="es-ES_tradnl"/>
        </w:rPr>
        <w:t>solic</w:t>
      </w:r>
      <w:r w:rsidRPr="00067FC4">
        <w:rPr>
          <w:lang w:val="es-ES_tradnl"/>
        </w:rPr>
        <w:t>i</w:t>
      </w:r>
      <w:r w:rsidR="00454231" w:rsidRPr="00067FC4">
        <w:rPr>
          <w:lang w:val="es-ES_tradnl"/>
        </w:rPr>
        <w:t>tudes de patente.</w:t>
      </w:r>
    </w:p>
    <w:bookmarkEnd w:id="6"/>
    <w:p w:rsidR="00013517" w:rsidRPr="00067FC4" w:rsidRDefault="00454231" w:rsidP="00013517">
      <w:pPr>
        <w:pStyle w:val="ONUME"/>
        <w:ind w:left="567"/>
        <w:rPr>
          <w:lang w:val="es-ES_tradnl"/>
        </w:rPr>
      </w:pPr>
      <w:r w:rsidRPr="00067FC4">
        <w:rPr>
          <w:lang w:val="es-ES_tradnl"/>
        </w:rPr>
        <w:t xml:space="preserve">La Reunión </w:t>
      </w:r>
      <w:r w:rsidR="00174EA0" w:rsidRPr="00067FC4">
        <w:rPr>
          <w:lang w:val="es-ES_tradnl"/>
        </w:rPr>
        <w:t xml:space="preserve">acordó </w:t>
      </w:r>
      <w:r w:rsidR="00141C0C" w:rsidRPr="00067FC4">
        <w:rPr>
          <w:lang w:val="es-ES_tradnl"/>
        </w:rPr>
        <w:t xml:space="preserve">que el </w:t>
      </w:r>
      <w:r w:rsidR="00DF2E8A" w:rsidRPr="00067FC4">
        <w:rPr>
          <w:lang w:val="es-ES_tradnl"/>
        </w:rPr>
        <w:t>E</w:t>
      </w:r>
      <w:r w:rsidR="00141C0C" w:rsidRPr="00067FC4">
        <w:rPr>
          <w:lang w:val="es-ES_tradnl"/>
        </w:rPr>
        <w:t xml:space="preserve">quipo </w:t>
      </w:r>
      <w:r w:rsidR="00DF2E8A" w:rsidRPr="00067FC4">
        <w:rPr>
          <w:lang w:val="es-ES_tradnl"/>
        </w:rPr>
        <w:t>T</w:t>
      </w:r>
      <w:r w:rsidR="00141C0C" w:rsidRPr="00067FC4">
        <w:rPr>
          <w:lang w:val="es-ES_tradnl"/>
        </w:rPr>
        <w:t>écnico sobre documentación mínima del PCT debe</w:t>
      </w:r>
      <w:r w:rsidR="00564BA4" w:rsidRPr="00067FC4">
        <w:rPr>
          <w:lang w:val="es-ES_tradnl"/>
        </w:rPr>
        <w:t>rá</w:t>
      </w:r>
      <w:r w:rsidR="00013517" w:rsidRPr="00067FC4">
        <w:rPr>
          <w:lang w:val="es-ES_tradnl"/>
        </w:rPr>
        <w:t>:</w:t>
      </w:r>
    </w:p>
    <w:p w:rsidR="00013517" w:rsidRPr="00067FC4" w:rsidRDefault="00174EA0" w:rsidP="00013517">
      <w:pPr>
        <w:pStyle w:val="ONUME"/>
        <w:numPr>
          <w:ilvl w:val="1"/>
          <w:numId w:val="5"/>
        </w:numPr>
        <w:ind w:left="1134"/>
        <w:rPr>
          <w:lang w:val="es-ES_tradnl"/>
        </w:rPr>
      </w:pPr>
      <w:r w:rsidRPr="00067FC4">
        <w:rPr>
          <w:lang w:val="es-ES_tradnl"/>
        </w:rPr>
        <w:t xml:space="preserve">continuar el debate acerca de las cuestiones que ya tenía </w:t>
      </w:r>
      <w:r w:rsidR="00DF2E8A" w:rsidRPr="00067FC4">
        <w:rPr>
          <w:lang w:val="es-ES_tradnl"/>
        </w:rPr>
        <w:t>planteadas</w:t>
      </w:r>
      <w:r w:rsidRPr="00067FC4">
        <w:rPr>
          <w:lang w:val="es-ES_tradnl"/>
        </w:rPr>
        <w:t>, y</w:t>
      </w:r>
    </w:p>
    <w:p w:rsidR="00174EA0" w:rsidRPr="00067FC4" w:rsidRDefault="00174EA0" w:rsidP="00237E29">
      <w:pPr>
        <w:pStyle w:val="ONUME"/>
        <w:numPr>
          <w:ilvl w:val="1"/>
          <w:numId w:val="5"/>
        </w:numPr>
        <w:ind w:left="1134"/>
        <w:rPr>
          <w:lang w:val="es-ES_tradnl"/>
        </w:rPr>
      </w:pPr>
      <w:r w:rsidRPr="00067FC4">
        <w:rPr>
          <w:lang w:val="es-ES_tradnl"/>
        </w:rPr>
        <w:t xml:space="preserve">examinar asimismo la propuesta </w:t>
      </w:r>
      <w:r w:rsidR="00564BA4" w:rsidRPr="00067FC4">
        <w:rPr>
          <w:lang w:val="es-ES_tradnl"/>
        </w:rPr>
        <w:t xml:space="preserve">de </w:t>
      </w:r>
      <w:r w:rsidRPr="00067FC4">
        <w:rPr>
          <w:lang w:val="es-ES_tradnl"/>
        </w:rPr>
        <w:t xml:space="preserve">la Oficina </w:t>
      </w:r>
      <w:r w:rsidR="00370416" w:rsidRPr="00067FC4">
        <w:rPr>
          <w:lang w:val="es-ES_tradnl"/>
        </w:rPr>
        <w:t>Canadiens</w:t>
      </w:r>
      <w:r w:rsidR="0084758E" w:rsidRPr="00067FC4">
        <w:rPr>
          <w:lang w:val="es-ES_tradnl"/>
        </w:rPr>
        <w:t>e</w:t>
      </w:r>
      <w:r w:rsidR="00370416" w:rsidRPr="00067FC4">
        <w:rPr>
          <w:lang w:val="es-ES_tradnl"/>
        </w:rPr>
        <w:t xml:space="preserve"> </w:t>
      </w:r>
      <w:r w:rsidRPr="00067FC4">
        <w:rPr>
          <w:lang w:val="es-ES_tradnl"/>
        </w:rPr>
        <w:t xml:space="preserve">de Propiedad Intelectual </w:t>
      </w:r>
      <w:r w:rsidR="00564BA4" w:rsidRPr="00067FC4">
        <w:rPr>
          <w:lang w:val="es-ES_tradnl"/>
        </w:rPr>
        <w:t xml:space="preserve">que figura </w:t>
      </w:r>
      <w:r w:rsidRPr="00067FC4">
        <w:rPr>
          <w:lang w:val="es-ES_tradnl"/>
        </w:rPr>
        <w:t>en el párrafo</w:t>
      </w:r>
      <w:r w:rsidR="00237E29" w:rsidRPr="00067FC4">
        <w:rPr>
          <w:lang w:val="es-ES_tradnl"/>
        </w:rPr>
        <w:t> </w:t>
      </w:r>
      <w:r w:rsidRPr="00067FC4">
        <w:rPr>
          <w:lang w:val="es-ES_tradnl"/>
        </w:rPr>
        <w:t xml:space="preserve">62 </w:t>
      </w:r>
      <w:r w:rsidR="006C1E3C" w:rsidRPr="00067FC4">
        <w:rPr>
          <w:lang w:val="es-ES_tradnl"/>
        </w:rPr>
        <w:t>del presente documento</w:t>
      </w:r>
      <w:r w:rsidRPr="00067FC4">
        <w:rPr>
          <w:lang w:val="es-ES_tradnl"/>
        </w:rPr>
        <w:t>.</w:t>
      </w:r>
    </w:p>
    <w:p w:rsidR="00013517" w:rsidRPr="00067FC4" w:rsidRDefault="00013517" w:rsidP="00174EA0">
      <w:pPr>
        <w:pStyle w:val="ONUME"/>
        <w:numPr>
          <w:ilvl w:val="0"/>
          <w:numId w:val="0"/>
        </w:numPr>
        <w:ind w:left="1134"/>
        <w:rPr>
          <w:lang w:val="es-ES_tradnl"/>
        </w:rPr>
      </w:pPr>
    </w:p>
    <w:p w:rsidR="00013517" w:rsidRPr="00067FC4" w:rsidRDefault="00013517" w:rsidP="007D7302">
      <w:pPr>
        <w:pStyle w:val="Heading2"/>
        <w:keepNext w:val="0"/>
        <w:spacing w:after="0"/>
        <w:rPr>
          <w:lang w:val="es-ES_tradnl"/>
        </w:rPr>
      </w:pPr>
      <w:r w:rsidRPr="00067FC4">
        <w:rPr>
          <w:lang w:val="es-ES_tradnl"/>
        </w:rPr>
        <w:t>b)</w:t>
      </w:r>
      <w:r w:rsidRPr="00067FC4">
        <w:rPr>
          <w:lang w:val="es-ES_tradnl"/>
        </w:rPr>
        <w:tab/>
      </w:r>
      <w:r w:rsidR="007D7302" w:rsidRPr="00067FC4">
        <w:rPr>
          <w:lang w:val="es-ES_tradnl"/>
        </w:rPr>
        <w:t xml:space="preserve">AdICIÓN DE UNA BIBLIOTECA DIGITAL </w:t>
      </w:r>
      <w:r w:rsidR="00A21D3E" w:rsidRPr="00067FC4">
        <w:rPr>
          <w:lang w:val="es-ES_tradnl"/>
        </w:rPr>
        <w:t xml:space="preserve">DE </w:t>
      </w:r>
      <w:r w:rsidR="007D7302" w:rsidRPr="00067FC4">
        <w:rPr>
          <w:lang w:val="es-ES_tradnl"/>
        </w:rPr>
        <w:t>CONOCIMIENTOS TRADICIONALES DE LA INDIA</w:t>
      </w:r>
    </w:p>
    <w:p w:rsidR="007D7302" w:rsidRPr="00067FC4" w:rsidRDefault="007D7302" w:rsidP="007D7302">
      <w:pPr>
        <w:rPr>
          <w:lang w:val="es-ES_tradnl"/>
        </w:rPr>
      </w:pPr>
    </w:p>
    <w:p w:rsidR="00013517" w:rsidRPr="00067FC4" w:rsidRDefault="00622DD5" w:rsidP="00013517">
      <w:pPr>
        <w:pStyle w:val="ONUME"/>
        <w:rPr>
          <w:lang w:val="es-ES_tradnl"/>
        </w:rPr>
      </w:pPr>
      <w:r w:rsidRPr="00067FC4">
        <w:rPr>
          <w:lang w:val="es-ES_tradnl"/>
        </w:rPr>
        <w:t>Los deb</w:t>
      </w:r>
      <w:r w:rsidR="00DB54CB" w:rsidRPr="00067FC4">
        <w:rPr>
          <w:lang w:val="es-ES_tradnl"/>
        </w:rPr>
        <w:t>ates se basaron en el documento </w:t>
      </w:r>
      <w:r w:rsidR="00013517" w:rsidRPr="00067FC4">
        <w:rPr>
          <w:lang w:val="es-ES_tradnl"/>
        </w:rPr>
        <w:t xml:space="preserve">PCT/MIA/23/10 </w:t>
      </w:r>
      <w:r w:rsidRPr="00067FC4">
        <w:rPr>
          <w:lang w:val="es-ES_tradnl"/>
        </w:rPr>
        <w:t xml:space="preserve">y en una presentación de la Oficina de Patentes de la India, según </w:t>
      </w:r>
      <w:r w:rsidR="0057692B" w:rsidRPr="00067FC4">
        <w:rPr>
          <w:lang w:val="es-ES_tradnl"/>
        </w:rPr>
        <w:t xml:space="preserve">se hace constar </w:t>
      </w:r>
      <w:r w:rsidRPr="00067FC4">
        <w:rPr>
          <w:lang w:val="es-ES_tradnl"/>
        </w:rPr>
        <w:t xml:space="preserve">en los </w:t>
      </w:r>
      <w:r w:rsidR="00237E29" w:rsidRPr="00067FC4">
        <w:rPr>
          <w:lang w:val="es-ES_tradnl"/>
        </w:rPr>
        <w:t>párrafos 65 a </w:t>
      </w:r>
      <w:r w:rsidRPr="00067FC4">
        <w:rPr>
          <w:lang w:val="es-ES_tradnl"/>
        </w:rPr>
        <w:t>71.</w:t>
      </w:r>
    </w:p>
    <w:p w:rsidR="00622DD5" w:rsidRPr="00067FC4" w:rsidRDefault="00622DD5" w:rsidP="00013517">
      <w:pPr>
        <w:pStyle w:val="ONUME"/>
        <w:rPr>
          <w:lang w:val="es-ES_tradnl"/>
        </w:rPr>
      </w:pPr>
      <w:r w:rsidRPr="00067FC4">
        <w:rPr>
          <w:lang w:val="es-ES_tradnl"/>
        </w:rPr>
        <w:t>La Oficina de P</w:t>
      </w:r>
      <w:r w:rsidR="00774B68" w:rsidRPr="00067FC4">
        <w:rPr>
          <w:lang w:val="es-ES_tradnl"/>
        </w:rPr>
        <w:t>a</w:t>
      </w:r>
      <w:r w:rsidRPr="00067FC4">
        <w:rPr>
          <w:lang w:val="es-ES_tradnl"/>
        </w:rPr>
        <w:t xml:space="preserve">tentes de la India recordó los debates </w:t>
      </w:r>
      <w:r w:rsidR="00774B68" w:rsidRPr="00067FC4">
        <w:rPr>
          <w:lang w:val="es-ES_tradnl"/>
        </w:rPr>
        <w:t xml:space="preserve">mantenidos </w:t>
      </w:r>
      <w:r w:rsidRPr="00067FC4">
        <w:rPr>
          <w:lang w:val="es-ES_tradnl"/>
        </w:rPr>
        <w:t xml:space="preserve">en la sesión de la Reunión </w:t>
      </w:r>
      <w:r w:rsidR="004B6498" w:rsidRPr="00067FC4">
        <w:rPr>
          <w:lang w:val="es-ES_tradnl"/>
        </w:rPr>
        <w:t xml:space="preserve">celebrada </w:t>
      </w:r>
      <w:r w:rsidR="00362565" w:rsidRPr="00067FC4">
        <w:rPr>
          <w:lang w:val="es-ES_tradnl"/>
        </w:rPr>
        <w:t>en 20</w:t>
      </w:r>
      <w:r w:rsidRPr="00067FC4">
        <w:rPr>
          <w:lang w:val="es-ES_tradnl"/>
        </w:rPr>
        <w:t>15</w:t>
      </w:r>
      <w:r w:rsidR="00013517" w:rsidRPr="00067FC4">
        <w:rPr>
          <w:lang w:val="es-ES_tradnl"/>
        </w:rPr>
        <w:t xml:space="preserve">, </w:t>
      </w:r>
      <w:r w:rsidRPr="00067FC4">
        <w:rPr>
          <w:lang w:val="es-ES_tradnl"/>
        </w:rPr>
        <w:t xml:space="preserve">en </w:t>
      </w:r>
      <w:r w:rsidR="00774B68" w:rsidRPr="00067FC4">
        <w:rPr>
          <w:lang w:val="es-ES_tradnl"/>
        </w:rPr>
        <w:t xml:space="preserve">los </w:t>
      </w:r>
      <w:r w:rsidRPr="00067FC4">
        <w:rPr>
          <w:lang w:val="es-ES_tradnl"/>
        </w:rPr>
        <w:t xml:space="preserve">que se </w:t>
      </w:r>
      <w:r w:rsidR="00C34599" w:rsidRPr="00067FC4">
        <w:rPr>
          <w:lang w:val="es-ES_tradnl"/>
        </w:rPr>
        <w:t xml:space="preserve">manifestó inquietud </w:t>
      </w:r>
      <w:r w:rsidR="00C34599" w:rsidRPr="00067FC4">
        <w:rPr>
          <w:rFonts w:eastAsia="Times New Roman"/>
          <w:lang w:val="es-ES_tradnl"/>
        </w:rPr>
        <w:t>con respecto a determinadas disposiciones del proyecto de acuerdo de acceso, p</w:t>
      </w:r>
      <w:r w:rsidRPr="00067FC4">
        <w:rPr>
          <w:lang w:val="es-ES_tradnl"/>
        </w:rPr>
        <w:t>articularmente en relación con los requis</w:t>
      </w:r>
      <w:r w:rsidR="00C34599" w:rsidRPr="00067FC4">
        <w:rPr>
          <w:lang w:val="es-ES_tradnl"/>
        </w:rPr>
        <w:t>i</w:t>
      </w:r>
      <w:r w:rsidRPr="00067FC4">
        <w:rPr>
          <w:lang w:val="es-ES_tradnl"/>
        </w:rPr>
        <w:t xml:space="preserve">tos de confidencialidad y no divulgación, la necesidad de </w:t>
      </w:r>
      <w:r w:rsidR="00DF2E8A" w:rsidRPr="00067FC4">
        <w:rPr>
          <w:lang w:val="es-ES_tradnl"/>
        </w:rPr>
        <w:t xml:space="preserve">dar seguimiento a </w:t>
      </w:r>
      <w:r w:rsidR="00C34599" w:rsidRPr="00067FC4">
        <w:rPr>
          <w:lang w:val="es-ES_tradnl"/>
        </w:rPr>
        <w:t xml:space="preserve">las estadísticas de uso de las citas de la </w:t>
      </w:r>
      <w:r w:rsidR="00C34599" w:rsidRPr="00067FC4">
        <w:rPr>
          <w:rFonts w:eastAsia="Times New Roman"/>
          <w:lang w:val="es-ES_tradnl"/>
        </w:rPr>
        <w:t xml:space="preserve">Biblioteca Digital </w:t>
      </w:r>
      <w:r w:rsidR="00A21D3E" w:rsidRPr="00067FC4">
        <w:rPr>
          <w:rFonts w:eastAsia="Times New Roman"/>
          <w:lang w:val="es-ES_tradnl"/>
        </w:rPr>
        <w:t xml:space="preserve">de </w:t>
      </w:r>
      <w:r w:rsidR="00C34599" w:rsidRPr="00067FC4">
        <w:rPr>
          <w:rFonts w:eastAsia="Times New Roman"/>
          <w:lang w:val="es-ES_tradnl"/>
        </w:rPr>
        <w:t xml:space="preserve">Conocimientos Tradicionales (TKDL) de la India </w:t>
      </w:r>
      <w:r w:rsidRPr="00067FC4">
        <w:rPr>
          <w:lang w:val="es-ES_tradnl"/>
        </w:rPr>
        <w:t xml:space="preserve">y </w:t>
      </w:r>
      <w:r w:rsidR="00774B68" w:rsidRPr="00067FC4">
        <w:rPr>
          <w:lang w:val="es-ES_tradnl"/>
        </w:rPr>
        <w:t xml:space="preserve">presentar </w:t>
      </w:r>
      <w:r w:rsidR="00C34599" w:rsidRPr="00067FC4">
        <w:rPr>
          <w:lang w:val="es-ES_tradnl"/>
        </w:rPr>
        <w:t xml:space="preserve">informes al respecto, </w:t>
      </w:r>
      <w:r w:rsidRPr="00067FC4">
        <w:rPr>
          <w:lang w:val="es-ES_tradnl"/>
        </w:rPr>
        <w:t>las dis</w:t>
      </w:r>
      <w:r w:rsidR="00C34599" w:rsidRPr="00067FC4">
        <w:rPr>
          <w:lang w:val="es-ES_tradnl"/>
        </w:rPr>
        <w:t>p</w:t>
      </w:r>
      <w:r w:rsidRPr="00067FC4">
        <w:rPr>
          <w:lang w:val="es-ES_tradnl"/>
        </w:rPr>
        <w:t>o</w:t>
      </w:r>
      <w:r w:rsidR="004F66EE" w:rsidRPr="00067FC4">
        <w:rPr>
          <w:lang w:val="es-ES_tradnl"/>
        </w:rPr>
        <w:t>s</w:t>
      </w:r>
      <w:r w:rsidRPr="00067FC4">
        <w:rPr>
          <w:lang w:val="es-ES_tradnl"/>
        </w:rPr>
        <w:t>iciones propuestas en materia de resolución y la</w:t>
      </w:r>
      <w:r w:rsidR="00C34599" w:rsidRPr="00067FC4">
        <w:rPr>
          <w:lang w:val="es-ES_tradnl"/>
        </w:rPr>
        <w:t>s</w:t>
      </w:r>
      <w:r w:rsidRPr="00067FC4">
        <w:rPr>
          <w:lang w:val="es-ES_tradnl"/>
        </w:rPr>
        <w:t xml:space="preserve"> consecuencias </w:t>
      </w:r>
      <w:r w:rsidR="00C34599" w:rsidRPr="00067FC4">
        <w:rPr>
          <w:lang w:val="es-ES_tradnl"/>
        </w:rPr>
        <w:t xml:space="preserve">que acarrearía a una </w:t>
      </w:r>
      <w:r w:rsidRPr="00067FC4">
        <w:rPr>
          <w:lang w:val="es-ES_tradnl"/>
        </w:rPr>
        <w:t xml:space="preserve">Administración encargada de la búsqueda internacional </w:t>
      </w:r>
      <w:r w:rsidR="00C34599" w:rsidRPr="00067FC4">
        <w:rPr>
          <w:lang w:val="es-ES_tradnl"/>
        </w:rPr>
        <w:t xml:space="preserve">dejar de tener acceso a toda la </w:t>
      </w:r>
      <w:r w:rsidRPr="00067FC4">
        <w:rPr>
          <w:lang w:val="es-ES_tradnl"/>
        </w:rPr>
        <w:t xml:space="preserve">documentación mínima del PCT </w:t>
      </w:r>
      <w:r w:rsidR="00C34599" w:rsidRPr="00067FC4">
        <w:rPr>
          <w:lang w:val="es-ES_tradnl"/>
        </w:rPr>
        <w:t xml:space="preserve">en caso de que el acuerdo de acceso a la </w:t>
      </w:r>
      <w:r w:rsidRPr="00067FC4">
        <w:rPr>
          <w:lang w:val="es-ES_tradnl"/>
        </w:rPr>
        <w:t xml:space="preserve">TKDL </w:t>
      </w:r>
      <w:r w:rsidR="00C34599" w:rsidRPr="00067FC4">
        <w:rPr>
          <w:lang w:val="es-ES_tradnl"/>
        </w:rPr>
        <w:t>qued</w:t>
      </w:r>
      <w:r w:rsidR="004F66EE" w:rsidRPr="00067FC4">
        <w:rPr>
          <w:lang w:val="es-ES_tradnl"/>
        </w:rPr>
        <w:t>e</w:t>
      </w:r>
      <w:r w:rsidR="00C34599" w:rsidRPr="00067FC4">
        <w:rPr>
          <w:lang w:val="es-ES_tradnl"/>
        </w:rPr>
        <w:t xml:space="preserve"> </w:t>
      </w:r>
      <w:r w:rsidRPr="00067FC4">
        <w:rPr>
          <w:lang w:val="es-ES_tradnl"/>
        </w:rPr>
        <w:t xml:space="preserve">resuelto en </w:t>
      </w:r>
      <w:r w:rsidR="00C34599" w:rsidRPr="00067FC4">
        <w:rPr>
          <w:lang w:val="es-ES_tradnl"/>
        </w:rPr>
        <w:t xml:space="preserve">virtud de las </w:t>
      </w:r>
      <w:r w:rsidRPr="00067FC4">
        <w:rPr>
          <w:lang w:val="es-ES_tradnl"/>
        </w:rPr>
        <w:t>disposic</w:t>
      </w:r>
      <w:r w:rsidR="0084758E" w:rsidRPr="00067FC4">
        <w:rPr>
          <w:lang w:val="es-ES_tradnl"/>
        </w:rPr>
        <w:t>i</w:t>
      </w:r>
      <w:r w:rsidRPr="00067FC4">
        <w:rPr>
          <w:lang w:val="es-ES_tradnl"/>
        </w:rPr>
        <w:t>ones en materia de reso</w:t>
      </w:r>
      <w:r w:rsidR="00C34599" w:rsidRPr="00067FC4">
        <w:rPr>
          <w:lang w:val="es-ES_tradnl"/>
        </w:rPr>
        <w:t>l</w:t>
      </w:r>
      <w:r w:rsidRPr="00067FC4">
        <w:rPr>
          <w:lang w:val="es-ES_tradnl"/>
        </w:rPr>
        <w:t xml:space="preserve">ución del proyecto de acuerdo </w:t>
      </w:r>
    </w:p>
    <w:p w:rsidR="00013517" w:rsidRPr="00067FC4" w:rsidRDefault="00943A9D" w:rsidP="00013517">
      <w:pPr>
        <w:pStyle w:val="ONUME"/>
        <w:rPr>
          <w:lang w:val="es-ES_tradnl"/>
        </w:rPr>
      </w:pPr>
      <w:r w:rsidRPr="00067FC4">
        <w:rPr>
          <w:lang w:val="es-ES_tradnl"/>
        </w:rPr>
        <w:t xml:space="preserve">En cuanto a la necesidad de </w:t>
      </w:r>
      <w:r w:rsidR="00DF2E8A" w:rsidRPr="00067FC4">
        <w:rPr>
          <w:lang w:val="es-ES_tradnl"/>
        </w:rPr>
        <w:t xml:space="preserve">dar seguimiento a </w:t>
      </w:r>
      <w:r w:rsidRPr="00067FC4">
        <w:rPr>
          <w:lang w:val="es-ES_tradnl"/>
        </w:rPr>
        <w:t xml:space="preserve">las estadísticas </w:t>
      </w:r>
      <w:r w:rsidR="00270B24" w:rsidRPr="00067FC4">
        <w:rPr>
          <w:lang w:val="es-ES_tradnl"/>
        </w:rPr>
        <w:t xml:space="preserve">y </w:t>
      </w:r>
      <w:r w:rsidR="00DF2E8A" w:rsidRPr="00067FC4">
        <w:rPr>
          <w:lang w:val="es-ES_tradnl"/>
        </w:rPr>
        <w:t xml:space="preserve">presentar </w:t>
      </w:r>
      <w:r w:rsidR="00270B24" w:rsidRPr="00067FC4">
        <w:rPr>
          <w:lang w:val="es-ES_tradnl"/>
        </w:rPr>
        <w:t xml:space="preserve">informes </w:t>
      </w:r>
      <w:r w:rsidR="004F66EE" w:rsidRPr="00067FC4">
        <w:rPr>
          <w:lang w:val="es-ES_tradnl"/>
        </w:rPr>
        <w:t>al respecto</w:t>
      </w:r>
      <w:r w:rsidR="00270B24" w:rsidRPr="00067FC4">
        <w:rPr>
          <w:lang w:val="es-ES_tradnl"/>
        </w:rPr>
        <w:t>, tras examinar la cuestió</w:t>
      </w:r>
      <w:r w:rsidR="004F66EE" w:rsidRPr="00067FC4">
        <w:rPr>
          <w:lang w:val="es-ES_tradnl"/>
        </w:rPr>
        <w:t>n</w:t>
      </w:r>
      <w:r w:rsidR="00270B24" w:rsidRPr="00067FC4">
        <w:rPr>
          <w:lang w:val="es-ES_tradnl"/>
        </w:rPr>
        <w:t xml:space="preserve">, la Oficina de Patentes de la India </w:t>
      </w:r>
      <w:r w:rsidR="00774B68" w:rsidRPr="00067FC4">
        <w:rPr>
          <w:lang w:val="es-ES_tradnl"/>
        </w:rPr>
        <w:t xml:space="preserve">declaró </w:t>
      </w:r>
      <w:r w:rsidR="004F66EE" w:rsidRPr="00067FC4">
        <w:rPr>
          <w:lang w:val="es-ES_tradnl"/>
        </w:rPr>
        <w:t xml:space="preserve">que no desea </w:t>
      </w:r>
      <w:r w:rsidR="00270B24" w:rsidRPr="00067FC4">
        <w:rPr>
          <w:lang w:val="es-ES_tradnl"/>
        </w:rPr>
        <w:t xml:space="preserve">mantener </w:t>
      </w:r>
      <w:r w:rsidR="00DF2E8A" w:rsidRPr="00067FC4">
        <w:rPr>
          <w:lang w:val="es-ES_tradnl"/>
        </w:rPr>
        <w:t xml:space="preserve">ya </w:t>
      </w:r>
      <w:r w:rsidR="00270B24" w:rsidRPr="00067FC4">
        <w:rPr>
          <w:lang w:val="es-ES_tradnl"/>
        </w:rPr>
        <w:t>ese requis</w:t>
      </w:r>
      <w:r w:rsidR="0084758E" w:rsidRPr="00067FC4">
        <w:rPr>
          <w:lang w:val="es-ES_tradnl"/>
        </w:rPr>
        <w:t>i</w:t>
      </w:r>
      <w:r w:rsidR="00270B24" w:rsidRPr="00067FC4">
        <w:rPr>
          <w:lang w:val="es-ES_tradnl"/>
        </w:rPr>
        <w:t>to de</w:t>
      </w:r>
      <w:r w:rsidR="004F66EE" w:rsidRPr="00067FC4">
        <w:rPr>
          <w:lang w:val="es-ES_tradnl"/>
        </w:rPr>
        <w:t xml:space="preserve"> </w:t>
      </w:r>
      <w:r w:rsidR="00270B24" w:rsidRPr="00067FC4">
        <w:rPr>
          <w:lang w:val="es-ES_tradnl"/>
        </w:rPr>
        <w:t xml:space="preserve">presentación de informes y </w:t>
      </w:r>
      <w:r w:rsidR="00DF2E8A" w:rsidRPr="00067FC4">
        <w:rPr>
          <w:lang w:val="es-ES_tradnl"/>
        </w:rPr>
        <w:t xml:space="preserve">que </w:t>
      </w:r>
      <w:r w:rsidR="00270B24" w:rsidRPr="00067FC4">
        <w:rPr>
          <w:lang w:val="es-ES_tradnl"/>
        </w:rPr>
        <w:t>modificará el proyecto de acuerdo de acceso en consecuencia</w:t>
      </w:r>
      <w:r w:rsidR="00013517" w:rsidRPr="00067FC4">
        <w:rPr>
          <w:lang w:val="es-ES_tradnl"/>
        </w:rPr>
        <w:t>.</w:t>
      </w:r>
    </w:p>
    <w:p w:rsidR="009B5AF6" w:rsidRPr="00067FC4" w:rsidRDefault="00270B24" w:rsidP="00013517">
      <w:pPr>
        <w:pStyle w:val="ONUME"/>
        <w:rPr>
          <w:lang w:val="es-ES_tradnl"/>
        </w:rPr>
      </w:pPr>
      <w:r w:rsidRPr="00067FC4">
        <w:rPr>
          <w:lang w:val="es-ES_tradnl"/>
        </w:rPr>
        <w:t>En relación con las dispo</w:t>
      </w:r>
      <w:r w:rsidR="00DF2E8A" w:rsidRPr="00067FC4">
        <w:rPr>
          <w:lang w:val="es-ES_tradnl"/>
        </w:rPr>
        <w:t xml:space="preserve">siciones </w:t>
      </w:r>
      <w:r w:rsidRPr="00067FC4">
        <w:rPr>
          <w:lang w:val="es-ES_tradnl"/>
        </w:rPr>
        <w:t>propuestas en materia de resolución y las consecuencias qu</w:t>
      </w:r>
      <w:r w:rsidR="005E2EAD" w:rsidRPr="00067FC4">
        <w:rPr>
          <w:lang w:val="es-ES_tradnl"/>
        </w:rPr>
        <w:t>e</w:t>
      </w:r>
      <w:r w:rsidRPr="00067FC4">
        <w:rPr>
          <w:lang w:val="es-ES_tradnl"/>
        </w:rPr>
        <w:t xml:space="preserve"> acarrearía a una Administración encargada de la búsqueda internacional dejar de tener acceso a toda la documentación mínima del PCT en caso de que el acuerdo de acceso a la TKDL quede resuelto en virtud de las disposiciones en materia de resolución del proyecto de acuerdo, la Oficina de Patentes de la India </w:t>
      </w:r>
      <w:r w:rsidR="004F66EE" w:rsidRPr="00067FC4">
        <w:rPr>
          <w:lang w:val="es-ES_tradnl"/>
        </w:rPr>
        <w:t xml:space="preserve">dijo que </w:t>
      </w:r>
      <w:r w:rsidR="005E2EAD" w:rsidRPr="00067FC4">
        <w:rPr>
          <w:lang w:val="es-ES_tradnl"/>
        </w:rPr>
        <w:t xml:space="preserve">entiende </w:t>
      </w:r>
      <w:r w:rsidRPr="00067FC4">
        <w:rPr>
          <w:lang w:val="es-ES_tradnl"/>
        </w:rPr>
        <w:t>que esas disposic</w:t>
      </w:r>
      <w:r w:rsidR="005E2EAD" w:rsidRPr="00067FC4">
        <w:rPr>
          <w:lang w:val="es-ES_tradnl"/>
        </w:rPr>
        <w:t>i</w:t>
      </w:r>
      <w:r w:rsidRPr="00067FC4">
        <w:rPr>
          <w:lang w:val="es-ES_tradnl"/>
        </w:rPr>
        <w:t xml:space="preserve">ones y consecuencias serían similares, sino idénticas, </w:t>
      </w:r>
      <w:r w:rsidR="009B5AF6" w:rsidRPr="00067FC4">
        <w:rPr>
          <w:lang w:val="es-ES_tradnl"/>
        </w:rPr>
        <w:t xml:space="preserve">a las </w:t>
      </w:r>
      <w:r w:rsidR="005E2EAD" w:rsidRPr="00067FC4">
        <w:rPr>
          <w:lang w:val="es-ES_tradnl"/>
        </w:rPr>
        <w:t xml:space="preserve">que concurren en el caso de </w:t>
      </w:r>
      <w:r w:rsidR="009B5AF6" w:rsidRPr="00067FC4">
        <w:rPr>
          <w:lang w:val="es-ES_tradnl"/>
        </w:rPr>
        <w:t>la literatura dist</w:t>
      </w:r>
      <w:r w:rsidR="005E2EAD" w:rsidRPr="00067FC4">
        <w:rPr>
          <w:lang w:val="es-ES_tradnl"/>
        </w:rPr>
        <w:t xml:space="preserve">inta </w:t>
      </w:r>
      <w:r w:rsidR="009B5AF6" w:rsidRPr="00067FC4">
        <w:rPr>
          <w:lang w:val="es-ES_tradnl"/>
        </w:rPr>
        <w:t xml:space="preserve">de la de patentes </w:t>
      </w:r>
      <w:r w:rsidR="005E2EAD" w:rsidRPr="00067FC4">
        <w:rPr>
          <w:lang w:val="es-ES_tradnl"/>
        </w:rPr>
        <w:t xml:space="preserve">cuando </w:t>
      </w:r>
      <w:r w:rsidR="009B5AF6" w:rsidRPr="00067FC4">
        <w:rPr>
          <w:lang w:val="es-ES_tradnl"/>
        </w:rPr>
        <w:t>una Administración deja d</w:t>
      </w:r>
      <w:r w:rsidR="005E2EAD" w:rsidRPr="00067FC4">
        <w:rPr>
          <w:lang w:val="es-ES_tradnl"/>
        </w:rPr>
        <w:t>e</w:t>
      </w:r>
      <w:r w:rsidR="009B5AF6" w:rsidRPr="00067FC4">
        <w:rPr>
          <w:lang w:val="es-ES_tradnl"/>
        </w:rPr>
        <w:t xml:space="preserve"> tener acceso a </w:t>
      </w:r>
      <w:r w:rsidR="00774B68" w:rsidRPr="00067FC4">
        <w:rPr>
          <w:lang w:val="es-ES_tradnl"/>
        </w:rPr>
        <w:t xml:space="preserve">dicha </w:t>
      </w:r>
      <w:r w:rsidR="009B5AF6" w:rsidRPr="00067FC4">
        <w:rPr>
          <w:lang w:val="es-ES_tradnl"/>
        </w:rPr>
        <w:t xml:space="preserve">literatura, por ejemplo, debido al impago de las </w:t>
      </w:r>
      <w:r w:rsidR="005E2EAD" w:rsidRPr="00067FC4">
        <w:rPr>
          <w:lang w:val="es-ES_tradnl"/>
        </w:rPr>
        <w:t xml:space="preserve">cuotas </w:t>
      </w:r>
      <w:r w:rsidR="009B5AF6" w:rsidRPr="00067FC4">
        <w:rPr>
          <w:lang w:val="es-ES_tradnl"/>
        </w:rPr>
        <w:t xml:space="preserve">de suscripción.  En opinión de la Oficina de Patentes de la India, los acuerdos con </w:t>
      </w:r>
      <w:r w:rsidR="005E2EAD" w:rsidRPr="00067FC4">
        <w:rPr>
          <w:lang w:val="es-ES_tradnl"/>
        </w:rPr>
        <w:t xml:space="preserve">los editores prevén </w:t>
      </w:r>
      <w:r w:rsidR="009B5AF6" w:rsidRPr="00067FC4">
        <w:rPr>
          <w:lang w:val="es-ES_tradnl"/>
        </w:rPr>
        <w:t>cláusulas de resolución que permiten a cualquiera de las partes dar por finalizado el acceso</w:t>
      </w:r>
      <w:r w:rsidR="005E2EAD" w:rsidRPr="00067FC4">
        <w:rPr>
          <w:lang w:val="es-ES_tradnl"/>
        </w:rPr>
        <w:t xml:space="preserve"> mediante notificación efectuada a la otra parte</w:t>
      </w:r>
      <w:r w:rsidR="009B5AF6" w:rsidRPr="00067FC4">
        <w:rPr>
          <w:lang w:val="es-ES_tradnl"/>
        </w:rPr>
        <w:t xml:space="preserve">. </w:t>
      </w:r>
    </w:p>
    <w:p w:rsidR="0031467C" w:rsidRPr="00067FC4" w:rsidRDefault="009B5AF6" w:rsidP="00DA3333">
      <w:pPr>
        <w:pStyle w:val="ONUME"/>
        <w:rPr>
          <w:lang w:val="es-ES_tradnl"/>
        </w:rPr>
      </w:pPr>
      <w:r w:rsidRPr="00067FC4">
        <w:rPr>
          <w:lang w:val="es-ES_tradnl"/>
        </w:rPr>
        <w:t>A propósito de los req</w:t>
      </w:r>
      <w:r w:rsidR="005E2EAD" w:rsidRPr="00067FC4">
        <w:rPr>
          <w:lang w:val="es-ES_tradnl"/>
        </w:rPr>
        <w:t xml:space="preserve">uisitos </w:t>
      </w:r>
      <w:r w:rsidRPr="00067FC4">
        <w:rPr>
          <w:lang w:val="es-ES_tradnl"/>
        </w:rPr>
        <w:t>propuestos de confidencialidad y no divulgación que se</w:t>
      </w:r>
      <w:r w:rsidR="005050AC" w:rsidRPr="00067FC4">
        <w:rPr>
          <w:lang w:val="es-ES_tradnl"/>
        </w:rPr>
        <w:t xml:space="preserve"> </w:t>
      </w:r>
      <w:r w:rsidRPr="00067FC4">
        <w:rPr>
          <w:lang w:val="es-ES_tradnl"/>
        </w:rPr>
        <w:t>prevén en el proyecto de acuerdo de acceso, la Oficina de Patentes de la India recordó que</w:t>
      </w:r>
      <w:r w:rsidR="005E2EAD" w:rsidRPr="00067FC4">
        <w:rPr>
          <w:lang w:val="es-ES_tradnl"/>
        </w:rPr>
        <w:t xml:space="preserve">, en su décima sesión, </w:t>
      </w:r>
      <w:r w:rsidRPr="00067FC4">
        <w:rPr>
          <w:lang w:val="es-ES_tradnl"/>
        </w:rPr>
        <w:t>la Reunión acordó, a</w:t>
      </w:r>
      <w:r w:rsidR="005E2EAD" w:rsidRPr="00067FC4">
        <w:rPr>
          <w:lang w:val="es-ES_tradnl"/>
        </w:rPr>
        <w:t xml:space="preserve"> </w:t>
      </w:r>
      <w:r w:rsidRPr="00067FC4">
        <w:rPr>
          <w:lang w:val="es-ES_tradnl"/>
        </w:rPr>
        <w:t xml:space="preserve">petición del </w:t>
      </w:r>
      <w:r w:rsidR="005E2EAD" w:rsidRPr="00067FC4">
        <w:rPr>
          <w:lang w:val="es-ES_tradnl"/>
        </w:rPr>
        <w:t>Comité de Cooperación Técnica del PCT</w:t>
      </w:r>
      <w:r w:rsidRPr="00067FC4">
        <w:rPr>
          <w:lang w:val="es-ES_tradnl"/>
        </w:rPr>
        <w:t xml:space="preserve">, considerar, </w:t>
      </w:r>
      <w:r w:rsidR="005050AC" w:rsidRPr="00067FC4">
        <w:rPr>
          <w:lang w:val="es-ES_tradnl"/>
        </w:rPr>
        <w:t xml:space="preserve">entre otras cosas, </w:t>
      </w:r>
      <w:r w:rsidRPr="00067FC4">
        <w:rPr>
          <w:lang w:val="es-ES_tradnl"/>
        </w:rPr>
        <w:t xml:space="preserve">la inclusión </w:t>
      </w:r>
      <w:r w:rsidR="00575782" w:rsidRPr="00067FC4">
        <w:rPr>
          <w:lang w:val="es-ES_tradnl"/>
        </w:rPr>
        <w:t xml:space="preserve">en </w:t>
      </w:r>
      <w:r w:rsidRPr="00067FC4">
        <w:rPr>
          <w:lang w:val="es-ES_tradnl"/>
        </w:rPr>
        <w:t xml:space="preserve">la documentación mínima del PCT </w:t>
      </w:r>
      <w:r w:rsidR="005050AC" w:rsidRPr="00067FC4">
        <w:rPr>
          <w:lang w:val="es-ES_tradnl"/>
        </w:rPr>
        <w:t xml:space="preserve">de publicaciones periódicas y bases de datos </w:t>
      </w:r>
      <w:r w:rsidR="00965C6A" w:rsidRPr="00067FC4">
        <w:rPr>
          <w:lang w:val="es-ES_tradnl"/>
        </w:rPr>
        <w:t xml:space="preserve">de </w:t>
      </w:r>
      <w:r w:rsidR="00DF2E8A" w:rsidRPr="00067FC4">
        <w:rPr>
          <w:lang w:val="es-ES_tradnl"/>
        </w:rPr>
        <w:t xml:space="preserve">conocimientos tradicionales </w:t>
      </w:r>
      <w:r w:rsidR="005050AC" w:rsidRPr="00067FC4">
        <w:rPr>
          <w:lang w:val="es-ES_tradnl"/>
        </w:rPr>
        <w:lastRenderedPageBreak/>
        <w:t>(documento</w:t>
      </w:r>
      <w:r w:rsidR="00DB54CB" w:rsidRPr="00067FC4">
        <w:rPr>
          <w:lang w:val="es-ES_tradnl"/>
        </w:rPr>
        <w:t> </w:t>
      </w:r>
      <w:r w:rsidR="005050AC" w:rsidRPr="00067FC4">
        <w:rPr>
          <w:lang w:val="es-ES_tradnl"/>
        </w:rPr>
        <w:t>PCT/MIA/10/4).</w:t>
      </w:r>
      <w:r w:rsidR="005E2EAD" w:rsidRPr="00067FC4">
        <w:rPr>
          <w:lang w:val="es-ES_tradnl"/>
        </w:rPr>
        <w:t xml:space="preserve">  </w:t>
      </w:r>
      <w:r w:rsidR="0031467C" w:rsidRPr="00067FC4">
        <w:rPr>
          <w:lang w:val="es-ES_tradnl"/>
        </w:rPr>
        <w:t>En particular, el Anexo</w:t>
      </w:r>
      <w:r w:rsidR="00237E29" w:rsidRPr="00067FC4">
        <w:rPr>
          <w:lang w:val="es-ES_tradnl"/>
        </w:rPr>
        <w:t> </w:t>
      </w:r>
      <w:r w:rsidR="0031467C" w:rsidRPr="00067FC4">
        <w:rPr>
          <w:lang w:val="es-ES_tradnl"/>
        </w:rPr>
        <w:t xml:space="preserve">I de ese documento enumera los criterios concretos </w:t>
      </w:r>
      <w:r w:rsidR="00DF2E8A" w:rsidRPr="00067FC4">
        <w:rPr>
          <w:lang w:val="es-ES_tradnl"/>
        </w:rPr>
        <w:t xml:space="preserve">para </w:t>
      </w:r>
      <w:r w:rsidR="0031467C" w:rsidRPr="00067FC4">
        <w:rPr>
          <w:lang w:val="es-ES_tradnl"/>
        </w:rPr>
        <w:t>la inclusión en la documentación mínima del PCT de publicaciones peri</w:t>
      </w:r>
      <w:r w:rsidR="00DF2E8A" w:rsidRPr="00067FC4">
        <w:rPr>
          <w:lang w:val="es-ES_tradnl"/>
        </w:rPr>
        <w:t xml:space="preserve">ódicas </w:t>
      </w:r>
      <w:r w:rsidR="00575782" w:rsidRPr="00067FC4">
        <w:rPr>
          <w:lang w:val="es-ES_tradnl"/>
        </w:rPr>
        <w:t xml:space="preserve">sobre </w:t>
      </w:r>
      <w:r w:rsidR="00493B91" w:rsidRPr="00067FC4">
        <w:rPr>
          <w:lang w:val="es-ES_tradnl"/>
        </w:rPr>
        <w:t>conocimientos tradicionales</w:t>
      </w:r>
      <w:r w:rsidR="005E2EAD" w:rsidRPr="00067FC4">
        <w:rPr>
          <w:lang w:val="es-ES_tradnl"/>
        </w:rPr>
        <w:t xml:space="preserve">, </w:t>
      </w:r>
      <w:r w:rsidR="0031467C" w:rsidRPr="00067FC4">
        <w:rPr>
          <w:lang w:val="es-ES_tradnl"/>
        </w:rPr>
        <w:t xml:space="preserve">que posteriormente </w:t>
      </w:r>
      <w:r w:rsidR="00DF2E8A" w:rsidRPr="00067FC4">
        <w:rPr>
          <w:lang w:val="es-ES_tradnl"/>
        </w:rPr>
        <w:t xml:space="preserve">han servido de </w:t>
      </w:r>
      <w:r w:rsidR="004F66EE" w:rsidRPr="00067FC4">
        <w:rPr>
          <w:lang w:val="es-ES_tradnl"/>
        </w:rPr>
        <w:t xml:space="preserve">base </w:t>
      </w:r>
      <w:r w:rsidR="00237E29" w:rsidRPr="00067FC4">
        <w:rPr>
          <w:lang w:val="es-ES_tradnl"/>
        </w:rPr>
        <w:t>para la inclusión de </w:t>
      </w:r>
      <w:r w:rsidR="0031467C" w:rsidRPr="00067FC4">
        <w:rPr>
          <w:lang w:val="es-ES_tradnl"/>
        </w:rPr>
        <w:t>13</w:t>
      </w:r>
      <w:r w:rsidR="00DA3333" w:rsidRPr="00067FC4">
        <w:rPr>
          <w:lang w:val="es-ES_tradnl"/>
        </w:rPr>
        <w:t> </w:t>
      </w:r>
      <w:r w:rsidR="0031467C" w:rsidRPr="00067FC4">
        <w:rPr>
          <w:lang w:val="es-ES_tradnl"/>
        </w:rPr>
        <w:t>de esas publicaciones en la documentación mínima del PCT</w:t>
      </w:r>
      <w:r w:rsidR="005E2EAD" w:rsidRPr="00067FC4">
        <w:rPr>
          <w:lang w:val="es-ES_tradnl"/>
        </w:rPr>
        <w:t xml:space="preserve">.  </w:t>
      </w:r>
      <w:r w:rsidR="004F66EE" w:rsidRPr="00067FC4">
        <w:rPr>
          <w:lang w:val="es-ES_tradnl"/>
        </w:rPr>
        <w:t xml:space="preserve">En el </w:t>
      </w:r>
      <w:r w:rsidR="00237E29" w:rsidRPr="00067FC4">
        <w:rPr>
          <w:lang w:val="es-ES_tradnl"/>
        </w:rPr>
        <w:t>Anexo </w:t>
      </w:r>
      <w:r w:rsidR="005E2EAD" w:rsidRPr="00067FC4">
        <w:rPr>
          <w:lang w:val="es-ES_tradnl"/>
        </w:rPr>
        <w:t xml:space="preserve">II </w:t>
      </w:r>
      <w:r w:rsidR="00DB54CB" w:rsidRPr="00067FC4">
        <w:rPr>
          <w:lang w:val="es-ES_tradnl"/>
        </w:rPr>
        <w:t>del documento </w:t>
      </w:r>
      <w:r w:rsidR="005E2EAD" w:rsidRPr="00067FC4">
        <w:rPr>
          <w:lang w:val="es-ES_tradnl"/>
        </w:rPr>
        <w:t xml:space="preserve">PCT/MIA/10/4 </w:t>
      </w:r>
      <w:r w:rsidR="004F66EE" w:rsidRPr="00067FC4">
        <w:rPr>
          <w:lang w:val="es-ES_tradnl"/>
        </w:rPr>
        <w:t xml:space="preserve">se </w:t>
      </w:r>
      <w:r w:rsidR="0031467C" w:rsidRPr="00067FC4">
        <w:rPr>
          <w:lang w:val="es-ES_tradnl"/>
        </w:rPr>
        <w:t>establece</w:t>
      </w:r>
      <w:r w:rsidR="004F66EE" w:rsidRPr="00067FC4">
        <w:rPr>
          <w:lang w:val="es-ES_tradnl"/>
        </w:rPr>
        <w:t>n</w:t>
      </w:r>
      <w:r w:rsidR="0031467C" w:rsidRPr="00067FC4">
        <w:rPr>
          <w:lang w:val="es-ES_tradnl"/>
        </w:rPr>
        <w:t xml:space="preserve"> algunos criterios básicos </w:t>
      </w:r>
      <w:r w:rsidR="004F66EE" w:rsidRPr="00067FC4">
        <w:rPr>
          <w:lang w:val="es-ES_tradnl"/>
        </w:rPr>
        <w:t xml:space="preserve">que se tienen en cuenta en </w:t>
      </w:r>
      <w:r w:rsidR="00493B91" w:rsidRPr="00067FC4">
        <w:rPr>
          <w:lang w:val="es-ES_tradnl"/>
        </w:rPr>
        <w:t xml:space="preserve">lo </w:t>
      </w:r>
      <w:r w:rsidR="002E4B12" w:rsidRPr="00067FC4">
        <w:rPr>
          <w:lang w:val="es-ES_tradnl"/>
        </w:rPr>
        <w:t xml:space="preserve">referente </w:t>
      </w:r>
      <w:r w:rsidR="00493B91" w:rsidRPr="00067FC4">
        <w:rPr>
          <w:lang w:val="es-ES_tradnl"/>
        </w:rPr>
        <w:t xml:space="preserve">a la </w:t>
      </w:r>
      <w:r w:rsidR="0031467C" w:rsidRPr="00067FC4">
        <w:rPr>
          <w:lang w:val="es-ES_tradnl"/>
        </w:rPr>
        <w:t xml:space="preserve">disponibilidad. </w:t>
      </w:r>
    </w:p>
    <w:p w:rsidR="00F93672" w:rsidRPr="00067FC4" w:rsidRDefault="004F66EE" w:rsidP="00013517">
      <w:pPr>
        <w:pStyle w:val="ONUME"/>
        <w:rPr>
          <w:lang w:val="es-ES_tradnl"/>
        </w:rPr>
      </w:pPr>
      <w:r w:rsidRPr="00067FC4">
        <w:rPr>
          <w:lang w:val="es-ES_tradnl"/>
        </w:rPr>
        <w:t>En su duodécima sesión</w:t>
      </w:r>
      <w:r w:rsidR="00013517" w:rsidRPr="00067FC4">
        <w:rPr>
          <w:lang w:val="es-ES_tradnl"/>
        </w:rPr>
        <w:t xml:space="preserve">, </w:t>
      </w:r>
      <w:r w:rsidRPr="00067FC4">
        <w:rPr>
          <w:lang w:val="es-ES_tradnl"/>
        </w:rPr>
        <w:t>la Reunión examinó la cuestión de la documentac</w:t>
      </w:r>
      <w:r w:rsidR="00F93672" w:rsidRPr="00067FC4">
        <w:rPr>
          <w:lang w:val="es-ES_tradnl"/>
        </w:rPr>
        <w:t>i</w:t>
      </w:r>
      <w:r w:rsidRPr="00067FC4">
        <w:rPr>
          <w:lang w:val="es-ES_tradnl"/>
        </w:rPr>
        <w:t>ón mínima del PCT sobre la base del docum</w:t>
      </w:r>
      <w:r w:rsidR="00493B91" w:rsidRPr="00067FC4">
        <w:rPr>
          <w:lang w:val="es-ES_tradnl"/>
        </w:rPr>
        <w:t>e</w:t>
      </w:r>
      <w:r w:rsidR="00DB54CB" w:rsidRPr="00067FC4">
        <w:rPr>
          <w:lang w:val="es-ES_tradnl"/>
        </w:rPr>
        <w:t>nto </w:t>
      </w:r>
      <w:r w:rsidR="00013517" w:rsidRPr="00067FC4">
        <w:rPr>
          <w:lang w:val="es-ES_tradnl"/>
        </w:rPr>
        <w:t xml:space="preserve">PCT/MIA/12/6.  </w:t>
      </w:r>
      <w:r w:rsidRPr="00067FC4">
        <w:rPr>
          <w:lang w:val="es-ES_tradnl"/>
        </w:rPr>
        <w:t>El A</w:t>
      </w:r>
      <w:r w:rsidR="00F93672" w:rsidRPr="00067FC4">
        <w:rPr>
          <w:lang w:val="es-ES_tradnl"/>
        </w:rPr>
        <w:t>n</w:t>
      </w:r>
      <w:r w:rsidR="00463E47" w:rsidRPr="00067FC4">
        <w:rPr>
          <w:lang w:val="es-ES_tradnl"/>
        </w:rPr>
        <w:t>exo </w:t>
      </w:r>
      <w:r w:rsidRPr="00067FC4">
        <w:rPr>
          <w:lang w:val="es-ES_tradnl"/>
        </w:rPr>
        <w:t xml:space="preserve">III </w:t>
      </w:r>
      <w:r w:rsidR="006C1E3C" w:rsidRPr="00067FC4">
        <w:rPr>
          <w:lang w:val="es-ES_tradnl"/>
        </w:rPr>
        <w:t>del presente documento</w:t>
      </w:r>
      <w:r w:rsidRPr="00067FC4">
        <w:rPr>
          <w:lang w:val="es-ES_tradnl"/>
        </w:rPr>
        <w:t xml:space="preserve"> contiene una propuesta inicial del responsable d</w:t>
      </w:r>
      <w:r w:rsidR="00574CE4" w:rsidRPr="00067FC4">
        <w:rPr>
          <w:lang w:val="es-ES_tradnl"/>
        </w:rPr>
        <w:t xml:space="preserve">el </w:t>
      </w:r>
      <w:r w:rsidRPr="00067FC4">
        <w:rPr>
          <w:lang w:val="es-ES_tradnl"/>
        </w:rPr>
        <w:t>Equipo Técnico</w:t>
      </w:r>
      <w:r w:rsidR="00013517" w:rsidRPr="00067FC4">
        <w:rPr>
          <w:lang w:val="es-ES_tradnl"/>
        </w:rPr>
        <w:t xml:space="preserve"> </w:t>
      </w:r>
      <w:r w:rsidRPr="00067FC4">
        <w:rPr>
          <w:lang w:val="es-ES_tradnl"/>
        </w:rPr>
        <w:t xml:space="preserve">en la que se </w:t>
      </w:r>
      <w:r w:rsidR="00493B91" w:rsidRPr="00067FC4">
        <w:rPr>
          <w:lang w:val="es-ES_tradnl"/>
        </w:rPr>
        <w:t xml:space="preserve">enumeran </w:t>
      </w:r>
      <w:r w:rsidRPr="00067FC4">
        <w:rPr>
          <w:lang w:val="es-ES_tradnl"/>
        </w:rPr>
        <w:t xml:space="preserve">algunos criterios </w:t>
      </w:r>
      <w:r w:rsidR="005D1AEF" w:rsidRPr="00067FC4">
        <w:rPr>
          <w:lang w:val="es-ES_tradnl"/>
        </w:rPr>
        <w:t xml:space="preserve">pertinentes </w:t>
      </w:r>
      <w:r w:rsidRPr="00067FC4">
        <w:rPr>
          <w:lang w:val="es-ES_tradnl"/>
        </w:rPr>
        <w:t>a la literatura de patentes, así como a las publicacione</w:t>
      </w:r>
      <w:r w:rsidR="00574CE4" w:rsidRPr="00067FC4">
        <w:rPr>
          <w:lang w:val="es-ES_tradnl"/>
        </w:rPr>
        <w:t>s</w:t>
      </w:r>
      <w:r w:rsidRPr="00067FC4">
        <w:rPr>
          <w:lang w:val="es-ES_tradnl"/>
        </w:rPr>
        <w:t xml:space="preserve"> periódicas </w:t>
      </w:r>
      <w:r w:rsidR="00493B91" w:rsidRPr="00067FC4">
        <w:rPr>
          <w:lang w:val="es-ES_tradnl"/>
        </w:rPr>
        <w:t>de literatura distinta de la de patentes</w:t>
      </w:r>
      <w:r w:rsidR="00013517" w:rsidRPr="00067FC4">
        <w:rPr>
          <w:lang w:val="es-ES_tradnl"/>
        </w:rPr>
        <w:t xml:space="preserve">.  </w:t>
      </w:r>
      <w:r w:rsidR="00574CE4" w:rsidRPr="00067FC4">
        <w:rPr>
          <w:lang w:val="es-ES_tradnl"/>
        </w:rPr>
        <w:t xml:space="preserve">En cuanto a las bases de datos </w:t>
      </w:r>
      <w:r w:rsidR="00965C6A" w:rsidRPr="00067FC4">
        <w:rPr>
          <w:lang w:val="es-ES_tradnl"/>
        </w:rPr>
        <w:t xml:space="preserve">de </w:t>
      </w:r>
      <w:r w:rsidR="00493B91" w:rsidRPr="00067FC4">
        <w:rPr>
          <w:lang w:val="es-ES_tradnl"/>
        </w:rPr>
        <w:t>conocimientos tradicionales</w:t>
      </w:r>
      <w:r w:rsidR="00574CE4" w:rsidRPr="00067FC4">
        <w:rPr>
          <w:lang w:val="es-ES_tradnl"/>
        </w:rPr>
        <w:t xml:space="preserve">, no se </w:t>
      </w:r>
      <w:r w:rsidR="005D1AEF" w:rsidRPr="00067FC4">
        <w:rPr>
          <w:lang w:val="es-ES_tradnl"/>
        </w:rPr>
        <w:t>propone</w:t>
      </w:r>
      <w:r w:rsidR="002E4B12" w:rsidRPr="00067FC4">
        <w:rPr>
          <w:lang w:val="es-ES_tradnl"/>
        </w:rPr>
        <w:t>n</w:t>
      </w:r>
      <w:r w:rsidR="005D1AEF" w:rsidRPr="00067FC4">
        <w:rPr>
          <w:lang w:val="es-ES_tradnl"/>
        </w:rPr>
        <w:t xml:space="preserve"> </w:t>
      </w:r>
      <w:r w:rsidR="00574CE4" w:rsidRPr="00067FC4">
        <w:rPr>
          <w:lang w:val="es-ES_tradnl"/>
        </w:rPr>
        <w:t xml:space="preserve">criterios, </w:t>
      </w:r>
      <w:r w:rsidR="002E4B12" w:rsidRPr="00067FC4">
        <w:rPr>
          <w:lang w:val="es-ES_tradnl"/>
        </w:rPr>
        <w:t xml:space="preserve">tratándose </w:t>
      </w:r>
      <w:r w:rsidR="00574CE4" w:rsidRPr="00067FC4">
        <w:rPr>
          <w:lang w:val="es-ES_tradnl"/>
        </w:rPr>
        <w:t xml:space="preserve">como bases de datos especializadas.  Existe pues la necesidad de </w:t>
      </w:r>
      <w:r w:rsidR="00493B91" w:rsidRPr="00067FC4">
        <w:rPr>
          <w:lang w:val="es-ES_tradnl"/>
        </w:rPr>
        <w:t xml:space="preserve">elaborar </w:t>
      </w:r>
      <w:r w:rsidR="00574CE4" w:rsidRPr="00067FC4">
        <w:rPr>
          <w:lang w:val="es-ES_tradnl"/>
        </w:rPr>
        <w:t xml:space="preserve">criterios </w:t>
      </w:r>
      <w:r w:rsidR="00F93672" w:rsidRPr="00067FC4">
        <w:rPr>
          <w:lang w:val="es-ES_tradnl"/>
        </w:rPr>
        <w:t xml:space="preserve">que regulen </w:t>
      </w:r>
      <w:r w:rsidR="00574CE4" w:rsidRPr="00067FC4">
        <w:rPr>
          <w:lang w:val="es-ES_tradnl"/>
        </w:rPr>
        <w:t xml:space="preserve">la inclusión de bases de datos, incluidas </w:t>
      </w:r>
      <w:r w:rsidR="002E4B12" w:rsidRPr="00067FC4">
        <w:rPr>
          <w:lang w:val="es-ES_tradnl"/>
        </w:rPr>
        <w:t xml:space="preserve">las </w:t>
      </w:r>
      <w:r w:rsidR="00574CE4" w:rsidRPr="00067FC4">
        <w:rPr>
          <w:lang w:val="es-ES_tradnl"/>
        </w:rPr>
        <w:t xml:space="preserve">bases de datos </w:t>
      </w:r>
      <w:r w:rsidR="00965C6A" w:rsidRPr="00067FC4">
        <w:rPr>
          <w:lang w:val="es-ES_tradnl"/>
        </w:rPr>
        <w:t xml:space="preserve">de </w:t>
      </w:r>
      <w:r w:rsidR="00493B91" w:rsidRPr="00067FC4">
        <w:rPr>
          <w:lang w:val="es-ES_tradnl"/>
        </w:rPr>
        <w:t>conocimientos tradicionales</w:t>
      </w:r>
      <w:r w:rsidR="00574CE4" w:rsidRPr="00067FC4">
        <w:rPr>
          <w:lang w:val="es-ES_tradnl"/>
        </w:rPr>
        <w:t xml:space="preserve">, en la documentación mínima del PCT.  </w:t>
      </w:r>
      <w:r w:rsidR="00F93672" w:rsidRPr="00067FC4">
        <w:rPr>
          <w:lang w:val="es-ES_tradnl"/>
        </w:rPr>
        <w:t>Lamentablemente</w:t>
      </w:r>
      <w:r w:rsidR="00574CE4" w:rsidRPr="00067FC4">
        <w:rPr>
          <w:lang w:val="es-ES_tradnl"/>
        </w:rPr>
        <w:t xml:space="preserve">, el Equipo Técnico </w:t>
      </w:r>
      <w:r w:rsidR="00F93672" w:rsidRPr="00067FC4">
        <w:rPr>
          <w:lang w:val="es-ES_tradnl"/>
        </w:rPr>
        <w:t xml:space="preserve">en ningún momento emprendió </w:t>
      </w:r>
      <w:r w:rsidR="00574CE4" w:rsidRPr="00067FC4">
        <w:rPr>
          <w:lang w:val="es-ES_tradnl"/>
        </w:rPr>
        <w:t>labor alguna referida a este último cometido</w:t>
      </w:r>
      <w:r w:rsidR="00F93672" w:rsidRPr="00067FC4">
        <w:rPr>
          <w:lang w:val="es-ES_tradnl"/>
        </w:rPr>
        <w:t>, que sigue pendiente.</w:t>
      </w:r>
    </w:p>
    <w:p w:rsidR="004C651A" w:rsidRPr="00067FC4" w:rsidRDefault="00600C3C" w:rsidP="00DB54CB">
      <w:pPr>
        <w:pStyle w:val="ONUME"/>
        <w:rPr>
          <w:lang w:val="es-ES_tradnl"/>
        </w:rPr>
      </w:pPr>
      <w:r w:rsidRPr="00067FC4">
        <w:rPr>
          <w:lang w:val="es-ES_tradnl"/>
        </w:rPr>
        <w:t>L</w:t>
      </w:r>
      <w:r w:rsidR="00F93672" w:rsidRPr="00067FC4">
        <w:rPr>
          <w:lang w:val="es-ES_tradnl"/>
        </w:rPr>
        <w:t xml:space="preserve">a Oficina de Patentes de la India </w:t>
      </w:r>
      <w:r w:rsidRPr="00067FC4">
        <w:rPr>
          <w:lang w:val="es-ES_tradnl"/>
        </w:rPr>
        <w:t xml:space="preserve">declaro </w:t>
      </w:r>
      <w:r w:rsidR="00F93672" w:rsidRPr="00067FC4">
        <w:rPr>
          <w:lang w:val="es-ES_tradnl"/>
        </w:rPr>
        <w:t xml:space="preserve">que en el </w:t>
      </w:r>
      <w:r w:rsidR="00F93672" w:rsidRPr="00067FC4">
        <w:rPr>
          <w:rFonts w:eastAsia="Times New Roman"/>
          <w:lang w:val="es-ES_tradnl"/>
        </w:rPr>
        <w:t>Comité Intergubernamental de la OMPI sobre Propiedad Intelectual y Recursos Genéticos, Conocimientos Tradicionales y Folclore</w:t>
      </w:r>
      <w:r w:rsidR="00F93672" w:rsidRPr="00067FC4">
        <w:rPr>
          <w:szCs w:val="22"/>
          <w:lang w:val="es-ES_tradnl"/>
        </w:rPr>
        <w:t xml:space="preserve"> (CIG) </w:t>
      </w:r>
      <w:r w:rsidRPr="00067FC4">
        <w:rPr>
          <w:szCs w:val="22"/>
          <w:lang w:val="es-ES_tradnl"/>
        </w:rPr>
        <w:t xml:space="preserve">se han seguido también debates </w:t>
      </w:r>
      <w:r w:rsidR="004C651A" w:rsidRPr="00067FC4">
        <w:rPr>
          <w:szCs w:val="22"/>
          <w:lang w:val="es-ES_tradnl"/>
        </w:rPr>
        <w:t xml:space="preserve">sobre el tema </w:t>
      </w:r>
      <w:r w:rsidR="00F93672" w:rsidRPr="00067FC4">
        <w:rPr>
          <w:lang w:val="es-ES_tradnl"/>
        </w:rPr>
        <w:t xml:space="preserve">de las bases de datos </w:t>
      </w:r>
      <w:r w:rsidR="00965C6A" w:rsidRPr="00067FC4">
        <w:rPr>
          <w:lang w:val="es-ES_tradnl"/>
        </w:rPr>
        <w:t xml:space="preserve">de </w:t>
      </w:r>
      <w:r w:rsidRPr="00067FC4">
        <w:rPr>
          <w:lang w:val="es-ES_tradnl"/>
        </w:rPr>
        <w:t>conocimientos tradicionales</w:t>
      </w:r>
      <w:r w:rsidR="00013517" w:rsidRPr="00067FC4">
        <w:rPr>
          <w:lang w:val="es-ES_tradnl"/>
        </w:rPr>
        <w:t xml:space="preserve">, </w:t>
      </w:r>
      <w:r w:rsidRPr="00067FC4">
        <w:rPr>
          <w:lang w:val="es-ES_tradnl"/>
        </w:rPr>
        <w:t xml:space="preserve">en el </w:t>
      </w:r>
      <w:r w:rsidR="0057692B" w:rsidRPr="00067FC4">
        <w:rPr>
          <w:lang w:val="es-ES_tradnl"/>
        </w:rPr>
        <w:t xml:space="preserve">contexto </w:t>
      </w:r>
      <w:r w:rsidRPr="00067FC4">
        <w:rPr>
          <w:lang w:val="es-ES_tradnl"/>
        </w:rPr>
        <w:t xml:space="preserve">de sus negociaciones basadas en textos </w:t>
      </w:r>
      <w:r w:rsidR="004C651A" w:rsidRPr="00067FC4">
        <w:rPr>
          <w:lang w:val="es-ES_tradnl"/>
        </w:rPr>
        <w:t xml:space="preserve">encaminadas a la consecución de un acuerdo sobre el texto o los textos de uno o varios </w:t>
      </w:r>
      <w:r w:rsidRPr="00067FC4">
        <w:rPr>
          <w:lang w:val="es-ES_tradnl"/>
        </w:rPr>
        <w:t>instrumento</w:t>
      </w:r>
      <w:r w:rsidR="004C651A" w:rsidRPr="00067FC4">
        <w:rPr>
          <w:lang w:val="es-ES_tradnl"/>
        </w:rPr>
        <w:t>s</w:t>
      </w:r>
      <w:r w:rsidRPr="00067FC4">
        <w:rPr>
          <w:lang w:val="es-ES_tradnl"/>
        </w:rPr>
        <w:t xml:space="preserve"> jurídico</w:t>
      </w:r>
      <w:r w:rsidR="004C651A" w:rsidRPr="00067FC4">
        <w:rPr>
          <w:lang w:val="es-ES_tradnl"/>
        </w:rPr>
        <w:t>s</w:t>
      </w:r>
      <w:r w:rsidRPr="00067FC4">
        <w:rPr>
          <w:lang w:val="es-ES_tradnl"/>
        </w:rPr>
        <w:t xml:space="preserve"> internacional</w:t>
      </w:r>
      <w:r w:rsidR="004C651A" w:rsidRPr="00067FC4">
        <w:rPr>
          <w:lang w:val="es-ES_tradnl"/>
        </w:rPr>
        <w:t>es</w:t>
      </w:r>
      <w:r w:rsidRPr="00067FC4">
        <w:rPr>
          <w:lang w:val="es-ES_tradnl"/>
        </w:rPr>
        <w:t xml:space="preserve"> que </w:t>
      </w:r>
      <w:r w:rsidR="004C651A" w:rsidRPr="00067FC4">
        <w:rPr>
          <w:lang w:val="es-ES_tradnl"/>
        </w:rPr>
        <w:t xml:space="preserve">garanticen </w:t>
      </w:r>
      <w:r w:rsidRPr="00067FC4">
        <w:rPr>
          <w:lang w:val="es-ES_tradnl"/>
        </w:rPr>
        <w:t xml:space="preserve">la protección efectiva de los conocimientos tradicionales, las expresiones culturales tradicionales y los recursos genéticos.  </w:t>
      </w:r>
      <w:r w:rsidR="00DB54CB" w:rsidRPr="00067FC4">
        <w:rPr>
          <w:lang w:val="es-ES_tradnl"/>
        </w:rPr>
        <w:t>El documento </w:t>
      </w:r>
      <w:r w:rsidR="004C651A" w:rsidRPr="00067FC4">
        <w:rPr>
          <w:lang w:val="es-ES_tradnl"/>
        </w:rPr>
        <w:t xml:space="preserve">WIPO/GRTKF/IC/28/5 incluye un proyecto disposiciones </w:t>
      </w:r>
      <w:r w:rsidR="002E4B12" w:rsidRPr="00067FC4">
        <w:rPr>
          <w:lang w:val="es-ES_tradnl"/>
        </w:rPr>
        <w:t xml:space="preserve">específicas </w:t>
      </w:r>
      <w:r w:rsidR="004C651A" w:rsidRPr="00067FC4">
        <w:rPr>
          <w:lang w:val="es-ES_tradnl"/>
        </w:rPr>
        <w:t>que abordan la cuestión de la confidencialidad de las bases de datos de conocimientos tradicionales y que</w:t>
      </w:r>
      <w:r w:rsidR="002E4B12" w:rsidRPr="00067FC4">
        <w:rPr>
          <w:lang w:val="es-ES_tradnl"/>
        </w:rPr>
        <w:t>,</w:t>
      </w:r>
      <w:r w:rsidR="004C651A" w:rsidRPr="00067FC4">
        <w:rPr>
          <w:lang w:val="es-ES_tradnl"/>
        </w:rPr>
        <w:t xml:space="preserve"> en su proyecto de Artículo</w:t>
      </w:r>
      <w:r w:rsidR="00237E29" w:rsidRPr="00067FC4">
        <w:rPr>
          <w:lang w:val="es-ES_tradnl"/>
        </w:rPr>
        <w:t> </w:t>
      </w:r>
      <w:r w:rsidR="004C651A" w:rsidRPr="00067FC4">
        <w:rPr>
          <w:lang w:val="es-ES_tradnl"/>
        </w:rPr>
        <w:t>3</w:t>
      </w:r>
      <w:r w:rsidR="004C651A" w:rsidRPr="00067FC4">
        <w:rPr>
          <w:i/>
          <w:lang w:val="es-ES_tradnl"/>
        </w:rPr>
        <w:t>bis</w:t>
      </w:r>
      <w:r w:rsidR="002E4B12" w:rsidRPr="00067FC4">
        <w:rPr>
          <w:lang w:val="es-ES_tradnl"/>
        </w:rPr>
        <w:t>,</w:t>
      </w:r>
      <w:r w:rsidR="004C651A" w:rsidRPr="00067FC4">
        <w:rPr>
          <w:lang w:val="es-ES_tradnl"/>
        </w:rPr>
        <w:t xml:space="preserve"> prevé dispo</w:t>
      </w:r>
      <w:r w:rsidR="005D1AEF" w:rsidRPr="00067FC4">
        <w:rPr>
          <w:lang w:val="es-ES_tradnl"/>
        </w:rPr>
        <w:t>s</w:t>
      </w:r>
      <w:r w:rsidR="004C651A" w:rsidRPr="00067FC4">
        <w:rPr>
          <w:lang w:val="es-ES_tradnl"/>
        </w:rPr>
        <w:t>iciones en virtud de las cuales las Oficinas de Propiedad Intelectual de los Estados miembros deberán cerciorarse de que la información obrante en las bases de datos de conocimientos tradicionales se mantiene confidencial,</w:t>
      </w:r>
      <w:r w:rsidR="005D1AEF" w:rsidRPr="00067FC4">
        <w:rPr>
          <w:lang w:val="es-ES_tradnl"/>
        </w:rPr>
        <w:t xml:space="preserve"> excepto cuando sea citada </w:t>
      </w:r>
      <w:r w:rsidR="004C651A" w:rsidRPr="00067FC4">
        <w:rPr>
          <w:lang w:val="es-ES_tradnl"/>
        </w:rPr>
        <w:t xml:space="preserve">como estado de la técnica durante el examen de una solicitud de patente. </w:t>
      </w:r>
      <w:r w:rsidR="00463E47" w:rsidRPr="00067FC4">
        <w:rPr>
          <w:lang w:val="es-ES_tradnl"/>
        </w:rPr>
        <w:t xml:space="preserve"> </w:t>
      </w:r>
      <w:r w:rsidR="005D1AEF" w:rsidRPr="00067FC4">
        <w:rPr>
          <w:lang w:val="es-ES_tradnl"/>
        </w:rPr>
        <w:t xml:space="preserve">Se reconoció sin embargo </w:t>
      </w:r>
      <w:r w:rsidR="004C651A" w:rsidRPr="00067FC4">
        <w:rPr>
          <w:lang w:val="es-ES_tradnl"/>
        </w:rPr>
        <w:t xml:space="preserve">que los debates en el CIG </w:t>
      </w:r>
      <w:r w:rsidR="005D1AEF" w:rsidRPr="00067FC4">
        <w:rPr>
          <w:lang w:val="es-ES_tradnl"/>
        </w:rPr>
        <w:t xml:space="preserve">prosiguen sin que por el momento se haya llegado a acuerdo alguno sobre </w:t>
      </w:r>
      <w:r w:rsidR="004C651A" w:rsidRPr="00067FC4">
        <w:rPr>
          <w:lang w:val="es-ES_tradnl"/>
        </w:rPr>
        <w:t xml:space="preserve">el proyecto de disposiciones anteriormente </w:t>
      </w:r>
      <w:r w:rsidR="002E4B12" w:rsidRPr="00067FC4">
        <w:rPr>
          <w:lang w:val="es-ES_tradnl"/>
        </w:rPr>
        <w:t>aludido</w:t>
      </w:r>
      <w:r w:rsidR="004C651A" w:rsidRPr="00067FC4">
        <w:rPr>
          <w:lang w:val="es-ES_tradnl"/>
        </w:rPr>
        <w:t xml:space="preserve">.  </w:t>
      </w:r>
    </w:p>
    <w:p w:rsidR="0054066E" w:rsidRPr="00067FC4" w:rsidRDefault="0054066E" w:rsidP="00013517">
      <w:pPr>
        <w:pStyle w:val="ONUME"/>
        <w:rPr>
          <w:lang w:val="es-ES_tradnl"/>
        </w:rPr>
      </w:pPr>
      <w:r w:rsidRPr="00067FC4">
        <w:rPr>
          <w:szCs w:val="22"/>
          <w:lang w:val="es-ES_tradnl"/>
        </w:rPr>
        <w:t xml:space="preserve">La Oficina de Patentes de la India observó que la base de datos de </w:t>
      </w:r>
      <w:r w:rsidR="005D1AEF" w:rsidRPr="00067FC4">
        <w:rPr>
          <w:szCs w:val="22"/>
          <w:lang w:val="es-ES_tradnl"/>
        </w:rPr>
        <w:t>conocimientos tradicionales</w:t>
      </w:r>
      <w:r w:rsidR="009D05F1" w:rsidRPr="00067FC4">
        <w:rPr>
          <w:szCs w:val="22"/>
          <w:lang w:val="es-ES_tradnl"/>
        </w:rPr>
        <w:t xml:space="preserve"> </w:t>
      </w:r>
      <w:r w:rsidRPr="00067FC4">
        <w:rPr>
          <w:szCs w:val="22"/>
          <w:lang w:val="es-ES_tradnl"/>
        </w:rPr>
        <w:t xml:space="preserve">se considera una base de datos especializada cuyos criterios de selección </w:t>
      </w:r>
      <w:r w:rsidR="00774B68" w:rsidRPr="00067FC4">
        <w:rPr>
          <w:szCs w:val="22"/>
          <w:lang w:val="es-ES_tradnl"/>
        </w:rPr>
        <w:t xml:space="preserve">aún no han sido establecidos </w:t>
      </w:r>
      <w:r w:rsidRPr="00067FC4">
        <w:rPr>
          <w:szCs w:val="22"/>
          <w:lang w:val="es-ES_tradnl"/>
        </w:rPr>
        <w:t xml:space="preserve">y señaló que los criterios </w:t>
      </w:r>
      <w:r w:rsidR="005D1AEF" w:rsidRPr="00067FC4">
        <w:rPr>
          <w:szCs w:val="22"/>
          <w:lang w:val="es-ES_tradnl"/>
        </w:rPr>
        <w:t xml:space="preserve">pertinentes a </w:t>
      </w:r>
      <w:r w:rsidRPr="00067FC4">
        <w:rPr>
          <w:szCs w:val="22"/>
          <w:lang w:val="es-ES_tradnl"/>
        </w:rPr>
        <w:t xml:space="preserve">las publicaciones periódicas no pueden aplicarse de la misma manera en el caso de las bases de datos de </w:t>
      </w:r>
      <w:r w:rsidR="005D1AEF" w:rsidRPr="00067FC4">
        <w:rPr>
          <w:szCs w:val="22"/>
          <w:lang w:val="es-ES_tradnl"/>
        </w:rPr>
        <w:t>conocimientos tradicionales</w:t>
      </w:r>
      <w:r w:rsidR="009D05F1" w:rsidRPr="00067FC4">
        <w:rPr>
          <w:szCs w:val="22"/>
          <w:lang w:val="es-ES_tradnl"/>
        </w:rPr>
        <w:t>.</w:t>
      </w:r>
      <w:r w:rsidRPr="00067FC4">
        <w:rPr>
          <w:szCs w:val="22"/>
          <w:lang w:val="es-ES_tradnl"/>
        </w:rPr>
        <w:t xml:space="preserve">  En consecuencia, la Oficina de Patentes de la India </w:t>
      </w:r>
      <w:r w:rsidR="005D1AEF" w:rsidRPr="00067FC4">
        <w:rPr>
          <w:szCs w:val="22"/>
          <w:lang w:val="es-ES_tradnl"/>
        </w:rPr>
        <w:t xml:space="preserve">manifestó </w:t>
      </w:r>
      <w:r w:rsidRPr="00067FC4">
        <w:rPr>
          <w:szCs w:val="22"/>
          <w:lang w:val="es-ES_tradnl"/>
        </w:rPr>
        <w:t xml:space="preserve">que su petición de incluir la TKDL de su país, y en particular las disposiciones de su propuesta de proyecto de acuerdo de acceso, </w:t>
      </w:r>
      <w:r w:rsidR="00E344EF" w:rsidRPr="00067FC4">
        <w:rPr>
          <w:szCs w:val="22"/>
          <w:lang w:val="es-ES_tradnl"/>
        </w:rPr>
        <w:t xml:space="preserve">deberían </w:t>
      </w:r>
      <w:r w:rsidRPr="00067FC4">
        <w:rPr>
          <w:szCs w:val="22"/>
          <w:lang w:val="es-ES_tradnl"/>
        </w:rPr>
        <w:t>ser reconsiderada</w:t>
      </w:r>
      <w:r w:rsidR="00EC770C" w:rsidRPr="00067FC4">
        <w:rPr>
          <w:szCs w:val="22"/>
          <w:lang w:val="es-ES_tradnl"/>
        </w:rPr>
        <w:t>s</w:t>
      </w:r>
      <w:r w:rsidRPr="00067FC4">
        <w:rPr>
          <w:szCs w:val="22"/>
          <w:lang w:val="es-ES_tradnl"/>
        </w:rPr>
        <w:t xml:space="preserve"> </w:t>
      </w:r>
      <w:r w:rsidR="009D05F1" w:rsidRPr="00067FC4">
        <w:rPr>
          <w:szCs w:val="22"/>
          <w:lang w:val="es-ES_tradnl"/>
        </w:rPr>
        <w:t xml:space="preserve">teniendo en cuenta este trasfondo y la información adicional </w:t>
      </w:r>
      <w:r w:rsidR="002E4B12" w:rsidRPr="00067FC4">
        <w:rPr>
          <w:szCs w:val="22"/>
          <w:lang w:val="es-ES_tradnl"/>
        </w:rPr>
        <w:t>que ha suministrado</w:t>
      </w:r>
      <w:r w:rsidRPr="00067FC4">
        <w:rPr>
          <w:szCs w:val="22"/>
          <w:lang w:val="es-ES_tradnl"/>
        </w:rPr>
        <w:t xml:space="preserve">.  </w:t>
      </w:r>
      <w:r w:rsidR="009D05F1" w:rsidRPr="00067FC4">
        <w:rPr>
          <w:szCs w:val="22"/>
          <w:lang w:val="es-ES_tradnl"/>
        </w:rPr>
        <w:t>Dado que los resultados del Equipo Técnico de la documentación mínima del PCT podrían demorarse, la Oficina de Patentes de la India pid</w:t>
      </w:r>
      <w:r w:rsidR="0084758E" w:rsidRPr="00067FC4">
        <w:rPr>
          <w:szCs w:val="22"/>
          <w:lang w:val="es-ES_tradnl"/>
        </w:rPr>
        <w:t>i</w:t>
      </w:r>
      <w:r w:rsidR="009D05F1" w:rsidRPr="00067FC4">
        <w:rPr>
          <w:szCs w:val="22"/>
          <w:lang w:val="es-ES_tradnl"/>
        </w:rPr>
        <w:t>ó a todas las Administraciones que consideren la inclusión provis</w:t>
      </w:r>
      <w:r w:rsidR="006C5B4E" w:rsidRPr="00067FC4">
        <w:rPr>
          <w:szCs w:val="22"/>
          <w:lang w:val="es-ES_tradnl"/>
        </w:rPr>
        <w:t>i</w:t>
      </w:r>
      <w:r w:rsidR="009D05F1" w:rsidRPr="00067FC4">
        <w:rPr>
          <w:szCs w:val="22"/>
          <w:lang w:val="es-ES_tradnl"/>
        </w:rPr>
        <w:t>onal de la TKDL de la India en la documentación mínima del PCT hasta</w:t>
      </w:r>
      <w:r w:rsidR="006C5B4E" w:rsidRPr="00067FC4">
        <w:rPr>
          <w:szCs w:val="22"/>
          <w:lang w:val="es-ES_tradnl"/>
        </w:rPr>
        <w:t xml:space="preserve"> </w:t>
      </w:r>
      <w:r w:rsidR="009D05F1" w:rsidRPr="00067FC4">
        <w:rPr>
          <w:szCs w:val="22"/>
          <w:lang w:val="es-ES_tradnl"/>
        </w:rPr>
        <w:t>que concluya el estudio del Equipo Técnico</w:t>
      </w:r>
      <w:r w:rsidRPr="00067FC4">
        <w:rPr>
          <w:szCs w:val="22"/>
          <w:lang w:val="es-ES_tradnl"/>
        </w:rPr>
        <w:t>.</w:t>
      </w:r>
    </w:p>
    <w:p w:rsidR="00013517" w:rsidRPr="00067FC4" w:rsidRDefault="009D05F1" w:rsidP="00013517">
      <w:pPr>
        <w:pStyle w:val="ONUME"/>
        <w:rPr>
          <w:lang w:val="es-ES_tradnl"/>
        </w:rPr>
      </w:pPr>
      <w:r w:rsidRPr="00067FC4">
        <w:rPr>
          <w:lang w:val="es-ES_tradnl"/>
        </w:rPr>
        <w:t>Las Administraciones que tomaron la palabra en relación con este tema respaldaron en principio la propues</w:t>
      </w:r>
      <w:r w:rsidR="0084758E" w:rsidRPr="00067FC4">
        <w:rPr>
          <w:lang w:val="es-ES_tradnl"/>
        </w:rPr>
        <w:t>t</w:t>
      </w:r>
      <w:r w:rsidRPr="00067FC4">
        <w:rPr>
          <w:lang w:val="es-ES_tradnl"/>
        </w:rPr>
        <w:t>a de a</w:t>
      </w:r>
      <w:r w:rsidR="006C5B4E" w:rsidRPr="00067FC4">
        <w:rPr>
          <w:lang w:val="es-ES_tradnl"/>
        </w:rPr>
        <w:t xml:space="preserve">ñadir </w:t>
      </w:r>
      <w:r w:rsidRPr="00067FC4">
        <w:rPr>
          <w:lang w:val="es-ES_tradnl"/>
        </w:rPr>
        <w:t xml:space="preserve">la TKDL de la India a la documentación mínima del </w:t>
      </w:r>
      <w:r w:rsidR="00013517" w:rsidRPr="00067FC4">
        <w:rPr>
          <w:lang w:val="es-ES_tradnl"/>
        </w:rPr>
        <w:t>PCT</w:t>
      </w:r>
      <w:r w:rsidRPr="00067FC4">
        <w:rPr>
          <w:lang w:val="es-ES_tradnl"/>
        </w:rPr>
        <w:t xml:space="preserve">, señalando que </w:t>
      </w:r>
      <w:r w:rsidR="006C5B4E" w:rsidRPr="00067FC4">
        <w:rPr>
          <w:lang w:val="es-ES_tradnl"/>
        </w:rPr>
        <w:t xml:space="preserve">con </w:t>
      </w:r>
      <w:r w:rsidRPr="00067FC4">
        <w:rPr>
          <w:lang w:val="es-ES_tradnl"/>
        </w:rPr>
        <w:t xml:space="preserve">ello </w:t>
      </w:r>
      <w:r w:rsidR="006C5B4E" w:rsidRPr="00067FC4">
        <w:rPr>
          <w:lang w:val="es-ES_tradnl"/>
        </w:rPr>
        <w:t xml:space="preserve">se </w:t>
      </w:r>
      <w:r w:rsidRPr="00067FC4">
        <w:rPr>
          <w:lang w:val="es-ES_tradnl"/>
        </w:rPr>
        <w:t xml:space="preserve">mejorará </w:t>
      </w:r>
      <w:r w:rsidR="002E4B12" w:rsidRPr="00067FC4">
        <w:rPr>
          <w:lang w:val="es-ES_tradnl"/>
        </w:rPr>
        <w:t xml:space="preserve">sobremanera </w:t>
      </w:r>
      <w:r w:rsidRPr="00067FC4">
        <w:rPr>
          <w:lang w:val="es-ES_tradnl"/>
        </w:rPr>
        <w:t>la calidad de la búsqueda internacional</w:t>
      </w:r>
      <w:r w:rsidR="00013517" w:rsidRPr="00067FC4">
        <w:rPr>
          <w:lang w:val="es-ES_tradnl"/>
        </w:rPr>
        <w:t xml:space="preserve">, </w:t>
      </w:r>
      <w:r w:rsidR="002E4B12" w:rsidRPr="00067FC4">
        <w:rPr>
          <w:lang w:val="es-ES_tradnl"/>
        </w:rPr>
        <w:t xml:space="preserve">tal como han confirman </w:t>
      </w:r>
      <w:r w:rsidRPr="00067FC4">
        <w:rPr>
          <w:lang w:val="es-ES_tradnl"/>
        </w:rPr>
        <w:t xml:space="preserve">las Administraciones </w:t>
      </w:r>
      <w:r w:rsidR="002E4B12" w:rsidRPr="00067FC4">
        <w:rPr>
          <w:lang w:val="es-ES_tradnl"/>
        </w:rPr>
        <w:t xml:space="preserve">que ya disponen de acceso </w:t>
      </w:r>
      <w:r w:rsidRPr="00067FC4">
        <w:rPr>
          <w:lang w:val="es-ES_tradnl"/>
        </w:rPr>
        <w:t xml:space="preserve">a la </w:t>
      </w:r>
      <w:r w:rsidR="00013517" w:rsidRPr="00067FC4">
        <w:rPr>
          <w:lang w:val="es-ES_tradnl"/>
        </w:rPr>
        <w:t>TKDL.</w:t>
      </w:r>
    </w:p>
    <w:p w:rsidR="00B744A3" w:rsidRPr="00067FC4" w:rsidRDefault="009D05F1" w:rsidP="00013517">
      <w:pPr>
        <w:pStyle w:val="ONUME"/>
        <w:rPr>
          <w:lang w:val="es-ES_tradnl"/>
        </w:rPr>
      </w:pPr>
      <w:r w:rsidRPr="00067FC4">
        <w:rPr>
          <w:lang w:val="es-ES_tradnl"/>
        </w:rPr>
        <w:t xml:space="preserve">Varias Administraciones dijeron que aguardan con </w:t>
      </w:r>
      <w:r w:rsidR="00B744A3" w:rsidRPr="00067FC4">
        <w:rPr>
          <w:lang w:val="es-ES_tradnl"/>
        </w:rPr>
        <w:t xml:space="preserve">interés </w:t>
      </w:r>
      <w:r w:rsidRPr="00067FC4">
        <w:rPr>
          <w:lang w:val="es-ES_tradnl"/>
        </w:rPr>
        <w:t>una propuest</w:t>
      </w:r>
      <w:r w:rsidR="00013517" w:rsidRPr="00067FC4">
        <w:rPr>
          <w:lang w:val="es-ES_tradnl"/>
        </w:rPr>
        <w:t xml:space="preserve">a </w:t>
      </w:r>
      <w:r w:rsidR="00B744A3" w:rsidRPr="00067FC4">
        <w:rPr>
          <w:lang w:val="es-ES_tradnl"/>
        </w:rPr>
        <w:t>de proyecto revisada del acuerdo de acceso, que tenga e</w:t>
      </w:r>
      <w:r w:rsidR="006C5B4E" w:rsidRPr="00067FC4">
        <w:rPr>
          <w:lang w:val="es-ES_tradnl"/>
        </w:rPr>
        <w:t>n</w:t>
      </w:r>
      <w:r w:rsidR="00B744A3" w:rsidRPr="00067FC4">
        <w:rPr>
          <w:lang w:val="es-ES_tradnl"/>
        </w:rPr>
        <w:t xml:space="preserve"> cuenta las modificaciones planteadas a los requisitos de seguimiento y presentación de informes propuestos, así como su posible </w:t>
      </w:r>
      <w:r w:rsidR="00B744A3" w:rsidRPr="00067FC4">
        <w:rPr>
          <w:lang w:val="es-ES_tradnl"/>
        </w:rPr>
        <w:lastRenderedPageBreak/>
        <w:t xml:space="preserve">intención de reconsiderar la cuestión de las cláusulas de resolución a la luz de la nueva información facilitada por la Oficina de Patentes de la India. </w:t>
      </w:r>
    </w:p>
    <w:p w:rsidR="00013517" w:rsidRPr="00067FC4" w:rsidRDefault="00B744A3" w:rsidP="00013517">
      <w:pPr>
        <w:pStyle w:val="ONUME"/>
        <w:rPr>
          <w:lang w:val="es-ES_tradnl"/>
        </w:rPr>
      </w:pPr>
      <w:r w:rsidRPr="00067FC4">
        <w:rPr>
          <w:lang w:val="es-ES_tradnl"/>
        </w:rPr>
        <w:t xml:space="preserve">La Oficina </w:t>
      </w:r>
      <w:r w:rsidR="00965C6A" w:rsidRPr="00067FC4">
        <w:rPr>
          <w:lang w:val="es-ES_tradnl"/>
        </w:rPr>
        <w:t xml:space="preserve">Europea </w:t>
      </w:r>
      <w:r w:rsidRPr="00067FC4">
        <w:rPr>
          <w:lang w:val="es-ES_tradnl"/>
        </w:rPr>
        <w:t xml:space="preserve">de Patentes y la Oficina de Patentes y Marcas de los Estados Unidos de América </w:t>
      </w:r>
      <w:r w:rsidR="00966B8C" w:rsidRPr="00067FC4">
        <w:rPr>
          <w:lang w:val="es-ES_tradnl"/>
        </w:rPr>
        <w:t xml:space="preserve">realizaron </w:t>
      </w:r>
      <w:r w:rsidRPr="00067FC4">
        <w:rPr>
          <w:lang w:val="es-ES_tradnl"/>
        </w:rPr>
        <w:t xml:space="preserve">sendas </w:t>
      </w:r>
      <w:r w:rsidR="00966B8C" w:rsidRPr="00067FC4">
        <w:rPr>
          <w:lang w:val="es-ES_tradnl"/>
        </w:rPr>
        <w:t>po</w:t>
      </w:r>
      <w:r w:rsidR="0084758E" w:rsidRPr="00067FC4">
        <w:rPr>
          <w:lang w:val="es-ES_tradnl"/>
        </w:rPr>
        <w:t>r</w:t>
      </w:r>
      <w:r w:rsidR="00966B8C" w:rsidRPr="00067FC4">
        <w:rPr>
          <w:lang w:val="es-ES_tradnl"/>
        </w:rPr>
        <w:t xml:space="preserve">menorizadas </w:t>
      </w:r>
      <w:r w:rsidRPr="00067FC4">
        <w:rPr>
          <w:lang w:val="es-ES_tradnl"/>
        </w:rPr>
        <w:t>declaraciones</w:t>
      </w:r>
      <w:r w:rsidR="00013517" w:rsidRPr="00067FC4">
        <w:rPr>
          <w:lang w:val="es-ES_tradnl"/>
        </w:rPr>
        <w:t xml:space="preserve">, </w:t>
      </w:r>
      <w:r w:rsidR="00966B8C" w:rsidRPr="00067FC4">
        <w:rPr>
          <w:lang w:val="es-ES_tradnl"/>
        </w:rPr>
        <w:t xml:space="preserve">que el Presidente </w:t>
      </w:r>
      <w:r w:rsidR="00E344EF" w:rsidRPr="00067FC4">
        <w:rPr>
          <w:lang w:val="es-ES_tradnl"/>
        </w:rPr>
        <w:t xml:space="preserve">procedió a </w:t>
      </w:r>
      <w:r w:rsidR="00966B8C" w:rsidRPr="00067FC4">
        <w:rPr>
          <w:lang w:val="es-ES_tradnl"/>
        </w:rPr>
        <w:t>recog</w:t>
      </w:r>
      <w:r w:rsidR="00E344EF" w:rsidRPr="00067FC4">
        <w:rPr>
          <w:lang w:val="es-ES_tradnl"/>
        </w:rPr>
        <w:t>er</w:t>
      </w:r>
      <w:r w:rsidR="00966B8C" w:rsidRPr="00067FC4">
        <w:rPr>
          <w:lang w:val="es-ES_tradnl"/>
        </w:rPr>
        <w:t xml:space="preserve"> en su totalidad en los siguientes </w:t>
      </w:r>
      <w:r w:rsidRPr="00067FC4">
        <w:rPr>
          <w:lang w:val="es-ES_tradnl"/>
        </w:rPr>
        <w:t>párrafos</w:t>
      </w:r>
      <w:r w:rsidR="00C338C9" w:rsidRPr="00067FC4">
        <w:rPr>
          <w:lang w:val="es-ES_tradnl"/>
        </w:rPr>
        <w:t xml:space="preserve"> </w:t>
      </w:r>
      <w:r w:rsidR="00966B8C" w:rsidRPr="00067FC4">
        <w:rPr>
          <w:lang w:val="es-ES_tradnl"/>
        </w:rPr>
        <w:t xml:space="preserve">de este Resumen atendiendo a la petición formulada por una </w:t>
      </w:r>
      <w:r w:rsidR="00013517" w:rsidRPr="00067FC4">
        <w:rPr>
          <w:lang w:val="es-ES_tradnl"/>
        </w:rPr>
        <w:t>A</w:t>
      </w:r>
      <w:r w:rsidR="00C338C9" w:rsidRPr="00067FC4">
        <w:rPr>
          <w:lang w:val="es-ES_tradnl"/>
        </w:rPr>
        <w:t>dministración</w:t>
      </w:r>
      <w:r w:rsidR="00013517" w:rsidRPr="00067FC4">
        <w:rPr>
          <w:lang w:val="es-ES_tradnl"/>
        </w:rPr>
        <w:t>.</w:t>
      </w:r>
    </w:p>
    <w:p w:rsidR="00C338C9" w:rsidRPr="00067FC4" w:rsidRDefault="00C338C9" w:rsidP="00013517">
      <w:pPr>
        <w:pStyle w:val="ONUME"/>
        <w:rPr>
          <w:lang w:val="es-ES_tradnl"/>
        </w:rPr>
      </w:pPr>
      <w:r w:rsidRPr="00067FC4">
        <w:rPr>
          <w:lang w:val="es-ES_tradnl"/>
        </w:rPr>
        <w:t>La Oficina Europea de Patentes declaró que</w:t>
      </w:r>
      <w:r w:rsidR="00013517" w:rsidRPr="00067FC4">
        <w:rPr>
          <w:lang w:val="es-ES_tradnl"/>
        </w:rPr>
        <w:t xml:space="preserve">, </w:t>
      </w:r>
      <w:r w:rsidRPr="00067FC4">
        <w:rPr>
          <w:lang w:val="es-ES_tradnl"/>
        </w:rPr>
        <w:t xml:space="preserve">como principio, </w:t>
      </w:r>
      <w:r w:rsidR="004F5E8B" w:rsidRPr="00067FC4">
        <w:rPr>
          <w:lang w:val="es-ES_tradnl"/>
        </w:rPr>
        <w:t xml:space="preserve">considera </w:t>
      </w:r>
      <w:r w:rsidRPr="00067FC4">
        <w:rPr>
          <w:lang w:val="es-ES_tradnl"/>
        </w:rPr>
        <w:t xml:space="preserve">que la documentación mínima del PCT debe dar cabida a la documentación más </w:t>
      </w:r>
      <w:r w:rsidR="004F5E8B" w:rsidRPr="00067FC4">
        <w:rPr>
          <w:lang w:val="es-ES_tradnl"/>
        </w:rPr>
        <w:t xml:space="preserve">amplia </w:t>
      </w:r>
      <w:r w:rsidRPr="00067FC4">
        <w:rPr>
          <w:lang w:val="es-ES_tradnl"/>
        </w:rPr>
        <w:t xml:space="preserve">posible. </w:t>
      </w:r>
      <w:r w:rsidR="00463E47" w:rsidRPr="00067FC4">
        <w:rPr>
          <w:lang w:val="es-ES_tradnl"/>
        </w:rPr>
        <w:t xml:space="preserve"> </w:t>
      </w:r>
      <w:r w:rsidR="0018782E" w:rsidRPr="00067FC4">
        <w:rPr>
          <w:lang w:val="es-ES_tradnl"/>
        </w:rPr>
        <w:t>Por ese motivo</w:t>
      </w:r>
      <w:r w:rsidRPr="00067FC4">
        <w:rPr>
          <w:lang w:val="es-ES_tradnl"/>
        </w:rPr>
        <w:t>, dijo que entiende</w:t>
      </w:r>
      <w:r w:rsidR="00806D5B" w:rsidRPr="00067FC4">
        <w:rPr>
          <w:lang w:val="es-ES_tradnl"/>
        </w:rPr>
        <w:t xml:space="preserve"> que</w:t>
      </w:r>
      <w:r w:rsidRPr="00067FC4">
        <w:rPr>
          <w:lang w:val="es-ES_tradnl"/>
        </w:rPr>
        <w:t>, antes de emprender cualquier in</w:t>
      </w:r>
      <w:r w:rsidR="0084758E" w:rsidRPr="00067FC4">
        <w:rPr>
          <w:lang w:val="es-ES_tradnl"/>
        </w:rPr>
        <w:t>i</w:t>
      </w:r>
      <w:r w:rsidRPr="00067FC4">
        <w:rPr>
          <w:lang w:val="es-ES_tradnl"/>
        </w:rPr>
        <w:t xml:space="preserve">ciativa </w:t>
      </w:r>
      <w:r w:rsidR="00806D5B" w:rsidRPr="00067FC4">
        <w:rPr>
          <w:lang w:val="es-ES_tradnl"/>
        </w:rPr>
        <w:t xml:space="preserve">encaminada a </w:t>
      </w:r>
      <w:r w:rsidRPr="00067FC4">
        <w:rPr>
          <w:lang w:val="es-ES_tradnl"/>
        </w:rPr>
        <w:t xml:space="preserve">incluir </w:t>
      </w:r>
      <w:r w:rsidR="006C5B4E" w:rsidRPr="00067FC4">
        <w:rPr>
          <w:lang w:val="es-ES_tradnl"/>
        </w:rPr>
        <w:t xml:space="preserve">en la documentación mínima del PCT </w:t>
      </w:r>
      <w:r w:rsidRPr="00067FC4">
        <w:rPr>
          <w:lang w:val="es-ES_tradnl"/>
        </w:rPr>
        <w:t>col</w:t>
      </w:r>
      <w:r w:rsidR="00806D5B" w:rsidRPr="00067FC4">
        <w:rPr>
          <w:lang w:val="es-ES_tradnl"/>
        </w:rPr>
        <w:t xml:space="preserve">ecciones que </w:t>
      </w:r>
      <w:r w:rsidRPr="00067FC4">
        <w:rPr>
          <w:lang w:val="es-ES_tradnl"/>
        </w:rPr>
        <w:t xml:space="preserve">no sean de patentes, debe darse prioridad a la documentación de patentes </w:t>
      </w:r>
      <w:r w:rsidR="004F5E8B" w:rsidRPr="00067FC4">
        <w:rPr>
          <w:lang w:val="es-ES_tradnl"/>
        </w:rPr>
        <w:t>propiamente dicha</w:t>
      </w:r>
      <w:r w:rsidRPr="00067FC4">
        <w:rPr>
          <w:lang w:val="es-ES_tradnl"/>
        </w:rPr>
        <w:t>.  Señaló que, en el momento presente, las publicaciones</w:t>
      </w:r>
      <w:r w:rsidR="00806D5B" w:rsidRPr="00067FC4">
        <w:rPr>
          <w:lang w:val="es-ES_tradnl"/>
        </w:rPr>
        <w:t xml:space="preserve"> </w:t>
      </w:r>
      <w:r w:rsidR="004F5E8B" w:rsidRPr="00067FC4">
        <w:rPr>
          <w:lang w:val="es-ES_tradnl"/>
        </w:rPr>
        <w:t xml:space="preserve">sobre </w:t>
      </w:r>
      <w:r w:rsidRPr="00067FC4">
        <w:rPr>
          <w:lang w:val="es-ES_tradnl"/>
        </w:rPr>
        <w:t>pa</w:t>
      </w:r>
      <w:r w:rsidR="00806D5B" w:rsidRPr="00067FC4">
        <w:rPr>
          <w:lang w:val="es-ES_tradnl"/>
        </w:rPr>
        <w:t>t</w:t>
      </w:r>
      <w:r w:rsidRPr="00067FC4">
        <w:rPr>
          <w:lang w:val="es-ES_tradnl"/>
        </w:rPr>
        <w:t xml:space="preserve">entes de la India no forman parte de la documentación mínima del PCT.  En consecuencia, dijo ser de la opinión de que </w:t>
      </w:r>
      <w:r w:rsidR="0018782E" w:rsidRPr="00067FC4">
        <w:rPr>
          <w:lang w:val="es-ES_tradnl"/>
        </w:rPr>
        <w:t xml:space="preserve">debe </w:t>
      </w:r>
      <w:r w:rsidRPr="00067FC4">
        <w:rPr>
          <w:lang w:val="es-ES_tradnl"/>
        </w:rPr>
        <w:t>darse prioridad a la inclusión de la información sobre patentes de la India en la documentación mínima del PCT.</w:t>
      </w:r>
    </w:p>
    <w:p w:rsidR="00013517" w:rsidRPr="00067FC4" w:rsidRDefault="006C5B4E" w:rsidP="00013517">
      <w:pPr>
        <w:pStyle w:val="ONUME"/>
        <w:rPr>
          <w:lang w:val="es-ES_tradnl"/>
        </w:rPr>
      </w:pPr>
      <w:r w:rsidRPr="00067FC4">
        <w:rPr>
          <w:lang w:val="es-ES_tradnl"/>
        </w:rPr>
        <w:t>L</w:t>
      </w:r>
      <w:r w:rsidR="00806D5B" w:rsidRPr="00067FC4">
        <w:rPr>
          <w:lang w:val="es-ES_tradnl"/>
        </w:rPr>
        <w:t xml:space="preserve">a Oficina Europea de Patentes </w:t>
      </w:r>
      <w:r w:rsidR="004F5E8B" w:rsidRPr="00067FC4">
        <w:rPr>
          <w:lang w:val="es-ES_tradnl"/>
        </w:rPr>
        <w:t xml:space="preserve">añadió </w:t>
      </w:r>
      <w:r w:rsidR="00806D5B" w:rsidRPr="00067FC4">
        <w:rPr>
          <w:lang w:val="es-ES_tradnl"/>
        </w:rPr>
        <w:t xml:space="preserve">que, como usuario activo de la </w:t>
      </w:r>
      <w:r w:rsidR="00013517" w:rsidRPr="00067FC4">
        <w:rPr>
          <w:lang w:val="es-ES_tradnl"/>
        </w:rPr>
        <w:t xml:space="preserve">TKDL, </w:t>
      </w:r>
      <w:r w:rsidR="000B0005" w:rsidRPr="00067FC4">
        <w:rPr>
          <w:lang w:val="es-ES_tradnl"/>
        </w:rPr>
        <w:t>apoya la pet</w:t>
      </w:r>
      <w:r w:rsidRPr="00067FC4">
        <w:rPr>
          <w:lang w:val="es-ES_tradnl"/>
        </w:rPr>
        <w:t>i</w:t>
      </w:r>
      <w:r w:rsidR="000B0005" w:rsidRPr="00067FC4">
        <w:rPr>
          <w:lang w:val="es-ES_tradnl"/>
        </w:rPr>
        <w:t xml:space="preserve">ción de la India de añadir la </w:t>
      </w:r>
      <w:r w:rsidR="00013517" w:rsidRPr="00067FC4">
        <w:rPr>
          <w:lang w:val="es-ES_tradnl"/>
        </w:rPr>
        <w:t xml:space="preserve">TKDL </w:t>
      </w:r>
      <w:r w:rsidR="000B0005" w:rsidRPr="00067FC4">
        <w:rPr>
          <w:lang w:val="es-ES_tradnl"/>
        </w:rPr>
        <w:t>de la India a</w:t>
      </w:r>
      <w:r w:rsidRPr="00067FC4">
        <w:rPr>
          <w:lang w:val="es-ES_tradnl"/>
        </w:rPr>
        <w:t xml:space="preserve"> </w:t>
      </w:r>
      <w:r w:rsidR="000B0005" w:rsidRPr="00067FC4">
        <w:rPr>
          <w:lang w:val="es-ES_tradnl"/>
        </w:rPr>
        <w:t xml:space="preserve">la literatura distinta de la de patentes </w:t>
      </w:r>
      <w:r w:rsidR="004F5E8B" w:rsidRPr="00067FC4">
        <w:rPr>
          <w:lang w:val="es-ES_tradnl"/>
        </w:rPr>
        <w:t xml:space="preserve">incluida como parte de la </w:t>
      </w:r>
      <w:r w:rsidRPr="00067FC4">
        <w:rPr>
          <w:lang w:val="es-ES_tradnl"/>
        </w:rPr>
        <w:t>documentación mínima del PCT</w:t>
      </w:r>
      <w:r w:rsidR="00013517" w:rsidRPr="00067FC4">
        <w:rPr>
          <w:lang w:val="es-ES_tradnl"/>
        </w:rPr>
        <w:t xml:space="preserve">, </w:t>
      </w:r>
      <w:r w:rsidR="000B0005" w:rsidRPr="00067FC4">
        <w:rPr>
          <w:lang w:val="es-ES_tradnl"/>
        </w:rPr>
        <w:t>con sujeción al cumplimiento de</w:t>
      </w:r>
      <w:r w:rsidRPr="00067FC4">
        <w:rPr>
          <w:lang w:val="es-ES_tradnl"/>
        </w:rPr>
        <w:t xml:space="preserve"> </w:t>
      </w:r>
      <w:r w:rsidR="000B0005" w:rsidRPr="00067FC4">
        <w:rPr>
          <w:lang w:val="es-ES_tradnl"/>
        </w:rPr>
        <w:t>una serie de condicione</w:t>
      </w:r>
      <w:r w:rsidRPr="00067FC4">
        <w:rPr>
          <w:lang w:val="es-ES_tradnl"/>
        </w:rPr>
        <w:t>s</w:t>
      </w:r>
      <w:r w:rsidR="00013517" w:rsidRPr="00067FC4">
        <w:rPr>
          <w:lang w:val="es-ES_tradnl"/>
        </w:rPr>
        <w:t>.</w:t>
      </w:r>
    </w:p>
    <w:p w:rsidR="000B0005" w:rsidRPr="00067FC4" w:rsidRDefault="000B0005" w:rsidP="00013517">
      <w:pPr>
        <w:pStyle w:val="ONUME"/>
        <w:tabs>
          <w:tab w:val="clear" w:pos="567"/>
        </w:tabs>
        <w:rPr>
          <w:lang w:val="es-ES_tradnl"/>
        </w:rPr>
      </w:pPr>
      <w:r w:rsidRPr="00067FC4">
        <w:rPr>
          <w:lang w:val="es-ES_tradnl"/>
        </w:rPr>
        <w:t xml:space="preserve">En primer lugar, la Oficina Europea de Patentes dijo que durante la sesión de la Reunión celebrada </w:t>
      </w:r>
      <w:r w:rsidR="00362565" w:rsidRPr="00067FC4">
        <w:rPr>
          <w:lang w:val="es-ES_tradnl"/>
        </w:rPr>
        <w:t>en 20</w:t>
      </w:r>
      <w:r w:rsidRPr="00067FC4">
        <w:rPr>
          <w:lang w:val="es-ES_tradnl"/>
        </w:rPr>
        <w:t xml:space="preserve">15 ya subrayó que el acuerdo de acceso tendría que ser modificado para </w:t>
      </w:r>
      <w:r w:rsidR="004F5E8B" w:rsidRPr="00067FC4">
        <w:rPr>
          <w:lang w:val="es-ES_tradnl"/>
        </w:rPr>
        <w:t xml:space="preserve">continuar facilitando </w:t>
      </w:r>
      <w:r w:rsidRPr="00067FC4">
        <w:rPr>
          <w:lang w:val="es-ES_tradnl"/>
        </w:rPr>
        <w:t xml:space="preserve">el uso de la TKDL por parte de las Administraciones encargadas de la búsqueda internacional. </w:t>
      </w:r>
      <w:r w:rsidR="00463E47" w:rsidRPr="00067FC4">
        <w:rPr>
          <w:lang w:val="es-ES_tradnl"/>
        </w:rPr>
        <w:t xml:space="preserve"> </w:t>
      </w:r>
      <w:r w:rsidRPr="00067FC4">
        <w:rPr>
          <w:lang w:val="es-ES_tradnl"/>
        </w:rPr>
        <w:t xml:space="preserve">Eso no </w:t>
      </w:r>
      <w:r w:rsidR="009133F8" w:rsidRPr="00067FC4">
        <w:rPr>
          <w:lang w:val="es-ES_tradnl"/>
        </w:rPr>
        <w:t>ha sucedido aún</w:t>
      </w:r>
      <w:r w:rsidRPr="00067FC4">
        <w:rPr>
          <w:lang w:val="es-ES_tradnl"/>
        </w:rPr>
        <w:t xml:space="preserve">. </w:t>
      </w:r>
      <w:r w:rsidR="00463E47" w:rsidRPr="00067FC4">
        <w:rPr>
          <w:lang w:val="es-ES_tradnl"/>
        </w:rPr>
        <w:t xml:space="preserve"> </w:t>
      </w:r>
      <w:r w:rsidRPr="00067FC4">
        <w:rPr>
          <w:lang w:val="es-ES_tradnl"/>
        </w:rPr>
        <w:t xml:space="preserve">Con todo, la Oficina Europea de Patentes </w:t>
      </w:r>
      <w:r w:rsidR="009133F8" w:rsidRPr="00067FC4">
        <w:rPr>
          <w:lang w:val="es-ES_tradnl"/>
        </w:rPr>
        <w:t xml:space="preserve">se mostró complacida por </w:t>
      </w:r>
      <w:r w:rsidRPr="00067FC4">
        <w:rPr>
          <w:lang w:val="es-ES_tradnl"/>
        </w:rPr>
        <w:t xml:space="preserve">la </w:t>
      </w:r>
      <w:r w:rsidR="009133F8" w:rsidRPr="00067FC4">
        <w:rPr>
          <w:lang w:val="es-ES_tradnl"/>
        </w:rPr>
        <w:t xml:space="preserve">disposición mostrada por </w:t>
      </w:r>
      <w:r w:rsidRPr="00067FC4">
        <w:rPr>
          <w:lang w:val="es-ES_tradnl"/>
        </w:rPr>
        <w:t xml:space="preserve">la Oficina de Patentes de la India </w:t>
      </w:r>
      <w:r w:rsidR="009133F8" w:rsidRPr="00067FC4">
        <w:rPr>
          <w:lang w:val="es-ES_tradnl"/>
        </w:rPr>
        <w:t xml:space="preserve">para </w:t>
      </w:r>
      <w:r w:rsidRPr="00067FC4">
        <w:rPr>
          <w:lang w:val="es-ES_tradnl"/>
        </w:rPr>
        <w:t xml:space="preserve">revisar el acuerdo de acceso en </w:t>
      </w:r>
      <w:r w:rsidR="00E10BCB" w:rsidRPr="00067FC4">
        <w:rPr>
          <w:lang w:val="es-ES_tradnl"/>
        </w:rPr>
        <w:t xml:space="preserve">un </w:t>
      </w:r>
      <w:r w:rsidRPr="00067FC4">
        <w:rPr>
          <w:lang w:val="es-ES_tradnl"/>
        </w:rPr>
        <w:t xml:space="preserve">futuro.  Para la Oficina Europea de Patentes, la facilitación del uso de la TKDL </w:t>
      </w:r>
      <w:r w:rsidR="00E10BCB" w:rsidRPr="00067FC4">
        <w:rPr>
          <w:lang w:val="es-ES_tradnl"/>
        </w:rPr>
        <w:t xml:space="preserve">supondría hacer posible en la práctica integrar el </w:t>
      </w:r>
      <w:r w:rsidR="00965C6A" w:rsidRPr="00067FC4">
        <w:rPr>
          <w:lang w:val="es-ES_tradnl"/>
        </w:rPr>
        <w:t xml:space="preserve">grueso de los datos </w:t>
      </w:r>
      <w:r w:rsidR="00E10BCB" w:rsidRPr="00067FC4">
        <w:rPr>
          <w:lang w:val="es-ES_tradnl"/>
        </w:rPr>
        <w:t xml:space="preserve">de la </w:t>
      </w:r>
      <w:r w:rsidRPr="00067FC4">
        <w:rPr>
          <w:lang w:val="es-ES_tradnl"/>
        </w:rPr>
        <w:t xml:space="preserve">TKDL </w:t>
      </w:r>
      <w:r w:rsidR="00E10BCB" w:rsidRPr="00067FC4">
        <w:rPr>
          <w:lang w:val="es-ES_tradnl"/>
        </w:rPr>
        <w:t>en los sistemas de bú</w:t>
      </w:r>
      <w:r w:rsidR="006C5B4E" w:rsidRPr="00067FC4">
        <w:rPr>
          <w:lang w:val="es-ES_tradnl"/>
        </w:rPr>
        <w:t>s</w:t>
      </w:r>
      <w:r w:rsidR="00E10BCB" w:rsidRPr="00067FC4">
        <w:rPr>
          <w:lang w:val="es-ES_tradnl"/>
        </w:rPr>
        <w:t>queda internos de la Oficina</w:t>
      </w:r>
      <w:r w:rsidRPr="00067FC4">
        <w:rPr>
          <w:lang w:val="es-ES_tradnl"/>
        </w:rPr>
        <w:t xml:space="preserve">.  </w:t>
      </w:r>
      <w:r w:rsidR="00E10BCB" w:rsidRPr="00067FC4">
        <w:rPr>
          <w:lang w:val="es-ES_tradnl"/>
        </w:rPr>
        <w:t>En la actualidad</w:t>
      </w:r>
      <w:r w:rsidRPr="00067FC4">
        <w:rPr>
          <w:lang w:val="es-ES_tradnl"/>
        </w:rPr>
        <w:t xml:space="preserve">, </w:t>
      </w:r>
      <w:r w:rsidR="00CF18B7" w:rsidRPr="00067FC4">
        <w:rPr>
          <w:lang w:val="es-ES_tradnl"/>
        </w:rPr>
        <w:t>so</w:t>
      </w:r>
      <w:r w:rsidR="00E10BCB" w:rsidRPr="00067FC4">
        <w:rPr>
          <w:lang w:val="es-ES_tradnl"/>
        </w:rPr>
        <w:t>lo es</w:t>
      </w:r>
      <w:r w:rsidR="006C5B4E" w:rsidRPr="00067FC4">
        <w:rPr>
          <w:lang w:val="es-ES_tradnl"/>
        </w:rPr>
        <w:t xml:space="preserve"> </w:t>
      </w:r>
      <w:r w:rsidR="00E10BCB" w:rsidRPr="00067FC4">
        <w:rPr>
          <w:lang w:val="es-ES_tradnl"/>
        </w:rPr>
        <w:t xml:space="preserve">posible acceder a la </w:t>
      </w:r>
      <w:r w:rsidRPr="00067FC4">
        <w:rPr>
          <w:lang w:val="es-ES_tradnl"/>
        </w:rPr>
        <w:t xml:space="preserve">TKDL </w:t>
      </w:r>
      <w:r w:rsidR="00E10BCB" w:rsidRPr="00067FC4">
        <w:rPr>
          <w:lang w:val="es-ES_tradnl"/>
        </w:rPr>
        <w:t xml:space="preserve">a través de un sitio </w:t>
      </w:r>
      <w:r w:rsidR="00EC6174" w:rsidRPr="00067FC4">
        <w:rPr>
          <w:lang w:val="es-ES_tradnl"/>
        </w:rPr>
        <w:t>web</w:t>
      </w:r>
      <w:r w:rsidR="00E10BCB" w:rsidRPr="00067FC4">
        <w:rPr>
          <w:lang w:val="es-ES_tradnl"/>
        </w:rPr>
        <w:t xml:space="preserve"> externo independiente de la TKDL</w:t>
      </w:r>
      <w:r w:rsidRPr="00067FC4">
        <w:rPr>
          <w:lang w:val="es-ES_tradnl"/>
        </w:rPr>
        <w:t xml:space="preserve">.  </w:t>
      </w:r>
      <w:r w:rsidR="00E10BCB" w:rsidRPr="00067FC4">
        <w:rPr>
          <w:lang w:val="es-ES_tradnl"/>
        </w:rPr>
        <w:t>Desde u</w:t>
      </w:r>
      <w:r w:rsidR="006C5B4E" w:rsidRPr="00067FC4">
        <w:rPr>
          <w:lang w:val="es-ES_tradnl"/>
        </w:rPr>
        <w:t>n</w:t>
      </w:r>
      <w:r w:rsidR="00E10BCB" w:rsidRPr="00067FC4">
        <w:rPr>
          <w:lang w:val="es-ES_tradnl"/>
        </w:rPr>
        <w:t xml:space="preserve"> punto de</w:t>
      </w:r>
      <w:r w:rsidR="006C5B4E" w:rsidRPr="00067FC4">
        <w:rPr>
          <w:lang w:val="es-ES_tradnl"/>
        </w:rPr>
        <w:t xml:space="preserve"> </w:t>
      </w:r>
      <w:r w:rsidR="00E10BCB" w:rsidRPr="00067FC4">
        <w:rPr>
          <w:lang w:val="es-ES_tradnl"/>
        </w:rPr>
        <w:t>vista práctico</w:t>
      </w:r>
      <w:r w:rsidRPr="00067FC4">
        <w:rPr>
          <w:lang w:val="es-ES_tradnl"/>
        </w:rPr>
        <w:t xml:space="preserve">, </w:t>
      </w:r>
      <w:r w:rsidR="00E10BCB" w:rsidRPr="00067FC4">
        <w:rPr>
          <w:lang w:val="es-ES_tradnl"/>
        </w:rPr>
        <w:t>la documentación mínima del PCT ha de ser accesible y apta para la bú</w:t>
      </w:r>
      <w:r w:rsidR="0084758E" w:rsidRPr="00067FC4">
        <w:rPr>
          <w:lang w:val="es-ES_tradnl"/>
        </w:rPr>
        <w:t>s</w:t>
      </w:r>
      <w:r w:rsidR="00E10BCB" w:rsidRPr="00067FC4">
        <w:rPr>
          <w:lang w:val="es-ES_tradnl"/>
        </w:rPr>
        <w:t xml:space="preserve">queda </w:t>
      </w:r>
      <w:r w:rsidR="00965C6A" w:rsidRPr="00067FC4">
        <w:rPr>
          <w:lang w:val="es-ES_tradnl"/>
        </w:rPr>
        <w:t xml:space="preserve">a partir de </w:t>
      </w:r>
      <w:r w:rsidR="00E10BCB" w:rsidRPr="00067FC4">
        <w:rPr>
          <w:lang w:val="es-ES_tradnl"/>
        </w:rPr>
        <w:t xml:space="preserve">herramientas </w:t>
      </w:r>
      <w:r w:rsidR="009133F8" w:rsidRPr="00067FC4">
        <w:rPr>
          <w:lang w:val="es-ES_tradnl"/>
        </w:rPr>
        <w:t xml:space="preserve">normalizadas a </w:t>
      </w:r>
      <w:r w:rsidR="002944CB" w:rsidRPr="00067FC4">
        <w:rPr>
          <w:lang w:val="es-ES_tradnl"/>
        </w:rPr>
        <w:t>l</w:t>
      </w:r>
      <w:r w:rsidR="00E344EF" w:rsidRPr="00067FC4">
        <w:rPr>
          <w:lang w:val="es-ES_tradnl"/>
        </w:rPr>
        <w:t>a</w:t>
      </w:r>
      <w:r w:rsidR="002944CB" w:rsidRPr="00067FC4">
        <w:rPr>
          <w:lang w:val="es-ES_tradnl"/>
        </w:rPr>
        <w:t xml:space="preserve">s </w:t>
      </w:r>
      <w:r w:rsidR="00E10BCB" w:rsidRPr="00067FC4">
        <w:rPr>
          <w:lang w:val="es-ES_tradnl"/>
        </w:rPr>
        <w:t xml:space="preserve">que los examinadores </w:t>
      </w:r>
      <w:r w:rsidR="009133F8" w:rsidRPr="00067FC4">
        <w:rPr>
          <w:lang w:val="es-ES_tradnl"/>
        </w:rPr>
        <w:t xml:space="preserve">tengan acceso </w:t>
      </w:r>
      <w:r w:rsidR="00E10BCB" w:rsidRPr="00067FC4">
        <w:rPr>
          <w:lang w:val="es-ES_tradnl"/>
        </w:rPr>
        <w:t>en las respectivas Administraciones encargadas de la búsqueda internacional</w:t>
      </w:r>
      <w:r w:rsidRPr="00067FC4">
        <w:rPr>
          <w:lang w:val="es-ES_tradnl"/>
        </w:rPr>
        <w:t>.</w:t>
      </w:r>
    </w:p>
    <w:p w:rsidR="009E166C" w:rsidRPr="00067FC4" w:rsidRDefault="00E10BCB" w:rsidP="00237E29">
      <w:pPr>
        <w:pStyle w:val="ONUME"/>
        <w:tabs>
          <w:tab w:val="clear" w:pos="567"/>
        </w:tabs>
        <w:rPr>
          <w:lang w:val="es-ES_tradnl"/>
        </w:rPr>
      </w:pPr>
      <w:r w:rsidRPr="00067FC4">
        <w:rPr>
          <w:lang w:val="es-ES_tradnl"/>
        </w:rPr>
        <w:t>L</w:t>
      </w:r>
      <w:r w:rsidR="00F93672" w:rsidRPr="00067FC4">
        <w:rPr>
          <w:lang w:val="es-ES_tradnl"/>
        </w:rPr>
        <w:t xml:space="preserve">a Oficina Europa de Patentes </w:t>
      </w:r>
      <w:r w:rsidR="00D27D1F" w:rsidRPr="00067FC4">
        <w:rPr>
          <w:lang w:val="es-ES_tradnl"/>
        </w:rPr>
        <w:t xml:space="preserve">añadió </w:t>
      </w:r>
      <w:r w:rsidR="002944CB" w:rsidRPr="00067FC4">
        <w:rPr>
          <w:lang w:val="es-ES_tradnl"/>
        </w:rPr>
        <w:t xml:space="preserve">que de lo anterior se </w:t>
      </w:r>
      <w:r w:rsidR="00D27D1F" w:rsidRPr="00067FC4">
        <w:rPr>
          <w:lang w:val="es-ES_tradnl"/>
        </w:rPr>
        <w:t xml:space="preserve">deduce </w:t>
      </w:r>
      <w:r w:rsidR="002944CB" w:rsidRPr="00067FC4">
        <w:rPr>
          <w:lang w:val="es-ES_tradnl"/>
        </w:rPr>
        <w:t>que aceptar</w:t>
      </w:r>
      <w:r w:rsidR="009133F8" w:rsidRPr="00067FC4">
        <w:rPr>
          <w:lang w:val="es-ES_tradnl"/>
        </w:rPr>
        <w:t>ía</w:t>
      </w:r>
      <w:r w:rsidR="002944CB" w:rsidRPr="00067FC4">
        <w:rPr>
          <w:lang w:val="es-ES_tradnl"/>
        </w:rPr>
        <w:t xml:space="preserve"> incluir la </w:t>
      </w:r>
      <w:r w:rsidR="00013517" w:rsidRPr="00067FC4">
        <w:rPr>
          <w:lang w:val="es-ES_tradnl"/>
        </w:rPr>
        <w:t xml:space="preserve">TKDL </w:t>
      </w:r>
      <w:r w:rsidR="002944CB" w:rsidRPr="00067FC4">
        <w:rPr>
          <w:lang w:val="es-ES_tradnl"/>
        </w:rPr>
        <w:t xml:space="preserve">en la documentación mínima del </w:t>
      </w:r>
      <w:r w:rsidR="00013517" w:rsidRPr="00067FC4">
        <w:rPr>
          <w:lang w:val="es-ES_tradnl"/>
        </w:rPr>
        <w:t xml:space="preserve">PCT </w:t>
      </w:r>
      <w:r w:rsidR="00D27D1F" w:rsidRPr="00067FC4">
        <w:rPr>
          <w:lang w:val="es-ES_tradnl"/>
        </w:rPr>
        <w:t xml:space="preserve">exclusivamente </w:t>
      </w:r>
      <w:r w:rsidR="002944CB" w:rsidRPr="00067FC4">
        <w:rPr>
          <w:lang w:val="es-ES_tradnl"/>
        </w:rPr>
        <w:t>a condición de que el contenido de</w:t>
      </w:r>
      <w:r w:rsidR="009E166C" w:rsidRPr="00067FC4">
        <w:rPr>
          <w:lang w:val="es-ES_tradnl"/>
        </w:rPr>
        <w:t xml:space="preserve"> </w:t>
      </w:r>
      <w:r w:rsidR="002944CB" w:rsidRPr="00067FC4">
        <w:rPr>
          <w:lang w:val="es-ES_tradnl"/>
        </w:rPr>
        <w:t xml:space="preserve">la </w:t>
      </w:r>
      <w:r w:rsidR="00013517" w:rsidRPr="00067FC4">
        <w:rPr>
          <w:lang w:val="es-ES_tradnl"/>
        </w:rPr>
        <w:t xml:space="preserve">TKDL </w:t>
      </w:r>
      <w:r w:rsidR="002944CB" w:rsidRPr="00067FC4">
        <w:rPr>
          <w:lang w:val="es-ES_tradnl"/>
        </w:rPr>
        <w:t>sea puesto a disposición de las Administraciones e</w:t>
      </w:r>
      <w:r w:rsidR="009E166C" w:rsidRPr="00067FC4">
        <w:rPr>
          <w:lang w:val="es-ES_tradnl"/>
        </w:rPr>
        <w:t>n</w:t>
      </w:r>
      <w:r w:rsidR="002944CB" w:rsidRPr="00067FC4">
        <w:rPr>
          <w:lang w:val="es-ES_tradnl"/>
        </w:rPr>
        <w:t xml:space="preserve">cargadas de la </w:t>
      </w:r>
      <w:r w:rsidR="00692E06" w:rsidRPr="00067FC4">
        <w:rPr>
          <w:lang w:val="es-ES_tradnl"/>
        </w:rPr>
        <w:t>búsqueda</w:t>
      </w:r>
      <w:r w:rsidR="002944CB" w:rsidRPr="00067FC4">
        <w:rPr>
          <w:lang w:val="es-ES_tradnl"/>
        </w:rPr>
        <w:t xml:space="preserve"> internacional </w:t>
      </w:r>
      <w:r w:rsidR="00D27D1F" w:rsidRPr="00067FC4">
        <w:rPr>
          <w:lang w:val="es-ES_tradnl"/>
        </w:rPr>
        <w:t>list</w:t>
      </w:r>
      <w:r w:rsidR="009133F8" w:rsidRPr="00067FC4">
        <w:rPr>
          <w:lang w:val="es-ES_tradnl"/>
        </w:rPr>
        <w:t>o</w:t>
      </w:r>
      <w:r w:rsidR="00D27D1F" w:rsidRPr="00067FC4">
        <w:rPr>
          <w:lang w:val="es-ES_tradnl"/>
        </w:rPr>
        <w:t xml:space="preserve"> </w:t>
      </w:r>
      <w:r w:rsidR="00965C6A" w:rsidRPr="00067FC4">
        <w:rPr>
          <w:lang w:val="es-ES_tradnl"/>
        </w:rPr>
        <w:t xml:space="preserve">para </w:t>
      </w:r>
      <w:r w:rsidR="009133F8" w:rsidRPr="00067FC4">
        <w:rPr>
          <w:lang w:val="es-ES_tradnl"/>
        </w:rPr>
        <w:t xml:space="preserve">ser cargado </w:t>
      </w:r>
      <w:r w:rsidR="009E166C" w:rsidRPr="00067FC4">
        <w:rPr>
          <w:lang w:val="es-ES_tradnl"/>
        </w:rPr>
        <w:t xml:space="preserve">en </w:t>
      </w:r>
      <w:r w:rsidR="00965C6A" w:rsidRPr="00067FC4">
        <w:rPr>
          <w:lang w:val="es-ES_tradnl"/>
        </w:rPr>
        <w:t xml:space="preserve">las </w:t>
      </w:r>
      <w:r w:rsidR="009E166C" w:rsidRPr="00067FC4">
        <w:rPr>
          <w:lang w:val="es-ES_tradnl"/>
        </w:rPr>
        <w:t xml:space="preserve">bases de datos internas </w:t>
      </w:r>
      <w:r w:rsidR="00965C6A" w:rsidRPr="00067FC4">
        <w:rPr>
          <w:lang w:val="es-ES_tradnl"/>
        </w:rPr>
        <w:t xml:space="preserve">y </w:t>
      </w:r>
      <w:r w:rsidR="009E166C" w:rsidRPr="00067FC4">
        <w:rPr>
          <w:lang w:val="es-ES_tradnl"/>
        </w:rPr>
        <w:t xml:space="preserve">de esta manera poder incorporarlo </w:t>
      </w:r>
      <w:r w:rsidR="009133F8" w:rsidRPr="00067FC4">
        <w:rPr>
          <w:lang w:val="es-ES_tradnl"/>
        </w:rPr>
        <w:t xml:space="preserve">en </w:t>
      </w:r>
      <w:r w:rsidR="009E166C" w:rsidRPr="00067FC4">
        <w:rPr>
          <w:lang w:val="es-ES_tradnl"/>
        </w:rPr>
        <w:t xml:space="preserve">las herramientas de búsqueda </w:t>
      </w:r>
      <w:r w:rsidR="009133F8" w:rsidRPr="00067FC4">
        <w:rPr>
          <w:lang w:val="es-ES_tradnl"/>
        </w:rPr>
        <w:t xml:space="preserve">normalizadas </w:t>
      </w:r>
      <w:r w:rsidR="004C651A" w:rsidRPr="00067FC4">
        <w:rPr>
          <w:lang w:val="es-ES_tradnl"/>
        </w:rPr>
        <w:t xml:space="preserve">disponibles </w:t>
      </w:r>
      <w:r w:rsidR="009E166C" w:rsidRPr="00067FC4">
        <w:rPr>
          <w:lang w:val="es-ES_tradnl"/>
        </w:rPr>
        <w:t xml:space="preserve">en las respectivas Administraciones encargadas de la búsqueda internacional. </w:t>
      </w:r>
      <w:r w:rsidR="00463E47" w:rsidRPr="00067FC4">
        <w:rPr>
          <w:lang w:val="es-ES_tradnl"/>
        </w:rPr>
        <w:t xml:space="preserve"> </w:t>
      </w:r>
      <w:r w:rsidR="009E166C" w:rsidRPr="00067FC4">
        <w:rPr>
          <w:lang w:val="es-ES_tradnl"/>
        </w:rPr>
        <w:t xml:space="preserve">La búsqueda en la documentación mínima no puede efectuarse </w:t>
      </w:r>
      <w:r w:rsidR="00D27D1F" w:rsidRPr="00067FC4">
        <w:rPr>
          <w:lang w:val="es-ES_tradnl"/>
        </w:rPr>
        <w:t xml:space="preserve">utilizándose </w:t>
      </w:r>
      <w:r w:rsidR="009E166C" w:rsidRPr="00067FC4">
        <w:rPr>
          <w:lang w:val="es-ES_tradnl"/>
        </w:rPr>
        <w:t>múltiples interfaces de usuario</w:t>
      </w:r>
      <w:r w:rsidR="00D27D1F" w:rsidRPr="00067FC4">
        <w:rPr>
          <w:lang w:val="es-ES_tradnl"/>
        </w:rPr>
        <w:t xml:space="preserve"> no </w:t>
      </w:r>
      <w:r w:rsidR="009133F8" w:rsidRPr="00067FC4">
        <w:rPr>
          <w:lang w:val="es-ES_tradnl"/>
        </w:rPr>
        <w:t>homogéneas</w:t>
      </w:r>
      <w:r w:rsidR="009E166C" w:rsidRPr="00067FC4">
        <w:rPr>
          <w:lang w:val="es-ES_tradnl"/>
        </w:rPr>
        <w:t xml:space="preserve">.  De lo anterior se </w:t>
      </w:r>
      <w:r w:rsidR="007672E8" w:rsidRPr="00067FC4">
        <w:rPr>
          <w:lang w:val="es-ES_tradnl"/>
        </w:rPr>
        <w:t xml:space="preserve">infiere </w:t>
      </w:r>
      <w:r w:rsidR="009E166C" w:rsidRPr="00067FC4">
        <w:rPr>
          <w:lang w:val="es-ES_tradnl"/>
        </w:rPr>
        <w:t xml:space="preserve">que el acuerdo de acceso </w:t>
      </w:r>
      <w:r w:rsidR="00E344EF" w:rsidRPr="00067FC4">
        <w:rPr>
          <w:lang w:val="es-ES_tradnl"/>
        </w:rPr>
        <w:t xml:space="preserve">debe </w:t>
      </w:r>
      <w:r w:rsidR="007672E8" w:rsidRPr="00067FC4">
        <w:rPr>
          <w:lang w:val="es-ES_tradnl"/>
        </w:rPr>
        <w:t xml:space="preserve">modificarse </w:t>
      </w:r>
      <w:r w:rsidR="009E166C" w:rsidRPr="00067FC4">
        <w:rPr>
          <w:lang w:val="es-ES_tradnl"/>
        </w:rPr>
        <w:t xml:space="preserve">en consecuencia.  Por ejemplo, </w:t>
      </w:r>
      <w:r w:rsidR="009133F8" w:rsidRPr="00067FC4">
        <w:rPr>
          <w:lang w:val="es-ES_tradnl"/>
        </w:rPr>
        <w:t xml:space="preserve">podría </w:t>
      </w:r>
      <w:r w:rsidR="009E166C" w:rsidRPr="00067FC4">
        <w:rPr>
          <w:lang w:val="es-ES_tradnl"/>
        </w:rPr>
        <w:t xml:space="preserve">añadirse una disposición sobre este </w:t>
      </w:r>
      <w:r w:rsidR="00D27D1F" w:rsidRPr="00067FC4">
        <w:rPr>
          <w:lang w:val="es-ES_tradnl"/>
        </w:rPr>
        <w:t xml:space="preserve">particular </w:t>
      </w:r>
      <w:r w:rsidR="009E166C" w:rsidRPr="00067FC4">
        <w:rPr>
          <w:lang w:val="es-ES_tradnl"/>
        </w:rPr>
        <w:t xml:space="preserve">bajo el </w:t>
      </w:r>
      <w:r w:rsidR="00D27D1F" w:rsidRPr="00067FC4">
        <w:rPr>
          <w:lang w:val="es-ES_tradnl"/>
        </w:rPr>
        <w:t>e</w:t>
      </w:r>
      <w:r w:rsidR="009E166C" w:rsidRPr="00067FC4">
        <w:rPr>
          <w:lang w:val="es-ES_tradnl"/>
        </w:rPr>
        <w:t xml:space="preserve">nunciado “Responsabilidades del Consejo </w:t>
      </w:r>
      <w:r w:rsidR="00E812FF" w:rsidRPr="00067FC4">
        <w:rPr>
          <w:lang w:val="es-ES_tradnl"/>
        </w:rPr>
        <w:t xml:space="preserve">Indio de Investigación Científica e Industrial </w:t>
      </w:r>
      <w:r w:rsidR="009E166C" w:rsidRPr="00067FC4">
        <w:rPr>
          <w:lang w:val="es-ES_tradnl"/>
        </w:rPr>
        <w:t xml:space="preserve">(Proveedor)”, </w:t>
      </w:r>
      <w:r w:rsidR="007672E8" w:rsidRPr="00067FC4">
        <w:rPr>
          <w:lang w:val="es-ES_tradnl"/>
        </w:rPr>
        <w:t xml:space="preserve">a continuación de </w:t>
      </w:r>
      <w:r w:rsidR="009133F8" w:rsidRPr="00067FC4">
        <w:rPr>
          <w:lang w:val="es-ES_tradnl"/>
        </w:rPr>
        <w:t xml:space="preserve">su </w:t>
      </w:r>
      <w:r w:rsidR="004C651A" w:rsidRPr="00067FC4">
        <w:rPr>
          <w:lang w:val="es-ES_tradnl"/>
        </w:rPr>
        <w:t>apartado</w:t>
      </w:r>
      <w:r w:rsidR="00237E29" w:rsidRPr="00067FC4">
        <w:rPr>
          <w:lang w:val="es-ES_tradnl"/>
        </w:rPr>
        <w:t> </w:t>
      </w:r>
      <w:r w:rsidR="009E166C" w:rsidRPr="00067FC4">
        <w:rPr>
          <w:lang w:val="es-ES_tradnl"/>
        </w:rPr>
        <w:t>i).</w:t>
      </w:r>
    </w:p>
    <w:p w:rsidR="00013517" w:rsidRPr="00067FC4" w:rsidRDefault="004C599A" w:rsidP="00237E29">
      <w:pPr>
        <w:pStyle w:val="ONUME"/>
        <w:tabs>
          <w:tab w:val="clear" w:pos="567"/>
        </w:tabs>
        <w:rPr>
          <w:lang w:val="es-ES_tradnl"/>
        </w:rPr>
      </w:pPr>
      <w:r w:rsidRPr="00067FC4">
        <w:rPr>
          <w:lang w:val="es-ES_tradnl"/>
        </w:rPr>
        <w:t xml:space="preserve">En segundo lugar, tal como se </w:t>
      </w:r>
      <w:r w:rsidR="00965C6A" w:rsidRPr="00067FC4">
        <w:rPr>
          <w:lang w:val="es-ES_tradnl"/>
        </w:rPr>
        <w:t xml:space="preserve">manifestó </w:t>
      </w:r>
      <w:r w:rsidRPr="00067FC4">
        <w:rPr>
          <w:lang w:val="es-ES_tradnl"/>
        </w:rPr>
        <w:t xml:space="preserve">en la sesión de la Reunión celebrada </w:t>
      </w:r>
      <w:r w:rsidR="00362565" w:rsidRPr="00067FC4">
        <w:rPr>
          <w:lang w:val="es-ES_tradnl"/>
        </w:rPr>
        <w:t>en 20</w:t>
      </w:r>
      <w:r w:rsidR="00013517" w:rsidRPr="00067FC4">
        <w:rPr>
          <w:lang w:val="es-ES_tradnl"/>
        </w:rPr>
        <w:t xml:space="preserve">15, </w:t>
      </w:r>
      <w:r w:rsidRPr="00067FC4">
        <w:rPr>
          <w:lang w:val="es-ES_tradnl"/>
        </w:rPr>
        <w:t>la Oficina Europea de Patentes entiende que las obligaciones</w:t>
      </w:r>
      <w:r w:rsidR="004B6498" w:rsidRPr="00067FC4">
        <w:rPr>
          <w:lang w:val="es-ES_tradnl"/>
        </w:rPr>
        <w:t xml:space="preserve"> </w:t>
      </w:r>
      <w:r w:rsidRPr="00067FC4">
        <w:rPr>
          <w:lang w:val="es-ES_tradnl"/>
        </w:rPr>
        <w:t xml:space="preserve">del Usuario </w:t>
      </w:r>
      <w:r w:rsidR="00013517" w:rsidRPr="00067FC4">
        <w:rPr>
          <w:lang w:val="es-ES_tradnl"/>
        </w:rPr>
        <w:t>(</w:t>
      </w:r>
      <w:r w:rsidRPr="00067FC4">
        <w:rPr>
          <w:lang w:val="es-ES_tradnl"/>
        </w:rPr>
        <w:t>Oficina) a que se alude en los apartados</w:t>
      </w:r>
      <w:r w:rsidR="00237E29" w:rsidRPr="00067FC4">
        <w:rPr>
          <w:lang w:val="es-ES_tradnl"/>
        </w:rPr>
        <w:t> </w:t>
      </w:r>
      <w:r w:rsidR="00013517" w:rsidRPr="00067FC4">
        <w:rPr>
          <w:lang w:val="es-ES_tradnl"/>
        </w:rPr>
        <w:t>2</w:t>
      </w:r>
      <w:r w:rsidR="00237E29" w:rsidRPr="00067FC4">
        <w:rPr>
          <w:lang w:val="es-ES_tradnl"/>
        </w:rPr>
        <w:t>.</w:t>
      </w:r>
      <w:r w:rsidR="00013517" w:rsidRPr="00067FC4">
        <w:rPr>
          <w:lang w:val="es-ES_tradnl"/>
        </w:rPr>
        <w:t xml:space="preserve">i) </w:t>
      </w:r>
      <w:r w:rsidR="00237E29" w:rsidRPr="00067FC4">
        <w:rPr>
          <w:lang w:val="es-ES_tradnl"/>
        </w:rPr>
        <w:t>y </w:t>
      </w:r>
      <w:r w:rsidR="00013517" w:rsidRPr="00067FC4">
        <w:rPr>
          <w:lang w:val="es-ES_tradnl"/>
        </w:rPr>
        <w:t xml:space="preserve">ii) </w:t>
      </w:r>
      <w:r w:rsidRPr="00067FC4">
        <w:rPr>
          <w:lang w:val="es-ES_tradnl"/>
        </w:rPr>
        <w:t xml:space="preserve">del acuerdo de acceso </w:t>
      </w:r>
      <w:r w:rsidR="004B6498" w:rsidRPr="00067FC4">
        <w:rPr>
          <w:lang w:val="es-ES_tradnl"/>
        </w:rPr>
        <w:t xml:space="preserve">deben </w:t>
      </w:r>
      <w:r w:rsidRPr="00067FC4">
        <w:rPr>
          <w:lang w:val="es-ES_tradnl"/>
        </w:rPr>
        <w:t xml:space="preserve">modificarse </w:t>
      </w:r>
      <w:r w:rsidR="009133F8" w:rsidRPr="00067FC4">
        <w:rPr>
          <w:lang w:val="es-ES_tradnl"/>
        </w:rPr>
        <w:t xml:space="preserve">con </w:t>
      </w:r>
      <w:r w:rsidRPr="00067FC4">
        <w:rPr>
          <w:lang w:val="es-ES_tradnl"/>
        </w:rPr>
        <w:t>objeto de incluir otros derecho</w:t>
      </w:r>
      <w:r w:rsidR="004B6498" w:rsidRPr="00067FC4">
        <w:rPr>
          <w:lang w:val="es-ES_tradnl"/>
        </w:rPr>
        <w:t>s</w:t>
      </w:r>
      <w:r w:rsidRPr="00067FC4">
        <w:rPr>
          <w:lang w:val="es-ES_tradnl"/>
        </w:rPr>
        <w:t xml:space="preserve"> </w:t>
      </w:r>
      <w:r w:rsidR="004B6498" w:rsidRPr="00067FC4">
        <w:rPr>
          <w:lang w:val="es-ES_tradnl"/>
        </w:rPr>
        <w:t xml:space="preserve">necesarios </w:t>
      </w:r>
      <w:r w:rsidR="00965C6A" w:rsidRPr="00067FC4">
        <w:rPr>
          <w:lang w:val="es-ES_tradnl"/>
        </w:rPr>
        <w:t xml:space="preserve">para </w:t>
      </w:r>
      <w:r w:rsidRPr="00067FC4">
        <w:rPr>
          <w:lang w:val="es-ES_tradnl"/>
        </w:rPr>
        <w:t>las actividades de las Oficinas de patentes</w:t>
      </w:r>
      <w:r w:rsidR="00013517" w:rsidRPr="00067FC4">
        <w:rPr>
          <w:lang w:val="es-ES_tradnl"/>
        </w:rPr>
        <w:t xml:space="preserve">.  </w:t>
      </w:r>
      <w:r w:rsidRPr="00067FC4">
        <w:rPr>
          <w:lang w:val="es-ES_tradnl"/>
        </w:rPr>
        <w:t>De hecho</w:t>
      </w:r>
      <w:r w:rsidR="00013517" w:rsidRPr="00067FC4">
        <w:rPr>
          <w:lang w:val="es-ES_tradnl"/>
        </w:rPr>
        <w:t xml:space="preserve">, </w:t>
      </w:r>
      <w:r w:rsidRPr="00067FC4">
        <w:rPr>
          <w:lang w:val="es-ES_tradnl"/>
        </w:rPr>
        <w:t xml:space="preserve">la licencia debería </w:t>
      </w:r>
      <w:r w:rsidR="004B6498" w:rsidRPr="00067FC4">
        <w:rPr>
          <w:lang w:val="es-ES_tradnl"/>
        </w:rPr>
        <w:t>estipular</w:t>
      </w:r>
      <w:r w:rsidR="007672E8" w:rsidRPr="00067FC4">
        <w:rPr>
          <w:lang w:val="es-ES_tradnl"/>
        </w:rPr>
        <w:t xml:space="preserve">, en su opinión, </w:t>
      </w:r>
      <w:r w:rsidRPr="00067FC4">
        <w:rPr>
          <w:lang w:val="es-ES_tradnl"/>
        </w:rPr>
        <w:t>el derecho de la Oficina Eur</w:t>
      </w:r>
      <w:r w:rsidR="0018782E" w:rsidRPr="00067FC4">
        <w:rPr>
          <w:lang w:val="es-ES_tradnl"/>
        </w:rPr>
        <w:t>o</w:t>
      </w:r>
      <w:r w:rsidRPr="00067FC4">
        <w:rPr>
          <w:lang w:val="es-ES_tradnl"/>
        </w:rPr>
        <w:t xml:space="preserve">pea de Patentes </w:t>
      </w:r>
      <w:r w:rsidR="00013517" w:rsidRPr="00067FC4">
        <w:rPr>
          <w:lang w:val="es-ES_tradnl"/>
        </w:rPr>
        <w:t>(</w:t>
      </w:r>
      <w:r w:rsidRPr="00067FC4">
        <w:rPr>
          <w:lang w:val="es-ES_tradnl"/>
        </w:rPr>
        <w:t xml:space="preserve">como licenciatario) y de los usuarios autorizados </w:t>
      </w:r>
      <w:r w:rsidR="0018782E" w:rsidRPr="00067FC4">
        <w:rPr>
          <w:lang w:val="es-ES_tradnl"/>
        </w:rPr>
        <w:t>a</w:t>
      </w:r>
      <w:r w:rsidR="00013517" w:rsidRPr="00067FC4">
        <w:rPr>
          <w:lang w:val="es-ES_tradnl"/>
        </w:rPr>
        <w:t xml:space="preserve">: </w:t>
      </w:r>
    </w:p>
    <w:p w:rsidR="004C599A" w:rsidRPr="00067FC4" w:rsidRDefault="00E344EF" w:rsidP="00013517">
      <w:pPr>
        <w:pStyle w:val="ONUME"/>
        <w:numPr>
          <w:ilvl w:val="1"/>
          <w:numId w:val="5"/>
        </w:numPr>
        <w:rPr>
          <w:lang w:val="es-ES_tradnl"/>
        </w:rPr>
      </w:pPr>
      <w:r w:rsidRPr="00067FC4">
        <w:rPr>
          <w:lang w:val="es-ES_tradnl"/>
        </w:rPr>
        <w:lastRenderedPageBreak/>
        <w:t>acceder</w:t>
      </w:r>
      <w:r w:rsidR="00013517" w:rsidRPr="00067FC4">
        <w:rPr>
          <w:lang w:val="es-ES_tradnl"/>
        </w:rPr>
        <w:t xml:space="preserve">, </w:t>
      </w:r>
      <w:r w:rsidR="004C599A" w:rsidRPr="00067FC4">
        <w:rPr>
          <w:lang w:val="es-ES_tradnl"/>
        </w:rPr>
        <w:t>descargar</w:t>
      </w:r>
      <w:r w:rsidR="00013517" w:rsidRPr="00067FC4">
        <w:rPr>
          <w:lang w:val="es-ES_tradnl"/>
        </w:rPr>
        <w:t xml:space="preserve">, </w:t>
      </w:r>
      <w:r w:rsidR="004C599A" w:rsidRPr="00067FC4">
        <w:rPr>
          <w:lang w:val="es-ES_tradnl"/>
        </w:rPr>
        <w:t>imprimir</w:t>
      </w:r>
      <w:r w:rsidR="00013517" w:rsidRPr="00067FC4">
        <w:rPr>
          <w:lang w:val="es-ES_tradnl"/>
        </w:rPr>
        <w:t xml:space="preserve">, </w:t>
      </w:r>
      <w:r w:rsidR="004C599A" w:rsidRPr="00067FC4">
        <w:rPr>
          <w:lang w:val="es-ES_tradnl"/>
        </w:rPr>
        <w:t>almacenar</w:t>
      </w:r>
      <w:r w:rsidR="00013517" w:rsidRPr="00067FC4">
        <w:rPr>
          <w:lang w:val="es-ES_tradnl"/>
        </w:rPr>
        <w:t xml:space="preserve">, </w:t>
      </w:r>
      <w:r w:rsidR="004C599A" w:rsidRPr="00067FC4">
        <w:rPr>
          <w:lang w:val="es-ES_tradnl"/>
        </w:rPr>
        <w:t xml:space="preserve">procesar e incluir en documentos y ficheros internos del licenciatario elementos </w:t>
      </w:r>
      <w:r w:rsidR="00965C6A" w:rsidRPr="00067FC4">
        <w:rPr>
          <w:lang w:val="es-ES_tradnl"/>
        </w:rPr>
        <w:t xml:space="preserve">seleccionados </w:t>
      </w:r>
      <w:r w:rsidR="004C599A" w:rsidRPr="00067FC4">
        <w:rPr>
          <w:lang w:val="es-ES_tradnl"/>
        </w:rPr>
        <w:t xml:space="preserve">del material licenciado en </w:t>
      </w:r>
      <w:r w:rsidR="0018782E" w:rsidRPr="00067FC4">
        <w:rPr>
          <w:lang w:val="es-ES_tradnl"/>
        </w:rPr>
        <w:t xml:space="preserve">relación con el </w:t>
      </w:r>
      <w:r w:rsidR="004C599A" w:rsidRPr="00067FC4">
        <w:rPr>
          <w:lang w:val="es-ES_tradnl"/>
        </w:rPr>
        <w:t>procedimiento de patentamiento;</w:t>
      </w:r>
    </w:p>
    <w:p w:rsidR="00013517" w:rsidRPr="00067FC4" w:rsidRDefault="002A2176" w:rsidP="00013517">
      <w:pPr>
        <w:pStyle w:val="ONUME"/>
        <w:numPr>
          <w:ilvl w:val="1"/>
          <w:numId w:val="5"/>
        </w:numPr>
        <w:rPr>
          <w:lang w:val="es-ES_tradnl"/>
        </w:rPr>
      </w:pPr>
      <w:r w:rsidRPr="00067FC4">
        <w:rPr>
          <w:lang w:val="es-ES_tradnl"/>
        </w:rPr>
        <w:t>suministrar a los solicitantes de patente y a</w:t>
      </w:r>
      <w:r w:rsidR="00965C6A" w:rsidRPr="00067FC4">
        <w:rPr>
          <w:lang w:val="es-ES_tradnl"/>
        </w:rPr>
        <w:t xml:space="preserve"> </w:t>
      </w:r>
      <w:r w:rsidRPr="00067FC4">
        <w:rPr>
          <w:lang w:val="es-ES_tradnl"/>
        </w:rPr>
        <w:t xml:space="preserve">sus representantes, así como a otras Administraciones de patentes y partes en el transcurso del procedimiento de patentamiento </w:t>
      </w:r>
      <w:r w:rsidR="00C757C1" w:rsidRPr="00067FC4">
        <w:rPr>
          <w:lang w:val="es-ES_tradnl"/>
        </w:rPr>
        <w:t xml:space="preserve">ejemplares </w:t>
      </w:r>
      <w:r w:rsidRPr="00067FC4">
        <w:rPr>
          <w:lang w:val="es-ES_tradnl"/>
        </w:rPr>
        <w:t>probatori</w:t>
      </w:r>
      <w:r w:rsidR="00C757C1" w:rsidRPr="00067FC4">
        <w:rPr>
          <w:lang w:val="es-ES_tradnl"/>
        </w:rPr>
        <w:t>o</w:t>
      </w:r>
      <w:r w:rsidRPr="00067FC4">
        <w:rPr>
          <w:lang w:val="es-ES_tradnl"/>
        </w:rPr>
        <w:t>s (impres</w:t>
      </w:r>
      <w:r w:rsidR="00C757C1" w:rsidRPr="00067FC4">
        <w:rPr>
          <w:lang w:val="es-ES_tradnl"/>
        </w:rPr>
        <w:t>o</w:t>
      </w:r>
      <w:r w:rsidRPr="00067FC4">
        <w:rPr>
          <w:lang w:val="es-ES_tradnl"/>
        </w:rPr>
        <w:t>s o</w:t>
      </w:r>
      <w:r w:rsidR="00965C6A" w:rsidRPr="00067FC4">
        <w:rPr>
          <w:lang w:val="es-ES_tradnl"/>
        </w:rPr>
        <w:t xml:space="preserve"> </w:t>
      </w:r>
      <w:r w:rsidRPr="00067FC4">
        <w:rPr>
          <w:lang w:val="es-ES_tradnl"/>
        </w:rPr>
        <w:t>electrónic</w:t>
      </w:r>
      <w:r w:rsidR="00C757C1" w:rsidRPr="00067FC4">
        <w:rPr>
          <w:lang w:val="es-ES_tradnl"/>
        </w:rPr>
        <w:t>o</w:t>
      </w:r>
      <w:r w:rsidRPr="00067FC4">
        <w:rPr>
          <w:lang w:val="es-ES_tradnl"/>
        </w:rPr>
        <w:t xml:space="preserve">s) de elementos </w:t>
      </w:r>
      <w:r w:rsidR="00575782" w:rsidRPr="00067FC4">
        <w:rPr>
          <w:lang w:val="es-ES_tradnl"/>
        </w:rPr>
        <w:t xml:space="preserve">seleccionados </w:t>
      </w:r>
      <w:r w:rsidRPr="00067FC4">
        <w:rPr>
          <w:lang w:val="es-ES_tradnl"/>
        </w:rPr>
        <w:t>del material licenciado</w:t>
      </w:r>
      <w:r w:rsidR="00013517" w:rsidRPr="00067FC4">
        <w:rPr>
          <w:lang w:val="es-ES_tradnl"/>
        </w:rPr>
        <w:t>;</w:t>
      </w:r>
    </w:p>
    <w:p w:rsidR="00013517" w:rsidRPr="00067FC4" w:rsidRDefault="007672E8" w:rsidP="00013517">
      <w:pPr>
        <w:pStyle w:val="ONUME"/>
        <w:numPr>
          <w:ilvl w:val="1"/>
          <w:numId w:val="5"/>
        </w:numPr>
        <w:rPr>
          <w:lang w:val="es-ES_tradnl"/>
        </w:rPr>
      </w:pPr>
      <w:r w:rsidRPr="00067FC4">
        <w:rPr>
          <w:lang w:val="es-ES_tradnl"/>
        </w:rPr>
        <w:t xml:space="preserve">conceder </w:t>
      </w:r>
      <w:r w:rsidR="002A2176" w:rsidRPr="00067FC4">
        <w:rPr>
          <w:lang w:val="es-ES_tradnl"/>
        </w:rPr>
        <w:t xml:space="preserve">a terceros acceso a elementos </w:t>
      </w:r>
      <w:r w:rsidR="00575782" w:rsidRPr="00067FC4">
        <w:rPr>
          <w:lang w:val="es-ES_tradnl"/>
        </w:rPr>
        <w:t xml:space="preserve">seleccionados </w:t>
      </w:r>
      <w:r w:rsidR="002A2176" w:rsidRPr="00067FC4">
        <w:rPr>
          <w:lang w:val="es-ES_tradnl"/>
        </w:rPr>
        <w:t>d</w:t>
      </w:r>
      <w:r w:rsidR="00965C6A" w:rsidRPr="00067FC4">
        <w:rPr>
          <w:lang w:val="es-ES_tradnl"/>
        </w:rPr>
        <w:t>el</w:t>
      </w:r>
      <w:r w:rsidR="002A2176" w:rsidRPr="00067FC4">
        <w:rPr>
          <w:lang w:val="es-ES_tradnl"/>
        </w:rPr>
        <w:t xml:space="preserve"> material lice</w:t>
      </w:r>
      <w:r w:rsidR="00965C6A" w:rsidRPr="00067FC4">
        <w:rPr>
          <w:lang w:val="es-ES_tradnl"/>
        </w:rPr>
        <w:t xml:space="preserve">nciado </w:t>
      </w:r>
      <w:r w:rsidR="002A2176" w:rsidRPr="00067FC4">
        <w:rPr>
          <w:lang w:val="es-ES_tradnl"/>
        </w:rPr>
        <w:t xml:space="preserve">en </w:t>
      </w:r>
      <w:r w:rsidR="0018782E" w:rsidRPr="00067FC4">
        <w:rPr>
          <w:lang w:val="es-ES_tradnl"/>
        </w:rPr>
        <w:t xml:space="preserve">relación con la </w:t>
      </w:r>
      <w:r w:rsidR="00965C6A" w:rsidRPr="00067FC4">
        <w:rPr>
          <w:lang w:val="es-ES_tradnl"/>
        </w:rPr>
        <w:t>consulta de expedientes</w:t>
      </w:r>
      <w:r w:rsidRPr="00067FC4">
        <w:rPr>
          <w:lang w:val="es-ES_tradnl"/>
        </w:rPr>
        <w:t>,</w:t>
      </w:r>
      <w:r w:rsidR="00013517" w:rsidRPr="00067FC4">
        <w:rPr>
          <w:lang w:val="es-ES_tradnl"/>
        </w:rPr>
        <w:t xml:space="preserve"> </w:t>
      </w:r>
      <w:r w:rsidR="00965C6A" w:rsidRPr="00067FC4">
        <w:rPr>
          <w:lang w:val="es-ES_tradnl"/>
        </w:rPr>
        <w:t xml:space="preserve">y </w:t>
      </w:r>
    </w:p>
    <w:p w:rsidR="000F0F97" w:rsidRPr="00067FC4" w:rsidRDefault="002A2176" w:rsidP="00013517">
      <w:pPr>
        <w:pStyle w:val="ONUME"/>
        <w:numPr>
          <w:ilvl w:val="1"/>
          <w:numId w:val="5"/>
        </w:numPr>
        <w:rPr>
          <w:lang w:val="es-ES_tradnl"/>
        </w:rPr>
      </w:pPr>
      <w:r w:rsidRPr="00067FC4">
        <w:rPr>
          <w:lang w:val="es-ES_tradnl"/>
        </w:rPr>
        <w:t xml:space="preserve">proporcionar elementos </w:t>
      </w:r>
      <w:r w:rsidR="00575782" w:rsidRPr="00067FC4">
        <w:rPr>
          <w:lang w:val="es-ES_tradnl"/>
        </w:rPr>
        <w:t xml:space="preserve">seleccionados </w:t>
      </w:r>
      <w:r w:rsidRPr="00067FC4">
        <w:rPr>
          <w:lang w:val="es-ES_tradnl"/>
        </w:rPr>
        <w:t xml:space="preserve">del material licenciado a otras Administraciones de patentes en </w:t>
      </w:r>
      <w:r w:rsidR="00575782" w:rsidRPr="00067FC4">
        <w:rPr>
          <w:lang w:val="es-ES_tradnl"/>
        </w:rPr>
        <w:t xml:space="preserve">relación con el </w:t>
      </w:r>
      <w:r w:rsidRPr="00067FC4">
        <w:rPr>
          <w:lang w:val="es-ES_tradnl"/>
        </w:rPr>
        <w:t>procedimiento de</w:t>
      </w:r>
      <w:r w:rsidR="00965C6A" w:rsidRPr="00067FC4">
        <w:rPr>
          <w:lang w:val="es-ES_tradnl"/>
        </w:rPr>
        <w:t xml:space="preserve"> </w:t>
      </w:r>
      <w:r w:rsidRPr="00067FC4">
        <w:rPr>
          <w:lang w:val="es-ES_tradnl"/>
        </w:rPr>
        <w:t>patentamiento.</w:t>
      </w:r>
      <w:r w:rsidR="00463E47" w:rsidRPr="00067FC4">
        <w:rPr>
          <w:lang w:val="es-ES_tradnl"/>
        </w:rPr>
        <w:t xml:space="preserve"> </w:t>
      </w:r>
      <w:r w:rsidRPr="00067FC4">
        <w:rPr>
          <w:lang w:val="es-ES_tradnl"/>
        </w:rPr>
        <w:t xml:space="preserve"> </w:t>
      </w:r>
      <w:r w:rsidR="00575782" w:rsidRPr="00067FC4">
        <w:rPr>
          <w:lang w:val="es-ES_tradnl"/>
        </w:rPr>
        <w:t xml:space="preserve">Todo </w:t>
      </w:r>
      <w:r w:rsidRPr="00067FC4">
        <w:rPr>
          <w:lang w:val="es-ES_tradnl"/>
        </w:rPr>
        <w:t xml:space="preserve">fichero electrónico susceptible de entregarse a un no </w:t>
      </w:r>
      <w:r w:rsidR="007672E8" w:rsidRPr="00067FC4">
        <w:rPr>
          <w:lang w:val="es-ES_tradnl"/>
        </w:rPr>
        <w:t xml:space="preserve">abonado </w:t>
      </w:r>
      <w:r w:rsidRPr="00067FC4">
        <w:rPr>
          <w:lang w:val="es-ES_tradnl"/>
        </w:rPr>
        <w:t xml:space="preserve">deberá </w:t>
      </w:r>
      <w:r w:rsidR="00575782" w:rsidRPr="00067FC4">
        <w:rPr>
          <w:lang w:val="es-ES_tradnl"/>
        </w:rPr>
        <w:t xml:space="preserve">facilitarse </w:t>
      </w:r>
      <w:r w:rsidRPr="00067FC4">
        <w:rPr>
          <w:lang w:val="es-ES_tradnl"/>
        </w:rPr>
        <w:t xml:space="preserve">en </w:t>
      </w:r>
      <w:r w:rsidR="0018782E" w:rsidRPr="00067FC4">
        <w:rPr>
          <w:lang w:val="es-ES_tradnl"/>
        </w:rPr>
        <w:t xml:space="preserve">un </w:t>
      </w:r>
      <w:r w:rsidRPr="00067FC4">
        <w:rPr>
          <w:lang w:val="es-ES_tradnl"/>
        </w:rPr>
        <w:t xml:space="preserve">formato PDF </w:t>
      </w:r>
      <w:r w:rsidR="0018782E" w:rsidRPr="00067FC4">
        <w:rPr>
          <w:lang w:val="es-ES_tradnl"/>
        </w:rPr>
        <w:t xml:space="preserve">no editable </w:t>
      </w:r>
      <w:r w:rsidRPr="00067FC4">
        <w:rPr>
          <w:lang w:val="es-ES_tradnl"/>
        </w:rPr>
        <w:t>o similar.  El licenciatario d</w:t>
      </w:r>
      <w:r w:rsidR="00556AE8" w:rsidRPr="00067FC4">
        <w:rPr>
          <w:lang w:val="es-ES_tradnl"/>
        </w:rPr>
        <w:t>e</w:t>
      </w:r>
      <w:r w:rsidRPr="00067FC4">
        <w:rPr>
          <w:lang w:val="es-ES_tradnl"/>
        </w:rPr>
        <w:t>ber</w:t>
      </w:r>
      <w:r w:rsidR="007672E8" w:rsidRPr="00067FC4">
        <w:rPr>
          <w:lang w:val="es-ES_tradnl"/>
        </w:rPr>
        <w:t>á</w:t>
      </w:r>
      <w:r w:rsidRPr="00067FC4">
        <w:rPr>
          <w:lang w:val="es-ES_tradnl"/>
        </w:rPr>
        <w:t xml:space="preserve"> comunicar a </w:t>
      </w:r>
      <w:r w:rsidR="00D63BAE" w:rsidRPr="00067FC4">
        <w:rPr>
          <w:lang w:val="es-ES_tradnl"/>
        </w:rPr>
        <w:t xml:space="preserve">toda </w:t>
      </w:r>
      <w:r w:rsidRPr="00067FC4">
        <w:rPr>
          <w:lang w:val="es-ES_tradnl"/>
        </w:rPr>
        <w:t>parte externa que los textos</w:t>
      </w:r>
      <w:r w:rsidR="00556AE8" w:rsidRPr="00067FC4">
        <w:rPr>
          <w:lang w:val="es-ES_tradnl"/>
        </w:rPr>
        <w:t xml:space="preserve"> </w:t>
      </w:r>
      <w:r w:rsidRPr="00067FC4">
        <w:rPr>
          <w:lang w:val="es-ES_tradnl"/>
        </w:rPr>
        <w:t xml:space="preserve">protegidos por derecho de autor no </w:t>
      </w:r>
      <w:r w:rsidR="00C757C1" w:rsidRPr="00067FC4">
        <w:rPr>
          <w:lang w:val="es-ES_tradnl"/>
        </w:rPr>
        <w:t xml:space="preserve">pueden </w:t>
      </w:r>
      <w:r w:rsidRPr="00067FC4">
        <w:rPr>
          <w:lang w:val="es-ES_tradnl"/>
        </w:rPr>
        <w:t xml:space="preserve">copiarse ni utilizarse en otras </w:t>
      </w:r>
      <w:r w:rsidR="000F0F97" w:rsidRPr="00067FC4">
        <w:rPr>
          <w:lang w:val="es-ES_tradnl"/>
        </w:rPr>
        <w:t>public</w:t>
      </w:r>
      <w:r w:rsidR="0084758E" w:rsidRPr="00067FC4">
        <w:rPr>
          <w:lang w:val="es-ES_tradnl"/>
        </w:rPr>
        <w:t xml:space="preserve">aciones </w:t>
      </w:r>
      <w:r w:rsidR="000F0F97" w:rsidRPr="00067FC4">
        <w:rPr>
          <w:lang w:val="es-ES_tradnl"/>
        </w:rPr>
        <w:t xml:space="preserve">electrónicas o impresas ni </w:t>
      </w:r>
      <w:r w:rsidR="00575782" w:rsidRPr="00067FC4">
        <w:rPr>
          <w:lang w:val="es-ES_tradnl"/>
        </w:rPr>
        <w:t xml:space="preserve">tampoco </w:t>
      </w:r>
      <w:r w:rsidR="000F0F97" w:rsidRPr="00067FC4">
        <w:rPr>
          <w:lang w:val="es-ES_tradnl"/>
        </w:rPr>
        <w:t xml:space="preserve">redistribuirse sin </w:t>
      </w:r>
      <w:r w:rsidR="0018782E" w:rsidRPr="00067FC4">
        <w:rPr>
          <w:lang w:val="es-ES_tradnl"/>
        </w:rPr>
        <w:t xml:space="preserve">la autorización </w:t>
      </w:r>
      <w:r w:rsidR="000F0F97" w:rsidRPr="00067FC4">
        <w:rPr>
          <w:lang w:val="es-ES_tradnl"/>
        </w:rPr>
        <w:t>de</w:t>
      </w:r>
      <w:r w:rsidR="00556AE8" w:rsidRPr="00067FC4">
        <w:rPr>
          <w:lang w:val="es-ES_tradnl"/>
        </w:rPr>
        <w:t>l</w:t>
      </w:r>
      <w:r w:rsidR="000F0F97" w:rsidRPr="00067FC4">
        <w:rPr>
          <w:lang w:val="es-ES_tradnl"/>
        </w:rPr>
        <w:t xml:space="preserve"> titula</w:t>
      </w:r>
      <w:r w:rsidR="00556AE8" w:rsidRPr="00067FC4">
        <w:rPr>
          <w:lang w:val="es-ES_tradnl"/>
        </w:rPr>
        <w:t>r</w:t>
      </w:r>
      <w:r w:rsidR="000F0F97" w:rsidRPr="00067FC4">
        <w:rPr>
          <w:lang w:val="es-ES_tradnl"/>
        </w:rPr>
        <w:t xml:space="preserve"> de</w:t>
      </w:r>
      <w:r w:rsidR="00556AE8" w:rsidRPr="00067FC4">
        <w:rPr>
          <w:lang w:val="es-ES_tradnl"/>
        </w:rPr>
        <w:t>l</w:t>
      </w:r>
      <w:r w:rsidR="000F0F97" w:rsidRPr="00067FC4">
        <w:rPr>
          <w:lang w:val="es-ES_tradnl"/>
        </w:rPr>
        <w:t xml:space="preserve"> derecho de autor </w:t>
      </w:r>
    </w:p>
    <w:p w:rsidR="00C55F2D" w:rsidRPr="00067FC4" w:rsidRDefault="000F0F97" w:rsidP="00237E29">
      <w:pPr>
        <w:pStyle w:val="ONUME"/>
        <w:rPr>
          <w:lang w:val="es-ES_tradnl"/>
        </w:rPr>
      </w:pPr>
      <w:r w:rsidRPr="00067FC4">
        <w:rPr>
          <w:lang w:val="es-ES_tradnl"/>
        </w:rPr>
        <w:t>Asimismo, la Oficina Europea de Patentes señaló que la concesión de acceso a</w:t>
      </w:r>
      <w:r w:rsidR="00C55F2D" w:rsidRPr="00067FC4">
        <w:rPr>
          <w:lang w:val="es-ES_tradnl"/>
        </w:rPr>
        <w:t xml:space="preserve"> </w:t>
      </w:r>
      <w:r w:rsidRPr="00067FC4">
        <w:rPr>
          <w:lang w:val="es-ES_tradnl"/>
        </w:rPr>
        <w:t xml:space="preserve">la </w:t>
      </w:r>
      <w:r w:rsidR="00013517" w:rsidRPr="00067FC4">
        <w:rPr>
          <w:lang w:val="es-ES_tradnl"/>
        </w:rPr>
        <w:t xml:space="preserve">TKDL, </w:t>
      </w:r>
      <w:r w:rsidRPr="00067FC4">
        <w:rPr>
          <w:lang w:val="es-ES_tradnl"/>
        </w:rPr>
        <w:t>de conformidad con el acuerdo propuesto</w:t>
      </w:r>
      <w:r w:rsidR="00013517" w:rsidRPr="00067FC4">
        <w:rPr>
          <w:lang w:val="es-ES_tradnl"/>
        </w:rPr>
        <w:t xml:space="preserve">, </w:t>
      </w:r>
      <w:r w:rsidRPr="00067FC4">
        <w:rPr>
          <w:lang w:val="es-ES_tradnl"/>
        </w:rPr>
        <w:t xml:space="preserve">exige </w:t>
      </w:r>
      <w:r w:rsidR="00C55F2D" w:rsidRPr="00067FC4">
        <w:rPr>
          <w:lang w:val="es-ES_tradnl"/>
        </w:rPr>
        <w:t xml:space="preserve">que </w:t>
      </w:r>
      <w:r w:rsidRPr="00067FC4">
        <w:rPr>
          <w:lang w:val="es-ES_tradnl"/>
        </w:rPr>
        <w:t xml:space="preserve">las Administraciones </w:t>
      </w:r>
      <w:r w:rsidR="007672E8" w:rsidRPr="00067FC4">
        <w:rPr>
          <w:lang w:val="es-ES_tradnl"/>
        </w:rPr>
        <w:t xml:space="preserve">faciliten </w:t>
      </w:r>
      <w:r w:rsidR="0039237A" w:rsidRPr="00067FC4">
        <w:rPr>
          <w:lang w:val="es-ES_tradnl"/>
        </w:rPr>
        <w:t>estadísti</w:t>
      </w:r>
      <w:r w:rsidR="00C55F2D" w:rsidRPr="00067FC4">
        <w:rPr>
          <w:lang w:val="es-ES_tradnl"/>
        </w:rPr>
        <w:t xml:space="preserve">cas </w:t>
      </w:r>
      <w:r w:rsidR="0039237A" w:rsidRPr="00067FC4">
        <w:rPr>
          <w:lang w:val="es-ES_tradnl"/>
        </w:rPr>
        <w:t xml:space="preserve">de acceso </w:t>
      </w:r>
      <w:r w:rsidR="00C55F2D" w:rsidRPr="00067FC4">
        <w:rPr>
          <w:lang w:val="es-ES_tradnl"/>
        </w:rPr>
        <w:t>no normalizadas</w:t>
      </w:r>
      <w:r w:rsidR="00013517" w:rsidRPr="00067FC4">
        <w:rPr>
          <w:lang w:val="es-ES_tradnl"/>
        </w:rPr>
        <w:t xml:space="preserve">.  </w:t>
      </w:r>
      <w:r w:rsidR="00C55F2D" w:rsidRPr="00067FC4">
        <w:rPr>
          <w:lang w:val="es-ES_tradnl"/>
        </w:rPr>
        <w:t>Dijo que</w:t>
      </w:r>
      <w:r w:rsidR="00556AE8" w:rsidRPr="00067FC4">
        <w:rPr>
          <w:lang w:val="es-ES_tradnl"/>
        </w:rPr>
        <w:t xml:space="preserve"> </w:t>
      </w:r>
      <w:r w:rsidR="00D63BAE" w:rsidRPr="00067FC4">
        <w:rPr>
          <w:lang w:val="es-ES_tradnl"/>
        </w:rPr>
        <w:t xml:space="preserve">sería </w:t>
      </w:r>
      <w:r w:rsidR="0039237A" w:rsidRPr="00067FC4">
        <w:rPr>
          <w:lang w:val="es-ES_tradnl"/>
        </w:rPr>
        <w:t xml:space="preserve">posible proporcionarlas, pero </w:t>
      </w:r>
      <w:r w:rsidR="00C55F2D" w:rsidRPr="00067FC4">
        <w:rPr>
          <w:lang w:val="es-ES_tradnl"/>
        </w:rPr>
        <w:t xml:space="preserve">que </w:t>
      </w:r>
      <w:r w:rsidR="00D63BAE" w:rsidRPr="00067FC4">
        <w:rPr>
          <w:lang w:val="es-ES_tradnl"/>
        </w:rPr>
        <w:t xml:space="preserve">su puesta en práctica exigiría </w:t>
      </w:r>
      <w:r w:rsidR="0039237A" w:rsidRPr="00067FC4">
        <w:rPr>
          <w:lang w:val="es-ES_tradnl"/>
        </w:rPr>
        <w:t>recur</w:t>
      </w:r>
      <w:r w:rsidR="00CC70ED" w:rsidRPr="00067FC4">
        <w:rPr>
          <w:lang w:val="es-ES_tradnl"/>
        </w:rPr>
        <w:t>s</w:t>
      </w:r>
      <w:r w:rsidR="0039237A" w:rsidRPr="00067FC4">
        <w:rPr>
          <w:lang w:val="es-ES_tradnl"/>
        </w:rPr>
        <w:t>os adicionales.  En consecuenc</w:t>
      </w:r>
      <w:r w:rsidR="007672E8" w:rsidRPr="00067FC4">
        <w:rPr>
          <w:lang w:val="es-ES_tradnl"/>
        </w:rPr>
        <w:t>i</w:t>
      </w:r>
      <w:r w:rsidR="0039237A" w:rsidRPr="00067FC4">
        <w:rPr>
          <w:lang w:val="es-ES_tradnl"/>
        </w:rPr>
        <w:t>a, la</w:t>
      </w:r>
      <w:r w:rsidR="00C55F2D" w:rsidRPr="00067FC4">
        <w:rPr>
          <w:lang w:val="es-ES_tradnl"/>
        </w:rPr>
        <w:t xml:space="preserve"> </w:t>
      </w:r>
      <w:r w:rsidR="0039237A" w:rsidRPr="00067FC4">
        <w:rPr>
          <w:lang w:val="es-ES_tradnl"/>
        </w:rPr>
        <w:t xml:space="preserve">Oficina Europea de Patentes </w:t>
      </w:r>
      <w:r w:rsidR="00D63BAE" w:rsidRPr="00067FC4">
        <w:rPr>
          <w:lang w:val="es-ES_tradnl"/>
        </w:rPr>
        <w:t xml:space="preserve">propuso eliminar </w:t>
      </w:r>
      <w:r w:rsidR="0039237A" w:rsidRPr="00067FC4">
        <w:rPr>
          <w:lang w:val="es-ES_tradnl"/>
        </w:rPr>
        <w:t>del acuerdo de acceso la obligación del u</w:t>
      </w:r>
      <w:r w:rsidR="00C55F2D" w:rsidRPr="00067FC4">
        <w:rPr>
          <w:lang w:val="es-ES_tradnl"/>
        </w:rPr>
        <w:t xml:space="preserve">suario </w:t>
      </w:r>
      <w:r w:rsidR="0039237A" w:rsidRPr="00067FC4">
        <w:rPr>
          <w:lang w:val="es-ES_tradnl"/>
        </w:rPr>
        <w:t>(Oficin</w:t>
      </w:r>
      <w:r w:rsidR="00C55F2D" w:rsidRPr="00067FC4">
        <w:rPr>
          <w:lang w:val="es-ES_tradnl"/>
        </w:rPr>
        <w:t>a</w:t>
      </w:r>
      <w:r w:rsidR="0039237A" w:rsidRPr="00067FC4">
        <w:rPr>
          <w:lang w:val="es-ES_tradnl"/>
        </w:rPr>
        <w:t xml:space="preserve">) a que se alude en </w:t>
      </w:r>
      <w:r w:rsidR="00C55F2D" w:rsidRPr="00067FC4">
        <w:rPr>
          <w:lang w:val="es-ES_tradnl"/>
        </w:rPr>
        <w:t xml:space="preserve">su </w:t>
      </w:r>
      <w:r w:rsidR="00237E29" w:rsidRPr="00067FC4">
        <w:rPr>
          <w:lang w:val="es-ES_tradnl"/>
        </w:rPr>
        <w:t>apartado </w:t>
      </w:r>
      <w:r w:rsidR="0039237A" w:rsidRPr="00067FC4">
        <w:rPr>
          <w:lang w:val="es-ES_tradnl"/>
        </w:rPr>
        <w:t>2</w:t>
      </w:r>
      <w:r w:rsidR="00237E29" w:rsidRPr="00067FC4">
        <w:rPr>
          <w:lang w:val="es-ES_tradnl"/>
        </w:rPr>
        <w:t>.</w:t>
      </w:r>
      <w:r w:rsidR="0039237A" w:rsidRPr="00067FC4">
        <w:rPr>
          <w:lang w:val="es-ES_tradnl"/>
        </w:rPr>
        <w:t xml:space="preserve">iii) (presentación trimestral del número de </w:t>
      </w:r>
      <w:r w:rsidR="00C55F2D" w:rsidRPr="00067FC4">
        <w:rPr>
          <w:lang w:val="es-ES_tradnl"/>
        </w:rPr>
        <w:t xml:space="preserve">ocasiones en </w:t>
      </w:r>
      <w:r w:rsidR="0039237A" w:rsidRPr="00067FC4">
        <w:rPr>
          <w:lang w:val="es-ES_tradnl"/>
        </w:rPr>
        <w:t>que se cita contenido de la TKDL)</w:t>
      </w:r>
      <w:r w:rsidR="00C757C1" w:rsidRPr="00067FC4">
        <w:rPr>
          <w:lang w:val="es-ES_tradnl"/>
        </w:rPr>
        <w:t>.</w:t>
      </w:r>
    </w:p>
    <w:p w:rsidR="00CC70ED" w:rsidRPr="00067FC4" w:rsidRDefault="0039237A" w:rsidP="00013517">
      <w:pPr>
        <w:pStyle w:val="ONUME"/>
        <w:rPr>
          <w:lang w:val="es-ES_tradnl"/>
        </w:rPr>
      </w:pPr>
      <w:r w:rsidRPr="00067FC4">
        <w:rPr>
          <w:lang w:val="es-ES_tradnl"/>
        </w:rPr>
        <w:t xml:space="preserve">La </w:t>
      </w:r>
      <w:r w:rsidR="00C55F2D" w:rsidRPr="00067FC4">
        <w:rPr>
          <w:lang w:val="es-ES_tradnl"/>
        </w:rPr>
        <w:t xml:space="preserve">Oficina de Patentes y Marcas de los Estados Unidos de América manifestó que, en su opinión, la TKDL de la India constituye un recurso muy valioso </w:t>
      </w:r>
      <w:r w:rsidR="00CC70ED" w:rsidRPr="00067FC4">
        <w:rPr>
          <w:lang w:val="es-ES_tradnl"/>
        </w:rPr>
        <w:t xml:space="preserve">que los examinadores y </w:t>
      </w:r>
      <w:r w:rsidR="00920E23" w:rsidRPr="00067FC4">
        <w:rPr>
          <w:lang w:val="es-ES_tradnl"/>
        </w:rPr>
        <w:t>d</w:t>
      </w:r>
      <w:r w:rsidR="00CC70ED" w:rsidRPr="00067FC4">
        <w:rPr>
          <w:lang w:val="es-ES_tradnl"/>
        </w:rPr>
        <w:t>el personal del Centro de Información Científica y Técnica</w:t>
      </w:r>
      <w:r w:rsidR="00013517" w:rsidRPr="00067FC4">
        <w:rPr>
          <w:lang w:val="es-ES_tradnl"/>
        </w:rPr>
        <w:t xml:space="preserve"> </w:t>
      </w:r>
      <w:r w:rsidR="00CC70ED" w:rsidRPr="00067FC4">
        <w:rPr>
          <w:lang w:val="es-ES_tradnl"/>
        </w:rPr>
        <w:t>(STIC)</w:t>
      </w:r>
      <w:r w:rsidR="00D63BAE" w:rsidRPr="00067FC4">
        <w:rPr>
          <w:lang w:val="es-ES_tradnl"/>
        </w:rPr>
        <w:t xml:space="preserve"> tienen a su disposición</w:t>
      </w:r>
      <w:r w:rsidR="00013517" w:rsidRPr="00067FC4">
        <w:rPr>
          <w:lang w:val="es-ES_tradnl"/>
        </w:rPr>
        <w:t xml:space="preserve">.  </w:t>
      </w:r>
      <w:r w:rsidR="00CC70ED" w:rsidRPr="00067FC4">
        <w:rPr>
          <w:lang w:val="es-ES_tradnl"/>
        </w:rPr>
        <w:t xml:space="preserve">Dijo haber acogido con beneplácito la adición propuesta de la </w:t>
      </w:r>
      <w:r w:rsidR="00013517" w:rsidRPr="00067FC4">
        <w:rPr>
          <w:lang w:val="es-ES_tradnl"/>
        </w:rPr>
        <w:t xml:space="preserve">TKDL </w:t>
      </w:r>
      <w:r w:rsidR="00CC70ED" w:rsidRPr="00067FC4">
        <w:rPr>
          <w:lang w:val="es-ES_tradnl"/>
        </w:rPr>
        <w:t>de la India como parte de la documentación mínima del PCT</w:t>
      </w:r>
      <w:r w:rsidR="00013517" w:rsidRPr="00067FC4">
        <w:rPr>
          <w:lang w:val="es-ES_tradnl"/>
        </w:rPr>
        <w:t xml:space="preserve">, </w:t>
      </w:r>
      <w:r w:rsidR="00CC70ED" w:rsidRPr="00067FC4">
        <w:rPr>
          <w:lang w:val="es-ES_tradnl"/>
        </w:rPr>
        <w:t xml:space="preserve">ya que ello beneficiará </w:t>
      </w:r>
      <w:r w:rsidR="00920E23" w:rsidRPr="00067FC4">
        <w:rPr>
          <w:lang w:val="es-ES_tradnl"/>
        </w:rPr>
        <w:t xml:space="preserve">tanto a </w:t>
      </w:r>
      <w:r w:rsidR="00CC70ED" w:rsidRPr="00067FC4">
        <w:rPr>
          <w:lang w:val="es-ES_tradnl"/>
        </w:rPr>
        <w:t xml:space="preserve">las Administraciones </w:t>
      </w:r>
      <w:r w:rsidR="00920E23" w:rsidRPr="00067FC4">
        <w:rPr>
          <w:lang w:val="es-ES_tradnl"/>
        </w:rPr>
        <w:t xml:space="preserve">como </w:t>
      </w:r>
      <w:r w:rsidR="00CC70ED" w:rsidRPr="00067FC4">
        <w:rPr>
          <w:lang w:val="es-ES_tradnl"/>
        </w:rPr>
        <w:t>a las Oficinas nacionales y proporcionará un recurso excelente que permitirá mejorar la calidad de los resultados de la tramitación a nivel internacional.  Añadió que estará encantada de exam</w:t>
      </w:r>
      <w:r w:rsidR="00920E23" w:rsidRPr="00067FC4">
        <w:rPr>
          <w:lang w:val="es-ES_tradnl"/>
        </w:rPr>
        <w:t>i</w:t>
      </w:r>
      <w:r w:rsidR="00CC70ED" w:rsidRPr="00067FC4">
        <w:rPr>
          <w:lang w:val="es-ES_tradnl"/>
        </w:rPr>
        <w:t xml:space="preserve">nar </w:t>
      </w:r>
      <w:r w:rsidR="00920E23" w:rsidRPr="00067FC4">
        <w:rPr>
          <w:lang w:val="es-ES_tradnl"/>
        </w:rPr>
        <w:t>c</w:t>
      </w:r>
      <w:r w:rsidR="00CC70ED" w:rsidRPr="00067FC4">
        <w:rPr>
          <w:lang w:val="es-ES_tradnl"/>
        </w:rPr>
        <w:t xml:space="preserve">ualquier propuesta revisada que la India </w:t>
      </w:r>
      <w:r w:rsidR="00920E23" w:rsidRPr="00067FC4">
        <w:rPr>
          <w:lang w:val="es-ES_tradnl"/>
        </w:rPr>
        <w:t xml:space="preserve">presente </w:t>
      </w:r>
      <w:r w:rsidR="00CC70ED" w:rsidRPr="00067FC4">
        <w:rPr>
          <w:lang w:val="es-ES_tradnl"/>
        </w:rPr>
        <w:t>acerca de la TKDL y de formular comentarios más detallados sobre la base de</w:t>
      </w:r>
      <w:r w:rsidR="00920E23" w:rsidRPr="00067FC4">
        <w:rPr>
          <w:lang w:val="es-ES_tradnl"/>
        </w:rPr>
        <w:t xml:space="preserve"> un proyecto revisado del acuerdo de ac</w:t>
      </w:r>
      <w:r w:rsidR="0084758E" w:rsidRPr="00067FC4">
        <w:rPr>
          <w:lang w:val="es-ES_tradnl"/>
        </w:rPr>
        <w:t>c</w:t>
      </w:r>
      <w:r w:rsidR="00920E23" w:rsidRPr="00067FC4">
        <w:rPr>
          <w:lang w:val="es-ES_tradnl"/>
        </w:rPr>
        <w:t xml:space="preserve">eso. </w:t>
      </w:r>
    </w:p>
    <w:p w:rsidR="00E812FF" w:rsidRPr="00067FC4" w:rsidRDefault="00920E23" w:rsidP="00013517">
      <w:pPr>
        <w:pStyle w:val="ONUME"/>
        <w:rPr>
          <w:lang w:val="es-ES_tradnl"/>
        </w:rPr>
      </w:pPr>
      <w:r w:rsidRPr="00067FC4">
        <w:rPr>
          <w:lang w:val="es-ES_tradnl"/>
        </w:rPr>
        <w:t xml:space="preserve">La Oficina de Patentes y Marcas de los Estados Unidos </w:t>
      </w:r>
      <w:r w:rsidR="00C757C1" w:rsidRPr="00067FC4">
        <w:rPr>
          <w:lang w:val="es-ES_tradnl"/>
        </w:rPr>
        <w:t xml:space="preserve">de América </w:t>
      </w:r>
      <w:r w:rsidRPr="00067FC4">
        <w:rPr>
          <w:lang w:val="es-ES_tradnl"/>
        </w:rPr>
        <w:t>declaró asimismo que</w:t>
      </w:r>
      <w:r w:rsidR="00013517" w:rsidRPr="00067FC4">
        <w:rPr>
          <w:lang w:val="es-ES_tradnl"/>
        </w:rPr>
        <w:t xml:space="preserve">, </w:t>
      </w:r>
      <w:r w:rsidRPr="00067FC4">
        <w:rPr>
          <w:lang w:val="es-ES_tradnl"/>
        </w:rPr>
        <w:t xml:space="preserve">a la vista del acuerdo de acceso que se establece en el </w:t>
      </w:r>
      <w:r w:rsidR="00013517" w:rsidRPr="00067FC4">
        <w:rPr>
          <w:lang w:val="es-ES_tradnl"/>
        </w:rPr>
        <w:t>document</w:t>
      </w:r>
      <w:r w:rsidRPr="00067FC4">
        <w:rPr>
          <w:lang w:val="es-ES_tradnl"/>
        </w:rPr>
        <w:t>o</w:t>
      </w:r>
      <w:r w:rsidR="00013517" w:rsidRPr="00067FC4">
        <w:rPr>
          <w:lang w:val="es-ES_tradnl"/>
        </w:rPr>
        <w:t xml:space="preserve">, </w:t>
      </w:r>
      <w:r w:rsidRPr="00067FC4">
        <w:rPr>
          <w:lang w:val="es-ES_tradnl"/>
        </w:rPr>
        <w:t xml:space="preserve">le preocupa que los requisitos de no divulgación y confidencialidad que propone la India como condición para </w:t>
      </w:r>
      <w:r w:rsidR="00D63BAE" w:rsidRPr="00067FC4">
        <w:rPr>
          <w:lang w:val="es-ES_tradnl"/>
        </w:rPr>
        <w:t xml:space="preserve">obtener </w:t>
      </w:r>
      <w:r w:rsidRPr="00067FC4">
        <w:rPr>
          <w:lang w:val="es-ES_tradnl"/>
        </w:rPr>
        <w:t xml:space="preserve">acceso a la </w:t>
      </w:r>
      <w:r w:rsidR="00013517" w:rsidRPr="00067FC4">
        <w:rPr>
          <w:lang w:val="es-ES_tradnl"/>
        </w:rPr>
        <w:t xml:space="preserve">TKDL </w:t>
      </w:r>
      <w:r w:rsidRPr="00067FC4">
        <w:rPr>
          <w:lang w:val="es-ES_tradnl"/>
        </w:rPr>
        <w:t xml:space="preserve">haga demasiado </w:t>
      </w:r>
      <w:r w:rsidR="00D63BAE" w:rsidRPr="00067FC4">
        <w:rPr>
          <w:lang w:val="es-ES_tradnl"/>
        </w:rPr>
        <w:t xml:space="preserve">complicado </w:t>
      </w:r>
      <w:r w:rsidRPr="00067FC4">
        <w:rPr>
          <w:lang w:val="es-ES_tradnl"/>
        </w:rPr>
        <w:t xml:space="preserve">o imposible para algunas Oficinas </w:t>
      </w:r>
      <w:r w:rsidR="00556AE8" w:rsidRPr="00067FC4">
        <w:rPr>
          <w:lang w:val="es-ES_tradnl"/>
        </w:rPr>
        <w:t xml:space="preserve">hacer uso de este </w:t>
      </w:r>
      <w:r w:rsidRPr="00067FC4">
        <w:rPr>
          <w:lang w:val="es-ES_tradnl"/>
        </w:rPr>
        <w:t xml:space="preserve">recurso.  En su opinión, dado que </w:t>
      </w:r>
      <w:r w:rsidR="00CA221F" w:rsidRPr="00067FC4">
        <w:rPr>
          <w:lang w:val="es-ES_tradnl"/>
        </w:rPr>
        <w:t xml:space="preserve">es obligatorio que </w:t>
      </w:r>
      <w:r w:rsidRPr="00067FC4">
        <w:rPr>
          <w:lang w:val="es-ES_tradnl"/>
        </w:rPr>
        <w:t xml:space="preserve">las Administraciones </w:t>
      </w:r>
      <w:r w:rsidR="00CA221F" w:rsidRPr="00067FC4">
        <w:rPr>
          <w:lang w:val="es-ES_tradnl"/>
        </w:rPr>
        <w:t xml:space="preserve">tengan </w:t>
      </w:r>
      <w:r w:rsidRPr="00067FC4">
        <w:rPr>
          <w:lang w:val="es-ES_tradnl"/>
        </w:rPr>
        <w:t>acceso</w:t>
      </w:r>
      <w:r w:rsidR="00E812FF" w:rsidRPr="00067FC4">
        <w:rPr>
          <w:lang w:val="es-ES_tradnl"/>
        </w:rPr>
        <w:t xml:space="preserve"> </w:t>
      </w:r>
      <w:r w:rsidRPr="00067FC4">
        <w:rPr>
          <w:lang w:val="es-ES_tradnl"/>
        </w:rPr>
        <w:t xml:space="preserve">a la documentación mínima del PCT, todas las colecciones que forman parte de la documentación mínima del PCT </w:t>
      </w:r>
      <w:r w:rsidR="00E812FF" w:rsidRPr="00067FC4">
        <w:rPr>
          <w:lang w:val="es-ES_tradnl"/>
        </w:rPr>
        <w:t xml:space="preserve">deben ser accesibles para las Administraciones y las partes </w:t>
      </w:r>
      <w:r w:rsidR="00CA221F" w:rsidRPr="00067FC4">
        <w:rPr>
          <w:lang w:val="es-ES_tradnl"/>
        </w:rPr>
        <w:t xml:space="preserve">que </w:t>
      </w:r>
      <w:r w:rsidR="00556AE8" w:rsidRPr="00067FC4">
        <w:rPr>
          <w:lang w:val="es-ES_tradnl"/>
        </w:rPr>
        <w:t xml:space="preserve">participan </w:t>
      </w:r>
      <w:r w:rsidR="00CA221F" w:rsidRPr="00067FC4">
        <w:rPr>
          <w:lang w:val="es-ES_tradnl"/>
        </w:rPr>
        <w:t xml:space="preserve">en </w:t>
      </w:r>
      <w:r w:rsidR="00E812FF" w:rsidRPr="00067FC4">
        <w:rPr>
          <w:lang w:val="es-ES_tradnl"/>
        </w:rPr>
        <w:t>la búsq</w:t>
      </w:r>
      <w:r w:rsidR="00CA221F" w:rsidRPr="00067FC4">
        <w:rPr>
          <w:lang w:val="es-ES_tradnl"/>
        </w:rPr>
        <w:t xml:space="preserve">ueda </w:t>
      </w:r>
      <w:r w:rsidR="00E812FF" w:rsidRPr="00067FC4">
        <w:rPr>
          <w:lang w:val="es-ES_tradnl"/>
        </w:rPr>
        <w:t>inte</w:t>
      </w:r>
      <w:r w:rsidR="00CA221F" w:rsidRPr="00067FC4">
        <w:rPr>
          <w:lang w:val="es-ES_tradnl"/>
        </w:rPr>
        <w:t>r</w:t>
      </w:r>
      <w:r w:rsidR="00E812FF" w:rsidRPr="00067FC4">
        <w:rPr>
          <w:lang w:val="es-ES_tradnl"/>
        </w:rPr>
        <w:t>nacional y el examen preliminar internacional en l</w:t>
      </w:r>
      <w:r w:rsidR="00CA221F" w:rsidRPr="00067FC4">
        <w:rPr>
          <w:lang w:val="es-ES_tradnl"/>
        </w:rPr>
        <w:t>a</w:t>
      </w:r>
      <w:r w:rsidR="00E812FF" w:rsidRPr="00067FC4">
        <w:rPr>
          <w:lang w:val="es-ES_tradnl"/>
        </w:rPr>
        <w:t>s mism</w:t>
      </w:r>
      <w:r w:rsidR="00CA221F" w:rsidRPr="00067FC4">
        <w:rPr>
          <w:lang w:val="es-ES_tradnl"/>
        </w:rPr>
        <w:t>a</w:t>
      </w:r>
      <w:r w:rsidR="00E812FF" w:rsidRPr="00067FC4">
        <w:rPr>
          <w:lang w:val="es-ES_tradnl"/>
        </w:rPr>
        <w:t xml:space="preserve">s </w:t>
      </w:r>
      <w:r w:rsidR="00CA221F" w:rsidRPr="00067FC4">
        <w:rPr>
          <w:lang w:val="es-ES_tradnl"/>
        </w:rPr>
        <w:t>condiciones</w:t>
      </w:r>
      <w:r w:rsidR="00E812FF" w:rsidRPr="00067FC4">
        <w:rPr>
          <w:lang w:val="es-ES_tradnl"/>
        </w:rPr>
        <w:t>.  Por una cuestión de principio, dijo que considera que el estado de la técnica que una Administración pueda utilizar en un informe de búsq</w:t>
      </w:r>
      <w:r w:rsidR="00556AE8" w:rsidRPr="00067FC4">
        <w:rPr>
          <w:lang w:val="es-ES_tradnl"/>
        </w:rPr>
        <w:t>u</w:t>
      </w:r>
      <w:r w:rsidR="00E812FF" w:rsidRPr="00067FC4">
        <w:rPr>
          <w:lang w:val="es-ES_tradnl"/>
        </w:rPr>
        <w:t xml:space="preserve">eda y opinión escrita debe estar </w:t>
      </w:r>
      <w:r w:rsidR="00CA221F" w:rsidRPr="00067FC4">
        <w:rPr>
          <w:lang w:val="es-ES_tradnl"/>
        </w:rPr>
        <w:t xml:space="preserve">también disponible para </w:t>
      </w:r>
      <w:r w:rsidR="00E812FF" w:rsidRPr="00067FC4">
        <w:rPr>
          <w:lang w:val="es-ES_tradnl"/>
        </w:rPr>
        <w:t xml:space="preserve">los solicitantes y sus representantes al objeto de </w:t>
      </w:r>
      <w:r w:rsidR="00CA221F" w:rsidRPr="00067FC4">
        <w:rPr>
          <w:lang w:val="es-ES_tradnl"/>
        </w:rPr>
        <w:t xml:space="preserve">que puedan tomar </w:t>
      </w:r>
      <w:r w:rsidR="00E812FF" w:rsidRPr="00067FC4">
        <w:rPr>
          <w:lang w:val="es-ES_tradnl"/>
        </w:rPr>
        <w:t>una decisión fundamentada en el ejercicio de sus derechos.</w:t>
      </w:r>
    </w:p>
    <w:p w:rsidR="00CA221F" w:rsidRPr="00067FC4" w:rsidRDefault="00CA221F" w:rsidP="00237E29">
      <w:pPr>
        <w:pStyle w:val="ONUME"/>
        <w:rPr>
          <w:lang w:val="es-ES_tradnl"/>
        </w:rPr>
      </w:pPr>
      <w:r w:rsidRPr="00067FC4">
        <w:rPr>
          <w:lang w:val="es-ES_tradnl"/>
        </w:rPr>
        <w:t>La Oficina de Patentes y Marcas de los Estados Unidos de América expresó la opinión de que las Reglas</w:t>
      </w:r>
      <w:r w:rsidR="00237E29" w:rsidRPr="00067FC4">
        <w:rPr>
          <w:lang w:val="es-ES_tradnl"/>
        </w:rPr>
        <w:t> </w:t>
      </w:r>
      <w:r w:rsidR="00013517" w:rsidRPr="00067FC4">
        <w:rPr>
          <w:lang w:val="es-ES_tradnl"/>
        </w:rPr>
        <w:t xml:space="preserve">36.1 </w:t>
      </w:r>
      <w:r w:rsidR="00237E29" w:rsidRPr="00067FC4">
        <w:rPr>
          <w:lang w:val="es-ES_tradnl"/>
        </w:rPr>
        <w:t>y </w:t>
      </w:r>
      <w:r w:rsidR="00013517" w:rsidRPr="00067FC4">
        <w:rPr>
          <w:lang w:val="es-ES_tradnl"/>
        </w:rPr>
        <w:t xml:space="preserve">63.1 </w:t>
      </w:r>
      <w:r w:rsidRPr="00067FC4">
        <w:rPr>
          <w:lang w:val="es-ES_tradnl"/>
        </w:rPr>
        <w:t>del Reglame</w:t>
      </w:r>
      <w:r w:rsidR="002B1BB5" w:rsidRPr="00067FC4">
        <w:rPr>
          <w:lang w:val="es-ES_tradnl"/>
        </w:rPr>
        <w:t>n</w:t>
      </w:r>
      <w:r w:rsidRPr="00067FC4">
        <w:rPr>
          <w:lang w:val="es-ES_tradnl"/>
        </w:rPr>
        <w:t xml:space="preserve">to del PCT exigen que las Administraciones </w:t>
      </w:r>
      <w:r w:rsidR="001F465D" w:rsidRPr="00067FC4">
        <w:rPr>
          <w:lang w:val="es-ES_tradnl"/>
        </w:rPr>
        <w:t xml:space="preserve">tengan acceso a </w:t>
      </w:r>
      <w:r w:rsidRPr="00067FC4">
        <w:rPr>
          <w:lang w:val="es-ES_tradnl"/>
        </w:rPr>
        <w:t xml:space="preserve">la documentación mínima del PCT.  Pidió a la Secretaría que </w:t>
      </w:r>
      <w:r w:rsidR="001F465D" w:rsidRPr="00067FC4">
        <w:rPr>
          <w:lang w:val="es-ES_tradnl"/>
        </w:rPr>
        <w:t xml:space="preserve">explique más detalladamente </w:t>
      </w:r>
      <w:r w:rsidRPr="00067FC4">
        <w:rPr>
          <w:lang w:val="es-ES_tradnl"/>
        </w:rPr>
        <w:t xml:space="preserve">el efecto que para </w:t>
      </w:r>
      <w:r w:rsidR="002B1BB5" w:rsidRPr="00067FC4">
        <w:rPr>
          <w:lang w:val="es-ES_tradnl"/>
        </w:rPr>
        <w:t xml:space="preserve">la condición de </w:t>
      </w:r>
      <w:r w:rsidR="001F465D" w:rsidRPr="00067FC4">
        <w:rPr>
          <w:lang w:val="es-ES_tradnl"/>
        </w:rPr>
        <w:t xml:space="preserve">Administración de </w:t>
      </w:r>
      <w:r w:rsidRPr="00067FC4">
        <w:rPr>
          <w:lang w:val="es-ES_tradnl"/>
        </w:rPr>
        <w:t xml:space="preserve">una Oficina </w:t>
      </w:r>
      <w:r w:rsidR="002B1BB5" w:rsidRPr="00067FC4">
        <w:rPr>
          <w:lang w:val="es-ES_tradnl"/>
        </w:rPr>
        <w:t>tendría</w:t>
      </w:r>
      <w:r w:rsidR="00057654" w:rsidRPr="00067FC4">
        <w:rPr>
          <w:lang w:val="es-ES_tradnl"/>
        </w:rPr>
        <w:t>, en caso de que la TKDL pase a formar parte de la documentación mínima del PCT,</w:t>
      </w:r>
      <w:r w:rsidR="002B1BB5" w:rsidRPr="00067FC4">
        <w:rPr>
          <w:lang w:val="es-ES_tradnl"/>
        </w:rPr>
        <w:t xml:space="preserve"> que </w:t>
      </w:r>
      <w:r w:rsidR="00C757C1" w:rsidRPr="00067FC4">
        <w:rPr>
          <w:lang w:val="es-ES_tradnl"/>
        </w:rPr>
        <w:t xml:space="preserve">esa </w:t>
      </w:r>
      <w:r w:rsidR="00556AE8" w:rsidRPr="00067FC4">
        <w:rPr>
          <w:lang w:val="es-ES_tradnl"/>
        </w:rPr>
        <w:lastRenderedPageBreak/>
        <w:t xml:space="preserve">Oficina </w:t>
      </w:r>
      <w:r w:rsidR="00057654" w:rsidRPr="00067FC4">
        <w:rPr>
          <w:lang w:val="es-ES_tradnl"/>
        </w:rPr>
        <w:t xml:space="preserve">incumpliera </w:t>
      </w:r>
      <w:r w:rsidR="002B1BB5" w:rsidRPr="00067FC4">
        <w:rPr>
          <w:lang w:val="es-ES_tradnl"/>
        </w:rPr>
        <w:t>una o varias de las disposiciones en materia de no divulgación y dej</w:t>
      </w:r>
      <w:r w:rsidR="00057654" w:rsidRPr="00067FC4">
        <w:rPr>
          <w:lang w:val="es-ES_tradnl"/>
        </w:rPr>
        <w:t xml:space="preserve">ara </w:t>
      </w:r>
      <w:r w:rsidR="002B1BB5" w:rsidRPr="00067FC4">
        <w:rPr>
          <w:lang w:val="es-ES_tradnl"/>
        </w:rPr>
        <w:t xml:space="preserve">de tener acceso a la TKDL. </w:t>
      </w:r>
    </w:p>
    <w:p w:rsidR="00B14F9D" w:rsidRPr="00067FC4" w:rsidRDefault="002B1BB5" w:rsidP="00013517">
      <w:pPr>
        <w:pStyle w:val="ONUME"/>
        <w:rPr>
          <w:lang w:val="es-ES_tradnl"/>
        </w:rPr>
      </w:pPr>
      <w:r w:rsidRPr="00067FC4">
        <w:rPr>
          <w:lang w:val="es-ES_tradnl"/>
        </w:rPr>
        <w:t>Para concluir</w:t>
      </w:r>
      <w:r w:rsidR="00013517" w:rsidRPr="00067FC4">
        <w:rPr>
          <w:lang w:val="es-ES_tradnl"/>
        </w:rPr>
        <w:t xml:space="preserve">, </w:t>
      </w:r>
      <w:r w:rsidRPr="00067FC4">
        <w:rPr>
          <w:lang w:val="es-ES_tradnl"/>
        </w:rPr>
        <w:t>la Oficina de Patentes y Marcas de los Estados Unidos de América manifestó que, en su opinión, las Administraciones Interna</w:t>
      </w:r>
      <w:r w:rsidR="00B14F9D" w:rsidRPr="00067FC4">
        <w:rPr>
          <w:lang w:val="es-ES_tradnl"/>
        </w:rPr>
        <w:t>c</w:t>
      </w:r>
      <w:r w:rsidRPr="00067FC4">
        <w:rPr>
          <w:lang w:val="es-ES_tradnl"/>
        </w:rPr>
        <w:t xml:space="preserve">ionales </w:t>
      </w:r>
      <w:r w:rsidR="00556AE8" w:rsidRPr="00067FC4">
        <w:rPr>
          <w:lang w:val="es-ES_tradnl"/>
        </w:rPr>
        <w:t xml:space="preserve">obtendrán </w:t>
      </w:r>
      <w:r w:rsidR="00B14F9D" w:rsidRPr="00067FC4">
        <w:rPr>
          <w:lang w:val="es-ES_tradnl"/>
        </w:rPr>
        <w:t xml:space="preserve">importantes ventajas </w:t>
      </w:r>
      <w:r w:rsidR="001F465D" w:rsidRPr="00067FC4">
        <w:rPr>
          <w:lang w:val="es-ES_tradnl"/>
        </w:rPr>
        <w:t xml:space="preserve">si </w:t>
      </w:r>
      <w:r w:rsidR="00B14F9D" w:rsidRPr="00067FC4">
        <w:rPr>
          <w:lang w:val="es-ES_tradnl"/>
        </w:rPr>
        <w:t xml:space="preserve">logran tener acceso </w:t>
      </w:r>
      <w:r w:rsidR="001F465D" w:rsidRPr="00067FC4">
        <w:rPr>
          <w:lang w:val="es-ES_tradnl"/>
        </w:rPr>
        <w:t>a la base de datos TKDL y utilizan plenamente la información que contiene</w:t>
      </w:r>
      <w:r w:rsidR="00013517" w:rsidRPr="00067FC4">
        <w:rPr>
          <w:lang w:val="es-ES_tradnl"/>
        </w:rPr>
        <w:t xml:space="preserve">.  </w:t>
      </w:r>
      <w:r w:rsidR="00B14F9D" w:rsidRPr="00067FC4">
        <w:rPr>
          <w:lang w:val="es-ES_tradnl"/>
        </w:rPr>
        <w:t xml:space="preserve">Sin embargo, dijo que no considera apropiado que se limite ese acceso con </w:t>
      </w:r>
      <w:r w:rsidR="00057654" w:rsidRPr="00067FC4">
        <w:rPr>
          <w:lang w:val="es-ES_tradnl"/>
        </w:rPr>
        <w:t xml:space="preserve">requisitos restrictivos </w:t>
      </w:r>
      <w:r w:rsidR="00B14F9D" w:rsidRPr="00067FC4">
        <w:rPr>
          <w:lang w:val="es-ES_tradnl"/>
        </w:rPr>
        <w:t xml:space="preserve">de confidencialidad y no divulgación.  Básicamente, </w:t>
      </w:r>
      <w:r w:rsidR="00556AE8" w:rsidRPr="00067FC4">
        <w:rPr>
          <w:lang w:val="es-ES_tradnl"/>
        </w:rPr>
        <w:t xml:space="preserve">se requiere </w:t>
      </w:r>
      <w:r w:rsidR="00B14F9D" w:rsidRPr="00067FC4">
        <w:rPr>
          <w:lang w:val="es-ES_tradnl"/>
        </w:rPr>
        <w:t xml:space="preserve">garantizar que la TKDL, como cualquier otra colección </w:t>
      </w:r>
      <w:r w:rsidR="00057654" w:rsidRPr="00067FC4">
        <w:rPr>
          <w:lang w:val="es-ES_tradnl"/>
        </w:rPr>
        <w:t xml:space="preserve">incluida </w:t>
      </w:r>
      <w:r w:rsidR="00B14F9D" w:rsidRPr="00067FC4">
        <w:rPr>
          <w:lang w:val="es-ES_tradnl"/>
        </w:rPr>
        <w:t>en la documentación mínima del PCT, es accesible a todas las partes que participan en la búsqueda internacional y el examen preliminar internacional.</w:t>
      </w:r>
    </w:p>
    <w:p w:rsidR="00013517" w:rsidRPr="00067FC4" w:rsidRDefault="002B1BB5" w:rsidP="00013517">
      <w:pPr>
        <w:pStyle w:val="ONUME"/>
        <w:ind w:left="540"/>
        <w:rPr>
          <w:lang w:val="es-ES_tradnl"/>
        </w:rPr>
      </w:pPr>
      <w:r w:rsidRPr="00067FC4">
        <w:rPr>
          <w:lang w:val="es-ES_tradnl"/>
        </w:rPr>
        <w:t xml:space="preserve">Atendiendo a una sugerencia </w:t>
      </w:r>
      <w:r w:rsidR="00B14F9D" w:rsidRPr="00067FC4">
        <w:rPr>
          <w:lang w:val="es-ES_tradnl"/>
        </w:rPr>
        <w:t xml:space="preserve">formulada </w:t>
      </w:r>
      <w:r w:rsidRPr="00067FC4">
        <w:rPr>
          <w:lang w:val="es-ES_tradnl"/>
        </w:rPr>
        <w:t xml:space="preserve">por la </w:t>
      </w:r>
      <w:r w:rsidR="00013517" w:rsidRPr="00067FC4">
        <w:rPr>
          <w:lang w:val="es-ES_tradnl"/>
        </w:rPr>
        <w:t>Secretar</w:t>
      </w:r>
      <w:r w:rsidR="00556AE8" w:rsidRPr="00067FC4">
        <w:rPr>
          <w:lang w:val="es-ES_tradnl"/>
        </w:rPr>
        <w:t>ía</w:t>
      </w:r>
      <w:r w:rsidR="00013517" w:rsidRPr="00067FC4">
        <w:rPr>
          <w:lang w:val="es-ES_tradnl"/>
        </w:rPr>
        <w:t xml:space="preserve">, </w:t>
      </w:r>
      <w:r w:rsidRPr="00067FC4">
        <w:rPr>
          <w:lang w:val="es-ES_tradnl"/>
        </w:rPr>
        <w:t>la Reunión decidió proceder de la sigu</w:t>
      </w:r>
      <w:r w:rsidR="0084758E" w:rsidRPr="00067FC4">
        <w:rPr>
          <w:lang w:val="es-ES_tradnl"/>
        </w:rPr>
        <w:t>i</w:t>
      </w:r>
      <w:r w:rsidRPr="00067FC4">
        <w:rPr>
          <w:lang w:val="es-ES_tradnl"/>
        </w:rPr>
        <w:t>ente manera en relación con el tema objeto de debate</w:t>
      </w:r>
      <w:r w:rsidR="00013517" w:rsidRPr="00067FC4">
        <w:rPr>
          <w:lang w:val="es-ES_tradnl"/>
        </w:rPr>
        <w:t>:</w:t>
      </w:r>
    </w:p>
    <w:p w:rsidR="00D61DE8" w:rsidRPr="00067FC4" w:rsidRDefault="00D61DE8" w:rsidP="00013517">
      <w:pPr>
        <w:pStyle w:val="ONUME"/>
        <w:numPr>
          <w:ilvl w:val="1"/>
          <w:numId w:val="5"/>
        </w:numPr>
        <w:ind w:left="1170"/>
        <w:rPr>
          <w:lang w:val="es-ES_tradnl"/>
        </w:rPr>
      </w:pPr>
      <w:r w:rsidRPr="00067FC4">
        <w:rPr>
          <w:lang w:val="es-ES_tradnl"/>
        </w:rPr>
        <w:t xml:space="preserve">La Reunión invitó al Equipo Técnico de la documentación mínima del PCT, con carácter de urgencia, a reanudar sus debates sobre la </w:t>
      </w:r>
      <w:r w:rsidR="00575782" w:rsidRPr="00067FC4">
        <w:rPr>
          <w:lang w:val="es-ES_tradnl"/>
        </w:rPr>
        <w:t xml:space="preserve">adición </w:t>
      </w:r>
      <w:r w:rsidRPr="00067FC4">
        <w:rPr>
          <w:lang w:val="es-ES_tradnl"/>
        </w:rPr>
        <w:t xml:space="preserve">de bases de datos, </w:t>
      </w:r>
      <w:r w:rsidR="00143DB2" w:rsidRPr="00067FC4">
        <w:rPr>
          <w:lang w:val="es-ES_tradnl"/>
        </w:rPr>
        <w:t xml:space="preserve">como </w:t>
      </w:r>
      <w:r w:rsidRPr="00067FC4">
        <w:rPr>
          <w:lang w:val="es-ES_tradnl"/>
        </w:rPr>
        <w:t xml:space="preserve">las bases de datos de conocimientos tradicionales, </w:t>
      </w:r>
      <w:r w:rsidR="00575782" w:rsidRPr="00067FC4">
        <w:rPr>
          <w:lang w:val="es-ES_tradnl"/>
        </w:rPr>
        <w:t xml:space="preserve">como parte de </w:t>
      </w:r>
      <w:r w:rsidRPr="00067FC4">
        <w:rPr>
          <w:lang w:val="es-ES_tradnl"/>
        </w:rPr>
        <w:t xml:space="preserve">la documentación mínima del PCT, según se </w:t>
      </w:r>
      <w:r w:rsidR="00057654" w:rsidRPr="00067FC4">
        <w:rPr>
          <w:lang w:val="es-ES_tradnl"/>
        </w:rPr>
        <w:t xml:space="preserve">prevé </w:t>
      </w:r>
      <w:r w:rsidR="00DB54CB" w:rsidRPr="00067FC4">
        <w:rPr>
          <w:lang w:val="es-ES_tradnl"/>
        </w:rPr>
        <w:t>en el documento </w:t>
      </w:r>
      <w:r w:rsidRPr="00067FC4">
        <w:rPr>
          <w:lang w:val="es-ES_tradnl"/>
        </w:rPr>
        <w:t xml:space="preserve">PCT/MIA/12/6. </w:t>
      </w:r>
    </w:p>
    <w:p w:rsidR="00D61DE8" w:rsidRPr="00067FC4" w:rsidRDefault="00D61DE8" w:rsidP="00013517">
      <w:pPr>
        <w:pStyle w:val="ONUME"/>
        <w:numPr>
          <w:ilvl w:val="1"/>
          <w:numId w:val="5"/>
        </w:numPr>
        <w:ind w:left="1166"/>
        <w:rPr>
          <w:lang w:val="es-ES_tradnl"/>
        </w:rPr>
      </w:pPr>
      <w:r w:rsidRPr="00067FC4">
        <w:rPr>
          <w:lang w:val="es-ES_tradnl"/>
        </w:rPr>
        <w:t>La R</w:t>
      </w:r>
      <w:r w:rsidR="0084758E" w:rsidRPr="00067FC4">
        <w:rPr>
          <w:lang w:val="es-ES_tradnl"/>
        </w:rPr>
        <w:t>eunión invitó a la Oficina de Pa</w:t>
      </w:r>
      <w:r w:rsidRPr="00067FC4">
        <w:rPr>
          <w:lang w:val="es-ES_tradnl"/>
        </w:rPr>
        <w:t xml:space="preserve">tentes de la India a presentar un documento de trabajo pormenorizado, que incluya un proyecto revisado del acuerdo de acceso, con sus propuestas acerca de la inclusión de la TKDL de la India en la documentación mínima del PCT, teniendo en cuenta los debates </w:t>
      </w:r>
      <w:r w:rsidR="00143DB2" w:rsidRPr="00067FC4">
        <w:rPr>
          <w:lang w:val="es-ES_tradnl"/>
        </w:rPr>
        <w:t xml:space="preserve">previos </w:t>
      </w:r>
      <w:r w:rsidR="00057654" w:rsidRPr="00067FC4">
        <w:rPr>
          <w:lang w:val="es-ES_tradnl"/>
        </w:rPr>
        <w:t xml:space="preserve">mantenidos </w:t>
      </w:r>
      <w:r w:rsidRPr="00067FC4">
        <w:rPr>
          <w:lang w:val="es-ES_tradnl"/>
        </w:rPr>
        <w:t xml:space="preserve">en </w:t>
      </w:r>
      <w:r w:rsidR="00143DB2" w:rsidRPr="00067FC4">
        <w:rPr>
          <w:lang w:val="es-ES_tradnl"/>
        </w:rPr>
        <w:t xml:space="preserve">el marco de la </w:t>
      </w:r>
      <w:r w:rsidRPr="00067FC4">
        <w:rPr>
          <w:lang w:val="es-ES_tradnl"/>
        </w:rPr>
        <w:t xml:space="preserve">Reunión, </w:t>
      </w:r>
      <w:r w:rsidR="00143DB2" w:rsidRPr="00067FC4">
        <w:rPr>
          <w:lang w:val="es-ES_tradnl"/>
        </w:rPr>
        <w:t>d</w:t>
      </w:r>
      <w:r w:rsidRPr="00067FC4">
        <w:rPr>
          <w:lang w:val="es-ES_tradnl"/>
        </w:rPr>
        <w:t xml:space="preserve">el Equipo Técnico y </w:t>
      </w:r>
      <w:r w:rsidR="00143DB2" w:rsidRPr="00067FC4">
        <w:rPr>
          <w:lang w:val="es-ES_tradnl"/>
        </w:rPr>
        <w:t>d</w:t>
      </w:r>
      <w:r w:rsidRPr="00067FC4">
        <w:rPr>
          <w:lang w:val="es-ES_tradnl"/>
        </w:rPr>
        <w:t xml:space="preserve">el CIG, así como los </w:t>
      </w:r>
      <w:r w:rsidR="00556AE8" w:rsidRPr="00067FC4">
        <w:rPr>
          <w:lang w:val="es-ES_tradnl"/>
        </w:rPr>
        <w:t xml:space="preserve">celebrados </w:t>
      </w:r>
      <w:r w:rsidRPr="00067FC4">
        <w:rPr>
          <w:lang w:val="es-ES_tradnl"/>
        </w:rPr>
        <w:t xml:space="preserve">en </w:t>
      </w:r>
      <w:r w:rsidR="00143DB2" w:rsidRPr="00067FC4">
        <w:rPr>
          <w:lang w:val="es-ES_tradnl"/>
        </w:rPr>
        <w:t xml:space="preserve">el transcurso de </w:t>
      </w:r>
      <w:r w:rsidRPr="00067FC4">
        <w:rPr>
          <w:lang w:val="es-ES_tradnl"/>
        </w:rPr>
        <w:t xml:space="preserve">la presente sesión de la Reunión. </w:t>
      </w:r>
    </w:p>
    <w:p w:rsidR="00D61DE8" w:rsidRPr="00067FC4" w:rsidRDefault="00D61DE8" w:rsidP="00013517">
      <w:pPr>
        <w:pStyle w:val="ONUME"/>
        <w:numPr>
          <w:ilvl w:val="1"/>
          <w:numId w:val="5"/>
        </w:numPr>
        <w:ind w:left="1170"/>
        <w:rPr>
          <w:lang w:val="es-ES_tradnl"/>
        </w:rPr>
      </w:pPr>
      <w:r w:rsidRPr="00067FC4">
        <w:rPr>
          <w:lang w:val="es-ES_tradnl"/>
        </w:rPr>
        <w:t>La Reunión invitó a la Oficina Internacional</w:t>
      </w:r>
      <w:r w:rsidR="00013517" w:rsidRPr="00067FC4">
        <w:rPr>
          <w:lang w:val="es-ES_tradnl"/>
        </w:rPr>
        <w:t xml:space="preserve">, </w:t>
      </w:r>
      <w:r w:rsidRPr="00067FC4">
        <w:rPr>
          <w:lang w:val="es-ES_tradnl"/>
        </w:rPr>
        <w:t>en su condición asimismo de respon</w:t>
      </w:r>
      <w:r w:rsidR="00057654" w:rsidRPr="00067FC4">
        <w:rPr>
          <w:lang w:val="es-ES_tradnl"/>
        </w:rPr>
        <w:t>s</w:t>
      </w:r>
      <w:r w:rsidRPr="00067FC4">
        <w:rPr>
          <w:lang w:val="es-ES_tradnl"/>
        </w:rPr>
        <w:t xml:space="preserve">able </w:t>
      </w:r>
      <w:r w:rsidR="00057654" w:rsidRPr="00067FC4">
        <w:rPr>
          <w:lang w:val="es-ES_tradnl"/>
        </w:rPr>
        <w:t xml:space="preserve">actual </w:t>
      </w:r>
      <w:r w:rsidRPr="00067FC4">
        <w:rPr>
          <w:lang w:val="es-ES_tradnl"/>
        </w:rPr>
        <w:t>del Equipo Técnico, a cooperar estrechamente en los próximos meses con la Oficina de Patentes de la India con miras a avanzar e</w:t>
      </w:r>
      <w:r w:rsidR="00143DB2" w:rsidRPr="00067FC4">
        <w:rPr>
          <w:lang w:val="es-ES_tradnl"/>
        </w:rPr>
        <w:t>n</w:t>
      </w:r>
      <w:r w:rsidRPr="00067FC4">
        <w:rPr>
          <w:lang w:val="es-ES_tradnl"/>
        </w:rPr>
        <w:t xml:space="preserve"> est</w:t>
      </w:r>
      <w:r w:rsidR="00057654" w:rsidRPr="00067FC4">
        <w:rPr>
          <w:lang w:val="es-ES_tradnl"/>
        </w:rPr>
        <w:t>e</w:t>
      </w:r>
      <w:r w:rsidRPr="00067FC4">
        <w:rPr>
          <w:lang w:val="es-ES_tradnl"/>
        </w:rPr>
        <w:t xml:space="preserve"> </w:t>
      </w:r>
      <w:r w:rsidR="00057654" w:rsidRPr="00067FC4">
        <w:rPr>
          <w:lang w:val="es-ES_tradnl"/>
        </w:rPr>
        <w:t>tema</w:t>
      </w:r>
      <w:r w:rsidRPr="00067FC4">
        <w:rPr>
          <w:lang w:val="es-ES_tradnl"/>
        </w:rPr>
        <w:t xml:space="preserve">, </w:t>
      </w:r>
      <w:r w:rsidR="005D1ADE" w:rsidRPr="00067FC4">
        <w:rPr>
          <w:lang w:val="es-ES_tradnl"/>
        </w:rPr>
        <w:t xml:space="preserve">ya sea mediante </w:t>
      </w:r>
      <w:r w:rsidR="00057654" w:rsidRPr="00067FC4">
        <w:rPr>
          <w:lang w:val="es-ES_tradnl"/>
        </w:rPr>
        <w:t xml:space="preserve">la celebración de consultas </w:t>
      </w:r>
      <w:r w:rsidRPr="00067FC4">
        <w:rPr>
          <w:lang w:val="es-ES_tradnl"/>
        </w:rPr>
        <w:t xml:space="preserve">informales </w:t>
      </w:r>
      <w:r w:rsidR="00BD1966" w:rsidRPr="00067FC4">
        <w:rPr>
          <w:lang w:val="es-ES_tradnl"/>
        </w:rPr>
        <w:t>y</w:t>
      </w:r>
      <w:r w:rsidR="005D1ADE" w:rsidRPr="00067FC4">
        <w:rPr>
          <w:lang w:val="es-ES_tradnl"/>
        </w:rPr>
        <w:t xml:space="preserve">, cuando proceda, </w:t>
      </w:r>
      <w:r w:rsidR="00057654" w:rsidRPr="00067FC4">
        <w:rPr>
          <w:lang w:val="es-ES_tradnl"/>
        </w:rPr>
        <w:t xml:space="preserve">a través de </w:t>
      </w:r>
      <w:r w:rsidRPr="00067FC4">
        <w:rPr>
          <w:lang w:val="es-ES_tradnl"/>
        </w:rPr>
        <w:t xml:space="preserve">comunicaciones por escrito, como </w:t>
      </w:r>
      <w:r w:rsidR="005D1ADE" w:rsidRPr="00067FC4">
        <w:rPr>
          <w:lang w:val="es-ES_tradnl"/>
        </w:rPr>
        <w:t xml:space="preserve">las </w:t>
      </w:r>
      <w:r w:rsidR="00057654" w:rsidRPr="00067FC4">
        <w:rPr>
          <w:lang w:val="es-ES_tradnl"/>
        </w:rPr>
        <w:t>c</w:t>
      </w:r>
      <w:r w:rsidRPr="00067FC4">
        <w:rPr>
          <w:lang w:val="es-ES_tradnl"/>
        </w:rPr>
        <w:t xml:space="preserve">irculares del PCT, a fin de garantizar una preparación </w:t>
      </w:r>
      <w:r w:rsidR="00BD1966" w:rsidRPr="00067FC4">
        <w:rPr>
          <w:lang w:val="es-ES_tradnl"/>
        </w:rPr>
        <w:t xml:space="preserve">adecuada </w:t>
      </w:r>
      <w:r w:rsidRPr="00067FC4">
        <w:rPr>
          <w:lang w:val="es-ES_tradnl"/>
        </w:rPr>
        <w:t xml:space="preserve">de los debates </w:t>
      </w:r>
      <w:r w:rsidR="005D1ADE" w:rsidRPr="00067FC4">
        <w:rPr>
          <w:lang w:val="es-ES_tradnl"/>
        </w:rPr>
        <w:t xml:space="preserve">que tendrán lugar </w:t>
      </w:r>
      <w:r w:rsidRPr="00067FC4">
        <w:rPr>
          <w:lang w:val="es-ES_tradnl"/>
        </w:rPr>
        <w:t xml:space="preserve">en la próxima sesión de la Reunión </w:t>
      </w:r>
      <w:r w:rsidR="00143DB2" w:rsidRPr="00067FC4">
        <w:rPr>
          <w:lang w:val="es-ES_tradnl"/>
        </w:rPr>
        <w:t xml:space="preserve">a celebrar </w:t>
      </w:r>
      <w:r w:rsidR="00362565" w:rsidRPr="00067FC4">
        <w:rPr>
          <w:lang w:val="es-ES_tradnl"/>
        </w:rPr>
        <w:t>en 20</w:t>
      </w:r>
      <w:r w:rsidRPr="00067FC4">
        <w:rPr>
          <w:lang w:val="es-ES_tradnl"/>
        </w:rPr>
        <w:t xml:space="preserve">17. </w:t>
      </w:r>
    </w:p>
    <w:p w:rsidR="00013517" w:rsidRPr="00067FC4" w:rsidRDefault="00013517" w:rsidP="007D7302">
      <w:pPr>
        <w:pStyle w:val="Heading1"/>
        <w:keepNext w:val="0"/>
        <w:spacing w:after="0"/>
        <w:rPr>
          <w:lang w:val="es-ES_tradnl"/>
        </w:rPr>
      </w:pPr>
      <w:r w:rsidRPr="00067FC4">
        <w:rPr>
          <w:lang w:val="es-ES_tradnl"/>
        </w:rPr>
        <w:t xml:space="preserve">PUNTO 15:  </w:t>
      </w:r>
      <w:r w:rsidR="007D7302" w:rsidRPr="00067FC4">
        <w:rPr>
          <w:lang w:val="es-ES_tradnl"/>
        </w:rPr>
        <w:t>NORMA PARA LA PRESENTACIÓN DE LISTAS DE SECUENCIAS EN VIRTUD DEL PCT</w:t>
      </w:r>
    </w:p>
    <w:p w:rsidR="00013517" w:rsidRPr="00067FC4" w:rsidRDefault="00013517" w:rsidP="00013517">
      <w:pPr>
        <w:rPr>
          <w:lang w:val="es-ES_tradnl"/>
        </w:rPr>
      </w:pPr>
    </w:p>
    <w:p w:rsidR="00013517" w:rsidRPr="00067FC4" w:rsidRDefault="007D7302" w:rsidP="00013517">
      <w:pPr>
        <w:pStyle w:val="ONUME"/>
        <w:rPr>
          <w:lang w:val="es-ES_tradnl"/>
        </w:rPr>
      </w:pPr>
      <w:r w:rsidRPr="00067FC4">
        <w:rPr>
          <w:lang w:val="es-ES_tradnl"/>
        </w:rPr>
        <w:t>Los debates se basa</w:t>
      </w:r>
      <w:r w:rsidR="003A3094" w:rsidRPr="00067FC4">
        <w:rPr>
          <w:lang w:val="es-ES_tradnl"/>
        </w:rPr>
        <w:t>ro</w:t>
      </w:r>
      <w:r w:rsidR="00DB54CB" w:rsidRPr="00067FC4">
        <w:rPr>
          <w:lang w:val="es-ES_tradnl"/>
        </w:rPr>
        <w:t>n en el documento </w:t>
      </w:r>
      <w:r w:rsidRPr="00067FC4">
        <w:rPr>
          <w:lang w:val="es-ES_tradnl"/>
        </w:rPr>
        <w:t>PCT/MIA/23/7</w:t>
      </w:r>
      <w:r w:rsidR="00013517" w:rsidRPr="00067FC4">
        <w:rPr>
          <w:lang w:val="es-ES_tradnl"/>
        </w:rPr>
        <w:t>.</w:t>
      </w:r>
    </w:p>
    <w:p w:rsidR="00873FC6" w:rsidRPr="00067FC4" w:rsidRDefault="005D1ADE" w:rsidP="00237E29">
      <w:pPr>
        <w:pStyle w:val="ONUME"/>
        <w:rPr>
          <w:lang w:val="es-ES_tradnl"/>
        </w:rPr>
      </w:pPr>
      <w:r w:rsidRPr="00067FC4">
        <w:rPr>
          <w:lang w:val="es-ES_tradnl"/>
        </w:rPr>
        <w:t>Las Administraciones que tomaron la palabra en relación con este tema respaldaron la adopción de la Norma</w:t>
      </w:r>
      <w:r w:rsidR="00013517" w:rsidRPr="00067FC4">
        <w:rPr>
          <w:lang w:val="es-ES_tradnl"/>
        </w:rPr>
        <w:t xml:space="preserve"> ST.26 </w:t>
      </w:r>
      <w:r w:rsidRPr="00067FC4">
        <w:rPr>
          <w:lang w:val="es-ES_tradnl"/>
        </w:rPr>
        <w:t xml:space="preserve">de la OMPI y acordaron que la Oficina Europea de Patentes </w:t>
      </w:r>
      <w:r w:rsidR="00873FC6" w:rsidRPr="00067FC4">
        <w:rPr>
          <w:lang w:val="es-ES_tradnl"/>
        </w:rPr>
        <w:t>en su función de responsable del Equipo Téc</w:t>
      </w:r>
      <w:r w:rsidR="00BD1966" w:rsidRPr="00067FC4">
        <w:rPr>
          <w:lang w:val="es-ES_tradnl"/>
        </w:rPr>
        <w:t>n</w:t>
      </w:r>
      <w:r w:rsidR="00873FC6" w:rsidRPr="00067FC4">
        <w:rPr>
          <w:lang w:val="es-ES_tradnl"/>
        </w:rPr>
        <w:t xml:space="preserve">ico y la Oficina Internacional </w:t>
      </w:r>
      <w:r w:rsidR="00BD1966" w:rsidRPr="00067FC4">
        <w:rPr>
          <w:lang w:val="es-ES_tradnl"/>
        </w:rPr>
        <w:t xml:space="preserve">sondeen formas </w:t>
      </w:r>
      <w:r w:rsidR="00873FC6" w:rsidRPr="00067FC4">
        <w:rPr>
          <w:lang w:val="es-ES_tradnl"/>
        </w:rPr>
        <w:t xml:space="preserve">alternativas de facilitar este proceso si el Comité de Normas Técnicas de la OMPI (CWS) no se </w:t>
      </w:r>
      <w:r w:rsidR="00BD1966" w:rsidRPr="00067FC4">
        <w:rPr>
          <w:lang w:val="es-ES_tradnl"/>
        </w:rPr>
        <w:t xml:space="preserve">reúne </w:t>
      </w:r>
      <w:r w:rsidR="00873FC6" w:rsidRPr="00067FC4">
        <w:rPr>
          <w:lang w:val="es-ES_tradnl"/>
        </w:rPr>
        <w:t xml:space="preserve">en marzo </w:t>
      </w:r>
      <w:r w:rsidR="00362565" w:rsidRPr="00067FC4">
        <w:rPr>
          <w:lang w:val="es-ES_tradnl"/>
        </w:rPr>
        <w:t>de 20</w:t>
      </w:r>
      <w:r w:rsidR="00873FC6" w:rsidRPr="00067FC4">
        <w:rPr>
          <w:lang w:val="es-ES_tradnl"/>
        </w:rPr>
        <w:t>16</w:t>
      </w:r>
      <w:r w:rsidR="00013517" w:rsidRPr="00067FC4">
        <w:rPr>
          <w:lang w:val="es-ES_tradnl"/>
        </w:rPr>
        <w:t xml:space="preserve">.  </w:t>
      </w:r>
      <w:r w:rsidR="00873FC6" w:rsidRPr="00067FC4">
        <w:rPr>
          <w:lang w:val="es-ES_tradnl"/>
        </w:rPr>
        <w:t xml:space="preserve">Una Administración indicó que tendrá que concederse tiempo suficiente para </w:t>
      </w:r>
      <w:r w:rsidR="00BD1966" w:rsidRPr="00067FC4">
        <w:rPr>
          <w:lang w:val="es-ES_tradnl"/>
        </w:rPr>
        <w:t xml:space="preserve">llevar a cabo </w:t>
      </w:r>
      <w:r w:rsidR="00873FC6" w:rsidRPr="00067FC4">
        <w:rPr>
          <w:lang w:val="es-ES_tradnl"/>
        </w:rPr>
        <w:t>la transi</w:t>
      </w:r>
      <w:r w:rsidR="008C11F0" w:rsidRPr="00067FC4">
        <w:rPr>
          <w:lang w:val="es-ES_tradnl"/>
        </w:rPr>
        <w:t>c</w:t>
      </w:r>
      <w:r w:rsidR="00873FC6" w:rsidRPr="00067FC4">
        <w:rPr>
          <w:lang w:val="es-ES_tradnl"/>
        </w:rPr>
        <w:t xml:space="preserve">ión a la Norma ST.26 en vista de los cambios que </w:t>
      </w:r>
      <w:r w:rsidR="00BD1966" w:rsidRPr="00067FC4">
        <w:rPr>
          <w:lang w:val="es-ES_tradnl"/>
        </w:rPr>
        <w:t xml:space="preserve">es necesario </w:t>
      </w:r>
      <w:r w:rsidR="00873FC6" w:rsidRPr="00067FC4">
        <w:rPr>
          <w:lang w:val="es-ES_tradnl"/>
        </w:rPr>
        <w:t>introducir en los sistemas de</w:t>
      </w:r>
      <w:r w:rsidR="00237E29" w:rsidRPr="00067FC4">
        <w:rPr>
          <w:lang w:val="es-ES_tradnl"/>
        </w:rPr>
        <w:t> </w:t>
      </w:r>
      <w:r w:rsidR="00873FC6" w:rsidRPr="00067FC4">
        <w:rPr>
          <w:lang w:val="es-ES_tradnl"/>
        </w:rPr>
        <w:t xml:space="preserve">T.I. </w:t>
      </w:r>
    </w:p>
    <w:p w:rsidR="00873FC6" w:rsidRPr="00067FC4" w:rsidRDefault="00873FC6" w:rsidP="00013517">
      <w:pPr>
        <w:pStyle w:val="ONUME"/>
        <w:rPr>
          <w:lang w:val="es-ES_tradnl"/>
        </w:rPr>
      </w:pPr>
      <w:r w:rsidRPr="00067FC4">
        <w:rPr>
          <w:lang w:val="es-ES_tradnl"/>
        </w:rPr>
        <w:t xml:space="preserve">En respuesta a la pregunta </w:t>
      </w:r>
      <w:r w:rsidR="00C87215" w:rsidRPr="00067FC4">
        <w:rPr>
          <w:lang w:val="es-ES_tradnl"/>
        </w:rPr>
        <w:t xml:space="preserve">planteada </w:t>
      </w:r>
      <w:r w:rsidRPr="00067FC4">
        <w:rPr>
          <w:lang w:val="es-ES_tradnl"/>
        </w:rPr>
        <w:t xml:space="preserve">por una Administración acerca de la </w:t>
      </w:r>
      <w:r w:rsidR="008C11F0" w:rsidRPr="00067FC4">
        <w:rPr>
          <w:lang w:val="es-ES_tradnl"/>
        </w:rPr>
        <w:t xml:space="preserve">etapa en que se encuentran </w:t>
      </w:r>
      <w:r w:rsidRPr="00067FC4">
        <w:rPr>
          <w:lang w:val="es-ES_tradnl"/>
        </w:rPr>
        <w:t xml:space="preserve">los debates informales </w:t>
      </w:r>
      <w:r w:rsidR="008C11F0" w:rsidRPr="00067FC4">
        <w:rPr>
          <w:lang w:val="es-ES_tradnl"/>
        </w:rPr>
        <w:t xml:space="preserve">que se siguen </w:t>
      </w:r>
      <w:r w:rsidR="00BD1966" w:rsidRPr="00067FC4">
        <w:rPr>
          <w:lang w:val="es-ES_tradnl"/>
        </w:rPr>
        <w:t xml:space="preserve">acerca del </w:t>
      </w:r>
      <w:r w:rsidRPr="00067FC4">
        <w:rPr>
          <w:lang w:val="es-ES_tradnl"/>
        </w:rPr>
        <w:t xml:space="preserve">orden del día de la cuarta sesión del CWS, la Oficina Internacional informó a la Reunión de que </w:t>
      </w:r>
      <w:r w:rsidR="008C11F0" w:rsidRPr="00067FC4">
        <w:rPr>
          <w:lang w:val="es-ES_tradnl"/>
        </w:rPr>
        <w:t>continúa deliberándose sin que hasta el momento se haya llegado a acuerdo alguno.</w:t>
      </w:r>
      <w:r w:rsidRPr="00067FC4">
        <w:rPr>
          <w:lang w:val="es-ES_tradnl"/>
        </w:rPr>
        <w:t xml:space="preserve"> </w:t>
      </w:r>
    </w:p>
    <w:p w:rsidR="00102D2E" w:rsidRPr="003411A2" w:rsidRDefault="007D7302" w:rsidP="003411A2">
      <w:pPr>
        <w:pStyle w:val="ONUME"/>
        <w:ind w:left="567"/>
        <w:rPr>
          <w:lang w:val="es-ES_tradnl"/>
        </w:rPr>
      </w:pPr>
      <w:r w:rsidRPr="00067FC4">
        <w:rPr>
          <w:lang w:val="es-ES_tradnl"/>
        </w:rPr>
        <w:t xml:space="preserve">La Reunión </w:t>
      </w:r>
      <w:r w:rsidR="003A3094" w:rsidRPr="00067FC4">
        <w:rPr>
          <w:lang w:val="es-ES_tradnl"/>
        </w:rPr>
        <w:t>tomó</w:t>
      </w:r>
      <w:r w:rsidRPr="00067FC4">
        <w:rPr>
          <w:lang w:val="es-ES_tradnl"/>
        </w:rPr>
        <w:t xml:space="preserve"> n</w:t>
      </w:r>
      <w:r w:rsidR="00DB54CB" w:rsidRPr="00067FC4">
        <w:rPr>
          <w:lang w:val="es-ES_tradnl"/>
        </w:rPr>
        <w:t>ota del contenido del documento </w:t>
      </w:r>
      <w:r w:rsidRPr="00067FC4">
        <w:rPr>
          <w:lang w:val="es-ES_tradnl"/>
        </w:rPr>
        <w:t>PCT/MIA/23/7.</w:t>
      </w:r>
    </w:p>
    <w:p w:rsidR="00013517" w:rsidRPr="00067FC4" w:rsidRDefault="00013517" w:rsidP="003411A2">
      <w:pPr>
        <w:pStyle w:val="Heading1"/>
        <w:spacing w:after="0"/>
        <w:rPr>
          <w:lang w:val="es-ES_tradnl"/>
        </w:rPr>
      </w:pPr>
      <w:r w:rsidRPr="00067FC4">
        <w:rPr>
          <w:lang w:val="es-ES_tradnl"/>
        </w:rPr>
        <w:lastRenderedPageBreak/>
        <w:t>PUNTO 16</w:t>
      </w:r>
      <w:proofErr w:type="gramStart"/>
      <w:r w:rsidRPr="00067FC4">
        <w:rPr>
          <w:lang w:val="es-ES_tradnl"/>
        </w:rPr>
        <w:t xml:space="preserve">:  </w:t>
      </w:r>
      <w:r w:rsidR="007D7302" w:rsidRPr="00067FC4">
        <w:rPr>
          <w:lang w:val="es-ES_tradnl"/>
        </w:rPr>
        <w:t>REVISIÓN</w:t>
      </w:r>
      <w:proofErr w:type="gramEnd"/>
      <w:r w:rsidR="007D7302" w:rsidRPr="00067FC4">
        <w:rPr>
          <w:lang w:val="es-ES_tradnl"/>
        </w:rPr>
        <w:t xml:space="preserve"> DE LA NORMA</w:t>
      </w:r>
      <w:r w:rsidR="00D1556E" w:rsidRPr="00067FC4">
        <w:rPr>
          <w:lang w:val="es-ES_tradnl"/>
        </w:rPr>
        <w:t> </w:t>
      </w:r>
      <w:r w:rsidR="007D7302" w:rsidRPr="00067FC4">
        <w:rPr>
          <w:lang w:val="es-ES_tradnl"/>
        </w:rPr>
        <w:t>ST.14</w:t>
      </w:r>
    </w:p>
    <w:p w:rsidR="00013517" w:rsidRPr="00067FC4" w:rsidRDefault="00013517" w:rsidP="003411A2">
      <w:pPr>
        <w:keepNext/>
        <w:rPr>
          <w:lang w:val="es-ES_tradnl"/>
        </w:rPr>
      </w:pPr>
    </w:p>
    <w:p w:rsidR="00013517" w:rsidRPr="00067FC4" w:rsidRDefault="007D7302" w:rsidP="003411A2">
      <w:pPr>
        <w:pStyle w:val="ONUME"/>
        <w:keepNext/>
        <w:rPr>
          <w:lang w:val="es-ES_tradnl"/>
        </w:rPr>
      </w:pPr>
      <w:r w:rsidRPr="00067FC4">
        <w:rPr>
          <w:lang w:val="es-ES_tradnl"/>
        </w:rPr>
        <w:t>Los debates se basa</w:t>
      </w:r>
      <w:r w:rsidR="003A3094" w:rsidRPr="00067FC4">
        <w:rPr>
          <w:lang w:val="es-ES_tradnl"/>
        </w:rPr>
        <w:t>ro</w:t>
      </w:r>
      <w:r w:rsidR="00DB54CB" w:rsidRPr="00067FC4">
        <w:rPr>
          <w:lang w:val="es-ES_tradnl"/>
        </w:rPr>
        <w:t>n en el documento </w:t>
      </w:r>
      <w:r w:rsidRPr="00067FC4">
        <w:rPr>
          <w:lang w:val="es-ES_tradnl"/>
        </w:rPr>
        <w:t>PCT/MIA/23/11</w:t>
      </w:r>
    </w:p>
    <w:p w:rsidR="003E1CE8" w:rsidRPr="00067FC4" w:rsidRDefault="003E1CE8" w:rsidP="00237E29">
      <w:pPr>
        <w:pStyle w:val="ONUME"/>
        <w:rPr>
          <w:lang w:val="es-ES_tradnl"/>
        </w:rPr>
      </w:pPr>
      <w:r w:rsidRPr="00067FC4">
        <w:rPr>
          <w:lang w:val="es-ES_tradnl"/>
        </w:rPr>
        <w:t>Las Administraciones que tomaron la palabra en relación con este tema respaldaron la decisión del Equipo T</w:t>
      </w:r>
      <w:r w:rsidR="00237E29" w:rsidRPr="00067FC4">
        <w:rPr>
          <w:lang w:val="es-ES_tradnl"/>
        </w:rPr>
        <w:t>écnico de mantener la categoría </w:t>
      </w:r>
      <w:r w:rsidRPr="00067FC4">
        <w:rPr>
          <w:lang w:val="es-ES_tradnl"/>
        </w:rPr>
        <w:t>“X” sin cambios, si bien manifestaron diferentes puntos de vista sobre la manera en que las categorías</w:t>
      </w:r>
      <w:r w:rsidR="00237E29" w:rsidRPr="00067FC4">
        <w:rPr>
          <w:lang w:val="es-ES_tradnl"/>
        </w:rPr>
        <w:t> “E” y </w:t>
      </w:r>
      <w:r w:rsidRPr="00067FC4">
        <w:rPr>
          <w:lang w:val="es-ES_tradnl"/>
        </w:rPr>
        <w:t xml:space="preserve">“O” </w:t>
      </w:r>
      <w:r w:rsidR="006F06F7" w:rsidRPr="00067FC4">
        <w:rPr>
          <w:lang w:val="es-ES_tradnl"/>
        </w:rPr>
        <w:t xml:space="preserve">deben </w:t>
      </w:r>
      <w:r w:rsidRPr="00067FC4">
        <w:rPr>
          <w:lang w:val="es-ES_tradnl"/>
        </w:rPr>
        <w:t>combinarse con las categorías</w:t>
      </w:r>
      <w:r w:rsidR="00237E29" w:rsidRPr="00067FC4">
        <w:rPr>
          <w:lang w:val="es-ES_tradnl"/>
        </w:rPr>
        <w:t> “X”, “Y” y </w:t>
      </w:r>
      <w:r w:rsidRPr="00067FC4">
        <w:rPr>
          <w:lang w:val="es-ES_tradnl"/>
        </w:rPr>
        <w:t xml:space="preserve">“A”. </w:t>
      </w:r>
      <w:r w:rsidR="00463E47" w:rsidRPr="00067FC4">
        <w:rPr>
          <w:lang w:val="es-ES_tradnl"/>
        </w:rPr>
        <w:t xml:space="preserve"> </w:t>
      </w:r>
      <w:r w:rsidRPr="00067FC4">
        <w:rPr>
          <w:lang w:val="es-ES_tradnl"/>
        </w:rPr>
        <w:t xml:space="preserve">Una Administración respaldó el texto recogido en el proyecto de Norma que </w:t>
      </w:r>
      <w:r w:rsidR="006F06F7" w:rsidRPr="00067FC4">
        <w:rPr>
          <w:lang w:val="es-ES_tradnl"/>
        </w:rPr>
        <w:t xml:space="preserve">señala </w:t>
      </w:r>
      <w:r w:rsidRPr="00067FC4">
        <w:rPr>
          <w:lang w:val="es-ES_tradnl"/>
        </w:rPr>
        <w:t>que la combinación es preferible;  otra Administración manifestó que la combinación debe ser obligatoria</w:t>
      </w:r>
      <w:r w:rsidR="00FE6238" w:rsidRPr="00067FC4">
        <w:rPr>
          <w:lang w:val="es-ES_tradnl"/>
        </w:rPr>
        <w:t>,</w:t>
      </w:r>
      <w:r w:rsidRPr="00067FC4">
        <w:rPr>
          <w:lang w:val="es-ES_tradnl"/>
        </w:rPr>
        <w:t xml:space="preserve"> y una </w:t>
      </w:r>
      <w:r w:rsidR="006F06F7" w:rsidRPr="00067FC4">
        <w:rPr>
          <w:lang w:val="es-ES_tradnl"/>
        </w:rPr>
        <w:t xml:space="preserve">tercera </w:t>
      </w:r>
      <w:r w:rsidRPr="00067FC4">
        <w:rPr>
          <w:lang w:val="es-ES_tradnl"/>
        </w:rPr>
        <w:t xml:space="preserve">Administración </w:t>
      </w:r>
      <w:r w:rsidR="006F06F7" w:rsidRPr="00067FC4">
        <w:rPr>
          <w:lang w:val="es-ES_tradnl"/>
        </w:rPr>
        <w:t xml:space="preserve">manifestó </w:t>
      </w:r>
      <w:r w:rsidRPr="00067FC4">
        <w:rPr>
          <w:lang w:val="es-ES_tradnl"/>
        </w:rPr>
        <w:t xml:space="preserve">que la combinación </w:t>
      </w:r>
      <w:r w:rsidR="006F06F7" w:rsidRPr="00067FC4">
        <w:rPr>
          <w:lang w:val="es-ES_tradnl"/>
        </w:rPr>
        <w:t xml:space="preserve">debe </w:t>
      </w:r>
      <w:r w:rsidRPr="00067FC4">
        <w:rPr>
          <w:lang w:val="es-ES_tradnl"/>
        </w:rPr>
        <w:t>se</w:t>
      </w:r>
      <w:r w:rsidR="00237E29" w:rsidRPr="00067FC4">
        <w:rPr>
          <w:lang w:val="es-ES_tradnl"/>
        </w:rPr>
        <w:t>r obligatoria para la categoría </w:t>
      </w:r>
      <w:r w:rsidRPr="00067FC4">
        <w:rPr>
          <w:lang w:val="es-ES_tradnl"/>
        </w:rPr>
        <w:t xml:space="preserve">“O”, pero se opuso a incluir cualquier requisito </w:t>
      </w:r>
      <w:r w:rsidR="00442C0E" w:rsidRPr="00067FC4">
        <w:rPr>
          <w:lang w:val="es-ES_tradnl"/>
        </w:rPr>
        <w:t xml:space="preserve">o indicación sobre </w:t>
      </w:r>
      <w:r w:rsidRPr="00067FC4">
        <w:rPr>
          <w:lang w:val="es-ES_tradnl"/>
        </w:rPr>
        <w:t>la combinación de la cate</w:t>
      </w:r>
      <w:r w:rsidR="00237E29" w:rsidRPr="00067FC4">
        <w:rPr>
          <w:lang w:val="es-ES_tradnl"/>
        </w:rPr>
        <w:t>goría </w:t>
      </w:r>
      <w:r w:rsidRPr="00067FC4">
        <w:rPr>
          <w:lang w:val="es-ES_tradnl"/>
        </w:rPr>
        <w:t xml:space="preserve">“E” </w:t>
      </w:r>
      <w:r w:rsidR="00237E29" w:rsidRPr="00067FC4">
        <w:rPr>
          <w:lang w:val="es-ES_tradnl"/>
        </w:rPr>
        <w:t>con las ca</w:t>
      </w:r>
      <w:r w:rsidR="0084758E" w:rsidRPr="00067FC4">
        <w:rPr>
          <w:lang w:val="es-ES_tradnl"/>
        </w:rPr>
        <w:t>t</w:t>
      </w:r>
      <w:r w:rsidR="00237E29" w:rsidRPr="00067FC4">
        <w:rPr>
          <w:lang w:val="es-ES_tradnl"/>
        </w:rPr>
        <w:t>egorías “X” “Y” y </w:t>
      </w:r>
      <w:r w:rsidRPr="00067FC4">
        <w:rPr>
          <w:lang w:val="es-ES_tradnl"/>
        </w:rPr>
        <w:t xml:space="preserve">“A”.  </w:t>
      </w:r>
      <w:r w:rsidR="006F06F7" w:rsidRPr="00067FC4">
        <w:rPr>
          <w:lang w:val="es-ES_tradnl"/>
        </w:rPr>
        <w:t>Añadió que una disposició</w:t>
      </w:r>
      <w:r w:rsidR="00237E29" w:rsidRPr="00067FC4">
        <w:rPr>
          <w:lang w:val="es-ES_tradnl"/>
        </w:rPr>
        <w:t>n facultativa para la categoría </w:t>
      </w:r>
      <w:r w:rsidRPr="00067FC4">
        <w:rPr>
          <w:lang w:val="es-ES_tradnl"/>
        </w:rPr>
        <w:t>“E”</w:t>
      </w:r>
      <w:r w:rsidR="00442C0E" w:rsidRPr="00067FC4">
        <w:rPr>
          <w:lang w:val="es-ES_tradnl"/>
        </w:rPr>
        <w:t xml:space="preserve"> es aceptable</w:t>
      </w:r>
      <w:r w:rsidRPr="00067FC4">
        <w:rPr>
          <w:lang w:val="es-ES_tradnl"/>
        </w:rPr>
        <w:t xml:space="preserve">.  </w:t>
      </w:r>
      <w:r w:rsidR="00237E29" w:rsidRPr="00067FC4">
        <w:rPr>
          <w:lang w:val="es-ES_tradnl"/>
        </w:rPr>
        <w:t>En relación con la categoría </w:t>
      </w:r>
      <w:r w:rsidRPr="00067FC4">
        <w:rPr>
          <w:lang w:val="es-ES_tradnl"/>
        </w:rPr>
        <w:t xml:space="preserve">“E”, </w:t>
      </w:r>
      <w:r w:rsidR="006F06F7" w:rsidRPr="00067FC4">
        <w:rPr>
          <w:lang w:val="es-ES_tradnl"/>
        </w:rPr>
        <w:t xml:space="preserve">esa </w:t>
      </w:r>
      <w:r w:rsidR="00F0345C" w:rsidRPr="00067FC4">
        <w:rPr>
          <w:lang w:val="es-ES_tradnl"/>
        </w:rPr>
        <w:t xml:space="preserve">misma </w:t>
      </w:r>
      <w:r w:rsidR="006F06F7" w:rsidRPr="00067FC4">
        <w:rPr>
          <w:lang w:val="es-ES_tradnl"/>
        </w:rPr>
        <w:t xml:space="preserve">Administración </w:t>
      </w:r>
      <w:r w:rsidR="00486BBC" w:rsidRPr="00067FC4">
        <w:rPr>
          <w:lang w:val="es-ES_tradnl"/>
        </w:rPr>
        <w:t xml:space="preserve">se refirió </w:t>
      </w:r>
      <w:r w:rsidR="00F0345C" w:rsidRPr="00067FC4">
        <w:rPr>
          <w:lang w:val="es-ES_tradnl"/>
        </w:rPr>
        <w:t xml:space="preserve">también </w:t>
      </w:r>
      <w:r w:rsidR="00486BBC" w:rsidRPr="00067FC4">
        <w:rPr>
          <w:lang w:val="es-ES_tradnl"/>
        </w:rPr>
        <w:t xml:space="preserve">a </w:t>
      </w:r>
      <w:r w:rsidR="006F06F7" w:rsidRPr="00067FC4">
        <w:rPr>
          <w:lang w:val="es-ES_tradnl"/>
        </w:rPr>
        <w:t>la disponibilidad de la opinión escrita de la Administració</w:t>
      </w:r>
      <w:r w:rsidR="00D1556E" w:rsidRPr="00067FC4">
        <w:rPr>
          <w:lang w:val="es-ES_tradnl"/>
        </w:rPr>
        <w:t>n</w:t>
      </w:r>
      <w:r w:rsidR="006F06F7" w:rsidRPr="00067FC4">
        <w:rPr>
          <w:lang w:val="es-ES_tradnl"/>
        </w:rPr>
        <w:t xml:space="preserve"> encargada de la búsq</w:t>
      </w:r>
      <w:r w:rsidR="00F0345C" w:rsidRPr="00067FC4">
        <w:rPr>
          <w:lang w:val="es-ES_tradnl"/>
        </w:rPr>
        <w:t xml:space="preserve">ueda </w:t>
      </w:r>
      <w:r w:rsidR="006F06F7" w:rsidRPr="00067FC4">
        <w:rPr>
          <w:lang w:val="es-ES_tradnl"/>
        </w:rPr>
        <w:t xml:space="preserve">internacional en </w:t>
      </w:r>
      <w:r w:rsidRPr="00067FC4">
        <w:rPr>
          <w:lang w:val="es-ES_tradnl"/>
        </w:rPr>
        <w:t xml:space="preserve">PATENTSCOPE </w:t>
      </w:r>
      <w:r w:rsidR="0032463D" w:rsidRPr="00067FC4">
        <w:rPr>
          <w:lang w:val="es-ES_tradnl"/>
        </w:rPr>
        <w:t xml:space="preserve">simultáneamente con la solicitud internacional </w:t>
      </w:r>
      <w:r w:rsidR="00486BBC" w:rsidRPr="00067FC4">
        <w:rPr>
          <w:lang w:val="es-ES_tradnl"/>
        </w:rPr>
        <w:t xml:space="preserve">como fuente de </w:t>
      </w:r>
      <w:r w:rsidR="00F0345C" w:rsidRPr="00067FC4">
        <w:rPr>
          <w:lang w:val="es-ES_tradnl"/>
        </w:rPr>
        <w:t>información adecuada sobre la</w:t>
      </w:r>
      <w:r w:rsidR="00D1556E" w:rsidRPr="00067FC4">
        <w:rPr>
          <w:lang w:val="es-ES_tradnl"/>
        </w:rPr>
        <w:t xml:space="preserve"> </w:t>
      </w:r>
      <w:r w:rsidR="00F0345C" w:rsidRPr="00067FC4">
        <w:rPr>
          <w:lang w:val="es-ES_tradnl"/>
        </w:rPr>
        <w:t>pertinencia de la</w:t>
      </w:r>
      <w:r w:rsidR="000879A1" w:rsidRPr="00067FC4">
        <w:rPr>
          <w:lang w:val="es-ES_tradnl"/>
        </w:rPr>
        <w:t>s</w:t>
      </w:r>
      <w:r w:rsidR="00F0345C" w:rsidRPr="00067FC4">
        <w:rPr>
          <w:lang w:val="es-ES_tradnl"/>
        </w:rPr>
        <w:t xml:space="preserve"> cita</w:t>
      </w:r>
      <w:r w:rsidR="000879A1" w:rsidRPr="00067FC4">
        <w:rPr>
          <w:lang w:val="es-ES_tradnl"/>
        </w:rPr>
        <w:t>s</w:t>
      </w:r>
      <w:r w:rsidR="00F0345C" w:rsidRPr="00067FC4">
        <w:rPr>
          <w:lang w:val="es-ES_tradnl"/>
        </w:rPr>
        <w:t xml:space="preserve"> </w:t>
      </w:r>
      <w:r w:rsidR="00486BBC" w:rsidRPr="00067FC4">
        <w:rPr>
          <w:lang w:val="es-ES_tradnl"/>
        </w:rPr>
        <w:t xml:space="preserve">de </w:t>
      </w:r>
      <w:r w:rsidR="00F0345C" w:rsidRPr="00067FC4">
        <w:rPr>
          <w:lang w:val="es-ES_tradnl"/>
        </w:rPr>
        <w:t>es</w:t>
      </w:r>
      <w:r w:rsidR="00C757C1" w:rsidRPr="00067FC4">
        <w:rPr>
          <w:lang w:val="es-ES_tradnl"/>
        </w:rPr>
        <w:t>t</w:t>
      </w:r>
      <w:r w:rsidR="00F0345C" w:rsidRPr="00067FC4">
        <w:rPr>
          <w:lang w:val="es-ES_tradnl"/>
        </w:rPr>
        <w:t>a categoría</w:t>
      </w:r>
      <w:r w:rsidRPr="00067FC4">
        <w:rPr>
          <w:lang w:val="es-ES_tradnl"/>
        </w:rPr>
        <w:t>.</w:t>
      </w:r>
    </w:p>
    <w:p w:rsidR="00F0345C" w:rsidRPr="00067FC4" w:rsidRDefault="00F0345C" w:rsidP="00013517">
      <w:pPr>
        <w:pStyle w:val="ONUME"/>
        <w:rPr>
          <w:lang w:val="es-ES_tradnl"/>
        </w:rPr>
      </w:pPr>
      <w:r w:rsidRPr="00067FC4">
        <w:rPr>
          <w:lang w:val="es-ES_tradnl"/>
        </w:rPr>
        <w:t xml:space="preserve">Una Administración dijo que aprecia la utilidad de </w:t>
      </w:r>
      <w:r w:rsidR="0032463D" w:rsidRPr="00067FC4">
        <w:rPr>
          <w:lang w:val="es-ES_tradnl"/>
        </w:rPr>
        <w:t xml:space="preserve">incluir </w:t>
      </w:r>
      <w:r w:rsidRPr="00067FC4">
        <w:rPr>
          <w:lang w:val="es-ES_tradnl"/>
        </w:rPr>
        <w:t>las traducciones no oficiales de literatura distinta de la de patentes en la Norma, así como la carga de trabajo para los examinadores.  Otra Administración señaló que la inserción de texto no latin</w:t>
      </w:r>
      <w:r w:rsidR="0099757E" w:rsidRPr="00067FC4">
        <w:rPr>
          <w:lang w:val="es-ES_tradnl"/>
        </w:rPr>
        <w:t>o</w:t>
      </w:r>
      <w:r w:rsidRPr="00067FC4">
        <w:rPr>
          <w:lang w:val="es-ES_tradnl"/>
        </w:rPr>
        <w:t xml:space="preserve"> en los informes de bú</w:t>
      </w:r>
      <w:r w:rsidR="0084758E" w:rsidRPr="00067FC4">
        <w:rPr>
          <w:lang w:val="es-ES_tradnl"/>
        </w:rPr>
        <w:t>s</w:t>
      </w:r>
      <w:r w:rsidRPr="00067FC4">
        <w:rPr>
          <w:lang w:val="es-ES_tradnl"/>
        </w:rPr>
        <w:t xml:space="preserve">queda podría resultar problemática en el caso de los documentos más antiguos cuando los caracteres no estén disponibles en </w:t>
      </w:r>
      <w:r w:rsidR="0032463D" w:rsidRPr="00067FC4">
        <w:rPr>
          <w:lang w:val="es-ES_tradnl"/>
        </w:rPr>
        <w:t xml:space="preserve">un </w:t>
      </w:r>
      <w:r w:rsidRPr="00067FC4">
        <w:rPr>
          <w:lang w:val="es-ES_tradnl"/>
        </w:rPr>
        <w:t xml:space="preserve">formato de texto seleccionable </w:t>
      </w:r>
      <w:r w:rsidR="0032463D" w:rsidRPr="00067FC4">
        <w:rPr>
          <w:lang w:val="es-ES_tradnl"/>
        </w:rPr>
        <w:t>que pueda copiarse directamente en el informe de búsqueda</w:t>
      </w:r>
      <w:r w:rsidRPr="00067FC4">
        <w:rPr>
          <w:lang w:val="es-ES_tradnl"/>
        </w:rPr>
        <w:t>.</w:t>
      </w:r>
    </w:p>
    <w:p w:rsidR="00013517" w:rsidRPr="00067FC4" w:rsidRDefault="003A3094" w:rsidP="00013517">
      <w:pPr>
        <w:pStyle w:val="ONUME"/>
        <w:ind w:left="567"/>
        <w:rPr>
          <w:lang w:val="es-ES_tradnl"/>
        </w:rPr>
      </w:pPr>
      <w:r w:rsidRPr="00067FC4">
        <w:rPr>
          <w:lang w:val="es-ES_tradnl"/>
        </w:rPr>
        <w:t>La Reunión tomó</w:t>
      </w:r>
      <w:r w:rsidR="007D7302" w:rsidRPr="00067FC4">
        <w:rPr>
          <w:lang w:val="es-ES_tradnl"/>
        </w:rPr>
        <w:t xml:space="preserve"> n</w:t>
      </w:r>
      <w:r w:rsidR="00DB54CB" w:rsidRPr="00067FC4">
        <w:rPr>
          <w:lang w:val="es-ES_tradnl"/>
        </w:rPr>
        <w:t>ota del contenido del documento </w:t>
      </w:r>
      <w:r w:rsidR="007D7302" w:rsidRPr="00067FC4">
        <w:rPr>
          <w:lang w:val="es-ES_tradnl"/>
        </w:rPr>
        <w:t>PCT/MIA/23/11.</w:t>
      </w:r>
    </w:p>
    <w:p w:rsidR="00013517" w:rsidRPr="00067FC4" w:rsidRDefault="00013517" w:rsidP="007D7302">
      <w:pPr>
        <w:pStyle w:val="Heading1"/>
        <w:keepNext w:val="0"/>
        <w:spacing w:after="0"/>
        <w:rPr>
          <w:lang w:val="es-ES_tradnl"/>
        </w:rPr>
      </w:pPr>
      <w:r w:rsidRPr="00067FC4">
        <w:rPr>
          <w:lang w:val="es-ES_tradnl"/>
        </w:rPr>
        <w:t xml:space="preserve">PUNTO 17:  </w:t>
      </w:r>
      <w:r w:rsidR="007D7302" w:rsidRPr="00067FC4">
        <w:rPr>
          <w:lang w:val="es-ES_tradnl"/>
        </w:rPr>
        <w:t>LABOR FUTURA</w:t>
      </w:r>
    </w:p>
    <w:p w:rsidR="00013517" w:rsidRPr="00067FC4" w:rsidRDefault="00013517" w:rsidP="00013517">
      <w:pPr>
        <w:rPr>
          <w:lang w:val="es-ES_tradnl"/>
        </w:rPr>
      </w:pPr>
    </w:p>
    <w:p w:rsidR="006F06F7" w:rsidRPr="00067FC4" w:rsidRDefault="006F06F7" w:rsidP="00237E29">
      <w:pPr>
        <w:pStyle w:val="ONUME"/>
        <w:numPr>
          <w:ilvl w:val="0"/>
          <w:numId w:val="7"/>
        </w:numPr>
        <w:rPr>
          <w:lang w:val="es-ES_tradnl"/>
        </w:rPr>
      </w:pPr>
      <w:r w:rsidRPr="00067FC4">
        <w:rPr>
          <w:rFonts w:eastAsia="Times New Roman"/>
          <w:lang w:val="es-ES_tradnl"/>
        </w:rPr>
        <w:t xml:space="preserve">La Reunión anunció que está previsto que la próxima sesión se celebre </w:t>
      </w:r>
      <w:r w:rsidR="00C757C1" w:rsidRPr="00067FC4">
        <w:rPr>
          <w:rFonts w:eastAsia="Times New Roman"/>
          <w:lang w:val="es-ES_tradnl"/>
        </w:rPr>
        <w:t xml:space="preserve">en </w:t>
      </w:r>
      <w:r w:rsidRPr="00067FC4">
        <w:rPr>
          <w:rFonts w:eastAsia="Times New Roman"/>
          <w:lang w:val="es-ES_tradnl"/>
        </w:rPr>
        <w:t xml:space="preserve">el primer trimestre </w:t>
      </w:r>
      <w:r w:rsidR="00362565" w:rsidRPr="00067FC4">
        <w:rPr>
          <w:rFonts w:eastAsia="Times New Roman"/>
          <w:lang w:val="es-ES_tradnl"/>
        </w:rPr>
        <w:t>de 20</w:t>
      </w:r>
      <w:r w:rsidRPr="00067FC4">
        <w:rPr>
          <w:rFonts w:eastAsia="Times New Roman"/>
          <w:lang w:val="es-ES_tradnl"/>
        </w:rPr>
        <w:t>17, inmediatamente después de la reunión del Subgrupo encargado de la Calidad.  La Reunión se complació en recibir una oferta del representante del Instituto Nórdico de Patentes para albergar en uno de sus tres Estados miembros la sesión de la Reunión de las Administraciones Internacionales y la reunión del Subgrupo encargado de la Calidad previstas para</w:t>
      </w:r>
      <w:r w:rsidR="00237E29" w:rsidRPr="00067FC4">
        <w:rPr>
          <w:rFonts w:eastAsia="Times New Roman"/>
          <w:lang w:val="es-ES_tradnl"/>
        </w:rPr>
        <w:t> </w:t>
      </w:r>
      <w:r w:rsidRPr="00067FC4">
        <w:rPr>
          <w:rFonts w:eastAsia="Times New Roman"/>
          <w:lang w:val="es-ES_tradnl"/>
        </w:rPr>
        <w:t>2017.</w:t>
      </w:r>
    </w:p>
    <w:p w:rsidR="00013517" w:rsidRPr="00067FC4" w:rsidRDefault="00013517" w:rsidP="00013517">
      <w:pPr>
        <w:rPr>
          <w:lang w:val="es-ES_tradnl"/>
        </w:rPr>
      </w:pPr>
    </w:p>
    <w:p w:rsidR="00013517" w:rsidRPr="00067FC4" w:rsidRDefault="00DF4C5F" w:rsidP="00DB54CB">
      <w:pPr>
        <w:rPr>
          <w:i/>
          <w:lang w:val="es-ES_tradnl"/>
        </w:rPr>
      </w:pPr>
      <w:r w:rsidRPr="00067FC4">
        <w:rPr>
          <w:i/>
          <w:lang w:val="es-ES_tradnl"/>
        </w:rPr>
        <w:t>[No se reproduce aquí el Anexo</w:t>
      </w:r>
      <w:r w:rsidR="00DB54CB" w:rsidRPr="00067FC4">
        <w:rPr>
          <w:i/>
          <w:lang w:val="es-ES_tradnl"/>
        </w:rPr>
        <w:t> I del documento </w:t>
      </w:r>
      <w:r w:rsidRPr="00067FC4">
        <w:rPr>
          <w:i/>
          <w:lang w:val="es-ES_tradnl"/>
        </w:rPr>
        <w:t>PCT/MIA/23/14, en el que se consigna la lista de participantes]</w:t>
      </w:r>
    </w:p>
    <w:p w:rsidR="00013517" w:rsidRPr="00067FC4" w:rsidRDefault="00013517" w:rsidP="00013517">
      <w:pPr>
        <w:rPr>
          <w:lang w:val="es-ES_tradnl"/>
        </w:rPr>
      </w:pPr>
    </w:p>
    <w:p w:rsidR="00013517" w:rsidRPr="00067FC4" w:rsidRDefault="00013517" w:rsidP="00013517">
      <w:pPr>
        <w:rPr>
          <w:lang w:val="es-ES_tradnl"/>
        </w:rPr>
      </w:pPr>
    </w:p>
    <w:p w:rsidR="00013517" w:rsidRPr="00067FC4" w:rsidRDefault="00013517" w:rsidP="00DB54CB">
      <w:pPr>
        <w:ind w:left="5533"/>
        <w:rPr>
          <w:lang w:val="es-ES_tradnl"/>
        </w:rPr>
      </w:pPr>
      <w:r w:rsidRPr="00067FC4">
        <w:rPr>
          <w:lang w:val="es-ES_tradnl"/>
        </w:rPr>
        <w:t>[</w:t>
      </w:r>
      <w:r w:rsidR="00DF4C5F" w:rsidRPr="00067FC4">
        <w:rPr>
          <w:lang w:val="es-ES_tradnl"/>
        </w:rPr>
        <w:t xml:space="preserve">Sigue el </w:t>
      </w:r>
      <w:r w:rsidRPr="00067FC4">
        <w:rPr>
          <w:lang w:val="es-ES_tradnl"/>
        </w:rPr>
        <w:t>Anex</w:t>
      </w:r>
      <w:r w:rsidR="00DF4C5F" w:rsidRPr="00067FC4">
        <w:rPr>
          <w:lang w:val="es-ES_tradnl"/>
        </w:rPr>
        <w:t>o</w:t>
      </w:r>
      <w:r w:rsidR="00237E29" w:rsidRPr="00067FC4">
        <w:rPr>
          <w:lang w:val="es-ES_tradnl"/>
        </w:rPr>
        <w:t> </w:t>
      </w:r>
      <w:r w:rsidRPr="00067FC4">
        <w:rPr>
          <w:lang w:val="es-ES_tradnl"/>
        </w:rPr>
        <w:t>II (</w:t>
      </w:r>
      <w:r w:rsidR="00274D4D" w:rsidRPr="00067FC4">
        <w:rPr>
          <w:lang w:val="es-ES_tradnl"/>
        </w:rPr>
        <w:t>del</w:t>
      </w:r>
      <w:r w:rsidR="00DF4C5F" w:rsidRPr="00067FC4">
        <w:rPr>
          <w:lang w:val="es-ES_tradnl"/>
        </w:rPr>
        <w:t xml:space="preserve"> document</w:t>
      </w:r>
      <w:r w:rsidR="00274D4D" w:rsidRPr="00067FC4">
        <w:rPr>
          <w:lang w:val="es-ES_tradnl"/>
        </w:rPr>
        <w:t>o</w:t>
      </w:r>
      <w:r w:rsidR="00DB54CB" w:rsidRPr="00067FC4">
        <w:rPr>
          <w:lang w:val="es-ES_tradnl"/>
        </w:rPr>
        <w:t> </w:t>
      </w:r>
      <w:r w:rsidR="00DF4C5F" w:rsidRPr="00067FC4">
        <w:rPr>
          <w:lang w:val="es-ES_tradnl"/>
        </w:rPr>
        <w:t>PCT/MIA/23/14)</w:t>
      </w:r>
      <w:r w:rsidRPr="00067FC4">
        <w:rPr>
          <w:lang w:val="es-ES_tradnl"/>
        </w:rPr>
        <w:t>]</w:t>
      </w:r>
    </w:p>
    <w:p w:rsidR="00013517" w:rsidRPr="00067FC4" w:rsidRDefault="00013517" w:rsidP="00013517">
      <w:pPr>
        <w:ind w:left="5533"/>
        <w:rPr>
          <w:lang w:val="es-ES_tradnl"/>
        </w:rPr>
      </w:pPr>
    </w:p>
    <w:p w:rsidR="0031793A" w:rsidRPr="00067FC4" w:rsidRDefault="0031793A" w:rsidP="00013517">
      <w:pPr>
        <w:ind w:left="5533"/>
        <w:rPr>
          <w:lang w:val="es-ES_tradnl"/>
        </w:rPr>
        <w:sectPr w:rsidR="0031793A" w:rsidRPr="00067FC4" w:rsidSect="007362B5">
          <w:headerReference w:type="default" r:id="rId11"/>
          <w:footerReference w:type="default" r:id="rId12"/>
          <w:headerReference w:type="first" r:id="rId13"/>
          <w:endnotePr>
            <w:numFmt w:val="decimal"/>
          </w:endnotePr>
          <w:pgSz w:w="11907" w:h="16840" w:code="9"/>
          <w:pgMar w:top="567" w:right="1134" w:bottom="1418" w:left="1418" w:header="510" w:footer="1021" w:gutter="0"/>
          <w:pgNumType w:start="1"/>
          <w:cols w:space="720"/>
          <w:titlePg/>
          <w:docGrid w:linePitch="299"/>
        </w:sectPr>
      </w:pPr>
    </w:p>
    <w:p w:rsidR="00013517" w:rsidRPr="00067FC4" w:rsidRDefault="00274D4D" w:rsidP="00013517">
      <w:pPr>
        <w:pStyle w:val="Heading1"/>
        <w:keepNext w:val="0"/>
        <w:rPr>
          <w:lang w:val="es-ES_tradnl"/>
        </w:rPr>
      </w:pPr>
      <w:r w:rsidRPr="00067FC4">
        <w:rPr>
          <w:lang w:val="es-ES_tradnl"/>
        </w:rPr>
        <w:lastRenderedPageBreak/>
        <w:t>APERTURA DE LA reunión</w:t>
      </w:r>
    </w:p>
    <w:p w:rsidR="00013517" w:rsidRPr="00067FC4" w:rsidRDefault="00013517" w:rsidP="00013517">
      <w:pPr>
        <w:rPr>
          <w:lang w:val="es-ES_tradnl"/>
        </w:rPr>
      </w:pPr>
    </w:p>
    <w:p w:rsidR="00FE1FCE" w:rsidRPr="00067FC4" w:rsidRDefault="00FE1FCE" w:rsidP="00237E29">
      <w:pPr>
        <w:pStyle w:val="ONUME"/>
        <w:numPr>
          <w:ilvl w:val="0"/>
          <w:numId w:val="8"/>
        </w:numPr>
        <w:rPr>
          <w:szCs w:val="22"/>
          <w:lang w:val="es-ES_tradnl"/>
        </w:rPr>
      </w:pPr>
      <w:r w:rsidRPr="00067FC4">
        <w:rPr>
          <w:szCs w:val="22"/>
          <w:lang w:val="es-ES_tradnl"/>
        </w:rPr>
        <w:t>El Sr.</w:t>
      </w:r>
      <w:r w:rsidR="00237E29" w:rsidRPr="00067FC4">
        <w:rPr>
          <w:szCs w:val="22"/>
          <w:lang w:val="es-ES_tradnl"/>
        </w:rPr>
        <w:t> </w:t>
      </w:r>
      <w:r w:rsidR="00013517" w:rsidRPr="00067FC4">
        <w:rPr>
          <w:szCs w:val="22"/>
          <w:lang w:val="es-ES_tradnl"/>
        </w:rPr>
        <w:t xml:space="preserve">Maximiliano Santa Cruz, </w:t>
      </w:r>
      <w:r w:rsidRPr="00067FC4">
        <w:rPr>
          <w:szCs w:val="22"/>
          <w:lang w:val="es-ES_tradnl"/>
        </w:rPr>
        <w:t xml:space="preserve">Director Nacional del Instituto Nacional de </w:t>
      </w:r>
      <w:r w:rsidR="00692E06" w:rsidRPr="00067FC4">
        <w:rPr>
          <w:szCs w:val="22"/>
          <w:lang w:val="es-ES_tradnl"/>
        </w:rPr>
        <w:t>Propiedad</w:t>
      </w:r>
      <w:r w:rsidRPr="00067FC4">
        <w:rPr>
          <w:szCs w:val="22"/>
          <w:lang w:val="es-ES_tradnl"/>
        </w:rPr>
        <w:t xml:space="preserve"> Intelectual de Chile </w:t>
      </w:r>
      <w:r w:rsidR="00013517" w:rsidRPr="00067FC4">
        <w:rPr>
          <w:szCs w:val="22"/>
          <w:lang w:val="es-ES_tradnl"/>
        </w:rPr>
        <w:t xml:space="preserve">(INAPI) </w:t>
      </w:r>
      <w:r w:rsidR="009C6600" w:rsidRPr="00067FC4">
        <w:rPr>
          <w:szCs w:val="22"/>
          <w:lang w:val="es-ES_tradnl"/>
        </w:rPr>
        <w:t xml:space="preserve">inauguró la reunión </w:t>
      </w:r>
      <w:r w:rsidRPr="00067FC4">
        <w:rPr>
          <w:szCs w:val="22"/>
          <w:lang w:val="es-ES_tradnl"/>
        </w:rPr>
        <w:t xml:space="preserve">y dio la bienvenida a los participantes.  Presidió la </w:t>
      </w:r>
      <w:r w:rsidR="009C6600" w:rsidRPr="00067FC4">
        <w:rPr>
          <w:szCs w:val="22"/>
          <w:lang w:val="es-ES_tradnl"/>
        </w:rPr>
        <w:t xml:space="preserve">reunión </w:t>
      </w:r>
      <w:r w:rsidR="00237E29" w:rsidRPr="00067FC4">
        <w:rPr>
          <w:szCs w:val="22"/>
          <w:lang w:val="es-ES_tradnl"/>
        </w:rPr>
        <w:t>el Sr. </w:t>
      </w:r>
      <w:r w:rsidRPr="00067FC4">
        <w:rPr>
          <w:szCs w:val="22"/>
          <w:lang w:val="es-ES_tradnl"/>
        </w:rPr>
        <w:t xml:space="preserve">Sergio Escudero, </w:t>
      </w:r>
      <w:r w:rsidR="009C6600" w:rsidRPr="00067FC4">
        <w:rPr>
          <w:szCs w:val="22"/>
          <w:lang w:val="es-ES_tradnl"/>
        </w:rPr>
        <w:t xml:space="preserve">Jefe </w:t>
      </w:r>
      <w:r w:rsidRPr="00067FC4">
        <w:rPr>
          <w:szCs w:val="22"/>
          <w:lang w:val="es-ES_tradnl"/>
        </w:rPr>
        <w:t>del Departamento Internacional y Política</w:t>
      </w:r>
      <w:r w:rsidR="009C6600" w:rsidRPr="00067FC4">
        <w:rPr>
          <w:szCs w:val="22"/>
          <w:lang w:val="es-ES_tradnl"/>
        </w:rPr>
        <w:t>s</w:t>
      </w:r>
      <w:r w:rsidRPr="00067FC4">
        <w:rPr>
          <w:szCs w:val="22"/>
          <w:lang w:val="es-ES_tradnl"/>
        </w:rPr>
        <w:t xml:space="preserve"> Pública</w:t>
      </w:r>
      <w:r w:rsidR="009C6600" w:rsidRPr="00067FC4">
        <w:rPr>
          <w:szCs w:val="22"/>
          <w:lang w:val="es-ES_tradnl"/>
        </w:rPr>
        <w:t>s</w:t>
      </w:r>
      <w:r w:rsidR="00237E29" w:rsidRPr="00067FC4">
        <w:rPr>
          <w:szCs w:val="22"/>
          <w:lang w:val="es-ES_tradnl"/>
        </w:rPr>
        <w:t xml:space="preserve"> del </w:t>
      </w:r>
      <w:r w:rsidRPr="00067FC4">
        <w:rPr>
          <w:szCs w:val="22"/>
          <w:lang w:val="es-ES_tradnl"/>
        </w:rPr>
        <w:t xml:space="preserve">INAPI. </w:t>
      </w:r>
    </w:p>
    <w:p w:rsidR="00FE1FCE" w:rsidRPr="00067FC4" w:rsidRDefault="00FE1FCE" w:rsidP="00013517">
      <w:pPr>
        <w:pStyle w:val="ONUME"/>
        <w:numPr>
          <w:ilvl w:val="0"/>
          <w:numId w:val="8"/>
        </w:numPr>
        <w:rPr>
          <w:szCs w:val="22"/>
          <w:lang w:val="es-ES_tradnl"/>
        </w:rPr>
      </w:pPr>
      <w:r w:rsidRPr="00067FC4">
        <w:rPr>
          <w:szCs w:val="22"/>
          <w:lang w:val="es-ES_tradnl"/>
        </w:rPr>
        <w:t xml:space="preserve">La Secretaría, en su alocución de apertura, recordó las tareas relacionadas con la calidad </w:t>
      </w:r>
      <w:r w:rsidR="009C6600" w:rsidRPr="00067FC4">
        <w:rPr>
          <w:szCs w:val="22"/>
          <w:lang w:val="es-ES_tradnl"/>
        </w:rPr>
        <w:t xml:space="preserve">llevadas a cabo </w:t>
      </w:r>
      <w:r w:rsidRPr="00067FC4">
        <w:rPr>
          <w:szCs w:val="22"/>
          <w:lang w:val="es-ES_tradnl"/>
        </w:rPr>
        <w:t xml:space="preserve">desde que se iniciaran los debates </w:t>
      </w:r>
      <w:r w:rsidR="00960C4B" w:rsidRPr="00067FC4">
        <w:rPr>
          <w:szCs w:val="22"/>
          <w:lang w:val="es-ES_tradnl"/>
        </w:rPr>
        <w:t xml:space="preserve">que </w:t>
      </w:r>
      <w:r w:rsidRPr="00067FC4">
        <w:rPr>
          <w:szCs w:val="22"/>
          <w:lang w:val="es-ES_tradnl"/>
        </w:rPr>
        <w:t xml:space="preserve">finalmente </w:t>
      </w:r>
      <w:r w:rsidR="009C6600" w:rsidRPr="00067FC4">
        <w:rPr>
          <w:szCs w:val="22"/>
          <w:lang w:val="es-ES_tradnl"/>
        </w:rPr>
        <w:t xml:space="preserve">culminaron con </w:t>
      </w:r>
      <w:r w:rsidRPr="00067FC4">
        <w:rPr>
          <w:szCs w:val="22"/>
          <w:lang w:val="es-ES_tradnl"/>
        </w:rPr>
        <w:t xml:space="preserve">la introducción </w:t>
      </w:r>
      <w:r w:rsidR="00362565" w:rsidRPr="00067FC4">
        <w:rPr>
          <w:szCs w:val="22"/>
          <w:lang w:val="es-ES_tradnl"/>
        </w:rPr>
        <w:t>en 20</w:t>
      </w:r>
      <w:r w:rsidR="00960C4B" w:rsidRPr="00067FC4">
        <w:rPr>
          <w:szCs w:val="22"/>
          <w:lang w:val="es-ES_tradnl"/>
        </w:rPr>
        <w:t xml:space="preserve">04 </w:t>
      </w:r>
      <w:r w:rsidR="00237E29" w:rsidRPr="00067FC4">
        <w:rPr>
          <w:szCs w:val="22"/>
          <w:lang w:val="es-ES_tradnl"/>
        </w:rPr>
        <w:t>del Capítulo </w:t>
      </w:r>
      <w:r w:rsidRPr="00067FC4">
        <w:rPr>
          <w:szCs w:val="22"/>
          <w:lang w:val="es-ES_tradnl"/>
        </w:rPr>
        <w:t xml:space="preserve">21 de las </w:t>
      </w:r>
      <w:r w:rsidRPr="00067FC4">
        <w:rPr>
          <w:rFonts w:eastAsia="Times New Roman"/>
          <w:lang w:val="es-ES_tradnl"/>
        </w:rPr>
        <w:t>Directrices de búsqueda internacional y de examen preliminar internacional del PCT</w:t>
      </w:r>
      <w:r w:rsidRPr="00067FC4">
        <w:rPr>
          <w:szCs w:val="22"/>
          <w:lang w:val="es-ES_tradnl"/>
        </w:rPr>
        <w:t xml:space="preserve"> (las “Directrices”)</w:t>
      </w:r>
      <w:r w:rsidR="009C6600" w:rsidRPr="00067FC4">
        <w:rPr>
          <w:szCs w:val="22"/>
          <w:lang w:val="es-ES_tradnl"/>
        </w:rPr>
        <w:t xml:space="preserve">, así como la </w:t>
      </w:r>
      <w:r w:rsidRPr="00067FC4">
        <w:rPr>
          <w:szCs w:val="22"/>
          <w:lang w:val="es-ES_tradnl"/>
        </w:rPr>
        <w:t xml:space="preserve">excelente labor </w:t>
      </w:r>
      <w:r w:rsidR="009118DA" w:rsidRPr="00067FC4">
        <w:rPr>
          <w:szCs w:val="22"/>
          <w:lang w:val="es-ES_tradnl"/>
        </w:rPr>
        <w:t xml:space="preserve">realizada </w:t>
      </w:r>
      <w:r w:rsidRPr="00067FC4">
        <w:rPr>
          <w:szCs w:val="22"/>
          <w:lang w:val="es-ES_tradnl"/>
        </w:rPr>
        <w:t xml:space="preserve">por el Subgrupo desde que </w:t>
      </w:r>
      <w:r w:rsidR="00CF5AEC" w:rsidRPr="00067FC4">
        <w:rPr>
          <w:szCs w:val="22"/>
          <w:lang w:val="es-ES_tradnl"/>
        </w:rPr>
        <w:t xml:space="preserve">celebró </w:t>
      </w:r>
      <w:r w:rsidRPr="00067FC4">
        <w:rPr>
          <w:szCs w:val="22"/>
          <w:lang w:val="es-ES_tradnl"/>
        </w:rPr>
        <w:t xml:space="preserve">su primera </w:t>
      </w:r>
      <w:r w:rsidR="00960C4B" w:rsidRPr="00067FC4">
        <w:rPr>
          <w:szCs w:val="22"/>
          <w:lang w:val="es-ES_tradnl"/>
        </w:rPr>
        <w:t xml:space="preserve">reunión </w:t>
      </w:r>
      <w:r w:rsidR="00362565" w:rsidRPr="00067FC4">
        <w:rPr>
          <w:szCs w:val="22"/>
          <w:lang w:val="es-ES_tradnl"/>
        </w:rPr>
        <w:t>en 20</w:t>
      </w:r>
      <w:r w:rsidRPr="00067FC4">
        <w:rPr>
          <w:szCs w:val="22"/>
          <w:lang w:val="es-ES_tradnl"/>
        </w:rPr>
        <w:t xml:space="preserve">10.  </w:t>
      </w:r>
      <w:r w:rsidR="003842C9" w:rsidRPr="00067FC4">
        <w:rPr>
          <w:szCs w:val="22"/>
          <w:lang w:val="es-ES_tradnl"/>
        </w:rPr>
        <w:t>C</w:t>
      </w:r>
      <w:r w:rsidR="00960C4B" w:rsidRPr="00067FC4">
        <w:rPr>
          <w:szCs w:val="22"/>
          <w:lang w:val="es-ES_tradnl"/>
        </w:rPr>
        <w:t xml:space="preserve">on todo, </w:t>
      </w:r>
      <w:r w:rsidR="00DC37F7" w:rsidRPr="00067FC4">
        <w:rPr>
          <w:szCs w:val="22"/>
          <w:lang w:val="es-ES_tradnl"/>
        </w:rPr>
        <w:t xml:space="preserve">no </w:t>
      </w:r>
      <w:r w:rsidR="00960C4B" w:rsidRPr="00067FC4">
        <w:rPr>
          <w:szCs w:val="22"/>
          <w:lang w:val="es-ES_tradnl"/>
        </w:rPr>
        <w:t xml:space="preserve">puede </w:t>
      </w:r>
      <w:r w:rsidR="00DC37F7" w:rsidRPr="00067FC4">
        <w:rPr>
          <w:szCs w:val="22"/>
          <w:lang w:val="es-ES_tradnl"/>
        </w:rPr>
        <w:t xml:space="preserve">dejar de reconocerse </w:t>
      </w:r>
      <w:r w:rsidR="009C6600" w:rsidRPr="00067FC4">
        <w:rPr>
          <w:szCs w:val="22"/>
          <w:lang w:val="es-ES_tradnl"/>
        </w:rPr>
        <w:t xml:space="preserve">la </w:t>
      </w:r>
      <w:r w:rsidR="00DC37F7" w:rsidRPr="00067FC4">
        <w:rPr>
          <w:szCs w:val="22"/>
          <w:lang w:val="es-ES_tradnl"/>
        </w:rPr>
        <w:t xml:space="preserve">necesidad </w:t>
      </w:r>
      <w:r w:rsidR="002765E2" w:rsidRPr="00067FC4">
        <w:rPr>
          <w:szCs w:val="22"/>
          <w:lang w:val="es-ES_tradnl"/>
        </w:rPr>
        <w:t xml:space="preserve">que hay </w:t>
      </w:r>
      <w:r w:rsidR="00DC37F7" w:rsidRPr="00067FC4">
        <w:rPr>
          <w:szCs w:val="22"/>
          <w:lang w:val="es-ES_tradnl"/>
        </w:rPr>
        <w:t xml:space="preserve">de mejorar </w:t>
      </w:r>
      <w:r w:rsidR="00CF5AEC" w:rsidRPr="00067FC4">
        <w:rPr>
          <w:szCs w:val="22"/>
          <w:lang w:val="es-ES_tradnl"/>
        </w:rPr>
        <w:t xml:space="preserve">entre las reuniones presenciales del Subgrupo </w:t>
      </w:r>
      <w:r w:rsidR="00DC37F7" w:rsidRPr="00067FC4">
        <w:rPr>
          <w:szCs w:val="22"/>
          <w:lang w:val="es-ES_tradnl"/>
        </w:rPr>
        <w:t xml:space="preserve">el proceso </w:t>
      </w:r>
      <w:r w:rsidR="000879A1" w:rsidRPr="00067FC4">
        <w:rPr>
          <w:szCs w:val="22"/>
          <w:lang w:val="es-ES_tradnl"/>
        </w:rPr>
        <w:t xml:space="preserve">de avance en </w:t>
      </w:r>
      <w:r w:rsidR="00DC37F7" w:rsidRPr="00067FC4">
        <w:rPr>
          <w:szCs w:val="22"/>
          <w:lang w:val="es-ES_tradnl"/>
        </w:rPr>
        <w:t xml:space="preserve">el debate </w:t>
      </w:r>
      <w:r w:rsidR="003842C9" w:rsidRPr="00067FC4">
        <w:rPr>
          <w:szCs w:val="22"/>
          <w:lang w:val="es-ES_tradnl"/>
        </w:rPr>
        <w:t xml:space="preserve">en torno a </w:t>
      </w:r>
      <w:r w:rsidR="002765E2" w:rsidRPr="00067FC4">
        <w:rPr>
          <w:szCs w:val="22"/>
          <w:lang w:val="es-ES_tradnl"/>
        </w:rPr>
        <w:t xml:space="preserve">los temas </w:t>
      </w:r>
      <w:r w:rsidR="00DC37F7" w:rsidRPr="00067FC4">
        <w:rPr>
          <w:szCs w:val="22"/>
          <w:lang w:val="es-ES_tradnl"/>
        </w:rPr>
        <w:t>relacionad</w:t>
      </w:r>
      <w:r w:rsidR="002765E2" w:rsidRPr="00067FC4">
        <w:rPr>
          <w:szCs w:val="22"/>
          <w:lang w:val="es-ES_tradnl"/>
        </w:rPr>
        <w:t>o</w:t>
      </w:r>
      <w:r w:rsidR="00DC37F7" w:rsidRPr="00067FC4">
        <w:rPr>
          <w:szCs w:val="22"/>
          <w:lang w:val="es-ES_tradnl"/>
        </w:rPr>
        <w:t>s con la calidad</w:t>
      </w:r>
      <w:r w:rsidRPr="00067FC4">
        <w:rPr>
          <w:szCs w:val="22"/>
          <w:lang w:val="es-ES_tradnl"/>
        </w:rPr>
        <w:t xml:space="preserve">.  </w:t>
      </w:r>
      <w:r w:rsidR="002765E2" w:rsidRPr="00067FC4">
        <w:rPr>
          <w:szCs w:val="22"/>
          <w:lang w:val="es-ES_tradnl"/>
        </w:rPr>
        <w:t xml:space="preserve">En relación con el punto del </w:t>
      </w:r>
      <w:r w:rsidR="00DC37F7" w:rsidRPr="00067FC4">
        <w:rPr>
          <w:szCs w:val="22"/>
          <w:lang w:val="es-ES_tradnl"/>
        </w:rPr>
        <w:t xml:space="preserve">orden del día </w:t>
      </w:r>
      <w:r w:rsidR="002765E2" w:rsidRPr="00067FC4">
        <w:rPr>
          <w:szCs w:val="22"/>
          <w:lang w:val="es-ES_tradnl"/>
        </w:rPr>
        <w:t xml:space="preserve">relativo a </w:t>
      </w:r>
      <w:r w:rsidR="00DC37F7" w:rsidRPr="00067FC4">
        <w:rPr>
          <w:szCs w:val="22"/>
          <w:lang w:val="es-ES_tradnl"/>
        </w:rPr>
        <w:t xml:space="preserve">los </w:t>
      </w:r>
      <w:r w:rsidR="000879A1" w:rsidRPr="00067FC4">
        <w:rPr>
          <w:szCs w:val="22"/>
          <w:lang w:val="es-ES_tradnl"/>
        </w:rPr>
        <w:t>s</w:t>
      </w:r>
      <w:r w:rsidR="00DC37F7" w:rsidRPr="00067FC4">
        <w:rPr>
          <w:szCs w:val="22"/>
          <w:lang w:val="es-ES_tradnl"/>
        </w:rPr>
        <w:t xml:space="preserve">istemas de </w:t>
      </w:r>
      <w:r w:rsidR="000879A1" w:rsidRPr="00067FC4">
        <w:rPr>
          <w:szCs w:val="22"/>
          <w:lang w:val="es-ES_tradnl"/>
        </w:rPr>
        <w:t>g</w:t>
      </w:r>
      <w:r w:rsidR="00DC37F7" w:rsidRPr="00067FC4">
        <w:rPr>
          <w:szCs w:val="22"/>
          <w:lang w:val="es-ES_tradnl"/>
        </w:rPr>
        <w:t xml:space="preserve">estión de la </w:t>
      </w:r>
      <w:r w:rsidR="000879A1" w:rsidRPr="00067FC4">
        <w:rPr>
          <w:szCs w:val="22"/>
          <w:lang w:val="es-ES_tradnl"/>
        </w:rPr>
        <w:t>c</w:t>
      </w:r>
      <w:r w:rsidR="00DC37F7" w:rsidRPr="00067FC4">
        <w:rPr>
          <w:szCs w:val="22"/>
          <w:lang w:val="es-ES_tradnl"/>
        </w:rPr>
        <w:t>alidad</w:t>
      </w:r>
      <w:r w:rsidRPr="00067FC4">
        <w:rPr>
          <w:szCs w:val="22"/>
          <w:lang w:val="es-ES_tradnl"/>
        </w:rPr>
        <w:t xml:space="preserve">, </w:t>
      </w:r>
      <w:r w:rsidR="00DC37F7" w:rsidRPr="00067FC4">
        <w:rPr>
          <w:szCs w:val="22"/>
          <w:lang w:val="es-ES_tradnl"/>
        </w:rPr>
        <w:t>dijo que debe intentar</w:t>
      </w:r>
      <w:r w:rsidR="003842C9" w:rsidRPr="00067FC4">
        <w:rPr>
          <w:szCs w:val="22"/>
          <w:lang w:val="es-ES_tradnl"/>
        </w:rPr>
        <w:t>se</w:t>
      </w:r>
      <w:r w:rsidR="00DC37F7" w:rsidRPr="00067FC4">
        <w:rPr>
          <w:szCs w:val="22"/>
          <w:lang w:val="es-ES_tradnl"/>
        </w:rPr>
        <w:t xml:space="preserve"> </w:t>
      </w:r>
      <w:r w:rsidR="002765E2" w:rsidRPr="00067FC4">
        <w:rPr>
          <w:szCs w:val="22"/>
          <w:lang w:val="es-ES_tradnl"/>
        </w:rPr>
        <w:t xml:space="preserve">ir más allá de </w:t>
      </w:r>
      <w:r w:rsidR="00DC37F7" w:rsidRPr="00067FC4">
        <w:rPr>
          <w:szCs w:val="22"/>
          <w:lang w:val="es-ES_tradnl"/>
        </w:rPr>
        <w:t xml:space="preserve">la presentación </w:t>
      </w:r>
      <w:r w:rsidR="000879A1" w:rsidRPr="00067FC4">
        <w:rPr>
          <w:szCs w:val="22"/>
          <w:lang w:val="es-ES_tradnl"/>
        </w:rPr>
        <w:t xml:space="preserve">ya rutinaria </w:t>
      </w:r>
      <w:r w:rsidR="00DC37F7" w:rsidRPr="00067FC4">
        <w:rPr>
          <w:szCs w:val="22"/>
          <w:lang w:val="es-ES_tradnl"/>
        </w:rPr>
        <w:t>de</w:t>
      </w:r>
      <w:r w:rsidR="00960C4B" w:rsidRPr="00067FC4">
        <w:rPr>
          <w:szCs w:val="22"/>
          <w:lang w:val="es-ES_tradnl"/>
        </w:rPr>
        <w:t xml:space="preserve"> </w:t>
      </w:r>
      <w:r w:rsidR="00DC37F7" w:rsidRPr="00067FC4">
        <w:rPr>
          <w:szCs w:val="22"/>
          <w:lang w:val="es-ES_tradnl"/>
        </w:rPr>
        <w:t xml:space="preserve">informes </w:t>
      </w:r>
      <w:r w:rsidR="002765E2" w:rsidRPr="00067FC4">
        <w:rPr>
          <w:szCs w:val="22"/>
          <w:lang w:val="es-ES_tradnl"/>
        </w:rPr>
        <w:t xml:space="preserve">sobre </w:t>
      </w:r>
      <w:r w:rsidR="00DC37F7" w:rsidRPr="00067FC4">
        <w:rPr>
          <w:szCs w:val="22"/>
          <w:lang w:val="es-ES_tradnl"/>
        </w:rPr>
        <w:t>los sistemas de gestión de</w:t>
      </w:r>
      <w:r w:rsidR="00960C4B" w:rsidRPr="00067FC4">
        <w:rPr>
          <w:szCs w:val="22"/>
          <w:lang w:val="es-ES_tradnl"/>
        </w:rPr>
        <w:t xml:space="preserve"> </w:t>
      </w:r>
      <w:r w:rsidR="00DC37F7" w:rsidRPr="00067FC4">
        <w:rPr>
          <w:szCs w:val="22"/>
          <w:lang w:val="es-ES_tradnl"/>
        </w:rPr>
        <w:t xml:space="preserve">la calidad </w:t>
      </w:r>
      <w:r w:rsidR="000879A1" w:rsidRPr="00067FC4">
        <w:rPr>
          <w:szCs w:val="22"/>
          <w:lang w:val="es-ES_tradnl"/>
        </w:rPr>
        <w:t xml:space="preserve">y </w:t>
      </w:r>
      <w:r w:rsidR="002765E2" w:rsidRPr="00067FC4">
        <w:rPr>
          <w:szCs w:val="22"/>
          <w:lang w:val="es-ES_tradnl"/>
        </w:rPr>
        <w:t xml:space="preserve">empezar a </w:t>
      </w:r>
      <w:r w:rsidR="00960C4B" w:rsidRPr="00067FC4">
        <w:rPr>
          <w:szCs w:val="22"/>
          <w:lang w:val="es-ES_tradnl"/>
        </w:rPr>
        <w:t xml:space="preserve">debatir </w:t>
      </w:r>
      <w:r w:rsidR="002765E2" w:rsidRPr="00067FC4">
        <w:rPr>
          <w:szCs w:val="22"/>
          <w:lang w:val="es-ES_tradnl"/>
        </w:rPr>
        <w:t xml:space="preserve">sobre </w:t>
      </w:r>
      <w:r w:rsidR="00960C4B" w:rsidRPr="00067FC4">
        <w:rPr>
          <w:szCs w:val="22"/>
          <w:lang w:val="es-ES_tradnl"/>
        </w:rPr>
        <w:t xml:space="preserve">actividades </w:t>
      </w:r>
      <w:r w:rsidR="002765E2" w:rsidRPr="00067FC4">
        <w:rPr>
          <w:szCs w:val="22"/>
          <w:lang w:val="es-ES_tradnl"/>
        </w:rPr>
        <w:t xml:space="preserve">concretas </w:t>
      </w:r>
      <w:r w:rsidR="00960C4B" w:rsidRPr="00067FC4">
        <w:rPr>
          <w:szCs w:val="22"/>
          <w:lang w:val="es-ES_tradnl"/>
        </w:rPr>
        <w:t>de gestión de</w:t>
      </w:r>
      <w:r w:rsidR="002765E2" w:rsidRPr="00067FC4">
        <w:rPr>
          <w:szCs w:val="22"/>
          <w:lang w:val="es-ES_tradnl"/>
        </w:rPr>
        <w:t xml:space="preserve"> </w:t>
      </w:r>
      <w:r w:rsidR="00960C4B" w:rsidRPr="00067FC4">
        <w:rPr>
          <w:szCs w:val="22"/>
          <w:lang w:val="es-ES_tradnl"/>
        </w:rPr>
        <w:t xml:space="preserve">la calidad </w:t>
      </w:r>
      <w:r w:rsidR="002765E2" w:rsidRPr="00067FC4">
        <w:rPr>
          <w:szCs w:val="22"/>
          <w:lang w:val="es-ES_tradnl"/>
        </w:rPr>
        <w:t xml:space="preserve">en pro de </w:t>
      </w:r>
      <w:r w:rsidR="009118DA" w:rsidRPr="00067FC4">
        <w:rPr>
          <w:szCs w:val="22"/>
          <w:lang w:val="es-ES_tradnl"/>
        </w:rPr>
        <w:t xml:space="preserve">establecer </w:t>
      </w:r>
      <w:r w:rsidRPr="00067FC4">
        <w:rPr>
          <w:szCs w:val="22"/>
          <w:lang w:val="es-ES_tradnl"/>
        </w:rPr>
        <w:t>“</w:t>
      </w:r>
      <w:r w:rsidR="00960C4B" w:rsidRPr="00067FC4">
        <w:rPr>
          <w:szCs w:val="22"/>
          <w:lang w:val="es-ES_tradnl"/>
        </w:rPr>
        <w:t>mejores prácticas</w:t>
      </w:r>
      <w:r w:rsidRPr="00067FC4">
        <w:rPr>
          <w:szCs w:val="22"/>
          <w:lang w:val="es-ES_tradnl"/>
        </w:rPr>
        <w:t xml:space="preserve">” </w:t>
      </w:r>
      <w:r w:rsidR="003842C9" w:rsidRPr="00067FC4">
        <w:rPr>
          <w:szCs w:val="22"/>
          <w:lang w:val="es-ES_tradnl"/>
        </w:rPr>
        <w:t xml:space="preserve">que </w:t>
      </w:r>
      <w:r w:rsidR="000879A1" w:rsidRPr="00067FC4">
        <w:rPr>
          <w:szCs w:val="22"/>
          <w:lang w:val="es-ES_tradnl"/>
        </w:rPr>
        <w:t xml:space="preserve">permitan dilucidar </w:t>
      </w:r>
      <w:r w:rsidR="003842C9" w:rsidRPr="00067FC4">
        <w:rPr>
          <w:szCs w:val="22"/>
          <w:lang w:val="es-ES_tradnl"/>
        </w:rPr>
        <w:t xml:space="preserve">el modo </w:t>
      </w:r>
      <w:r w:rsidR="00960C4B" w:rsidRPr="00067FC4">
        <w:rPr>
          <w:szCs w:val="22"/>
          <w:lang w:val="es-ES_tradnl"/>
        </w:rPr>
        <w:t xml:space="preserve">de </w:t>
      </w:r>
      <w:r w:rsidRPr="00067FC4">
        <w:rPr>
          <w:szCs w:val="22"/>
          <w:lang w:val="es-ES_tradnl"/>
        </w:rPr>
        <w:t>“</w:t>
      </w:r>
      <w:r w:rsidR="00960C4B" w:rsidRPr="00067FC4">
        <w:rPr>
          <w:szCs w:val="22"/>
          <w:lang w:val="es-ES_tradnl"/>
        </w:rPr>
        <w:t>vivificar el marco de calidad e</w:t>
      </w:r>
      <w:r w:rsidR="00237E29" w:rsidRPr="00067FC4">
        <w:rPr>
          <w:szCs w:val="22"/>
          <w:lang w:val="es-ES_tradnl"/>
        </w:rPr>
        <w:t>xistente en virtud del Capítulo</w:t>
      </w:r>
      <w:r w:rsidRPr="00067FC4">
        <w:rPr>
          <w:szCs w:val="22"/>
          <w:lang w:val="es-ES_tradnl"/>
        </w:rPr>
        <w:t xml:space="preserve"> 21”.  </w:t>
      </w:r>
      <w:r w:rsidR="00DC37F7" w:rsidRPr="00067FC4">
        <w:rPr>
          <w:szCs w:val="22"/>
          <w:lang w:val="es-ES_tradnl"/>
        </w:rPr>
        <w:t xml:space="preserve">Igualmente, en relación con el punto del orden del día </w:t>
      </w:r>
      <w:r w:rsidR="002765E2" w:rsidRPr="00067FC4">
        <w:rPr>
          <w:szCs w:val="22"/>
          <w:lang w:val="es-ES_tradnl"/>
        </w:rPr>
        <w:t>relativo a los patrones de calidad</w:t>
      </w:r>
      <w:r w:rsidRPr="00067FC4">
        <w:rPr>
          <w:szCs w:val="22"/>
          <w:lang w:val="es-ES_tradnl"/>
        </w:rPr>
        <w:t xml:space="preserve">, </w:t>
      </w:r>
      <w:r w:rsidR="002765E2" w:rsidRPr="00067FC4">
        <w:rPr>
          <w:szCs w:val="22"/>
          <w:lang w:val="es-ES_tradnl"/>
        </w:rPr>
        <w:t>dijo que</w:t>
      </w:r>
      <w:r w:rsidR="003842C9" w:rsidRPr="00067FC4">
        <w:rPr>
          <w:szCs w:val="22"/>
          <w:lang w:val="es-ES_tradnl"/>
        </w:rPr>
        <w:t xml:space="preserve"> aquí también </w:t>
      </w:r>
      <w:r w:rsidR="009C6600" w:rsidRPr="00067FC4">
        <w:rPr>
          <w:szCs w:val="22"/>
          <w:lang w:val="es-ES_tradnl"/>
        </w:rPr>
        <w:t xml:space="preserve">debería </w:t>
      </w:r>
      <w:r w:rsidR="002765E2" w:rsidRPr="00067FC4">
        <w:rPr>
          <w:szCs w:val="22"/>
          <w:lang w:val="es-ES_tradnl"/>
        </w:rPr>
        <w:t>ir</w:t>
      </w:r>
      <w:r w:rsidR="003842C9" w:rsidRPr="00067FC4">
        <w:rPr>
          <w:szCs w:val="22"/>
          <w:lang w:val="es-ES_tradnl"/>
        </w:rPr>
        <w:t>se</w:t>
      </w:r>
      <w:r w:rsidR="002765E2" w:rsidRPr="00067FC4">
        <w:rPr>
          <w:szCs w:val="22"/>
          <w:lang w:val="es-ES_tradnl"/>
        </w:rPr>
        <w:t xml:space="preserve"> más allá de una mera presentación de informes sobre las características de los informes de búsqueda internacional y </w:t>
      </w:r>
      <w:r w:rsidR="009C6600" w:rsidRPr="00067FC4">
        <w:rPr>
          <w:szCs w:val="22"/>
          <w:lang w:val="es-ES_tradnl"/>
        </w:rPr>
        <w:t xml:space="preserve">empezar </w:t>
      </w:r>
      <w:r w:rsidR="002765E2" w:rsidRPr="00067FC4">
        <w:rPr>
          <w:szCs w:val="22"/>
          <w:lang w:val="es-ES_tradnl"/>
        </w:rPr>
        <w:t xml:space="preserve">a buscar patrones directamente </w:t>
      </w:r>
      <w:r w:rsidR="003842C9" w:rsidRPr="00067FC4">
        <w:rPr>
          <w:szCs w:val="22"/>
          <w:lang w:val="es-ES_tradnl"/>
        </w:rPr>
        <w:t xml:space="preserve">asociados </w:t>
      </w:r>
      <w:r w:rsidR="000879A1" w:rsidRPr="00067FC4">
        <w:rPr>
          <w:szCs w:val="22"/>
          <w:lang w:val="es-ES_tradnl"/>
        </w:rPr>
        <w:t xml:space="preserve">a </w:t>
      </w:r>
      <w:r w:rsidR="002765E2" w:rsidRPr="00067FC4">
        <w:rPr>
          <w:szCs w:val="22"/>
          <w:lang w:val="es-ES_tradnl"/>
        </w:rPr>
        <w:t xml:space="preserve">la calidad de los resultados de </w:t>
      </w:r>
      <w:r w:rsidR="00CF5AEC" w:rsidRPr="00067FC4">
        <w:rPr>
          <w:szCs w:val="22"/>
          <w:lang w:val="es-ES_tradnl"/>
        </w:rPr>
        <w:t xml:space="preserve">la tramitación a nivel </w:t>
      </w:r>
      <w:r w:rsidR="002765E2" w:rsidRPr="00067FC4">
        <w:rPr>
          <w:szCs w:val="22"/>
          <w:lang w:val="es-ES_tradnl"/>
        </w:rPr>
        <w:t>internacional</w:t>
      </w:r>
      <w:r w:rsidRPr="00067FC4">
        <w:rPr>
          <w:szCs w:val="22"/>
          <w:lang w:val="es-ES_tradnl"/>
        </w:rPr>
        <w:t xml:space="preserve">, </w:t>
      </w:r>
      <w:r w:rsidR="009C6600" w:rsidRPr="00067FC4">
        <w:rPr>
          <w:szCs w:val="22"/>
          <w:lang w:val="es-ES_tradnl"/>
        </w:rPr>
        <w:t xml:space="preserve">tal como se previó al inicio de los debates </w:t>
      </w:r>
      <w:r w:rsidR="003842C9" w:rsidRPr="00067FC4">
        <w:rPr>
          <w:szCs w:val="22"/>
          <w:lang w:val="es-ES_tradnl"/>
        </w:rPr>
        <w:t xml:space="preserve">en materia de </w:t>
      </w:r>
      <w:r w:rsidR="009C6600" w:rsidRPr="00067FC4">
        <w:rPr>
          <w:szCs w:val="22"/>
          <w:lang w:val="es-ES_tradnl"/>
        </w:rPr>
        <w:t>patrones</w:t>
      </w:r>
      <w:r w:rsidR="003842C9" w:rsidRPr="00067FC4">
        <w:rPr>
          <w:szCs w:val="22"/>
          <w:lang w:val="es-ES_tradnl"/>
        </w:rPr>
        <w:t xml:space="preserve">, </w:t>
      </w:r>
      <w:r w:rsidR="000879A1" w:rsidRPr="00067FC4">
        <w:rPr>
          <w:szCs w:val="22"/>
          <w:lang w:val="es-ES_tradnl"/>
        </w:rPr>
        <w:t xml:space="preserve">cuando </w:t>
      </w:r>
      <w:r w:rsidR="005901FA" w:rsidRPr="00067FC4">
        <w:rPr>
          <w:szCs w:val="22"/>
          <w:lang w:val="es-ES_tradnl"/>
        </w:rPr>
        <w:t xml:space="preserve">se consideró que </w:t>
      </w:r>
      <w:r w:rsidR="009C6600" w:rsidRPr="00067FC4">
        <w:rPr>
          <w:szCs w:val="22"/>
          <w:lang w:val="es-ES_tradnl"/>
        </w:rPr>
        <w:t xml:space="preserve">el informe sobre las características </w:t>
      </w:r>
      <w:r w:rsidR="005901FA" w:rsidRPr="00067FC4">
        <w:rPr>
          <w:szCs w:val="22"/>
          <w:lang w:val="es-ES_tradnl"/>
        </w:rPr>
        <w:t xml:space="preserve">conformaría la </w:t>
      </w:r>
      <w:r w:rsidR="003842C9" w:rsidRPr="00067FC4">
        <w:rPr>
          <w:szCs w:val="22"/>
          <w:lang w:val="es-ES_tradnl"/>
        </w:rPr>
        <w:t>primera etapa de un proceso previsto en tres</w:t>
      </w:r>
      <w:r w:rsidRPr="00067FC4">
        <w:rPr>
          <w:szCs w:val="22"/>
          <w:lang w:val="es-ES_tradnl"/>
        </w:rPr>
        <w:t xml:space="preserve">.  </w:t>
      </w:r>
      <w:r w:rsidR="009C6600" w:rsidRPr="00067FC4">
        <w:rPr>
          <w:szCs w:val="22"/>
          <w:lang w:val="es-ES_tradnl"/>
        </w:rPr>
        <w:t>Por último</w:t>
      </w:r>
      <w:r w:rsidRPr="00067FC4">
        <w:rPr>
          <w:szCs w:val="22"/>
          <w:lang w:val="es-ES_tradnl"/>
        </w:rPr>
        <w:t xml:space="preserve">, </w:t>
      </w:r>
      <w:r w:rsidR="009C6600" w:rsidRPr="00067FC4">
        <w:rPr>
          <w:szCs w:val="22"/>
          <w:lang w:val="es-ES_tradnl"/>
        </w:rPr>
        <w:t xml:space="preserve">la Secretaría </w:t>
      </w:r>
      <w:r w:rsidR="000879A1" w:rsidRPr="00067FC4">
        <w:rPr>
          <w:szCs w:val="22"/>
          <w:lang w:val="es-ES_tradnl"/>
        </w:rPr>
        <w:t xml:space="preserve">animó </w:t>
      </w:r>
      <w:r w:rsidR="009C6600" w:rsidRPr="00067FC4">
        <w:rPr>
          <w:szCs w:val="22"/>
          <w:lang w:val="es-ES_tradnl"/>
        </w:rPr>
        <w:t>a las Administraciones a pre</w:t>
      </w:r>
      <w:r w:rsidR="003842C9" w:rsidRPr="00067FC4">
        <w:rPr>
          <w:szCs w:val="22"/>
          <w:lang w:val="es-ES_tradnl"/>
        </w:rPr>
        <w:t xml:space="preserve">sentar </w:t>
      </w:r>
      <w:r w:rsidR="009C6600" w:rsidRPr="00067FC4">
        <w:rPr>
          <w:szCs w:val="22"/>
          <w:lang w:val="es-ES_tradnl"/>
        </w:rPr>
        <w:t xml:space="preserve">nuevas propuestas sobre otras posibles medidas de mejora de la calidad </w:t>
      </w:r>
      <w:r w:rsidR="005901FA" w:rsidRPr="00067FC4">
        <w:rPr>
          <w:szCs w:val="22"/>
          <w:lang w:val="es-ES_tradnl"/>
        </w:rPr>
        <w:t xml:space="preserve">a fin de </w:t>
      </w:r>
      <w:r w:rsidR="009C6600" w:rsidRPr="00067FC4">
        <w:rPr>
          <w:szCs w:val="22"/>
          <w:lang w:val="es-ES_tradnl"/>
        </w:rPr>
        <w:t xml:space="preserve">que el Subgrupo </w:t>
      </w:r>
      <w:r w:rsidR="003842C9" w:rsidRPr="00067FC4">
        <w:rPr>
          <w:szCs w:val="22"/>
          <w:lang w:val="es-ES_tradnl"/>
        </w:rPr>
        <w:t xml:space="preserve">las debata </w:t>
      </w:r>
      <w:r w:rsidR="009C6600" w:rsidRPr="00067FC4">
        <w:rPr>
          <w:szCs w:val="22"/>
          <w:lang w:val="es-ES_tradnl"/>
        </w:rPr>
        <w:t>en próximas sesiones</w:t>
      </w:r>
      <w:r w:rsidRPr="00067FC4">
        <w:rPr>
          <w:szCs w:val="22"/>
          <w:lang w:val="es-ES_tradnl"/>
        </w:rPr>
        <w:t xml:space="preserve">.  </w:t>
      </w:r>
    </w:p>
    <w:p w:rsidR="00013517" w:rsidRPr="00067FC4" w:rsidRDefault="00013517" w:rsidP="00013517">
      <w:pPr>
        <w:pStyle w:val="Heading1"/>
        <w:keepNext w:val="0"/>
        <w:rPr>
          <w:lang w:val="es-ES_tradnl"/>
        </w:rPr>
      </w:pPr>
      <w:r w:rsidRPr="00067FC4">
        <w:rPr>
          <w:lang w:val="es-ES_tradnl"/>
        </w:rPr>
        <w:t>1.</w:t>
      </w:r>
      <w:r w:rsidRPr="00067FC4">
        <w:rPr>
          <w:lang w:val="es-ES_tradnl"/>
        </w:rPr>
        <w:tab/>
      </w:r>
      <w:r w:rsidR="00274D4D" w:rsidRPr="00067FC4">
        <w:rPr>
          <w:lang w:val="es-ES_tradnl"/>
        </w:rPr>
        <w:t>Sistemas de gestión de la calidad</w:t>
      </w:r>
    </w:p>
    <w:p w:rsidR="00013517" w:rsidRPr="00067FC4" w:rsidRDefault="00013517" w:rsidP="00237E29">
      <w:pPr>
        <w:pStyle w:val="Heading2"/>
        <w:keepNext w:val="0"/>
        <w:spacing w:after="0"/>
        <w:rPr>
          <w:lang w:val="es-ES_tradnl"/>
        </w:rPr>
      </w:pPr>
      <w:r w:rsidRPr="00067FC4">
        <w:rPr>
          <w:lang w:val="es-ES_tradnl"/>
        </w:rPr>
        <w:t>a)</w:t>
      </w:r>
      <w:r w:rsidRPr="00067FC4">
        <w:rPr>
          <w:lang w:val="es-ES_tradnl"/>
        </w:rPr>
        <w:tab/>
      </w:r>
      <w:r w:rsidR="00274D4D" w:rsidRPr="00067FC4">
        <w:rPr>
          <w:lang w:val="es-ES_tradnl"/>
        </w:rPr>
        <w:t>INFORMES SOBRE LOS SISTEMAS DE GESTIÓN DE LA CALIDAD previstos en el CAPÍTULO</w:t>
      </w:r>
      <w:r w:rsidR="00237E29" w:rsidRPr="00067FC4">
        <w:rPr>
          <w:lang w:val="es-ES_tradnl"/>
        </w:rPr>
        <w:t> </w:t>
      </w:r>
      <w:r w:rsidR="00274D4D" w:rsidRPr="00067FC4">
        <w:rPr>
          <w:lang w:val="es-ES_tradnl"/>
        </w:rPr>
        <w:t>21 DE LAS DIRECTRICES DE BÚSQUEDA Y EXAMEN DEL PCT</w:t>
      </w:r>
    </w:p>
    <w:p w:rsidR="00C94FED" w:rsidRPr="00067FC4" w:rsidRDefault="00C94FED" w:rsidP="00013517">
      <w:pPr>
        <w:rPr>
          <w:lang w:val="es-ES_tradnl"/>
        </w:rPr>
      </w:pPr>
    </w:p>
    <w:p w:rsidR="005901FA" w:rsidRPr="00067FC4" w:rsidRDefault="007C13EF" w:rsidP="00DA3333">
      <w:pPr>
        <w:pStyle w:val="ONUME"/>
        <w:numPr>
          <w:ilvl w:val="0"/>
          <w:numId w:val="8"/>
        </w:numPr>
        <w:rPr>
          <w:szCs w:val="22"/>
          <w:lang w:val="es-ES_tradnl"/>
        </w:rPr>
      </w:pPr>
      <w:r w:rsidRPr="00067FC4">
        <w:rPr>
          <w:szCs w:val="22"/>
          <w:lang w:val="es-ES_tradnl"/>
        </w:rPr>
        <w:t>Las Administraciones expresaro</w:t>
      </w:r>
      <w:r w:rsidR="00C94FED" w:rsidRPr="00067FC4">
        <w:rPr>
          <w:szCs w:val="22"/>
          <w:lang w:val="es-ES_tradnl"/>
        </w:rPr>
        <w:t>n</w:t>
      </w:r>
      <w:r w:rsidRPr="00067FC4">
        <w:rPr>
          <w:szCs w:val="22"/>
          <w:lang w:val="es-ES_tradnl"/>
        </w:rPr>
        <w:t xml:space="preserve"> su reconocimiento por </w:t>
      </w:r>
      <w:r w:rsidR="005901FA" w:rsidRPr="00067FC4">
        <w:rPr>
          <w:szCs w:val="22"/>
          <w:lang w:val="es-ES_tradnl"/>
        </w:rPr>
        <w:t xml:space="preserve">la </w:t>
      </w:r>
      <w:r w:rsidRPr="00067FC4">
        <w:rPr>
          <w:szCs w:val="22"/>
          <w:lang w:val="es-ES_tradnl"/>
        </w:rPr>
        <w:t xml:space="preserve">recopilación y el resumen de la </w:t>
      </w:r>
      <w:r w:rsidR="005901FA" w:rsidRPr="00067FC4">
        <w:rPr>
          <w:szCs w:val="22"/>
          <w:lang w:val="es-ES_tradnl"/>
        </w:rPr>
        <w:t>colección completa de informes sobre los sistemas de gestión de</w:t>
      </w:r>
      <w:r w:rsidRPr="00067FC4">
        <w:rPr>
          <w:szCs w:val="22"/>
          <w:lang w:val="es-ES_tradnl"/>
        </w:rPr>
        <w:t xml:space="preserve"> </w:t>
      </w:r>
      <w:r w:rsidR="005901FA" w:rsidRPr="00067FC4">
        <w:rPr>
          <w:szCs w:val="22"/>
          <w:lang w:val="es-ES_tradnl"/>
        </w:rPr>
        <w:t>la calidad corres</w:t>
      </w:r>
      <w:r w:rsidR="003E2C7A" w:rsidRPr="00067FC4">
        <w:rPr>
          <w:szCs w:val="22"/>
          <w:lang w:val="es-ES_tradnl"/>
        </w:rPr>
        <w:t xml:space="preserve">pondientes </w:t>
      </w:r>
      <w:r w:rsidR="005901FA" w:rsidRPr="00067FC4">
        <w:rPr>
          <w:szCs w:val="22"/>
          <w:lang w:val="es-ES_tradnl"/>
        </w:rPr>
        <w:t>a</w:t>
      </w:r>
      <w:r w:rsidR="00F54753" w:rsidRPr="00067FC4">
        <w:rPr>
          <w:szCs w:val="22"/>
          <w:lang w:val="es-ES_tradnl"/>
        </w:rPr>
        <w:t> </w:t>
      </w:r>
      <w:r w:rsidR="005901FA" w:rsidRPr="00067FC4">
        <w:rPr>
          <w:szCs w:val="22"/>
          <w:lang w:val="es-ES_tradnl"/>
        </w:rPr>
        <w:t xml:space="preserve">2015.  </w:t>
      </w:r>
      <w:r w:rsidRPr="00067FC4">
        <w:rPr>
          <w:szCs w:val="22"/>
          <w:lang w:val="es-ES_tradnl"/>
        </w:rPr>
        <w:t xml:space="preserve">El Subgrupo se declaró satisfecho por </w:t>
      </w:r>
      <w:r w:rsidR="00CF5AEC" w:rsidRPr="00067FC4">
        <w:rPr>
          <w:szCs w:val="22"/>
          <w:lang w:val="es-ES_tradnl"/>
        </w:rPr>
        <w:t xml:space="preserve">que se continúe </w:t>
      </w:r>
      <w:r w:rsidRPr="00067FC4">
        <w:rPr>
          <w:szCs w:val="22"/>
          <w:lang w:val="es-ES_tradnl"/>
        </w:rPr>
        <w:t>empleando el actual mecanismo de información</w:t>
      </w:r>
      <w:r w:rsidR="005901FA" w:rsidRPr="00067FC4">
        <w:rPr>
          <w:szCs w:val="22"/>
          <w:lang w:val="es-ES_tradnl"/>
        </w:rPr>
        <w:t xml:space="preserve">, </w:t>
      </w:r>
      <w:r w:rsidRPr="00067FC4">
        <w:rPr>
          <w:szCs w:val="22"/>
          <w:lang w:val="es-ES_tradnl"/>
        </w:rPr>
        <w:t>con</w:t>
      </w:r>
      <w:r w:rsidR="00236CB8" w:rsidRPr="00067FC4">
        <w:rPr>
          <w:szCs w:val="22"/>
          <w:lang w:val="es-ES_tradnl"/>
        </w:rPr>
        <w:t xml:space="preserve">tando con </w:t>
      </w:r>
      <w:r w:rsidRPr="00067FC4">
        <w:rPr>
          <w:szCs w:val="22"/>
          <w:lang w:val="es-ES_tradnl"/>
        </w:rPr>
        <w:t>el</w:t>
      </w:r>
      <w:r w:rsidR="00DA3333" w:rsidRPr="00067FC4">
        <w:rPr>
          <w:szCs w:val="22"/>
          <w:lang w:val="es-ES_tradnl"/>
        </w:rPr>
        <w:t> 30 </w:t>
      </w:r>
      <w:r w:rsidRPr="00067FC4">
        <w:rPr>
          <w:szCs w:val="22"/>
          <w:lang w:val="es-ES_tradnl"/>
        </w:rPr>
        <w:t xml:space="preserve">de noviembre como fecha límite para proceder a </w:t>
      </w:r>
      <w:r w:rsidR="00CF5AEC" w:rsidRPr="00067FC4">
        <w:rPr>
          <w:szCs w:val="22"/>
          <w:lang w:val="es-ES_tradnl"/>
        </w:rPr>
        <w:t xml:space="preserve">la </w:t>
      </w:r>
      <w:r w:rsidRPr="00067FC4">
        <w:rPr>
          <w:szCs w:val="22"/>
          <w:lang w:val="es-ES_tradnl"/>
        </w:rPr>
        <w:t>presentación ante la Oficina Internacional</w:t>
      </w:r>
      <w:r w:rsidR="005901FA" w:rsidRPr="00067FC4">
        <w:rPr>
          <w:szCs w:val="22"/>
          <w:lang w:val="es-ES_tradnl"/>
        </w:rPr>
        <w:t xml:space="preserve">.  </w:t>
      </w:r>
      <w:r w:rsidR="00236CB8" w:rsidRPr="00067FC4">
        <w:rPr>
          <w:szCs w:val="22"/>
          <w:lang w:val="es-ES_tradnl"/>
        </w:rPr>
        <w:t xml:space="preserve">Sin embargo, algunas Administraciones lamentaron que la temprana </w:t>
      </w:r>
      <w:r w:rsidR="003E2C7A" w:rsidRPr="00067FC4">
        <w:rPr>
          <w:szCs w:val="22"/>
          <w:lang w:val="es-ES_tradnl"/>
        </w:rPr>
        <w:t xml:space="preserve">programación </w:t>
      </w:r>
      <w:r w:rsidR="00236CB8" w:rsidRPr="00067FC4">
        <w:rPr>
          <w:szCs w:val="22"/>
          <w:lang w:val="es-ES_tradnl"/>
        </w:rPr>
        <w:t xml:space="preserve">de la reunión ha dejado poco tiempo para estudiar en detalle los informes y el documento en </w:t>
      </w:r>
      <w:r w:rsidR="00C94FED" w:rsidRPr="00067FC4">
        <w:rPr>
          <w:szCs w:val="22"/>
          <w:lang w:val="es-ES_tradnl"/>
        </w:rPr>
        <w:t xml:space="preserve">el </w:t>
      </w:r>
      <w:r w:rsidR="00236CB8" w:rsidRPr="00067FC4">
        <w:rPr>
          <w:szCs w:val="22"/>
          <w:lang w:val="es-ES_tradnl"/>
        </w:rPr>
        <w:t xml:space="preserve">que se resumen los sistemas de gestión de la calidad y manifestaron una preferencia general por que las futuras </w:t>
      </w:r>
      <w:r w:rsidR="003E2C7A" w:rsidRPr="00067FC4">
        <w:rPr>
          <w:szCs w:val="22"/>
          <w:lang w:val="es-ES_tradnl"/>
        </w:rPr>
        <w:t xml:space="preserve">reuniones </w:t>
      </w:r>
      <w:r w:rsidR="00236CB8" w:rsidRPr="00067FC4">
        <w:rPr>
          <w:szCs w:val="22"/>
          <w:lang w:val="es-ES_tradnl"/>
        </w:rPr>
        <w:t xml:space="preserve">del Subgrupo y </w:t>
      </w:r>
      <w:r w:rsidR="003E2C7A" w:rsidRPr="00067FC4">
        <w:rPr>
          <w:szCs w:val="22"/>
          <w:lang w:val="es-ES_tradnl"/>
        </w:rPr>
        <w:t xml:space="preserve">sesiones de la Reunión de </w:t>
      </w:r>
      <w:r w:rsidR="00236CB8" w:rsidRPr="00067FC4">
        <w:rPr>
          <w:szCs w:val="22"/>
          <w:lang w:val="es-ES_tradnl"/>
        </w:rPr>
        <w:t>las Administraciones Internacionales se programen para el mes de febr</w:t>
      </w:r>
      <w:r w:rsidR="003E2C7A" w:rsidRPr="00067FC4">
        <w:rPr>
          <w:szCs w:val="22"/>
          <w:lang w:val="es-ES_tradnl"/>
        </w:rPr>
        <w:t>e</w:t>
      </w:r>
      <w:r w:rsidR="00236CB8" w:rsidRPr="00067FC4">
        <w:rPr>
          <w:szCs w:val="22"/>
          <w:lang w:val="es-ES_tradnl"/>
        </w:rPr>
        <w:t xml:space="preserve">ro.  Una Administración añadió que, si bien no se dispone </w:t>
      </w:r>
      <w:r w:rsidR="000342CE" w:rsidRPr="00067FC4">
        <w:rPr>
          <w:szCs w:val="22"/>
          <w:lang w:val="es-ES_tradnl"/>
        </w:rPr>
        <w:t xml:space="preserve">a menudo </w:t>
      </w:r>
      <w:r w:rsidR="00236CB8" w:rsidRPr="00067FC4">
        <w:rPr>
          <w:szCs w:val="22"/>
          <w:lang w:val="es-ES_tradnl"/>
        </w:rPr>
        <w:t xml:space="preserve">de tiempo suficiente antes de la reunión para analizar en su totalidad los informes de otras Administraciones, en el pasado, </w:t>
      </w:r>
      <w:r w:rsidR="00032B55" w:rsidRPr="00067FC4">
        <w:rPr>
          <w:szCs w:val="22"/>
          <w:lang w:val="es-ES_tradnl"/>
        </w:rPr>
        <w:t xml:space="preserve">ha </w:t>
      </w:r>
      <w:r w:rsidR="00236CB8" w:rsidRPr="00067FC4">
        <w:rPr>
          <w:szCs w:val="22"/>
          <w:lang w:val="es-ES_tradnl"/>
        </w:rPr>
        <w:t xml:space="preserve">venido </w:t>
      </w:r>
      <w:r w:rsidR="00032B55" w:rsidRPr="00067FC4">
        <w:rPr>
          <w:szCs w:val="22"/>
          <w:lang w:val="es-ES_tradnl"/>
        </w:rPr>
        <w:t xml:space="preserve">frecuentemente </w:t>
      </w:r>
      <w:r w:rsidR="00236CB8" w:rsidRPr="00067FC4">
        <w:rPr>
          <w:szCs w:val="22"/>
          <w:lang w:val="es-ES_tradnl"/>
        </w:rPr>
        <w:t>haci</w:t>
      </w:r>
      <w:r w:rsidR="003E2C7A" w:rsidRPr="00067FC4">
        <w:rPr>
          <w:szCs w:val="22"/>
          <w:lang w:val="es-ES_tradnl"/>
        </w:rPr>
        <w:t xml:space="preserve">éndolo </w:t>
      </w:r>
      <w:r w:rsidR="00236CB8" w:rsidRPr="00067FC4">
        <w:rPr>
          <w:szCs w:val="22"/>
          <w:lang w:val="es-ES_tradnl"/>
        </w:rPr>
        <w:t xml:space="preserve">así </w:t>
      </w:r>
      <w:r w:rsidR="003E2C7A" w:rsidRPr="00067FC4">
        <w:rPr>
          <w:szCs w:val="22"/>
          <w:lang w:val="es-ES_tradnl"/>
        </w:rPr>
        <w:t xml:space="preserve">en el transcurso del </w:t>
      </w:r>
      <w:r w:rsidR="00032B55" w:rsidRPr="00067FC4">
        <w:rPr>
          <w:szCs w:val="22"/>
          <w:lang w:val="es-ES_tradnl"/>
        </w:rPr>
        <w:t xml:space="preserve">año </w:t>
      </w:r>
      <w:r w:rsidR="00236CB8" w:rsidRPr="00067FC4">
        <w:rPr>
          <w:szCs w:val="22"/>
          <w:lang w:val="es-ES_tradnl"/>
        </w:rPr>
        <w:t xml:space="preserve">para a continuación </w:t>
      </w:r>
      <w:r w:rsidR="00236CB8" w:rsidRPr="00067FC4">
        <w:rPr>
          <w:szCs w:val="22"/>
          <w:lang w:val="es-ES_tradnl"/>
        </w:rPr>
        <w:lastRenderedPageBreak/>
        <w:t>plantear las cuestiones pertinentes interna y bilateralmente con</w:t>
      </w:r>
      <w:r w:rsidR="00032B55" w:rsidRPr="00067FC4">
        <w:rPr>
          <w:szCs w:val="22"/>
          <w:lang w:val="es-ES_tradnl"/>
        </w:rPr>
        <w:t xml:space="preserve"> </w:t>
      </w:r>
      <w:r w:rsidR="00236CB8" w:rsidRPr="00067FC4">
        <w:rPr>
          <w:szCs w:val="22"/>
          <w:lang w:val="es-ES_tradnl"/>
        </w:rPr>
        <w:t xml:space="preserve">otras Oficinas.  Los informes </w:t>
      </w:r>
      <w:r w:rsidR="00032B55" w:rsidRPr="00067FC4">
        <w:rPr>
          <w:szCs w:val="22"/>
          <w:lang w:val="es-ES_tradnl"/>
        </w:rPr>
        <w:t>son</w:t>
      </w:r>
      <w:r w:rsidR="00236CB8" w:rsidRPr="00067FC4">
        <w:rPr>
          <w:szCs w:val="22"/>
          <w:lang w:val="es-ES_tradnl"/>
        </w:rPr>
        <w:t xml:space="preserve">, </w:t>
      </w:r>
      <w:r w:rsidR="00032B55" w:rsidRPr="00067FC4">
        <w:rPr>
          <w:szCs w:val="22"/>
          <w:lang w:val="es-ES_tradnl"/>
        </w:rPr>
        <w:t xml:space="preserve">por tanto, </w:t>
      </w:r>
      <w:r w:rsidR="00236CB8" w:rsidRPr="00067FC4">
        <w:rPr>
          <w:szCs w:val="22"/>
          <w:lang w:val="es-ES_tradnl"/>
        </w:rPr>
        <w:t xml:space="preserve">una valiosa fuente de información y más útiles de lo que </w:t>
      </w:r>
      <w:r w:rsidR="00032B55" w:rsidRPr="00067FC4">
        <w:rPr>
          <w:szCs w:val="22"/>
          <w:lang w:val="es-ES_tradnl"/>
        </w:rPr>
        <w:t>in</w:t>
      </w:r>
      <w:r w:rsidR="0084758E" w:rsidRPr="00067FC4">
        <w:rPr>
          <w:szCs w:val="22"/>
          <w:lang w:val="es-ES_tradnl"/>
        </w:rPr>
        <w:t>i</w:t>
      </w:r>
      <w:r w:rsidR="00032B55" w:rsidRPr="00067FC4">
        <w:rPr>
          <w:szCs w:val="22"/>
          <w:lang w:val="es-ES_tradnl"/>
        </w:rPr>
        <w:t xml:space="preserve">cialmente </w:t>
      </w:r>
      <w:r w:rsidR="003E2C7A" w:rsidRPr="00067FC4">
        <w:rPr>
          <w:szCs w:val="22"/>
          <w:lang w:val="es-ES_tradnl"/>
        </w:rPr>
        <w:t>parecen</w:t>
      </w:r>
      <w:r w:rsidR="00236CB8" w:rsidRPr="00067FC4">
        <w:rPr>
          <w:szCs w:val="22"/>
          <w:lang w:val="es-ES_tradnl"/>
        </w:rPr>
        <w:t>.</w:t>
      </w:r>
    </w:p>
    <w:p w:rsidR="00032B55" w:rsidRPr="00067FC4" w:rsidRDefault="00032B55" w:rsidP="00013517">
      <w:pPr>
        <w:pStyle w:val="ONUME"/>
        <w:numPr>
          <w:ilvl w:val="0"/>
          <w:numId w:val="8"/>
        </w:numPr>
        <w:rPr>
          <w:szCs w:val="22"/>
          <w:lang w:val="es-ES_tradnl"/>
        </w:rPr>
      </w:pPr>
      <w:r w:rsidRPr="00067FC4">
        <w:rPr>
          <w:szCs w:val="22"/>
          <w:lang w:val="es-ES_tradnl"/>
        </w:rPr>
        <w:t xml:space="preserve">En el </w:t>
      </w:r>
      <w:r w:rsidR="003E2C7A" w:rsidRPr="00067FC4">
        <w:rPr>
          <w:szCs w:val="22"/>
          <w:lang w:val="es-ES_tradnl"/>
        </w:rPr>
        <w:t xml:space="preserve">marco </w:t>
      </w:r>
      <w:r w:rsidRPr="00067FC4">
        <w:rPr>
          <w:szCs w:val="22"/>
          <w:lang w:val="es-ES_tradnl"/>
        </w:rPr>
        <w:t xml:space="preserve">de los debates </w:t>
      </w:r>
      <w:r w:rsidR="003E2C7A" w:rsidRPr="00067FC4">
        <w:rPr>
          <w:szCs w:val="22"/>
          <w:lang w:val="es-ES_tradnl"/>
        </w:rPr>
        <w:t xml:space="preserve">acerca de </w:t>
      </w:r>
      <w:r w:rsidRPr="00067FC4">
        <w:rPr>
          <w:szCs w:val="22"/>
          <w:lang w:val="es-ES_tradnl"/>
        </w:rPr>
        <w:t xml:space="preserve">los sistemas de gestión de la calidad de las Administraciones Internacionales que se siguen entre las reuniones presenciales del Subgrupo, la Oficina Internacional planteó la cuestión general de la eficacia del foro electrónico </w:t>
      </w:r>
      <w:r w:rsidR="003E2C7A" w:rsidRPr="00067FC4">
        <w:rPr>
          <w:szCs w:val="22"/>
          <w:lang w:val="es-ES_tradnl"/>
        </w:rPr>
        <w:t xml:space="preserve">del </w:t>
      </w:r>
      <w:r w:rsidRPr="00067FC4">
        <w:rPr>
          <w:szCs w:val="22"/>
          <w:lang w:val="es-ES_tradnl"/>
        </w:rPr>
        <w:t>Subgrupo encargado de la Calidad</w:t>
      </w:r>
      <w:r w:rsidR="0099757E" w:rsidRPr="00067FC4">
        <w:rPr>
          <w:szCs w:val="22"/>
          <w:lang w:val="es-ES_tradnl"/>
        </w:rPr>
        <w:t>,</w:t>
      </w:r>
      <w:r w:rsidRPr="00067FC4">
        <w:rPr>
          <w:szCs w:val="22"/>
          <w:lang w:val="es-ES_tradnl"/>
        </w:rPr>
        <w:t xml:space="preserve"> Wiki.  </w:t>
      </w:r>
      <w:r w:rsidR="00196317" w:rsidRPr="00067FC4">
        <w:rPr>
          <w:szCs w:val="22"/>
          <w:lang w:val="es-ES_tradnl"/>
        </w:rPr>
        <w:t xml:space="preserve">Las </w:t>
      </w:r>
      <w:r w:rsidR="000342CE" w:rsidRPr="00067FC4">
        <w:rPr>
          <w:szCs w:val="22"/>
          <w:lang w:val="es-ES_tradnl"/>
        </w:rPr>
        <w:t xml:space="preserve">observaciones </w:t>
      </w:r>
      <w:r w:rsidR="00196317" w:rsidRPr="00067FC4">
        <w:rPr>
          <w:szCs w:val="22"/>
          <w:lang w:val="es-ES_tradnl"/>
        </w:rPr>
        <w:t xml:space="preserve">informales </w:t>
      </w:r>
      <w:r w:rsidR="000342CE" w:rsidRPr="00067FC4">
        <w:rPr>
          <w:szCs w:val="22"/>
          <w:lang w:val="es-ES_tradnl"/>
        </w:rPr>
        <w:t xml:space="preserve">que se </w:t>
      </w:r>
      <w:r w:rsidR="004541EF" w:rsidRPr="00067FC4">
        <w:rPr>
          <w:szCs w:val="22"/>
          <w:lang w:val="es-ES_tradnl"/>
        </w:rPr>
        <w:t xml:space="preserve">cuelgan </w:t>
      </w:r>
      <w:r w:rsidR="00196317" w:rsidRPr="00067FC4">
        <w:rPr>
          <w:szCs w:val="22"/>
          <w:lang w:val="es-ES_tradnl"/>
        </w:rPr>
        <w:t>en el espacio W</w:t>
      </w:r>
      <w:r w:rsidRPr="00067FC4">
        <w:rPr>
          <w:szCs w:val="22"/>
          <w:lang w:val="es-ES_tradnl"/>
        </w:rPr>
        <w:t xml:space="preserve">iki </w:t>
      </w:r>
      <w:r w:rsidR="00196317" w:rsidRPr="00067FC4">
        <w:rPr>
          <w:szCs w:val="22"/>
          <w:lang w:val="es-ES_tradnl"/>
        </w:rPr>
        <w:t xml:space="preserve">normalmente </w:t>
      </w:r>
      <w:r w:rsidR="003E2C7A" w:rsidRPr="00067FC4">
        <w:rPr>
          <w:szCs w:val="22"/>
          <w:lang w:val="es-ES_tradnl"/>
        </w:rPr>
        <w:t xml:space="preserve">apenas sí reciben la respuesta de </w:t>
      </w:r>
      <w:r w:rsidR="00196317" w:rsidRPr="00067FC4">
        <w:rPr>
          <w:szCs w:val="22"/>
          <w:lang w:val="es-ES_tradnl"/>
        </w:rPr>
        <w:t>un</w:t>
      </w:r>
      <w:r w:rsidR="003E2C7A" w:rsidRPr="00067FC4">
        <w:rPr>
          <w:szCs w:val="22"/>
          <w:lang w:val="es-ES_tradnl"/>
        </w:rPr>
        <w:t>as</w:t>
      </w:r>
      <w:r w:rsidR="00196317" w:rsidRPr="00067FC4">
        <w:rPr>
          <w:szCs w:val="22"/>
          <w:lang w:val="es-ES_tradnl"/>
        </w:rPr>
        <w:t xml:space="preserve"> </w:t>
      </w:r>
      <w:r w:rsidR="003E2C7A" w:rsidRPr="00067FC4">
        <w:rPr>
          <w:szCs w:val="22"/>
          <w:lang w:val="es-ES_tradnl"/>
        </w:rPr>
        <w:t xml:space="preserve">pocas </w:t>
      </w:r>
      <w:r w:rsidR="00196317" w:rsidRPr="00067FC4">
        <w:rPr>
          <w:szCs w:val="22"/>
          <w:lang w:val="es-ES_tradnl"/>
        </w:rPr>
        <w:t>Administraciones</w:t>
      </w:r>
      <w:r w:rsidRPr="00067FC4">
        <w:rPr>
          <w:szCs w:val="22"/>
          <w:lang w:val="es-ES_tradnl"/>
        </w:rPr>
        <w:t xml:space="preserve">.  </w:t>
      </w:r>
      <w:r w:rsidR="00196317" w:rsidRPr="00067FC4">
        <w:rPr>
          <w:szCs w:val="22"/>
          <w:lang w:val="es-ES_tradnl"/>
        </w:rPr>
        <w:t>En consecuencia, la Oficina Internacional pregunt</w:t>
      </w:r>
      <w:r w:rsidR="000342CE" w:rsidRPr="00067FC4">
        <w:rPr>
          <w:szCs w:val="22"/>
          <w:lang w:val="es-ES_tradnl"/>
        </w:rPr>
        <w:t>ó</w:t>
      </w:r>
      <w:r w:rsidR="00196317" w:rsidRPr="00067FC4">
        <w:rPr>
          <w:szCs w:val="22"/>
          <w:lang w:val="es-ES_tradnl"/>
        </w:rPr>
        <w:t xml:space="preserve"> si unos canales de comunicación de carácter más formal</w:t>
      </w:r>
      <w:r w:rsidRPr="00067FC4">
        <w:rPr>
          <w:szCs w:val="22"/>
          <w:lang w:val="es-ES_tradnl"/>
        </w:rPr>
        <w:t xml:space="preserve">, </w:t>
      </w:r>
      <w:r w:rsidR="00196317" w:rsidRPr="00067FC4">
        <w:rPr>
          <w:szCs w:val="22"/>
          <w:lang w:val="es-ES_tradnl"/>
        </w:rPr>
        <w:t>como las circulares del PCT</w:t>
      </w:r>
      <w:r w:rsidRPr="00067FC4">
        <w:rPr>
          <w:szCs w:val="22"/>
          <w:lang w:val="es-ES_tradnl"/>
        </w:rPr>
        <w:t xml:space="preserve">, </w:t>
      </w:r>
      <w:r w:rsidR="0099757E" w:rsidRPr="00067FC4">
        <w:rPr>
          <w:szCs w:val="22"/>
          <w:lang w:val="es-ES_tradnl"/>
        </w:rPr>
        <w:t>propiciarían un mayor número de respuestas por parte de las Administraciones</w:t>
      </w:r>
      <w:r w:rsidRPr="00067FC4">
        <w:rPr>
          <w:szCs w:val="22"/>
          <w:lang w:val="es-ES_tradnl"/>
        </w:rPr>
        <w:t xml:space="preserve">.  </w:t>
      </w:r>
      <w:r w:rsidR="00196317" w:rsidRPr="00067FC4">
        <w:rPr>
          <w:szCs w:val="22"/>
          <w:lang w:val="es-ES_tradnl"/>
        </w:rPr>
        <w:t>El Subgrupo convino en que</w:t>
      </w:r>
      <w:r w:rsidRPr="00067FC4">
        <w:rPr>
          <w:szCs w:val="22"/>
          <w:lang w:val="es-ES_tradnl"/>
        </w:rPr>
        <w:t xml:space="preserve">, </w:t>
      </w:r>
      <w:r w:rsidR="00196317" w:rsidRPr="00067FC4">
        <w:rPr>
          <w:szCs w:val="22"/>
          <w:lang w:val="es-ES_tradnl"/>
        </w:rPr>
        <w:t xml:space="preserve">en determinadas situaciones, unos plazos </w:t>
      </w:r>
      <w:r w:rsidR="0015131D" w:rsidRPr="00067FC4">
        <w:rPr>
          <w:szCs w:val="22"/>
          <w:lang w:val="es-ES_tradnl"/>
        </w:rPr>
        <w:t xml:space="preserve">más formales </w:t>
      </w:r>
      <w:r w:rsidR="00196317" w:rsidRPr="00067FC4">
        <w:rPr>
          <w:szCs w:val="22"/>
          <w:lang w:val="es-ES_tradnl"/>
        </w:rPr>
        <w:t xml:space="preserve">y una </w:t>
      </w:r>
      <w:r w:rsidR="0099757E" w:rsidRPr="00067FC4">
        <w:rPr>
          <w:szCs w:val="22"/>
          <w:lang w:val="es-ES_tradnl"/>
        </w:rPr>
        <w:t xml:space="preserve">clara </w:t>
      </w:r>
      <w:r w:rsidR="00196317" w:rsidRPr="00067FC4">
        <w:rPr>
          <w:szCs w:val="22"/>
          <w:lang w:val="es-ES_tradnl"/>
        </w:rPr>
        <w:t xml:space="preserve">invitación a responder a cuestiones o asuntos </w:t>
      </w:r>
      <w:r w:rsidR="0099757E" w:rsidRPr="00067FC4">
        <w:rPr>
          <w:szCs w:val="22"/>
          <w:lang w:val="es-ES_tradnl"/>
        </w:rPr>
        <w:t xml:space="preserve">concretos </w:t>
      </w:r>
      <w:r w:rsidR="00196317" w:rsidRPr="00067FC4">
        <w:rPr>
          <w:szCs w:val="22"/>
          <w:lang w:val="es-ES_tradnl"/>
        </w:rPr>
        <w:t xml:space="preserve">resultarían </w:t>
      </w:r>
      <w:r w:rsidR="000342CE" w:rsidRPr="00067FC4">
        <w:rPr>
          <w:szCs w:val="22"/>
          <w:lang w:val="es-ES_tradnl"/>
        </w:rPr>
        <w:t>a</w:t>
      </w:r>
      <w:r w:rsidR="00196317" w:rsidRPr="00067FC4">
        <w:rPr>
          <w:szCs w:val="22"/>
          <w:lang w:val="es-ES_tradnl"/>
        </w:rPr>
        <w:t xml:space="preserve">propiados, siempre y cuando esos medios de comunicación </w:t>
      </w:r>
      <w:r w:rsidR="0015131D" w:rsidRPr="00067FC4">
        <w:rPr>
          <w:szCs w:val="22"/>
          <w:lang w:val="es-ES_tradnl"/>
        </w:rPr>
        <w:t xml:space="preserve">de carácter más formal </w:t>
      </w:r>
      <w:r w:rsidR="00196317" w:rsidRPr="00067FC4">
        <w:rPr>
          <w:szCs w:val="22"/>
          <w:lang w:val="es-ES_tradnl"/>
        </w:rPr>
        <w:t xml:space="preserve">no </w:t>
      </w:r>
      <w:r w:rsidR="0099757E" w:rsidRPr="00067FC4">
        <w:rPr>
          <w:szCs w:val="22"/>
          <w:lang w:val="es-ES_tradnl"/>
        </w:rPr>
        <w:t xml:space="preserve">vengan a sustituir sino a </w:t>
      </w:r>
      <w:r w:rsidR="00196317" w:rsidRPr="00067FC4">
        <w:rPr>
          <w:szCs w:val="22"/>
          <w:lang w:val="es-ES_tradnl"/>
        </w:rPr>
        <w:t>complement</w:t>
      </w:r>
      <w:r w:rsidR="0099757E" w:rsidRPr="00067FC4">
        <w:rPr>
          <w:szCs w:val="22"/>
          <w:lang w:val="es-ES_tradnl"/>
        </w:rPr>
        <w:t xml:space="preserve">ar </w:t>
      </w:r>
      <w:r w:rsidR="00196317" w:rsidRPr="00067FC4">
        <w:rPr>
          <w:szCs w:val="22"/>
          <w:lang w:val="es-ES_tradnl"/>
        </w:rPr>
        <w:t xml:space="preserve">a los informales, en particular el foro electrónico del Subgrupo </w:t>
      </w:r>
      <w:r w:rsidRPr="00067FC4">
        <w:rPr>
          <w:szCs w:val="22"/>
          <w:lang w:val="es-ES_tradnl"/>
        </w:rPr>
        <w:t>(“</w:t>
      </w:r>
      <w:r w:rsidR="00196317" w:rsidRPr="00067FC4">
        <w:rPr>
          <w:szCs w:val="22"/>
          <w:lang w:val="es-ES_tradnl"/>
        </w:rPr>
        <w:t>modo mixto”</w:t>
      </w:r>
      <w:r w:rsidRPr="00067FC4">
        <w:rPr>
          <w:szCs w:val="22"/>
          <w:lang w:val="es-ES_tradnl"/>
        </w:rPr>
        <w:t xml:space="preserve">). </w:t>
      </w:r>
    </w:p>
    <w:p w:rsidR="00196317" w:rsidRPr="00067FC4" w:rsidRDefault="00196317" w:rsidP="00013517">
      <w:pPr>
        <w:pStyle w:val="ONUME"/>
        <w:numPr>
          <w:ilvl w:val="0"/>
          <w:numId w:val="8"/>
        </w:numPr>
        <w:rPr>
          <w:szCs w:val="22"/>
          <w:lang w:val="es-ES_tradnl"/>
        </w:rPr>
      </w:pPr>
      <w:r w:rsidRPr="00067FC4">
        <w:rPr>
          <w:szCs w:val="22"/>
          <w:lang w:val="es-ES_tradnl"/>
        </w:rPr>
        <w:t>En respuesta a la pregunta plant</w:t>
      </w:r>
      <w:r w:rsidR="004C048F" w:rsidRPr="00067FC4">
        <w:rPr>
          <w:szCs w:val="22"/>
          <w:lang w:val="es-ES_tradnl"/>
        </w:rPr>
        <w:t>e</w:t>
      </w:r>
      <w:r w:rsidRPr="00067FC4">
        <w:rPr>
          <w:szCs w:val="22"/>
          <w:lang w:val="es-ES_tradnl"/>
        </w:rPr>
        <w:t xml:space="preserve">ada por una Administración sobre si sería posible visualizar las respuestas </w:t>
      </w:r>
      <w:r w:rsidR="0015131D" w:rsidRPr="00067FC4">
        <w:rPr>
          <w:szCs w:val="22"/>
          <w:lang w:val="es-ES_tradnl"/>
        </w:rPr>
        <w:t xml:space="preserve">que </w:t>
      </w:r>
      <w:r w:rsidRPr="00067FC4">
        <w:rPr>
          <w:szCs w:val="22"/>
          <w:lang w:val="es-ES_tradnl"/>
        </w:rPr>
        <w:t>otras Administraciones</w:t>
      </w:r>
      <w:r w:rsidR="005A629A" w:rsidRPr="00067FC4">
        <w:rPr>
          <w:szCs w:val="22"/>
          <w:lang w:val="es-ES_tradnl"/>
        </w:rPr>
        <w:t xml:space="preserve"> </w:t>
      </w:r>
      <w:r w:rsidR="0015131D" w:rsidRPr="00067FC4">
        <w:rPr>
          <w:szCs w:val="22"/>
          <w:lang w:val="es-ES_tradnl"/>
        </w:rPr>
        <w:t xml:space="preserve">presentan </w:t>
      </w:r>
      <w:r w:rsidR="004C048F" w:rsidRPr="00067FC4">
        <w:rPr>
          <w:szCs w:val="22"/>
          <w:lang w:val="es-ES_tradnl"/>
        </w:rPr>
        <w:t xml:space="preserve">a </w:t>
      </w:r>
      <w:r w:rsidRPr="00067FC4">
        <w:rPr>
          <w:szCs w:val="22"/>
          <w:lang w:val="es-ES_tradnl"/>
        </w:rPr>
        <w:t xml:space="preserve">las </w:t>
      </w:r>
      <w:r w:rsidR="0099757E" w:rsidRPr="00067FC4">
        <w:rPr>
          <w:szCs w:val="22"/>
          <w:lang w:val="es-ES_tradnl"/>
        </w:rPr>
        <w:t>C</w:t>
      </w:r>
      <w:r w:rsidRPr="00067FC4">
        <w:rPr>
          <w:szCs w:val="22"/>
          <w:lang w:val="es-ES_tradnl"/>
        </w:rPr>
        <w:t xml:space="preserve">irculares del PCT, la Oficina Internacional </w:t>
      </w:r>
      <w:r w:rsidR="0015131D" w:rsidRPr="00067FC4">
        <w:rPr>
          <w:szCs w:val="22"/>
          <w:lang w:val="es-ES_tradnl"/>
        </w:rPr>
        <w:t xml:space="preserve">contestó </w:t>
      </w:r>
      <w:r w:rsidRPr="00067FC4">
        <w:rPr>
          <w:szCs w:val="22"/>
          <w:lang w:val="es-ES_tradnl"/>
        </w:rPr>
        <w:t xml:space="preserve">que </w:t>
      </w:r>
      <w:r w:rsidR="004C048F" w:rsidRPr="00067FC4">
        <w:rPr>
          <w:szCs w:val="22"/>
          <w:lang w:val="es-ES_tradnl"/>
        </w:rPr>
        <w:t xml:space="preserve">en el pasado ya debatió </w:t>
      </w:r>
      <w:r w:rsidRPr="00067FC4">
        <w:rPr>
          <w:szCs w:val="22"/>
          <w:lang w:val="es-ES_tradnl"/>
        </w:rPr>
        <w:t xml:space="preserve">internamente el asunto de </w:t>
      </w:r>
      <w:r w:rsidR="004C048F" w:rsidRPr="00067FC4">
        <w:rPr>
          <w:szCs w:val="22"/>
          <w:lang w:val="es-ES_tradnl"/>
        </w:rPr>
        <w:t xml:space="preserve">la publicación </w:t>
      </w:r>
      <w:r w:rsidR="0099757E" w:rsidRPr="00067FC4">
        <w:rPr>
          <w:szCs w:val="22"/>
          <w:lang w:val="es-ES_tradnl"/>
        </w:rPr>
        <w:t xml:space="preserve">de </w:t>
      </w:r>
      <w:r w:rsidRPr="00067FC4">
        <w:rPr>
          <w:szCs w:val="22"/>
          <w:lang w:val="es-ES_tradnl"/>
        </w:rPr>
        <w:t xml:space="preserve">las respuestas </w:t>
      </w:r>
      <w:r w:rsidR="0015131D" w:rsidRPr="00067FC4">
        <w:rPr>
          <w:szCs w:val="22"/>
          <w:lang w:val="es-ES_tradnl"/>
        </w:rPr>
        <w:t xml:space="preserve">que se reciben </w:t>
      </w:r>
      <w:r w:rsidRPr="00067FC4">
        <w:rPr>
          <w:szCs w:val="22"/>
          <w:lang w:val="es-ES_tradnl"/>
        </w:rPr>
        <w:t>de las Oficinas.</w:t>
      </w:r>
      <w:r w:rsidR="00013517" w:rsidRPr="00067FC4">
        <w:rPr>
          <w:szCs w:val="22"/>
          <w:lang w:val="es-ES_tradnl"/>
        </w:rPr>
        <w:t xml:space="preserve">  </w:t>
      </w:r>
      <w:r w:rsidR="004C048F" w:rsidRPr="00067FC4">
        <w:rPr>
          <w:szCs w:val="22"/>
          <w:lang w:val="es-ES_tradnl"/>
        </w:rPr>
        <w:t xml:space="preserve">Aunque la medida no parece </w:t>
      </w:r>
      <w:r w:rsidR="0015131D" w:rsidRPr="00067FC4">
        <w:rPr>
          <w:szCs w:val="22"/>
          <w:lang w:val="es-ES_tradnl"/>
        </w:rPr>
        <w:t xml:space="preserve">apropiada </w:t>
      </w:r>
      <w:r w:rsidR="0099757E" w:rsidRPr="00067FC4">
        <w:rPr>
          <w:szCs w:val="22"/>
          <w:lang w:val="es-ES_tradnl"/>
        </w:rPr>
        <w:t xml:space="preserve">para </w:t>
      </w:r>
      <w:r w:rsidR="004C048F" w:rsidRPr="00067FC4">
        <w:rPr>
          <w:szCs w:val="22"/>
          <w:lang w:val="es-ES_tradnl"/>
        </w:rPr>
        <w:t xml:space="preserve">todas las </w:t>
      </w:r>
      <w:r w:rsidR="0015131D" w:rsidRPr="00067FC4">
        <w:rPr>
          <w:szCs w:val="22"/>
          <w:lang w:val="es-ES_tradnl"/>
        </w:rPr>
        <w:t>C</w:t>
      </w:r>
      <w:r w:rsidR="004C048F" w:rsidRPr="00067FC4">
        <w:rPr>
          <w:szCs w:val="22"/>
          <w:lang w:val="es-ES_tradnl"/>
        </w:rPr>
        <w:t>irculares</w:t>
      </w:r>
      <w:r w:rsidR="00013517" w:rsidRPr="00067FC4">
        <w:rPr>
          <w:szCs w:val="22"/>
          <w:lang w:val="es-ES_tradnl"/>
        </w:rPr>
        <w:t xml:space="preserve">, </w:t>
      </w:r>
      <w:r w:rsidR="00DA63A5" w:rsidRPr="00067FC4">
        <w:rPr>
          <w:szCs w:val="22"/>
          <w:lang w:val="es-ES_tradnl"/>
        </w:rPr>
        <w:t>dado</w:t>
      </w:r>
      <w:r w:rsidR="0099757E" w:rsidRPr="00067FC4">
        <w:rPr>
          <w:szCs w:val="22"/>
          <w:lang w:val="es-ES_tradnl"/>
        </w:rPr>
        <w:t xml:space="preserve">, según </w:t>
      </w:r>
      <w:r w:rsidR="0015131D" w:rsidRPr="00067FC4">
        <w:rPr>
          <w:szCs w:val="22"/>
          <w:lang w:val="es-ES_tradnl"/>
        </w:rPr>
        <w:t>explicó</w:t>
      </w:r>
      <w:r w:rsidR="0099757E" w:rsidRPr="00067FC4">
        <w:rPr>
          <w:szCs w:val="22"/>
          <w:lang w:val="es-ES_tradnl"/>
        </w:rPr>
        <w:t>, e</w:t>
      </w:r>
      <w:r w:rsidR="0015131D" w:rsidRPr="00067FC4">
        <w:rPr>
          <w:szCs w:val="22"/>
          <w:lang w:val="es-ES_tradnl"/>
        </w:rPr>
        <w:t xml:space="preserve">l efecto </w:t>
      </w:r>
      <w:r w:rsidR="004C048F" w:rsidRPr="00067FC4">
        <w:rPr>
          <w:szCs w:val="22"/>
          <w:lang w:val="es-ES_tradnl"/>
        </w:rPr>
        <w:t xml:space="preserve">que su publicación </w:t>
      </w:r>
      <w:r w:rsidR="0015131D" w:rsidRPr="00067FC4">
        <w:rPr>
          <w:szCs w:val="22"/>
          <w:lang w:val="es-ES_tradnl"/>
        </w:rPr>
        <w:t xml:space="preserve">podría </w:t>
      </w:r>
      <w:r w:rsidR="004C048F" w:rsidRPr="00067FC4">
        <w:rPr>
          <w:szCs w:val="22"/>
          <w:lang w:val="es-ES_tradnl"/>
        </w:rPr>
        <w:t>tener en las respuestas que presentan las Oficinas, en el contexto de las ci</w:t>
      </w:r>
      <w:r w:rsidR="0099757E" w:rsidRPr="00067FC4">
        <w:rPr>
          <w:szCs w:val="22"/>
          <w:lang w:val="es-ES_tradnl"/>
        </w:rPr>
        <w:t>r</w:t>
      </w:r>
      <w:r w:rsidR="004C048F" w:rsidRPr="00067FC4">
        <w:rPr>
          <w:szCs w:val="22"/>
          <w:lang w:val="es-ES_tradnl"/>
        </w:rPr>
        <w:t xml:space="preserve">culares </w:t>
      </w:r>
      <w:r w:rsidR="0015131D" w:rsidRPr="00067FC4">
        <w:rPr>
          <w:szCs w:val="22"/>
          <w:lang w:val="es-ES_tradnl"/>
        </w:rPr>
        <w:t xml:space="preserve">que se envían </w:t>
      </w:r>
      <w:r w:rsidR="004C048F" w:rsidRPr="00067FC4">
        <w:rPr>
          <w:szCs w:val="22"/>
          <w:lang w:val="es-ES_tradnl"/>
        </w:rPr>
        <w:t>a un limitado grupo de Oficinas</w:t>
      </w:r>
      <w:r w:rsidR="00013517" w:rsidRPr="00067FC4">
        <w:rPr>
          <w:szCs w:val="22"/>
          <w:lang w:val="es-ES_tradnl"/>
        </w:rPr>
        <w:t xml:space="preserve">, </w:t>
      </w:r>
      <w:r w:rsidR="004C048F" w:rsidRPr="00067FC4">
        <w:rPr>
          <w:szCs w:val="22"/>
          <w:lang w:val="es-ES_tradnl"/>
        </w:rPr>
        <w:t>como las Administraciones Internacionales, podr</w:t>
      </w:r>
      <w:r w:rsidR="0099757E" w:rsidRPr="00067FC4">
        <w:rPr>
          <w:szCs w:val="22"/>
          <w:lang w:val="es-ES_tradnl"/>
        </w:rPr>
        <w:t>ía</w:t>
      </w:r>
      <w:r w:rsidR="004C048F" w:rsidRPr="00067FC4">
        <w:rPr>
          <w:szCs w:val="22"/>
          <w:lang w:val="es-ES_tradnl"/>
        </w:rPr>
        <w:t xml:space="preserve"> </w:t>
      </w:r>
      <w:r w:rsidR="0015131D" w:rsidRPr="00067FC4">
        <w:rPr>
          <w:szCs w:val="22"/>
          <w:lang w:val="es-ES_tradnl"/>
        </w:rPr>
        <w:t xml:space="preserve">considerarse </w:t>
      </w:r>
      <w:r w:rsidR="004C048F" w:rsidRPr="00067FC4">
        <w:rPr>
          <w:szCs w:val="22"/>
          <w:lang w:val="es-ES_tradnl"/>
        </w:rPr>
        <w:t>la publicación d</w:t>
      </w:r>
      <w:r w:rsidR="0099757E" w:rsidRPr="00067FC4">
        <w:rPr>
          <w:szCs w:val="22"/>
          <w:lang w:val="es-ES_tradnl"/>
        </w:rPr>
        <w:t>e</w:t>
      </w:r>
      <w:r w:rsidR="004C048F" w:rsidRPr="00067FC4">
        <w:rPr>
          <w:szCs w:val="22"/>
          <w:lang w:val="es-ES_tradnl"/>
        </w:rPr>
        <w:t xml:space="preserve"> todas las respuestas reci</w:t>
      </w:r>
      <w:r w:rsidR="000342CE" w:rsidRPr="00067FC4">
        <w:rPr>
          <w:szCs w:val="22"/>
          <w:lang w:val="es-ES_tradnl"/>
        </w:rPr>
        <w:t>b</w:t>
      </w:r>
      <w:r w:rsidR="004C048F" w:rsidRPr="00067FC4">
        <w:rPr>
          <w:szCs w:val="22"/>
          <w:lang w:val="es-ES_tradnl"/>
        </w:rPr>
        <w:t>idas exclus</w:t>
      </w:r>
      <w:r w:rsidR="005A629A" w:rsidRPr="00067FC4">
        <w:rPr>
          <w:szCs w:val="22"/>
          <w:lang w:val="es-ES_tradnl"/>
        </w:rPr>
        <w:t>i</w:t>
      </w:r>
      <w:r w:rsidR="004C048F" w:rsidRPr="00067FC4">
        <w:rPr>
          <w:szCs w:val="22"/>
          <w:lang w:val="es-ES_tradnl"/>
        </w:rPr>
        <w:t xml:space="preserve">vamente entre ese grupo limitado, por ejemplo, </w:t>
      </w:r>
      <w:r w:rsidR="000342CE" w:rsidRPr="00067FC4">
        <w:rPr>
          <w:szCs w:val="22"/>
          <w:lang w:val="es-ES_tradnl"/>
        </w:rPr>
        <w:t>por conducto d</w:t>
      </w:r>
      <w:r w:rsidR="004C048F" w:rsidRPr="00067FC4">
        <w:rPr>
          <w:szCs w:val="22"/>
          <w:lang w:val="es-ES_tradnl"/>
        </w:rPr>
        <w:t>el foro electrónico del Subgrupo</w:t>
      </w:r>
      <w:r w:rsidR="00013517" w:rsidRPr="00067FC4">
        <w:rPr>
          <w:szCs w:val="22"/>
          <w:lang w:val="es-ES_tradnl"/>
        </w:rPr>
        <w:t xml:space="preserve">, </w:t>
      </w:r>
      <w:r w:rsidR="004C048F" w:rsidRPr="00067FC4">
        <w:rPr>
          <w:szCs w:val="22"/>
          <w:lang w:val="es-ES_tradnl"/>
        </w:rPr>
        <w:t>y ello siempre que se haya dejado claro desde un principio</w:t>
      </w:r>
      <w:r w:rsidR="00013517" w:rsidRPr="00067FC4">
        <w:rPr>
          <w:szCs w:val="22"/>
          <w:lang w:val="es-ES_tradnl"/>
        </w:rPr>
        <w:t xml:space="preserve"> </w:t>
      </w:r>
      <w:r w:rsidR="004C048F" w:rsidRPr="00067FC4">
        <w:rPr>
          <w:szCs w:val="22"/>
          <w:lang w:val="es-ES_tradnl"/>
        </w:rPr>
        <w:t>que las respuestas se</w:t>
      </w:r>
      <w:r w:rsidR="0015131D" w:rsidRPr="00067FC4">
        <w:rPr>
          <w:szCs w:val="22"/>
          <w:lang w:val="es-ES_tradnl"/>
        </w:rPr>
        <w:t>rán publicadas</w:t>
      </w:r>
      <w:r w:rsidR="00013517" w:rsidRPr="00067FC4">
        <w:rPr>
          <w:szCs w:val="22"/>
          <w:lang w:val="es-ES_tradnl"/>
        </w:rPr>
        <w:t xml:space="preserve">.  </w:t>
      </w:r>
      <w:r w:rsidR="004C048F" w:rsidRPr="00067FC4">
        <w:rPr>
          <w:szCs w:val="22"/>
          <w:lang w:val="es-ES_tradnl"/>
        </w:rPr>
        <w:t>En general</w:t>
      </w:r>
      <w:r w:rsidR="00013517" w:rsidRPr="00067FC4">
        <w:rPr>
          <w:szCs w:val="22"/>
          <w:lang w:val="es-ES_tradnl"/>
        </w:rPr>
        <w:t xml:space="preserve">, </w:t>
      </w:r>
      <w:r w:rsidR="004C048F" w:rsidRPr="00067FC4">
        <w:rPr>
          <w:szCs w:val="22"/>
          <w:lang w:val="es-ES_tradnl"/>
        </w:rPr>
        <w:t xml:space="preserve">la Oficina Internacional </w:t>
      </w:r>
      <w:r w:rsidR="0015131D" w:rsidRPr="00067FC4">
        <w:rPr>
          <w:szCs w:val="22"/>
          <w:lang w:val="es-ES_tradnl"/>
        </w:rPr>
        <w:t>alentó a todas las Administraciones a mostrarse más activas en el espacio Wiki en los períodos entre reuniones</w:t>
      </w:r>
      <w:r w:rsidR="00013517" w:rsidRPr="00067FC4">
        <w:rPr>
          <w:szCs w:val="22"/>
          <w:lang w:val="es-ES_tradnl"/>
        </w:rPr>
        <w:t xml:space="preserve">, </w:t>
      </w:r>
      <w:r w:rsidR="0015131D" w:rsidRPr="00067FC4">
        <w:rPr>
          <w:szCs w:val="22"/>
          <w:lang w:val="es-ES_tradnl"/>
        </w:rPr>
        <w:t>por ejemplo, sometiendo al Subgrupo en su conjunto temas de interés emanados de los debates bilaterales</w:t>
      </w:r>
      <w:r w:rsidR="00013517" w:rsidRPr="00067FC4">
        <w:rPr>
          <w:szCs w:val="22"/>
          <w:lang w:val="es-ES_tradnl"/>
        </w:rPr>
        <w:t xml:space="preserve">, </w:t>
      </w:r>
      <w:r w:rsidR="0015131D" w:rsidRPr="00067FC4">
        <w:rPr>
          <w:szCs w:val="22"/>
          <w:lang w:val="es-ES_tradnl"/>
        </w:rPr>
        <w:t xml:space="preserve">y poniendo al día a otras Administraciones sobre los cambios </w:t>
      </w:r>
      <w:r w:rsidR="008B644C" w:rsidRPr="00067FC4">
        <w:rPr>
          <w:szCs w:val="22"/>
          <w:lang w:val="es-ES_tradnl"/>
        </w:rPr>
        <w:t xml:space="preserve">obrados </w:t>
      </w:r>
      <w:r w:rsidR="0015131D" w:rsidRPr="00067FC4">
        <w:rPr>
          <w:szCs w:val="22"/>
          <w:lang w:val="es-ES_tradnl"/>
        </w:rPr>
        <w:t>en los sistemas de gestión de la calidad durante el año</w:t>
      </w:r>
      <w:r w:rsidR="00013517" w:rsidRPr="00067FC4">
        <w:rPr>
          <w:szCs w:val="22"/>
          <w:lang w:val="es-ES_tradnl"/>
        </w:rPr>
        <w:t>.</w:t>
      </w:r>
    </w:p>
    <w:p w:rsidR="00013517" w:rsidRPr="00067FC4" w:rsidRDefault="00274D4D" w:rsidP="0031595E">
      <w:pPr>
        <w:pStyle w:val="ONUME"/>
        <w:numPr>
          <w:ilvl w:val="0"/>
          <w:numId w:val="8"/>
        </w:numPr>
        <w:rPr>
          <w:szCs w:val="22"/>
          <w:lang w:val="es-ES_tradnl"/>
        </w:rPr>
      </w:pPr>
      <w:r w:rsidRPr="00067FC4">
        <w:rPr>
          <w:szCs w:val="22"/>
          <w:lang w:val="es-ES_tradnl"/>
        </w:rPr>
        <w:t xml:space="preserve">El </w:t>
      </w:r>
      <w:r w:rsidR="00B331DD" w:rsidRPr="00067FC4">
        <w:rPr>
          <w:szCs w:val="22"/>
          <w:lang w:val="es-ES_tradnl"/>
        </w:rPr>
        <w:t>Subgrupo formuló</w:t>
      </w:r>
      <w:r w:rsidRPr="00067FC4">
        <w:rPr>
          <w:szCs w:val="22"/>
          <w:lang w:val="es-ES_tradnl"/>
        </w:rPr>
        <w:t xml:space="preserve"> las siguientes recomendaciones</w:t>
      </w:r>
      <w:r w:rsidR="00013517" w:rsidRPr="00067FC4">
        <w:rPr>
          <w:szCs w:val="22"/>
          <w:lang w:val="es-ES_tradnl"/>
        </w:rPr>
        <w:t>:</w:t>
      </w:r>
    </w:p>
    <w:p w:rsidR="00013517" w:rsidRPr="00067FC4" w:rsidRDefault="004C048F" w:rsidP="00DA3333">
      <w:pPr>
        <w:pStyle w:val="ONUME"/>
        <w:numPr>
          <w:ilvl w:val="1"/>
          <w:numId w:val="8"/>
        </w:numPr>
        <w:ind w:left="1134"/>
        <w:rPr>
          <w:szCs w:val="22"/>
          <w:lang w:val="es-ES_tradnl"/>
        </w:rPr>
      </w:pPr>
      <w:r w:rsidRPr="00067FC4">
        <w:rPr>
          <w:szCs w:val="22"/>
          <w:lang w:val="es-ES_tradnl"/>
        </w:rPr>
        <w:t>continuar presentando informes sobre los sistemas de gestión de la calidad de las Administraciones por medio del actual mecanismo de información</w:t>
      </w:r>
      <w:r w:rsidR="00013517" w:rsidRPr="00067FC4">
        <w:rPr>
          <w:szCs w:val="22"/>
          <w:lang w:val="es-ES_tradnl"/>
        </w:rPr>
        <w:t xml:space="preserve">, </w:t>
      </w:r>
      <w:r w:rsidRPr="00067FC4">
        <w:rPr>
          <w:szCs w:val="22"/>
          <w:lang w:val="es-ES_tradnl"/>
        </w:rPr>
        <w:t>en los que se indiquen los cambios con resp</w:t>
      </w:r>
      <w:r w:rsidR="003E2C7A" w:rsidRPr="00067FC4">
        <w:rPr>
          <w:szCs w:val="22"/>
          <w:lang w:val="es-ES_tradnl"/>
        </w:rPr>
        <w:t>e</w:t>
      </w:r>
      <w:r w:rsidRPr="00067FC4">
        <w:rPr>
          <w:szCs w:val="22"/>
          <w:lang w:val="es-ES_tradnl"/>
        </w:rPr>
        <w:t>cto al año anterior</w:t>
      </w:r>
      <w:r w:rsidR="00013517" w:rsidRPr="00067FC4">
        <w:rPr>
          <w:szCs w:val="22"/>
          <w:lang w:val="es-ES_tradnl"/>
        </w:rPr>
        <w:t xml:space="preserve">, </w:t>
      </w:r>
      <w:r w:rsidR="00D14AAA" w:rsidRPr="00067FC4">
        <w:rPr>
          <w:szCs w:val="22"/>
          <w:lang w:val="es-ES_tradnl"/>
        </w:rPr>
        <w:t>con el</w:t>
      </w:r>
      <w:r w:rsidR="00DA3333" w:rsidRPr="00067FC4">
        <w:rPr>
          <w:szCs w:val="22"/>
          <w:lang w:val="es-ES_tradnl"/>
        </w:rPr>
        <w:t> 30 </w:t>
      </w:r>
      <w:r w:rsidR="00D14AAA" w:rsidRPr="00067FC4">
        <w:rPr>
          <w:szCs w:val="22"/>
          <w:lang w:val="es-ES_tradnl"/>
        </w:rPr>
        <w:t xml:space="preserve">de noviembre como fecha límite para </w:t>
      </w:r>
      <w:r w:rsidR="003E2C7A" w:rsidRPr="00067FC4">
        <w:rPr>
          <w:szCs w:val="22"/>
          <w:lang w:val="es-ES_tradnl"/>
        </w:rPr>
        <w:t xml:space="preserve">proceder a su presentación </w:t>
      </w:r>
      <w:r w:rsidR="00D14AAA" w:rsidRPr="00067FC4">
        <w:rPr>
          <w:szCs w:val="22"/>
          <w:lang w:val="es-ES_tradnl"/>
        </w:rPr>
        <w:t>ante la Oficina Internacional</w:t>
      </w:r>
      <w:r w:rsidR="00013517" w:rsidRPr="00067FC4">
        <w:rPr>
          <w:szCs w:val="22"/>
          <w:lang w:val="es-ES_tradnl"/>
        </w:rPr>
        <w:t>;</w:t>
      </w:r>
    </w:p>
    <w:p w:rsidR="00D14AAA" w:rsidRPr="00067FC4" w:rsidRDefault="00D14AAA" w:rsidP="00013517">
      <w:pPr>
        <w:pStyle w:val="ONUME"/>
        <w:numPr>
          <w:ilvl w:val="1"/>
          <w:numId w:val="8"/>
        </w:numPr>
        <w:ind w:left="1134"/>
        <w:rPr>
          <w:szCs w:val="22"/>
          <w:lang w:val="es-ES_tradnl"/>
        </w:rPr>
      </w:pPr>
      <w:r w:rsidRPr="00067FC4">
        <w:rPr>
          <w:szCs w:val="22"/>
          <w:lang w:val="es-ES_tradnl"/>
        </w:rPr>
        <w:t xml:space="preserve">que la Oficina Internacional </w:t>
      </w:r>
      <w:r w:rsidR="003E2C7A" w:rsidRPr="00067FC4">
        <w:rPr>
          <w:szCs w:val="22"/>
          <w:lang w:val="es-ES_tradnl"/>
        </w:rPr>
        <w:t xml:space="preserve">se plantee </w:t>
      </w:r>
      <w:r w:rsidRPr="00067FC4">
        <w:rPr>
          <w:szCs w:val="22"/>
          <w:lang w:val="es-ES_tradnl"/>
        </w:rPr>
        <w:t>su comunicación con las Administraciones en unos términos más formales, recurriendo a las Circulares del PCT como complemento del foro electrónico;  asimismo, debe</w:t>
      </w:r>
      <w:r w:rsidR="003E2C7A" w:rsidRPr="00067FC4">
        <w:rPr>
          <w:szCs w:val="22"/>
          <w:lang w:val="es-ES_tradnl"/>
        </w:rPr>
        <w:t>ría</w:t>
      </w:r>
      <w:r w:rsidRPr="00067FC4">
        <w:rPr>
          <w:szCs w:val="22"/>
          <w:lang w:val="es-ES_tradnl"/>
        </w:rPr>
        <w:t xml:space="preserve"> sondearse la posibilidad de utilizar el foro electrónico para compartir las respuestas a las Circulares recibidas de las Administraciones. </w:t>
      </w:r>
    </w:p>
    <w:p w:rsidR="00013517" w:rsidRPr="00067FC4" w:rsidRDefault="00013517" w:rsidP="00013517">
      <w:pPr>
        <w:pStyle w:val="Heading2"/>
        <w:keepNext w:val="0"/>
        <w:rPr>
          <w:lang w:val="es-ES_tradnl"/>
        </w:rPr>
      </w:pPr>
      <w:r w:rsidRPr="00067FC4">
        <w:rPr>
          <w:lang w:val="es-ES_tradnl"/>
        </w:rPr>
        <w:t>b)</w:t>
      </w:r>
      <w:r w:rsidRPr="00067FC4">
        <w:rPr>
          <w:lang w:val="es-ES_tradnl"/>
        </w:rPr>
        <w:tab/>
      </w:r>
      <w:r w:rsidR="00D14AAA" w:rsidRPr="00067FC4">
        <w:rPr>
          <w:lang w:val="es-ES_tradnl"/>
        </w:rPr>
        <w:t>INTERCAMBIO DE POLÍTICAS Y DIRECTRICES EN MATERIA DE CALIDAD</w:t>
      </w:r>
      <w:r w:rsidRPr="00067FC4">
        <w:rPr>
          <w:lang w:val="es-ES_tradnl"/>
        </w:rPr>
        <w:t xml:space="preserve">, </w:t>
      </w:r>
      <w:r w:rsidR="00D14AAA" w:rsidRPr="00067FC4">
        <w:rPr>
          <w:lang w:val="es-ES_tradnl"/>
        </w:rPr>
        <w:t xml:space="preserve">INFORMACIÓN SOBRE EL MUESTREO DE EXPEDIENTES EN LOS PROCEDIMIENTOS DE </w:t>
      </w:r>
      <w:r w:rsidR="00747021" w:rsidRPr="00067FC4">
        <w:rPr>
          <w:lang w:val="es-ES_tradnl"/>
        </w:rPr>
        <w:t xml:space="preserve">ASEGURAMIENTO </w:t>
      </w:r>
      <w:r w:rsidR="00D14AAA" w:rsidRPr="00067FC4">
        <w:rPr>
          <w:lang w:val="es-ES_tradnl"/>
        </w:rPr>
        <w:t xml:space="preserve">DE LA CALIDAD Y LISTAS DE VERIFICACIÓN UTILIZADAS EN LOS PROCEDIMIENTOS DE </w:t>
      </w:r>
      <w:r w:rsidR="00747021" w:rsidRPr="00067FC4">
        <w:rPr>
          <w:lang w:val="es-ES_tradnl"/>
        </w:rPr>
        <w:t xml:space="preserve">ASEGURAMIENTO </w:t>
      </w:r>
      <w:r w:rsidR="00D14AAA" w:rsidRPr="00067FC4">
        <w:rPr>
          <w:lang w:val="es-ES_tradnl"/>
        </w:rPr>
        <w:t xml:space="preserve">DE LA CALIDAD </w:t>
      </w:r>
    </w:p>
    <w:p w:rsidR="009E1D65" w:rsidRPr="00067FC4" w:rsidRDefault="00104F2C" w:rsidP="00724286">
      <w:pPr>
        <w:pStyle w:val="ONUME"/>
        <w:numPr>
          <w:ilvl w:val="0"/>
          <w:numId w:val="8"/>
        </w:numPr>
        <w:rPr>
          <w:szCs w:val="22"/>
          <w:lang w:val="es-ES_tradnl"/>
        </w:rPr>
      </w:pPr>
      <w:r w:rsidRPr="00067FC4">
        <w:rPr>
          <w:szCs w:val="22"/>
          <w:lang w:val="es-ES_tradnl"/>
        </w:rPr>
        <w:t xml:space="preserve">Si bien el interés mostrado durante el pasado año </w:t>
      </w:r>
      <w:r w:rsidR="00572D66" w:rsidRPr="00067FC4">
        <w:rPr>
          <w:szCs w:val="22"/>
          <w:lang w:val="es-ES_tradnl"/>
        </w:rPr>
        <w:t xml:space="preserve">en el foro electrónico </w:t>
      </w:r>
      <w:r w:rsidRPr="00067FC4">
        <w:rPr>
          <w:szCs w:val="22"/>
          <w:lang w:val="es-ES_tradnl"/>
        </w:rPr>
        <w:t xml:space="preserve">por las páginas de debate sobre </w:t>
      </w:r>
      <w:r w:rsidR="00572D66" w:rsidRPr="00067FC4">
        <w:rPr>
          <w:szCs w:val="22"/>
          <w:lang w:val="es-ES_tradnl"/>
        </w:rPr>
        <w:t xml:space="preserve">los </w:t>
      </w:r>
      <w:r w:rsidRPr="00067FC4">
        <w:rPr>
          <w:szCs w:val="22"/>
          <w:lang w:val="es-ES_tradnl"/>
        </w:rPr>
        <w:t>tema</w:t>
      </w:r>
      <w:r w:rsidR="00572D66" w:rsidRPr="00067FC4">
        <w:rPr>
          <w:szCs w:val="22"/>
          <w:lang w:val="es-ES_tradnl"/>
        </w:rPr>
        <w:t>s</w:t>
      </w:r>
      <w:r w:rsidRPr="00067FC4">
        <w:rPr>
          <w:szCs w:val="22"/>
          <w:lang w:val="es-ES_tradnl"/>
        </w:rPr>
        <w:t xml:space="preserve"> del intercambio de políticas y directrices en materia de calidad, información sobre el muestreo de expedientes en los procedimientos de </w:t>
      </w:r>
      <w:r w:rsidR="00747021" w:rsidRPr="00067FC4">
        <w:rPr>
          <w:szCs w:val="22"/>
          <w:lang w:val="es-ES_tradnl"/>
        </w:rPr>
        <w:t xml:space="preserve">aseguramiento </w:t>
      </w:r>
      <w:r w:rsidRPr="00067FC4">
        <w:rPr>
          <w:szCs w:val="22"/>
          <w:lang w:val="es-ES_tradnl"/>
        </w:rPr>
        <w:t xml:space="preserve">de la calidad y listas de verificación utilizadas en los procedimientos de </w:t>
      </w:r>
      <w:r w:rsidR="00747021" w:rsidRPr="00067FC4">
        <w:rPr>
          <w:szCs w:val="22"/>
          <w:lang w:val="es-ES_tradnl"/>
        </w:rPr>
        <w:t xml:space="preserve">aseguramiento </w:t>
      </w:r>
      <w:r w:rsidRPr="00067FC4">
        <w:rPr>
          <w:szCs w:val="22"/>
          <w:lang w:val="es-ES_tradnl"/>
        </w:rPr>
        <w:t xml:space="preserve">de la calidad </w:t>
      </w:r>
      <w:r w:rsidR="00572D66" w:rsidRPr="00067FC4">
        <w:rPr>
          <w:szCs w:val="22"/>
          <w:lang w:val="es-ES_tradnl"/>
        </w:rPr>
        <w:t xml:space="preserve">fue </w:t>
      </w:r>
      <w:r w:rsidRPr="00067FC4">
        <w:rPr>
          <w:szCs w:val="22"/>
          <w:lang w:val="es-ES_tradnl"/>
        </w:rPr>
        <w:t xml:space="preserve">relativamente bajo, el Subgrupo considera que, con todo, la Oficina Internacional debe hacer un “último llamamiento” a la contribución de las Administraciones, </w:t>
      </w:r>
      <w:r w:rsidR="00724286" w:rsidRPr="00067FC4">
        <w:rPr>
          <w:szCs w:val="22"/>
          <w:lang w:val="es-ES_tradnl"/>
        </w:rPr>
        <w:t xml:space="preserve">fijando </w:t>
      </w:r>
      <w:r w:rsidR="008D7874" w:rsidRPr="00067FC4">
        <w:rPr>
          <w:szCs w:val="22"/>
          <w:lang w:val="es-ES_tradnl"/>
        </w:rPr>
        <w:t xml:space="preserve">a tal efecto </w:t>
      </w:r>
      <w:r w:rsidR="00724286" w:rsidRPr="00067FC4">
        <w:rPr>
          <w:szCs w:val="22"/>
          <w:lang w:val="es-ES_tradnl"/>
        </w:rPr>
        <w:t xml:space="preserve">un </w:t>
      </w:r>
      <w:r w:rsidRPr="00067FC4">
        <w:rPr>
          <w:szCs w:val="22"/>
          <w:lang w:val="es-ES_tradnl"/>
        </w:rPr>
        <w:t xml:space="preserve">plazo límite para </w:t>
      </w:r>
      <w:r w:rsidR="008D7874" w:rsidRPr="00067FC4">
        <w:rPr>
          <w:szCs w:val="22"/>
          <w:lang w:val="es-ES_tradnl"/>
        </w:rPr>
        <w:t xml:space="preserve">que presenten sus respuestas </w:t>
      </w:r>
      <w:r w:rsidR="00EC0765" w:rsidRPr="00067FC4">
        <w:rPr>
          <w:szCs w:val="22"/>
          <w:lang w:val="es-ES_tradnl"/>
        </w:rPr>
        <w:t xml:space="preserve">antes </w:t>
      </w:r>
      <w:r w:rsidRPr="00067FC4">
        <w:rPr>
          <w:szCs w:val="22"/>
          <w:lang w:val="es-ES_tradnl"/>
        </w:rPr>
        <w:t xml:space="preserve">de que se </w:t>
      </w:r>
      <w:r w:rsidR="00724286" w:rsidRPr="00067FC4">
        <w:rPr>
          <w:szCs w:val="22"/>
          <w:lang w:val="es-ES_tradnl"/>
        </w:rPr>
        <w:t xml:space="preserve">dé por concluido el debate </w:t>
      </w:r>
      <w:r w:rsidRPr="00067FC4">
        <w:rPr>
          <w:szCs w:val="22"/>
          <w:lang w:val="es-ES_tradnl"/>
        </w:rPr>
        <w:lastRenderedPageBreak/>
        <w:t>sobre cualquier</w:t>
      </w:r>
      <w:r w:rsidR="00724286" w:rsidRPr="00067FC4">
        <w:rPr>
          <w:szCs w:val="22"/>
          <w:lang w:val="es-ES_tradnl"/>
        </w:rPr>
        <w:t>a</w:t>
      </w:r>
      <w:r w:rsidRPr="00067FC4">
        <w:rPr>
          <w:szCs w:val="22"/>
          <w:lang w:val="es-ES_tradnl"/>
        </w:rPr>
        <w:t xml:space="preserve"> de es</w:t>
      </w:r>
      <w:r w:rsidR="00724286" w:rsidRPr="00067FC4">
        <w:rPr>
          <w:szCs w:val="22"/>
          <w:lang w:val="es-ES_tradnl"/>
        </w:rPr>
        <w:t>tos asuntos</w:t>
      </w:r>
      <w:r w:rsidRPr="00067FC4">
        <w:rPr>
          <w:szCs w:val="22"/>
          <w:lang w:val="es-ES_tradnl"/>
        </w:rPr>
        <w:t>.</w:t>
      </w:r>
      <w:r w:rsidR="00724286" w:rsidRPr="00067FC4">
        <w:rPr>
          <w:szCs w:val="22"/>
          <w:lang w:val="es-ES_tradnl"/>
        </w:rPr>
        <w:t xml:space="preserve">  Cabe que haya también necesidad de proseguir el debate sobre cualquiera de estos temas </w:t>
      </w:r>
      <w:r w:rsidR="00EC0765" w:rsidRPr="00067FC4">
        <w:rPr>
          <w:szCs w:val="22"/>
          <w:lang w:val="es-ES_tradnl"/>
        </w:rPr>
        <w:t xml:space="preserve">en caso de que se acuerde </w:t>
      </w:r>
      <w:r w:rsidR="00724286" w:rsidRPr="00067FC4">
        <w:rPr>
          <w:szCs w:val="22"/>
          <w:lang w:val="es-ES_tradnl"/>
        </w:rPr>
        <w:t>endurecer los requisitos en virtud del Capítulo 21 de las Directrices con miras a que se estipule la obligator</w:t>
      </w:r>
      <w:r w:rsidR="005A629A" w:rsidRPr="00067FC4">
        <w:rPr>
          <w:szCs w:val="22"/>
          <w:lang w:val="es-ES_tradnl"/>
        </w:rPr>
        <w:t xml:space="preserve">iedad </w:t>
      </w:r>
      <w:r w:rsidR="00724286" w:rsidRPr="00067FC4">
        <w:rPr>
          <w:szCs w:val="22"/>
          <w:lang w:val="es-ES_tradnl"/>
        </w:rPr>
        <w:t xml:space="preserve">de determinados requisitos, como el del establecimiento de políticas de calidad. </w:t>
      </w:r>
      <w:r w:rsidR="00463E47" w:rsidRPr="00067FC4">
        <w:rPr>
          <w:szCs w:val="22"/>
          <w:lang w:val="es-ES_tradnl"/>
        </w:rPr>
        <w:t xml:space="preserve"> </w:t>
      </w:r>
      <w:r w:rsidR="00724286" w:rsidRPr="00067FC4">
        <w:rPr>
          <w:szCs w:val="22"/>
          <w:lang w:val="es-ES_tradnl"/>
        </w:rPr>
        <w:t xml:space="preserve">En cuanto </w:t>
      </w:r>
      <w:r w:rsidR="00EC0765" w:rsidRPr="00067FC4">
        <w:rPr>
          <w:szCs w:val="22"/>
          <w:lang w:val="es-ES_tradnl"/>
        </w:rPr>
        <w:t xml:space="preserve">a </w:t>
      </w:r>
      <w:r w:rsidR="00724286" w:rsidRPr="00067FC4">
        <w:rPr>
          <w:szCs w:val="22"/>
          <w:lang w:val="es-ES_tradnl"/>
        </w:rPr>
        <w:t xml:space="preserve">las tasas de muestreo en los </w:t>
      </w:r>
      <w:r w:rsidR="009E1D65" w:rsidRPr="00067FC4">
        <w:rPr>
          <w:szCs w:val="22"/>
          <w:lang w:val="es-ES_tradnl"/>
        </w:rPr>
        <w:t xml:space="preserve">procedimientos </w:t>
      </w:r>
      <w:r w:rsidR="00724286" w:rsidRPr="00067FC4">
        <w:rPr>
          <w:szCs w:val="22"/>
          <w:lang w:val="es-ES_tradnl"/>
        </w:rPr>
        <w:t xml:space="preserve">de </w:t>
      </w:r>
      <w:r w:rsidR="00747021" w:rsidRPr="00067FC4">
        <w:rPr>
          <w:szCs w:val="22"/>
          <w:lang w:val="es-ES_tradnl"/>
        </w:rPr>
        <w:t xml:space="preserve">aseguramiento de </w:t>
      </w:r>
      <w:r w:rsidR="00724286" w:rsidRPr="00067FC4">
        <w:rPr>
          <w:szCs w:val="22"/>
          <w:lang w:val="es-ES_tradnl"/>
        </w:rPr>
        <w:t xml:space="preserve">la calidad, </w:t>
      </w:r>
      <w:r w:rsidR="009E1D65" w:rsidRPr="00067FC4">
        <w:rPr>
          <w:szCs w:val="22"/>
          <w:lang w:val="es-ES_tradnl"/>
        </w:rPr>
        <w:t xml:space="preserve">algunas Administraciones manifestaron que dependen de la disponibilidad de recursos y que varían de año en año, por lo que no </w:t>
      </w:r>
      <w:r w:rsidR="00EC0765" w:rsidRPr="00067FC4">
        <w:rPr>
          <w:szCs w:val="22"/>
          <w:lang w:val="es-ES_tradnl"/>
        </w:rPr>
        <w:t xml:space="preserve">aprecian </w:t>
      </w:r>
      <w:r w:rsidR="009E1D65" w:rsidRPr="00067FC4">
        <w:rPr>
          <w:szCs w:val="22"/>
          <w:lang w:val="es-ES_tradnl"/>
        </w:rPr>
        <w:t>ventaja alguna en continuar intercambiando este tipo de información.</w:t>
      </w:r>
      <w:r w:rsidR="00724286" w:rsidRPr="00067FC4">
        <w:rPr>
          <w:szCs w:val="22"/>
          <w:lang w:val="es-ES_tradnl"/>
        </w:rPr>
        <w:t xml:space="preserve">  </w:t>
      </w:r>
      <w:r w:rsidR="009E1D65" w:rsidRPr="00067FC4">
        <w:rPr>
          <w:szCs w:val="22"/>
          <w:lang w:val="es-ES_tradnl"/>
        </w:rPr>
        <w:t xml:space="preserve">Una Administración señaló que ha puesto su política de calidad a disposición </w:t>
      </w:r>
      <w:r w:rsidR="009733CC" w:rsidRPr="00067FC4">
        <w:rPr>
          <w:szCs w:val="22"/>
          <w:lang w:val="es-ES_tradnl"/>
        </w:rPr>
        <w:t xml:space="preserve">del público </w:t>
      </w:r>
      <w:r w:rsidR="009E1D65" w:rsidRPr="00067FC4">
        <w:rPr>
          <w:szCs w:val="22"/>
          <w:lang w:val="es-ES_tradnl"/>
        </w:rPr>
        <w:t xml:space="preserve">en su sitio </w:t>
      </w:r>
      <w:r w:rsidR="00EC6174" w:rsidRPr="00067FC4">
        <w:rPr>
          <w:szCs w:val="22"/>
          <w:lang w:val="es-ES_tradnl"/>
        </w:rPr>
        <w:t>web</w:t>
      </w:r>
      <w:r w:rsidR="009E1D65" w:rsidRPr="00067FC4">
        <w:rPr>
          <w:szCs w:val="22"/>
          <w:lang w:val="es-ES_tradnl"/>
        </w:rPr>
        <w:t xml:space="preserve"> con miras a ofrecer una </w:t>
      </w:r>
      <w:r w:rsidR="00EC0765" w:rsidRPr="00067FC4">
        <w:rPr>
          <w:szCs w:val="22"/>
          <w:lang w:val="es-ES_tradnl"/>
        </w:rPr>
        <w:t xml:space="preserve">visión </w:t>
      </w:r>
      <w:r w:rsidR="009E1D65" w:rsidRPr="00067FC4">
        <w:rPr>
          <w:szCs w:val="22"/>
          <w:lang w:val="es-ES_tradnl"/>
        </w:rPr>
        <w:t xml:space="preserve">general </w:t>
      </w:r>
      <w:r w:rsidR="00EC0765" w:rsidRPr="00067FC4">
        <w:rPr>
          <w:szCs w:val="22"/>
          <w:lang w:val="es-ES_tradnl"/>
        </w:rPr>
        <w:t xml:space="preserve">con </w:t>
      </w:r>
      <w:r w:rsidR="009E1D65" w:rsidRPr="00067FC4">
        <w:rPr>
          <w:szCs w:val="22"/>
          <w:lang w:val="es-ES_tradnl"/>
        </w:rPr>
        <w:t xml:space="preserve">indicadores de calidad de </w:t>
      </w:r>
      <w:r w:rsidR="008B644C" w:rsidRPr="00067FC4">
        <w:rPr>
          <w:szCs w:val="22"/>
          <w:lang w:val="es-ES_tradnl"/>
        </w:rPr>
        <w:t>primer nivel</w:t>
      </w:r>
      <w:r w:rsidR="009E1D65" w:rsidRPr="00067FC4">
        <w:rPr>
          <w:szCs w:val="22"/>
          <w:lang w:val="es-ES_tradnl"/>
        </w:rPr>
        <w:t>, pero sin ofrecer información detallada sobre su estrategia de calidad.  Otra Administraci</w:t>
      </w:r>
      <w:r w:rsidR="00EC0765" w:rsidRPr="00067FC4">
        <w:rPr>
          <w:szCs w:val="22"/>
          <w:lang w:val="es-ES_tradnl"/>
        </w:rPr>
        <w:t xml:space="preserve">ón </w:t>
      </w:r>
      <w:r w:rsidR="009E1D65" w:rsidRPr="00067FC4">
        <w:rPr>
          <w:szCs w:val="22"/>
          <w:lang w:val="es-ES_tradnl"/>
        </w:rPr>
        <w:t>declar</w:t>
      </w:r>
      <w:r w:rsidR="00EC0765" w:rsidRPr="00067FC4">
        <w:rPr>
          <w:szCs w:val="22"/>
          <w:lang w:val="es-ES_tradnl"/>
        </w:rPr>
        <w:t>ó</w:t>
      </w:r>
      <w:r w:rsidR="009E1D65" w:rsidRPr="00067FC4">
        <w:rPr>
          <w:szCs w:val="22"/>
          <w:lang w:val="es-ES_tradnl"/>
        </w:rPr>
        <w:t xml:space="preserve"> que ha contribui</w:t>
      </w:r>
      <w:r w:rsidR="00EC0765" w:rsidRPr="00067FC4">
        <w:rPr>
          <w:szCs w:val="22"/>
          <w:lang w:val="es-ES_tradnl"/>
        </w:rPr>
        <w:t>d</w:t>
      </w:r>
      <w:r w:rsidR="009E1D65" w:rsidRPr="00067FC4">
        <w:rPr>
          <w:szCs w:val="22"/>
          <w:lang w:val="es-ES_tradnl"/>
        </w:rPr>
        <w:t>o a los deb</w:t>
      </w:r>
      <w:r w:rsidR="00F54753" w:rsidRPr="00067FC4">
        <w:rPr>
          <w:szCs w:val="22"/>
          <w:lang w:val="es-ES_tradnl"/>
        </w:rPr>
        <w:t>ates sobre los tres temas desde </w:t>
      </w:r>
      <w:r w:rsidR="009E1D65" w:rsidRPr="00067FC4">
        <w:rPr>
          <w:szCs w:val="22"/>
          <w:lang w:val="es-ES_tradnl"/>
        </w:rPr>
        <w:t xml:space="preserve">2013 y que, </w:t>
      </w:r>
      <w:r w:rsidR="00EC0765" w:rsidRPr="00067FC4">
        <w:rPr>
          <w:szCs w:val="22"/>
          <w:lang w:val="es-ES_tradnl"/>
        </w:rPr>
        <w:t>aun cuando la actividad haya sido escasa</w:t>
      </w:r>
      <w:r w:rsidR="009E1D65" w:rsidRPr="00067FC4">
        <w:rPr>
          <w:szCs w:val="22"/>
          <w:lang w:val="es-ES_tradnl"/>
        </w:rPr>
        <w:t xml:space="preserve">, considera </w:t>
      </w:r>
      <w:r w:rsidR="008D7874" w:rsidRPr="00067FC4">
        <w:rPr>
          <w:szCs w:val="22"/>
          <w:lang w:val="es-ES_tradnl"/>
        </w:rPr>
        <w:t>muy útil la información publicada</w:t>
      </w:r>
      <w:r w:rsidR="009E1D65" w:rsidRPr="00067FC4">
        <w:rPr>
          <w:szCs w:val="22"/>
          <w:lang w:val="es-ES_tradnl"/>
        </w:rPr>
        <w:t xml:space="preserve">;  </w:t>
      </w:r>
      <w:r w:rsidR="008D7874" w:rsidRPr="00067FC4">
        <w:rPr>
          <w:szCs w:val="22"/>
          <w:lang w:val="es-ES_tradnl"/>
        </w:rPr>
        <w:t xml:space="preserve">emplazó a que </w:t>
      </w:r>
      <w:r w:rsidR="00EC0765" w:rsidRPr="00067FC4">
        <w:rPr>
          <w:szCs w:val="22"/>
          <w:lang w:val="es-ES_tradnl"/>
        </w:rPr>
        <w:t xml:space="preserve">nuevas </w:t>
      </w:r>
      <w:r w:rsidR="008D7874" w:rsidRPr="00067FC4">
        <w:rPr>
          <w:szCs w:val="22"/>
          <w:lang w:val="es-ES_tradnl"/>
        </w:rPr>
        <w:t>Administraciones contribuyan e intercambi</w:t>
      </w:r>
      <w:r w:rsidR="005A629A" w:rsidRPr="00067FC4">
        <w:rPr>
          <w:szCs w:val="22"/>
          <w:lang w:val="es-ES_tradnl"/>
        </w:rPr>
        <w:t>e</w:t>
      </w:r>
      <w:r w:rsidR="008D7874" w:rsidRPr="00067FC4">
        <w:rPr>
          <w:szCs w:val="22"/>
          <w:lang w:val="es-ES_tradnl"/>
        </w:rPr>
        <w:t>n información sobre estos temas</w:t>
      </w:r>
      <w:r w:rsidR="009E1D65" w:rsidRPr="00067FC4">
        <w:rPr>
          <w:szCs w:val="22"/>
          <w:lang w:val="es-ES_tradnl"/>
        </w:rPr>
        <w:t>.</w:t>
      </w:r>
    </w:p>
    <w:p w:rsidR="008D7874" w:rsidRPr="00067FC4" w:rsidRDefault="008D7874" w:rsidP="00013517">
      <w:pPr>
        <w:pStyle w:val="ONUME"/>
        <w:numPr>
          <w:ilvl w:val="0"/>
          <w:numId w:val="8"/>
        </w:numPr>
        <w:ind w:left="567"/>
        <w:rPr>
          <w:szCs w:val="22"/>
          <w:lang w:val="es-ES_tradnl"/>
        </w:rPr>
      </w:pPr>
      <w:r w:rsidRPr="00067FC4">
        <w:rPr>
          <w:szCs w:val="22"/>
          <w:lang w:val="es-ES_tradnl"/>
        </w:rPr>
        <w:t xml:space="preserve">El Subgrupo recomendó que la Oficina Internacional haga un último llamamiento para que las Administraciones contribuyan a las páginas de debate sobre el intercambio de políticas y directrices en materia de calidad, información sobre el muestreo de expedientes en los procedimientos de </w:t>
      </w:r>
      <w:r w:rsidR="00747021" w:rsidRPr="00067FC4">
        <w:rPr>
          <w:szCs w:val="22"/>
          <w:lang w:val="es-ES_tradnl"/>
        </w:rPr>
        <w:t xml:space="preserve">aseguramiento </w:t>
      </w:r>
      <w:r w:rsidRPr="00067FC4">
        <w:rPr>
          <w:szCs w:val="22"/>
          <w:lang w:val="es-ES_tradnl"/>
        </w:rPr>
        <w:t xml:space="preserve">de la calidad y listas de verificación utilizadas en los procedimientos de </w:t>
      </w:r>
      <w:r w:rsidR="00747021" w:rsidRPr="00067FC4">
        <w:rPr>
          <w:szCs w:val="22"/>
          <w:lang w:val="es-ES_tradnl"/>
        </w:rPr>
        <w:t xml:space="preserve">aseguramiento </w:t>
      </w:r>
      <w:r w:rsidRPr="00067FC4">
        <w:rPr>
          <w:szCs w:val="22"/>
          <w:lang w:val="es-ES_tradnl"/>
        </w:rPr>
        <w:t xml:space="preserve">de la calidad. </w:t>
      </w:r>
    </w:p>
    <w:p w:rsidR="00013517" w:rsidRPr="00067FC4" w:rsidRDefault="00013517" w:rsidP="00013517">
      <w:pPr>
        <w:pStyle w:val="Heading2"/>
        <w:keepNext w:val="0"/>
        <w:rPr>
          <w:lang w:val="es-ES_tradnl"/>
        </w:rPr>
      </w:pPr>
      <w:r w:rsidRPr="00067FC4">
        <w:rPr>
          <w:lang w:val="es-ES_tradnl"/>
        </w:rPr>
        <w:t>c)</w:t>
      </w:r>
      <w:r w:rsidRPr="00067FC4">
        <w:rPr>
          <w:lang w:val="es-ES_tradnl"/>
        </w:rPr>
        <w:tab/>
      </w:r>
      <w:r w:rsidR="00EC0765" w:rsidRPr="00067FC4">
        <w:rPr>
          <w:lang w:val="es-ES_tradnl"/>
        </w:rPr>
        <w:t xml:space="preserve">OBJETIVOS Y METAS CUANTITATIVOS EN MATERIA DE CALIDAD </w:t>
      </w:r>
    </w:p>
    <w:p w:rsidR="00013517" w:rsidRPr="00067FC4" w:rsidRDefault="00013517" w:rsidP="00013517">
      <w:pPr>
        <w:rPr>
          <w:lang w:val="es-ES_tradnl"/>
        </w:rPr>
      </w:pPr>
    </w:p>
    <w:p w:rsidR="00013517" w:rsidRPr="00067FC4" w:rsidRDefault="00EC0765" w:rsidP="00F54753">
      <w:pPr>
        <w:pStyle w:val="ONUME"/>
        <w:numPr>
          <w:ilvl w:val="0"/>
          <w:numId w:val="8"/>
        </w:numPr>
        <w:rPr>
          <w:szCs w:val="22"/>
          <w:lang w:val="es-ES_tradnl"/>
        </w:rPr>
      </w:pPr>
      <w:r w:rsidRPr="00067FC4">
        <w:rPr>
          <w:szCs w:val="22"/>
          <w:lang w:val="es-ES_tradnl"/>
        </w:rPr>
        <w:t xml:space="preserve">La Oficina Japonesa de Patentes dijo que valora </w:t>
      </w:r>
      <w:r w:rsidR="009733CC" w:rsidRPr="00067FC4">
        <w:rPr>
          <w:szCs w:val="22"/>
          <w:lang w:val="es-ES_tradnl"/>
        </w:rPr>
        <w:t xml:space="preserve">las observaciones de las Administraciones </w:t>
      </w:r>
      <w:r w:rsidR="003E7A3F" w:rsidRPr="00067FC4">
        <w:rPr>
          <w:szCs w:val="22"/>
          <w:lang w:val="es-ES_tradnl"/>
        </w:rPr>
        <w:t xml:space="preserve">que se </w:t>
      </w:r>
      <w:r w:rsidR="0076687B" w:rsidRPr="00067FC4">
        <w:rPr>
          <w:szCs w:val="22"/>
          <w:lang w:val="es-ES_tradnl"/>
        </w:rPr>
        <w:t xml:space="preserve">han </w:t>
      </w:r>
      <w:r w:rsidR="003E7A3F" w:rsidRPr="00067FC4">
        <w:rPr>
          <w:szCs w:val="22"/>
          <w:lang w:val="es-ES_tradnl"/>
        </w:rPr>
        <w:t>colgado</w:t>
      </w:r>
      <w:r w:rsidR="008B644C" w:rsidRPr="00067FC4">
        <w:rPr>
          <w:szCs w:val="22"/>
          <w:lang w:val="es-ES_tradnl"/>
        </w:rPr>
        <w:t xml:space="preserve"> </w:t>
      </w:r>
      <w:r w:rsidR="009733CC" w:rsidRPr="00067FC4">
        <w:rPr>
          <w:szCs w:val="22"/>
          <w:lang w:val="es-ES_tradnl"/>
        </w:rPr>
        <w:t xml:space="preserve">en la página de debate </w:t>
      </w:r>
      <w:r w:rsidR="00F4283C" w:rsidRPr="00067FC4">
        <w:rPr>
          <w:szCs w:val="22"/>
          <w:lang w:val="es-ES_tradnl"/>
        </w:rPr>
        <w:t>que</w:t>
      </w:r>
      <w:r w:rsidR="005A629A" w:rsidRPr="00067FC4">
        <w:rPr>
          <w:szCs w:val="22"/>
          <w:lang w:val="es-ES_tradnl"/>
        </w:rPr>
        <w:t xml:space="preserve"> </w:t>
      </w:r>
      <w:r w:rsidR="00F4283C" w:rsidRPr="00067FC4">
        <w:rPr>
          <w:szCs w:val="22"/>
          <w:lang w:val="es-ES_tradnl"/>
        </w:rPr>
        <w:t xml:space="preserve">fue creada </w:t>
      </w:r>
      <w:r w:rsidR="009733CC" w:rsidRPr="00067FC4">
        <w:rPr>
          <w:szCs w:val="22"/>
          <w:lang w:val="es-ES_tradnl"/>
        </w:rPr>
        <w:t>tras la reunión del Subgrupo celebrada en</w:t>
      </w:r>
      <w:r w:rsidR="00F54753" w:rsidRPr="00067FC4">
        <w:rPr>
          <w:szCs w:val="22"/>
          <w:lang w:val="es-ES_tradnl"/>
        </w:rPr>
        <w:t> </w:t>
      </w:r>
      <w:r w:rsidR="009733CC" w:rsidRPr="00067FC4">
        <w:rPr>
          <w:szCs w:val="22"/>
          <w:lang w:val="es-ES_tradnl"/>
        </w:rPr>
        <w:t>2015 e informó al Sub</w:t>
      </w:r>
      <w:r w:rsidR="00F4283C" w:rsidRPr="00067FC4">
        <w:rPr>
          <w:szCs w:val="22"/>
          <w:lang w:val="es-ES_tradnl"/>
        </w:rPr>
        <w:t>g</w:t>
      </w:r>
      <w:r w:rsidR="009733CC" w:rsidRPr="00067FC4">
        <w:rPr>
          <w:szCs w:val="22"/>
          <w:lang w:val="es-ES_tradnl"/>
        </w:rPr>
        <w:t>rupo de que ha externalizado en una empresa privada la realización de un estudio de investigación sobre la utilización de parámetros cuantitativos referidos a la calidad del examen de patentes</w:t>
      </w:r>
      <w:r w:rsidR="00013517" w:rsidRPr="00067FC4">
        <w:rPr>
          <w:szCs w:val="22"/>
          <w:lang w:val="es-ES_tradnl"/>
        </w:rPr>
        <w:t xml:space="preserve">.  </w:t>
      </w:r>
      <w:r w:rsidR="009733CC" w:rsidRPr="00067FC4">
        <w:rPr>
          <w:szCs w:val="22"/>
          <w:lang w:val="es-ES_tradnl"/>
        </w:rPr>
        <w:t xml:space="preserve">Una Administración </w:t>
      </w:r>
      <w:r w:rsidR="008B644C" w:rsidRPr="00067FC4">
        <w:rPr>
          <w:szCs w:val="22"/>
          <w:lang w:val="es-ES_tradnl"/>
        </w:rPr>
        <w:t xml:space="preserve">dijo que </w:t>
      </w:r>
      <w:r w:rsidR="009733CC" w:rsidRPr="00067FC4">
        <w:rPr>
          <w:szCs w:val="22"/>
          <w:lang w:val="es-ES_tradnl"/>
        </w:rPr>
        <w:t xml:space="preserve">ha venido intercambiando información sobre la forma en que utiliza parámetros cuantitativos de manera </w:t>
      </w:r>
      <w:r w:rsidR="00F4283C" w:rsidRPr="00067FC4">
        <w:rPr>
          <w:szCs w:val="22"/>
          <w:lang w:val="es-ES_tradnl"/>
        </w:rPr>
        <w:t>bilateral con otras Oficinas.</w:t>
      </w:r>
      <w:r w:rsidR="00013517" w:rsidRPr="00067FC4">
        <w:rPr>
          <w:szCs w:val="22"/>
          <w:lang w:val="es-ES_tradnl"/>
        </w:rPr>
        <w:t xml:space="preserve">  </w:t>
      </w:r>
      <w:r w:rsidR="00F4283C" w:rsidRPr="00067FC4">
        <w:rPr>
          <w:szCs w:val="22"/>
          <w:lang w:val="es-ES_tradnl"/>
        </w:rPr>
        <w:t>Ante la falta de interés que muestran las Administraciones por intercambiarse más información</w:t>
      </w:r>
      <w:r w:rsidR="00013517" w:rsidRPr="00067FC4">
        <w:rPr>
          <w:szCs w:val="22"/>
          <w:lang w:val="es-ES_tradnl"/>
        </w:rPr>
        <w:t xml:space="preserve">, </w:t>
      </w:r>
      <w:r w:rsidR="00F4283C" w:rsidRPr="00067FC4">
        <w:rPr>
          <w:szCs w:val="22"/>
          <w:lang w:val="es-ES_tradnl"/>
        </w:rPr>
        <w:t>el Subgrupo acordó que los debates sobre este tema debe</w:t>
      </w:r>
      <w:r w:rsidR="008B644C" w:rsidRPr="00067FC4">
        <w:rPr>
          <w:szCs w:val="22"/>
          <w:lang w:val="es-ES_tradnl"/>
        </w:rPr>
        <w:t>n</w:t>
      </w:r>
      <w:r w:rsidR="00F4283C" w:rsidRPr="00067FC4">
        <w:rPr>
          <w:szCs w:val="22"/>
          <w:lang w:val="es-ES_tradnl"/>
        </w:rPr>
        <w:t xml:space="preserve"> darse por concluidos</w:t>
      </w:r>
      <w:r w:rsidR="00013517" w:rsidRPr="00067FC4">
        <w:rPr>
          <w:szCs w:val="22"/>
          <w:lang w:val="es-ES_tradnl"/>
        </w:rPr>
        <w:t>.</w:t>
      </w:r>
    </w:p>
    <w:p w:rsidR="00013517" w:rsidRPr="00067FC4" w:rsidRDefault="00F4283C" w:rsidP="00013517">
      <w:pPr>
        <w:pStyle w:val="ONUME"/>
        <w:numPr>
          <w:ilvl w:val="0"/>
          <w:numId w:val="8"/>
        </w:numPr>
        <w:ind w:left="567"/>
        <w:rPr>
          <w:szCs w:val="22"/>
          <w:lang w:val="es-ES_tradnl"/>
        </w:rPr>
      </w:pPr>
      <w:r w:rsidRPr="00067FC4">
        <w:rPr>
          <w:szCs w:val="22"/>
          <w:lang w:val="es-ES_tradnl"/>
        </w:rPr>
        <w:t>El Subgrupo recomendó proceder al cierre de la página de debate sobre los objetivos y metas cuantitativos en materia de calidad</w:t>
      </w:r>
      <w:r w:rsidR="00013517" w:rsidRPr="00067FC4">
        <w:rPr>
          <w:szCs w:val="22"/>
          <w:lang w:val="es-ES_tradnl"/>
        </w:rPr>
        <w:t xml:space="preserve">. </w:t>
      </w:r>
    </w:p>
    <w:p w:rsidR="00013517" w:rsidRPr="00067FC4" w:rsidRDefault="00013517" w:rsidP="00013517">
      <w:pPr>
        <w:pStyle w:val="Heading2"/>
        <w:keepNext w:val="0"/>
        <w:rPr>
          <w:lang w:val="es-ES_tradnl"/>
        </w:rPr>
      </w:pPr>
      <w:r w:rsidRPr="00067FC4">
        <w:rPr>
          <w:lang w:val="es-ES_tradnl"/>
        </w:rPr>
        <w:t>d)</w:t>
      </w:r>
      <w:r w:rsidRPr="00067FC4">
        <w:rPr>
          <w:lang w:val="es-ES_tradnl"/>
        </w:rPr>
        <w:tab/>
      </w:r>
      <w:r w:rsidR="00EC0765" w:rsidRPr="00067FC4">
        <w:rPr>
          <w:lang w:val="es-ES_tradnl"/>
        </w:rPr>
        <w:t xml:space="preserve">métodos </w:t>
      </w:r>
      <w:r w:rsidR="0076687B" w:rsidRPr="00067FC4">
        <w:rPr>
          <w:lang w:val="es-ES_tradnl"/>
        </w:rPr>
        <w:t>para recabar</w:t>
      </w:r>
      <w:r w:rsidR="00EC0765" w:rsidRPr="00067FC4">
        <w:rPr>
          <w:lang w:val="es-ES_tradnl"/>
        </w:rPr>
        <w:t xml:space="preserve"> OBSERVACIONES DE </w:t>
      </w:r>
      <w:r w:rsidR="00DE2822" w:rsidRPr="00067FC4">
        <w:rPr>
          <w:lang w:val="es-ES_tradnl"/>
        </w:rPr>
        <w:t xml:space="preserve">LOS </w:t>
      </w:r>
      <w:r w:rsidR="00EC0765" w:rsidRPr="00067FC4">
        <w:rPr>
          <w:lang w:val="es-ES_tradnl"/>
        </w:rPr>
        <w:t xml:space="preserve">USUARIOS EN LA OFICINA EUROPEA DE PATENTES </w:t>
      </w:r>
    </w:p>
    <w:p w:rsidR="00013517" w:rsidRPr="00067FC4" w:rsidRDefault="00013517" w:rsidP="00013517">
      <w:pPr>
        <w:rPr>
          <w:lang w:val="es-ES_tradnl"/>
        </w:rPr>
      </w:pPr>
    </w:p>
    <w:p w:rsidR="00DE2822" w:rsidRPr="00067FC4" w:rsidRDefault="00F4283C" w:rsidP="00013517">
      <w:pPr>
        <w:pStyle w:val="ONUME"/>
        <w:numPr>
          <w:ilvl w:val="0"/>
          <w:numId w:val="8"/>
        </w:numPr>
        <w:rPr>
          <w:szCs w:val="22"/>
          <w:lang w:val="es-ES_tradnl"/>
        </w:rPr>
      </w:pPr>
      <w:r w:rsidRPr="00067FC4">
        <w:rPr>
          <w:szCs w:val="22"/>
          <w:lang w:val="es-ES_tradnl"/>
        </w:rPr>
        <w:t xml:space="preserve">En sintonía con el acuerdo alcanzado en la quinta reunión del Subgrupo </w:t>
      </w:r>
      <w:r w:rsidR="00DE2822" w:rsidRPr="00067FC4">
        <w:rPr>
          <w:szCs w:val="22"/>
          <w:lang w:val="es-ES_tradnl"/>
        </w:rPr>
        <w:t xml:space="preserve">para </w:t>
      </w:r>
      <w:r w:rsidRPr="00067FC4">
        <w:rPr>
          <w:szCs w:val="22"/>
          <w:lang w:val="es-ES_tradnl"/>
        </w:rPr>
        <w:t xml:space="preserve">que los debates entre las Administraciones sobre los sistemas de gestión de la calidad </w:t>
      </w:r>
      <w:r w:rsidR="00DE2822" w:rsidRPr="00067FC4">
        <w:rPr>
          <w:szCs w:val="22"/>
          <w:lang w:val="es-ES_tradnl"/>
        </w:rPr>
        <w:t>actuales vayan más allá de la mera presentación de</w:t>
      </w:r>
      <w:r w:rsidR="00C42FCA" w:rsidRPr="00067FC4">
        <w:rPr>
          <w:szCs w:val="22"/>
          <w:lang w:val="es-ES_tradnl"/>
        </w:rPr>
        <w:t xml:space="preserve"> </w:t>
      </w:r>
      <w:r w:rsidR="00DE2822" w:rsidRPr="00067FC4">
        <w:rPr>
          <w:szCs w:val="22"/>
          <w:lang w:val="es-ES_tradnl"/>
        </w:rPr>
        <w:t>informes por parte de las Administraciones sobre sus sistemas en vigor y se centren en actividades específicas de gestión de</w:t>
      </w:r>
      <w:r w:rsidR="00C42FCA" w:rsidRPr="00067FC4">
        <w:rPr>
          <w:szCs w:val="22"/>
          <w:lang w:val="es-ES_tradnl"/>
        </w:rPr>
        <w:t xml:space="preserve"> </w:t>
      </w:r>
      <w:r w:rsidR="00DE2822" w:rsidRPr="00067FC4">
        <w:rPr>
          <w:szCs w:val="22"/>
          <w:lang w:val="es-ES_tradnl"/>
        </w:rPr>
        <w:t xml:space="preserve">la calidad llevadas a cabo por ellas con el objeto de aprender mutuamente de sus experiencias, la Oficina Europea de Patentes </w:t>
      </w:r>
      <w:r w:rsidR="00C42FCA" w:rsidRPr="00067FC4">
        <w:rPr>
          <w:szCs w:val="22"/>
          <w:lang w:val="es-ES_tradnl"/>
        </w:rPr>
        <w:t xml:space="preserve">realizó </w:t>
      </w:r>
      <w:r w:rsidR="00DE2822" w:rsidRPr="00067FC4">
        <w:rPr>
          <w:szCs w:val="22"/>
          <w:lang w:val="es-ES_tradnl"/>
        </w:rPr>
        <w:t xml:space="preserve">una presentación de los métodos </w:t>
      </w:r>
      <w:r w:rsidR="0076687B" w:rsidRPr="00067FC4">
        <w:rPr>
          <w:szCs w:val="22"/>
          <w:lang w:val="es-ES_tradnl"/>
        </w:rPr>
        <w:t>para recabar</w:t>
      </w:r>
      <w:r w:rsidR="00DE2822" w:rsidRPr="00067FC4">
        <w:rPr>
          <w:szCs w:val="22"/>
          <w:lang w:val="es-ES_tradnl"/>
        </w:rPr>
        <w:t xml:space="preserve"> observaciones de </w:t>
      </w:r>
      <w:r w:rsidR="00C42FCA" w:rsidRPr="00067FC4">
        <w:rPr>
          <w:szCs w:val="22"/>
          <w:lang w:val="es-ES_tradnl"/>
        </w:rPr>
        <w:t xml:space="preserve">los </w:t>
      </w:r>
      <w:r w:rsidR="00DE2822" w:rsidRPr="00067FC4">
        <w:rPr>
          <w:szCs w:val="22"/>
          <w:lang w:val="es-ES_tradnl"/>
        </w:rPr>
        <w:t xml:space="preserve">usuarios que utiliza como parte integral de </w:t>
      </w:r>
      <w:r w:rsidR="008B644C" w:rsidRPr="00067FC4">
        <w:rPr>
          <w:szCs w:val="22"/>
          <w:lang w:val="es-ES_tradnl"/>
        </w:rPr>
        <w:t xml:space="preserve">su </w:t>
      </w:r>
      <w:r w:rsidR="00DE2822" w:rsidRPr="00067FC4">
        <w:rPr>
          <w:szCs w:val="22"/>
          <w:lang w:val="es-ES_tradnl"/>
        </w:rPr>
        <w:t xml:space="preserve">sistema de gestión de la calidad.  </w:t>
      </w:r>
      <w:r w:rsidR="00C42FCA" w:rsidRPr="00067FC4">
        <w:rPr>
          <w:szCs w:val="22"/>
          <w:lang w:val="es-ES_tradnl"/>
        </w:rPr>
        <w:t>L</w:t>
      </w:r>
      <w:r w:rsidR="00DE2822" w:rsidRPr="00067FC4">
        <w:rPr>
          <w:szCs w:val="22"/>
          <w:lang w:val="es-ES_tradnl"/>
        </w:rPr>
        <w:t xml:space="preserve">as observaciones de los usuarios se </w:t>
      </w:r>
      <w:r w:rsidR="00C42FCA" w:rsidRPr="00067FC4">
        <w:rPr>
          <w:szCs w:val="22"/>
          <w:lang w:val="es-ES_tradnl"/>
        </w:rPr>
        <w:t xml:space="preserve">recogen </w:t>
      </w:r>
      <w:r w:rsidR="00DE2822" w:rsidRPr="00067FC4">
        <w:rPr>
          <w:szCs w:val="22"/>
          <w:lang w:val="es-ES_tradnl"/>
        </w:rPr>
        <w:t>a lo largo de todas las fases del procedimiento (pre</w:t>
      </w:r>
      <w:r w:rsidR="00C42FCA" w:rsidRPr="00067FC4">
        <w:rPr>
          <w:szCs w:val="22"/>
          <w:lang w:val="es-ES_tradnl"/>
        </w:rPr>
        <w:t>sentación</w:t>
      </w:r>
      <w:r w:rsidR="00DE2822" w:rsidRPr="00067FC4">
        <w:rPr>
          <w:szCs w:val="22"/>
          <w:lang w:val="es-ES_tradnl"/>
        </w:rPr>
        <w:t>, b</w:t>
      </w:r>
      <w:r w:rsidR="00C42FCA" w:rsidRPr="00067FC4">
        <w:rPr>
          <w:szCs w:val="22"/>
          <w:lang w:val="es-ES_tradnl"/>
        </w:rPr>
        <w:t>úsqueda</w:t>
      </w:r>
      <w:r w:rsidR="00DE2822" w:rsidRPr="00067FC4">
        <w:rPr>
          <w:szCs w:val="22"/>
          <w:lang w:val="es-ES_tradnl"/>
        </w:rPr>
        <w:t xml:space="preserve">, examen, concesión y oposición) </w:t>
      </w:r>
      <w:r w:rsidR="00C42FCA" w:rsidRPr="00067FC4">
        <w:rPr>
          <w:szCs w:val="22"/>
          <w:lang w:val="es-ES_tradnl"/>
        </w:rPr>
        <w:t xml:space="preserve">mediante </w:t>
      </w:r>
      <w:r w:rsidR="00DE2822" w:rsidRPr="00067FC4">
        <w:rPr>
          <w:szCs w:val="22"/>
          <w:lang w:val="es-ES_tradnl"/>
        </w:rPr>
        <w:t xml:space="preserve">encuestas de satisfacción de </w:t>
      </w:r>
      <w:r w:rsidR="00C42FCA" w:rsidRPr="00067FC4">
        <w:rPr>
          <w:szCs w:val="22"/>
          <w:lang w:val="es-ES_tradnl"/>
        </w:rPr>
        <w:t xml:space="preserve">los </w:t>
      </w:r>
      <w:r w:rsidR="00DE2822" w:rsidRPr="00067FC4">
        <w:rPr>
          <w:szCs w:val="22"/>
          <w:lang w:val="es-ES_tradnl"/>
        </w:rPr>
        <w:t>usuario</w:t>
      </w:r>
      <w:r w:rsidR="00C42FCA" w:rsidRPr="00067FC4">
        <w:rPr>
          <w:szCs w:val="22"/>
          <w:lang w:val="es-ES_tradnl"/>
        </w:rPr>
        <w:t>s</w:t>
      </w:r>
      <w:r w:rsidR="00DE2822" w:rsidRPr="00067FC4">
        <w:rPr>
          <w:szCs w:val="22"/>
          <w:lang w:val="es-ES_tradnl"/>
        </w:rPr>
        <w:t xml:space="preserve"> </w:t>
      </w:r>
      <w:r w:rsidR="00C42FCA" w:rsidRPr="00067FC4">
        <w:rPr>
          <w:szCs w:val="22"/>
          <w:lang w:val="es-ES_tradnl"/>
        </w:rPr>
        <w:t xml:space="preserve">referidas </w:t>
      </w:r>
      <w:r w:rsidR="00DE2822" w:rsidRPr="00067FC4">
        <w:rPr>
          <w:szCs w:val="22"/>
          <w:lang w:val="es-ES_tradnl"/>
        </w:rPr>
        <w:t xml:space="preserve">tanto </w:t>
      </w:r>
      <w:r w:rsidR="00C42FCA" w:rsidRPr="00067FC4">
        <w:rPr>
          <w:szCs w:val="22"/>
          <w:lang w:val="es-ES_tradnl"/>
        </w:rPr>
        <w:t xml:space="preserve">a </w:t>
      </w:r>
      <w:r w:rsidR="00DE2822" w:rsidRPr="00067FC4">
        <w:rPr>
          <w:szCs w:val="22"/>
          <w:lang w:val="es-ES_tradnl"/>
        </w:rPr>
        <w:t>la bú</w:t>
      </w:r>
      <w:r w:rsidR="00C42FCA" w:rsidRPr="00067FC4">
        <w:rPr>
          <w:szCs w:val="22"/>
          <w:lang w:val="es-ES_tradnl"/>
        </w:rPr>
        <w:t xml:space="preserve">squeda </w:t>
      </w:r>
      <w:r w:rsidR="00DE2822" w:rsidRPr="00067FC4">
        <w:rPr>
          <w:szCs w:val="22"/>
          <w:lang w:val="es-ES_tradnl"/>
        </w:rPr>
        <w:t xml:space="preserve">y el examen como </w:t>
      </w:r>
      <w:r w:rsidR="00C42FCA" w:rsidRPr="00067FC4">
        <w:rPr>
          <w:szCs w:val="22"/>
          <w:lang w:val="es-ES_tradnl"/>
        </w:rPr>
        <w:t xml:space="preserve">a </w:t>
      </w:r>
      <w:r w:rsidR="00DE2822" w:rsidRPr="00067FC4">
        <w:rPr>
          <w:szCs w:val="22"/>
          <w:lang w:val="es-ES_tradnl"/>
        </w:rPr>
        <w:t>la administración de</w:t>
      </w:r>
      <w:r w:rsidR="00C42FCA" w:rsidRPr="00067FC4">
        <w:rPr>
          <w:szCs w:val="22"/>
          <w:lang w:val="es-ES_tradnl"/>
        </w:rPr>
        <w:t xml:space="preserve"> </w:t>
      </w:r>
      <w:r w:rsidR="00DE2822" w:rsidRPr="00067FC4">
        <w:rPr>
          <w:szCs w:val="22"/>
          <w:lang w:val="es-ES_tradnl"/>
        </w:rPr>
        <w:t xml:space="preserve">patentes, </w:t>
      </w:r>
      <w:r w:rsidR="00C42FCA" w:rsidRPr="00067FC4">
        <w:rPr>
          <w:szCs w:val="22"/>
          <w:lang w:val="es-ES_tradnl"/>
        </w:rPr>
        <w:t xml:space="preserve">las </w:t>
      </w:r>
      <w:r w:rsidR="00DE2822" w:rsidRPr="00067FC4">
        <w:rPr>
          <w:szCs w:val="22"/>
          <w:lang w:val="es-ES_tradnl"/>
        </w:rPr>
        <w:t xml:space="preserve">visitas a los solicitantes, </w:t>
      </w:r>
      <w:r w:rsidR="00C42FCA" w:rsidRPr="00067FC4">
        <w:rPr>
          <w:szCs w:val="22"/>
          <w:lang w:val="es-ES_tradnl"/>
        </w:rPr>
        <w:t xml:space="preserve">las </w:t>
      </w:r>
      <w:r w:rsidR="00DE2822" w:rsidRPr="00067FC4">
        <w:rPr>
          <w:szCs w:val="22"/>
          <w:lang w:val="es-ES_tradnl"/>
        </w:rPr>
        <w:t xml:space="preserve">reuniones con profesionales de la industria y </w:t>
      </w:r>
      <w:r w:rsidR="00C42FCA" w:rsidRPr="00067FC4">
        <w:rPr>
          <w:szCs w:val="22"/>
          <w:lang w:val="es-ES_tradnl"/>
        </w:rPr>
        <w:t xml:space="preserve">del ámbito de las </w:t>
      </w:r>
      <w:r w:rsidR="00DE2822" w:rsidRPr="00067FC4">
        <w:rPr>
          <w:szCs w:val="22"/>
          <w:lang w:val="es-ES_tradnl"/>
        </w:rPr>
        <w:t xml:space="preserve">patentes (“alianza por la calidad”) y </w:t>
      </w:r>
      <w:r w:rsidR="00C42FCA" w:rsidRPr="00067FC4">
        <w:rPr>
          <w:szCs w:val="22"/>
          <w:lang w:val="es-ES_tradnl"/>
        </w:rPr>
        <w:t xml:space="preserve">los </w:t>
      </w:r>
      <w:r w:rsidR="00DE2822" w:rsidRPr="00067FC4">
        <w:rPr>
          <w:szCs w:val="22"/>
          <w:lang w:val="es-ES_tradnl"/>
        </w:rPr>
        <w:t xml:space="preserve">procedimientos de tramitación de </w:t>
      </w:r>
      <w:r w:rsidR="00C42FCA" w:rsidRPr="00067FC4">
        <w:rPr>
          <w:szCs w:val="22"/>
          <w:lang w:val="es-ES_tradnl"/>
        </w:rPr>
        <w:t>reclamaciones externas</w:t>
      </w:r>
      <w:r w:rsidR="00DE2822" w:rsidRPr="00067FC4">
        <w:rPr>
          <w:szCs w:val="22"/>
          <w:lang w:val="es-ES_tradnl"/>
        </w:rPr>
        <w:t>.</w:t>
      </w:r>
    </w:p>
    <w:p w:rsidR="00F36F6A" w:rsidRPr="00067FC4" w:rsidRDefault="00DE2822" w:rsidP="00013517">
      <w:pPr>
        <w:pStyle w:val="ONUME"/>
        <w:numPr>
          <w:ilvl w:val="0"/>
          <w:numId w:val="8"/>
        </w:numPr>
        <w:rPr>
          <w:szCs w:val="22"/>
          <w:lang w:val="es-ES_tradnl"/>
        </w:rPr>
      </w:pPr>
      <w:r w:rsidRPr="00067FC4">
        <w:rPr>
          <w:szCs w:val="22"/>
          <w:lang w:val="es-ES_tradnl"/>
        </w:rPr>
        <w:t xml:space="preserve">Las cuestiones </w:t>
      </w:r>
      <w:r w:rsidR="00F36F6A" w:rsidRPr="00067FC4">
        <w:rPr>
          <w:szCs w:val="22"/>
          <w:lang w:val="es-ES_tradnl"/>
        </w:rPr>
        <w:t xml:space="preserve">que se plantearon </w:t>
      </w:r>
      <w:r w:rsidR="008240E1" w:rsidRPr="00067FC4">
        <w:rPr>
          <w:szCs w:val="22"/>
          <w:lang w:val="es-ES_tradnl"/>
        </w:rPr>
        <w:t xml:space="preserve">en las deliberaciones posteriores </w:t>
      </w:r>
      <w:r w:rsidR="00F36F6A" w:rsidRPr="00067FC4">
        <w:rPr>
          <w:szCs w:val="22"/>
          <w:lang w:val="es-ES_tradnl"/>
        </w:rPr>
        <w:t>vinieron referidas, entre otros, a asuntos tales como la preferencia de la O</w:t>
      </w:r>
      <w:r w:rsidR="008B644C" w:rsidRPr="00067FC4">
        <w:rPr>
          <w:szCs w:val="22"/>
          <w:lang w:val="es-ES_tradnl"/>
        </w:rPr>
        <w:t xml:space="preserve">ficina Europea de Patentes </w:t>
      </w:r>
      <w:r w:rsidR="00F36F6A" w:rsidRPr="00067FC4">
        <w:rPr>
          <w:szCs w:val="22"/>
          <w:lang w:val="es-ES_tradnl"/>
        </w:rPr>
        <w:t xml:space="preserve">por las entrevistas telefónicas </w:t>
      </w:r>
      <w:r w:rsidR="008240E1" w:rsidRPr="00067FC4">
        <w:rPr>
          <w:szCs w:val="22"/>
          <w:lang w:val="es-ES_tradnl"/>
        </w:rPr>
        <w:t xml:space="preserve">en detrimento </w:t>
      </w:r>
      <w:r w:rsidR="008B644C" w:rsidRPr="00067FC4">
        <w:rPr>
          <w:szCs w:val="22"/>
          <w:lang w:val="es-ES_tradnl"/>
        </w:rPr>
        <w:t xml:space="preserve">de </w:t>
      </w:r>
      <w:r w:rsidR="00F36F6A" w:rsidRPr="00067FC4">
        <w:rPr>
          <w:szCs w:val="22"/>
          <w:lang w:val="es-ES_tradnl"/>
        </w:rPr>
        <w:t xml:space="preserve">las encuestas a las que se responde por escrito, la </w:t>
      </w:r>
      <w:r w:rsidR="00F36F6A" w:rsidRPr="00067FC4">
        <w:rPr>
          <w:szCs w:val="22"/>
          <w:lang w:val="es-ES_tradnl"/>
        </w:rPr>
        <w:lastRenderedPageBreak/>
        <w:t xml:space="preserve">índole exacta de las preguntas que se formulan </w:t>
      </w:r>
      <w:r w:rsidR="008240E1" w:rsidRPr="00067FC4">
        <w:rPr>
          <w:szCs w:val="22"/>
          <w:lang w:val="es-ES_tradnl"/>
        </w:rPr>
        <w:t xml:space="preserve">en el marco de </w:t>
      </w:r>
      <w:r w:rsidR="00F36F6A" w:rsidRPr="00067FC4">
        <w:rPr>
          <w:szCs w:val="22"/>
          <w:lang w:val="es-ES_tradnl"/>
        </w:rPr>
        <w:t>dichas entrevistas, así como su extensión media, las diferentes funciones que desempeñan los examinadores y las unidades centralizada</w:t>
      </w:r>
      <w:r w:rsidR="0076687B" w:rsidRPr="00067FC4">
        <w:rPr>
          <w:szCs w:val="22"/>
          <w:lang w:val="es-ES_tradnl"/>
        </w:rPr>
        <w:t>s</w:t>
      </w:r>
      <w:r w:rsidR="00F36F6A" w:rsidRPr="00067FC4">
        <w:rPr>
          <w:szCs w:val="22"/>
          <w:lang w:val="es-ES_tradnl"/>
        </w:rPr>
        <w:t xml:space="preserve"> de control de la calidad y de reclamaciones dent</w:t>
      </w:r>
      <w:r w:rsidR="005A629A" w:rsidRPr="00067FC4">
        <w:rPr>
          <w:szCs w:val="22"/>
          <w:lang w:val="es-ES_tradnl"/>
        </w:rPr>
        <w:t>r</w:t>
      </w:r>
      <w:r w:rsidR="00F36F6A" w:rsidRPr="00067FC4">
        <w:rPr>
          <w:szCs w:val="22"/>
          <w:lang w:val="es-ES_tradnl"/>
        </w:rPr>
        <w:t xml:space="preserve">o del procedimiento de tramitación de reclamaciones, </w:t>
      </w:r>
      <w:r w:rsidR="008240E1" w:rsidRPr="00067FC4">
        <w:rPr>
          <w:szCs w:val="22"/>
          <w:lang w:val="es-ES_tradnl"/>
        </w:rPr>
        <w:t>y las observaciones de usua</w:t>
      </w:r>
      <w:r w:rsidR="005A629A" w:rsidRPr="00067FC4">
        <w:rPr>
          <w:szCs w:val="22"/>
          <w:lang w:val="es-ES_tradnl"/>
        </w:rPr>
        <w:t>r</w:t>
      </w:r>
      <w:r w:rsidR="008240E1" w:rsidRPr="00067FC4">
        <w:rPr>
          <w:szCs w:val="22"/>
          <w:lang w:val="es-ES_tradnl"/>
        </w:rPr>
        <w:t>ios específicos del PCT</w:t>
      </w:r>
      <w:r w:rsidR="00F36F6A" w:rsidRPr="00067FC4">
        <w:rPr>
          <w:szCs w:val="22"/>
          <w:lang w:val="es-ES_tradnl"/>
        </w:rPr>
        <w:t xml:space="preserve">.  </w:t>
      </w:r>
      <w:r w:rsidR="008240E1" w:rsidRPr="00067FC4">
        <w:rPr>
          <w:szCs w:val="22"/>
          <w:lang w:val="es-ES_tradnl"/>
        </w:rPr>
        <w:t xml:space="preserve">Varias Administraciones aprovecharon la ocasión para informar al Subgrupo de sus propios métodos </w:t>
      </w:r>
      <w:r w:rsidR="0076687B" w:rsidRPr="00067FC4">
        <w:rPr>
          <w:szCs w:val="22"/>
          <w:lang w:val="es-ES_tradnl"/>
        </w:rPr>
        <w:t>para recabar</w:t>
      </w:r>
      <w:r w:rsidR="008240E1" w:rsidRPr="00067FC4">
        <w:rPr>
          <w:szCs w:val="22"/>
          <w:lang w:val="es-ES_tradnl"/>
        </w:rPr>
        <w:t xml:space="preserve"> observaciones de los usuarios</w:t>
      </w:r>
      <w:r w:rsidR="00F36F6A" w:rsidRPr="00067FC4">
        <w:rPr>
          <w:szCs w:val="22"/>
          <w:lang w:val="es-ES_tradnl"/>
        </w:rPr>
        <w:t>.</w:t>
      </w:r>
    </w:p>
    <w:p w:rsidR="00013517" w:rsidRPr="00067FC4" w:rsidRDefault="00B331DD" w:rsidP="00013517">
      <w:pPr>
        <w:pStyle w:val="ONUME"/>
        <w:numPr>
          <w:ilvl w:val="0"/>
          <w:numId w:val="8"/>
        </w:numPr>
        <w:ind w:left="540"/>
        <w:rPr>
          <w:szCs w:val="22"/>
          <w:lang w:val="es-ES_tradnl"/>
        </w:rPr>
      </w:pPr>
      <w:r w:rsidRPr="00067FC4">
        <w:rPr>
          <w:szCs w:val="22"/>
          <w:lang w:val="es-ES_tradnl"/>
        </w:rPr>
        <w:t>El Subgrupo formuló</w:t>
      </w:r>
      <w:r w:rsidR="00274D4D" w:rsidRPr="00067FC4">
        <w:rPr>
          <w:szCs w:val="22"/>
          <w:lang w:val="es-ES_tradnl"/>
        </w:rPr>
        <w:t xml:space="preserve"> las siguientes recomendaciones</w:t>
      </w:r>
      <w:r w:rsidR="00013517" w:rsidRPr="00067FC4">
        <w:rPr>
          <w:szCs w:val="22"/>
          <w:lang w:val="es-ES_tradnl"/>
        </w:rPr>
        <w:t>:</w:t>
      </w:r>
    </w:p>
    <w:p w:rsidR="00013517" w:rsidRPr="00067FC4" w:rsidRDefault="008240E1" w:rsidP="00013517">
      <w:pPr>
        <w:pStyle w:val="ONUME"/>
        <w:numPr>
          <w:ilvl w:val="1"/>
          <w:numId w:val="8"/>
        </w:numPr>
        <w:ind w:left="1170"/>
        <w:rPr>
          <w:szCs w:val="22"/>
          <w:lang w:val="es-ES_tradnl"/>
        </w:rPr>
      </w:pPr>
      <w:r w:rsidRPr="00067FC4">
        <w:rPr>
          <w:szCs w:val="22"/>
          <w:lang w:val="es-ES_tradnl"/>
        </w:rPr>
        <w:t xml:space="preserve">proseguir los debates sobre los métodos </w:t>
      </w:r>
      <w:r w:rsidR="0076687B" w:rsidRPr="00067FC4">
        <w:rPr>
          <w:szCs w:val="22"/>
          <w:lang w:val="es-ES_tradnl"/>
        </w:rPr>
        <w:t>para recabar</w:t>
      </w:r>
      <w:r w:rsidRPr="00067FC4">
        <w:rPr>
          <w:szCs w:val="22"/>
          <w:lang w:val="es-ES_tradnl"/>
        </w:rPr>
        <w:t xml:space="preserve"> observaciones de los usuarios en el foro electrónico del Subgrupo</w:t>
      </w:r>
      <w:r w:rsidR="00013517" w:rsidRPr="00067FC4">
        <w:rPr>
          <w:szCs w:val="22"/>
          <w:lang w:val="es-ES_tradnl"/>
        </w:rPr>
        <w:t>;</w:t>
      </w:r>
    </w:p>
    <w:p w:rsidR="00013517" w:rsidRPr="00067FC4" w:rsidRDefault="008240E1" w:rsidP="00013517">
      <w:pPr>
        <w:pStyle w:val="ONUME"/>
        <w:numPr>
          <w:ilvl w:val="1"/>
          <w:numId w:val="8"/>
        </w:numPr>
        <w:ind w:left="1170"/>
        <w:rPr>
          <w:szCs w:val="22"/>
          <w:lang w:val="es-ES_tradnl"/>
        </w:rPr>
      </w:pPr>
      <w:r w:rsidRPr="00067FC4">
        <w:rPr>
          <w:szCs w:val="22"/>
          <w:lang w:val="es-ES_tradnl"/>
        </w:rPr>
        <w:t>pedir a la Secretaría que cree una actividad específica dentro del foro electrónico e invite a las Administraciones a publicar sus contribuciones sobre el tema dentro de unos plazos concretos</w:t>
      </w:r>
      <w:r w:rsidR="00013517" w:rsidRPr="00067FC4">
        <w:rPr>
          <w:szCs w:val="22"/>
          <w:lang w:val="es-ES_tradnl"/>
        </w:rPr>
        <w:t>.</w:t>
      </w:r>
    </w:p>
    <w:p w:rsidR="00013517" w:rsidRPr="00067FC4" w:rsidRDefault="00013517" w:rsidP="00013517">
      <w:pPr>
        <w:pStyle w:val="Heading2"/>
        <w:keepNext w:val="0"/>
        <w:rPr>
          <w:lang w:val="es-ES_tradnl"/>
        </w:rPr>
      </w:pPr>
      <w:r w:rsidRPr="00067FC4">
        <w:rPr>
          <w:lang w:val="es-ES_tradnl"/>
        </w:rPr>
        <w:t>e)</w:t>
      </w:r>
      <w:r w:rsidRPr="00067FC4">
        <w:rPr>
          <w:lang w:val="es-ES_tradnl"/>
        </w:rPr>
        <w:tab/>
      </w:r>
      <w:r w:rsidR="00A25DC8" w:rsidRPr="00067FC4">
        <w:rPr>
          <w:lang w:val="es-ES_tradnl"/>
        </w:rPr>
        <w:t xml:space="preserve">MECANISMOS PARA </w:t>
      </w:r>
      <w:r w:rsidR="00812EAD" w:rsidRPr="00067FC4">
        <w:rPr>
          <w:lang w:val="es-ES_tradnl"/>
        </w:rPr>
        <w:t xml:space="preserve">FORMULAR </w:t>
      </w:r>
      <w:r w:rsidR="00A25DC8" w:rsidRPr="00067FC4">
        <w:rPr>
          <w:lang w:val="es-ES_tradnl"/>
        </w:rPr>
        <w:t xml:space="preserve">OBSERVACIONES Y </w:t>
      </w:r>
      <w:r w:rsidR="00812EAD" w:rsidRPr="00067FC4">
        <w:rPr>
          <w:lang w:val="es-ES_tradnl"/>
        </w:rPr>
        <w:t xml:space="preserve">REALIZAR </w:t>
      </w:r>
      <w:r w:rsidR="00A25DC8" w:rsidRPr="00067FC4">
        <w:rPr>
          <w:lang w:val="es-ES_tradnl"/>
        </w:rPr>
        <w:t xml:space="preserve">ANÁLISIS SOBRE LOS INFORMES DE </w:t>
      </w:r>
      <w:r w:rsidR="00692E06" w:rsidRPr="00067FC4">
        <w:rPr>
          <w:lang w:val="es-ES_tradnl"/>
        </w:rPr>
        <w:t>BÚSQUEDA</w:t>
      </w:r>
      <w:r w:rsidR="00A25DC8" w:rsidRPr="00067FC4">
        <w:rPr>
          <w:lang w:val="es-ES_tradnl"/>
        </w:rPr>
        <w:t xml:space="preserve"> INTERNACIONAL Y LAS OPINIONES ESCRITAS DE LAS ADMINISTRACIONES ENCARGADAS DE LA BÚSQUEDA INTERNACIONAL </w:t>
      </w:r>
    </w:p>
    <w:p w:rsidR="00A25DC8" w:rsidRPr="00067FC4" w:rsidRDefault="00A25DC8" w:rsidP="00013517">
      <w:pPr>
        <w:rPr>
          <w:lang w:val="es-ES_tradnl"/>
        </w:rPr>
      </w:pPr>
    </w:p>
    <w:p w:rsidR="00A25DC8" w:rsidRPr="00067FC4" w:rsidRDefault="00A25DC8" w:rsidP="00F54753">
      <w:pPr>
        <w:pStyle w:val="ONUME"/>
        <w:numPr>
          <w:ilvl w:val="0"/>
          <w:numId w:val="8"/>
        </w:numPr>
        <w:rPr>
          <w:szCs w:val="22"/>
          <w:lang w:val="es-ES_tradnl"/>
        </w:rPr>
      </w:pPr>
      <w:r w:rsidRPr="00067FC4">
        <w:rPr>
          <w:szCs w:val="22"/>
          <w:lang w:val="es-ES_tradnl"/>
        </w:rPr>
        <w:t xml:space="preserve">La Oficina Japonesa de Patentes presentó un resumen de las </w:t>
      </w:r>
      <w:r w:rsidR="001918E2" w:rsidRPr="00067FC4">
        <w:rPr>
          <w:szCs w:val="22"/>
          <w:lang w:val="es-ES_tradnl"/>
        </w:rPr>
        <w:t xml:space="preserve">conclusiones </w:t>
      </w:r>
      <w:r w:rsidRPr="00067FC4">
        <w:rPr>
          <w:szCs w:val="22"/>
          <w:lang w:val="es-ES_tradnl"/>
        </w:rPr>
        <w:t xml:space="preserve">preliminares de un estudio piloto que ha llevo a cabo </w:t>
      </w:r>
      <w:r w:rsidR="00812EAD" w:rsidRPr="00067FC4">
        <w:rPr>
          <w:szCs w:val="22"/>
          <w:lang w:val="es-ES_tradnl"/>
        </w:rPr>
        <w:t xml:space="preserve">conjuntamente </w:t>
      </w:r>
      <w:r w:rsidRPr="00067FC4">
        <w:rPr>
          <w:szCs w:val="22"/>
          <w:lang w:val="es-ES_tradnl"/>
        </w:rPr>
        <w:t>con la Oficina Sueca de Patentes y Registro</w:t>
      </w:r>
      <w:r w:rsidR="00812EAD" w:rsidRPr="00067FC4">
        <w:rPr>
          <w:szCs w:val="22"/>
          <w:lang w:val="es-ES_tradnl"/>
        </w:rPr>
        <w:t xml:space="preserve"> en</w:t>
      </w:r>
      <w:r w:rsidR="00F54753" w:rsidRPr="00067FC4">
        <w:rPr>
          <w:szCs w:val="22"/>
          <w:lang w:val="es-ES_tradnl"/>
        </w:rPr>
        <w:t> </w:t>
      </w:r>
      <w:r w:rsidR="00812EAD" w:rsidRPr="00067FC4">
        <w:rPr>
          <w:szCs w:val="22"/>
          <w:lang w:val="es-ES_tradnl"/>
        </w:rPr>
        <w:t>2015</w:t>
      </w:r>
      <w:r w:rsidR="00013517" w:rsidRPr="00067FC4">
        <w:rPr>
          <w:szCs w:val="22"/>
          <w:lang w:val="es-ES_tradnl"/>
        </w:rPr>
        <w:t xml:space="preserve">.  </w:t>
      </w:r>
      <w:r w:rsidR="00812EAD" w:rsidRPr="00067FC4">
        <w:rPr>
          <w:szCs w:val="22"/>
          <w:lang w:val="es-ES_tradnl"/>
        </w:rPr>
        <w:t>El estudio analiza un marco en el que</w:t>
      </w:r>
      <w:r w:rsidR="00013517" w:rsidRPr="00067FC4">
        <w:rPr>
          <w:szCs w:val="22"/>
          <w:lang w:val="es-ES_tradnl"/>
        </w:rPr>
        <w:t xml:space="preserve">, </w:t>
      </w:r>
      <w:r w:rsidR="00812EAD" w:rsidRPr="00067FC4">
        <w:rPr>
          <w:szCs w:val="22"/>
          <w:lang w:val="es-ES_tradnl"/>
        </w:rPr>
        <w:t>después de la prime</w:t>
      </w:r>
      <w:r w:rsidR="005A629A" w:rsidRPr="00067FC4">
        <w:rPr>
          <w:szCs w:val="22"/>
          <w:lang w:val="es-ES_tradnl"/>
        </w:rPr>
        <w:t>r</w:t>
      </w:r>
      <w:r w:rsidR="00812EAD" w:rsidRPr="00067FC4">
        <w:rPr>
          <w:szCs w:val="22"/>
          <w:lang w:val="es-ES_tradnl"/>
        </w:rPr>
        <w:t xml:space="preserve">a </w:t>
      </w:r>
      <w:r w:rsidR="002512A9" w:rsidRPr="00067FC4">
        <w:rPr>
          <w:szCs w:val="22"/>
          <w:lang w:val="es-ES_tradnl"/>
        </w:rPr>
        <w:t xml:space="preserve">decisión </w:t>
      </w:r>
      <w:r w:rsidR="00812EAD" w:rsidRPr="00067FC4">
        <w:rPr>
          <w:szCs w:val="22"/>
          <w:lang w:val="es-ES_tradnl"/>
        </w:rPr>
        <w:t>de</w:t>
      </w:r>
      <w:r w:rsidR="001918E2" w:rsidRPr="00067FC4">
        <w:rPr>
          <w:szCs w:val="22"/>
          <w:lang w:val="es-ES_tradnl"/>
        </w:rPr>
        <w:t xml:space="preserve"> </w:t>
      </w:r>
      <w:r w:rsidR="00812EAD" w:rsidRPr="00067FC4">
        <w:rPr>
          <w:szCs w:val="22"/>
          <w:lang w:val="es-ES_tradnl"/>
        </w:rPr>
        <w:t xml:space="preserve">la </w:t>
      </w:r>
      <w:r w:rsidR="002512A9" w:rsidRPr="00067FC4">
        <w:rPr>
          <w:szCs w:val="22"/>
          <w:lang w:val="es-ES_tradnl"/>
        </w:rPr>
        <w:t>O</w:t>
      </w:r>
      <w:r w:rsidR="00812EAD" w:rsidRPr="00067FC4">
        <w:rPr>
          <w:szCs w:val="22"/>
          <w:lang w:val="es-ES_tradnl"/>
        </w:rPr>
        <w:t>ficina en la fase nacional, la Oficina designada presentará observaciones sobre las opiniones escritas y los informes de búsqueda internacional elaborados por la Administración Internacional.  A continuación, la Administración Internacional analizará y utilizará esas observaciones y compartirá los resultados del análisis con la Oficina designada.</w:t>
      </w:r>
    </w:p>
    <w:p w:rsidR="00354B6A" w:rsidRPr="00067FC4" w:rsidRDefault="001918E2" w:rsidP="00F54753">
      <w:pPr>
        <w:pStyle w:val="ONUME"/>
        <w:numPr>
          <w:ilvl w:val="0"/>
          <w:numId w:val="8"/>
        </w:numPr>
        <w:rPr>
          <w:szCs w:val="22"/>
          <w:lang w:val="es-ES_tradnl"/>
        </w:rPr>
      </w:pPr>
      <w:r w:rsidRPr="00067FC4">
        <w:rPr>
          <w:szCs w:val="22"/>
          <w:lang w:val="es-ES_tradnl"/>
        </w:rPr>
        <w:t>Sobre la base de un est</w:t>
      </w:r>
      <w:r w:rsidR="00F54753" w:rsidRPr="00067FC4">
        <w:rPr>
          <w:szCs w:val="22"/>
          <w:lang w:val="es-ES_tradnl"/>
        </w:rPr>
        <w:t>udio piloto previo realizado en </w:t>
      </w:r>
      <w:r w:rsidR="00013517" w:rsidRPr="00067FC4">
        <w:rPr>
          <w:szCs w:val="22"/>
          <w:lang w:val="es-ES_tradnl"/>
        </w:rPr>
        <w:t xml:space="preserve">2014, </w:t>
      </w:r>
      <w:r w:rsidR="00812EAD" w:rsidRPr="00067FC4">
        <w:rPr>
          <w:szCs w:val="22"/>
          <w:lang w:val="es-ES_tradnl"/>
        </w:rPr>
        <w:t xml:space="preserve">las conclusiones ponen de manifiesto que, gracias a las mejoras introducidas en el formulario de observaciones normalizado </w:t>
      </w:r>
      <w:r w:rsidR="003937F0" w:rsidRPr="00067FC4">
        <w:rPr>
          <w:szCs w:val="22"/>
          <w:lang w:val="es-ES_tradnl"/>
        </w:rPr>
        <w:t xml:space="preserve">empleado </w:t>
      </w:r>
      <w:r w:rsidR="00F54753" w:rsidRPr="00067FC4">
        <w:rPr>
          <w:szCs w:val="22"/>
          <w:lang w:val="es-ES_tradnl"/>
        </w:rPr>
        <w:t>en el estudio piloto de </w:t>
      </w:r>
      <w:r w:rsidR="00812EAD" w:rsidRPr="00067FC4">
        <w:rPr>
          <w:szCs w:val="22"/>
          <w:lang w:val="es-ES_tradnl"/>
        </w:rPr>
        <w:t xml:space="preserve">2015, </w:t>
      </w:r>
      <w:r w:rsidRPr="00067FC4">
        <w:rPr>
          <w:szCs w:val="22"/>
          <w:lang w:val="es-ES_tradnl"/>
        </w:rPr>
        <w:t xml:space="preserve">pueden identificarse </w:t>
      </w:r>
      <w:r w:rsidR="002669DC" w:rsidRPr="00067FC4">
        <w:rPr>
          <w:szCs w:val="22"/>
          <w:lang w:val="es-ES_tradnl"/>
        </w:rPr>
        <w:t xml:space="preserve">ahora </w:t>
      </w:r>
      <w:r w:rsidRPr="00067FC4">
        <w:rPr>
          <w:szCs w:val="22"/>
          <w:lang w:val="es-ES_tradnl"/>
        </w:rPr>
        <w:t xml:space="preserve">con facilidad </w:t>
      </w:r>
      <w:r w:rsidR="00812EAD" w:rsidRPr="00067FC4">
        <w:rPr>
          <w:szCs w:val="22"/>
          <w:lang w:val="es-ES_tradnl"/>
        </w:rPr>
        <w:t xml:space="preserve">los casos en que no existen discrepancias entre los resultados de la búsqueda y el examen de la Administración y la Oficina designada, y los casos en que </w:t>
      </w:r>
      <w:r w:rsidRPr="00067FC4">
        <w:rPr>
          <w:szCs w:val="22"/>
          <w:lang w:val="es-ES_tradnl"/>
        </w:rPr>
        <w:t xml:space="preserve">sí se </w:t>
      </w:r>
      <w:r w:rsidR="003937F0" w:rsidRPr="00067FC4">
        <w:rPr>
          <w:szCs w:val="22"/>
          <w:lang w:val="es-ES_tradnl"/>
        </w:rPr>
        <w:t xml:space="preserve">producen </w:t>
      </w:r>
      <w:r w:rsidR="00887C7F" w:rsidRPr="00067FC4">
        <w:rPr>
          <w:szCs w:val="22"/>
          <w:lang w:val="es-ES_tradnl"/>
        </w:rPr>
        <w:t xml:space="preserve">tales </w:t>
      </w:r>
      <w:r w:rsidR="00812EAD" w:rsidRPr="00067FC4">
        <w:rPr>
          <w:szCs w:val="22"/>
          <w:lang w:val="es-ES_tradnl"/>
        </w:rPr>
        <w:t>discrepancias</w:t>
      </w:r>
      <w:r w:rsidR="00013517" w:rsidRPr="00067FC4">
        <w:rPr>
          <w:szCs w:val="22"/>
          <w:lang w:val="es-ES_tradnl"/>
        </w:rPr>
        <w:t xml:space="preserve">.  </w:t>
      </w:r>
      <w:r w:rsidRPr="00067FC4">
        <w:rPr>
          <w:szCs w:val="22"/>
          <w:lang w:val="es-ES_tradnl"/>
        </w:rPr>
        <w:t xml:space="preserve">Igualmente, ha sido posible identificar </w:t>
      </w:r>
      <w:r w:rsidR="002669DC" w:rsidRPr="00067FC4">
        <w:rPr>
          <w:szCs w:val="22"/>
          <w:lang w:val="es-ES_tradnl"/>
        </w:rPr>
        <w:t xml:space="preserve">sin problemas </w:t>
      </w:r>
      <w:r w:rsidRPr="00067FC4">
        <w:rPr>
          <w:szCs w:val="22"/>
          <w:lang w:val="es-ES_tradnl"/>
        </w:rPr>
        <w:t>las razones por las que determinados documentos citados en el informe de búsqueda inte</w:t>
      </w:r>
      <w:r w:rsidR="003937F0" w:rsidRPr="00067FC4">
        <w:rPr>
          <w:szCs w:val="22"/>
          <w:lang w:val="es-ES_tradnl"/>
        </w:rPr>
        <w:t>r</w:t>
      </w:r>
      <w:r w:rsidRPr="00067FC4">
        <w:rPr>
          <w:szCs w:val="22"/>
          <w:lang w:val="es-ES_tradnl"/>
        </w:rPr>
        <w:t xml:space="preserve">nacional no </w:t>
      </w:r>
      <w:r w:rsidR="002669DC" w:rsidRPr="00067FC4">
        <w:rPr>
          <w:szCs w:val="22"/>
          <w:lang w:val="es-ES_tradnl"/>
        </w:rPr>
        <w:t xml:space="preserve">lo </w:t>
      </w:r>
      <w:r w:rsidRPr="00067FC4">
        <w:rPr>
          <w:szCs w:val="22"/>
          <w:lang w:val="es-ES_tradnl"/>
        </w:rPr>
        <w:t xml:space="preserve">son por la Oficina designada.  No obstante, pese a las mejoras </w:t>
      </w:r>
      <w:r w:rsidR="002669DC" w:rsidRPr="00067FC4">
        <w:rPr>
          <w:szCs w:val="22"/>
          <w:lang w:val="es-ES_tradnl"/>
        </w:rPr>
        <w:t xml:space="preserve">practicadas </w:t>
      </w:r>
      <w:r w:rsidRPr="00067FC4">
        <w:rPr>
          <w:szCs w:val="22"/>
          <w:lang w:val="es-ES_tradnl"/>
        </w:rPr>
        <w:t xml:space="preserve">en el informe, </w:t>
      </w:r>
      <w:r w:rsidR="003937F0" w:rsidRPr="00067FC4">
        <w:rPr>
          <w:szCs w:val="22"/>
          <w:lang w:val="es-ES_tradnl"/>
        </w:rPr>
        <w:t>permanece viva la preocupación con respecto a la carga adicional de trabajo para los examinadores que participan en el pr</w:t>
      </w:r>
      <w:r w:rsidR="00354B6A" w:rsidRPr="00067FC4">
        <w:rPr>
          <w:szCs w:val="22"/>
          <w:lang w:val="es-ES_tradnl"/>
        </w:rPr>
        <w:t>o</w:t>
      </w:r>
      <w:r w:rsidR="003937F0" w:rsidRPr="00067FC4">
        <w:rPr>
          <w:szCs w:val="22"/>
          <w:lang w:val="es-ES_tradnl"/>
        </w:rPr>
        <w:t>yecto piloto, al señalarse que, en compar</w:t>
      </w:r>
      <w:r w:rsidR="00F54753" w:rsidRPr="00067FC4">
        <w:rPr>
          <w:szCs w:val="22"/>
          <w:lang w:val="es-ES_tradnl"/>
        </w:rPr>
        <w:t>ación con el proyecto piloto de </w:t>
      </w:r>
      <w:r w:rsidR="003937F0" w:rsidRPr="00067FC4">
        <w:rPr>
          <w:szCs w:val="22"/>
          <w:lang w:val="es-ES_tradnl"/>
        </w:rPr>
        <w:t>2014</w:t>
      </w:r>
      <w:r w:rsidRPr="00067FC4">
        <w:rPr>
          <w:szCs w:val="22"/>
          <w:lang w:val="es-ES_tradnl"/>
        </w:rPr>
        <w:t xml:space="preserve">, </w:t>
      </w:r>
      <w:r w:rsidR="003937F0" w:rsidRPr="00067FC4">
        <w:rPr>
          <w:szCs w:val="22"/>
          <w:lang w:val="es-ES_tradnl"/>
        </w:rPr>
        <w:t>solo ha sido posible reducir el tiempo promedio que se tarda en cumplimentar los formularios de observaciones requeridos de</w:t>
      </w:r>
      <w:r w:rsidR="00F54753" w:rsidRPr="00067FC4">
        <w:rPr>
          <w:szCs w:val="22"/>
          <w:lang w:val="es-ES_tradnl"/>
        </w:rPr>
        <w:t> 60 </w:t>
      </w:r>
      <w:r w:rsidR="002669DC" w:rsidRPr="00067FC4">
        <w:rPr>
          <w:szCs w:val="22"/>
          <w:lang w:val="es-ES_tradnl"/>
        </w:rPr>
        <w:t xml:space="preserve">minutos </w:t>
      </w:r>
      <w:r w:rsidR="003937F0" w:rsidRPr="00067FC4">
        <w:rPr>
          <w:szCs w:val="22"/>
          <w:lang w:val="es-ES_tradnl"/>
        </w:rPr>
        <w:t>a aproximadam</w:t>
      </w:r>
      <w:r w:rsidR="00F54753" w:rsidRPr="00067FC4">
        <w:rPr>
          <w:szCs w:val="22"/>
          <w:lang w:val="es-ES_tradnl"/>
        </w:rPr>
        <w:t>ente 54 </w:t>
      </w:r>
      <w:r w:rsidR="003937F0" w:rsidRPr="00067FC4">
        <w:rPr>
          <w:szCs w:val="22"/>
          <w:lang w:val="es-ES_tradnl"/>
        </w:rPr>
        <w:t xml:space="preserve">minutos en los casos en que existió alguna discrepancia.  </w:t>
      </w:r>
      <w:r w:rsidR="00354B6A" w:rsidRPr="00067FC4">
        <w:rPr>
          <w:szCs w:val="22"/>
          <w:lang w:val="es-ES_tradnl"/>
        </w:rPr>
        <w:t xml:space="preserve">Con todo, </w:t>
      </w:r>
      <w:r w:rsidR="003937F0" w:rsidRPr="00067FC4">
        <w:rPr>
          <w:szCs w:val="22"/>
          <w:lang w:val="es-ES_tradnl"/>
        </w:rPr>
        <w:t xml:space="preserve">el proyecto piloto </w:t>
      </w:r>
      <w:r w:rsidR="00717C95" w:rsidRPr="00067FC4">
        <w:rPr>
          <w:szCs w:val="22"/>
          <w:lang w:val="es-ES_tradnl"/>
        </w:rPr>
        <w:t>ha confirmado</w:t>
      </w:r>
      <w:r w:rsidR="00354B6A" w:rsidRPr="00067FC4">
        <w:rPr>
          <w:szCs w:val="22"/>
          <w:lang w:val="es-ES_tradnl"/>
        </w:rPr>
        <w:t xml:space="preserve">, en líneas generales, </w:t>
      </w:r>
      <w:r w:rsidR="002669DC" w:rsidRPr="00067FC4">
        <w:rPr>
          <w:szCs w:val="22"/>
          <w:lang w:val="es-ES_tradnl"/>
        </w:rPr>
        <w:t xml:space="preserve">lo importantes y eficaces que los sistemas de presentación de observaciones que funcionan resultan para </w:t>
      </w:r>
      <w:r w:rsidR="00717C95" w:rsidRPr="00067FC4">
        <w:rPr>
          <w:szCs w:val="22"/>
          <w:lang w:val="es-ES_tradnl"/>
        </w:rPr>
        <w:t xml:space="preserve">la mejora continua </w:t>
      </w:r>
      <w:r w:rsidR="00354B6A" w:rsidRPr="00067FC4">
        <w:rPr>
          <w:szCs w:val="22"/>
          <w:lang w:val="es-ES_tradnl"/>
        </w:rPr>
        <w:t>de la calidad de los resultados de la tramitación a nivel interna</w:t>
      </w:r>
      <w:r w:rsidR="00E822BA" w:rsidRPr="00067FC4">
        <w:rPr>
          <w:szCs w:val="22"/>
          <w:lang w:val="es-ES_tradnl"/>
        </w:rPr>
        <w:t>c</w:t>
      </w:r>
      <w:r w:rsidR="00354B6A" w:rsidRPr="00067FC4">
        <w:rPr>
          <w:szCs w:val="22"/>
          <w:lang w:val="es-ES_tradnl"/>
        </w:rPr>
        <w:t>ional</w:t>
      </w:r>
      <w:r w:rsidR="00717C95" w:rsidRPr="00067FC4">
        <w:rPr>
          <w:szCs w:val="22"/>
          <w:lang w:val="es-ES_tradnl"/>
        </w:rPr>
        <w:t xml:space="preserve">.  </w:t>
      </w:r>
      <w:r w:rsidR="00354B6A" w:rsidRPr="00067FC4">
        <w:rPr>
          <w:szCs w:val="22"/>
          <w:lang w:val="es-ES_tradnl"/>
        </w:rPr>
        <w:t xml:space="preserve">A los fines de perfeccionar </w:t>
      </w:r>
      <w:r w:rsidR="00986E2A" w:rsidRPr="00067FC4">
        <w:rPr>
          <w:szCs w:val="22"/>
          <w:lang w:val="es-ES_tradnl"/>
        </w:rPr>
        <w:t xml:space="preserve">el </w:t>
      </w:r>
      <w:r w:rsidR="00354B6A" w:rsidRPr="00067FC4">
        <w:rPr>
          <w:szCs w:val="22"/>
          <w:lang w:val="es-ES_tradnl"/>
        </w:rPr>
        <w:t xml:space="preserve">concepto, se requerirá </w:t>
      </w:r>
      <w:r w:rsidR="002669DC" w:rsidRPr="00067FC4">
        <w:rPr>
          <w:szCs w:val="22"/>
          <w:lang w:val="es-ES_tradnl"/>
        </w:rPr>
        <w:t xml:space="preserve">de </w:t>
      </w:r>
      <w:r w:rsidR="00354B6A" w:rsidRPr="00067FC4">
        <w:rPr>
          <w:szCs w:val="22"/>
          <w:lang w:val="es-ES_tradnl"/>
        </w:rPr>
        <w:t xml:space="preserve">un estudio piloto </w:t>
      </w:r>
      <w:r w:rsidR="002669DC" w:rsidRPr="00067FC4">
        <w:rPr>
          <w:szCs w:val="22"/>
          <w:lang w:val="es-ES_tradnl"/>
        </w:rPr>
        <w:t xml:space="preserve">más amplio </w:t>
      </w:r>
      <w:r w:rsidR="00354B6A" w:rsidRPr="00067FC4">
        <w:rPr>
          <w:szCs w:val="22"/>
          <w:lang w:val="es-ES_tradnl"/>
        </w:rPr>
        <w:t xml:space="preserve">en el que participen </w:t>
      </w:r>
      <w:r w:rsidR="002669DC" w:rsidRPr="00067FC4">
        <w:rPr>
          <w:szCs w:val="22"/>
          <w:lang w:val="es-ES_tradnl"/>
        </w:rPr>
        <w:t xml:space="preserve">más </w:t>
      </w:r>
      <w:r w:rsidR="00354B6A" w:rsidRPr="00067FC4">
        <w:rPr>
          <w:szCs w:val="22"/>
          <w:lang w:val="es-ES_tradnl"/>
        </w:rPr>
        <w:t xml:space="preserve">Oficinas en sus </w:t>
      </w:r>
      <w:r w:rsidR="002669DC" w:rsidRPr="00067FC4">
        <w:rPr>
          <w:szCs w:val="22"/>
          <w:lang w:val="es-ES_tradnl"/>
        </w:rPr>
        <w:t xml:space="preserve">respectivas </w:t>
      </w:r>
      <w:r w:rsidR="00354B6A" w:rsidRPr="00067FC4">
        <w:rPr>
          <w:szCs w:val="22"/>
          <w:lang w:val="es-ES_tradnl"/>
        </w:rPr>
        <w:t xml:space="preserve">calidades de Administraciones Internacionales y </w:t>
      </w:r>
      <w:r w:rsidR="002669DC" w:rsidRPr="00067FC4">
        <w:rPr>
          <w:szCs w:val="22"/>
          <w:lang w:val="es-ES_tradnl"/>
        </w:rPr>
        <w:t xml:space="preserve">de </w:t>
      </w:r>
      <w:r w:rsidR="00354B6A" w:rsidRPr="00067FC4">
        <w:rPr>
          <w:szCs w:val="22"/>
          <w:lang w:val="es-ES_tradnl"/>
        </w:rPr>
        <w:t xml:space="preserve">Oficinas designadas. </w:t>
      </w:r>
    </w:p>
    <w:p w:rsidR="009B25EC" w:rsidRPr="00067FC4" w:rsidRDefault="002669DC" w:rsidP="00013517">
      <w:pPr>
        <w:pStyle w:val="ONUME"/>
        <w:numPr>
          <w:ilvl w:val="0"/>
          <w:numId w:val="8"/>
        </w:numPr>
        <w:rPr>
          <w:szCs w:val="22"/>
          <w:lang w:val="es-ES_tradnl"/>
        </w:rPr>
      </w:pPr>
      <w:r w:rsidRPr="00067FC4">
        <w:rPr>
          <w:szCs w:val="22"/>
          <w:lang w:val="es-ES_tradnl"/>
        </w:rPr>
        <w:t>Una Administración manifes</w:t>
      </w:r>
      <w:r w:rsidR="009B25EC" w:rsidRPr="00067FC4">
        <w:rPr>
          <w:szCs w:val="22"/>
          <w:lang w:val="es-ES_tradnl"/>
        </w:rPr>
        <w:t>t</w:t>
      </w:r>
      <w:r w:rsidRPr="00067FC4">
        <w:rPr>
          <w:szCs w:val="22"/>
          <w:lang w:val="es-ES_tradnl"/>
        </w:rPr>
        <w:t xml:space="preserve">ó que aguarda con impaciencia recibir </w:t>
      </w:r>
      <w:r w:rsidR="009B25EC" w:rsidRPr="00067FC4">
        <w:rPr>
          <w:szCs w:val="22"/>
          <w:lang w:val="es-ES_tradnl"/>
        </w:rPr>
        <w:t xml:space="preserve">el </w:t>
      </w:r>
      <w:r w:rsidRPr="00067FC4">
        <w:rPr>
          <w:szCs w:val="22"/>
          <w:lang w:val="es-ES_tradnl"/>
        </w:rPr>
        <w:t>análisis más detallado</w:t>
      </w:r>
      <w:r w:rsidR="00013517" w:rsidRPr="00067FC4">
        <w:rPr>
          <w:szCs w:val="22"/>
          <w:lang w:val="es-ES_tradnl"/>
        </w:rPr>
        <w:t xml:space="preserve"> </w:t>
      </w:r>
      <w:r w:rsidR="009B25EC" w:rsidRPr="00067FC4">
        <w:rPr>
          <w:szCs w:val="22"/>
          <w:lang w:val="es-ES_tradnl"/>
        </w:rPr>
        <w:t>que previs</w:t>
      </w:r>
      <w:r w:rsidR="00E822BA" w:rsidRPr="00067FC4">
        <w:rPr>
          <w:szCs w:val="22"/>
          <w:lang w:val="es-ES_tradnl"/>
        </w:rPr>
        <w:t>i</w:t>
      </w:r>
      <w:r w:rsidR="009B25EC" w:rsidRPr="00067FC4">
        <w:rPr>
          <w:szCs w:val="22"/>
          <w:lang w:val="es-ES_tradnl"/>
        </w:rPr>
        <w:t xml:space="preserve">blemente llevarán a cabo la </w:t>
      </w:r>
      <w:r w:rsidRPr="00067FC4">
        <w:rPr>
          <w:szCs w:val="22"/>
          <w:lang w:val="es-ES_tradnl"/>
        </w:rPr>
        <w:t xml:space="preserve">Oficina Japonesa de Patentes y la Oficina Sueca de </w:t>
      </w:r>
      <w:r w:rsidR="009B25EC" w:rsidRPr="00067FC4">
        <w:rPr>
          <w:szCs w:val="22"/>
          <w:lang w:val="es-ES_tradnl"/>
        </w:rPr>
        <w:t>P</w:t>
      </w:r>
      <w:r w:rsidRPr="00067FC4">
        <w:rPr>
          <w:szCs w:val="22"/>
          <w:lang w:val="es-ES_tradnl"/>
        </w:rPr>
        <w:t>atentes y Registro</w:t>
      </w:r>
      <w:r w:rsidR="00013517" w:rsidRPr="00067FC4">
        <w:rPr>
          <w:szCs w:val="22"/>
          <w:lang w:val="es-ES_tradnl"/>
        </w:rPr>
        <w:t xml:space="preserve">.  </w:t>
      </w:r>
      <w:r w:rsidR="009B25EC" w:rsidRPr="00067FC4">
        <w:rPr>
          <w:szCs w:val="22"/>
          <w:lang w:val="es-ES_tradnl"/>
        </w:rPr>
        <w:t>Otra Administración sugirió que se considere emplear personal administrativo para aliviar la carga que para los examinadores supone cumplimentar los formularios de obs</w:t>
      </w:r>
      <w:r w:rsidR="00E822BA" w:rsidRPr="00067FC4">
        <w:rPr>
          <w:szCs w:val="22"/>
          <w:lang w:val="es-ES_tradnl"/>
        </w:rPr>
        <w:t>e</w:t>
      </w:r>
      <w:r w:rsidR="009B25EC" w:rsidRPr="00067FC4">
        <w:rPr>
          <w:szCs w:val="22"/>
          <w:lang w:val="es-ES_tradnl"/>
        </w:rPr>
        <w:t xml:space="preserve">rvaciones requeridos. </w:t>
      </w:r>
    </w:p>
    <w:p w:rsidR="00013517" w:rsidRPr="00067FC4" w:rsidRDefault="009B25EC" w:rsidP="00013517">
      <w:pPr>
        <w:pStyle w:val="ONUME"/>
        <w:numPr>
          <w:ilvl w:val="0"/>
          <w:numId w:val="8"/>
        </w:numPr>
        <w:ind w:left="540"/>
        <w:rPr>
          <w:szCs w:val="22"/>
          <w:lang w:val="es-ES_tradnl"/>
        </w:rPr>
      </w:pPr>
      <w:r w:rsidRPr="00067FC4">
        <w:rPr>
          <w:szCs w:val="22"/>
          <w:lang w:val="es-ES_tradnl"/>
        </w:rPr>
        <w:t xml:space="preserve">El Subgrupo acepto la oferta realizada por la Oficina Japonesa de Patentes de ampliar la información, en el foro electrónico del Subgrupo y durante la próxima reunión </w:t>
      </w:r>
      <w:r w:rsidRPr="00067FC4">
        <w:rPr>
          <w:szCs w:val="22"/>
          <w:lang w:val="es-ES_tradnl"/>
        </w:rPr>
        <w:lastRenderedPageBreak/>
        <w:t xml:space="preserve">del Subgrupo, sobre </w:t>
      </w:r>
      <w:r w:rsidR="00986E2A" w:rsidRPr="00067FC4">
        <w:rPr>
          <w:szCs w:val="22"/>
          <w:lang w:val="es-ES_tradnl"/>
        </w:rPr>
        <w:t>los posibles modos de profundizar en el concepto de formulación de observaciones</w:t>
      </w:r>
      <w:r w:rsidR="00013517" w:rsidRPr="00067FC4">
        <w:rPr>
          <w:szCs w:val="22"/>
          <w:lang w:val="es-ES_tradnl"/>
        </w:rPr>
        <w:t>.</w:t>
      </w:r>
    </w:p>
    <w:p w:rsidR="00013517" w:rsidRPr="00067FC4" w:rsidRDefault="00986E2A" w:rsidP="00013517">
      <w:pPr>
        <w:pStyle w:val="ONUME"/>
        <w:numPr>
          <w:ilvl w:val="0"/>
          <w:numId w:val="8"/>
        </w:numPr>
        <w:ind w:left="540"/>
        <w:rPr>
          <w:szCs w:val="22"/>
          <w:lang w:val="es-ES_tradnl"/>
        </w:rPr>
      </w:pPr>
      <w:r w:rsidRPr="00067FC4">
        <w:rPr>
          <w:szCs w:val="22"/>
          <w:lang w:val="es-ES_tradnl"/>
        </w:rPr>
        <w:t>El Subgrupo, tras señalar la necesidad que hay de que otras Oficinas participen en sus respectivas calidades de Administraciones Internacionales y de Oficinas designadas en la labor dirigida a profundizar en este concepto, invitó a las Oficinas interesadas a ponerse en contacto con la Oficina Japonesa de Patentes</w:t>
      </w:r>
      <w:r w:rsidR="00013517" w:rsidRPr="00067FC4">
        <w:rPr>
          <w:szCs w:val="22"/>
          <w:lang w:val="es-ES_tradnl"/>
        </w:rPr>
        <w:t>.</w:t>
      </w:r>
    </w:p>
    <w:p w:rsidR="00013517" w:rsidRPr="00067FC4" w:rsidRDefault="00013517" w:rsidP="00013517">
      <w:pPr>
        <w:pStyle w:val="Heading2"/>
        <w:keepNext w:val="0"/>
        <w:rPr>
          <w:lang w:val="es-ES_tradnl"/>
        </w:rPr>
      </w:pPr>
      <w:r w:rsidRPr="00067FC4">
        <w:rPr>
          <w:lang w:val="es-ES_tradnl"/>
        </w:rPr>
        <w:t>f)</w:t>
      </w:r>
      <w:r w:rsidRPr="00067FC4">
        <w:rPr>
          <w:lang w:val="es-ES_tradnl"/>
        </w:rPr>
        <w:tab/>
      </w:r>
      <w:r w:rsidR="00D27D1F" w:rsidRPr="00067FC4">
        <w:rPr>
          <w:lang w:val="es-ES_tradnl"/>
        </w:rPr>
        <w:t xml:space="preserve">PATRONES DE CALIDAD EN LA OFICINA EUROPEA DE PATENTES </w:t>
      </w:r>
    </w:p>
    <w:p w:rsidR="00013517" w:rsidRPr="00067FC4" w:rsidRDefault="00013517" w:rsidP="00013517">
      <w:pPr>
        <w:rPr>
          <w:lang w:val="es-ES_tradnl"/>
        </w:rPr>
      </w:pPr>
    </w:p>
    <w:p w:rsidR="00E6225E" w:rsidRPr="00067FC4" w:rsidRDefault="006F6086" w:rsidP="00013517">
      <w:pPr>
        <w:pStyle w:val="ONUME"/>
        <w:numPr>
          <w:ilvl w:val="0"/>
          <w:numId w:val="8"/>
        </w:numPr>
        <w:rPr>
          <w:szCs w:val="22"/>
          <w:lang w:val="es-ES_tradnl"/>
        </w:rPr>
      </w:pPr>
      <w:r w:rsidRPr="00067FC4">
        <w:rPr>
          <w:szCs w:val="22"/>
          <w:lang w:val="es-ES_tradnl"/>
        </w:rPr>
        <w:t xml:space="preserve">En sintonía con el acuerdo alcanzado en la quinta reunión del Subgrupo para que los debates entre las Administraciones sobre los sistemas de gestión de la calidad actuales vayan más allá de la mera presentación de informes por parte de las Administraciones sobre sus sistemas en vigor y se centren en actividades específicas de gestión de la calidad llevadas a cabo por ellas con el objeto de aprender mutuamente de sus experiencias, la Oficina Europea de Patentes </w:t>
      </w:r>
      <w:r w:rsidR="00072CAB" w:rsidRPr="00067FC4">
        <w:rPr>
          <w:szCs w:val="22"/>
          <w:lang w:val="es-ES_tradnl"/>
        </w:rPr>
        <w:t xml:space="preserve">llevo a cabo </w:t>
      </w:r>
      <w:r w:rsidRPr="00067FC4">
        <w:rPr>
          <w:szCs w:val="22"/>
          <w:lang w:val="es-ES_tradnl"/>
        </w:rPr>
        <w:t>una presentación de</w:t>
      </w:r>
      <w:r w:rsidR="00ED611E" w:rsidRPr="00067FC4">
        <w:rPr>
          <w:szCs w:val="22"/>
          <w:lang w:val="es-ES_tradnl"/>
        </w:rPr>
        <w:t xml:space="preserve">l uso </w:t>
      </w:r>
      <w:r w:rsidR="00486BBC" w:rsidRPr="00067FC4">
        <w:rPr>
          <w:szCs w:val="22"/>
          <w:lang w:val="es-ES_tradnl"/>
        </w:rPr>
        <w:t xml:space="preserve">que se hace </w:t>
      </w:r>
      <w:r w:rsidR="00ED611E" w:rsidRPr="00067FC4">
        <w:rPr>
          <w:szCs w:val="22"/>
          <w:lang w:val="es-ES_tradnl"/>
        </w:rPr>
        <w:t xml:space="preserve">de los patrones de calidad </w:t>
      </w:r>
      <w:r w:rsidR="00486BBC" w:rsidRPr="00067FC4">
        <w:rPr>
          <w:szCs w:val="22"/>
          <w:lang w:val="es-ES_tradnl"/>
        </w:rPr>
        <w:t xml:space="preserve">en el marco de </w:t>
      </w:r>
      <w:r w:rsidR="00072CAB" w:rsidRPr="00067FC4">
        <w:rPr>
          <w:szCs w:val="22"/>
          <w:lang w:val="es-ES_tradnl"/>
        </w:rPr>
        <w:t xml:space="preserve">sus </w:t>
      </w:r>
      <w:r w:rsidR="00486BBC" w:rsidRPr="00067FC4">
        <w:rPr>
          <w:szCs w:val="22"/>
          <w:lang w:val="es-ES_tradnl"/>
        </w:rPr>
        <w:t xml:space="preserve">procedimientos de </w:t>
      </w:r>
      <w:r w:rsidR="00747021" w:rsidRPr="00067FC4">
        <w:rPr>
          <w:szCs w:val="22"/>
          <w:lang w:val="es-ES_tradnl"/>
        </w:rPr>
        <w:t xml:space="preserve">aseguramiento </w:t>
      </w:r>
      <w:r w:rsidR="00486BBC" w:rsidRPr="00067FC4">
        <w:rPr>
          <w:szCs w:val="22"/>
          <w:lang w:val="es-ES_tradnl"/>
        </w:rPr>
        <w:t>de la calidad.  Puso d</w:t>
      </w:r>
      <w:r w:rsidR="00E6225E" w:rsidRPr="00067FC4">
        <w:rPr>
          <w:szCs w:val="22"/>
          <w:lang w:val="es-ES_tradnl"/>
        </w:rPr>
        <w:t>e</w:t>
      </w:r>
      <w:r w:rsidR="00486BBC" w:rsidRPr="00067FC4">
        <w:rPr>
          <w:szCs w:val="22"/>
          <w:lang w:val="es-ES_tradnl"/>
        </w:rPr>
        <w:t xml:space="preserve"> r</w:t>
      </w:r>
      <w:r w:rsidR="00E6225E" w:rsidRPr="00067FC4">
        <w:rPr>
          <w:szCs w:val="22"/>
          <w:lang w:val="es-ES_tradnl"/>
        </w:rPr>
        <w:t>e</w:t>
      </w:r>
      <w:r w:rsidR="00486BBC" w:rsidRPr="00067FC4">
        <w:rPr>
          <w:szCs w:val="22"/>
          <w:lang w:val="es-ES_tradnl"/>
        </w:rPr>
        <w:t xml:space="preserve">lieve el papel </w:t>
      </w:r>
      <w:r w:rsidR="00E6225E" w:rsidRPr="00067FC4">
        <w:rPr>
          <w:szCs w:val="22"/>
          <w:lang w:val="es-ES_tradnl"/>
        </w:rPr>
        <w:t>que su informe anual interno sobre la calidad cumple como instrumento esencial para que los directores tomen decisiones fun</w:t>
      </w:r>
      <w:r w:rsidR="00692E06" w:rsidRPr="00067FC4">
        <w:rPr>
          <w:szCs w:val="22"/>
          <w:lang w:val="es-ES_tradnl"/>
        </w:rPr>
        <w:t>d</w:t>
      </w:r>
      <w:r w:rsidR="00E6225E" w:rsidRPr="00067FC4">
        <w:rPr>
          <w:szCs w:val="22"/>
          <w:lang w:val="es-ES_tradnl"/>
        </w:rPr>
        <w:t xml:space="preserve">amentadas, la función </w:t>
      </w:r>
      <w:r w:rsidR="00072CAB" w:rsidRPr="00067FC4">
        <w:rPr>
          <w:szCs w:val="22"/>
          <w:lang w:val="es-ES_tradnl"/>
        </w:rPr>
        <w:t xml:space="preserve">que </w:t>
      </w:r>
      <w:r w:rsidR="00E6225E" w:rsidRPr="00067FC4">
        <w:rPr>
          <w:szCs w:val="22"/>
          <w:lang w:val="es-ES_tradnl"/>
        </w:rPr>
        <w:t>los tableros internos de control</w:t>
      </w:r>
      <w:r w:rsidR="00072CAB" w:rsidRPr="00067FC4">
        <w:rPr>
          <w:szCs w:val="22"/>
          <w:lang w:val="es-ES_tradnl"/>
        </w:rPr>
        <w:t xml:space="preserve"> desempeñan ayudando a que tanto los directores como los miembros del personal mantengan centrado el foco en la calidad, así como la importancia </w:t>
      </w:r>
      <w:r w:rsidR="0009727A" w:rsidRPr="00067FC4">
        <w:rPr>
          <w:szCs w:val="22"/>
          <w:lang w:val="es-ES_tradnl"/>
        </w:rPr>
        <w:t xml:space="preserve">de </w:t>
      </w:r>
      <w:r w:rsidR="00072CAB" w:rsidRPr="00067FC4">
        <w:rPr>
          <w:szCs w:val="22"/>
          <w:lang w:val="es-ES_tradnl"/>
        </w:rPr>
        <w:t xml:space="preserve">los parámetros, que están en la base misma de prácticamente todo empeño por mejorar la producción, los procedimientos, el servicio y la calidad de </w:t>
      </w:r>
      <w:r w:rsidR="0009727A" w:rsidRPr="00067FC4">
        <w:rPr>
          <w:szCs w:val="22"/>
          <w:lang w:val="es-ES_tradnl"/>
        </w:rPr>
        <w:t>los resultados</w:t>
      </w:r>
      <w:r w:rsidR="00072CAB" w:rsidRPr="00067FC4">
        <w:rPr>
          <w:szCs w:val="22"/>
          <w:lang w:val="es-ES_tradnl"/>
        </w:rPr>
        <w:t xml:space="preserve">. </w:t>
      </w:r>
    </w:p>
    <w:p w:rsidR="00013517" w:rsidRPr="00067FC4" w:rsidRDefault="00072CAB" w:rsidP="00013517">
      <w:pPr>
        <w:pStyle w:val="ONUME"/>
        <w:numPr>
          <w:ilvl w:val="0"/>
          <w:numId w:val="8"/>
        </w:numPr>
        <w:rPr>
          <w:szCs w:val="22"/>
          <w:lang w:val="es-ES_tradnl"/>
        </w:rPr>
      </w:pPr>
      <w:r w:rsidRPr="00067FC4">
        <w:rPr>
          <w:szCs w:val="22"/>
          <w:lang w:val="es-ES_tradnl"/>
        </w:rPr>
        <w:t>Las cuestiones que se plantearon en las deliberaciones posteriores vinieron referidas, entre otros, a asuntos tales como el establecimiento de objetivos de calidad</w:t>
      </w:r>
      <w:r w:rsidR="00013517" w:rsidRPr="00067FC4">
        <w:rPr>
          <w:szCs w:val="22"/>
          <w:lang w:val="es-ES_tradnl"/>
        </w:rPr>
        <w:t xml:space="preserve">, </w:t>
      </w:r>
      <w:r w:rsidRPr="00067FC4">
        <w:rPr>
          <w:szCs w:val="22"/>
          <w:lang w:val="es-ES_tradnl"/>
        </w:rPr>
        <w:t xml:space="preserve">la forma en que se presentan los tableros de control y la inclusión de parámetros </w:t>
      </w:r>
      <w:r w:rsidR="00D642D6" w:rsidRPr="00067FC4">
        <w:rPr>
          <w:szCs w:val="22"/>
          <w:lang w:val="es-ES_tradnl"/>
        </w:rPr>
        <w:t xml:space="preserve">específicamente relacionados </w:t>
      </w:r>
      <w:r w:rsidR="00075EBB" w:rsidRPr="00067FC4">
        <w:rPr>
          <w:szCs w:val="22"/>
          <w:lang w:val="es-ES_tradnl"/>
        </w:rPr>
        <w:t xml:space="preserve">con el PCT en el procedimiento interno de </w:t>
      </w:r>
      <w:r w:rsidR="00747021" w:rsidRPr="00067FC4">
        <w:rPr>
          <w:szCs w:val="22"/>
          <w:lang w:val="es-ES_tradnl"/>
        </w:rPr>
        <w:t xml:space="preserve">aseguramiento </w:t>
      </w:r>
      <w:r w:rsidR="00075EBB" w:rsidRPr="00067FC4">
        <w:rPr>
          <w:szCs w:val="22"/>
          <w:lang w:val="es-ES_tradnl"/>
        </w:rPr>
        <w:t xml:space="preserve">de la calidad de la </w:t>
      </w:r>
      <w:r w:rsidR="00887C7F" w:rsidRPr="00067FC4">
        <w:rPr>
          <w:szCs w:val="22"/>
          <w:lang w:val="es-ES_tradnl"/>
        </w:rPr>
        <w:t>Oficina Europea de Patentes</w:t>
      </w:r>
      <w:r w:rsidR="00013517" w:rsidRPr="00067FC4">
        <w:rPr>
          <w:szCs w:val="22"/>
          <w:lang w:val="es-ES_tradnl"/>
        </w:rPr>
        <w:t>.</w:t>
      </w:r>
    </w:p>
    <w:p w:rsidR="00013517" w:rsidRPr="00067FC4" w:rsidRDefault="00D642D6" w:rsidP="00013517">
      <w:pPr>
        <w:pStyle w:val="ONUME"/>
        <w:numPr>
          <w:ilvl w:val="0"/>
          <w:numId w:val="8"/>
        </w:numPr>
        <w:ind w:left="540"/>
        <w:rPr>
          <w:szCs w:val="22"/>
          <w:lang w:val="es-ES_tradnl"/>
        </w:rPr>
      </w:pPr>
      <w:r w:rsidRPr="00067FC4">
        <w:rPr>
          <w:szCs w:val="22"/>
          <w:lang w:val="es-ES_tradnl"/>
        </w:rPr>
        <w:t>El Subgrupo recome</w:t>
      </w:r>
      <w:r w:rsidR="00531C4F" w:rsidRPr="00067FC4">
        <w:rPr>
          <w:szCs w:val="22"/>
          <w:lang w:val="es-ES_tradnl"/>
        </w:rPr>
        <w:t>n</w:t>
      </w:r>
      <w:r w:rsidRPr="00067FC4">
        <w:rPr>
          <w:szCs w:val="22"/>
          <w:lang w:val="es-ES_tradnl"/>
        </w:rPr>
        <w:t xml:space="preserve">dó que prosiga en su foro electrónico el debate en torno a un </w:t>
      </w:r>
      <w:r w:rsidR="00747021" w:rsidRPr="00067FC4">
        <w:rPr>
          <w:szCs w:val="22"/>
          <w:lang w:val="es-ES_tradnl"/>
        </w:rPr>
        <w:t xml:space="preserve">aseguramiento de la </w:t>
      </w:r>
      <w:r w:rsidRPr="00067FC4">
        <w:rPr>
          <w:szCs w:val="22"/>
          <w:lang w:val="es-ES_tradnl"/>
        </w:rPr>
        <w:t>calidad basad</w:t>
      </w:r>
      <w:r w:rsidR="00747021" w:rsidRPr="00067FC4">
        <w:rPr>
          <w:szCs w:val="22"/>
          <w:lang w:val="es-ES_tradnl"/>
        </w:rPr>
        <w:t>o</w:t>
      </w:r>
      <w:r w:rsidRPr="00067FC4">
        <w:rPr>
          <w:szCs w:val="22"/>
          <w:lang w:val="es-ES_tradnl"/>
        </w:rPr>
        <w:t xml:space="preserve"> en patrones</w:t>
      </w:r>
      <w:r w:rsidR="00013517" w:rsidRPr="00067FC4">
        <w:rPr>
          <w:szCs w:val="22"/>
          <w:lang w:val="es-ES_tradnl"/>
        </w:rPr>
        <w:t xml:space="preserve">.  </w:t>
      </w:r>
      <w:r w:rsidRPr="00067FC4">
        <w:rPr>
          <w:szCs w:val="22"/>
          <w:lang w:val="es-ES_tradnl"/>
        </w:rPr>
        <w:t>Acogió con beneplácito los anuncios realizados por la Oficina Canadiense de Propiedad Intelectual y la Oficina Española de Patentes y Marcas de realizar presentaciones similares a la efectuada por la O</w:t>
      </w:r>
      <w:r w:rsidR="00887C7F" w:rsidRPr="00067FC4">
        <w:rPr>
          <w:szCs w:val="22"/>
          <w:lang w:val="es-ES_tradnl"/>
        </w:rPr>
        <w:t>ficina Europea de Patentes</w:t>
      </w:r>
      <w:r w:rsidR="00013517" w:rsidRPr="00067FC4">
        <w:rPr>
          <w:szCs w:val="22"/>
          <w:lang w:val="es-ES_tradnl"/>
        </w:rPr>
        <w:t xml:space="preserve">, </w:t>
      </w:r>
      <w:r w:rsidRPr="00067FC4">
        <w:rPr>
          <w:szCs w:val="22"/>
          <w:lang w:val="es-ES_tradnl"/>
        </w:rPr>
        <w:t xml:space="preserve">en su caso particular, desde la óptica de las Oficinas más pequeñas con menos recursos a su alcance que dedicar a los procedimientos de </w:t>
      </w:r>
      <w:r w:rsidR="00747021" w:rsidRPr="00067FC4">
        <w:rPr>
          <w:szCs w:val="22"/>
          <w:lang w:val="es-ES_tradnl"/>
        </w:rPr>
        <w:t xml:space="preserve">aseguramiento </w:t>
      </w:r>
      <w:r w:rsidRPr="00067FC4">
        <w:rPr>
          <w:szCs w:val="22"/>
          <w:lang w:val="es-ES_tradnl"/>
        </w:rPr>
        <w:t>de la calidad</w:t>
      </w:r>
      <w:r w:rsidR="00013517" w:rsidRPr="00067FC4">
        <w:rPr>
          <w:szCs w:val="22"/>
          <w:lang w:val="es-ES_tradnl"/>
        </w:rPr>
        <w:t xml:space="preserve">, </w:t>
      </w:r>
      <w:r w:rsidRPr="00067FC4">
        <w:rPr>
          <w:szCs w:val="22"/>
          <w:lang w:val="es-ES_tradnl"/>
        </w:rPr>
        <w:t>ya sea en el foro electrónico del Subgrupo o bien en la reunión del Subgrupo que se celebrará el próximo año</w:t>
      </w:r>
      <w:r w:rsidR="00013517" w:rsidRPr="00067FC4">
        <w:rPr>
          <w:szCs w:val="22"/>
          <w:lang w:val="es-ES_tradnl"/>
        </w:rPr>
        <w:t xml:space="preserve">. </w:t>
      </w:r>
    </w:p>
    <w:p w:rsidR="00013517" w:rsidRPr="00067FC4" w:rsidRDefault="00013517" w:rsidP="00013517">
      <w:pPr>
        <w:pStyle w:val="Heading2"/>
        <w:keepNext w:val="0"/>
        <w:rPr>
          <w:lang w:val="es-ES_tradnl"/>
        </w:rPr>
      </w:pPr>
      <w:r w:rsidRPr="00067FC4">
        <w:rPr>
          <w:lang w:val="es-ES_tradnl"/>
        </w:rPr>
        <w:t>g)</w:t>
      </w:r>
      <w:r w:rsidRPr="00067FC4">
        <w:rPr>
          <w:lang w:val="es-ES_tradnl"/>
        </w:rPr>
        <w:tab/>
      </w:r>
      <w:r w:rsidR="00CD3B3D" w:rsidRPr="00067FC4">
        <w:rPr>
          <w:lang w:val="es-ES_tradnl"/>
        </w:rPr>
        <w:t>GESTIÓN DE</w:t>
      </w:r>
      <w:r w:rsidR="00AB1D54" w:rsidRPr="00067FC4">
        <w:rPr>
          <w:lang w:val="es-ES_tradnl"/>
        </w:rPr>
        <w:t xml:space="preserve"> </w:t>
      </w:r>
      <w:r w:rsidR="00CD3B3D" w:rsidRPr="00067FC4">
        <w:rPr>
          <w:lang w:val="es-ES_tradnl"/>
        </w:rPr>
        <w:t xml:space="preserve">LA CALIDAD EN LA DIVISIÓN DE OPERACIONES DEL PCT DE LA OFICINA INTERNACIONAL </w:t>
      </w:r>
    </w:p>
    <w:p w:rsidR="00013517" w:rsidRPr="00067FC4" w:rsidRDefault="00013517" w:rsidP="00013517">
      <w:pPr>
        <w:rPr>
          <w:lang w:val="es-ES_tradnl"/>
        </w:rPr>
      </w:pPr>
    </w:p>
    <w:p w:rsidR="006843D8" w:rsidRPr="00067FC4" w:rsidRDefault="00CD3B3D" w:rsidP="00013517">
      <w:pPr>
        <w:pStyle w:val="ONUME"/>
        <w:numPr>
          <w:ilvl w:val="0"/>
          <w:numId w:val="8"/>
        </w:numPr>
        <w:rPr>
          <w:szCs w:val="22"/>
          <w:lang w:val="es-ES_tradnl"/>
        </w:rPr>
      </w:pPr>
      <w:r w:rsidRPr="00067FC4">
        <w:rPr>
          <w:szCs w:val="22"/>
          <w:lang w:val="es-ES_tradnl"/>
        </w:rPr>
        <w:t>L</w:t>
      </w:r>
      <w:r w:rsidR="00307055" w:rsidRPr="00067FC4">
        <w:rPr>
          <w:szCs w:val="22"/>
          <w:lang w:val="es-ES_tradnl"/>
        </w:rPr>
        <w:t>a</w:t>
      </w:r>
      <w:r w:rsidRPr="00067FC4">
        <w:rPr>
          <w:szCs w:val="22"/>
          <w:lang w:val="es-ES_tradnl"/>
        </w:rPr>
        <w:t xml:space="preserve"> Oficina Internacional impartió una ponencia sobre la gestión de</w:t>
      </w:r>
      <w:r w:rsidR="006843D8" w:rsidRPr="00067FC4">
        <w:rPr>
          <w:szCs w:val="22"/>
          <w:lang w:val="es-ES_tradnl"/>
        </w:rPr>
        <w:t xml:space="preserve"> </w:t>
      </w:r>
      <w:r w:rsidRPr="00067FC4">
        <w:rPr>
          <w:szCs w:val="22"/>
          <w:lang w:val="es-ES_tradnl"/>
        </w:rPr>
        <w:t>la calidad en la División de Operaciones del PCT de la Oficina Internacional</w:t>
      </w:r>
      <w:r w:rsidR="00013517" w:rsidRPr="00067FC4">
        <w:rPr>
          <w:szCs w:val="22"/>
          <w:lang w:val="es-ES_tradnl"/>
        </w:rPr>
        <w:t xml:space="preserve">, </w:t>
      </w:r>
      <w:r w:rsidRPr="00067FC4">
        <w:rPr>
          <w:szCs w:val="22"/>
          <w:lang w:val="es-ES_tradnl"/>
        </w:rPr>
        <w:t xml:space="preserve">centrada en los principales procedimientos de </w:t>
      </w:r>
      <w:r w:rsidR="00747021" w:rsidRPr="00067FC4">
        <w:rPr>
          <w:szCs w:val="22"/>
          <w:lang w:val="es-ES_tradnl"/>
        </w:rPr>
        <w:t xml:space="preserve">aseguramiento </w:t>
      </w:r>
      <w:r w:rsidRPr="00067FC4">
        <w:rPr>
          <w:szCs w:val="22"/>
          <w:lang w:val="es-ES_tradnl"/>
        </w:rPr>
        <w:t xml:space="preserve">de la calidad </w:t>
      </w:r>
      <w:r w:rsidR="00531C4F" w:rsidRPr="00067FC4">
        <w:rPr>
          <w:szCs w:val="22"/>
          <w:lang w:val="es-ES_tradnl"/>
        </w:rPr>
        <w:t xml:space="preserve">por lo que se refiere a </w:t>
      </w:r>
      <w:r w:rsidR="006843D8" w:rsidRPr="00067FC4">
        <w:rPr>
          <w:szCs w:val="22"/>
          <w:lang w:val="es-ES_tradnl"/>
        </w:rPr>
        <w:t>las tareas de las Oficinas receptoras, las tareas de la Oficina Inte</w:t>
      </w:r>
      <w:r w:rsidR="00307055" w:rsidRPr="00067FC4">
        <w:rPr>
          <w:szCs w:val="22"/>
          <w:lang w:val="es-ES_tradnl"/>
        </w:rPr>
        <w:t>r</w:t>
      </w:r>
      <w:r w:rsidR="006843D8" w:rsidRPr="00067FC4">
        <w:rPr>
          <w:szCs w:val="22"/>
          <w:lang w:val="es-ES_tradnl"/>
        </w:rPr>
        <w:t>nacional (en sus funciones tanto de Ofic</w:t>
      </w:r>
      <w:r w:rsidR="00307055" w:rsidRPr="00067FC4">
        <w:rPr>
          <w:szCs w:val="22"/>
          <w:lang w:val="es-ES_tradnl"/>
        </w:rPr>
        <w:t>i</w:t>
      </w:r>
      <w:r w:rsidR="006843D8" w:rsidRPr="00067FC4">
        <w:rPr>
          <w:szCs w:val="22"/>
          <w:lang w:val="es-ES_tradnl"/>
        </w:rPr>
        <w:t xml:space="preserve">na receptora como de </w:t>
      </w:r>
      <w:r w:rsidR="00D26808" w:rsidRPr="00067FC4">
        <w:rPr>
          <w:szCs w:val="22"/>
          <w:lang w:val="es-ES_tradnl"/>
        </w:rPr>
        <w:t>Oficina Internacional propiamente dicha</w:t>
      </w:r>
      <w:r w:rsidR="006843D8" w:rsidRPr="00067FC4">
        <w:rPr>
          <w:szCs w:val="22"/>
          <w:lang w:val="es-ES_tradnl"/>
        </w:rPr>
        <w:t xml:space="preserve">, y </w:t>
      </w:r>
      <w:r w:rsidR="00531C4F" w:rsidRPr="00067FC4">
        <w:rPr>
          <w:szCs w:val="22"/>
          <w:lang w:val="es-ES_tradnl"/>
        </w:rPr>
        <w:t xml:space="preserve">con </w:t>
      </w:r>
      <w:r w:rsidR="006843D8" w:rsidRPr="00067FC4">
        <w:rPr>
          <w:szCs w:val="22"/>
          <w:lang w:val="es-ES_tradnl"/>
        </w:rPr>
        <w:t xml:space="preserve">respecto </w:t>
      </w:r>
      <w:r w:rsidR="00EE4E8F" w:rsidRPr="00067FC4">
        <w:rPr>
          <w:szCs w:val="22"/>
          <w:lang w:val="es-ES_tradnl"/>
        </w:rPr>
        <w:t xml:space="preserve">tanto </w:t>
      </w:r>
      <w:r w:rsidR="006843D8" w:rsidRPr="00067FC4">
        <w:rPr>
          <w:szCs w:val="22"/>
          <w:lang w:val="es-ES_tradnl"/>
        </w:rPr>
        <w:t xml:space="preserve">a </w:t>
      </w:r>
      <w:r w:rsidR="00307055" w:rsidRPr="00067FC4">
        <w:rPr>
          <w:szCs w:val="22"/>
          <w:lang w:val="es-ES_tradnl"/>
        </w:rPr>
        <w:t xml:space="preserve">los </w:t>
      </w:r>
      <w:r w:rsidR="006843D8" w:rsidRPr="00067FC4">
        <w:rPr>
          <w:szCs w:val="22"/>
          <w:lang w:val="es-ES_tradnl"/>
        </w:rPr>
        <w:t xml:space="preserve">cometidos </w:t>
      </w:r>
      <w:r w:rsidR="00EE4E8F" w:rsidRPr="00067FC4">
        <w:rPr>
          <w:szCs w:val="22"/>
          <w:lang w:val="es-ES_tradnl"/>
        </w:rPr>
        <w:t xml:space="preserve">que </w:t>
      </w:r>
      <w:r w:rsidR="00095AA2" w:rsidRPr="00067FC4">
        <w:rPr>
          <w:szCs w:val="22"/>
          <w:lang w:val="es-ES_tradnl"/>
        </w:rPr>
        <w:t xml:space="preserve">la Oficina Internacional desempeña </w:t>
      </w:r>
      <w:r w:rsidR="00EE4E8F" w:rsidRPr="00067FC4">
        <w:rPr>
          <w:szCs w:val="22"/>
          <w:lang w:val="es-ES_tradnl"/>
        </w:rPr>
        <w:t xml:space="preserve">directamente como a </w:t>
      </w:r>
      <w:r w:rsidR="00095AA2" w:rsidRPr="00067FC4">
        <w:rPr>
          <w:szCs w:val="22"/>
          <w:lang w:val="es-ES_tradnl"/>
        </w:rPr>
        <w:t xml:space="preserve">los </w:t>
      </w:r>
      <w:r w:rsidR="00EE4E8F" w:rsidRPr="00067FC4">
        <w:rPr>
          <w:szCs w:val="22"/>
          <w:lang w:val="es-ES_tradnl"/>
        </w:rPr>
        <w:t xml:space="preserve">que </w:t>
      </w:r>
      <w:r w:rsidR="00095AA2" w:rsidRPr="00067FC4">
        <w:rPr>
          <w:szCs w:val="22"/>
          <w:lang w:val="es-ES_tradnl"/>
        </w:rPr>
        <w:t>se subcontratan</w:t>
      </w:r>
      <w:r w:rsidR="006843D8" w:rsidRPr="00067FC4">
        <w:rPr>
          <w:szCs w:val="22"/>
          <w:lang w:val="es-ES_tradnl"/>
        </w:rPr>
        <w:t xml:space="preserve">) y las tareas de las Administraciones Internacionales; </w:t>
      </w:r>
      <w:r w:rsidR="00463E47" w:rsidRPr="00067FC4">
        <w:rPr>
          <w:szCs w:val="22"/>
          <w:lang w:val="es-ES_tradnl"/>
        </w:rPr>
        <w:t xml:space="preserve"> </w:t>
      </w:r>
      <w:r w:rsidR="006843D8" w:rsidRPr="00067FC4">
        <w:rPr>
          <w:szCs w:val="22"/>
          <w:lang w:val="es-ES_tradnl"/>
        </w:rPr>
        <w:t>la documentación de</w:t>
      </w:r>
      <w:r w:rsidR="00EE4E8F" w:rsidRPr="00067FC4">
        <w:rPr>
          <w:szCs w:val="22"/>
          <w:lang w:val="es-ES_tradnl"/>
        </w:rPr>
        <w:t xml:space="preserve"> </w:t>
      </w:r>
      <w:r w:rsidR="006843D8" w:rsidRPr="00067FC4">
        <w:rPr>
          <w:szCs w:val="22"/>
          <w:lang w:val="es-ES_tradnl"/>
        </w:rPr>
        <w:t>los procedimientos de la Oficina Inter</w:t>
      </w:r>
      <w:r w:rsidR="00EE4E8F" w:rsidRPr="00067FC4">
        <w:rPr>
          <w:szCs w:val="22"/>
          <w:lang w:val="es-ES_tradnl"/>
        </w:rPr>
        <w:t>nacional</w:t>
      </w:r>
      <w:r w:rsidR="006843D8" w:rsidRPr="00067FC4">
        <w:rPr>
          <w:szCs w:val="22"/>
          <w:lang w:val="es-ES_tradnl"/>
        </w:rPr>
        <w:t xml:space="preserve">;  la incidencia de la automatización sobre </w:t>
      </w:r>
      <w:r w:rsidR="00095AA2" w:rsidRPr="00067FC4">
        <w:rPr>
          <w:szCs w:val="22"/>
          <w:lang w:val="es-ES_tradnl"/>
        </w:rPr>
        <w:t xml:space="preserve">los exámenes </w:t>
      </w:r>
      <w:r w:rsidR="006843D8" w:rsidRPr="00067FC4">
        <w:rPr>
          <w:szCs w:val="22"/>
          <w:lang w:val="es-ES_tradnl"/>
        </w:rPr>
        <w:t xml:space="preserve">de </w:t>
      </w:r>
      <w:r w:rsidR="00095AA2" w:rsidRPr="00067FC4">
        <w:rPr>
          <w:szCs w:val="22"/>
          <w:lang w:val="es-ES_tradnl"/>
        </w:rPr>
        <w:t xml:space="preserve">forma </w:t>
      </w:r>
      <w:r w:rsidR="006843D8" w:rsidRPr="00067FC4">
        <w:rPr>
          <w:szCs w:val="22"/>
          <w:lang w:val="es-ES_tradnl"/>
        </w:rPr>
        <w:t xml:space="preserve">y </w:t>
      </w:r>
      <w:r w:rsidR="00095AA2" w:rsidRPr="00067FC4">
        <w:rPr>
          <w:szCs w:val="22"/>
          <w:lang w:val="es-ES_tradnl"/>
        </w:rPr>
        <w:t xml:space="preserve">el aseguramiento de </w:t>
      </w:r>
      <w:r w:rsidR="006843D8" w:rsidRPr="00067FC4">
        <w:rPr>
          <w:szCs w:val="22"/>
          <w:lang w:val="es-ES_tradnl"/>
        </w:rPr>
        <w:t>la calidad;  los parámetros utilizados</w:t>
      </w:r>
      <w:r w:rsidR="00EE4E8F" w:rsidRPr="00067FC4">
        <w:rPr>
          <w:szCs w:val="22"/>
          <w:lang w:val="es-ES_tradnl"/>
        </w:rPr>
        <w:t>,</w:t>
      </w:r>
      <w:r w:rsidR="006843D8" w:rsidRPr="00067FC4">
        <w:rPr>
          <w:szCs w:val="22"/>
          <w:lang w:val="es-ES_tradnl"/>
        </w:rPr>
        <w:t xml:space="preserve">  y </w:t>
      </w:r>
      <w:r w:rsidR="00095AA2" w:rsidRPr="00067FC4">
        <w:rPr>
          <w:szCs w:val="22"/>
          <w:lang w:val="es-ES_tradnl"/>
        </w:rPr>
        <w:t xml:space="preserve">temas </w:t>
      </w:r>
      <w:r w:rsidR="006843D8" w:rsidRPr="00067FC4">
        <w:rPr>
          <w:szCs w:val="22"/>
          <w:lang w:val="es-ES_tradnl"/>
        </w:rPr>
        <w:t>relacionad</w:t>
      </w:r>
      <w:r w:rsidR="00095AA2" w:rsidRPr="00067FC4">
        <w:rPr>
          <w:szCs w:val="22"/>
          <w:lang w:val="es-ES_tradnl"/>
        </w:rPr>
        <w:t>o</w:t>
      </w:r>
      <w:r w:rsidR="006843D8" w:rsidRPr="00067FC4">
        <w:rPr>
          <w:szCs w:val="22"/>
          <w:lang w:val="es-ES_tradnl"/>
        </w:rPr>
        <w:t xml:space="preserve">s con la calidad </w:t>
      </w:r>
      <w:r w:rsidR="00095AA2" w:rsidRPr="00067FC4">
        <w:rPr>
          <w:szCs w:val="22"/>
          <w:lang w:val="es-ES_tradnl"/>
        </w:rPr>
        <w:t xml:space="preserve">que </w:t>
      </w:r>
      <w:r w:rsidR="006843D8" w:rsidRPr="00067FC4">
        <w:rPr>
          <w:szCs w:val="22"/>
          <w:lang w:val="es-ES_tradnl"/>
        </w:rPr>
        <w:t xml:space="preserve">actualmente </w:t>
      </w:r>
      <w:r w:rsidR="00095AA2" w:rsidRPr="00067FC4">
        <w:rPr>
          <w:szCs w:val="22"/>
          <w:lang w:val="es-ES_tradnl"/>
        </w:rPr>
        <w:t xml:space="preserve">son </w:t>
      </w:r>
      <w:r w:rsidR="006843D8" w:rsidRPr="00067FC4">
        <w:rPr>
          <w:szCs w:val="22"/>
          <w:lang w:val="es-ES_tradnl"/>
        </w:rPr>
        <w:t xml:space="preserve">objeto de </w:t>
      </w:r>
      <w:r w:rsidR="00EE4E8F" w:rsidRPr="00067FC4">
        <w:rPr>
          <w:szCs w:val="22"/>
          <w:lang w:val="es-ES_tradnl"/>
        </w:rPr>
        <w:t>debate</w:t>
      </w:r>
      <w:r w:rsidR="006843D8" w:rsidRPr="00067FC4">
        <w:rPr>
          <w:szCs w:val="22"/>
          <w:lang w:val="es-ES_tradnl"/>
        </w:rPr>
        <w:t xml:space="preserve">, </w:t>
      </w:r>
      <w:r w:rsidR="00EE4E8F" w:rsidRPr="00067FC4">
        <w:rPr>
          <w:szCs w:val="22"/>
          <w:lang w:val="es-ES_tradnl"/>
        </w:rPr>
        <w:t xml:space="preserve">como </w:t>
      </w:r>
      <w:r w:rsidR="006843D8" w:rsidRPr="00067FC4">
        <w:rPr>
          <w:szCs w:val="22"/>
          <w:lang w:val="es-ES_tradnl"/>
        </w:rPr>
        <w:t xml:space="preserve">la necesidad </w:t>
      </w:r>
      <w:r w:rsidR="00EE4E8F" w:rsidRPr="00067FC4">
        <w:rPr>
          <w:szCs w:val="22"/>
          <w:lang w:val="es-ES_tradnl"/>
        </w:rPr>
        <w:t>de continuar consolidando la documentación</w:t>
      </w:r>
      <w:r w:rsidR="006843D8" w:rsidRPr="00067FC4">
        <w:rPr>
          <w:szCs w:val="22"/>
          <w:lang w:val="es-ES_tradnl"/>
        </w:rPr>
        <w:t xml:space="preserve">, </w:t>
      </w:r>
      <w:r w:rsidR="00EE4E8F" w:rsidRPr="00067FC4">
        <w:rPr>
          <w:szCs w:val="22"/>
          <w:lang w:val="es-ES_tradnl"/>
        </w:rPr>
        <w:t>el establecimiento de un sistema de gestión de la calidad y la elaboración de una política de calidad</w:t>
      </w:r>
      <w:r w:rsidR="006843D8" w:rsidRPr="00067FC4">
        <w:rPr>
          <w:szCs w:val="22"/>
          <w:lang w:val="es-ES_tradnl"/>
        </w:rPr>
        <w:t xml:space="preserve">.  </w:t>
      </w:r>
      <w:r w:rsidR="00EE4E8F" w:rsidRPr="00067FC4">
        <w:rPr>
          <w:szCs w:val="22"/>
          <w:lang w:val="es-ES_tradnl"/>
        </w:rPr>
        <w:t xml:space="preserve">La Oficina Internacional manifestó que la ponencia tiene por objeto contribuir a los debates en torno al establecimiento de un marco más amplio para la evaluación </w:t>
      </w:r>
      <w:r w:rsidR="00EE4E8F" w:rsidRPr="00067FC4">
        <w:rPr>
          <w:szCs w:val="22"/>
          <w:lang w:val="es-ES_tradnl"/>
        </w:rPr>
        <w:lastRenderedPageBreak/>
        <w:t>de la calidad en el conjunto del sistema del PCT</w:t>
      </w:r>
      <w:r w:rsidR="006843D8" w:rsidRPr="00067FC4">
        <w:rPr>
          <w:szCs w:val="22"/>
          <w:lang w:val="es-ES_tradnl"/>
        </w:rPr>
        <w:t xml:space="preserve">, </w:t>
      </w:r>
      <w:r w:rsidR="00095AA2" w:rsidRPr="00067FC4">
        <w:rPr>
          <w:szCs w:val="22"/>
          <w:lang w:val="es-ES_tradnl"/>
        </w:rPr>
        <w:t xml:space="preserve">pues ello </w:t>
      </w:r>
      <w:r w:rsidR="00975700" w:rsidRPr="00067FC4">
        <w:rPr>
          <w:szCs w:val="22"/>
          <w:lang w:val="es-ES_tradnl"/>
        </w:rPr>
        <w:t>guardaría relación</w:t>
      </w:r>
      <w:r w:rsidR="00095AA2" w:rsidRPr="00067FC4">
        <w:rPr>
          <w:szCs w:val="22"/>
          <w:lang w:val="es-ES_tradnl"/>
        </w:rPr>
        <w:t xml:space="preserve">, según dijo, con asuntos que van más allá de la labor </w:t>
      </w:r>
      <w:r w:rsidR="00CB4139" w:rsidRPr="00067FC4">
        <w:rPr>
          <w:szCs w:val="22"/>
          <w:lang w:val="es-ES_tradnl"/>
        </w:rPr>
        <w:t xml:space="preserve">que llevan a cabo </w:t>
      </w:r>
      <w:r w:rsidR="00095AA2" w:rsidRPr="00067FC4">
        <w:rPr>
          <w:szCs w:val="22"/>
          <w:lang w:val="es-ES_tradnl"/>
        </w:rPr>
        <w:t>las Administraciones Internacionales</w:t>
      </w:r>
      <w:r w:rsidR="006843D8" w:rsidRPr="00067FC4">
        <w:rPr>
          <w:szCs w:val="22"/>
          <w:lang w:val="es-ES_tradnl"/>
        </w:rPr>
        <w:t xml:space="preserve">, </w:t>
      </w:r>
      <w:r w:rsidR="00095AA2" w:rsidRPr="00067FC4">
        <w:rPr>
          <w:szCs w:val="22"/>
          <w:lang w:val="es-ES_tradnl"/>
        </w:rPr>
        <w:t xml:space="preserve">y </w:t>
      </w:r>
      <w:r w:rsidR="00CB4139" w:rsidRPr="00067FC4">
        <w:rPr>
          <w:szCs w:val="22"/>
          <w:lang w:val="es-ES_tradnl"/>
        </w:rPr>
        <w:t xml:space="preserve">manifestó </w:t>
      </w:r>
      <w:r w:rsidR="00095AA2" w:rsidRPr="00067FC4">
        <w:rPr>
          <w:szCs w:val="22"/>
          <w:lang w:val="es-ES_tradnl"/>
        </w:rPr>
        <w:t xml:space="preserve">su intención </w:t>
      </w:r>
      <w:r w:rsidR="00CB4139" w:rsidRPr="00067FC4">
        <w:rPr>
          <w:szCs w:val="22"/>
          <w:lang w:val="es-ES_tradnl"/>
        </w:rPr>
        <w:t xml:space="preserve">de someter estas cuestiones más </w:t>
      </w:r>
      <w:r w:rsidR="00975700" w:rsidRPr="00067FC4">
        <w:rPr>
          <w:szCs w:val="22"/>
          <w:lang w:val="es-ES_tradnl"/>
        </w:rPr>
        <w:t xml:space="preserve">generales </w:t>
      </w:r>
      <w:r w:rsidR="00CB4139" w:rsidRPr="00067FC4">
        <w:rPr>
          <w:szCs w:val="22"/>
          <w:lang w:val="es-ES_tradnl"/>
        </w:rPr>
        <w:t>a tod</w:t>
      </w:r>
      <w:r w:rsidR="00975700" w:rsidRPr="00067FC4">
        <w:rPr>
          <w:szCs w:val="22"/>
          <w:lang w:val="es-ES_tradnl"/>
        </w:rPr>
        <w:t xml:space="preserve">os los Estados contratantes </w:t>
      </w:r>
      <w:r w:rsidR="00CB4139" w:rsidRPr="00067FC4">
        <w:rPr>
          <w:szCs w:val="22"/>
          <w:lang w:val="es-ES_tradnl"/>
        </w:rPr>
        <w:t xml:space="preserve">del </w:t>
      </w:r>
      <w:r w:rsidR="006843D8" w:rsidRPr="00067FC4">
        <w:rPr>
          <w:szCs w:val="22"/>
          <w:lang w:val="es-ES_tradnl"/>
        </w:rPr>
        <w:t xml:space="preserve">PCT, </w:t>
      </w:r>
      <w:r w:rsidR="00CB4139" w:rsidRPr="00067FC4">
        <w:rPr>
          <w:szCs w:val="22"/>
          <w:lang w:val="es-ES_tradnl"/>
        </w:rPr>
        <w:t xml:space="preserve">ya sea </w:t>
      </w:r>
      <w:r w:rsidR="00975700" w:rsidRPr="00067FC4">
        <w:rPr>
          <w:szCs w:val="22"/>
          <w:lang w:val="es-ES_tradnl"/>
        </w:rPr>
        <w:t xml:space="preserve">mediante </w:t>
      </w:r>
      <w:r w:rsidR="00CB4139" w:rsidRPr="00067FC4">
        <w:rPr>
          <w:szCs w:val="22"/>
          <w:lang w:val="es-ES_tradnl"/>
        </w:rPr>
        <w:t xml:space="preserve">un documento de trabajo que </w:t>
      </w:r>
      <w:r w:rsidR="00975700" w:rsidRPr="00067FC4">
        <w:rPr>
          <w:szCs w:val="22"/>
          <w:lang w:val="es-ES_tradnl"/>
        </w:rPr>
        <w:t xml:space="preserve">someter a examen </w:t>
      </w:r>
      <w:r w:rsidR="00CB4139" w:rsidRPr="00067FC4">
        <w:rPr>
          <w:szCs w:val="22"/>
          <w:lang w:val="es-ES_tradnl"/>
        </w:rPr>
        <w:t>en el seno del Grupo de Trabajo del PCT o por conducto de Circulares</w:t>
      </w:r>
      <w:r w:rsidR="006843D8" w:rsidRPr="00067FC4">
        <w:rPr>
          <w:szCs w:val="22"/>
          <w:lang w:val="es-ES_tradnl"/>
        </w:rPr>
        <w:t xml:space="preserve">.  </w:t>
      </w:r>
    </w:p>
    <w:p w:rsidR="00013517" w:rsidRPr="00067FC4" w:rsidRDefault="00307055" w:rsidP="00013517">
      <w:pPr>
        <w:pStyle w:val="ONUME"/>
        <w:numPr>
          <w:ilvl w:val="0"/>
          <w:numId w:val="8"/>
        </w:numPr>
        <w:rPr>
          <w:szCs w:val="22"/>
          <w:lang w:val="es-ES_tradnl"/>
        </w:rPr>
      </w:pPr>
      <w:r w:rsidRPr="00067FC4">
        <w:rPr>
          <w:szCs w:val="22"/>
          <w:lang w:val="es-ES_tradnl"/>
        </w:rPr>
        <w:t>Una Administración preguntó si ha</w:t>
      </w:r>
      <w:r w:rsidR="00975700" w:rsidRPr="00067FC4">
        <w:rPr>
          <w:szCs w:val="22"/>
          <w:lang w:val="es-ES_tradnl"/>
        </w:rPr>
        <w:t xml:space="preserve">bría </w:t>
      </w:r>
      <w:r w:rsidR="00531C4F" w:rsidRPr="00067FC4">
        <w:rPr>
          <w:szCs w:val="22"/>
          <w:lang w:val="es-ES_tradnl"/>
        </w:rPr>
        <w:t xml:space="preserve">la posibilidad </w:t>
      </w:r>
      <w:r w:rsidRPr="00067FC4">
        <w:rPr>
          <w:szCs w:val="22"/>
          <w:lang w:val="es-ES_tradnl"/>
        </w:rPr>
        <w:t xml:space="preserve">de que la Oficina Internacional comparta con las Oficinas Receptoras sus Directrices del Servicio de Tramitación “paso a paso” del </w:t>
      </w:r>
      <w:r w:rsidR="00013517" w:rsidRPr="00067FC4">
        <w:rPr>
          <w:szCs w:val="22"/>
          <w:lang w:val="es-ES_tradnl"/>
        </w:rPr>
        <w:t xml:space="preserve">PCT.  </w:t>
      </w:r>
      <w:r w:rsidRPr="00067FC4">
        <w:rPr>
          <w:szCs w:val="22"/>
          <w:lang w:val="es-ES_tradnl"/>
        </w:rPr>
        <w:t xml:space="preserve">Subrayó asimismo la importancia y </w:t>
      </w:r>
      <w:r w:rsidR="00975700" w:rsidRPr="00067FC4">
        <w:rPr>
          <w:szCs w:val="22"/>
          <w:lang w:val="es-ES_tradnl"/>
        </w:rPr>
        <w:t xml:space="preserve">la </w:t>
      </w:r>
      <w:r w:rsidRPr="00067FC4">
        <w:rPr>
          <w:szCs w:val="22"/>
          <w:lang w:val="es-ES_tradnl"/>
        </w:rPr>
        <w:t xml:space="preserve">utilidad de las comunicaciones informales entre el personal de las Oficinas receptoras y el personal de la Oficina Internacional adscrito a los </w:t>
      </w:r>
      <w:r w:rsidR="00EE4E8F" w:rsidRPr="00067FC4">
        <w:rPr>
          <w:szCs w:val="22"/>
          <w:lang w:val="es-ES_tradnl"/>
        </w:rPr>
        <w:t>Equipos de Tramitación</w:t>
      </w:r>
      <w:r w:rsidR="00975700" w:rsidRPr="00067FC4">
        <w:rPr>
          <w:szCs w:val="22"/>
          <w:lang w:val="es-ES_tradnl"/>
        </w:rPr>
        <w:t xml:space="preserve"> correspondientes</w:t>
      </w:r>
      <w:r w:rsidR="00013517" w:rsidRPr="00067FC4">
        <w:rPr>
          <w:szCs w:val="22"/>
          <w:lang w:val="es-ES_tradnl"/>
        </w:rPr>
        <w:t>.</w:t>
      </w:r>
    </w:p>
    <w:p w:rsidR="00013517" w:rsidRPr="00067FC4" w:rsidRDefault="00F81979" w:rsidP="00F81979">
      <w:pPr>
        <w:pStyle w:val="Heading2"/>
        <w:keepNext w:val="0"/>
        <w:spacing w:after="0"/>
        <w:rPr>
          <w:lang w:val="es-ES_tradnl"/>
        </w:rPr>
      </w:pPr>
      <w:r w:rsidRPr="00067FC4">
        <w:rPr>
          <w:lang w:val="es-ES_tradnl"/>
        </w:rPr>
        <w:t>Labor futura</w:t>
      </w:r>
    </w:p>
    <w:p w:rsidR="00013517" w:rsidRPr="00067FC4" w:rsidRDefault="00013517" w:rsidP="00013517">
      <w:pPr>
        <w:rPr>
          <w:lang w:val="es-ES_tradnl"/>
        </w:rPr>
      </w:pPr>
    </w:p>
    <w:p w:rsidR="00975700" w:rsidRPr="00067FC4" w:rsidRDefault="00CB4139" w:rsidP="00013517">
      <w:pPr>
        <w:pStyle w:val="ONUME"/>
        <w:numPr>
          <w:ilvl w:val="0"/>
          <w:numId w:val="8"/>
        </w:numPr>
        <w:ind w:left="567"/>
        <w:rPr>
          <w:szCs w:val="22"/>
          <w:lang w:val="es-ES_tradnl"/>
        </w:rPr>
      </w:pPr>
      <w:r w:rsidRPr="00067FC4">
        <w:rPr>
          <w:szCs w:val="22"/>
          <w:lang w:val="es-ES_tradnl"/>
        </w:rPr>
        <w:t xml:space="preserve">El Subgrupo recomendó que la Secretaría invite a las Administraciones a proponer temas relacionados con los sistemas de gestión de la calidad </w:t>
      </w:r>
      <w:r w:rsidR="00D85E73" w:rsidRPr="00067FC4">
        <w:rPr>
          <w:szCs w:val="22"/>
          <w:lang w:val="es-ES_tradnl"/>
        </w:rPr>
        <w:t xml:space="preserve">a fin de </w:t>
      </w:r>
      <w:r w:rsidRPr="00067FC4">
        <w:rPr>
          <w:szCs w:val="22"/>
          <w:lang w:val="es-ES_tradnl"/>
        </w:rPr>
        <w:t xml:space="preserve">que se debatan el año próximo en el foro electrónico del Subgrupo y en </w:t>
      </w:r>
      <w:r w:rsidR="00975700" w:rsidRPr="00067FC4">
        <w:rPr>
          <w:szCs w:val="22"/>
          <w:lang w:val="es-ES_tradnl"/>
        </w:rPr>
        <w:t xml:space="preserve">la </w:t>
      </w:r>
      <w:r w:rsidRPr="00067FC4">
        <w:rPr>
          <w:szCs w:val="22"/>
          <w:lang w:val="es-ES_tradnl"/>
        </w:rPr>
        <w:t xml:space="preserve">reunión que se celebrará </w:t>
      </w:r>
      <w:r w:rsidR="00975700" w:rsidRPr="00067FC4">
        <w:rPr>
          <w:szCs w:val="22"/>
          <w:lang w:val="es-ES_tradnl"/>
        </w:rPr>
        <w:t xml:space="preserve">ese </w:t>
      </w:r>
      <w:r w:rsidR="0009727A" w:rsidRPr="00067FC4">
        <w:rPr>
          <w:szCs w:val="22"/>
          <w:lang w:val="es-ES_tradnl"/>
        </w:rPr>
        <w:t xml:space="preserve">mismo </w:t>
      </w:r>
      <w:r w:rsidR="00975700" w:rsidRPr="00067FC4">
        <w:rPr>
          <w:szCs w:val="22"/>
          <w:lang w:val="es-ES_tradnl"/>
        </w:rPr>
        <w:t>año</w:t>
      </w:r>
      <w:r w:rsidR="00013517" w:rsidRPr="00067FC4">
        <w:rPr>
          <w:szCs w:val="22"/>
          <w:lang w:val="es-ES_tradnl"/>
        </w:rPr>
        <w:t xml:space="preserve">, </w:t>
      </w:r>
      <w:r w:rsidRPr="00067FC4">
        <w:rPr>
          <w:szCs w:val="22"/>
          <w:lang w:val="es-ES_tradnl"/>
        </w:rPr>
        <w:t xml:space="preserve">así como a </w:t>
      </w:r>
      <w:r w:rsidR="00975700" w:rsidRPr="00067FC4">
        <w:rPr>
          <w:szCs w:val="22"/>
          <w:lang w:val="es-ES_tradnl"/>
        </w:rPr>
        <w:t xml:space="preserve">ponerse </w:t>
      </w:r>
      <w:r w:rsidRPr="00067FC4">
        <w:rPr>
          <w:szCs w:val="22"/>
          <w:lang w:val="es-ES_tradnl"/>
        </w:rPr>
        <w:t xml:space="preserve">voluntariamente </w:t>
      </w:r>
      <w:r w:rsidR="00975700" w:rsidRPr="00067FC4">
        <w:rPr>
          <w:szCs w:val="22"/>
          <w:lang w:val="es-ES_tradnl"/>
        </w:rPr>
        <w:t xml:space="preserve">al frente </w:t>
      </w:r>
      <w:r w:rsidRPr="00067FC4">
        <w:rPr>
          <w:szCs w:val="22"/>
          <w:lang w:val="es-ES_tradnl"/>
        </w:rPr>
        <w:t>de los debates sobre cualqui</w:t>
      </w:r>
      <w:r w:rsidR="00975700" w:rsidRPr="00067FC4">
        <w:rPr>
          <w:szCs w:val="22"/>
          <w:lang w:val="es-ES_tradnl"/>
        </w:rPr>
        <w:t>er nuevo tema que se seleccione.</w:t>
      </w:r>
    </w:p>
    <w:p w:rsidR="00013517" w:rsidRPr="00067FC4" w:rsidRDefault="00013517" w:rsidP="00013517">
      <w:pPr>
        <w:pStyle w:val="Heading1"/>
        <w:keepNext w:val="0"/>
        <w:rPr>
          <w:lang w:val="es-ES_tradnl"/>
        </w:rPr>
      </w:pPr>
      <w:r w:rsidRPr="00067FC4">
        <w:rPr>
          <w:lang w:val="es-ES_tradnl"/>
        </w:rPr>
        <w:t>2.</w:t>
      </w:r>
      <w:r w:rsidRPr="00067FC4">
        <w:rPr>
          <w:lang w:val="es-ES_tradnl"/>
        </w:rPr>
        <w:tab/>
      </w:r>
      <w:r w:rsidR="00F81979" w:rsidRPr="00067FC4">
        <w:rPr>
          <w:lang w:val="es-ES_tradnl"/>
        </w:rPr>
        <w:t>patrones de calidad</w:t>
      </w:r>
    </w:p>
    <w:p w:rsidR="00013517" w:rsidRPr="00067FC4" w:rsidRDefault="00013517" w:rsidP="00013517">
      <w:pPr>
        <w:pStyle w:val="Heading2"/>
        <w:keepNext w:val="0"/>
        <w:rPr>
          <w:lang w:val="es-ES_tradnl"/>
        </w:rPr>
      </w:pPr>
      <w:r w:rsidRPr="00067FC4">
        <w:rPr>
          <w:lang w:val="es-ES_tradnl"/>
        </w:rPr>
        <w:t>a)</w:t>
      </w:r>
      <w:r w:rsidRPr="00067FC4">
        <w:rPr>
          <w:lang w:val="es-ES_tradnl"/>
        </w:rPr>
        <w:tab/>
      </w:r>
      <w:r w:rsidR="00986E2A" w:rsidRPr="00067FC4">
        <w:rPr>
          <w:lang w:val="es-ES_tradnl"/>
        </w:rPr>
        <w:t xml:space="preserve">CARACTERÍSTICAS DE LOS INFORMES DE BÚSQUEDA INTERNACIONAL </w:t>
      </w:r>
    </w:p>
    <w:p w:rsidR="00013517" w:rsidRPr="00067FC4" w:rsidRDefault="00013517" w:rsidP="00013517">
      <w:pPr>
        <w:rPr>
          <w:lang w:val="es-ES_tradnl"/>
        </w:rPr>
      </w:pPr>
    </w:p>
    <w:p w:rsidR="00480130" w:rsidRPr="00067FC4" w:rsidRDefault="00975700" w:rsidP="00F54753">
      <w:pPr>
        <w:pStyle w:val="ONUME"/>
        <w:numPr>
          <w:ilvl w:val="0"/>
          <w:numId w:val="8"/>
        </w:numPr>
        <w:rPr>
          <w:szCs w:val="22"/>
          <w:lang w:val="es-ES_tradnl"/>
        </w:rPr>
      </w:pPr>
      <w:r w:rsidRPr="00067FC4">
        <w:rPr>
          <w:szCs w:val="22"/>
          <w:lang w:val="es-ES_tradnl"/>
        </w:rPr>
        <w:t xml:space="preserve">En general, las Administraciones afirmaron </w:t>
      </w:r>
      <w:r w:rsidR="00480130" w:rsidRPr="00067FC4">
        <w:rPr>
          <w:szCs w:val="22"/>
          <w:lang w:val="es-ES_tradnl"/>
        </w:rPr>
        <w:t>que consideran muy valiosa la versión actual del informe sobre las características de los informes de búsqueda internacional</w:t>
      </w:r>
      <w:r w:rsidR="00013517" w:rsidRPr="00067FC4">
        <w:rPr>
          <w:szCs w:val="22"/>
          <w:lang w:val="es-ES_tradnl"/>
        </w:rPr>
        <w:t xml:space="preserve">, </w:t>
      </w:r>
      <w:r w:rsidR="00480130" w:rsidRPr="00067FC4">
        <w:rPr>
          <w:szCs w:val="22"/>
          <w:lang w:val="es-ES_tradnl"/>
        </w:rPr>
        <w:t>en particular como recurso de evaluación interna</w:t>
      </w:r>
      <w:r w:rsidR="00013517" w:rsidRPr="00067FC4">
        <w:rPr>
          <w:szCs w:val="22"/>
          <w:lang w:val="es-ES_tradnl"/>
        </w:rPr>
        <w:t xml:space="preserve">.  </w:t>
      </w:r>
      <w:r w:rsidR="00480130" w:rsidRPr="00067FC4">
        <w:rPr>
          <w:szCs w:val="22"/>
          <w:lang w:val="es-ES_tradnl"/>
        </w:rPr>
        <w:t xml:space="preserve">Aunque no constituyan un </w:t>
      </w:r>
      <w:r w:rsidR="00355CCF" w:rsidRPr="00067FC4">
        <w:rPr>
          <w:szCs w:val="22"/>
          <w:lang w:val="es-ES_tradnl"/>
        </w:rPr>
        <w:t xml:space="preserve">indicador </w:t>
      </w:r>
      <w:r w:rsidR="00480130" w:rsidRPr="00067FC4">
        <w:rPr>
          <w:szCs w:val="22"/>
          <w:lang w:val="es-ES_tradnl"/>
        </w:rPr>
        <w:t>direct</w:t>
      </w:r>
      <w:r w:rsidR="00355CCF" w:rsidRPr="00067FC4">
        <w:rPr>
          <w:szCs w:val="22"/>
          <w:lang w:val="es-ES_tradnl"/>
        </w:rPr>
        <w:t>o</w:t>
      </w:r>
      <w:r w:rsidR="00480130" w:rsidRPr="00067FC4">
        <w:rPr>
          <w:szCs w:val="22"/>
          <w:lang w:val="es-ES_tradnl"/>
        </w:rPr>
        <w:t xml:space="preserve"> de </w:t>
      </w:r>
      <w:r w:rsidR="00355CCF" w:rsidRPr="00067FC4">
        <w:rPr>
          <w:szCs w:val="22"/>
          <w:lang w:val="es-ES_tradnl"/>
        </w:rPr>
        <w:t xml:space="preserve">la </w:t>
      </w:r>
      <w:r w:rsidR="00480130" w:rsidRPr="00067FC4">
        <w:rPr>
          <w:szCs w:val="22"/>
          <w:lang w:val="es-ES_tradnl"/>
        </w:rPr>
        <w:t xml:space="preserve">calidad, las Administraciones convinieron en que los gráficos permiten </w:t>
      </w:r>
      <w:r w:rsidR="00301B17" w:rsidRPr="00067FC4">
        <w:rPr>
          <w:szCs w:val="22"/>
          <w:lang w:val="es-ES_tradnl"/>
        </w:rPr>
        <w:t xml:space="preserve">detectar </w:t>
      </w:r>
      <w:r w:rsidR="00480130" w:rsidRPr="00067FC4">
        <w:rPr>
          <w:szCs w:val="22"/>
          <w:lang w:val="es-ES_tradnl"/>
        </w:rPr>
        <w:t xml:space="preserve">tendencias y tomar medidas cuando resulta necesario.  Una Administración informó de que había </w:t>
      </w:r>
      <w:r w:rsidR="00355CCF" w:rsidRPr="00067FC4">
        <w:rPr>
          <w:szCs w:val="22"/>
          <w:lang w:val="es-ES_tradnl"/>
        </w:rPr>
        <w:t xml:space="preserve">adoptado </w:t>
      </w:r>
      <w:r w:rsidR="00480130" w:rsidRPr="00067FC4">
        <w:rPr>
          <w:szCs w:val="22"/>
          <w:lang w:val="es-ES_tradnl"/>
        </w:rPr>
        <w:t xml:space="preserve">medidas cuando observó un índice relativamente bajo </w:t>
      </w:r>
      <w:r w:rsidR="00FD5806" w:rsidRPr="00067FC4">
        <w:rPr>
          <w:szCs w:val="22"/>
          <w:lang w:val="es-ES_tradnl"/>
        </w:rPr>
        <w:t>d</w:t>
      </w:r>
      <w:r w:rsidR="003A2893" w:rsidRPr="00067FC4">
        <w:rPr>
          <w:szCs w:val="22"/>
          <w:lang w:val="es-ES_tradnl"/>
        </w:rPr>
        <w:t xml:space="preserve">el </w:t>
      </w:r>
      <w:r w:rsidR="00480130" w:rsidRPr="00067FC4">
        <w:rPr>
          <w:szCs w:val="22"/>
          <w:lang w:val="es-ES_tradnl"/>
        </w:rPr>
        <w:t xml:space="preserve">número de informes de búsqueda </w:t>
      </w:r>
      <w:r w:rsidR="00FD5806" w:rsidRPr="00067FC4">
        <w:rPr>
          <w:szCs w:val="22"/>
          <w:lang w:val="es-ES_tradnl"/>
        </w:rPr>
        <w:t xml:space="preserve">que incluían </w:t>
      </w:r>
      <w:r w:rsidR="00480130" w:rsidRPr="00067FC4">
        <w:rPr>
          <w:szCs w:val="22"/>
          <w:lang w:val="es-ES_tradnl"/>
        </w:rPr>
        <w:t>al menos una cita de la categoría</w:t>
      </w:r>
      <w:r w:rsidR="00F54753" w:rsidRPr="00067FC4">
        <w:rPr>
          <w:szCs w:val="22"/>
          <w:lang w:val="es-ES_tradnl"/>
        </w:rPr>
        <w:t> </w:t>
      </w:r>
      <w:r w:rsidR="002D405E" w:rsidRPr="00067FC4">
        <w:rPr>
          <w:szCs w:val="22"/>
          <w:lang w:val="es-ES_tradnl"/>
        </w:rPr>
        <w:t>“</w:t>
      </w:r>
      <w:r w:rsidR="00301B17" w:rsidRPr="00067FC4">
        <w:rPr>
          <w:szCs w:val="22"/>
          <w:lang w:val="es-ES_tradnl"/>
        </w:rPr>
        <w:t>XY</w:t>
      </w:r>
      <w:r w:rsidR="002D405E" w:rsidRPr="00067FC4">
        <w:rPr>
          <w:szCs w:val="22"/>
          <w:lang w:val="es-ES_tradnl"/>
        </w:rPr>
        <w:t>”</w:t>
      </w:r>
      <w:r w:rsidR="00301B17" w:rsidRPr="00067FC4">
        <w:rPr>
          <w:szCs w:val="22"/>
          <w:lang w:val="es-ES_tradnl"/>
        </w:rPr>
        <w:t xml:space="preserve"> </w:t>
      </w:r>
      <w:r w:rsidR="00FD5806" w:rsidRPr="00067FC4">
        <w:rPr>
          <w:szCs w:val="22"/>
          <w:lang w:val="es-ES_tradnl"/>
        </w:rPr>
        <w:t xml:space="preserve">puesto en relación con </w:t>
      </w:r>
      <w:r w:rsidR="003A2893" w:rsidRPr="00067FC4">
        <w:rPr>
          <w:szCs w:val="22"/>
          <w:lang w:val="es-ES_tradnl"/>
        </w:rPr>
        <w:t xml:space="preserve">el </w:t>
      </w:r>
      <w:r w:rsidR="00480130" w:rsidRPr="00067FC4">
        <w:rPr>
          <w:szCs w:val="22"/>
          <w:lang w:val="es-ES_tradnl"/>
        </w:rPr>
        <w:t xml:space="preserve">número de </w:t>
      </w:r>
      <w:r w:rsidR="00355CCF" w:rsidRPr="00067FC4">
        <w:rPr>
          <w:szCs w:val="22"/>
          <w:lang w:val="es-ES_tradnl"/>
        </w:rPr>
        <w:t xml:space="preserve">ellos </w:t>
      </w:r>
      <w:r w:rsidR="00301B17" w:rsidRPr="00067FC4">
        <w:rPr>
          <w:szCs w:val="22"/>
          <w:lang w:val="es-ES_tradnl"/>
        </w:rPr>
        <w:t xml:space="preserve">que presentaba </w:t>
      </w:r>
      <w:r w:rsidR="00480130" w:rsidRPr="00067FC4">
        <w:rPr>
          <w:szCs w:val="22"/>
          <w:lang w:val="es-ES_tradnl"/>
        </w:rPr>
        <w:t>exclusivamente citas de</w:t>
      </w:r>
      <w:r w:rsidR="00301B17" w:rsidRPr="00067FC4">
        <w:rPr>
          <w:szCs w:val="22"/>
          <w:lang w:val="es-ES_tradnl"/>
        </w:rPr>
        <w:t xml:space="preserve"> </w:t>
      </w:r>
      <w:r w:rsidR="00F54753" w:rsidRPr="00067FC4">
        <w:rPr>
          <w:szCs w:val="22"/>
          <w:lang w:val="es-ES_tradnl"/>
        </w:rPr>
        <w:t>la categor</w:t>
      </w:r>
      <w:r w:rsidR="002D405E" w:rsidRPr="00067FC4">
        <w:rPr>
          <w:szCs w:val="22"/>
          <w:lang w:val="es-ES_tradnl"/>
        </w:rPr>
        <w:t>í</w:t>
      </w:r>
      <w:r w:rsidR="00F54753" w:rsidRPr="00067FC4">
        <w:rPr>
          <w:szCs w:val="22"/>
          <w:lang w:val="es-ES_tradnl"/>
        </w:rPr>
        <w:t>a </w:t>
      </w:r>
      <w:r w:rsidR="002D405E" w:rsidRPr="00067FC4">
        <w:rPr>
          <w:szCs w:val="22"/>
          <w:lang w:val="es-ES_tradnl"/>
        </w:rPr>
        <w:t>“</w:t>
      </w:r>
      <w:r w:rsidR="00480130" w:rsidRPr="00067FC4">
        <w:rPr>
          <w:szCs w:val="22"/>
          <w:lang w:val="es-ES_tradnl"/>
        </w:rPr>
        <w:t>A</w:t>
      </w:r>
      <w:r w:rsidR="002D405E" w:rsidRPr="00067FC4">
        <w:rPr>
          <w:szCs w:val="22"/>
          <w:lang w:val="es-ES_tradnl"/>
        </w:rPr>
        <w:t>”</w:t>
      </w:r>
      <w:r w:rsidR="00480130" w:rsidRPr="00067FC4">
        <w:rPr>
          <w:szCs w:val="22"/>
          <w:lang w:val="es-ES_tradnl"/>
        </w:rPr>
        <w:t>.  En cuanto a la prese</w:t>
      </w:r>
      <w:r w:rsidR="00301B17" w:rsidRPr="00067FC4">
        <w:rPr>
          <w:szCs w:val="22"/>
          <w:lang w:val="es-ES_tradnl"/>
        </w:rPr>
        <w:t>ntación</w:t>
      </w:r>
      <w:r w:rsidR="00480130" w:rsidRPr="00067FC4">
        <w:rPr>
          <w:szCs w:val="22"/>
          <w:lang w:val="es-ES_tradnl"/>
        </w:rPr>
        <w:t xml:space="preserve">, una Administración sugirió que los gráficos </w:t>
      </w:r>
      <w:r w:rsidR="00355CCF" w:rsidRPr="00067FC4">
        <w:rPr>
          <w:szCs w:val="22"/>
          <w:lang w:val="es-ES_tradnl"/>
        </w:rPr>
        <w:t xml:space="preserve">referidos </w:t>
      </w:r>
      <w:r w:rsidR="00301B17" w:rsidRPr="00067FC4">
        <w:rPr>
          <w:szCs w:val="22"/>
          <w:lang w:val="es-ES_tradnl"/>
        </w:rPr>
        <w:t xml:space="preserve">a </w:t>
      </w:r>
      <w:r w:rsidR="00480130" w:rsidRPr="00067FC4">
        <w:rPr>
          <w:szCs w:val="22"/>
          <w:lang w:val="es-ES_tradnl"/>
        </w:rPr>
        <w:t xml:space="preserve">una determinada característica </w:t>
      </w:r>
      <w:r w:rsidR="003A2893" w:rsidRPr="00067FC4">
        <w:rPr>
          <w:szCs w:val="22"/>
          <w:lang w:val="es-ES_tradnl"/>
        </w:rPr>
        <w:t xml:space="preserve">presenten </w:t>
      </w:r>
      <w:r w:rsidR="00301B17" w:rsidRPr="00067FC4">
        <w:rPr>
          <w:szCs w:val="22"/>
          <w:lang w:val="es-ES_tradnl"/>
        </w:rPr>
        <w:t xml:space="preserve">la misma escala a fin de </w:t>
      </w:r>
      <w:r w:rsidR="00FD5806" w:rsidRPr="00067FC4">
        <w:rPr>
          <w:szCs w:val="22"/>
          <w:lang w:val="es-ES_tradnl"/>
        </w:rPr>
        <w:t xml:space="preserve">poder establecer con mayor facilidad </w:t>
      </w:r>
      <w:r w:rsidR="00301B17" w:rsidRPr="00067FC4">
        <w:rPr>
          <w:szCs w:val="22"/>
          <w:lang w:val="es-ES_tradnl"/>
        </w:rPr>
        <w:t>las compar</w:t>
      </w:r>
      <w:r w:rsidR="00355CCF" w:rsidRPr="00067FC4">
        <w:rPr>
          <w:szCs w:val="22"/>
          <w:lang w:val="es-ES_tradnl"/>
        </w:rPr>
        <w:t>a</w:t>
      </w:r>
      <w:r w:rsidR="00301B17" w:rsidRPr="00067FC4">
        <w:rPr>
          <w:szCs w:val="22"/>
          <w:lang w:val="es-ES_tradnl"/>
        </w:rPr>
        <w:t>ciones entre Administraciones</w:t>
      </w:r>
      <w:r w:rsidR="00480130" w:rsidRPr="00067FC4">
        <w:rPr>
          <w:szCs w:val="22"/>
          <w:lang w:val="es-ES_tradnl"/>
        </w:rPr>
        <w:t xml:space="preserve">.  </w:t>
      </w:r>
      <w:r w:rsidR="00301B17" w:rsidRPr="00067FC4">
        <w:rPr>
          <w:szCs w:val="22"/>
          <w:lang w:val="es-ES_tradnl"/>
        </w:rPr>
        <w:t xml:space="preserve">Otra Administración dijo que </w:t>
      </w:r>
      <w:r w:rsidR="00355CCF" w:rsidRPr="00067FC4">
        <w:rPr>
          <w:szCs w:val="22"/>
          <w:lang w:val="es-ES_tradnl"/>
        </w:rPr>
        <w:t xml:space="preserve">desea tener la oportunidad </w:t>
      </w:r>
      <w:r w:rsidR="00301B17" w:rsidRPr="00067FC4">
        <w:rPr>
          <w:szCs w:val="22"/>
          <w:lang w:val="es-ES_tradnl"/>
        </w:rPr>
        <w:t>de exam</w:t>
      </w:r>
      <w:r w:rsidR="00355CCF" w:rsidRPr="00067FC4">
        <w:rPr>
          <w:szCs w:val="22"/>
          <w:lang w:val="es-ES_tradnl"/>
        </w:rPr>
        <w:t>i</w:t>
      </w:r>
      <w:r w:rsidR="00301B17" w:rsidRPr="00067FC4">
        <w:rPr>
          <w:szCs w:val="22"/>
          <w:lang w:val="es-ES_tradnl"/>
        </w:rPr>
        <w:t>nar los datos antes de que la Oficina Internacional los publique</w:t>
      </w:r>
      <w:r w:rsidR="00480130" w:rsidRPr="00067FC4">
        <w:rPr>
          <w:szCs w:val="22"/>
          <w:lang w:val="es-ES_tradnl"/>
        </w:rPr>
        <w:t>.</w:t>
      </w:r>
    </w:p>
    <w:p w:rsidR="001A2CC2" w:rsidRPr="00067FC4" w:rsidRDefault="003A2893" w:rsidP="00463E47">
      <w:pPr>
        <w:pStyle w:val="ONUME"/>
        <w:numPr>
          <w:ilvl w:val="0"/>
          <w:numId w:val="8"/>
        </w:numPr>
        <w:rPr>
          <w:szCs w:val="22"/>
          <w:lang w:val="es-ES_tradnl"/>
        </w:rPr>
      </w:pPr>
      <w:r w:rsidRPr="00067FC4">
        <w:rPr>
          <w:szCs w:val="22"/>
          <w:lang w:val="es-ES_tradnl"/>
        </w:rPr>
        <w:t xml:space="preserve">Aunque manifestándose preocupadas por la </w:t>
      </w:r>
      <w:r w:rsidR="00747021" w:rsidRPr="00067FC4">
        <w:rPr>
          <w:szCs w:val="22"/>
          <w:lang w:val="es-ES_tradnl"/>
        </w:rPr>
        <w:t xml:space="preserve">necesaria </w:t>
      </w:r>
      <w:r w:rsidR="00FD5806" w:rsidRPr="00067FC4">
        <w:rPr>
          <w:szCs w:val="22"/>
          <w:lang w:val="es-ES_tradnl"/>
        </w:rPr>
        <w:t xml:space="preserve">dotación </w:t>
      </w:r>
      <w:r w:rsidR="00817DCF" w:rsidRPr="00067FC4">
        <w:rPr>
          <w:szCs w:val="22"/>
          <w:lang w:val="es-ES_tradnl"/>
        </w:rPr>
        <w:t xml:space="preserve">de </w:t>
      </w:r>
      <w:r w:rsidRPr="00067FC4">
        <w:rPr>
          <w:szCs w:val="22"/>
          <w:lang w:val="es-ES_tradnl"/>
        </w:rPr>
        <w:t xml:space="preserve">recursos adicionales, algunas Administraciones formularon sugerencias </w:t>
      </w:r>
      <w:r w:rsidR="00817DCF" w:rsidRPr="00067FC4">
        <w:rPr>
          <w:szCs w:val="22"/>
          <w:lang w:val="es-ES_tradnl"/>
        </w:rPr>
        <w:t xml:space="preserve">respecto de los </w:t>
      </w:r>
      <w:r w:rsidRPr="00067FC4">
        <w:rPr>
          <w:szCs w:val="22"/>
          <w:lang w:val="es-ES_tradnl"/>
        </w:rPr>
        <w:t xml:space="preserve">nuevos parámetros que podrían </w:t>
      </w:r>
      <w:r w:rsidR="002512A9" w:rsidRPr="00067FC4">
        <w:rPr>
          <w:szCs w:val="22"/>
          <w:lang w:val="es-ES_tradnl"/>
        </w:rPr>
        <w:t>introducirse</w:t>
      </w:r>
      <w:r w:rsidRPr="00067FC4">
        <w:rPr>
          <w:szCs w:val="22"/>
          <w:lang w:val="es-ES_tradnl"/>
        </w:rPr>
        <w:t xml:space="preserve">, </w:t>
      </w:r>
      <w:r w:rsidR="00A21D3E" w:rsidRPr="00067FC4">
        <w:rPr>
          <w:szCs w:val="22"/>
          <w:lang w:val="es-ES_tradnl"/>
        </w:rPr>
        <w:t>tales como</w:t>
      </w:r>
      <w:r w:rsidRPr="00067FC4">
        <w:rPr>
          <w:szCs w:val="22"/>
          <w:lang w:val="es-ES_tradnl"/>
        </w:rPr>
        <w:t xml:space="preserve">:  el porcentaje de informes de búsqueda </w:t>
      </w:r>
      <w:r w:rsidR="00817DCF" w:rsidRPr="00067FC4">
        <w:rPr>
          <w:szCs w:val="22"/>
          <w:lang w:val="es-ES_tradnl"/>
        </w:rPr>
        <w:t>que constata</w:t>
      </w:r>
      <w:r w:rsidR="00747021" w:rsidRPr="00067FC4">
        <w:rPr>
          <w:szCs w:val="22"/>
          <w:lang w:val="es-ES_tradnl"/>
        </w:rPr>
        <w:t>n</w:t>
      </w:r>
      <w:r w:rsidR="00817DCF" w:rsidRPr="00067FC4">
        <w:rPr>
          <w:szCs w:val="22"/>
          <w:lang w:val="es-ES_tradnl"/>
        </w:rPr>
        <w:t xml:space="preserve"> </w:t>
      </w:r>
      <w:r w:rsidRPr="00067FC4">
        <w:rPr>
          <w:szCs w:val="22"/>
          <w:lang w:val="es-ES_tradnl"/>
        </w:rPr>
        <w:t xml:space="preserve">una falta de unidad de la invención, </w:t>
      </w:r>
      <w:r w:rsidR="00817DCF" w:rsidRPr="00067FC4">
        <w:rPr>
          <w:szCs w:val="22"/>
          <w:lang w:val="es-ES_tradnl"/>
        </w:rPr>
        <w:t xml:space="preserve">desglosados por Oficina receptora y nacionalidad </w:t>
      </w:r>
      <w:r w:rsidR="003B15B8" w:rsidRPr="00067FC4">
        <w:rPr>
          <w:szCs w:val="22"/>
          <w:lang w:val="es-ES_tradnl"/>
        </w:rPr>
        <w:t xml:space="preserve">o país de </w:t>
      </w:r>
      <w:r w:rsidR="00817DCF" w:rsidRPr="00067FC4">
        <w:rPr>
          <w:szCs w:val="22"/>
          <w:lang w:val="es-ES_tradnl"/>
        </w:rPr>
        <w:t>residencia del solicitante y por Administración encargada de la búsqueda internacional</w:t>
      </w:r>
      <w:r w:rsidRPr="00067FC4">
        <w:rPr>
          <w:szCs w:val="22"/>
          <w:lang w:val="es-ES_tradnl"/>
        </w:rPr>
        <w:t>;</w:t>
      </w:r>
      <w:r w:rsidR="00817DCF" w:rsidRPr="00067FC4">
        <w:rPr>
          <w:szCs w:val="22"/>
          <w:lang w:val="es-ES_tradnl"/>
        </w:rPr>
        <w:t xml:space="preserve">  la reutilización de documentos citados en el informe de bú</w:t>
      </w:r>
      <w:r w:rsidR="00D85E73" w:rsidRPr="00067FC4">
        <w:rPr>
          <w:szCs w:val="22"/>
          <w:lang w:val="es-ES_tradnl"/>
        </w:rPr>
        <w:t>s</w:t>
      </w:r>
      <w:r w:rsidR="00817DCF" w:rsidRPr="00067FC4">
        <w:rPr>
          <w:szCs w:val="22"/>
          <w:lang w:val="es-ES_tradnl"/>
        </w:rPr>
        <w:t xml:space="preserve">queda internacional en la fase nacional cuando el solicitante </w:t>
      </w:r>
      <w:r w:rsidR="00D85E73" w:rsidRPr="00067FC4">
        <w:rPr>
          <w:szCs w:val="22"/>
          <w:lang w:val="es-ES_tradnl"/>
        </w:rPr>
        <w:t xml:space="preserve">haya presentado </w:t>
      </w:r>
      <w:r w:rsidR="00817DCF" w:rsidRPr="00067FC4">
        <w:rPr>
          <w:szCs w:val="22"/>
          <w:lang w:val="es-ES_tradnl"/>
        </w:rPr>
        <w:t>modificaciones conforme a</w:t>
      </w:r>
      <w:r w:rsidR="00747021" w:rsidRPr="00067FC4">
        <w:rPr>
          <w:szCs w:val="22"/>
          <w:lang w:val="es-ES_tradnl"/>
        </w:rPr>
        <w:t>l</w:t>
      </w:r>
      <w:r w:rsidR="00463E47" w:rsidRPr="00067FC4">
        <w:rPr>
          <w:szCs w:val="22"/>
          <w:lang w:val="es-ES_tradnl"/>
        </w:rPr>
        <w:t xml:space="preserve"> Artículo </w:t>
      </w:r>
      <w:r w:rsidR="00817DCF" w:rsidRPr="00067FC4">
        <w:rPr>
          <w:szCs w:val="22"/>
          <w:lang w:val="es-ES_tradnl"/>
        </w:rPr>
        <w:t>19 y/o el Art</w:t>
      </w:r>
      <w:r w:rsidR="00463E47" w:rsidRPr="00067FC4">
        <w:rPr>
          <w:szCs w:val="22"/>
          <w:lang w:val="es-ES_tradnl"/>
        </w:rPr>
        <w:t>ículo </w:t>
      </w:r>
      <w:r w:rsidR="00817DCF" w:rsidRPr="00067FC4">
        <w:rPr>
          <w:szCs w:val="22"/>
          <w:lang w:val="es-ES_tradnl"/>
        </w:rPr>
        <w:t xml:space="preserve">34;  </w:t>
      </w:r>
      <w:r w:rsidR="00747021" w:rsidRPr="00067FC4">
        <w:rPr>
          <w:szCs w:val="22"/>
          <w:lang w:val="es-ES_tradnl"/>
        </w:rPr>
        <w:t xml:space="preserve">el número de decisiones de las Oficinas </w:t>
      </w:r>
      <w:r w:rsidR="002512A9" w:rsidRPr="00067FC4">
        <w:rPr>
          <w:szCs w:val="22"/>
          <w:lang w:val="es-ES_tradnl"/>
        </w:rPr>
        <w:t>y el porcentaje de decisiones positivas en la fase nacional por origen del informe de búsqueda internacional</w:t>
      </w:r>
      <w:r w:rsidR="00817DCF" w:rsidRPr="00067FC4">
        <w:rPr>
          <w:szCs w:val="22"/>
          <w:lang w:val="es-ES_tradnl"/>
        </w:rPr>
        <w:t xml:space="preserve">, </w:t>
      </w:r>
      <w:r w:rsidR="002512A9" w:rsidRPr="00067FC4">
        <w:rPr>
          <w:szCs w:val="22"/>
          <w:lang w:val="es-ES_tradnl"/>
        </w:rPr>
        <w:t xml:space="preserve">y </w:t>
      </w:r>
      <w:r w:rsidR="00D85E73" w:rsidRPr="00067FC4">
        <w:rPr>
          <w:szCs w:val="22"/>
          <w:lang w:val="es-ES_tradnl"/>
        </w:rPr>
        <w:t xml:space="preserve">el </w:t>
      </w:r>
      <w:r w:rsidR="002512A9" w:rsidRPr="00067FC4">
        <w:rPr>
          <w:szCs w:val="22"/>
          <w:lang w:val="es-ES_tradnl"/>
        </w:rPr>
        <w:t xml:space="preserve">desglose del porcentaje de citas </w:t>
      </w:r>
      <w:r w:rsidR="00A21D3E" w:rsidRPr="00067FC4">
        <w:rPr>
          <w:szCs w:val="22"/>
          <w:lang w:val="es-ES_tradnl"/>
        </w:rPr>
        <w:t xml:space="preserve">de </w:t>
      </w:r>
      <w:r w:rsidR="002D405E" w:rsidRPr="00067FC4">
        <w:rPr>
          <w:szCs w:val="22"/>
          <w:lang w:val="es-ES_tradnl"/>
        </w:rPr>
        <w:t>las categorías</w:t>
      </w:r>
      <w:r w:rsidR="00463E47" w:rsidRPr="00067FC4">
        <w:rPr>
          <w:szCs w:val="22"/>
          <w:lang w:val="es-ES_tradnl"/>
        </w:rPr>
        <w:t> </w:t>
      </w:r>
      <w:r w:rsidR="002D405E" w:rsidRPr="00067FC4">
        <w:rPr>
          <w:szCs w:val="22"/>
          <w:lang w:val="es-ES_tradnl"/>
        </w:rPr>
        <w:t>“</w:t>
      </w:r>
      <w:r w:rsidR="00817DCF" w:rsidRPr="00067FC4">
        <w:rPr>
          <w:szCs w:val="22"/>
          <w:lang w:val="es-ES_tradnl"/>
        </w:rPr>
        <w:t>X</w:t>
      </w:r>
      <w:r w:rsidR="002D405E" w:rsidRPr="00067FC4">
        <w:rPr>
          <w:szCs w:val="22"/>
          <w:lang w:val="es-ES_tradnl"/>
        </w:rPr>
        <w:t>”</w:t>
      </w:r>
      <w:r w:rsidR="00817DCF" w:rsidRPr="00067FC4">
        <w:rPr>
          <w:szCs w:val="22"/>
          <w:lang w:val="es-ES_tradnl"/>
        </w:rPr>
        <w:t xml:space="preserve">, </w:t>
      </w:r>
      <w:r w:rsidR="002D405E" w:rsidRPr="00067FC4">
        <w:rPr>
          <w:szCs w:val="22"/>
          <w:lang w:val="es-ES_tradnl"/>
        </w:rPr>
        <w:t>“</w:t>
      </w:r>
      <w:r w:rsidR="00817DCF" w:rsidRPr="00067FC4">
        <w:rPr>
          <w:szCs w:val="22"/>
          <w:lang w:val="es-ES_tradnl"/>
        </w:rPr>
        <w:t>Y</w:t>
      </w:r>
      <w:r w:rsidR="002D405E" w:rsidRPr="00067FC4">
        <w:rPr>
          <w:szCs w:val="22"/>
          <w:lang w:val="es-ES_tradnl"/>
        </w:rPr>
        <w:t>”</w:t>
      </w:r>
      <w:r w:rsidR="00463E47" w:rsidRPr="00067FC4">
        <w:rPr>
          <w:szCs w:val="22"/>
          <w:lang w:val="es-ES_tradnl"/>
        </w:rPr>
        <w:t xml:space="preserve"> o </w:t>
      </w:r>
      <w:r w:rsidR="002D405E" w:rsidRPr="00067FC4">
        <w:rPr>
          <w:szCs w:val="22"/>
          <w:lang w:val="es-ES_tradnl"/>
        </w:rPr>
        <w:t>“</w:t>
      </w:r>
      <w:r w:rsidR="00817DCF" w:rsidRPr="00067FC4">
        <w:rPr>
          <w:szCs w:val="22"/>
          <w:lang w:val="es-ES_tradnl"/>
        </w:rPr>
        <w:t>E</w:t>
      </w:r>
      <w:r w:rsidR="002D405E" w:rsidRPr="00067FC4">
        <w:rPr>
          <w:szCs w:val="22"/>
          <w:lang w:val="es-ES_tradnl"/>
        </w:rPr>
        <w:t>”</w:t>
      </w:r>
      <w:r w:rsidR="00817DCF" w:rsidRPr="00067FC4">
        <w:rPr>
          <w:szCs w:val="22"/>
          <w:lang w:val="es-ES_tradnl"/>
        </w:rPr>
        <w:t xml:space="preserve"> </w:t>
      </w:r>
      <w:r w:rsidR="002D405E" w:rsidRPr="00067FC4">
        <w:rPr>
          <w:szCs w:val="22"/>
          <w:lang w:val="es-ES_tradnl"/>
        </w:rPr>
        <w:t>en la característica</w:t>
      </w:r>
      <w:r w:rsidR="00463E47" w:rsidRPr="00067FC4">
        <w:rPr>
          <w:szCs w:val="22"/>
          <w:lang w:val="es-ES_tradnl"/>
        </w:rPr>
        <w:t> </w:t>
      </w:r>
      <w:r w:rsidR="00817DCF" w:rsidRPr="00067FC4">
        <w:rPr>
          <w:szCs w:val="22"/>
          <w:lang w:val="es-ES_tradnl"/>
        </w:rPr>
        <w:t xml:space="preserve">1.1 </w:t>
      </w:r>
      <w:r w:rsidR="002512A9" w:rsidRPr="00067FC4">
        <w:rPr>
          <w:szCs w:val="22"/>
          <w:lang w:val="es-ES_tradnl"/>
        </w:rPr>
        <w:t xml:space="preserve">por </w:t>
      </w:r>
      <w:r w:rsidR="00FD5806" w:rsidRPr="00067FC4">
        <w:rPr>
          <w:szCs w:val="22"/>
          <w:lang w:val="es-ES_tradnl"/>
        </w:rPr>
        <w:t>or</w:t>
      </w:r>
      <w:r w:rsidR="002D405E" w:rsidRPr="00067FC4">
        <w:rPr>
          <w:szCs w:val="22"/>
          <w:lang w:val="es-ES_tradnl"/>
        </w:rPr>
        <w:t xml:space="preserve">igen </w:t>
      </w:r>
      <w:r w:rsidR="002512A9" w:rsidRPr="00067FC4">
        <w:rPr>
          <w:szCs w:val="22"/>
          <w:lang w:val="es-ES_tradnl"/>
        </w:rPr>
        <w:t xml:space="preserve">del solicitante </w:t>
      </w:r>
      <w:r w:rsidR="00A21D3E" w:rsidRPr="00067FC4">
        <w:rPr>
          <w:szCs w:val="22"/>
          <w:lang w:val="es-ES_tradnl"/>
        </w:rPr>
        <w:t xml:space="preserve">respecto de </w:t>
      </w:r>
      <w:r w:rsidR="002512A9" w:rsidRPr="00067FC4">
        <w:rPr>
          <w:szCs w:val="22"/>
          <w:lang w:val="es-ES_tradnl"/>
        </w:rPr>
        <w:t>una Administración encargada de la búsqueda internacional dada</w:t>
      </w:r>
      <w:r w:rsidR="00817DCF" w:rsidRPr="00067FC4">
        <w:rPr>
          <w:szCs w:val="22"/>
          <w:lang w:val="es-ES_tradnl"/>
        </w:rPr>
        <w:t>.</w:t>
      </w:r>
      <w:r w:rsidR="002512A9" w:rsidRPr="00067FC4">
        <w:rPr>
          <w:szCs w:val="22"/>
          <w:lang w:val="es-ES_tradnl"/>
        </w:rPr>
        <w:t xml:space="preserve">  Una Administración manifestó que </w:t>
      </w:r>
      <w:r w:rsidR="00D85E73" w:rsidRPr="00067FC4">
        <w:rPr>
          <w:szCs w:val="22"/>
          <w:lang w:val="es-ES_tradnl"/>
        </w:rPr>
        <w:t xml:space="preserve">calcula </w:t>
      </w:r>
      <w:r w:rsidR="002512A9" w:rsidRPr="00067FC4">
        <w:rPr>
          <w:szCs w:val="22"/>
          <w:lang w:val="es-ES_tradnl"/>
        </w:rPr>
        <w:t xml:space="preserve">los porcentajes de decisiones positivas respecto de las solicitudes internacionales que entran en la fase nacional </w:t>
      </w:r>
      <w:r w:rsidR="001A2CC2" w:rsidRPr="00067FC4">
        <w:rPr>
          <w:szCs w:val="22"/>
          <w:lang w:val="es-ES_tradnl"/>
        </w:rPr>
        <w:t>ante su Oficina en su calidad de Oficina designada, cuando ha actuado como Administra</w:t>
      </w:r>
      <w:r w:rsidR="00A21D3E" w:rsidRPr="00067FC4">
        <w:rPr>
          <w:szCs w:val="22"/>
          <w:lang w:val="es-ES_tradnl"/>
        </w:rPr>
        <w:t>c</w:t>
      </w:r>
      <w:r w:rsidR="001A2CC2" w:rsidRPr="00067FC4">
        <w:rPr>
          <w:szCs w:val="22"/>
          <w:lang w:val="es-ES_tradnl"/>
        </w:rPr>
        <w:t xml:space="preserve">ión Internacional encargada y ha emitido un </w:t>
      </w:r>
      <w:r w:rsidR="00A21D3E" w:rsidRPr="00067FC4">
        <w:rPr>
          <w:szCs w:val="22"/>
          <w:lang w:val="es-ES_tradnl"/>
        </w:rPr>
        <w:t xml:space="preserve">informe preliminar internacional sobre patentabilidad </w:t>
      </w:r>
      <w:r w:rsidR="001A2CC2" w:rsidRPr="00067FC4">
        <w:rPr>
          <w:szCs w:val="22"/>
          <w:lang w:val="es-ES_tradnl"/>
        </w:rPr>
        <w:t xml:space="preserve">positivo, pero que no considera </w:t>
      </w:r>
      <w:r w:rsidR="00BC04E1" w:rsidRPr="00067FC4">
        <w:rPr>
          <w:szCs w:val="22"/>
          <w:lang w:val="es-ES_tradnl"/>
        </w:rPr>
        <w:t xml:space="preserve">dichos </w:t>
      </w:r>
      <w:r w:rsidR="001A2CC2" w:rsidRPr="00067FC4">
        <w:rPr>
          <w:szCs w:val="22"/>
          <w:lang w:val="es-ES_tradnl"/>
        </w:rPr>
        <w:t xml:space="preserve">porcentajes tan pertinentes cuando es </w:t>
      </w:r>
      <w:r w:rsidR="00A21D3E" w:rsidRPr="00067FC4">
        <w:rPr>
          <w:szCs w:val="22"/>
          <w:lang w:val="es-ES_tradnl"/>
        </w:rPr>
        <w:t xml:space="preserve">una </w:t>
      </w:r>
      <w:r w:rsidR="001A2CC2" w:rsidRPr="00067FC4">
        <w:rPr>
          <w:szCs w:val="22"/>
          <w:lang w:val="es-ES_tradnl"/>
        </w:rPr>
        <w:t xml:space="preserve">Administración </w:t>
      </w:r>
      <w:r w:rsidR="00A21D3E" w:rsidRPr="00067FC4">
        <w:rPr>
          <w:szCs w:val="22"/>
          <w:lang w:val="es-ES_tradnl"/>
        </w:rPr>
        <w:t xml:space="preserve">diferente </w:t>
      </w:r>
      <w:r w:rsidR="001A2CC2" w:rsidRPr="00067FC4">
        <w:rPr>
          <w:szCs w:val="22"/>
          <w:lang w:val="es-ES_tradnl"/>
        </w:rPr>
        <w:t xml:space="preserve">la que ha </w:t>
      </w:r>
      <w:r w:rsidR="003A19BA" w:rsidRPr="00067FC4">
        <w:rPr>
          <w:szCs w:val="22"/>
          <w:lang w:val="es-ES_tradnl"/>
        </w:rPr>
        <w:t xml:space="preserve">efectuado </w:t>
      </w:r>
      <w:r w:rsidR="001A2CC2" w:rsidRPr="00067FC4">
        <w:rPr>
          <w:szCs w:val="22"/>
          <w:lang w:val="es-ES_tradnl"/>
        </w:rPr>
        <w:t>la búsque</w:t>
      </w:r>
      <w:r w:rsidR="00A21D3E" w:rsidRPr="00067FC4">
        <w:rPr>
          <w:szCs w:val="22"/>
          <w:lang w:val="es-ES_tradnl"/>
        </w:rPr>
        <w:t>d</w:t>
      </w:r>
      <w:r w:rsidR="001A2CC2" w:rsidRPr="00067FC4">
        <w:rPr>
          <w:szCs w:val="22"/>
          <w:lang w:val="es-ES_tradnl"/>
        </w:rPr>
        <w:t xml:space="preserve">a internacional. </w:t>
      </w:r>
    </w:p>
    <w:p w:rsidR="00301B17" w:rsidRPr="00067FC4" w:rsidRDefault="00301B17" w:rsidP="00013517">
      <w:pPr>
        <w:pStyle w:val="ONUME"/>
        <w:numPr>
          <w:ilvl w:val="0"/>
          <w:numId w:val="8"/>
        </w:numPr>
        <w:ind w:left="567"/>
        <w:rPr>
          <w:szCs w:val="22"/>
          <w:lang w:val="es-ES_tradnl"/>
        </w:rPr>
      </w:pPr>
      <w:r w:rsidRPr="00067FC4">
        <w:rPr>
          <w:szCs w:val="22"/>
          <w:lang w:val="es-ES_tradnl"/>
        </w:rPr>
        <w:lastRenderedPageBreak/>
        <w:t>El Subgrupo recomendó que la Oficina Internacional continúe elaborando el informe sobre las características de los informes de búsqueda internacional</w:t>
      </w:r>
      <w:r w:rsidR="00013517" w:rsidRPr="00067FC4">
        <w:rPr>
          <w:szCs w:val="22"/>
          <w:lang w:val="es-ES_tradnl"/>
        </w:rPr>
        <w:t xml:space="preserve">, </w:t>
      </w:r>
      <w:r w:rsidRPr="00067FC4">
        <w:rPr>
          <w:szCs w:val="22"/>
          <w:lang w:val="es-ES_tradnl"/>
        </w:rPr>
        <w:t xml:space="preserve">teniendo en cuenta la viabilidad de las sugerencias planteadas por las Administraciones a propósito de </w:t>
      </w:r>
      <w:r w:rsidR="00A21D3E" w:rsidRPr="00067FC4">
        <w:rPr>
          <w:szCs w:val="22"/>
          <w:lang w:val="es-ES_tradnl"/>
        </w:rPr>
        <w:t xml:space="preserve">los </w:t>
      </w:r>
      <w:r w:rsidRPr="00067FC4">
        <w:rPr>
          <w:szCs w:val="22"/>
          <w:lang w:val="es-ES_tradnl"/>
        </w:rPr>
        <w:t xml:space="preserve">nuevos parámetros </w:t>
      </w:r>
      <w:r w:rsidR="00A21D3E" w:rsidRPr="00067FC4">
        <w:rPr>
          <w:szCs w:val="22"/>
          <w:lang w:val="es-ES_tradnl"/>
        </w:rPr>
        <w:t xml:space="preserve">posibles </w:t>
      </w:r>
      <w:r w:rsidRPr="00067FC4">
        <w:rPr>
          <w:szCs w:val="22"/>
          <w:lang w:val="es-ES_tradnl"/>
        </w:rPr>
        <w:t xml:space="preserve">y de </w:t>
      </w:r>
      <w:r w:rsidR="00A21D3E" w:rsidRPr="00067FC4">
        <w:rPr>
          <w:szCs w:val="22"/>
          <w:lang w:val="es-ES_tradnl"/>
        </w:rPr>
        <w:t xml:space="preserve">las </w:t>
      </w:r>
      <w:r w:rsidRPr="00067FC4">
        <w:rPr>
          <w:szCs w:val="22"/>
          <w:lang w:val="es-ES_tradnl"/>
        </w:rPr>
        <w:t>nuevas ideas que se compartan en el foro electrónico en un</w:t>
      </w:r>
      <w:r w:rsidR="00E75E97" w:rsidRPr="00067FC4">
        <w:rPr>
          <w:szCs w:val="22"/>
          <w:lang w:val="es-ES_tradnl"/>
        </w:rPr>
        <w:t>a</w:t>
      </w:r>
      <w:r w:rsidRPr="00067FC4">
        <w:rPr>
          <w:szCs w:val="22"/>
          <w:lang w:val="es-ES_tradnl"/>
        </w:rPr>
        <w:t xml:space="preserve"> </w:t>
      </w:r>
      <w:r w:rsidR="00E75E97" w:rsidRPr="00067FC4">
        <w:rPr>
          <w:szCs w:val="22"/>
          <w:lang w:val="es-ES_tradnl"/>
        </w:rPr>
        <w:t xml:space="preserve">fase </w:t>
      </w:r>
      <w:r w:rsidRPr="00067FC4">
        <w:rPr>
          <w:szCs w:val="22"/>
          <w:lang w:val="es-ES_tradnl"/>
        </w:rPr>
        <w:t xml:space="preserve">posterior.  </w:t>
      </w:r>
    </w:p>
    <w:p w:rsidR="00013517" w:rsidRPr="00067FC4" w:rsidRDefault="00013517" w:rsidP="00013517">
      <w:pPr>
        <w:pStyle w:val="Heading2"/>
        <w:keepNext w:val="0"/>
        <w:rPr>
          <w:lang w:val="es-ES_tradnl"/>
        </w:rPr>
      </w:pPr>
      <w:r w:rsidRPr="00067FC4">
        <w:rPr>
          <w:lang w:val="es-ES_tradnl"/>
        </w:rPr>
        <w:t>B)</w:t>
      </w:r>
      <w:r w:rsidRPr="00067FC4">
        <w:rPr>
          <w:lang w:val="es-ES_tradnl"/>
        </w:rPr>
        <w:tab/>
      </w:r>
      <w:r w:rsidR="00CD3B3D" w:rsidRPr="00067FC4">
        <w:rPr>
          <w:lang w:val="es-ES_tradnl"/>
        </w:rPr>
        <w:t xml:space="preserve">MARCO PARA LA EVALUACIÓN DE LA CALIDAD EN EL </w:t>
      </w:r>
      <w:r w:rsidRPr="00067FC4">
        <w:rPr>
          <w:lang w:val="es-ES_tradnl"/>
        </w:rPr>
        <w:t>PCT</w:t>
      </w:r>
    </w:p>
    <w:p w:rsidR="00013517" w:rsidRPr="00067FC4" w:rsidRDefault="00013517" w:rsidP="00013517">
      <w:pPr>
        <w:rPr>
          <w:lang w:val="es-ES_tradnl"/>
        </w:rPr>
      </w:pPr>
    </w:p>
    <w:p w:rsidR="001A2CC2" w:rsidRPr="00067FC4" w:rsidRDefault="001A2CC2" w:rsidP="00463E47">
      <w:pPr>
        <w:pStyle w:val="ONUME"/>
        <w:numPr>
          <w:ilvl w:val="0"/>
          <w:numId w:val="8"/>
        </w:numPr>
        <w:rPr>
          <w:lang w:val="es-ES_tradnl"/>
        </w:rPr>
      </w:pPr>
      <w:r w:rsidRPr="00067FC4">
        <w:rPr>
          <w:lang w:val="es-ES_tradnl"/>
        </w:rPr>
        <w:t>Las Administracione</w:t>
      </w:r>
      <w:r w:rsidR="003A19BA" w:rsidRPr="00067FC4">
        <w:rPr>
          <w:lang w:val="es-ES_tradnl"/>
        </w:rPr>
        <w:t>s</w:t>
      </w:r>
      <w:r w:rsidRPr="00067FC4">
        <w:rPr>
          <w:lang w:val="es-ES_tradnl"/>
        </w:rPr>
        <w:t xml:space="preserve"> reconocieron la importancia que, para </w:t>
      </w:r>
      <w:r w:rsidR="00BC04E1" w:rsidRPr="00067FC4">
        <w:rPr>
          <w:lang w:val="es-ES_tradnl"/>
        </w:rPr>
        <w:t xml:space="preserve">el desempeño </w:t>
      </w:r>
      <w:r w:rsidRPr="00067FC4">
        <w:rPr>
          <w:lang w:val="es-ES_tradnl"/>
        </w:rPr>
        <w:t xml:space="preserve">del sistema del PCT en su conjunto, tiene el que las Oficinas cuenten, en sus diferentes capacidades </w:t>
      </w:r>
      <w:r w:rsidR="00BC04E1" w:rsidRPr="00067FC4">
        <w:rPr>
          <w:lang w:val="es-ES_tradnl"/>
        </w:rPr>
        <w:t xml:space="preserve">conforme al </w:t>
      </w:r>
      <w:r w:rsidRPr="00067FC4">
        <w:rPr>
          <w:lang w:val="es-ES_tradnl"/>
        </w:rPr>
        <w:t xml:space="preserve">PCT, con información puntual y fiable, y acogieron </w:t>
      </w:r>
      <w:r w:rsidR="003B15B8" w:rsidRPr="00067FC4">
        <w:rPr>
          <w:lang w:val="es-ES_tradnl"/>
        </w:rPr>
        <w:t xml:space="preserve">favorablemente </w:t>
      </w:r>
      <w:r w:rsidRPr="00067FC4">
        <w:rPr>
          <w:lang w:val="es-ES_tradnl"/>
        </w:rPr>
        <w:t xml:space="preserve">las últimas novedades </w:t>
      </w:r>
      <w:r w:rsidR="002A4BFC" w:rsidRPr="00067FC4">
        <w:rPr>
          <w:lang w:val="es-ES_tradnl"/>
        </w:rPr>
        <w:t>registradas</w:t>
      </w:r>
      <w:r w:rsidRPr="00067FC4">
        <w:rPr>
          <w:lang w:val="es-ES_tradnl"/>
        </w:rPr>
        <w:t xml:space="preserve">, en particular la </w:t>
      </w:r>
      <w:r w:rsidR="003A19BA" w:rsidRPr="00067FC4">
        <w:rPr>
          <w:lang w:val="es-ES_tradnl"/>
        </w:rPr>
        <w:t xml:space="preserve">introducción de </w:t>
      </w:r>
      <w:r w:rsidRPr="00067FC4">
        <w:rPr>
          <w:lang w:val="es-ES_tradnl"/>
        </w:rPr>
        <w:t xml:space="preserve">nuevas herramientas </w:t>
      </w:r>
      <w:r w:rsidR="00282441" w:rsidRPr="00067FC4">
        <w:rPr>
          <w:lang w:val="es-ES_tradnl"/>
        </w:rPr>
        <w:t xml:space="preserve">de presentación de informes </w:t>
      </w:r>
      <w:r w:rsidRPr="00067FC4">
        <w:rPr>
          <w:lang w:val="es-ES_tradnl"/>
        </w:rPr>
        <w:t xml:space="preserve">y los datos </w:t>
      </w:r>
      <w:r w:rsidR="00282441" w:rsidRPr="00067FC4">
        <w:rPr>
          <w:lang w:val="es-ES_tradnl"/>
        </w:rPr>
        <w:t xml:space="preserve">adicionales </w:t>
      </w:r>
      <w:r w:rsidRPr="00067FC4">
        <w:rPr>
          <w:lang w:val="es-ES_tradnl"/>
        </w:rPr>
        <w:t xml:space="preserve">sobre </w:t>
      </w:r>
      <w:r w:rsidR="00166DBC" w:rsidRPr="00067FC4">
        <w:rPr>
          <w:lang w:val="es-ES_tradnl"/>
        </w:rPr>
        <w:t>los</w:t>
      </w:r>
      <w:r w:rsidR="00463E47" w:rsidRPr="00067FC4">
        <w:rPr>
          <w:lang w:val="es-ES_tradnl"/>
        </w:rPr>
        <w:t> 19 </w:t>
      </w:r>
      <w:r w:rsidRPr="00067FC4">
        <w:rPr>
          <w:lang w:val="es-ES_tradnl"/>
        </w:rPr>
        <w:t xml:space="preserve">parámetros del PCT disponibles </w:t>
      </w:r>
      <w:r w:rsidR="00D50A22" w:rsidRPr="00067FC4">
        <w:rPr>
          <w:lang w:val="es-ES_tradnl"/>
        </w:rPr>
        <w:t xml:space="preserve">a través </w:t>
      </w:r>
      <w:r w:rsidRPr="00067FC4">
        <w:rPr>
          <w:lang w:val="es-ES_tradnl"/>
        </w:rPr>
        <w:t xml:space="preserve">del </w:t>
      </w:r>
      <w:r w:rsidR="00282441" w:rsidRPr="00067FC4">
        <w:rPr>
          <w:lang w:val="es-ES_tradnl"/>
        </w:rPr>
        <w:t>C</w:t>
      </w:r>
      <w:r w:rsidRPr="00067FC4">
        <w:rPr>
          <w:lang w:val="es-ES_tradnl"/>
        </w:rPr>
        <w:t>entro de Dato</w:t>
      </w:r>
      <w:r w:rsidR="00282441" w:rsidRPr="00067FC4">
        <w:rPr>
          <w:lang w:val="es-ES_tradnl"/>
        </w:rPr>
        <w:t>s</w:t>
      </w:r>
      <w:r w:rsidRPr="00067FC4">
        <w:rPr>
          <w:lang w:val="es-ES_tradnl"/>
        </w:rPr>
        <w:t xml:space="preserve"> Estadísticos de la OMPI</w:t>
      </w:r>
      <w:r w:rsidR="00BC04E1" w:rsidRPr="00067FC4">
        <w:rPr>
          <w:lang w:val="es-ES_tradnl"/>
        </w:rPr>
        <w:t xml:space="preserve"> sobre P.I.</w:t>
      </w:r>
      <w:r w:rsidRPr="00067FC4">
        <w:rPr>
          <w:lang w:val="es-ES_tradnl"/>
        </w:rPr>
        <w:t xml:space="preserve"> </w:t>
      </w:r>
    </w:p>
    <w:p w:rsidR="003B15B8" w:rsidRPr="00067FC4" w:rsidRDefault="001A2CC2" w:rsidP="00013517">
      <w:pPr>
        <w:pStyle w:val="ONUME"/>
        <w:numPr>
          <w:ilvl w:val="0"/>
          <w:numId w:val="8"/>
        </w:numPr>
        <w:rPr>
          <w:bCs/>
          <w:iCs/>
          <w:caps/>
          <w:lang w:val="es-ES_tradnl"/>
        </w:rPr>
      </w:pPr>
      <w:r w:rsidRPr="00067FC4">
        <w:rPr>
          <w:lang w:val="es-ES_tradnl"/>
        </w:rPr>
        <w:t>Una Administración</w:t>
      </w:r>
      <w:r w:rsidR="00013517" w:rsidRPr="00067FC4">
        <w:rPr>
          <w:lang w:val="es-ES_tradnl"/>
        </w:rPr>
        <w:t xml:space="preserve">, </w:t>
      </w:r>
      <w:r w:rsidR="00EC45B0" w:rsidRPr="00067FC4">
        <w:rPr>
          <w:lang w:val="es-ES_tradnl"/>
        </w:rPr>
        <w:t xml:space="preserve">tras manifestar </w:t>
      </w:r>
      <w:r w:rsidRPr="00067FC4">
        <w:rPr>
          <w:lang w:val="es-ES_tradnl"/>
        </w:rPr>
        <w:t xml:space="preserve">que </w:t>
      </w:r>
      <w:r w:rsidR="00FD5806" w:rsidRPr="00067FC4">
        <w:rPr>
          <w:lang w:val="es-ES_tradnl"/>
        </w:rPr>
        <w:t xml:space="preserve">considera </w:t>
      </w:r>
      <w:r w:rsidR="00A21D3E" w:rsidRPr="00067FC4">
        <w:rPr>
          <w:lang w:val="es-ES_tradnl"/>
        </w:rPr>
        <w:t xml:space="preserve">extremadamente útiles </w:t>
      </w:r>
      <w:r w:rsidRPr="00067FC4">
        <w:rPr>
          <w:lang w:val="es-ES_tradnl"/>
        </w:rPr>
        <w:t xml:space="preserve">los datos disponibles </w:t>
      </w:r>
      <w:r w:rsidR="00D50A22" w:rsidRPr="00067FC4">
        <w:rPr>
          <w:lang w:val="es-ES_tradnl"/>
        </w:rPr>
        <w:t xml:space="preserve">acerca de </w:t>
      </w:r>
      <w:r w:rsidRPr="00067FC4">
        <w:rPr>
          <w:lang w:val="es-ES_tradnl"/>
        </w:rPr>
        <w:t>la presentación electrónica de solicitudes, expres</w:t>
      </w:r>
      <w:r w:rsidR="003A19BA" w:rsidRPr="00067FC4">
        <w:rPr>
          <w:lang w:val="es-ES_tradnl"/>
        </w:rPr>
        <w:t>ó</w:t>
      </w:r>
      <w:r w:rsidRPr="00067FC4">
        <w:rPr>
          <w:lang w:val="es-ES_tradnl"/>
        </w:rPr>
        <w:t xml:space="preserve"> </w:t>
      </w:r>
      <w:r w:rsidR="00EC45B0" w:rsidRPr="00067FC4">
        <w:rPr>
          <w:lang w:val="es-ES_tradnl"/>
        </w:rPr>
        <w:t xml:space="preserve">no obstante </w:t>
      </w:r>
      <w:r w:rsidR="002A4BFC" w:rsidRPr="00067FC4">
        <w:rPr>
          <w:lang w:val="es-ES_tradnl"/>
        </w:rPr>
        <w:t xml:space="preserve">preocupación respecto </w:t>
      </w:r>
      <w:r w:rsidRPr="00067FC4">
        <w:rPr>
          <w:lang w:val="es-ES_tradnl"/>
        </w:rPr>
        <w:t>de</w:t>
      </w:r>
      <w:r w:rsidR="00A21D3E" w:rsidRPr="00067FC4">
        <w:rPr>
          <w:lang w:val="es-ES_tradnl"/>
        </w:rPr>
        <w:t xml:space="preserve"> </w:t>
      </w:r>
      <w:r w:rsidRPr="00067FC4">
        <w:rPr>
          <w:lang w:val="es-ES_tradnl"/>
        </w:rPr>
        <w:t xml:space="preserve">la </w:t>
      </w:r>
      <w:r w:rsidR="00A21D3E" w:rsidRPr="00067FC4">
        <w:rPr>
          <w:lang w:val="es-ES_tradnl"/>
        </w:rPr>
        <w:t xml:space="preserve">precisión </w:t>
      </w:r>
      <w:r w:rsidRPr="00067FC4">
        <w:rPr>
          <w:lang w:val="es-ES_tradnl"/>
        </w:rPr>
        <w:t>de</w:t>
      </w:r>
      <w:r w:rsidR="00A21D3E" w:rsidRPr="00067FC4">
        <w:rPr>
          <w:lang w:val="es-ES_tradnl"/>
        </w:rPr>
        <w:t xml:space="preserve"> </w:t>
      </w:r>
      <w:r w:rsidRPr="00067FC4">
        <w:rPr>
          <w:lang w:val="es-ES_tradnl"/>
        </w:rPr>
        <w:t xml:space="preserve">los datos </w:t>
      </w:r>
      <w:r w:rsidR="00FD5806" w:rsidRPr="00067FC4">
        <w:rPr>
          <w:lang w:val="es-ES_tradnl"/>
        </w:rPr>
        <w:t xml:space="preserve">correspondientes </w:t>
      </w:r>
      <w:r w:rsidR="00D50A22" w:rsidRPr="00067FC4">
        <w:rPr>
          <w:lang w:val="es-ES_tradnl"/>
        </w:rPr>
        <w:t>a las presentaciones en papel</w:t>
      </w:r>
      <w:r w:rsidRPr="00067FC4">
        <w:rPr>
          <w:lang w:val="es-ES_tradnl"/>
        </w:rPr>
        <w:t xml:space="preserve">.  Otra Administración sugirió que se </w:t>
      </w:r>
      <w:r w:rsidR="00EA1A08" w:rsidRPr="00067FC4">
        <w:rPr>
          <w:lang w:val="es-ES_tradnl"/>
        </w:rPr>
        <w:t xml:space="preserve">considere </w:t>
      </w:r>
      <w:r w:rsidRPr="00067FC4">
        <w:rPr>
          <w:lang w:val="es-ES_tradnl"/>
        </w:rPr>
        <w:t xml:space="preserve">el desarrollo de una herramienta </w:t>
      </w:r>
      <w:r w:rsidR="003B15B8" w:rsidRPr="00067FC4">
        <w:rPr>
          <w:lang w:val="es-ES_tradnl"/>
        </w:rPr>
        <w:t>fác</w:t>
      </w:r>
      <w:r w:rsidR="00D50A22" w:rsidRPr="00067FC4">
        <w:rPr>
          <w:lang w:val="es-ES_tradnl"/>
        </w:rPr>
        <w:t>i</w:t>
      </w:r>
      <w:r w:rsidR="003B15B8" w:rsidRPr="00067FC4">
        <w:rPr>
          <w:lang w:val="es-ES_tradnl"/>
        </w:rPr>
        <w:t xml:space="preserve">l de usar </w:t>
      </w:r>
      <w:r w:rsidR="00D50A22" w:rsidRPr="00067FC4">
        <w:rPr>
          <w:lang w:val="es-ES_tradnl"/>
        </w:rPr>
        <w:t xml:space="preserve">(“con tan solo presionar un botón”) </w:t>
      </w:r>
      <w:r w:rsidR="003B15B8" w:rsidRPr="00067FC4">
        <w:rPr>
          <w:lang w:val="es-ES_tradnl"/>
        </w:rPr>
        <w:t xml:space="preserve">para informar sobre </w:t>
      </w:r>
      <w:r w:rsidR="00EA1A08" w:rsidRPr="00067FC4">
        <w:rPr>
          <w:lang w:val="es-ES_tradnl"/>
        </w:rPr>
        <w:t xml:space="preserve">asuntos relacionados con </w:t>
      </w:r>
      <w:r w:rsidR="003B15B8" w:rsidRPr="00067FC4">
        <w:rPr>
          <w:lang w:val="es-ES_tradnl"/>
        </w:rPr>
        <w:t xml:space="preserve">discrepancias de datos.  Sin embargo, otra Administración </w:t>
      </w:r>
      <w:r w:rsidR="00EC45B0" w:rsidRPr="00067FC4">
        <w:rPr>
          <w:lang w:val="es-ES_tradnl"/>
        </w:rPr>
        <w:t xml:space="preserve">propuso que, antes de que se </w:t>
      </w:r>
      <w:r w:rsidR="002A4BFC" w:rsidRPr="00067FC4">
        <w:rPr>
          <w:lang w:val="es-ES_tradnl"/>
        </w:rPr>
        <w:t xml:space="preserve">plantee </w:t>
      </w:r>
      <w:r w:rsidR="00EC45B0" w:rsidRPr="00067FC4">
        <w:rPr>
          <w:lang w:val="es-ES_tradnl"/>
        </w:rPr>
        <w:t xml:space="preserve">la </w:t>
      </w:r>
      <w:r w:rsidR="00FD5806" w:rsidRPr="00067FC4">
        <w:rPr>
          <w:lang w:val="es-ES_tradnl"/>
        </w:rPr>
        <w:t xml:space="preserve">introducción </w:t>
      </w:r>
      <w:r w:rsidR="00EC45B0" w:rsidRPr="00067FC4">
        <w:rPr>
          <w:lang w:val="es-ES_tradnl"/>
        </w:rPr>
        <w:t xml:space="preserve">de nuevos parámetros, </w:t>
      </w:r>
      <w:r w:rsidR="003B15B8" w:rsidRPr="00067FC4">
        <w:rPr>
          <w:lang w:val="es-ES_tradnl"/>
        </w:rPr>
        <w:t xml:space="preserve">se mejoren los datos </w:t>
      </w:r>
      <w:r w:rsidR="002A4BFC" w:rsidRPr="00067FC4">
        <w:rPr>
          <w:lang w:val="es-ES_tradnl"/>
        </w:rPr>
        <w:t xml:space="preserve">relativos </w:t>
      </w:r>
      <w:r w:rsidR="00EC45B0" w:rsidRPr="00067FC4">
        <w:rPr>
          <w:lang w:val="es-ES_tradnl"/>
        </w:rPr>
        <w:t xml:space="preserve">a los </w:t>
      </w:r>
      <w:r w:rsidR="003B15B8" w:rsidRPr="00067FC4">
        <w:rPr>
          <w:lang w:val="es-ES_tradnl"/>
        </w:rPr>
        <w:t xml:space="preserve">parámetros </w:t>
      </w:r>
      <w:r w:rsidR="00EC45B0" w:rsidRPr="00067FC4">
        <w:rPr>
          <w:lang w:val="es-ES_tradnl"/>
        </w:rPr>
        <w:t xml:space="preserve">ya </w:t>
      </w:r>
      <w:r w:rsidR="003B15B8" w:rsidRPr="00067FC4">
        <w:rPr>
          <w:lang w:val="es-ES_tradnl"/>
        </w:rPr>
        <w:t>existentes.</w:t>
      </w:r>
    </w:p>
    <w:p w:rsidR="005B7C5B" w:rsidRPr="00067FC4" w:rsidRDefault="003B15B8" w:rsidP="00013517">
      <w:pPr>
        <w:pStyle w:val="ONUME"/>
        <w:numPr>
          <w:ilvl w:val="0"/>
          <w:numId w:val="8"/>
        </w:numPr>
        <w:rPr>
          <w:bCs/>
          <w:iCs/>
          <w:caps/>
          <w:lang w:val="es-ES_tradnl"/>
        </w:rPr>
      </w:pPr>
      <w:r w:rsidRPr="00067FC4">
        <w:rPr>
          <w:lang w:val="es-ES_tradnl"/>
        </w:rPr>
        <w:t xml:space="preserve">Varias Administraciones acogieron </w:t>
      </w:r>
      <w:r w:rsidR="005B7C5B" w:rsidRPr="00067FC4">
        <w:rPr>
          <w:lang w:val="es-ES_tradnl"/>
        </w:rPr>
        <w:t xml:space="preserve">favorablemente </w:t>
      </w:r>
      <w:r w:rsidR="003A19BA" w:rsidRPr="00067FC4">
        <w:rPr>
          <w:lang w:val="es-ES_tradnl"/>
        </w:rPr>
        <w:t xml:space="preserve">el ofrecimiento para el </w:t>
      </w:r>
      <w:r w:rsidR="002A4BFC" w:rsidRPr="00067FC4">
        <w:rPr>
          <w:lang w:val="es-ES_tradnl"/>
        </w:rPr>
        <w:t xml:space="preserve">desarrollo de nuevos sistemas que permitan a la Oficina Internacional </w:t>
      </w:r>
      <w:r w:rsidR="00013517" w:rsidRPr="00067FC4">
        <w:rPr>
          <w:lang w:val="es-ES_tradnl"/>
        </w:rPr>
        <w:t>“</w:t>
      </w:r>
      <w:r w:rsidR="00B45639" w:rsidRPr="00067FC4">
        <w:rPr>
          <w:lang w:val="es-ES_tradnl"/>
        </w:rPr>
        <w:t>colocar</w:t>
      </w:r>
      <w:r w:rsidR="00013517" w:rsidRPr="00067FC4">
        <w:rPr>
          <w:lang w:val="es-ES_tradnl"/>
        </w:rPr>
        <w:t xml:space="preserve">” </w:t>
      </w:r>
      <w:r w:rsidR="002A4BFC" w:rsidRPr="00067FC4">
        <w:rPr>
          <w:lang w:val="es-ES_tradnl"/>
        </w:rPr>
        <w:t xml:space="preserve">informes a las Oficinas de </w:t>
      </w:r>
      <w:r w:rsidR="00B45639" w:rsidRPr="00067FC4">
        <w:rPr>
          <w:lang w:val="es-ES_tradnl"/>
        </w:rPr>
        <w:t xml:space="preserve">manera </w:t>
      </w:r>
      <w:r w:rsidR="002A4BFC" w:rsidRPr="00067FC4">
        <w:rPr>
          <w:lang w:val="es-ES_tradnl"/>
        </w:rPr>
        <w:t>periódica</w:t>
      </w:r>
      <w:r w:rsidR="00013517" w:rsidRPr="00067FC4">
        <w:rPr>
          <w:lang w:val="es-ES_tradnl"/>
        </w:rPr>
        <w:t xml:space="preserve">, </w:t>
      </w:r>
      <w:r w:rsidR="002A4BFC" w:rsidRPr="00067FC4">
        <w:rPr>
          <w:lang w:val="es-ES_tradnl"/>
        </w:rPr>
        <w:t xml:space="preserve">siempre y cuando </w:t>
      </w:r>
      <w:r w:rsidR="005B7C5B" w:rsidRPr="00067FC4">
        <w:rPr>
          <w:lang w:val="es-ES_tradnl"/>
        </w:rPr>
        <w:t xml:space="preserve">esos </w:t>
      </w:r>
      <w:r w:rsidR="002A4BFC" w:rsidRPr="00067FC4">
        <w:rPr>
          <w:lang w:val="es-ES_tradnl"/>
        </w:rPr>
        <w:t>si</w:t>
      </w:r>
      <w:r w:rsidR="005B7C5B" w:rsidRPr="00067FC4">
        <w:rPr>
          <w:lang w:val="es-ES_tradnl"/>
        </w:rPr>
        <w:t>s</w:t>
      </w:r>
      <w:r w:rsidR="002A4BFC" w:rsidRPr="00067FC4">
        <w:rPr>
          <w:lang w:val="es-ES_tradnl"/>
        </w:rPr>
        <w:t xml:space="preserve">temas sean </w:t>
      </w:r>
      <w:r w:rsidR="008042CF" w:rsidRPr="00067FC4">
        <w:rPr>
          <w:lang w:val="es-ES_tradnl"/>
        </w:rPr>
        <w:t xml:space="preserve">facultativos </w:t>
      </w:r>
      <w:r w:rsidR="002A4BFC" w:rsidRPr="00067FC4">
        <w:rPr>
          <w:lang w:val="es-ES_tradnl"/>
        </w:rPr>
        <w:t xml:space="preserve">para las Oficinas </w:t>
      </w:r>
      <w:r w:rsidR="005B7C5B" w:rsidRPr="00067FC4">
        <w:rPr>
          <w:lang w:val="es-ES_tradnl"/>
        </w:rPr>
        <w:t xml:space="preserve">y </w:t>
      </w:r>
      <w:r w:rsidR="002A4BFC" w:rsidRPr="00067FC4">
        <w:rPr>
          <w:lang w:val="es-ES_tradnl"/>
        </w:rPr>
        <w:t xml:space="preserve">lo suficientemente flexibles </w:t>
      </w:r>
      <w:r w:rsidR="003A19BA" w:rsidRPr="00067FC4">
        <w:rPr>
          <w:lang w:val="es-ES_tradnl"/>
        </w:rPr>
        <w:t xml:space="preserve">como </w:t>
      </w:r>
      <w:r w:rsidR="002A4BFC" w:rsidRPr="00067FC4">
        <w:rPr>
          <w:lang w:val="es-ES_tradnl"/>
        </w:rPr>
        <w:t xml:space="preserve">para </w:t>
      </w:r>
      <w:r w:rsidR="00B45639" w:rsidRPr="00067FC4">
        <w:rPr>
          <w:lang w:val="es-ES_tradnl"/>
        </w:rPr>
        <w:t xml:space="preserve">responder a </w:t>
      </w:r>
      <w:r w:rsidR="002A4BFC" w:rsidRPr="00067FC4">
        <w:rPr>
          <w:lang w:val="es-ES_tradnl"/>
        </w:rPr>
        <w:t xml:space="preserve">las necesidades individuales </w:t>
      </w:r>
    </w:p>
    <w:p w:rsidR="00162F55" w:rsidRPr="00067FC4" w:rsidRDefault="005B7C5B" w:rsidP="00013517">
      <w:pPr>
        <w:pStyle w:val="ONUME"/>
        <w:numPr>
          <w:ilvl w:val="0"/>
          <w:numId w:val="8"/>
        </w:numPr>
        <w:rPr>
          <w:lang w:val="es-ES_tradnl"/>
        </w:rPr>
      </w:pPr>
      <w:r w:rsidRPr="00067FC4">
        <w:rPr>
          <w:lang w:val="es-ES_tradnl"/>
        </w:rPr>
        <w:t xml:space="preserve">En respuesta a la </w:t>
      </w:r>
      <w:r w:rsidR="00C87215" w:rsidRPr="00067FC4">
        <w:rPr>
          <w:lang w:val="es-ES_tradnl"/>
        </w:rPr>
        <w:t xml:space="preserve">consulta realizada </w:t>
      </w:r>
      <w:r w:rsidRPr="00067FC4">
        <w:rPr>
          <w:lang w:val="es-ES_tradnl"/>
        </w:rPr>
        <w:t xml:space="preserve">por una Administración </w:t>
      </w:r>
      <w:r w:rsidR="00B45639" w:rsidRPr="00067FC4">
        <w:rPr>
          <w:lang w:val="es-ES_tradnl"/>
        </w:rPr>
        <w:t xml:space="preserve">acerca de </w:t>
      </w:r>
      <w:r w:rsidRPr="00067FC4">
        <w:rPr>
          <w:lang w:val="es-ES_tradnl"/>
        </w:rPr>
        <w:t xml:space="preserve">la propuesta </w:t>
      </w:r>
      <w:r w:rsidR="00EA1A08" w:rsidRPr="00067FC4">
        <w:rPr>
          <w:lang w:val="es-ES_tradnl"/>
        </w:rPr>
        <w:t xml:space="preserve">de ofrecer </w:t>
      </w:r>
      <w:r w:rsidRPr="00067FC4">
        <w:rPr>
          <w:lang w:val="es-ES_tradnl"/>
        </w:rPr>
        <w:t xml:space="preserve">parámetros </w:t>
      </w:r>
      <w:r w:rsidR="00B45639" w:rsidRPr="00067FC4">
        <w:rPr>
          <w:lang w:val="es-ES_tradnl"/>
        </w:rPr>
        <w:t xml:space="preserve">referidos </w:t>
      </w:r>
      <w:r w:rsidRPr="00067FC4">
        <w:rPr>
          <w:lang w:val="es-ES_tradnl"/>
        </w:rPr>
        <w:t xml:space="preserve">a la calidad de las solicitudes internacionales y los resultados de la tramitación de las Oficinas receptoras, la Oficina Internacional señaló que un análisis de los datos </w:t>
      </w:r>
      <w:r w:rsidR="00F87C6D" w:rsidRPr="00067FC4">
        <w:rPr>
          <w:lang w:val="es-ES_tradnl"/>
        </w:rPr>
        <w:t>contenidos</w:t>
      </w:r>
      <w:r w:rsidRPr="00067FC4">
        <w:rPr>
          <w:lang w:val="es-ES_tradnl"/>
        </w:rPr>
        <w:t xml:space="preserve"> en el </w:t>
      </w:r>
      <w:r w:rsidR="00EA1A08" w:rsidRPr="00067FC4">
        <w:rPr>
          <w:lang w:val="es-ES_tradnl"/>
        </w:rPr>
        <w:t>f</w:t>
      </w:r>
      <w:r w:rsidRPr="00067FC4">
        <w:rPr>
          <w:lang w:val="es-ES_tradnl"/>
        </w:rPr>
        <w:t>ormulario RO/IB/106 (</w:t>
      </w:r>
      <w:r w:rsidR="00162F55" w:rsidRPr="00067FC4">
        <w:rPr>
          <w:lang w:val="es-ES_tradnl"/>
        </w:rPr>
        <w:t xml:space="preserve">Requerimiento de </w:t>
      </w:r>
      <w:r w:rsidR="00B45639" w:rsidRPr="00067FC4">
        <w:rPr>
          <w:lang w:val="es-ES_tradnl"/>
        </w:rPr>
        <w:t xml:space="preserve">la Oficina receptora </w:t>
      </w:r>
      <w:r w:rsidR="00162F55" w:rsidRPr="00067FC4">
        <w:rPr>
          <w:lang w:val="es-ES_tradnl"/>
        </w:rPr>
        <w:t>para la corrección de irregula</w:t>
      </w:r>
      <w:r w:rsidR="003A19BA" w:rsidRPr="00067FC4">
        <w:rPr>
          <w:lang w:val="es-ES_tradnl"/>
        </w:rPr>
        <w:t>r</w:t>
      </w:r>
      <w:r w:rsidR="00162F55" w:rsidRPr="00067FC4">
        <w:rPr>
          <w:lang w:val="es-ES_tradnl"/>
        </w:rPr>
        <w:t>idades en la solicitud)</w:t>
      </w:r>
      <w:r w:rsidRPr="00067FC4">
        <w:rPr>
          <w:lang w:val="es-ES_tradnl"/>
        </w:rPr>
        <w:t xml:space="preserve">, así como de los </w:t>
      </w:r>
      <w:r w:rsidR="00A064DA" w:rsidRPr="00067FC4">
        <w:rPr>
          <w:lang w:val="es-ES_tradnl"/>
        </w:rPr>
        <w:t xml:space="preserve">que se consignan </w:t>
      </w:r>
      <w:r w:rsidRPr="00067FC4">
        <w:rPr>
          <w:lang w:val="es-ES_tradnl"/>
        </w:rPr>
        <w:t xml:space="preserve">en el </w:t>
      </w:r>
      <w:r w:rsidR="00EA1A08" w:rsidRPr="00067FC4">
        <w:rPr>
          <w:lang w:val="es-ES_tradnl"/>
        </w:rPr>
        <w:t>f</w:t>
      </w:r>
      <w:r w:rsidRPr="00067FC4">
        <w:rPr>
          <w:lang w:val="es-ES_tradnl"/>
        </w:rPr>
        <w:t>ormulario PCT/IB/313 (</w:t>
      </w:r>
      <w:r w:rsidR="00162F55" w:rsidRPr="00067FC4">
        <w:rPr>
          <w:lang w:val="es-ES_tradnl"/>
        </w:rPr>
        <w:t xml:space="preserve">Requerimiento de la Oficina Internacional a la Oficina receptora para que inste al solicitante a corregir irregularidades que la Oficina receptora no </w:t>
      </w:r>
      <w:r w:rsidR="003A19BA" w:rsidRPr="00067FC4">
        <w:rPr>
          <w:lang w:val="es-ES_tradnl"/>
        </w:rPr>
        <w:t xml:space="preserve">haya </w:t>
      </w:r>
      <w:r w:rsidR="00162F55" w:rsidRPr="00067FC4">
        <w:rPr>
          <w:lang w:val="es-ES_tradnl"/>
        </w:rPr>
        <w:t xml:space="preserve">instado al solicitante a corregir) permitiría obtener </w:t>
      </w:r>
      <w:r w:rsidR="00A064DA" w:rsidRPr="00067FC4">
        <w:rPr>
          <w:lang w:val="es-ES_tradnl"/>
        </w:rPr>
        <w:t xml:space="preserve">esos </w:t>
      </w:r>
      <w:r w:rsidR="00162F55" w:rsidRPr="00067FC4">
        <w:rPr>
          <w:lang w:val="es-ES_tradnl"/>
        </w:rPr>
        <w:t>parámetros.</w:t>
      </w:r>
    </w:p>
    <w:p w:rsidR="00013517" w:rsidRPr="00067FC4" w:rsidRDefault="00013517" w:rsidP="00013517">
      <w:pPr>
        <w:pStyle w:val="Heading1"/>
        <w:keepNext w:val="0"/>
        <w:rPr>
          <w:lang w:val="es-ES_tradnl"/>
        </w:rPr>
      </w:pPr>
      <w:r w:rsidRPr="00067FC4">
        <w:rPr>
          <w:lang w:val="es-ES_tradnl"/>
        </w:rPr>
        <w:t>3.</w:t>
      </w:r>
      <w:r w:rsidRPr="00067FC4">
        <w:rPr>
          <w:lang w:val="es-ES_tradnl"/>
        </w:rPr>
        <w:tab/>
      </w:r>
      <w:r w:rsidR="00F81979" w:rsidRPr="00067FC4">
        <w:rPr>
          <w:lang w:val="es-ES_tradnl"/>
        </w:rPr>
        <w:t>MEJOR COMPRENSIÓN DEL TRABAJO DESARROLLADO POR OTRAS OFICINAS</w:t>
      </w:r>
    </w:p>
    <w:p w:rsidR="00013517" w:rsidRPr="00067FC4" w:rsidRDefault="00013517" w:rsidP="00F81979">
      <w:pPr>
        <w:pStyle w:val="Heading2"/>
        <w:keepNext w:val="0"/>
        <w:spacing w:after="0"/>
        <w:rPr>
          <w:lang w:val="es-ES_tradnl"/>
        </w:rPr>
      </w:pPr>
      <w:r w:rsidRPr="00067FC4">
        <w:rPr>
          <w:lang w:val="es-ES_tradnl"/>
        </w:rPr>
        <w:t>a)</w:t>
      </w:r>
      <w:r w:rsidRPr="00067FC4">
        <w:rPr>
          <w:lang w:val="es-ES_tradnl"/>
        </w:rPr>
        <w:tab/>
      </w:r>
      <w:r w:rsidR="00CD3B3D" w:rsidRPr="00067FC4">
        <w:rPr>
          <w:lang w:val="es-ES_tradnl"/>
        </w:rPr>
        <w:t>publicación de datos RELATIVOS A las estrategias de búsqueda</w:t>
      </w:r>
      <w:r w:rsidRPr="00067FC4">
        <w:rPr>
          <w:lang w:val="es-ES_tradnl"/>
        </w:rPr>
        <w:t xml:space="preserve">:  </w:t>
      </w:r>
      <w:r w:rsidR="00CD3B3D" w:rsidRPr="00067FC4">
        <w:rPr>
          <w:lang w:val="es-ES_tradnl"/>
        </w:rPr>
        <w:t xml:space="preserve">proyecto piloto de la oficina europea de patentes </w:t>
      </w:r>
    </w:p>
    <w:p w:rsidR="00013517" w:rsidRPr="00067FC4" w:rsidRDefault="00013517" w:rsidP="00013517">
      <w:pPr>
        <w:rPr>
          <w:lang w:val="es-ES_tradnl"/>
        </w:rPr>
      </w:pPr>
    </w:p>
    <w:p w:rsidR="00BF40F3" w:rsidRPr="00067FC4" w:rsidRDefault="00083E44" w:rsidP="00013517">
      <w:pPr>
        <w:pStyle w:val="ONUME"/>
        <w:numPr>
          <w:ilvl w:val="0"/>
          <w:numId w:val="8"/>
        </w:numPr>
        <w:rPr>
          <w:szCs w:val="22"/>
          <w:lang w:val="es-ES_tradnl"/>
        </w:rPr>
      </w:pPr>
      <w:r w:rsidRPr="00067FC4">
        <w:rPr>
          <w:szCs w:val="22"/>
          <w:lang w:val="es-ES_tradnl"/>
        </w:rPr>
        <w:t xml:space="preserve">Las Administraciones </w:t>
      </w:r>
      <w:r w:rsidR="00D309D0" w:rsidRPr="00067FC4">
        <w:rPr>
          <w:szCs w:val="22"/>
          <w:lang w:val="es-ES_tradnl"/>
        </w:rPr>
        <w:t xml:space="preserve">acogieron favorablemente la actualización </w:t>
      </w:r>
      <w:r w:rsidR="00B94139" w:rsidRPr="00067FC4">
        <w:rPr>
          <w:szCs w:val="22"/>
          <w:lang w:val="es-ES_tradnl"/>
        </w:rPr>
        <w:t xml:space="preserve">llevada a cabo </w:t>
      </w:r>
      <w:r w:rsidR="00D309D0" w:rsidRPr="00067FC4">
        <w:rPr>
          <w:szCs w:val="22"/>
          <w:lang w:val="es-ES_tradnl"/>
        </w:rPr>
        <w:t xml:space="preserve">por la Oficina Europea de Patentes de su proyecto piloto </w:t>
      </w:r>
      <w:r w:rsidR="00067C6B" w:rsidRPr="00067FC4">
        <w:rPr>
          <w:szCs w:val="22"/>
          <w:lang w:val="es-ES_tradnl"/>
        </w:rPr>
        <w:t xml:space="preserve">sobre </w:t>
      </w:r>
      <w:r w:rsidR="00D309D0" w:rsidRPr="00067FC4">
        <w:rPr>
          <w:szCs w:val="22"/>
          <w:lang w:val="es-ES_tradnl"/>
        </w:rPr>
        <w:t xml:space="preserve">la publicación de datos </w:t>
      </w:r>
      <w:r w:rsidR="00067C6B" w:rsidRPr="00067FC4">
        <w:rPr>
          <w:szCs w:val="22"/>
          <w:lang w:val="es-ES_tradnl"/>
        </w:rPr>
        <w:t xml:space="preserve">relativos a </w:t>
      </w:r>
      <w:r w:rsidR="00D309D0" w:rsidRPr="00067FC4">
        <w:rPr>
          <w:szCs w:val="22"/>
          <w:lang w:val="es-ES_tradnl"/>
        </w:rPr>
        <w:t>las estrategias de búsqueda</w:t>
      </w:r>
      <w:r w:rsidR="00013517" w:rsidRPr="00067FC4">
        <w:rPr>
          <w:szCs w:val="22"/>
          <w:lang w:val="es-ES_tradnl"/>
        </w:rPr>
        <w:t xml:space="preserve"> </w:t>
      </w:r>
      <w:r w:rsidR="003A19BA" w:rsidRPr="00067FC4">
        <w:rPr>
          <w:szCs w:val="22"/>
          <w:lang w:val="es-ES_tradnl"/>
        </w:rPr>
        <w:t xml:space="preserve">y señalaron </w:t>
      </w:r>
      <w:r w:rsidR="00D309D0" w:rsidRPr="00067FC4">
        <w:rPr>
          <w:szCs w:val="22"/>
          <w:lang w:val="es-ES_tradnl"/>
        </w:rPr>
        <w:t xml:space="preserve">que </w:t>
      </w:r>
      <w:r w:rsidR="003A19BA" w:rsidRPr="00067FC4">
        <w:rPr>
          <w:szCs w:val="22"/>
          <w:lang w:val="es-ES_tradnl"/>
        </w:rPr>
        <w:t xml:space="preserve">ese </w:t>
      </w:r>
      <w:r w:rsidR="00D309D0" w:rsidRPr="00067FC4">
        <w:rPr>
          <w:szCs w:val="22"/>
          <w:lang w:val="es-ES_tradnl"/>
        </w:rPr>
        <w:t xml:space="preserve">proyecto piloto constituye una de las tres vías del proceso </w:t>
      </w:r>
      <w:r w:rsidR="00A064DA" w:rsidRPr="00067FC4">
        <w:rPr>
          <w:szCs w:val="22"/>
          <w:lang w:val="es-ES_tradnl"/>
        </w:rPr>
        <w:t xml:space="preserve">que se acordó </w:t>
      </w:r>
      <w:r w:rsidR="00D309D0" w:rsidRPr="00067FC4">
        <w:rPr>
          <w:szCs w:val="22"/>
          <w:lang w:val="es-ES_tradnl"/>
        </w:rPr>
        <w:t xml:space="preserve">en la reunión del año </w:t>
      </w:r>
      <w:r w:rsidR="003A4C48" w:rsidRPr="00067FC4">
        <w:rPr>
          <w:szCs w:val="22"/>
          <w:lang w:val="es-ES_tradnl"/>
        </w:rPr>
        <w:t xml:space="preserve">pasado </w:t>
      </w:r>
      <w:r w:rsidR="00BF40F3" w:rsidRPr="00067FC4">
        <w:rPr>
          <w:szCs w:val="22"/>
          <w:lang w:val="es-ES_tradnl"/>
        </w:rPr>
        <w:t xml:space="preserve">para compartir las </w:t>
      </w:r>
      <w:r w:rsidR="00D309D0" w:rsidRPr="00067FC4">
        <w:rPr>
          <w:szCs w:val="22"/>
          <w:lang w:val="es-ES_tradnl"/>
        </w:rPr>
        <w:t>estrategias de búsqu</w:t>
      </w:r>
      <w:r w:rsidR="00BF40F3" w:rsidRPr="00067FC4">
        <w:rPr>
          <w:szCs w:val="22"/>
          <w:lang w:val="es-ES_tradnl"/>
        </w:rPr>
        <w:t xml:space="preserve">eda, siendo los otros dos el uso del proceso actual </w:t>
      </w:r>
      <w:r w:rsidR="00B94139" w:rsidRPr="00067FC4">
        <w:rPr>
          <w:szCs w:val="22"/>
          <w:lang w:val="es-ES_tradnl"/>
        </w:rPr>
        <w:t>d</w:t>
      </w:r>
      <w:r w:rsidR="00BF40F3" w:rsidRPr="00067FC4">
        <w:rPr>
          <w:szCs w:val="22"/>
          <w:lang w:val="es-ES_tradnl"/>
        </w:rPr>
        <w:t xml:space="preserve">e registro de la información requerida en el </w:t>
      </w:r>
      <w:r w:rsidR="00B94139" w:rsidRPr="00067FC4">
        <w:rPr>
          <w:szCs w:val="22"/>
          <w:lang w:val="es-ES_tradnl"/>
        </w:rPr>
        <w:t>f</w:t>
      </w:r>
      <w:r w:rsidR="00BF40F3" w:rsidRPr="00067FC4">
        <w:rPr>
          <w:szCs w:val="22"/>
          <w:lang w:val="es-ES_tradnl"/>
        </w:rPr>
        <w:t xml:space="preserve">ormulario PCT/ISA/210 y la </w:t>
      </w:r>
      <w:r w:rsidR="00A064DA" w:rsidRPr="00067FC4">
        <w:rPr>
          <w:szCs w:val="22"/>
          <w:lang w:val="es-ES_tradnl"/>
        </w:rPr>
        <w:t xml:space="preserve">puesta </w:t>
      </w:r>
      <w:r w:rsidR="003A19BA" w:rsidRPr="00067FC4">
        <w:rPr>
          <w:szCs w:val="22"/>
          <w:lang w:val="es-ES_tradnl"/>
        </w:rPr>
        <w:t xml:space="preserve">a </w:t>
      </w:r>
      <w:r w:rsidR="00A064DA" w:rsidRPr="00067FC4">
        <w:rPr>
          <w:szCs w:val="22"/>
          <w:lang w:val="es-ES_tradnl"/>
        </w:rPr>
        <w:t xml:space="preserve">disposición </w:t>
      </w:r>
      <w:r w:rsidR="00BF40F3" w:rsidRPr="00067FC4">
        <w:rPr>
          <w:szCs w:val="22"/>
          <w:lang w:val="es-ES_tradnl"/>
        </w:rPr>
        <w:t>de los registros de las búsquedas completas en todos los formatos en que las Administraciones los creen para su publicación en PATENTSCOPE.</w:t>
      </w:r>
    </w:p>
    <w:p w:rsidR="00B94139" w:rsidRPr="00067FC4" w:rsidRDefault="00B94139" w:rsidP="00013517">
      <w:pPr>
        <w:pStyle w:val="ONUME"/>
        <w:numPr>
          <w:ilvl w:val="0"/>
          <w:numId w:val="8"/>
        </w:numPr>
        <w:rPr>
          <w:szCs w:val="22"/>
          <w:lang w:val="es-ES_tradnl"/>
        </w:rPr>
      </w:pPr>
      <w:r w:rsidRPr="00067FC4">
        <w:rPr>
          <w:szCs w:val="22"/>
          <w:lang w:val="es-ES_tradnl"/>
        </w:rPr>
        <w:t xml:space="preserve">Varias Administraciones que ya </w:t>
      </w:r>
      <w:r w:rsidR="00A064DA" w:rsidRPr="00067FC4">
        <w:rPr>
          <w:szCs w:val="22"/>
          <w:lang w:val="es-ES_tradnl"/>
        </w:rPr>
        <w:t xml:space="preserve">hacen públicas </w:t>
      </w:r>
      <w:r w:rsidRPr="00067FC4">
        <w:rPr>
          <w:szCs w:val="22"/>
          <w:lang w:val="es-ES_tradnl"/>
        </w:rPr>
        <w:t xml:space="preserve">sus estrategias de búsqueda completas en PATENTSCOPE manifestaron su deseo de </w:t>
      </w:r>
      <w:r w:rsidR="00067C6B" w:rsidRPr="00067FC4">
        <w:rPr>
          <w:szCs w:val="22"/>
          <w:lang w:val="es-ES_tradnl"/>
        </w:rPr>
        <w:t xml:space="preserve">seguir </w:t>
      </w:r>
      <w:r w:rsidRPr="00067FC4">
        <w:rPr>
          <w:szCs w:val="22"/>
          <w:lang w:val="es-ES_tradnl"/>
        </w:rPr>
        <w:t xml:space="preserve">haciéndolo </w:t>
      </w:r>
      <w:r w:rsidR="00B2454B" w:rsidRPr="00067FC4">
        <w:rPr>
          <w:szCs w:val="22"/>
          <w:lang w:val="es-ES_tradnl"/>
        </w:rPr>
        <w:t xml:space="preserve">así </w:t>
      </w:r>
      <w:r w:rsidRPr="00067FC4">
        <w:rPr>
          <w:szCs w:val="22"/>
          <w:lang w:val="es-ES_tradnl"/>
        </w:rPr>
        <w:t xml:space="preserve">y señalaron que la generación de los registros de las búsquedas completas para su publicación en PATENTSCOPE </w:t>
      </w:r>
      <w:r w:rsidR="00B2454B" w:rsidRPr="00067FC4">
        <w:rPr>
          <w:szCs w:val="22"/>
          <w:lang w:val="es-ES_tradnl"/>
        </w:rPr>
        <w:t xml:space="preserve">apenas </w:t>
      </w:r>
      <w:r w:rsidR="004D1F4F" w:rsidRPr="00067FC4">
        <w:rPr>
          <w:szCs w:val="22"/>
          <w:lang w:val="es-ES_tradnl"/>
        </w:rPr>
        <w:t xml:space="preserve">sí </w:t>
      </w:r>
      <w:r w:rsidR="003A4C48" w:rsidRPr="00067FC4">
        <w:rPr>
          <w:szCs w:val="22"/>
          <w:lang w:val="es-ES_tradnl"/>
        </w:rPr>
        <w:t xml:space="preserve">exige </w:t>
      </w:r>
      <w:r w:rsidR="00B2454B" w:rsidRPr="00067FC4">
        <w:rPr>
          <w:szCs w:val="22"/>
          <w:lang w:val="es-ES_tradnl"/>
        </w:rPr>
        <w:t xml:space="preserve">algo más de tiempo y de esfuerzo </w:t>
      </w:r>
      <w:r w:rsidR="00A064DA" w:rsidRPr="00067FC4">
        <w:rPr>
          <w:szCs w:val="22"/>
          <w:lang w:val="es-ES_tradnl"/>
        </w:rPr>
        <w:t xml:space="preserve">por parte del </w:t>
      </w:r>
      <w:r w:rsidR="00B2454B" w:rsidRPr="00067FC4">
        <w:rPr>
          <w:szCs w:val="22"/>
          <w:lang w:val="es-ES_tradnl"/>
        </w:rPr>
        <w:t>examinador</w:t>
      </w:r>
      <w:r w:rsidRPr="00067FC4">
        <w:rPr>
          <w:szCs w:val="22"/>
          <w:lang w:val="es-ES_tradnl"/>
        </w:rPr>
        <w:t xml:space="preserve">.  </w:t>
      </w:r>
      <w:r w:rsidR="00B2454B" w:rsidRPr="00067FC4">
        <w:rPr>
          <w:szCs w:val="22"/>
          <w:lang w:val="es-ES_tradnl"/>
        </w:rPr>
        <w:lastRenderedPageBreak/>
        <w:t>Una Administración</w:t>
      </w:r>
      <w:r w:rsidRPr="00067FC4">
        <w:rPr>
          <w:szCs w:val="22"/>
          <w:lang w:val="es-ES_tradnl"/>
        </w:rPr>
        <w:t xml:space="preserve">, </w:t>
      </w:r>
      <w:r w:rsidR="00B2454B" w:rsidRPr="00067FC4">
        <w:rPr>
          <w:szCs w:val="22"/>
          <w:lang w:val="es-ES_tradnl"/>
        </w:rPr>
        <w:t xml:space="preserve">pese a </w:t>
      </w:r>
      <w:r w:rsidR="00A064DA" w:rsidRPr="00067FC4">
        <w:rPr>
          <w:szCs w:val="22"/>
          <w:lang w:val="es-ES_tradnl"/>
        </w:rPr>
        <w:t xml:space="preserve">respaldar </w:t>
      </w:r>
      <w:r w:rsidR="00B2454B" w:rsidRPr="00067FC4">
        <w:rPr>
          <w:szCs w:val="22"/>
          <w:lang w:val="es-ES_tradnl"/>
        </w:rPr>
        <w:t xml:space="preserve">que la información </w:t>
      </w:r>
      <w:r w:rsidR="00B831CE" w:rsidRPr="00067FC4">
        <w:rPr>
          <w:szCs w:val="22"/>
          <w:lang w:val="es-ES_tradnl"/>
        </w:rPr>
        <w:t xml:space="preserve">estratégica de </w:t>
      </w:r>
      <w:r w:rsidR="00B2454B" w:rsidRPr="00067FC4">
        <w:rPr>
          <w:szCs w:val="22"/>
          <w:lang w:val="es-ES_tradnl"/>
        </w:rPr>
        <w:t xml:space="preserve">búsqueda se </w:t>
      </w:r>
      <w:r w:rsidR="0021739D" w:rsidRPr="00067FC4">
        <w:rPr>
          <w:szCs w:val="22"/>
          <w:lang w:val="es-ES_tradnl"/>
        </w:rPr>
        <w:t xml:space="preserve">publique </w:t>
      </w:r>
      <w:r w:rsidR="00B2454B" w:rsidRPr="00067FC4">
        <w:rPr>
          <w:szCs w:val="22"/>
          <w:lang w:val="es-ES_tradnl"/>
        </w:rPr>
        <w:t xml:space="preserve">de manera </w:t>
      </w:r>
      <w:r w:rsidR="003A19BA" w:rsidRPr="00067FC4">
        <w:rPr>
          <w:szCs w:val="22"/>
          <w:lang w:val="es-ES_tradnl"/>
        </w:rPr>
        <w:t xml:space="preserve">diferente </w:t>
      </w:r>
      <w:r w:rsidR="0021739D" w:rsidRPr="00067FC4">
        <w:rPr>
          <w:szCs w:val="22"/>
          <w:lang w:val="es-ES_tradnl"/>
        </w:rPr>
        <w:t xml:space="preserve">para </w:t>
      </w:r>
      <w:r w:rsidR="00B2454B" w:rsidRPr="00067FC4">
        <w:rPr>
          <w:szCs w:val="22"/>
          <w:lang w:val="es-ES_tradnl"/>
        </w:rPr>
        <w:t xml:space="preserve">los usuarios </w:t>
      </w:r>
      <w:r w:rsidR="00F36821" w:rsidRPr="00067FC4">
        <w:rPr>
          <w:szCs w:val="22"/>
          <w:lang w:val="es-ES_tradnl"/>
        </w:rPr>
        <w:t xml:space="preserve">que no estén familiarizados con </w:t>
      </w:r>
      <w:r w:rsidR="00041477" w:rsidRPr="00067FC4">
        <w:rPr>
          <w:szCs w:val="22"/>
          <w:lang w:val="es-ES_tradnl"/>
        </w:rPr>
        <w:t xml:space="preserve">el </w:t>
      </w:r>
      <w:r w:rsidR="000050A1" w:rsidRPr="00067FC4">
        <w:rPr>
          <w:szCs w:val="22"/>
          <w:lang w:val="es-ES_tradnl"/>
        </w:rPr>
        <w:t xml:space="preserve">idioma </w:t>
      </w:r>
      <w:r w:rsidR="00041477" w:rsidRPr="00067FC4">
        <w:rPr>
          <w:szCs w:val="22"/>
          <w:lang w:val="es-ES_tradnl"/>
        </w:rPr>
        <w:t xml:space="preserve">de la </w:t>
      </w:r>
      <w:r w:rsidR="000050A1" w:rsidRPr="00067FC4">
        <w:rPr>
          <w:szCs w:val="22"/>
          <w:lang w:val="es-ES_tradnl"/>
        </w:rPr>
        <w:t>búsqueda</w:t>
      </w:r>
      <w:r w:rsidRPr="00067FC4">
        <w:rPr>
          <w:szCs w:val="22"/>
          <w:lang w:val="es-ES_tradnl"/>
        </w:rPr>
        <w:t xml:space="preserve">, </w:t>
      </w:r>
      <w:r w:rsidR="00B2454B" w:rsidRPr="00067FC4">
        <w:rPr>
          <w:szCs w:val="22"/>
          <w:lang w:val="es-ES_tradnl"/>
        </w:rPr>
        <w:t xml:space="preserve">declaró que </w:t>
      </w:r>
      <w:r w:rsidR="00F36821" w:rsidRPr="00067FC4">
        <w:rPr>
          <w:szCs w:val="22"/>
          <w:lang w:val="es-ES_tradnl"/>
        </w:rPr>
        <w:t>ve difíc</w:t>
      </w:r>
      <w:r w:rsidR="004D1F4F" w:rsidRPr="00067FC4">
        <w:rPr>
          <w:szCs w:val="22"/>
          <w:lang w:val="es-ES_tradnl"/>
        </w:rPr>
        <w:t>i</w:t>
      </w:r>
      <w:r w:rsidR="00F36821" w:rsidRPr="00067FC4">
        <w:rPr>
          <w:szCs w:val="22"/>
          <w:lang w:val="es-ES_tradnl"/>
        </w:rPr>
        <w:t xml:space="preserve">l que pueda sumarse </w:t>
      </w:r>
      <w:r w:rsidR="00B2454B" w:rsidRPr="00067FC4">
        <w:rPr>
          <w:szCs w:val="22"/>
          <w:lang w:val="es-ES_tradnl"/>
        </w:rPr>
        <w:t xml:space="preserve">al proyecto piloto de la </w:t>
      </w:r>
      <w:r w:rsidR="00887C7F" w:rsidRPr="00067FC4">
        <w:rPr>
          <w:szCs w:val="22"/>
          <w:lang w:val="es-ES_tradnl"/>
        </w:rPr>
        <w:t xml:space="preserve">Oficina Europea de Patentes </w:t>
      </w:r>
      <w:r w:rsidR="0021739D" w:rsidRPr="00067FC4">
        <w:rPr>
          <w:szCs w:val="22"/>
          <w:lang w:val="es-ES_tradnl"/>
        </w:rPr>
        <w:t xml:space="preserve">si </w:t>
      </w:r>
      <w:r w:rsidR="00067C6B" w:rsidRPr="00067FC4">
        <w:rPr>
          <w:szCs w:val="22"/>
          <w:lang w:val="es-ES_tradnl"/>
        </w:rPr>
        <w:t xml:space="preserve">antes </w:t>
      </w:r>
      <w:r w:rsidR="0021739D" w:rsidRPr="00067FC4">
        <w:rPr>
          <w:szCs w:val="22"/>
          <w:lang w:val="es-ES_tradnl"/>
        </w:rPr>
        <w:t xml:space="preserve">no se define </w:t>
      </w:r>
      <w:r w:rsidR="00B2454B" w:rsidRPr="00067FC4">
        <w:rPr>
          <w:szCs w:val="22"/>
          <w:lang w:val="es-ES_tradnl"/>
        </w:rPr>
        <w:t xml:space="preserve">la carga </w:t>
      </w:r>
      <w:r w:rsidR="0021739D" w:rsidRPr="00067FC4">
        <w:rPr>
          <w:szCs w:val="22"/>
          <w:lang w:val="es-ES_tradnl"/>
        </w:rPr>
        <w:t xml:space="preserve">adicional </w:t>
      </w:r>
      <w:r w:rsidR="00B2454B" w:rsidRPr="00067FC4">
        <w:rPr>
          <w:szCs w:val="22"/>
          <w:lang w:val="es-ES_tradnl"/>
        </w:rPr>
        <w:t xml:space="preserve">de trabajo y los gastos </w:t>
      </w:r>
      <w:r w:rsidR="004D1F4F" w:rsidRPr="00067FC4">
        <w:rPr>
          <w:szCs w:val="22"/>
          <w:lang w:val="es-ES_tradnl"/>
        </w:rPr>
        <w:t xml:space="preserve">que llevará </w:t>
      </w:r>
      <w:r w:rsidR="00B2454B" w:rsidRPr="00067FC4">
        <w:rPr>
          <w:szCs w:val="22"/>
          <w:lang w:val="es-ES_tradnl"/>
        </w:rPr>
        <w:t>aparejados</w:t>
      </w:r>
      <w:r w:rsidRPr="00067FC4">
        <w:rPr>
          <w:szCs w:val="22"/>
          <w:lang w:val="es-ES_tradnl"/>
        </w:rPr>
        <w:t xml:space="preserve">.  </w:t>
      </w:r>
      <w:r w:rsidR="00CE6F2A" w:rsidRPr="00067FC4">
        <w:rPr>
          <w:szCs w:val="22"/>
          <w:lang w:val="es-ES_tradnl"/>
        </w:rPr>
        <w:t>Otra</w:t>
      </w:r>
      <w:r w:rsidR="00F36821" w:rsidRPr="00067FC4">
        <w:rPr>
          <w:szCs w:val="22"/>
          <w:lang w:val="es-ES_tradnl"/>
        </w:rPr>
        <w:t xml:space="preserve"> Administración manifestó que continuará utiliza</w:t>
      </w:r>
      <w:r w:rsidR="00A064DA" w:rsidRPr="00067FC4">
        <w:rPr>
          <w:szCs w:val="22"/>
          <w:lang w:val="es-ES_tradnl"/>
        </w:rPr>
        <w:t xml:space="preserve">ndo </w:t>
      </w:r>
      <w:r w:rsidR="00F36821" w:rsidRPr="00067FC4">
        <w:rPr>
          <w:szCs w:val="22"/>
          <w:lang w:val="es-ES_tradnl"/>
        </w:rPr>
        <w:t xml:space="preserve">el formulario </w:t>
      </w:r>
      <w:r w:rsidRPr="00067FC4">
        <w:rPr>
          <w:szCs w:val="22"/>
          <w:lang w:val="es-ES_tradnl"/>
        </w:rPr>
        <w:t xml:space="preserve">PCT/ISA/210 </w:t>
      </w:r>
      <w:r w:rsidR="00F36821" w:rsidRPr="00067FC4">
        <w:rPr>
          <w:szCs w:val="22"/>
          <w:lang w:val="es-ES_tradnl"/>
        </w:rPr>
        <w:t xml:space="preserve">actual para proporcionar </w:t>
      </w:r>
      <w:r w:rsidR="004D1F4F" w:rsidRPr="00067FC4">
        <w:rPr>
          <w:szCs w:val="22"/>
          <w:lang w:val="es-ES_tradnl"/>
        </w:rPr>
        <w:t xml:space="preserve">la </w:t>
      </w:r>
      <w:r w:rsidR="00F36821" w:rsidRPr="00067FC4">
        <w:rPr>
          <w:szCs w:val="22"/>
          <w:lang w:val="es-ES_tradnl"/>
        </w:rPr>
        <w:t>información de b</w:t>
      </w:r>
      <w:r w:rsidR="004D1F4F" w:rsidRPr="00067FC4">
        <w:rPr>
          <w:szCs w:val="22"/>
          <w:lang w:val="es-ES_tradnl"/>
        </w:rPr>
        <w:t>úsqueda</w:t>
      </w:r>
      <w:r w:rsidRPr="00067FC4">
        <w:rPr>
          <w:szCs w:val="22"/>
          <w:lang w:val="es-ES_tradnl"/>
        </w:rPr>
        <w:t>.</w:t>
      </w:r>
    </w:p>
    <w:p w:rsidR="00F36821" w:rsidRPr="00067FC4" w:rsidRDefault="00F36821" w:rsidP="00013517">
      <w:pPr>
        <w:pStyle w:val="ONUME"/>
        <w:numPr>
          <w:ilvl w:val="0"/>
          <w:numId w:val="8"/>
        </w:numPr>
        <w:rPr>
          <w:szCs w:val="22"/>
          <w:lang w:val="es-ES_tradnl"/>
        </w:rPr>
      </w:pPr>
      <w:r w:rsidRPr="00067FC4">
        <w:rPr>
          <w:szCs w:val="22"/>
          <w:lang w:val="es-ES_tradnl"/>
        </w:rPr>
        <w:t xml:space="preserve">En respuesta </w:t>
      </w:r>
      <w:r w:rsidR="004D1F4F" w:rsidRPr="00067FC4">
        <w:rPr>
          <w:szCs w:val="22"/>
          <w:lang w:val="es-ES_tradnl"/>
        </w:rPr>
        <w:t xml:space="preserve">a </w:t>
      </w:r>
      <w:r w:rsidRPr="00067FC4">
        <w:rPr>
          <w:szCs w:val="22"/>
          <w:lang w:val="es-ES_tradnl"/>
        </w:rPr>
        <w:t xml:space="preserve">las consultas </w:t>
      </w:r>
      <w:r w:rsidR="004D1F4F" w:rsidRPr="00067FC4">
        <w:rPr>
          <w:szCs w:val="22"/>
          <w:lang w:val="es-ES_tradnl"/>
        </w:rPr>
        <w:t xml:space="preserve">realizadas por </w:t>
      </w:r>
      <w:r w:rsidRPr="00067FC4">
        <w:rPr>
          <w:szCs w:val="22"/>
          <w:lang w:val="es-ES_tradnl"/>
        </w:rPr>
        <w:t xml:space="preserve">varias Administraciones </w:t>
      </w:r>
      <w:r w:rsidR="004D1F4F" w:rsidRPr="00067FC4">
        <w:rPr>
          <w:szCs w:val="22"/>
          <w:lang w:val="es-ES_tradnl"/>
        </w:rPr>
        <w:t xml:space="preserve">acerca de </w:t>
      </w:r>
      <w:r w:rsidRPr="00067FC4">
        <w:rPr>
          <w:szCs w:val="22"/>
          <w:lang w:val="es-ES_tradnl"/>
        </w:rPr>
        <w:t xml:space="preserve">la extracción de </w:t>
      </w:r>
      <w:r w:rsidR="00A064DA" w:rsidRPr="00067FC4">
        <w:rPr>
          <w:szCs w:val="22"/>
          <w:lang w:val="es-ES_tradnl"/>
        </w:rPr>
        <w:t xml:space="preserve">las </w:t>
      </w:r>
      <w:r w:rsidRPr="00067FC4">
        <w:rPr>
          <w:szCs w:val="22"/>
          <w:lang w:val="es-ES_tradnl"/>
        </w:rPr>
        <w:t>palabr</w:t>
      </w:r>
      <w:r w:rsidR="00FD5588" w:rsidRPr="00067FC4">
        <w:rPr>
          <w:szCs w:val="22"/>
          <w:lang w:val="es-ES_tradnl"/>
        </w:rPr>
        <w:t>a</w:t>
      </w:r>
      <w:r w:rsidRPr="00067FC4">
        <w:rPr>
          <w:szCs w:val="22"/>
          <w:lang w:val="es-ES_tradnl"/>
        </w:rPr>
        <w:t xml:space="preserve">s clave que </w:t>
      </w:r>
      <w:r w:rsidR="004D1F4F" w:rsidRPr="00067FC4">
        <w:rPr>
          <w:szCs w:val="22"/>
          <w:lang w:val="es-ES_tradnl"/>
        </w:rPr>
        <w:t xml:space="preserve">deberán incluirse </w:t>
      </w:r>
      <w:r w:rsidRPr="00067FC4">
        <w:rPr>
          <w:szCs w:val="22"/>
          <w:lang w:val="es-ES_tradnl"/>
        </w:rPr>
        <w:t>en la información de búsq</w:t>
      </w:r>
      <w:r w:rsidR="004D1F4F" w:rsidRPr="00067FC4">
        <w:rPr>
          <w:szCs w:val="22"/>
          <w:lang w:val="es-ES_tradnl"/>
        </w:rPr>
        <w:t xml:space="preserve">ueda </w:t>
      </w:r>
      <w:r w:rsidRPr="00067FC4">
        <w:rPr>
          <w:szCs w:val="22"/>
          <w:lang w:val="es-ES_tradnl"/>
        </w:rPr>
        <w:t xml:space="preserve">y </w:t>
      </w:r>
      <w:r w:rsidR="0021739D" w:rsidRPr="00067FC4">
        <w:rPr>
          <w:szCs w:val="22"/>
          <w:lang w:val="es-ES_tradnl"/>
        </w:rPr>
        <w:t xml:space="preserve">de </w:t>
      </w:r>
      <w:r w:rsidRPr="00067FC4">
        <w:rPr>
          <w:szCs w:val="22"/>
          <w:lang w:val="es-ES_tradnl"/>
        </w:rPr>
        <w:t xml:space="preserve">si la herramienta de ayuda en </w:t>
      </w:r>
      <w:r w:rsidR="00FD5588" w:rsidRPr="00067FC4">
        <w:rPr>
          <w:szCs w:val="22"/>
          <w:lang w:val="es-ES_tradnl"/>
        </w:rPr>
        <w:t>d</w:t>
      </w:r>
      <w:r w:rsidR="00067C6B" w:rsidRPr="00067FC4">
        <w:rPr>
          <w:szCs w:val="22"/>
          <w:lang w:val="es-ES_tradnl"/>
        </w:rPr>
        <w:t xml:space="preserve">icho </w:t>
      </w:r>
      <w:r w:rsidRPr="00067FC4">
        <w:rPr>
          <w:szCs w:val="22"/>
          <w:lang w:val="es-ES_tradnl"/>
        </w:rPr>
        <w:t xml:space="preserve">proceso </w:t>
      </w:r>
      <w:r w:rsidR="00067C6B" w:rsidRPr="00067FC4">
        <w:rPr>
          <w:szCs w:val="22"/>
          <w:lang w:val="es-ES_tradnl"/>
        </w:rPr>
        <w:t xml:space="preserve">podrá ofrecerse </w:t>
      </w:r>
      <w:r w:rsidR="00FD5588" w:rsidRPr="00067FC4">
        <w:rPr>
          <w:szCs w:val="22"/>
          <w:lang w:val="es-ES_tradnl"/>
        </w:rPr>
        <w:t xml:space="preserve">como </w:t>
      </w:r>
      <w:r w:rsidR="00041477" w:rsidRPr="00067FC4">
        <w:rPr>
          <w:szCs w:val="22"/>
          <w:lang w:val="es-ES_tradnl"/>
        </w:rPr>
        <w:t xml:space="preserve">una funcionalidad de </w:t>
      </w:r>
      <w:r w:rsidRPr="00067FC4">
        <w:rPr>
          <w:szCs w:val="22"/>
          <w:lang w:val="es-ES_tradnl"/>
        </w:rPr>
        <w:t>EPOQUE-Net</w:t>
      </w:r>
      <w:r w:rsidR="004D1F4F" w:rsidRPr="00067FC4">
        <w:rPr>
          <w:szCs w:val="22"/>
          <w:lang w:val="es-ES_tradnl"/>
        </w:rPr>
        <w:t xml:space="preserve">, la </w:t>
      </w:r>
      <w:r w:rsidR="00887C7F" w:rsidRPr="00067FC4">
        <w:rPr>
          <w:szCs w:val="22"/>
          <w:lang w:val="es-ES_tradnl"/>
        </w:rPr>
        <w:t xml:space="preserve">Oficina Europea de Patentes </w:t>
      </w:r>
      <w:r w:rsidR="004D1F4F" w:rsidRPr="00067FC4">
        <w:rPr>
          <w:szCs w:val="22"/>
          <w:lang w:val="es-ES_tradnl"/>
        </w:rPr>
        <w:t xml:space="preserve">manifestó que las palabras clave se extraen automáticamente de </w:t>
      </w:r>
      <w:r w:rsidR="00313A9E" w:rsidRPr="00067FC4">
        <w:rPr>
          <w:szCs w:val="22"/>
          <w:lang w:val="es-ES_tradnl"/>
        </w:rPr>
        <w:t xml:space="preserve">los instrumentos </w:t>
      </w:r>
      <w:r w:rsidR="004D1F4F" w:rsidRPr="00067FC4">
        <w:rPr>
          <w:szCs w:val="22"/>
          <w:lang w:val="es-ES_tradnl"/>
        </w:rPr>
        <w:t xml:space="preserve">de búsqueda que utiliza el examinador, incluyéndose en la información únicamente </w:t>
      </w:r>
      <w:r w:rsidR="00A064DA" w:rsidRPr="00067FC4">
        <w:rPr>
          <w:szCs w:val="22"/>
          <w:lang w:val="es-ES_tradnl"/>
        </w:rPr>
        <w:t xml:space="preserve">los </w:t>
      </w:r>
      <w:r w:rsidR="004D1F4F" w:rsidRPr="00067FC4">
        <w:rPr>
          <w:szCs w:val="22"/>
          <w:lang w:val="es-ES_tradnl"/>
        </w:rPr>
        <w:t xml:space="preserve">elementos que </w:t>
      </w:r>
      <w:r w:rsidR="00A064DA" w:rsidRPr="00067FC4">
        <w:rPr>
          <w:szCs w:val="22"/>
          <w:lang w:val="es-ES_tradnl"/>
        </w:rPr>
        <w:t xml:space="preserve">generaron </w:t>
      </w:r>
      <w:r w:rsidR="004D1F4F" w:rsidRPr="00067FC4">
        <w:rPr>
          <w:szCs w:val="22"/>
          <w:lang w:val="es-ES_tradnl"/>
        </w:rPr>
        <w:t xml:space="preserve">citas </w:t>
      </w:r>
      <w:r w:rsidR="00A064DA" w:rsidRPr="00067FC4">
        <w:rPr>
          <w:szCs w:val="22"/>
          <w:lang w:val="es-ES_tradnl"/>
        </w:rPr>
        <w:t>pertinentes</w:t>
      </w:r>
      <w:r w:rsidR="004D1F4F" w:rsidRPr="00067FC4">
        <w:rPr>
          <w:szCs w:val="22"/>
          <w:lang w:val="es-ES_tradnl"/>
        </w:rPr>
        <w:t xml:space="preserve">.  Esos elementos </w:t>
      </w:r>
      <w:r w:rsidR="00BD0C53" w:rsidRPr="00067FC4">
        <w:rPr>
          <w:szCs w:val="22"/>
          <w:lang w:val="es-ES_tradnl"/>
        </w:rPr>
        <w:t xml:space="preserve">no </w:t>
      </w:r>
      <w:r w:rsidR="00CF18B7" w:rsidRPr="00067FC4">
        <w:rPr>
          <w:szCs w:val="22"/>
          <w:lang w:val="es-ES_tradnl"/>
        </w:rPr>
        <w:t xml:space="preserve">solo </w:t>
      </w:r>
      <w:r w:rsidR="00BD0C53" w:rsidRPr="00067FC4">
        <w:rPr>
          <w:szCs w:val="22"/>
          <w:lang w:val="es-ES_tradnl"/>
        </w:rPr>
        <w:t xml:space="preserve">incluyen términos de búsqueda de </w:t>
      </w:r>
      <w:r w:rsidR="004D1F4F" w:rsidRPr="00067FC4">
        <w:rPr>
          <w:szCs w:val="22"/>
          <w:lang w:val="es-ES_tradnl"/>
        </w:rPr>
        <w:t xml:space="preserve">EPOQUE-Net </w:t>
      </w:r>
      <w:r w:rsidR="00BD0C53" w:rsidRPr="00067FC4">
        <w:rPr>
          <w:szCs w:val="22"/>
          <w:lang w:val="es-ES_tradnl"/>
        </w:rPr>
        <w:t xml:space="preserve">sino que </w:t>
      </w:r>
      <w:r w:rsidR="00A064DA" w:rsidRPr="00067FC4">
        <w:rPr>
          <w:szCs w:val="22"/>
          <w:lang w:val="es-ES_tradnl"/>
        </w:rPr>
        <w:t xml:space="preserve">comprenden </w:t>
      </w:r>
      <w:r w:rsidR="00313A9E" w:rsidRPr="00067FC4">
        <w:rPr>
          <w:szCs w:val="22"/>
          <w:lang w:val="es-ES_tradnl"/>
        </w:rPr>
        <w:t xml:space="preserve">además </w:t>
      </w:r>
      <w:r w:rsidR="0021739D" w:rsidRPr="00067FC4">
        <w:rPr>
          <w:szCs w:val="22"/>
          <w:lang w:val="es-ES_tradnl"/>
        </w:rPr>
        <w:t xml:space="preserve">los </w:t>
      </w:r>
      <w:r w:rsidR="00BD0C53" w:rsidRPr="00067FC4">
        <w:rPr>
          <w:szCs w:val="22"/>
          <w:lang w:val="es-ES_tradnl"/>
        </w:rPr>
        <w:t xml:space="preserve">términos </w:t>
      </w:r>
      <w:r w:rsidR="0021739D" w:rsidRPr="00067FC4">
        <w:rPr>
          <w:szCs w:val="22"/>
          <w:lang w:val="es-ES_tradnl"/>
        </w:rPr>
        <w:t xml:space="preserve">utilizados </w:t>
      </w:r>
      <w:r w:rsidR="00BD0C53" w:rsidRPr="00067FC4">
        <w:rPr>
          <w:szCs w:val="22"/>
          <w:lang w:val="es-ES_tradnl"/>
        </w:rPr>
        <w:t xml:space="preserve">para </w:t>
      </w:r>
      <w:r w:rsidR="00A064DA" w:rsidRPr="00067FC4">
        <w:rPr>
          <w:szCs w:val="22"/>
          <w:lang w:val="es-ES_tradnl"/>
        </w:rPr>
        <w:t xml:space="preserve">realizar búsquedas </w:t>
      </w:r>
      <w:r w:rsidR="00BD0C53" w:rsidRPr="00067FC4">
        <w:rPr>
          <w:szCs w:val="22"/>
          <w:lang w:val="es-ES_tradnl"/>
        </w:rPr>
        <w:t xml:space="preserve">en otras bases de datos y </w:t>
      </w:r>
      <w:r w:rsidR="00FD5588" w:rsidRPr="00067FC4">
        <w:rPr>
          <w:szCs w:val="22"/>
          <w:lang w:val="es-ES_tradnl"/>
        </w:rPr>
        <w:t xml:space="preserve">en </w:t>
      </w:r>
      <w:r w:rsidR="00A064DA" w:rsidRPr="00067FC4">
        <w:rPr>
          <w:szCs w:val="22"/>
          <w:lang w:val="es-ES_tradnl"/>
        </w:rPr>
        <w:t>Internet</w:t>
      </w:r>
      <w:r w:rsidR="004D1F4F" w:rsidRPr="00067FC4">
        <w:rPr>
          <w:szCs w:val="22"/>
          <w:lang w:val="es-ES_tradnl"/>
        </w:rPr>
        <w:t xml:space="preserve">, </w:t>
      </w:r>
      <w:r w:rsidR="00BD0C53" w:rsidRPr="00067FC4">
        <w:rPr>
          <w:szCs w:val="22"/>
          <w:lang w:val="es-ES_tradnl"/>
        </w:rPr>
        <w:t xml:space="preserve">así como </w:t>
      </w:r>
      <w:r w:rsidR="0021739D" w:rsidRPr="00067FC4">
        <w:rPr>
          <w:szCs w:val="22"/>
          <w:lang w:val="es-ES_tradnl"/>
        </w:rPr>
        <w:t xml:space="preserve">las </w:t>
      </w:r>
      <w:r w:rsidR="00BD0C53" w:rsidRPr="00067FC4">
        <w:rPr>
          <w:szCs w:val="22"/>
          <w:lang w:val="es-ES_tradnl"/>
        </w:rPr>
        <w:t xml:space="preserve">estructuras químicas </w:t>
      </w:r>
      <w:r w:rsidR="00313A9E" w:rsidRPr="00067FC4">
        <w:rPr>
          <w:szCs w:val="22"/>
          <w:lang w:val="es-ES_tradnl"/>
        </w:rPr>
        <w:t xml:space="preserve">encontradas </w:t>
      </w:r>
      <w:r w:rsidR="00BD0C53" w:rsidRPr="00067FC4">
        <w:rPr>
          <w:szCs w:val="22"/>
          <w:lang w:val="es-ES_tradnl"/>
        </w:rPr>
        <w:t>en bases de datos especializadas</w:t>
      </w:r>
      <w:r w:rsidR="004D1F4F" w:rsidRPr="00067FC4">
        <w:rPr>
          <w:szCs w:val="22"/>
          <w:lang w:val="es-ES_tradnl"/>
        </w:rPr>
        <w:t xml:space="preserve">.  </w:t>
      </w:r>
      <w:r w:rsidR="00BD0C53" w:rsidRPr="00067FC4">
        <w:rPr>
          <w:szCs w:val="22"/>
          <w:lang w:val="es-ES_tradnl"/>
        </w:rPr>
        <w:t xml:space="preserve">La </w:t>
      </w:r>
      <w:r w:rsidR="00887C7F" w:rsidRPr="00067FC4">
        <w:rPr>
          <w:szCs w:val="22"/>
          <w:lang w:val="es-ES_tradnl"/>
        </w:rPr>
        <w:t xml:space="preserve">Oficina Europea de Patentes </w:t>
      </w:r>
      <w:r w:rsidR="00BD0C53" w:rsidRPr="00067FC4">
        <w:rPr>
          <w:szCs w:val="22"/>
          <w:lang w:val="es-ES_tradnl"/>
        </w:rPr>
        <w:t xml:space="preserve">expresó su disposición general a debatir sobre la generación automática de información </w:t>
      </w:r>
      <w:r w:rsidR="00B831CE" w:rsidRPr="00067FC4">
        <w:rPr>
          <w:szCs w:val="22"/>
          <w:lang w:val="es-ES_tradnl"/>
        </w:rPr>
        <w:t xml:space="preserve">estratégica </w:t>
      </w:r>
      <w:r w:rsidR="00BD0C53" w:rsidRPr="00067FC4">
        <w:rPr>
          <w:szCs w:val="22"/>
          <w:lang w:val="es-ES_tradnl"/>
        </w:rPr>
        <w:t xml:space="preserve">de </w:t>
      </w:r>
      <w:r w:rsidR="00313A9E" w:rsidRPr="00067FC4">
        <w:rPr>
          <w:szCs w:val="22"/>
          <w:lang w:val="es-ES_tradnl"/>
        </w:rPr>
        <w:t xml:space="preserve">búsqueda de manera bilateral </w:t>
      </w:r>
      <w:r w:rsidR="00BD0C53" w:rsidRPr="00067FC4">
        <w:rPr>
          <w:szCs w:val="22"/>
          <w:lang w:val="es-ES_tradnl"/>
        </w:rPr>
        <w:t xml:space="preserve">con otras Oficinas interesadas en formar parte del proyecto piloto. </w:t>
      </w:r>
      <w:r w:rsidR="00463E47" w:rsidRPr="00067FC4">
        <w:rPr>
          <w:szCs w:val="22"/>
          <w:lang w:val="es-ES_tradnl"/>
        </w:rPr>
        <w:t xml:space="preserve"> </w:t>
      </w:r>
      <w:r w:rsidR="00BD0C53" w:rsidRPr="00067FC4">
        <w:rPr>
          <w:szCs w:val="22"/>
          <w:lang w:val="es-ES_tradnl"/>
        </w:rPr>
        <w:t xml:space="preserve">En </w:t>
      </w:r>
      <w:r w:rsidR="00067C6B" w:rsidRPr="00067FC4">
        <w:rPr>
          <w:szCs w:val="22"/>
          <w:lang w:val="es-ES_tradnl"/>
        </w:rPr>
        <w:t xml:space="preserve">cuanto al </w:t>
      </w:r>
      <w:r w:rsidR="00BD0C53" w:rsidRPr="00067FC4">
        <w:rPr>
          <w:szCs w:val="22"/>
          <w:lang w:val="es-ES_tradnl"/>
        </w:rPr>
        <w:t xml:space="preserve">alcance del proyecto piloto, la </w:t>
      </w:r>
      <w:r w:rsidR="00887C7F" w:rsidRPr="00067FC4">
        <w:rPr>
          <w:szCs w:val="22"/>
          <w:lang w:val="es-ES_tradnl"/>
        </w:rPr>
        <w:t xml:space="preserve">Oficina Europea de Patentes </w:t>
      </w:r>
      <w:r w:rsidR="00BD0C53" w:rsidRPr="00067FC4">
        <w:rPr>
          <w:szCs w:val="22"/>
          <w:lang w:val="es-ES_tradnl"/>
        </w:rPr>
        <w:t xml:space="preserve">aclaró </w:t>
      </w:r>
      <w:r w:rsidR="004A2E9E" w:rsidRPr="00067FC4">
        <w:rPr>
          <w:szCs w:val="22"/>
          <w:lang w:val="es-ES_tradnl"/>
        </w:rPr>
        <w:t xml:space="preserve">que tiene intención de </w:t>
      </w:r>
      <w:r w:rsidR="00313A9E" w:rsidRPr="00067FC4">
        <w:rPr>
          <w:szCs w:val="22"/>
          <w:lang w:val="es-ES_tradnl"/>
        </w:rPr>
        <w:t xml:space="preserve">proporcionar </w:t>
      </w:r>
      <w:r w:rsidR="004A2E9E" w:rsidRPr="00067FC4">
        <w:rPr>
          <w:szCs w:val="22"/>
          <w:lang w:val="es-ES_tradnl"/>
        </w:rPr>
        <w:t xml:space="preserve">de manera confidencial a los solicitantes y partes </w:t>
      </w:r>
      <w:r w:rsidR="00313A9E" w:rsidRPr="00067FC4">
        <w:rPr>
          <w:szCs w:val="22"/>
          <w:lang w:val="es-ES_tradnl"/>
        </w:rPr>
        <w:t xml:space="preserve">terceras </w:t>
      </w:r>
      <w:r w:rsidR="004A2E9E" w:rsidRPr="00067FC4">
        <w:rPr>
          <w:szCs w:val="22"/>
          <w:lang w:val="es-ES_tradnl"/>
        </w:rPr>
        <w:t xml:space="preserve">información ampliada sobre el modo en que se </w:t>
      </w:r>
      <w:r w:rsidR="00313A9E" w:rsidRPr="00067FC4">
        <w:rPr>
          <w:szCs w:val="22"/>
          <w:lang w:val="es-ES_tradnl"/>
        </w:rPr>
        <w:t xml:space="preserve">llevó a cabo </w:t>
      </w:r>
      <w:r w:rsidR="004A2E9E" w:rsidRPr="00067FC4">
        <w:rPr>
          <w:szCs w:val="22"/>
          <w:lang w:val="es-ES_tradnl"/>
        </w:rPr>
        <w:t>la búsqueda</w:t>
      </w:r>
      <w:r w:rsidR="004D1F4F" w:rsidRPr="00067FC4">
        <w:rPr>
          <w:szCs w:val="22"/>
          <w:lang w:val="es-ES_tradnl"/>
        </w:rPr>
        <w:t xml:space="preserve">.  </w:t>
      </w:r>
      <w:r w:rsidR="004A2E9E" w:rsidRPr="00067FC4">
        <w:rPr>
          <w:szCs w:val="22"/>
          <w:lang w:val="es-ES_tradnl"/>
        </w:rPr>
        <w:t xml:space="preserve">No </w:t>
      </w:r>
      <w:r w:rsidR="00313A9E" w:rsidRPr="00067FC4">
        <w:rPr>
          <w:szCs w:val="22"/>
          <w:lang w:val="es-ES_tradnl"/>
        </w:rPr>
        <w:t xml:space="preserve">tiene por </w:t>
      </w:r>
      <w:r w:rsidR="0021739D" w:rsidRPr="00067FC4">
        <w:rPr>
          <w:szCs w:val="22"/>
          <w:lang w:val="es-ES_tradnl"/>
        </w:rPr>
        <w:t xml:space="preserve">objeto </w:t>
      </w:r>
      <w:r w:rsidR="004A2E9E" w:rsidRPr="00067FC4">
        <w:rPr>
          <w:szCs w:val="22"/>
          <w:lang w:val="es-ES_tradnl"/>
        </w:rPr>
        <w:t>la reutilización de resultados</w:t>
      </w:r>
      <w:r w:rsidR="004D1F4F" w:rsidRPr="00067FC4">
        <w:rPr>
          <w:szCs w:val="22"/>
          <w:lang w:val="es-ES_tradnl"/>
        </w:rPr>
        <w:t xml:space="preserve">, </w:t>
      </w:r>
      <w:r w:rsidR="00B831CE" w:rsidRPr="00067FC4">
        <w:rPr>
          <w:szCs w:val="22"/>
          <w:lang w:val="es-ES_tradnl"/>
        </w:rPr>
        <w:t xml:space="preserve">para la que existen </w:t>
      </w:r>
      <w:r w:rsidR="00FD5588" w:rsidRPr="00067FC4">
        <w:rPr>
          <w:szCs w:val="22"/>
          <w:lang w:val="es-ES_tradnl"/>
        </w:rPr>
        <w:t xml:space="preserve">instrumentos más eficaces </w:t>
      </w:r>
      <w:r w:rsidR="004A2E9E" w:rsidRPr="00067FC4">
        <w:rPr>
          <w:szCs w:val="22"/>
          <w:lang w:val="es-ES_tradnl"/>
        </w:rPr>
        <w:t>que la mera publicación de informes de búsqueda</w:t>
      </w:r>
      <w:r w:rsidR="00FD5588" w:rsidRPr="00067FC4">
        <w:rPr>
          <w:szCs w:val="22"/>
          <w:lang w:val="es-ES_tradnl"/>
        </w:rPr>
        <w:t xml:space="preserve"> </w:t>
      </w:r>
      <w:r w:rsidR="00313A9E" w:rsidRPr="00067FC4">
        <w:rPr>
          <w:szCs w:val="22"/>
          <w:lang w:val="es-ES_tradnl"/>
        </w:rPr>
        <w:t>en</w:t>
      </w:r>
      <w:r w:rsidR="004D1F4F" w:rsidRPr="00067FC4">
        <w:rPr>
          <w:szCs w:val="22"/>
          <w:lang w:val="es-ES_tradnl"/>
        </w:rPr>
        <w:t xml:space="preserve"> PATENTSCOPE.</w:t>
      </w:r>
    </w:p>
    <w:p w:rsidR="00013517" w:rsidRPr="00067FC4" w:rsidRDefault="004A2E9E" w:rsidP="00013517">
      <w:pPr>
        <w:pStyle w:val="ONUME"/>
        <w:numPr>
          <w:ilvl w:val="0"/>
          <w:numId w:val="8"/>
        </w:numPr>
        <w:rPr>
          <w:szCs w:val="22"/>
          <w:lang w:val="es-ES_tradnl"/>
        </w:rPr>
      </w:pPr>
      <w:r w:rsidRPr="00067FC4">
        <w:rPr>
          <w:szCs w:val="22"/>
          <w:lang w:val="es-ES_tradnl"/>
        </w:rPr>
        <w:t xml:space="preserve">Las Administraciones expresaron diferentes opiniones sobre </w:t>
      </w:r>
      <w:r w:rsidR="0021739D" w:rsidRPr="00067FC4">
        <w:rPr>
          <w:szCs w:val="22"/>
          <w:lang w:val="es-ES_tradnl"/>
        </w:rPr>
        <w:t xml:space="preserve">el asunto </w:t>
      </w:r>
      <w:r w:rsidRPr="00067FC4">
        <w:rPr>
          <w:szCs w:val="22"/>
          <w:lang w:val="es-ES_tradnl"/>
        </w:rPr>
        <w:t xml:space="preserve">de quién debería ser el destinatario principal de la información </w:t>
      </w:r>
      <w:r w:rsidR="00B831CE" w:rsidRPr="00067FC4">
        <w:rPr>
          <w:szCs w:val="22"/>
          <w:lang w:val="es-ES_tradnl"/>
        </w:rPr>
        <w:t xml:space="preserve">estratégica </w:t>
      </w:r>
      <w:r w:rsidRPr="00067FC4">
        <w:rPr>
          <w:szCs w:val="22"/>
          <w:lang w:val="es-ES_tradnl"/>
        </w:rPr>
        <w:t xml:space="preserve">de búsqueda que se publicará en </w:t>
      </w:r>
      <w:r w:rsidR="00013517" w:rsidRPr="00067FC4">
        <w:rPr>
          <w:szCs w:val="22"/>
          <w:lang w:val="es-ES_tradnl"/>
        </w:rPr>
        <w:t xml:space="preserve">PATENTSCOPE.  </w:t>
      </w:r>
      <w:r w:rsidR="00FD5588" w:rsidRPr="00067FC4">
        <w:rPr>
          <w:szCs w:val="22"/>
          <w:lang w:val="es-ES_tradnl"/>
        </w:rPr>
        <w:t xml:space="preserve">Mientras que </w:t>
      </w:r>
      <w:r w:rsidRPr="00067FC4">
        <w:rPr>
          <w:szCs w:val="22"/>
          <w:lang w:val="es-ES_tradnl"/>
        </w:rPr>
        <w:t xml:space="preserve">la </w:t>
      </w:r>
      <w:r w:rsidR="00887C7F" w:rsidRPr="00067FC4">
        <w:rPr>
          <w:szCs w:val="22"/>
          <w:lang w:val="es-ES_tradnl"/>
        </w:rPr>
        <w:t xml:space="preserve">Oficina Europea de Patentes </w:t>
      </w:r>
      <w:r w:rsidR="00B831CE" w:rsidRPr="00067FC4">
        <w:rPr>
          <w:szCs w:val="22"/>
          <w:lang w:val="es-ES_tradnl"/>
        </w:rPr>
        <w:t xml:space="preserve">manifestó </w:t>
      </w:r>
      <w:r w:rsidRPr="00067FC4">
        <w:rPr>
          <w:szCs w:val="22"/>
          <w:lang w:val="es-ES_tradnl"/>
        </w:rPr>
        <w:t xml:space="preserve">la opinión de que </w:t>
      </w:r>
      <w:r w:rsidR="00FD5588" w:rsidRPr="00067FC4">
        <w:rPr>
          <w:szCs w:val="22"/>
          <w:lang w:val="es-ES_tradnl"/>
        </w:rPr>
        <w:t xml:space="preserve">los </w:t>
      </w:r>
      <w:r w:rsidRPr="00067FC4">
        <w:rPr>
          <w:szCs w:val="22"/>
          <w:lang w:val="es-ES_tradnl"/>
        </w:rPr>
        <w:t>destinatario</w:t>
      </w:r>
      <w:r w:rsidR="00FD5588" w:rsidRPr="00067FC4">
        <w:rPr>
          <w:szCs w:val="22"/>
          <w:lang w:val="es-ES_tradnl"/>
        </w:rPr>
        <w:t>s</w:t>
      </w:r>
      <w:r w:rsidRPr="00067FC4">
        <w:rPr>
          <w:szCs w:val="22"/>
          <w:lang w:val="es-ES_tradnl"/>
        </w:rPr>
        <w:t xml:space="preserve"> objetivo de la información que se publica en </w:t>
      </w:r>
      <w:r w:rsidR="00013517" w:rsidRPr="00067FC4">
        <w:rPr>
          <w:szCs w:val="22"/>
          <w:lang w:val="es-ES_tradnl"/>
        </w:rPr>
        <w:t xml:space="preserve">PATENTSCOPE </w:t>
      </w:r>
      <w:r w:rsidR="0021739D" w:rsidRPr="00067FC4">
        <w:rPr>
          <w:szCs w:val="22"/>
          <w:lang w:val="es-ES_tradnl"/>
        </w:rPr>
        <w:t xml:space="preserve">deben ser </w:t>
      </w:r>
      <w:r w:rsidR="00B831CE" w:rsidRPr="00067FC4">
        <w:rPr>
          <w:szCs w:val="22"/>
          <w:lang w:val="es-ES_tradnl"/>
        </w:rPr>
        <w:t xml:space="preserve">solo </w:t>
      </w:r>
      <w:r w:rsidRPr="00067FC4">
        <w:rPr>
          <w:szCs w:val="22"/>
          <w:lang w:val="es-ES_tradnl"/>
        </w:rPr>
        <w:t>los solicitantes</w:t>
      </w:r>
      <w:r w:rsidR="00013517" w:rsidRPr="00067FC4">
        <w:rPr>
          <w:szCs w:val="22"/>
          <w:lang w:val="es-ES_tradnl"/>
        </w:rPr>
        <w:t xml:space="preserve">, </w:t>
      </w:r>
      <w:r w:rsidR="00E75E97" w:rsidRPr="00067FC4">
        <w:rPr>
          <w:szCs w:val="22"/>
          <w:lang w:val="es-ES_tradnl"/>
        </w:rPr>
        <w:t xml:space="preserve">que </w:t>
      </w:r>
      <w:r w:rsidRPr="00067FC4">
        <w:rPr>
          <w:szCs w:val="22"/>
          <w:lang w:val="es-ES_tradnl"/>
        </w:rPr>
        <w:t xml:space="preserve">no </w:t>
      </w:r>
      <w:r w:rsidR="00B831CE" w:rsidRPr="00067FC4">
        <w:rPr>
          <w:szCs w:val="22"/>
          <w:lang w:val="es-ES_tradnl"/>
        </w:rPr>
        <w:t xml:space="preserve">desean </w:t>
      </w:r>
      <w:r w:rsidR="00A24CA6" w:rsidRPr="00067FC4">
        <w:rPr>
          <w:szCs w:val="22"/>
          <w:lang w:val="es-ES_tradnl"/>
        </w:rPr>
        <w:t xml:space="preserve">verse </w:t>
      </w:r>
      <w:r w:rsidR="0021739D" w:rsidRPr="00067FC4">
        <w:rPr>
          <w:szCs w:val="22"/>
          <w:lang w:val="es-ES_tradnl"/>
        </w:rPr>
        <w:t xml:space="preserve">abrumados </w:t>
      </w:r>
      <w:r w:rsidR="00A24CA6" w:rsidRPr="00067FC4">
        <w:rPr>
          <w:szCs w:val="22"/>
          <w:lang w:val="es-ES_tradnl"/>
        </w:rPr>
        <w:t xml:space="preserve">con compleja información </w:t>
      </w:r>
      <w:r w:rsidR="00B831CE" w:rsidRPr="00067FC4">
        <w:rPr>
          <w:szCs w:val="22"/>
          <w:lang w:val="es-ES_tradnl"/>
        </w:rPr>
        <w:t xml:space="preserve">estratégica de </w:t>
      </w:r>
      <w:r w:rsidR="00A24CA6" w:rsidRPr="00067FC4">
        <w:rPr>
          <w:szCs w:val="22"/>
          <w:lang w:val="es-ES_tradnl"/>
        </w:rPr>
        <w:t>búsqueda</w:t>
      </w:r>
      <w:r w:rsidR="00013517" w:rsidRPr="00067FC4">
        <w:rPr>
          <w:szCs w:val="22"/>
          <w:lang w:val="es-ES_tradnl"/>
        </w:rPr>
        <w:t xml:space="preserve">, </w:t>
      </w:r>
      <w:r w:rsidR="00A24CA6" w:rsidRPr="00067FC4">
        <w:rPr>
          <w:szCs w:val="22"/>
          <w:lang w:val="es-ES_tradnl"/>
        </w:rPr>
        <w:t>en particular consultas de b</w:t>
      </w:r>
      <w:r w:rsidR="00B831CE" w:rsidRPr="00067FC4">
        <w:rPr>
          <w:szCs w:val="22"/>
          <w:lang w:val="es-ES_tradnl"/>
        </w:rPr>
        <w:t>úsqueda</w:t>
      </w:r>
      <w:r w:rsidR="00013517" w:rsidRPr="00067FC4">
        <w:rPr>
          <w:szCs w:val="22"/>
          <w:lang w:val="es-ES_tradnl"/>
        </w:rPr>
        <w:t xml:space="preserve">, </w:t>
      </w:r>
      <w:r w:rsidR="00A24CA6" w:rsidRPr="00067FC4">
        <w:rPr>
          <w:szCs w:val="22"/>
          <w:lang w:val="es-ES_tradnl"/>
        </w:rPr>
        <w:t xml:space="preserve">otras Administraciones </w:t>
      </w:r>
      <w:r w:rsidR="0021739D" w:rsidRPr="00067FC4">
        <w:rPr>
          <w:szCs w:val="22"/>
          <w:lang w:val="es-ES_tradnl"/>
        </w:rPr>
        <w:t xml:space="preserve">dijeron que prima </w:t>
      </w:r>
      <w:r w:rsidR="00A24CA6" w:rsidRPr="00067FC4">
        <w:rPr>
          <w:szCs w:val="22"/>
          <w:lang w:val="es-ES_tradnl"/>
        </w:rPr>
        <w:t xml:space="preserve">la importancia </w:t>
      </w:r>
      <w:r w:rsidR="000E231A" w:rsidRPr="00067FC4">
        <w:rPr>
          <w:szCs w:val="22"/>
          <w:lang w:val="es-ES_tradnl"/>
        </w:rPr>
        <w:t xml:space="preserve">que </w:t>
      </w:r>
      <w:r w:rsidR="00A24CA6" w:rsidRPr="00067FC4">
        <w:rPr>
          <w:szCs w:val="22"/>
          <w:lang w:val="es-ES_tradnl"/>
        </w:rPr>
        <w:t>los registros de las b</w:t>
      </w:r>
      <w:r w:rsidR="000E231A" w:rsidRPr="00067FC4">
        <w:rPr>
          <w:szCs w:val="22"/>
          <w:lang w:val="es-ES_tradnl"/>
        </w:rPr>
        <w:t xml:space="preserve">úsquedas </w:t>
      </w:r>
      <w:r w:rsidR="00A24CA6" w:rsidRPr="00067FC4">
        <w:rPr>
          <w:szCs w:val="22"/>
          <w:lang w:val="es-ES_tradnl"/>
        </w:rPr>
        <w:t xml:space="preserve">completas </w:t>
      </w:r>
      <w:r w:rsidR="000E231A" w:rsidRPr="00067FC4">
        <w:rPr>
          <w:szCs w:val="22"/>
          <w:lang w:val="es-ES_tradnl"/>
        </w:rPr>
        <w:t xml:space="preserve">tienen para </w:t>
      </w:r>
      <w:r w:rsidR="00A24CA6" w:rsidRPr="00067FC4">
        <w:rPr>
          <w:szCs w:val="22"/>
          <w:lang w:val="es-ES_tradnl"/>
        </w:rPr>
        <w:t xml:space="preserve">la reutilización de resultados entre las Oficinas y, por tanto, consideran </w:t>
      </w:r>
      <w:r w:rsidR="000E231A" w:rsidRPr="00067FC4">
        <w:rPr>
          <w:szCs w:val="22"/>
          <w:lang w:val="es-ES_tradnl"/>
        </w:rPr>
        <w:t xml:space="preserve">destinatarios objetivo </w:t>
      </w:r>
      <w:r w:rsidR="00AB1D54" w:rsidRPr="00067FC4">
        <w:rPr>
          <w:szCs w:val="22"/>
          <w:lang w:val="es-ES_tradnl"/>
        </w:rPr>
        <w:t xml:space="preserve">de esa información </w:t>
      </w:r>
      <w:r w:rsidR="00A24CA6" w:rsidRPr="00067FC4">
        <w:rPr>
          <w:szCs w:val="22"/>
          <w:lang w:val="es-ES_tradnl"/>
        </w:rPr>
        <w:t>tanto a los solicitantes como a los examinadores.</w:t>
      </w:r>
      <w:r w:rsidR="00013517" w:rsidRPr="00067FC4">
        <w:rPr>
          <w:szCs w:val="22"/>
          <w:lang w:val="es-ES_tradnl"/>
        </w:rPr>
        <w:t xml:space="preserve">  </w:t>
      </w:r>
      <w:r w:rsidR="00FD5588" w:rsidRPr="00067FC4">
        <w:rPr>
          <w:szCs w:val="22"/>
          <w:lang w:val="es-ES_tradnl"/>
        </w:rPr>
        <w:t xml:space="preserve">Después de que </w:t>
      </w:r>
      <w:r w:rsidR="00A24CA6" w:rsidRPr="00067FC4">
        <w:rPr>
          <w:szCs w:val="22"/>
          <w:lang w:val="es-ES_tradnl"/>
        </w:rPr>
        <w:t xml:space="preserve">esas </w:t>
      </w:r>
      <w:r w:rsidR="00AB1D54" w:rsidRPr="00067FC4">
        <w:rPr>
          <w:szCs w:val="22"/>
          <w:lang w:val="es-ES_tradnl"/>
        </w:rPr>
        <w:t xml:space="preserve">mismas </w:t>
      </w:r>
      <w:r w:rsidR="00A24CA6" w:rsidRPr="00067FC4">
        <w:rPr>
          <w:szCs w:val="22"/>
          <w:lang w:val="es-ES_tradnl"/>
        </w:rPr>
        <w:t>Administraciones expresar</w:t>
      </w:r>
      <w:r w:rsidR="00FD5588" w:rsidRPr="00067FC4">
        <w:rPr>
          <w:szCs w:val="22"/>
          <w:lang w:val="es-ES_tradnl"/>
        </w:rPr>
        <w:t>a</w:t>
      </w:r>
      <w:r w:rsidR="00A24CA6" w:rsidRPr="00067FC4">
        <w:rPr>
          <w:szCs w:val="22"/>
          <w:lang w:val="es-ES_tradnl"/>
        </w:rPr>
        <w:t>n la opinión d</w:t>
      </w:r>
      <w:r w:rsidR="000E231A" w:rsidRPr="00067FC4">
        <w:rPr>
          <w:szCs w:val="22"/>
          <w:lang w:val="es-ES_tradnl"/>
        </w:rPr>
        <w:t>e</w:t>
      </w:r>
      <w:r w:rsidR="00A24CA6" w:rsidRPr="00067FC4">
        <w:rPr>
          <w:szCs w:val="22"/>
          <w:lang w:val="es-ES_tradnl"/>
        </w:rPr>
        <w:t xml:space="preserve"> que </w:t>
      </w:r>
      <w:r w:rsidR="00E75E97" w:rsidRPr="00067FC4">
        <w:rPr>
          <w:szCs w:val="22"/>
          <w:lang w:val="es-ES_tradnl"/>
        </w:rPr>
        <w:t xml:space="preserve">a través de </w:t>
      </w:r>
      <w:r w:rsidR="00067C6B" w:rsidRPr="00067FC4">
        <w:rPr>
          <w:szCs w:val="22"/>
          <w:lang w:val="es-ES_tradnl"/>
        </w:rPr>
        <w:t xml:space="preserve">la publicación de los registros de las búsquedas completas en PATENTSCOPE puede </w:t>
      </w:r>
      <w:r w:rsidR="000E231A" w:rsidRPr="00067FC4">
        <w:rPr>
          <w:szCs w:val="22"/>
          <w:lang w:val="es-ES_tradnl"/>
        </w:rPr>
        <w:t xml:space="preserve">llegarse a </w:t>
      </w:r>
      <w:r w:rsidR="00A24CA6" w:rsidRPr="00067FC4">
        <w:rPr>
          <w:szCs w:val="22"/>
          <w:lang w:val="es-ES_tradnl"/>
        </w:rPr>
        <w:t>ambos gr</w:t>
      </w:r>
      <w:r w:rsidR="000E231A" w:rsidRPr="00067FC4">
        <w:rPr>
          <w:szCs w:val="22"/>
          <w:lang w:val="es-ES_tradnl"/>
        </w:rPr>
        <w:t>u</w:t>
      </w:r>
      <w:r w:rsidR="00A24CA6" w:rsidRPr="00067FC4">
        <w:rPr>
          <w:szCs w:val="22"/>
          <w:lang w:val="es-ES_tradnl"/>
        </w:rPr>
        <w:t>pos objetivo</w:t>
      </w:r>
      <w:r w:rsidR="00013517" w:rsidRPr="00067FC4">
        <w:rPr>
          <w:szCs w:val="22"/>
          <w:lang w:val="es-ES_tradnl"/>
        </w:rPr>
        <w:t xml:space="preserve">, </w:t>
      </w:r>
      <w:r w:rsidR="00A24CA6" w:rsidRPr="00067FC4">
        <w:rPr>
          <w:szCs w:val="22"/>
          <w:lang w:val="es-ES_tradnl"/>
        </w:rPr>
        <w:t>la O</w:t>
      </w:r>
      <w:r w:rsidR="00E75E97" w:rsidRPr="00067FC4">
        <w:rPr>
          <w:szCs w:val="22"/>
          <w:lang w:val="es-ES_tradnl"/>
        </w:rPr>
        <w:t xml:space="preserve">ficina Europea de Patentes </w:t>
      </w:r>
      <w:r w:rsidR="00FD5588" w:rsidRPr="00067FC4">
        <w:rPr>
          <w:szCs w:val="22"/>
          <w:lang w:val="es-ES_tradnl"/>
        </w:rPr>
        <w:t xml:space="preserve">manifestó </w:t>
      </w:r>
      <w:r w:rsidR="00A24CA6" w:rsidRPr="00067FC4">
        <w:rPr>
          <w:szCs w:val="22"/>
          <w:lang w:val="es-ES_tradnl"/>
        </w:rPr>
        <w:t>que, en su opinión, ambos gr</w:t>
      </w:r>
      <w:r w:rsidR="000E231A" w:rsidRPr="00067FC4">
        <w:rPr>
          <w:szCs w:val="22"/>
          <w:lang w:val="es-ES_tradnl"/>
        </w:rPr>
        <w:t>u</w:t>
      </w:r>
      <w:r w:rsidR="00A24CA6" w:rsidRPr="00067FC4">
        <w:rPr>
          <w:szCs w:val="22"/>
          <w:lang w:val="es-ES_tradnl"/>
        </w:rPr>
        <w:t xml:space="preserve">pos tienen </w:t>
      </w:r>
      <w:r w:rsidR="00067C6B" w:rsidRPr="00067FC4">
        <w:rPr>
          <w:szCs w:val="22"/>
          <w:lang w:val="es-ES_tradnl"/>
        </w:rPr>
        <w:t xml:space="preserve">distintos </w:t>
      </w:r>
      <w:r w:rsidR="00A24CA6" w:rsidRPr="00067FC4">
        <w:rPr>
          <w:szCs w:val="22"/>
          <w:lang w:val="es-ES_tradnl"/>
        </w:rPr>
        <w:t xml:space="preserve">intereses que </w:t>
      </w:r>
      <w:r w:rsidR="00067C6B" w:rsidRPr="00067FC4">
        <w:rPr>
          <w:szCs w:val="22"/>
          <w:lang w:val="es-ES_tradnl"/>
        </w:rPr>
        <w:t xml:space="preserve">es necesario atender </w:t>
      </w:r>
      <w:r w:rsidR="00A24CA6" w:rsidRPr="00067FC4">
        <w:rPr>
          <w:szCs w:val="22"/>
          <w:lang w:val="es-ES_tradnl"/>
        </w:rPr>
        <w:t>por diferentes</w:t>
      </w:r>
      <w:r w:rsidR="00067C6B" w:rsidRPr="00067FC4">
        <w:rPr>
          <w:szCs w:val="22"/>
          <w:lang w:val="es-ES_tradnl"/>
        </w:rPr>
        <w:t xml:space="preserve"> cauces</w:t>
      </w:r>
      <w:r w:rsidR="00013517" w:rsidRPr="00067FC4">
        <w:rPr>
          <w:szCs w:val="22"/>
          <w:lang w:val="es-ES_tradnl"/>
        </w:rPr>
        <w:t>.</w:t>
      </w:r>
    </w:p>
    <w:p w:rsidR="00102D2E" w:rsidRPr="003411A2" w:rsidRDefault="00A24CA6" w:rsidP="003411A2">
      <w:pPr>
        <w:pStyle w:val="ONUME"/>
        <w:numPr>
          <w:ilvl w:val="0"/>
          <w:numId w:val="8"/>
        </w:numPr>
        <w:rPr>
          <w:szCs w:val="22"/>
          <w:lang w:val="es-ES_tradnl"/>
        </w:rPr>
      </w:pPr>
      <w:r w:rsidRPr="00067FC4">
        <w:rPr>
          <w:szCs w:val="22"/>
          <w:lang w:val="es-ES_tradnl"/>
        </w:rPr>
        <w:t xml:space="preserve">La Oficina de Patentes y Marcas de los Estados Unidos de América </w:t>
      </w:r>
      <w:r w:rsidR="006117DA" w:rsidRPr="00067FC4">
        <w:rPr>
          <w:szCs w:val="22"/>
          <w:lang w:val="es-ES_tradnl"/>
        </w:rPr>
        <w:t>volvió a sugerir</w:t>
      </w:r>
      <w:r w:rsidR="00013517" w:rsidRPr="00067FC4">
        <w:rPr>
          <w:szCs w:val="22"/>
          <w:lang w:val="es-ES_tradnl"/>
        </w:rPr>
        <w:t xml:space="preserve">, </w:t>
      </w:r>
      <w:r w:rsidRPr="00067FC4">
        <w:rPr>
          <w:szCs w:val="22"/>
          <w:lang w:val="es-ES_tradnl"/>
        </w:rPr>
        <w:t>como ya hici</w:t>
      </w:r>
      <w:r w:rsidR="006117DA" w:rsidRPr="00067FC4">
        <w:rPr>
          <w:szCs w:val="22"/>
          <w:lang w:val="es-ES_tradnl"/>
        </w:rPr>
        <w:t>e</w:t>
      </w:r>
      <w:r w:rsidRPr="00067FC4">
        <w:rPr>
          <w:szCs w:val="22"/>
          <w:lang w:val="es-ES_tradnl"/>
        </w:rPr>
        <w:t xml:space="preserve">ra en la reunión </w:t>
      </w:r>
      <w:r w:rsidR="006117DA" w:rsidRPr="00067FC4">
        <w:rPr>
          <w:szCs w:val="22"/>
          <w:lang w:val="es-ES_tradnl"/>
        </w:rPr>
        <w:t xml:space="preserve">previa </w:t>
      </w:r>
      <w:r w:rsidRPr="00067FC4">
        <w:rPr>
          <w:szCs w:val="22"/>
          <w:lang w:val="es-ES_tradnl"/>
        </w:rPr>
        <w:t>del Su</w:t>
      </w:r>
      <w:r w:rsidR="00FD5588" w:rsidRPr="00067FC4">
        <w:rPr>
          <w:szCs w:val="22"/>
          <w:lang w:val="es-ES_tradnl"/>
        </w:rPr>
        <w:t>bg</w:t>
      </w:r>
      <w:r w:rsidRPr="00067FC4">
        <w:rPr>
          <w:szCs w:val="22"/>
          <w:lang w:val="es-ES_tradnl"/>
        </w:rPr>
        <w:t xml:space="preserve">rupo, que la Oficina Internacional lleve a cabo una encuesta para </w:t>
      </w:r>
      <w:r w:rsidR="006117DA" w:rsidRPr="00067FC4">
        <w:rPr>
          <w:szCs w:val="22"/>
          <w:lang w:val="es-ES_tradnl"/>
        </w:rPr>
        <w:t xml:space="preserve">determinar el formato y el contenido de los </w:t>
      </w:r>
      <w:r w:rsidRPr="00067FC4">
        <w:rPr>
          <w:szCs w:val="22"/>
          <w:lang w:val="es-ES_tradnl"/>
        </w:rPr>
        <w:t>registros de b</w:t>
      </w:r>
      <w:r w:rsidR="006117DA" w:rsidRPr="00067FC4">
        <w:rPr>
          <w:szCs w:val="22"/>
          <w:lang w:val="es-ES_tradnl"/>
        </w:rPr>
        <w:t>úsqueda que resulten de mayor utilidad</w:t>
      </w:r>
      <w:r w:rsidR="00013517" w:rsidRPr="00067FC4">
        <w:rPr>
          <w:szCs w:val="22"/>
          <w:lang w:val="es-ES_tradnl"/>
        </w:rPr>
        <w:t xml:space="preserve">.  </w:t>
      </w:r>
      <w:r w:rsidR="006117DA" w:rsidRPr="00067FC4">
        <w:rPr>
          <w:szCs w:val="22"/>
          <w:lang w:val="es-ES_tradnl"/>
        </w:rPr>
        <w:t>L</w:t>
      </w:r>
      <w:r w:rsidRPr="00067FC4">
        <w:rPr>
          <w:szCs w:val="22"/>
          <w:lang w:val="es-ES_tradnl"/>
        </w:rPr>
        <w:t xml:space="preserve">a encuesta </w:t>
      </w:r>
      <w:r w:rsidR="006117DA" w:rsidRPr="00067FC4">
        <w:rPr>
          <w:szCs w:val="22"/>
          <w:lang w:val="es-ES_tradnl"/>
        </w:rPr>
        <w:t xml:space="preserve">deberá </w:t>
      </w:r>
      <w:r w:rsidRPr="00067FC4">
        <w:rPr>
          <w:szCs w:val="22"/>
          <w:lang w:val="es-ES_tradnl"/>
        </w:rPr>
        <w:t>enviarse a solicita</w:t>
      </w:r>
      <w:r w:rsidR="00FD5588" w:rsidRPr="00067FC4">
        <w:rPr>
          <w:szCs w:val="22"/>
          <w:lang w:val="es-ES_tradnl"/>
        </w:rPr>
        <w:t>n</w:t>
      </w:r>
      <w:r w:rsidRPr="00067FC4">
        <w:rPr>
          <w:szCs w:val="22"/>
          <w:lang w:val="es-ES_tradnl"/>
        </w:rPr>
        <w:t>tes, Oficinas en calidad de Administraciones encargadas del examen preliminar internacional y Oficinas designadas</w:t>
      </w:r>
      <w:r w:rsidR="00013517" w:rsidRPr="00067FC4">
        <w:rPr>
          <w:szCs w:val="22"/>
          <w:lang w:val="es-ES_tradnl"/>
        </w:rPr>
        <w:t xml:space="preserve">, </w:t>
      </w:r>
      <w:r w:rsidRPr="00067FC4">
        <w:rPr>
          <w:szCs w:val="22"/>
          <w:lang w:val="es-ES_tradnl"/>
        </w:rPr>
        <w:t>y grupos de usuarios</w:t>
      </w:r>
      <w:r w:rsidR="00EA1A08" w:rsidRPr="00067FC4">
        <w:rPr>
          <w:szCs w:val="22"/>
          <w:lang w:val="es-ES_tradnl"/>
        </w:rPr>
        <w:t xml:space="preserve"> seleccionados</w:t>
      </w:r>
      <w:r w:rsidR="00013517" w:rsidRPr="00067FC4">
        <w:rPr>
          <w:szCs w:val="22"/>
          <w:lang w:val="es-ES_tradnl"/>
        </w:rPr>
        <w:t xml:space="preserve">.  </w:t>
      </w:r>
      <w:r w:rsidR="006117DA" w:rsidRPr="00067FC4">
        <w:rPr>
          <w:szCs w:val="22"/>
          <w:lang w:val="es-ES_tradnl"/>
        </w:rPr>
        <w:t xml:space="preserve">En </w:t>
      </w:r>
      <w:r w:rsidR="00166DBC" w:rsidRPr="00067FC4">
        <w:rPr>
          <w:szCs w:val="22"/>
          <w:lang w:val="es-ES_tradnl"/>
        </w:rPr>
        <w:t xml:space="preserve">lo relativo </w:t>
      </w:r>
      <w:r w:rsidR="006117DA" w:rsidRPr="00067FC4">
        <w:rPr>
          <w:szCs w:val="22"/>
          <w:lang w:val="es-ES_tradnl"/>
        </w:rPr>
        <w:t xml:space="preserve">al contenido, la encuesta deberá incluir ejemplos de estrategias de búsqueda conforme a las tres </w:t>
      </w:r>
      <w:r w:rsidR="00EA1A08" w:rsidRPr="00067FC4">
        <w:rPr>
          <w:szCs w:val="22"/>
          <w:lang w:val="es-ES_tradnl"/>
        </w:rPr>
        <w:t xml:space="preserve">prácticas </w:t>
      </w:r>
      <w:r w:rsidR="000416AC" w:rsidRPr="00067FC4">
        <w:rPr>
          <w:szCs w:val="22"/>
          <w:lang w:val="es-ES_tradnl"/>
        </w:rPr>
        <w:t xml:space="preserve">diferenciadas </w:t>
      </w:r>
      <w:r w:rsidR="006117DA" w:rsidRPr="00067FC4">
        <w:rPr>
          <w:szCs w:val="22"/>
          <w:lang w:val="es-ES_tradnl"/>
        </w:rPr>
        <w:t xml:space="preserve">a fin </w:t>
      </w:r>
      <w:r w:rsidR="002D405E" w:rsidRPr="00067FC4">
        <w:rPr>
          <w:szCs w:val="22"/>
          <w:lang w:val="es-ES_tradnl"/>
        </w:rPr>
        <w:t xml:space="preserve">de </w:t>
      </w:r>
      <w:r w:rsidR="006117DA" w:rsidRPr="00067FC4">
        <w:rPr>
          <w:szCs w:val="22"/>
          <w:lang w:val="es-ES_tradnl"/>
        </w:rPr>
        <w:t>poder comparar</w:t>
      </w:r>
      <w:r w:rsidR="00EA1A08" w:rsidRPr="00067FC4">
        <w:rPr>
          <w:szCs w:val="22"/>
          <w:lang w:val="es-ES_tradnl"/>
        </w:rPr>
        <w:t>las</w:t>
      </w:r>
      <w:r w:rsidR="006117DA" w:rsidRPr="00067FC4">
        <w:rPr>
          <w:szCs w:val="22"/>
          <w:lang w:val="es-ES_tradnl"/>
        </w:rPr>
        <w:t xml:space="preserve"> y contrastar</w:t>
      </w:r>
      <w:r w:rsidR="00EA1A08" w:rsidRPr="00067FC4">
        <w:rPr>
          <w:szCs w:val="22"/>
          <w:lang w:val="es-ES_tradnl"/>
        </w:rPr>
        <w:t>las</w:t>
      </w:r>
      <w:r w:rsidR="006117DA" w:rsidRPr="00067FC4">
        <w:rPr>
          <w:szCs w:val="22"/>
          <w:lang w:val="es-ES_tradnl"/>
        </w:rPr>
        <w:t xml:space="preserve">, </w:t>
      </w:r>
      <w:r w:rsidR="000416AC" w:rsidRPr="00067FC4">
        <w:rPr>
          <w:szCs w:val="22"/>
          <w:lang w:val="es-ES_tradnl"/>
        </w:rPr>
        <w:t xml:space="preserve">en lugar de que sea </w:t>
      </w:r>
      <w:r w:rsidR="00EA1A08" w:rsidRPr="00067FC4">
        <w:rPr>
          <w:szCs w:val="22"/>
          <w:lang w:val="es-ES_tradnl"/>
        </w:rPr>
        <w:t xml:space="preserve">únicamente </w:t>
      </w:r>
      <w:r w:rsidR="000416AC" w:rsidRPr="00067FC4">
        <w:rPr>
          <w:szCs w:val="22"/>
          <w:lang w:val="es-ES_tradnl"/>
        </w:rPr>
        <w:t>la propia O</w:t>
      </w:r>
      <w:r w:rsidR="00E75E97" w:rsidRPr="00067FC4">
        <w:rPr>
          <w:szCs w:val="22"/>
          <w:lang w:val="es-ES_tradnl"/>
        </w:rPr>
        <w:t xml:space="preserve">ficina Europea de Patentes </w:t>
      </w:r>
      <w:r w:rsidR="000416AC" w:rsidRPr="00067FC4">
        <w:rPr>
          <w:szCs w:val="22"/>
          <w:lang w:val="es-ES_tradnl"/>
        </w:rPr>
        <w:t xml:space="preserve">la que evalúe su proyecto piloto, tal y como ha sugerido </w:t>
      </w:r>
      <w:r w:rsidR="00E75E97" w:rsidRPr="00067FC4">
        <w:rPr>
          <w:szCs w:val="22"/>
          <w:lang w:val="es-ES_tradnl"/>
        </w:rPr>
        <w:t xml:space="preserve">ella </w:t>
      </w:r>
      <w:r w:rsidR="000416AC" w:rsidRPr="00067FC4">
        <w:rPr>
          <w:szCs w:val="22"/>
          <w:lang w:val="es-ES_tradnl"/>
        </w:rPr>
        <w:t>misma</w:t>
      </w:r>
      <w:r w:rsidR="006117DA" w:rsidRPr="00067FC4">
        <w:rPr>
          <w:szCs w:val="22"/>
          <w:lang w:val="es-ES_tradnl"/>
        </w:rPr>
        <w:t xml:space="preserve">.  </w:t>
      </w:r>
      <w:r w:rsidR="000416AC" w:rsidRPr="00067FC4">
        <w:rPr>
          <w:szCs w:val="22"/>
          <w:lang w:val="es-ES_tradnl"/>
        </w:rPr>
        <w:t xml:space="preserve">La </w:t>
      </w:r>
      <w:r w:rsidR="00E75E97" w:rsidRPr="00067FC4">
        <w:rPr>
          <w:szCs w:val="22"/>
          <w:lang w:val="es-ES_tradnl"/>
        </w:rPr>
        <w:t xml:space="preserve">Oficina Europea de Patentes </w:t>
      </w:r>
      <w:r w:rsidR="000416AC" w:rsidRPr="00067FC4">
        <w:rPr>
          <w:szCs w:val="22"/>
          <w:lang w:val="es-ES_tradnl"/>
        </w:rPr>
        <w:t>manifestó que</w:t>
      </w:r>
      <w:r w:rsidR="006117DA" w:rsidRPr="00067FC4">
        <w:rPr>
          <w:szCs w:val="22"/>
          <w:lang w:val="es-ES_tradnl"/>
        </w:rPr>
        <w:t xml:space="preserve">, </w:t>
      </w:r>
      <w:r w:rsidR="000416AC" w:rsidRPr="00067FC4">
        <w:rPr>
          <w:szCs w:val="22"/>
          <w:lang w:val="es-ES_tradnl"/>
        </w:rPr>
        <w:t xml:space="preserve">en vista del hecho de que cada una de esas </w:t>
      </w:r>
      <w:r w:rsidR="00EA1A08" w:rsidRPr="00067FC4">
        <w:rPr>
          <w:szCs w:val="22"/>
          <w:lang w:val="es-ES_tradnl"/>
        </w:rPr>
        <w:t xml:space="preserve">prácticas </w:t>
      </w:r>
      <w:r w:rsidR="000416AC" w:rsidRPr="00067FC4">
        <w:rPr>
          <w:szCs w:val="22"/>
          <w:lang w:val="es-ES_tradnl"/>
        </w:rPr>
        <w:t xml:space="preserve">diferenciadas se basa en diferentes objetivos y </w:t>
      </w:r>
      <w:r w:rsidR="00067C6B" w:rsidRPr="00067FC4">
        <w:rPr>
          <w:szCs w:val="22"/>
          <w:lang w:val="es-ES_tradnl"/>
        </w:rPr>
        <w:t xml:space="preserve">va dirigida </w:t>
      </w:r>
      <w:r w:rsidR="000416AC" w:rsidRPr="00067FC4">
        <w:rPr>
          <w:szCs w:val="22"/>
          <w:lang w:val="es-ES_tradnl"/>
        </w:rPr>
        <w:t xml:space="preserve">a </w:t>
      </w:r>
      <w:r w:rsidR="00166DBC" w:rsidRPr="00067FC4">
        <w:rPr>
          <w:szCs w:val="22"/>
          <w:lang w:val="es-ES_tradnl"/>
        </w:rPr>
        <w:t xml:space="preserve">distintos </w:t>
      </w:r>
      <w:r w:rsidR="000416AC" w:rsidRPr="00067FC4">
        <w:rPr>
          <w:szCs w:val="22"/>
          <w:lang w:val="es-ES_tradnl"/>
        </w:rPr>
        <w:t>grupos de usuarios</w:t>
      </w:r>
      <w:r w:rsidR="006117DA" w:rsidRPr="00067FC4">
        <w:rPr>
          <w:szCs w:val="22"/>
          <w:lang w:val="es-ES_tradnl"/>
        </w:rPr>
        <w:t xml:space="preserve">, </w:t>
      </w:r>
      <w:r w:rsidR="000416AC" w:rsidRPr="00067FC4">
        <w:rPr>
          <w:szCs w:val="22"/>
          <w:lang w:val="es-ES_tradnl"/>
        </w:rPr>
        <w:t>es de la opinión de que las Oficinas deber</w:t>
      </w:r>
      <w:r w:rsidR="00FD5588" w:rsidRPr="00067FC4">
        <w:rPr>
          <w:szCs w:val="22"/>
          <w:lang w:val="es-ES_tradnl"/>
        </w:rPr>
        <w:t>ían</w:t>
      </w:r>
      <w:r w:rsidR="000416AC" w:rsidRPr="00067FC4">
        <w:rPr>
          <w:szCs w:val="22"/>
          <w:lang w:val="es-ES_tradnl"/>
        </w:rPr>
        <w:t xml:space="preserve"> llevar a cabo primero su propia evaluación</w:t>
      </w:r>
      <w:r w:rsidR="006117DA" w:rsidRPr="00067FC4">
        <w:rPr>
          <w:szCs w:val="22"/>
          <w:lang w:val="es-ES_tradnl"/>
        </w:rPr>
        <w:t xml:space="preserve">.  </w:t>
      </w:r>
      <w:r w:rsidR="000416AC" w:rsidRPr="00067FC4">
        <w:rPr>
          <w:szCs w:val="22"/>
          <w:lang w:val="es-ES_tradnl"/>
        </w:rPr>
        <w:t xml:space="preserve">Tras señalarse que el proyecto piloto de la </w:t>
      </w:r>
      <w:r w:rsidR="00887C7F" w:rsidRPr="00067FC4">
        <w:rPr>
          <w:szCs w:val="22"/>
          <w:lang w:val="es-ES_tradnl"/>
        </w:rPr>
        <w:t xml:space="preserve">Oficina Europea de Patentes </w:t>
      </w:r>
      <w:r w:rsidR="000416AC" w:rsidRPr="00067FC4">
        <w:rPr>
          <w:szCs w:val="22"/>
          <w:lang w:val="es-ES_tradnl"/>
        </w:rPr>
        <w:t>s</w:t>
      </w:r>
      <w:r w:rsidR="00CF18B7" w:rsidRPr="00067FC4">
        <w:rPr>
          <w:szCs w:val="22"/>
          <w:lang w:val="es-ES_tradnl"/>
        </w:rPr>
        <w:t>o</w:t>
      </w:r>
      <w:r w:rsidR="000416AC" w:rsidRPr="00067FC4">
        <w:rPr>
          <w:szCs w:val="22"/>
          <w:lang w:val="es-ES_tradnl"/>
        </w:rPr>
        <w:t xml:space="preserve">lo </w:t>
      </w:r>
      <w:r w:rsidR="00AB1D54" w:rsidRPr="00067FC4">
        <w:rPr>
          <w:szCs w:val="22"/>
          <w:lang w:val="es-ES_tradnl"/>
        </w:rPr>
        <w:t xml:space="preserve">empezó a ejecutarse </w:t>
      </w:r>
      <w:r w:rsidR="000416AC" w:rsidRPr="00067FC4">
        <w:rPr>
          <w:szCs w:val="22"/>
          <w:lang w:val="es-ES_tradnl"/>
        </w:rPr>
        <w:t>en noviembre de</w:t>
      </w:r>
      <w:r w:rsidR="00463E47" w:rsidRPr="00067FC4">
        <w:rPr>
          <w:szCs w:val="22"/>
          <w:lang w:val="es-ES_tradnl"/>
        </w:rPr>
        <w:t> </w:t>
      </w:r>
      <w:r w:rsidR="000416AC" w:rsidRPr="00067FC4">
        <w:rPr>
          <w:szCs w:val="22"/>
          <w:lang w:val="es-ES_tradnl"/>
        </w:rPr>
        <w:t>2015 y que</w:t>
      </w:r>
      <w:r w:rsidR="002D405E" w:rsidRPr="00067FC4">
        <w:rPr>
          <w:szCs w:val="22"/>
          <w:lang w:val="es-ES_tradnl"/>
        </w:rPr>
        <w:t>,</w:t>
      </w:r>
      <w:r w:rsidR="00166DBC" w:rsidRPr="00067FC4">
        <w:rPr>
          <w:szCs w:val="22"/>
          <w:lang w:val="es-ES_tradnl"/>
        </w:rPr>
        <w:t xml:space="preserve"> </w:t>
      </w:r>
      <w:r w:rsidR="000416AC" w:rsidRPr="00067FC4">
        <w:rPr>
          <w:szCs w:val="22"/>
          <w:lang w:val="es-ES_tradnl"/>
        </w:rPr>
        <w:t>por tanto</w:t>
      </w:r>
      <w:r w:rsidR="002D405E" w:rsidRPr="00067FC4">
        <w:rPr>
          <w:szCs w:val="22"/>
          <w:lang w:val="es-ES_tradnl"/>
        </w:rPr>
        <w:t>,</w:t>
      </w:r>
      <w:r w:rsidR="000416AC" w:rsidRPr="00067FC4">
        <w:rPr>
          <w:szCs w:val="22"/>
          <w:lang w:val="es-ES_tradnl"/>
        </w:rPr>
        <w:t xml:space="preserve"> resultaría algo prematuro </w:t>
      </w:r>
      <w:r w:rsidR="00067C6B" w:rsidRPr="00067FC4">
        <w:rPr>
          <w:szCs w:val="22"/>
          <w:lang w:val="es-ES_tradnl"/>
        </w:rPr>
        <w:t>ev</w:t>
      </w:r>
      <w:r w:rsidR="00AB1D54" w:rsidRPr="00067FC4">
        <w:rPr>
          <w:szCs w:val="22"/>
          <w:lang w:val="es-ES_tradnl"/>
        </w:rPr>
        <w:t xml:space="preserve">aluarlo </w:t>
      </w:r>
      <w:r w:rsidR="000416AC" w:rsidRPr="00067FC4">
        <w:rPr>
          <w:szCs w:val="22"/>
          <w:lang w:val="es-ES_tradnl"/>
        </w:rPr>
        <w:t>en esta etapa</w:t>
      </w:r>
      <w:r w:rsidR="006117DA" w:rsidRPr="00067FC4">
        <w:rPr>
          <w:szCs w:val="22"/>
          <w:lang w:val="es-ES_tradnl"/>
        </w:rPr>
        <w:t xml:space="preserve">, </w:t>
      </w:r>
      <w:r w:rsidR="000416AC" w:rsidRPr="00067FC4">
        <w:rPr>
          <w:szCs w:val="22"/>
          <w:lang w:val="es-ES_tradnl"/>
        </w:rPr>
        <w:t>se acord</w:t>
      </w:r>
      <w:r w:rsidR="00FD5588" w:rsidRPr="00067FC4">
        <w:rPr>
          <w:szCs w:val="22"/>
          <w:lang w:val="es-ES_tradnl"/>
        </w:rPr>
        <w:t>ó</w:t>
      </w:r>
      <w:r w:rsidR="000416AC" w:rsidRPr="00067FC4">
        <w:rPr>
          <w:szCs w:val="22"/>
          <w:lang w:val="es-ES_tradnl"/>
        </w:rPr>
        <w:t xml:space="preserve"> </w:t>
      </w:r>
      <w:r w:rsidR="00AB1D54" w:rsidRPr="00067FC4">
        <w:rPr>
          <w:szCs w:val="22"/>
          <w:lang w:val="es-ES_tradnl"/>
        </w:rPr>
        <w:t xml:space="preserve">que </w:t>
      </w:r>
      <w:r w:rsidR="00166DBC" w:rsidRPr="00067FC4">
        <w:rPr>
          <w:szCs w:val="22"/>
          <w:lang w:val="es-ES_tradnl"/>
        </w:rPr>
        <w:t>la cuest</w:t>
      </w:r>
      <w:r w:rsidR="002D405E" w:rsidRPr="00067FC4">
        <w:rPr>
          <w:szCs w:val="22"/>
          <w:lang w:val="es-ES_tradnl"/>
        </w:rPr>
        <w:t>i</w:t>
      </w:r>
      <w:r w:rsidR="00166DBC" w:rsidRPr="00067FC4">
        <w:rPr>
          <w:szCs w:val="22"/>
          <w:lang w:val="es-ES_tradnl"/>
        </w:rPr>
        <w:t xml:space="preserve">ón </w:t>
      </w:r>
      <w:r w:rsidR="00EA1A08" w:rsidRPr="00067FC4">
        <w:rPr>
          <w:szCs w:val="22"/>
          <w:lang w:val="es-ES_tradnl"/>
        </w:rPr>
        <w:t xml:space="preserve">acerca de la mejor forma de evaluar los tres enfoques diferenciados </w:t>
      </w:r>
      <w:r w:rsidR="00AB1D54" w:rsidRPr="00067FC4">
        <w:rPr>
          <w:szCs w:val="22"/>
          <w:lang w:val="es-ES_tradnl"/>
        </w:rPr>
        <w:t xml:space="preserve">se retome </w:t>
      </w:r>
      <w:r w:rsidR="00EA1A08" w:rsidRPr="00067FC4">
        <w:rPr>
          <w:szCs w:val="22"/>
          <w:lang w:val="es-ES_tradnl"/>
        </w:rPr>
        <w:t xml:space="preserve">en la reunión del Subgrupo que </w:t>
      </w:r>
      <w:r w:rsidR="00AB1D54" w:rsidRPr="00067FC4">
        <w:rPr>
          <w:szCs w:val="22"/>
          <w:lang w:val="es-ES_tradnl"/>
        </w:rPr>
        <w:t xml:space="preserve">se celebrará </w:t>
      </w:r>
      <w:r w:rsidR="00EA1A08" w:rsidRPr="00067FC4">
        <w:rPr>
          <w:szCs w:val="22"/>
          <w:lang w:val="es-ES_tradnl"/>
        </w:rPr>
        <w:t>el próximo</w:t>
      </w:r>
      <w:r w:rsidR="00AB1D54" w:rsidRPr="00067FC4">
        <w:rPr>
          <w:szCs w:val="22"/>
          <w:lang w:val="es-ES_tradnl"/>
        </w:rPr>
        <w:t xml:space="preserve"> año</w:t>
      </w:r>
      <w:r w:rsidR="006117DA" w:rsidRPr="00067FC4">
        <w:rPr>
          <w:szCs w:val="22"/>
          <w:lang w:val="es-ES_tradnl"/>
        </w:rPr>
        <w:t>.</w:t>
      </w:r>
      <w:bookmarkStart w:id="7" w:name="_GoBack"/>
      <w:bookmarkEnd w:id="7"/>
    </w:p>
    <w:p w:rsidR="00013517" w:rsidRPr="00067FC4" w:rsidRDefault="00013517" w:rsidP="00013517">
      <w:pPr>
        <w:pStyle w:val="Heading2"/>
        <w:keepNext w:val="0"/>
        <w:rPr>
          <w:lang w:val="es-ES_tradnl"/>
        </w:rPr>
      </w:pPr>
      <w:r w:rsidRPr="00067FC4">
        <w:rPr>
          <w:lang w:val="es-ES_tradnl"/>
        </w:rPr>
        <w:lastRenderedPageBreak/>
        <w:t>b)</w:t>
      </w:r>
      <w:r w:rsidRPr="00067FC4">
        <w:rPr>
          <w:lang w:val="es-ES_tradnl"/>
        </w:rPr>
        <w:tab/>
      </w:r>
      <w:r w:rsidR="00CD3B3D" w:rsidRPr="00067FC4">
        <w:rPr>
          <w:lang w:val="es-ES_tradnl"/>
        </w:rPr>
        <w:t xml:space="preserve">CLÁUSULAS NORMALIZADAS </w:t>
      </w:r>
    </w:p>
    <w:p w:rsidR="00013517" w:rsidRPr="00067FC4" w:rsidRDefault="00013517" w:rsidP="00013517">
      <w:pPr>
        <w:rPr>
          <w:lang w:val="es-ES_tradnl"/>
        </w:rPr>
      </w:pPr>
    </w:p>
    <w:p w:rsidR="000E231A" w:rsidRPr="00067FC4" w:rsidRDefault="000E231A" w:rsidP="00013517">
      <w:pPr>
        <w:pStyle w:val="ONUME"/>
        <w:numPr>
          <w:ilvl w:val="0"/>
          <w:numId w:val="8"/>
        </w:numPr>
        <w:rPr>
          <w:szCs w:val="22"/>
          <w:lang w:val="es-ES_tradnl"/>
        </w:rPr>
      </w:pPr>
      <w:r w:rsidRPr="00067FC4">
        <w:rPr>
          <w:szCs w:val="22"/>
          <w:lang w:val="es-ES_tradnl"/>
        </w:rPr>
        <w:t xml:space="preserve">Varias Administraciones informaron de la </w:t>
      </w:r>
      <w:r w:rsidR="009B668D" w:rsidRPr="00067FC4">
        <w:rPr>
          <w:szCs w:val="22"/>
          <w:lang w:val="es-ES_tradnl"/>
        </w:rPr>
        <w:t xml:space="preserve">aplicación que han hecho </w:t>
      </w:r>
      <w:r w:rsidRPr="00067FC4">
        <w:rPr>
          <w:szCs w:val="22"/>
          <w:lang w:val="es-ES_tradnl"/>
        </w:rPr>
        <w:t xml:space="preserve">de las cláusulas </w:t>
      </w:r>
      <w:r w:rsidR="009645A5" w:rsidRPr="00067FC4">
        <w:rPr>
          <w:szCs w:val="22"/>
          <w:lang w:val="es-ES_tradnl"/>
        </w:rPr>
        <w:t xml:space="preserve">normalizadas </w:t>
      </w:r>
      <w:r w:rsidR="00AB1D54" w:rsidRPr="00067FC4">
        <w:rPr>
          <w:szCs w:val="22"/>
          <w:lang w:val="es-ES_tradnl"/>
        </w:rPr>
        <w:t xml:space="preserve">aplicables a </w:t>
      </w:r>
      <w:r w:rsidR="009645A5" w:rsidRPr="00067FC4">
        <w:rPr>
          <w:szCs w:val="22"/>
          <w:lang w:val="es-ES_tradnl"/>
        </w:rPr>
        <w:t xml:space="preserve">los resultados de la tramitación PCT, </w:t>
      </w:r>
      <w:r w:rsidR="00AB1D54" w:rsidRPr="00067FC4">
        <w:rPr>
          <w:szCs w:val="22"/>
          <w:lang w:val="es-ES_tradnl"/>
        </w:rPr>
        <w:t xml:space="preserve">que también están </w:t>
      </w:r>
      <w:r w:rsidR="009645A5" w:rsidRPr="00067FC4">
        <w:rPr>
          <w:szCs w:val="22"/>
          <w:lang w:val="es-ES_tradnl"/>
        </w:rPr>
        <w:t xml:space="preserve">disponibles en francés y </w:t>
      </w:r>
      <w:r w:rsidR="00FA01EC" w:rsidRPr="00067FC4">
        <w:rPr>
          <w:szCs w:val="22"/>
          <w:lang w:val="es-ES_tradnl"/>
        </w:rPr>
        <w:t xml:space="preserve">en </w:t>
      </w:r>
      <w:r w:rsidR="009645A5" w:rsidRPr="00067FC4">
        <w:rPr>
          <w:szCs w:val="22"/>
          <w:lang w:val="es-ES_tradnl"/>
        </w:rPr>
        <w:t xml:space="preserve">español.  Las Administraciones reiteraron que su utilización debe ser facultativa y </w:t>
      </w:r>
      <w:r w:rsidR="00FA01EC" w:rsidRPr="00067FC4">
        <w:rPr>
          <w:szCs w:val="22"/>
          <w:lang w:val="es-ES_tradnl"/>
        </w:rPr>
        <w:t xml:space="preserve">dejarse </w:t>
      </w:r>
      <w:r w:rsidR="009645A5" w:rsidRPr="00067FC4">
        <w:rPr>
          <w:szCs w:val="22"/>
          <w:lang w:val="es-ES_tradnl"/>
        </w:rPr>
        <w:t xml:space="preserve">a discreción del examinador. </w:t>
      </w:r>
      <w:r w:rsidR="00463E47" w:rsidRPr="00067FC4">
        <w:rPr>
          <w:szCs w:val="22"/>
          <w:lang w:val="es-ES_tradnl"/>
        </w:rPr>
        <w:t xml:space="preserve"> </w:t>
      </w:r>
      <w:r w:rsidR="009645A5" w:rsidRPr="00067FC4">
        <w:rPr>
          <w:szCs w:val="22"/>
          <w:lang w:val="es-ES_tradnl"/>
        </w:rPr>
        <w:t xml:space="preserve">Las Administraciones que no tienen intención de hacer uso de estas cláusulas normalizadas acogieron favorablemente </w:t>
      </w:r>
      <w:r w:rsidR="0028659A" w:rsidRPr="00067FC4">
        <w:rPr>
          <w:szCs w:val="22"/>
          <w:lang w:val="es-ES_tradnl"/>
        </w:rPr>
        <w:t xml:space="preserve">la </w:t>
      </w:r>
      <w:r w:rsidR="009645A5" w:rsidRPr="00067FC4">
        <w:rPr>
          <w:szCs w:val="22"/>
          <w:lang w:val="es-ES_tradnl"/>
        </w:rPr>
        <w:t xml:space="preserve">utilización </w:t>
      </w:r>
      <w:r w:rsidR="0028659A" w:rsidRPr="00067FC4">
        <w:rPr>
          <w:szCs w:val="22"/>
          <w:lang w:val="es-ES_tradnl"/>
        </w:rPr>
        <w:t xml:space="preserve">que de ellas hacen </w:t>
      </w:r>
      <w:r w:rsidR="009645A5" w:rsidRPr="00067FC4">
        <w:rPr>
          <w:szCs w:val="22"/>
          <w:lang w:val="es-ES_tradnl"/>
        </w:rPr>
        <w:t>otras Administraciones</w:t>
      </w:r>
      <w:r w:rsidR="0028659A" w:rsidRPr="00067FC4">
        <w:rPr>
          <w:szCs w:val="22"/>
          <w:lang w:val="es-ES_tradnl"/>
        </w:rPr>
        <w:t xml:space="preserve"> y abundaron en la importancia de contar con un conjunto de cláusulas modelo</w:t>
      </w:r>
      <w:r w:rsidR="009645A5" w:rsidRPr="00067FC4">
        <w:rPr>
          <w:szCs w:val="22"/>
          <w:lang w:val="es-ES_tradnl"/>
        </w:rPr>
        <w:t>.</w:t>
      </w:r>
    </w:p>
    <w:p w:rsidR="00013517" w:rsidRPr="00067FC4" w:rsidRDefault="000E231A" w:rsidP="00013517">
      <w:pPr>
        <w:pStyle w:val="ONUME"/>
        <w:numPr>
          <w:ilvl w:val="0"/>
          <w:numId w:val="8"/>
        </w:numPr>
        <w:rPr>
          <w:szCs w:val="22"/>
          <w:lang w:val="es-ES_tradnl"/>
        </w:rPr>
      </w:pPr>
      <w:r w:rsidRPr="00067FC4">
        <w:rPr>
          <w:szCs w:val="22"/>
          <w:lang w:val="es-ES_tradnl"/>
        </w:rPr>
        <w:t xml:space="preserve">En respuesta a una consulta realizada </w:t>
      </w:r>
      <w:r w:rsidR="009645A5" w:rsidRPr="00067FC4">
        <w:rPr>
          <w:szCs w:val="22"/>
          <w:lang w:val="es-ES_tradnl"/>
        </w:rPr>
        <w:t xml:space="preserve">por la Oficina </w:t>
      </w:r>
      <w:r w:rsidR="00041477" w:rsidRPr="00067FC4">
        <w:rPr>
          <w:szCs w:val="22"/>
          <w:lang w:val="es-ES_tradnl"/>
        </w:rPr>
        <w:t xml:space="preserve">Estatal </w:t>
      </w:r>
      <w:r w:rsidR="009645A5" w:rsidRPr="00067FC4">
        <w:rPr>
          <w:szCs w:val="22"/>
          <w:lang w:val="es-ES_tradnl"/>
        </w:rPr>
        <w:t>de Propiedad Intelectual de la República Popular China</w:t>
      </w:r>
      <w:r w:rsidR="00013517" w:rsidRPr="00067FC4">
        <w:rPr>
          <w:szCs w:val="22"/>
          <w:lang w:val="es-ES_tradnl"/>
        </w:rPr>
        <w:t xml:space="preserve">, </w:t>
      </w:r>
      <w:r w:rsidR="009645A5" w:rsidRPr="00067FC4">
        <w:rPr>
          <w:szCs w:val="22"/>
          <w:lang w:val="es-ES_tradnl"/>
        </w:rPr>
        <w:t>la Oficina Internacional se declaró dispuesta a que las cláusulas normalizadas se traduzcan al chino</w:t>
      </w:r>
      <w:r w:rsidR="00013517" w:rsidRPr="00067FC4">
        <w:rPr>
          <w:szCs w:val="22"/>
          <w:lang w:val="es-ES_tradnl"/>
        </w:rPr>
        <w:t>.</w:t>
      </w:r>
    </w:p>
    <w:p w:rsidR="00013517" w:rsidRPr="00067FC4" w:rsidRDefault="009645A5" w:rsidP="00463E47">
      <w:pPr>
        <w:pStyle w:val="ONUME"/>
        <w:numPr>
          <w:ilvl w:val="0"/>
          <w:numId w:val="8"/>
        </w:numPr>
        <w:rPr>
          <w:szCs w:val="22"/>
          <w:lang w:val="es-ES_tradnl"/>
        </w:rPr>
      </w:pPr>
      <w:r w:rsidRPr="00067FC4">
        <w:rPr>
          <w:szCs w:val="22"/>
          <w:lang w:val="es-ES_tradnl"/>
        </w:rPr>
        <w:t xml:space="preserve">Una Administración sugirió </w:t>
      </w:r>
      <w:r w:rsidR="00896558" w:rsidRPr="00067FC4">
        <w:rPr>
          <w:szCs w:val="22"/>
          <w:lang w:val="es-ES_tradnl"/>
        </w:rPr>
        <w:t>que se elaboren cláusulas normalizadas en relación con la certificación de documentos de prioridad</w:t>
      </w:r>
      <w:r w:rsidR="00013517" w:rsidRPr="00067FC4">
        <w:rPr>
          <w:szCs w:val="22"/>
          <w:lang w:val="es-ES_tradnl"/>
        </w:rPr>
        <w:t xml:space="preserve">.  </w:t>
      </w:r>
      <w:r w:rsidR="00896558" w:rsidRPr="00067FC4">
        <w:rPr>
          <w:szCs w:val="22"/>
          <w:lang w:val="es-ES_tradnl"/>
        </w:rPr>
        <w:t>Otra Administración manifestó su desacuerdo con la</w:t>
      </w:r>
      <w:r w:rsidR="00463E47" w:rsidRPr="00067FC4">
        <w:rPr>
          <w:szCs w:val="22"/>
          <w:lang w:val="es-ES_tradnl"/>
        </w:rPr>
        <w:t>s cláusulas </w:t>
      </w:r>
      <w:r w:rsidR="00013517" w:rsidRPr="00067FC4">
        <w:rPr>
          <w:szCs w:val="22"/>
          <w:lang w:val="es-ES_tradnl"/>
        </w:rPr>
        <w:t xml:space="preserve">VIII.9 </w:t>
      </w:r>
      <w:r w:rsidR="00463E47" w:rsidRPr="00067FC4">
        <w:rPr>
          <w:szCs w:val="22"/>
          <w:lang w:val="es-ES_tradnl"/>
        </w:rPr>
        <w:t>y </w:t>
      </w:r>
      <w:r w:rsidR="00013517" w:rsidRPr="00067FC4">
        <w:rPr>
          <w:szCs w:val="22"/>
          <w:lang w:val="es-ES_tradnl"/>
        </w:rPr>
        <w:t xml:space="preserve">VIII.10 </w:t>
      </w:r>
      <w:r w:rsidR="00896558" w:rsidRPr="00067FC4">
        <w:rPr>
          <w:szCs w:val="22"/>
          <w:lang w:val="es-ES_tradnl"/>
        </w:rPr>
        <w:t xml:space="preserve">en lo </w:t>
      </w:r>
      <w:r w:rsidR="0028659A" w:rsidRPr="00067FC4">
        <w:rPr>
          <w:szCs w:val="22"/>
          <w:lang w:val="es-ES_tradnl"/>
        </w:rPr>
        <w:t>relativo a la falta de concisión</w:t>
      </w:r>
      <w:r w:rsidR="00013517" w:rsidRPr="00067FC4">
        <w:rPr>
          <w:szCs w:val="22"/>
          <w:lang w:val="es-ES_tradnl"/>
        </w:rPr>
        <w:t xml:space="preserve">, </w:t>
      </w:r>
      <w:r w:rsidR="00896558" w:rsidRPr="00067FC4">
        <w:rPr>
          <w:szCs w:val="22"/>
          <w:lang w:val="es-ES_tradnl"/>
        </w:rPr>
        <w:t>y dijo que considera que es</w:t>
      </w:r>
      <w:r w:rsidR="00006B61" w:rsidRPr="00067FC4">
        <w:rPr>
          <w:szCs w:val="22"/>
          <w:lang w:val="es-ES_tradnl"/>
        </w:rPr>
        <w:t>t</w:t>
      </w:r>
      <w:r w:rsidR="00896558" w:rsidRPr="00067FC4">
        <w:rPr>
          <w:szCs w:val="22"/>
          <w:lang w:val="es-ES_tradnl"/>
        </w:rPr>
        <w:t xml:space="preserve">a objeción debe incluirse en el </w:t>
      </w:r>
      <w:r w:rsidR="00006B61" w:rsidRPr="00067FC4">
        <w:rPr>
          <w:szCs w:val="22"/>
          <w:lang w:val="es-ES_tradnl"/>
        </w:rPr>
        <w:t>R</w:t>
      </w:r>
      <w:r w:rsidR="00896558" w:rsidRPr="00067FC4">
        <w:rPr>
          <w:szCs w:val="22"/>
          <w:lang w:val="es-ES_tradnl"/>
        </w:rPr>
        <w:t>ecuadro</w:t>
      </w:r>
      <w:r w:rsidR="00463E47" w:rsidRPr="00067FC4">
        <w:rPr>
          <w:szCs w:val="22"/>
          <w:lang w:val="es-ES_tradnl"/>
        </w:rPr>
        <w:t> </w:t>
      </w:r>
      <w:r w:rsidR="00013517" w:rsidRPr="00067FC4">
        <w:rPr>
          <w:szCs w:val="22"/>
          <w:lang w:val="es-ES_tradnl"/>
        </w:rPr>
        <w:t xml:space="preserve">VII </w:t>
      </w:r>
      <w:r w:rsidR="00896558" w:rsidRPr="00067FC4">
        <w:rPr>
          <w:szCs w:val="22"/>
          <w:lang w:val="es-ES_tradnl"/>
        </w:rPr>
        <w:t>de la opinión escrita</w:t>
      </w:r>
      <w:r w:rsidR="00013517" w:rsidRPr="00067FC4">
        <w:rPr>
          <w:szCs w:val="22"/>
          <w:lang w:val="es-ES_tradnl"/>
        </w:rPr>
        <w:t>.</w:t>
      </w:r>
    </w:p>
    <w:p w:rsidR="00AD7153" w:rsidRPr="00067FC4" w:rsidRDefault="00896558" w:rsidP="00DA3333">
      <w:pPr>
        <w:pStyle w:val="ONUME"/>
        <w:numPr>
          <w:ilvl w:val="0"/>
          <w:numId w:val="8"/>
        </w:numPr>
        <w:rPr>
          <w:szCs w:val="22"/>
          <w:lang w:val="es-ES_tradnl"/>
        </w:rPr>
      </w:pPr>
      <w:r w:rsidRPr="00067FC4">
        <w:rPr>
          <w:szCs w:val="22"/>
          <w:lang w:val="es-ES_tradnl"/>
        </w:rPr>
        <w:t xml:space="preserve">La Oficina </w:t>
      </w:r>
      <w:r w:rsidR="00006B61" w:rsidRPr="00067FC4">
        <w:rPr>
          <w:szCs w:val="22"/>
          <w:lang w:val="es-ES_tradnl"/>
        </w:rPr>
        <w:t>J</w:t>
      </w:r>
      <w:r w:rsidRPr="00067FC4">
        <w:rPr>
          <w:szCs w:val="22"/>
          <w:lang w:val="es-ES_tradnl"/>
        </w:rPr>
        <w:t>aponesa de Patentes informó de que en octubre de</w:t>
      </w:r>
      <w:r w:rsidR="00DA3333" w:rsidRPr="00067FC4">
        <w:rPr>
          <w:szCs w:val="22"/>
          <w:lang w:val="es-ES_tradnl"/>
        </w:rPr>
        <w:t> </w:t>
      </w:r>
      <w:r w:rsidRPr="00067FC4">
        <w:rPr>
          <w:szCs w:val="22"/>
          <w:lang w:val="es-ES_tradnl"/>
        </w:rPr>
        <w:t xml:space="preserve">2015 publicó el </w:t>
      </w:r>
      <w:r w:rsidRPr="00067FC4">
        <w:rPr>
          <w:lang w:val="es-ES_tradnl"/>
        </w:rPr>
        <w:t xml:space="preserve">“Manual </w:t>
      </w:r>
      <w:r w:rsidR="009036CA" w:rsidRPr="00067FC4">
        <w:rPr>
          <w:lang w:val="es-ES_tradnl"/>
        </w:rPr>
        <w:t xml:space="preserve">de la Oficina Japonesa de Patentes </w:t>
      </w:r>
      <w:r w:rsidRPr="00067FC4">
        <w:rPr>
          <w:lang w:val="es-ES_tradnl"/>
        </w:rPr>
        <w:t>de búsqueda internacional y de examen preliminar internacional del PCT”,</w:t>
      </w:r>
      <w:r w:rsidRPr="00067FC4">
        <w:rPr>
          <w:szCs w:val="22"/>
          <w:lang w:val="es-ES_tradnl"/>
        </w:rPr>
        <w:t xml:space="preserve"> que está disponible </w:t>
      </w:r>
      <w:r w:rsidR="00753CFB" w:rsidRPr="00067FC4">
        <w:rPr>
          <w:szCs w:val="22"/>
          <w:lang w:val="es-ES_tradnl"/>
        </w:rPr>
        <w:t xml:space="preserve">tanto </w:t>
      </w:r>
      <w:r w:rsidRPr="00067FC4">
        <w:rPr>
          <w:szCs w:val="22"/>
          <w:lang w:val="es-ES_tradnl"/>
        </w:rPr>
        <w:t xml:space="preserve">en japonés </w:t>
      </w:r>
      <w:r w:rsidR="00753CFB" w:rsidRPr="00067FC4">
        <w:rPr>
          <w:szCs w:val="22"/>
          <w:lang w:val="es-ES_tradnl"/>
        </w:rPr>
        <w:t xml:space="preserve">como </w:t>
      </w:r>
      <w:r w:rsidR="00AD7153" w:rsidRPr="00067FC4">
        <w:rPr>
          <w:szCs w:val="22"/>
          <w:lang w:val="es-ES_tradnl"/>
        </w:rPr>
        <w:t xml:space="preserve">en </w:t>
      </w:r>
      <w:r w:rsidRPr="00067FC4">
        <w:rPr>
          <w:szCs w:val="22"/>
          <w:lang w:val="es-ES_tradnl"/>
        </w:rPr>
        <w:t>inglés</w:t>
      </w:r>
      <w:r w:rsidR="00013517" w:rsidRPr="00067FC4">
        <w:rPr>
          <w:szCs w:val="22"/>
          <w:lang w:val="es-ES_tradnl"/>
        </w:rPr>
        <w:t xml:space="preserve">.  </w:t>
      </w:r>
      <w:r w:rsidR="00AD7153" w:rsidRPr="00067FC4">
        <w:rPr>
          <w:szCs w:val="22"/>
          <w:lang w:val="es-ES_tradnl"/>
        </w:rPr>
        <w:t>Aunque la Oficina Japones</w:t>
      </w:r>
      <w:r w:rsidR="00006B61" w:rsidRPr="00067FC4">
        <w:rPr>
          <w:szCs w:val="22"/>
          <w:lang w:val="es-ES_tradnl"/>
        </w:rPr>
        <w:t>a</w:t>
      </w:r>
      <w:r w:rsidR="00AD7153" w:rsidRPr="00067FC4">
        <w:rPr>
          <w:szCs w:val="22"/>
          <w:lang w:val="es-ES_tradnl"/>
        </w:rPr>
        <w:t xml:space="preserve"> de Patentes no tiene intención de aplicar las cláusulas normalizadas</w:t>
      </w:r>
      <w:r w:rsidR="00013517" w:rsidRPr="00067FC4">
        <w:rPr>
          <w:szCs w:val="22"/>
          <w:lang w:val="es-ES_tradnl"/>
        </w:rPr>
        <w:t xml:space="preserve">, </w:t>
      </w:r>
      <w:r w:rsidR="00AD7153" w:rsidRPr="00067FC4">
        <w:rPr>
          <w:szCs w:val="22"/>
          <w:lang w:val="es-ES_tradnl"/>
        </w:rPr>
        <w:t xml:space="preserve">sí que pretende utilizarlas para elaborar sus propias plantillas </w:t>
      </w:r>
      <w:r w:rsidR="00976BA4" w:rsidRPr="00067FC4">
        <w:rPr>
          <w:szCs w:val="22"/>
          <w:lang w:val="es-ES_tradnl"/>
        </w:rPr>
        <w:t xml:space="preserve">para </w:t>
      </w:r>
      <w:r w:rsidR="00AD7153" w:rsidRPr="00067FC4">
        <w:rPr>
          <w:szCs w:val="22"/>
          <w:lang w:val="es-ES_tradnl"/>
        </w:rPr>
        <w:t>opiniones escritas.</w:t>
      </w:r>
    </w:p>
    <w:p w:rsidR="00013517" w:rsidRPr="00067FC4" w:rsidRDefault="00F81979" w:rsidP="00013517">
      <w:pPr>
        <w:pStyle w:val="ONUME"/>
        <w:numPr>
          <w:ilvl w:val="0"/>
          <w:numId w:val="8"/>
        </w:numPr>
        <w:ind w:left="567"/>
        <w:rPr>
          <w:szCs w:val="22"/>
          <w:lang w:val="es-ES_tradnl"/>
        </w:rPr>
      </w:pPr>
      <w:r w:rsidRPr="00067FC4">
        <w:rPr>
          <w:szCs w:val="22"/>
          <w:lang w:val="es-ES_tradnl"/>
        </w:rPr>
        <w:t>El Subgrupo formul</w:t>
      </w:r>
      <w:r w:rsidR="00B331DD" w:rsidRPr="00067FC4">
        <w:rPr>
          <w:szCs w:val="22"/>
          <w:lang w:val="es-ES_tradnl"/>
        </w:rPr>
        <w:t>ó</w:t>
      </w:r>
      <w:r w:rsidRPr="00067FC4">
        <w:rPr>
          <w:szCs w:val="22"/>
          <w:lang w:val="es-ES_tradnl"/>
        </w:rPr>
        <w:t xml:space="preserve"> las siguientes recomendaciones</w:t>
      </w:r>
      <w:r w:rsidR="00013517" w:rsidRPr="00067FC4">
        <w:rPr>
          <w:szCs w:val="22"/>
          <w:lang w:val="es-ES_tradnl"/>
        </w:rPr>
        <w:t>:</w:t>
      </w:r>
    </w:p>
    <w:p w:rsidR="00013517" w:rsidRPr="00067FC4" w:rsidRDefault="00896558" w:rsidP="00013517">
      <w:pPr>
        <w:pStyle w:val="ONUME"/>
        <w:numPr>
          <w:ilvl w:val="1"/>
          <w:numId w:val="8"/>
        </w:numPr>
        <w:ind w:left="1134"/>
        <w:rPr>
          <w:szCs w:val="22"/>
          <w:lang w:val="es-ES_tradnl"/>
        </w:rPr>
      </w:pPr>
      <w:r w:rsidRPr="00067FC4">
        <w:rPr>
          <w:szCs w:val="22"/>
          <w:lang w:val="es-ES_tradnl"/>
        </w:rPr>
        <w:t xml:space="preserve">que las Administraciones que utilicen las cláusulas normalizadas continúen informando sobre su aplicación en la página </w:t>
      </w:r>
      <w:r w:rsidR="009B668D" w:rsidRPr="00067FC4">
        <w:rPr>
          <w:szCs w:val="22"/>
          <w:lang w:val="es-ES_tradnl"/>
        </w:rPr>
        <w:t xml:space="preserve">específica </w:t>
      </w:r>
      <w:r w:rsidRPr="00067FC4">
        <w:rPr>
          <w:szCs w:val="22"/>
          <w:lang w:val="es-ES_tradnl"/>
        </w:rPr>
        <w:t xml:space="preserve">del foro electrónico del Subgrupo </w:t>
      </w:r>
      <w:r w:rsidR="009B668D" w:rsidRPr="00067FC4">
        <w:rPr>
          <w:szCs w:val="22"/>
          <w:lang w:val="es-ES_tradnl"/>
        </w:rPr>
        <w:t xml:space="preserve">e intercambiando experiencias sobre su </w:t>
      </w:r>
      <w:r w:rsidRPr="00067FC4">
        <w:rPr>
          <w:szCs w:val="22"/>
          <w:lang w:val="es-ES_tradnl"/>
        </w:rPr>
        <w:t>uso</w:t>
      </w:r>
      <w:r w:rsidR="00FE6238" w:rsidRPr="00067FC4">
        <w:rPr>
          <w:szCs w:val="22"/>
          <w:lang w:val="es-ES_tradnl"/>
        </w:rPr>
        <w:t>,</w:t>
      </w:r>
      <w:r w:rsidR="00013517" w:rsidRPr="00067FC4">
        <w:rPr>
          <w:szCs w:val="22"/>
          <w:lang w:val="es-ES_tradnl"/>
        </w:rPr>
        <w:t xml:space="preserve"> </w:t>
      </w:r>
      <w:r w:rsidR="009B668D" w:rsidRPr="00067FC4">
        <w:rPr>
          <w:szCs w:val="22"/>
          <w:lang w:val="es-ES_tradnl"/>
        </w:rPr>
        <w:t xml:space="preserve">y </w:t>
      </w:r>
    </w:p>
    <w:p w:rsidR="009B668D" w:rsidRPr="00067FC4" w:rsidRDefault="00AD7153" w:rsidP="00013517">
      <w:pPr>
        <w:pStyle w:val="ONUME"/>
        <w:numPr>
          <w:ilvl w:val="1"/>
          <w:numId w:val="8"/>
        </w:numPr>
        <w:ind w:left="1134"/>
        <w:rPr>
          <w:szCs w:val="22"/>
          <w:lang w:val="es-ES_tradnl"/>
        </w:rPr>
      </w:pPr>
      <w:r w:rsidRPr="00067FC4">
        <w:rPr>
          <w:szCs w:val="22"/>
          <w:lang w:val="es-ES_tradnl"/>
        </w:rPr>
        <w:t xml:space="preserve">que continúe </w:t>
      </w:r>
      <w:r w:rsidR="009B668D" w:rsidRPr="00067FC4">
        <w:rPr>
          <w:szCs w:val="22"/>
          <w:lang w:val="es-ES_tradnl"/>
        </w:rPr>
        <w:t>adquir</w:t>
      </w:r>
      <w:r w:rsidR="00976BA4" w:rsidRPr="00067FC4">
        <w:rPr>
          <w:szCs w:val="22"/>
          <w:lang w:val="es-ES_tradnl"/>
        </w:rPr>
        <w:t>i</w:t>
      </w:r>
      <w:r w:rsidR="00006B61" w:rsidRPr="00067FC4">
        <w:rPr>
          <w:szCs w:val="22"/>
          <w:lang w:val="es-ES_tradnl"/>
        </w:rPr>
        <w:t xml:space="preserve">éndose </w:t>
      </w:r>
      <w:r w:rsidR="009B668D" w:rsidRPr="00067FC4">
        <w:rPr>
          <w:szCs w:val="22"/>
          <w:lang w:val="es-ES_tradnl"/>
        </w:rPr>
        <w:t xml:space="preserve">experiencia en el uso de las cláusulas antes de que se </w:t>
      </w:r>
      <w:r w:rsidR="00AB1D54" w:rsidRPr="00067FC4">
        <w:rPr>
          <w:szCs w:val="22"/>
          <w:lang w:val="es-ES_tradnl"/>
        </w:rPr>
        <w:t xml:space="preserve">considere </w:t>
      </w:r>
      <w:r w:rsidR="009B668D" w:rsidRPr="00067FC4">
        <w:rPr>
          <w:szCs w:val="22"/>
          <w:lang w:val="es-ES_tradnl"/>
        </w:rPr>
        <w:t xml:space="preserve">cualquier modificación de su versión en inglés, en sintonía con la recomendación formulada en la quinta reunión del Subgrupo de esperar al menos un año desde la fecha de adopción de las cláusulas normalizadas antes de recabar </w:t>
      </w:r>
      <w:r w:rsidR="00976BA4" w:rsidRPr="00067FC4">
        <w:rPr>
          <w:szCs w:val="22"/>
          <w:lang w:val="es-ES_tradnl"/>
        </w:rPr>
        <w:t xml:space="preserve">nuevas </w:t>
      </w:r>
      <w:r w:rsidR="009B668D" w:rsidRPr="00067FC4">
        <w:rPr>
          <w:szCs w:val="22"/>
          <w:lang w:val="es-ES_tradnl"/>
        </w:rPr>
        <w:t>observaciones y determinar s</w:t>
      </w:r>
      <w:r w:rsidRPr="00067FC4">
        <w:rPr>
          <w:szCs w:val="22"/>
          <w:lang w:val="es-ES_tradnl"/>
        </w:rPr>
        <w:t>i</w:t>
      </w:r>
      <w:r w:rsidR="009B668D" w:rsidRPr="00067FC4">
        <w:rPr>
          <w:szCs w:val="22"/>
          <w:lang w:val="es-ES_tradnl"/>
        </w:rPr>
        <w:t xml:space="preserve"> debe ampliar</w:t>
      </w:r>
      <w:r w:rsidR="00AB1D54" w:rsidRPr="00067FC4">
        <w:rPr>
          <w:szCs w:val="22"/>
          <w:lang w:val="es-ES_tradnl"/>
        </w:rPr>
        <w:t>se</w:t>
      </w:r>
      <w:r w:rsidR="009B668D" w:rsidRPr="00067FC4">
        <w:rPr>
          <w:szCs w:val="22"/>
          <w:lang w:val="es-ES_tradnl"/>
        </w:rPr>
        <w:t xml:space="preserve"> </w:t>
      </w:r>
      <w:r w:rsidR="00976BA4" w:rsidRPr="00067FC4">
        <w:rPr>
          <w:szCs w:val="22"/>
          <w:lang w:val="es-ES_tradnl"/>
        </w:rPr>
        <w:t xml:space="preserve">el </w:t>
      </w:r>
      <w:r w:rsidR="009B668D" w:rsidRPr="00067FC4">
        <w:rPr>
          <w:szCs w:val="22"/>
          <w:lang w:val="es-ES_tradnl"/>
        </w:rPr>
        <w:t xml:space="preserve">alcance </w:t>
      </w:r>
      <w:r w:rsidR="00976BA4" w:rsidRPr="00067FC4">
        <w:rPr>
          <w:szCs w:val="22"/>
          <w:lang w:val="es-ES_tradnl"/>
        </w:rPr>
        <w:t xml:space="preserve">de las cláusulas </w:t>
      </w:r>
      <w:r w:rsidR="009B668D" w:rsidRPr="00067FC4">
        <w:rPr>
          <w:szCs w:val="22"/>
          <w:lang w:val="es-ES_tradnl"/>
        </w:rPr>
        <w:t>para abarcar otras esferas.</w:t>
      </w:r>
    </w:p>
    <w:p w:rsidR="00013517" w:rsidRPr="00067FC4" w:rsidRDefault="00013517" w:rsidP="00013517">
      <w:pPr>
        <w:pStyle w:val="Heading1"/>
        <w:keepNext w:val="0"/>
        <w:rPr>
          <w:lang w:val="es-ES_tradnl"/>
        </w:rPr>
      </w:pPr>
      <w:r w:rsidRPr="00067FC4">
        <w:rPr>
          <w:lang w:val="es-ES_tradnl"/>
        </w:rPr>
        <w:t>4.</w:t>
      </w:r>
      <w:r w:rsidRPr="00067FC4">
        <w:rPr>
          <w:lang w:val="es-ES_tradnl"/>
        </w:rPr>
        <w:tab/>
      </w:r>
      <w:r w:rsidR="00F81979" w:rsidRPr="00067FC4">
        <w:rPr>
          <w:lang w:val="es-ES_tradnl"/>
        </w:rPr>
        <w:t>Medidas de mejora de la calidad</w:t>
      </w:r>
    </w:p>
    <w:p w:rsidR="00013517" w:rsidRPr="00067FC4" w:rsidRDefault="00013517" w:rsidP="00F81979">
      <w:pPr>
        <w:pStyle w:val="Heading2"/>
        <w:keepNext w:val="0"/>
        <w:spacing w:after="0"/>
        <w:rPr>
          <w:lang w:val="es-ES_tradnl"/>
        </w:rPr>
      </w:pPr>
      <w:r w:rsidRPr="00067FC4">
        <w:rPr>
          <w:lang w:val="es-ES_tradnl"/>
        </w:rPr>
        <w:t>a)</w:t>
      </w:r>
      <w:r w:rsidRPr="00067FC4">
        <w:rPr>
          <w:lang w:val="es-ES_tradnl"/>
        </w:rPr>
        <w:tab/>
      </w:r>
      <w:r w:rsidR="00F81979" w:rsidRPr="00067FC4">
        <w:rPr>
          <w:lang w:val="es-ES_tradnl"/>
        </w:rPr>
        <w:t>UNIDAD DE LA INVENCiÓN</w:t>
      </w:r>
    </w:p>
    <w:p w:rsidR="00013517" w:rsidRPr="00067FC4" w:rsidRDefault="00013517" w:rsidP="00013517">
      <w:pPr>
        <w:rPr>
          <w:lang w:val="es-ES_tradnl"/>
        </w:rPr>
      </w:pPr>
    </w:p>
    <w:p w:rsidR="00013517" w:rsidRPr="00067FC4" w:rsidRDefault="00AD7153" w:rsidP="003E2479">
      <w:pPr>
        <w:pStyle w:val="ONUME"/>
        <w:numPr>
          <w:ilvl w:val="0"/>
          <w:numId w:val="10"/>
        </w:numPr>
        <w:tabs>
          <w:tab w:val="clear" w:pos="567"/>
        </w:tabs>
        <w:rPr>
          <w:szCs w:val="22"/>
          <w:lang w:val="es-ES_tradnl"/>
        </w:rPr>
      </w:pPr>
      <w:r w:rsidRPr="00067FC4">
        <w:rPr>
          <w:szCs w:val="22"/>
          <w:lang w:val="es-ES_tradnl"/>
        </w:rPr>
        <w:t>Las Administraciones que tomaron la palabra en relación con este tema manifestaron su int</w:t>
      </w:r>
      <w:r w:rsidR="002B7944" w:rsidRPr="00067FC4">
        <w:rPr>
          <w:szCs w:val="22"/>
          <w:lang w:val="es-ES_tradnl"/>
        </w:rPr>
        <w:t xml:space="preserve">ención </w:t>
      </w:r>
      <w:r w:rsidRPr="00067FC4">
        <w:rPr>
          <w:szCs w:val="22"/>
          <w:lang w:val="es-ES_tradnl"/>
        </w:rPr>
        <w:t xml:space="preserve">de </w:t>
      </w:r>
      <w:r w:rsidR="00AB1D54" w:rsidRPr="00067FC4">
        <w:rPr>
          <w:szCs w:val="22"/>
          <w:lang w:val="es-ES_tradnl"/>
        </w:rPr>
        <w:t xml:space="preserve">colgar </w:t>
      </w:r>
      <w:r w:rsidR="002B7944" w:rsidRPr="00067FC4">
        <w:rPr>
          <w:szCs w:val="22"/>
          <w:lang w:val="es-ES_tradnl"/>
        </w:rPr>
        <w:t>comentarios detallados sobre las</w:t>
      </w:r>
      <w:r w:rsidR="00006B61" w:rsidRPr="00067FC4">
        <w:rPr>
          <w:szCs w:val="22"/>
          <w:lang w:val="es-ES_tradnl"/>
        </w:rPr>
        <w:t xml:space="preserve"> </w:t>
      </w:r>
      <w:r w:rsidR="002B7944" w:rsidRPr="00067FC4">
        <w:rPr>
          <w:szCs w:val="22"/>
          <w:lang w:val="es-ES_tradnl"/>
        </w:rPr>
        <w:t>pr</w:t>
      </w:r>
      <w:r w:rsidR="00006B61" w:rsidRPr="00067FC4">
        <w:rPr>
          <w:szCs w:val="22"/>
          <w:lang w:val="es-ES_tradnl"/>
        </w:rPr>
        <w:t>o</w:t>
      </w:r>
      <w:r w:rsidR="002B7944" w:rsidRPr="00067FC4">
        <w:rPr>
          <w:szCs w:val="22"/>
          <w:lang w:val="es-ES_tradnl"/>
        </w:rPr>
        <w:t>puestas presentadas por</w:t>
      </w:r>
      <w:r w:rsidR="00013517" w:rsidRPr="00067FC4">
        <w:rPr>
          <w:szCs w:val="22"/>
          <w:lang w:val="es-ES_tradnl"/>
        </w:rPr>
        <w:t xml:space="preserve"> IP Australia </w:t>
      </w:r>
      <w:r w:rsidR="002B7944" w:rsidRPr="00067FC4">
        <w:rPr>
          <w:szCs w:val="22"/>
          <w:lang w:val="es-ES_tradnl"/>
        </w:rPr>
        <w:t>para modificar el Capítulo</w:t>
      </w:r>
      <w:r w:rsidR="00463E47" w:rsidRPr="00067FC4">
        <w:rPr>
          <w:szCs w:val="22"/>
          <w:lang w:val="es-ES_tradnl"/>
        </w:rPr>
        <w:t> </w:t>
      </w:r>
      <w:r w:rsidR="00013517" w:rsidRPr="00067FC4">
        <w:rPr>
          <w:szCs w:val="22"/>
          <w:lang w:val="es-ES_tradnl"/>
        </w:rPr>
        <w:t xml:space="preserve">10 </w:t>
      </w:r>
      <w:r w:rsidR="002B7944" w:rsidRPr="00067FC4">
        <w:rPr>
          <w:szCs w:val="22"/>
          <w:lang w:val="es-ES_tradnl"/>
        </w:rPr>
        <w:t xml:space="preserve">de las </w:t>
      </w:r>
      <w:r w:rsidR="002B7944" w:rsidRPr="00067FC4">
        <w:rPr>
          <w:rFonts w:eastAsia="Times New Roman"/>
          <w:lang w:val="es-ES_tradnl"/>
        </w:rPr>
        <w:t xml:space="preserve">Directrices </w:t>
      </w:r>
      <w:r w:rsidR="00305BC9" w:rsidRPr="00067FC4">
        <w:rPr>
          <w:rFonts w:eastAsia="Times New Roman"/>
          <w:lang w:val="es-ES_tradnl"/>
        </w:rPr>
        <w:t xml:space="preserve">relativas a </w:t>
      </w:r>
      <w:r w:rsidR="002B7944" w:rsidRPr="00067FC4">
        <w:rPr>
          <w:rFonts w:eastAsia="Times New Roman"/>
          <w:lang w:val="es-ES_tradnl"/>
        </w:rPr>
        <w:t>la unidad de la invención</w:t>
      </w:r>
      <w:r w:rsidR="00013517" w:rsidRPr="00067FC4">
        <w:rPr>
          <w:szCs w:val="22"/>
          <w:lang w:val="es-ES_tradnl"/>
        </w:rPr>
        <w:t xml:space="preserve">.  </w:t>
      </w:r>
      <w:r w:rsidR="002B7944" w:rsidRPr="00067FC4">
        <w:rPr>
          <w:szCs w:val="22"/>
          <w:lang w:val="es-ES_tradnl"/>
        </w:rPr>
        <w:t xml:space="preserve">El Subgrupo reconoció la importancia de que este proceso vaya de la mano del seguimiento del informe de </w:t>
      </w:r>
      <w:r w:rsidR="002B7944" w:rsidRPr="00067FC4">
        <w:rPr>
          <w:lang w:val="es-ES_tradnl"/>
        </w:rPr>
        <w:t>las Oficinas de la Cooperación Pentalateral</w:t>
      </w:r>
      <w:r w:rsidR="00013517" w:rsidRPr="00067FC4">
        <w:rPr>
          <w:szCs w:val="22"/>
          <w:lang w:val="es-ES_tradnl"/>
        </w:rPr>
        <w:t xml:space="preserve"> </w:t>
      </w:r>
      <w:r w:rsidR="002B7944" w:rsidRPr="00067FC4">
        <w:rPr>
          <w:szCs w:val="22"/>
          <w:lang w:val="es-ES_tradnl"/>
        </w:rPr>
        <w:t xml:space="preserve">sobre </w:t>
      </w:r>
      <w:r w:rsidR="00006B61" w:rsidRPr="00067FC4">
        <w:rPr>
          <w:szCs w:val="22"/>
          <w:lang w:val="es-ES_tradnl"/>
        </w:rPr>
        <w:t xml:space="preserve">el modo en que </w:t>
      </w:r>
      <w:r w:rsidR="00AB1D54" w:rsidRPr="00067FC4">
        <w:rPr>
          <w:szCs w:val="22"/>
          <w:lang w:val="es-ES_tradnl"/>
        </w:rPr>
        <w:t xml:space="preserve">respectivamente </w:t>
      </w:r>
      <w:r w:rsidR="00006B61" w:rsidRPr="00067FC4">
        <w:rPr>
          <w:szCs w:val="22"/>
          <w:lang w:val="es-ES_tradnl"/>
        </w:rPr>
        <w:t xml:space="preserve">enfocan </w:t>
      </w:r>
      <w:r w:rsidR="002B7944" w:rsidRPr="00067FC4">
        <w:rPr>
          <w:szCs w:val="22"/>
          <w:lang w:val="es-ES_tradnl"/>
        </w:rPr>
        <w:t>la unidad de la invención</w:t>
      </w:r>
      <w:r w:rsidR="00013517" w:rsidRPr="00067FC4">
        <w:rPr>
          <w:szCs w:val="22"/>
          <w:lang w:val="es-ES_tradnl"/>
        </w:rPr>
        <w:t xml:space="preserve">;  </w:t>
      </w:r>
      <w:r w:rsidR="00006B61" w:rsidRPr="00067FC4">
        <w:rPr>
          <w:szCs w:val="22"/>
          <w:lang w:val="es-ES_tradnl"/>
        </w:rPr>
        <w:t>u</w:t>
      </w:r>
      <w:r w:rsidR="002B7944" w:rsidRPr="00067FC4">
        <w:rPr>
          <w:szCs w:val="22"/>
          <w:lang w:val="es-ES_tradnl"/>
        </w:rPr>
        <w:t xml:space="preserve">na de las Oficinas de la </w:t>
      </w:r>
      <w:r w:rsidR="002B7944" w:rsidRPr="00067FC4">
        <w:rPr>
          <w:lang w:val="es-ES_tradnl"/>
        </w:rPr>
        <w:t>Cooperación Pentalateral</w:t>
      </w:r>
      <w:r w:rsidR="002B7944" w:rsidRPr="00067FC4">
        <w:rPr>
          <w:szCs w:val="22"/>
          <w:lang w:val="es-ES_tradnl"/>
        </w:rPr>
        <w:t xml:space="preserve"> subrayó la importancia de </w:t>
      </w:r>
      <w:r w:rsidR="00006B61" w:rsidRPr="00067FC4">
        <w:rPr>
          <w:szCs w:val="22"/>
          <w:lang w:val="es-ES_tradnl"/>
        </w:rPr>
        <w:t xml:space="preserve">que se considere </w:t>
      </w:r>
      <w:r w:rsidR="002B7944" w:rsidRPr="00067FC4">
        <w:rPr>
          <w:szCs w:val="22"/>
          <w:lang w:val="es-ES_tradnl"/>
        </w:rPr>
        <w:t>un enfoque armonizad</w:t>
      </w:r>
      <w:r w:rsidR="00DD3BA6" w:rsidRPr="00067FC4">
        <w:rPr>
          <w:szCs w:val="22"/>
          <w:lang w:val="es-ES_tradnl"/>
        </w:rPr>
        <w:t>o</w:t>
      </w:r>
      <w:r w:rsidR="002B7944" w:rsidRPr="00067FC4">
        <w:rPr>
          <w:szCs w:val="22"/>
          <w:lang w:val="es-ES_tradnl"/>
        </w:rPr>
        <w:t xml:space="preserve"> de la unidad de la invención antes de decidir qué información debe añadirse a las Directrices</w:t>
      </w:r>
      <w:r w:rsidR="002741C3" w:rsidRPr="00067FC4">
        <w:rPr>
          <w:szCs w:val="22"/>
          <w:lang w:val="es-ES_tradnl"/>
        </w:rPr>
        <w:t>.</w:t>
      </w:r>
    </w:p>
    <w:p w:rsidR="00DD3BA6" w:rsidRPr="00067FC4" w:rsidRDefault="002B7944" w:rsidP="003E2479">
      <w:pPr>
        <w:pStyle w:val="ONUME"/>
        <w:numPr>
          <w:ilvl w:val="0"/>
          <w:numId w:val="11"/>
        </w:numPr>
        <w:ind w:left="567"/>
        <w:rPr>
          <w:szCs w:val="22"/>
          <w:lang w:val="es-ES_tradnl"/>
        </w:rPr>
      </w:pPr>
      <w:r w:rsidRPr="00067FC4">
        <w:rPr>
          <w:szCs w:val="22"/>
          <w:lang w:val="es-ES_tradnl"/>
        </w:rPr>
        <w:t xml:space="preserve">El Subgrupo recomendó que </w:t>
      </w:r>
      <w:r w:rsidR="00DD3BA6" w:rsidRPr="00067FC4">
        <w:rPr>
          <w:szCs w:val="22"/>
          <w:lang w:val="es-ES_tradnl"/>
        </w:rPr>
        <w:t xml:space="preserve">el debate entre las Administraciones sobre estas propuestas continúe en el </w:t>
      </w:r>
      <w:r w:rsidRPr="00067FC4">
        <w:rPr>
          <w:szCs w:val="22"/>
          <w:lang w:val="es-ES_tradnl"/>
        </w:rPr>
        <w:t>foro electrónico del Subgrupo</w:t>
      </w:r>
      <w:r w:rsidR="00013517" w:rsidRPr="00067FC4">
        <w:rPr>
          <w:szCs w:val="22"/>
          <w:lang w:val="es-ES_tradnl"/>
        </w:rPr>
        <w:t xml:space="preserve">.  </w:t>
      </w:r>
      <w:r w:rsidR="00DD3BA6" w:rsidRPr="00067FC4">
        <w:rPr>
          <w:rFonts w:eastAsia="Times New Roman"/>
          <w:lang w:val="es-ES_tradnl"/>
        </w:rPr>
        <w:t>Cuando se logren avances suficientes, si es el caso, deberán llevarse a cabo nuevas consultas por conducto de una circular del PCT.</w:t>
      </w:r>
    </w:p>
    <w:p w:rsidR="00013517" w:rsidRPr="00067FC4" w:rsidRDefault="00DD3BA6" w:rsidP="003E2479">
      <w:pPr>
        <w:pStyle w:val="ONUME"/>
        <w:numPr>
          <w:ilvl w:val="0"/>
          <w:numId w:val="11"/>
        </w:numPr>
        <w:rPr>
          <w:szCs w:val="22"/>
          <w:lang w:val="es-ES_tradnl"/>
        </w:rPr>
      </w:pPr>
      <w:r w:rsidRPr="00067FC4">
        <w:rPr>
          <w:szCs w:val="22"/>
          <w:lang w:val="es-ES_tradnl"/>
        </w:rPr>
        <w:lastRenderedPageBreak/>
        <w:t xml:space="preserve">Varias Administraciones </w:t>
      </w:r>
      <w:r w:rsidR="00006B61" w:rsidRPr="00067FC4">
        <w:rPr>
          <w:szCs w:val="22"/>
          <w:lang w:val="es-ES_tradnl"/>
        </w:rPr>
        <w:t xml:space="preserve">anunciaron </w:t>
      </w:r>
      <w:r w:rsidRPr="00067FC4">
        <w:rPr>
          <w:szCs w:val="22"/>
          <w:lang w:val="es-ES_tradnl"/>
        </w:rPr>
        <w:t>que formular</w:t>
      </w:r>
      <w:r w:rsidR="00006B61" w:rsidRPr="00067FC4">
        <w:rPr>
          <w:szCs w:val="22"/>
          <w:lang w:val="es-ES_tradnl"/>
        </w:rPr>
        <w:t>á</w:t>
      </w:r>
      <w:r w:rsidRPr="00067FC4">
        <w:rPr>
          <w:szCs w:val="22"/>
          <w:lang w:val="es-ES_tradnl"/>
        </w:rPr>
        <w:t xml:space="preserve">n comentarios detallados en el espacio Wiki del Subgrupo </w:t>
      </w:r>
      <w:r w:rsidR="00006B61" w:rsidRPr="00067FC4">
        <w:rPr>
          <w:szCs w:val="22"/>
          <w:lang w:val="es-ES_tradnl"/>
        </w:rPr>
        <w:t xml:space="preserve">sobre </w:t>
      </w:r>
      <w:r w:rsidRPr="00067FC4">
        <w:rPr>
          <w:szCs w:val="22"/>
          <w:lang w:val="es-ES_tradnl"/>
        </w:rPr>
        <w:t xml:space="preserve">las nuevas cuestiones relacionadas con la unidad </w:t>
      </w:r>
      <w:r w:rsidR="00006B61" w:rsidRPr="00067FC4">
        <w:rPr>
          <w:szCs w:val="22"/>
          <w:lang w:val="es-ES_tradnl"/>
        </w:rPr>
        <w:t xml:space="preserve">que ha señalado </w:t>
      </w:r>
      <w:r w:rsidRPr="00067FC4">
        <w:rPr>
          <w:szCs w:val="22"/>
          <w:lang w:val="es-ES_tradnl"/>
        </w:rPr>
        <w:t>la Ofici</w:t>
      </w:r>
      <w:r w:rsidR="00006B61" w:rsidRPr="00067FC4">
        <w:rPr>
          <w:szCs w:val="22"/>
          <w:lang w:val="es-ES_tradnl"/>
        </w:rPr>
        <w:t>na de Patentes y Marcas de los E</w:t>
      </w:r>
      <w:r w:rsidRPr="00067FC4">
        <w:rPr>
          <w:szCs w:val="22"/>
          <w:lang w:val="es-ES_tradnl"/>
        </w:rPr>
        <w:t>stados Unidos de América</w:t>
      </w:r>
      <w:r w:rsidR="00013517" w:rsidRPr="00067FC4">
        <w:rPr>
          <w:szCs w:val="22"/>
          <w:lang w:val="es-ES_tradnl"/>
        </w:rPr>
        <w:t xml:space="preserve">.  </w:t>
      </w:r>
    </w:p>
    <w:p w:rsidR="00013517" w:rsidRPr="00067FC4" w:rsidRDefault="00DD3BA6" w:rsidP="00805D32">
      <w:pPr>
        <w:pStyle w:val="ONUME"/>
        <w:numPr>
          <w:ilvl w:val="0"/>
          <w:numId w:val="11"/>
        </w:numPr>
        <w:ind w:left="567"/>
        <w:rPr>
          <w:szCs w:val="22"/>
          <w:lang w:val="es-ES_tradnl"/>
        </w:rPr>
      </w:pPr>
      <w:r w:rsidRPr="00067FC4">
        <w:rPr>
          <w:szCs w:val="22"/>
          <w:lang w:val="es-ES_tradnl"/>
        </w:rPr>
        <w:t xml:space="preserve">El Subgrupo recomendó que se </w:t>
      </w:r>
      <w:r w:rsidR="00976BA4" w:rsidRPr="00067FC4">
        <w:rPr>
          <w:szCs w:val="22"/>
          <w:lang w:val="es-ES_tradnl"/>
        </w:rPr>
        <w:t xml:space="preserve">cree </w:t>
      </w:r>
      <w:r w:rsidRPr="00067FC4">
        <w:rPr>
          <w:szCs w:val="22"/>
          <w:lang w:val="es-ES_tradnl"/>
        </w:rPr>
        <w:t xml:space="preserve">una página de debate en el foro electrónico del Subgrupo </w:t>
      </w:r>
      <w:r w:rsidR="00006B61" w:rsidRPr="00067FC4">
        <w:rPr>
          <w:szCs w:val="22"/>
          <w:lang w:val="es-ES_tradnl"/>
        </w:rPr>
        <w:t>en la que se</w:t>
      </w:r>
      <w:r w:rsidR="00976BA4" w:rsidRPr="00067FC4">
        <w:rPr>
          <w:szCs w:val="22"/>
          <w:lang w:val="es-ES_tradnl"/>
        </w:rPr>
        <w:t xml:space="preserve"> </w:t>
      </w:r>
      <w:r w:rsidR="004541EF" w:rsidRPr="00067FC4">
        <w:rPr>
          <w:szCs w:val="22"/>
          <w:lang w:val="es-ES_tradnl"/>
        </w:rPr>
        <w:t xml:space="preserve">cuelguen </w:t>
      </w:r>
      <w:r w:rsidRPr="00067FC4">
        <w:rPr>
          <w:szCs w:val="22"/>
          <w:lang w:val="es-ES_tradnl"/>
        </w:rPr>
        <w:t xml:space="preserve">comentarios sobre </w:t>
      </w:r>
      <w:r w:rsidR="00006B61" w:rsidRPr="00067FC4">
        <w:rPr>
          <w:szCs w:val="22"/>
          <w:lang w:val="es-ES_tradnl"/>
        </w:rPr>
        <w:t>las nuevas cuestiones relacionadas con la unidad señ</w:t>
      </w:r>
      <w:r w:rsidR="00976BA4" w:rsidRPr="00067FC4">
        <w:rPr>
          <w:szCs w:val="22"/>
          <w:lang w:val="es-ES_tradnl"/>
        </w:rPr>
        <w:t xml:space="preserve">aladas </w:t>
      </w:r>
      <w:r w:rsidR="00006B61" w:rsidRPr="00067FC4">
        <w:rPr>
          <w:szCs w:val="22"/>
          <w:lang w:val="es-ES_tradnl"/>
        </w:rPr>
        <w:t>por la Oficina de Patentes y Marcas de los Estados Unidos de América</w:t>
      </w:r>
      <w:r w:rsidR="00013517" w:rsidRPr="00067FC4">
        <w:rPr>
          <w:szCs w:val="22"/>
          <w:lang w:val="es-ES_tradnl"/>
        </w:rPr>
        <w:t xml:space="preserve">. </w:t>
      </w:r>
    </w:p>
    <w:p w:rsidR="00013517" w:rsidRPr="00067FC4" w:rsidRDefault="00013517" w:rsidP="00013517">
      <w:pPr>
        <w:pStyle w:val="Heading1"/>
        <w:keepNext w:val="0"/>
        <w:rPr>
          <w:lang w:val="es-ES_tradnl"/>
        </w:rPr>
      </w:pPr>
      <w:r w:rsidRPr="00067FC4">
        <w:rPr>
          <w:lang w:val="es-ES_tradnl"/>
        </w:rPr>
        <w:t>5.</w:t>
      </w:r>
      <w:r w:rsidRPr="00067FC4">
        <w:rPr>
          <w:lang w:val="es-ES_tradnl"/>
        </w:rPr>
        <w:tab/>
      </w:r>
      <w:r w:rsidR="00CD3B3D" w:rsidRPr="00067FC4">
        <w:rPr>
          <w:lang w:val="es-ES_tradnl"/>
        </w:rPr>
        <w:t xml:space="preserve">DESIGNACIÓN DE ADMINISTRACIONES INTERNACIONALES </w:t>
      </w:r>
    </w:p>
    <w:p w:rsidR="00013517" w:rsidRPr="00067FC4" w:rsidRDefault="00013517" w:rsidP="00013517">
      <w:pPr>
        <w:pStyle w:val="Heading2"/>
        <w:keepNext w:val="0"/>
        <w:spacing w:after="0"/>
        <w:rPr>
          <w:lang w:val="es-ES_tradnl"/>
        </w:rPr>
      </w:pPr>
      <w:r w:rsidRPr="00067FC4">
        <w:rPr>
          <w:lang w:val="es-ES_tradnl"/>
        </w:rPr>
        <w:t>a)</w:t>
      </w:r>
      <w:r w:rsidRPr="00067FC4">
        <w:rPr>
          <w:lang w:val="es-ES_tradnl"/>
        </w:rPr>
        <w:tab/>
      </w:r>
      <w:r w:rsidR="00CD3B3D" w:rsidRPr="00067FC4">
        <w:rPr>
          <w:lang w:val="es-ES_tradnl"/>
        </w:rPr>
        <w:t xml:space="preserve">ENDURECIMIENTO DE LOS REQUISITOS EN MATERIA DE SISTEMAS DE GESTIÓN DE LA CALIDAD </w:t>
      </w:r>
    </w:p>
    <w:p w:rsidR="00013517" w:rsidRPr="00067FC4" w:rsidRDefault="00013517" w:rsidP="00013517">
      <w:pPr>
        <w:outlineLvl w:val="1"/>
        <w:rPr>
          <w:lang w:val="es-ES_tradnl"/>
        </w:rPr>
      </w:pPr>
    </w:p>
    <w:p w:rsidR="00EA7CEC" w:rsidRPr="00067FC4" w:rsidRDefault="00041477" w:rsidP="003E2479">
      <w:pPr>
        <w:pStyle w:val="ONUME"/>
        <w:numPr>
          <w:ilvl w:val="0"/>
          <w:numId w:val="11"/>
        </w:numPr>
        <w:rPr>
          <w:szCs w:val="22"/>
          <w:lang w:val="es-ES_tradnl"/>
        </w:rPr>
      </w:pPr>
      <w:r w:rsidRPr="00067FC4">
        <w:rPr>
          <w:szCs w:val="22"/>
          <w:lang w:val="es-ES_tradnl"/>
        </w:rPr>
        <w:t xml:space="preserve">Las Administraciones </w:t>
      </w:r>
      <w:r w:rsidR="00EA7CEC" w:rsidRPr="00067FC4">
        <w:rPr>
          <w:szCs w:val="22"/>
          <w:lang w:val="es-ES_tradnl"/>
        </w:rPr>
        <w:t xml:space="preserve">se </w:t>
      </w:r>
      <w:r w:rsidR="00BD78DF" w:rsidRPr="00067FC4">
        <w:rPr>
          <w:szCs w:val="22"/>
          <w:lang w:val="es-ES_tradnl"/>
        </w:rPr>
        <w:t xml:space="preserve">manifestaron </w:t>
      </w:r>
      <w:r w:rsidR="00EA7CEC" w:rsidRPr="00067FC4">
        <w:rPr>
          <w:szCs w:val="22"/>
          <w:lang w:val="es-ES_tradnl"/>
        </w:rPr>
        <w:t xml:space="preserve">en líneas generales </w:t>
      </w:r>
      <w:r w:rsidR="00F33EF1" w:rsidRPr="00067FC4">
        <w:rPr>
          <w:szCs w:val="22"/>
          <w:lang w:val="es-ES_tradnl"/>
        </w:rPr>
        <w:t xml:space="preserve">a </w:t>
      </w:r>
      <w:r w:rsidR="00EA7CEC" w:rsidRPr="00067FC4">
        <w:rPr>
          <w:szCs w:val="22"/>
          <w:lang w:val="es-ES_tradnl"/>
        </w:rPr>
        <w:t xml:space="preserve">favor de </w:t>
      </w:r>
      <w:r w:rsidRPr="00067FC4">
        <w:rPr>
          <w:szCs w:val="22"/>
          <w:lang w:val="es-ES_tradnl"/>
        </w:rPr>
        <w:t xml:space="preserve">la propuesta </w:t>
      </w:r>
      <w:r w:rsidR="00EA7CEC" w:rsidRPr="00067FC4">
        <w:rPr>
          <w:szCs w:val="22"/>
          <w:lang w:val="es-ES_tradnl"/>
        </w:rPr>
        <w:t xml:space="preserve">que aboga por </w:t>
      </w:r>
      <w:r w:rsidR="004541EF" w:rsidRPr="00067FC4">
        <w:rPr>
          <w:szCs w:val="22"/>
          <w:lang w:val="es-ES_tradnl"/>
        </w:rPr>
        <w:t xml:space="preserve">endurecer </w:t>
      </w:r>
      <w:r w:rsidRPr="00067FC4">
        <w:rPr>
          <w:szCs w:val="22"/>
          <w:lang w:val="es-ES_tradnl"/>
        </w:rPr>
        <w:t>los requis</w:t>
      </w:r>
      <w:r w:rsidR="00EA7CEC" w:rsidRPr="00067FC4">
        <w:rPr>
          <w:szCs w:val="22"/>
          <w:lang w:val="es-ES_tradnl"/>
        </w:rPr>
        <w:t>i</w:t>
      </w:r>
      <w:r w:rsidRPr="00067FC4">
        <w:rPr>
          <w:szCs w:val="22"/>
          <w:lang w:val="es-ES_tradnl"/>
        </w:rPr>
        <w:t>tos en materia de gestión de</w:t>
      </w:r>
      <w:r w:rsidR="00EA7CEC" w:rsidRPr="00067FC4">
        <w:rPr>
          <w:szCs w:val="22"/>
          <w:lang w:val="es-ES_tradnl"/>
        </w:rPr>
        <w:t xml:space="preserve"> </w:t>
      </w:r>
      <w:r w:rsidRPr="00067FC4">
        <w:rPr>
          <w:szCs w:val="22"/>
          <w:lang w:val="es-ES_tradnl"/>
        </w:rPr>
        <w:t xml:space="preserve">la calidad </w:t>
      </w:r>
      <w:r w:rsidR="00671C2A" w:rsidRPr="00067FC4">
        <w:rPr>
          <w:szCs w:val="22"/>
          <w:lang w:val="es-ES_tradnl"/>
        </w:rPr>
        <w:t xml:space="preserve">previstos </w:t>
      </w:r>
      <w:r w:rsidRPr="00067FC4">
        <w:rPr>
          <w:szCs w:val="22"/>
          <w:lang w:val="es-ES_tradnl"/>
        </w:rPr>
        <w:t>en el Capítulo</w:t>
      </w:r>
      <w:r w:rsidR="00463E47" w:rsidRPr="00067FC4">
        <w:rPr>
          <w:szCs w:val="22"/>
          <w:lang w:val="es-ES_tradnl"/>
        </w:rPr>
        <w:t> </w:t>
      </w:r>
      <w:r w:rsidRPr="00067FC4">
        <w:rPr>
          <w:szCs w:val="22"/>
          <w:lang w:val="es-ES_tradnl"/>
        </w:rPr>
        <w:t xml:space="preserve">21 de las </w:t>
      </w:r>
      <w:r w:rsidRPr="00067FC4">
        <w:rPr>
          <w:rFonts w:eastAsia="Times New Roman"/>
          <w:lang w:val="es-ES_tradnl"/>
        </w:rPr>
        <w:t>Directrices</w:t>
      </w:r>
      <w:r w:rsidR="00EA7CEC" w:rsidRPr="00067FC4">
        <w:rPr>
          <w:rFonts w:eastAsia="Times New Roman"/>
          <w:lang w:val="es-ES_tradnl"/>
        </w:rPr>
        <w:t>.</w:t>
      </w:r>
      <w:r w:rsidRPr="00067FC4">
        <w:rPr>
          <w:szCs w:val="22"/>
          <w:lang w:val="es-ES_tradnl"/>
        </w:rPr>
        <w:t xml:space="preserve"> </w:t>
      </w:r>
      <w:r w:rsidR="00EA7CEC" w:rsidRPr="00067FC4">
        <w:rPr>
          <w:szCs w:val="22"/>
          <w:lang w:val="es-ES_tradnl"/>
        </w:rPr>
        <w:t xml:space="preserve"> </w:t>
      </w:r>
      <w:r w:rsidR="00671C2A" w:rsidRPr="00067FC4">
        <w:rPr>
          <w:szCs w:val="22"/>
          <w:lang w:val="es-ES_tradnl"/>
        </w:rPr>
        <w:t xml:space="preserve">Mientas que </w:t>
      </w:r>
      <w:r w:rsidR="00EA7CEC" w:rsidRPr="00067FC4">
        <w:rPr>
          <w:szCs w:val="22"/>
          <w:lang w:val="es-ES_tradnl"/>
        </w:rPr>
        <w:t xml:space="preserve">algunas Administraciones </w:t>
      </w:r>
      <w:r w:rsidR="00671C2A" w:rsidRPr="00067FC4">
        <w:rPr>
          <w:szCs w:val="22"/>
          <w:lang w:val="es-ES_tradnl"/>
        </w:rPr>
        <w:t xml:space="preserve">declararon </w:t>
      </w:r>
      <w:r w:rsidR="00EA7CEC" w:rsidRPr="00067FC4">
        <w:rPr>
          <w:szCs w:val="22"/>
          <w:lang w:val="es-ES_tradnl"/>
        </w:rPr>
        <w:t xml:space="preserve">que </w:t>
      </w:r>
      <w:r w:rsidR="00F33EF1" w:rsidRPr="00067FC4">
        <w:rPr>
          <w:szCs w:val="22"/>
          <w:lang w:val="es-ES_tradnl"/>
        </w:rPr>
        <w:t xml:space="preserve">podrían </w:t>
      </w:r>
      <w:r w:rsidR="00671C2A" w:rsidRPr="00067FC4">
        <w:rPr>
          <w:szCs w:val="22"/>
          <w:lang w:val="es-ES_tradnl"/>
        </w:rPr>
        <w:t xml:space="preserve">respaldar </w:t>
      </w:r>
      <w:r w:rsidR="00EA7CEC" w:rsidRPr="00067FC4">
        <w:rPr>
          <w:szCs w:val="22"/>
          <w:lang w:val="es-ES_tradnl"/>
        </w:rPr>
        <w:t xml:space="preserve">que </w:t>
      </w:r>
      <w:r w:rsidR="00F33EF1" w:rsidRPr="00067FC4">
        <w:rPr>
          <w:szCs w:val="22"/>
          <w:lang w:val="es-ES_tradnl"/>
        </w:rPr>
        <w:t xml:space="preserve">todos </w:t>
      </w:r>
      <w:r w:rsidR="00EA7CEC" w:rsidRPr="00067FC4">
        <w:rPr>
          <w:szCs w:val="22"/>
          <w:lang w:val="es-ES_tradnl"/>
        </w:rPr>
        <w:t xml:space="preserve">los requisitos que actualmente son </w:t>
      </w:r>
      <w:r w:rsidR="008042CF" w:rsidRPr="00067FC4">
        <w:rPr>
          <w:szCs w:val="22"/>
          <w:lang w:val="es-ES_tradnl"/>
        </w:rPr>
        <w:t xml:space="preserve">facultativos </w:t>
      </w:r>
      <w:r w:rsidR="00EA7CEC" w:rsidRPr="00067FC4">
        <w:rPr>
          <w:szCs w:val="22"/>
          <w:lang w:val="es-ES_tradnl"/>
        </w:rPr>
        <w:t xml:space="preserve">se </w:t>
      </w:r>
      <w:r w:rsidR="008F0649" w:rsidRPr="00067FC4">
        <w:rPr>
          <w:szCs w:val="22"/>
          <w:lang w:val="es-ES_tradnl"/>
        </w:rPr>
        <w:t xml:space="preserve">establezcan como </w:t>
      </w:r>
      <w:r w:rsidR="00EA7CEC" w:rsidRPr="00067FC4">
        <w:rPr>
          <w:szCs w:val="22"/>
          <w:lang w:val="es-ES_tradnl"/>
        </w:rPr>
        <w:t xml:space="preserve">obligatorios, otras </w:t>
      </w:r>
      <w:r w:rsidR="00671C2A" w:rsidRPr="00067FC4">
        <w:rPr>
          <w:szCs w:val="22"/>
          <w:lang w:val="es-ES_tradnl"/>
        </w:rPr>
        <w:t xml:space="preserve">señalaron </w:t>
      </w:r>
      <w:r w:rsidR="00EA7CEC" w:rsidRPr="00067FC4">
        <w:rPr>
          <w:szCs w:val="22"/>
          <w:lang w:val="es-ES_tradnl"/>
        </w:rPr>
        <w:t xml:space="preserve">que preferirían </w:t>
      </w:r>
      <w:r w:rsidR="00671C2A" w:rsidRPr="00067FC4">
        <w:rPr>
          <w:szCs w:val="22"/>
          <w:lang w:val="es-ES_tradnl"/>
        </w:rPr>
        <w:t xml:space="preserve">adoptar </w:t>
      </w:r>
      <w:r w:rsidR="00EA7CEC" w:rsidRPr="00067FC4">
        <w:rPr>
          <w:szCs w:val="22"/>
          <w:lang w:val="es-ES_tradnl"/>
        </w:rPr>
        <w:t xml:space="preserve">un enfoque más preciso, sugiriendo algunas de ellas que se trace una distinción entre los </w:t>
      </w:r>
      <w:r w:rsidR="008042CF" w:rsidRPr="00067FC4">
        <w:rPr>
          <w:szCs w:val="22"/>
          <w:lang w:val="es-ES_tradnl"/>
        </w:rPr>
        <w:t xml:space="preserve">requisitos </w:t>
      </w:r>
      <w:r w:rsidR="00671C2A" w:rsidRPr="00067FC4">
        <w:rPr>
          <w:szCs w:val="22"/>
          <w:lang w:val="es-ES_tradnl"/>
        </w:rPr>
        <w:t>de carácter más fundamental</w:t>
      </w:r>
      <w:r w:rsidR="00EA7CEC" w:rsidRPr="00067FC4">
        <w:rPr>
          <w:szCs w:val="22"/>
          <w:lang w:val="es-ES_tradnl"/>
        </w:rPr>
        <w:t xml:space="preserve">, </w:t>
      </w:r>
      <w:r w:rsidR="00F33EF1" w:rsidRPr="00067FC4">
        <w:rPr>
          <w:szCs w:val="22"/>
          <w:lang w:val="es-ES_tradnl"/>
        </w:rPr>
        <w:t xml:space="preserve">estos es, </w:t>
      </w:r>
      <w:r w:rsidR="00EA7CEC" w:rsidRPr="00067FC4">
        <w:rPr>
          <w:szCs w:val="22"/>
          <w:lang w:val="es-ES_tradnl"/>
        </w:rPr>
        <w:t xml:space="preserve">los </w:t>
      </w:r>
      <w:r w:rsidR="008F0649" w:rsidRPr="00067FC4">
        <w:rPr>
          <w:szCs w:val="22"/>
          <w:lang w:val="es-ES_tradnl"/>
        </w:rPr>
        <w:t xml:space="preserve">de primer nivel </w:t>
      </w:r>
      <w:r w:rsidR="00EA7CEC" w:rsidRPr="00067FC4">
        <w:rPr>
          <w:szCs w:val="22"/>
          <w:lang w:val="es-ES_tradnl"/>
        </w:rPr>
        <w:t xml:space="preserve">(que </w:t>
      </w:r>
      <w:r w:rsidR="00671C2A" w:rsidRPr="00067FC4">
        <w:rPr>
          <w:szCs w:val="22"/>
          <w:lang w:val="es-ES_tradnl"/>
        </w:rPr>
        <w:t xml:space="preserve">pasarían a ser </w:t>
      </w:r>
      <w:r w:rsidR="00EA7CEC" w:rsidRPr="00067FC4">
        <w:rPr>
          <w:szCs w:val="22"/>
          <w:lang w:val="es-ES_tradnl"/>
        </w:rPr>
        <w:t>obligatorios)</w:t>
      </w:r>
      <w:r w:rsidR="008F0649" w:rsidRPr="00067FC4">
        <w:rPr>
          <w:szCs w:val="22"/>
          <w:lang w:val="es-ES_tradnl"/>
        </w:rPr>
        <w:t>,</w:t>
      </w:r>
      <w:r w:rsidR="00EA7CEC" w:rsidRPr="00067FC4">
        <w:rPr>
          <w:szCs w:val="22"/>
          <w:lang w:val="es-ES_tradnl"/>
        </w:rPr>
        <w:t xml:space="preserve"> y </w:t>
      </w:r>
      <w:r w:rsidR="008F0649" w:rsidRPr="00067FC4">
        <w:rPr>
          <w:szCs w:val="22"/>
          <w:lang w:val="es-ES_tradnl"/>
        </w:rPr>
        <w:t xml:space="preserve">el resto, </w:t>
      </w:r>
      <w:r w:rsidR="00671C2A" w:rsidRPr="00067FC4">
        <w:rPr>
          <w:szCs w:val="22"/>
          <w:lang w:val="es-ES_tradnl"/>
        </w:rPr>
        <w:t xml:space="preserve">esto es, </w:t>
      </w:r>
      <w:r w:rsidR="00EA7CEC" w:rsidRPr="00067FC4">
        <w:rPr>
          <w:szCs w:val="22"/>
          <w:lang w:val="es-ES_tradnl"/>
        </w:rPr>
        <w:t xml:space="preserve">los requisitos de </w:t>
      </w:r>
      <w:r w:rsidR="008F0649" w:rsidRPr="00067FC4">
        <w:rPr>
          <w:szCs w:val="22"/>
          <w:lang w:val="es-ES_tradnl"/>
        </w:rPr>
        <w:t>segundo nivel</w:t>
      </w:r>
      <w:r w:rsidR="00EA7CEC" w:rsidRPr="00067FC4">
        <w:rPr>
          <w:szCs w:val="22"/>
          <w:lang w:val="es-ES_tradnl"/>
        </w:rPr>
        <w:t xml:space="preserve">, </w:t>
      </w:r>
      <w:r w:rsidR="008F0649" w:rsidRPr="00067FC4">
        <w:rPr>
          <w:szCs w:val="22"/>
          <w:lang w:val="es-ES_tradnl"/>
        </w:rPr>
        <w:t xml:space="preserve">en relación con los cuales </w:t>
      </w:r>
      <w:r w:rsidR="00EA7CEC" w:rsidRPr="00067FC4">
        <w:rPr>
          <w:szCs w:val="22"/>
          <w:lang w:val="es-ES_tradnl"/>
        </w:rPr>
        <w:t>las Administr</w:t>
      </w:r>
      <w:r w:rsidR="008F0649" w:rsidRPr="00067FC4">
        <w:rPr>
          <w:szCs w:val="22"/>
          <w:lang w:val="es-ES_tradnl"/>
        </w:rPr>
        <w:t>a</w:t>
      </w:r>
      <w:r w:rsidR="00EA7CEC" w:rsidRPr="00067FC4">
        <w:rPr>
          <w:szCs w:val="22"/>
          <w:lang w:val="es-ES_tradnl"/>
        </w:rPr>
        <w:t xml:space="preserve">ciones </w:t>
      </w:r>
      <w:r w:rsidR="00671C2A" w:rsidRPr="00067FC4">
        <w:rPr>
          <w:szCs w:val="22"/>
          <w:lang w:val="es-ES_tradnl"/>
        </w:rPr>
        <w:t xml:space="preserve">gozarían </w:t>
      </w:r>
      <w:r w:rsidR="008042CF" w:rsidRPr="00067FC4">
        <w:rPr>
          <w:szCs w:val="22"/>
          <w:lang w:val="es-ES_tradnl"/>
        </w:rPr>
        <w:t xml:space="preserve">de </w:t>
      </w:r>
      <w:r w:rsidR="00F33EF1" w:rsidRPr="00067FC4">
        <w:rPr>
          <w:szCs w:val="22"/>
          <w:lang w:val="es-ES_tradnl"/>
        </w:rPr>
        <w:t xml:space="preserve">una </w:t>
      </w:r>
      <w:r w:rsidR="008F0649" w:rsidRPr="00067FC4">
        <w:rPr>
          <w:szCs w:val="22"/>
          <w:lang w:val="es-ES_tradnl"/>
        </w:rPr>
        <w:t xml:space="preserve">mayor </w:t>
      </w:r>
      <w:r w:rsidR="00EA7CEC" w:rsidRPr="00067FC4">
        <w:rPr>
          <w:szCs w:val="22"/>
          <w:lang w:val="es-ES_tradnl"/>
        </w:rPr>
        <w:t>flexibilidad.</w:t>
      </w:r>
    </w:p>
    <w:p w:rsidR="008F0649" w:rsidRPr="00067FC4" w:rsidRDefault="008F0649" w:rsidP="00805D32">
      <w:pPr>
        <w:pStyle w:val="ONUME"/>
        <w:numPr>
          <w:ilvl w:val="0"/>
          <w:numId w:val="11"/>
        </w:numPr>
        <w:ind w:left="567"/>
        <w:rPr>
          <w:szCs w:val="22"/>
          <w:lang w:val="es-ES_tradnl"/>
        </w:rPr>
      </w:pPr>
      <w:r w:rsidRPr="00067FC4">
        <w:rPr>
          <w:szCs w:val="22"/>
          <w:lang w:val="es-ES_tradnl"/>
        </w:rPr>
        <w:t xml:space="preserve">El Subgrupo recomendó que se ofrezca nuevamente a las Administraciones la </w:t>
      </w:r>
      <w:r w:rsidR="00B16D1E" w:rsidRPr="00067FC4">
        <w:rPr>
          <w:szCs w:val="22"/>
          <w:lang w:val="es-ES_tradnl"/>
        </w:rPr>
        <w:t xml:space="preserve">oportunidad </w:t>
      </w:r>
      <w:r w:rsidRPr="00067FC4">
        <w:rPr>
          <w:szCs w:val="22"/>
          <w:lang w:val="es-ES_tradnl"/>
        </w:rPr>
        <w:t xml:space="preserve">de presentar comentarios detallados </w:t>
      </w:r>
      <w:r w:rsidR="00B16D1E" w:rsidRPr="00067FC4">
        <w:rPr>
          <w:szCs w:val="22"/>
          <w:lang w:val="es-ES_tradnl"/>
        </w:rPr>
        <w:t xml:space="preserve">sobre </w:t>
      </w:r>
      <w:r w:rsidRPr="00067FC4">
        <w:rPr>
          <w:szCs w:val="22"/>
          <w:lang w:val="es-ES_tradnl"/>
        </w:rPr>
        <w:t>cada</w:t>
      </w:r>
      <w:r w:rsidR="00DA3333" w:rsidRPr="00067FC4">
        <w:rPr>
          <w:szCs w:val="22"/>
          <w:lang w:val="es-ES_tradnl"/>
        </w:rPr>
        <w:t xml:space="preserve"> </w:t>
      </w:r>
      <w:r w:rsidR="004541EF" w:rsidRPr="00067FC4">
        <w:rPr>
          <w:szCs w:val="22"/>
          <w:lang w:val="es-ES_tradnl"/>
        </w:rPr>
        <w:t xml:space="preserve">uno </w:t>
      </w:r>
      <w:r w:rsidR="00DA3333" w:rsidRPr="00067FC4">
        <w:rPr>
          <w:szCs w:val="22"/>
          <w:lang w:val="es-ES_tradnl"/>
        </w:rPr>
        <w:t>de los requisitos del Capítulo </w:t>
      </w:r>
      <w:r w:rsidRPr="00067FC4">
        <w:rPr>
          <w:szCs w:val="22"/>
          <w:lang w:val="es-ES_tradnl"/>
        </w:rPr>
        <w:t xml:space="preserve">21 </w:t>
      </w:r>
      <w:r w:rsidR="00B16D1E" w:rsidRPr="00067FC4">
        <w:rPr>
          <w:szCs w:val="22"/>
          <w:lang w:val="es-ES_tradnl"/>
        </w:rPr>
        <w:t xml:space="preserve">a fin de que se </w:t>
      </w:r>
      <w:r w:rsidR="00671C2A" w:rsidRPr="00067FC4">
        <w:rPr>
          <w:szCs w:val="22"/>
          <w:lang w:val="es-ES_tradnl"/>
        </w:rPr>
        <w:t xml:space="preserve">dirima </w:t>
      </w:r>
      <w:r w:rsidR="00B16D1E" w:rsidRPr="00067FC4">
        <w:rPr>
          <w:szCs w:val="22"/>
          <w:lang w:val="es-ES_tradnl"/>
        </w:rPr>
        <w:t xml:space="preserve">si deben o no establecerse como obligatorios y de </w:t>
      </w:r>
      <w:r w:rsidR="00671C2A" w:rsidRPr="00067FC4">
        <w:rPr>
          <w:szCs w:val="22"/>
          <w:lang w:val="es-ES_tradnl"/>
        </w:rPr>
        <w:t xml:space="preserve">continuar </w:t>
      </w:r>
      <w:r w:rsidR="00B16D1E" w:rsidRPr="00067FC4">
        <w:rPr>
          <w:szCs w:val="22"/>
          <w:lang w:val="es-ES_tradnl"/>
        </w:rPr>
        <w:t xml:space="preserve">debatiendo la propuesta en su </w:t>
      </w:r>
      <w:r w:rsidR="00671C2A" w:rsidRPr="00067FC4">
        <w:rPr>
          <w:szCs w:val="22"/>
          <w:lang w:val="es-ES_tradnl"/>
        </w:rPr>
        <w:t xml:space="preserve">siguiente </w:t>
      </w:r>
      <w:r w:rsidR="00B16D1E" w:rsidRPr="00067FC4">
        <w:rPr>
          <w:szCs w:val="22"/>
          <w:lang w:val="es-ES_tradnl"/>
        </w:rPr>
        <w:t>reunión</w:t>
      </w:r>
      <w:r w:rsidRPr="00067FC4">
        <w:rPr>
          <w:szCs w:val="22"/>
          <w:lang w:val="es-ES_tradnl"/>
        </w:rPr>
        <w:t xml:space="preserve">.  </w:t>
      </w:r>
      <w:r w:rsidR="008042CF" w:rsidRPr="00067FC4">
        <w:rPr>
          <w:szCs w:val="22"/>
          <w:lang w:val="es-ES_tradnl"/>
        </w:rPr>
        <w:t xml:space="preserve">Al </w:t>
      </w:r>
      <w:r w:rsidR="00B16D1E" w:rsidRPr="00067FC4">
        <w:rPr>
          <w:szCs w:val="22"/>
          <w:lang w:val="es-ES_tradnl"/>
        </w:rPr>
        <w:t xml:space="preserve">objeto de facilitar la presentación de </w:t>
      </w:r>
      <w:r w:rsidR="008042CF" w:rsidRPr="00067FC4">
        <w:rPr>
          <w:szCs w:val="22"/>
          <w:lang w:val="es-ES_tradnl"/>
        </w:rPr>
        <w:t xml:space="preserve">esos </w:t>
      </w:r>
      <w:r w:rsidR="00B16D1E" w:rsidRPr="00067FC4">
        <w:rPr>
          <w:szCs w:val="22"/>
          <w:lang w:val="es-ES_tradnl"/>
        </w:rPr>
        <w:t>comentarios</w:t>
      </w:r>
      <w:r w:rsidRPr="00067FC4">
        <w:rPr>
          <w:szCs w:val="22"/>
          <w:lang w:val="es-ES_tradnl"/>
        </w:rPr>
        <w:t xml:space="preserve">, </w:t>
      </w:r>
      <w:r w:rsidR="00B16D1E" w:rsidRPr="00067FC4">
        <w:rPr>
          <w:szCs w:val="22"/>
          <w:lang w:val="es-ES_tradnl"/>
        </w:rPr>
        <w:t xml:space="preserve">pidió a la Oficina Internacional que </w:t>
      </w:r>
      <w:r w:rsidR="00671C2A" w:rsidRPr="00067FC4">
        <w:rPr>
          <w:szCs w:val="22"/>
          <w:lang w:val="es-ES_tradnl"/>
        </w:rPr>
        <w:t xml:space="preserve">ofrezca </w:t>
      </w:r>
      <w:r w:rsidR="00B16D1E" w:rsidRPr="00067FC4">
        <w:rPr>
          <w:szCs w:val="22"/>
          <w:lang w:val="es-ES_tradnl"/>
        </w:rPr>
        <w:t xml:space="preserve">explicaciones más </w:t>
      </w:r>
      <w:r w:rsidR="008042CF" w:rsidRPr="00067FC4">
        <w:rPr>
          <w:szCs w:val="22"/>
          <w:lang w:val="es-ES_tradnl"/>
        </w:rPr>
        <w:t xml:space="preserve">detalladas </w:t>
      </w:r>
      <w:r w:rsidR="00B16D1E" w:rsidRPr="00067FC4">
        <w:rPr>
          <w:szCs w:val="22"/>
          <w:lang w:val="es-ES_tradnl"/>
        </w:rPr>
        <w:t xml:space="preserve">sobre los </w:t>
      </w:r>
      <w:r w:rsidR="008042CF" w:rsidRPr="00067FC4">
        <w:rPr>
          <w:szCs w:val="22"/>
          <w:lang w:val="es-ES_tradnl"/>
        </w:rPr>
        <w:t xml:space="preserve">distintos </w:t>
      </w:r>
      <w:r w:rsidR="00B16D1E" w:rsidRPr="00067FC4">
        <w:rPr>
          <w:szCs w:val="22"/>
          <w:lang w:val="es-ES_tradnl"/>
        </w:rPr>
        <w:t xml:space="preserve">requisitos, junto con sugerencias </w:t>
      </w:r>
      <w:r w:rsidR="00F33EF1" w:rsidRPr="00067FC4">
        <w:rPr>
          <w:szCs w:val="22"/>
          <w:lang w:val="es-ES_tradnl"/>
        </w:rPr>
        <w:t xml:space="preserve">acerca de </w:t>
      </w:r>
      <w:r w:rsidR="00B16D1E" w:rsidRPr="00067FC4">
        <w:rPr>
          <w:szCs w:val="22"/>
          <w:lang w:val="es-ES_tradnl"/>
        </w:rPr>
        <w:t xml:space="preserve">si </w:t>
      </w:r>
      <w:r w:rsidR="00671C2A" w:rsidRPr="00067FC4">
        <w:rPr>
          <w:szCs w:val="22"/>
          <w:lang w:val="es-ES_tradnl"/>
        </w:rPr>
        <w:t xml:space="preserve">deben </w:t>
      </w:r>
      <w:r w:rsidR="00B16D1E" w:rsidRPr="00067FC4">
        <w:rPr>
          <w:szCs w:val="22"/>
          <w:lang w:val="es-ES_tradnl"/>
        </w:rPr>
        <w:t xml:space="preserve">establecerse como obligatorios o </w:t>
      </w:r>
      <w:r w:rsidR="008042CF" w:rsidRPr="00067FC4">
        <w:rPr>
          <w:szCs w:val="22"/>
          <w:lang w:val="es-ES_tradnl"/>
        </w:rPr>
        <w:t>seguir siendo facultativos</w:t>
      </w:r>
      <w:r w:rsidRPr="00067FC4">
        <w:rPr>
          <w:szCs w:val="22"/>
          <w:lang w:val="es-ES_tradnl"/>
        </w:rPr>
        <w:t xml:space="preserve">, </w:t>
      </w:r>
      <w:r w:rsidR="00B16D1E" w:rsidRPr="00067FC4">
        <w:rPr>
          <w:szCs w:val="22"/>
          <w:lang w:val="es-ES_tradnl"/>
        </w:rPr>
        <w:t xml:space="preserve">y que </w:t>
      </w:r>
      <w:r w:rsidR="00671C2A" w:rsidRPr="00067FC4">
        <w:rPr>
          <w:szCs w:val="22"/>
          <w:lang w:val="es-ES_tradnl"/>
        </w:rPr>
        <w:t xml:space="preserve">proporcione </w:t>
      </w:r>
      <w:r w:rsidR="00B16D1E" w:rsidRPr="00067FC4">
        <w:rPr>
          <w:szCs w:val="22"/>
          <w:lang w:val="es-ES_tradnl"/>
        </w:rPr>
        <w:t xml:space="preserve">plantillas para la </w:t>
      </w:r>
      <w:r w:rsidR="008042CF" w:rsidRPr="00067FC4">
        <w:rPr>
          <w:szCs w:val="22"/>
          <w:lang w:val="es-ES_tradnl"/>
        </w:rPr>
        <w:t xml:space="preserve">presentación </w:t>
      </w:r>
      <w:r w:rsidR="00B16D1E" w:rsidRPr="00067FC4">
        <w:rPr>
          <w:szCs w:val="22"/>
          <w:lang w:val="es-ES_tradnl"/>
        </w:rPr>
        <w:t>de esos comentarios</w:t>
      </w:r>
      <w:r w:rsidRPr="00067FC4">
        <w:rPr>
          <w:szCs w:val="22"/>
          <w:lang w:val="es-ES_tradnl"/>
        </w:rPr>
        <w:t>.</w:t>
      </w:r>
    </w:p>
    <w:p w:rsidR="00B16D1E" w:rsidRPr="00067FC4" w:rsidRDefault="00B16D1E" w:rsidP="003E2479">
      <w:pPr>
        <w:pStyle w:val="ONUME"/>
        <w:numPr>
          <w:ilvl w:val="0"/>
          <w:numId w:val="11"/>
        </w:numPr>
        <w:rPr>
          <w:szCs w:val="22"/>
          <w:lang w:val="es-ES_tradnl"/>
        </w:rPr>
      </w:pPr>
      <w:r w:rsidRPr="00067FC4">
        <w:rPr>
          <w:szCs w:val="22"/>
          <w:lang w:val="es-ES_tradnl"/>
        </w:rPr>
        <w:t xml:space="preserve">Las Administraciones reconocieron la necesidad de </w:t>
      </w:r>
      <w:r w:rsidR="00F33EF1" w:rsidRPr="00067FC4">
        <w:rPr>
          <w:szCs w:val="22"/>
          <w:lang w:val="es-ES_tradnl"/>
        </w:rPr>
        <w:t xml:space="preserve">que se </w:t>
      </w:r>
      <w:r w:rsidR="008042CF" w:rsidRPr="00067FC4">
        <w:rPr>
          <w:szCs w:val="22"/>
          <w:lang w:val="es-ES_tradnl"/>
        </w:rPr>
        <w:t xml:space="preserve">acuerde </w:t>
      </w:r>
      <w:r w:rsidR="00F33EF1" w:rsidRPr="00067FC4">
        <w:rPr>
          <w:szCs w:val="22"/>
          <w:lang w:val="es-ES_tradnl"/>
        </w:rPr>
        <w:t xml:space="preserve">para las Administraciones ya existentes, entre otras </w:t>
      </w:r>
      <w:r w:rsidR="008042CF" w:rsidRPr="00067FC4">
        <w:rPr>
          <w:szCs w:val="22"/>
          <w:lang w:val="es-ES_tradnl"/>
        </w:rPr>
        <w:t xml:space="preserve">disposiciones </w:t>
      </w:r>
      <w:r w:rsidR="00671C2A" w:rsidRPr="00067FC4">
        <w:rPr>
          <w:szCs w:val="22"/>
          <w:lang w:val="es-ES_tradnl"/>
        </w:rPr>
        <w:t>provisionales</w:t>
      </w:r>
      <w:r w:rsidR="00F33EF1" w:rsidRPr="00067FC4">
        <w:rPr>
          <w:szCs w:val="22"/>
          <w:lang w:val="es-ES_tradnl"/>
        </w:rPr>
        <w:t xml:space="preserve">, un período </w:t>
      </w:r>
      <w:r w:rsidR="008042CF" w:rsidRPr="00067FC4">
        <w:rPr>
          <w:szCs w:val="22"/>
          <w:lang w:val="es-ES_tradnl"/>
        </w:rPr>
        <w:t xml:space="preserve">transitorio si llegado el caso </w:t>
      </w:r>
      <w:r w:rsidR="00F33EF1" w:rsidRPr="00067FC4">
        <w:rPr>
          <w:szCs w:val="22"/>
          <w:lang w:val="es-ES_tradnl"/>
        </w:rPr>
        <w:t xml:space="preserve">determinados </w:t>
      </w:r>
      <w:r w:rsidRPr="00067FC4">
        <w:rPr>
          <w:szCs w:val="22"/>
          <w:lang w:val="es-ES_tradnl"/>
        </w:rPr>
        <w:t xml:space="preserve">requisitos que </w:t>
      </w:r>
      <w:r w:rsidR="00F33EF1" w:rsidRPr="00067FC4">
        <w:rPr>
          <w:szCs w:val="22"/>
          <w:lang w:val="es-ES_tradnl"/>
        </w:rPr>
        <w:t xml:space="preserve">actualmente son </w:t>
      </w:r>
      <w:r w:rsidR="008042CF" w:rsidRPr="00067FC4">
        <w:rPr>
          <w:szCs w:val="22"/>
          <w:lang w:val="es-ES_tradnl"/>
        </w:rPr>
        <w:t xml:space="preserve">facultativos </w:t>
      </w:r>
      <w:r w:rsidR="00671C2A" w:rsidRPr="00067FC4">
        <w:rPr>
          <w:szCs w:val="22"/>
          <w:lang w:val="es-ES_tradnl"/>
        </w:rPr>
        <w:t xml:space="preserve">pasan a ser </w:t>
      </w:r>
      <w:r w:rsidR="008042CF" w:rsidRPr="00067FC4">
        <w:rPr>
          <w:szCs w:val="22"/>
          <w:lang w:val="es-ES_tradnl"/>
        </w:rPr>
        <w:t>obligatorios</w:t>
      </w:r>
      <w:r w:rsidRPr="00067FC4">
        <w:rPr>
          <w:szCs w:val="22"/>
          <w:lang w:val="es-ES_tradnl"/>
        </w:rPr>
        <w:t xml:space="preserve">. </w:t>
      </w:r>
      <w:r w:rsidR="00F33EF1" w:rsidRPr="00067FC4">
        <w:rPr>
          <w:szCs w:val="22"/>
          <w:lang w:val="es-ES_tradnl"/>
        </w:rPr>
        <w:t xml:space="preserve"> Una Administración sugirió que dicho perí</w:t>
      </w:r>
      <w:r w:rsidR="00696DCB" w:rsidRPr="00067FC4">
        <w:rPr>
          <w:szCs w:val="22"/>
          <w:lang w:val="es-ES_tradnl"/>
        </w:rPr>
        <w:t>o</w:t>
      </w:r>
      <w:r w:rsidR="00F33EF1" w:rsidRPr="00067FC4">
        <w:rPr>
          <w:szCs w:val="22"/>
          <w:lang w:val="es-ES_tradnl"/>
        </w:rPr>
        <w:t>do transitorio tenga una duración mínima de</w:t>
      </w:r>
      <w:r w:rsidR="00463E47" w:rsidRPr="00067FC4">
        <w:rPr>
          <w:szCs w:val="22"/>
          <w:lang w:val="es-ES_tradnl"/>
        </w:rPr>
        <w:t> </w:t>
      </w:r>
      <w:r w:rsidR="00F33EF1" w:rsidRPr="00067FC4">
        <w:rPr>
          <w:szCs w:val="22"/>
          <w:lang w:val="es-ES_tradnl"/>
        </w:rPr>
        <w:t>18</w:t>
      </w:r>
      <w:r w:rsidR="00463E47" w:rsidRPr="00067FC4">
        <w:rPr>
          <w:szCs w:val="22"/>
          <w:lang w:val="es-ES_tradnl"/>
        </w:rPr>
        <w:t> </w:t>
      </w:r>
      <w:r w:rsidR="00F33EF1" w:rsidRPr="00067FC4">
        <w:rPr>
          <w:szCs w:val="22"/>
          <w:lang w:val="es-ES_tradnl"/>
        </w:rPr>
        <w:t>meses.</w:t>
      </w:r>
    </w:p>
    <w:p w:rsidR="00FF6B76" w:rsidRPr="00067FC4" w:rsidRDefault="00FF6B76" w:rsidP="003E2479">
      <w:pPr>
        <w:pStyle w:val="ONUME"/>
        <w:numPr>
          <w:ilvl w:val="0"/>
          <w:numId w:val="11"/>
        </w:numPr>
        <w:rPr>
          <w:szCs w:val="22"/>
          <w:lang w:val="es-ES_tradnl"/>
        </w:rPr>
      </w:pPr>
      <w:r w:rsidRPr="00067FC4">
        <w:rPr>
          <w:szCs w:val="22"/>
          <w:lang w:val="es-ES_tradnl"/>
        </w:rPr>
        <w:t>La Oficina Internacional manifestó que</w:t>
      </w:r>
      <w:r w:rsidR="00013517" w:rsidRPr="00067FC4">
        <w:rPr>
          <w:szCs w:val="22"/>
          <w:lang w:val="es-ES_tradnl"/>
        </w:rPr>
        <w:t xml:space="preserve">, </w:t>
      </w:r>
      <w:r w:rsidRPr="00067FC4">
        <w:rPr>
          <w:szCs w:val="22"/>
          <w:lang w:val="es-ES_tradnl"/>
        </w:rPr>
        <w:t xml:space="preserve">en vista de la recomendación formulada por el Subgrupo </w:t>
      </w:r>
      <w:r w:rsidR="00696DCB" w:rsidRPr="00067FC4">
        <w:rPr>
          <w:szCs w:val="22"/>
          <w:lang w:val="es-ES_tradnl"/>
        </w:rPr>
        <w:t xml:space="preserve">de </w:t>
      </w:r>
      <w:r w:rsidRPr="00067FC4">
        <w:rPr>
          <w:szCs w:val="22"/>
          <w:lang w:val="es-ES_tradnl"/>
        </w:rPr>
        <w:t>que se conceda más tiempo para presentar comentarios detallados sobre cada uno de los requisitos del Capítulo</w:t>
      </w:r>
      <w:r w:rsidR="00013517" w:rsidRPr="00067FC4">
        <w:rPr>
          <w:szCs w:val="22"/>
          <w:lang w:val="es-ES_tradnl"/>
        </w:rPr>
        <w:t xml:space="preserve"> 21 </w:t>
      </w:r>
      <w:r w:rsidRPr="00067FC4">
        <w:rPr>
          <w:szCs w:val="22"/>
          <w:lang w:val="es-ES_tradnl"/>
        </w:rPr>
        <w:t xml:space="preserve">y </w:t>
      </w:r>
      <w:r w:rsidR="00671C2A" w:rsidRPr="00067FC4">
        <w:rPr>
          <w:szCs w:val="22"/>
          <w:lang w:val="es-ES_tradnl"/>
        </w:rPr>
        <w:t xml:space="preserve">continuar debatiendo </w:t>
      </w:r>
      <w:r w:rsidRPr="00067FC4">
        <w:rPr>
          <w:szCs w:val="22"/>
          <w:lang w:val="es-ES_tradnl"/>
        </w:rPr>
        <w:t xml:space="preserve">en su próxima reunión, todo acuerdo por el que determinados requisitos </w:t>
      </w:r>
      <w:r w:rsidR="00696DCB" w:rsidRPr="00067FC4">
        <w:rPr>
          <w:szCs w:val="22"/>
          <w:lang w:val="es-ES_tradnl"/>
        </w:rPr>
        <w:t xml:space="preserve">se conviertan </w:t>
      </w:r>
      <w:r w:rsidRPr="00067FC4">
        <w:rPr>
          <w:szCs w:val="22"/>
          <w:lang w:val="es-ES_tradnl"/>
        </w:rPr>
        <w:t xml:space="preserve">en obligatorios no podrá ser tenido en cuenta en el </w:t>
      </w:r>
      <w:r w:rsidR="00696DCB" w:rsidRPr="00067FC4">
        <w:rPr>
          <w:szCs w:val="22"/>
          <w:lang w:val="es-ES_tradnl"/>
        </w:rPr>
        <w:t xml:space="preserve">marco </w:t>
      </w:r>
      <w:r w:rsidRPr="00067FC4">
        <w:rPr>
          <w:szCs w:val="22"/>
          <w:lang w:val="es-ES_tradnl"/>
        </w:rPr>
        <w:t xml:space="preserve">del próximo proceso de renovación de </w:t>
      </w:r>
      <w:r w:rsidR="00671C2A" w:rsidRPr="00067FC4">
        <w:rPr>
          <w:szCs w:val="22"/>
          <w:lang w:val="es-ES_tradnl"/>
        </w:rPr>
        <w:t xml:space="preserve">las </w:t>
      </w:r>
      <w:r w:rsidRPr="00067FC4">
        <w:rPr>
          <w:szCs w:val="22"/>
          <w:lang w:val="es-ES_tradnl"/>
        </w:rPr>
        <w:t xml:space="preserve">designaciones de las Administraciones ya existentes.  Teniendo en cuenta la necesidad que hay de continuar debatiendo y de </w:t>
      </w:r>
      <w:r w:rsidR="00696DCB" w:rsidRPr="00067FC4">
        <w:rPr>
          <w:szCs w:val="22"/>
          <w:lang w:val="es-ES_tradnl"/>
        </w:rPr>
        <w:t xml:space="preserve">que se establezcan </w:t>
      </w:r>
      <w:r w:rsidRPr="00067FC4">
        <w:rPr>
          <w:szCs w:val="22"/>
          <w:lang w:val="es-ES_tradnl"/>
        </w:rPr>
        <w:t xml:space="preserve">disposiciones transitorias para las Administraciones ya existentes, el escenario más probable </w:t>
      </w:r>
      <w:r w:rsidR="00696DCB" w:rsidRPr="00067FC4">
        <w:rPr>
          <w:szCs w:val="22"/>
          <w:lang w:val="es-ES_tradnl"/>
        </w:rPr>
        <w:t xml:space="preserve">es uno </w:t>
      </w:r>
      <w:r w:rsidRPr="00067FC4">
        <w:rPr>
          <w:szCs w:val="22"/>
          <w:lang w:val="es-ES_tradnl"/>
        </w:rPr>
        <w:t xml:space="preserve">en </w:t>
      </w:r>
      <w:r w:rsidR="00696DCB" w:rsidRPr="00067FC4">
        <w:rPr>
          <w:szCs w:val="22"/>
          <w:lang w:val="es-ES_tradnl"/>
        </w:rPr>
        <w:t xml:space="preserve">el </w:t>
      </w:r>
      <w:r w:rsidRPr="00067FC4">
        <w:rPr>
          <w:szCs w:val="22"/>
          <w:lang w:val="es-ES_tradnl"/>
        </w:rPr>
        <w:t>que todo nuevo requisito obligatorio solo e</w:t>
      </w:r>
      <w:r w:rsidR="00696DCB" w:rsidRPr="00067FC4">
        <w:rPr>
          <w:szCs w:val="22"/>
          <w:lang w:val="es-ES_tradnl"/>
        </w:rPr>
        <w:t>n</w:t>
      </w:r>
      <w:r w:rsidRPr="00067FC4">
        <w:rPr>
          <w:szCs w:val="22"/>
          <w:lang w:val="es-ES_tradnl"/>
        </w:rPr>
        <w:t xml:space="preserve">traría en vigor en un momento </w:t>
      </w:r>
      <w:r w:rsidR="00671C2A" w:rsidRPr="00067FC4">
        <w:rPr>
          <w:szCs w:val="22"/>
          <w:lang w:val="es-ES_tradnl"/>
        </w:rPr>
        <w:t xml:space="preserve">mucho más avanzado </w:t>
      </w:r>
      <w:r w:rsidRPr="00067FC4">
        <w:rPr>
          <w:szCs w:val="22"/>
          <w:lang w:val="es-ES_tradnl"/>
        </w:rPr>
        <w:t xml:space="preserve">en el tiempo, </w:t>
      </w:r>
      <w:r w:rsidR="00696DCB" w:rsidRPr="00067FC4">
        <w:rPr>
          <w:szCs w:val="22"/>
          <w:lang w:val="es-ES_tradnl"/>
        </w:rPr>
        <w:t xml:space="preserve">por ejemplo, </w:t>
      </w:r>
      <w:r w:rsidRPr="00067FC4">
        <w:rPr>
          <w:szCs w:val="22"/>
          <w:lang w:val="es-ES_tradnl"/>
        </w:rPr>
        <w:t>en</w:t>
      </w:r>
      <w:r w:rsidR="00463E47" w:rsidRPr="00067FC4">
        <w:rPr>
          <w:szCs w:val="22"/>
          <w:lang w:val="es-ES_tradnl"/>
        </w:rPr>
        <w:t> 2018 o </w:t>
      </w:r>
      <w:r w:rsidRPr="00067FC4">
        <w:rPr>
          <w:szCs w:val="22"/>
          <w:lang w:val="es-ES_tradnl"/>
        </w:rPr>
        <w:t xml:space="preserve">2019, </w:t>
      </w:r>
      <w:r w:rsidR="004078BB" w:rsidRPr="00067FC4">
        <w:rPr>
          <w:szCs w:val="22"/>
          <w:lang w:val="es-ES_tradnl"/>
        </w:rPr>
        <w:t xml:space="preserve">llegado el cual </w:t>
      </w:r>
      <w:r w:rsidR="008042CF" w:rsidRPr="00067FC4">
        <w:rPr>
          <w:szCs w:val="22"/>
          <w:lang w:val="es-ES_tradnl"/>
        </w:rPr>
        <w:t xml:space="preserve">el </w:t>
      </w:r>
      <w:r w:rsidR="004078BB" w:rsidRPr="00067FC4">
        <w:rPr>
          <w:szCs w:val="22"/>
          <w:lang w:val="es-ES_tradnl"/>
        </w:rPr>
        <w:t xml:space="preserve">requisito </w:t>
      </w:r>
      <w:r w:rsidR="00671C2A" w:rsidRPr="00067FC4">
        <w:rPr>
          <w:szCs w:val="22"/>
          <w:lang w:val="es-ES_tradnl"/>
        </w:rPr>
        <w:t xml:space="preserve">considerado </w:t>
      </w:r>
      <w:r w:rsidR="004078BB" w:rsidRPr="00067FC4">
        <w:rPr>
          <w:szCs w:val="22"/>
          <w:lang w:val="es-ES_tradnl"/>
        </w:rPr>
        <w:t xml:space="preserve">sería aplicable </w:t>
      </w:r>
      <w:r w:rsidR="00696DCB" w:rsidRPr="00067FC4">
        <w:rPr>
          <w:szCs w:val="22"/>
          <w:lang w:val="es-ES_tradnl"/>
        </w:rPr>
        <w:t xml:space="preserve">tanto a las Administraciones ya existentes como a las Oficinas que </w:t>
      </w:r>
      <w:r w:rsidR="008042CF" w:rsidRPr="00067FC4">
        <w:rPr>
          <w:szCs w:val="22"/>
          <w:lang w:val="es-ES_tradnl"/>
        </w:rPr>
        <w:t xml:space="preserve">hubiesen solicitado </w:t>
      </w:r>
      <w:r w:rsidR="00696DCB" w:rsidRPr="00067FC4">
        <w:rPr>
          <w:szCs w:val="22"/>
          <w:lang w:val="es-ES_tradnl"/>
        </w:rPr>
        <w:t xml:space="preserve">ser designadas con efectos </w:t>
      </w:r>
      <w:r w:rsidR="008042CF" w:rsidRPr="00067FC4">
        <w:rPr>
          <w:szCs w:val="22"/>
          <w:lang w:val="es-ES_tradnl"/>
        </w:rPr>
        <w:t xml:space="preserve">en </w:t>
      </w:r>
      <w:r w:rsidR="004078BB" w:rsidRPr="00067FC4">
        <w:rPr>
          <w:szCs w:val="22"/>
          <w:lang w:val="es-ES_tradnl"/>
        </w:rPr>
        <w:t>es</w:t>
      </w:r>
      <w:r w:rsidR="004541EF" w:rsidRPr="00067FC4">
        <w:rPr>
          <w:szCs w:val="22"/>
          <w:lang w:val="es-ES_tradnl"/>
        </w:rPr>
        <w:t>e</w:t>
      </w:r>
      <w:r w:rsidR="004078BB" w:rsidRPr="00067FC4">
        <w:rPr>
          <w:szCs w:val="22"/>
          <w:lang w:val="es-ES_tradnl"/>
        </w:rPr>
        <w:t xml:space="preserve"> mism</w:t>
      </w:r>
      <w:r w:rsidR="004541EF" w:rsidRPr="00067FC4">
        <w:rPr>
          <w:szCs w:val="22"/>
          <w:lang w:val="es-ES_tradnl"/>
        </w:rPr>
        <w:t>o momento</w:t>
      </w:r>
      <w:r w:rsidRPr="00067FC4">
        <w:rPr>
          <w:szCs w:val="22"/>
          <w:lang w:val="es-ES_tradnl"/>
        </w:rPr>
        <w:t xml:space="preserve">. </w:t>
      </w:r>
    </w:p>
    <w:p w:rsidR="00F72668" w:rsidRPr="00067FC4" w:rsidRDefault="004078BB" w:rsidP="003E2479">
      <w:pPr>
        <w:pStyle w:val="ONUME"/>
        <w:numPr>
          <w:ilvl w:val="0"/>
          <w:numId w:val="11"/>
        </w:numPr>
        <w:rPr>
          <w:szCs w:val="22"/>
          <w:lang w:val="es-ES_tradnl"/>
        </w:rPr>
      </w:pPr>
      <w:r w:rsidRPr="00067FC4">
        <w:rPr>
          <w:szCs w:val="22"/>
          <w:lang w:val="es-ES_tradnl"/>
        </w:rPr>
        <w:t>Concit</w:t>
      </w:r>
      <w:r w:rsidR="000D7545" w:rsidRPr="00067FC4">
        <w:rPr>
          <w:szCs w:val="22"/>
          <w:lang w:val="es-ES_tradnl"/>
        </w:rPr>
        <w:t>ó</w:t>
      </w:r>
      <w:r w:rsidRPr="00067FC4">
        <w:rPr>
          <w:szCs w:val="22"/>
          <w:lang w:val="es-ES_tradnl"/>
        </w:rPr>
        <w:t xml:space="preserve"> un apoyo generalizado la propuesta de </w:t>
      </w:r>
      <w:r w:rsidR="00F72668" w:rsidRPr="00067FC4">
        <w:rPr>
          <w:szCs w:val="22"/>
          <w:lang w:val="es-ES_tradnl"/>
        </w:rPr>
        <w:t xml:space="preserve">nueva </w:t>
      </w:r>
      <w:r w:rsidRPr="00067FC4">
        <w:rPr>
          <w:szCs w:val="22"/>
          <w:lang w:val="es-ES_tradnl"/>
        </w:rPr>
        <w:t>modificación d</w:t>
      </w:r>
      <w:r w:rsidR="00F33EF1" w:rsidRPr="00067FC4">
        <w:rPr>
          <w:szCs w:val="22"/>
          <w:lang w:val="es-ES_tradnl"/>
        </w:rPr>
        <w:t>el párraf</w:t>
      </w:r>
      <w:r w:rsidRPr="00067FC4">
        <w:rPr>
          <w:szCs w:val="22"/>
          <w:lang w:val="es-ES_tradnl"/>
        </w:rPr>
        <w:t>o</w:t>
      </w:r>
      <w:r w:rsidR="00463E47" w:rsidRPr="00067FC4">
        <w:rPr>
          <w:szCs w:val="22"/>
          <w:lang w:val="es-ES_tradnl"/>
        </w:rPr>
        <w:t> </w:t>
      </w:r>
      <w:r w:rsidR="00013517" w:rsidRPr="00067FC4">
        <w:rPr>
          <w:szCs w:val="22"/>
          <w:lang w:val="es-ES_tradnl"/>
        </w:rPr>
        <w:t xml:space="preserve">d) </w:t>
      </w:r>
      <w:r w:rsidR="00F33EF1" w:rsidRPr="00067FC4">
        <w:rPr>
          <w:szCs w:val="22"/>
          <w:lang w:val="es-ES_tradnl"/>
        </w:rPr>
        <w:t xml:space="preserve">de las Pautas </w:t>
      </w:r>
      <w:r w:rsidR="007433BB" w:rsidRPr="00067FC4">
        <w:rPr>
          <w:szCs w:val="22"/>
          <w:lang w:val="es-ES_tradnl"/>
        </w:rPr>
        <w:t xml:space="preserve">acordadas </w:t>
      </w:r>
      <w:r w:rsidR="00F33EF1" w:rsidRPr="00067FC4">
        <w:rPr>
          <w:szCs w:val="22"/>
          <w:lang w:val="es-ES_tradnl"/>
        </w:rPr>
        <w:t xml:space="preserve">de procedimiento para la designación de Administraciones Internacionales </w:t>
      </w:r>
      <w:r w:rsidRPr="00067FC4">
        <w:rPr>
          <w:szCs w:val="22"/>
          <w:lang w:val="es-ES_tradnl"/>
        </w:rPr>
        <w:t xml:space="preserve">con </w:t>
      </w:r>
      <w:r w:rsidR="000D7545" w:rsidRPr="00067FC4">
        <w:rPr>
          <w:szCs w:val="22"/>
          <w:lang w:val="es-ES_tradnl"/>
        </w:rPr>
        <w:t xml:space="preserve">miras a que se establezca </w:t>
      </w:r>
      <w:r w:rsidRPr="00067FC4">
        <w:rPr>
          <w:szCs w:val="22"/>
          <w:lang w:val="es-ES_tradnl"/>
        </w:rPr>
        <w:t xml:space="preserve">como obligatorio que toda Oficina candidata </w:t>
      </w:r>
      <w:r w:rsidR="00671C2A" w:rsidRPr="00067FC4">
        <w:rPr>
          <w:szCs w:val="22"/>
          <w:lang w:val="es-ES_tradnl"/>
        </w:rPr>
        <w:t xml:space="preserve">deba disponer </w:t>
      </w:r>
      <w:r w:rsidR="000D7545" w:rsidRPr="00067FC4">
        <w:rPr>
          <w:szCs w:val="22"/>
          <w:lang w:val="es-ES_tradnl"/>
        </w:rPr>
        <w:t xml:space="preserve">de un sistema </w:t>
      </w:r>
      <w:r w:rsidRPr="00067FC4">
        <w:rPr>
          <w:szCs w:val="22"/>
          <w:lang w:val="es-ES_tradnl"/>
        </w:rPr>
        <w:t xml:space="preserve">de gestión de la calidad </w:t>
      </w:r>
      <w:r w:rsidR="00F72668" w:rsidRPr="00067FC4">
        <w:rPr>
          <w:szCs w:val="22"/>
          <w:lang w:val="es-ES_tradnl"/>
        </w:rPr>
        <w:t xml:space="preserve">respecto de la labor de búsqueda y de examen nacionales </w:t>
      </w:r>
      <w:r w:rsidR="00F72668" w:rsidRPr="00067FC4">
        <w:rPr>
          <w:szCs w:val="22"/>
          <w:lang w:val="es-ES_tradnl"/>
        </w:rPr>
        <w:lastRenderedPageBreak/>
        <w:t xml:space="preserve">que esté operativo </w:t>
      </w:r>
      <w:r w:rsidR="000D7545" w:rsidRPr="00067FC4">
        <w:rPr>
          <w:szCs w:val="22"/>
          <w:lang w:val="es-ES_tradnl"/>
        </w:rPr>
        <w:t xml:space="preserve">en el momento de </w:t>
      </w:r>
      <w:r w:rsidR="00671C2A" w:rsidRPr="00067FC4">
        <w:rPr>
          <w:szCs w:val="22"/>
          <w:lang w:val="es-ES_tradnl"/>
        </w:rPr>
        <w:t xml:space="preserve">su designación </w:t>
      </w:r>
      <w:r w:rsidR="000D7545" w:rsidRPr="00067FC4">
        <w:rPr>
          <w:szCs w:val="22"/>
          <w:lang w:val="es-ES_tradnl"/>
        </w:rPr>
        <w:t>por la Asamblea del PCT</w:t>
      </w:r>
      <w:r w:rsidRPr="00067FC4">
        <w:rPr>
          <w:szCs w:val="22"/>
          <w:lang w:val="es-ES_tradnl"/>
        </w:rPr>
        <w:t xml:space="preserve">.  </w:t>
      </w:r>
      <w:r w:rsidR="00835F71" w:rsidRPr="00067FC4">
        <w:rPr>
          <w:szCs w:val="22"/>
          <w:lang w:val="es-ES_tradnl"/>
        </w:rPr>
        <w:t xml:space="preserve">Una Administración </w:t>
      </w:r>
      <w:r w:rsidR="00F72668" w:rsidRPr="00067FC4">
        <w:rPr>
          <w:szCs w:val="22"/>
          <w:lang w:val="es-ES_tradnl"/>
        </w:rPr>
        <w:t xml:space="preserve">hizo hincapié en el </w:t>
      </w:r>
      <w:r w:rsidR="00835F71" w:rsidRPr="00067FC4">
        <w:rPr>
          <w:szCs w:val="22"/>
          <w:lang w:val="es-ES_tradnl"/>
        </w:rPr>
        <w:t xml:space="preserve">fuerte incentivo que ello </w:t>
      </w:r>
      <w:r w:rsidR="0084758E" w:rsidRPr="00067FC4">
        <w:rPr>
          <w:szCs w:val="22"/>
          <w:lang w:val="es-ES_tradnl"/>
        </w:rPr>
        <w:t xml:space="preserve">representaría para que las futuras Oficinas candidatas </w:t>
      </w:r>
      <w:r w:rsidR="00671C2A" w:rsidRPr="00067FC4">
        <w:rPr>
          <w:szCs w:val="22"/>
          <w:lang w:val="es-ES_tradnl"/>
        </w:rPr>
        <w:t xml:space="preserve">introduzcan </w:t>
      </w:r>
      <w:r w:rsidR="0084758E" w:rsidRPr="00067FC4">
        <w:rPr>
          <w:szCs w:val="22"/>
          <w:lang w:val="es-ES_tradnl"/>
        </w:rPr>
        <w:t xml:space="preserve">un sistema de gestión de la calidad respecto de la labor de búsqueda y de examen nacionales, si bien reconoció que no </w:t>
      </w:r>
      <w:r w:rsidR="00671C2A" w:rsidRPr="00067FC4">
        <w:rPr>
          <w:szCs w:val="22"/>
          <w:lang w:val="es-ES_tradnl"/>
        </w:rPr>
        <w:t xml:space="preserve">puede </w:t>
      </w:r>
      <w:r w:rsidR="0084758E" w:rsidRPr="00067FC4">
        <w:rPr>
          <w:szCs w:val="22"/>
          <w:lang w:val="es-ES_tradnl"/>
        </w:rPr>
        <w:t>esperar</w:t>
      </w:r>
      <w:r w:rsidR="00671C2A" w:rsidRPr="00067FC4">
        <w:rPr>
          <w:szCs w:val="22"/>
          <w:lang w:val="es-ES_tradnl"/>
        </w:rPr>
        <w:t>se</w:t>
      </w:r>
      <w:r w:rsidR="0084758E" w:rsidRPr="00067FC4">
        <w:rPr>
          <w:szCs w:val="22"/>
          <w:lang w:val="es-ES_tradnl"/>
        </w:rPr>
        <w:t xml:space="preserve"> que los requisitos </w:t>
      </w:r>
      <w:r w:rsidR="00671C2A" w:rsidRPr="00067FC4">
        <w:rPr>
          <w:szCs w:val="22"/>
          <w:lang w:val="es-ES_tradnl"/>
        </w:rPr>
        <w:t xml:space="preserve">establecidos </w:t>
      </w:r>
      <w:r w:rsidR="0084758E" w:rsidRPr="00067FC4">
        <w:rPr>
          <w:szCs w:val="22"/>
          <w:lang w:val="es-ES_tradnl"/>
        </w:rPr>
        <w:t>en el marco de esos sistemas de gestión de la calidad nacionales vayan a resultar tan exigentes como los que se prevén en el Capítulo</w:t>
      </w:r>
      <w:r w:rsidR="00463E47" w:rsidRPr="00067FC4">
        <w:rPr>
          <w:szCs w:val="22"/>
          <w:lang w:val="es-ES_tradnl"/>
        </w:rPr>
        <w:t> </w:t>
      </w:r>
      <w:r w:rsidR="0084758E" w:rsidRPr="00067FC4">
        <w:rPr>
          <w:szCs w:val="22"/>
          <w:lang w:val="es-ES_tradnl"/>
        </w:rPr>
        <w:t>21 de las Directrices.</w:t>
      </w:r>
      <w:r w:rsidR="00835F71" w:rsidRPr="00067FC4">
        <w:rPr>
          <w:szCs w:val="22"/>
          <w:lang w:val="es-ES_tradnl"/>
        </w:rPr>
        <w:t xml:space="preserve"> </w:t>
      </w:r>
    </w:p>
    <w:p w:rsidR="00013517" w:rsidRPr="00067FC4" w:rsidRDefault="00696DCB" w:rsidP="003E2479">
      <w:pPr>
        <w:pStyle w:val="ONUME"/>
        <w:numPr>
          <w:ilvl w:val="0"/>
          <w:numId w:val="11"/>
        </w:numPr>
        <w:rPr>
          <w:szCs w:val="22"/>
          <w:lang w:val="es-ES_tradnl"/>
        </w:rPr>
      </w:pPr>
      <w:r w:rsidRPr="00067FC4">
        <w:rPr>
          <w:szCs w:val="22"/>
          <w:lang w:val="es-ES_tradnl"/>
        </w:rPr>
        <w:t xml:space="preserve">Una Administración </w:t>
      </w:r>
      <w:r w:rsidR="00CF18B7" w:rsidRPr="00067FC4">
        <w:rPr>
          <w:szCs w:val="22"/>
          <w:lang w:val="es-ES_tradnl"/>
        </w:rPr>
        <w:t xml:space="preserve">habló de lo prematuro que resultaría </w:t>
      </w:r>
      <w:r w:rsidR="00463E47" w:rsidRPr="00067FC4">
        <w:rPr>
          <w:szCs w:val="22"/>
          <w:lang w:val="es-ES_tradnl"/>
        </w:rPr>
        <w:t>modificar el párrafo </w:t>
      </w:r>
      <w:r w:rsidRPr="00067FC4">
        <w:rPr>
          <w:szCs w:val="22"/>
          <w:lang w:val="es-ES_tradnl"/>
        </w:rPr>
        <w:t xml:space="preserve">d) de las </w:t>
      </w:r>
      <w:r w:rsidR="007433BB" w:rsidRPr="00067FC4">
        <w:rPr>
          <w:szCs w:val="22"/>
          <w:lang w:val="es-ES_tradnl"/>
        </w:rPr>
        <w:t>Pautas acordadas de procedimiento para la designación de Administraciones Internacionales</w:t>
      </w:r>
      <w:r w:rsidR="00013517" w:rsidRPr="00067FC4">
        <w:rPr>
          <w:szCs w:val="22"/>
          <w:lang w:val="es-ES_tradnl"/>
        </w:rPr>
        <w:t xml:space="preserve">.  </w:t>
      </w:r>
      <w:r w:rsidRPr="00067FC4">
        <w:rPr>
          <w:szCs w:val="22"/>
          <w:lang w:val="es-ES_tradnl"/>
        </w:rPr>
        <w:t xml:space="preserve">Debe darse más </w:t>
      </w:r>
      <w:r w:rsidR="004078BB" w:rsidRPr="00067FC4">
        <w:rPr>
          <w:szCs w:val="22"/>
          <w:lang w:val="es-ES_tradnl"/>
        </w:rPr>
        <w:t>t</w:t>
      </w:r>
      <w:r w:rsidRPr="00067FC4">
        <w:rPr>
          <w:szCs w:val="22"/>
          <w:lang w:val="es-ES_tradnl"/>
        </w:rPr>
        <w:t xml:space="preserve">iempo para evaluar la eficacia de los procedimientos </w:t>
      </w:r>
      <w:r w:rsidR="00CF18B7" w:rsidRPr="00067FC4">
        <w:rPr>
          <w:szCs w:val="22"/>
          <w:lang w:val="es-ES_tradnl"/>
        </w:rPr>
        <w:t xml:space="preserve">establecidos </w:t>
      </w:r>
      <w:r w:rsidRPr="00067FC4">
        <w:rPr>
          <w:szCs w:val="22"/>
          <w:lang w:val="es-ES_tradnl"/>
        </w:rPr>
        <w:t>en las Pautas</w:t>
      </w:r>
      <w:r w:rsidR="00013517" w:rsidRPr="00067FC4">
        <w:rPr>
          <w:szCs w:val="22"/>
          <w:lang w:val="es-ES_tradnl"/>
        </w:rPr>
        <w:t xml:space="preserve">, </w:t>
      </w:r>
      <w:r w:rsidRPr="00067FC4">
        <w:rPr>
          <w:szCs w:val="22"/>
          <w:lang w:val="es-ES_tradnl"/>
        </w:rPr>
        <w:t xml:space="preserve">que la Asamblea </w:t>
      </w:r>
      <w:r w:rsidR="007433BB" w:rsidRPr="00067FC4">
        <w:rPr>
          <w:szCs w:val="22"/>
          <w:lang w:val="es-ES_tradnl"/>
        </w:rPr>
        <w:t xml:space="preserve">del PCT </w:t>
      </w:r>
      <w:r w:rsidR="004541EF" w:rsidRPr="00067FC4">
        <w:rPr>
          <w:szCs w:val="22"/>
          <w:lang w:val="es-ES_tradnl"/>
        </w:rPr>
        <w:t xml:space="preserve">únicamente </w:t>
      </w:r>
      <w:r w:rsidR="007433BB" w:rsidRPr="00067FC4">
        <w:rPr>
          <w:szCs w:val="22"/>
          <w:lang w:val="es-ES_tradnl"/>
        </w:rPr>
        <w:t xml:space="preserve">aprobó </w:t>
      </w:r>
      <w:r w:rsidRPr="00067FC4">
        <w:rPr>
          <w:szCs w:val="22"/>
          <w:lang w:val="es-ES_tradnl"/>
        </w:rPr>
        <w:t>en</w:t>
      </w:r>
      <w:r w:rsidR="00463E47" w:rsidRPr="00067FC4">
        <w:rPr>
          <w:szCs w:val="22"/>
          <w:lang w:val="es-ES_tradnl"/>
        </w:rPr>
        <w:t> </w:t>
      </w:r>
      <w:r w:rsidR="00013517" w:rsidRPr="00067FC4">
        <w:rPr>
          <w:szCs w:val="22"/>
          <w:lang w:val="es-ES_tradnl"/>
        </w:rPr>
        <w:t xml:space="preserve">2014 </w:t>
      </w:r>
      <w:r w:rsidRPr="00067FC4">
        <w:rPr>
          <w:szCs w:val="22"/>
          <w:lang w:val="es-ES_tradnl"/>
        </w:rPr>
        <w:t xml:space="preserve">y que, por tanto, </w:t>
      </w:r>
      <w:r w:rsidR="00CF18B7" w:rsidRPr="00067FC4">
        <w:rPr>
          <w:szCs w:val="22"/>
          <w:lang w:val="es-ES_tradnl"/>
        </w:rPr>
        <w:t xml:space="preserve">tan solo </w:t>
      </w:r>
      <w:r w:rsidR="004078BB" w:rsidRPr="00067FC4">
        <w:rPr>
          <w:szCs w:val="22"/>
          <w:lang w:val="es-ES_tradnl"/>
        </w:rPr>
        <w:t>se habría</w:t>
      </w:r>
      <w:r w:rsidR="008042CF" w:rsidRPr="00067FC4">
        <w:rPr>
          <w:szCs w:val="22"/>
          <w:lang w:val="es-ES_tradnl"/>
        </w:rPr>
        <w:t>n</w:t>
      </w:r>
      <w:r w:rsidR="004078BB" w:rsidRPr="00067FC4">
        <w:rPr>
          <w:szCs w:val="22"/>
          <w:lang w:val="es-ES_tradnl"/>
        </w:rPr>
        <w:t xml:space="preserve"> aplicado </w:t>
      </w:r>
      <w:r w:rsidRPr="00067FC4">
        <w:rPr>
          <w:szCs w:val="22"/>
          <w:lang w:val="es-ES_tradnl"/>
        </w:rPr>
        <w:t xml:space="preserve">con </w:t>
      </w:r>
      <w:r w:rsidR="00CF18B7" w:rsidRPr="00067FC4">
        <w:rPr>
          <w:szCs w:val="22"/>
          <w:lang w:val="es-ES_tradnl"/>
        </w:rPr>
        <w:t xml:space="preserve">ocasión </w:t>
      </w:r>
      <w:r w:rsidRPr="00067FC4">
        <w:rPr>
          <w:szCs w:val="22"/>
          <w:lang w:val="es-ES_tradnl"/>
        </w:rPr>
        <w:t xml:space="preserve">de la </w:t>
      </w:r>
      <w:r w:rsidR="00CF18B7" w:rsidRPr="00067FC4">
        <w:rPr>
          <w:szCs w:val="22"/>
          <w:lang w:val="es-ES_tradnl"/>
        </w:rPr>
        <w:t xml:space="preserve">última </w:t>
      </w:r>
      <w:r w:rsidRPr="00067FC4">
        <w:rPr>
          <w:szCs w:val="22"/>
          <w:lang w:val="es-ES_tradnl"/>
        </w:rPr>
        <w:t xml:space="preserve">designación </w:t>
      </w:r>
      <w:r w:rsidR="00CF18B7" w:rsidRPr="00067FC4">
        <w:rPr>
          <w:szCs w:val="22"/>
          <w:lang w:val="es-ES_tradnl"/>
        </w:rPr>
        <w:t>llevada a cabo</w:t>
      </w:r>
      <w:r w:rsidRPr="00067FC4">
        <w:rPr>
          <w:szCs w:val="22"/>
          <w:lang w:val="es-ES_tradnl"/>
        </w:rPr>
        <w:t xml:space="preserve">. </w:t>
      </w:r>
    </w:p>
    <w:p w:rsidR="00013517" w:rsidRPr="00067FC4" w:rsidRDefault="00013517" w:rsidP="00013517">
      <w:pPr>
        <w:pStyle w:val="Heading2"/>
        <w:keepNext w:val="0"/>
        <w:spacing w:after="0"/>
        <w:rPr>
          <w:lang w:val="es-ES_tradnl"/>
        </w:rPr>
      </w:pPr>
      <w:r w:rsidRPr="00067FC4">
        <w:rPr>
          <w:lang w:val="es-ES_tradnl"/>
        </w:rPr>
        <w:t>b)</w:t>
      </w:r>
      <w:r w:rsidRPr="00067FC4">
        <w:rPr>
          <w:lang w:val="es-ES_tradnl"/>
        </w:rPr>
        <w:tab/>
      </w:r>
      <w:r w:rsidR="00CD3B3D" w:rsidRPr="00067FC4">
        <w:rPr>
          <w:lang w:val="es-ES_tradnl"/>
        </w:rPr>
        <w:t xml:space="preserve">FORMULARIO DE SOLICITUD PARA </w:t>
      </w:r>
      <w:r w:rsidR="00747AC4" w:rsidRPr="00067FC4">
        <w:rPr>
          <w:lang w:val="es-ES_tradnl"/>
        </w:rPr>
        <w:t xml:space="preserve">LA DESIGNACIÓN </w:t>
      </w:r>
      <w:r w:rsidR="00CD3B3D" w:rsidRPr="00067FC4">
        <w:rPr>
          <w:lang w:val="es-ES_tradnl"/>
        </w:rPr>
        <w:t xml:space="preserve">COMO </w:t>
      </w:r>
      <w:r w:rsidR="00747AC4" w:rsidRPr="00067FC4">
        <w:rPr>
          <w:lang w:val="es-ES_tradnl"/>
        </w:rPr>
        <w:t xml:space="preserve">ADMINISTRACIÓN ENCARGADA DE LA BÚSQUEDA INTERNACIONAL Y DEL EXAMEN PRELIMINAR INTERNACIONAL CON ARREGLO AL </w:t>
      </w:r>
      <w:r w:rsidRPr="00067FC4">
        <w:rPr>
          <w:lang w:val="es-ES_tradnl"/>
        </w:rPr>
        <w:t>PCT</w:t>
      </w:r>
    </w:p>
    <w:p w:rsidR="00013517" w:rsidRPr="00067FC4" w:rsidRDefault="00013517" w:rsidP="00013517">
      <w:pPr>
        <w:rPr>
          <w:lang w:val="es-ES_tradnl"/>
        </w:rPr>
      </w:pPr>
    </w:p>
    <w:p w:rsidR="00835F71" w:rsidRPr="00067FC4" w:rsidRDefault="00835F71" w:rsidP="003E2479">
      <w:pPr>
        <w:pStyle w:val="ONUME"/>
        <w:numPr>
          <w:ilvl w:val="0"/>
          <w:numId w:val="11"/>
        </w:numPr>
        <w:rPr>
          <w:szCs w:val="22"/>
          <w:lang w:val="es-ES_tradnl"/>
        </w:rPr>
      </w:pPr>
      <w:r w:rsidRPr="00067FC4">
        <w:rPr>
          <w:szCs w:val="22"/>
          <w:lang w:val="es-ES_tradnl"/>
        </w:rPr>
        <w:t xml:space="preserve">Varias Administraciones manifestaron que el </w:t>
      </w:r>
      <w:r w:rsidR="00CF18B7" w:rsidRPr="00067FC4">
        <w:rPr>
          <w:szCs w:val="22"/>
          <w:lang w:val="es-ES_tradnl"/>
        </w:rPr>
        <w:t xml:space="preserve">borrador </w:t>
      </w:r>
      <w:r w:rsidRPr="00067FC4">
        <w:rPr>
          <w:szCs w:val="22"/>
          <w:lang w:val="es-ES_tradnl"/>
        </w:rPr>
        <w:t xml:space="preserve">de formulario de solicitud proporcionará información ampliada de </w:t>
      </w:r>
      <w:r w:rsidR="00E822BA" w:rsidRPr="00067FC4">
        <w:rPr>
          <w:szCs w:val="22"/>
          <w:lang w:val="es-ES_tradnl"/>
        </w:rPr>
        <w:t xml:space="preserve">utilidad </w:t>
      </w:r>
      <w:r w:rsidRPr="00067FC4">
        <w:rPr>
          <w:szCs w:val="22"/>
          <w:lang w:val="es-ES_tradnl"/>
        </w:rPr>
        <w:t xml:space="preserve">para el Comité de Cooperación Técnica </w:t>
      </w:r>
      <w:r w:rsidR="00F138AD" w:rsidRPr="00067FC4">
        <w:rPr>
          <w:szCs w:val="22"/>
          <w:lang w:val="es-ES_tradnl"/>
        </w:rPr>
        <w:t xml:space="preserve">del PCT </w:t>
      </w:r>
      <w:r w:rsidRPr="00067FC4">
        <w:rPr>
          <w:szCs w:val="22"/>
          <w:lang w:val="es-ES_tradnl"/>
        </w:rPr>
        <w:t xml:space="preserve">(PCT/CTC) y </w:t>
      </w:r>
      <w:r w:rsidR="00C87215" w:rsidRPr="00067FC4">
        <w:rPr>
          <w:szCs w:val="22"/>
          <w:lang w:val="es-ES_tradnl"/>
        </w:rPr>
        <w:t xml:space="preserve">sugirieron </w:t>
      </w:r>
      <w:r w:rsidR="00E822BA" w:rsidRPr="00067FC4">
        <w:rPr>
          <w:szCs w:val="22"/>
          <w:lang w:val="es-ES_tradnl"/>
        </w:rPr>
        <w:t xml:space="preserve">que se </w:t>
      </w:r>
      <w:r w:rsidR="00CF18B7" w:rsidRPr="00067FC4">
        <w:rPr>
          <w:szCs w:val="22"/>
          <w:lang w:val="es-ES_tradnl"/>
        </w:rPr>
        <w:t xml:space="preserve">introduzcan </w:t>
      </w:r>
      <w:r w:rsidR="00E822BA" w:rsidRPr="00067FC4">
        <w:rPr>
          <w:szCs w:val="22"/>
          <w:lang w:val="es-ES_tradnl"/>
        </w:rPr>
        <w:t>nuevas mejoras en el formulario</w:t>
      </w:r>
      <w:r w:rsidRPr="00067FC4">
        <w:rPr>
          <w:szCs w:val="22"/>
          <w:lang w:val="es-ES_tradnl"/>
        </w:rPr>
        <w:t xml:space="preserve">.  Entre ellas </w:t>
      </w:r>
      <w:r w:rsidR="00E822BA" w:rsidRPr="00067FC4">
        <w:rPr>
          <w:szCs w:val="22"/>
          <w:lang w:val="es-ES_tradnl"/>
        </w:rPr>
        <w:t xml:space="preserve">se contarían </w:t>
      </w:r>
      <w:r w:rsidRPr="00067FC4">
        <w:rPr>
          <w:szCs w:val="22"/>
          <w:lang w:val="es-ES_tradnl"/>
        </w:rPr>
        <w:t xml:space="preserve">la de </w:t>
      </w:r>
      <w:r w:rsidR="00AF59E9" w:rsidRPr="00067FC4">
        <w:rPr>
          <w:szCs w:val="22"/>
          <w:lang w:val="es-ES_tradnl"/>
        </w:rPr>
        <w:t xml:space="preserve">acabar con </w:t>
      </w:r>
      <w:r w:rsidRPr="00067FC4">
        <w:rPr>
          <w:szCs w:val="22"/>
          <w:lang w:val="es-ES_tradnl"/>
        </w:rPr>
        <w:t xml:space="preserve">la distinción </w:t>
      </w:r>
      <w:r w:rsidR="00AF59E9" w:rsidRPr="00067FC4">
        <w:rPr>
          <w:szCs w:val="22"/>
          <w:lang w:val="es-ES_tradnl"/>
        </w:rPr>
        <w:t xml:space="preserve">que en el formulario </w:t>
      </w:r>
      <w:r w:rsidR="00CF18B7" w:rsidRPr="00067FC4">
        <w:rPr>
          <w:szCs w:val="22"/>
          <w:lang w:val="es-ES_tradnl"/>
        </w:rPr>
        <w:t xml:space="preserve">se hace </w:t>
      </w:r>
      <w:r w:rsidRPr="00067FC4">
        <w:rPr>
          <w:szCs w:val="22"/>
          <w:lang w:val="es-ES_tradnl"/>
        </w:rPr>
        <w:t xml:space="preserve">entre apartados obligatorios y facultativos, el requisito de </w:t>
      </w:r>
      <w:r w:rsidR="00AF59E9" w:rsidRPr="00067FC4">
        <w:rPr>
          <w:szCs w:val="22"/>
          <w:lang w:val="es-ES_tradnl"/>
        </w:rPr>
        <w:t xml:space="preserve">que toda </w:t>
      </w:r>
      <w:r w:rsidRPr="00067FC4">
        <w:rPr>
          <w:szCs w:val="22"/>
          <w:lang w:val="es-ES_tradnl"/>
        </w:rPr>
        <w:t xml:space="preserve">Oficina candidata </w:t>
      </w:r>
      <w:r w:rsidR="00AF59E9" w:rsidRPr="00067FC4">
        <w:rPr>
          <w:szCs w:val="22"/>
          <w:lang w:val="es-ES_tradnl"/>
        </w:rPr>
        <w:t xml:space="preserve">tenga que poner de relieve </w:t>
      </w:r>
      <w:r w:rsidRPr="00067FC4">
        <w:rPr>
          <w:szCs w:val="22"/>
          <w:lang w:val="es-ES_tradnl"/>
        </w:rPr>
        <w:t xml:space="preserve">el nivel de calidad de su labor nacional, </w:t>
      </w:r>
      <w:r w:rsidR="00AF59E9" w:rsidRPr="00067FC4">
        <w:rPr>
          <w:szCs w:val="22"/>
          <w:lang w:val="es-ES_tradnl"/>
        </w:rPr>
        <w:t>demostrando</w:t>
      </w:r>
      <w:r w:rsidR="00CF18B7" w:rsidRPr="00067FC4">
        <w:rPr>
          <w:szCs w:val="22"/>
          <w:lang w:val="es-ES_tradnl"/>
        </w:rPr>
        <w:t xml:space="preserve">, por ejemplo, </w:t>
      </w:r>
      <w:r w:rsidR="00AF59E9" w:rsidRPr="00067FC4">
        <w:rPr>
          <w:szCs w:val="22"/>
          <w:lang w:val="es-ES_tradnl"/>
        </w:rPr>
        <w:t xml:space="preserve">que las búsquedas son de elevada calidad </w:t>
      </w:r>
      <w:r w:rsidR="00C87215" w:rsidRPr="00067FC4">
        <w:rPr>
          <w:szCs w:val="22"/>
          <w:lang w:val="es-ES_tradnl"/>
        </w:rPr>
        <w:t xml:space="preserve">puestas en comparación </w:t>
      </w:r>
      <w:r w:rsidR="00AF59E9" w:rsidRPr="00067FC4">
        <w:rPr>
          <w:szCs w:val="22"/>
          <w:lang w:val="es-ES_tradnl"/>
        </w:rPr>
        <w:t xml:space="preserve">con las solicitudes </w:t>
      </w:r>
      <w:r w:rsidR="00CF18B7" w:rsidRPr="00067FC4">
        <w:rPr>
          <w:szCs w:val="22"/>
          <w:lang w:val="es-ES_tradnl"/>
        </w:rPr>
        <w:t xml:space="preserve">de patentes pertenecientes a su misma familia tramitadas en </w:t>
      </w:r>
      <w:r w:rsidR="00AF59E9" w:rsidRPr="00067FC4">
        <w:rPr>
          <w:szCs w:val="22"/>
          <w:lang w:val="es-ES_tradnl"/>
        </w:rPr>
        <w:t>otras Oficinas</w:t>
      </w:r>
      <w:r w:rsidRPr="00067FC4">
        <w:rPr>
          <w:szCs w:val="22"/>
          <w:lang w:val="es-ES_tradnl"/>
        </w:rPr>
        <w:t xml:space="preserve">, </w:t>
      </w:r>
      <w:r w:rsidR="00AF59E9" w:rsidRPr="00067FC4">
        <w:rPr>
          <w:szCs w:val="22"/>
          <w:lang w:val="es-ES_tradnl"/>
        </w:rPr>
        <w:t>la presentación de los resultados del examen de calidad de la Oficina</w:t>
      </w:r>
      <w:r w:rsidRPr="00067FC4">
        <w:rPr>
          <w:szCs w:val="22"/>
          <w:lang w:val="es-ES_tradnl"/>
        </w:rPr>
        <w:t xml:space="preserve">, </w:t>
      </w:r>
      <w:r w:rsidR="00AF59E9" w:rsidRPr="00067FC4">
        <w:rPr>
          <w:szCs w:val="22"/>
          <w:lang w:val="es-ES_tradnl"/>
        </w:rPr>
        <w:t xml:space="preserve">la inserción de nuevos puntos </w:t>
      </w:r>
      <w:r w:rsidR="00CF18B7" w:rsidRPr="00067FC4">
        <w:rPr>
          <w:szCs w:val="22"/>
          <w:lang w:val="es-ES_tradnl"/>
        </w:rPr>
        <w:t>dentro d</w:t>
      </w:r>
      <w:r w:rsidR="00AF59E9" w:rsidRPr="00067FC4">
        <w:rPr>
          <w:szCs w:val="22"/>
          <w:lang w:val="es-ES_tradnl"/>
        </w:rPr>
        <w:t>el apartado</w:t>
      </w:r>
      <w:r w:rsidR="00463E47" w:rsidRPr="00067FC4">
        <w:rPr>
          <w:szCs w:val="22"/>
          <w:lang w:val="es-ES_tradnl"/>
        </w:rPr>
        <w:t> </w:t>
      </w:r>
      <w:r w:rsidRPr="00067FC4">
        <w:rPr>
          <w:szCs w:val="22"/>
          <w:lang w:val="es-ES_tradnl"/>
        </w:rPr>
        <w:t xml:space="preserve">2.2 </w:t>
      </w:r>
      <w:r w:rsidR="00E822BA" w:rsidRPr="00067FC4">
        <w:rPr>
          <w:szCs w:val="22"/>
          <w:lang w:val="es-ES_tradnl"/>
        </w:rPr>
        <w:t xml:space="preserve">a fin de </w:t>
      </w:r>
      <w:r w:rsidR="00AF59E9" w:rsidRPr="00067FC4">
        <w:rPr>
          <w:szCs w:val="22"/>
          <w:lang w:val="es-ES_tradnl"/>
        </w:rPr>
        <w:t xml:space="preserve">demostrar que la Oficina candidata </w:t>
      </w:r>
      <w:r w:rsidR="00CF18B7" w:rsidRPr="00067FC4">
        <w:rPr>
          <w:szCs w:val="22"/>
          <w:lang w:val="es-ES_tradnl"/>
        </w:rPr>
        <w:t xml:space="preserve">dispone de </w:t>
      </w:r>
      <w:r w:rsidR="00AF59E9" w:rsidRPr="00067FC4">
        <w:rPr>
          <w:szCs w:val="22"/>
          <w:lang w:val="es-ES_tradnl"/>
        </w:rPr>
        <w:t>un sistema de gestión de la calidad operativo</w:t>
      </w:r>
      <w:r w:rsidRPr="00067FC4">
        <w:rPr>
          <w:szCs w:val="22"/>
          <w:lang w:val="es-ES_tradnl"/>
        </w:rPr>
        <w:t xml:space="preserve">, </w:t>
      </w:r>
      <w:r w:rsidR="00AF59E9" w:rsidRPr="00067FC4">
        <w:rPr>
          <w:szCs w:val="22"/>
          <w:lang w:val="es-ES_tradnl"/>
        </w:rPr>
        <w:t xml:space="preserve">y </w:t>
      </w:r>
      <w:r w:rsidR="00E822BA" w:rsidRPr="00067FC4">
        <w:rPr>
          <w:szCs w:val="22"/>
          <w:lang w:val="es-ES_tradnl"/>
        </w:rPr>
        <w:t xml:space="preserve">ofrecer </w:t>
      </w:r>
      <w:r w:rsidR="00AF59E9" w:rsidRPr="00067FC4">
        <w:rPr>
          <w:szCs w:val="22"/>
          <w:lang w:val="es-ES_tradnl"/>
        </w:rPr>
        <w:t xml:space="preserve">explicaciones acerca de lo que debe entenderse por </w:t>
      </w:r>
      <w:r w:rsidRPr="00067FC4">
        <w:rPr>
          <w:szCs w:val="22"/>
          <w:lang w:val="es-ES_tradnl"/>
        </w:rPr>
        <w:t>“</w:t>
      </w:r>
      <w:r w:rsidR="00E822BA" w:rsidRPr="00067FC4">
        <w:rPr>
          <w:szCs w:val="22"/>
          <w:lang w:val="es-ES_tradnl"/>
        </w:rPr>
        <w:t>competencias técnicas necesarias”</w:t>
      </w:r>
      <w:r w:rsidRPr="00067FC4">
        <w:rPr>
          <w:szCs w:val="22"/>
          <w:lang w:val="es-ES_tradnl"/>
        </w:rPr>
        <w:t>.</w:t>
      </w:r>
    </w:p>
    <w:p w:rsidR="0038758A" w:rsidRPr="00067FC4" w:rsidRDefault="00AD708F" w:rsidP="003E2479">
      <w:pPr>
        <w:pStyle w:val="ONUME"/>
        <w:numPr>
          <w:ilvl w:val="0"/>
          <w:numId w:val="11"/>
        </w:numPr>
        <w:rPr>
          <w:szCs w:val="22"/>
          <w:lang w:val="es-ES_tradnl"/>
        </w:rPr>
      </w:pPr>
      <w:r w:rsidRPr="00067FC4">
        <w:rPr>
          <w:szCs w:val="22"/>
          <w:lang w:val="es-ES_tradnl"/>
        </w:rPr>
        <w:t>Otras Administraciones</w:t>
      </w:r>
      <w:r w:rsidR="00013517" w:rsidRPr="00067FC4">
        <w:rPr>
          <w:szCs w:val="22"/>
          <w:lang w:val="es-ES_tradnl"/>
        </w:rPr>
        <w:t xml:space="preserve">, </w:t>
      </w:r>
      <w:r w:rsidRPr="00067FC4">
        <w:rPr>
          <w:szCs w:val="22"/>
          <w:lang w:val="es-ES_tradnl"/>
        </w:rPr>
        <w:t xml:space="preserve">aunque expresándose en general a favor de la creación de un formato normalizado para que toda Oficina que desee ser designada en calidad de Administración </w:t>
      </w:r>
      <w:r w:rsidR="00013517" w:rsidRPr="00067FC4">
        <w:rPr>
          <w:szCs w:val="22"/>
          <w:lang w:val="es-ES_tradnl"/>
        </w:rPr>
        <w:t>Interna</w:t>
      </w:r>
      <w:r w:rsidRPr="00067FC4">
        <w:rPr>
          <w:szCs w:val="22"/>
          <w:lang w:val="es-ES_tradnl"/>
        </w:rPr>
        <w:t xml:space="preserve">cional pueda presentar la pertinente información al </w:t>
      </w:r>
      <w:r w:rsidR="00013517" w:rsidRPr="00067FC4">
        <w:rPr>
          <w:szCs w:val="22"/>
          <w:lang w:val="es-ES_tradnl"/>
        </w:rPr>
        <w:t xml:space="preserve">PCT/CTC, </w:t>
      </w:r>
      <w:r w:rsidR="00F72668" w:rsidRPr="00067FC4">
        <w:rPr>
          <w:szCs w:val="22"/>
          <w:lang w:val="es-ES_tradnl"/>
        </w:rPr>
        <w:t xml:space="preserve">manifestaron </w:t>
      </w:r>
      <w:r w:rsidRPr="00067FC4">
        <w:rPr>
          <w:szCs w:val="22"/>
          <w:lang w:val="es-ES_tradnl"/>
        </w:rPr>
        <w:t xml:space="preserve">la opinión de que </w:t>
      </w:r>
      <w:r w:rsidR="00C87215" w:rsidRPr="00067FC4">
        <w:rPr>
          <w:szCs w:val="22"/>
          <w:lang w:val="es-ES_tradnl"/>
        </w:rPr>
        <w:t xml:space="preserve">en </w:t>
      </w:r>
      <w:r w:rsidRPr="00067FC4">
        <w:rPr>
          <w:szCs w:val="22"/>
          <w:lang w:val="es-ES_tradnl"/>
        </w:rPr>
        <w:t>el formul</w:t>
      </w:r>
      <w:r w:rsidR="0038758A" w:rsidRPr="00067FC4">
        <w:rPr>
          <w:szCs w:val="22"/>
          <w:lang w:val="es-ES_tradnl"/>
        </w:rPr>
        <w:t>a</w:t>
      </w:r>
      <w:r w:rsidRPr="00067FC4">
        <w:rPr>
          <w:szCs w:val="22"/>
          <w:lang w:val="es-ES_tradnl"/>
        </w:rPr>
        <w:t xml:space="preserve">rio no </w:t>
      </w:r>
      <w:r w:rsidR="00C87215" w:rsidRPr="00067FC4">
        <w:rPr>
          <w:szCs w:val="22"/>
          <w:lang w:val="es-ES_tradnl"/>
        </w:rPr>
        <w:t xml:space="preserve">se </w:t>
      </w:r>
      <w:r w:rsidRPr="00067FC4">
        <w:rPr>
          <w:szCs w:val="22"/>
          <w:lang w:val="es-ES_tradnl"/>
        </w:rPr>
        <w:t xml:space="preserve">debe información que vaya más allá de </w:t>
      </w:r>
      <w:r w:rsidR="00F72668" w:rsidRPr="00067FC4">
        <w:rPr>
          <w:szCs w:val="22"/>
          <w:lang w:val="es-ES_tradnl"/>
        </w:rPr>
        <w:t xml:space="preserve">la exigida conforme a </w:t>
      </w:r>
      <w:r w:rsidRPr="00067FC4">
        <w:rPr>
          <w:szCs w:val="22"/>
          <w:lang w:val="es-ES_tradnl"/>
        </w:rPr>
        <w:t>los requisitos mín</w:t>
      </w:r>
      <w:r w:rsidR="00463E47" w:rsidRPr="00067FC4">
        <w:rPr>
          <w:szCs w:val="22"/>
          <w:lang w:val="es-ES_tradnl"/>
        </w:rPr>
        <w:t>imos establecidos en las Reglas</w:t>
      </w:r>
      <w:r w:rsidR="00013517" w:rsidRPr="00067FC4">
        <w:rPr>
          <w:szCs w:val="22"/>
          <w:lang w:val="es-ES_tradnl"/>
        </w:rPr>
        <w:t xml:space="preserve"> 36 </w:t>
      </w:r>
      <w:r w:rsidR="00463E47" w:rsidRPr="00067FC4">
        <w:rPr>
          <w:szCs w:val="22"/>
          <w:lang w:val="es-ES_tradnl"/>
        </w:rPr>
        <w:t>y</w:t>
      </w:r>
      <w:r w:rsidR="00013517" w:rsidRPr="00067FC4">
        <w:rPr>
          <w:szCs w:val="22"/>
          <w:lang w:val="es-ES_tradnl"/>
        </w:rPr>
        <w:t xml:space="preserve"> 63 </w:t>
      </w:r>
      <w:r w:rsidRPr="00067FC4">
        <w:rPr>
          <w:szCs w:val="22"/>
          <w:lang w:val="es-ES_tradnl"/>
        </w:rPr>
        <w:t xml:space="preserve">y en las </w:t>
      </w:r>
      <w:r w:rsidR="007433BB" w:rsidRPr="00067FC4">
        <w:rPr>
          <w:szCs w:val="22"/>
          <w:lang w:val="es-ES_tradnl"/>
        </w:rPr>
        <w:t xml:space="preserve">Pautas acordadas de procedimiento para la designación de Administraciones Internacionales aprobadas </w:t>
      </w:r>
      <w:r w:rsidR="0038758A" w:rsidRPr="00067FC4">
        <w:rPr>
          <w:szCs w:val="22"/>
          <w:lang w:val="es-ES_tradnl"/>
        </w:rPr>
        <w:t xml:space="preserve">por la Asamblea </w:t>
      </w:r>
      <w:r w:rsidR="00F72668" w:rsidRPr="00067FC4">
        <w:rPr>
          <w:szCs w:val="22"/>
          <w:lang w:val="es-ES_tradnl"/>
        </w:rPr>
        <w:t xml:space="preserve">del PCT </w:t>
      </w:r>
      <w:r w:rsidR="00463E47" w:rsidRPr="00067FC4">
        <w:rPr>
          <w:szCs w:val="22"/>
          <w:lang w:val="es-ES_tradnl"/>
        </w:rPr>
        <w:t>en</w:t>
      </w:r>
      <w:r w:rsidR="00013517" w:rsidRPr="00067FC4">
        <w:rPr>
          <w:szCs w:val="22"/>
          <w:lang w:val="es-ES_tradnl"/>
        </w:rPr>
        <w:t xml:space="preserve"> 2014.  </w:t>
      </w:r>
      <w:r w:rsidR="0038758A" w:rsidRPr="00067FC4">
        <w:rPr>
          <w:szCs w:val="22"/>
          <w:lang w:val="es-ES_tradnl"/>
        </w:rPr>
        <w:t xml:space="preserve">Una de esas Administraciones expresó inquietud </w:t>
      </w:r>
      <w:r w:rsidR="00F72668" w:rsidRPr="00067FC4">
        <w:rPr>
          <w:szCs w:val="22"/>
          <w:lang w:val="es-ES_tradnl"/>
        </w:rPr>
        <w:t xml:space="preserve">ante la posibilidad </w:t>
      </w:r>
      <w:r w:rsidR="0038758A" w:rsidRPr="00067FC4">
        <w:rPr>
          <w:szCs w:val="22"/>
          <w:lang w:val="es-ES_tradnl"/>
        </w:rPr>
        <w:t xml:space="preserve">de que </w:t>
      </w:r>
      <w:r w:rsidR="00F72668" w:rsidRPr="00067FC4">
        <w:rPr>
          <w:szCs w:val="22"/>
          <w:lang w:val="es-ES_tradnl"/>
        </w:rPr>
        <w:t xml:space="preserve">las Oficinas candidatas enfrenten dificultades a la hora de suministrar </w:t>
      </w:r>
      <w:r w:rsidR="0038758A" w:rsidRPr="00067FC4">
        <w:rPr>
          <w:szCs w:val="22"/>
          <w:lang w:val="es-ES_tradnl"/>
        </w:rPr>
        <w:t xml:space="preserve">la información </w:t>
      </w:r>
      <w:r w:rsidR="00F72668" w:rsidRPr="00067FC4">
        <w:rPr>
          <w:szCs w:val="22"/>
          <w:lang w:val="es-ES_tradnl"/>
        </w:rPr>
        <w:t xml:space="preserve">que se </w:t>
      </w:r>
      <w:r w:rsidR="00CF18B7" w:rsidRPr="00067FC4">
        <w:rPr>
          <w:szCs w:val="22"/>
          <w:lang w:val="es-ES_tradnl"/>
        </w:rPr>
        <w:t xml:space="preserve">les </w:t>
      </w:r>
      <w:r w:rsidR="00F72668" w:rsidRPr="00067FC4">
        <w:rPr>
          <w:szCs w:val="22"/>
          <w:lang w:val="es-ES_tradnl"/>
        </w:rPr>
        <w:t xml:space="preserve">pide </w:t>
      </w:r>
      <w:r w:rsidR="0038758A" w:rsidRPr="00067FC4">
        <w:rPr>
          <w:szCs w:val="22"/>
          <w:lang w:val="es-ES_tradnl"/>
        </w:rPr>
        <w:t xml:space="preserve">sobre el número de solicitudes nacionales recibidas, el campo de la técnica de las solicitudes y los retrasos </w:t>
      </w:r>
      <w:r w:rsidR="00CF18B7" w:rsidRPr="00067FC4">
        <w:rPr>
          <w:szCs w:val="22"/>
          <w:lang w:val="es-ES_tradnl"/>
        </w:rPr>
        <w:t xml:space="preserve">habidos </w:t>
      </w:r>
      <w:r w:rsidR="0038758A" w:rsidRPr="00067FC4">
        <w:rPr>
          <w:szCs w:val="22"/>
          <w:lang w:val="es-ES_tradnl"/>
        </w:rPr>
        <w:t xml:space="preserve">en la tramitación de solicitudes a nivel nacional.  En lugar de ello, la información que se exija proporcionar debería estar más estrechamente </w:t>
      </w:r>
      <w:r w:rsidR="00F72668" w:rsidRPr="00067FC4">
        <w:rPr>
          <w:szCs w:val="22"/>
          <w:lang w:val="es-ES_tradnl"/>
        </w:rPr>
        <w:t xml:space="preserve">vinculada </w:t>
      </w:r>
      <w:r w:rsidR="0038758A" w:rsidRPr="00067FC4">
        <w:rPr>
          <w:szCs w:val="22"/>
          <w:lang w:val="es-ES_tradnl"/>
        </w:rPr>
        <w:t xml:space="preserve">con </w:t>
      </w:r>
      <w:r w:rsidR="00CF18B7" w:rsidRPr="00067FC4">
        <w:rPr>
          <w:szCs w:val="22"/>
          <w:lang w:val="es-ES_tradnl"/>
        </w:rPr>
        <w:t xml:space="preserve">los </w:t>
      </w:r>
      <w:r w:rsidR="0038758A" w:rsidRPr="00067FC4">
        <w:rPr>
          <w:szCs w:val="22"/>
          <w:lang w:val="es-ES_tradnl"/>
        </w:rPr>
        <w:t xml:space="preserve">requisitos que </w:t>
      </w:r>
      <w:r w:rsidR="00CF18B7" w:rsidRPr="00067FC4">
        <w:rPr>
          <w:szCs w:val="22"/>
          <w:lang w:val="es-ES_tradnl"/>
        </w:rPr>
        <w:t xml:space="preserve">exigen a toda </w:t>
      </w:r>
      <w:r w:rsidR="0038758A" w:rsidRPr="00067FC4">
        <w:rPr>
          <w:szCs w:val="22"/>
          <w:lang w:val="es-ES_tradnl"/>
        </w:rPr>
        <w:t xml:space="preserve">Administración </w:t>
      </w:r>
      <w:r w:rsidR="00CF18B7" w:rsidRPr="00067FC4">
        <w:rPr>
          <w:szCs w:val="22"/>
          <w:lang w:val="es-ES_tradnl"/>
        </w:rPr>
        <w:t xml:space="preserve">disponer </w:t>
      </w:r>
      <w:r w:rsidR="0038758A" w:rsidRPr="00067FC4">
        <w:rPr>
          <w:szCs w:val="22"/>
          <w:lang w:val="es-ES_tradnl"/>
        </w:rPr>
        <w:t xml:space="preserve">de recursos suficientes para cumplir </w:t>
      </w:r>
      <w:r w:rsidR="00F72668" w:rsidRPr="00067FC4">
        <w:rPr>
          <w:szCs w:val="22"/>
          <w:lang w:val="es-ES_tradnl"/>
        </w:rPr>
        <w:t xml:space="preserve">las obligaciones </w:t>
      </w:r>
      <w:r w:rsidR="00CF18B7" w:rsidRPr="00067FC4">
        <w:rPr>
          <w:szCs w:val="22"/>
          <w:lang w:val="es-ES_tradnl"/>
        </w:rPr>
        <w:t xml:space="preserve">establecidas </w:t>
      </w:r>
      <w:r w:rsidR="00F72668" w:rsidRPr="00067FC4">
        <w:rPr>
          <w:szCs w:val="22"/>
          <w:lang w:val="es-ES_tradnl"/>
        </w:rPr>
        <w:t xml:space="preserve">en el </w:t>
      </w:r>
      <w:r w:rsidR="00463E47" w:rsidRPr="00067FC4">
        <w:rPr>
          <w:szCs w:val="22"/>
          <w:lang w:val="es-ES_tradnl"/>
        </w:rPr>
        <w:t>Capítulo</w:t>
      </w:r>
      <w:r w:rsidR="0038758A" w:rsidRPr="00067FC4">
        <w:rPr>
          <w:szCs w:val="22"/>
          <w:lang w:val="es-ES_tradnl"/>
        </w:rPr>
        <w:t xml:space="preserve"> 21 de las Directrices.  Otra Administración manifestó que el formulario de solicitud no debería </w:t>
      </w:r>
      <w:r w:rsidR="00CF18B7" w:rsidRPr="00067FC4">
        <w:rPr>
          <w:szCs w:val="22"/>
          <w:lang w:val="es-ES_tradnl"/>
        </w:rPr>
        <w:t xml:space="preserve">emplearse con ocasión de </w:t>
      </w:r>
      <w:r w:rsidR="0038758A" w:rsidRPr="00067FC4">
        <w:rPr>
          <w:szCs w:val="22"/>
          <w:lang w:val="es-ES_tradnl"/>
        </w:rPr>
        <w:t>la renovación de las designaciones de Administraciones ya existentes.  La Oficina Internacional plante</w:t>
      </w:r>
      <w:r w:rsidR="00CF18B7" w:rsidRPr="00067FC4">
        <w:rPr>
          <w:szCs w:val="22"/>
          <w:lang w:val="es-ES_tradnl"/>
        </w:rPr>
        <w:t>ó</w:t>
      </w:r>
      <w:r w:rsidR="0038758A" w:rsidRPr="00067FC4">
        <w:rPr>
          <w:szCs w:val="22"/>
          <w:lang w:val="es-ES_tradnl"/>
        </w:rPr>
        <w:t xml:space="preserve"> que prescindir del formulario con motivo de la renovación </w:t>
      </w:r>
      <w:r w:rsidR="00730526" w:rsidRPr="00067FC4">
        <w:rPr>
          <w:szCs w:val="22"/>
          <w:lang w:val="es-ES_tradnl"/>
        </w:rPr>
        <w:t xml:space="preserve">en un futuro </w:t>
      </w:r>
      <w:r w:rsidR="0038758A" w:rsidRPr="00067FC4">
        <w:rPr>
          <w:szCs w:val="22"/>
          <w:lang w:val="es-ES_tradnl"/>
        </w:rPr>
        <w:t xml:space="preserve">de </w:t>
      </w:r>
      <w:r w:rsidR="00F72668" w:rsidRPr="00067FC4">
        <w:rPr>
          <w:szCs w:val="22"/>
          <w:lang w:val="es-ES_tradnl"/>
        </w:rPr>
        <w:t xml:space="preserve">las </w:t>
      </w:r>
      <w:r w:rsidR="0038758A" w:rsidRPr="00067FC4">
        <w:rPr>
          <w:szCs w:val="22"/>
          <w:lang w:val="es-ES_tradnl"/>
        </w:rPr>
        <w:t xml:space="preserve">designaciones </w:t>
      </w:r>
      <w:r w:rsidR="00F72668" w:rsidRPr="00067FC4">
        <w:rPr>
          <w:szCs w:val="22"/>
          <w:lang w:val="es-ES_tradnl"/>
        </w:rPr>
        <w:t xml:space="preserve">de </w:t>
      </w:r>
      <w:r w:rsidR="00730526" w:rsidRPr="00067FC4">
        <w:rPr>
          <w:szCs w:val="22"/>
          <w:lang w:val="es-ES_tradnl"/>
        </w:rPr>
        <w:t xml:space="preserve">esas </w:t>
      </w:r>
      <w:r w:rsidR="00F72668" w:rsidRPr="00067FC4">
        <w:rPr>
          <w:szCs w:val="22"/>
          <w:lang w:val="es-ES_tradnl"/>
        </w:rPr>
        <w:t xml:space="preserve">Administraciones podría crear </w:t>
      </w:r>
      <w:r w:rsidR="0038758A" w:rsidRPr="00067FC4">
        <w:rPr>
          <w:szCs w:val="22"/>
          <w:lang w:val="es-ES_tradnl"/>
        </w:rPr>
        <w:t xml:space="preserve">un doble rasero, </w:t>
      </w:r>
      <w:r w:rsidR="00730526" w:rsidRPr="00067FC4">
        <w:rPr>
          <w:szCs w:val="22"/>
          <w:lang w:val="es-ES_tradnl"/>
        </w:rPr>
        <w:t xml:space="preserve">si bien tal circunstancia </w:t>
      </w:r>
      <w:r w:rsidR="00F72668" w:rsidRPr="00067FC4">
        <w:rPr>
          <w:szCs w:val="22"/>
          <w:lang w:val="es-ES_tradnl"/>
        </w:rPr>
        <w:t xml:space="preserve">no afectaría </w:t>
      </w:r>
      <w:r w:rsidR="00730526" w:rsidRPr="00067FC4">
        <w:rPr>
          <w:szCs w:val="22"/>
          <w:lang w:val="es-ES_tradnl"/>
        </w:rPr>
        <w:t xml:space="preserve">previsiblemente </w:t>
      </w:r>
      <w:r w:rsidR="00C87215" w:rsidRPr="00067FC4">
        <w:rPr>
          <w:szCs w:val="22"/>
          <w:lang w:val="es-ES_tradnl"/>
        </w:rPr>
        <w:t>a</w:t>
      </w:r>
      <w:r w:rsidR="0038758A" w:rsidRPr="00067FC4">
        <w:rPr>
          <w:szCs w:val="22"/>
          <w:lang w:val="es-ES_tradnl"/>
        </w:rPr>
        <w:t xml:space="preserve">l proceso </w:t>
      </w:r>
      <w:r w:rsidR="00F72668" w:rsidRPr="00067FC4">
        <w:rPr>
          <w:szCs w:val="22"/>
          <w:lang w:val="es-ES_tradnl"/>
        </w:rPr>
        <w:t xml:space="preserve">pendiente </w:t>
      </w:r>
      <w:r w:rsidR="0038758A" w:rsidRPr="00067FC4">
        <w:rPr>
          <w:szCs w:val="22"/>
          <w:lang w:val="es-ES_tradnl"/>
        </w:rPr>
        <w:t>de renovación de</w:t>
      </w:r>
      <w:r w:rsidR="00F72668" w:rsidRPr="00067FC4">
        <w:rPr>
          <w:szCs w:val="22"/>
          <w:lang w:val="es-ES_tradnl"/>
        </w:rPr>
        <w:t xml:space="preserve"> </w:t>
      </w:r>
      <w:r w:rsidR="0038758A" w:rsidRPr="00067FC4">
        <w:rPr>
          <w:szCs w:val="22"/>
          <w:lang w:val="es-ES_tradnl"/>
        </w:rPr>
        <w:t>designaciones.</w:t>
      </w:r>
    </w:p>
    <w:p w:rsidR="00E822BA" w:rsidRPr="00067FC4" w:rsidRDefault="00E822BA" w:rsidP="003E2479">
      <w:pPr>
        <w:pStyle w:val="ONUME"/>
        <w:numPr>
          <w:ilvl w:val="0"/>
          <w:numId w:val="11"/>
        </w:numPr>
        <w:rPr>
          <w:szCs w:val="22"/>
          <w:lang w:val="es-ES_tradnl"/>
        </w:rPr>
      </w:pPr>
      <w:r w:rsidRPr="00067FC4">
        <w:rPr>
          <w:szCs w:val="22"/>
          <w:lang w:val="es-ES_tradnl"/>
        </w:rPr>
        <w:t xml:space="preserve">Una Administración manifestó que la información </w:t>
      </w:r>
      <w:r w:rsidR="00725E26" w:rsidRPr="00067FC4">
        <w:rPr>
          <w:szCs w:val="22"/>
          <w:lang w:val="es-ES_tradnl"/>
        </w:rPr>
        <w:t xml:space="preserve">relativa a los retrasos </w:t>
      </w:r>
      <w:r w:rsidR="00730526" w:rsidRPr="00067FC4">
        <w:rPr>
          <w:szCs w:val="22"/>
          <w:lang w:val="es-ES_tradnl"/>
        </w:rPr>
        <w:t xml:space="preserve">habidos </w:t>
      </w:r>
      <w:r w:rsidR="00725E26" w:rsidRPr="00067FC4">
        <w:rPr>
          <w:szCs w:val="22"/>
          <w:lang w:val="es-ES_tradnl"/>
        </w:rPr>
        <w:t xml:space="preserve">en la tramitación de solicitudes a nivel nacional puede </w:t>
      </w:r>
      <w:r w:rsidR="00730526" w:rsidRPr="00067FC4">
        <w:rPr>
          <w:szCs w:val="22"/>
          <w:lang w:val="es-ES_tradnl"/>
        </w:rPr>
        <w:t xml:space="preserve">transmitir </w:t>
      </w:r>
      <w:r w:rsidRPr="00067FC4">
        <w:rPr>
          <w:szCs w:val="22"/>
          <w:lang w:val="es-ES_tradnl"/>
        </w:rPr>
        <w:t xml:space="preserve">una imagen </w:t>
      </w:r>
      <w:r w:rsidR="00463471" w:rsidRPr="00067FC4">
        <w:rPr>
          <w:szCs w:val="22"/>
          <w:lang w:val="es-ES_tradnl"/>
        </w:rPr>
        <w:t xml:space="preserve">engañosa </w:t>
      </w:r>
      <w:r w:rsidRPr="00067FC4">
        <w:rPr>
          <w:szCs w:val="22"/>
          <w:lang w:val="es-ES_tradnl"/>
        </w:rPr>
        <w:t xml:space="preserve">y añadió </w:t>
      </w:r>
      <w:r w:rsidR="00725E26" w:rsidRPr="00067FC4">
        <w:rPr>
          <w:szCs w:val="22"/>
          <w:lang w:val="es-ES_tradnl"/>
        </w:rPr>
        <w:t xml:space="preserve">que esas solicitudes retrasadas </w:t>
      </w:r>
      <w:r w:rsidRPr="00067FC4">
        <w:rPr>
          <w:szCs w:val="22"/>
          <w:lang w:val="es-ES_tradnl"/>
        </w:rPr>
        <w:t xml:space="preserve">no le impiden </w:t>
      </w:r>
      <w:r w:rsidR="00725E26" w:rsidRPr="00067FC4">
        <w:rPr>
          <w:szCs w:val="22"/>
          <w:lang w:val="es-ES_tradnl"/>
        </w:rPr>
        <w:t xml:space="preserve">en su caso entregar </w:t>
      </w:r>
      <w:r w:rsidRPr="00067FC4">
        <w:rPr>
          <w:szCs w:val="22"/>
          <w:lang w:val="es-ES_tradnl"/>
        </w:rPr>
        <w:t xml:space="preserve">puntualmente los resultados de la </w:t>
      </w:r>
      <w:r w:rsidR="00725E26" w:rsidRPr="00067FC4">
        <w:rPr>
          <w:szCs w:val="22"/>
          <w:lang w:val="es-ES_tradnl"/>
        </w:rPr>
        <w:t>tramitación a nivel internacional</w:t>
      </w:r>
      <w:r w:rsidRPr="00067FC4">
        <w:rPr>
          <w:szCs w:val="22"/>
          <w:lang w:val="es-ES_tradnl"/>
        </w:rPr>
        <w:t>.</w:t>
      </w:r>
    </w:p>
    <w:p w:rsidR="00463471" w:rsidRPr="00067FC4" w:rsidRDefault="00463471" w:rsidP="003E2479">
      <w:pPr>
        <w:pStyle w:val="ONUME"/>
        <w:numPr>
          <w:ilvl w:val="0"/>
          <w:numId w:val="11"/>
        </w:numPr>
        <w:rPr>
          <w:szCs w:val="22"/>
          <w:lang w:val="es-ES_tradnl"/>
        </w:rPr>
      </w:pPr>
      <w:r w:rsidRPr="00067FC4">
        <w:rPr>
          <w:szCs w:val="22"/>
          <w:lang w:val="es-ES_tradnl"/>
        </w:rPr>
        <w:t xml:space="preserve">La Oficina Internacional recordó al Subgrupo que uno de los principales propósitos del formulario es facilitar </w:t>
      </w:r>
      <w:r w:rsidR="00C25C4F" w:rsidRPr="00067FC4">
        <w:rPr>
          <w:szCs w:val="22"/>
          <w:lang w:val="es-ES_tradnl"/>
        </w:rPr>
        <w:t xml:space="preserve">a las Oficinas que desean ser designadas </w:t>
      </w:r>
      <w:r w:rsidRPr="00067FC4">
        <w:rPr>
          <w:szCs w:val="22"/>
          <w:lang w:val="es-ES_tradnl"/>
        </w:rPr>
        <w:t xml:space="preserve">la tramitación de </w:t>
      </w:r>
      <w:r w:rsidR="00C25C4F" w:rsidRPr="00067FC4">
        <w:rPr>
          <w:szCs w:val="22"/>
          <w:lang w:val="es-ES_tradnl"/>
        </w:rPr>
        <w:t xml:space="preserve">sus </w:t>
      </w:r>
      <w:r w:rsidRPr="00067FC4">
        <w:rPr>
          <w:szCs w:val="22"/>
          <w:lang w:val="es-ES_tradnl"/>
        </w:rPr>
        <w:lastRenderedPageBreak/>
        <w:t xml:space="preserve">solicitudes.  </w:t>
      </w:r>
      <w:r w:rsidR="00C25C4F" w:rsidRPr="00067FC4">
        <w:rPr>
          <w:szCs w:val="22"/>
          <w:lang w:val="es-ES_tradnl"/>
        </w:rPr>
        <w:t xml:space="preserve">Garantiza </w:t>
      </w:r>
      <w:r w:rsidRPr="00067FC4">
        <w:rPr>
          <w:szCs w:val="22"/>
          <w:lang w:val="es-ES_tradnl"/>
        </w:rPr>
        <w:t xml:space="preserve">que cuestiones </w:t>
      </w:r>
      <w:r w:rsidR="00C25C4F" w:rsidRPr="00067FC4">
        <w:rPr>
          <w:szCs w:val="22"/>
          <w:lang w:val="es-ES_tradnl"/>
        </w:rPr>
        <w:t xml:space="preserve">potencialmente pertinentes </w:t>
      </w:r>
      <w:r w:rsidRPr="00067FC4">
        <w:rPr>
          <w:szCs w:val="22"/>
          <w:lang w:val="es-ES_tradnl"/>
        </w:rPr>
        <w:t xml:space="preserve">para </w:t>
      </w:r>
      <w:r w:rsidR="00C25C4F" w:rsidRPr="00067FC4">
        <w:rPr>
          <w:szCs w:val="22"/>
          <w:lang w:val="es-ES_tradnl"/>
        </w:rPr>
        <w:t xml:space="preserve">cuando </w:t>
      </w:r>
      <w:r w:rsidRPr="00067FC4">
        <w:rPr>
          <w:szCs w:val="22"/>
          <w:lang w:val="es-ES_tradnl"/>
        </w:rPr>
        <w:t xml:space="preserve">el PCT/CTC </w:t>
      </w:r>
      <w:r w:rsidR="00C25C4F" w:rsidRPr="00067FC4">
        <w:rPr>
          <w:szCs w:val="22"/>
          <w:lang w:val="es-ES_tradnl"/>
        </w:rPr>
        <w:t xml:space="preserve">informe </w:t>
      </w:r>
      <w:r w:rsidRPr="00067FC4">
        <w:rPr>
          <w:szCs w:val="22"/>
          <w:lang w:val="es-ES_tradnl"/>
        </w:rPr>
        <w:t>a la Asamblea sean adecuad</w:t>
      </w:r>
      <w:r w:rsidR="00C25C4F" w:rsidRPr="00067FC4">
        <w:rPr>
          <w:szCs w:val="22"/>
          <w:lang w:val="es-ES_tradnl"/>
        </w:rPr>
        <w:t>a</w:t>
      </w:r>
      <w:r w:rsidRPr="00067FC4">
        <w:rPr>
          <w:szCs w:val="22"/>
          <w:lang w:val="es-ES_tradnl"/>
        </w:rPr>
        <w:t xml:space="preserve">mente </w:t>
      </w:r>
      <w:r w:rsidR="00C25C4F" w:rsidRPr="00067FC4">
        <w:rPr>
          <w:szCs w:val="22"/>
          <w:lang w:val="es-ES_tradnl"/>
        </w:rPr>
        <w:t xml:space="preserve">tenidas en cuenta </w:t>
      </w:r>
      <w:r w:rsidRPr="00067FC4">
        <w:rPr>
          <w:szCs w:val="22"/>
          <w:lang w:val="es-ES_tradnl"/>
        </w:rPr>
        <w:t xml:space="preserve">por la Oficina candidata.  No </w:t>
      </w:r>
      <w:r w:rsidR="00C25C4F" w:rsidRPr="00067FC4">
        <w:rPr>
          <w:szCs w:val="22"/>
          <w:lang w:val="es-ES_tradnl"/>
        </w:rPr>
        <w:t xml:space="preserve">será </w:t>
      </w:r>
      <w:r w:rsidRPr="00067FC4">
        <w:rPr>
          <w:szCs w:val="22"/>
          <w:lang w:val="es-ES_tradnl"/>
        </w:rPr>
        <w:t>obligatorio incluir info</w:t>
      </w:r>
      <w:r w:rsidR="00C25C4F" w:rsidRPr="00067FC4">
        <w:rPr>
          <w:szCs w:val="22"/>
          <w:lang w:val="es-ES_tradnl"/>
        </w:rPr>
        <w:t>r</w:t>
      </w:r>
      <w:r w:rsidRPr="00067FC4">
        <w:rPr>
          <w:szCs w:val="22"/>
          <w:lang w:val="es-ES_tradnl"/>
        </w:rPr>
        <w:t xml:space="preserve">mación </w:t>
      </w:r>
      <w:r w:rsidR="00C25C4F" w:rsidRPr="00067FC4">
        <w:rPr>
          <w:szCs w:val="22"/>
          <w:lang w:val="es-ES_tradnl"/>
        </w:rPr>
        <w:t xml:space="preserve">que vaya más allá de </w:t>
      </w:r>
      <w:r w:rsidR="00730526" w:rsidRPr="00067FC4">
        <w:rPr>
          <w:szCs w:val="22"/>
          <w:lang w:val="es-ES_tradnl"/>
        </w:rPr>
        <w:t xml:space="preserve">la mínima exigida por </w:t>
      </w:r>
      <w:r w:rsidR="00C25C4F" w:rsidRPr="00067FC4">
        <w:rPr>
          <w:szCs w:val="22"/>
          <w:lang w:val="es-ES_tradnl"/>
        </w:rPr>
        <w:t xml:space="preserve">los requisitos establecidos para </w:t>
      </w:r>
      <w:r w:rsidRPr="00067FC4">
        <w:rPr>
          <w:szCs w:val="22"/>
          <w:lang w:val="es-ES_tradnl"/>
        </w:rPr>
        <w:t xml:space="preserve">la designación, si bien </w:t>
      </w:r>
      <w:r w:rsidR="00C25C4F" w:rsidRPr="00067FC4">
        <w:rPr>
          <w:szCs w:val="22"/>
          <w:lang w:val="es-ES_tradnl"/>
        </w:rPr>
        <w:t xml:space="preserve">dijo que considera </w:t>
      </w:r>
      <w:r w:rsidRPr="00067FC4">
        <w:rPr>
          <w:szCs w:val="22"/>
          <w:lang w:val="es-ES_tradnl"/>
        </w:rPr>
        <w:t xml:space="preserve">importante que las Oficinas </w:t>
      </w:r>
      <w:r w:rsidR="00C25C4F" w:rsidRPr="00067FC4">
        <w:rPr>
          <w:szCs w:val="22"/>
          <w:lang w:val="es-ES_tradnl"/>
        </w:rPr>
        <w:t xml:space="preserve">tengan conocimiento </w:t>
      </w:r>
      <w:r w:rsidRPr="00067FC4">
        <w:rPr>
          <w:szCs w:val="22"/>
          <w:lang w:val="es-ES_tradnl"/>
        </w:rPr>
        <w:t xml:space="preserve">de qué información </w:t>
      </w:r>
      <w:r w:rsidR="00730526" w:rsidRPr="00067FC4">
        <w:rPr>
          <w:szCs w:val="22"/>
          <w:lang w:val="es-ES_tradnl"/>
        </w:rPr>
        <w:t xml:space="preserve">adicional </w:t>
      </w:r>
      <w:r w:rsidRPr="00067FC4">
        <w:rPr>
          <w:szCs w:val="22"/>
          <w:lang w:val="es-ES_tradnl"/>
        </w:rPr>
        <w:t xml:space="preserve">de interés para el PCT/CTC podrá proporcionarse.  Con todo, dado que no hay consenso </w:t>
      </w:r>
      <w:r w:rsidR="00C25C4F" w:rsidRPr="00067FC4">
        <w:rPr>
          <w:szCs w:val="22"/>
          <w:lang w:val="es-ES_tradnl"/>
        </w:rPr>
        <w:t xml:space="preserve">en torno al </w:t>
      </w:r>
      <w:r w:rsidRPr="00067FC4">
        <w:rPr>
          <w:szCs w:val="22"/>
          <w:lang w:val="es-ES_tradnl"/>
        </w:rPr>
        <w:t>posib</w:t>
      </w:r>
      <w:r w:rsidR="00C25C4F" w:rsidRPr="00067FC4">
        <w:rPr>
          <w:szCs w:val="22"/>
          <w:lang w:val="es-ES_tradnl"/>
        </w:rPr>
        <w:t>l</w:t>
      </w:r>
      <w:r w:rsidRPr="00067FC4">
        <w:rPr>
          <w:szCs w:val="22"/>
          <w:lang w:val="es-ES_tradnl"/>
        </w:rPr>
        <w:t xml:space="preserve">e contenido del formulario de solicitud normalizado, no parece que en esta fase vaya a </w:t>
      </w:r>
      <w:r w:rsidR="00C25C4F" w:rsidRPr="00067FC4">
        <w:rPr>
          <w:szCs w:val="22"/>
          <w:lang w:val="es-ES_tradnl"/>
        </w:rPr>
        <w:t xml:space="preserve">ser posible presentar un </w:t>
      </w:r>
      <w:r w:rsidR="00730526" w:rsidRPr="00067FC4">
        <w:rPr>
          <w:szCs w:val="22"/>
          <w:lang w:val="es-ES_tradnl"/>
        </w:rPr>
        <w:t xml:space="preserve">borrador </w:t>
      </w:r>
      <w:r w:rsidRPr="00067FC4">
        <w:rPr>
          <w:szCs w:val="22"/>
          <w:lang w:val="es-ES_tradnl"/>
        </w:rPr>
        <w:t>de</w:t>
      </w:r>
      <w:r w:rsidR="00C25C4F" w:rsidRPr="00067FC4">
        <w:rPr>
          <w:szCs w:val="22"/>
          <w:lang w:val="es-ES_tradnl"/>
        </w:rPr>
        <w:t xml:space="preserve"> </w:t>
      </w:r>
      <w:r w:rsidRPr="00067FC4">
        <w:rPr>
          <w:szCs w:val="22"/>
          <w:lang w:val="es-ES_tradnl"/>
        </w:rPr>
        <w:t xml:space="preserve">formulario </w:t>
      </w:r>
      <w:r w:rsidR="00C25C4F" w:rsidRPr="00067FC4">
        <w:rPr>
          <w:szCs w:val="22"/>
          <w:lang w:val="es-ES_tradnl"/>
        </w:rPr>
        <w:t xml:space="preserve">al </w:t>
      </w:r>
      <w:r w:rsidRPr="00067FC4">
        <w:rPr>
          <w:szCs w:val="22"/>
          <w:lang w:val="es-ES_tradnl"/>
        </w:rPr>
        <w:t xml:space="preserve">Grupo de Trabajo </w:t>
      </w:r>
      <w:r w:rsidR="00C25C4F" w:rsidRPr="00067FC4">
        <w:rPr>
          <w:szCs w:val="22"/>
          <w:lang w:val="es-ES_tradnl"/>
        </w:rPr>
        <w:t xml:space="preserve">del PCT </w:t>
      </w:r>
      <w:r w:rsidRPr="00067FC4">
        <w:rPr>
          <w:szCs w:val="22"/>
          <w:lang w:val="es-ES_tradnl"/>
        </w:rPr>
        <w:t xml:space="preserve">o </w:t>
      </w:r>
      <w:r w:rsidR="00C25C4F" w:rsidRPr="00067FC4">
        <w:rPr>
          <w:szCs w:val="22"/>
          <w:lang w:val="es-ES_tradnl"/>
        </w:rPr>
        <w:t>a</w:t>
      </w:r>
      <w:r w:rsidRPr="00067FC4">
        <w:rPr>
          <w:szCs w:val="22"/>
          <w:lang w:val="es-ES_tradnl"/>
        </w:rPr>
        <w:t>l PCT/CTC para su ulterior debate</w:t>
      </w:r>
      <w:r w:rsidR="00C25C4F" w:rsidRPr="00067FC4">
        <w:rPr>
          <w:szCs w:val="22"/>
          <w:lang w:val="es-ES_tradnl"/>
        </w:rPr>
        <w:t>.</w:t>
      </w:r>
      <w:r w:rsidRPr="00067FC4">
        <w:rPr>
          <w:szCs w:val="22"/>
          <w:lang w:val="es-ES_tradnl"/>
        </w:rPr>
        <w:t xml:space="preserve"> </w:t>
      </w:r>
    </w:p>
    <w:p w:rsidR="00013517" w:rsidRPr="00067FC4" w:rsidRDefault="00E822BA" w:rsidP="00805D32">
      <w:pPr>
        <w:pStyle w:val="ONUME"/>
        <w:numPr>
          <w:ilvl w:val="0"/>
          <w:numId w:val="11"/>
        </w:numPr>
        <w:ind w:left="567"/>
        <w:rPr>
          <w:szCs w:val="22"/>
          <w:lang w:val="es-ES_tradnl"/>
        </w:rPr>
      </w:pPr>
      <w:r w:rsidRPr="00067FC4">
        <w:rPr>
          <w:szCs w:val="22"/>
          <w:lang w:val="es-ES_tradnl"/>
        </w:rPr>
        <w:t xml:space="preserve">El Subgrupo recomendó proseguir los debates en el foro electrónico del Subgrupo con miras a que </w:t>
      </w:r>
      <w:r w:rsidR="00730526" w:rsidRPr="00067FC4">
        <w:rPr>
          <w:szCs w:val="22"/>
          <w:lang w:val="es-ES_tradnl"/>
        </w:rPr>
        <w:t xml:space="preserve">pueda </w:t>
      </w:r>
      <w:r w:rsidR="00C87215" w:rsidRPr="00067FC4">
        <w:rPr>
          <w:szCs w:val="22"/>
          <w:lang w:val="es-ES_tradnl"/>
        </w:rPr>
        <w:t xml:space="preserve">examinarse </w:t>
      </w:r>
      <w:r w:rsidRPr="00067FC4">
        <w:rPr>
          <w:szCs w:val="22"/>
          <w:lang w:val="es-ES_tradnl"/>
        </w:rPr>
        <w:t>un formulario revisado en su reunión de</w:t>
      </w:r>
      <w:r w:rsidR="00013517" w:rsidRPr="00067FC4">
        <w:rPr>
          <w:szCs w:val="22"/>
          <w:lang w:val="es-ES_tradnl"/>
        </w:rPr>
        <w:t xml:space="preserve"> 2017. </w:t>
      </w:r>
    </w:p>
    <w:p w:rsidR="00013517" w:rsidRPr="00067FC4" w:rsidRDefault="00013517" w:rsidP="00F81979">
      <w:pPr>
        <w:pStyle w:val="Heading1"/>
        <w:keepNext w:val="0"/>
        <w:spacing w:after="0"/>
        <w:rPr>
          <w:lang w:val="es-ES_tradnl"/>
        </w:rPr>
      </w:pPr>
      <w:r w:rsidRPr="00067FC4">
        <w:rPr>
          <w:lang w:val="es-ES_tradnl"/>
        </w:rPr>
        <w:t>6.</w:t>
      </w:r>
      <w:r w:rsidRPr="00067FC4">
        <w:rPr>
          <w:lang w:val="es-ES_tradnl"/>
        </w:rPr>
        <w:tab/>
      </w:r>
      <w:r w:rsidR="00F81979" w:rsidRPr="00067FC4">
        <w:rPr>
          <w:lang w:val="es-ES_tradnl"/>
        </w:rPr>
        <w:t>Otras ideas para la mejora de la calidad</w:t>
      </w:r>
    </w:p>
    <w:p w:rsidR="00013517" w:rsidRPr="00067FC4" w:rsidRDefault="00013517" w:rsidP="00013517">
      <w:pPr>
        <w:rPr>
          <w:lang w:val="es-ES_tradnl"/>
        </w:rPr>
      </w:pPr>
    </w:p>
    <w:p w:rsidR="00013517" w:rsidRPr="00067FC4" w:rsidRDefault="00F81979" w:rsidP="003E2479">
      <w:pPr>
        <w:pStyle w:val="ONUME"/>
        <w:numPr>
          <w:ilvl w:val="0"/>
          <w:numId w:val="11"/>
        </w:numPr>
        <w:rPr>
          <w:szCs w:val="22"/>
          <w:lang w:val="es-ES_tradnl"/>
        </w:rPr>
      </w:pPr>
      <w:r w:rsidRPr="00067FC4">
        <w:rPr>
          <w:szCs w:val="22"/>
          <w:lang w:val="es-ES_tradnl"/>
        </w:rPr>
        <w:t>No hubo intervenciones por parte de las Administraciones en este punto del orden del día</w:t>
      </w:r>
      <w:r w:rsidR="00013517" w:rsidRPr="00067FC4">
        <w:rPr>
          <w:szCs w:val="22"/>
          <w:lang w:val="es-ES_tradnl"/>
        </w:rPr>
        <w:t>.</w:t>
      </w:r>
    </w:p>
    <w:p w:rsidR="00013517" w:rsidRPr="00067FC4" w:rsidRDefault="00013517" w:rsidP="00013517">
      <w:pPr>
        <w:tabs>
          <w:tab w:val="left" w:pos="5245"/>
        </w:tabs>
        <w:rPr>
          <w:lang w:val="es-ES_tradnl"/>
        </w:rPr>
      </w:pPr>
    </w:p>
    <w:p w:rsidR="00013517" w:rsidRPr="00067FC4" w:rsidRDefault="00013517" w:rsidP="00013517">
      <w:pPr>
        <w:ind w:left="5533"/>
        <w:rPr>
          <w:lang w:val="es-ES_tradnl"/>
        </w:rPr>
      </w:pPr>
      <w:r w:rsidRPr="00067FC4">
        <w:rPr>
          <w:lang w:val="es-ES_tradnl"/>
        </w:rPr>
        <w:t>[Fin del Anexo y del documento]</w:t>
      </w:r>
    </w:p>
    <w:sectPr w:rsidR="00013517" w:rsidRPr="00067FC4" w:rsidSect="006D60A4">
      <w:headerReference w:type="default" r:id="rId14"/>
      <w:headerReference w:type="first" r:id="rId15"/>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7215" w:rsidRDefault="00C87215">
      <w:r>
        <w:separator/>
      </w:r>
    </w:p>
  </w:endnote>
  <w:endnote w:type="continuationSeparator" w:id="0">
    <w:p w:rsidR="00C87215" w:rsidRPr="009D30E6" w:rsidRDefault="00C87215" w:rsidP="007E663E">
      <w:pPr>
        <w:rPr>
          <w:sz w:val="17"/>
          <w:szCs w:val="17"/>
        </w:rPr>
      </w:pPr>
      <w:r w:rsidRPr="009D30E6">
        <w:rPr>
          <w:sz w:val="17"/>
          <w:szCs w:val="17"/>
        </w:rPr>
        <w:separator/>
      </w:r>
    </w:p>
    <w:p w:rsidR="00C87215" w:rsidRPr="007E663E" w:rsidRDefault="00C87215" w:rsidP="007E663E">
      <w:pPr>
        <w:spacing w:after="60"/>
        <w:rPr>
          <w:sz w:val="17"/>
          <w:szCs w:val="17"/>
        </w:rPr>
      </w:pPr>
      <w:r>
        <w:rPr>
          <w:sz w:val="17"/>
        </w:rPr>
        <w:t>[Continuación de la nota de la página anterior]</w:t>
      </w:r>
    </w:p>
  </w:endnote>
  <w:endnote w:type="continuationNotice" w:id="1">
    <w:p w:rsidR="00C87215" w:rsidRPr="007E663E" w:rsidRDefault="00C87215"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215" w:rsidRPr="00067FC4" w:rsidRDefault="00C87215" w:rsidP="00067F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7215" w:rsidRDefault="00C87215">
      <w:r>
        <w:separator/>
      </w:r>
    </w:p>
  </w:footnote>
  <w:footnote w:type="continuationSeparator" w:id="0">
    <w:p w:rsidR="00C87215" w:rsidRPr="009D30E6" w:rsidRDefault="00C87215" w:rsidP="007E663E">
      <w:pPr>
        <w:rPr>
          <w:sz w:val="17"/>
          <w:szCs w:val="17"/>
        </w:rPr>
      </w:pPr>
      <w:r w:rsidRPr="009D30E6">
        <w:rPr>
          <w:sz w:val="17"/>
          <w:szCs w:val="17"/>
        </w:rPr>
        <w:separator/>
      </w:r>
    </w:p>
    <w:p w:rsidR="00C87215" w:rsidRPr="007E663E" w:rsidRDefault="00C87215" w:rsidP="007E663E">
      <w:pPr>
        <w:spacing w:after="60"/>
        <w:rPr>
          <w:sz w:val="17"/>
          <w:szCs w:val="17"/>
        </w:rPr>
      </w:pPr>
      <w:r>
        <w:rPr>
          <w:sz w:val="17"/>
        </w:rPr>
        <w:t>[Continuación de la nota de la página anterior]</w:t>
      </w:r>
    </w:p>
  </w:footnote>
  <w:footnote w:type="continuationNotice" w:id="1">
    <w:p w:rsidR="00C87215" w:rsidRPr="007E663E" w:rsidRDefault="00C87215" w:rsidP="007E663E">
      <w:pPr>
        <w:spacing w:before="60"/>
        <w:jc w:val="right"/>
        <w:rPr>
          <w:sz w:val="17"/>
          <w:szCs w:val="17"/>
        </w:rPr>
      </w:pPr>
      <w:r w:rsidRPr="007E663E">
        <w:rPr>
          <w:sz w:val="17"/>
          <w:szCs w:val="17"/>
        </w:rPr>
        <w:t>[Sigue la nota en la página siguiente]</w:t>
      </w:r>
    </w:p>
  </w:footnote>
  <w:footnote w:id="2">
    <w:p w:rsidR="00C87215" w:rsidRPr="00102D2E" w:rsidRDefault="00C87215" w:rsidP="00362565">
      <w:pPr>
        <w:pStyle w:val="FootnoteText"/>
      </w:pPr>
      <w:r>
        <w:rPr>
          <w:rStyle w:val="FootnoteReference"/>
        </w:rPr>
        <w:footnoteRef/>
      </w:r>
      <w:r w:rsidRPr="00102D2E">
        <w:t xml:space="preserve"> </w:t>
      </w:r>
      <w:r w:rsidRPr="00102D2E">
        <w:tab/>
        <w:t xml:space="preserve">Disponible en el sitio </w:t>
      </w:r>
      <w:r w:rsidR="00EC6174">
        <w:t>web</w:t>
      </w:r>
      <w:r w:rsidRPr="00102D2E">
        <w:t xml:space="preserve"> de la OMPI, en la dirección </w:t>
      </w:r>
      <w:hyperlink r:id="rId1" w:history="1">
        <w:r w:rsidRPr="00102D2E">
          <w:rPr>
            <w:rStyle w:val="Hyperlink"/>
          </w:rPr>
          <w:t>http://www.wipo.int/meetings/en/doc_details.jsp?doc_id=327156</w:t>
        </w:r>
      </w:hyperlink>
    </w:p>
  </w:footnote>
  <w:footnote w:id="3">
    <w:p w:rsidR="00C87215" w:rsidRPr="00102D2E" w:rsidRDefault="00C87215" w:rsidP="00362565">
      <w:pPr>
        <w:pStyle w:val="FootnoteText"/>
      </w:pPr>
      <w:r>
        <w:rPr>
          <w:rStyle w:val="FootnoteReference"/>
        </w:rPr>
        <w:footnoteRef/>
      </w:r>
      <w:r w:rsidRPr="00102D2E">
        <w:t xml:space="preserve"> </w:t>
      </w:r>
      <w:r w:rsidRPr="00102D2E">
        <w:tab/>
        <w:t xml:space="preserve">Disponible en el sitio </w:t>
      </w:r>
      <w:r w:rsidR="00EC6174">
        <w:t>web</w:t>
      </w:r>
      <w:r w:rsidRPr="00102D2E">
        <w:t xml:space="preserve"> de la OMPI, en la dirección </w:t>
      </w:r>
      <w:hyperlink r:id="rId2" w:history="1">
        <w:r w:rsidRPr="00102D2E">
          <w:rPr>
            <w:rStyle w:val="Hyperlink"/>
          </w:rPr>
          <w:t>http://www.wipo.int/meetings/en/doc_details.jsp?doc_id=327176</w:t>
        </w:r>
      </w:hyperlink>
    </w:p>
  </w:footnote>
  <w:footnote w:id="4">
    <w:p w:rsidR="00C87215" w:rsidRPr="00102D2E" w:rsidRDefault="00C87215" w:rsidP="00362565">
      <w:pPr>
        <w:pStyle w:val="FootnoteText"/>
      </w:pPr>
      <w:r>
        <w:rPr>
          <w:rStyle w:val="FootnoteReference"/>
        </w:rPr>
        <w:footnoteRef/>
      </w:r>
      <w:r w:rsidRPr="00102D2E">
        <w:t xml:space="preserve"> </w:t>
      </w:r>
      <w:r w:rsidRPr="00102D2E">
        <w:tab/>
        <w:t xml:space="preserve">Disponible en el sitio </w:t>
      </w:r>
      <w:r w:rsidR="00EC6174">
        <w:t>web</w:t>
      </w:r>
      <w:r w:rsidRPr="00102D2E">
        <w:t xml:space="preserve"> de la Oficina Japonesa de Patentes, en la dirección </w:t>
      </w:r>
      <w:hyperlink r:id="rId3" w:history="1">
        <w:r w:rsidRPr="00102D2E">
          <w:rPr>
            <w:rStyle w:val="Hyperlink"/>
          </w:rPr>
          <w:t>http://www.jpo.go.jp/tetuzuki_e/t_tokkyo_e/pct_handbook_e.htm</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215" w:rsidRDefault="00C87215" w:rsidP="00477D6B">
    <w:pPr>
      <w:jc w:val="right"/>
    </w:pPr>
    <w:bookmarkStart w:id="5" w:name="Code2"/>
    <w:bookmarkEnd w:id="5"/>
    <w:r>
      <w:t>PCT/WG/9/2</w:t>
    </w:r>
  </w:p>
  <w:p w:rsidR="00C87215" w:rsidRDefault="00C87215" w:rsidP="00477D6B">
    <w:pPr>
      <w:jc w:val="right"/>
    </w:pPr>
    <w:r>
      <w:t xml:space="preserve">página </w:t>
    </w:r>
    <w:r>
      <w:fldChar w:fldCharType="begin"/>
    </w:r>
    <w:r>
      <w:instrText xml:space="preserve"> PAGE  \* MERGEFORMAT </w:instrText>
    </w:r>
    <w:r>
      <w:fldChar w:fldCharType="separate"/>
    </w:r>
    <w:r w:rsidR="00FE18C1">
      <w:rPr>
        <w:noProof/>
      </w:rPr>
      <w:t>1</w:t>
    </w:r>
    <w:r>
      <w:fldChar w:fldCharType="end"/>
    </w:r>
  </w:p>
  <w:p w:rsidR="00C87215" w:rsidRDefault="00C87215"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215" w:rsidRDefault="00C87215" w:rsidP="00477D6B">
    <w:pPr>
      <w:jc w:val="right"/>
    </w:pPr>
    <w:r>
      <w:t>PCT/WG/9/2</w:t>
    </w:r>
  </w:p>
  <w:p w:rsidR="00C87215" w:rsidRDefault="00C87215" w:rsidP="00477D6B">
    <w:pPr>
      <w:jc w:val="right"/>
    </w:pPr>
    <w:r>
      <w:t xml:space="preserve">Anexo, página </w:t>
    </w:r>
    <w:r>
      <w:fldChar w:fldCharType="begin"/>
    </w:r>
    <w:r>
      <w:instrText xml:space="preserve"> PAGE  \* MERGEFORMAT </w:instrText>
    </w:r>
    <w:r>
      <w:fldChar w:fldCharType="separate"/>
    </w:r>
    <w:r w:rsidR="003411A2">
      <w:rPr>
        <w:noProof/>
      </w:rPr>
      <w:t>13</w:t>
    </w:r>
    <w:r>
      <w:fldChar w:fldCharType="end"/>
    </w:r>
  </w:p>
  <w:p w:rsidR="00C87215" w:rsidRDefault="00C87215"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215" w:rsidRDefault="00C87215" w:rsidP="006D60A4">
    <w:pPr>
      <w:pStyle w:val="Header"/>
      <w:jc w:val="right"/>
    </w:pPr>
    <w:r>
      <w:t>PCT/WG/9/2</w:t>
    </w:r>
  </w:p>
  <w:p w:rsidR="00C87215" w:rsidRDefault="00C87215" w:rsidP="006D60A4">
    <w:pPr>
      <w:pStyle w:val="Header"/>
      <w:jc w:val="right"/>
    </w:pPr>
    <w:r>
      <w:t>ANEXO</w:t>
    </w:r>
  </w:p>
  <w:p w:rsidR="00C87215" w:rsidRDefault="00C87215" w:rsidP="007362B5">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215" w:rsidRDefault="00C87215" w:rsidP="00477D6B">
    <w:pPr>
      <w:jc w:val="right"/>
    </w:pPr>
    <w:r>
      <w:t>PCT/WG/9/2</w:t>
    </w:r>
  </w:p>
  <w:p w:rsidR="00C87215" w:rsidRDefault="00C87215" w:rsidP="00477D6B">
    <w:pPr>
      <w:jc w:val="right"/>
    </w:pPr>
    <w:r>
      <w:t xml:space="preserve">Anexo, página </w:t>
    </w:r>
    <w:r>
      <w:fldChar w:fldCharType="begin"/>
    </w:r>
    <w:r>
      <w:instrText xml:space="preserve"> PAGE  \* MERGEFORMAT </w:instrText>
    </w:r>
    <w:r>
      <w:fldChar w:fldCharType="separate"/>
    </w:r>
    <w:r w:rsidR="00191D8E">
      <w:rPr>
        <w:noProof/>
      </w:rPr>
      <w:t>24</w:t>
    </w:r>
    <w:r>
      <w:rPr>
        <w:noProof/>
      </w:rPr>
      <w:fldChar w:fldCharType="end"/>
    </w:r>
  </w:p>
  <w:p w:rsidR="00C87215" w:rsidRDefault="00C87215" w:rsidP="006D60A4"/>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215" w:rsidRPr="00274D4D" w:rsidRDefault="00C87215" w:rsidP="006D60A4">
    <w:pPr>
      <w:pStyle w:val="Header"/>
      <w:jc w:val="right"/>
    </w:pPr>
    <w:r w:rsidRPr="00274D4D">
      <w:t>PCT/WG/9/2</w:t>
    </w:r>
  </w:p>
  <w:p w:rsidR="00C87215" w:rsidRPr="00274D4D" w:rsidRDefault="00C87215" w:rsidP="006D60A4">
    <w:pPr>
      <w:pStyle w:val="Header"/>
      <w:jc w:val="right"/>
    </w:pPr>
    <w:r w:rsidRPr="00274D4D">
      <w:t xml:space="preserve">Anexo, página </w:t>
    </w:r>
    <w:r w:rsidRPr="00274D4D">
      <w:fldChar w:fldCharType="begin"/>
    </w:r>
    <w:r w:rsidRPr="00274D4D">
      <w:instrText xml:space="preserve"> PAGE   \* MERGEFORMAT </w:instrText>
    </w:r>
    <w:r w:rsidRPr="00274D4D">
      <w:fldChar w:fldCharType="separate"/>
    </w:r>
    <w:r w:rsidR="003411A2">
      <w:rPr>
        <w:noProof/>
      </w:rPr>
      <w:t>14</w:t>
    </w:r>
    <w:r w:rsidRPr="00274D4D">
      <w:rPr>
        <w:noProof/>
      </w:rPr>
      <w:fldChar w:fldCharType="end"/>
    </w:r>
  </w:p>
  <w:p w:rsidR="00C87215" w:rsidRPr="00274D4D" w:rsidRDefault="00C87215">
    <w:pPr>
      <w:pStyle w:val="Header"/>
    </w:pPr>
  </w:p>
  <w:p w:rsidR="00C87215" w:rsidRPr="00274D4D" w:rsidRDefault="00C87215" w:rsidP="006D60A4">
    <w:pPr>
      <w:pStyle w:val="Header"/>
    </w:pPr>
    <w:r w:rsidRPr="00274D4D">
      <w:rPr>
        <w:caps/>
      </w:rPr>
      <w:t>ANEXo II (</w:t>
    </w:r>
    <w:r w:rsidRPr="00274D4D">
      <w:t>del documento PCT/MIA/23/14)</w:t>
    </w:r>
  </w:p>
  <w:p w:rsidR="00C87215" w:rsidRPr="00274D4D" w:rsidRDefault="00C87215" w:rsidP="006D60A4">
    <w:pPr>
      <w:pStyle w:val="Header"/>
    </w:pPr>
  </w:p>
  <w:p w:rsidR="00C87215" w:rsidRPr="00274D4D" w:rsidRDefault="00C87215" w:rsidP="006D60A4">
    <w:pPr>
      <w:pStyle w:val="Header"/>
      <w:rPr>
        <w:caps/>
      </w:rPr>
    </w:pPr>
    <w:r w:rsidRPr="0093510C">
      <w:rPr>
        <w:caps/>
      </w:rPr>
      <w:t xml:space="preserve">Subgrupo encargado de la Calidad de la Reunión de las Administraciones Internacionales del PCT, sexta reunión Informal </w:t>
    </w:r>
    <w:r w:rsidRPr="0093510C">
      <w:rPr>
        <w:caps/>
      </w:rPr>
      <w:br/>
      <w:t xml:space="preserve">Santiago, 18 Y 19 DE ENERO </w:t>
    </w:r>
    <w:r>
      <w:rPr>
        <w:caps/>
      </w:rPr>
      <w:t>DE 20</w:t>
    </w:r>
    <w:r w:rsidRPr="0093510C">
      <w:rPr>
        <w:caps/>
      </w:rPr>
      <w:t>16</w:t>
    </w:r>
    <w:r w:rsidRPr="00274D4D">
      <w:rPr>
        <w:caps/>
      </w:rPr>
      <w:br/>
    </w:r>
  </w:p>
  <w:p w:rsidR="00C87215" w:rsidRPr="00274D4D" w:rsidRDefault="00C87215" w:rsidP="006D60A4">
    <w:pPr>
      <w:pStyle w:val="Header"/>
      <w:rPr>
        <w:caps/>
      </w:rPr>
    </w:pPr>
  </w:p>
  <w:p w:rsidR="00C87215" w:rsidRPr="00274D4D" w:rsidRDefault="00C87215" w:rsidP="006D60A4">
    <w:pPr>
      <w:pStyle w:val="Header"/>
      <w:rPr>
        <w:caps/>
      </w:rPr>
    </w:pPr>
    <w:r w:rsidRPr="00274D4D">
      <w:rPr>
        <w:caps/>
      </w:rPr>
      <w:t>RESUMEN DE LA PRESIDENCIA</w:t>
    </w:r>
  </w:p>
  <w:p w:rsidR="00C87215" w:rsidRPr="00274D4D" w:rsidRDefault="00C87215" w:rsidP="00274D4D">
    <w:pPr>
      <w:pStyle w:val="Header"/>
      <w:rPr>
        <w:cap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EC2E3504"/>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3430428F"/>
    <w:multiLevelType w:val="multilevel"/>
    <w:tmpl w:val="73029F56"/>
    <w:lvl w:ilvl="0">
      <w:start w:val="1"/>
      <w:numFmt w:val="decimal"/>
      <w:lvlRestart w:val="0"/>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CB30ACE"/>
    <w:multiLevelType w:val="multilevel"/>
    <w:tmpl w:val="6D4C6186"/>
    <w:lvl w:ilvl="0">
      <w:start w:val="43"/>
      <w:numFmt w:val="decimal"/>
      <w:lvlRestart w:val="0"/>
      <w:lvlText w:val="%1."/>
      <w:lvlJc w:val="left"/>
      <w:pPr>
        <w:tabs>
          <w:tab w:val="num" w:pos="567"/>
        </w:tabs>
        <w:ind w:left="0" w:firstLine="0"/>
      </w:pPr>
      <w:rPr>
        <w:rFonts w:cs="Times New Roman"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cs="Times New Roman"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
    <w:abstractNumId w:val="4"/>
  </w:num>
  <w:num w:numId="9">
    <w:abstractNumId w:val="1"/>
  </w:num>
  <w:num w:numId="10">
    <w:abstractNumId w:val="1"/>
    <w:lvlOverride w:ilvl="0">
      <w:startOverride w:val="4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517"/>
    <w:rsid w:val="000050A1"/>
    <w:rsid w:val="00006B61"/>
    <w:rsid w:val="00010686"/>
    <w:rsid w:val="00013517"/>
    <w:rsid w:val="00032B55"/>
    <w:rsid w:val="000342CE"/>
    <w:rsid w:val="00041477"/>
    <w:rsid w:val="000416AC"/>
    <w:rsid w:val="00052915"/>
    <w:rsid w:val="0005548F"/>
    <w:rsid w:val="00057654"/>
    <w:rsid w:val="00067C6B"/>
    <w:rsid w:val="00067FC4"/>
    <w:rsid w:val="00072CAB"/>
    <w:rsid w:val="00075EBB"/>
    <w:rsid w:val="00083E44"/>
    <w:rsid w:val="000879A1"/>
    <w:rsid w:val="00087ED0"/>
    <w:rsid w:val="00095AA2"/>
    <w:rsid w:val="0009727A"/>
    <w:rsid w:val="000B0005"/>
    <w:rsid w:val="000D40EF"/>
    <w:rsid w:val="000D7545"/>
    <w:rsid w:val="000E231A"/>
    <w:rsid w:val="000E3BB3"/>
    <w:rsid w:val="000F0F97"/>
    <w:rsid w:val="000F130A"/>
    <w:rsid w:val="000F3269"/>
    <w:rsid w:val="000F5E56"/>
    <w:rsid w:val="00102D2E"/>
    <w:rsid w:val="00104F2C"/>
    <w:rsid w:val="001362EE"/>
    <w:rsid w:val="00141C0C"/>
    <w:rsid w:val="00143AB5"/>
    <w:rsid w:val="00143DB2"/>
    <w:rsid w:val="0015131D"/>
    <w:rsid w:val="00152CEA"/>
    <w:rsid w:val="00162F55"/>
    <w:rsid w:val="00163D11"/>
    <w:rsid w:val="00166DBC"/>
    <w:rsid w:val="00174EA0"/>
    <w:rsid w:val="001832A6"/>
    <w:rsid w:val="0018782E"/>
    <w:rsid w:val="001900AD"/>
    <w:rsid w:val="001918E2"/>
    <w:rsid w:val="00191D8E"/>
    <w:rsid w:val="00196317"/>
    <w:rsid w:val="001A2CC2"/>
    <w:rsid w:val="001B5A3E"/>
    <w:rsid w:val="001E68F7"/>
    <w:rsid w:val="001E70E6"/>
    <w:rsid w:val="001F465D"/>
    <w:rsid w:val="00210937"/>
    <w:rsid w:val="00211F49"/>
    <w:rsid w:val="0021739D"/>
    <w:rsid w:val="0022278E"/>
    <w:rsid w:val="00224DAF"/>
    <w:rsid w:val="00236CB8"/>
    <w:rsid w:val="00237E29"/>
    <w:rsid w:val="00250905"/>
    <w:rsid w:val="002512A9"/>
    <w:rsid w:val="00252BE7"/>
    <w:rsid w:val="002634C4"/>
    <w:rsid w:val="002669DC"/>
    <w:rsid w:val="00270B24"/>
    <w:rsid w:val="002741C3"/>
    <w:rsid w:val="00274D4D"/>
    <w:rsid w:val="002765E2"/>
    <w:rsid w:val="00282441"/>
    <w:rsid w:val="00282AB2"/>
    <w:rsid w:val="0028659A"/>
    <w:rsid w:val="0028781A"/>
    <w:rsid w:val="002944CB"/>
    <w:rsid w:val="002A2176"/>
    <w:rsid w:val="002A4BFC"/>
    <w:rsid w:val="002B18EA"/>
    <w:rsid w:val="002B1BB5"/>
    <w:rsid w:val="002B7944"/>
    <w:rsid w:val="002D405E"/>
    <w:rsid w:val="002E0F47"/>
    <w:rsid w:val="002E4B12"/>
    <w:rsid w:val="002E501F"/>
    <w:rsid w:val="002F4E68"/>
    <w:rsid w:val="00301B17"/>
    <w:rsid w:val="00303171"/>
    <w:rsid w:val="0030401F"/>
    <w:rsid w:val="00305BC9"/>
    <w:rsid w:val="00307055"/>
    <w:rsid w:val="00313A9E"/>
    <w:rsid w:val="0031467C"/>
    <w:rsid w:val="0031595E"/>
    <w:rsid w:val="0031793A"/>
    <w:rsid w:val="0032463D"/>
    <w:rsid w:val="00334C5E"/>
    <w:rsid w:val="003411A2"/>
    <w:rsid w:val="00354647"/>
    <w:rsid w:val="00354B6A"/>
    <w:rsid w:val="00355CCF"/>
    <w:rsid w:val="00360D22"/>
    <w:rsid w:val="003615EE"/>
    <w:rsid w:val="00362565"/>
    <w:rsid w:val="00370416"/>
    <w:rsid w:val="00377273"/>
    <w:rsid w:val="003842C9"/>
    <w:rsid w:val="003845C1"/>
    <w:rsid w:val="00387287"/>
    <w:rsid w:val="0038758A"/>
    <w:rsid w:val="0039237A"/>
    <w:rsid w:val="003937F0"/>
    <w:rsid w:val="003A19BA"/>
    <w:rsid w:val="003A262B"/>
    <w:rsid w:val="003A2893"/>
    <w:rsid w:val="003A3094"/>
    <w:rsid w:val="003A4C48"/>
    <w:rsid w:val="003B15B8"/>
    <w:rsid w:val="003B7465"/>
    <w:rsid w:val="003E1CE8"/>
    <w:rsid w:val="003E2479"/>
    <w:rsid w:val="003E2C7A"/>
    <w:rsid w:val="003E48F1"/>
    <w:rsid w:val="003E7A3F"/>
    <w:rsid w:val="003F347A"/>
    <w:rsid w:val="004078BB"/>
    <w:rsid w:val="00420E2C"/>
    <w:rsid w:val="00423E3E"/>
    <w:rsid w:val="004247D1"/>
    <w:rsid w:val="00427AF4"/>
    <w:rsid w:val="00442C0E"/>
    <w:rsid w:val="0045231F"/>
    <w:rsid w:val="004541EF"/>
    <w:rsid w:val="00454231"/>
    <w:rsid w:val="004543D8"/>
    <w:rsid w:val="00463471"/>
    <w:rsid w:val="00463E47"/>
    <w:rsid w:val="004647DA"/>
    <w:rsid w:val="00477808"/>
    <w:rsid w:val="00477D6B"/>
    <w:rsid w:val="00480130"/>
    <w:rsid w:val="00486BBC"/>
    <w:rsid w:val="00486EB1"/>
    <w:rsid w:val="00493B91"/>
    <w:rsid w:val="004A2E9E"/>
    <w:rsid w:val="004A54C7"/>
    <w:rsid w:val="004A6C37"/>
    <w:rsid w:val="004B6498"/>
    <w:rsid w:val="004C048F"/>
    <w:rsid w:val="004C599A"/>
    <w:rsid w:val="004C651A"/>
    <w:rsid w:val="004D1F4F"/>
    <w:rsid w:val="004E297D"/>
    <w:rsid w:val="004E4BA2"/>
    <w:rsid w:val="004F5E8B"/>
    <w:rsid w:val="004F66EE"/>
    <w:rsid w:val="005050AC"/>
    <w:rsid w:val="0051183D"/>
    <w:rsid w:val="00531C4F"/>
    <w:rsid w:val="005332F0"/>
    <w:rsid w:val="0054066E"/>
    <w:rsid w:val="0055013B"/>
    <w:rsid w:val="0055065E"/>
    <w:rsid w:val="00556AE8"/>
    <w:rsid w:val="00564BA4"/>
    <w:rsid w:val="00571B99"/>
    <w:rsid w:val="00572D66"/>
    <w:rsid w:val="00574CE4"/>
    <w:rsid w:val="00575782"/>
    <w:rsid w:val="0057692B"/>
    <w:rsid w:val="00585439"/>
    <w:rsid w:val="005901FA"/>
    <w:rsid w:val="005A629A"/>
    <w:rsid w:val="005B7C5B"/>
    <w:rsid w:val="005C0462"/>
    <w:rsid w:val="005D1ADE"/>
    <w:rsid w:val="005D1AEF"/>
    <w:rsid w:val="005E2EAD"/>
    <w:rsid w:val="00600C3C"/>
    <w:rsid w:val="00605827"/>
    <w:rsid w:val="006117DA"/>
    <w:rsid w:val="00622DD5"/>
    <w:rsid w:val="0063220C"/>
    <w:rsid w:val="00653E11"/>
    <w:rsid w:val="00671C2A"/>
    <w:rsid w:val="00675021"/>
    <w:rsid w:val="006843D8"/>
    <w:rsid w:val="00692E06"/>
    <w:rsid w:val="00696DCB"/>
    <w:rsid w:val="006A06C6"/>
    <w:rsid w:val="006B5C35"/>
    <w:rsid w:val="006C1E3C"/>
    <w:rsid w:val="006C5B4E"/>
    <w:rsid w:val="006C6976"/>
    <w:rsid w:val="006D60A4"/>
    <w:rsid w:val="006F06F7"/>
    <w:rsid w:val="006F1914"/>
    <w:rsid w:val="006F6086"/>
    <w:rsid w:val="00717C95"/>
    <w:rsid w:val="007224C8"/>
    <w:rsid w:val="00724286"/>
    <w:rsid w:val="00725E26"/>
    <w:rsid w:val="00730526"/>
    <w:rsid w:val="007362B5"/>
    <w:rsid w:val="007433BB"/>
    <w:rsid w:val="00747021"/>
    <w:rsid w:val="00747AC4"/>
    <w:rsid w:val="00753CFB"/>
    <w:rsid w:val="0076687B"/>
    <w:rsid w:val="007672E8"/>
    <w:rsid w:val="00774B68"/>
    <w:rsid w:val="00794BE2"/>
    <w:rsid w:val="00796E81"/>
    <w:rsid w:val="007979A4"/>
    <w:rsid w:val="007A7B17"/>
    <w:rsid w:val="007B0B3F"/>
    <w:rsid w:val="007B1201"/>
    <w:rsid w:val="007B1AA5"/>
    <w:rsid w:val="007B71FE"/>
    <w:rsid w:val="007C13EF"/>
    <w:rsid w:val="007D7302"/>
    <w:rsid w:val="007D781E"/>
    <w:rsid w:val="007E663E"/>
    <w:rsid w:val="007F4260"/>
    <w:rsid w:val="008042CF"/>
    <w:rsid w:val="00805D32"/>
    <w:rsid w:val="00806D5B"/>
    <w:rsid w:val="0081166F"/>
    <w:rsid w:val="00812896"/>
    <w:rsid w:val="00812EAD"/>
    <w:rsid w:val="00815082"/>
    <w:rsid w:val="00817DCF"/>
    <w:rsid w:val="008240E1"/>
    <w:rsid w:val="00826BB7"/>
    <w:rsid w:val="00835F71"/>
    <w:rsid w:val="0084758E"/>
    <w:rsid w:val="00850759"/>
    <w:rsid w:val="00873FC6"/>
    <w:rsid w:val="0088395E"/>
    <w:rsid w:val="00887C7F"/>
    <w:rsid w:val="00896558"/>
    <w:rsid w:val="008B2CC1"/>
    <w:rsid w:val="008B644C"/>
    <w:rsid w:val="008C11F0"/>
    <w:rsid w:val="008C2DC7"/>
    <w:rsid w:val="008C5B77"/>
    <w:rsid w:val="008D7874"/>
    <w:rsid w:val="008E6BD6"/>
    <w:rsid w:val="008F0649"/>
    <w:rsid w:val="0090195C"/>
    <w:rsid w:val="00903147"/>
    <w:rsid w:val="009036CA"/>
    <w:rsid w:val="00906D73"/>
    <w:rsid w:val="0090731E"/>
    <w:rsid w:val="009118DA"/>
    <w:rsid w:val="009133F8"/>
    <w:rsid w:val="00913772"/>
    <w:rsid w:val="00920E23"/>
    <w:rsid w:val="0093510C"/>
    <w:rsid w:val="00943A9D"/>
    <w:rsid w:val="009548AE"/>
    <w:rsid w:val="00960C4B"/>
    <w:rsid w:val="009645A5"/>
    <w:rsid w:val="00965C6A"/>
    <w:rsid w:val="00966A22"/>
    <w:rsid w:val="00966B8C"/>
    <w:rsid w:val="00971882"/>
    <w:rsid w:val="00972F03"/>
    <w:rsid w:val="009733CC"/>
    <w:rsid w:val="00975700"/>
    <w:rsid w:val="00976BA4"/>
    <w:rsid w:val="00986E2A"/>
    <w:rsid w:val="00996983"/>
    <w:rsid w:val="0099757E"/>
    <w:rsid w:val="009A0C8B"/>
    <w:rsid w:val="009A3DBA"/>
    <w:rsid w:val="009A5D53"/>
    <w:rsid w:val="009B25EC"/>
    <w:rsid w:val="009B5AF6"/>
    <w:rsid w:val="009B6241"/>
    <w:rsid w:val="009B668D"/>
    <w:rsid w:val="009C0C4C"/>
    <w:rsid w:val="009C41B0"/>
    <w:rsid w:val="009C6600"/>
    <w:rsid w:val="009D05F1"/>
    <w:rsid w:val="009E166C"/>
    <w:rsid w:val="009E1D65"/>
    <w:rsid w:val="009E4684"/>
    <w:rsid w:val="009F7636"/>
    <w:rsid w:val="00A037E6"/>
    <w:rsid w:val="00A064DA"/>
    <w:rsid w:val="00A12896"/>
    <w:rsid w:val="00A16FC0"/>
    <w:rsid w:val="00A21D3E"/>
    <w:rsid w:val="00A24CA6"/>
    <w:rsid w:val="00A25DC8"/>
    <w:rsid w:val="00A32C9E"/>
    <w:rsid w:val="00A348CC"/>
    <w:rsid w:val="00A769EE"/>
    <w:rsid w:val="00A970B6"/>
    <w:rsid w:val="00AA3729"/>
    <w:rsid w:val="00AB1D54"/>
    <w:rsid w:val="00AB613D"/>
    <w:rsid w:val="00AD708F"/>
    <w:rsid w:val="00AD7153"/>
    <w:rsid w:val="00AE2B4E"/>
    <w:rsid w:val="00AE576B"/>
    <w:rsid w:val="00AE7F20"/>
    <w:rsid w:val="00AF59E9"/>
    <w:rsid w:val="00AF7FE8"/>
    <w:rsid w:val="00B0177E"/>
    <w:rsid w:val="00B14F9D"/>
    <w:rsid w:val="00B16D1E"/>
    <w:rsid w:val="00B2454B"/>
    <w:rsid w:val="00B331DD"/>
    <w:rsid w:val="00B45639"/>
    <w:rsid w:val="00B65A0A"/>
    <w:rsid w:val="00B67CDC"/>
    <w:rsid w:val="00B72D36"/>
    <w:rsid w:val="00B744A3"/>
    <w:rsid w:val="00B831CE"/>
    <w:rsid w:val="00B83895"/>
    <w:rsid w:val="00B94139"/>
    <w:rsid w:val="00B96CDC"/>
    <w:rsid w:val="00BC04E1"/>
    <w:rsid w:val="00BC4164"/>
    <w:rsid w:val="00BD0C53"/>
    <w:rsid w:val="00BD1966"/>
    <w:rsid w:val="00BD2DCC"/>
    <w:rsid w:val="00BD78DF"/>
    <w:rsid w:val="00BF40F3"/>
    <w:rsid w:val="00C007B7"/>
    <w:rsid w:val="00C112AB"/>
    <w:rsid w:val="00C25C4F"/>
    <w:rsid w:val="00C338C9"/>
    <w:rsid w:val="00C34599"/>
    <w:rsid w:val="00C41BF4"/>
    <w:rsid w:val="00C42FCA"/>
    <w:rsid w:val="00C43BC0"/>
    <w:rsid w:val="00C55F2D"/>
    <w:rsid w:val="00C57793"/>
    <w:rsid w:val="00C757C1"/>
    <w:rsid w:val="00C8237F"/>
    <w:rsid w:val="00C87215"/>
    <w:rsid w:val="00C90559"/>
    <w:rsid w:val="00C94FED"/>
    <w:rsid w:val="00CA221F"/>
    <w:rsid w:val="00CA2251"/>
    <w:rsid w:val="00CA5909"/>
    <w:rsid w:val="00CB4139"/>
    <w:rsid w:val="00CC70ED"/>
    <w:rsid w:val="00CD0710"/>
    <w:rsid w:val="00CD3B3D"/>
    <w:rsid w:val="00CE6F2A"/>
    <w:rsid w:val="00CF18B7"/>
    <w:rsid w:val="00CF51E0"/>
    <w:rsid w:val="00CF5AEC"/>
    <w:rsid w:val="00D107B3"/>
    <w:rsid w:val="00D14AAA"/>
    <w:rsid w:val="00D1556E"/>
    <w:rsid w:val="00D26808"/>
    <w:rsid w:val="00D26F93"/>
    <w:rsid w:val="00D27D1F"/>
    <w:rsid w:val="00D309D0"/>
    <w:rsid w:val="00D43C9F"/>
    <w:rsid w:val="00D50A22"/>
    <w:rsid w:val="00D5207B"/>
    <w:rsid w:val="00D56C7C"/>
    <w:rsid w:val="00D61DE8"/>
    <w:rsid w:val="00D63BAE"/>
    <w:rsid w:val="00D642D6"/>
    <w:rsid w:val="00D71B4D"/>
    <w:rsid w:val="00D74239"/>
    <w:rsid w:val="00D80F76"/>
    <w:rsid w:val="00D85E73"/>
    <w:rsid w:val="00D90289"/>
    <w:rsid w:val="00D93D55"/>
    <w:rsid w:val="00DA3333"/>
    <w:rsid w:val="00DA63A5"/>
    <w:rsid w:val="00DB413E"/>
    <w:rsid w:val="00DB54CB"/>
    <w:rsid w:val="00DC37F7"/>
    <w:rsid w:val="00DC4C60"/>
    <w:rsid w:val="00DD3BA6"/>
    <w:rsid w:val="00DE2822"/>
    <w:rsid w:val="00DF2E8A"/>
    <w:rsid w:val="00DF4C5F"/>
    <w:rsid w:val="00E0079A"/>
    <w:rsid w:val="00E0488E"/>
    <w:rsid w:val="00E10BCB"/>
    <w:rsid w:val="00E1180B"/>
    <w:rsid w:val="00E12E76"/>
    <w:rsid w:val="00E14BE4"/>
    <w:rsid w:val="00E244C3"/>
    <w:rsid w:val="00E344EF"/>
    <w:rsid w:val="00E444DA"/>
    <w:rsid w:val="00E45C84"/>
    <w:rsid w:val="00E504E5"/>
    <w:rsid w:val="00E6084F"/>
    <w:rsid w:val="00E6225E"/>
    <w:rsid w:val="00E70E43"/>
    <w:rsid w:val="00E75E97"/>
    <w:rsid w:val="00E81248"/>
    <w:rsid w:val="00E812FF"/>
    <w:rsid w:val="00E822BA"/>
    <w:rsid w:val="00E95BCC"/>
    <w:rsid w:val="00EA1A08"/>
    <w:rsid w:val="00EA56D0"/>
    <w:rsid w:val="00EA7CEC"/>
    <w:rsid w:val="00EB7A3E"/>
    <w:rsid w:val="00EC0765"/>
    <w:rsid w:val="00EC401A"/>
    <w:rsid w:val="00EC45B0"/>
    <w:rsid w:val="00EC6174"/>
    <w:rsid w:val="00EC770C"/>
    <w:rsid w:val="00ED312E"/>
    <w:rsid w:val="00ED611E"/>
    <w:rsid w:val="00EE4E8F"/>
    <w:rsid w:val="00EF530A"/>
    <w:rsid w:val="00EF6622"/>
    <w:rsid w:val="00F0345C"/>
    <w:rsid w:val="00F138AD"/>
    <w:rsid w:val="00F33EF1"/>
    <w:rsid w:val="00F36821"/>
    <w:rsid w:val="00F36F6A"/>
    <w:rsid w:val="00F4283C"/>
    <w:rsid w:val="00F530FC"/>
    <w:rsid w:val="00F54753"/>
    <w:rsid w:val="00F55408"/>
    <w:rsid w:val="00F61EE4"/>
    <w:rsid w:val="00F66152"/>
    <w:rsid w:val="00F70A70"/>
    <w:rsid w:val="00F72668"/>
    <w:rsid w:val="00F72D22"/>
    <w:rsid w:val="00F735E3"/>
    <w:rsid w:val="00F80845"/>
    <w:rsid w:val="00F81979"/>
    <w:rsid w:val="00F84474"/>
    <w:rsid w:val="00F87C6D"/>
    <w:rsid w:val="00F93672"/>
    <w:rsid w:val="00F9643C"/>
    <w:rsid w:val="00FA01EC"/>
    <w:rsid w:val="00FA0F0D"/>
    <w:rsid w:val="00FA2FEC"/>
    <w:rsid w:val="00FC1BFF"/>
    <w:rsid w:val="00FD5588"/>
    <w:rsid w:val="00FD5806"/>
    <w:rsid w:val="00FD59D1"/>
    <w:rsid w:val="00FE18C1"/>
    <w:rsid w:val="00FE1FCE"/>
    <w:rsid w:val="00FE555A"/>
    <w:rsid w:val="00FE5C85"/>
    <w:rsid w:val="00FE6238"/>
    <w:rsid w:val="00FF6B7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uiPriority w:val="99"/>
    <w:qFormat/>
    <w:rsid w:val="00A32C9E"/>
    <w:pPr>
      <w:keepNext/>
      <w:spacing w:before="240" w:after="60"/>
      <w:outlineLvl w:val="0"/>
    </w:pPr>
    <w:rPr>
      <w:b/>
      <w:bCs/>
      <w:caps/>
      <w:kern w:val="32"/>
      <w:szCs w:val="32"/>
    </w:rPr>
  </w:style>
  <w:style w:type="paragraph" w:styleId="Heading2">
    <w:name w:val="heading 2"/>
    <w:basedOn w:val="Normal"/>
    <w:next w:val="Normal"/>
    <w:link w:val="Heading2Char"/>
    <w:uiPriority w:val="99"/>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uiPriority w:val="99"/>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uiPriority w:val="99"/>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1E70E6"/>
    <w:rPr>
      <w:rFonts w:ascii="Tahoma" w:hAnsi="Tahoma" w:cs="Tahoma"/>
      <w:sz w:val="16"/>
      <w:szCs w:val="16"/>
    </w:rPr>
  </w:style>
  <w:style w:type="character" w:customStyle="1" w:styleId="BalloonTextChar">
    <w:name w:val="Balloon Text Char"/>
    <w:basedOn w:val="DefaultParagraphFont"/>
    <w:link w:val="BalloonText"/>
    <w:rsid w:val="001E70E6"/>
    <w:rPr>
      <w:rFonts w:ascii="Tahoma" w:eastAsia="SimSun" w:hAnsi="Tahoma" w:cs="Tahoma"/>
      <w:sz w:val="16"/>
      <w:szCs w:val="16"/>
      <w:lang w:val="es-ES" w:eastAsia="zh-CN"/>
    </w:rPr>
  </w:style>
  <w:style w:type="character" w:customStyle="1" w:styleId="ONUMEChar">
    <w:name w:val="ONUM E Char"/>
    <w:link w:val="ONUME"/>
    <w:uiPriority w:val="99"/>
    <w:locked/>
    <w:rsid w:val="00013517"/>
    <w:rPr>
      <w:rFonts w:ascii="Arial" w:eastAsia="SimSun" w:hAnsi="Arial" w:cs="Arial"/>
      <w:sz w:val="22"/>
      <w:lang w:val="es-ES" w:eastAsia="zh-CN"/>
    </w:rPr>
  </w:style>
  <w:style w:type="character" w:customStyle="1" w:styleId="Heading2Char">
    <w:name w:val="Heading 2 Char"/>
    <w:basedOn w:val="DefaultParagraphFont"/>
    <w:link w:val="Heading2"/>
    <w:uiPriority w:val="99"/>
    <w:rsid w:val="00013517"/>
    <w:rPr>
      <w:rFonts w:ascii="Arial" w:eastAsia="SimSun" w:hAnsi="Arial" w:cs="Arial"/>
      <w:bCs/>
      <w:iCs/>
      <w:caps/>
      <w:sz w:val="22"/>
      <w:szCs w:val="28"/>
      <w:lang w:val="es-ES" w:eastAsia="zh-CN"/>
    </w:rPr>
  </w:style>
  <w:style w:type="character" w:customStyle="1" w:styleId="Heading1Char">
    <w:name w:val="Heading 1 Char"/>
    <w:basedOn w:val="DefaultParagraphFont"/>
    <w:link w:val="Heading1"/>
    <w:uiPriority w:val="99"/>
    <w:locked/>
    <w:rsid w:val="00013517"/>
    <w:rPr>
      <w:rFonts w:ascii="Arial" w:eastAsia="SimSun" w:hAnsi="Arial" w:cs="Arial"/>
      <w:b/>
      <w:bCs/>
      <w:caps/>
      <w:kern w:val="32"/>
      <w:sz w:val="22"/>
      <w:szCs w:val="32"/>
      <w:lang w:val="es-ES" w:eastAsia="zh-CN"/>
    </w:rPr>
  </w:style>
  <w:style w:type="character" w:customStyle="1" w:styleId="FootnoteTextChar">
    <w:name w:val="Footnote Text Char"/>
    <w:basedOn w:val="DefaultParagraphFont"/>
    <w:link w:val="FootnoteText"/>
    <w:uiPriority w:val="99"/>
    <w:semiHidden/>
    <w:locked/>
    <w:rsid w:val="00013517"/>
    <w:rPr>
      <w:rFonts w:ascii="Arial" w:eastAsia="SimSun" w:hAnsi="Arial" w:cs="Arial"/>
      <w:sz w:val="18"/>
      <w:lang w:val="es-ES" w:eastAsia="zh-CN"/>
    </w:rPr>
  </w:style>
  <w:style w:type="character" w:styleId="Hyperlink">
    <w:name w:val="Hyperlink"/>
    <w:basedOn w:val="DefaultParagraphFont"/>
    <w:uiPriority w:val="99"/>
    <w:rsid w:val="00013517"/>
    <w:rPr>
      <w:rFonts w:cs="Times New Roman"/>
      <w:color w:val="auto"/>
      <w:u w:val="none"/>
      <w:effect w:val="none"/>
    </w:rPr>
  </w:style>
  <w:style w:type="character" w:styleId="FootnoteReference">
    <w:name w:val="footnote reference"/>
    <w:basedOn w:val="DefaultParagraphFont"/>
    <w:uiPriority w:val="99"/>
    <w:rsid w:val="00013517"/>
    <w:rPr>
      <w:rFonts w:cs="Times New Roman"/>
      <w:vertAlign w:val="superscript"/>
    </w:rPr>
  </w:style>
  <w:style w:type="character" w:customStyle="1" w:styleId="HeaderChar">
    <w:name w:val="Header Char"/>
    <w:basedOn w:val="DefaultParagraphFont"/>
    <w:link w:val="Header"/>
    <w:uiPriority w:val="99"/>
    <w:semiHidden/>
    <w:rsid w:val="00013517"/>
    <w:rPr>
      <w:rFonts w:ascii="Arial" w:eastAsia="SimSun" w:hAnsi="Arial" w:cs="Arial"/>
      <w:sz w:val="22"/>
      <w:lang w:val="es-ES" w:eastAsia="zh-CN"/>
    </w:rPr>
  </w:style>
  <w:style w:type="paragraph" w:styleId="ListParagraph">
    <w:name w:val="List Paragraph"/>
    <w:basedOn w:val="Normal"/>
    <w:uiPriority w:val="34"/>
    <w:qFormat/>
    <w:rsid w:val="0001351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uiPriority w:val="99"/>
    <w:qFormat/>
    <w:rsid w:val="00A32C9E"/>
    <w:pPr>
      <w:keepNext/>
      <w:spacing w:before="240" w:after="60"/>
      <w:outlineLvl w:val="0"/>
    </w:pPr>
    <w:rPr>
      <w:b/>
      <w:bCs/>
      <w:caps/>
      <w:kern w:val="32"/>
      <w:szCs w:val="32"/>
    </w:rPr>
  </w:style>
  <w:style w:type="paragraph" w:styleId="Heading2">
    <w:name w:val="heading 2"/>
    <w:basedOn w:val="Normal"/>
    <w:next w:val="Normal"/>
    <w:link w:val="Heading2Char"/>
    <w:uiPriority w:val="99"/>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uiPriority w:val="99"/>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uiPriority w:val="99"/>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1E70E6"/>
    <w:rPr>
      <w:rFonts w:ascii="Tahoma" w:hAnsi="Tahoma" w:cs="Tahoma"/>
      <w:sz w:val="16"/>
      <w:szCs w:val="16"/>
    </w:rPr>
  </w:style>
  <w:style w:type="character" w:customStyle="1" w:styleId="BalloonTextChar">
    <w:name w:val="Balloon Text Char"/>
    <w:basedOn w:val="DefaultParagraphFont"/>
    <w:link w:val="BalloonText"/>
    <w:rsid w:val="001E70E6"/>
    <w:rPr>
      <w:rFonts w:ascii="Tahoma" w:eastAsia="SimSun" w:hAnsi="Tahoma" w:cs="Tahoma"/>
      <w:sz w:val="16"/>
      <w:szCs w:val="16"/>
      <w:lang w:val="es-ES" w:eastAsia="zh-CN"/>
    </w:rPr>
  </w:style>
  <w:style w:type="character" w:customStyle="1" w:styleId="ONUMEChar">
    <w:name w:val="ONUM E Char"/>
    <w:link w:val="ONUME"/>
    <w:uiPriority w:val="99"/>
    <w:locked/>
    <w:rsid w:val="00013517"/>
    <w:rPr>
      <w:rFonts w:ascii="Arial" w:eastAsia="SimSun" w:hAnsi="Arial" w:cs="Arial"/>
      <w:sz w:val="22"/>
      <w:lang w:val="es-ES" w:eastAsia="zh-CN"/>
    </w:rPr>
  </w:style>
  <w:style w:type="character" w:customStyle="1" w:styleId="Heading2Char">
    <w:name w:val="Heading 2 Char"/>
    <w:basedOn w:val="DefaultParagraphFont"/>
    <w:link w:val="Heading2"/>
    <w:uiPriority w:val="99"/>
    <w:rsid w:val="00013517"/>
    <w:rPr>
      <w:rFonts w:ascii="Arial" w:eastAsia="SimSun" w:hAnsi="Arial" w:cs="Arial"/>
      <w:bCs/>
      <w:iCs/>
      <w:caps/>
      <w:sz w:val="22"/>
      <w:szCs w:val="28"/>
      <w:lang w:val="es-ES" w:eastAsia="zh-CN"/>
    </w:rPr>
  </w:style>
  <w:style w:type="character" w:customStyle="1" w:styleId="Heading1Char">
    <w:name w:val="Heading 1 Char"/>
    <w:basedOn w:val="DefaultParagraphFont"/>
    <w:link w:val="Heading1"/>
    <w:uiPriority w:val="99"/>
    <w:locked/>
    <w:rsid w:val="00013517"/>
    <w:rPr>
      <w:rFonts w:ascii="Arial" w:eastAsia="SimSun" w:hAnsi="Arial" w:cs="Arial"/>
      <w:b/>
      <w:bCs/>
      <w:caps/>
      <w:kern w:val="32"/>
      <w:sz w:val="22"/>
      <w:szCs w:val="32"/>
      <w:lang w:val="es-ES" w:eastAsia="zh-CN"/>
    </w:rPr>
  </w:style>
  <w:style w:type="character" w:customStyle="1" w:styleId="FootnoteTextChar">
    <w:name w:val="Footnote Text Char"/>
    <w:basedOn w:val="DefaultParagraphFont"/>
    <w:link w:val="FootnoteText"/>
    <w:uiPriority w:val="99"/>
    <w:semiHidden/>
    <w:locked/>
    <w:rsid w:val="00013517"/>
    <w:rPr>
      <w:rFonts w:ascii="Arial" w:eastAsia="SimSun" w:hAnsi="Arial" w:cs="Arial"/>
      <w:sz w:val="18"/>
      <w:lang w:val="es-ES" w:eastAsia="zh-CN"/>
    </w:rPr>
  </w:style>
  <w:style w:type="character" w:styleId="Hyperlink">
    <w:name w:val="Hyperlink"/>
    <w:basedOn w:val="DefaultParagraphFont"/>
    <w:uiPriority w:val="99"/>
    <w:rsid w:val="00013517"/>
    <w:rPr>
      <w:rFonts w:cs="Times New Roman"/>
      <w:color w:val="auto"/>
      <w:u w:val="none"/>
      <w:effect w:val="none"/>
    </w:rPr>
  </w:style>
  <w:style w:type="character" w:styleId="FootnoteReference">
    <w:name w:val="footnote reference"/>
    <w:basedOn w:val="DefaultParagraphFont"/>
    <w:uiPriority w:val="99"/>
    <w:rsid w:val="00013517"/>
    <w:rPr>
      <w:rFonts w:cs="Times New Roman"/>
      <w:vertAlign w:val="superscript"/>
    </w:rPr>
  </w:style>
  <w:style w:type="character" w:customStyle="1" w:styleId="HeaderChar">
    <w:name w:val="Header Char"/>
    <w:basedOn w:val="DefaultParagraphFont"/>
    <w:link w:val="Header"/>
    <w:uiPriority w:val="99"/>
    <w:semiHidden/>
    <w:rsid w:val="00013517"/>
    <w:rPr>
      <w:rFonts w:ascii="Arial" w:eastAsia="SimSun" w:hAnsi="Arial" w:cs="Arial"/>
      <w:sz w:val="22"/>
      <w:lang w:val="es-ES" w:eastAsia="zh-CN"/>
    </w:rPr>
  </w:style>
  <w:style w:type="paragraph" w:styleId="ListParagraph">
    <w:name w:val="List Paragraph"/>
    <w:basedOn w:val="Normal"/>
    <w:uiPriority w:val="34"/>
    <w:qFormat/>
    <w:rsid w:val="000135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495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3" Type="http://schemas.openxmlformats.org/officeDocument/2006/relationships/hyperlink" Target="http://www.jpo.go.jp/tetuzuki_e/t_tokkyo_e/pct_handbook_e.htm" TargetMode="External"/><Relationship Id="rId2" Type="http://schemas.openxmlformats.org/officeDocument/2006/relationships/hyperlink" Target="http://www.wipo.int/meetings/en/doc_details.jsp?doc_id=327176" TargetMode="External"/><Relationship Id="rId1" Type="http://schemas.openxmlformats.org/officeDocument/2006/relationships/hyperlink" Target="http://www.wipo.int/meetings/en/doc_details.jsp?doc_id=3271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3FE08F-B707-4446-A1A3-17E2E467D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26</Pages>
  <Words>13965</Words>
  <Characters>75528</Characters>
  <Application>Microsoft Office Word</Application>
  <DocSecurity>0</DocSecurity>
  <Lines>629</Lines>
  <Paragraphs>178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PCT/WG/9/2</vt:lpstr>
      <vt:lpstr>PCT/WG/9/2</vt:lpstr>
    </vt:vector>
  </TitlesOfParts>
  <Company>WIPO</Company>
  <LinksUpToDate>false</LinksUpToDate>
  <CharactersWithSpaces>89315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PCT/WG/9/2</dc:title>
  <dc:subject>Meeting of International Authorities Under the PCT:  Report on the Twenty-Third Session </dc:subject>
  <dc:creator>MARLOW Thomas</dc:creator>
  <dc:description>TLF (agencia) - 15/2/2016
QC KP - 10.3.2016</dc:description>
  <cp:lastModifiedBy>MARLOW Thomas</cp:lastModifiedBy>
  <cp:revision>4</cp:revision>
  <cp:lastPrinted>2016-03-10T07:08:00Z</cp:lastPrinted>
  <dcterms:created xsi:type="dcterms:W3CDTF">2016-03-10T15:27:00Z</dcterms:created>
  <dcterms:modified xsi:type="dcterms:W3CDTF">2016-03-10T15:31:00Z</dcterms:modified>
</cp:coreProperties>
</file>