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4432A" w:rsidRPr="0054432A" w:rsidTr="0088395E">
        <w:tc>
          <w:tcPr>
            <w:tcW w:w="4513" w:type="dxa"/>
            <w:tcBorders>
              <w:bottom w:val="single" w:sz="4" w:space="0" w:color="auto"/>
            </w:tcBorders>
            <w:tcMar>
              <w:bottom w:w="170" w:type="dxa"/>
            </w:tcMar>
          </w:tcPr>
          <w:p w:rsidR="00E504E5" w:rsidRPr="0054432A" w:rsidRDefault="00E504E5" w:rsidP="00AB613D"/>
        </w:tc>
        <w:tc>
          <w:tcPr>
            <w:tcW w:w="4337" w:type="dxa"/>
            <w:tcBorders>
              <w:bottom w:val="single" w:sz="4" w:space="0" w:color="auto"/>
            </w:tcBorders>
            <w:tcMar>
              <w:left w:w="0" w:type="dxa"/>
              <w:right w:w="0" w:type="dxa"/>
            </w:tcMar>
          </w:tcPr>
          <w:p w:rsidR="00E504E5" w:rsidRPr="0054432A" w:rsidRDefault="0060181F" w:rsidP="00AB613D">
            <w:r w:rsidRPr="0054432A">
              <w:rPr>
                <w:noProof/>
                <w:lang w:val="en-US" w:eastAsia="en-US"/>
              </w:rPr>
              <w:drawing>
                <wp:inline distT="0" distB="0" distL="0" distR="0" wp14:anchorId="1C37FBB9" wp14:editId="2AC0A4F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4432A" w:rsidRDefault="00E504E5" w:rsidP="00AB613D">
            <w:pPr>
              <w:jc w:val="right"/>
            </w:pPr>
            <w:r w:rsidRPr="0054432A">
              <w:rPr>
                <w:b/>
                <w:sz w:val="40"/>
                <w:szCs w:val="40"/>
              </w:rPr>
              <w:t>S</w:t>
            </w:r>
          </w:p>
        </w:tc>
      </w:tr>
      <w:tr w:rsidR="0054432A" w:rsidRPr="0054432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4432A" w:rsidRDefault="0060181F" w:rsidP="00AB613D">
            <w:pPr>
              <w:jc w:val="right"/>
              <w:rPr>
                <w:rFonts w:ascii="Arial Black" w:hAnsi="Arial Black"/>
                <w:caps/>
                <w:sz w:val="15"/>
              </w:rPr>
            </w:pPr>
            <w:bookmarkStart w:id="0" w:name="Code"/>
            <w:bookmarkEnd w:id="0"/>
            <w:r w:rsidRPr="0054432A">
              <w:rPr>
                <w:rFonts w:ascii="Arial Black" w:hAnsi="Arial Black"/>
                <w:caps/>
                <w:sz w:val="15"/>
              </w:rPr>
              <w:t>PCT/WG/8/</w:t>
            </w:r>
            <w:r w:rsidR="00B34970" w:rsidRPr="0054432A">
              <w:rPr>
                <w:rFonts w:ascii="Arial Black" w:hAnsi="Arial Black"/>
                <w:caps/>
                <w:sz w:val="15"/>
              </w:rPr>
              <w:t>23</w:t>
            </w:r>
          </w:p>
        </w:tc>
      </w:tr>
      <w:tr w:rsidR="0054432A" w:rsidRPr="0054432A" w:rsidTr="00AB613D">
        <w:trPr>
          <w:trHeight w:hRule="exact" w:val="170"/>
        </w:trPr>
        <w:tc>
          <w:tcPr>
            <w:tcW w:w="9356" w:type="dxa"/>
            <w:gridSpan w:val="3"/>
            <w:noWrap/>
            <w:tcMar>
              <w:left w:w="0" w:type="dxa"/>
              <w:right w:w="0" w:type="dxa"/>
            </w:tcMar>
            <w:vAlign w:val="bottom"/>
          </w:tcPr>
          <w:p w:rsidR="008B2CC1" w:rsidRPr="0054432A" w:rsidRDefault="008B2CC1" w:rsidP="00AB613D">
            <w:pPr>
              <w:jc w:val="right"/>
              <w:rPr>
                <w:rFonts w:ascii="Arial Black" w:hAnsi="Arial Black"/>
                <w:caps/>
                <w:sz w:val="15"/>
              </w:rPr>
            </w:pPr>
            <w:r w:rsidRPr="0054432A">
              <w:rPr>
                <w:rFonts w:ascii="Arial Black" w:hAnsi="Arial Black"/>
                <w:caps/>
                <w:sz w:val="15"/>
              </w:rPr>
              <w:t>ORIGINAL:</w:t>
            </w:r>
            <w:r w:rsidR="00F84474" w:rsidRPr="0054432A">
              <w:rPr>
                <w:rFonts w:ascii="Arial Black" w:hAnsi="Arial Black"/>
                <w:caps/>
                <w:sz w:val="15"/>
              </w:rPr>
              <w:t xml:space="preserve"> </w:t>
            </w:r>
            <w:r w:rsidRPr="0054432A">
              <w:rPr>
                <w:rFonts w:ascii="Arial Black" w:hAnsi="Arial Black"/>
                <w:caps/>
                <w:sz w:val="15"/>
              </w:rPr>
              <w:t xml:space="preserve"> </w:t>
            </w:r>
            <w:bookmarkStart w:id="1" w:name="Original"/>
            <w:bookmarkEnd w:id="1"/>
            <w:r w:rsidR="00B34970" w:rsidRPr="0054432A">
              <w:rPr>
                <w:rFonts w:ascii="Arial Black" w:hAnsi="Arial Black"/>
                <w:caps/>
                <w:sz w:val="15"/>
              </w:rPr>
              <w:t>INGLÉS</w:t>
            </w:r>
          </w:p>
        </w:tc>
      </w:tr>
      <w:tr w:rsidR="008B2CC1" w:rsidRPr="0054432A" w:rsidTr="00AB613D">
        <w:trPr>
          <w:trHeight w:hRule="exact" w:val="198"/>
        </w:trPr>
        <w:tc>
          <w:tcPr>
            <w:tcW w:w="9356" w:type="dxa"/>
            <w:gridSpan w:val="3"/>
            <w:tcMar>
              <w:left w:w="0" w:type="dxa"/>
              <w:right w:w="0" w:type="dxa"/>
            </w:tcMar>
            <w:vAlign w:val="bottom"/>
          </w:tcPr>
          <w:p w:rsidR="008B2CC1" w:rsidRPr="0054432A" w:rsidRDefault="00675021" w:rsidP="00AB613D">
            <w:pPr>
              <w:jc w:val="right"/>
              <w:rPr>
                <w:rFonts w:ascii="Arial Black" w:hAnsi="Arial Black"/>
                <w:caps/>
                <w:sz w:val="15"/>
              </w:rPr>
            </w:pPr>
            <w:r w:rsidRPr="0054432A">
              <w:rPr>
                <w:rFonts w:ascii="Arial Black" w:hAnsi="Arial Black"/>
                <w:caps/>
                <w:sz w:val="15"/>
              </w:rPr>
              <w:t>fecha</w:t>
            </w:r>
            <w:r w:rsidR="008B2CC1" w:rsidRPr="0054432A">
              <w:rPr>
                <w:rFonts w:ascii="Arial Black" w:hAnsi="Arial Black"/>
                <w:caps/>
                <w:sz w:val="15"/>
              </w:rPr>
              <w:t>:</w:t>
            </w:r>
            <w:r w:rsidR="00F84474" w:rsidRPr="0054432A">
              <w:rPr>
                <w:rFonts w:ascii="Arial Black" w:hAnsi="Arial Black"/>
                <w:caps/>
                <w:sz w:val="15"/>
              </w:rPr>
              <w:t xml:space="preserve"> </w:t>
            </w:r>
            <w:r w:rsidR="008B2CC1" w:rsidRPr="0054432A">
              <w:rPr>
                <w:rFonts w:ascii="Arial Black" w:hAnsi="Arial Black"/>
                <w:caps/>
                <w:sz w:val="15"/>
              </w:rPr>
              <w:t xml:space="preserve"> </w:t>
            </w:r>
            <w:bookmarkStart w:id="2" w:name="Date"/>
            <w:bookmarkEnd w:id="2"/>
            <w:r w:rsidR="00B34970" w:rsidRPr="0054432A">
              <w:rPr>
                <w:rFonts w:ascii="Arial Black" w:hAnsi="Arial Black"/>
                <w:caps/>
                <w:sz w:val="15"/>
              </w:rPr>
              <w:t>5 DE MAYO DE 2015</w:t>
            </w:r>
          </w:p>
        </w:tc>
      </w:tr>
    </w:tbl>
    <w:p w:rsidR="008B2CC1" w:rsidRPr="0054432A" w:rsidRDefault="008B2CC1" w:rsidP="008B2CC1"/>
    <w:p w:rsidR="008B2CC1" w:rsidRPr="0054432A" w:rsidRDefault="008B2CC1" w:rsidP="008B2CC1"/>
    <w:p w:rsidR="008B2CC1" w:rsidRPr="0054432A" w:rsidRDefault="008B2CC1" w:rsidP="008B2CC1"/>
    <w:p w:rsidR="008B2CC1" w:rsidRPr="0054432A" w:rsidRDefault="008B2CC1" w:rsidP="008B2CC1"/>
    <w:p w:rsidR="008B2CC1" w:rsidRPr="0054432A" w:rsidRDefault="008B2CC1" w:rsidP="008B2CC1"/>
    <w:p w:rsidR="00B67CDC" w:rsidRPr="0054432A" w:rsidRDefault="0060181F" w:rsidP="00B67CDC">
      <w:pPr>
        <w:rPr>
          <w:b/>
          <w:sz w:val="28"/>
          <w:szCs w:val="28"/>
        </w:rPr>
      </w:pPr>
      <w:r w:rsidRPr="0054432A">
        <w:rPr>
          <w:b/>
          <w:sz w:val="28"/>
          <w:szCs w:val="28"/>
        </w:rPr>
        <w:t>Grupo de Trabajo del Tratado de Cooperación en materia de Patentes (PCT)</w:t>
      </w:r>
      <w:r w:rsidR="00B67CDC" w:rsidRPr="0054432A">
        <w:rPr>
          <w:b/>
          <w:sz w:val="28"/>
          <w:szCs w:val="28"/>
        </w:rPr>
        <w:t xml:space="preserve"> </w:t>
      </w:r>
    </w:p>
    <w:p w:rsidR="003845C1" w:rsidRPr="0054432A" w:rsidRDefault="003845C1" w:rsidP="003845C1"/>
    <w:p w:rsidR="003845C1" w:rsidRPr="0054432A" w:rsidRDefault="003845C1" w:rsidP="003845C1"/>
    <w:p w:rsidR="00B67CDC" w:rsidRPr="0054432A" w:rsidRDefault="0060181F" w:rsidP="00B67CDC">
      <w:pPr>
        <w:rPr>
          <w:b/>
          <w:sz w:val="24"/>
          <w:szCs w:val="24"/>
        </w:rPr>
      </w:pPr>
      <w:r w:rsidRPr="0054432A">
        <w:rPr>
          <w:b/>
          <w:sz w:val="24"/>
          <w:szCs w:val="24"/>
        </w:rPr>
        <w:t>Octava r</w:t>
      </w:r>
      <w:r w:rsidR="00B67CDC" w:rsidRPr="0054432A">
        <w:rPr>
          <w:b/>
          <w:sz w:val="24"/>
          <w:szCs w:val="24"/>
        </w:rPr>
        <w:t>e</w:t>
      </w:r>
      <w:r w:rsidRPr="0054432A">
        <w:rPr>
          <w:b/>
          <w:sz w:val="24"/>
          <w:szCs w:val="24"/>
        </w:rPr>
        <w:t>un</w:t>
      </w:r>
      <w:r w:rsidR="00B67CDC" w:rsidRPr="0054432A">
        <w:rPr>
          <w:b/>
          <w:sz w:val="24"/>
          <w:szCs w:val="24"/>
        </w:rPr>
        <w:t>ión</w:t>
      </w:r>
    </w:p>
    <w:p w:rsidR="00B67CDC" w:rsidRPr="0054432A" w:rsidRDefault="001C66DC" w:rsidP="00B67CDC">
      <w:pPr>
        <w:rPr>
          <w:b/>
          <w:sz w:val="24"/>
          <w:szCs w:val="24"/>
        </w:rPr>
      </w:pPr>
      <w:r w:rsidRPr="0054432A">
        <w:rPr>
          <w:b/>
          <w:sz w:val="24"/>
          <w:szCs w:val="24"/>
        </w:rPr>
        <w:t>Gineb</w:t>
      </w:r>
      <w:r w:rsidR="0060181F" w:rsidRPr="0054432A">
        <w:rPr>
          <w:b/>
          <w:sz w:val="24"/>
          <w:szCs w:val="24"/>
        </w:rPr>
        <w:t>ra, 26 a 29 de mayo de 2015</w:t>
      </w:r>
    </w:p>
    <w:p w:rsidR="008B2CC1" w:rsidRPr="0054432A" w:rsidRDefault="008B2CC1" w:rsidP="008B2CC1"/>
    <w:p w:rsidR="008B2CC1" w:rsidRPr="0054432A" w:rsidRDefault="008B2CC1" w:rsidP="008B2CC1"/>
    <w:p w:rsidR="008B2CC1" w:rsidRPr="0054432A" w:rsidRDefault="008B2CC1" w:rsidP="008B2CC1"/>
    <w:p w:rsidR="00B34970" w:rsidRPr="0054432A" w:rsidRDefault="00D55800" w:rsidP="00B34970">
      <w:pPr>
        <w:rPr>
          <w:caps/>
          <w:sz w:val="24"/>
        </w:rPr>
      </w:pPr>
      <w:bookmarkStart w:id="3" w:name="TitleOfDoc"/>
      <w:bookmarkEnd w:id="3"/>
      <w:r w:rsidRPr="0054432A">
        <w:rPr>
          <w:caps/>
          <w:sz w:val="24"/>
        </w:rPr>
        <w:t>idiomas de comunicación con la Oficina Internacional</w:t>
      </w:r>
    </w:p>
    <w:p w:rsidR="00B34970" w:rsidRPr="0054432A" w:rsidRDefault="00B34970" w:rsidP="00B34970"/>
    <w:p w:rsidR="00B34970" w:rsidRPr="0054432A" w:rsidRDefault="00650321" w:rsidP="00B34970">
      <w:pPr>
        <w:rPr>
          <w:i/>
        </w:rPr>
      </w:pPr>
      <w:bookmarkStart w:id="4" w:name="Prepared"/>
      <w:bookmarkEnd w:id="4"/>
      <w:r w:rsidRPr="0054432A">
        <w:rPr>
          <w:i/>
        </w:rPr>
        <w:t>Documento preparado por la Oficina Internacional</w:t>
      </w:r>
    </w:p>
    <w:p w:rsidR="00B34970" w:rsidRPr="0054432A" w:rsidRDefault="00B34970" w:rsidP="00B34970"/>
    <w:p w:rsidR="00B34970" w:rsidRPr="0054432A" w:rsidRDefault="00B34970" w:rsidP="00B34970"/>
    <w:p w:rsidR="00B34970" w:rsidRPr="0054432A" w:rsidRDefault="00B34970" w:rsidP="00B34970"/>
    <w:p w:rsidR="00B34970" w:rsidRPr="0054432A" w:rsidRDefault="00B34970" w:rsidP="00B34970"/>
    <w:p w:rsidR="00FE4698" w:rsidRPr="0054432A" w:rsidRDefault="00650321" w:rsidP="00DE2D9B">
      <w:pPr>
        <w:pStyle w:val="Heading1"/>
        <w:spacing w:after="0"/>
      </w:pPr>
      <w:r w:rsidRPr="0054432A">
        <w:t>RESUMEN</w:t>
      </w:r>
    </w:p>
    <w:p w:rsidR="00B34970" w:rsidRPr="0054432A" w:rsidRDefault="002330EC" w:rsidP="00551804">
      <w:pPr>
        <w:pStyle w:val="ONUME"/>
      </w:pPr>
      <w:r w:rsidRPr="0054432A">
        <w:t>La Oficina</w:t>
      </w:r>
      <w:r w:rsidR="001E3D38" w:rsidRPr="0054432A">
        <w:t xml:space="preserve"> Internacional desea mejorar el servicio que presta a los solicitantes permitiendo el envío de cartas a la Oficina</w:t>
      </w:r>
      <w:r w:rsidR="00B34970" w:rsidRPr="0054432A">
        <w:t xml:space="preserve"> </w:t>
      </w:r>
      <w:r w:rsidR="001E3D38" w:rsidRPr="0054432A">
        <w:t>en cualquiera de los diez idiomas de publicación internacional</w:t>
      </w:r>
      <w:r w:rsidR="00B34970" w:rsidRPr="0054432A">
        <w:t xml:space="preserve">, </w:t>
      </w:r>
      <w:r w:rsidR="001E3D38" w:rsidRPr="0054432A">
        <w:t xml:space="preserve">en lugar de poder hacerlo solo en francés o en inglés, como sucede en la actualidad. </w:t>
      </w:r>
      <w:r w:rsidR="00551804" w:rsidRPr="0054432A">
        <w:t xml:space="preserve"> </w:t>
      </w:r>
      <w:r w:rsidR="00A54BA6" w:rsidRPr="0054432A">
        <w:t>Se ha comenzado a probar este servicio de manera informal y limitándose a</w:t>
      </w:r>
      <w:r w:rsidR="009D7721" w:rsidRPr="0054432A">
        <w:t xml:space="preserve"> las comunicacione</w:t>
      </w:r>
      <w:r w:rsidR="00551804" w:rsidRPr="0054432A">
        <w:t>s que se realizan por medio del sistema ePCT.  Si los resultados de la prueba son satisfactorios, se propone formalizar est</w:t>
      </w:r>
      <w:r w:rsidR="009D77BB" w:rsidRPr="0054432A">
        <w:t>a</w:t>
      </w:r>
      <w:r w:rsidR="00551804" w:rsidRPr="0054432A">
        <w:t xml:space="preserve"> </w:t>
      </w:r>
      <w:r w:rsidR="009D77BB" w:rsidRPr="0054432A">
        <w:t>medida</w:t>
      </w:r>
      <w:r w:rsidR="00551804" w:rsidRPr="0054432A">
        <w:t xml:space="preserve"> </w:t>
      </w:r>
      <w:r w:rsidR="001F34E7" w:rsidRPr="0054432A">
        <w:t>y modificar el régimen lingüístico</w:t>
      </w:r>
      <w:r w:rsidR="00B34970" w:rsidRPr="0054432A">
        <w:t xml:space="preserve"> </w:t>
      </w:r>
      <w:r w:rsidR="001F34E7" w:rsidRPr="0054432A">
        <w:t>a</w:t>
      </w:r>
      <w:r w:rsidR="00B34970" w:rsidRPr="0054432A">
        <w:t xml:space="preserve">plicable </w:t>
      </w:r>
      <w:r w:rsidR="001F34E7" w:rsidRPr="0054432A">
        <w:t xml:space="preserve">en virtud de la Regla 92.2 </w:t>
      </w:r>
      <w:r w:rsidR="00B34970" w:rsidRPr="0054432A">
        <w:t>d)</w:t>
      </w:r>
      <w:r w:rsidR="001F34E7" w:rsidRPr="0054432A">
        <w:t xml:space="preserve"> del </w:t>
      </w:r>
      <w:r w:rsidR="009D7721" w:rsidRPr="0054432A">
        <w:t xml:space="preserve">Reglamento del </w:t>
      </w:r>
      <w:r w:rsidR="001F34E7" w:rsidRPr="0054432A">
        <w:t>PCT</w:t>
      </w:r>
      <w:r w:rsidR="00B34970" w:rsidRPr="0054432A">
        <w:t>.</w:t>
      </w:r>
    </w:p>
    <w:p w:rsidR="00B34970" w:rsidRPr="0054432A" w:rsidRDefault="0076417A" w:rsidP="00B34970">
      <w:pPr>
        <w:pStyle w:val="ONUME"/>
      </w:pPr>
      <w:r w:rsidRPr="0054432A">
        <w:t xml:space="preserve">Por el momento no se producirán cambios en lo que respecta al idioma en que la Oficina Internacional ha de responder a los solicitantes, aspecto que </w:t>
      </w:r>
      <w:r w:rsidR="00602799" w:rsidRPr="0054432A">
        <w:t>está regulado por la Regla 92.2 </w:t>
      </w:r>
      <w:r w:rsidRPr="0054432A">
        <w:t xml:space="preserve">e). </w:t>
      </w:r>
      <w:r w:rsidR="00B34970" w:rsidRPr="0054432A">
        <w:t xml:space="preserve"> </w:t>
      </w:r>
      <w:r w:rsidR="008868DF" w:rsidRPr="0054432A">
        <w:t xml:space="preserve">Este aspecto podría ser </w:t>
      </w:r>
      <w:r w:rsidRPr="0054432A">
        <w:t>objeto de una propuesta en el futuro, en función de</w:t>
      </w:r>
      <w:r w:rsidR="008868DF" w:rsidRPr="0054432A">
        <w:t xml:space="preserve"> </w:t>
      </w:r>
      <w:r w:rsidRPr="0054432A">
        <w:t>l</w:t>
      </w:r>
      <w:r w:rsidR="008868DF" w:rsidRPr="0054432A">
        <w:t>o</w:t>
      </w:r>
      <w:r w:rsidRPr="0054432A">
        <w:t xml:space="preserve"> resultado </w:t>
      </w:r>
      <w:r w:rsidR="008868DF" w:rsidRPr="0054432A">
        <w:t>de</w:t>
      </w:r>
      <w:r w:rsidR="00464B1B" w:rsidRPr="0054432A">
        <w:t>l</w:t>
      </w:r>
      <w:r w:rsidR="008868DF" w:rsidRPr="0054432A">
        <w:t xml:space="preserve"> trabajo encaminado a posibilitar la traducción </w:t>
      </w:r>
      <w:r w:rsidR="00602799" w:rsidRPr="0054432A">
        <w:t>a distintos idiomas</w:t>
      </w:r>
      <w:r w:rsidR="00464B1B" w:rsidRPr="0054432A">
        <w:t xml:space="preserve"> de los formularios ya elaborados,</w:t>
      </w:r>
      <w:r w:rsidR="00602799" w:rsidRPr="0054432A">
        <w:t xml:space="preserve"> </w:t>
      </w:r>
      <w:r w:rsidR="00464B1B" w:rsidRPr="0054432A">
        <w:t>cuando se solicite</w:t>
      </w:r>
      <w:r w:rsidR="00B34970" w:rsidRPr="0054432A">
        <w:t>.</w:t>
      </w:r>
    </w:p>
    <w:p w:rsidR="00FE4698" w:rsidRPr="0054432A" w:rsidRDefault="00650321" w:rsidP="00DE2D9B">
      <w:pPr>
        <w:pStyle w:val="Heading1"/>
        <w:spacing w:after="0"/>
      </w:pPr>
      <w:r w:rsidRPr="0054432A">
        <w:t>ANTECEDENTES</w:t>
      </w:r>
    </w:p>
    <w:p w:rsidR="00B34970" w:rsidRPr="0054432A" w:rsidRDefault="008868DF" w:rsidP="00B34970">
      <w:pPr>
        <w:pStyle w:val="ONUME"/>
      </w:pPr>
      <w:r w:rsidRPr="0054432A">
        <w:t xml:space="preserve">Actualmente, el solicitante está obligado a utilizar </w:t>
      </w:r>
      <w:r w:rsidR="00DC1AEF" w:rsidRPr="0054432A">
        <w:t>determinados idiomas en las distintas Oficinas, según lo establecido principalmente en la Regla</w:t>
      </w:r>
      <w:r w:rsidR="00B34970" w:rsidRPr="0054432A">
        <w:t xml:space="preserve"> 92.2, </w:t>
      </w:r>
      <w:r w:rsidR="00DC1AEF" w:rsidRPr="0054432A">
        <w:t>en la Instrucció</w:t>
      </w:r>
      <w:r w:rsidR="00B34970" w:rsidRPr="0054432A">
        <w:t xml:space="preserve">n 104 </w:t>
      </w:r>
      <w:r w:rsidR="00DC1AEF" w:rsidRPr="0054432A">
        <w:t xml:space="preserve">de las Instrucciones Administrativas del </w:t>
      </w:r>
      <w:r w:rsidR="00B34970" w:rsidRPr="0054432A">
        <w:t xml:space="preserve">PCT </w:t>
      </w:r>
      <w:r w:rsidR="00DC1AEF" w:rsidRPr="0054432A">
        <w:t xml:space="preserve">y en las notificaciones </w:t>
      </w:r>
      <w:r w:rsidR="00A728DB" w:rsidRPr="0054432A">
        <w:t>recibidas de las Oficinas pertinentes o en los acuerdos alcanzados con estas (salvo ciertos documentos que se envían a dichas Oficinas, que pued</w:t>
      </w:r>
      <w:r w:rsidR="00464B1B" w:rsidRPr="0054432A">
        <w:t>a</w:t>
      </w:r>
      <w:r w:rsidR="00A728DB" w:rsidRPr="0054432A">
        <w:t>n regirse por otras disposiciones concretas).</w:t>
      </w:r>
    </w:p>
    <w:p w:rsidR="00B34970" w:rsidRPr="0054432A" w:rsidRDefault="00FD6922" w:rsidP="00DE2D9B">
      <w:pPr>
        <w:pStyle w:val="ONUME"/>
        <w:keepLines/>
      </w:pPr>
      <w:r w:rsidRPr="0054432A">
        <w:lastRenderedPageBreak/>
        <w:t>Por norma general</w:t>
      </w:r>
      <w:r w:rsidR="00B34970" w:rsidRPr="0054432A">
        <w:t xml:space="preserve">, </w:t>
      </w:r>
      <w:r w:rsidRPr="0054432A">
        <w:t xml:space="preserve">las Oficinas receptoras y las Administraciones Internacionales </w:t>
      </w:r>
      <w:r w:rsidR="00117069" w:rsidRPr="0054432A">
        <w:t xml:space="preserve">han de </w:t>
      </w:r>
      <w:r w:rsidRPr="0054432A">
        <w:t xml:space="preserve">permitir que el solicitante se comunique con ellas en el idioma de la solicitud internacional (o, en su caso, la traducción de una solicitud a un idioma de </w:t>
      </w:r>
      <w:r w:rsidR="0039590E" w:rsidRPr="0054432A">
        <w:t>public</w:t>
      </w:r>
      <w:r w:rsidRPr="0054432A">
        <w:t>ación), y también pueden permitir al solicitante que utilice un idioma alternativo.</w:t>
      </w:r>
    </w:p>
    <w:p w:rsidR="00B34970" w:rsidRPr="0054432A" w:rsidRDefault="00AC6F1D" w:rsidP="00B34970">
      <w:pPr>
        <w:pStyle w:val="ONUME"/>
      </w:pPr>
      <w:r w:rsidRPr="0054432A">
        <w:t xml:space="preserve">Por otra parte, según se establece en la Regla 92.2 </w:t>
      </w:r>
      <w:r w:rsidR="00B34970" w:rsidRPr="0054432A">
        <w:t xml:space="preserve">d), </w:t>
      </w:r>
      <w:r w:rsidR="00110857" w:rsidRPr="0054432A">
        <w:t xml:space="preserve">se supone que la Oficina Internacional, </w:t>
      </w:r>
      <w:r w:rsidR="00C15CF8" w:rsidRPr="0054432A">
        <w:t>a menos que</w:t>
      </w:r>
      <w:r w:rsidR="00110857" w:rsidRPr="0054432A">
        <w:t xml:space="preserve"> act</w:t>
      </w:r>
      <w:r w:rsidR="00C15CF8" w:rsidRPr="0054432A">
        <w:t>úe</w:t>
      </w:r>
      <w:r w:rsidR="00110857" w:rsidRPr="0054432A">
        <w:t xml:space="preserve"> de Oficina receptora, solo ha de aceptar las cartas de los solicitantes que estén redactadas en francés y en inglés.</w:t>
      </w:r>
    </w:p>
    <w:p w:rsidR="00B34970" w:rsidRPr="0054432A" w:rsidRDefault="00C15CF8" w:rsidP="00B34970">
      <w:pPr>
        <w:pStyle w:val="ONUME"/>
      </w:pPr>
      <w:r w:rsidRPr="0054432A">
        <w:t xml:space="preserve">La Oficina Internacional lleva muchos años intentando que las capacidades lingüísticas de sus equipos de tramitación se ajusten más a la creciente diversidad lingüística de las solicitudes internacionales. </w:t>
      </w:r>
      <w:r w:rsidR="000B1E4D" w:rsidRPr="0054432A">
        <w:t xml:space="preserve"> </w:t>
      </w:r>
      <w:r w:rsidRPr="0054432A">
        <w:t>Además, el 16 de ab</w:t>
      </w:r>
      <w:r w:rsidR="00B34970" w:rsidRPr="0054432A">
        <w:t xml:space="preserve">ril </w:t>
      </w:r>
      <w:r w:rsidRPr="0054432A">
        <w:t>de 2015</w:t>
      </w:r>
      <w:r w:rsidR="00B34970" w:rsidRPr="0054432A">
        <w:t xml:space="preserve"> </w:t>
      </w:r>
      <w:r w:rsidRPr="0054432A">
        <w:t xml:space="preserve">la Oficina Internacional </w:t>
      </w:r>
      <w:r w:rsidR="00937B72" w:rsidRPr="0054432A">
        <w:t xml:space="preserve">lanzó una nueva versión del sistema ePCT con una interfaz disponible en los diez idiomas de publicación internacional. </w:t>
      </w:r>
      <w:r w:rsidR="000B1E4D" w:rsidRPr="0054432A">
        <w:t xml:space="preserve"> </w:t>
      </w:r>
      <w:r w:rsidR="00937B72" w:rsidRPr="0054432A">
        <w:t xml:space="preserve">Excepto en algunos casos especiales en que el solicitante establece </w:t>
      </w:r>
      <w:r w:rsidR="00400CA5" w:rsidRPr="0054432A">
        <w:t xml:space="preserve">expresamente </w:t>
      </w:r>
      <w:r w:rsidR="00937B72" w:rsidRPr="0054432A">
        <w:t>el idioma, el sistema ePCT genera</w:t>
      </w:r>
      <w:r w:rsidR="000B1E4D" w:rsidRPr="0054432A">
        <w:t>rá</w:t>
      </w:r>
      <w:r w:rsidR="00937B72" w:rsidRPr="0054432A">
        <w:t xml:space="preserve"> automáticamente partes de la correspondencia en el idioma de publicaci</w:t>
      </w:r>
      <w:r w:rsidR="003F3B3C" w:rsidRPr="0054432A">
        <w:t xml:space="preserve">ón, </w:t>
      </w:r>
      <w:r w:rsidR="000B1E4D" w:rsidRPr="0054432A">
        <w:t xml:space="preserve">tanto </w:t>
      </w:r>
      <w:r w:rsidR="003F3B3C" w:rsidRPr="0054432A">
        <w:t>acompañando a los documentos cargados</w:t>
      </w:r>
      <w:r w:rsidR="000B1E4D" w:rsidRPr="0054432A">
        <w:t xml:space="preserve"> como cuando se trate</w:t>
      </w:r>
      <w:r w:rsidR="00B34970" w:rsidRPr="0054432A">
        <w:t xml:space="preserve"> </w:t>
      </w:r>
      <w:r w:rsidR="000B1E4D" w:rsidRPr="0054432A">
        <w:t xml:space="preserve">de las “acciones” que conforman el contenido principal de la correspondencia.  El solicitante puede seleccionar un idioma distinto para la interfaz;  en tal caso, el sistema lanza una advertencia avisándolo de que la parte automática de la correspondencia aparecerá en otro idioma, de manera que el solicitante se dé cuenta de que normalmente </w:t>
      </w:r>
      <w:r w:rsidR="000022C1" w:rsidRPr="0054432A">
        <w:t xml:space="preserve">se debe proporcionar </w:t>
      </w:r>
      <w:r w:rsidR="000B1E4D" w:rsidRPr="0054432A">
        <w:t>el texto libre en dicho idioma.</w:t>
      </w:r>
    </w:p>
    <w:p w:rsidR="00B34970" w:rsidRPr="0054432A" w:rsidRDefault="009C3720" w:rsidP="00B34970">
      <w:pPr>
        <w:pStyle w:val="ONUME"/>
      </w:pPr>
      <w:r w:rsidRPr="0054432A">
        <w:t>Por consiguiente, en este momento la Oficina Internacional considera que se encuentra cerca de poder ofrecer un servicio mejor a los solicitantes cuya lengua materna no sea francés o inglés</w:t>
      </w:r>
      <w:r w:rsidR="0049328C" w:rsidRPr="0054432A">
        <w:t>,</w:t>
      </w:r>
      <w:r w:rsidRPr="0054432A">
        <w:t xml:space="preserve"> sin perjuicio de los terceros o las Oficinas designadas</w:t>
      </w:r>
      <w:r w:rsidR="00CE0FCF" w:rsidRPr="0054432A">
        <w:t>,</w:t>
      </w:r>
      <w:r w:rsidRPr="0054432A">
        <w:t xml:space="preserve"> </w:t>
      </w:r>
      <w:r w:rsidR="00651DEA" w:rsidRPr="0054432A">
        <w:t xml:space="preserve">que dependen de poder entender los resultados de la labor de la Oficina Internacional. </w:t>
      </w:r>
      <w:r w:rsidR="003F70D0" w:rsidRPr="0054432A">
        <w:t xml:space="preserve"> </w:t>
      </w:r>
      <w:r w:rsidR="00651DEA" w:rsidRPr="0054432A">
        <w:t xml:space="preserve">Tal como se explica en el párrafo 13, se han comenzado a realizar pruebas de carácter informal para confirmar si el enfoque resulta </w:t>
      </w:r>
      <w:r w:rsidR="003B74AD" w:rsidRPr="0054432A">
        <w:t>factible</w:t>
      </w:r>
      <w:r w:rsidR="00651DEA" w:rsidRPr="0054432A">
        <w:t>.</w:t>
      </w:r>
    </w:p>
    <w:p w:rsidR="00FE4698" w:rsidRPr="0054432A" w:rsidRDefault="00650321" w:rsidP="00DE2D9B">
      <w:pPr>
        <w:pStyle w:val="Heading1"/>
        <w:spacing w:after="0"/>
      </w:pPr>
      <w:r w:rsidRPr="0054432A">
        <w:t>cuestiones que cabe Considerar</w:t>
      </w:r>
    </w:p>
    <w:p w:rsidR="00B34970" w:rsidRPr="0054432A" w:rsidRDefault="003F70D0" w:rsidP="00B34970">
      <w:pPr>
        <w:pStyle w:val="ONUME"/>
      </w:pPr>
      <w:r w:rsidRPr="0054432A">
        <w:t xml:space="preserve">En principio, al valorar la adopción de un régimen lingüístico para un sistema de tramitación es deseable que los usuarios del sistema puedan enviar la correspondencia en uno de sus idiomas habituales de trabajo.  Pero </w:t>
      </w:r>
      <w:r w:rsidR="0043631F" w:rsidRPr="0054432A">
        <w:t xml:space="preserve">frente a ello </w:t>
      </w:r>
      <w:r w:rsidRPr="0054432A">
        <w:t xml:space="preserve">hay dos factores fundamentales </w:t>
      </w:r>
      <w:r w:rsidR="0043631F" w:rsidRPr="0054432A">
        <w:t>que se deben tener en cuenta</w:t>
      </w:r>
      <w:r w:rsidR="00B34970" w:rsidRPr="0054432A">
        <w:t>:</w:t>
      </w:r>
    </w:p>
    <w:p w:rsidR="00B34970" w:rsidRPr="0054432A" w:rsidRDefault="0043631F" w:rsidP="00650321">
      <w:pPr>
        <w:pStyle w:val="ONUME"/>
        <w:numPr>
          <w:ilvl w:val="1"/>
          <w:numId w:val="5"/>
        </w:numPr>
        <w:tabs>
          <w:tab w:val="clear" w:pos="1134"/>
        </w:tabs>
      </w:pPr>
      <w:r w:rsidRPr="0054432A">
        <w:t>¿La Oficina que reciba la correspondencia podrá tramitarla de manera eficaz?</w:t>
      </w:r>
    </w:p>
    <w:p w:rsidR="00B34970" w:rsidRPr="0054432A" w:rsidRDefault="0043631F" w:rsidP="00650321">
      <w:pPr>
        <w:pStyle w:val="ONUME"/>
        <w:numPr>
          <w:ilvl w:val="1"/>
          <w:numId w:val="5"/>
        </w:numPr>
        <w:tabs>
          <w:tab w:val="left" w:pos="1134"/>
        </w:tabs>
      </w:pPr>
      <w:r w:rsidRPr="0054432A">
        <w:t>¿Hay usuarios fuera de la Oficina que vayan a necesitar entender la correspondencia más adelante?</w:t>
      </w:r>
    </w:p>
    <w:p w:rsidR="00B34970" w:rsidRPr="0054432A" w:rsidRDefault="00DE7554" w:rsidP="00B34970">
      <w:pPr>
        <w:pStyle w:val="ONUME"/>
      </w:pPr>
      <w:r w:rsidRPr="0054432A">
        <w:t xml:space="preserve">En lo que respecta a la eficacia en la tramitación de la correspondencia, </w:t>
      </w:r>
      <w:r w:rsidR="00B3280C" w:rsidRPr="0054432A">
        <w:t xml:space="preserve">actualmente </w:t>
      </w:r>
      <w:r w:rsidRPr="0054432A">
        <w:t xml:space="preserve">los equipos de tramitación de la Oficina Internacional </w:t>
      </w:r>
      <w:r w:rsidR="00B3280C" w:rsidRPr="0054432A">
        <w:t xml:space="preserve">están suficientemente dotados de personal con dominio de todos los idiomas de publicación internacional.  La dotación no se corresponde con la cantidad de solicitudes internacionales que se presentan en los distintos idiomas, pero para algunas de las tareas que se realizan no es necesario comprender en profundidad el idioma de publicación de la solicitud.  Se entiende que se cuenta con capacidad suficiente para </w:t>
      </w:r>
      <w:r w:rsidR="00FB4E76" w:rsidRPr="0054432A">
        <w:t xml:space="preserve">poner en marcha con seguridad unas pruebas en </w:t>
      </w:r>
      <w:r w:rsidR="00754AF5" w:rsidRPr="0054432A">
        <w:t xml:space="preserve">relación con </w:t>
      </w:r>
      <w:r w:rsidR="00FB4E76" w:rsidRPr="0054432A">
        <w:t>una parte importante de la correspondencia se va a recibir en esos idiomas.</w:t>
      </w:r>
    </w:p>
    <w:p w:rsidR="00B34970" w:rsidRPr="0054432A" w:rsidRDefault="00FB4E76" w:rsidP="00B34970">
      <w:pPr>
        <w:pStyle w:val="ONUME"/>
      </w:pPr>
      <w:r w:rsidRPr="0054432A">
        <w:t xml:space="preserve">En cuanto a la capacidad de otras personas para entender la correspondencia, siempre y cuando </w:t>
      </w:r>
      <w:r w:rsidR="00FA4E3E" w:rsidRPr="0054432A">
        <w:t xml:space="preserve">esta </w:t>
      </w:r>
      <w:r w:rsidRPr="0054432A">
        <w:t xml:space="preserve">se haya tramitado de forma correcta, no parece que el poco conocimiento del idioma en cuestión por parte de terceros o de las Oficinas designadas pueda dar lugar a desventajas </w:t>
      </w:r>
      <w:r w:rsidR="00FA4E3E" w:rsidRPr="0054432A">
        <w:t xml:space="preserve">considerables.  En cualquier caso, dichas desventajas no serán mayores que las que se derivan de la importante labor de tramitación que </w:t>
      </w:r>
      <w:r w:rsidR="00754AF5" w:rsidRPr="0054432A">
        <w:t>realizan</w:t>
      </w:r>
      <w:r w:rsidR="00FA4E3E" w:rsidRPr="0054432A">
        <w:t xml:space="preserve"> en la actualidad las Oficinas receptoras y las Administraciones Internacionales.</w:t>
      </w:r>
    </w:p>
    <w:p w:rsidR="00B34970" w:rsidRPr="0054432A" w:rsidRDefault="009B716C" w:rsidP="00B34970">
      <w:pPr>
        <w:pStyle w:val="ONUME"/>
      </w:pPr>
      <w:r w:rsidRPr="0054432A">
        <w:lastRenderedPageBreak/>
        <w:t xml:space="preserve">Aunque </w:t>
      </w:r>
      <w:r w:rsidR="003A35C7" w:rsidRPr="0054432A">
        <w:t xml:space="preserve">actualmente </w:t>
      </w:r>
      <w:r w:rsidRPr="0054432A">
        <w:t xml:space="preserve">la correspondencia que se envía a la Oficina Internacional </w:t>
      </w:r>
      <w:r w:rsidR="003A35C7" w:rsidRPr="0054432A">
        <w:t xml:space="preserve">ha de estar </w:t>
      </w:r>
      <w:r w:rsidR="00754AF5" w:rsidRPr="0054432A">
        <w:t xml:space="preserve">redactada </w:t>
      </w:r>
      <w:r w:rsidR="003A35C7" w:rsidRPr="0054432A">
        <w:t xml:space="preserve">únicamente en francés o en inglés, el solicitante puede enviar correspondencia a las Oficinas receptoras y a las Administraciones Internacionales en varios idiomas, en función de la Oficina de que se trate.  La Oficina en cuestión elabora un formulario estándar en el que se señalan los resultados y los aspectos pertinentes de todas las acciones relevantes que se producen como resultado de la correspondencia con el solicitante.  En el caso de la Oficina Internacional, esos formularios se redactan siempre en francés o en inglés.  </w:t>
      </w:r>
      <w:r w:rsidR="00880BFF" w:rsidRPr="0054432A">
        <w:t>Cuando se trata de</w:t>
      </w:r>
      <w:r w:rsidR="00381EE7" w:rsidRPr="0054432A">
        <w:t xml:space="preserve"> otras Oficinas, </w:t>
      </w:r>
      <w:r w:rsidR="00AF16AD" w:rsidRPr="0054432A">
        <w:t>por lo general</w:t>
      </w:r>
      <w:r w:rsidR="001908E2" w:rsidRPr="0054432A">
        <w:t xml:space="preserve"> la Oficina In</w:t>
      </w:r>
      <w:r w:rsidR="00AF16AD" w:rsidRPr="0054432A">
        <w:t>ternacional</w:t>
      </w:r>
      <w:r w:rsidR="001908E2" w:rsidRPr="0054432A">
        <w:t xml:space="preserve"> </w:t>
      </w:r>
      <w:r w:rsidR="00AF16AD" w:rsidRPr="0054432A">
        <w:t xml:space="preserve">toma conocimiento de los resultados, que quedan reflejados en la publicación internacional o en un formulario en francés o en inglés, y los resultados del procedimiento resultante </w:t>
      </w:r>
      <w:r w:rsidR="00726344" w:rsidRPr="0054432A">
        <w:t>se</w:t>
      </w:r>
      <w:r w:rsidR="00AF16AD" w:rsidRPr="0054432A">
        <w:t xml:space="preserve"> registra</w:t>
      </w:r>
      <w:r w:rsidR="00726344" w:rsidRPr="0054432A">
        <w:t>n</w:t>
      </w:r>
      <w:r w:rsidR="00AF16AD" w:rsidRPr="0054432A">
        <w:t xml:space="preserve"> en la Oficina Internacional.</w:t>
      </w:r>
    </w:p>
    <w:p w:rsidR="00B34970" w:rsidRPr="0054432A" w:rsidRDefault="00CC2823" w:rsidP="00B34970">
      <w:pPr>
        <w:pStyle w:val="ONUME"/>
      </w:pPr>
      <w:r w:rsidRPr="0054432A">
        <w:t xml:space="preserve">Por lo tanto, </w:t>
      </w:r>
      <w:r w:rsidR="00361E6C" w:rsidRPr="0054432A">
        <w:t>en la mayoría de los casos la posibilidad de que los terceros o la Oficina designada no entiendan la correspondencia original no debería o</w:t>
      </w:r>
      <w:r w:rsidR="00EA507A" w:rsidRPr="0054432A">
        <w:t>casion</w:t>
      </w:r>
      <w:r w:rsidR="00361E6C" w:rsidRPr="0054432A">
        <w:t>ar dificultad</w:t>
      </w:r>
      <w:r w:rsidR="00754AF5" w:rsidRPr="0054432A">
        <w:t>es</w:t>
      </w:r>
      <w:r w:rsidR="00361E6C" w:rsidRPr="0054432A">
        <w:t>.  No obstante, existen ciertos documentos concretos que los solicitantes remiten como parte de una c</w:t>
      </w:r>
      <w:r w:rsidR="00115546" w:rsidRPr="0054432A">
        <w:t>a</w:t>
      </w:r>
      <w:r w:rsidR="00361E6C" w:rsidRPr="0054432A">
        <w:t xml:space="preserve">rta general, cuyo contenido </w:t>
      </w:r>
      <w:r w:rsidR="00115546" w:rsidRPr="0054432A">
        <w:t>incumbe</w:t>
      </w:r>
      <w:r w:rsidR="00361E6C" w:rsidRPr="0054432A">
        <w:t xml:space="preserve"> directa</w:t>
      </w:r>
      <w:r w:rsidR="00115546" w:rsidRPr="0054432A">
        <w:t>mente a las Oficinas designadas</w:t>
      </w:r>
      <w:r w:rsidR="00B34970" w:rsidRPr="0054432A">
        <w:t xml:space="preserve"> </w:t>
      </w:r>
      <w:r w:rsidR="00115546" w:rsidRPr="0054432A">
        <w:t xml:space="preserve">y que están sujetos a regímenes lingüísticos específicos.  Por ejemplo, una declaración en la que se expliquen las modificaciones </w:t>
      </w:r>
      <w:r w:rsidR="00CC100C" w:rsidRPr="0054432A">
        <w:t xml:space="preserve">contempladas en </w:t>
      </w:r>
      <w:r w:rsidR="00115546" w:rsidRPr="0054432A">
        <w:t xml:space="preserve">el artículo 19 ha de </w:t>
      </w:r>
      <w:r w:rsidR="00754AF5" w:rsidRPr="0054432A">
        <w:t>redactarse</w:t>
      </w:r>
      <w:r w:rsidR="00115546" w:rsidRPr="0054432A">
        <w:t xml:space="preserve"> en el idioma de publicación (véase la Regla 46.4 a) del </w:t>
      </w:r>
      <w:r w:rsidR="00754AF5" w:rsidRPr="0054432A">
        <w:t xml:space="preserve">Reglamento del </w:t>
      </w:r>
      <w:r w:rsidR="00115546" w:rsidRPr="0054432A">
        <w:t>PCT</w:t>
      </w:r>
      <w:r w:rsidR="00BD2342" w:rsidRPr="0054432A">
        <w:t>)</w:t>
      </w:r>
      <w:r w:rsidR="00B34970" w:rsidRPr="0054432A">
        <w:t xml:space="preserve">.  </w:t>
      </w:r>
      <w:r w:rsidR="00CC100C" w:rsidRPr="0054432A">
        <w:t>No se ha propuesto introducir ningún cambio en relación con los requisitos específicos en materia lingüística que afectan a ciertos tipos de documentos.</w:t>
      </w:r>
    </w:p>
    <w:p w:rsidR="00FE4698" w:rsidRPr="0054432A" w:rsidRDefault="00650321" w:rsidP="00DE2D9B">
      <w:pPr>
        <w:pStyle w:val="Heading1"/>
        <w:spacing w:after="0"/>
      </w:pPr>
      <w:r w:rsidRPr="0054432A">
        <w:t>Propuestas</w:t>
      </w:r>
    </w:p>
    <w:p w:rsidR="00B34970" w:rsidRPr="0054432A" w:rsidRDefault="00BA1142" w:rsidP="00B34970">
      <w:pPr>
        <w:pStyle w:val="ONUME"/>
      </w:pPr>
      <w:bookmarkStart w:id="5" w:name="_Ref417631493"/>
      <w:r w:rsidRPr="0054432A">
        <w:t xml:space="preserve">La Oficina Internacional ha comenzado a </w:t>
      </w:r>
      <w:r w:rsidR="00D41341" w:rsidRPr="0054432A">
        <w:t xml:space="preserve">efectuar pruebas </w:t>
      </w:r>
      <w:r w:rsidR="0049328C" w:rsidRPr="0054432A">
        <w:t>de</w:t>
      </w:r>
      <w:r w:rsidR="00D41341" w:rsidRPr="0054432A">
        <w:t xml:space="preserve"> carácter informal aceptando las comunicaciones de los solicitantes que utilizan el sistema ePCT en el idioma de publicaci</w:t>
      </w:r>
      <w:r w:rsidR="009D77BB" w:rsidRPr="0054432A">
        <w:t xml:space="preserve">ón, aun cuando </w:t>
      </w:r>
      <w:r w:rsidR="00D41341" w:rsidRPr="0054432A">
        <w:t xml:space="preserve">no sea ni francés ni inglés.  Está previsto proseguir estas pruebas a fin de establecer si esta forma de proceder genera dificultades en </w:t>
      </w:r>
      <w:r w:rsidR="00754AF5" w:rsidRPr="0054432A">
        <w:t>la práctica</w:t>
      </w:r>
      <w:r w:rsidR="00D41341" w:rsidRPr="0054432A">
        <w:t xml:space="preserve">.  Limitar </w:t>
      </w:r>
      <w:r w:rsidR="009D77BB" w:rsidRPr="0054432A">
        <w:t>de momento esta medida a las comunicaciones enviadas mediante el sistema ePCT tiene tres ventajas:</w:t>
      </w:r>
      <w:bookmarkEnd w:id="5"/>
    </w:p>
    <w:p w:rsidR="00B34970" w:rsidRPr="0054432A" w:rsidRDefault="00ED2A93" w:rsidP="00B34970">
      <w:pPr>
        <w:pStyle w:val="ONUME"/>
        <w:numPr>
          <w:ilvl w:val="1"/>
          <w:numId w:val="5"/>
        </w:numPr>
      </w:pPr>
      <w:r w:rsidRPr="0054432A">
        <w:t>Dado que el solicitante ya ha indicado el número de solicitud y la naturaleza del documento pertinente, se evita el proceso de importar y asignar de forma correcta el tipo de documento.  La Oficina Internacional cuenta desde hace mucho tiempo con un proceso</w:t>
      </w:r>
      <w:r w:rsidR="00B34970" w:rsidRPr="0054432A">
        <w:t xml:space="preserve"> </w:t>
      </w:r>
      <w:r w:rsidRPr="0054432A">
        <w:t xml:space="preserve">para </w:t>
      </w:r>
      <w:r w:rsidR="00754AF5" w:rsidRPr="0054432A">
        <w:t>tratar</w:t>
      </w:r>
      <w:r w:rsidR="003B74AD" w:rsidRPr="0054432A">
        <w:t xml:space="preserve"> los documentos </w:t>
      </w:r>
      <w:r w:rsidR="00754AF5" w:rsidRPr="0054432A">
        <w:t>en</w:t>
      </w:r>
      <w:r w:rsidR="003B74AD" w:rsidRPr="0054432A">
        <w:t xml:space="preserve"> papel que recibe en idiomas distintos del francés y el inglés.  Sin embargo, en la actualidad este proceso se utiliza relativamente poco y es preferible que no se reasignen recursos ni se empiece a trabajar </w:t>
      </w:r>
      <w:r w:rsidR="00314939" w:rsidRPr="0054432A">
        <w:t>a fin de</w:t>
      </w:r>
      <w:r w:rsidR="00EB7E45" w:rsidRPr="0054432A">
        <w:t xml:space="preserve"> optimiza</w:t>
      </w:r>
      <w:r w:rsidR="00314939" w:rsidRPr="0054432A">
        <w:t>r</w:t>
      </w:r>
      <w:r w:rsidR="00EB7E45" w:rsidRPr="0054432A">
        <w:t xml:space="preserve"> </w:t>
      </w:r>
      <w:r w:rsidR="003B74AD" w:rsidRPr="0054432A">
        <w:t>l</w:t>
      </w:r>
      <w:r w:rsidR="00314939" w:rsidRPr="0054432A">
        <w:t>a eficacia del proceso para</w:t>
      </w:r>
      <w:r w:rsidR="003B74AD" w:rsidRPr="0054432A">
        <w:t xml:space="preserve"> </w:t>
      </w:r>
      <w:r w:rsidR="00314939" w:rsidRPr="0054432A">
        <w:t xml:space="preserve">poder </w:t>
      </w:r>
      <w:r w:rsidR="00EB7E45" w:rsidRPr="0054432A">
        <w:t>tratar</w:t>
      </w:r>
      <w:r w:rsidR="003B74AD" w:rsidRPr="0054432A">
        <w:t xml:space="preserve"> un volumen mayor de documentos hasta que se confirme </w:t>
      </w:r>
      <w:r w:rsidR="008D340A" w:rsidRPr="0054432A">
        <w:t>si resulta conveniente y factible ampliar el régimen lingüístico.</w:t>
      </w:r>
    </w:p>
    <w:p w:rsidR="00B34970" w:rsidRPr="0054432A" w:rsidRDefault="003B62B8" w:rsidP="00B34970">
      <w:pPr>
        <w:pStyle w:val="ONUME"/>
        <w:numPr>
          <w:ilvl w:val="1"/>
          <w:numId w:val="5"/>
        </w:numPr>
      </w:pPr>
      <w:r w:rsidRPr="0054432A">
        <w:t xml:space="preserve">Si se excluyen los documentos recibidos en papel se pueden realizar las pruebas </w:t>
      </w:r>
      <w:r w:rsidR="00234A57" w:rsidRPr="0054432A">
        <w:t>respecto de</w:t>
      </w:r>
      <w:r w:rsidRPr="0054432A">
        <w:t xml:space="preserve"> un volumen menor.  De esta forma se reduce el riesgo de sobrecargar a los especialistas lingüísticos pertinentes si surgieran más dificultades de las previstas.</w:t>
      </w:r>
    </w:p>
    <w:p w:rsidR="00B34970" w:rsidRPr="0054432A" w:rsidRDefault="003B62B8" w:rsidP="00B34970">
      <w:pPr>
        <w:pStyle w:val="ONUME"/>
        <w:numPr>
          <w:ilvl w:val="1"/>
          <w:numId w:val="5"/>
        </w:numPr>
      </w:pPr>
      <w:r w:rsidRPr="0054432A">
        <w:t xml:space="preserve">Al alentar a los solicitantes a que utilicen el sistema ePCT si desean </w:t>
      </w:r>
      <w:r w:rsidR="00234A57" w:rsidRPr="0054432A">
        <w:t>utilizar</w:t>
      </w:r>
      <w:r w:rsidRPr="0054432A">
        <w:t xml:space="preserve"> su lengua materna se estimula también la utilización de las opciones más eficaces de </w:t>
      </w:r>
      <w:r w:rsidR="00766718" w:rsidRPr="0054432A">
        <w:t>tramit</w:t>
      </w:r>
      <w:r w:rsidRPr="0054432A">
        <w:t>a</w:t>
      </w:r>
      <w:r w:rsidR="00766718" w:rsidRPr="0054432A">
        <w:t>ción</w:t>
      </w:r>
      <w:r w:rsidRPr="0054432A">
        <w:t xml:space="preserve"> disponibles por medio de las “acciones” de ePCT.  </w:t>
      </w:r>
      <w:r w:rsidR="008F04D3" w:rsidRPr="0054432A">
        <w:t>Lo que es aún más importante,</w:t>
      </w:r>
      <w:r w:rsidR="00B34970" w:rsidRPr="0054432A">
        <w:t xml:space="preserve"> </w:t>
      </w:r>
      <w:r w:rsidR="008F04D3" w:rsidRPr="0054432A">
        <w:t>se espera conseguir que más solicitantes utilicen la acción de ePCT que permite realizar los cambios contemplados en la Regla</w:t>
      </w:r>
      <w:r w:rsidR="00B34970" w:rsidRPr="0054432A">
        <w:t> 92</w:t>
      </w:r>
      <w:r w:rsidR="00B34970" w:rsidRPr="0054432A">
        <w:rPr>
          <w:i/>
          <w:iCs/>
        </w:rPr>
        <w:t>bis</w:t>
      </w:r>
      <w:r w:rsidR="00B34970" w:rsidRPr="0054432A">
        <w:t xml:space="preserve">, </w:t>
      </w:r>
      <w:r w:rsidR="005C4A05" w:rsidRPr="0054432A">
        <w:t>lo que reduce el volumen de trabajo de la Oficina Internacional.</w:t>
      </w:r>
    </w:p>
    <w:p w:rsidR="00B34970" w:rsidRPr="0054432A" w:rsidRDefault="00152E05" w:rsidP="00B34970">
      <w:pPr>
        <w:pStyle w:val="ONUME"/>
      </w:pPr>
      <w:r w:rsidRPr="0054432A">
        <w:t>Con el fin de hacer posible la realizaci</w:t>
      </w:r>
      <w:r w:rsidR="00041E57" w:rsidRPr="0054432A">
        <w:t>ón de estas pruebas</w:t>
      </w:r>
      <w:r w:rsidR="007F4EF9" w:rsidRPr="0054432A">
        <w:t>,</w:t>
      </w:r>
      <w:r w:rsidR="00234A57" w:rsidRPr="0054432A">
        <w:t xml:space="preserve"> se propone modificar la Regla </w:t>
      </w:r>
      <w:r w:rsidRPr="0054432A">
        <w:t xml:space="preserve">92.2 </w:t>
      </w:r>
      <w:r w:rsidR="00B34970" w:rsidRPr="0054432A">
        <w:t xml:space="preserve">d) </w:t>
      </w:r>
      <w:r w:rsidRPr="0054432A">
        <w:t xml:space="preserve">del </w:t>
      </w:r>
      <w:r w:rsidR="00234A57" w:rsidRPr="0054432A">
        <w:t xml:space="preserve">Reglamento del </w:t>
      </w:r>
      <w:r w:rsidRPr="0054432A">
        <w:t xml:space="preserve">PCT </w:t>
      </w:r>
      <w:r w:rsidR="00796773" w:rsidRPr="0054432A">
        <w:t>tal como se muestra en el Anexo del presente documento.</w:t>
      </w:r>
      <w:r w:rsidR="00B34970" w:rsidRPr="0054432A">
        <w:t xml:space="preserve">  </w:t>
      </w:r>
      <w:r w:rsidR="00796773" w:rsidRPr="0054432A">
        <w:t>La modificación propuesta es de carácter permisivo y</w:t>
      </w:r>
      <w:r w:rsidR="00234A57" w:rsidRPr="0054432A">
        <w:t xml:space="preserve"> faculta al Director General </w:t>
      </w:r>
      <w:r w:rsidR="00796773" w:rsidRPr="0054432A">
        <w:t xml:space="preserve">a proponer modificaciones de las Instrucciones Administrativas </w:t>
      </w:r>
      <w:r w:rsidR="00041E57" w:rsidRPr="0054432A">
        <w:t xml:space="preserve">que den lugar a un régimen lingüístico más inclusivo en el momento en que esté seguro de que el personal y los sistemas están en </w:t>
      </w:r>
      <w:r w:rsidR="00234A57" w:rsidRPr="0054432A">
        <w:t>condiciones</w:t>
      </w:r>
      <w:r w:rsidR="00041E57" w:rsidRPr="0054432A">
        <w:t xml:space="preserve"> de proporcionar una respuesta eficaz.</w:t>
      </w:r>
    </w:p>
    <w:p w:rsidR="00B34970" w:rsidRPr="0054432A" w:rsidRDefault="00142BA4" w:rsidP="00B34970">
      <w:pPr>
        <w:pStyle w:val="ONUME"/>
      </w:pPr>
      <w:r w:rsidRPr="0054432A">
        <w:lastRenderedPageBreak/>
        <w:t>Lo que se pretende</w:t>
      </w:r>
      <w:r w:rsidR="00766718" w:rsidRPr="0054432A">
        <w:t xml:space="preserve"> es que cualquier extensión de ese tipo del régimen lingüístico de la Oficina Internacional alcance a todos los idiomas de publicación internacional.  En un primer momento, la aplicación podría reducirse a la formalización de las pruebas en curso, que afectan solo a los documentos recibidos por vía electrónica a través de ePCT.  No obstante, </w:t>
      </w:r>
      <w:r w:rsidRPr="0054432A">
        <w:t>de confirmarse</w:t>
      </w:r>
      <w:r w:rsidR="00766718" w:rsidRPr="0054432A">
        <w:t xml:space="preserve"> que la tramitación </w:t>
      </w:r>
      <w:r w:rsidRPr="0054432A">
        <w:t xml:space="preserve">se </w:t>
      </w:r>
      <w:r w:rsidR="00766718" w:rsidRPr="0054432A">
        <w:t>puede ll</w:t>
      </w:r>
      <w:r w:rsidRPr="0054432A">
        <w:t>evar a cabo de forma satisfactoria, la intención sería ampliar la medida en el futuro igualmente a todos los medios de comunicación.</w:t>
      </w:r>
    </w:p>
    <w:p w:rsidR="00FE4698" w:rsidRPr="0054432A" w:rsidRDefault="00650321" w:rsidP="00DE2D9B">
      <w:pPr>
        <w:pStyle w:val="Heading1"/>
        <w:spacing w:after="0"/>
      </w:pPr>
      <w:r w:rsidRPr="0054432A">
        <w:t>LABOR FUTURA</w:t>
      </w:r>
    </w:p>
    <w:p w:rsidR="00B34970" w:rsidRPr="0054432A" w:rsidRDefault="00FE01F0" w:rsidP="00B34970">
      <w:pPr>
        <w:pStyle w:val="ONUME"/>
        <w:keepLines/>
      </w:pPr>
      <w:r w:rsidRPr="0054432A">
        <w:t xml:space="preserve">Esta propuesta se refiere solo al régimen lingüístico de las comunicaciones enviadas </w:t>
      </w:r>
      <w:r w:rsidRPr="0054432A">
        <w:rPr>
          <w:i/>
        </w:rPr>
        <w:t xml:space="preserve">por </w:t>
      </w:r>
      <w:r w:rsidRPr="0054432A">
        <w:t xml:space="preserve">el solicitante </w:t>
      </w:r>
      <w:r w:rsidRPr="0054432A">
        <w:rPr>
          <w:i/>
        </w:rPr>
        <w:t xml:space="preserve">a </w:t>
      </w:r>
      <w:r w:rsidRPr="0054432A">
        <w:t>la Oficina Internacional.  La Oficina Internacional está desarrollando en la actualidad sistemas</w:t>
      </w:r>
      <w:r w:rsidR="001B276C" w:rsidRPr="0054432A">
        <w:t xml:space="preserve"> para traducir </w:t>
      </w:r>
      <w:r w:rsidR="00661668" w:rsidRPr="0054432A">
        <w:t>los formularios</w:t>
      </w:r>
      <w:r w:rsidR="004911CF" w:rsidRPr="0054432A">
        <w:t>,</w:t>
      </w:r>
      <w:r w:rsidR="00661668" w:rsidRPr="0054432A">
        <w:t xml:space="preserve"> </w:t>
      </w:r>
      <w:r w:rsidR="001B276C" w:rsidRPr="0054432A">
        <w:t>previa solicitud</w:t>
      </w:r>
      <w:r w:rsidR="004911CF" w:rsidRPr="0054432A">
        <w:t>,</w:t>
      </w:r>
      <w:r w:rsidR="001B276C" w:rsidRPr="0054432A">
        <w:t xml:space="preserve"> a</w:t>
      </w:r>
      <w:r w:rsidRPr="0054432A">
        <w:t xml:space="preserve"> idiomas distintos del original</w:t>
      </w:r>
      <w:r w:rsidR="00B34970" w:rsidRPr="0054432A">
        <w:t xml:space="preserve">.  </w:t>
      </w:r>
      <w:r w:rsidR="001B276C" w:rsidRPr="0054432A">
        <w:t>En lo que resp</w:t>
      </w:r>
      <w:r w:rsidR="0005106A" w:rsidRPr="0054432A">
        <w:t>ecta a las partes principales de</w:t>
      </w:r>
      <w:r w:rsidR="001B276C" w:rsidRPr="0054432A">
        <w:t xml:space="preserve"> la mayoría de los formularios, el proceso se basaría en traducir directamente la información legible por máquina</w:t>
      </w:r>
      <w:r w:rsidR="00B34970" w:rsidRPr="0054432A">
        <w:t xml:space="preserve"> </w:t>
      </w:r>
      <w:r w:rsidR="00137CA0" w:rsidRPr="0054432A">
        <w:t xml:space="preserve">del documento </w:t>
      </w:r>
      <w:r w:rsidR="00B34970" w:rsidRPr="0054432A">
        <w:t xml:space="preserve">XML </w:t>
      </w:r>
      <w:r w:rsidR="00137CA0" w:rsidRPr="0054432A">
        <w:t xml:space="preserve">utilizando la hoja de estilos para el idioma alternativo;  </w:t>
      </w:r>
      <w:r w:rsidR="007F56E7" w:rsidRPr="0054432A">
        <w:t>en cuanto a</w:t>
      </w:r>
      <w:r w:rsidR="00137CA0" w:rsidRPr="0054432A">
        <w:t>l texto libre</w:t>
      </w:r>
      <w:r w:rsidR="007F56E7" w:rsidRPr="0054432A">
        <w:t>,</w:t>
      </w:r>
      <w:r w:rsidR="00137CA0" w:rsidRPr="0054432A">
        <w:t xml:space="preserve"> habría que recurrir a la traducción automática, </w:t>
      </w:r>
      <w:r w:rsidR="007F56E7" w:rsidRPr="0054432A">
        <w:t xml:space="preserve">mejorando la calidad de esta, para lo que habría que </w:t>
      </w:r>
      <w:r w:rsidR="00137CA0" w:rsidRPr="0054432A">
        <w:t>asegur</w:t>
      </w:r>
      <w:r w:rsidR="007F56E7" w:rsidRPr="0054432A">
        <w:t>ar</w:t>
      </w:r>
      <w:r w:rsidR="00137CA0" w:rsidRPr="0054432A">
        <w:t xml:space="preserve">se de “entrenar” debidamente al sistema mediante traducciones de calidad </w:t>
      </w:r>
      <w:r w:rsidR="00B72654" w:rsidRPr="0054432A">
        <w:t xml:space="preserve">de los textos </w:t>
      </w:r>
      <w:r w:rsidR="007F56E7" w:rsidRPr="0054432A">
        <w:t>normalizados adicionales</w:t>
      </w:r>
      <w:r w:rsidR="00B34970" w:rsidRPr="0054432A">
        <w:t>.</w:t>
      </w:r>
    </w:p>
    <w:p w:rsidR="00B34970" w:rsidRPr="0054432A" w:rsidRDefault="00824C77" w:rsidP="00B34970">
      <w:pPr>
        <w:pStyle w:val="ONUME"/>
        <w:ind w:left="5533"/>
        <w:rPr>
          <w:i/>
        </w:rPr>
      </w:pPr>
      <w:r w:rsidRPr="0054432A">
        <w:rPr>
          <w:i/>
        </w:rPr>
        <w:t>Se invita al Grupo de Trabajo a examinar la propuesta de modificación del Reglamento que figura en el Anexo del presente documento.</w:t>
      </w:r>
    </w:p>
    <w:p w:rsidR="00B34970" w:rsidRPr="0054432A" w:rsidRDefault="00B34970" w:rsidP="00B34970"/>
    <w:p w:rsidR="00B34970" w:rsidRPr="0054432A" w:rsidRDefault="00650321" w:rsidP="00B34970">
      <w:pPr>
        <w:pStyle w:val="Endofdocument-Annex"/>
        <w:rPr>
          <w:lang w:val="es-ES"/>
        </w:rPr>
      </w:pPr>
      <w:r w:rsidRPr="0054432A">
        <w:rPr>
          <w:lang w:val="es-ES"/>
        </w:rPr>
        <w:t>[Sigue el Anexo]</w:t>
      </w:r>
    </w:p>
    <w:p w:rsidR="00650321" w:rsidRPr="0054432A" w:rsidRDefault="00650321" w:rsidP="00B34970">
      <w:pPr>
        <w:pStyle w:val="Endofdocument-Annex"/>
        <w:rPr>
          <w:lang w:val="es-ES"/>
        </w:rPr>
      </w:pPr>
    </w:p>
    <w:p w:rsidR="00650321" w:rsidRPr="0054432A" w:rsidRDefault="00650321" w:rsidP="00B34970">
      <w:pPr>
        <w:pStyle w:val="Endofdocument-Annex"/>
        <w:rPr>
          <w:lang w:val="es-ES"/>
        </w:rPr>
      </w:pPr>
    </w:p>
    <w:p w:rsidR="00B34970" w:rsidRPr="0054432A" w:rsidRDefault="00B34970" w:rsidP="00B34970">
      <w:pPr>
        <w:sectPr w:rsidR="00B34970" w:rsidRPr="0054432A" w:rsidSect="008363AA">
          <w:headerReference w:type="default" r:id="rId10"/>
          <w:endnotePr>
            <w:numFmt w:val="decimal"/>
          </w:endnotePr>
          <w:pgSz w:w="11907" w:h="16840" w:code="9"/>
          <w:pgMar w:top="567" w:right="1134" w:bottom="1418" w:left="1418" w:header="510" w:footer="1021" w:gutter="0"/>
          <w:cols w:space="720"/>
          <w:titlePg/>
          <w:docGrid w:linePitch="299"/>
        </w:sectPr>
      </w:pPr>
    </w:p>
    <w:p w:rsidR="00B34970" w:rsidRPr="0054432A" w:rsidRDefault="00650321" w:rsidP="00B34970">
      <w:pPr>
        <w:jc w:val="center"/>
      </w:pPr>
      <w:r w:rsidRPr="0054432A">
        <w:lastRenderedPageBreak/>
        <w:t>PROPUESTA DE MODIFICACIONES DEL REGLAMENTO DEL PCT</w:t>
      </w:r>
      <w:r w:rsidRPr="0054432A">
        <w:rPr>
          <w:rStyle w:val="FootnoteTextChar"/>
        </w:rPr>
        <w:t xml:space="preserve"> </w:t>
      </w:r>
      <w:r w:rsidR="00B34970" w:rsidRPr="0054432A">
        <w:rPr>
          <w:rStyle w:val="FootnoteReference"/>
        </w:rPr>
        <w:footnoteReference w:id="2"/>
      </w:r>
    </w:p>
    <w:p w:rsidR="00B34970" w:rsidRPr="0054432A" w:rsidRDefault="00B34970" w:rsidP="00B34970">
      <w:pPr>
        <w:jc w:val="center"/>
      </w:pPr>
    </w:p>
    <w:p w:rsidR="00B34970" w:rsidRPr="0054432A" w:rsidRDefault="00B34970" w:rsidP="00B34970">
      <w:pPr>
        <w:jc w:val="center"/>
      </w:pPr>
    </w:p>
    <w:p w:rsidR="00B34970" w:rsidRPr="0054432A" w:rsidRDefault="00650321" w:rsidP="00B34970">
      <w:pPr>
        <w:jc w:val="center"/>
      </w:pPr>
      <w:r w:rsidRPr="0054432A">
        <w:t>ÍNDICE</w:t>
      </w:r>
    </w:p>
    <w:p w:rsidR="00B34970" w:rsidRPr="0054432A" w:rsidRDefault="00B34970" w:rsidP="00B34970"/>
    <w:p w:rsidR="00EA04D9" w:rsidRPr="0054432A" w:rsidRDefault="00EA04D9">
      <w:pPr>
        <w:pStyle w:val="TOC1"/>
        <w:tabs>
          <w:tab w:val="right" w:leader="dot" w:pos="9345"/>
        </w:tabs>
        <w:rPr>
          <w:rFonts w:asciiTheme="minorHAnsi" w:eastAsiaTheme="minorEastAsia" w:hAnsiTheme="minorHAnsi" w:cstheme="minorBidi"/>
          <w:noProof/>
          <w:szCs w:val="22"/>
          <w:lang w:val="es-ES" w:eastAsia="en-US"/>
        </w:rPr>
      </w:pPr>
      <w:r w:rsidRPr="0054432A">
        <w:rPr>
          <w:lang w:val="es-ES"/>
        </w:rPr>
        <w:fldChar w:fldCharType="begin"/>
      </w:r>
      <w:r w:rsidRPr="0054432A">
        <w:rPr>
          <w:lang w:val="es-ES"/>
        </w:rPr>
        <w:instrText xml:space="preserve"> TOC \h \z \t "Leg # Title;1;Leg SubRule #;2" </w:instrText>
      </w:r>
      <w:r w:rsidRPr="0054432A">
        <w:rPr>
          <w:lang w:val="es-ES"/>
        </w:rPr>
        <w:fldChar w:fldCharType="separate"/>
      </w:r>
      <w:hyperlink w:anchor="_Toc418843537" w:history="1">
        <w:r w:rsidRPr="0054432A">
          <w:rPr>
            <w:rStyle w:val="Hyperlink"/>
            <w:noProof/>
            <w:color w:val="auto"/>
            <w:lang w:val="es-ES"/>
          </w:rPr>
          <w:t>Regla 92  Correspondencia</w:t>
        </w:r>
        <w:r w:rsidRPr="0054432A">
          <w:rPr>
            <w:noProof/>
            <w:webHidden/>
            <w:lang w:val="es-ES"/>
          </w:rPr>
          <w:tab/>
        </w:r>
        <w:r w:rsidRPr="0054432A">
          <w:rPr>
            <w:noProof/>
            <w:webHidden/>
            <w:lang w:val="es-ES"/>
          </w:rPr>
          <w:fldChar w:fldCharType="begin"/>
        </w:r>
        <w:r w:rsidRPr="0054432A">
          <w:rPr>
            <w:noProof/>
            <w:webHidden/>
            <w:lang w:val="es-ES"/>
          </w:rPr>
          <w:instrText xml:space="preserve"> PAGEREF _Toc418843537 \h </w:instrText>
        </w:r>
        <w:r w:rsidRPr="0054432A">
          <w:rPr>
            <w:noProof/>
            <w:webHidden/>
            <w:lang w:val="es-ES"/>
          </w:rPr>
        </w:r>
        <w:r w:rsidRPr="0054432A">
          <w:rPr>
            <w:noProof/>
            <w:webHidden/>
            <w:lang w:val="es-ES"/>
          </w:rPr>
          <w:fldChar w:fldCharType="separate"/>
        </w:r>
        <w:r w:rsidRPr="0054432A">
          <w:rPr>
            <w:noProof/>
            <w:webHidden/>
            <w:lang w:val="es-ES"/>
          </w:rPr>
          <w:t>2</w:t>
        </w:r>
        <w:r w:rsidRPr="0054432A">
          <w:rPr>
            <w:noProof/>
            <w:webHidden/>
            <w:lang w:val="es-ES"/>
          </w:rPr>
          <w:fldChar w:fldCharType="end"/>
        </w:r>
      </w:hyperlink>
    </w:p>
    <w:p w:rsidR="00EA04D9" w:rsidRPr="0054432A" w:rsidRDefault="00B50DBB">
      <w:pPr>
        <w:pStyle w:val="TOC2"/>
        <w:tabs>
          <w:tab w:val="right" w:leader="dot" w:pos="9345"/>
        </w:tabs>
        <w:rPr>
          <w:rFonts w:asciiTheme="minorHAnsi" w:eastAsiaTheme="minorEastAsia" w:hAnsiTheme="minorHAnsi" w:cstheme="minorBidi"/>
          <w:noProof/>
          <w:szCs w:val="22"/>
          <w:lang w:val="es-ES" w:eastAsia="en-US"/>
        </w:rPr>
      </w:pPr>
      <w:hyperlink w:anchor="_Toc418843538" w:history="1">
        <w:r w:rsidR="00EA04D9" w:rsidRPr="0054432A">
          <w:rPr>
            <w:rStyle w:val="Hyperlink"/>
            <w:noProof/>
            <w:color w:val="auto"/>
            <w:lang w:val="es-ES"/>
          </w:rPr>
          <w:t>92.1   [Sin cambios]</w:t>
        </w:r>
        <w:r w:rsidR="00EA04D9" w:rsidRPr="0054432A">
          <w:rPr>
            <w:noProof/>
            <w:webHidden/>
            <w:lang w:val="es-ES"/>
          </w:rPr>
          <w:tab/>
        </w:r>
        <w:r w:rsidR="00EA04D9" w:rsidRPr="0054432A">
          <w:rPr>
            <w:noProof/>
            <w:webHidden/>
            <w:lang w:val="es-ES"/>
          </w:rPr>
          <w:fldChar w:fldCharType="begin"/>
        </w:r>
        <w:r w:rsidR="00EA04D9" w:rsidRPr="0054432A">
          <w:rPr>
            <w:noProof/>
            <w:webHidden/>
            <w:lang w:val="es-ES"/>
          </w:rPr>
          <w:instrText xml:space="preserve"> PAGEREF _Toc418843538 \h </w:instrText>
        </w:r>
        <w:r w:rsidR="00EA04D9" w:rsidRPr="0054432A">
          <w:rPr>
            <w:noProof/>
            <w:webHidden/>
            <w:lang w:val="es-ES"/>
          </w:rPr>
        </w:r>
        <w:r w:rsidR="00EA04D9" w:rsidRPr="0054432A">
          <w:rPr>
            <w:noProof/>
            <w:webHidden/>
            <w:lang w:val="es-ES"/>
          </w:rPr>
          <w:fldChar w:fldCharType="separate"/>
        </w:r>
        <w:r w:rsidR="00EA04D9" w:rsidRPr="0054432A">
          <w:rPr>
            <w:noProof/>
            <w:webHidden/>
            <w:lang w:val="es-ES"/>
          </w:rPr>
          <w:t>2</w:t>
        </w:r>
        <w:r w:rsidR="00EA04D9" w:rsidRPr="0054432A">
          <w:rPr>
            <w:noProof/>
            <w:webHidden/>
            <w:lang w:val="es-ES"/>
          </w:rPr>
          <w:fldChar w:fldCharType="end"/>
        </w:r>
      </w:hyperlink>
    </w:p>
    <w:p w:rsidR="00EA04D9" w:rsidRPr="0054432A" w:rsidRDefault="00B50DBB">
      <w:pPr>
        <w:pStyle w:val="TOC2"/>
        <w:tabs>
          <w:tab w:val="right" w:leader="dot" w:pos="9345"/>
        </w:tabs>
        <w:rPr>
          <w:rFonts w:asciiTheme="minorHAnsi" w:eastAsiaTheme="minorEastAsia" w:hAnsiTheme="minorHAnsi" w:cstheme="minorBidi"/>
          <w:noProof/>
          <w:szCs w:val="22"/>
          <w:lang w:val="es-ES" w:eastAsia="en-US"/>
        </w:rPr>
      </w:pPr>
      <w:hyperlink w:anchor="_Toc418843539" w:history="1">
        <w:r w:rsidR="00EA04D9" w:rsidRPr="0054432A">
          <w:rPr>
            <w:rStyle w:val="Hyperlink"/>
            <w:noProof/>
            <w:color w:val="auto"/>
            <w:lang w:val="es-ES"/>
          </w:rPr>
          <w:t>92.2   Idiomas</w:t>
        </w:r>
        <w:r w:rsidR="00EA04D9" w:rsidRPr="0054432A">
          <w:rPr>
            <w:noProof/>
            <w:webHidden/>
            <w:lang w:val="es-ES"/>
          </w:rPr>
          <w:tab/>
        </w:r>
        <w:r w:rsidR="00EA04D9" w:rsidRPr="0054432A">
          <w:rPr>
            <w:noProof/>
            <w:webHidden/>
            <w:lang w:val="es-ES"/>
          </w:rPr>
          <w:fldChar w:fldCharType="begin"/>
        </w:r>
        <w:r w:rsidR="00EA04D9" w:rsidRPr="0054432A">
          <w:rPr>
            <w:noProof/>
            <w:webHidden/>
            <w:lang w:val="es-ES"/>
          </w:rPr>
          <w:instrText xml:space="preserve"> PAGEREF _Toc418843539 \h </w:instrText>
        </w:r>
        <w:r w:rsidR="00EA04D9" w:rsidRPr="0054432A">
          <w:rPr>
            <w:noProof/>
            <w:webHidden/>
            <w:lang w:val="es-ES"/>
          </w:rPr>
        </w:r>
        <w:r w:rsidR="00EA04D9" w:rsidRPr="0054432A">
          <w:rPr>
            <w:noProof/>
            <w:webHidden/>
            <w:lang w:val="es-ES"/>
          </w:rPr>
          <w:fldChar w:fldCharType="separate"/>
        </w:r>
        <w:r w:rsidR="00EA04D9" w:rsidRPr="0054432A">
          <w:rPr>
            <w:noProof/>
            <w:webHidden/>
            <w:lang w:val="es-ES"/>
          </w:rPr>
          <w:t>2</w:t>
        </w:r>
        <w:r w:rsidR="00EA04D9" w:rsidRPr="0054432A">
          <w:rPr>
            <w:noProof/>
            <w:webHidden/>
            <w:lang w:val="es-ES"/>
          </w:rPr>
          <w:fldChar w:fldCharType="end"/>
        </w:r>
      </w:hyperlink>
    </w:p>
    <w:p w:rsidR="00EA04D9" w:rsidRPr="0054432A" w:rsidRDefault="00B50DBB">
      <w:pPr>
        <w:pStyle w:val="TOC2"/>
        <w:tabs>
          <w:tab w:val="right" w:leader="dot" w:pos="9345"/>
        </w:tabs>
        <w:rPr>
          <w:rFonts w:asciiTheme="minorHAnsi" w:eastAsiaTheme="minorEastAsia" w:hAnsiTheme="minorHAnsi" w:cstheme="minorBidi"/>
          <w:noProof/>
          <w:szCs w:val="22"/>
          <w:lang w:val="es-ES" w:eastAsia="en-US"/>
        </w:rPr>
      </w:pPr>
      <w:hyperlink w:anchor="_Toc418843540" w:history="1">
        <w:r w:rsidR="00EA04D9" w:rsidRPr="0054432A">
          <w:rPr>
            <w:rStyle w:val="Hyperlink"/>
            <w:noProof/>
            <w:color w:val="auto"/>
            <w:lang w:val="es-ES"/>
          </w:rPr>
          <w:t>92.3 y 92.4  [Sin cambios]</w:t>
        </w:r>
        <w:r w:rsidR="00EA04D9" w:rsidRPr="0054432A">
          <w:rPr>
            <w:noProof/>
            <w:webHidden/>
            <w:lang w:val="es-ES"/>
          </w:rPr>
          <w:tab/>
        </w:r>
        <w:r w:rsidR="00EA04D9" w:rsidRPr="0054432A">
          <w:rPr>
            <w:noProof/>
            <w:webHidden/>
            <w:lang w:val="es-ES"/>
          </w:rPr>
          <w:fldChar w:fldCharType="begin"/>
        </w:r>
        <w:r w:rsidR="00EA04D9" w:rsidRPr="0054432A">
          <w:rPr>
            <w:noProof/>
            <w:webHidden/>
            <w:lang w:val="es-ES"/>
          </w:rPr>
          <w:instrText xml:space="preserve"> PAGEREF _Toc418843540 \h </w:instrText>
        </w:r>
        <w:r w:rsidR="00EA04D9" w:rsidRPr="0054432A">
          <w:rPr>
            <w:noProof/>
            <w:webHidden/>
            <w:lang w:val="es-ES"/>
          </w:rPr>
        </w:r>
        <w:r w:rsidR="00EA04D9" w:rsidRPr="0054432A">
          <w:rPr>
            <w:noProof/>
            <w:webHidden/>
            <w:lang w:val="es-ES"/>
          </w:rPr>
          <w:fldChar w:fldCharType="separate"/>
        </w:r>
        <w:r w:rsidR="00EA04D9" w:rsidRPr="0054432A">
          <w:rPr>
            <w:noProof/>
            <w:webHidden/>
            <w:lang w:val="es-ES"/>
          </w:rPr>
          <w:t>3</w:t>
        </w:r>
        <w:r w:rsidR="00EA04D9" w:rsidRPr="0054432A">
          <w:rPr>
            <w:noProof/>
            <w:webHidden/>
            <w:lang w:val="es-ES"/>
          </w:rPr>
          <w:fldChar w:fldCharType="end"/>
        </w:r>
      </w:hyperlink>
    </w:p>
    <w:p w:rsidR="00B34970" w:rsidRPr="0054432A" w:rsidRDefault="00EA04D9" w:rsidP="00B34970">
      <w:r w:rsidRPr="0054432A">
        <w:fldChar w:fldCharType="end"/>
      </w:r>
    </w:p>
    <w:p w:rsidR="00B34970" w:rsidRPr="0054432A" w:rsidRDefault="00B34970" w:rsidP="00B34970"/>
    <w:p w:rsidR="00B34970" w:rsidRPr="0054432A" w:rsidRDefault="00650321" w:rsidP="00B34970">
      <w:pPr>
        <w:pStyle w:val="LegTitle"/>
        <w:rPr>
          <w:lang w:val="es-ES"/>
        </w:rPr>
      </w:pPr>
      <w:bookmarkStart w:id="6" w:name="_Toc418843537"/>
      <w:bookmarkStart w:id="7" w:name="AxI"/>
      <w:r w:rsidRPr="0054432A">
        <w:rPr>
          <w:lang w:val="es-ES"/>
        </w:rPr>
        <w:lastRenderedPageBreak/>
        <w:t xml:space="preserve">Regla 92 </w:t>
      </w:r>
      <w:r w:rsidRPr="0054432A">
        <w:rPr>
          <w:lang w:val="es-ES"/>
        </w:rPr>
        <w:br/>
        <w:t>Correspondencia</w:t>
      </w:r>
      <w:bookmarkEnd w:id="6"/>
    </w:p>
    <w:p w:rsidR="00B34970" w:rsidRPr="0054432A" w:rsidRDefault="00650321" w:rsidP="00B34970">
      <w:pPr>
        <w:pStyle w:val="LegSubRule"/>
        <w:rPr>
          <w:lang w:val="es-ES"/>
        </w:rPr>
      </w:pPr>
      <w:bookmarkStart w:id="8" w:name="_Toc418843538"/>
      <w:r w:rsidRPr="0054432A">
        <w:rPr>
          <w:lang w:val="es-ES"/>
        </w:rPr>
        <w:t>92.1   [Sin cambios</w:t>
      </w:r>
      <w:r w:rsidR="00B34970" w:rsidRPr="0054432A">
        <w:rPr>
          <w:lang w:val="es-ES"/>
        </w:rPr>
        <w:t>]</w:t>
      </w:r>
      <w:bookmarkEnd w:id="8"/>
    </w:p>
    <w:p w:rsidR="00B34970" w:rsidRPr="0054432A" w:rsidRDefault="00B34970" w:rsidP="00B34970">
      <w:pPr>
        <w:pStyle w:val="LegSubRule"/>
        <w:rPr>
          <w:lang w:val="es-ES"/>
        </w:rPr>
      </w:pPr>
      <w:bookmarkStart w:id="9" w:name="_Toc418843539"/>
      <w:r w:rsidRPr="0054432A">
        <w:rPr>
          <w:lang w:val="es-ES"/>
        </w:rPr>
        <w:t>92.2   </w:t>
      </w:r>
      <w:r w:rsidR="00650321" w:rsidRPr="0054432A">
        <w:rPr>
          <w:lang w:val="es-ES"/>
        </w:rPr>
        <w:t>Idiomas</w:t>
      </w:r>
      <w:bookmarkEnd w:id="9"/>
    </w:p>
    <w:p w:rsidR="00B34970" w:rsidRPr="0054432A" w:rsidRDefault="00B34970" w:rsidP="00B34970">
      <w:pPr>
        <w:pStyle w:val="Lega"/>
        <w:rPr>
          <w:lang w:val="es-ES"/>
        </w:rPr>
      </w:pPr>
      <w:r w:rsidRPr="0054432A">
        <w:rPr>
          <w:lang w:val="es-ES"/>
        </w:rPr>
        <w:tab/>
        <w:t>a)  </w:t>
      </w:r>
      <w:r w:rsidRPr="0054432A">
        <w:rPr>
          <w:i/>
          <w:iCs/>
          <w:lang w:val="es-ES"/>
        </w:rPr>
        <w:t>[</w:t>
      </w:r>
      <w:r w:rsidR="00650321" w:rsidRPr="0054432A">
        <w:rPr>
          <w:i/>
          <w:iCs/>
          <w:lang w:val="es-ES"/>
        </w:rPr>
        <w:t xml:space="preserve">Sin </w:t>
      </w:r>
      <w:r w:rsidR="00FE4698" w:rsidRPr="0054432A">
        <w:rPr>
          <w:i/>
          <w:iCs/>
          <w:lang w:val="es-ES"/>
        </w:rPr>
        <w:t>cambios</w:t>
      </w:r>
      <w:r w:rsidRPr="0054432A">
        <w:rPr>
          <w:i/>
          <w:iCs/>
          <w:lang w:val="es-ES"/>
        </w:rPr>
        <w:t>]</w:t>
      </w:r>
      <w:r w:rsidRPr="0054432A">
        <w:rPr>
          <w:lang w:val="es-ES"/>
        </w:rPr>
        <w:t xml:space="preserve"> </w:t>
      </w:r>
      <w:r w:rsidR="00650321" w:rsidRPr="0054432A">
        <w:rPr>
          <w:lang w:val="es-ES"/>
        </w:rPr>
        <w:t xml:space="preserve"> </w:t>
      </w:r>
      <w:r w:rsidR="00D55800" w:rsidRPr="0054432A">
        <w:rPr>
          <w:lang w:val="es-ES"/>
        </w:rPr>
        <w:t>Sin perjuicio de lo dispuesto en las Reglas 55.1 y 55.3 y en el párrafo 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r w:rsidRPr="0054432A">
        <w:rPr>
          <w:lang w:val="es-ES"/>
        </w:rPr>
        <w:t>.</w:t>
      </w:r>
    </w:p>
    <w:p w:rsidR="00B34970" w:rsidRPr="0054432A" w:rsidRDefault="00B34970" w:rsidP="00B34970">
      <w:pPr>
        <w:pStyle w:val="Lega"/>
        <w:rPr>
          <w:lang w:val="es-ES"/>
        </w:rPr>
      </w:pPr>
      <w:r w:rsidRPr="0054432A">
        <w:rPr>
          <w:lang w:val="es-ES"/>
        </w:rPr>
        <w:tab/>
        <w:t>b)  </w:t>
      </w:r>
      <w:r w:rsidRPr="0054432A">
        <w:rPr>
          <w:i/>
          <w:iCs/>
          <w:lang w:val="es-ES"/>
        </w:rPr>
        <w:t>[</w:t>
      </w:r>
      <w:r w:rsidR="00650321" w:rsidRPr="0054432A">
        <w:rPr>
          <w:i/>
          <w:iCs/>
          <w:lang w:val="es-ES"/>
        </w:rPr>
        <w:t xml:space="preserve">Sin </w:t>
      </w:r>
      <w:r w:rsidR="00FE4698" w:rsidRPr="0054432A">
        <w:rPr>
          <w:i/>
          <w:iCs/>
          <w:lang w:val="es-ES"/>
        </w:rPr>
        <w:t>cambios</w:t>
      </w:r>
      <w:r w:rsidRPr="0054432A">
        <w:rPr>
          <w:i/>
          <w:iCs/>
          <w:lang w:val="es-ES"/>
        </w:rPr>
        <w:t>]</w:t>
      </w:r>
      <w:r w:rsidRPr="0054432A">
        <w:rPr>
          <w:lang w:val="es-ES"/>
        </w:rPr>
        <w:t xml:space="preserve">  </w:t>
      </w:r>
      <w:r w:rsidR="00D55800" w:rsidRPr="0054432A">
        <w:rPr>
          <w:lang w:val="es-ES"/>
        </w:rPr>
        <w:t>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r w:rsidRPr="0054432A">
        <w:rPr>
          <w:lang w:val="es-ES"/>
        </w:rPr>
        <w:t>.</w:t>
      </w:r>
    </w:p>
    <w:p w:rsidR="00B34970" w:rsidRPr="0054432A" w:rsidRDefault="00B34970" w:rsidP="00B34970">
      <w:pPr>
        <w:pStyle w:val="Lega"/>
        <w:rPr>
          <w:lang w:val="es-ES"/>
        </w:rPr>
      </w:pPr>
      <w:r w:rsidRPr="0054432A">
        <w:rPr>
          <w:lang w:val="es-ES"/>
        </w:rPr>
        <w:tab/>
        <w:t>c)  [</w:t>
      </w:r>
      <w:r w:rsidR="00650321" w:rsidRPr="0054432A">
        <w:rPr>
          <w:i/>
          <w:lang w:val="es-ES"/>
        </w:rPr>
        <w:t>Sigue suprimida</w:t>
      </w:r>
      <w:r w:rsidRPr="0054432A">
        <w:rPr>
          <w:lang w:val="es-ES"/>
        </w:rPr>
        <w:t>]</w:t>
      </w:r>
    </w:p>
    <w:p w:rsidR="00B34970" w:rsidRPr="0054432A" w:rsidRDefault="00650321" w:rsidP="00B34970">
      <w:pPr>
        <w:pStyle w:val="Lega"/>
        <w:rPr>
          <w:lang w:val="es-ES"/>
        </w:rPr>
      </w:pPr>
      <w:r w:rsidRPr="0054432A">
        <w:rPr>
          <w:lang w:val="es-ES"/>
        </w:rPr>
        <w:tab/>
      </w:r>
      <w:r w:rsidR="00B34970" w:rsidRPr="0054432A">
        <w:rPr>
          <w:lang w:val="es-ES"/>
        </w:rPr>
        <w:t>d)  </w:t>
      </w:r>
      <w:r w:rsidR="00D55800" w:rsidRPr="0054432A">
        <w:rPr>
          <w:lang w:val="es-ES"/>
        </w:rPr>
        <w:t>Cualquier carta que el solicitante dirija a la Oficina Internacional deberá redactarse en francés</w:t>
      </w:r>
      <w:r w:rsidR="00D55800" w:rsidRPr="00A17B79">
        <w:rPr>
          <w:rStyle w:val="RInsertedText"/>
        </w:rPr>
        <w:t>,</w:t>
      </w:r>
      <w:r w:rsidR="00D55800" w:rsidRPr="0054432A">
        <w:rPr>
          <w:lang w:val="es-ES"/>
        </w:rPr>
        <w:t xml:space="preserve"> </w:t>
      </w:r>
      <w:r w:rsidR="00D55800" w:rsidRPr="00A17B79">
        <w:rPr>
          <w:rStyle w:val="RDeletedText"/>
        </w:rPr>
        <w:t xml:space="preserve">o </w:t>
      </w:r>
      <w:r w:rsidR="00D55800" w:rsidRPr="0054432A">
        <w:rPr>
          <w:lang w:val="es-ES"/>
        </w:rPr>
        <w:t>en inglés</w:t>
      </w:r>
      <w:r w:rsidR="009B5D64" w:rsidRPr="0054432A">
        <w:rPr>
          <w:lang w:val="es-ES"/>
        </w:rPr>
        <w:t xml:space="preserve"> </w:t>
      </w:r>
      <w:r w:rsidR="009B5D64" w:rsidRPr="00A17B79">
        <w:rPr>
          <w:rStyle w:val="RInsertedText"/>
        </w:rPr>
        <w:t xml:space="preserve">o </w:t>
      </w:r>
      <w:proofErr w:type="spellStart"/>
      <w:r w:rsidR="009B5D64" w:rsidRPr="00A17B79">
        <w:rPr>
          <w:rStyle w:val="RInsertedText"/>
        </w:rPr>
        <w:t>en</w:t>
      </w:r>
      <w:proofErr w:type="spellEnd"/>
      <w:r w:rsidR="009B5D64" w:rsidRPr="00A17B79">
        <w:rPr>
          <w:rStyle w:val="RInsertedText"/>
        </w:rPr>
        <w:t xml:space="preserve"> </w:t>
      </w:r>
      <w:proofErr w:type="spellStart"/>
      <w:r w:rsidR="009B5D64" w:rsidRPr="00A17B79">
        <w:rPr>
          <w:rStyle w:val="RInsertedText"/>
        </w:rPr>
        <w:t>cualquier</w:t>
      </w:r>
      <w:proofErr w:type="spellEnd"/>
      <w:r w:rsidR="009B5D64" w:rsidRPr="00A17B79">
        <w:rPr>
          <w:rStyle w:val="RInsertedText"/>
        </w:rPr>
        <w:t xml:space="preserve"> </w:t>
      </w:r>
      <w:proofErr w:type="spellStart"/>
      <w:r w:rsidR="009B5D64" w:rsidRPr="00A17B79">
        <w:rPr>
          <w:rStyle w:val="RInsertedText"/>
        </w:rPr>
        <w:t>otro</w:t>
      </w:r>
      <w:proofErr w:type="spellEnd"/>
      <w:r w:rsidR="009B5D64" w:rsidRPr="00A17B79">
        <w:rPr>
          <w:rStyle w:val="RInsertedText"/>
        </w:rPr>
        <w:t xml:space="preserve"> </w:t>
      </w:r>
      <w:proofErr w:type="spellStart"/>
      <w:r w:rsidR="009B5D64" w:rsidRPr="00A17B79">
        <w:rPr>
          <w:rStyle w:val="RInsertedText"/>
        </w:rPr>
        <w:t>idioma</w:t>
      </w:r>
      <w:proofErr w:type="spellEnd"/>
      <w:r w:rsidR="009B5D64" w:rsidRPr="00A17B79">
        <w:rPr>
          <w:rStyle w:val="RInsertedText"/>
        </w:rPr>
        <w:t xml:space="preserve"> de </w:t>
      </w:r>
      <w:proofErr w:type="spellStart"/>
      <w:r w:rsidR="009B5D64" w:rsidRPr="00A17B79">
        <w:rPr>
          <w:rStyle w:val="RInsertedText"/>
        </w:rPr>
        <w:t>publicación</w:t>
      </w:r>
      <w:proofErr w:type="spellEnd"/>
      <w:r w:rsidR="009B5D64" w:rsidRPr="00A17B79">
        <w:rPr>
          <w:rStyle w:val="RInsertedText"/>
        </w:rPr>
        <w:t xml:space="preserve"> </w:t>
      </w:r>
      <w:proofErr w:type="spellStart"/>
      <w:r w:rsidR="00D45B37" w:rsidRPr="00A17B79">
        <w:rPr>
          <w:rStyle w:val="RInsertedText"/>
        </w:rPr>
        <w:t>permitido</w:t>
      </w:r>
      <w:proofErr w:type="spellEnd"/>
      <w:r w:rsidR="009B5D64" w:rsidRPr="00A17B79">
        <w:rPr>
          <w:rStyle w:val="RInsertedText"/>
        </w:rPr>
        <w:t xml:space="preserve"> </w:t>
      </w:r>
      <w:proofErr w:type="spellStart"/>
      <w:r w:rsidR="009B5D64" w:rsidRPr="00A17B79">
        <w:rPr>
          <w:rStyle w:val="RInsertedText"/>
        </w:rPr>
        <w:t>en</w:t>
      </w:r>
      <w:proofErr w:type="spellEnd"/>
      <w:r w:rsidR="009B5D64" w:rsidRPr="00A17B79">
        <w:rPr>
          <w:rStyle w:val="RInsertedText"/>
        </w:rPr>
        <w:t xml:space="preserve"> </w:t>
      </w:r>
      <w:proofErr w:type="spellStart"/>
      <w:r w:rsidR="009B5D64" w:rsidRPr="00A17B79">
        <w:rPr>
          <w:rStyle w:val="RInsertedText"/>
        </w:rPr>
        <w:t>las</w:t>
      </w:r>
      <w:proofErr w:type="spellEnd"/>
      <w:r w:rsidR="009B5D64" w:rsidRPr="00A17B79">
        <w:rPr>
          <w:rStyle w:val="RInsertedText"/>
        </w:rPr>
        <w:t xml:space="preserve"> </w:t>
      </w:r>
      <w:proofErr w:type="spellStart"/>
      <w:r w:rsidR="009B5D64" w:rsidRPr="00A17B79">
        <w:rPr>
          <w:rStyle w:val="RInsertedText"/>
        </w:rPr>
        <w:t>Instrucciones</w:t>
      </w:r>
      <w:proofErr w:type="spellEnd"/>
      <w:r w:rsidR="009B5D64" w:rsidRPr="00A17B79">
        <w:rPr>
          <w:rStyle w:val="RInsertedText"/>
        </w:rPr>
        <w:t xml:space="preserve"> </w:t>
      </w:r>
      <w:proofErr w:type="spellStart"/>
      <w:r w:rsidR="009B5D64" w:rsidRPr="00A17B79">
        <w:rPr>
          <w:rStyle w:val="RInsertedText"/>
        </w:rPr>
        <w:t>Administrativas</w:t>
      </w:r>
      <w:proofErr w:type="spellEnd"/>
      <w:r w:rsidR="00B34970" w:rsidRPr="0054432A">
        <w:rPr>
          <w:lang w:val="es-ES"/>
        </w:rPr>
        <w:t>.</w:t>
      </w:r>
    </w:p>
    <w:p w:rsidR="00B34970" w:rsidRPr="0054432A" w:rsidRDefault="00650321" w:rsidP="00B34970">
      <w:pPr>
        <w:pStyle w:val="Lega"/>
        <w:rPr>
          <w:lang w:val="es-ES"/>
        </w:rPr>
      </w:pPr>
      <w:r w:rsidRPr="0054432A">
        <w:rPr>
          <w:lang w:val="es-ES"/>
        </w:rPr>
        <w:tab/>
      </w:r>
      <w:r w:rsidR="00B34970" w:rsidRPr="0054432A">
        <w:rPr>
          <w:lang w:val="es-ES"/>
        </w:rPr>
        <w:t>e)  </w:t>
      </w:r>
      <w:r w:rsidR="00B34970" w:rsidRPr="0054432A">
        <w:rPr>
          <w:i/>
          <w:iCs/>
          <w:lang w:val="es-ES"/>
        </w:rPr>
        <w:t>[</w:t>
      </w:r>
      <w:r w:rsidRPr="0054432A">
        <w:rPr>
          <w:i/>
          <w:iCs/>
          <w:lang w:val="es-ES"/>
        </w:rPr>
        <w:t xml:space="preserve">Sin </w:t>
      </w:r>
      <w:r w:rsidR="00FE4698" w:rsidRPr="0054432A">
        <w:rPr>
          <w:i/>
          <w:iCs/>
          <w:lang w:val="es-ES"/>
        </w:rPr>
        <w:t>cambios</w:t>
      </w:r>
      <w:r w:rsidR="009B5D64" w:rsidRPr="0054432A">
        <w:rPr>
          <w:i/>
          <w:iCs/>
          <w:lang w:val="es-ES"/>
        </w:rPr>
        <w:t xml:space="preserve">] </w:t>
      </w:r>
      <w:r w:rsidR="009B5D64" w:rsidRPr="0054432A">
        <w:rPr>
          <w:lang w:val="es-ES"/>
        </w:rPr>
        <w:t xml:space="preserve"> Cualquier carta o notificación que la Oficina Internacional dirija al solicitante o a cualquier Oficina nacional deberá redactarse en francés o en inglés</w:t>
      </w:r>
      <w:r w:rsidR="00B34970" w:rsidRPr="0054432A">
        <w:rPr>
          <w:lang w:val="es-ES"/>
        </w:rPr>
        <w:t>.</w:t>
      </w:r>
    </w:p>
    <w:p w:rsidR="00B50DBB" w:rsidRPr="00614E71" w:rsidRDefault="00B50DBB" w:rsidP="00B50DBB">
      <w:pPr>
        <w:pStyle w:val="RContinued"/>
        <w:rPr>
          <w:lang w:val="es-ES"/>
        </w:rPr>
      </w:pPr>
      <w:bookmarkStart w:id="10" w:name="_Toc418843540"/>
      <w:r w:rsidRPr="00614E71">
        <w:rPr>
          <w:lang w:val="es-ES"/>
        </w:rPr>
        <w:lastRenderedPageBreak/>
        <w:t>[Regla </w:t>
      </w:r>
      <w:r>
        <w:rPr>
          <w:lang w:val="es-ES"/>
        </w:rPr>
        <w:t>92</w:t>
      </w:r>
      <w:r w:rsidRPr="00614E71">
        <w:rPr>
          <w:lang w:val="es-ES"/>
        </w:rPr>
        <w:t>, co</w:t>
      </w:r>
      <w:bookmarkStart w:id="11" w:name="_GoBack"/>
      <w:bookmarkEnd w:id="11"/>
      <w:r w:rsidRPr="00614E71">
        <w:rPr>
          <w:lang w:val="es-ES"/>
        </w:rPr>
        <w:t>ntinuación]</w:t>
      </w:r>
    </w:p>
    <w:p w:rsidR="00B34970" w:rsidRPr="0054432A" w:rsidRDefault="00B34970" w:rsidP="00B34970">
      <w:pPr>
        <w:pStyle w:val="LegSubRule"/>
        <w:rPr>
          <w:lang w:val="es-ES"/>
        </w:rPr>
      </w:pPr>
      <w:r w:rsidRPr="0054432A">
        <w:rPr>
          <w:lang w:val="es-ES"/>
        </w:rPr>
        <w:t>92.3 </w:t>
      </w:r>
      <w:r w:rsidR="00650321" w:rsidRPr="0054432A">
        <w:rPr>
          <w:lang w:val="es-ES"/>
        </w:rPr>
        <w:t>y</w:t>
      </w:r>
      <w:r w:rsidRPr="0054432A">
        <w:rPr>
          <w:lang w:val="es-ES"/>
        </w:rPr>
        <w:t xml:space="preserve"> 92.4  [</w:t>
      </w:r>
      <w:r w:rsidR="00650321" w:rsidRPr="0054432A">
        <w:rPr>
          <w:lang w:val="es-ES"/>
        </w:rPr>
        <w:t>Sin cambios</w:t>
      </w:r>
      <w:r w:rsidRPr="0054432A">
        <w:rPr>
          <w:lang w:val="es-ES"/>
        </w:rPr>
        <w:t>]</w:t>
      </w:r>
      <w:bookmarkEnd w:id="10"/>
    </w:p>
    <w:bookmarkEnd w:id="7"/>
    <w:p w:rsidR="00B34970" w:rsidRPr="0054432A" w:rsidRDefault="00B34970" w:rsidP="00B34970"/>
    <w:p w:rsidR="00B34970" w:rsidRPr="0054432A" w:rsidRDefault="00B34970" w:rsidP="00B34970"/>
    <w:p w:rsidR="00B34970" w:rsidRPr="0054432A" w:rsidRDefault="00B34970" w:rsidP="00B34970">
      <w:pPr>
        <w:pStyle w:val="Endofdocument-Annex"/>
        <w:rPr>
          <w:lang w:val="es-ES"/>
        </w:rPr>
      </w:pPr>
      <w:r w:rsidRPr="0054432A">
        <w:rPr>
          <w:lang w:val="es-ES"/>
        </w:rPr>
        <w:t>[</w:t>
      </w:r>
      <w:r w:rsidR="00650321" w:rsidRPr="0054432A">
        <w:rPr>
          <w:lang w:val="es-ES"/>
        </w:rPr>
        <w:t>Fin del Anexo y del documento</w:t>
      </w:r>
      <w:r w:rsidRPr="0054432A">
        <w:rPr>
          <w:lang w:val="es-ES"/>
        </w:rPr>
        <w:t>]</w:t>
      </w:r>
    </w:p>
    <w:p w:rsidR="00152CEA" w:rsidRPr="0054432A" w:rsidRDefault="00152CEA" w:rsidP="00B34970"/>
    <w:sectPr w:rsidR="00152CEA" w:rsidRPr="0054432A" w:rsidSect="009B5D64">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06" w:rsidRDefault="00495606">
      <w:r>
        <w:separator/>
      </w:r>
    </w:p>
  </w:endnote>
  <w:endnote w:type="continuationSeparator" w:id="0">
    <w:p w:rsidR="00495606" w:rsidRPr="009D30E6" w:rsidRDefault="00495606" w:rsidP="007E663E">
      <w:pPr>
        <w:rPr>
          <w:sz w:val="17"/>
          <w:szCs w:val="17"/>
        </w:rPr>
      </w:pPr>
      <w:r w:rsidRPr="009D30E6">
        <w:rPr>
          <w:sz w:val="17"/>
          <w:szCs w:val="17"/>
        </w:rPr>
        <w:separator/>
      </w:r>
    </w:p>
    <w:p w:rsidR="00495606" w:rsidRPr="007E663E" w:rsidRDefault="00495606" w:rsidP="007E663E">
      <w:pPr>
        <w:spacing w:after="60"/>
        <w:rPr>
          <w:sz w:val="17"/>
          <w:szCs w:val="17"/>
        </w:rPr>
      </w:pPr>
      <w:r>
        <w:rPr>
          <w:sz w:val="17"/>
        </w:rPr>
        <w:t>[Continuación de la nota de la página anterior]</w:t>
      </w:r>
    </w:p>
  </w:endnote>
  <w:endnote w:type="continuationNotice" w:id="1">
    <w:p w:rsidR="00495606" w:rsidRPr="007E663E" w:rsidRDefault="004956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06" w:rsidRDefault="00495606">
      <w:r>
        <w:separator/>
      </w:r>
    </w:p>
  </w:footnote>
  <w:footnote w:type="continuationSeparator" w:id="0">
    <w:p w:rsidR="00495606" w:rsidRPr="009D30E6" w:rsidRDefault="00495606" w:rsidP="007E663E">
      <w:pPr>
        <w:rPr>
          <w:sz w:val="17"/>
          <w:szCs w:val="17"/>
        </w:rPr>
      </w:pPr>
      <w:r w:rsidRPr="009D30E6">
        <w:rPr>
          <w:sz w:val="17"/>
          <w:szCs w:val="17"/>
        </w:rPr>
        <w:separator/>
      </w:r>
    </w:p>
    <w:p w:rsidR="00495606" w:rsidRPr="007E663E" w:rsidRDefault="00495606" w:rsidP="007E663E">
      <w:pPr>
        <w:spacing w:after="60"/>
        <w:rPr>
          <w:sz w:val="17"/>
          <w:szCs w:val="17"/>
        </w:rPr>
      </w:pPr>
      <w:r>
        <w:rPr>
          <w:sz w:val="17"/>
        </w:rPr>
        <w:t>[Continuación de la nota de la página anterior]</w:t>
      </w:r>
    </w:p>
  </w:footnote>
  <w:footnote w:type="continuationNotice" w:id="1">
    <w:p w:rsidR="00495606" w:rsidRPr="007E663E" w:rsidRDefault="00495606" w:rsidP="007E663E">
      <w:pPr>
        <w:spacing w:before="60"/>
        <w:jc w:val="right"/>
        <w:rPr>
          <w:sz w:val="17"/>
          <w:szCs w:val="17"/>
        </w:rPr>
      </w:pPr>
      <w:r w:rsidRPr="007E663E">
        <w:rPr>
          <w:sz w:val="17"/>
          <w:szCs w:val="17"/>
        </w:rPr>
        <w:t>[Sigue la nota en la página siguiente]</w:t>
      </w:r>
    </w:p>
  </w:footnote>
  <w:footnote w:id="2">
    <w:p w:rsidR="00B34970" w:rsidRPr="00763D25" w:rsidRDefault="00B34970" w:rsidP="00B34970">
      <w:pPr>
        <w:pStyle w:val="FootnoteText"/>
        <w:tabs>
          <w:tab w:val="left" w:pos="567"/>
        </w:tabs>
        <w:rPr>
          <w:color w:val="808080"/>
        </w:rPr>
      </w:pPr>
      <w:r w:rsidRPr="00763D25">
        <w:rPr>
          <w:rStyle w:val="FootnoteReference"/>
          <w:color w:val="808080"/>
        </w:rPr>
        <w:footnoteRef/>
      </w:r>
      <w:r w:rsidRPr="00763D25">
        <w:rPr>
          <w:color w:val="808080"/>
        </w:rPr>
        <w:t xml:space="preserve"> </w:t>
      </w:r>
      <w:r w:rsidRPr="00763D25">
        <w:rPr>
          <w:color w:val="808080"/>
        </w:rPr>
        <w:tab/>
      </w:r>
      <w:r w:rsidR="00D55800" w:rsidRPr="00763D25">
        <w:rPr>
          <w:color w:val="808080"/>
        </w:rPr>
        <w:t>Las propuestas de adición y supresión se indican subrayando y tachando, respectivamente, el texto correspondiente</w:t>
      </w:r>
      <w:r w:rsidRPr="00763D25">
        <w:rPr>
          <w:color w:val="80808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70" w:rsidRDefault="00B34970" w:rsidP="003B072C">
    <w:pPr>
      <w:jc w:val="right"/>
    </w:pPr>
    <w:r>
      <w:t>PCT/WG/8/23</w:t>
    </w:r>
  </w:p>
  <w:p w:rsidR="00B34970" w:rsidRDefault="00B34970" w:rsidP="00477D6B">
    <w:pPr>
      <w:jc w:val="right"/>
    </w:pPr>
    <w:r>
      <w:t>p</w:t>
    </w:r>
    <w:r w:rsidR="001A17FB">
      <w:t>ágina</w:t>
    </w:r>
    <w:r>
      <w:t xml:space="preserve"> </w:t>
    </w:r>
    <w:r>
      <w:fldChar w:fldCharType="begin"/>
    </w:r>
    <w:r>
      <w:instrText xml:space="preserve"> PAGE  \* MERGEFORMAT </w:instrText>
    </w:r>
    <w:r>
      <w:fldChar w:fldCharType="separate"/>
    </w:r>
    <w:r w:rsidR="00B50DBB">
      <w:rPr>
        <w:noProof/>
      </w:rPr>
      <w:t>4</w:t>
    </w:r>
    <w:r>
      <w:fldChar w:fldCharType="end"/>
    </w:r>
  </w:p>
  <w:p w:rsidR="00B34970" w:rsidRDefault="00B3497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34970" w:rsidP="00477D6B">
    <w:pPr>
      <w:jc w:val="right"/>
    </w:pPr>
    <w:bookmarkStart w:id="12" w:name="Code2"/>
    <w:bookmarkEnd w:id="12"/>
    <w:r>
      <w:t>PCT/WG/8/23</w:t>
    </w:r>
  </w:p>
  <w:p w:rsidR="00AE7F20" w:rsidRDefault="009B5D64" w:rsidP="00477D6B">
    <w:pPr>
      <w:jc w:val="right"/>
    </w:pPr>
    <w:r>
      <w:t xml:space="preserve">Anexo, </w:t>
    </w:r>
    <w:r w:rsidR="00AE7F20">
      <w:t xml:space="preserve">página </w:t>
    </w:r>
    <w:r>
      <w:fldChar w:fldCharType="begin"/>
    </w:r>
    <w:r>
      <w:instrText xml:space="preserve"> PAGE   \* MERGEFORMAT </w:instrText>
    </w:r>
    <w:r>
      <w:fldChar w:fldCharType="separate"/>
    </w:r>
    <w:r w:rsidR="00B50DBB">
      <w:rPr>
        <w:noProof/>
      </w:rPr>
      <w:t>3</w:t>
    </w:r>
    <w: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D64" w:rsidRDefault="009B5D64" w:rsidP="009B5D64">
    <w:pPr>
      <w:pStyle w:val="Header"/>
      <w:jc w:val="right"/>
    </w:pPr>
    <w:r>
      <w:t>PCT/WG/8/23</w:t>
    </w:r>
  </w:p>
  <w:p w:rsidR="009B5D64" w:rsidRDefault="009B5D64" w:rsidP="009B5D64">
    <w:pPr>
      <w:pStyle w:val="Header"/>
      <w:jc w:val="right"/>
    </w:pPr>
    <w:r>
      <w:t>ANEXO</w:t>
    </w:r>
  </w:p>
  <w:p w:rsidR="009B5D64" w:rsidRDefault="009B5D64" w:rsidP="009B5D64">
    <w:pPr>
      <w:pStyle w:val="Header"/>
    </w:pPr>
  </w:p>
  <w:p w:rsidR="009B5D64" w:rsidRPr="009B5D64" w:rsidRDefault="009B5D64" w:rsidP="009B5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6E44BB20"/>
    <w:lvl w:ilvl="0">
      <w:start w:val="1"/>
      <w:numFmt w:val="decimal"/>
      <w:lvlRestart w:val="0"/>
      <w:pStyle w:val="ONUME"/>
      <w:lvlText w:val="%1."/>
      <w:lvlJc w:val="left"/>
      <w:pPr>
        <w:tabs>
          <w:tab w:val="num" w:pos="4111"/>
        </w:tabs>
        <w:ind w:left="354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70"/>
    <w:rsid w:val="000022C1"/>
    <w:rsid w:val="00010686"/>
    <w:rsid w:val="0002492D"/>
    <w:rsid w:val="00041E57"/>
    <w:rsid w:val="0005106A"/>
    <w:rsid w:val="00052915"/>
    <w:rsid w:val="00091EE4"/>
    <w:rsid w:val="000B1E4D"/>
    <w:rsid w:val="000E3BB3"/>
    <w:rsid w:val="000E3F17"/>
    <w:rsid w:val="000F5E56"/>
    <w:rsid w:val="00110857"/>
    <w:rsid w:val="00115546"/>
    <w:rsid w:val="00117069"/>
    <w:rsid w:val="001362EE"/>
    <w:rsid w:val="00137CA0"/>
    <w:rsid w:val="00142BA4"/>
    <w:rsid w:val="00152CEA"/>
    <w:rsid w:val="00152E05"/>
    <w:rsid w:val="001666A9"/>
    <w:rsid w:val="001832A6"/>
    <w:rsid w:val="001908E2"/>
    <w:rsid w:val="001A17FB"/>
    <w:rsid w:val="001B276C"/>
    <w:rsid w:val="001C66DC"/>
    <w:rsid w:val="001E3D38"/>
    <w:rsid w:val="001F11FE"/>
    <w:rsid w:val="001F34E7"/>
    <w:rsid w:val="002330EC"/>
    <w:rsid w:val="00234A57"/>
    <w:rsid w:val="00251FAC"/>
    <w:rsid w:val="002634C4"/>
    <w:rsid w:val="002907CB"/>
    <w:rsid w:val="002C4A75"/>
    <w:rsid w:val="002E0F47"/>
    <w:rsid w:val="002F4E68"/>
    <w:rsid w:val="00314939"/>
    <w:rsid w:val="00354647"/>
    <w:rsid w:val="00361E6C"/>
    <w:rsid w:val="003735AA"/>
    <w:rsid w:val="00377273"/>
    <w:rsid w:val="00381EE7"/>
    <w:rsid w:val="003845C1"/>
    <w:rsid w:val="00384F26"/>
    <w:rsid w:val="00387287"/>
    <w:rsid w:val="0039590E"/>
    <w:rsid w:val="003A35C7"/>
    <w:rsid w:val="003B62B8"/>
    <w:rsid w:val="003B74AD"/>
    <w:rsid w:val="003C7E70"/>
    <w:rsid w:val="003D7B00"/>
    <w:rsid w:val="003E48F1"/>
    <w:rsid w:val="003F347A"/>
    <w:rsid w:val="003F3B3C"/>
    <w:rsid w:val="003F70D0"/>
    <w:rsid w:val="00400CA5"/>
    <w:rsid w:val="00413FBF"/>
    <w:rsid w:val="00423E3E"/>
    <w:rsid w:val="00427AF4"/>
    <w:rsid w:val="0043631F"/>
    <w:rsid w:val="0045231F"/>
    <w:rsid w:val="004647DA"/>
    <w:rsid w:val="00464B1B"/>
    <w:rsid w:val="00477808"/>
    <w:rsid w:val="00477D6B"/>
    <w:rsid w:val="004911CF"/>
    <w:rsid w:val="0049328C"/>
    <w:rsid w:val="00495606"/>
    <w:rsid w:val="004A6C37"/>
    <w:rsid w:val="004E297D"/>
    <w:rsid w:val="005332F0"/>
    <w:rsid w:val="0054432A"/>
    <w:rsid w:val="0055013B"/>
    <w:rsid w:val="00551804"/>
    <w:rsid w:val="00571B99"/>
    <w:rsid w:val="005A2CD8"/>
    <w:rsid w:val="005C4A05"/>
    <w:rsid w:val="0060181F"/>
    <w:rsid w:val="00602799"/>
    <w:rsid w:val="00605827"/>
    <w:rsid w:val="00650321"/>
    <w:rsid w:val="00651DEA"/>
    <w:rsid w:val="00661668"/>
    <w:rsid w:val="00675021"/>
    <w:rsid w:val="006A06C6"/>
    <w:rsid w:val="007224C8"/>
    <w:rsid w:val="00726344"/>
    <w:rsid w:val="007327AD"/>
    <w:rsid w:val="00754AF5"/>
    <w:rsid w:val="00763D25"/>
    <w:rsid w:val="0076417A"/>
    <w:rsid w:val="00766718"/>
    <w:rsid w:val="00777B91"/>
    <w:rsid w:val="00794BE2"/>
    <w:rsid w:val="00796773"/>
    <w:rsid w:val="007B71FE"/>
    <w:rsid w:val="007D781E"/>
    <w:rsid w:val="007E663E"/>
    <w:rsid w:val="007F0E79"/>
    <w:rsid w:val="007F4EF9"/>
    <w:rsid w:val="007F56E7"/>
    <w:rsid w:val="00815082"/>
    <w:rsid w:val="00824C77"/>
    <w:rsid w:val="0085636E"/>
    <w:rsid w:val="00880BFF"/>
    <w:rsid w:val="0088395E"/>
    <w:rsid w:val="008868DF"/>
    <w:rsid w:val="008B20CA"/>
    <w:rsid w:val="008B2CC1"/>
    <w:rsid w:val="008D340A"/>
    <w:rsid w:val="008E6BD6"/>
    <w:rsid w:val="008F04D3"/>
    <w:rsid w:val="0090731E"/>
    <w:rsid w:val="00937B72"/>
    <w:rsid w:val="00966A22"/>
    <w:rsid w:val="00972F03"/>
    <w:rsid w:val="009A0C8B"/>
    <w:rsid w:val="009B5D64"/>
    <w:rsid w:val="009B6241"/>
    <w:rsid w:val="009B716C"/>
    <w:rsid w:val="009C3720"/>
    <w:rsid w:val="009D7721"/>
    <w:rsid w:val="009D77BB"/>
    <w:rsid w:val="00A16FC0"/>
    <w:rsid w:val="00A17B79"/>
    <w:rsid w:val="00A32C9E"/>
    <w:rsid w:val="00A54BA6"/>
    <w:rsid w:val="00A728DB"/>
    <w:rsid w:val="00A74CE3"/>
    <w:rsid w:val="00AB613D"/>
    <w:rsid w:val="00AC6F1D"/>
    <w:rsid w:val="00AE7F20"/>
    <w:rsid w:val="00AF16AD"/>
    <w:rsid w:val="00B3280C"/>
    <w:rsid w:val="00B34970"/>
    <w:rsid w:val="00B50DBB"/>
    <w:rsid w:val="00B65A0A"/>
    <w:rsid w:val="00B67CDC"/>
    <w:rsid w:val="00B7193D"/>
    <w:rsid w:val="00B72654"/>
    <w:rsid w:val="00B72D36"/>
    <w:rsid w:val="00B9042A"/>
    <w:rsid w:val="00BA1142"/>
    <w:rsid w:val="00BC4164"/>
    <w:rsid w:val="00BC763E"/>
    <w:rsid w:val="00BD2342"/>
    <w:rsid w:val="00BD2DCC"/>
    <w:rsid w:val="00C15CF8"/>
    <w:rsid w:val="00C86C3C"/>
    <w:rsid w:val="00C90559"/>
    <w:rsid w:val="00CA2251"/>
    <w:rsid w:val="00CA3AB9"/>
    <w:rsid w:val="00CC100C"/>
    <w:rsid w:val="00CC2823"/>
    <w:rsid w:val="00CE0FCF"/>
    <w:rsid w:val="00CE193E"/>
    <w:rsid w:val="00D41341"/>
    <w:rsid w:val="00D45B37"/>
    <w:rsid w:val="00D55800"/>
    <w:rsid w:val="00D56C7C"/>
    <w:rsid w:val="00D71B4D"/>
    <w:rsid w:val="00D90289"/>
    <w:rsid w:val="00D93D55"/>
    <w:rsid w:val="00DC1AEF"/>
    <w:rsid w:val="00DC4C60"/>
    <w:rsid w:val="00DE2D9B"/>
    <w:rsid w:val="00DE7554"/>
    <w:rsid w:val="00E0079A"/>
    <w:rsid w:val="00E444DA"/>
    <w:rsid w:val="00E45C84"/>
    <w:rsid w:val="00E504E5"/>
    <w:rsid w:val="00E7331E"/>
    <w:rsid w:val="00EA04D9"/>
    <w:rsid w:val="00EA507A"/>
    <w:rsid w:val="00EB7A3E"/>
    <w:rsid w:val="00EB7E45"/>
    <w:rsid w:val="00EC401A"/>
    <w:rsid w:val="00ED1B92"/>
    <w:rsid w:val="00ED2A93"/>
    <w:rsid w:val="00EF530A"/>
    <w:rsid w:val="00EF6622"/>
    <w:rsid w:val="00F55408"/>
    <w:rsid w:val="00F66152"/>
    <w:rsid w:val="00F80845"/>
    <w:rsid w:val="00F843C4"/>
    <w:rsid w:val="00F84474"/>
    <w:rsid w:val="00FA0F0D"/>
    <w:rsid w:val="00FA4E3E"/>
    <w:rsid w:val="00FB4E76"/>
    <w:rsid w:val="00FD59D1"/>
    <w:rsid w:val="00FD6922"/>
    <w:rsid w:val="00FE01F0"/>
    <w:rsid w:val="00FE469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tabs>
        <w:tab w:val="clear" w:pos="4111"/>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B34970"/>
    <w:rPr>
      <w:vertAlign w:val="superscript"/>
    </w:rPr>
  </w:style>
  <w:style w:type="character" w:customStyle="1" w:styleId="FootnoteTextChar">
    <w:name w:val="Footnote Text Char"/>
    <w:basedOn w:val="DefaultParagraphFont"/>
    <w:link w:val="FootnoteText"/>
    <w:semiHidden/>
    <w:rsid w:val="00B34970"/>
    <w:rPr>
      <w:rFonts w:ascii="Arial" w:eastAsia="SimSun" w:hAnsi="Arial" w:cs="Arial"/>
      <w:sz w:val="18"/>
      <w:lang w:val="es-ES" w:eastAsia="zh-CN"/>
    </w:rPr>
  </w:style>
  <w:style w:type="paragraph" w:customStyle="1" w:styleId="LegTitle">
    <w:name w:val="Leg # Title"/>
    <w:basedOn w:val="Normal"/>
    <w:next w:val="Normal"/>
    <w:rsid w:val="00B34970"/>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B34970"/>
    <w:pPr>
      <w:keepNext/>
      <w:tabs>
        <w:tab w:val="left" w:pos="510"/>
      </w:tabs>
      <w:spacing w:before="480"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B34970"/>
    <w:pPr>
      <w:tabs>
        <w:tab w:val="left" w:pos="454"/>
      </w:tabs>
      <w:spacing w:before="240" w:after="240" w:line="480" w:lineRule="auto"/>
    </w:pPr>
    <w:rPr>
      <w:rFonts w:eastAsia="Times New Roman"/>
      <w:snapToGrid w:val="0"/>
      <w:szCs w:val="22"/>
      <w:lang w:val="en-US" w:eastAsia="en-US"/>
    </w:rPr>
  </w:style>
  <w:style w:type="paragraph" w:styleId="TOC2">
    <w:name w:val="toc 2"/>
    <w:basedOn w:val="Normal"/>
    <w:next w:val="Normal"/>
    <w:autoRedefine/>
    <w:uiPriority w:val="39"/>
    <w:rsid w:val="00B34970"/>
    <w:pPr>
      <w:spacing w:after="100"/>
      <w:ind w:left="220"/>
    </w:pPr>
    <w:rPr>
      <w:lang w:val="en-US"/>
    </w:rPr>
  </w:style>
  <w:style w:type="paragraph" w:styleId="TOC1">
    <w:name w:val="toc 1"/>
    <w:basedOn w:val="Normal"/>
    <w:next w:val="Normal"/>
    <w:autoRedefine/>
    <w:uiPriority w:val="39"/>
    <w:rsid w:val="00B34970"/>
    <w:pPr>
      <w:spacing w:after="100"/>
    </w:pPr>
    <w:rPr>
      <w:lang w:val="en-US"/>
    </w:rPr>
  </w:style>
  <w:style w:type="character" w:styleId="Hyperlink">
    <w:name w:val="Hyperlink"/>
    <w:basedOn w:val="DefaultParagraphFont"/>
    <w:uiPriority w:val="99"/>
    <w:unhideWhenUsed/>
    <w:rsid w:val="00B34970"/>
    <w:rPr>
      <w:color w:val="0000FF" w:themeColor="hyperlink"/>
      <w:u w:val="single"/>
    </w:rPr>
  </w:style>
  <w:style w:type="character" w:customStyle="1" w:styleId="RDeletedText">
    <w:name w:val="RDeletedText"/>
    <w:basedOn w:val="DefaultParagraphFont"/>
    <w:rsid w:val="00B34970"/>
    <w:rPr>
      <w:strike/>
      <w:color w:val="FF0000"/>
    </w:rPr>
  </w:style>
  <w:style w:type="character" w:customStyle="1" w:styleId="RInsertedText">
    <w:name w:val="RInsertedText"/>
    <w:basedOn w:val="DefaultParagraphFont"/>
    <w:rsid w:val="00B34970"/>
    <w:rPr>
      <w:color w:val="0000FF"/>
      <w:u w:val="single"/>
    </w:rPr>
  </w:style>
  <w:style w:type="paragraph" w:customStyle="1" w:styleId="RContinued">
    <w:name w:val="RContinued"/>
    <w:basedOn w:val="Normal"/>
    <w:next w:val="Normal"/>
    <w:rsid w:val="00B50DBB"/>
    <w:pPr>
      <w:pageBreakBefore/>
      <w:tabs>
        <w:tab w:val="left" w:pos="567"/>
      </w:tabs>
      <w:spacing w:after="360" w:line="480" w:lineRule="auto"/>
      <w:jc w:val="center"/>
    </w:pPr>
    <w:rPr>
      <w:rFonts w:eastAsia="Times New Roman" w:cs="Times New Roman"/>
      <w: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tabs>
        <w:tab w:val="clear" w:pos="4111"/>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B34970"/>
    <w:rPr>
      <w:vertAlign w:val="superscript"/>
    </w:rPr>
  </w:style>
  <w:style w:type="character" w:customStyle="1" w:styleId="FootnoteTextChar">
    <w:name w:val="Footnote Text Char"/>
    <w:basedOn w:val="DefaultParagraphFont"/>
    <w:link w:val="FootnoteText"/>
    <w:semiHidden/>
    <w:rsid w:val="00B34970"/>
    <w:rPr>
      <w:rFonts w:ascii="Arial" w:eastAsia="SimSun" w:hAnsi="Arial" w:cs="Arial"/>
      <w:sz w:val="18"/>
      <w:lang w:val="es-ES" w:eastAsia="zh-CN"/>
    </w:rPr>
  </w:style>
  <w:style w:type="paragraph" w:customStyle="1" w:styleId="LegTitle">
    <w:name w:val="Leg # Title"/>
    <w:basedOn w:val="Normal"/>
    <w:next w:val="Normal"/>
    <w:rsid w:val="00B34970"/>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B34970"/>
    <w:pPr>
      <w:keepNext/>
      <w:tabs>
        <w:tab w:val="left" w:pos="510"/>
      </w:tabs>
      <w:spacing w:before="480"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B34970"/>
    <w:pPr>
      <w:tabs>
        <w:tab w:val="left" w:pos="454"/>
      </w:tabs>
      <w:spacing w:before="240" w:after="240" w:line="480" w:lineRule="auto"/>
    </w:pPr>
    <w:rPr>
      <w:rFonts w:eastAsia="Times New Roman"/>
      <w:snapToGrid w:val="0"/>
      <w:szCs w:val="22"/>
      <w:lang w:val="en-US" w:eastAsia="en-US"/>
    </w:rPr>
  </w:style>
  <w:style w:type="paragraph" w:styleId="TOC2">
    <w:name w:val="toc 2"/>
    <w:basedOn w:val="Normal"/>
    <w:next w:val="Normal"/>
    <w:autoRedefine/>
    <w:uiPriority w:val="39"/>
    <w:rsid w:val="00B34970"/>
    <w:pPr>
      <w:spacing w:after="100"/>
      <w:ind w:left="220"/>
    </w:pPr>
    <w:rPr>
      <w:lang w:val="en-US"/>
    </w:rPr>
  </w:style>
  <w:style w:type="paragraph" w:styleId="TOC1">
    <w:name w:val="toc 1"/>
    <w:basedOn w:val="Normal"/>
    <w:next w:val="Normal"/>
    <w:autoRedefine/>
    <w:uiPriority w:val="39"/>
    <w:rsid w:val="00B34970"/>
    <w:pPr>
      <w:spacing w:after="100"/>
    </w:pPr>
    <w:rPr>
      <w:lang w:val="en-US"/>
    </w:rPr>
  </w:style>
  <w:style w:type="character" w:styleId="Hyperlink">
    <w:name w:val="Hyperlink"/>
    <w:basedOn w:val="DefaultParagraphFont"/>
    <w:uiPriority w:val="99"/>
    <w:unhideWhenUsed/>
    <w:rsid w:val="00B34970"/>
    <w:rPr>
      <w:color w:val="0000FF" w:themeColor="hyperlink"/>
      <w:u w:val="single"/>
    </w:rPr>
  </w:style>
  <w:style w:type="character" w:customStyle="1" w:styleId="RDeletedText">
    <w:name w:val="RDeletedText"/>
    <w:basedOn w:val="DefaultParagraphFont"/>
    <w:rsid w:val="00B34970"/>
    <w:rPr>
      <w:strike/>
      <w:color w:val="FF0000"/>
    </w:rPr>
  </w:style>
  <w:style w:type="character" w:customStyle="1" w:styleId="RInsertedText">
    <w:name w:val="RInsertedText"/>
    <w:basedOn w:val="DefaultParagraphFont"/>
    <w:rsid w:val="00B34970"/>
    <w:rPr>
      <w:color w:val="0000FF"/>
      <w:u w:val="single"/>
    </w:rPr>
  </w:style>
  <w:style w:type="paragraph" w:customStyle="1" w:styleId="RContinued">
    <w:name w:val="RContinued"/>
    <w:basedOn w:val="Normal"/>
    <w:next w:val="Normal"/>
    <w:rsid w:val="00B50DBB"/>
    <w:pPr>
      <w:pageBreakBefore/>
      <w:tabs>
        <w:tab w:val="left" w:pos="567"/>
      </w:tabs>
      <w:spacing w:after="360" w:line="480" w:lineRule="auto"/>
      <w:jc w:val="center"/>
    </w:pPr>
    <w:rPr>
      <w:rFonts w:eastAsia="Times New Roman" w:cs="Times New Roman"/>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D9EC-8E7C-4731-B5FF-21FAD010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1938</Words>
  <Characters>11049</Characters>
  <Application>Microsoft Office Word</Application>
  <DocSecurity>0</DocSecurity>
  <Lines>92</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Languages for Communication with the International Bureau</dc:subject>
  <dc:creator>BOU LLORET Amparo</dc:creator>
  <cp:lastModifiedBy>MARLOW Thomas</cp:lastModifiedBy>
  <cp:revision>5</cp:revision>
  <dcterms:created xsi:type="dcterms:W3CDTF">2015-05-13T15:12:00Z</dcterms:created>
  <dcterms:modified xsi:type="dcterms:W3CDTF">2015-05-13T15:16:00Z</dcterms:modified>
</cp:coreProperties>
</file>