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C6AE7" w:rsidRPr="009C6AE7" w:rsidTr="00361450">
        <w:tc>
          <w:tcPr>
            <w:tcW w:w="4513" w:type="dxa"/>
            <w:tcBorders>
              <w:bottom w:val="single" w:sz="4" w:space="0" w:color="auto"/>
            </w:tcBorders>
            <w:tcMar>
              <w:bottom w:w="170" w:type="dxa"/>
            </w:tcMar>
          </w:tcPr>
          <w:p w:rsidR="00EC4E49" w:rsidRPr="009C6AE7" w:rsidRDefault="00EC4E49" w:rsidP="00916EE2">
            <w:pPr>
              <w:rPr>
                <w:lang w:val="es-ES"/>
              </w:rPr>
            </w:pPr>
          </w:p>
        </w:tc>
        <w:tc>
          <w:tcPr>
            <w:tcW w:w="4337" w:type="dxa"/>
            <w:tcBorders>
              <w:bottom w:val="single" w:sz="4" w:space="0" w:color="auto"/>
            </w:tcBorders>
            <w:tcMar>
              <w:left w:w="0" w:type="dxa"/>
              <w:right w:w="0" w:type="dxa"/>
            </w:tcMar>
          </w:tcPr>
          <w:p w:rsidR="00EC4E49" w:rsidRPr="009C6AE7" w:rsidRDefault="001C5C34" w:rsidP="00916EE2">
            <w:pPr>
              <w:rPr>
                <w:lang w:val="es-ES"/>
              </w:rPr>
            </w:pPr>
            <w:r w:rsidRPr="009C6AE7">
              <w:rPr>
                <w:noProof/>
                <w:lang w:eastAsia="en-US"/>
              </w:rPr>
              <w:drawing>
                <wp:inline distT="0" distB="0" distL="0" distR="0" wp14:anchorId="25A5579C" wp14:editId="531EB404">
                  <wp:extent cx="1857375" cy="1323975"/>
                  <wp:effectExtent l="0" t="0" r="9525" b="9525"/>
                  <wp:docPr id="2" name="Grafik 4" descr="Beschreibung: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eibung: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C6AE7" w:rsidRDefault="001C5C34" w:rsidP="00916EE2">
            <w:pPr>
              <w:jc w:val="right"/>
              <w:rPr>
                <w:lang w:val="es-ES"/>
              </w:rPr>
            </w:pPr>
            <w:r w:rsidRPr="009C6AE7">
              <w:rPr>
                <w:b/>
                <w:sz w:val="40"/>
                <w:szCs w:val="40"/>
                <w:lang w:val="es-ES"/>
              </w:rPr>
              <w:t>S</w:t>
            </w:r>
          </w:p>
        </w:tc>
      </w:tr>
      <w:tr w:rsidR="009C6AE7" w:rsidRPr="009C6AE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C6AE7" w:rsidRDefault="00AA5AD8" w:rsidP="00CC4FE5">
            <w:pPr>
              <w:jc w:val="right"/>
              <w:rPr>
                <w:rFonts w:ascii="Arial Black" w:hAnsi="Arial Black"/>
                <w:caps/>
                <w:sz w:val="15"/>
                <w:lang w:val="es-ES"/>
              </w:rPr>
            </w:pPr>
            <w:r w:rsidRPr="009C6AE7">
              <w:rPr>
                <w:rFonts w:ascii="Arial Black" w:hAnsi="Arial Black"/>
                <w:caps/>
                <w:sz w:val="15"/>
                <w:lang w:val="es-ES"/>
              </w:rPr>
              <w:t>PCT/WG/7/</w:t>
            </w:r>
            <w:bookmarkStart w:id="0" w:name="Code"/>
            <w:bookmarkEnd w:id="0"/>
            <w:r w:rsidR="00CC4FE5" w:rsidRPr="009C6AE7">
              <w:rPr>
                <w:rFonts w:ascii="Arial Black" w:hAnsi="Arial Black"/>
                <w:caps/>
                <w:sz w:val="15"/>
                <w:lang w:val="es-ES"/>
              </w:rPr>
              <w:t>26</w:t>
            </w:r>
            <w:r w:rsidR="00A42DAF" w:rsidRPr="009C6AE7">
              <w:rPr>
                <w:rFonts w:ascii="Arial Black" w:hAnsi="Arial Black"/>
                <w:caps/>
                <w:sz w:val="15"/>
                <w:lang w:val="es-ES"/>
              </w:rPr>
              <w:t xml:space="preserve"> </w:t>
            </w:r>
            <w:r w:rsidR="008B2CC1" w:rsidRPr="009C6AE7">
              <w:rPr>
                <w:rFonts w:ascii="Arial Black" w:hAnsi="Arial Black"/>
                <w:caps/>
                <w:sz w:val="15"/>
                <w:lang w:val="es-ES"/>
              </w:rPr>
              <w:t xml:space="preserve">   </w:t>
            </w:r>
          </w:p>
        </w:tc>
      </w:tr>
      <w:tr w:rsidR="009C6AE7" w:rsidRPr="009C6AE7" w:rsidTr="00916EE2">
        <w:trPr>
          <w:trHeight w:hRule="exact" w:val="170"/>
        </w:trPr>
        <w:tc>
          <w:tcPr>
            <w:tcW w:w="9356" w:type="dxa"/>
            <w:gridSpan w:val="3"/>
            <w:noWrap/>
            <w:tcMar>
              <w:left w:w="0" w:type="dxa"/>
              <w:right w:w="0" w:type="dxa"/>
            </w:tcMar>
            <w:vAlign w:val="bottom"/>
          </w:tcPr>
          <w:p w:rsidR="008B2CC1" w:rsidRPr="009C6AE7" w:rsidRDefault="008B2CC1" w:rsidP="001C5C34">
            <w:pPr>
              <w:jc w:val="right"/>
              <w:rPr>
                <w:rFonts w:ascii="Arial Black" w:hAnsi="Arial Black"/>
                <w:caps/>
                <w:sz w:val="15"/>
                <w:lang w:val="es-ES"/>
              </w:rPr>
            </w:pPr>
            <w:r w:rsidRPr="009C6AE7">
              <w:rPr>
                <w:rFonts w:ascii="Arial Black" w:hAnsi="Arial Black"/>
                <w:caps/>
                <w:sz w:val="15"/>
                <w:lang w:val="es-ES"/>
              </w:rPr>
              <w:t>ORIGINAL:</w:t>
            </w:r>
            <w:r w:rsidR="00A42DAF" w:rsidRPr="009C6AE7">
              <w:rPr>
                <w:rFonts w:ascii="Arial Black" w:hAnsi="Arial Black"/>
                <w:caps/>
                <w:sz w:val="15"/>
                <w:lang w:val="es-ES"/>
              </w:rPr>
              <w:t xml:space="preserve"> </w:t>
            </w:r>
            <w:r w:rsidRPr="009C6AE7">
              <w:rPr>
                <w:rFonts w:ascii="Arial Black" w:hAnsi="Arial Black"/>
                <w:caps/>
                <w:sz w:val="15"/>
                <w:lang w:val="es-ES"/>
              </w:rPr>
              <w:t xml:space="preserve"> </w:t>
            </w:r>
            <w:bookmarkStart w:id="1" w:name="Original"/>
            <w:bookmarkEnd w:id="1"/>
            <w:r w:rsidR="001C5C34" w:rsidRPr="009C6AE7">
              <w:rPr>
                <w:rFonts w:ascii="Arial Black" w:hAnsi="Arial Black"/>
                <w:caps/>
                <w:sz w:val="15"/>
                <w:lang w:val="es-ES"/>
              </w:rPr>
              <w:t>inglés</w:t>
            </w:r>
          </w:p>
        </w:tc>
      </w:tr>
      <w:tr w:rsidR="009C6AE7" w:rsidRPr="009C6AE7" w:rsidTr="00916EE2">
        <w:trPr>
          <w:trHeight w:hRule="exact" w:val="198"/>
        </w:trPr>
        <w:tc>
          <w:tcPr>
            <w:tcW w:w="9356" w:type="dxa"/>
            <w:gridSpan w:val="3"/>
            <w:tcMar>
              <w:left w:w="0" w:type="dxa"/>
              <w:right w:w="0" w:type="dxa"/>
            </w:tcMar>
            <w:vAlign w:val="bottom"/>
          </w:tcPr>
          <w:p w:rsidR="008B2CC1" w:rsidRPr="009C6AE7" w:rsidRDefault="001C5C34" w:rsidP="001C5C34">
            <w:pPr>
              <w:jc w:val="right"/>
              <w:rPr>
                <w:rFonts w:ascii="Arial Black" w:hAnsi="Arial Black"/>
                <w:caps/>
                <w:sz w:val="15"/>
                <w:lang w:val="es-ES"/>
              </w:rPr>
            </w:pPr>
            <w:r w:rsidRPr="009C6AE7">
              <w:rPr>
                <w:rFonts w:ascii="Arial Black" w:hAnsi="Arial Black"/>
                <w:caps/>
                <w:sz w:val="15"/>
                <w:lang w:val="es-ES"/>
              </w:rPr>
              <w:t>fech</w:t>
            </w:r>
            <w:r w:rsidR="008B2CC1" w:rsidRPr="009C6AE7">
              <w:rPr>
                <w:rFonts w:ascii="Arial Black" w:hAnsi="Arial Black"/>
                <w:caps/>
                <w:sz w:val="15"/>
                <w:lang w:val="es-ES"/>
              </w:rPr>
              <w:t>A:</w:t>
            </w:r>
            <w:r w:rsidR="00A42DAF" w:rsidRPr="009C6AE7">
              <w:rPr>
                <w:rFonts w:ascii="Arial Black" w:hAnsi="Arial Black"/>
                <w:caps/>
                <w:sz w:val="15"/>
                <w:lang w:val="es-ES"/>
              </w:rPr>
              <w:t xml:space="preserve"> </w:t>
            </w:r>
            <w:r w:rsidR="008B2CC1" w:rsidRPr="009C6AE7">
              <w:rPr>
                <w:rFonts w:ascii="Arial Black" w:hAnsi="Arial Black"/>
                <w:caps/>
                <w:sz w:val="15"/>
                <w:lang w:val="es-ES"/>
              </w:rPr>
              <w:t xml:space="preserve"> </w:t>
            </w:r>
            <w:bookmarkStart w:id="2" w:name="Date"/>
            <w:bookmarkEnd w:id="2"/>
            <w:r w:rsidRPr="009C6AE7">
              <w:rPr>
                <w:rFonts w:ascii="Arial Black" w:hAnsi="Arial Black"/>
                <w:caps/>
                <w:sz w:val="15"/>
                <w:lang w:val="es-ES"/>
              </w:rPr>
              <w:t xml:space="preserve">21 de </w:t>
            </w:r>
            <w:r w:rsidR="002B1C3C" w:rsidRPr="009C6AE7">
              <w:rPr>
                <w:rFonts w:ascii="Arial Black" w:hAnsi="Arial Black"/>
                <w:caps/>
                <w:sz w:val="15"/>
                <w:lang w:val="es-ES"/>
              </w:rPr>
              <w:t>May</w:t>
            </w:r>
            <w:r w:rsidRPr="009C6AE7">
              <w:rPr>
                <w:rFonts w:ascii="Arial Black" w:hAnsi="Arial Black"/>
                <w:caps/>
                <w:sz w:val="15"/>
                <w:lang w:val="es-ES"/>
              </w:rPr>
              <w:t>o de</w:t>
            </w:r>
            <w:r w:rsidR="002B1C3C" w:rsidRPr="009C6AE7">
              <w:rPr>
                <w:rFonts w:ascii="Arial Black" w:hAnsi="Arial Black"/>
                <w:caps/>
                <w:sz w:val="15"/>
                <w:lang w:val="es-ES"/>
              </w:rPr>
              <w:t xml:space="preserve"> 2014</w:t>
            </w:r>
          </w:p>
        </w:tc>
      </w:tr>
    </w:tbl>
    <w:p w:rsidR="008B2CC1" w:rsidRPr="009C6AE7" w:rsidRDefault="008B2CC1" w:rsidP="008B2CC1">
      <w:pPr>
        <w:rPr>
          <w:lang w:val="es-ES"/>
        </w:rPr>
      </w:pPr>
    </w:p>
    <w:p w:rsidR="008B2CC1" w:rsidRPr="009C6AE7" w:rsidRDefault="008B2CC1" w:rsidP="008B2CC1">
      <w:pPr>
        <w:rPr>
          <w:lang w:val="es-ES"/>
        </w:rPr>
      </w:pPr>
    </w:p>
    <w:p w:rsidR="008B2CC1" w:rsidRPr="009C6AE7" w:rsidRDefault="008B2CC1" w:rsidP="008B2CC1">
      <w:pPr>
        <w:rPr>
          <w:lang w:val="es-ES"/>
        </w:rPr>
      </w:pPr>
    </w:p>
    <w:p w:rsidR="008B2CC1" w:rsidRPr="009C6AE7" w:rsidRDefault="008B2CC1" w:rsidP="008B2CC1">
      <w:pPr>
        <w:rPr>
          <w:lang w:val="es-ES"/>
        </w:rPr>
      </w:pPr>
    </w:p>
    <w:p w:rsidR="008B2CC1" w:rsidRPr="009C6AE7" w:rsidRDefault="008B2CC1" w:rsidP="008B2CC1">
      <w:pPr>
        <w:rPr>
          <w:lang w:val="es-ES"/>
        </w:rPr>
      </w:pPr>
    </w:p>
    <w:p w:rsidR="001C5C34" w:rsidRPr="009C6AE7" w:rsidRDefault="001C5C34" w:rsidP="001C5C34">
      <w:pPr>
        <w:rPr>
          <w:b/>
          <w:sz w:val="28"/>
          <w:szCs w:val="28"/>
          <w:lang w:val="es-ES"/>
        </w:rPr>
      </w:pPr>
      <w:r w:rsidRPr="009C6AE7">
        <w:rPr>
          <w:b/>
          <w:sz w:val="28"/>
          <w:szCs w:val="28"/>
          <w:lang w:val="es-ES"/>
        </w:rPr>
        <w:t>Tratado de Cooperación en materia de Patentes (PCT)</w:t>
      </w:r>
    </w:p>
    <w:p w:rsidR="001C5C34" w:rsidRPr="009C6AE7" w:rsidRDefault="001C5C34" w:rsidP="001C5C34">
      <w:pPr>
        <w:rPr>
          <w:b/>
          <w:sz w:val="28"/>
          <w:szCs w:val="28"/>
          <w:lang w:val="es-ES"/>
        </w:rPr>
      </w:pPr>
      <w:r w:rsidRPr="009C6AE7">
        <w:rPr>
          <w:b/>
          <w:sz w:val="28"/>
          <w:szCs w:val="28"/>
          <w:lang w:val="es-ES"/>
        </w:rPr>
        <w:t>Grupo de Trabajo</w:t>
      </w:r>
    </w:p>
    <w:p w:rsidR="001C5C34" w:rsidRPr="009C6AE7" w:rsidRDefault="001C5C34" w:rsidP="001C5C34">
      <w:pPr>
        <w:rPr>
          <w:lang w:val="es-ES"/>
        </w:rPr>
      </w:pPr>
    </w:p>
    <w:p w:rsidR="001C5C34" w:rsidRPr="009C6AE7" w:rsidRDefault="001C5C34" w:rsidP="001C5C34">
      <w:pPr>
        <w:rPr>
          <w:lang w:val="es-ES"/>
        </w:rPr>
      </w:pPr>
    </w:p>
    <w:p w:rsidR="001C5C34" w:rsidRPr="009C6AE7" w:rsidRDefault="001C5C34" w:rsidP="001C5C34">
      <w:pPr>
        <w:rPr>
          <w:b/>
          <w:sz w:val="24"/>
          <w:szCs w:val="24"/>
          <w:lang w:val="es-ES"/>
        </w:rPr>
      </w:pPr>
      <w:r w:rsidRPr="009C6AE7">
        <w:rPr>
          <w:b/>
          <w:sz w:val="24"/>
          <w:szCs w:val="24"/>
          <w:lang w:val="es-ES"/>
        </w:rPr>
        <w:t>Séptima reunión</w:t>
      </w:r>
    </w:p>
    <w:p w:rsidR="001C5C34" w:rsidRPr="009C6AE7" w:rsidRDefault="001C5C34" w:rsidP="001C5C34">
      <w:pPr>
        <w:rPr>
          <w:b/>
          <w:sz w:val="24"/>
          <w:szCs w:val="24"/>
          <w:lang w:val="es-ES"/>
        </w:rPr>
      </w:pPr>
      <w:r w:rsidRPr="009C6AE7">
        <w:rPr>
          <w:b/>
          <w:sz w:val="24"/>
          <w:szCs w:val="24"/>
          <w:lang w:val="es-ES"/>
        </w:rPr>
        <w:t>Ginebra, 10 a 13 de junio de 2014</w:t>
      </w:r>
    </w:p>
    <w:p w:rsidR="001C5C34" w:rsidRPr="009C6AE7" w:rsidRDefault="001C5C34" w:rsidP="001C5C34">
      <w:pPr>
        <w:rPr>
          <w:lang w:val="es-ES"/>
        </w:rPr>
      </w:pPr>
    </w:p>
    <w:p w:rsidR="001C5C34" w:rsidRPr="003F1153" w:rsidRDefault="001C5C34" w:rsidP="001C5C34">
      <w:pPr>
        <w:rPr>
          <w:color w:val="808080"/>
          <w:lang w:val="es-ES"/>
        </w:rPr>
      </w:pPr>
    </w:p>
    <w:p w:rsidR="001C5C34" w:rsidRPr="003F1153" w:rsidRDefault="001C5C34" w:rsidP="001C5C34">
      <w:pPr>
        <w:rPr>
          <w:color w:val="808080"/>
          <w:lang w:val="es-ES"/>
        </w:rPr>
      </w:pPr>
    </w:p>
    <w:p w:rsidR="001C5C34" w:rsidRPr="006D6DF7" w:rsidRDefault="006D6DF7" w:rsidP="001C5C34">
      <w:pPr>
        <w:rPr>
          <w:caps/>
          <w:sz w:val="24"/>
          <w:lang w:val="es-ES"/>
        </w:rPr>
      </w:pPr>
      <w:bookmarkStart w:id="3" w:name="TitleOfDoc"/>
      <w:bookmarkEnd w:id="3"/>
      <w:r>
        <w:rPr>
          <w:lang w:val="es-ES"/>
        </w:rPr>
        <w:t>REDUCCIÓ</w:t>
      </w:r>
      <w:r w:rsidR="001C5C34" w:rsidRPr="006D6DF7">
        <w:rPr>
          <w:lang w:val="es-ES"/>
        </w:rPr>
        <w:t xml:space="preserve">N DE TASAS PARA DETERMINADOS SOLICITANTES PROCEDENTES DE DETERMINADOS PAÍSES, EN PARTICULAR DE PAÍSES EN DESARROLLO </w:t>
      </w:r>
      <w:r>
        <w:rPr>
          <w:lang w:val="es-ES"/>
        </w:rPr>
        <w:t>Y PAÍSES MENOS ADELANT</w:t>
      </w:r>
      <w:r w:rsidR="001C5C34" w:rsidRPr="006D6DF7">
        <w:rPr>
          <w:lang w:val="es-ES"/>
        </w:rPr>
        <w:t>ADOS</w:t>
      </w:r>
    </w:p>
    <w:p w:rsidR="001C5C34" w:rsidRPr="006D6DF7" w:rsidRDefault="001C5C34" w:rsidP="001C5C34">
      <w:pPr>
        <w:rPr>
          <w:lang w:val="es-ES"/>
        </w:rPr>
      </w:pPr>
    </w:p>
    <w:p w:rsidR="001C5C34" w:rsidRPr="006D6DF7" w:rsidRDefault="001C5C34" w:rsidP="001C5C34">
      <w:pPr>
        <w:rPr>
          <w:i/>
          <w:lang w:val="es-ES"/>
        </w:rPr>
      </w:pPr>
      <w:bookmarkStart w:id="4" w:name="Prepared"/>
      <w:bookmarkEnd w:id="4"/>
      <w:r w:rsidRPr="006D6DF7">
        <w:rPr>
          <w:i/>
          <w:lang w:val="es-ES"/>
        </w:rPr>
        <w:t>Documento preparado por la Oficina Internacional</w:t>
      </w:r>
    </w:p>
    <w:p w:rsidR="00AC205C" w:rsidRPr="006D6DF7" w:rsidRDefault="00AC205C">
      <w:pPr>
        <w:rPr>
          <w:lang w:val="es-ES"/>
        </w:rPr>
      </w:pPr>
    </w:p>
    <w:p w:rsidR="000F5E56" w:rsidRPr="006D6DF7" w:rsidRDefault="000F5E56">
      <w:pPr>
        <w:rPr>
          <w:lang w:val="es-ES"/>
        </w:rPr>
      </w:pPr>
    </w:p>
    <w:p w:rsidR="002928D3" w:rsidRPr="006D6DF7" w:rsidRDefault="002928D3">
      <w:pPr>
        <w:rPr>
          <w:lang w:val="es-ES"/>
        </w:rPr>
      </w:pPr>
    </w:p>
    <w:p w:rsidR="002928D3" w:rsidRPr="006D6DF7" w:rsidRDefault="002928D3" w:rsidP="0053057A">
      <w:pPr>
        <w:rPr>
          <w:lang w:val="es-ES"/>
        </w:rPr>
      </w:pPr>
    </w:p>
    <w:p w:rsidR="00017E28" w:rsidRPr="006D6DF7" w:rsidRDefault="00017E28" w:rsidP="00017E28">
      <w:pPr>
        <w:pStyle w:val="Heading1"/>
        <w:keepNext w:val="0"/>
        <w:rPr>
          <w:lang w:val="es-ES"/>
        </w:rPr>
      </w:pPr>
      <w:r w:rsidRPr="006D6DF7">
        <w:rPr>
          <w:lang w:val="es-ES"/>
        </w:rPr>
        <w:t>RESUMEN</w:t>
      </w:r>
    </w:p>
    <w:p w:rsidR="00017E28" w:rsidRPr="003F1153" w:rsidRDefault="00017E28" w:rsidP="00017E28">
      <w:pPr>
        <w:pStyle w:val="ONUME"/>
        <w:tabs>
          <w:tab w:val="left" w:pos="567"/>
        </w:tabs>
        <w:rPr>
          <w:lang w:val="es-ES"/>
        </w:rPr>
      </w:pPr>
      <w:r w:rsidRPr="003F1153">
        <w:rPr>
          <w:lang w:val="es-ES"/>
        </w:rPr>
        <w:t xml:space="preserve">En el presente documento se expone la actualización, con arreglo al pedido formulado por el Grupo de Trabajo en su sexta reunión, de los documentos de trabajo anteriores preparados por la Oficina Internacional sobre la cuestión relativa a la </w:t>
      </w:r>
      <w:r w:rsidRPr="00EC0607">
        <w:rPr>
          <w:lang w:val="es-ES"/>
        </w:rPr>
        <w:t xml:space="preserve">reducción de tasas para determinados solicitantes procedentes de determinados países, en particular de países en desarrollo </w:t>
      </w:r>
      <w:r w:rsidR="00EC0607" w:rsidRPr="00EC0607">
        <w:rPr>
          <w:lang w:val="es-ES"/>
        </w:rPr>
        <w:t>y</w:t>
      </w:r>
      <w:r w:rsidRPr="00EC0607">
        <w:rPr>
          <w:lang w:val="es-ES"/>
        </w:rPr>
        <w:t xml:space="preserve"> países menos adelantados</w:t>
      </w:r>
      <w:r w:rsidRPr="003F1153">
        <w:rPr>
          <w:lang w:val="es-ES"/>
        </w:rPr>
        <w:t>.  Conforme a lo acordado por el Grupo de Trabajo, la información que figura en el presente documento, junto con los documentos de trabajo anteriores PCT/WG/3/4 Rev. y PCT/WG/6/10</w:t>
      </w:r>
      <w:r w:rsidRPr="006D6DF7">
        <w:rPr>
          <w:lang w:val="es-ES"/>
        </w:rPr>
        <w:t>, servirán de base para la continuación de los debates del Grupo de Trabajo sobre esta cue</w:t>
      </w:r>
      <w:r w:rsidRPr="003F1153">
        <w:rPr>
          <w:lang w:val="es-ES"/>
        </w:rPr>
        <w:t>stión.</w:t>
      </w:r>
    </w:p>
    <w:p w:rsidR="00017E28" w:rsidRPr="006D6DF7" w:rsidRDefault="00017E28" w:rsidP="00017E28">
      <w:pPr>
        <w:pStyle w:val="Heading1"/>
        <w:keepNext w:val="0"/>
        <w:rPr>
          <w:lang w:val="es-ES"/>
        </w:rPr>
      </w:pPr>
      <w:r w:rsidRPr="006D6DF7">
        <w:rPr>
          <w:lang w:val="es-ES"/>
        </w:rPr>
        <w:t>ANTECEDENTES</w:t>
      </w:r>
    </w:p>
    <w:p w:rsidR="00017E28" w:rsidRPr="003F1153" w:rsidRDefault="00017E28" w:rsidP="00017E28">
      <w:pPr>
        <w:pStyle w:val="ONUME"/>
        <w:tabs>
          <w:tab w:val="left" w:pos="567"/>
        </w:tabs>
        <w:rPr>
          <w:lang w:val="es-ES"/>
        </w:rPr>
      </w:pPr>
      <w:bookmarkStart w:id="5" w:name="_Ref350250634"/>
      <w:r w:rsidRPr="003F1153">
        <w:rPr>
          <w:lang w:val="es-ES"/>
        </w:rPr>
        <w:t>La cuestión relativa a la reducci</w:t>
      </w:r>
      <w:r>
        <w:rPr>
          <w:lang w:val="es-ES"/>
        </w:rPr>
        <w:t>ón</w:t>
      </w:r>
      <w:r w:rsidRPr="003F1153">
        <w:rPr>
          <w:lang w:val="es-ES"/>
        </w:rPr>
        <w:t xml:space="preserve"> de tasas para determinados solicitantes procedentes de determinados países, en particular de países en desarrollo </w:t>
      </w:r>
      <w:r w:rsidR="00EC0607">
        <w:rPr>
          <w:lang w:val="es-ES"/>
        </w:rPr>
        <w:t>y</w:t>
      </w:r>
      <w:r w:rsidRPr="003F1153">
        <w:rPr>
          <w:lang w:val="es-ES"/>
        </w:rPr>
        <w:t xml:space="preserve"> países menos </w:t>
      </w:r>
      <w:r>
        <w:rPr>
          <w:lang w:val="es-ES"/>
        </w:rPr>
        <w:t>adelantados</w:t>
      </w:r>
      <w:r w:rsidR="006D6DF7">
        <w:rPr>
          <w:lang w:val="es-ES"/>
        </w:rPr>
        <w:t>,</w:t>
      </w:r>
      <w:r w:rsidRPr="003F1153">
        <w:rPr>
          <w:lang w:val="es-ES"/>
        </w:rPr>
        <w:t xml:space="preserve"> ha </w:t>
      </w:r>
      <w:r w:rsidR="00EC0607">
        <w:rPr>
          <w:lang w:val="es-ES"/>
        </w:rPr>
        <w:t>sido incluida</w:t>
      </w:r>
      <w:r w:rsidRPr="003F1153">
        <w:rPr>
          <w:lang w:val="es-ES"/>
        </w:rPr>
        <w:t xml:space="preserve"> en el orde</w:t>
      </w:r>
      <w:r w:rsidR="006D6DF7">
        <w:rPr>
          <w:lang w:val="es-ES"/>
        </w:rPr>
        <w:t>n del día del Grupo de Trabajo en</w:t>
      </w:r>
      <w:r w:rsidRPr="003F1153">
        <w:rPr>
          <w:lang w:val="es-ES"/>
        </w:rPr>
        <w:t xml:space="preserve"> </w:t>
      </w:r>
      <w:r w:rsidR="00EC0607">
        <w:rPr>
          <w:lang w:val="es-ES"/>
        </w:rPr>
        <w:t>los últimos</w:t>
      </w:r>
      <w:r w:rsidRPr="003F1153">
        <w:rPr>
          <w:lang w:val="es-ES"/>
        </w:rPr>
        <w:t xml:space="preserve"> años</w:t>
      </w:r>
      <w:r>
        <w:rPr>
          <w:lang w:val="es-ES"/>
        </w:rPr>
        <w:t xml:space="preserve">.  </w:t>
      </w:r>
      <w:r w:rsidRPr="003F1153">
        <w:rPr>
          <w:lang w:val="es-ES"/>
        </w:rPr>
        <w:t>Para obtener el resumen de los debates de los Estados miembros en la Asamblea y en el Grupo de Trabajo, consulte la sección “antecedentes” del documento PCT/WG/3/4 Rev., párrafos</w:t>
      </w:r>
      <w:r w:rsidR="00EC0607">
        <w:rPr>
          <w:lang w:val="es-ES"/>
        </w:rPr>
        <w:t> </w:t>
      </w:r>
      <w:r w:rsidRPr="003F1153">
        <w:rPr>
          <w:lang w:val="es-ES"/>
        </w:rPr>
        <w:t>4 a</w:t>
      </w:r>
      <w:r w:rsidR="00EC0607">
        <w:rPr>
          <w:lang w:val="es-ES"/>
        </w:rPr>
        <w:t> </w:t>
      </w:r>
      <w:r w:rsidRPr="003F1153">
        <w:rPr>
          <w:lang w:val="es-ES"/>
        </w:rPr>
        <w:t>10.</w:t>
      </w:r>
      <w:bookmarkEnd w:id="5"/>
    </w:p>
    <w:p w:rsidR="001746FB" w:rsidRDefault="00017E28" w:rsidP="00017E28">
      <w:pPr>
        <w:pStyle w:val="ONUME"/>
        <w:tabs>
          <w:tab w:val="left" w:pos="567"/>
        </w:tabs>
        <w:rPr>
          <w:lang w:val="es-ES"/>
        </w:rPr>
      </w:pPr>
      <w:r w:rsidRPr="003F1153">
        <w:rPr>
          <w:lang w:val="es-ES"/>
        </w:rPr>
        <w:t xml:space="preserve">Tras los debates que tuvieron lugar en el trigésimo octavo período de sesiones de la Asamblea y en la segunda reunión del Grupo de Trabajo, la Oficina Internacional presentó un conjunto de propuestas revisadas (documento PCT/WG/3/4 Rev.) en la tercera reunión del </w:t>
      </w:r>
    </w:p>
    <w:p w:rsidR="00017E28" w:rsidRPr="006D6DF7" w:rsidRDefault="00017E28" w:rsidP="001746FB">
      <w:pPr>
        <w:pStyle w:val="ONUME"/>
        <w:numPr>
          <w:ilvl w:val="0"/>
          <w:numId w:val="0"/>
        </w:numPr>
        <w:rPr>
          <w:lang w:val="es-ES"/>
        </w:rPr>
      </w:pPr>
      <w:r w:rsidRPr="003F1153">
        <w:rPr>
          <w:lang w:val="es-ES"/>
        </w:rPr>
        <w:lastRenderedPageBreak/>
        <w:t>Grupo de Trabajo, y sugirió que debería utilizarse un</w:t>
      </w:r>
      <w:bookmarkStart w:id="6" w:name="_GoBack"/>
      <w:bookmarkEnd w:id="6"/>
      <w:r w:rsidRPr="003F1153">
        <w:rPr>
          <w:lang w:val="es-ES"/>
        </w:rPr>
        <w:t>a serie</w:t>
      </w:r>
      <w:r w:rsidR="006D6DF7">
        <w:rPr>
          <w:lang w:val="es-ES"/>
        </w:rPr>
        <w:t xml:space="preserve"> actualizada</w:t>
      </w:r>
      <w:r w:rsidRPr="003F1153">
        <w:rPr>
          <w:lang w:val="es-ES"/>
        </w:rPr>
        <w:t xml:space="preserve"> de criterios</w:t>
      </w:r>
      <w:r w:rsidR="00EC0607">
        <w:rPr>
          <w:lang w:val="es-ES"/>
        </w:rPr>
        <w:t xml:space="preserve">, </w:t>
      </w:r>
      <w:r w:rsidR="00EC0607" w:rsidRPr="003F1153">
        <w:rPr>
          <w:lang w:val="es-ES"/>
        </w:rPr>
        <w:t xml:space="preserve">a saber, una </w:t>
      </w:r>
      <w:r w:rsidR="00EC0607" w:rsidRPr="003F1153">
        <w:rPr>
          <w:i/>
          <w:lang w:val="es-ES"/>
        </w:rPr>
        <w:t xml:space="preserve">combinación </w:t>
      </w:r>
      <w:r w:rsidR="00EC0607" w:rsidRPr="006D6DF7">
        <w:rPr>
          <w:i/>
          <w:lang w:val="es-ES"/>
        </w:rPr>
        <w:t>de factores basados en la innovación y en los ingresos,</w:t>
      </w:r>
      <w:r w:rsidRPr="006D6DF7">
        <w:rPr>
          <w:lang w:val="es-ES"/>
        </w:rPr>
        <w:t xml:space="preserve"> con objeto de determinar la admisibilidad </w:t>
      </w:r>
      <w:r w:rsidR="00EC0607" w:rsidRPr="006D6DF7">
        <w:rPr>
          <w:lang w:val="es-ES"/>
        </w:rPr>
        <w:t>al régimen de</w:t>
      </w:r>
      <w:r w:rsidRPr="006D6DF7">
        <w:rPr>
          <w:lang w:val="es-ES"/>
        </w:rPr>
        <w:t xml:space="preserve"> reducción de </w:t>
      </w:r>
      <w:r w:rsidR="006D6DF7">
        <w:rPr>
          <w:lang w:val="es-ES"/>
        </w:rPr>
        <w:t xml:space="preserve">ciertas </w:t>
      </w:r>
      <w:r w:rsidRPr="006D6DF7">
        <w:rPr>
          <w:lang w:val="es-ES"/>
        </w:rPr>
        <w:t>tasas del PCT.</w:t>
      </w:r>
    </w:p>
    <w:p w:rsidR="00017E28" w:rsidRPr="006D6DF7" w:rsidRDefault="00017E28" w:rsidP="00017E28">
      <w:pPr>
        <w:pStyle w:val="ONUME"/>
        <w:rPr>
          <w:lang w:val="es-ES"/>
        </w:rPr>
      </w:pPr>
      <w:r w:rsidRPr="006D6DF7">
        <w:rPr>
          <w:lang w:val="es-ES"/>
        </w:rPr>
        <w:t>Más concretamente, la Oficina Internacional propuso que únicamente se debería conceder una reducción de la tasa del 90% si la solicitud internacional es presentada por un solicitante que sea:</w:t>
      </w:r>
    </w:p>
    <w:p w:rsidR="00017E28" w:rsidRPr="006D6DF7" w:rsidRDefault="00017E28" w:rsidP="00017E28">
      <w:pPr>
        <w:pStyle w:val="ONUME"/>
        <w:numPr>
          <w:ilvl w:val="0"/>
          <w:numId w:val="0"/>
        </w:numPr>
        <w:ind w:left="567"/>
        <w:rPr>
          <w:lang w:val="es-ES"/>
        </w:rPr>
      </w:pPr>
      <w:r w:rsidRPr="006D6DF7">
        <w:rPr>
          <w:lang w:val="es-ES"/>
        </w:rPr>
        <w:t>a)</w:t>
      </w:r>
      <w:r w:rsidRPr="006D6DF7">
        <w:rPr>
          <w:lang w:val="es-ES"/>
        </w:rPr>
        <w:tab/>
        <w:t xml:space="preserve">una persona física, nacional de y domiciliada en un Estado que figure en la lista de Estados con un producto interno bruto (PIB) per cápita inferior a </w:t>
      </w:r>
      <w:r w:rsidRPr="006D6DF7">
        <w:rPr>
          <w:rStyle w:val="RInsertedText"/>
          <w:color w:val="auto"/>
          <w:u w:val="none"/>
          <w:lang w:val="es-ES"/>
        </w:rPr>
        <w:t>25.000</w:t>
      </w:r>
      <w:r w:rsidR="00345D28" w:rsidRPr="006D6DF7">
        <w:rPr>
          <w:rStyle w:val="RInsertedText"/>
          <w:color w:val="auto"/>
          <w:u w:val="none"/>
          <w:lang w:val="es-ES"/>
        </w:rPr>
        <w:t> </w:t>
      </w:r>
      <w:r w:rsidRPr="006D6DF7">
        <w:rPr>
          <w:rStyle w:val="RInsertedText"/>
          <w:color w:val="auto"/>
          <w:u w:val="none"/>
          <w:lang w:val="es-ES"/>
        </w:rPr>
        <w:t>dólares de los EE.UU.</w:t>
      </w:r>
      <w:r w:rsidRPr="006D6DF7">
        <w:rPr>
          <w:lang w:val="es-ES"/>
        </w:rPr>
        <w:t>, según el</w:t>
      </w:r>
      <w:r w:rsidR="006D6DF7">
        <w:rPr>
          <w:lang w:val="es-ES"/>
        </w:rPr>
        <w:t xml:space="preserve"> promedio de los últimos 10 años que publica las Naciones Unidas del</w:t>
      </w:r>
      <w:r w:rsidRPr="006D6DF7">
        <w:rPr>
          <w:lang w:val="es-ES"/>
        </w:rPr>
        <w:t xml:space="preserve"> PIB per cápita en dólares de los EE.UU. constantes de</w:t>
      </w:r>
      <w:r w:rsidR="00345D28" w:rsidRPr="006D6DF7">
        <w:rPr>
          <w:lang w:val="es-ES"/>
        </w:rPr>
        <w:t> </w:t>
      </w:r>
      <w:r w:rsidRPr="006D6DF7">
        <w:rPr>
          <w:lang w:val="es-ES"/>
        </w:rPr>
        <w:t xml:space="preserve">2008, </w:t>
      </w:r>
      <w:r w:rsidRPr="006D6DF7">
        <w:rPr>
          <w:i/>
          <w:lang w:val="es-ES"/>
        </w:rPr>
        <w:t>y</w:t>
      </w:r>
      <w:r w:rsidRPr="006D6DF7">
        <w:rPr>
          <w:lang w:val="es-ES"/>
        </w:rPr>
        <w:t xml:space="preserve"> cuyos nacionales y residentes que s</w:t>
      </w:r>
      <w:r w:rsidR="00345D28" w:rsidRPr="006D6DF7">
        <w:rPr>
          <w:lang w:val="es-ES"/>
        </w:rPr>
        <w:t>ean</w:t>
      </w:r>
      <w:r w:rsidRPr="006D6DF7">
        <w:rPr>
          <w:lang w:val="es-ES"/>
        </w:rPr>
        <w:t xml:space="preserve"> personas físicas ha</w:t>
      </w:r>
      <w:r w:rsidR="00345D28" w:rsidRPr="006D6DF7">
        <w:rPr>
          <w:lang w:val="es-ES"/>
        </w:rPr>
        <w:t>ya</w:t>
      </w:r>
      <w:r w:rsidRPr="006D6DF7">
        <w:rPr>
          <w:lang w:val="es-ES"/>
        </w:rPr>
        <w:t>n presentado menos de 10 solicitudes internacionales al año</w:t>
      </w:r>
      <w:r w:rsidRPr="006D6DF7">
        <w:rPr>
          <w:rStyle w:val="RInsertedText"/>
          <w:color w:val="auto"/>
          <w:u w:val="none"/>
          <w:lang w:val="es-ES"/>
        </w:rPr>
        <w:t xml:space="preserve"> (por millón de habitantes)</w:t>
      </w:r>
      <w:r w:rsidRPr="006D6DF7">
        <w:rPr>
          <w:lang w:val="es-ES"/>
        </w:rPr>
        <w:t xml:space="preserve"> </w:t>
      </w:r>
      <w:r w:rsidRPr="006D6DF7">
        <w:rPr>
          <w:rStyle w:val="RInsertedText"/>
          <w:color w:val="auto"/>
          <w:u w:val="none"/>
          <w:lang w:val="es-ES"/>
        </w:rPr>
        <w:t>o menos de 50 solicitudes internacionales al año (en números absolutos)</w:t>
      </w:r>
      <w:r w:rsidR="00345D28" w:rsidRPr="006D6DF7">
        <w:rPr>
          <w:rStyle w:val="RInsertedText"/>
          <w:color w:val="auto"/>
          <w:u w:val="none"/>
          <w:lang w:val="es-ES"/>
        </w:rPr>
        <w:t>,</w:t>
      </w:r>
      <w:r w:rsidRPr="006D6DF7">
        <w:rPr>
          <w:lang w:val="es-ES"/>
        </w:rPr>
        <w:t xml:space="preserve"> conforme a</w:t>
      </w:r>
      <w:r w:rsidR="00345D28" w:rsidRPr="006D6DF7">
        <w:rPr>
          <w:lang w:val="es-ES"/>
        </w:rPr>
        <w:t>l índice</w:t>
      </w:r>
      <w:r w:rsidRPr="006D6DF7">
        <w:rPr>
          <w:lang w:val="es-ES"/>
        </w:rPr>
        <w:t xml:space="preserve"> de presentación medi</w:t>
      </w:r>
      <w:r w:rsidR="00345D28" w:rsidRPr="006D6DF7">
        <w:rPr>
          <w:lang w:val="es-ES"/>
        </w:rPr>
        <w:t>o</w:t>
      </w:r>
      <w:r w:rsidRPr="006D6DF7">
        <w:rPr>
          <w:lang w:val="es-ES"/>
        </w:rPr>
        <w:t xml:space="preserve"> anual de los últimos 5 años</w:t>
      </w:r>
      <w:r w:rsidR="00345D28" w:rsidRPr="006D6DF7">
        <w:rPr>
          <w:lang w:val="es-ES"/>
        </w:rPr>
        <w:t>,</w:t>
      </w:r>
      <w:r w:rsidRPr="006D6DF7">
        <w:rPr>
          <w:lang w:val="es-ES"/>
        </w:rPr>
        <w:t xml:space="preserve"> publicad</w:t>
      </w:r>
      <w:r w:rsidR="00345D28" w:rsidRPr="006D6DF7">
        <w:rPr>
          <w:lang w:val="es-ES"/>
        </w:rPr>
        <w:t>o</w:t>
      </w:r>
      <w:r w:rsidRPr="006D6DF7">
        <w:rPr>
          <w:lang w:val="es-ES"/>
        </w:rPr>
        <w:t xml:space="preserve"> por la Oficina Internacional;  o</w:t>
      </w:r>
    </w:p>
    <w:p w:rsidR="00017E28" w:rsidRPr="003F1153" w:rsidRDefault="00017E28" w:rsidP="00017E28">
      <w:pPr>
        <w:pStyle w:val="ONUME"/>
        <w:numPr>
          <w:ilvl w:val="0"/>
          <w:numId w:val="0"/>
        </w:numPr>
        <w:ind w:left="567"/>
        <w:rPr>
          <w:lang w:val="es-ES"/>
        </w:rPr>
      </w:pPr>
      <w:r w:rsidRPr="006D6DF7">
        <w:rPr>
          <w:lang w:val="es-ES"/>
        </w:rPr>
        <w:t>b)</w:t>
      </w:r>
      <w:r w:rsidRPr="006D6DF7">
        <w:rPr>
          <w:lang w:val="es-ES"/>
        </w:rPr>
        <w:tab/>
        <w:t>una persona física o no, nacional de y domiciliada en un Estado que sea</w:t>
      </w:r>
      <w:r w:rsidRPr="003F1153">
        <w:rPr>
          <w:lang w:val="es-ES"/>
        </w:rPr>
        <w:t xml:space="preserve"> considerado como país menos adelantado por las Naciones</w:t>
      </w:r>
      <w:r w:rsidR="006D6DF7">
        <w:rPr>
          <w:lang w:val="es-ES"/>
        </w:rPr>
        <w:t xml:space="preserve"> Unidas</w:t>
      </w:r>
      <w:r w:rsidRPr="003F1153">
        <w:rPr>
          <w:lang w:val="es-ES"/>
        </w:rPr>
        <w:t>.</w:t>
      </w:r>
    </w:p>
    <w:p w:rsidR="00017E28" w:rsidRPr="003F1153" w:rsidRDefault="00017E28" w:rsidP="00017E28">
      <w:pPr>
        <w:pStyle w:val="ONUME"/>
        <w:keepLines/>
        <w:tabs>
          <w:tab w:val="left" w:pos="567"/>
        </w:tabs>
        <w:rPr>
          <w:lang w:val="es-ES"/>
        </w:rPr>
      </w:pPr>
      <w:r w:rsidRPr="003F1153">
        <w:rPr>
          <w:lang w:val="es-ES"/>
        </w:rPr>
        <w:t xml:space="preserve">Ahora bien, algunos Estados miembros </w:t>
      </w:r>
      <w:r w:rsidR="006D6DF7">
        <w:rPr>
          <w:lang w:val="es-ES"/>
        </w:rPr>
        <w:t xml:space="preserve">volvieron a </w:t>
      </w:r>
      <w:r w:rsidRPr="003F1153">
        <w:rPr>
          <w:lang w:val="es-ES"/>
        </w:rPr>
        <w:t>plantear su preocupación respecto de las propuestas presentadas y</w:t>
      </w:r>
      <w:r w:rsidR="00345D28">
        <w:rPr>
          <w:lang w:val="es-ES"/>
        </w:rPr>
        <w:t>,</w:t>
      </w:r>
      <w:r w:rsidRPr="003F1153">
        <w:rPr>
          <w:lang w:val="es-ES"/>
        </w:rPr>
        <w:t xml:space="preserve"> </w:t>
      </w:r>
      <w:r w:rsidR="00345D28">
        <w:rPr>
          <w:lang w:val="es-ES"/>
        </w:rPr>
        <w:t xml:space="preserve">al finalizar </w:t>
      </w:r>
      <w:r w:rsidRPr="003F1153">
        <w:rPr>
          <w:lang w:val="es-ES"/>
        </w:rPr>
        <w:t>la tercera reunión</w:t>
      </w:r>
      <w:r w:rsidR="00345D28">
        <w:rPr>
          <w:lang w:val="es-ES"/>
        </w:rPr>
        <w:t xml:space="preserve">, no se alcanzó </w:t>
      </w:r>
      <w:r w:rsidRPr="003F1153">
        <w:rPr>
          <w:lang w:val="es-ES"/>
        </w:rPr>
        <w:t xml:space="preserve">un acuerdo sobre los nuevos criterios propuestos de admisibilidad </w:t>
      </w:r>
      <w:r w:rsidR="00AE44EB">
        <w:rPr>
          <w:lang w:val="es-ES"/>
        </w:rPr>
        <w:t>al régimen de</w:t>
      </w:r>
      <w:r w:rsidRPr="003F1153">
        <w:rPr>
          <w:lang w:val="es-ES"/>
        </w:rPr>
        <w:t xml:space="preserve"> reducci</w:t>
      </w:r>
      <w:r>
        <w:rPr>
          <w:lang w:val="es-ES"/>
        </w:rPr>
        <w:t>ón</w:t>
      </w:r>
      <w:r w:rsidRPr="003F1153">
        <w:rPr>
          <w:lang w:val="es-ES"/>
        </w:rPr>
        <w:t xml:space="preserve"> de </w:t>
      </w:r>
      <w:r w:rsidR="006D6DF7">
        <w:rPr>
          <w:lang w:val="es-ES"/>
        </w:rPr>
        <w:t xml:space="preserve">ciertas </w:t>
      </w:r>
      <w:r w:rsidR="00EC0607" w:rsidRPr="003F1153">
        <w:rPr>
          <w:lang w:val="es-ES"/>
        </w:rPr>
        <w:t>tasas del PCT</w:t>
      </w:r>
      <w:r w:rsidRPr="003F1153">
        <w:rPr>
          <w:lang w:val="es-ES"/>
        </w:rPr>
        <w:t>.</w:t>
      </w:r>
    </w:p>
    <w:p w:rsidR="00017E28" w:rsidRPr="003F1153" w:rsidRDefault="00017E28" w:rsidP="00017E28">
      <w:pPr>
        <w:pStyle w:val="ONUME"/>
        <w:keepLines/>
        <w:tabs>
          <w:tab w:val="left" w:pos="567"/>
        </w:tabs>
        <w:rPr>
          <w:lang w:val="es-ES"/>
        </w:rPr>
      </w:pPr>
      <w:r w:rsidRPr="003F1153">
        <w:rPr>
          <w:lang w:val="es-ES"/>
        </w:rPr>
        <w:t xml:space="preserve">Habida cuenta de que los Estados miembros </w:t>
      </w:r>
      <w:r w:rsidR="00345D28">
        <w:rPr>
          <w:lang w:val="es-ES"/>
        </w:rPr>
        <w:t xml:space="preserve">no han presentado propuestas </w:t>
      </w:r>
      <w:r w:rsidRPr="003F1153">
        <w:rPr>
          <w:lang w:val="es-ES"/>
        </w:rPr>
        <w:t xml:space="preserve">sobre una posible forma de avanzar en esta cuestión, y tras observar la divergencia constante de opiniones entre los Estados miembros en cuanto </w:t>
      </w:r>
      <w:r w:rsidR="00345D28">
        <w:rPr>
          <w:lang w:val="es-ES"/>
        </w:rPr>
        <w:t xml:space="preserve">a </w:t>
      </w:r>
      <w:r w:rsidRPr="003F1153">
        <w:rPr>
          <w:lang w:val="es-ES"/>
        </w:rPr>
        <w:t xml:space="preserve">los criterios que </w:t>
      </w:r>
      <w:r w:rsidR="00345D28">
        <w:rPr>
          <w:lang w:val="es-ES"/>
        </w:rPr>
        <w:t xml:space="preserve">se </w:t>
      </w:r>
      <w:r w:rsidRPr="003F1153">
        <w:rPr>
          <w:lang w:val="es-ES"/>
        </w:rPr>
        <w:t xml:space="preserve">han de aplicar para determinar el grupo de países que </w:t>
      </w:r>
      <w:r w:rsidR="00345D28">
        <w:rPr>
          <w:lang w:val="es-ES"/>
        </w:rPr>
        <w:t xml:space="preserve">se </w:t>
      </w:r>
      <w:r w:rsidRPr="003F1153">
        <w:rPr>
          <w:lang w:val="es-ES"/>
        </w:rPr>
        <w:t>debería</w:t>
      </w:r>
      <w:r w:rsidR="00AE44EB">
        <w:rPr>
          <w:lang w:val="es-ES"/>
        </w:rPr>
        <w:t xml:space="preserve"> acoger al régimen de</w:t>
      </w:r>
      <w:r w:rsidRPr="003F1153">
        <w:rPr>
          <w:lang w:val="es-ES"/>
        </w:rPr>
        <w:t xml:space="preserve"> reducción de </w:t>
      </w:r>
      <w:r w:rsidR="006D6DF7">
        <w:rPr>
          <w:lang w:val="es-ES"/>
        </w:rPr>
        <w:t xml:space="preserve">ciertas </w:t>
      </w:r>
      <w:r w:rsidR="00EC0607" w:rsidRPr="003F1153">
        <w:rPr>
          <w:lang w:val="es-ES"/>
        </w:rPr>
        <w:t>tasas del PCT</w:t>
      </w:r>
      <w:r w:rsidRPr="003F1153">
        <w:rPr>
          <w:lang w:val="es-ES"/>
        </w:rPr>
        <w:t>, no se incluyó esta cuestión en el orden del día de la cuarta reunión del Grupo de Trabajo celebrada en 2011.</w:t>
      </w:r>
    </w:p>
    <w:p w:rsidR="00017E28" w:rsidRPr="003F1153" w:rsidRDefault="00017E28" w:rsidP="00017E28">
      <w:pPr>
        <w:pStyle w:val="ONUME"/>
        <w:tabs>
          <w:tab w:val="left" w:pos="567"/>
        </w:tabs>
        <w:rPr>
          <w:lang w:val="es-ES"/>
        </w:rPr>
      </w:pPr>
      <w:r w:rsidRPr="003F1153">
        <w:rPr>
          <w:lang w:val="es-ES"/>
        </w:rPr>
        <w:t>En su quinta reunión celebrada en</w:t>
      </w:r>
      <w:r w:rsidR="00460524">
        <w:rPr>
          <w:lang w:val="es-ES"/>
        </w:rPr>
        <w:t> </w:t>
      </w:r>
      <w:r w:rsidRPr="003F1153">
        <w:rPr>
          <w:lang w:val="es-ES"/>
        </w:rPr>
        <w:t>2012, el Grupo de Trabajo, al tiempo que señaló la compleji</w:t>
      </w:r>
      <w:r w:rsidRPr="006D6DF7">
        <w:rPr>
          <w:lang w:val="es-ES"/>
        </w:rPr>
        <w:t xml:space="preserve">dad de la cuestión y </w:t>
      </w:r>
      <w:r w:rsidR="00345D28" w:rsidRPr="006D6DF7">
        <w:rPr>
          <w:lang w:val="es-ES"/>
        </w:rPr>
        <w:t>de</w:t>
      </w:r>
      <w:r w:rsidRPr="006D6DF7">
        <w:rPr>
          <w:lang w:val="es-ES"/>
        </w:rPr>
        <w:t xml:space="preserve"> encontrar </w:t>
      </w:r>
      <w:r w:rsidR="00460524" w:rsidRPr="006D6DF7">
        <w:rPr>
          <w:lang w:val="es-ES"/>
        </w:rPr>
        <w:t>una forma de avanzar financieramente</w:t>
      </w:r>
      <w:r w:rsidRPr="006D6DF7">
        <w:rPr>
          <w:lang w:val="es-ES"/>
        </w:rPr>
        <w:t xml:space="preserve"> sostenible para hacer más accesible el sistema del PCT;  pidió a la Oficina Internacional que prepare otro docume</w:t>
      </w:r>
      <w:r w:rsidRPr="003F1153">
        <w:rPr>
          <w:lang w:val="es-ES"/>
        </w:rPr>
        <w:t>nto de trabajo sobre esta cuestión (véase el resumen de la Presidencia, documento PCT/WG/5/21, párrafo 10, y el informe de la reunión, documento PCT/WG/5/22 Rev., párrafo 52).</w:t>
      </w:r>
    </w:p>
    <w:p w:rsidR="00017E28" w:rsidRPr="003F1153" w:rsidRDefault="00017E28" w:rsidP="00017E28">
      <w:pPr>
        <w:pStyle w:val="ONUME"/>
        <w:tabs>
          <w:tab w:val="left" w:pos="567"/>
        </w:tabs>
        <w:rPr>
          <w:lang w:val="es-ES"/>
        </w:rPr>
      </w:pPr>
      <w:r w:rsidRPr="003F1153">
        <w:rPr>
          <w:lang w:val="es-ES"/>
        </w:rPr>
        <w:t>En la sexta reunión del Grupo de Trabajo, celebrada en</w:t>
      </w:r>
      <w:r w:rsidR="00460524">
        <w:rPr>
          <w:lang w:val="es-ES"/>
        </w:rPr>
        <w:t> </w:t>
      </w:r>
      <w:r w:rsidRPr="003F1153">
        <w:rPr>
          <w:lang w:val="es-ES"/>
        </w:rPr>
        <w:t>2013, prosiguió el debate de la cuestión, sobre la base de un nuevo documento de trabajo elaborado por la Oficina Internacional (documento PCT/WG/6/10, párrafos 48 a 84).  E</w:t>
      </w:r>
      <w:r w:rsidR="00460524">
        <w:rPr>
          <w:lang w:val="es-ES"/>
        </w:rPr>
        <w:t>n el</w:t>
      </w:r>
      <w:r w:rsidRPr="003F1153">
        <w:rPr>
          <w:lang w:val="es-ES"/>
        </w:rPr>
        <w:t xml:space="preserve"> documento de trabajo </w:t>
      </w:r>
      <w:r w:rsidR="00460524">
        <w:rPr>
          <w:lang w:val="es-ES"/>
        </w:rPr>
        <w:t xml:space="preserve">se </w:t>
      </w:r>
      <w:r w:rsidRPr="003F1153">
        <w:rPr>
          <w:lang w:val="es-ES"/>
        </w:rPr>
        <w:t>exam</w:t>
      </w:r>
      <w:r w:rsidR="00460524">
        <w:rPr>
          <w:lang w:val="es-ES"/>
        </w:rPr>
        <w:t>inan</w:t>
      </w:r>
      <w:r w:rsidRPr="003F1153">
        <w:rPr>
          <w:lang w:val="es-ES"/>
        </w:rPr>
        <w:t xml:space="preserve"> las preocupaciones y sugerencias planteadas por los Estados miembros en el transcurso de l</w:t>
      </w:r>
      <w:r w:rsidR="00460524">
        <w:rPr>
          <w:lang w:val="es-ES"/>
        </w:rPr>
        <w:t>as deliberaciones</w:t>
      </w:r>
      <w:r w:rsidRPr="003F1153">
        <w:rPr>
          <w:lang w:val="es-ES"/>
        </w:rPr>
        <w:t xml:space="preserve"> </w:t>
      </w:r>
      <w:r w:rsidR="00460524">
        <w:rPr>
          <w:lang w:val="es-ES"/>
        </w:rPr>
        <w:t xml:space="preserve">que tuvieron lugar </w:t>
      </w:r>
      <w:r w:rsidR="00460524" w:rsidRPr="003F1153">
        <w:rPr>
          <w:lang w:val="es-ES"/>
        </w:rPr>
        <w:t xml:space="preserve">en </w:t>
      </w:r>
      <w:r w:rsidR="00460524">
        <w:rPr>
          <w:lang w:val="es-ES"/>
        </w:rPr>
        <w:t>la</w:t>
      </w:r>
      <w:r w:rsidR="00460524" w:rsidRPr="003F1153">
        <w:rPr>
          <w:lang w:val="es-ES"/>
        </w:rPr>
        <w:t xml:space="preserve"> tercera reunión </w:t>
      </w:r>
      <w:r w:rsidRPr="003F1153">
        <w:rPr>
          <w:lang w:val="es-ES"/>
        </w:rPr>
        <w:t xml:space="preserve">del Grupo de Trabajo sobre la propuesta principal (documento PCT/WG/3/4 Rev.), y las observaciones </w:t>
      </w:r>
      <w:r w:rsidR="00460524">
        <w:rPr>
          <w:lang w:val="es-ES"/>
        </w:rPr>
        <w:t>de</w:t>
      </w:r>
      <w:r w:rsidRPr="003F1153">
        <w:rPr>
          <w:lang w:val="es-ES"/>
        </w:rPr>
        <w:t xml:space="preserve"> la Oficina Internacional al respecto, y se formulan varias preguntas a los Estados miembros en relación con los principales principios que deberían regir el establecimiento de los nuevos criterios de admisibilidad </w:t>
      </w:r>
      <w:r w:rsidR="00460524">
        <w:rPr>
          <w:lang w:val="es-ES"/>
        </w:rPr>
        <w:t>al régimen de</w:t>
      </w:r>
      <w:r w:rsidRPr="003F1153">
        <w:rPr>
          <w:lang w:val="es-ES"/>
        </w:rPr>
        <w:t xml:space="preserve"> reducci</w:t>
      </w:r>
      <w:r>
        <w:rPr>
          <w:lang w:val="es-ES"/>
        </w:rPr>
        <w:t>ón</w:t>
      </w:r>
      <w:r w:rsidRPr="003F1153">
        <w:rPr>
          <w:lang w:val="es-ES"/>
        </w:rPr>
        <w:t xml:space="preserve"> de tasas del PCT.</w:t>
      </w:r>
    </w:p>
    <w:p w:rsidR="00017E28" w:rsidRPr="003F1153" w:rsidRDefault="00460524" w:rsidP="00017E28">
      <w:pPr>
        <w:pStyle w:val="ONUME"/>
        <w:tabs>
          <w:tab w:val="left" w:pos="567"/>
        </w:tabs>
        <w:rPr>
          <w:lang w:val="es-ES"/>
        </w:rPr>
      </w:pPr>
      <w:r>
        <w:rPr>
          <w:lang w:val="es-ES"/>
        </w:rPr>
        <w:t>El</w:t>
      </w:r>
      <w:r w:rsidR="00017E28" w:rsidRPr="003F1153">
        <w:rPr>
          <w:lang w:val="es-ES"/>
        </w:rPr>
        <w:t xml:space="preserve"> Presiden</w:t>
      </w:r>
      <w:r>
        <w:rPr>
          <w:lang w:val="es-ES"/>
        </w:rPr>
        <w:t>te</w:t>
      </w:r>
      <w:r w:rsidR="00017E28" w:rsidRPr="003F1153">
        <w:rPr>
          <w:lang w:val="es-ES"/>
        </w:rPr>
        <w:t xml:space="preserve"> resumió los debates que tuvieron lugar en la sexta reunión del Grupo de Trabajo de la siguiente forma (véase el informe de la reunión, documento PCT/WG/6/24, párrafos 217 y 218):</w:t>
      </w:r>
    </w:p>
    <w:p w:rsidR="00017E28" w:rsidRPr="003F1153" w:rsidRDefault="00017E28" w:rsidP="00017E28">
      <w:pPr>
        <w:pStyle w:val="ONUME"/>
        <w:numPr>
          <w:ilvl w:val="0"/>
          <w:numId w:val="0"/>
        </w:numPr>
        <w:ind w:left="567"/>
        <w:rPr>
          <w:lang w:val="es-ES"/>
        </w:rPr>
      </w:pPr>
      <w:r w:rsidRPr="003F1153">
        <w:rPr>
          <w:lang w:val="es-ES"/>
        </w:rPr>
        <w:t>“217.  </w:t>
      </w:r>
      <w:r w:rsidR="00460524">
        <w:rPr>
          <w:lang w:val="es-ES"/>
        </w:rPr>
        <w:t xml:space="preserve">El </w:t>
      </w:r>
      <w:r w:rsidRPr="003F1153">
        <w:rPr>
          <w:lang w:val="es-ES"/>
        </w:rPr>
        <w:t>Presiden</w:t>
      </w:r>
      <w:r w:rsidR="00460524">
        <w:rPr>
          <w:lang w:val="es-ES"/>
        </w:rPr>
        <w:t>te</w:t>
      </w:r>
      <w:r w:rsidRPr="003F1153">
        <w:rPr>
          <w:lang w:val="es-ES"/>
        </w:rPr>
        <w:t xml:space="preserve"> resumió las intervenciones relacionadas con los criterios </w:t>
      </w:r>
      <w:r w:rsidR="00460524">
        <w:rPr>
          <w:lang w:val="es-ES"/>
        </w:rPr>
        <w:t xml:space="preserve">de admisibilidad al régimen de </w:t>
      </w:r>
      <w:r w:rsidRPr="003F1153">
        <w:rPr>
          <w:lang w:val="es-ES"/>
        </w:rPr>
        <w:t>reducción de tasas del PCT p</w:t>
      </w:r>
      <w:r w:rsidR="00AE44EB">
        <w:rPr>
          <w:lang w:val="es-ES"/>
        </w:rPr>
        <w:t>ara</w:t>
      </w:r>
      <w:r w:rsidRPr="003F1153">
        <w:rPr>
          <w:lang w:val="es-ES"/>
        </w:rPr>
        <w:t xml:space="preserve"> los solicitantes procedentes de países en desarrollo </w:t>
      </w:r>
      <w:r w:rsidR="00460524">
        <w:rPr>
          <w:lang w:val="es-ES"/>
        </w:rPr>
        <w:t>y</w:t>
      </w:r>
      <w:r w:rsidRPr="003F1153">
        <w:rPr>
          <w:lang w:val="es-ES"/>
        </w:rPr>
        <w:t xml:space="preserve"> países menos </w:t>
      </w:r>
      <w:r>
        <w:rPr>
          <w:lang w:val="es-ES"/>
        </w:rPr>
        <w:t>adelantados</w:t>
      </w:r>
      <w:r w:rsidRPr="003F1153">
        <w:rPr>
          <w:lang w:val="es-ES"/>
        </w:rPr>
        <w:t>.  Señaló que no está clara</w:t>
      </w:r>
      <w:r w:rsidR="00460524">
        <w:rPr>
          <w:lang w:val="es-ES"/>
        </w:rPr>
        <w:t xml:space="preserve"> la forma de avanzar en esta cuestión</w:t>
      </w:r>
      <w:r w:rsidRPr="003F1153">
        <w:rPr>
          <w:lang w:val="es-ES"/>
        </w:rPr>
        <w:t xml:space="preserve">, y varias delegaciones pidieron más información para </w:t>
      </w:r>
      <w:r w:rsidRPr="003F1153">
        <w:rPr>
          <w:lang w:val="es-ES"/>
        </w:rPr>
        <w:lastRenderedPageBreak/>
        <w:t>analizarla en la siguiente reunión del Grupo de Trabajo</w:t>
      </w:r>
      <w:r>
        <w:rPr>
          <w:lang w:val="es-ES"/>
        </w:rPr>
        <w:t xml:space="preserve">.  </w:t>
      </w:r>
      <w:r w:rsidRPr="003F1153">
        <w:rPr>
          <w:lang w:val="es-ES"/>
        </w:rPr>
        <w:t>Entre las preguntas planteadas por las delegaciones</w:t>
      </w:r>
      <w:r w:rsidR="00460524">
        <w:rPr>
          <w:lang w:val="es-ES"/>
        </w:rPr>
        <w:t>,</w:t>
      </w:r>
      <w:r w:rsidRPr="003F1153">
        <w:rPr>
          <w:lang w:val="es-ES"/>
        </w:rPr>
        <w:t xml:space="preserve"> una se refiere a</w:t>
      </w:r>
      <w:r w:rsidR="00460524">
        <w:rPr>
          <w:lang w:val="es-ES"/>
        </w:rPr>
        <w:t>l propósito de</w:t>
      </w:r>
      <w:r w:rsidRPr="003F1153">
        <w:rPr>
          <w:lang w:val="es-ES"/>
        </w:rPr>
        <w:t xml:space="preserve"> esta iniciativa</w:t>
      </w:r>
      <w:r w:rsidR="00460524">
        <w:rPr>
          <w:lang w:val="es-ES"/>
        </w:rPr>
        <w:t>,</w:t>
      </w:r>
      <w:r w:rsidRPr="003F1153">
        <w:rPr>
          <w:lang w:val="es-ES"/>
        </w:rPr>
        <w:t xml:space="preserve"> y otra </w:t>
      </w:r>
      <w:r w:rsidR="00460524">
        <w:rPr>
          <w:lang w:val="es-ES"/>
        </w:rPr>
        <w:t>a</w:t>
      </w:r>
      <w:r w:rsidRPr="003F1153">
        <w:rPr>
          <w:lang w:val="es-ES"/>
        </w:rPr>
        <w:t xml:space="preserve">l objetivo primordial de las deliberaciones.  Teniendo presente el objetivo </w:t>
      </w:r>
      <w:r w:rsidR="00460524">
        <w:rPr>
          <w:lang w:val="es-ES"/>
        </w:rPr>
        <w:t>fundamental</w:t>
      </w:r>
      <w:r w:rsidRPr="003F1153">
        <w:rPr>
          <w:lang w:val="es-ES"/>
        </w:rPr>
        <w:t xml:space="preserve">, el Grupo de Trabajo </w:t>
      </w:r>
      <w:r w:rsidR="00460524">
        <w:rPr>
          <w:lang w:val="es-ES"/>
        </w:rPr>
        <w:t>podría</w:t>
      </w:r>
      <w:r w:rsidRPr="003F1153">
        <w:rPr>
          <w:lang w:val="es-ES"/>
        </w:rPr>
        <w:t xml:space="preserve"> formular propuestas formales o más </w:t>
      </w:r>
      <w:r w:rsidR="00460524">
        <w:rPr>
          <w:lang w:val="es-ES"/>
        </w:rPr>
        <w:t>concretas,</w:t>
      </w:r>
      <w:r w:rsidRPr="003F1153">
        <w:rPr>
          <w:lang w:val="es-ES"/>
        </w:rPr>
        <w:t xml:space="preserve"> pero, </w:t>
      </w:r>
      <w:r w:rsidR="00460524">
        <w:rPr>
          <w:lang w:val="es-ES"/>
        </w:rPr>
        <w:t>de alguna manera,</w:t>
      </w:r>
      <w:r w:rsidRPr="003F1153">
        <w:rPr>
          <w:lang w:val="es-ES"/>
        </w:rPr>
        <w:t xml:space="preserve"> </w:t>
      </w:r>
      <w:r w:rsidR="00460524">
        <w:rPr>
          <w:lang w:val="es-ES"/>
        </w:rPr>
        <w:t>e</w:t>
      </w:r>
      <w:r w:rsidRPr="003F1153">
        <w:rPr>
          <w:lang w:val="es-ES"/>
        </w:rPr>
        <w:t>sta pregunta</w:t>
      </w:r>
      <w:r w:rsidR="00460524">
        <w:rPr>
          <w:lang w:val="es-ES"/>
        </w:rPr>
        <w:t xml:space="preserve"> quedó sin respuesta</w:t>
      </w:r>
      <w:r w:rsidRPr="003F1153">
        <w:rPr>
          <w:lang w:val="es-ES"/>
        </w:rPr>
        <w:t xml:space="preserve">.  </w:t>
      </w:r>
      <w:r w:rsidR="00460524">
        <w:rPr>
          <w:lang w:val="es-ES"/>
        </w:rPr>
        <w:t>En lo que concierne</w:t>
      </w:r>
      <w:r w:rsidRPr="003F1153">
        <w:rPr>
          <w:lang w:val="es-ES"/>
        </w:rPr>
        <w:t xml:space="preserve"> a esta </w:t>
      </w:r>
      <w:r w:rsidR="00460524">
        <w:rPr>
          <w:lang w:val="es-ES"/>
        </w:rPr>
        <w:t>cuestión</w:t>
      </w:r>
      <w:r w:rsidRPr="003F1153">
        <w:rPr>
          <w:lang w:val="es-ES"/>
        </w:rPr>
        <w:t xml:space="preserve">, el Presidente señaló que el objetivo general del documento es presentar un enfoque claro y útil </w:t>
      </w:r>
      <w:r w:rsidR="00460524">
        <w:rPr>
          <w:lang w:val="es-ES"/>
        </w:rPr>
        <w:t xml:space="preserve">de la reducción de tasas </w:t>
      </w:r>
      <w:r w:rsidRPr="003F1153">
        <w:rPr>
          <w:lang w:val="es-ES"/>
        </w:rPr>
        <w:t xml:space="preserve">que proporcione a los países en desarrollo y a los países menos </w:t>
      </w:r>
      <w:r>
        <w:rPr>
          <w:lang w:val="es-ES"/>
        </w:rPr>
        <w:t>adelantados</w:t>
      </w:r>
      <w:r w:rsidRPr="003F1153">
        <w:rPr>
          <w:lang w:val="es-ES"/>
        </w:rPr>
        <w:t xml:space="preserve"> acceso al sistema del PCT mediante un mecanismo de reducción de tasas, teniendo en cuenta que los solicitantes de esos países tienen dificultades para pagar la cuantía actual de las tasas.  En algunas intervenciones se apoya la aplicación de un enfoque combinado de criterios económicos y relacionados con </w:t>
      </w:r>
      <w:r w:rsidR="00460524">
        <w:rPr>
          <w:lang w:val="es-ES"/>
        </w:rPr>
        <w:t>la</w:t>
      </w:r>
      <w:r w:rsidRPr="003F1153">
        <w:rPr>
          <w:lang w:val="es-ES"/>
        </w:rPr>
        <w:t xml:space="preserve"> innova</w:t>
      </w:r>
      <w:r w:rsidR="00460524">
        <w:rPr>
          <w:lang w:val="es-ES"/>
        </w:rPr>
        <w:t>ción</w:t>
      </w:r>
      <w:r w:rsidRPr="003F1153">
        <w:rPr>
          <w:lang w:val="es-ES"/>
        </w:rPr>
        <w:t xml:space="preserve"> para decidir la reducción de tasas, cuyos detalles hay que esclarecer con precisión en una fase ulterior.  Ahora bien, otras delegaciones sugirieron que la cantidad de solicitudes presentadas no es </w:t>
      </w:r>
      <w:r w:rsidR="00B7767B">
        <w:rPr>
          <w:lang w:val="es-ES"/>
        </w:rPr>
        <w:t>el</w:t>
      </w:r>
      <w:r w:rsidRPr="003F1153">
        <w:rPr>
          <w:lang w:val="es-ES"/>
        </w:rPr>
        <w:t xml:space="preserve"> indicador </w:t>
      </w:r>
      <w:r w:rsidR="00B7767B">
        <w:rPr>
          <w:lang w:val="es-ES"/>
        </w:rPr>
        <w:t xml:space="preserve">adecuado </w:t>
      </w:r>
      <w:r w:rsidRPr="003F1153">
        <w:rPr>
          <w:lang w:val="es-ES"/>
        </w:rPr>
        <w:t xml:space="preserve">del carácter innovador para determinar la admisibilidad, y, de ser utilizado, podría perjudicar a </w:t>
      </w:r>
      <w:r w:rsidR="00B7767B">
        <w:rPr>
          <w:lang w:val="es-ES"/>
        </w:rPr>
        <w:t xml:space="preserve">los </w:t>
      </w:r>
      <w:r w:rsidRPr="003F1153">
        <w:rPr>
          <w:lang w:val="es-ES"/>
        </w:rPr>
        <w:t xml:space="preserve">países con poca población que </w:t>
      </w:r>
      <w:r w:rsidR="00B7767B">
        <w:rPr>
          <w:lang w:val="es-ES"/>
        </w:rPr>
        <w:t xml:space="preserve">ahora </w:t>
      </w:r>
      <w:r w:rsidRPr="003F1153">
        <w:rPr>
          <w:lang w:val="es-ES"/>
        </w:rPr>
        <w:t>utilizan el sistema del PCT.  Por consiguiente, el Presidente instó a los Estados mi</w:t>
      </w:r>
      <w:r w:rsidRPr="006D6DF7">
        <w:rPr>
          <w:lang w:val="es-ES"/>
        </w:rPr>
        <w:t>embros a que proporcionen comentarios y propuestas concretas a la Secretaría sobre posibles vías de avance con miras a seguir debatiendo esta cuestión en la próxima reunión.</w:t>
      </w:r>
    </w:p>
    <w:p w:rsidR="00017E28" w:rsidRPr="006D6DF7" w:rsidRDefault="00017E28" w:rsidP="00017E28">
      <w:pPr>
        <w:pStyle w:val="ONUME"/>
        <w:numPr>
          <w:ilvl w:val="0"/>
          <w:numId w:val="0"/>
        </w:numPr>
        <w:ind w:left="567"/>
        <w:rPr>
          <w:lang w:val="es-ES"/>
        </w:rPr>
      </w:pPr>
      <w:r w:rsidRPr="003F1153">
        <w:rPr>
          <w:lang w:val="es-ES"/>
        </w:rPr>
        <w:t>218.  </w:t>
      </w:r>
      <w:r w:rsidRPr="006D6DF7">
        <w:rPr>
          <w:lang w:val="es-ES"/>
        </w:rPr>
        <w:t>El Grupo de Trabajo acordó proseguir sus deliberaciones sobre esta cuestión en su próxima reunión y pedir a la Secretaría que procure actualizar su documento de trabajo para facilitar el debate.”</w:t>
      </w:r>
    </w:p>
    <w:p w:rsidR="00017E28" w:rsidRPr="003F1153" w:rsidRDefault="00017E28" w:rsidP="00017E28">
      <w:pPr>
        <w:pStyle w:val="Heading1"/>
        <w:rPr>
          <w:lang w:val="es-ES"/>
        </w:rPr>
      </w:pPr>
      <w:r w:rsidRPr="003F1153">
        <w:rPr>
          <w:lang w:val="es-ES"/>
        </w:rPr>
        <w:t>ACTUALIZA</w:t>
      </w:r>
      <w:r w:rsidR="007D7C60">
        <w:rPr>
          <w:lang w:val="es-ES"/>
        </w:rPr>
        <w:t>CIÓN</w:t>
      </w:r>
    </w:p>
    <w:p w:rsidR="00017E28" w:rsidRPr="003F1153" w:rsidRDefault="00017E28" w:rsidP="00017E28">
      <w:pPr>
        <w:pStyle w:val="Heading2"/>
        <w:rPr>
          <w:lang w:val="es-ES"/>
        </w:rPr>
      </w:pPr>
      <w:r w:rsidRPr="003F1153">
        <w:rPr>
          <w:lang w:val="es-ES"/>
        </w:rPr>
        <w:t>Circular PCT</w:t>
      </w:r>
    </w:p>
    <w:p w:rsidR="00017E28" w:rsidRPr="006D6DF7" w:rsidRDefault="00017E28" w:rsidP="00017E28">
      <w:pPr>
        <w:pStyle w:val="ONUME"/>
        <w:tabs>
          <w:tab w:val="left" w:pos="567"/>
        </w:tabs>
        <w:rPr>
          <w:lang w:val="es-ES"/>
        </w:rPr>
      </w:pPr>
      <w:r w:rsidRPr="003F1153">
        <w:rPr>
          <w:lang w:val="es-ES"/>
        </w:rPr>
        <w:t xml:space="preserve">Conforme </w:t>
      </w:r>
      <w:r w:rsidRPr="006D6DF7">
        <w:rPr>
          <w:lang w:val="es-ES"/>
        </w:rPr>
        <w:t xml:space="preserve">a la sugerencia formulada por el Presidente de la sexta reunión del Grupo de Trabajo, de que se proporcionen comentarios y propuestas concretas a la Secretaría sobre posibles vías de avance en </w:t>
      </w:r>
      <w:r w:rsidR="007D7C60" w:rsidRPr="006D6DF7">
        <w:rPr>
          <w:lang w:val="es-ES"/>
        </w:rPr>
        <w:t xml:space="preserve">la cuestión relativa a </w:t>
      </w:r>
      <w:r w:rsidRPr="006D6DF7">
        <w:rPr>
          <w:lang w:val="es-ES"/>
        </w:rPr>
        <w:t xml:space="preserve">la reducción de tasas </w:t>
      </w:r>
      <w:r w:rsidR="00AE44EB" w:rsidRPr="006D6DF7">
        <w:rPr>
          <w:lang w:val="es-ES"/>
        </w:rPr>
        <w:t xml:space="preserve">para </w:t>
      </w:r>
      <w:r w:rsidRPr="006D6DF7">
        <w:rPr>
          <w:lang w:val="es-ES"/>
        </w:rPr>
        <w:t>determinados solicitantes procedentes de países en desarrollo y países menos adelantados, con miras a seguir debatiendo esta cuestión en la próxima reunión del Grupo de Trabajo, la Oficina Internacional invitó a los Estados miembros y a las organizaciones que representan a los usuarios del sistema del PCT, por medio de la Circular C. PCT</w:t>
      </w:r>
      <w:r w:rsidR="006D6DF7">
        <w:rPr>
          <w:lang w:val="es-ES"/>
        </w:rPr>
        <w:t> 1390, de fecha 12 de agosto de </w:t>
      </w:r>
      <w:r w:rsidRPr="006D6DF7">
        <w:rPr>
          <w:lang w:val="es-ES"/>
        </w:rPr>
        <w:t xml:space="preserve">2013, a </w:t>
      </w:r>
      <w:r w:rsidR="007D7C60" w:rsidRPr="006D6DF7">
        <w:rPr>
          <w:lang w:val="es-ES"/>
        </w:rPr>
        <w:t>que envíen</w:t>
      </w:r>
      <w:r w:rsidRPr="006D6DF7">
        <w:rPr>
          <w:lang w:val="es-ES"/>
        </w:rPr>
        <w:t xml:space="preserve"> sus comentarios y propuestas a la Secretaría.</w:t>
      </w:r>
    </w:p>
    <w:p w:rsidR="00017E28" w:rsidRPr="006D6DF7" w:rsidRDefault="00017E28" w:rsidP="00017E28">
      <w:pPr>
        <w:pStyle w:val="ONUME"/>
        <w:tabs>
          <w:tab w:val="left" w:pos="567"/>
        </w:tabs>
        <w:rPr>
          <w:lang w:val="es-ES"/>
        </w:rPr>
      </w:pPr>
      <w:r w:rsidRPr="006D6DF7">
        <w:rPr>
          <w:lang w:val="es-ES"/>
        </w:rPr>
        <w:t>En respuesta a la Circular, la Oficina Internacional recibió las siguientes sugerencias y observaciones formuladas por dos Estados miembros y una or</w:t>
      </w:r>
      <w:r w:rsidR="006D6DF7">
        <w:rPr>
          <w:lang w:val="es-ES"/>
        </w:rPr>
        <w:t xml:space="preserve">ganización que representa a </w:t>
      </w:r>
      <w:r w:rsidRPr="006D6DF7">
        <w:rPr>
          <w:lang w:val="es-ES"/>
        </w:rPr>
        <w:t>usuarios del sistema:</w:t>
      </w:r>
    </w:p>
    <w:p w:rsidR="00017E28" w:rsidRPr="006D6DF7" w:rsidRDefault="00017E28" w:rsidP="007D7C60">
      <w:pPr>
        <w:pStyle w:val="ONUME"/>
        <w:numPr>
          <w:ilvl w:val="1"/>
          <w:numId w:val="5"/>
        </w:numPr>
        <w:rPr>
          <w:lang w:val="es-ES"/>
        </w:rPr>
      </w:pPr>
      <w:r w:rsidRPr="006D6DF7">
        <w:rPr>
          <w:lang w:val="es-ES"/>
        </w:rPr>
        <w:t>La Oficina de un Estado miembro sugirió que el umbral para determinar la admisibilidad de un país en desarrollo a</w:t>
      </w:r>
      <w:r w:rsidR="007D7C60" w:rsidRPr="006D6DF7">
        <w:rPr>
          <w:lang w:val="es-ES"/>
        </w:rPr>
        <w:t>l régimen de</w:t>
      </w:r>
      <w:r w:rsidRPr="006D6DF7">
        <w:rPr>
          <w:lang w:val="es-ES"/>
        </w:rPr>
        <w:t xml:space="preserve"> reducción de tasas del PCT debería ser un dato externo más </w:t>
      </w:r>
      <w:r w:rsidR="007D7C60" w:rsidRPr="006D6DF7">
        <w:rPr>
          <w:lang w:val="es-ES"/>
        </w:rPr>
        <w:t xml:space="preserve">que </w:t>
      </w:r>
      <w:r w:rsidRPr="006D6DF7">
        <w:rPr>
          <w:lang w:val="es-ES"/>
        </w:rPr>
        <w:t xml:space="preserve">un número </w:t>
      </w:r>
      <w:r w:rsidR="007D7C60" w:rsidRPr="006D6DF7">
        <w:rPr>
          <w:lang w:val="es-ES"/>
        </w:rPr>
        <w:t>fijo, con objeto de</w:t>
      </w:r>
      <w:r w:rsidRPr="006D6DF7">
        <w:rPr>
          <w:lang w:val="es-ES"/>
        </w:rPr>
        <w:t xml:space="preserve"> reducir al mínimo la carga administrativa que supone modificar e</w:t>
      </w:r>
      <w:r w:rsidR="007D7C60" w:rsidRPr="006D6DF7">
        <w:rPr>
          <w:lang w:val="es-ES"/>
        </w:rPr>
        <w:t>se límite</w:t>
      </w:r>
      <w:r w:rsidRPr="006D6DF7">
        <w:rPr>
          <w:lang w:val="es-ES"/>
        </w:rPr>
        <w:t xml:space="preserve"> con regularidad.  Esta Oficina propuso que se utilicen las categorías de niveles de ingresos establecidas por el Banco Mundial (ingresos bajos, medi</w:t>
      </w:r>
      <w:r w:rsidR="00AC28AE" w:rsidRPr="006D6DF7">
        <w:rPr>
          <w:lang w:val="es-ES"/>
        </w:rPr>
        <w:t>anos</w:t>
      </w:r>
      <w:r w:rsidRPr="006D6DF7">
        <w:rPr>
          <w:lang w:val="es-ES"/>
        </w:rPr>
        <w:t xml:space="preserve"> bajos, medi</w:t>
      </w:r>
      <w:r w:rsidR="00AC28AE" w:rsidRPr="006D6DF7">
        <w:rPr>
          <w:lang w:val="es-ES"/>
        </w:rPr>
        <w:t>an</w:t>
      </w:r>
      <w:r w:rsidRPr="006D6DF7">
        <w:rPr>
          <w:lang w:val="es-ES"/>
        </w:rPr>
        <w:t xml:space="preserve">os altos, </w:t>
      </w:r>
      <w:r w:rsidR="00AC28AE" w:rsidRPr="006D6DF7">
        <w:rPr>
          <w:lang w:val="es-ES"/>
        </w:rPr>
        <w:t>altos</w:t>
      </w:r>
      <w:r w:rsidRPr="006D6DF7">
        <w:rPr>
          <w:lang w:val="es-ES"/>
        </w:rPr>
        <w:t>), que se actualiza</w:t>
      </w:r>
      <w:r w:rsidR="007D7C60" w:rsidRPr="006D6DF7">
        <w:rPr>
          <w:lang w:val="es-ES"/>
        </w:rPr>
        <w:t>n</w:t>
      </w:r>
      <w:r w:rsidRPr="006D6DF7">
        <w:rPr>
          <w:lang w:val="es-ES"/>
        </w:rPr>
        <w:t xml:space="preserve"> de forma sistemática</w:t>
      </w:r>
      <w:r w:rsidR="007D7C60" w:rsidRPr="006D6DF7">
        <w:rPr>
          <w:lang w:val="es-ES"/>
        </w:rPr>
        <w:t xml:space="preserve"> sin necesidad de</w:t>
      </w:r>
      <w:r w:rsidRPr="006D6DF7">
        <w:rPr>
          <w:lang w:val="es-ES"/>
        </w:rPr>
        <w:t xml:space="preserve"> normas complejas.</w:t>
      </w:r>
    </w:p>
    <w:p w:rsidR="00017E28" w:rsidRPr="003F1153" w:rsidRDefault="00017E28" w:rsidP="00017E28">
      <w:pPr>
        <w:pStyle w:val="ONUME"/>
        <w:numPr>
          <w:ilvl w:val="1"/>
          <w:numId w:val="5"/>
        </w:numPr>
        <w:rPr>
          <w:lang w:val="es-ES"/>
        </w:rPr>
      </w:pPr>
      <w:r>
        <w:rPr>
          <w:lang w:val="es-ES"/>
        </w:rPr>
        <w:t xml:space="preserve">La Oficina de otro Estado miembro destacó la importancia de la reducción de tasas del </w:t>
      </w:r>
      <w:r w:rsidRPr="003F1153">
        <w:rPr>
          <w:lang w:val="es-ES"/>
        </w:rPr>
        <w:t xml:space="preserve">PCT </w:t>
      </w:r>
      <w:r>
        <w:rPr>
          <w:lang w:val="es-ES"/>
        </w:rPr>
        <w:t xml:space="preserve">para las personas físicas que son nacionales y residentes del país de que se trate, </w:t>
      </w:r>
      <w:r w:rsidR="006D6DF7">
        <w:rPr>
          <w:lang w:val="es-ES"/>
        </w:rPr>
        <w:t>y que</w:t>
      </w:r>
      <w:r>
        <w:rPr>
          <w:lang w:val="es-ES"/>
        </w:rPr>
        <w:t xml:space="preserve"> ha</w:t>
      </w:r>
      <w:r w:rsidR="006D6DF7">
        <w:rPr>
          <w:lang w:val="es-ES"/>
        </w:rPr>
        <w:t>n</w:t>
      </w:r>
      <w:r>
        <w:rPr>
          <w:lang w:val="es-ES"/>
        </w:rPr>
        <w:t xml:space="preserve"> contribuido, en alguna medida, al aumento</w:t>
      </w:r>
      <w:r w:rsidR="006D6DF7">
        <w:rPr>
          <w:lang w:val="es-ES"/>
        </w:rPr>
        <w:t xml:space="preserve"> en el número</w:t>
      </w:r>
      <w:r>
        <w:rPr>
          <w:lang w:val="es-ES"/>
        </w:rPr>
        <w:t xml:space="preserve"> de solicitudes </w:t>
      </w:r>
      <w:r w:rsidRPr="003F1153">
        <w:rPr>
          <w:lang w:val="es-ES"/>
        </w:rPr>
        <w:t xml:space="preserve">PCT </w:t>
      </w:r>
      <w:r>
        <w:rPr>
          <w:lang w:val="es-ES"/>
        </w:rPr>
        <w:t>presentadas por personas físicas en ese país,</w:t>
      </w:r>
      <w:r w:rsidR="006D6DF7">
        <w:rPr>
          <w:lang w:val="es-ES"/>
        </w:rPr>
        <w:t xml:space="preserve"> siendo el porcentaje de solicitudes presentadas por esas personas físicas más elevado que el de la media de</w:t>
      </w:r>
      <w:r>
        <w:rPr>
          <w:lang w:val="es-ES"/>
        </w:rPr>
        <w:t xml:space="preserve"> todos los otros Estados miembros</w:t>
      </w:r>
      <w:r w:rsidRPr="003F1153">
        <w:rPr>
          <w:lang w:val="es-ES"/>
        </w:rPr>
        <w:t>.</w:t>
      </w:r>
    </w:p>
    <w:p w:rsidR="00017E28" w:rsidRPr="003F1153" w:rsidRDefault="00017E28" w:rsidP="00017E28">
      <w:pPr>
        <w:pStyle w:val="ONUME"/>
        <w:numPr>
          <w:ilvl w:val="1"/>
          <w:numId w:val="5"/>
        </w:numPr>
        <w:rPr>
          <w:lang w:val="es-ES"/>
        </w:rPr>
      </w:pPr>
      <w:r>
        <w:rPr>
          <w:lang w:val="es-ES"/>
        </w:rPr>
        <w:lastRenderedPageBreak/>
        <w:t xml:space="preserve">Una organización que representa a los usuarios del sistema del </w:t>
      </w:r>
      <w:r w:rsidRPr="003F1153">
        <w:rPr>
          <w:lang w:val="es-ES"/>
        </w:rPr>
        <w:t xml:space="preserve">PCT </w:t>
      </w:r>
      <w:r>
        <w:rPr>
          <w:lang w:val="es-ES"/>
        </w:rPr>
        <w:t xml:space="preserve">observó que será necesario un debate de fondo y más profundo basado en el estudio de los niveles de ingreso </w:t>
      </w:r>
      <w:r w:rsidR="007D7C60">
        <w:rPr>
          <w:lang w:val="es-ES"/>
        </w:rPr>
        <w:t>y de la</w:t>
      </w:r>
      <w:r>
        <w:rPr>
          <w:lang w:val="es-ES"/>
        </w:rPr>
        <w:t xml:space="preserve"> innovación en los países en desarrollo</w:t>
      </w:r>
      <w:r w:rsidRPr="003F1153">
        <w:rPr>
          <w:lang w:val="es-ES"/>
        </w:rPr>
        <w:t>.</w:t>
      </w:r>
    </w:p>
    <w:p w:rsidR="00017E28" w:rsidRPr="003F1153" w:rsidRDefault="00017E28" w:rsidP="00017E28">
      <w:pPr>
        <w:pStyle w:val="Heading2"/>
        <w:rPr>
          <w:lang w:val="es-ES"/>
        </w:rPr>
      </w:pPr>
      <w:r w:rsidRPr="003F1153">
        <w:rPr>
          <w:lang w:val="es-ES"/>
        </w:rPr>
        <w:t>eStadísticas</w:t>
      </w:r>
    </w:p>
    <w:p w:rsidR="00017E28" w:rsidRPr="003F1153" w:rsidRDefault="00017E28" w:rsidP="00017E28">
      <w:pPr>
        <w:pStyle w:val="ONUME"/>
        <w:rPr>
          <w:lang w:val="es-ES"/>
        </w:rPr>
      </w:pPr>
      <w:r>
        <w:rPr>
          <w:lang w:val="es-ES"/>
        </w:rPr>
        <w:t xml:space="preserve">Conforme al pedido formulado por el Grupo de Trabajo en su sexta reunión, la Oficina </w:t>
      </w:r>
      <w:r w:rsidRPr="003F1153">
        <w:rPr>
          <w:lang w:val="es-ES"/>
        </w:rPr>
        <w:t>Interna</w:t>
      </w:r>
      <w:r>
        <w:rPr>
          <w:lang w:val="es-ES"/>
        </w:rPr>
        <w:t>c</w:t>
      </w:r>
      <w:r w:rsidRPr="003F1153">
        <w:rPr>
          <w:lang w:val="es-ES"/>
        </w:rPr>
        <w:t>ional ha</w:t>
      </w:r>
      <w:r>
        <w:rPr>
          <w:lang w:val="es-ES"/>
        </w:rPr>
        <w:t xml:space="preserve"> actualizado la información que constituye la base para elaborar los</w:t>
      </w:r>
      <w:r w:rsidRPr="003F1153">
        <w:rPr>
          <w:lang w:val="es-ES"/>
        </w:rPr>
        <w:t xml:space="preserve"> “</w:t>
      </w:r>
      <w:r>
        <w:rPr>
          <w:lang w:val="es-ES"/>
        </w:rPr>
        <w:t>perfiles de países</w:t>
      </w:r>
      <w:r w:rsidRPr="003F1153">
        <w:rPr>
          <w:lang w:val="es-ES"/>
        </w:rPr>
        <w:t xml:space="preserve">” </w:t>
      </w:r>
      <w:r>
        <w:rPr>
          <w:lang w:val="es-ES"/>
        </w:rPr>
        <w:t xml:space="preserve">expuesta en el </w:t>
      </w:r>
      <w:r w:rsidRPr="003F1153">
        <w:rPr>
          <w:lang w:val="es-ES"/>
        </w:rPr>
        <w:t>Anex</w:t>
      </w:r>
      <w:r>
        <w:rPr>
          <w:lang w:val="es-ES"/>
        </w:rPr>
        <w:t>o del</w:t>
      </w:r>
      <w:r w:rsidRPr="003F1153">
        <w:rPr>
          <w:lang w:val="es-ES"/>
        </w:rPr>
        <w:t xml:space="preserve"> document</w:t>
      </w:r>
      <w:r>
        <w:rPr>
          <w:lang w:val="es-ES"/>
        </w:rPr>
        <w:t>o</w:t>
      </w:r>
      <w:r w:rsidRPr="003F1153">
        <w:rPr>
          <w:lang w:val="es-ES"/>
        </w:rPr>
        <w:t xml:space="preserve"> PCT/WG/6/10, t</w:t>
      </w:r>
      <w:r>
        <w:rPr>
          <w:lang w:val="es-ES"/>
        </w:rPr>
        <w:t xml:space="preserve">eniendo en cuenta los datos estadísticos hasta </w:t>
      </w:r>
      <w:r w:rsidRPr="003F1153">
        <w:rPr>
          <w:lang w:val="es-ES"/>
        </w:rPr>
        <w:t xml:space="preserve">2012, </w:t>
      </w:r>
      <w:r>
        <w:rPr>
          <w:lang w:val="es-ES"/>
        </w:rPr>
        <w:t xml:space="preserve">y </w:t>
      </w:r>
      <w:r w:rsidR="007D7C60">
        <w:rPr>
          <w:lang w:val="es-ES"/>
        </w:rPr>
        <w:t xml:space="preserve">que </w:t>
      </w:r>
      <w:r>
        <w:rPr>
          <w:lang w:val="es-ES"/>
        </w:rPr>
        <w:t>muestra</w:t>
      </w:r>
      <w:r w:rsidRPr="003F1153">
        <w:rPr>
          <w:lang w:val="es-ES"/>
        </w:rPr>
        <w:t xml:space="preserve">, </w:t>
      </w:r>
      <w:r>
        <w:rPr>
          <w:lang w:val="es-ES"/>
        </w:rPr>
        <w:t>e</w:t>
      </w:r>
      <w:r w:rsidRPr="003F1153">
        <w:rPr>
          <w:lang w:val="es-ES"/>
        </w:rPr>
        <w:t xml:space="preserve">n particular, </w:t>
      </w:r>
      <w:r>
        <w:rPr>
          <w:lang w:val="es-ES"/>
        </w:rPr>
        <w:t xml:space="preserve">los países </w:t>
      </w:r>
      <w:r w:rsidR="007D7C60">
        <w:rPr>
          <w:lang w:val="es-ES"/>
        </w:rPr>
        <w:t>que se</w:t>
      </w:r>
      <w:r w:rsidR="006D6DF7">
        <w:rPr>
          <w:lang w:val="es-ES"/>
        </w:rPr>
        <w:t xml:space="preserve"> beneficiarían</w:t>
      </w:r>
      <w:r w:rsidR="007D7C60">
        <w:rPr>
          <w:lang w:val="es-ES"/>
        </w:rPr>
        <w:t xml:space="preserve"> </w:t>
      </w:r>
      <w:r w:rsidR="006D6DF7">
        <w:rPr>
          <w:lang w:val="es-ES"/>
        </w:rPr>
        <w:t>de</w:t>
      </w:r>
      <w:r w:rsidR="007D7C60">
        <w:rPr>
          <w:lang w:val="es-ES"/>
        </w:rPr>
        <w:t>l régimen</w:t>
      </w:r>
      <w:r>
        <w:rPr>
          <w:lang w:val="es-ES"/>
        </w:rPr>
        <w:t xml:space="preserve"> </w:t>
      </w:r>
      <w:r w:rsidR="007D7C60">
        <w:rPr>
          <w:lang w:val="es-ES"/>
        </w:rPr>
        <w:t>de</w:t>
      </w:r>
      <w:r>
        <w:rPr>
          <w:lang w:val="es-ES"/>
        </w:rPr>
        <w:t xml:space="preserve"> reducción de </w:t>
      </w:r>
      <w:r w:rsidR="00EC0607" w:rsidRPr="003F1153">
        <w:rPr>
          <w:lang w:val="es-ES"/>
        </w:rPr>
        <w:t>tasas del PCT</w:t>
      </w:r>
      <w:r w:rsidR="00EC0607">
        <w:rPr>
          <w:lang w:val="es-ES"/>
        </w:rPr>
        <w:t xml:space="preserve"> </w:t>
      </w:r>
      <w:r>
        <w:rPr>
          <w:lang w:val="es-ES"/>
        </w:rPr>
        <w:t>según los nuevos criterios de admisibilidad propuestos en el</w:t>
      </w:r>
      <w:r w:rsidRPr="003F1153">
        <w:rPr>
          <w:lang w:val="es-ES"/>
        </w:rPr>
        <w:t xml:space="preserve"> document</w:t>
      </w:r>
      <w:r>
        <w:rPr>
          <w:lang w:val="es-ES"/>
        </w:rPr>
        <w:t>o</w:t>
      </w:r>
      <w:r w:rsidRPr="003F1153">
        <w:rPr>
          <w:lang w:val="es-ES"/>
        </w:rPr>
        <w:t xml:space="preserve"> PCT/WG/3/4 Rev. (</w:t>
      </w:r>
      <w:r>
        <w:rPr>
          <w:lang w:val="es-ES"/>
        </w:rPr>
        <w:t xml:space="preserve">véase el </w:t>
      </w:r>
      <w:r w:rsidRPr="003F1153">
        <w:rPr>
          <w:lang w:val="es-ES"/>
        </w:rPr>
        <w:t>Anex</w:t>
      </w:r>
      <w:r>
        <w:rPr>
          <w:lang w:val="es-ES"/>
        </w:rPr>
        <w:t>o</w:t>
      </w:r>
      <w:r w:rsidRPr="003F1153">
        <w:rPr>
          <w:lang w:val="es-ES"/>
        </w:rPr>
        <w:t xml:space="preserve"> I </w:t>
      </w:r>
      <w:r>
        <w:rPr>
          <w:lang w:val="es-ES"/>
        </w:rPr>
        <w:t xml:space="preserve">del </w:t>
      </w:r>
      <w:r w:rsidRPr="003F1153">
        <w:rPr>
          <w:lang w:val="es-ES"/>
        </w:rPr>
        <w:t>present</w:t>
      </w:r>
      <w:r>
        <w:rPr>
          <w:lang w:val="es-ES"/>
        </w:rPr>
        <w:t>e</w:t>
      </w:r>
      <w:r w:rsidRPr="003F1153">
        <w:rPr>
          <w:lang w:val="es-ES"/>
        </w:rPr>
        <w:t xml:space="preserve"> document</w:t>
      </w:r>
      <w:r>
        <w:rPr>
          <w:lang w:val="es-ES"/>
        </w:rPr>
        <w:t>o</w:t>
      </w:r>
      <w:r w:rsidRPr="003F1153">
        <w:rPr>
          <w:lang w:val="es-ES"/>
        </w:rPr>
        <w:t>).</w:t>
      </w:r>
    </w:p>
    <w:p w:rsidR="00017E28" w:rsidRPr="006D6DF7" w:rsidRDefault="00017E28" w:rsidP="00017E28">
      <w:pPr>
        <w:pStyle w:val="ONUME"/>
        <w:rPr>
          <w:lang w:val="es-ES"/>
        </w:rPr>
      </w:pPr>
      <w:r>
        <w:rPr>
          <w:lang w:val="es-ES"/>
        </w:rPr>
        <w:t xml:space="preserve">La actualización de los perfiles de países, </w:t>
      </w:r>
      <w:r w:rsidR="007D7C60">
        <w:rPr>
          <w:lang w:val="es-ES"/>
        </w:rPr>
        <w:t>sobre la base de</w:t>
      </w:r>
      <w:r>
        <w:rPr>
          <w:lang w:val="es-ES"/>
        </w:rPr>
        <w:t xml:space="preserve"> los datos estadísticos hasta</w:t>
      </w:r>
      <w:r w:rsidR="001A0EDA">
        <w:rPr>
          <w:lang w:val="es-ES"/>
        </w:rPr>
        <w:t> </w:t>
      </w:r>
      <w:r w:rsidRPr="003F1153">
        <w:rPr>
          <w:lang w:val="es-ES"/>
        </w:rPr>
        <w:t xml:space="preserve">2012, </w:t>
      </w:r>
      <w:r>
        <w:rPr>
          <w:lang w:val="es-ES"/>
        </w:rPr>
        <w:t xml:space="preserve">no se ha traducido en </w:t>
      </w:r>
      <w:r w:rsidRPr="006D6DF7">
        <w:rPr>
          <w:lang w:val="es-ES"/>
        </w:rPr>
        <w:t xml:space="preserve">modificaciones en lo que respecta a </w:t>
      </w:r>
      <w:r w:rsidR="007D7C60" w:rsidRPr="006D6DF7">
        <w:rPr>
          <w:lang w:val="es-ES"/>
        </w:rPr>
        <w:t xml:space="preserve">los </w:t>
      </w:r>
      <w:r w:rsidRPr="006D6DF7">
        <w:rPr>
          <w:lang w:val="es-ES"/>
        </w:rPr>
        <w:t>países que, con arreglo a los nuevos criterios de admisibilidad propuest</w:t>
      </w:r>
      <w:r w:rsidR="00AE44EB" w:rsidRPr="006D6DF7">
        <w:rPr>
          <w:lang w:val="es-ES"/>
        </w:rPr>
        <w:t>o</w:t>
      </w:r>
      <w:r w:rsidRPr="006D6DF7">
        <w:rPr>
          <w:lang w:val="es-ES"/>
        </w:rPr>
        <w:t xml:space="preserve">s en el documento PCT/WG/3/4 Rev., serían admitidos al régimen de reducción de tasas.  Como anteriormente, hay 10 países cuyos solicitantes no son admitidos en virtud de los criterios de admisibilidad </w:t>
      </w:r>
      <w:r w:rsidR="00AE44EB" w:rsidRPr="006D6DF7">
        <w:rPr>
          <w:lang w:val="es-ES"/>
        </w:rPr>
        <w:t>vigentes</w:t>
      </w:r>
      <w:r w:rsidRPr="006D6DF7">
        <w:rPr>
          <w:lang w:val="es-ES"/>
        </w:rPr>
        <w:t>, pero serían admitidos conforme a los nuevos criterios de admisibilidad propuestos en el documento PCT/WG/3/4 Rev., a saber, Arabia Saudita, Bahamas, Chipre, Eslovenia, Grecia, Malta, Nauru, Palau, Portugal y Suriname.</w:t>
      </w:r>
    </w:p>
    <w:p w:rsidR="00017E28" w:rsidRPr="006D6DF7" w:rsidRDefault="00017E28" w:rsidP="00017E28">
      <w:pPr>
        <w:pStyle w:val="ONUME"/>
        <w:rPr>
          <w:lang w:val="es-ES"/>
        </w:rPr>
      </w:pPr>
      <w:r w:rsidRPr="006D6DF7">
        <w:rPr>
          <w:lang w:val="es-ES"/>
        </w:rPr>
        <w:t>Por otra parte, los solicitantes de dos países son admitidos según los criterios de admisibilidad vigentes, pero ya no lo serían en virtud de los nuevos criterios de admisibilidad propuestos en el documento PCT/WG/3/4 Rev, a saber, los Emiratos Árabes Unidos</w:t>
      </w:r>
      <w:r w:rsidR="00AE44EB" w:rsidRPr="006D6DF7">
        <w:rPr>
          <w:lang w:val="es-ES"/>
        </w:rPr>
        <w:t xml:space="preserve"> y Singapur</w:t>
      </w:r>
      <w:r w:rsidRPr="006D6DF7">
        <w:rPr>
          <w:lang w:val="es-ES"/>
        </w:rPr>
        <w:t>.</w:t>
      </w:r>
      <w:r w:rsidR="00EC0607" w:rsidRPr="006D6DF7">
        <w:rPr>
          <w:lang w:val="es-ES"/>
        </w:rPr>
        <w:t xml:space="preserve"> </w:t>
      </w:r>
    </w:p>
    <w:p w:rsidR="00017E28" w:rsidRPr="006D6DF7" w:rsidRDefault="007D7C60" w:rsidP="00017E28">
      <w:pPr>
        <w:pStyle w:val="ONUME"/>
        <w:rPr>
          <w:lang w:val="es-ES"/>
        </w:rPr>
      </w:pPr>
      <w:r w:rsidRPr="006D6DF7">
        <w:rPr>
          <w:lang w:val="es-ES"/>
        </w:rPr>
        <w:t>Con objeto de</w:t>
      </w:r>
      <w:r w:rsidR="00017E28" w:rsidRPr="006D6DF7">
        <w:rPr>
          <w:lang w:val="es-ES"/>
        </w:rPr>
        <w:t xml:space="preserve"> proporcionar más antecedentes, en el Anexo II del presente documento figuran datos actualizados que </w:t>
      </w:r>
      <w:r w:rsidR="00EC0607" w:rsidRPr="006D6DF7">
        <w:rPr>
          <w:lang w:val="es-ES"/>
        </w:rPr>
        <w:t xml:space="preserve">indican el número de </w:t>
      </w:r>
      <w:r w:rsidR="00017E28" w:rsidRPr="006D6DF7">
        <w:rPr>
          <w:lang w:val="es-ES"/>
        </w:rPr>
        <w:t xml:space="preserve">solicitudes internacionales presentadas durante el periodo </w:t>
      </w:r>
      <w:r w:rsidR="00EC0607" w:rsidRPr="006D6DF7">
        <w:rPr>
          <w:lang w:val="es-ES"/>
        </w:rPr>
        <w:t xml:space="preserve">comprendido entre el año </w:t>
      </w:r>
      <w:r w:rsidR="00017E28" w:rsidRPr="006D6DF7">
        <w:rPr>
          <w:lang w:val="es-ES"/>
        </w:rPr>
        <w:t xml:space="preserve">2000 </w:t>
      </w:r>
      <w:r w:rsidR="00EC0607" w:rsidRPr="006D6DF7">
        <w:rPr>
          <w:lang w:val="es-ES"/>
        </w:rPr>
        <w:t xml:space="preserve">y el </w:t>
      </w:r>
      <w:r w:rsidR="00017E28" w:rsidRPr="006D6DF7">
        <w:rPr>
          <w:lang w:val="es-ES"/>
        </w:rPr>
        <w:t xml:space="preserve">2013 que se han </w:t>
      </w:r>
      <w:r w:rsidR="00EC0607" w:rsidRPr="006D6DF7">
        <w:rPr>
          <w:lang w:val="es-ES"/>
        </w:rPr>
        <w:t xml:space="preserve">acogido al régimen </w:t>
      </w:r>
      <w:r w:rsidR="00017E28" w:rsidRPr="006D6DF7">
        <w:rPr>
          <w:lang w:val="es-ES"/>
        </w:rPr>
        <w:t>de</w:t>
      </w:r>
      <w:r w:rsidR="00EC0607" w:rsidRPr="006D6DF7">
        <w:rPr>
          <w:lang w:val="es-ES"/>
        </w:rPr>
        <w:t xml:space="preserve"> </w:t>
      </w:r>
      <w:r w:rsidR="00017E28" w:rsidRPr="006D6DF7">
        <w:rPr>
          <w:lang w:val="es-ES"/>
        </w:rPr>
        <w:t>reducción de la tasa de presentación internacional conform</w:t>
      </w:r>
      <w:r w:rsidR="00EC0607" w:rsidRPr="006D6DF7">
        <w:rPr>
          <w:lang w:val="es-ES"/>
        </w:rPr>
        <w:t>e a</w:t>
      </w:r>
      <w:r w:rsidR="00017E28" w:rsidRPr="006D6DF7">
        <w:rPr>
          <w:lang w:val="es-ES"/>
        </w:rPr>
        <w:t xml:space="preserve"> los criterios de admisibilidad </w:t>
      </w:r>
      <w:r w:rsidR="00EC0607" w:rsidRPr="006D6DF7">
        <w:rPr>
          <w:lang w:val="es-ES"/>
        </w:rPr>
        <w:t>vigentes, estipulados</w:t>
      </w:r>
      <w:r w:rsidR="00017E28" w:rsidRPr="006D6DF7">
        <w:rPr>
          <w:lang w:val="es-ES"/>
        </w:rPr>
        <w:t xml:space="preserve"> en la Tabla de </w:t>
      </w:r>
      <w:r w:rsidR="00EC0607" w:rsidRPr="006D6DF7">
        <w:rPr>
          <w:lang w:val="es-ES"/>
        </w:rPr>
        <w:t>T</w:t>
      </w:r>
      <w:r w:rsidR="00017E28" w:rsidRPr="006D6DF7">
        <w:rPr>
          <w:lang w:val="es-ES"/>
        </w:rPr>
        <w:t xml:space="preserve">asas </w:t>
      </w:r>
      <w:r w:rsidR="00EC0607" w:rsidRPr="006D6DF7">
        <w:rPr>
          <w:lang w:val="es-ES"/>
        </w:rPr>
        <w:t>de</w:t>
      </w:r>
      <w:r w:rsidR="00017E28" w:rsidRPr="006D6DF7">
        <w:rPr>
          <w:lang w:val="es-ES"/>
        </w:rPr>
        <w:t xml:space="preserve">l Reglamento del PCT, </w:t>
      </w:r>
      <w:r w:rsidR="00EC0607" w:rsidRPr="006D6DF7">
        <w:rPr>
          <w:lang w:val="es-ES"/>
        </w:rPr>
        <w:t xml:space="preserve">el </w:t>
      </w:r>
      <w:r w:rsidR="00017E28" w:rsidRPr="006D6DF7">
        <w:rPr>
          <w:lang w:val="es-ES"/>
        </w:rPr>
        <w:t>desglos</w:t>
      </w:r>
      <w:r w:rsidR="00EC0607" w:rsidRPr="006D6DF7">
        <w:rPr>
          <w:lang w:val="es-ES"/>
        </w:rPr>
        <w:t>e se ha hecho</w:t>
      </w:r>
      <w:r w:rsidR="00017E28" w:rsidRPr="006D6DF7">
        <w:rPr>
          <w:lang w:val="es-ES"/>
        </w:rPr>
        <w:t xml:space="preserve"> por país de origen </w:t>
      </w:r>
      <w:r w:rsidR="00EC0607" w:rsidRPr="006D6DF7">
        <w:rPr>
          <w:lang w:val="es-ES"/>
        </w:rPr>
        <w:t>d</w:t>
      </w:r>
      <w:r w:rsidR="00017E28" w:rsidRPr="006D6DF7">
        <w:rPr>
          <w:lang w:val="es-ES"/>
        </w:rPr>
        <w:t>el primer solicitante mencionado.</w:t>
      </w:r>
    </w:p>
    <w:p w:rsidR="00017E28" w:rsidRPr="003F1153" w:rsidRDefault="00017E28" w:rsidP="001A0EDA">
      <w:pPr>
        <w:pStyle w:val="ONUME"/>
        <w:keepNext/>
        <w:keepLines/>
        <w:tabs>
          <w:tab w:val="left" w:pos="6096"/>
        </w:tabs>
        <w:ind w:left="5528"/>
        <w:rPr>
          <w:i/>
          <w:lang w:val="es-ES"/>
        </w:rPr>
      </w:pPr>
      <w:r>
        <w:rPr>
          <w:i/>
          <w:lang w:val="es-ES"/>
        </w:rPr>
        <w:t xml:space="preserve">Se invita al Grupo de Trabajo a proseguir sus deliberaciones sobre la cuestión de la reducción de tasas para determinados solicitantes procedentes de determinados países, </w:t>
      </w:r>
      <w:r w:rsidRPr="001A5584">
        <w:rPr>
          <w:i/>
          <w:lang w:val="es-ES"/>
        </w:rPr>
        <w:t xml:space="preserve">en particular de países en desarrollo </w:t>
      </w:r>
      <w:r w:rsidR="007D7C60">
        <w:rPr>
          <w:i/>
          <w:lang w:val="es-ES"/>
        </w:rPr>
        <w:t>y</w:t>
      </w:r>
      <w:r w:rsidRPr="001A5584">
        <w:rPr>
          <w:i/>
          <w:lang w:val="es-ES"/>
        </w:rPr>
        <w:t xml:space="preserve"> países meno</w:t>
      </w:r>
      <w:r>
        <w:rPr>
          <w:i/>
          <w:lang w:val="es-ES"/>
        </w:rPr>
        <w:t xml:space="preserve">s adelantados, sobre la base de los documentos </w:t>
      </w:r>
      <w:r w:rsidRPr="003F1153">
        <w:rPr>
          <w:i/>
          <w:lang w:val="es-ES"/>
        </w:rPr>
        <w:t>PCT/WG/3/4</w:t>
      </w:r>
      <w:r>
        <w:rPr>
          <w:i/>
          <w:lang w:val="es-ES"/>
        </w:rPr>
        <w:t> </w:t>
      </w:r>
      <w:r w:rsidRPr="003F1153">
        <w:rPr>
          <w:i/>
          <w:lang w:val="es-ES"/>
        </w:rPr>
        <w:t xml:space="preserve">Rev., PCT/WG/6/10 </w:t>
      </w:r>
      <w:r>
        <w:rPr>
          <w:i/>
          <w:lang w:val="es-ES"/>
        </w:rPr>
        <w:t>y de la información contenida en el presente doc</w:t>
      </w:r>
      <w:r w:rsidRPr="003F1153">
        <w:rPr>
          <w:i/>
          <w:lang w:val="es-ES"/>
        </w:rPr>
        <w:t>ument</w:t>
      </w:r>
      <w:r>
        <w:rPr>
          <w:i/>
          <w:lang w:val="es-ES"/>
        </w:rPr>
        <w:t>o</w:t>
      </w:r>
      <w:r w:rsidRPr="003F1153">
        <w:rPr>
          <w:i/>
          <w:lang w:val="es-ES"/>
        </w:rPr>
        <w:t>.</w:t>
      </w:r>
    </w:p>
    <w:p w:rsidR="00017E28" w:rsidRPr="003F1153" w:rsidRDefault="00017E28" w:rsidP="00017E28">
      <w:pPr>
        <w:pStyle w:val="Endofdocument-Annex"/>
        <w:rPr>
          <w:lang w:val="es-ES"/>
        </w:rPr>
      </w:pPr>
    </w:p>
    <w:p w:rsidR="00017E28" w:rsidRPr="001A0EDA" w:rsidRDefault="00017E28" w:rsidP="00017E28">
      <w:pPr>
        <w:pStyle w:val="Endofdocument-Annex"/>
        <w:rPr>
          <w:lang w:val="es-ES"/>
        </w:rPr>
      </w:pPr>
      <w:r w:rsidRPr="001A0EDA">
        <w:rPr>
          <w:lang w:val="es-ES"/>
        </w:rPr>
        <w:t>[Siguen los Anexos]</w:t>
      </w:r>
    </w:p>
    <w:p w:rsidR="000A21C3" w:rsidRPr="003F1153" w:rsidRDefault="000A21C3" w:rsidP="00931C00">
      <w:pPr>
        <w:pStyle w:val="Endofdocument-Annex"/>
        <w:rPr>
          <w:color w:val="808080"/>
          <w:lang w:val="es-ES"/>
        </w:rPr>
      </w:pPr>
    </w:p>
    <w:p w:rsidR="000A21C3" w:rsidRPr="003F1153" w:rsidRDefault="000A21C3" w:rsidP="00931C00">
      <w:pPr>
        <w:pStyle w:val="Endofdocument-Annex"/>
        <w:rPr>
          <w:color w:val="808080"/>
          <w:lang w:val="es-ES"/>
        </w:rPr>
        <w:sectPr w:rsidR="000A21C3" w:rsidRPr="003F1153" w:rsidSect="00465C3F">
          <w:headerReference w:type="default" r:id="rId10"/>
          <w:endnotePr>
            <w:numFmt w:val="decimal"/>
          </w:endnotePr>
          <w:pgSz w:w="11907" w:h="16840" w:code="9"/>
          <w:pgMar w:top="567" w:right="1134" w:bottom="1418" w:left="1418" w:header="510" w:footer="1021" w:gutter="0"/>
          <w:cols w:space="720"/>
          <w:titlePg/>
          <w:docGrid w:linePitch="299"/>
        </w:sectPr>
      </w:pPr>
    </w:p>
    <w:p w:rsidR="000918C5" w:rsidRPr="003F1153" w:rsidRDefault="002D725B" w:rsidP="000918C5">
      <w:pPr>
        <w:jc w:val="center"/>
        <w:rPr>
          <w:lang w:val="es-ES"/>
        </w:rPr>
      </w:pPr>
      <w:r>
        <w:rPr>
          <w:lang w:val="es-ES"/>
        </w:rPr>
        <w:lastRenderedPageBreak/>
        <w:t>PERFILES DE PAÍSES</w:t>
      </w:r>
      <w:r w:rsidR="00394F75" w:rsidRPr="003F1153">
        <w:rPr>
          <w:lang w:val="es-ES"/>
        </w:rPr>
        <w:t xml:space="preserve">:  </w:t>
      </w:r>
      <w:r>
        <w:rPr>
          <w:lang w:val="es-ES"/>
        </w:rPr>
        <w:t xml:space="preserve">REDUCCIÓN DE TASAS DEL </w:t>
      </w:r>
      <w:r w:rsidR="00394F75" w:rsidRPr="003F1153">
        <w:rPr>
          <w:lang w:val="es-ES"/>
        </w:rPr>
        <w:t xml:space="preserve">PCT </w:t>
      </w:r>
      <w:r>
        <w:rPr>
          <w:lang w:val="es-ES"/>
        </w:rPr>
        <w:t>PARA DETERMINADOS PAÍSES</w:t>
      </w:r>
    </w:p>
    <w:p w:rsidR="000918C5" w:rsidRPr="003F1153" w:rsidRDefault="000918C5" w:rsidP="000918C5">
      <w:pPr>
        <w:jc w:val="center"/>
        <w:rPr>
          <w:lang w:val="es-ES"/>
        </w:rPr>
      </w:pPr>
    </w:p>
    <w:p w:rsidR="00394F75" w:rsidRPr="003F1153" w:rsidRDefault="00394F75" w:rsidP="000918C5">
      <w:pPr>
        <w:jc w:val="center"/>
        <w:rPr>
          <w:lang w:val="es-ES"/>
        </w:rPr>
      </w:pPr>
    </w:p>
    <w:p w:rsidR="000918C5" w:rsidRPr="003F1153" w:rsidRDefault="0095775C" w:rsidP="00E609A2">
      <w:pPr>
        <w:ind w:right="455"/>
        <w:rPr>
          <w:lang w:val="es-ES"/>
        </w:rPr>
      </w:pPr>
      <w:r>
        <w:rPr>
          <w:lang w:val="es-ES"/>
        </w:rPr>
        <w:t xml:space="preserve">En el Anexo </w:t>
      </w:r>
      <w:r w:rsidR="000918C5" w:rsidRPr="003F1153">
        <w:rPr>
          <w:lang w:val="es-ES"/>
        </w:rPr>
        <w:t xml:space="preserve">I </w:t>
      </w:r>
      <w:r>
        <w:rPr>
          <w:lang w:val="es-ES"/>
        </w:rPr>
        <w:t xml:space="preserve">figura una actualización de los datos presentados en el </w:t>
      </w:r>
      <w:r w:rsidR="000918C5" w:rsidRPr="003F1153">
        <w:rPr>
          <w:lang w:val="es-ES"/>
        </w:rPr>
        <w:t>Anex</w:t>
      </w:r>
      <w:r>
        <w:rPr>
          <w:lang w:val="es-ES"/>
        </w:rPr>
        <w:t>o </w:t>
      </w:r>
      <w:r w:rsidR="000918C5" w:rsidRPr="003F1153">
        <w:rPr>
          <w:lang w:val="es-ES"/>
        </w:rPr>
        <w:t xml:space="preserve">I </w:t>
      </w:r>
      <w:r>
        <w:rPr>
          <w:lang w:val="es-ES"/>
        </w:rPr>
        <w:t xml:space="preserve">del </w:t>
      </w:r>
      <w:r w:rsidR="000918C5" w:rsidRPr="003F1153">
        <w:rPr>
          <w:lang w:val="es-ES"/>
        </w:rPr>
        <w:t>document</w:t>
      </w:r>
      <w:r>
        <w:rPr>
          <w:lang w:val="es-ES"/>
        </w:rPr>
        <w:t>o</w:t>
      </w:r>
      <w:r w:rsidR="000918C5" w:rsidRPr="003F1153">
        <w:rPr>
          <w:lang w:val="es-ES"/>
        </w:rPr>
        <w:t xml:space="preserve"> PCT/WG/3/4 Rev., t</w:t>
      </w:r>
      <w:r>
        <w:rPr>
          <w:lang w:val="es-ES"/>
        </w:rPr>
        <w:t xml:space="preserve">eniendo en cuenta los datos estadísticos hasta </w:t>
      </w:r>
      <w:r w:rsidR="000918C5" w:rsidRPr="003F1153">
        <w:rPr>
          <w:lang w:val="es-ES"/>
        </w:rPr>
        <w:t>2012.</w:t>
      </w:r>
      <w:r w:rsidR="009921AD" w:rsidRPr="003F1153">
        <w:rPr>
          <w:rStyle w:val="FootnoteReference"/>
          <w:lang w:val="es-ES"/>
        </w:rPr>
        <w:footnoteReference w:id="2"/>
      </w:r>
    </w:p>
    <w:p w:rsidR="000918C5" w:rsidRPr="003F1153" w:rsidRDefault="000918C5" w:rsidP="00E609A2">
      <w:pPr>
        <w:ind w:right="455"/>
        <w:rPr>
          <w:lang w:val="es-ES"/>
        </w:rPr>
      </w:pPr>
    </w:p>
    <w:p w:rsidR="00E05D6E" w:rsidRPr="003F1153" w:rsidRDefault="00C4108F" w:rsidP="00E05D6E">
      <w:pPr>
        <w:ind w:right="455"/>
        <w:rPr>
          <w:lang w:val="es-ES"/>
        </w:rPr>
      </w:pPr>
      <w:r>
        <w:rPr>
          <w:lang w:val="es-ES"/>
        </w:rPr>
        <w:t xml:space="preserve">Los países </w:t>
      </w:r>
      <w:r w:rsidR="007D7C60">
        <w:rPr>
          <w:lang w:val="es-ES"/>
        </w:rPr>
        <w:t>cuyos nombres se resaltan</w:t>
      </w:r>
      <w:r>
        <w:rPr>
          <w:lang w:val="es-ES"/>
        </w:rPr>
        <w:t xml:space="preserve"> en </w:t>
      </w:r>
      <w:r>
        <w:rPr>
          <w:bdr w:val="single" w:sz="4" w:space="0" w:color="auto"/>
          <w:shd w:val="clear" w:color="auto" w:fill="66FF33"/>
          <w:lang w:val="es-ES"/>
        </w:rPr>
        <w:t>v</w:t>
      </w:r>
      <w:r w:rsidR="00E05D6E" w:rsidRPr="003F1153">
        <w:rPr>
          <w:bdr w:val="single" w:sz="4" w:space="0" w:color="auto"/>
          <w:shd w:val="clear" w:color="auto" w:fill="66FF33"/>
          <w:lang w:val="es-ES"/>
        </w:rPr>
        <w:t>e</w:t>
      </w:r>
      <w:r>
        <w:rPr>
          <w:bdr w:val="single" w:sz="4" w:space="0" w:color="auto"/>
          <w:shd w:val="clear" w:color="auto" w:fill="66FF33"/>
          <w:lang w:val="es-ES"/>
        </w:rPr>
        <w:t>rde</w:t>
      </w:r>
      <w:r w:rsidR="00E05D6E" w:rsidRPr="003F1153">
        <w:rPr>
          <w:lang w:val="es-ES"/>
        </w:rPr>
        <w:t xml:space="preserve"> </w:t>
      </w:r>
      <w:r>
        <w:rPr>
          <w:lang w:val="es-ES"/>
        </w:rPr>
        <w:t xml:space="preserve">son los países a los que pertenecen los solicitantes no admitidos en virtud del los criterios de admisibilidad </w:t>
      </w:r>
      <w:r w:rsidR="00AE44EB">
        <w:rPr>
          <w:lang w:val="es-ES"/>
        </w:rPr>
        <w:t>vigentes</w:t>
      </w:r>
      <w:r>
        <w:rPr>
          <w:lang w:val="es-ES"/>
        </w:rPr>
        <w:t xml:space="preserve">, pero </w:t>
      </w:r>
      <w:r w:rsidR="007D7C60">
        <w:rPr>
          <w:lang w:val="es-ES"/>
        </w:rPr>
        <w:t xml:space="preserve">que </w:t>
      </w:r>
      <w:r>
        <w:rPr>
          <w:lang w:val="es-ES"/>
        </w:rPr>
        <w:t xml:space="preserve">serían admitidos conforme a los nuevos criterios de admisibilidad propuestos en el </w:t>
      </w:r>
      <w:r w:rsidRPr="003F1153">
        <w:rPr>
          <w:lang w:val="es-ES"/>
        </w:rPr>
        <w:t>document</w:t>
      </w:r>
      <w:r>
        <w:rPr>
          <w:lang w:val="es-ES"/>
        </w:rPr>
        <w:t>o</w:t>
      </w:r>
      <w:r w:rsidRPr="003F1153">
        <w:rPr>
          <w:lang w:val="es-ES"/>
        </w:rPr>
        <w:t xml:space="preserve"> </w:t>
      </w:r>
      <w:r w:rsidR="00E05D6E" w:rsidRPr="003F1153">
        <w:rPr>
          <w:lang w:val="es-ES"/>
        </w:rPr>
        <w:t xml:space="preserve">PCT/WG/3/4 Rev.  </w:t>
      </w:r>
      <w:r>
        <w:rPr>
          <w:lang w:val="es-ES"/>
        </w:rPr>
        <w:t xml:space="preserve">Esos países son </w:t>
      </w:r>
      <w:r w:rsidR="00E43F61" w:rsidRPr="003F1153">
        <w:rPr>
          <w:lang w:val="es-ES"/>
        </w:rPr>
        <w:t>Arabia</w:t>
      </w:r>
      <w:r w:rsidR="00E43F61">
        <w:rPr>
          <w:lang w:val="es-ES"/>
        </w:rPr>
        <w:t xml:space="preserve"> Saudita</w:t>
      </w:r>
      <w:r w:rsidR="00E43F61" w:rsidRPr="003F1153">
        <w:rPr>
          <w:lang w:val="es-ES"/>
        </w:rPr>
        <w:t>, Bahamas, C</w:t>
      </w:r>
      <w:r w:rsidR="00E43F61">
        <w:rPr>
          <w:lang w:val="es-ES"/>
        </w:rPr>
        <w:t>hipre</w:t>
      </w:r>
      <w:r w:rsidR="00E43F61" w:rsidRPr="003F1153">
        <w:rPr>
          <w:lang w:val="es-ES"/>
        </w:rPr>
        <w:t xml:space="preserve">, </w:t>
      </w:r>
      <w:r w:rsidR="00E43F61">
        <w:rPr>
          <w:lang w:val="es-ES"/>
        </w:rPr>
        <w:t>Es</w:t>
      </w:r>
      <w:r w:rsidR="00E43F61" w:rsidRPr="003F1153">
        <w:rPr>
          <w:lang w:val="es-ES"/>
        </w:rPr>
        <w:t>lovenia</w:t>
      </w:r>
      <w:r w:rsidR="00E43F61">
        <w:rPr>
          <w:lang w:val="es-ES"/>
        </w:rPr>
        <w:t>,</w:t>
      </w:r>
      <w:r w:rsidR="00E43F61" w:rsidRPr="003F1153">
        <w:rPr>
          <w:lang w:val="es-ES"/>
        </w:rPr>
        <w:t xml:space="preserve"> Gre</w:t>
      </w:r>
      <w:r w:rsidR="00E43F61">
        <w:rPr>
          <w:lang w:val="es-ES"/>
        </w:rPr>
        <w:t>cia</w:t>
      </w:r>
      <w:r w:rsidR="00E43F61" w:rsidRPr="003F1153">
        <w:rPr>
          <w:lang w:val="es-ES"/>
        </w:rPr>
        <w:t xml:space="preserve">, Malta, Nauru, Palau, Portugal </w:t>
      </w:r>
      <w:r w:rsidR="00E43F61">
        <w:rPr>
          <w:lang w:val="es-ES"/>
        </w:rPr>
        <w:t>y</w:t>
      </w:r>
      <w:r w:rsidR="00E43F61" w:rsidRPr="003F1153">
        <w:rPr>
          <w:lang w:val="es-ES"/>
        </w:rPr>
        <w:t xml:space="preserve"> Suriname.</w:t>
      </w:r>
    </w:p>
    <w:p w:rsidR="00E05D6E" w:rsidRPr="003F1153" w:rsidRDefault="00E05D6E" w:rsidP="00E609A2">
      <w:pPr>
        <w:ind w:right="455"/>
        <w:rPr>
          <w:lang w:val="es-ES"/>
        </w:rPr>
      </w:pPr>
    </w:p>
    <w:p w:rsidR="000918C5" w:rsidRPr="003F1153" w:rsidRDefault="007D7C60" w:rsidP="00E609A2">
      <w:pPr>
        <w:ind w:right="455"/>
        <w:rPr>
          <w:lang w:val="es-ES"/>
        </w:rPr>
      </w:pPr>
      <w:r>
        <w:rPr>
          <w:lang w:val="es-ES"/>
        </w:rPr>
        <w:t xml:space="preserve">Los países cuyos nombres se resaltan </w:t>
      </w:r>
      <w:r w:rsidR="00C4108F">
        <w:rPr>
          <w:lang w:val="es-ES"/>
        </w:rPr>
        <w:t xml:space="preserve">en </w:t>
      </w:r>
      <w:r w:rsidR="000918C5" w:rsidRPr="003F1153">
        <w:rPr>
          <w:highlight w:val="red"/>
          <w:bdr w:val="single" w:sz="4" w:space="0" w:color="auto"/>
          <w:shd w:val="clear" w:color="auto" w:fill="FF3300"/>
          <w:lang w:val="es-ES"/>
        </w:rPr>
        <w:t>r</w:t>
      </w:r>
      <w:r w:rsidR="00C4108F">
        <w:rPr>
          <w:highlight w:val="red"/>
          <w:bdr w:val="single" w:sz="4" w:space="0" w:color="auto"/>
          <w:shd w:val="clear" w:color="auto" w:fill="FF3300"/>
          <w:lang w:val="es-ES"/>
        </w:rPr>
        <w:t>ojo</w:t>
      </w:r>
      <w:r w:rsidR="000918C5" w:rsidRPr="003F1153">
        <w:rPr>
          <w:lang w:val="es-ES"/>
        </w:rPr>
        <w:t xml:space="preserve"> </w:t>
      </w:r>
      <w:r w:rsidR="00C4108F">
        <w:rPr>
          <w:lang w:val="es-ES"/>
        </w:rPr>
        <w:t xml:space="preserve">son los países a los que pertenecen los solicitantes no admitidos </w:t>
      </w:r>
      <w:r w:rsidR="0047787A">
        <w:rPr>
          <w:lang w:val="es-ES"/>
        </w:rPr>
        <w:t>al régimen de</w:t>
      </w:r>
      <w:r w:rsidR="00C4108F">
        <w:rPr>
          <w:lang w:val="es-ES"/>
        </w:rPr>
        <w:t xml:space="preserve"> reducci</w:t>
      </w:r>
      <w:r w:rsidR="00E37F67">
        <w:rPr>
          <w:lang w:val="es-ES"/>
        </w:rPr>
        <w:t>ón</w:t>
      </w:r>
      <w:r w:rsidR="00C4108F">
        <w:rPr>
          <w:lang w:val="es-ES"/>
        </w:rPr>
        <w:t xml:space="preserve"> de tasas del PCT, conforme a los nuevos criterios de admisibilidad propuestos en el </w:t>
      </w:r>
      <w:r w:rsidR="00C4108F" w:rsidRPr="003F1153">
        <w:rPr>
          <w:lang w:val="es-ES"/>
        </w:rPr>
        <w:t>document</w:t>
      </w:r>
      <w:r w:rsidR="00C4108F">
        <w:rPr>
          <w:lang w:val="es-ES"/>
        </w:rPr>
        <w:t>o</w:t>
      </w:r>
      <w:r w:rsidR="00C4108F" w:rsidRPr="003F1153">
        <w:rPr>
          <w:lang w:val="es-ES"/>
        </w:rPr>
        <w:t xml:space="preserve"> PCT/WG/3/4 Rev</w:t>
      </w:r>
      <w:r w:rsidR="000918C5" w:rsidRPr="003F1153">
        <w:rPr>
          <w:lang w:val="es-ES"/>
        </w:rPr>
        <w:t xml:space="preserve">.  </w:t>
      </w:r>
      <w:r w:rsidR="00C4108F">
        <w:rPr>
          <w:lang w:val="es-ES"/>
        </w:rPr>
        <w:t xml:space="preserve">Entre estos países, hay dos admitidos según los criterios de admisibilidad vigentes, pero </w:t>
      </w:r>
      <w:r w:rsidR="0047787A">
        <w:rPr>
          <w:lang w:val="es-ES"/>
        </w:rPr>
        <w:t xml:space="preserve">que </w:t>
      </w:r>
      <w:r w:rsidR="00C4108F">
        <w:rPr>
          <w:lang w:val="es-ES"/>
        </w:rPr>
        <w:t xml:space="preserve">ya no lo serían en virtud de los nuevos criterios de admisibilidad propuestos en el </w:t>
      </w:r>
      <w:r w:rsidR="00C4108F" w:rsidRPr="003F1153">
        <w:rPr>
          <w:lang w:val="es-ES"/>
        </w:rPr>
        <w:t>document</w:t>
      </w:r>
      <w:r w:rsidR="00C4108F">
        <w:rPr>
          <w:lang w:val="es-ES"/>
        </w:rPr>
        <w:t>o</w:t>
      </w:r>
      <w:r w:rsidR="00C4108F" w:rsidRPr="003F1153">
        <w:rPr>
          <w:lang w:val="es-ES"/>
        </w:rPr>
        <w:t xml:space="preserve"> PCT/WG/3/4 Rev</w:t>
      </w:r>
      <w:r w:rsidR="00C4108F">
        <w:rPr>
          <w:lang w:val="es-ES"/>
        </w:rPr>
        <w:t xml:space="preserve">.  Estos dos países son </w:t>
      </w:r>
      <w:r w:rsidR="00AE44EB">
        <w:rPr>
          <w:lang w:val="es-ES"/>
        </w:rPr>
        <w:t>los Emiratos Árabes Unidos y Singapur</w:t>
      </w:r>
      <w:r w:rsidR="000918C5" w:rsidRPr="003F1153">
        <w:rPr>
          <w:lang w:val="es-ES"/>
        </w:rPr>
        <w:t>.</w:t>
      </w:r>
    </w:p>
    <w:p w:rsidR="000918C5" w:rsidRPr="003F1153" w:rsidRDefault="000918C5" w:rsidP="00E609A2">
      <w:pPr>
        <w:ind w:right="455"/>
        <w:rPr>
          <w:lang w:val="es-ES"/>
        </w:rPr>
      </w:pPr>
    </w:p>
    <w:p w:rsidR="000918C5" w:rsidRPr="003F1153" w:rsidRDefault="00E54EDF" w:rsidP="00E609A2">
      <w:pPr>
        <w:ind w:right="455"/>
        <w:rPr>
          <w:lang w:val="es-ES"/>
        </w:rPr>
      </w:pPr>
      <w:r>
        <w:rPr>
          <w:lang w:val="es-ES"/>
        </w:rPr>
        <w:t xml:space="preserve">Las casillas de datos </w:t>
      </w:r>
      <w:r w:rsidR="0047787A">
        <w:rPr>
          <w:lang w:val="es-ES"/>
        </w:rPr>
        <w:t>resalta</w:t>
      </w:r>
      <w:r>
        <w:rPr>
          <w:lang w:val="es-ES"/>
        </w:rPr>
        <w:t>das en</w:t>
      </w:r>
      <w:r w:rsidR="000918C5" w:rsidRPr="003F1153">
        <w:rPr>
          <w:lang w:val="es-ES"/>
        </w:rPr>
        <w:t xml:space="preserve"> </w:t>
      </w:r>
      <w:r>
        <w:rPr>
          <w:highlight w:val="cyan"/>
          <w:bdr w:val="single" w:sz="4" w:space="0" w:color="auto"/>
          <w:shd w:val="clear" w:color="auto" w:fill="00B0F0"/>
          <w:lang w:val="es-ES"/>
        </w:rPr>
        <w:t>azul</w:t>
      </w:r>
      <w:r w:rsidR="000918C5" w:rsidRPr="003F1153">
        <w:rPr>
          <w:lang w:val="es-ES"/>
        </w:rPr>
        <w:t xml:space="preserve"> indica</w:t>
      </w:r>
      <w:r>
        <w:rPr>
          <w:lang w:val="es-ES"/>
        </w:rPr>
        <w:t xml:space="preserve">n valores más elevados que los </w:t>
      </w:r>
      <w:r w:rsidR="00E37F67">
        <w:rPr>
          <w:lang w:val="es-ES"/>
        </w:rPr>
        <w:t>umbrale</w:t>
      </w:r>
      <w:r>
        <w:rPr>
          <w:lang w:val="es-ES"/>
        </w:rPr>
        <w:t xml:space="preserve">s fijados para los tres indicadores propuestos en el </w:t>
      </w:r>
      <w:r w:rsidR="000918C5" w:rsidRPr="003F1153">
        <w:rPr>
          <w:lang w:val="es-ES"/>
        </w:rPr>
        <w:t>document</w:t>
      </w:r>
      <w:r>
        <w:rPr>
          <w:lang w:val="es-ES"/>
        </w:rPr>
        <w:t>o</w:t>
      </w:r>
      <w:r w:rsidR="000918C5" w:rsidRPr="003F1153">
        <w:rPr>
          <w:lang w:val="es-ES"/>
        </w:rPr>
        <w:t xml:space="preserve"> PCT/WG/3/4 Rev.:  i) “</w:t>
      </w:r>
      <w:r>
        <w:rPr>
          <w:lang w:val="es-ES"/>
        </w:rPr>
        <w:t>PIB</w:t>
      </w:r>
      <w:r w:rsidR="000918C5" w:rsidRPr="003F1153">
        <w:rPr>
          <w:lang w:val="es-ES"/>
        </w:rPr>
        <w:t xml:space="preserve"> </w:t>
      </w:r>
      <w:r w:rsidR="00E37F67">
        <w:rPr>
          <w:lang w:val="es-ES"/>
        </w:rPr>
        <w:t>per</w:t>
      </w:r>
      <w:r w:rsidR="000918C5" w:rsidRPr="003F1153">
        <w:rPr>
          <w:lang w:val="es-ES"/>
        </w:rPr>
        <w:t xml:space="preserve"> </w:t>
      </w:r>
      <w:r w:rsidR="00E37F67">
        <w:rPr>
          <w:lang w:val="es-ES"/>
        </w:rPr>
        <w:t>cápita</w:t>
      </w:r>
      <w:r w:rsidR="000918C5" w:rsidRPr="003F1153">
        <w:rPr>
          <w:lang w:val="es-ES"/>
        </w:rPr>
        <w:t>” (</w:t>
      </w:r>
      <w:r w:rsidR="00E37F67">
        <w:rPr>
          <w:lang w:val="es-ES"/>
        </w:rPr>
        <w:t>umbral</w:t>
      </w:r>
      <w:r>
        <w:rPr>
          <w:lang w:val="es-ES"/>
        </w:rPr>
        <w:t xml:space="preserve"> propuesto</w:t>
      </w:r>
      <w:r w:rsidR="000918C5" w:rsidRPr="003F1153">
        <w:rPr>
          <w:lang w:val="es-ES"/>
        </w:rPr>
        <w:t xml:space="preserve">:  </w:t>
      </w:r>
      <w:r w:rsidR="001406AA">
        <w:rPr>
          <w:lang w:val="es-ES"/>
        </w:rPr>
        <w:t>25.</w:t>
      </w:r>
      <w:r w:rsidR="000918C5" w:rsidRPr="003F1153">
        <w:rPr>
          <w:lang w:val="es-ES"/>
        </w:rPr>
        <w:t xml:space="preserve">000 </w:t>
      </w:r>
      <w:r w:rsidR="001406AA">
        <w:rPr>
          <w:lang w:val="es-ES"/>
        </w:rPr>
        <w:t xml:space="preserve">dólares de los EE.UU. </w:t>
      </w:r>
      <w:r w:rsidR="002E2A45">
        <w:rPr>
          <w:lang w:val="es-ES"/>
        </w:rPr>
        <w:t xml:space="preserve">según </w:t>
      </w:r>
      <w:r w:rsidR="002E2A45" w:rsidRPr="003F1153">
        <w:rPr>
          <w:lang w:val="es-ES"/>
        </w:rPr>
        <w:t xml:space="preserve">el </w:t>
      </w:r>
      <w:r w:rsidR="00E37F67">
        <w:rPr>
          <w:lang w:val="es-ES"/>
        </w:rPr>
        <w:t xml:space="preserve">promedio </w:t>
      </w:r>
      <w:r w:rsidR="002E2A45" w:rsidRPr="003F1153">
        <w:rPr>
          <w:lang w:val="es-ES"/>
        </w:rPr>
        <w:t>de los últimos diez años</w:t>
      </w:r>
      <w:r w:rsidR="00E37F67">
        <w:rPr>
          <w:lang w:val="es-ES"/>
        </w:rPr>
        <w:t>,</w:t>
      </w:r>
      <w:r w:rsidR="001A0EDA">
        <w:rPr>
          <w:lang w:val="es-ES"/>
        </w:rPr>
        <w:t xml:space="preserve"> que publica las Naciones Unidas,</w:t>
      </w:r>
      <w:r w:rsidR="00E37F67">
        <w:rPr>
          <w:lang w:val="es-ES"/>
        </w:rPr>
        <w:t xml:space="preserve"> </w:t>
      </w:r>
      <w:r w:rsidR="001A0EDA">
        <w:rPr>
          <w:lang w:val="es-ES"/>
        </w:rPr>
        <w:t>del PIB</w:t>
      </w:r>
      <w:r w:rsidR="001A0EDA" w:rsidRPr="003F1153">
        <w:rPr>
          <w:lang w:val="es-ES"/>
        </w:rPr>
        <w:t xml:space="preserve"> per </w:t>
      </w:r>
      <w:r w:rsidR="001A0EDA">
        <w:rPr>
          <w:lang w:val="es-ES"/>
        </w:rPr>
        <w:t xml:space="preserve">cápita </w:t>
      </w:r>
      <w:r w:rsidR="00E37F67">
        <w:rPr>
          <w:lang w:val="es-ES"/>
        </w:rPr>
        <w:t>en dólares de los EE.UU.</w:t>
      </w:r>
      <w:r w:rsidR="002E2A45" w:rsidRPr="003F1153">
        <w:rPr>
          <w:lang w:val="es-ES"/>
        </w:rPr>
        <w:t xml:space="preserve"> constantes de 200</w:t>
      </w:r>
      <w:r w:rsidR="002E2A45">
        <w:rPr>
          <w:lang w:val="es-ES"/>
        </w:rPr>
        <w:t>5</w:t>
      </w:r>
      <w:r w:rsidR="000918C5" w:rsidRPr="003F1153">
        <w:rPr>
          <w:lang w:val="es-ES"/>
        </w:rPr>
        <w:t>);  ii) “</w:t>
      </w:r>
      <w:r w:rsidR="002E2A45">
        <w:rPr>
          <w:lang w:val="es-ES"/>
        </w:rPr>
        <w:t>la</w:t>
      </w:r>
      <w:r w:rsidR="0047787A">
        <w:rPr>
          <w:lang w:val="es-ES"/>
        </w:rPr>
        <w:t>s</w:t>
      </w:r>
      <w:r w:rsidR="002E2A45">
        <w:rPr>
          <w:lang w:val="es-ES"/>
        </w:rPr>
        <w:t xml:space="preserve"> solicitudes </w:t>
      </w:r>
      <w:r w:rsidR="000918C5" w:rsidRPr="003F1153">
        <w:rPr>
          <w:lang w:val="es-ES"/>
        </w:rPr>
        <w:t xml:space="preserve">PCT </w:t>
      </w:r>
      <w:r w:rsidR="0047787A">
        <w:rPr>
          <w:lang w:val="es-ES"/>
        </w:rPr>
        <w:t>presentadas por</w:t>
      </w:r>
      <w:r w:rsidR="002E2A45">
        <w:rPr>
          <w:lang w:val="es-ES"/>
        </w:rPr>
        <w:t xml:space="preserve"> personas físicas</w:t>
      </w:r>
      <w:r w:rsidR="000918C5" w:rsidRPr="003F1153">
        <w:rPr>
          <w:lang w:val="es-ES"/>
        </w:rPr>
        <w:t xml:space="preserve"> (p</w:t>
      </w:r>
      <w:r w:rsidR="002E2A45">
        <w:rPr>
          <w:lang w:val="es-ES"/>
        </w:rPr>
        <w:t>or millón de habitantes</w:t>
      </w:r>
      <w:r w:rsidR="000918C5" w:rsidRPr="003F1153">
        <w:rPr>
          <w:lang w:val="es-ES"/>
        </w:rPr>
        <w:t>)” (</w:t>
      </w:r>
      <w:r w:rsidR="00E37F67">
        <w:rPr>
          <w:lang w:val="es-ES"/>
        </w:rPr>
        <w:t>umbral</w:t>
      </w:r>
      <w:r w:rsidR="002E2A45">
        <w:rPr>
          <w:lang w:val="es-ES"/>
        </w:rPr>
        <w:t xml:space="preserve"> propuesto</w:t>
      </w:r>
      <w:r w:rsidR="000918C5" w:rsidRPr="003F1153">
        <w:rPr>
          <w:lang w:val="es-ES"/>
        </w:rPr>
        <w:t xml:space="preserve">:  </w:t>
      </w:r>
      <w:r w:rsidR="002E2A45">
        <w:rPr>
          <w:lang w:val="es-ES"/>
        </w:rPr>
        <w:t xml:space="preserve">menos de </w:t>
      </w:r>
      <w:r w:rsidR="000918C5" w:rsidRPr="003F1153">
        <w:rPr>
          <w:lang w:val="es-ES"/>
        </w:rPr>
        <w:t xml:space="preserve">10 </w:t>
      </w:r>
      <w:r w:rsidR="0047787A">
        <w:rPr>
          <w:lang w:val="es-ES"/>
        </w:rPr>
        <w:t>solicitudes</w:t>
      </w:r>
      <w:r w:rsidR="002E2A45">
        <w:rPr>
          <w:lang w:val="es-ES"/>
        </w:rPr>
        <w:t xml:space="preserve"> internacionales </w:t>
      </w:r>
      <w:r w:rsidR="0047787A">
        <w:rPr>
          <w:lang w:val="es-ES"/>
        </w:rPr>
        <w:t xml:space="preserve">presentadas </w:t>
      </w:r>
      <w:r w:rsidR="002E2A45">
        <w:rPr>
          <w:lang w:val="es-ES"/>
        </w:rPr>
        <w:t xml:space="preserve">al año por millón </w:t>
      </w:r>
      <w:r w:rsidR="0047787A">
        <w:rPr>
          <w:lang w:val="es-ES"/>
        </w:rPr>
        <w:t>d</w:t>
      </w:r>
      <w:r w:rsidR="002E2A45">
        <w:rPr>
          <w:lang w:val="es-ES"/>
        </w:rPr>
        <w:t>e habitantes</w:t>
      </w:r>
      <w:r w:rsidR="000918C5" w:rsidRPr="003F1153">
        <w:rPr>
          <w:lang w:val="es-ES"/>
        </w:rPr>
        <w:t xml:space="preserve">);  </w:t>
      </w:r>
      <w:r w:rsidR="002E2A45">
        <w:rPr>
          <w:lang w:val="es-ES"/>
        </w:rPr>
        <w:t>y</w:t>
      </w:r>
      <w:r w:rsidR="0047787A">
        <w:rPr>
          <w:lang w:val="es-ES"/>
        </w:rPr>
        <w:t> </w:t>
      </w:r>
      <w:r w:rsidR="000918C5" w:rsidRPr="003F1153">
        <w:rPr>
          <w:lang w:val="es-ES"/>
        </w:rPr>
        <w:t>iii)</w:t>
      </w:r>
      <w:r w:rsidR="00F86A11">
        <w:rPr>
          <w:lang w:val="es-ES"/>
        </w:rPr>
        <w:t> </w:t>
      </w:r>
      <w:r w:rsidR="000918C5" w:rsidRPr="003F1153">
        <w:rPr>
          <w:lang w:val="es-ES"/>
        </w:rPr>
        <w:t>“</w:t>
      </w:r>
      <w:r w:rsidR="002E2A45">
        <w:rPr>
          <w:lang w:val="es-ES"/>
        </w:rPr>
        <w:t xml:space="preserve">las solicitudes </w:t>
      </w:r>
      <w:r w:rsidR="000918C5" w:rsidRPr="003F1153">
        <w:rPr>
          <w:lang w:val="es-ES"/>
        </w:rPr>
        <w:t xml:space="preserve">PCT </w:t>
      </w:r>
      <w:r w:rsidR="0047787A">
        <w:rPr>
          <w:lang w:val="es-ES"/>
        </w:rPr>
        <w:t>presentadas por</w:t>
      </w:r>
      <w:r w:rsidR="002E2A45">
        <w:rPr>
          <w:lang w:val="es-ES"/>
        </w:rPr>
        <w:t xml:space="preserve"> personas físicas</w:t>
      </w:r>
      <w:r w:rsidR="000918C5" w:rsidRPr="003F1153">
        <w:rPr>
          <w:lang w:val="es-ES"/>
        </w:rPr>
        <w:t xml:space="preserve"> (</w:t>
      </w:r>
      <w:r w:rsidR="002E2A45">
        <w:rPr>
          <w:lang w:val="es-ES"/>
        </w:rPr>
        <w:t>en números absolutos</w:t>
      </w:r>
      <w:r w:rsidR="000918C5" w:rsidRPr="003F1153">
        <w:rPr>
          <w:lang w:val="es-ES"/>
        </w:rPr>
        <w:t>)” (</w:t>
      </w:r>
      <w:r w:rsidR="00E37F67">
        <w:rPr>
          <w:lang w:val="es-ES"/>
        </w:rPr>
        <w:t>umbral</w:t>
      </w:r>
      <w:r w:rsidR="002E2A45">
        <w:rPr>
          <w:lang w:val="es-ES"/>
        </w:rPr>
        <w:t xml:space="preserve"> propuesto</w:t>
      </w:r>
      <w:r w:rsidR="002E2A45" w:rsidRPr="003F1153">
        <w:rPr>
          <w:lang w:val="es-ES"/>
        </w:rPr>
        <w:t xml:space="preserve">:  </w:t>
      </w:r>
      <w:r w:rsidR="002E2A45">
        <w:rPr>
          <w:lang w:val="es-ES"/>
        </w:rPr>
        <w:t>menos de 5</w:t>
      </w:r>
      <w:r w:rsidR="002E2A45" w:rsidRPr="003F1153">
        <w:rPr>
          <w:lang w:val="es-ES"/>
        </w:rPr>
        <w:t xml:space="preserve">0 </w:t>
      </w:r>
      <w:r w:rsidR="0047787A">
        <w:rPr>
          <w:lang w:val="es-ES"/>
        </w:rPr>
        <w:t xml:space="preserve">solicitudes </w:t>
      </w:r>
      <w:r w:rsidR="002E2A45">
        <w:rPr>
          <w:lang w:val="es-ES"/>
        </w:rPr>
        <w:t xml:space="preserve">internacionales </w:t>
      </w:r>
      <w:r w:rsidR="0047787A">
        <w:rPr>
          <w:lang w:val="es-ES"/>
        </w:rPr>
        <w:t xml:space="preserve">presentadas </w:t>
      </w:r>
      <w:r w:rsidR="002E2A45">
        <w:rPr>
          <w:lang w:val="es-ES"/>
        </w:rPr>
        <w:t>al año en números absolutos</w:t>
      </w:r>
      <w:r w:rsidR="000918C5" w:rsidRPr="003F1153">
        <w:rPr>
          <w:lang w:val="es-ES"/>
        </w:rPr>
        <w:t>).</w:t>
      </w:r>
    </w:p>
    <w:p w:rsidR="000918C5" w:rsidRPr="003F1153" w:rsidRDefault="000918C5" w:rsidP="00E609A2">
      <w:pPr>
        <w:ind w:right="455"/>
        <w:rPr>
          <w:lang w:val="es-ES"/>
        </w:rPr>
      </w:pPr>
    </w:p>
    <w:p w:rsidR="000918C5" w:rsidRDefault="000918C5" w:rsidP="000918C5">
      <w:pPr>
        <w:rPr>
          <w:lang w:val="es-ES"/>
        </w:rPr>
      </w:pPr>
    </w:p>
    <w:p w:rsidR="009A309F" w:rsidRPr="003F1153" w:rsidRDefault="009A309F" w:rsidP="000918C5">
      <w:pPr>
        <w:rPr>
          <w:lang w:val="es-ES"/>
        </w:rPr>
      </w:pPr>
    </w:p>
    <w:tbl>
      <w:tblPr>
        <w:tblW w:w="14994" w:type="dxa"/>
        <w:tblInd w:w="-342" w:type="dxa"/>
        <w:tblLayout w:type="fixed"/>
        <w:tblLook w:val="04A0" w:firstRow="1" w:lastRow="0" w:firstColumn="1" w:lastColumn="0" w:noHBand="0" w:noVBand="1"/>
      </w:tblPr>
      <w:tblGrid>
        <w:gridCol w:w="3364"/>
        <w:gridCol w:w="720"/>
        <w:gridCol w:w="1152"/>
        <w:gridCol w:w="879"/>
        <w:gridCol w:w="878"/>
        <w:gridCol w:w="879"/>
        <w:gridCol w:w="1446"/>
        <w:gridCol w:w="996"/>
        <w:gridCol w:w="996"/>
        <w:gridCol w:w="996"/>
        <w:gridCol w:w="1344"/>
        <w:gridCol w:w="1344"/>
      </w:tblGrid>
      <w:tr w:rsidR="00BF4E12" w:rsidRPr="001746FB" w:rsidTr="00D305AB">
        <w:trPr>
          <w:trHeight w:val="2370"/>
          <w:tblHeader/>
        </w:trPr>
        <w:tc>
          <w:tcPr>
            <w:tcW w:w="33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lastRenderedPageBreak/>
              <w:t>País</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Admitido a la reducción </w:t>
            </w:r>
            <w:r w:rsidRPr="003F1153">
              <w:rPr>
                <w:rFonts w:eastAsia="Times New Roman"/>
                <w:b/>
                <w:bCs/>
                <w:color w:val="000000"/>
                <w:sz w:val="18"/>
                <w:szCs w:val="18"/>
                <w:lang w:val="es-ES" w:eastAsia="en-US"/>
              </w:rPr>
              <w:br/>
              <w:t>de tasas del PCT</w:t>
            </w:r>
          </w:p>
        </w:tc>
        <w:tc>
          <w:tcPr>
            <w:tcW w:w="1152" w:type="dxa"/>
            <w:tcBorders>
              <w:top w:val="single" w:sz="4" w:space="0" w:color="auto"/>
              <w:left w:val="nil"/>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Admitido a la reducción propuesta de </w:t>
            </w:r>
            <w:r w:rsidRPr="003F1153">
              <w:rPr>
                <w:rFonts w:eastAsia="Times New Roman"/>
                <w:b/>
                <w:bCs/>
                <w:color w:val="000000"/>
                <w:sz w:val="18"/>
                <w:szCs w:val="18"/>
                <w:lang w:val="es-ES" w:eastAsia="en-US"/>
              </w:rPr>
              <w:br/>
              <w:t xml:space="preserve">tasas del PCT </w:t>
            </w:r>
          </w:p>
        </w:tc>
        <w:tc>
          <w:tcPr>
            <w:tcW w:w="879" w:type="dxa"/>
            <w:tcBorders>
              <w:top w:val="single" w:sz="4" w:space="0" w:color="auto"/>
              <w:left w:val="nil"/>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Grupo de ingresos</w:t>
            </w:r>
          </w:p>
        </w:tc>
        <w:tc>
          <w:tcPr>
            <w:tcW w:w="878" w:type="dxa"/>
            <w:tcBorders>
              <w:top w:val="single" w:sz="4" w:space="0" w:color="auto"/>
              <w:left w:val="nil"/>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Población (en millones), </w:t>
            </w:r>
            <w:r w:rsidRPr="003F1153">
              <w:rPr>
                <w:rFonts w:eastAsia="Times New Roman"/>
                <w:b/>
                <w:bCs/>
                <w:color w:val="000000"/>
                <w:sz w:val="18"/>
                <w:szCs w:val="18"/>
                <w:lang w:val="es-ES" w:eastAsia="en-US"/>
              </w:rPr>
              <w:br/>
              <w:t>Promedio de 5 años</w:t>
            </w:r>
            <w:r w:rsidRPr="003F1153">
              <w:rPr>
                <w:rFonts w:eastAsia="Times New Roman"/>
                <w:b/>
                <w:bCs/>
                <w:color w:val="000000"/>
                <w:sz w:val="18"/>
                <w:szCs w:val="18"/>
                <w:lang w:val="es-ES" w:eastAsia="en-US"/>
              </w:rPr>
              <w:br/>
              <w:t>2008-2012</w:t>
            </w:r>
          </w:p>
        </w:tc>
        <w:tc>
          <w:tcPr>
            <w:tcW w:w="879" w:type="dxa"/>
            <w:tcBorders>
              <w:top w:val="single" w:sz="4" w:space="0" w:color="auto"/>
              <w:left w:val="nil"/>
              <w:bottom w:val="single" w:sz="4" w:space="0" w:color="auto"/>
              <w:right w:val="single" w:sz="2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PIB per cápita, </w:t>
            </w:r>
            <w:r w:rsidRPr="003F1153">
              <w:rPr>
                <w:rFonts w:eastAsia="Times New Roman"/>
                <w:b/>
                <w:bCs/>
                <w:color w:val="000000"/>
                <w:sz w:val="18"/>
                <w:szCs w:val="18"/>
                <w:lang w:val="es-ES" w:eastAsia="en-US"/>
              </w:rPr>
              <w:br/>
              <w:t>2012</w:t>
            </w:r>
            <w:r w:rsidRPr="003F1153">
              <w:rPr>
                <w:rFonts w:eastAsia="Times New Roman"/>
                <w:b/>
                <w:bCs/>
                <w:color w:val="000000"/>
                <w:sz w:val="18"/>
                <w:szCs w:val="18"/>
                <w:lang w:val="es-ES" w:eastAsia="en-US"/>
              </w:rPr>
              <w:br/>
              <w:t>(en US$ corrientes)</w:t>
            </w:r>
          </w:p>
        </w:tc>
        <w:tc>
          <w:tcPr>
            <w:tcW w:w="1446" w:type="dxa"/>
            <w:tcBorders>
              <w:top w:val="single" w:sz="24" w:space="0" w:color="auto"/>
              <w:left w:val="single" w:sz="24" w:space="0" w:color="auto"/>
              <w:bottom w:val="single" w:sz="4" w:space="0" w:color="auto"/>
              <w:right w:val="single" w:sz="2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PIB per cápita, promedio de 10 años (2003-2012) </w:t>
            </w:r>
            <w:r w:rsidRPr="003F1153">
              <w:rPr>
                <w:rFonts w:eastAsia="Times New Roman"/>
                <w:b/>
                <w:bCs/>
                <w:color w:val="000000"/>
                <w:sz w:val="18"/>
                <w:szCs w:val="18"/>
                <w:lang w:val="es-ES" w:eastAsia="en-US"/>
              </w:rPr>
              <w:br/>
              <w:t>(en US$ constantes de 2005)</w:t>
            </w:r>
          </w:p>
          <w:p w:rsidR="00BF4E12" w:rsidRPr="003F1153" w:rsidRDefault="00BF4E12" w:rsidP="00BF4E12">
            <w:pPr>
              <w:jc w:val="center"/>
              <w:rPr>
                <w:rFonts w:eastAsia="Times New Roman"/>
                <w:b/>
                <w:bCs/>
                <w:color w:val="000000"/>
                <w:sz w:val="18"/>
                <w:szCs w:val="18"/>
                <w:u w:val="single"/>
                <w:lang w:val="es-ES" w:eastAsia="en-US"/>
              </w:rPr>
            </w:pPr>
            <w:r w:rsidRPr="003F1153">
              <w:rPr>
                <w:rFonts w:eastAsia="Times New Roman"/>
                <w:b/>
                <w:bCs/>
                <w:color w:val="000000"/>
                <w:sz w:val="18"/>
                <w:szCs w:val="18"/>
                <w:u w:val="single"/>
                <w:lang w:val="es-ES" w:eastAsia="en-US"/>
              </w:rPr>
              <w:t>UMBRAL PROPUESTO:</w:t>
            </w:r>
            <w:r w:rsidRPr="003F1153">
              <w:rPr>
                <w:rFonts w:eastAsia="Times New Roman"/>
                <w:b/>
                <w:bCs/>
                <w:color w:val="000000"/>
                <w:sz w:val="18"/>
                <w:szCs w:val="18"/>
                <w:u w:val="single"/>
                <w:lang w:val="es-ES" w:eastAsia="en-US"/>
              </w:rPr>
              <w:br/>
              <w:t>25.000 USD</w:t>
            </w:r>
          </w:p>
          <w:p w:rsidR="00BF4E12" w:rsidRPr="003F1153" w:rsidRDefault="00BF4E12" w:rsidP="00BF4E12">
            <w:pPr>
              <w:jc w:val="center"/>
              <w:rPr>
                <w:rFonts w:eastAsia="Times New Roman"/>
                <w:b/>
                <w:bCs/>
                <w:color w:val="000000"/>
                <w:sz w:val="18"/>
                <w:szCs w:val="18"/>
                <w:lang w:val="es-ES" w:eastAsia="en-US"/>
              </w:rPr>
            </w:pPr>
          </w:p>
        </w:tc>
        <w:tc>
          <w:tcPr>
            <w:tcW w:w="996" w:type="dxa"/>
            <w:tcBorders>
              <w:top w:val="single" w:sz="4" w:space="0" w:color="auto"/>
              <w:left w:val="single" w:sz="24" w:space="0" w:color="auto"/>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Total de solicitudes PCT  </w:t>
            </w:r>
            <w:r w:rsidRPr="003F1153">
              <w:rPr>
                <w:rFonts w:eastAsia="Times New Roman"/>
                <w:b/>
                <w:bCs/>
                <w:color w:val="000000"/>
                <w:sz w:val="18"/>
                <w:szCs w:val="18"/>
                <w:lang w:val="es-ES" w:eastAsia="en-US"/>
              </w:rPr>
              <w:br/>
              <w:t xml:space="preserve">por millón de habitantes, </w:t>
            </w:r>
            <w:r w:rsidRPr="003F1153">
              <w:rPr>
                <w:rFonts w:eastAsia="Times New Roman"/>
                <w:b/>
                <w:bCs/>
                <w:color w:val="000000"/>
                <w:sz w:val="18"/>
                <w:szCs w:val="18"/>
                <w:lang w:val="es-ES" w:eastAsia="en-US"/>
              </w:rPr>
              <w:br/>
              <w:t>promedio de 5 años</w:t>
            </w:r>
            <w:r w:rsidRPr="003F1153">
              <w:rPr>
                <w:rFonts w:eastAsia="Times New Roman"/>
                <w:b/>
                <w:bCs/>
                <w:color w:val="000000"/>
                <w:sz w:val="18"/>
                <w:szCs w:val="18"/>
                <w:lang w:val="es-ES" w:eastAsia="en-US"/>
              </w:rPr>
              <w:br/>
              <w:t xml:space="preserve">2008-2012 </w:t>
            </w:r>
          </w:p>
        </w:tc>
        <w:tc>
          <w:tcPr>
            <w:tcW w:w="996" w:type="dxa"/>
            <w:tcBorders>
              <w:top w:val="single" w:sz="4" w:space="0" w:color="auto"/>
              <w:left w:val="nil"/>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Total de solicitudes PCT, 2012</w:t>
            </w:r>
          </w:p>
        </w:tc>
        <w:tc>
          <w:tcPr>
            <w:tcW w:w="996" w:type="dxa"/>
            <w:tcBorders>
              <w:top w:val="single" w:sz="4" w:space="0" w:color="auto"/>
              <w:left w:val="nil"/>
              <w:bottom w:val="single" w:sz="4" w:space="0" w:color="auto"/>
              <w:right w:val="single" w:sz="2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Solicitudes PCT de </w:t>
            </w:r>
            <w:r w:rsidRPr="003F1153">
              <w:rPr>
                <w:rFonts w:eastAsia="Times New Roman"/>
                <w:b/>
                <w:bCs/>
                <w:color w:val="000000"/>
                <w:sz w:val="18"/>
                <w:szCs w:val="18"/>
                <w:lang w:val="es-ES" w:eastAsia="en-US"/>
              </w:rPr>
              <w:br/>
              <w:t xml:space="preserve">personas físicas, </w:t>
            </w:r>
            <w:r w:rsidRPr="003F1153">
              <w:rPr>
                <w:rFonts w:eastAsia="Times New Roman"/>
                <w:b/>
                <w:bCs/>
                <w:color w:val="000000"/>
                <w:sz w:val="18"/>
                <w:szCs w:val="18"/>
                <w:lang w:val="es-ES" w:eastAsia="en-US"/>
              </w:rPr>
              <w:br/>
              <w:t>2012</w:t>
            </w:r>
          </w:p>
        </w:tc>
        <w:tc>
          <w:tcPr>
            <w:tcW w:w="1344" w:type="dxa"/>
            <w:tcBorders>
              <w:top w:val="single" w:sz="24" w:space="0" w:color="auto"/>
              <w:left w:val="single" w:sz="24" w:space="0" w:color="auto"/>
              <w:bottom w:val="single" w:sz="4" w:space="0" w:color="auto"/>
              <w:right w:val="single" w:sz="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Solicitudes PCT de  </w:t>
            </w:r>
            <w:r w:rsidRPr="003F1153">
              <w:rPr>
                <w:rFonts w:eastAsia="Times New Roman"/>
                <w:b/>
                <w:bCs/>
                <w:color w:val="000000"/>
                <w:sz w:val="18"/>
                <w:szCs w:val="18"/>
                <w:lang w:val="es-ES" w:eastAsia="en-US"/>
              </w:rPr>
              <w:br/>
              <w:t xml:space="preserve">personas físicas por </w:t>
            </w:r>
            <w:r w:rsidRPr="003F1153">
              <w:rPr>
                <w:rFonts w:eastAsia="Times New Roman"/>
                <w:b/>
                <w:bCs/>
                <w:color w:val="000000"/>
                <w:sz w:val="18"/>
                <w:szCs w:val="18"/>
                <w:lang w:val="es-ES" w:eastAsia="en-US"/>
              </w:rPr>
              <w:br/>
              <w:t xml:space="preserve">millón de habitantes, </w:t>
            </w:r>
            <w:r w:rsidRPr="003F1153">
              <w:rPr>
                <w:rFonts w:eastAsia="Times New Roman"/>
                <w:b/>
                <w:bCs/>
                <w:color w:val="000000"/>
                <w:sz w:val="18"/>
                <w:szCs w:val="18"/>
                <w:lang w:val="es-ES" w:eastAsia="en-US"/>
              </w:rPr>
              <w:br/>
              <w:t xml:space="preserve">promedio 5 años 2008-2012 </w:t>
            </w:r>
          </w:p>
          <w:p w:rsidR="00BF4E12" w:rsidRPr="003F1153" w:rsidRDefault="00BF4E12" w:rsidP="00BF4E12">
            <w:pPr>
              <w:jc w:val="center"/>
              <w:rPr>
                <w:rFonts w:eastAsia="Times New Roman"/>
                <w:b/>
                <w:bCs/>
                <w:color w:val="000000"/>
                <w:sz w:val="18"/>
                <w:szCs w:val="18"/>
                <w:u w:val="single"/>
                <w:lang w:val="es-ES" w:eastAsia="en-US"/>
              </w:rPr>
            </w:pPr>
            <w:r w:rsidRPr="003F1153">
              <w:rPr>
                <w:rFonts w:eastAsia="Times New Roman"/>
                <w:b/>
                <w:bCs/>
                <w:color w:val="000000"/>
                <w:sz w:val="18"/>
                <w:szCs w:val="18"/>
                <w:u w:val="single"/>
                <w:lang w:val="es-ES" w:eastAsia="en-US"/>
              </w:rPr>
              <w:t>UMBRAL PROPUESTO:</w:t>
            </w:r>
            <w:r w:rsidRPr="003F1153">
              <w:rPr>
                <w:rFonts w:eastAsia="Times New Roman"/>
                <w:b/>
                <w:bCs/>
                <w:color w:val="000000"/>
                <w:sz w:val="18"/>
                <w:szCs w:val="18"/>
                <w:u w:val="single"/>
                <w:lang w:val="es-ES" w:eastAsia="en-US"/>
              </w:rPr>
              <w:br/>
              <w:t>MENOS DE 10</w:t>
            </w:r>
          </w:p>
        </w:tc>
        <w:tc>
          <w:tcPr>
            <w:tcW w:w="1344" w:type="dxa"/>
            <w:tcBorders>
              <w:top w:val="single" w:sz="24" w:space="0" w:color="auto"/>
              <w:left w:val="nil"/>
              <w:bottom w:val="single" w:sz="4" w:space="0" w:color="auto"/>
              <w:right w:val="single" w:sz="24" w:space="0" w:color="auto"/>
            </w:tcBorders>
            <w:shd w:val="clear" w:color="auto" w:fill="auto"/>
            <w:textDirection w:val="btLr"/>
            <w:hideMark/>
          </w:tcPr>
          <w:p w:rsidR="00BF4E12" w:rsidRPr="003F1153" w:rsidRDefault="00BF4E12" w:rsidP="00BF4E12">
            <w:pPr>
              <w:jc w:val="center"/>
              <w:rPr>
                <w:rFonts w:eastAsia="Times New Roman"/>
                <w:b/>
                <w:bCs/>
                <w:color w:val="000000"/>
                <w:sz w:val="18"/>
                <w:szCs w:val="18"/>
                <w:lang w:val="es-ES" w:eastAsia="en-US"/>
              </w:rPr>
            </w:pPr>
            <w:r w:rsidRPr="003F1153">
              <w:rPr>
                <w:rFonts w:eastAsia="Times New Roman"/>
                <w:b/>
                <w:bCs/>
                <w:color w:val="000000"/>
                <w:sz w:val="18"/>
                <w:szCs w:val="18"/>
                <w:lang w:val="es-ES" w:eastAsia="en-US"/>
              </w:rPr>
              <w:t xml:space="preserve">Solicitudes PCT de </w:t>
            </w:r>
            <w:r w:rsidRPr="003F1153">
              <w:rPr>
                <w:rFonts w:eastAsia="Times New Roman"/>
                <w:b/>
                <w:bCs/>
                <w:color w:val="000000"/>
                <w:sz w:val="18"/>
                <w:szCs w:val="18"/>
                <w:lang w:val="es-ES" w:eastAsia="en-US"/>
              </w:rPr>
              <w:br/>
              <w:t xml:space="preserve">personas físicas, promedio </w:t>
            </w:r>
            <w:r w:rsidRPr="003F1153">
              <w:rPr>
                <w:rFonts w:eastAsia="Times New Roman"/>
                <w:b/>
                <w:bCs/>
                <w:color w:val="000000"/>
                <w:sz w:val="18"/>
                <w:szCs w:val="18"/>
                <w:lang w:val="es-ES" w:eastAsia="en-US"/>
              </w:rPr>
              <w:br/>
              <w:t xml:space="preserve">de 5 años 2008-2012 </w:t>
            </w:r>
            <w:r w:rsidRPr="003F1153">
              <w:rPr>
                <w:rFonts w:eastAsia="Times New Roman"/>
                <w:b/>
                <w:bCs/>
                <w:color w:val="000000"/>
                <w:sz w:val="18"/>
                <w:szCs w:val="18"/>
                <w:lang w:val="es-ES" w:eastAsia="en-US"/>
              </w:rPr>
              <w:br/>
            </w:r>
            <w:r w:rsidRPr="003F1153">
              <w:rPr>
                <w:rFonts w:eastAsia="Times New Roman"/>
                <w:b/>
                <w:bCs/>
                <w:color w:val="000000"/>
                <w:sz w:val="18"/>
                <w:szCs w:val="18"/>
                <w:u w:val="single"/>
                <w:lang w:val="es-ES" w:eastAsia="en-US"/>
              </w:rPr>
              <w:t>UMBRAL PROPUESTO:</w:t>
            </w:r>
            <w:r w:rsidRPr="003F1153">
              <w:rPr>
                <w:rFonts w:eastAsia="Times New Roman"/>
                <w:b/>
                <w:bCs/>
                <w:color w:val="000000"/>
                <w:sz w:val="18"/>
                <w:szCs w:val="18"/>
                <w:u w:val="single"/>
                <w:lang w:val="es-ES" w:eastAsia="en-US"/>
              </w:rPr>
              <w:br/>
              <w:t>MENOS DE 50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Afganistán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AE0CA0"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Albania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3.809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Alemania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83,1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41.376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34.741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218,7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18.764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915</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12,3</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Andorra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41.101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38.199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78,9</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Angola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5.586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Antigua y Barbuda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13.202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12.401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Arabia Saudita</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25.136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14.821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Argelia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5.380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3.066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Argentina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11.610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Armenia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3.351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1.881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Australia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67.869</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38.169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79,5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1.708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277</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15,6</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Austria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46.605</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38.325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137,7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1.320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160</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22,6</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Azerbaiyán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7.383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2.372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Bahamas</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21.622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22.214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Bahrein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23.040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17.348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Bangladesh</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AE0CA0"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151,2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822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Barbados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16.006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14.507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503,6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Belarús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6.726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Bélgica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43.707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36.393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1.226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1A0EDA" w:rsidP="00BF4E12">
            <w:pPr>
              <w:rPr>
                <w:rFonts w:eastAsia="Times New Roman"/>
                <w:color w:val="000000"/>
                <w:sz w:val="18"/>
                <w:szCs w:val="18"/>
                <w:lang w:val="es-ES" w:eastAsia="en-US"/>
              </w:rPr>
            </w:pPr>
            <w:r>
              <w:rPr>
                <w:rFonts w:eastAsia="Times New Roman"/>
                <w:color w:val="000000"/>
                <w:sz w:val="18"/>
                <w:szCs w:val="18"/>
                <w:lang w:val="es-ES" w:eastAsia="en-US"/>
              </w:rPr>
              <w:t>Belic</w:t>
            </w:r>
            <w:r w:rsidR="00BF4E12" w:rsidRPr="003F1153">
              <w:rPr>
                <w:rFonts w:eastAsia="Times New Roman"/>
                <w:color w:val="000000"/>
                <w:sz w:val="18"/>
                <w:szCs w:val="18"/>
                <w:lang w:val="es-ES" w:eastAsia="en-US"/>
              </w:rPr>
              <w:t>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4.795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4.195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Benin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AE0CA0"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Bhután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2.509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1.551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Bolivia (Estado Plurinacional de)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2.576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1.110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Bosnia y Herzegovina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3.074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Botswana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7.191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Brasil</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195,2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11.347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Brunei Darussalam</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41.131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25.543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Bulgaria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7.004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Burkina Faso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AE0CA0"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649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Burundi</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AE0CA0"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Cabo Verde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3.850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Camboya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944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Camerún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1.202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Canadá</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52.283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36.265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2.758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406</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11,7</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Chad</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Chile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15.363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China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1359,9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6.070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18.617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2.724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1.830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Chipre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26.462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22.806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Colombia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7.752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Comoras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858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Congo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3.404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Costa Rica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9.387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Côte d'Ivoire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1.230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Croacia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13.105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10.534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Cuba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6.301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Dinamarca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56.252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47.228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238,2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1.421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Djibouti</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Dominica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6.957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Ecuador</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5.648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3.175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Egipto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78,1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El Salvador</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3.790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2.911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2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Emiratos Árabes Unidos</w:t>
            </w:r>
          </w:p>
        </w:tc>
        <w:tc>
          <w:tcPr>
            <w:tcW w:w="720" w:type="dxa"/>
            <w:tcBorders>
              <w:top w:val="single" w:sz="4" w:space="0" w:color="auto"/>
              <w:left w:val="single" w:sz="24" w:space="0" w:color="auto"/>
              <w:bottom w:val="single" w:sz="4" w:space="0" w:color="auto"/>
              <w:right w:val="single" w:sz="4" w:space="0" w:color="auto"/>
            </w:tcBorders>
            <w:shd w:val="clear" w:color="auto" w:fill="00FF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41.691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31.205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Eritrea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Eslovaquia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16.774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10.130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Eslovenia</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21.947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18.641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España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28.278</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25.945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1,700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7,6</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Estados Unidos de América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312,2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51.163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43.802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155,7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51.650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3.285</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10,5</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3.276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Estonia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17.335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11.027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Etiopía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87,1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Ex República Yugoslava de Macedonia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953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Federación de Rusia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143,5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14.178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1.091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Fiji</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4.572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3.574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Filipinas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93,5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Finlandia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45.741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38.130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405,5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2.326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12,5</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Francia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39.617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33.980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113,1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7.851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Gabón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14.747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6.785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Gambia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Georgia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3.632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1.689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Ghana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1.605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Granada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7.417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6.436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Grecia</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22.377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21.711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Guatemala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3.340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2.240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Guinea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Guinea Ecuatorial</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19.680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14.360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Guinea-Bissau</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420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Guyana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3.585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1.943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Haití</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706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Honduras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2.339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Hungría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12.490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10.935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India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1205,7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1.516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889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1.314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Indonesia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240,6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3.557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Irán (República Islámica del)</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74,5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7.217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Iraq</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4.557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Irlanda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46.032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47.772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99,1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Islandia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41.666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54.100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168,0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Islas Marshall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3.770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Islas Salomón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1.837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959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Israel</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31.537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21.468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209,7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1.376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253</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259</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Italia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33.069</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29.903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2.863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7,9</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Jamaica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5.343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4.155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Japón</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127,3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46.838</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272,2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43.688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Jordania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4.414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2.524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Kazajstán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12.455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4.409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Kenya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943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Kirguistán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Kiribati</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1.745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Kuwait</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56.366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Lesotho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 xml:space="preserve">Sí </w:t>
            </w:r>
            <w:r w:rsidRPr="003F1153">
              <w:rPr>
                <w:rFonts w:eastAsia="Times New Roman"/>
                <w:color w:val="000000"/>
                <w:sz w:val="18"/>
                <w:szCs w:val="18"/>
                <w:lang w:val="es-ES" w:eastAsia="en-US"/>
              </w:rPr>
              <w:br/>
              <w:t>(a),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1.191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795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Letonia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13.774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7.583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Líbano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9.143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6.110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Liberia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Libia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15.566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color w:val="000000"/>
                <w:sz w:val="18"/>
                <w:szCs w:val="18"/>
                <w:lang w:val="es-ES"/>
              </w:rPr>
              <w:t>Liechtenstein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158.787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111.159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3801,9</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Lituania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13.984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8.729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Luxemburgo</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105.296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81.561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482,4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Madagascar</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Malasia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10.422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Malawi</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Maldivas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7.701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Malí</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691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Malta</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20.512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15.514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Marruecos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2.204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Mauricio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9.238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6.037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Mauritania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1.018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749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México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117,9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9.795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8.041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Micronesia (Estados Federados de)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Mónaco</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151.793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130.076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479,0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255,9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Mongolia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3.673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Montenegro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6.514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Mozambique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579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Myanmar</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52,0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1.126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Namibia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5.668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Nauru</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12.060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Nepal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Nicaragua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1.754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1.222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Níger</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Nigeria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159,9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1.555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891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Noruega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100.056</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65.427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136,4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669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11,4</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Nueva Zelandia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38.399</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27.547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73,3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13,9</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Omán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23.570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13.685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Países Bajos</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46.073</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40.398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246,3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4.071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6,3</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Pakistán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173,1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777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Palau</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10.250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8,798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Panamá</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9.534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Papua Nueva Guinea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893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Paraguay</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3.878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Perú</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6.825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Polonia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12.820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9.067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Portugal</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20.006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18.360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Qatar</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93.832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57.727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Reino Unido</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62,1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39.367</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38.418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81,0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4.896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467</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568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Árabe Siria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2.126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Centroafricana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Checa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18.428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13.470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de Corea</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23.052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19.528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197,5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11.819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1.922</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36,1</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1.749</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de Moldova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2.064</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882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Democrática del Congo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62,2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Democrática Popular Lao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1.369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Dominicana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5.731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4.181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Popular Democrática de Corea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República Unida de Tanzanía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43,8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Rumania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21,9</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7.787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4.926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0,7</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Rwanda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620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Saint Kitts y Nevis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14.263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10.929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26,7</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Samoa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3.607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San Marino</w:t>
            </w:r>
          </w:p>
        </w:tc>
        <w:tc>
          <w:tcPr>
            <w:tcW w:w="720" w:type="dxa"/>
            <w:tcBorders>
              <w:top w:val="nil"/>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59.391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63.169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194,4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San Vicente y las Granadinas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6.347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Santa Lucía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7.287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6.005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Santo Tomé y Príncipe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1.386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Senegal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1.017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Serbia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5.315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3.596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Seychelles</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11.169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11.787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105,3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Sierra Leona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725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Singapur</w:t>
            </w:r>
          </w:p>
        </w:tc>
        <w:tc>
          <w:tcPr>
            <w:tcW w:w="720" w:type="dxa"/>
            <w:tcBorders>
              <w:top w:val="single" w:sz="4" w:space="0" w:color="auto"/>
              <w:left w:val="nil"/>
              <w:bottom w:val="single" w:sz="4" w:space="0" w:color="auto"/>
              <w:right w:val="single" w:sz="4" w:space="0" w:color="auto"/>
            </w:tcBorders>
            <w:shd w:val="clear" w:color="auto" w:fill="00FF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52.141</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30.748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125,6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708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63</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12,7</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Somalia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9,7</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Sri Lanka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2.816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Sudáfrica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7.336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5.431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314</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2,8</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145</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Sudán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1.383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Suecia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55.072</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41.985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385,4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3.587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127</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17,9</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168</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FF00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Suiza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nil"/>
              <w:left w:val="nil"/>
              <w:bottom w:val="single" w:sz="4" w:space="0" w:color="auto"/>
              <w:right w:val="single" w:sz="4" w:space="0" w:color="auto"/>
            </w:tcBorders>
            <w:shd w:val="clear" w:color="auto" w:fill="FF00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78.924</w:t>
            </w:r>
          </w:p>
        </w:tc>
        <w:tc>
          <w:tcPr>
            <w:tcW w:w="1446"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53.528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495,6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4.192</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191</w:t>
            </w:r>
          </w:p>
        </w:tc>
        <w:tc>
          <w:tcPr>
            <w:tcW w:w="1344"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23,7</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186</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Suriname</w:t>
            </w:r>
          </w:p>
        </w:tc>
        <w:tc>
          <w:tcPr>
            <w:tcW w:w="720" w:type="dxa"/>
            <w:tcBorders>
              <w:top w:val="single" w:sz="4" w:space="0" w:color="auto"/>
              <w:left w:val="nil"/>
              <w:bottom w:val="single" w:sz="4" w:space="0" w:color="auto"/>
              <w:right w:val="single" w:sz="4" w:space="0" w:color="auto"/>
            </w:tcBorders>
            <w:shd w:val="clear" w:color="auto" w:fill="FF0000"/>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No</w:t>
            </w:r>
          </w:p>
        </w:tc>
        <w:tc>
          <w:tcPr>
            <w:tcW w:w="1152" w:type="dxa"/>
            <w:tcBorders>
              <w:top w:val="single" w:sz="4" w:space="0" w:color="auto"/>
              <w:left w:val="nil"/>
              <w:bottom w:val="single" w:sz="4" w:space="0" w:color="auto"/>
              <w:right w:val="single" w:sz="4" w:space="0" w:color="auto"/>
            </w:tcBorders>
            <w:shd w:val="clear" w:color="auto" w:fill="00FF00"/>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9.377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Swazilandia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3.137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0,3</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Tailandia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4.548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3.145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23,1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10,2</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Tayikistán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66,4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5.775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3.128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Timor-Leste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4.835</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2.421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Togo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390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Tonga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4.431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2.573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Trinidad y Tabago</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17.366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13.439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Túnez</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10,6</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4.150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0,6</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0,4</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Turkmenistán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6.469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lastRenderedPageBreak/>
              <w:t>Turquía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72,2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10.653</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7.523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6,5</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535</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173</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156</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Tuvalu</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4.030</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2.496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Ucrania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46,0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3.872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1.948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2,4</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94</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w:t>
            </w:r>
          </w:p>
        </w:tc>
        <w:tc>
          <w:tcPr>
            <w:tcW w:w="1344" w:type="dxa"/>
            <w:tcBorders>
              <w:top w:val="single" w:sz="4" w:space="0" w:color="auto"/>
              <w:left w:val="nil"/>
              <w:bottom w:val="single" w:sz="4" w:space="0" w:color="auto"/>
              <w:right w:val="single" w:sz="24" w:space="0" w:color="auto"/>
            </w:tcBorders>
            <w:shd w:val="clear" w:color="auto" w:fill="00B0F0"/>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Uganda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598</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386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Uruguay</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3,4</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14.702</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5.997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0,5</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Uzbekistán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27,8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1.801</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Vanuatu</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3.039</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2.018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0,8</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Venezuela (República Bolivariana de)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MA</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29,0</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12.767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5.850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3</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Viet Nam</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89,1</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1.716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Yemen</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22,8</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1.376</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951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0,1</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Zambia</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 (b)</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MB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1.527</w:t>
            </w:r>
          </w:p>
        </w:tc>
        <w:tc>
          <w:tcPr>
            <w:tcW w:w="1446"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690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w:t>
            </w:r>
          </w:p>
        </w:tc>
      </w:tr>
      <w:tr w:rsidR="00BF4E12" w:rsidRPr="003F1153" w:rsidTr="00D305AB">
        <w:trPr>
          <w:trHeight w:val="255"/>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BF4E12" w:rsidRPr="003F1153" w:rsidRDefault="00BF4E12" w:rsidP="00BF4E12">
            <w:pPr>
              <w:rPr>
                <w:rFonts w:eastAsia="Times New Roman"/>
                <w:color w:val="000000"/>
                <w:sz w:val="18"/>
                <w:szCs w:val="18"/>
                <w:lang w:val="es-ES" w:eastAsia="en-US"/>
              </w:rPr>
            </w:pPr>
            <w:r w:rsidRPr="003F1153">
              <w:rPr>
                <w:rFonts w:eastAsia="Times New Roman"/>
                <w:color w:val="000000"/>
                <w:sz w:val="18"/>
                <w:szCs w:val="18"/>
                <w:lang w:val="es-ES" w:eastAsia="en-US"/>
              </w:rPr>
              <w:t>Zimbabwe</w:t>
            </w:r>
          </w:p>
        </w:tc>
        <w:tc>
          <w:tcPr>
            <w:tcW w:w="720"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w:t>
            </w:r>
          </w:p>
        </w:tc>
        <w:tc>
          <w:tcPr>
            <w:tcW w:w="1152" w:type="dxa"/>
            <w:tcBorders>
              <w:top w:val="nil"/>
              <w:left w:val="nil"/>
              <w:bottom w:val="single" w:sz="4" w:space="0" w:color="auto"/>
              <w:right w:val="single" w:sz="4" w:space="0" w:color="auto"/>
            </w:tcBorders>
            <w:shd w:val="clear" w:color="auto" w:fill="auto"/>
            <w:noWrap/>
            <w:vAlign w:val="bottom"/>
          </w:tcPr>
          <w:p w:rsidR="00BF4E12" w:rsidRPr="003F1153" w:rsidRDefault="00BF4E12"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Sí (a)</w:t>
            </w:r>
          </w:p>
        </w:tc>
        <w:tc>
          <w:tcPr>
            <w:tcW w:w="879" w:type="dxa"/>
            <w:tcBorders>
              <w:top w:val="nil"/>
              <w:left w:val="nil"/>
              <w:bottom w:val="single" w:sz="4" w:space="0" w:color="auto"/>
              <w:right w:val="single" w:sz="4" w:space="0" w:color="auto"/>
            </w:tcBorders>
            <w:shd w:val="clear" w:color="auto" w:fill="auto"/>
            <w:noWrap/>
            <w:vAlign w:val="bottom"/>
            <w:hideMark/>
          </w:tcPr>
          <w:p w:rsidR="00BF4E12" w:rsidRPr="003F1153" w:rsidRDefault="00C43A6F" w:rsidP="00BF4E12">
            <w:pPr>
              <w:jc w:val="center"/>
              <w:rPr>
                <w:rFonts w:eastAsia="Times New Roman"/>
                <w:color w:val="000000"/>
                <w:sz w:val="18"/>
                <w:szCs w:val="18"/>
                <w:lang w:val="es-ES" w:eastAsia="en-US"/>
              </w:rPr>
            </w:pPr>
            <w:r w:rsidRPr="003F1153">
              <w:rPr>
                <w:rFonts w:eastAsia="Times New Roman"/>
                <w:color w:val="000000"/>
                <w:sz w:val="18"/>
                <w:szCs w:val="18"/>
                <w:lang w:val="es-ES" w:eastAsia="en-US"/>
              </w:rPr>
              <w:t>B</w:t>
            </w:r>
          </w:p>
        </w:tc>
        <w:tc>
          <w:tcPr>
            <w:tcW w:w="878"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13,2</w:t>
            </w:r>
          </w:p>
        </w:tc>
        <w:tc>
          <w:tcPr>
            <w:tcW w:w="879"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714</w:t>
            </w:r>
          </w:p>
        </w:tc>
        <w:tc>
          <w:tcPr>
            <w:tcW w:w="1446" w:type="dxa"/>
            <w:tcBorders>
              <w:top w:val="single" w:sz="4" w:space="0" w:color="auto"/>
              <w:left w:val="single" w:sz="24" w:space="0" w:color="auto"/>
              <w:bottom w:val="single" w:sz="2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513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996" w:type="dxa"/>
            <w:tcBorders>
              <w:top w:val="nil"/>
              <w:left w:val="nil"/>
              <w:bottom w:val="single" w:sz="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996" w:type="dxa"/>
            <w:tcBorders>
              <w:top w:val="nil"/>
              <w:left w:val="nil"/>
              <w:bottom w:val="single" w:sz="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w:t>
            </w:r>
          </w:p>
        </w:tc>
        <w:tc>
          <w:tcPr>
            <w:tcW w:w="1344" w:type="dxa"/>
            <w:tcBorders>
              <w:top w:val="single" w:sz="4" w:space="0" w:color="auto"/>
              <w:left w:val="single" w:sz="24" w:space="0" w:color="auto"/>
              <w:bottom w:val="single" w:sz="24" w:space="0" w:color="auto"/>
              <w:right w:val="single" w:sz="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0,0</w:t>
            </w:r>
          </w:p>
        </w:tc>
        <w:tc>
          <w:tcPr>
            <w:tcW w:w="1344" w:type="dxa"/>
            <w:tcBorders>
              <w:top w:val="single" w:sz="4" w:space="0" w:color="auto"/>
              <w:left w:val="nil"/>
              <w:bottom w:val="single" w:sz="24" w:space="0" w:color="auto"/>
              <w:right w:val="single" w:sz="24" w:space="0" w:color="auto"/>
            </w:tcBorders>
            <w:shd w:val="clear" w:color="auto" w:fill="auto"/>
            <w:noWrap/>
            <w:vAlign w:val="bottom"/>
            <w:hideMark/>
          </w:tcPr>
          <w:p w:rsidR="00BF4E12" w:rsidRPr="003F1153" w:rsidRDefault="00BF4E12" w:rsidP="00BF4E12">
            <w:pPr>
              <w:jc w:val="right"/>
              <w:rPr>
                <w:rFonts w:eastAsia="Times New Roman"/>
                <w:color w:val="000000"/>
                <w:sz w:val="18"/>
                <w:szCs w:val="18"/>
                <w:lang w:val="es-ES" w:eastAsia="en-US"/>
              </w:rPr>
            </w:pPr>
            <w:r w:rsidRPr="003F1153">
              <w:rPr>
                <w:rFonts w:eastAsia="Times New Roman"/>
                <w:color w:val="000000"/>
                <w:sz w:val="18"/>
                <w:szCs w:val="18"/>
                <w:lang w:val="es-ES" w:eastAsia="en-US"/>
              </w:rPr>
              <w:t>2</w:t>
            </w:r>
          </w:p>
        </w:tc>
      </w:tr>
    </w:tbl>
    <w:p w:rsidR="000918C5" w:rsidRPr="003F1153" w:rsidRDefault="000918C5" w:rsidP="000918C5">
      <w:pPr>
        <w:rPr>
          <w:lang w:val="es-ES"/>
        </w:rPr>
      </w:pPr>
    </w:p>
    <w:p w:rsidR="00394F75" w:rsidRPr="003F1153" w:rsidRDefault="00394F75" w:rsidP="000918C5">
      <w:pPr>
        <w:rPr>
          <w:lang w:val="es-ES"/>
        </w:rPr>
      </w:pPr>
    </w:p>
    <w:p w:rsidR="00394F75" w:rsidRPr="003F1153" w:rsidRDefault="00394F75" w:rsidP="00394F75">
      <w:pPr>
        <w:pStyle w:val="Endofdocument-Annex"/>
        <w:ind w:left="10080"/>
        <w:rPr>
          <w:lang w:val="es-ES"/>
        </w:rPr>
        <w:sectPr w:rsidR="00394F75" w:rsidRPr="003F1153" w:rsidSect="001D03BE">
          <w:headerReference w:type="default" r:id="rId11"/>
          <w:foot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pPr>
      <w:r w:rsidRPr="003F1153">
        <w:rPr>
          <w:lang w:val="es-ES"/>
        </w:rPr>
        <w:t>[</w:t>
      </w:r>
      <w:r w:rsidR="00BA13B1" w:rsidRPr="003F1153">
        <w:rPr>
          <w:lang w:val="es-ES"/>
        </w:rPr>
        <w:t xml:space="preserve">Sigue el </w:t>
      </w:r>
      <w:r w:rsidRPr="003F1153">
        <w:rPr>
          <w:lang w:val="es-ES"/>
        </w:rPr>
        <w:t>Anex</w:t>
      </w:r>
      <w:r w:rsidR="00BA13B1" w:rsidRPr="003F1153">
        <w:rPr>
          <w:lang w:val="es-ES"/>
        </w:rPr>
        <w:t>o</w:t>
      </w:r>
      <w:r w:rsidRPr="003F1153">
        <w:rPr>
          <w:lang w:val="es-ES"/>
        </w:rPr>
        <w:t xml:space="preserve"> II]</w:t>
      </w:r>
    </w:p>
    <w:p w:rsidR="00394F75" w:rsidRPr="003F1153" w:rsidRDefault="00BA13B1" w:rsidP="00394F75">
      <w:pPr>
        <w:ind w:left="-360" w:right="-486"/>
        <w:jc w:val="center"/>
        <w:rPr>
          <w:lang w:val="es-ES"/>
        </w:rPr>
      </w:pPr>
      <w:r w:rsidRPr="003F1153">
        <w:rPr>
          <w:lang w:val="es-ES"/>
        </w:rPr>
        <w:lastRenderedPageBreak/>
        <w:t>SOLICITUDES I</w:t>
      </w:r>
      <w:r w:rsidR="008C3D70" w:rsidRPr="003F1153">
        <w:rPr>
          <w:lang w:val="es-ES"/>
        </w:rPr>
        <w:t>NTERNA</w:t>
      </w:r>
      <w:r w:rsidRPr="003F1153">
        <w:rPr>
          <w:lang w:val="es-ES"/>
        </w:rPr>
        <w:t>C</w:t>
      </w:r>
      <w:r w:rsidR="008C3D70" w:rsidRPr="003F1153">
        <w:rPr>
          <w:lang w:val="es-ES"/>
        </w:rPr>
        <w:t>IONAL</w:t>
      </w:r>
      <w:r w:rsidRPr="003F1153">
        <w:rPr>
          <w:lang w:val="es-ES"/>
        </w:rPr>
        <w:t>E</w:t>
      </w:r>
      <w:r w:rsidR="008C3D70" w:rsidRPr="003F1153">
        <w:rPr>
          <w:lang w:val="es-ES"/>
        </w:rPr>
        <w:t xml:space="preserve">S </w:t>
      </w:r>
      <w:r w:rsidRPr="003F1153">
        <w:rPr>
          <w:lang w:val="es-ES"/>
        </w:rPr>
        <w:t xml:space="preserve">POR PAÍS DE </w:t>
      </w:r>
      <w:r w:rsidR="008C3D70" w:rsidRPr="003F1153">
        <w:rPr>
          <w:lang w:val="es-ES"/>
        </w:rPr>
        <w:t>ORIG</w:t>
      </w:r>
      <w:r w:rsidRPr="003F1153">
        <w:rPr>
          <w:lang w:val="es-ES"/>
        </w:rPr>
        <w:t>E</w:t>
      </w:r>
      <w:r w:rsidR="008C3D70" w:rsidRPr="003F1153">
        <w:rPr>
          <w:lang w:val="es-ES"/>
        </w:rPr>
        <w:t xml:space="preserve">N </w:t>
      </w:r>
      <w:r w:rsidR="008C3D70" w:rsidRPr="003F1153">
        <w:rPr>
          <w:lang w:val="es-ES"/>
        </w:rPr>
        <w:br/>
      </w:r>
      <w:r w:rsidRPr="003F1153">
        <w:rPr>
          <w:lang w:val="es-ES"/>
        </w:rPr>
        <w:t>QUE SE HAN ACOGIDO AL RÉGIMEN DE REDUCCIÓN DE TASAS DEL PCT</w:t>
      </w:r>
      <w:r w:rsidR="008C3D70" w:rsidRPr="003F1153">
        <w:rPr>
          <w:lang w:val="es-ES"/>
        </w:rPr>
        <w:t xml:space="preserve"> (2000 – 2013)</w:t>
      </w:r>
    </w:p>
    <w:p w:rsidR="00394F75" w:rsidRPr="003F1153" w:rsidRDefault="00394F75" w:rsidP="00394F75">
      <w:pPr>
        <w:jc w:val="center"/>
        <w:rPr>
          <w:lang w:val="es-ES"/>
        </w:rPr>
      </w:pPr>
    </w:p>
    <w:p w:rsidR="00394F75" w:rsidRPr="003F1153" w:rsidRDefault="00394F75" w:rsidP="00394F75">
      <w:pPr>
        <w:jc w:val="center"/>
        <w:rPr>
          <w:lang w:val="es-ES"/>
        </w:rPr>
      </w:pPr>
    </w:p>
    <w:p w:rsidR="003E51AA" w:rsidRPr="003F1153" w:rsidRDefault="00BA13B1" w:rsidP="008C3D70">
      <w:pPr>
        <w:ind w:left="-450"/>
        <w:rPr>
          <w:lang w:val="es-ES"/>
        </w:rPr>
      </w:pPr>
      <w:r w:rsidRPr="003F1153">
        <w:rPr>
          <w:lang w:val="es-ES"/>
        </w:rPr>
        <w:t xml:space="preserve">En el </w:t>
      </w:r>
      <w:r w:rsidR="003E51AA" w:rsidRPr="003F1153">
        <w:rPr>
          <w:lang w:val="es-ES"/>
        </w:rPr>
        <w:t>Anex</w:t>
      </w:r>
      <w:r w:rsidRPr="003F1153">
        <w:rPr>
          <w:lang w:val="es-ES"/>
        </w:rPr>
        <w:t>o</w:t>
      </w:r>
      <w:r w:rsidR="003E51AA" w:rsidRPr="003F1153">
        <w:rPr>
          <w:lang w:val="es-ES"/>
        </w:rPr>
        <w:t xml:space="preserve"> II se</w:t>
      </w:r>
      <w:r w:rsidRPr="003F1153">
        <w:rPr>
          <w:lang w:val="es-ES"/>
        </w:rPr>
        <w:t xml:space="preserve"> indica el número de solicitudes internacionales presentadas durante el período comprendido entre el año 2000 y el 2013 que se han acogido al régimen de reducción de la tasa de presentación internacional conforme a los criterios de admisibilidad vigentes, estipulados en la Tabla de Tasas del Reglamento del PCT;  el desglose se ha hecho por país de origen del primer solicitante mencionado</w:t>
      </w:r>
      <w:r w:rsidR="008C3D70" w:rsidRPr="003F1153">
        <w:rPr>
          <w:lang w:val="es-ES"/>
        </w:rPr>
        <w:t>.</w:t>
      </w:r>
    </w:p>
    <w:p w:rsidR="003E51AA" w:rsidRPr="003F1153" w:rsidRDefault="00DC4A97" w:rsidP="00DC4A97">
      <w:pPr>
        <w:tabs>
          <w:tab w:val="left" w:pos="11250"/>
        </w:tabs>
        <w:rPr>
          <w:sz w:val="20"/>
          <w:lang w:val="es-ES"/>
        </w:rPr>
      </w:pPr>
      <w:r w:rsidRPr="003F1153">
        <w:rPr>
          <w:sz w:val="20"/>
          <w:lang w:val="es-ES"/>
        </w:rPr>
        <w:tab/>
      </w: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732"/>
        <w:gridCol w:w="733"/>
        <w:gridCol w:w="733"/>
        <w:gridCol w:w="733"/>
        <w:gridCol w:w="733"/>
        <w:gridCol w:w="733"/>
        <w:gridCol w:w="733"/>
        <w:gridCol w:w="732"/>
        <w:gridCol w:w="733"/>
        <w:gridCol w:w="733"/>
        <w:gridCol w:w="733"/>
        <w:gridCol w:w="733"/>
        <w:gridCol w:w="733"/>
        <w:gridCol w:w="733"/>
        <w:gridCol w:w="990"/>
      </w:tblGrid>
      <w:tr w:rsidR="00DF0CA3" w:rsidRPr="003F1153" w:rsidTr="00E6692C">
        <w:trPr>
          <w:trHeight w:val="255"/>
          <w:tblHeader/>
        </w:trPr>
        <w:tc>
          <w:tcPr>
            <w:tcW w:w="3780" w:type="dxa"/>
            <w:shd w:val="clear" w:color="auto" w:fill="auto"/>
            <w:noWrap/>
            <w:vAlign w:val="bottom"/>
            <w:hideMark/>
          </w:tcPr>
          <w:p w:rsidR="00DF0CA3" w:rsidRPr="003F1153" w:rsidRDefault="00DF0CA3" w:rsidP="00BA13B1">
            <w:pPr>
              <w:spacing w:before="40" w:after="40"/>
              <w:rPr>
                <w:rFonts w:eastAsia="Times New Roman"/>
                <w:b/>
                <w:color w:val="000000"/>
                <w:sz w:val="20"/>
                <w:lang w:val="es-ES" w:eastAsia="en-US"/>
              </w:rPr>
            </w:pPr>
            <w:r w:rsidRPr="003F1153">
              <w:rPr>
                <w:rFonts w:eastAsia="Times New Roman"/>
                <w:b/>
                <w:color w:val="000000"/>
                <w:sz w:val="20"/>
                <w:lang w:val="es-ES" w:eastAsia="en-US"/>
              </w:rPr>
              <w:t>País</w:t>
            </w:r>
          </w:p>
        </w:tc>
        <w:tc>
          <w:tcPr>
            <w:tcW w:w="732"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2000</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2001</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2002</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2003</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2004</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2005</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2006</w:t>
            </w:r>
          </w:p>
        </w:tc>
        <w:tc>
          <w:tcPr>
            <w:tcW w:w="732"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2007</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2008</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2009</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2010</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2011</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2012</w:t>
            </w:r>
          </w:p>
        </w:tc>
        <w:tc>
          <w:tcPr>
            <w:tcW w:w="733" w:type="dxa"/>
            <w:shd w:val="clear" w:color="auto" w:fill="auto"/>
            <w:noWrap/>
            <w:vAlign w:val="bottom"/>
            <w:hideMark/>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2013</w:t>
            </w:r>
          </w:p>
        </w:tc>
        <w:tc>
          <w:tcPr>
            <w:tcW w:w="990" w:type="dxa"/>
          </w:tcPr>
          <w:p w:rsidR="00DF0CA3" w:rsidRPr="003F1153" w:rsidRDefault="00DF0CA3" w:rsidP="001C5C34">
            <w:pPr>
              <w:spacing w:before="40" w:after="40"/>
              <w:jc w:val="right"/>
              <w:rPr>
                <w:rFonts w:eastAsia="Times New Roman"/>
                <w:b/>
                <w:color w:val="000000"/>
                <w:sz w:val="20"/>
                <w:lang w:val="es-ES" w:eastAsia="en-US"/>
              </w:rPr>
            </w:pPr>
            <w:r w:rsidRPr="003F1153">
              <w:rPr>
                <w:rFonts w:eastAsia="Times New Roman"/>
                <w:b/>
                <w:color w:val="000000"/>
                <w:sz w:val="20"/>
                <w:lang w:val="es-ES" w:eastAsia="en-US"/>
              </w:rPr>
              <w:t>Total</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Albania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Angola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4</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Argelia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Argentina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Armenia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68</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Azerbaiyán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55</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Bahrein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Belarús</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177</w:t>
            </w:r>
          </w:p>
        </w:tc>
      </w:tr>
      <w:tr w:rsidR="00DF0CA3" w:rsidRPr="003F1153" w:rsidTr="00E6692C">
        <w:trPr>
          <w:trHeight w:val="255"/>
        </w:trPr>
        <w:tc>
          <w:tcPr>
            <w:tcW w:w="3780" w:type="dxa"/>
            <w:shd w:val="clear" w:color="auto" w:fill="auto"/>
            <w:noWrap/>
            <w:vAlign w:val="bottom"/>
            <w:hideMark/>
          </w:tcPr>
          <w:p w:rsidR="00DF0CA3" w:rsidRPr="003F1153" w:rsidRDefault="00DF0CA3" w:rsidP="001A0EDA">
            <w:pPr>
              <w:rPr>
                <w:rFonts w:eastAsia="Times New Roman"/>
                <w:color w:val="000000"/>
                <w:sz w:val="20"/>
                <w:lang w:val="es-ES" w:eastAsia="en-US"/>
              </w:rPr>
            </w:pPr>
            <w:r w:rsidRPr="003F1153">
              <w:rPr>
                <w:rFonts w:eastAsia="Times New Roman"/>
                <w:color w:val="000000"/>
                <w:sz w:val="20"/>
                <w:lang w:val="es-ES" w:eastAsia="en-US"/>
              </w:rPr>
              <w:t>Beli</w:t>
            </w:r>
            <w:r w:rsidR="001A0EDA">
              <w:rPr>
                <w:rFonts w:eastAsia="Times New Roman"/>
                <w:color w:val="000000"/>
                <w:sz w:val="20"/>
                <w:lang w:val="es-ES" w:eastAsia="en-US"/>
              </w:rPr>
              <w:t>c</w:t>
            </w:r>
            <w:r w:rsidRPr="003F1153">
              <w:rPr>
                <w:rFonts w:eastAsia="Times New Roman"/>
                <w:color w:val="000000"/>
                <w:sz w:val="20"/>
                <w:lang w:val="es-ES" w:eastAsia="en-US"/>
              </w:rPr>
              <w:t>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Benin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Bolivia (Estado Plurinacional de)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Bosnia y Herzegovina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99</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Botswana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Brasil</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122</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242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2030</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Bulgaria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26</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258</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Burkina Faso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Burundi</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Camerún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20</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Chad</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Chile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56</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190</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China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254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322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422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477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901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1030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1349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1554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2323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1869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2200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2754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3398</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19474</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Chipre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39</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521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Colombia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283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Congo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lastRenderedPageBreak/>
              <w:t>Costa Rica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33</w:t>
            </w:r>
          </w:p>
        </w:tc>
      </w:tr>
      <w:tr w:rsidR="00DF0CA3" w:rsidRPr="003F1153" w:rsidTr="00E6692C">
        <w:trPr>
          <w:trHeight w:val="255"/>
        </w:trPr>
        <w:tc>
          <w:tcPr>
            <w:tcW w:w="3780" w:type="dxa"/>
            <w:shd w:val="clear" w:color="auto" w:fill="auto"/>
            <w:noWrap/>
            <w:vAlign w:val="bottom"/>
            <w:hideMark/>
          </w:tcPr>
          <w:p w:rsidR="00DF0CA3" w:rsidRPr="003F1153" w:rsidRDefault="001A0EDA" w:rsidP="001C5C34">
            <w:pPr>
              <w:rPr>
                <w:rFonts w:eastAsia="Times New Roman"/>
                <w:color w:val="000000"/>
                <w:sz w:val="20"/>
                <w:lang w:val="es-ES" w:eastAsia="en-US"/>
              </w:rPr>
            </w:pPr>
            <w:r>
              <w:rPr>
                <w:rFonts w:eastAsia="Times New Roman"/>
                <w:color w:val="000000"/>
                <w:sz w:val="20"/>
                <w:lang w:val="es-ES" w:eastAsia="en-US"/>
              </w:rPr>
              <w:t>Cô</w:t>
            </w:r>
            <w:r w:rsidR="00DF0CA3" w:rsidRPr="003F1153">
              <w:rPr>
                <w:rFonts w:eastAsia="Times New Roman"/>
                <w:color w:val="000000"/>
                <w:sz w:val="20"/>
                <w:lang w:val="es-ES" w:eastAsia="en-US"/>
              </w:rPr>
              <w:t>te d’Ivoire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7</w:t>
            </w:r>
          </w:p>
        </w:tc>
      </w:tr>
      <w:tr w:rsidR="00DF0CA3" w:rsidRPr="003F1153" w:rsidTr="00E6692C">
        <w:trPr>
          <w:trHeight w:val="255"/>
        </w:trPr>
        <w:tc>
          <w:tcPr>
            <w:tcW w:w="3780" w:type="dxa"/>
            <w:shd w:val="clear" w:color="auto" w:fill="auto"/>
            <w:noWrap/>
            <w:vAlign w:val="bottom"/>
            <w:hideMark/>
          </w:tcPr>
          <w:p w:rsidR="00DF0CA3" w:rsidRPr="003F1153" w:rsidRDefault="00DF0CA3" w:rsidP="00BA13B1">
            <w:pPr>
              <w:rPr>
                <w:rFonts w:eastAsia="Times New Roman"/>
                <w:color w:val="000000"/>
                <w:sz w:val="20"/>
                <w:lang w:val="es-ES" w:eastAsia="en-US"/>
              </w:rPr>
            </w:pPr>
            <w:r w:rsidRPr="003F1153">
              <w:rPr>
                <w:rFonts w:eastAsia="Times New Roman"/>
                <w:color w:val="000000"/>
                <w:sz w:val="20"/>
                <w:lang w:val="es-ES" w:eastAsia="en-US"/>
              </w:rPr>
              <w:t>Croacia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503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Ecuador</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43</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Egipto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386</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El Salvador</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7</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Emiratos Árabes Unidos</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69</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Eslovaquia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236</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Estonia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Ex República Yugoslava de Macedonia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33</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Federación de Rusia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389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381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345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439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484</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446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496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473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506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626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587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618</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6524</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Filipinas</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171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Gabón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Georgia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73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Ghana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Guatemala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Guinea Ecuatorial</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Hungría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66</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58</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978</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India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244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309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403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2679</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Indonesia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57</w:t>
            </w:r>
          </w:p>
        </w:tc>
      </w:tr>
      <w:tr w:rsidR="00DF0CA3" w:rsidRPr="003F1153" w:rsidTr="00E6692C">
        <w:trPr>
          <w:trHeight w:val="255"/>
        </w:trPr>
        <w:tc>
          <w:tcPr>
            <w:tcW w:w="3780" w:type="dxa"/>
            <w:shd w:val="clear" w:color="auto" w:fill="auto"/>
            <w:noWrap/>
            <w:vAlign w:val="bottom"/>
            <w:hideMark/>
          </w:tcPr>
          <w:p w:rsidR="00DF0CA3" w:rsidRPr="003F1153" w:rsidRDefault="00DF0CA3" w:rsidP="00DF0CA3">
            <w:pPr>
              <w:rPr>
                <w:rFonts w:eastAsia="Times New Roman"/>
                <w:color w:val="000000"/>
                <w:sz w:val="20"/>
                <w:lang w:val="es-ES" w:eastAsia="en-US"/>
              </w:rPr>
            </w:pPr>
            <w:r w:rsidRPr="003F1153">
              <w:rPr>
                <w:rFonts w:eastAsia="Times New Roman"/>
                <w:color w:val="000000"/>
                <w:sz w:val="20"/>
                <w:lang w:val="es-ES" w:eastAsia="en-US"/>
              </w:rPr>
              <w:t>Irán (República Islámica del)</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Jamaica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Kazajstán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151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Kenya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22</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Kirguistán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12</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Letonia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103</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Líbano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Liberia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Libia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Lituania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83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 xml:space="preserve">Madagascar </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Malasia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308</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lastRenderedPageBreak/>
              <w:t>Malí</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Marruecos</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118</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Mauricio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México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104</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1401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Mongolia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Montenegro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Namibia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Nicaragua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Nigeria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26</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Omán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Pakistán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Panamá</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8</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Perú</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37</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Polonia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38</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44</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684</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República Árabe Siria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53</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República de Moldova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36</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República Democrática del Congo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1A0EDA">
              <w:rPr>
                <w:rFonts w:eastAsia="Times New Roman"/>
                <w:color w:val="000000"/>
                <w:sz w:val="20"/>
                <w:lang w:val="es-ES" w:eastAsia="en-US"/>
              </w:rPr>
              <w:t>República Democrática Popular Lao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República Dominicana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20</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1A0EDA">
              <w:rPr>
                <w:rFonts w:eastAsia="Times New Roman"/>
                <w:color w:val="000000"/>
                <w:sz w:val="20"/>
                <w:lang w:val="es-ES" w:eastAsia="en-US"/>
              </w:rPr>
              <w:t>República Popular Democrática de Corea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26</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Rumania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19</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209</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Samoa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9</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Senegal</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Serbia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137</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Seychelles</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Sierra Leona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Singapur</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353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Sri Lanka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64</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Sudáfrica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250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250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235</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142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160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2763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Sudán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26</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Swazilandia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Tailandia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128</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lastRenderedPageBreak/>
              <w:t>Togo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4</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Tonga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Trinidad y Tabago</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Túnez</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39</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Turkmenistán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Turquía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49</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177</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218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170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235</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1278</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Ucrania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68</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63</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76</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69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79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120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119</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1001</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Uganda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Uruguay</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Uzbekistán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rPr>
                <w:rFonts w:eastAsia="Times New Roman"/>
                <w:color w:val="000000"/>
                <w:sz w:val="20"/>
                <w:lang w:val="es-ES" w:eastAsia="en-US"/>
              </w:rPr>
            </w:pP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14</w:t>
            </w:r>
          </w:p>
        </w:tc>
      </w:tr>
      <w:tr w:rsidR="00DF0CA3" w:rsidRPr="003F1153" w:rsidTr="00E6692C">
        <w:trPr>
          <w:trHeight w:val="255"/>
        </w:trPr>
        <w:tc>
          <w:tcPr>
            <w:tcW w:w="3780" w:type="dxa"/>
            <w:shd w:val="clear" w:color="auto" w:fill="auto"/>
            <w:noWrap/>
            <w:vAlign w:val="bottom"/>
            <w:hideMark/>
          </w:tcPr>
          <w:p w:rsidR="00DF0CA3" w:rsidRPr="003F1153" w:rsidRDefault="00DF0CA3" w:rsidP="005E10EB">
            <w:pPr>
              <w:rPr>
                <w:rFonts w:eastAsia="Times New Roman"/>
                <w:color w:val="000000"/>
                <w:sz w:val="20"/>
                <w:lang w:val="es-ES" w:eastAsia="en-US"/>
              </w:rPr>
            </w:pPr>
            <w:r w:rsidRPr="003F1153">
              <w:rPr>
                <w:rFonts w:eastAsia="Times New Roman"/>
                <w:color w:val="000000"/>
                <w:sz w:val="20"/>
                <w:lang w:val="es-ES" w:eastAsia="en-US"/>
              </w:rPr>
              <w:t>Venezuela (República Bolivariana de)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5</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Viet Nam</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8</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4</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5</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13</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9</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63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Yemen</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2</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Zambia</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3</w:t>
            </w:r>
          </w:p>
        </w:tc>
      </w:tr>
      <w:tr w:rsidR="00DF0CA3" w:rsidRPr="003F1153" w:rsidTr="00E6692C">
        <w:trPr>
          <w:trHeight w:val="255"/>
        </w:trPr>
        <w:tc>
          <w:tcPr>
            <w:tcW w:w="3780" w:type="dxa"/>
            <w:shd w:val="clear" w:color="auto" w:fill="auto"/>
            <w:noWrap/>
            <w:vAlign w:val="bottom"/>
            <w:hideMark/>
          </w:tcPr>
          <w:p w:rsidR="00DF0CA3" w:rsidRPr="003F1153" w:rsidRDefault="00DF0CA3" w:rsidP="001C5C34">
            <w:pPr>
              <w:rPr>
                <w:rFonts w:eastAsia="Times New Roman"/>
                <w:color w:val="000000"/>
                <w:sz w:val="20"/>
                <w:lang w:val="es-ES" w:eastAsia="en-US"/>
              </w:rPr>
            </w:pPr>
            <w:r w:rsidRPr="003F1153">
              <w:rPr>
                <w:rFonts w:eastAsia="Times New Roman"/>
                <w:color w:val="000000"/>
                <w:sz w:val="20"/>
                <w:lang w:val="es-ES" w:eastAsia="en-US"/>
              </w:rPr>
              <w:t>Zimbabwe</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2"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1</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0</w:t>
            </w:r>
          </w:p>
        </w:tc>
        <w:tc>
          <w:tcPr>
            <w:tcW w:w="733" w:type="dxa"/>
            <w:shd w:val="clear" w:color="auto" w:fill="auto"/>
            <w:noWrap/>
            <w:vAlign w:val="bottom"/>
            <w:hideMark/>
          </w:tcPr>
          <w:p w:rsidR="00DF0CA3" w:rsidRPr="003F1153" w:rsidRDefault="00DF0CA3" w:rsidP="001C5C34">
            <w:pPr>
              <w:jc w:val="right"/>
              <w:rPr>
                <w:rFonts w:eastAsia="Times New Roman"/>
                <w:color w:val="000000"/>
                <w:sz w:val="20"/>
                <w:lang w:val="es-ES" w:eastAsia="en-US"/>
              </w:rPr>
            </w:pPr>
            <w:r w:rsidRPr="003F1153">
              <w:rPr>
                <w:rFonts w:eastAsia="Times New Roman"/>
                <w:color w:val="000000"/>
                <w:sz w:val="20"/>
                <w:lang w:val="es-ES" w:eastAsia="en-US"/>
              </w:rPr>
              <w:t>2</w:t>
            </w:r>
          </w:p>
        </w:tc>
        <w:tc>
          <w:tcPr>
            <w:tcW w:w="990" w:type="dxa"/>
            <w:vAlign w:val="bottom"/>
          </w:tcPr>
          <w:p w:rsidR="00DF0CA3" w:rsidRPr="003F1153" w:rsidRDefault="00DF0CA3" w:rsidP="001C5C34">
            <w:pPr>
              <w:jc w:val="right"/>
              <w:rPr>
                <w:color w:val="000000"/>
                <w:sz w:val="20"/>
                <w:lang w:val="es-ES"/>
              </w:rPr>
            </w:pPr>
            <w:r w:rsidRPr="003F1153">
              <w:rPr>
                <w:color w:val="000000"/>
                <w:sz w:val="20"/>
                <w:lang w:val="es-ES"/>
              </w:rPr>
              <w:t>12</w:t>
            </w:r>
          </w:p>
        </w:tc>
      </w:tr>
    </w:tbl>
    <w:p w:rsidR="00394F75" w:rsidRPr="003F1153" w:rsidRDefault="00394F75" w:rsidP="00394F75">
      <w:pPr>
        <w:rPr>
          <w:lang w:val="es-ES"/>
        </w:rPr>
      </w:pPr>
    </w:p>
    <w:p w:rsidR="003E51AA" w:rsidRPr="003F1153" w:rsidRDefault="003E51AA" w:rsidP="00394F75">
      <w:pPr>
        <w:rPr>
          <w:lang w:val="es-ES"/>
        </w:rPr>
      </w:pPr>
    </w:p>
    <w:p w:rsidR="00394F75" w:rsidRPr="003F1153" w:rsidRDefault="00DF0CA3" w:rsidP="003E51AA">
      <w:pPr>
        <w:ind w:left="10080"/>
        <w:rPr>
          <w:lang w:val="es-ES"/>
        </w:rPr>
      </w:pPr>
      <w:r w:rsidRPr="003F1153">
        <w:rPr>
          <w:lang w:val="es-ES"/>
        </w:rPr>
        <w:t>[Fin del Anexo</w:t>
      </w:r>
      <w:r w:rsidR="001A0EDA">
        <w:rPr>
          <w:lang w:val="es-ES"/>
        </w:rPr>
        <w:t xml:space="preserve"> II</w:t>
      </w:r>
      <w:r w:rsidRPr="003F1153">
        <w:rPr>
          <w:lang w:val="es-ES"/>
        </w:rPr>
        <w:t xml:space="preserve"> y del documento</w:t>
      </w:r>
      <w:r w:rsidR="003E51AA" w:rsidRPr="003F1153">
        <w:rPr>
          <w:lang w:val="es-ES"/>
        </w:rPr>
        <w:t>]</w:t>
      </w:r>
    </w:p>
    <w:sectPr w:rsidR="00394F75" w:rsidRPr="003F1153" w:rsidSect="00B31A61">
      <w:headerReference w:type="default" r:id="rId14"/>
      <w:footerReference w:type="default" r:id="rId15"/>
      <w:headerReference w:type="first" r:id="rId16"/>
      <w:pgSz w:w="16840" w:h="11907" w:orient="landscape" w:code="9"/>
      <w:pgMar w:top="1418" w:right="1000"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F7" w:rsidRDefault="006D6DF7">
      <w:r>
        <w:separator/>
      </w:r>
    </w:p>
  </w:endnote>
  <w:endnote w:type="continuationSeparator" w:id="0">
    <w:p w:rsidR="006D6DF7" w:rsidRDefault="006D6DF7" w:rsidP="003B38C1">
      <w:r>
        <w:separator/>
      </w:r>
    </w:p>
    <w:p w:rsidR="006D6DF7" w:rsidRPr="003B38C1" w:rsidRDefault="006D6DF7" w:rsidP="003B38C1">
      <w:pPr>
        <w:spacing w:after="60"/>
        <w:rPr>
          <w:sz w:val="17"/>
        </w:rPr>
      </w:pPr>
      <w:r>
        <w:rPr>
          <w:sz w:val="17"/>
        </w:rPr>
        <w:t>[Endnote continued from previous page]</w:t>
      </w:r>
    </w:p>
  </w:endnote>
  <w:endnote w:type="continuationNotice" w:id="1">
    <w:p w:rsidR="006D6DF7" w:rsidRPr="003B38C1" w:rsidRDefault="006D6D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Default="006D6DF7" w:rsidP="000918C5">
    <w:pPr>
      <w:rPr>
        <w:sz w:val="16"/>
        <w:szCs w:val="16"/>
        <w:u w:val="single"/>
      </w:rPr>
    </w:pPr>
  </w:p>
  <w:p w:rsidR="006D6DF7" w:rsidRPr="00133DF4" w:rsidRDefault="006D6DF7" w:rsidP="000918C5">
    <w:pPr>
      <w:rPr>
        <w:sz w:val="16"/>
        <w:szCs w:val="16"/>
        <w:u w:val="single"/>
      </w:rPr>
    </w:pPr>
    <w:r>
      <w:rPr>
        <w:sz w:val="16"/>
        <w:szCs w:val="16"/>
        <w:u w:val="single"/>
      </w:rPr>
      <w:t>Clav</w:t>
    </w:r>
    <w:r w:rsidRPr="00133DF4">
      <w:rPr>
        <w:sz w:val="16"/>
        <w:szCs w:val="16"/>
        <w:u w:val="single"/>
      </w:rPr>
      <w: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5"/>
      <w:gridCol w:w="9758"/>
      <w:gridCol w:w="709"/>
      <w:gridCol w:w="2693"/>
    </w:tblGrid>
    <w:tr w:rsidR="006D6DF7" w:rsidRPr="008C701C" w:rsidTr="005F13A3">
      <w:tc>
        <w:tcPr>
          <w:tcW w:w="1265" w:type="dxa"/>
        </w:tcPr>
        <w:p w:rsidR="006D6DF7" w:rsidRPr="00337589" w:rsidRDefault="006D6DF7" w:rsidP="005F13A3">
          <w:pPr>
            <w:pStyle w:val="Tabletext"/>
          </w:pPr>
          <w:r>
            <w:t>Sí/No</w:t>
          </w:r>
        </w:p>
      </w:tc>
      <w:tc>
        <w:tcPr>
          <w:tcW w:w="9758" w:type="dxa"/>
        </w:tcPr>
        <w:p w:rsidR="006D6DF7" w:rsidRPr="00D305AB" w:rsidRDefault="006D6DF7" w:rsidP="00D305AB">
          <w:pPr>
            <w:pStyle w:val="Tabletext"/>
            <w:rPr>
              <w:lang w:val="es-ES_tradnl"/>
            </w:rPr>
          </w:pPr>
          <w:r w:rsidRPr="00D305AB">
            <w:rPr>
              <w:lang w:val="es-ES_tradnl"/>
            </w:rPr>
            <w:t>Admitido (Sí) o no admitido (</w:t>
          </w:r>
          <w:r>
            <w:rPr>
              <w:lang w:val="es-ES_tradnl"/>
            </w:rPr>
            <w:t>N</w:t>
          </w:r>
          <w:r w:rsidRPr="00D305AB">
            <w:rPr>
              <w:lang w:val="es-ES_tradnl"/>
            </w:rPr>
            <w:t xml:space="preserve">o) </w:t>
          </w:r>
          <w:r>
            <w:rPr>
              <w:lang w:val="es-ES_tradnl"/>
            </w:rPr>
            <w:t>al régimen vigente de reducción de tasas.</w:t>
          </w:r>
          <w:r w:rsidRPr="00D305AB">
            <w:rPr>
              <w:lang w:val="es-ES_tradnl"/>
            </w:rPr>
            <w:t xml:space="preserve"> </w:t>
          </w:r>
        </w:p>
      </w:tc>
      <w:tc>
        <w:tcPr>
          <w:tcW w:w="709" w:type="dxa"/>
        </w:tcPr>
        <w:p w:rsidR="006D6DF7" w:rsidRPr="00D305AB" w:rsidRDefault="006D6DF7" w:rsidP="005F13A3">
          <w:pPr>
            <w:pStyle w:val="Tabletext"/>
            <w:rPr>
              <w:lang w:val="es-ES_tradnl"/>
            </w:rPr>
          </w:pPr>
        </w:p>
      </w:tc>
      <w:tc>
        <w:tcPr>
          <w:tcW w:w="2693" w:type="dxa"/>
          <w:vMerge w:val="restart"/>
        </w:tcPr>
        <w:p w:rsidR="006D6DF7" w:rsidRPr="00AE0CA0" w:rsidRDefault="006D6DF7" w:rsidP="005F13A3">
          <w:pPr>
            <w:pStyle w:val="Tabletext"/>
            <w:rPr>
              <w:lang w:val="es-ES_tradnl"/>
            </w:rPr>
          </w:pPr>
          <w:r>
            <w:rPr>
              <w:lang w:val="es-ES_tradnl"/>
            </w:rPr>
            <w:t>A</w:t>
          </w:r>
          <w:r w:rsidRPr="00AE0CA0">
            <w:rPr>
              <w:lang w:val="es-ES_tradnl"/>
            </w:rPr>
            <w:tab/>
          </w:r>
          <w:r>
            <w:rPr>
              <w:lang w:val="es-ES_tradnl"/>
            </w:rPr>
            <w:t>Altos ingresos</w:t>
          </w:r>
        </w:p>
        <w:p w:rsidR="006D6DF7" w:rsidRPr="00AE0CA0" w:rsidRDefault="006D6DF7" w:rsidP="005F13A3">
          <w:pPr>
            <w:pStyle w:val="Tabletext"/>
            <w:rPr>
              <w:lang w:val="es-ES_tradnl"/>
            </w:rPr>
          </w:pPr>
          <w:r>
            <w:rPr>
              <w:lang w:val="es-ES_tradnl"/>
            </w:rPr>
            <w:t>MA</w:t>
          </w:r>
          <w:r w:rsidRPr="00AE0CA0">
            <w:rPr>
              <w:lang w:val="es-ES_tradnl"/>
            </w:rPr>
            <w:tab/>
          </w:r>
          <w:r>
            <w:rPr>
              <w:lang w:val="es-ES_tradnl"/>
            </w:rPr>
            <w:t>Ingresos medianos altos</w:t>
          </w:r>
        </w:p>
        <w:p w:rsidR="006D6DF7" w:rsidRPr="00AE0CA0" w:rsidRDefault="006D6DF7" w:rsidP="005F13A3">
          <w:pPr>
            <w:pStyle w:val="Tabletext"/>
            <w:rPr>
              <w:lang w:val="es-ES_tradnl"/>
            </w:rPr>
          </w:pPr>
          <w:r>
            <w:rPr>
              <w:lang w:val="es-ES_tradnl"/>
            </w:rPr>
            <w:t>MB</w:t>
          </w:r>
          <w:r w:rsidRPr="00AE0CA0">
            <w:rPr>
              <w:lang w:val="es-ES_tradnl"/>
            </w:rPr>
            <w:tab/>
          </w:r>
          <w:r>
            <w:rPr>
              <w:lang w:val="es-ES_tradnl"/>
            </w:rPr>
            <w:t>Ingresos medianos bajos</w:t>
          </w:r>
        </w:p>
        <w:p w:rsidR="006D6DF7" w:rsidRPr="00AE0CA0" w:rsidRDefault="006D6DF7" w:rsidP="00AE0CA0">
          <w:pPr>
            <w:pStyle w:val="Tabletext"/>
            <w:rPr>
              <w:lang w:val="es-ES_tradnl"/>
            </w:rPr>
          </w:pPr>
          <w:r>
            <w:rPr>
              <w:lang w:val="es-ES_tradnl"/>
            </w:rPr>
            <w:t>B</w:t>
          </w:r>
          <w:r w:rsidRPr="00AE0CA0">
            <w:rPr>
              <w:lang w:val="es-ES_tradnl"/>
            </w:rPr>
            <w:tab/>
          </w:r>
          <w:r>
            <w:rPr>
              <w:lang w:val="es-ES_tradnl"/>
            </w:rPr>
            <w:t>Bajos ingresos</w:t>
          </w:r>
        </w:p>
      </w:tc>
    </w:tr>
    <w:tr w:rsidR="006D6DF7" w:rsidRPr="008C701C" w:rsidTr="005F13A3">
      <w:tc>
        <w:tcPr>
          <w:tcW w:w="1265" w:type="dxa"/>
        </w:tcPr>
        <w:p w:rsidR="006D6DF7" w:rsidRPr="00AE0CA0" w:rsidRDefault="006D6DF7" w:rsidP="005F13A3">
          <w:pPr>
            <w:pStyle w:val="Tabletext"/>
            <w:rPr>
              <w:lang w:val="es-ES_tradnl"/>
            </w:rPr>
          </w:pPr>
          <w:r w:rsidRPr="00AE0CA0">
            <w:rPr>
              <w:lang w:val="es-ES_tradnl"/>
            </w:rPr>
            <w:t>Sí*</w:t>
          </w:r>
        </w:p>
      </w:tc>
      <w:tc>
        <w:tcPr>
          <w:tcW w:w="9758" w:type="dxa"/>
        </w:tcPr>
        <w:p w:rsidR="006D6DF7" w:rsidRPr="00D305AB" w:rsidRDefault="006D6DF7" w:rsidP="00D305AB">
          <w:pPr>
            <w:pStyle w:val="Tabletext"/>
            <w:rPr>
              <w:lang w:val="es-ES_tradnl"/>
            </w:rPr>
          </w:pPr>
          <w:r w:rsidRPr="00D305AB">
            <w:rPr>
              <w:lang w:val="es-ES_tradnl"/>
            </w:rPr>
            <w:t xml:space="preserve">Admitido al régimen de reducción de tasas desde el 1 de </w:t>
          </w:r>
          <w:r>
            <w:rPr>
              <w:lang w:val="es-ES_tradnl"/>
            </w:rPr>
            <w:t>j</w:t>
          </w:r>
          <w:r w:rsidRPr="00D305AB">
            <w:rPr>
              <w:lang w:val="es-ES_tradnl"/>
            </w:rPr>
            <w:t>ulio de 2008</w:t>
          </w:r>
          <w:r>
            <w:rPr>
              <w:lang w:val="es-ES_tradnl"/>
            </w:rPr>
            <w:t>.</w:t>
          </w:r>
        </w:p>
      </w:tc>
      <w:tc>
        <w:tcPr>
          <w:tcW w:w="709" w:type="dxa"/>
        </w:tcPr>
        <w:p w:rsidR="006D6DF7" w:rsidRPr="00D305AB" w:rsidRDefault="006D6DF7" w:rsidP="005F13A3">
          <w:pPr>
            <w:pStyle w:val="Tabletext"/>
            <w:rPr>
              <w:lang w:val="es-ES_tradnl"/>
            </w:rPr>
          </w:pPr>
        </w:p>
      </w:tc>
      <w:tc>
        <w:tcPr>
          <w:tcW w:w="2693" w:type="dxa"/>
          <w:vMerge/>
        </w:tcPr>
        <w:p w:rsidR="006D6DF7" w:rsidRPr="00D305AB" w:rsidRDefault="006D6DF7" w:rsidP="005F13A3">
          <w:pPr>
            <w:pStyle w:val="Tabletext"/>
            <w:rPr>
              <w:lang w:val="es-ES_tradnl"/>
            </w:rPr>
          </w:pPr>
        </w:p>
      </w:tc>
    </w:tr>
    <w:tr w:rsidR="006D6DF7" w:rsidRPr="008C701C" w:rsidTr="005F13A3">
      <w:tc>
        <w:tcPr>
          <w:tcW w:w="1265" w:type="dxa"/>
        </w:tcPr>
        <w:p w:rsidR="006D6DF7" w:rsidRPr="00AE0CA0" w:rsidRDefault="006D6DF7" w:rsidP="005F13A3">
          <w:pPr>
            <w:pStyle w:val="Tabletext"/>
            <w:rPr>
              <w:lang w:val="es-ES_tradnl"/>
            </w:rPr>
          </w:pPr>
          <w:r w:rsidRPr="00AE0CA0">
            <w:rPr>
              <w:lang w:val="es-ES_tradnl"/>
            </w:rPr>
            <w:t>Sí (a)</w:t>
          </w:r>
        </w:p>
      </w:tc>
      <w:tc>
        <w:tcPr>
          <w:tcW w:w="9758" w:type="dxa"/>
        </w:tcPr>
        <w:p w:rsidR="006D6DF7" w:rsidRPr="00AE0CA0" w:rsidRDefault="006D6DF7" w:rsidP="00AE0CA0">
          <w:pPr>
            <w:pStyle w:val="Tabletext"/>
            <w:rPr>
              <w:lang w:val="es-ES_tradnl"/>
            </w:rPr>
          </w:pPr>
          <w:r w:rsidRPr="00AE0CA0">
            <w:rPr>
              <w:lang w:val="es-ES_tradnl"/>
            </w:rPr>
            <w:t xml:space="preserve">Admitido al régimen de reducción de tasas gracias al nuevo criterio que relaciona </w:t>
          </w:r>
          <w:r>
            <w:rPr>
              <w:lang w:val="es-ES_tradnl"/>
            </w:rPr>
            <w:t>“</w:t>
          </w:r>
          <w:r w:rsidRPr="00AE0CA0">
            <w:rPr>
              <w:lang w:val="es-ES_tradnl"/>
            </w:rPr>
            <w:t>el PIB con el n</w:t>
          </w:r>
          <w:r>
            <w:rPr>
              <w:lang w:val="es-ES_tradnl"/>
            </w:rPr>
            <w:t>úmero de solicitudes PCT</w:t>
          </w:r>
          <w:r w:rsidRPr="00AE0CA0">
            <w:rPr>
              <w:lang w:val="es-ES_tradnl"/>
            </w:rPr>
            <w:t>” (a)</w:t>
          </w:r>
          <w:r>
            <w:rPr>
              <w:lang w:val="es-ES_tradnl"/>
            </w:rPr>
            <w:t>.</w:t>
          </w:r>
        </w:p>
      </w:tc>
      <w:tc>
        <w:tcPr>
          <w:tcW w:w="709" w:type="dxa"/>
        </w:tcPr>
        <w:p w:rsidR="006D6DF7" w:rsidRPr="00AE0CA0" w:rsidRDefault="006D6DF7" w:rsidP="005F13A3">
          <w:pPr>
            <w:pStyle w:val="Tabletext"/>
            <w:rPr>
              <w:lang w:val="es-ES_tradnl"/>
            </w:rPr>
          </w:pPr>
        </w:p>
      </w:tc>
      <w:tc>
        <w:tcPr>
          <w:tcW w:w="2693" w:type="dxa"/>
          <w:vMerge/>
        </w:tcPr>
        <w:p w:rsidR="006D6DF7" w:rsidRPr="00AE0CA0" w:rsidRDefault="006D6DF7" w:rsidP="005F13A3">
          <w:pPr>
            <w:pStyle w:val="Tabletext"/>
            <w:rPr>
              <w:lang w:val="es-ES_tradnl"/>
            </w:rPr>
          </w:pPr>
        </w:p>
      </w:tc>
    </w:tr>
    <w:tr w:rsidR="006D6DF7" w:rsidRPr="008C701C" w:rsidTr="005F13A3">
      <w:tc>
        <w:tcPr>
          <w:tcW w:w="1265" w:type="dxa"/>
          <w:shd w:val="clear" w:color="auto" w:fill="auto"/>
        </w:tcPr>
        <w:p w:rsidR="006D6DF7" w:rsidRPr="00337589" w:rsidRDefault="006D6DF7" w:rsidP="005F13A3">
          <w:pPr>
            <w:pStyle w:val="Tabletext"/>
            <w:rPr>
              <w:rStyle w:val="FootnoteReference"/>
              <w:sz w:val="20"/>
            </w:rPr>
          </w:pPr>
          <w:proofErr w:type="spellStart"/>
          <w:r>
            <w:t>Sí</w:t>
          </w:r>
          <w:proofErr w:type="spellEnd"/>
          <w:r>
            <w:t xml:space="preserve"> (a) </w:t>
          </w:r>
          <w:r w:rsidRPr="00337589">
            <w:t>(b)</w:t>
          </w:r>
        </w:p>
      </w:tc>
      <w:tc>
        <w:tcPr>
          <w:tcW w:w="9758" w:type="dxa"/>
          <w:shd w:val="clear" w:color="auto" w:fill="auto"/>
        </w:tcPr>
        <w:p w:rsidR="006D6DF7" w:rsidRPr="00AE0CA0" w:rsidRDefault="006D6DF7" w:rsidP="00AE0CA0">
          <w:pPr>
            <w:pStyle w:val="Tabletext"/>
            <w:rPr>
              <w:lang w:val="es-ES_tradnl"/>
            </w:rPr>
          </w:pPr>
          <w:r w:rsidRPr="00AE0CA0">
            <w:rPr>
              <w:lang w:val="es-ES_tradnl"/>
            </w:rPr>
            <w:t xml:space="preserve">Admitido a la reducción propuesta de tasas gracias al nuevo criterio que relaciona </w:t>
          </w:r>
          <w:r>
            <w:rPr>
              <w:lang w:val="es-ES_tradnl"/>
            </w:rPr>
            <w:t>“</w:t>
          </w:r>
          <w:r w:rsidRPr="00AE0CA0">
            <w:rPr>
              <w:lang w:val="es-ES_tradnl"/>
            </w:rPr>
            <w:t>el PIB con el n</w:t>
          </w:r>
          <w:r>
            <w:rPr>
              <w:lang w:val="es-ES_tradnl"/>
            </w:rPr>
            <w:t>úmero de solicitudes PCT</w:t>
          </w:r>
          <w:r w:rsidRPr="00AE0CA0">
            <w:rPr>
              <w:lang w:val="es-ES_tradnl"/>
            </w:rPr>
            <w:t>” (a) y a que se mantiene el criterio de “pa</w:t>
          </w:r>
          <w:r>
            <w:rPr>
              <w:lang w:val="es-ES_tradnl"/>
            </w:rPr>
            <w:t xml:space="preserve">ís </w:t>
          </w:r>
          <w:r w:rsidRPr="00AE0CA0">
            <w:rPr>
              <w:lang w:val="es-ES_tradnl"/>
            </w:rPr>
            <w:t>clasifica</w:t>
          </w:r>
          <w:r>
            <w:rPr>
              <w:lang w:val="es-ES_tradnl"/>
            </w:rPr>
            <w:t>d</w:t>
          </w:r>
          <w:r w:rsidRPr="00AE0CA0">
            <w:rPr>
              <w:lang w:val="es-ES_tradnl"/>
            </w:rPr>
            <w:t>o</w:t>
          </w:r>
          <w:r>
            <w:rPr>
              <w:lang w:val="es-ES_tradnl"/>
            </w:rPr>
            <w:t xml:space="preserve"> como país menos adelantado</w:t>
          </w:r>
          <w:r w:rsidRPr="00AE0CA0">
            <w:rPr>
              <w:lang w:val="es-ES_tradnl"/>
            </w:rPr>
            <w:t xml:space="preserve">  (</w:t>
          </w:r>
          <w:r>
            <w:rPr>
              <w:lang w:val="es-ES_tradnl"/>
            </w:rPr>
            <w:t>PMA</w:t>
          </w:r>
          <w:r w:rsidRPr="00AE0CA0">
            <w:rPr>
              <w:lang w:val="es-ES_tradnl"/>
            </w:rPr>
            <w:t>)” (b)</w:t>
          </w:r>
          <w:r>
            <w:rPr>
              <w:lang w:val="es-ES_tradnl"/>
            </w:rPr>
            <w:t>.</w:t>
          </w:r>
        </w:p>
      </w:tc>
      <w:tc>
        <w:tcPr>
          <w:tcW w:w="709" w:type="dxa"/>
        </w:tcPr>
        <w:p w:rsidR="006D6DF7" w:rsidRPr="00AE0CA0" w:rsidRDefault="006D6DF7" w:rsidP="005F13A3">
          <w:pPr>
            <w:pStyle w:val="Tabletext"/>
            <w:rPr>
              <w:lang w:val="es-ES_tradnl"/>
            </w:rPr>
          </w:pPr>
        </w:p>
      </w:tc>
      <w:tc>
        <w:tcPr>
          <w:tcW w:w="2693" w:type="dxa"/>
          <w:vMerge/>
        </w:tcPr>
        <w:p w:rsidR="006D6DF7" w:rsidRPr="00AE0CA0" w:rsidRDefault="006D6DF7" w:rsidP="005F13A3">
          <w:pPr>
            <w:pStyle w:val="Tabletext"/>
            <w:rPr>
              <w:lang w:val="es-ES_tradnl"/>
            </w:rPr>
          </w:pPr>
        </w:p>
      </w:tc>
    </w:tr>
  </w:tbl>
  <w:p w:rsidR="006D6DF7" w:rsidRPr="00AE0CA0" w:rsidRDefault="006D6DF7" w:rsidP="000918C5">
    <w:pPr>
      <w:pStyle w:val="Footer"/>
      <w:rPr>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Default="006D6DF7" w:rsidP="000918C5">
    <w:pPr>
      <w:rPr>
        <w:sz w:val="16"/>
        <w:szCs w:val="16"/>
        <w:u w:val="single"/>
      </w:rPr>
    </w:pPr>
  </w:p>
  <w:p w:rsidR="006D6DF7" w:rsidRPr="00133DF4" w:rsidRDefault="006D6DF7" w:rsidP="000918C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F7" w:rsidRDefault="006D6DF7">
      <w:r>
        <w:separator/>
      </w:r>
    </w:p>
  </w:footnote>
  <w:footnote w:type="continuationSeparator" w:id="0">
    <w:p w:rsidR="006D6DF7" w:rsidRDefault="006D6DF7" w:rsidP="008B60B2">
      <w:r>
        <w:separator/>
      </w:r>
    </w:p>
    <w:p w:rsidR="006D6DF7" w:rsidRPr="00ED77FB" w:rsidRDefault="006D6DF7" w:rsidP="008B60B2">
      <w:pPr>
        <w:spacing w:after="60"/>
        <w:rPr>
          <w:sz w:val="17"/>
          <w:szCs w:val="17"/>
        </w:rPr>
      </w:pPr>
      <w:r w:rsidRPr="00ED77FB">
        <w:rPr>
          <w:sz w:val="17"/>
          <w:szCs w:val="17"/>
        </w:rPr>
        <w:t>[Footnote continued from previous page]</w:t>
      </w:r>
    </w:p>
  </w:footnote>
  <w:footnote w:type="continuationNotice" w:id="1">
    <w:p w:rsidR="006D6DF7" w:rsidRPr="00ED77FB" w:rsidRDefault="006D6DF7" w:rsidP="008B60B2">
      <w:pPr>
        <w:spacing w:before="60"/>
        <w:jc w:val="right"/>
        <w:rPr>
          <w:sz w:val="17"/>
          <w:szCs w:val="17"/>
        </w:rPr>
      </w:pPr>
      <w:r w:rsidRPr="00ED77FB">
        <w:rPr>
          <w:sz w:val="17"/>
          <w:szCs w:val="17"/>
        </w:rPr>
        <w:t>[Footnote continued on next page]</w:t>
      </w:r>
    </w:p>
  </w:footnote>
  <w:footnote w:id="2">
    <w:p w:rsidR="006D6DF7" w:rsidRPr="007666B3" w:rsidRDefault="006D6DF7" w:rsidP="009921AD">
      <w:pPr>
        <w:pStyle w:val="FootnoteText"/>
        <w:rPr>
          <w:lang w:val="es-ES"/>
        </w:rPr>
      </w:pPr>
      <w:r w:rsidRPr="007666B3">
        <w:rPr>
          <w:rStyle w:val="FootnoteReference"/>
          <w:lang w:val="es-ES"/>
        </w:rPr>
        <w:footnoteRef/>
      </w:r>
      <w:r w:rsidRPr="007666B3">
        <w:rPr>
          <w:lang w:val="es-ES"/>
        </w:rPr>
        <w:t xml:space="preserve"> </w:t>
      </w:r>
      <w:r w:rsidRPr="007666B3">
        <w:rPr>
          <w:lang w:val="es-ES"/>
        </w:rPr>
        <w:tab/>
        <w:t xml:space="preserve">Los datos presentados sobre el “PIB per </w:t>
      </w:r>
      <w:r>
        <w:rPr>
          <w:lang w:val="es-ES"/>
        </w:rPr>
        <w:t>cápita</w:t>
      </w:r>
      <w:r w:rsidRPr="007666B3">
        <w:rPr>
          <w:lang w:val="es-ES"/>
        </w:rPr>
        <w:t>” se basa</w:t>
      </w:r>
      <w:r>
        <w:rPr>
          <w:lang w:val="es-ES"/>
        </w:rPr>
        <w:t>n</w:t>
      </w:r>
      <w:r w:rsidRPr="007666B3">
        <w:rPr>
          <w:lang w:val="es-ES"/>
        </w:rPr>
        <w:t xml:space="preserve"> en “</w:t>
      </w:r>
      <w:r w:rsidRPr="0047787A">
        <w:rPr>
          <w:lang w:val="es-ES"/>
        </w:rPr>
        <w:t>dólares de los EE.UU. constantes de 2005</w:t>
      </w:r>
      <w:r w:rsidRPr="007666B3">
        <w:rPr>
          <w:lang w:val="es-ES"/>
        </w:rPr>
        <w:t>, publicados por las Naciones Unidas”, a diferencia de los datos presentados en el documento PCT/WG/3/4 Rev., que se basaron (debido a un error) en “</w:t>
      </w:r>
      <w:r w:rsidRPr="0047787A">
        <w:rPr>
          <w:lang w:val="es-ES"/>
        </w:rPr>
        <w:t xml:space="preserve">dólares de los EE.UU. constantes de </w:t>
      </w:r>
      <w:r w:rsidRPr="007666B3">
        <w:rPr>
          <w:lang w:val="es-ES"/>
        </w:rPr>
        <w:t>2008”.  Se prevé actualizar estos valores en 2014 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Pr="006D6DF7" w:rsidRDefault="006D6DF7" w:rsidP="00477D6B">
    <w:pPr>
      <w:jc w:val="right"/>
    </w:pPr>
    <w:r w:rsidRPr="006D6DF7">
      <w:t>PCT/WG/7/26</w:t>
    </w:r>
  </w:p>
  <w:p w:rsidR="006D6DF7" w:rsidRPr="006D6DF7" w:rsidRDefault="006D6DF7" w:rsidP="00477D6B">
    <w:pPr>
      <w:jc w:val="right"/>
    </w:pPr>
    <w:r w:rsidRPr="006D6DF7">
      <w:t xml:space="preserve">página </w:t>
    </w:r>
    <w:r w:rsidRPr="006D6DF7">
      <w:fldChar w:fldCharType="begin"/>
    </w:r>
    <w:r w:rsidRPr="006D6DF7">
      <w:instrText xml:space="preserve"> PAGE  \* MERGEFORMAT </w:instrText>
    </w:r>
    <w:r w:rsidRPr="006D6DF7">
      <w:fldChar w:fldCharType="separate"/>
    </w:r>
    <w:r w:rsidR="008C701C">
      <w:rPr>
        <w:noProof/>
      </w:rPr>
      <w:t>4</w:t>
    </w:r>
    <w:r w:rsidRPr="006D6DF7">
      <w:fldChar w:fldCharType="end"/>
    </w:r>
  </w:p>
  <w:p w:rsidR="006D6DF7" w:rsidRPr="006D6DF7" w:rsidRDefault="006D6DF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Pr="001A0EDA" w:rsidRDefault="006D6DF7" w:rsidP="00E609A2">
    <w:pPr>
      <w:ind w:right="275"/>
      <w:jc w:val="right"/>
    </w:pPr>
    <w:r w:rsidRPr="001A0EDA">
      <w:t>PCT/WG/7/26</w:t>
    </w:r>
  </w:p>
  <w:p w:rsidR="006D6DF7" w:rsidRPr="001A0EDA" w:rsidRDefault="006D6DF7" w:rsidP="00E609A2">
    <w:pPr>
      <w:ind w:right="275"/>
      <w:jc w:val="right"/>
    </w:pPr>
    <w:r w:rsidRPr="001A0EDA">
      <w:t xml:space="preserve">Anexo I, página </w:t>
    </w:r>
    <w:r w:rsidRPr="001A0EDA">
      <w:fldChar w:fldCharType="begin"/>
    </w:r>
    <w:r w:rsidRPr="001A0EDA">
      <w:instrText xml:space="preserve"> PAGE  \* MERGEFORMAT </w:instrText>
    </w:r>
    <w:r w:rsidRPr="001A0EDA">
      <w:fldChar w:fldCharType="separate"/>
    </w:r>
    <w:r w:rsidR="008C701C">
      <w:rPr>
        <w:noProof/>
      </w:rPr>
      <w:t>11</w:t>
    </w:r>
    <w:r w:rsidRPr="001A0EDA">
      <w:fldChar w:fldCharType="end"/>
    </w:r>
  </w:p>
  <w:p w:rsidR="006D6DF7" w:rsidRPr="001A0EDA" w:rsidRDefault="006D6DF7" w:rsidP="00E609A2">
    <w:pPr>
      <w:ind w:right="27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Pr="001A0EDA" w:rsidRDefault="006D6DF7" w:rsidP="001D03BE">
    <w:pPr>
      <w:pStyle w:val="Header"/>
      <w:tabs>
        <w:tab w:val="clear" w:pos="9072"/>
      </w:tabs>
      <w:ind w:right="455"/>
      <w:jc w:val="right"/>
    </w:pPr>
    <w:r w:rsidRPr="001A0EDA">
      <w:t>PCT/WG/7/26</w:t>
    </w:r>
  </w:p>
  <w:p w:rsidR="006D6DF7" w:rsidRPr="001A0EDA" w:rsidRDefault="006D6DF7" w:rsidP="00E609A2">
    <w:pPr>
      <w:pStyle w:val="Header"/>
      <w:ind w:right="455"/>
      <w:jc w:val="right"/>
    </w:pPr>
    <w:r w:rsidRPr="001A0EDA">
      <w:t>ANEXO I</w:t>
    </w:r>
  </w:p>
  <w:p w:rsidR="006D6DF7" w:rsidRPr="001A0EDA" w:rsidRDefault="006D6DF7" w:rsidP="00E609A2">
    <w:pPr>
      <w:pStyle w:val="Header"/>
      <w:ind w:right="455"/>
      <w:jc w:val="right"/>
    </w:pPr>
  </w:p>
  <w:p w:rsidR="006D6DF7" w:rsidRPr="001A0EDA" w:rsidRDefault="006D6DF7" w:rsidP="00E609A2">
    <w:pPr>
      <w:pStyle w:val="Header"/>
      <w:ind w:right="45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Pr="000A21C3" w:rsidRDefault="006D6DF7" w:rsidP="00E609A2">
    <w:pPr>
      <w:ind w:right="22"/>
      <w:jc w:val="right"/>
      <w:rPr>
        <w:lang w:val="es-ES_tradnl"/>
      </w:rPr>
    </w:pPr>
    <w:r w:rsidRPr="000A21C3">
      <w:rPr>
        <w:lang w:val="es-ES_tradnl"/>
      </w:rPr>
      <w:t>PCT/WG/7/26</w:t>
    </w:r>
  </w:p>
  <w:p w:rsidR="006D6DF7" w:rsidRPr="000A21C3" w:rsidRDefault="006D6DF7" w:rsidP="00E609A2">
    <w:pPr>
      <w:ind w:right="22"/>
      <w:jc w:val="right"/>
      <w:rPr>
        <w:noProof/>
        <w:lang w:val="es-ES_tradnl"/>
      </w:rPr>
    </w:pPr>
    <w:r w:rsidRPr="000A21C3">
      <w:rPr>
        <w:lang w:val="es-ES_tradnl"/>
      </w:rPr>
      <w:t xml:space="preserve">Anexo II, página </w:t>
    </w:r>
    <w:r w:rsidRPr="004E3E7C">
      <w:rPr>
        <w:lang w:val="fr-CH"/>
      </w:rPr>
      <w:fldChar w:fldCharType="begin"/>
    </w:r>
    <w:r w:rsidRPr="000A21C3">
      <w:rPr>
        <w:lang w:val="es-ES_tradnl"/>
      </w:rPr>
      <w:instrText xml:space="preserve"> PAGE   \* MERGEFORMAT </w:instrText>
    </w:r>
    <w:r w:rsidRPr="004E3E7C">
      <w:rPr>
        <w:lang w:val="fr-CH"/>
      </w:rPr>
      <w:fldChar w:fldCharType="separate"/>
    </w:r>
    <w:r w:rsidR="008C701C">
      <w:rPr>
        <w:noProof/>
        <w:lang w:val="es-ES_tradnl"/>
      </w:rPr>
      <w:t>4</w:t>
    </w:r>
    <w:r w:rsidRPr="004E3E7C">
      <w:rPr>
        <w:noProof/>
        <w:lang w:val="fr-CH"/>
      </w:rPr>
      <w:fldChar w:fldCharType="end"/>
    </w:r>
  </w:p>
  <w:p w:rsidR="006D6DF7" w:rsidRPr="000A21C3" w:rsidRDefault="006D6DF7" w:rsidP="00E609A2">
    <w:pPr>
      <w:ind w:right="22"/>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F7" w:rsidRDefault="006D6DF7" w:rsidP="00E609A2">
    <w:pPr>
      <w:pStyle w:val="Header"/>
      <w:tabs>
        <w:tab w:val="clear" w:pos="9072"/>
      </w:tabs>
      <w:ind w:right="455"/>
      <w:jc w:val="right"/>
    </w:pPr>
    <w:r>
      <w:t>PCT/WG/7/26</w:t>
    </w:r>
  </w:p>
  <w:p w:rsidR="006D6DF7" w:rsidRDefault="006D6DF7" w:rsidP="00E609A2">
    <w:pPr>
      <w:pStyle w:val="Header"/>
      <w:ind w:right="455"/>
      <w:jc w:val="right"/>
    </w:pPr>
    <w:r>
      <w:t>ANEXO II</w:t>
    </w:r>
  </w:p>
  <w:p w:rsidR="006D6DF7" w:rsidRDefault="006D6DF7" w:rsidP="00E609A2">
    <w:pPr>
      <w:pStyle w:val="Header"/>
      <w:ind w:right="455"/>
      <w:jc w:val="right"/>
    </w:pPr>
  </w:p>
  <w:p w:rsidR="006D6DF7" w:rsidRDefault="006D6DF7" w:rsidP="00E609A2">
    <w:pPr>
      <w:pStyle w:val="Header"/>
      <w:ind w:right="4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8F6F54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3C"/>
    <w:rsid w:val="00017E28"/>
    <w:rsid w:val="00041617"/>
    <w:rsid w:val="00043CAA"/>
    <w:rsid w:val="0005099A"/>
    <w:rsid w:val="00075432"/>
    <w:rsid w:val="000918C5"/>
    <w:rsid w:val="000968ED"/>
    <w:rsid w:val="000A21C3"/>
    <w:rsid w:val="000D786E"/>
    <w:rsid w:val="000F3015"/>
    <w:rsid w:val="000F5E56"/>
    <w:rsid w:val="001213DC"/>
    <w:rsid w:val="00133A93"/>
    <w:rsid w:val="001362EE"/>
    <w:rsid w:val="001406AA"/>
    <w:rsid w:val="0017325C"/>
    <w:rsid w:val="00174109"/>
    <w:rsid w:val="001746FB"/>
    <w:rsid w:val="001832A6"/>
    <w:rsid w:val="00183AF1"/>
    <w:rsid w:val="001A0EDA"/>
    <w:rsid w:val="001A5584"/>
    <w:rsid w:val="001C25ED"/>
    <w:rsid w:val="001C5C34"/>
    <w:rsid w:val="001D03BE"/>
    <w:rsid w:val="00242576"/>
    <w:rsid w:val="00242E6A"/>
    <w:rsid w:val="002634C4"/>
    <w:rsid w:val="002846CB"/>
    <w:rsid w:val="002849BC"/>
    <w:rsid w:val="00285937"/>
    <w:rsid w:val="002928D3"/>
    <w:rsid w:val="002A295E"/>
    <w:rsid w:val="002B1C3C"/>
    <w:rsid w:val="002D725B"/>
    <w:rsid w:val="002E2A45"/>
    <w:rsid w:val="002F1FE6"/>
    <w:rsid w:val="002F4E68"/>
    <w:rsid w:val="00312F7F"/>
    <w:rsid w:val="00316881"/>
    <w:rsid w:val="0032162A"/>
    <w:rsid w:val="00345D28"/>
    <w:rsid w:val="0034614A"/>
    <w:rsid w:val="00361450"/>
    <w:rsid w:val="003673CF"/>
    <w:rsid w:val="00380543"/>
    <w:rsid w:val="003830DA"/>
    <w:rsid w:val="003845C1"/>
    <w:rsid w:val="00394F75"/>
    <w:rsid w:val="003A6F89"/>
    <w:rsid w:val="003B38C1"/>
    <w:rsid w:val="003C2EDD"/>
    <w:rsid w:val="003E51AA"/>
    <w:rsid w:val="003F1153"/>
    <w:rsid w:val="004022FB"/>
    <w:rsid w:val="00404203"/>
    <w:rsid w:val="004068E5"/>
    <w:rsid w:val="00423E3E"/>
    <w:rsid w:val="00427AF4"/>
    <w:rsid w:val="004461FB"/>
    <w:rsid w:val="0045451A"/>
    <w:rsid w:val="00460524"/>
    <w:rsid w:val="004647DA"/>
    <w:rsid w:val="00465C3F"/>
    <w:rsid w:val="00474062"/>
    <w:rsid w:val="0047787A"/>
    <w:rsid w:val="00477D6B"/>
    <w:rsid w:val="004948D6"/>
    <w:rsid w:val="004D7E56"/>
    <w:rsid w:val="004E3E7C"/>
    <w:rsid w:val="004F2C08"/>
    <w:rsid w:val="004F5425"/>
    <w:rsid w:val="004F6331"/>
    <w:rsid w:val="005019FF"/>
    <w:rsid w:val="0053057A"/>
    <w:rsid w:val="00530AB6"/>
    <w:rsid w:val="00541ED8"/>
    <w:rsid w:val="00551EFE"/>
    <w:rsid w:val="00560A29"/>
    <w:rsid w:val="0056695B"/>
    <w:rsid w:val="00573A8B"/>
    <w:rsid w:val="0058012F"/>
    <w:rsid w:val="00584146"/>
    <w:rsid w:val="005C6649"/>
    <w:rsid w:val="005E10EB"/>
    <w:rsid w:val="005E2DA2"/>
    <w:rsid w:val="005F13A3"/>
    <w:rsid w:val="00605827"/>
    <w:rsid w:val="006353E4"/>
    <w:rsid w:val="00642C8A"/>
    <w:rsid w:val="00646050"/>
    <w:rsid w:val="006713CA"/>
    <w:rsid w:val="00676C5C"/>
    <w:rsid w:val="006A0949"/>
    <w:rsid w:val="006D6DF7"/>
    <w:rsid w:val="007112B8"/>
    <w:rsid w:val="00746185"/>
    <w:rsid w:val="00750821"/>
    <w:rsid w:val="007666B3"/>
    <w:rsid w:val="00767113"/>
    <w:rsid w:val="007B386A"/>
    <w:rsid w:val="007D1613"/>
    <w:rsid w:val="007D7C60"/>
    <w:rsid w:val="00810104"/>
    <w:rsid w:val="00813821"/>
    <w:rsid w:val="0084038C"/>
    <w:rsid w:val="00863D0D"/>
    <w:rsid w:val="00876980"/>
    <w:rsid w:val="00897221"/>
    <w:rsid w:val="008B2CC1"/>
    <w:rsid w:val="008B60B2"/>
    <w:rsid w:val="008C3D70"/>
    <w:rsid w:val="008C701C"/>
    <w:rsid w:val="0090731E"/>
    <w:rsid w:val="00916EE2"/>
    <w:rsid w:val="009172E0"/>
    <w:rsid w:val="00930375"/>
    <w:rsid w:val="00931C00"/>
    <w:rsid w:val="00936844"/>
    <w:rsid w:val="009419FD"/>
    <w:rsid w:val="009455E5"/>
    <w:rsid w:val="009465D1"/>
    <w:rsid w:val="00956726"/>
    <w:rsid w:val="0095775C"/>
    <w:rsid w:val="00966A22"/>
    <w:rsid w:val="0096722F"/>
    <w:rsid w:val="00980843"/>
    <w:rsid w:val="009921AD"/>
    <w:rsid w:val="00993E49"/>
    <w:rsid w:val="009A309F"/>
    <w:rsid w:val="009A638E"/>
    <w:rsid w:val="009B21A8"/>
    <w:rsid w:val="009C6AE7"/>
    <w:rsid w:val="009D04FE"/>
    <w:rsid w:val="009E1908"/>
    <w:rsid w:val="009E2791"/>
    <w:rsid w:val="009E355C"/>
    <w:rsid w:val="009E3F6F"/>
    <w:rsid w:val="009F499F"/>
    <w:rsid w:val="00A012BA"/>
    <w:rsid w:val="00A132A1"/>
    <w:rsid w:val="00A20424"/>
    <w:rsid w:val="00A272B4"/>
    <w:rsid w:val="00A30A07"/>
    <w:rsid w:val="00A330FF"/>
    <w:rsid w:val="00A42DAF"/>
    <w:rsid w:val="00A43D72"/>
    <w:rsid w:val="00A45BD8"/>
    <w:rsid w:val="00A4789C"/>
    <w:rsid w:val="00A63D7B"/>
    <w:rsid w:val="00A65C57"/>
    <w:rsid w:val="00A726E0"/>
    <w:rsid w:val="00A869B7"/>
    <w:rsid w:val="00AA38F0"/>
    <w:rsid w:val="00AA5AD8"/>
    <w:rsid w:val="00AB1E16"/>
    <w:rsid w:val="00AB4AD5"/>
    <w:rsid w:val="00AC205C"/>
    <w:rsid w:val="00AC28AE"/>
    <w:rsid w:val="00AE0CA0"/>
    <w:rsid w:val="00AE2790"/>
    <w:rsid w:val="00AE44EB"/>
    <w:rsid w:val="00AF0919"/>
    <w:rsid w:val="00AF0A6B"/>
    <w:rsid w:val="00AF1F22"/>
    <w:rsid w:val="00AF2A0A"/>
    <w:rsid w:val="00B05A69"/>
    <w:rsid w:val="00B31A61"/>
    <w:rsid w:val="00B7767B"/>
    <w:rsid w:val="00B83CF1"/>
    <w:rsid w:val="00B86CFE"/>
    <w:rsid w:val="00B9734B"/>
    <w:rsid w:val="00BA10E7"/>
    <w:rsid w:val="00BA13B1"/>
    <w:rsid w:val="00BC6931"/>
    <w:rsid w:val="00BF4C52"/>
    <w:rsid w:val="00BF4E12"/>
    <w:rsid w:val="00C053CB"/>
    <w:rsid w:val="00C11BFE"/>
    <w:rsid w:val="00C124AD"/>
    <w:rsid w:val="00C12658"/>
    <w:rsid w:val="00C35249"/>
    <w:rsid w:val="00C4108F"/>
    <w:rsid w:val="00C43A6F"/>
    <w:rsid w:val="00C917AA"/>
    <w:rsid w:val="00C9200B"/>
    <w:rsid w:val="00CB6C17"/>
    <w:rsid w:val="00CC4FE5"/>
    <w:rsid w:val="00CC559A"/>
    <w:rsid w:val="00CC5BD9"/>
    <w:rsid w:val="00CD3B5D"/>
    <w:rsid w:val="00CD4F65"/>
    <w:rsid w:val="00CE5A43"/>
    <w:rsid w:val="00D0755F"/>
    <w:rsid w:val="00D2172A"/>
    <w:rsid w:val="00D305AB"/>
    <w:rsid w:val="00D45252"/>
    <w:rsid w:val="00D5778F"/>
    <w:rsid w:val="00D71B4D"/>
    <w:rsid w:val="00D76A4D"/>
    <w:rsid w:val="00D93D55"/>
    <w:rsid w:val="00D97EA7"/>
    <w:rsid w:val="00DB3F93"/>
    <w:rsid w:val="00DC4A97"/>
    <w:rsid w:val="00DC7E60"/>
    <w:rsid w:val="00DF0CA3"/>
    <w:rsid w:val="00E03645"/>
    <w:rsid w:val="00E05D6E"/>
    <w:rsid w:val="00E335FE"/>
    <w:rsid w:val="00E37F67"/>
    <w:rsid w:val="00E43F61"/>
    <w:rsid w:val="00E54EDF"/>
    <w:rsid w:val="00E609A2"/>
    <w:rsid w:val="00E64596"/>
    <w:rsid w:val="00E6692C"/>
    <w:rsid w:val="00E821A9"/>
    <w:rsid w:val="00E844C4"/>
    <w:rsid w:val="00E979D1"/>
    <w:rsid w:val="00EB0249"/>
    <w:rsid w:val="00EB7DEF"/>
    <w:rsid w:val="00EC0607"/>
    <w:rsid w:val="00EC1E6A"/>
    <w:rsid w:val="00EC4E49"/>
    <w:rsid w:val="00ED71B7"/>
    <w:rsid w:val="00ED77FB"/>
    <w:rsid w:val="00EE2AE4"/>
    <w:rsid w:val="00EE45FA"/>
    <w:rsid w:val="00F03A46"/>
    <w:rsid w:val="00F05360"/>
    <w:rsid w:val="00F23C94"/>
    <w:rsid w:val="00F30C03"/>
    <w:rsid w:val="00F37337"/>
    <w:rsid w:val="00F5242D"/>
    <w:rsid w:val="00F66152"/>
    <w:rsid w:val="00F860EA"/>
    <w:rsid w:val="00F86A11"/>
    <w:rsid w:val="00FF5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uiPriority w:val="99"/>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5099A"/>
    <w:rPr>
      <w:rFonts w:ascii="Tahoma" w:eastAsia="SimSun" w:hAnsi="Tahoma" w:cs="Tahoma"/>
      <w:sz w:val="16"/>
      <w:szCs w:val="16"/>
      <w:lang w:eastAsia="zh-CN"/>
    </w:rPr>
  </w:style>
  <w:style w:type="character" w:styleId="FootnoteReference">
    <w:name w:val="footnote reference"/>
    <w:basedOn w:val="DefaultParagraphFont"/>
    <w:rsid w:val="00174109"/>
    <w:rPr>
      <w:vertAlign w:val="superscript"/>
    </w:rPr>
  </w:style>
  <w:style w:type="character" w:customStyle="1" w:styleId="RInsertedText">
    <w:name w:val="RInsertedText"/>
    <w:basedOn w:val="DefaultParagraphFont"/>
    <w:rsid w:val="002849BC"/>
    <w:rPr>
      <w:color w:val="0000FF"/>
      <w:u w:val="single"/>
    </w:rPr>
  </w:style>
  <w:style w:type="character" w:customStyle="1" w:styleId="Heading1Char">
    <w:name w:val="Heading 1 Char"/>
    <w:basedOn w:val="DefaultParagraphFont"/>
    <w:link w:val="Heading1"/>
    <w:rsid w:val="002849BC"/>
    <w:rPr>
      <w:rFonts w:ascii="Arial" w:eastAsia="SimSun" w:hAnsi="Arial" w:cs="Arial"/>
      <w:b/>
      <w:bCs/>
      <w:caps/>
      <w:kern w:val="32"/>
      <w:sz w:val="22"/>
      <w:szCs w:val="32"/>
      <w:lang w:eastAsia="zh-CN"/>
    </w:rPr>
  </w:style>
  <w:style w:type="paragraph" w:customStyle="1" w:styleId="Normala">
    <w:name w:val="Normal (a)"/>
    <w:basedOn w:val="Normal"/>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2849BC"/>
    <w:rPr>
      <w:rFonts w:ascii="Arial" w:hAnsi="Arial"/>
    </w:rPr>
  </w:style>
  <w:style w:type="character" w:customStyle="1" w:styleId="FootnoteTextChar">
    <w:name w:val="Footnote Text Char"/>
    <w:basedOn w:val="DefaultParagraphFont"/>
    <w:link w:val="FootnoteText"/>
    <w:semiHidden/>
    <w:rsid w:val="004F6331"/>
    <w:rPr>
      <w:rFonts w:ascii="Arial" w:eastAsia="SimSun" w:hAnsi="Arial" w:cs="Arial"/>
      <w:sz w:val="18"/>
      <w:lang w:eastAsia="zh-CN"/>
    </w:rPr>
  </w:style>
  <w:style w:type="character" w:customStyle="1" w:styleId="ONUMEChar">
    <w:name w:val="ONUM E Char"/>
    <w:basedOn w:val="DefaultParagraphFont"/>
    <w:link w:val="ONUME"/>
    <w:rsid w:val="00931C00"/>
    <w:rPr>
      <w:rFonts w:ascii="Arial" w:eastAsia="SimSun" w:hAnsi="Arial" w:cs="Arial"/>
      <w:sz w:val="22"/>
      <w:lang w:eastAsia="zh-CN"/>
    </w:rPr>
  </w:style>
  <w:style w:type="character" w:customStyle="1" w:styleId="HeaderChar">
    <w:name w:val="Header Char"/>
    <w:basedOn w:val="DefaultParagraphFont"/>
    <w:link w:val="Header"/>
    <w:semiHidden/>
    <w:rsid w:val="000918C5"/>
    <w:rPr>
      <w:rFonts w:ascii="Arial" w:eastAsia="SimSun" w:hAnsi="Arial" w:cs="Arial"/>
      <w:sz w:val="22"/>
      <w:lang w:eastAsia="zh-CN"/>
    </w:rPr>
  </w:style>
  <w:style w:type="character" w:customStyle="1" w:styleId="Heading2Char">
    <w:name w:val="Heading 2 Char"/>
    <w:basedOn w:val="DefaultParagraphFont"/>
    <w:link w:val="Heading2"/>
    <w:rsid w:val="000918C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918C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918C5"/>
    <w:rPr>
      <w:rFonts w:ascii="Arial" w:eastAsia="SimSun" w:hAnsi="Arial" w:cs="Arial"/>
      <w:bCs/>
      <w:i/>
      <w:sz w:val="22"/>
      <w:szCs w:val="28"/>
      <w:lang w:eastAsia="zh-CN"/>
    </w:rPr>
  </w:style>
  <w:style w:type="character" w:customStyle="1" w:styleId="BodyTextChar">
    <w:name w:val="Body Text Char"/>
    <w:basedOn w:val="DefaultParagraphFont"/>
    <w:link w:val="BodyText"/>
    <w:rsid w:val="000918C5"/>
    <w:rPr>
      <w:rFonts w:ascii="Arial" w:eastAsia="SimSun" w:hAnsi="Arial" w:cs="Arial"/>
      <w:sz w:val="22"/>
      <w:lang w:eastAsia="zh-CN"/>
    </w:rPr>
  </w:style>
  <w:style w:type="character" w:customStyle="1" w:styleId="FooterChar">
    <w:name w:val="Footer Char"/>
    <w:basedOn w:val="DefaultParagraphFont"/>
    <w:link w:val="Footer"/>
    <w:semiHidden/>
    <w:rsid w:val="000918C5"/>
    <w:rPr>
      <w:rFonts w:ascii="Arial" w:eastAsia="SimSun" w:hAnsi="Arial" w:cs="Arial"/>
      <w:sz w:val="22"/>
      <w:lang w:eastAsia="zh-CN"/>
    </w:rPr>
  </w:style>
  <w:style w:type="paragraph" w:customStyle="1" w:styleId="LegTitle">
    <w:name w:val="Leg # Title"/>
    <w:basedOn w:val="Normal"/>
    <w:next w:val="Normal"/>
    <w:rsid w:val="000918C5"/>
    <w:pPr>
      <w:keepNext/>
      <w:keepLines/>
      <w:suppressAutoHyphens/>
      <w:spacing w:before="240"/>
      <w:jc w:val="center"/>
    </w:pPr>
    <w:rPr>
      <w:rFonts w:eastAsia="Times New Roman" w:cs="Times New Roman"/>
      <w:b/>
      <w:lang w:eastAsia="ja-JP"/>
    </w:rPr>
  </w:style>
  <w:style w:type="paragraph" w:customStyle="1" w:styleId="Leg1">
    <w:name w:val="Leg (1)"/>
    <w:basedOn w:val="Normal"/>
    <w:rsid w:val="000918C5"/>
    <w:pPr>
      <w:tabs>
        <w:tab w:val="left" w:pos="397"/>
      </w:tabs>
      <w:spacing w:before="120"/>
    </w:pPr>
    <w:rPr>
      <w:rFonts w:eastAsia="Times New Roman" w:cs="Times New Roman"/>
      <w:lang w:eastAsia="ja-JP"/>
    </w:rPr>
  </w:style>
  <w:style w:type="paragraph" w:customStyle="1" w:styleId="Leg1a">
    <w:name w:val="Leg (1)(a)"/>
    <w:basedOn w:val="Normal"/>
    <w:rsid w:val="000918C5"/>
    <w:pPr>
      <w:tabs>
        <w:tab w:val="left" w:pos="709"/>
      </w:tabs>
      <w:spacing w:before="120"/>
    </w:pPr>
    <w:rPr>
      <w:rFonts w:eastAsia="Times New Roman" w:cs="Times New Roman"/>
      <w:lang w:eastAsia="ja-JP"/>
    </w:rPr>
  </w:style>
  <w:style w:type="paragraph" w:customStyle="1" w:styleId="Leg1i">
    <w:name w:val="Leg (1)(i)"/>
    <w:basedOn w:val="Normal"/>
    <w:rsid w:val="000918C5"/>
    <w:pPr>
      <w:tabs>
        <w:tab w:val="right" w:pos="1134"/>
        <w:tab w:val="left" w:pos="1276"/>
      </w:tabs>
      <w:spacing w:before="60"/>
    </w:pPr>
    <w:rPr>
      <w:rFonts w:eastAsia="Times New Roman" w:cs="Times New Roman"/>
      <w:lang w:eastAsia="ja-JP"/>
    </w:rPr>
  </w:style>
  <w:style w:type="paragraph" w:customStyle="1" w:styleId="Lega">
    <w:name w:val="Leg (a)"/>
    <w:basedOn w:val="Normal"/>
    <w:rsid w:val="000918C5"/>
    <w:pPr>
      <w:tabs>
        <w:tab w:val="left" w:pos="454"/>
      </w:tabs>
      <w:spacing w:before="119"/>
    </w:pPr>
    <w:rPr>
      <w:rFonts w:eastAsia="Times New Roman" w:cs="Times New Roman"/>
      <w:snapToGrid w:val="0"/>
      <w:lang w:eastAsia="ja-JP"/>
    </w:rPr>
  </w:style>
  <w:style w:type="paragraph" w:customStyle="1" w:styleId="Legi">
    <w:name w:val="Leg (i)"/>
    <w:basedOn w:val="Normal"/>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0918C5"/>
    <w:rPr>
      <w:i/>
    </w:rPr>
  </w:style>
  <w:style w:type="paragraph" w:customStyle="1" w:styleId="LegSubRule">
    <w:name w:val="Leg SubRule #"/>
    <w:basedOn w:val="Normal"/>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SalutationChar">
    <w:name w:val="Salutation Char"/>
    <w:basedOn w:val="DefaultParagraphFont"/>
    <w:link w:val="Salutation"/>
    <w:semiHidden/>
    <w:rsid w:val="000918C5"/>
    <w:rPr>
      <w:rFonts w:ascii="Arial" w:eastAsia="SimSun" w:hAnsi="Arial" w:cs="Arial"/>
      <w:sz w:val="22"/>
      <w:lang w:eastAsia="zh-CN"/>
    </w:rPr>
  </w:style>
  <w:style w:type="table" w:styleId="TableGrid">
    <w:name w:val="Table Grid"/>
    <w:basedOn w:val="TableNormal"/>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918C5"/>
    <w:pPr>
      <w:keepNext/>
      <w:keepLines/>
    </w:pPr>
    <w:rPr>
      <w:rFonts w:eastAsia="Times New Roman" w:cs="Times New Roman"/>
      <w:snapToGrid w:val="0"/>
      <w:sz w:val="16"/>
      <w:szCs w:val="16"/>
      <w:lang w:eastAsia="en-US"/>
    </w:rPr>
  </w:style>
  <w:style w:type="character" w:styleId="CommentReference">
    <w:name w:val="annotation reference"/>
    <w:basedOn w:val="DefaultParagraphFont"/>
    <w:rsid w:val="00863D0D"/>
    <w:rPr>
      <w:sz w:val="16"/>
      <w:szCs w:val="16"/>
    </w:rPr>
  </w:style>
  <w:style w:type="paragraph" w:styleId="CommentSubject">
    <w:name w:val="annotation subject"/>
    <w:basedOn w:val="CommentText"/>
    <w:next w:val="CommentText"/>
    <w:link w:val="CommentSubjectChar"/>
    <w:rsid w:val="00863D0D"/>
    <w:rPr>
      <w:b/>
      <w:bCs/>
      <w:sz w:val="20"/>
    </w:rPr>
  </w:style>
  <w:style w:type="character" w:customStyle="1" w:styleId="CommentTextChar">
    <w:name w:val="Comment Text Char"/>
    <w:basedOn w:val="DefaultParagraphFont"/>
    <w:link w:val="CommentText"/>
    <w:semiHidden/>
    <w:rsid w:val="00863D0D"/>
    <w:rPr>
      <w:rFonts w:ascii="Arial" w:eastAsia="SimSun" w:hAnsi="Arial" w:cs="Arial"/>
      <w:sz w:val="18"/>
      <w:lang w:eastAsia="zh-CN"/>
    </w:rPr>
  </w:style>
  <w:style w:type="character" w:customStyle="1" w:styleId="CommentSubjectChar">
    <w:name w:val="Comment Subject Char"/>
    <w:basedOn w:val="CommentTextChar"/>
    <w:link w:val="CommentSubject"/>
    <w:rsid w:val="00863D0D"/>
    <w:rPr>
      <w:rFonts w:ascii="Arial" w:eastAsia="SimSun" w:hAnsi="Arial" w:cs="Arial"/>
      <w:b/>
      <w:bCs/>
      <w:sz w:val="18"/>
      <w:lang w:eastAsia="zh-CN"/>
    </w:rPr>
  </w:style>
  <w:style w:type="paragraph" w:styleId="Revision">
    <w:name w:val="Revision"/>
    <w:hidden/>
    <w:uiPriority w:val="99"/>
    <w:semiHidden/>
    <w:rsid w:val="001C5C34"/>
    <w:rPr>
      <w:rFonts w:ascii="Arial" w:eastAsia="SimSun" w:hAnsi="Arial" w:cs="Arial"/>
      <w:sz w:val="22"/>
      <w:lang w:eastAsia="zh-CN"/>
    </w:rPr>
  </w:style>
  <w:style w:type="numbering" w:customStyle="1" w:styleId="NoList1">
    <w:name w:val="No List1"/>
    <w:next w:val="NoList"/>
    <w:uiPriority w:val="99"/>
    <w:semiHidden/>
    <w:unhideWhenUsed/>
    <w:rsid w:val="00BF4E12"/>
  </w:style>
  <w:style w:type="numbering" w:customStyle="1" w:styleId="NoList11">
    <w:name w:val="No List11"/>
    <w:next w:val="NoList"/>
    <w:uiPriority w:val="99"/>
    <w:semiHidden/>
    <w:unhideWhenUsed/>
    <w:rsid w:val="00BF4E12"/>
  </w:style>
  <w:style w:type="character" w:customStyle="1" w:styleId="EndnoteTextChar">
    <w:name w:val="Endnote Text Char"/>
    <w:basedOn w:val="DefaultParagraphFont"/>
    <w:link w:val="EndnoteText"/>
    <w:semiHidden/>
    <w:rsid w:val="00BF4E12"/>
    <w:rPr>
      <w:rFonts w:ascii="Arial" w:eastAsia="SimSun" w:hAnsi="Arial" w:cs="Arial"/>
      <w:sz w:val="18"/>
      <w:lang w:eastAsia="zh-CN"/>
    </w:rPr>
  </w:style>
  <w:style w:type="character" w:customStyle="1" w:styleId="SignatureChar">
    <w:name w:val="Signature Char"/>
    <w:basedOn w:val="DefaultParagraphFont"/>
    <w:link w:val="Signature"/>
    <w:semiHidden/>
    <w:rsid w:val="00BF4E12"/>
    <w:rPr>
      <w:rFonts w:ascii="Arial" w:eastAsia="SimSun" w:hAnsi="Arial" w:cs="Arial"/>
      <w:sz w:val="22"/>
      <w:lang w:eastAsia="zh-CN"/>
    </w:rPr>
  </w:style>
  <w:style w:type="character" w:customStyle="1" w:styleId="CommentTextChar1">
    <w:name w:val="Comment Text Char1"/>
    <w:basedOn w:val="DefaultParagraphFont"/>
    <w:semiHidden/>
    <w:rsid w:val="00BF4E12"/>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uiPriority w:val="99"/>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5099A"/>
    <w:rPr>
      <w:rFonts w:ascii="Tahoma" w:eastAsia="SimSun" w:hAnsi="Tahoma" w:cs="Tahoma"/>
      <w:sz w:val="16"/>
      <w:szCs w:val="16"/>
      <w:lang w:eastAsia="zh-CN"/>
    </w:rPr>
  </w:style>
  <w:style w:type="character" w:styleId="FootnoteReference">
    <w:name w:val="footnote reference"/>
    <w:basedOn w:val="DefaultParagraphFont"/>
    <w:rsid w:val="00174109"/>
    <w:rPr>
      <w:vertAlign w:val="superscript"/>
    </w:rPr>
  </w:style>
  <w:style w:type="character" w:customStyle="1" w:styleId="RInsertedText">
    <w:name w:val="RInsertedText"/>
    <w:basedOn w:val="DefaultParagraphFont"/>
    <w:rsid w:val="002849BC"/>
    <w:rPr>
      <w:color w:val="0000FF"/>
      <w:u w:val="single"/>
    </w:rPr>
  </w:style>
  <w:style w:type="character" w:customStyle="1" w:styleId="Heading1Char">
    <w:name w:val="Heading 1 Char"/>
    <w:basedOn w:val="DefaultParagraphFont"/>
    <w:link w:val="Heading1"/>
    <w:rsid w:val="002849BC"/>
    <w:rPr>
      <w:rFonts w:ascii="Arial" w:eastAsia="SimSun" w:hAnsi="Arial" w:cs="Arial"/>
      <w:b/>
      <w:bCs/>
      <w:caps/>
      <w:kern w:val="32"/>
      <w:sz w:val="22"/>
      <w:szCs w:val="32"/>
      <w:lang w:eastAsia="zh-CN"/>
    </w:rPr>
  </w:style>
  <w:style w:type="paragraph" w:customStyle="1" w:styleId="Normala">
    <w:name w:val="Normal (a)"/>
    <w:basedOn w:val="Normal"/>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2849BC"/>
    <w:rPr>
      <w:rFonts w:ascii="Arial" w:hAnsi="Arial"/>
    </w:rPr>
  </w:style>
  <w:style w:type="character" w:customStyle="1" w:styleId="FootnoteTextChar">
    <w:name w:val="Footnote Text Char"/>
    <w:basedOn w:val="DefaultParagraphFont"/>
    <w:link w:val="FootnoteText"/>
    <w:semiHidden/>
    <w:rsid w:val="004F6331"/>
    <w:rPr>
      <w:rFonts w:ascii="Arial" w:eastAsia="SimSun" w:hAnsi="Arial" w:cs="Arial"/>
      <w:sz w:val="18"/>
      <w:lang w:eastAsia="zh-CN"/>
    </w:rPr>
  </w:style>
  <w:style w:type="character" w:customStyle="1" w:styleId="ONUMEChar">
    <w:name w:val="ONUM E Char"/>
    <w:basedOn w:val="DefaultParagraphFont"/>
    <w:link w:val="ONUME"/>
    <w:rsid w:val="00931C00"/>
    <w:rPr>
      <w:rFonts w:ascii="Arial" w:eastAsia="SimSun" w:hAnsi="Arial" w:cs="Arial"/>
      <w:sz w:val="22"/>
      <w:lang w:eastAsia="zh-CN"/>
    </w:rPr>
  </w:style>
  <w:style w:type="character" w:customStyle="1" w:styleId="HeaderChar">
    <w:name w:val="Header Char"/>
    <w:basedOn w:val="DefaultParagraphFont"/>
    <w:link w:val="Header"/>
    <w:semiHidden/>
    <w:rsid w:val="000918C5"/>
    <w:rPr>
      <w:rFonts w:ascii="Arial" w:eastAsia="SimSun" w:hAnsi="Arial" w:cs="Arial"/>
      <w:sz w:val="22"/>
      <w:lang w:eastAsia="zh-CN"/>
    </w:rPr>
  </w:style>
  <w:style w:type="character" w:customStyle="1" w:styleId="Heading2Char">
    <w:name w:val="Heading 2 Char"/>
    <w:basedOn w:val="DefaultParagraphFont"/>
    <w:link w:val="Heading2"/>
    <w:rsid w:val="000918C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918C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918C5"/>
    <w:rPr>
      <w:rFonts w:ascii="Arial" w:eastAsia="SimSun" w:hAnsi="Arial" w:cs="Arial"/>
      <w:bCs/>
      <w:i/>
      <w:sz w:val="22"/>
      <w:szCs w:val="28"/>
      <w:lang w:eastAsia="zh-CN"/>
    </w:rPr>
  </w:style>
  <w:style w:type="character" w:customStyle="1" w:styleId="BodyTextChar">
    <w:name w:val="Body Text Char"/>
    <w:basedOn w:val="DefaultParagraphFont"/>
    <w:link w:val="BodyText"/>
    <w:rsid w:val="000918C5"/>
    <w:rPr>
      <w:rFonts w:ascii="Arial" w:eastAsia="SimSun" w:hAnsi="Arial" w:cs="Arial"/>
      <w:sz w:val="22"/>
      <w:lang w:eastAsia="zh-CN"/>
    </w:rPr>
  </w:style>
  <w:style w:type="character" w:customStyle="1" w:styleId="FooterChar">
    <w:name w:val="Footer Char"/>
    <w:basedOn w:val="DefaultParagraphFont"/>
    <w:link w:val="Footer"/>
    <w:semiHidden/>
    <w:rsid w:val="000918C5"/>
    <w:rPr>
      <w:rFonts w:ascii="Arial" w:eastAsia="SimSun" w:hAnsi="Arial" w:cs="Arial"/>
      <w:sz w:val="22"/>
      <w:lang w:eastAsia="zh-CN"/>
    </w:rPr>
  </w:style>
  <w:style w:type="paragraph" w:customStyle="1" w:styleId="LegTitle">
    <w:name w:val="Leg # Title"/>
    <w:basedOn w:val="Normal"/>
    <w:next w:val="Normal"/>
    <w:rsid w:val="000918C5"/>
    <w:pPr>
      <w:keepNext/>
      <w:keepLines/>
      <w:suppressAutoHyphens/>
      <w:spacing w:before="240"/>
      <w:jc w:val="center"/>
    </w:pPr>
    <w:rPr>
      <w:rFonts w:eastAsia="Times New Roman" w:cs="Times New Roman"/>
      <w:b/>
      <w:lang w:eastAsia="ja-JP"/>
    </w:rPr>
  </w:style>
  <w:style w:type="paragraph" w:customStyle="1" w:styleId="Leg1">
    <w:name w:val="Leg (1)"/>
    <w:basedOn w:val="Normal"/>
    <w:rsid w:val="000918C5"/>
    <w:pPr>
      <w:tabs>
        <w:tab w:val="left" w:pos="397"/>
      </w:tabs>
      <w:spacing w:before="120"/>
    </w:pPr>
    <w:rPr>
      <w:rFonts w:eastAsia="Times New Roman" w:cs="Times New Roman"/>
      <w:lang w:eastAsia="ja-JP"/>
    </w:rPr>
  </w:style>
  <w:style w:type="paragraph" w:customStyle="1" w:styleId="Leg1a">
    <w:name w:val="Leg (1)(a)"/>
    <w:basedOn w:val="Normal"/>
    <w:rsid w:val="000918C5"/>
    <w:pPr>
      <w:tabs>
        <w:tab w:val="left" w:pos="709"/>
      </w:tabs>
      <w:spacing w:before="120"/>
    </w:pPr>
    <w:rPr>
      <w:rFonts w:eastAsia="Times New Roman" w:cs="Times New Roman"/>
      <w:lang w:eastAsia="ja-JP"/>
    </w:rPr>
  </w:style>
  <w:style w:type="paragraph" w:customStyle="1" w:styleId="Leg1i">
    <w:name w:val="Leg (1)(i)"/>
    <w:basedOn w:val="Normal"/>
    <w:rsid w:val="000918C5"/>
    <w:pPr>
      <w:tabs>
        <w:tab w:val="right" w:pos="1134"/>
        <w:tab w:val="left" w:pos="1276"/>
      </w:tabs>
      <w:spacing w:before="60"/>
    </w:pPr>
    <w:rPr>
      <w:rFonts w:eastAsia="Times New Roman" w:cs="Times New Roman"/>
      <w:lang w:eastAsia="ja-JP"/>
    </w:rPr>
  </w:style>
  <w:style w:type="paragraph" w:customStyle="1" w:styleId="Lega">
    <w:name w:val="Leg (a)"/>
    <w:basedOn w:val="Normal"/>
    <w:rsid w:val="000918C5"/>
    <w:pPr>
      <w:tabs>
        <w:tab w:val="left" w:pos="454"/>
      </w:tabs>
      <w:spacing w:before="119"/>
    </w:pPr>
    <w:rPr>
      <w:rFonts w:eastAsia="Times New Roman" w:cs="Times New Roman"/>
      <w:snapToGrid w:val="0"/>
      <w:lang w:eastAsia="ja-JP"/>
    </w:rPr>
  </w:style>
  <w:style w:type="paragraph" w:customStyle="1" w:styleId="Legi">
    <w:name w:val="Leg (i)"/>
    <w:basedOn w:val="Normal"/>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0918C5"/>
    <w:rPr>
      <w:i/>
    </w:rPr>
  </w:style>
  <w:style w:type="paragraph" w:customStyle="1" w:styleId="LegSubRule">
    <w:name w:val="Leg SubRule #"/>
    <w:basedOn w:val="Normal"/>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SalutationChar">
    <w:name w:val="Salutation Char"/>
    <w:basedOn w:val="DefaultParagraphFont"/>
    <w:link w:val="Salutation"/>
    <w:semiHidden/>
    <w:rsid w:val="000918C5"/>
    <w:rPr>
      <w:rFonts w:ascii="Arial" w:eastAsia="SimSun" w:hAnsi="Arial" w:cs="Arial"/>
      <w:sz w:val="22"/>
      <w:lang w:eastAsia="zh-CN"/>
    </w:rPr>
  </w:style>
  <w:style w:type="table" w:styleId="TableGrid">
    <w:name w:val="Table Grid"/>
    <w:basedOn w:val="TableNormal"/>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918C5"/>
    <w:pPr>
      <w:keepNext/>
      <w:keepLines/>
    </w:pPr>
    <w:rPr>
      <w:rFonts w:eastAsia="Times New Roman" w:cs="Times New Roman"/>
      <w:snapToGrid w:val="0"/>
      <w:sz w:val="16"/>
      <w:szCs w:val="16"/>
      <w:lang w:eastAsia="en-US"/>
    </w:rPr>
  </w:style>
  <w:style w:type="character" w:styleId="CommentReference">
    <w:name w:val="annotation reference"/>
    <w:basedOn w:val="DefaultParagraphFont"/>
    <w:rsid w:val="00863D0D"/>
    <w:rPr>
      <w:sz w:val="16"/>
      <w:szCs w:val="16"/>
    </w:rPr>
  </w:style>
  <w:style w:type="paragraph" w:styleId="CommentSubject">
    <w:name w:val="annotation subject"/>
    <w:basedOn w:val="CommentText"/>
    <w:next w:val="CommentText"/>
    <w:link w:val="CommentSubjectChar"/>
    <w:rsid w:val="00863D0D"/>
    <w:rPr>
      <w:b/>
      <w:bCs/>
      <w:sz w:val="20"/>
    </w:rPr>
  </w:style>
  <w:style w:type="character" w:customStyle="1" w:styleId="CommentTextChar">
    <w:name w:val="Comment Text Char"/>
    <w:basedOn w:val="DefaultParagraphFont"/>
    <w:link w:val="CommentText"/>
    <w:semiHidden/>
    <w:rsid w:val="00863D0D"/>
    <w:rPr>
      <w:rFonts w:ascii="Arial" w:eastAsia="SimSun" w:hAnsi="Arial" w:cs="Arial"/>
      <w:sz w:val="18"/>
      <w:lang w:eastAsia="zh-CN"/>
    </w:rPr>
  </w:style>
  <w:style w:type="character" w:customStyle="1" w:styleId="CommentSubjectChar">
    <w:name w:val="Comment Subject Char"/>
    <w:basedOn w:val="CommentTextChar"/>
    <w:link w:val="CommentSubject"/>
    <w:rsid w:val="00863D0D"/>
    <w:rPr>
      <w:rFonts w:ascii="Arial" w:eastAsia="SimSun" w:hAnsi="Arial" w:cs="Arial"/>
      <w:b/>
      <w:bCs/>
      <w:sz w:val="18"/>
      <w:lang w:eastAsia="zh-CN"/>
    </w:rPr>
  </w:style>
  <w:style w:type="paragraph" w:styleId="Revision">
    <w:name w:val="Revision"/>
    <w:hidden/>
    <w:uiPriority w:val="99"/>
    <w:semiHidden/>
    <w:rsid w:val="001C5C34"/>
    <w:rPr>
      <w:rFonts w:ascii="Arial" w:eastAsia="SimSun" w:hAnsi="Arial" w:cs="Arial"/>
      <w:sz w:val="22"/>
      <w:lang w:eastAsia="zh-CN"/>
    </w:rPr>
  </w:style>
  <w:style w:type="numbering" w:customStyle="1" w:styleId="NoList1">
    <w:name w:val="No List1"/>
    <w:next w:val="NoList"/>
    <w:uiPriority w:val="99"/>
    <w:semiHidden/>
    <w:unhideWhenUsed/>
    <w:rsid w:val="00BF4E12"/>
  </w:style>
  <w:style w:type="numbering" w:customStyle="1" w:styleId="NoList11">
    <w:name w:val="No List11"/>
    <w:next w:val="NoList"/>
    <w:uiPriority w:val="99"/>
    <w:semiHidden/>
    <w:unhideWhenUsed/>
    <w:rsid w:val="00BF4E12"/>
  </w:style>
  <w:style w:type="character" w:customStyle="1" w:styleId="EndnoteTextChar">
    <w:name w:val="Endnote Text Char"/>
    <w:basedOn w:val="DefaultParagraphFont"/>
    <w:link w:val="EndnoteText"/>
    <w:semiHidden/>
    <w:rsid w:val="00BF4E12"/>
    <w:rPr>
      <w:rFonts w:ascii="Arial" w:eastAsia="SimSun" w:hAnsi="Arial" w:cs="Arial"/>
      <w:sz w:val="18"/>
      <w:lang w:eastAsia="zh-CN"/>
    </w:rPr>
  </w:style>
  <w:style w:type="character" w:customStyle="1" w:styleId="SignatureChar">
    <w:name w:val="Signature Char"/>
    <w:basedOn w:val="DefaultParagraphFont"/>
    <w:link w:val="Signature"/>
    <w:semiHidden/>
    <w:rsid w:val="00BF4E12"/>
    <w:rPr>
      <w:rFonts w:ascii="Arial" w:eastAsia="SimSun" w:hAnsi="Arial" w:cs="Arial"/>
      <w:sz w:val="22"/>
      <w:lang w:eastAsia="zh-CN"/>
    </w:rPr>
  </w:style>
  <w:style w:type="character" w:customStyle="1" w:styleId="CommentTextChar1">
    <w:name w:val="Comment Text Char1"/>
    <w:basedOn w:val="DefaultParagraphFont"/>
    <w:semiHidden/>
    <w:rsid w:val="00BF4E12"/>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6115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65CB9-BCBB-4BD1-9945-43740A9B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6668</Words>
  <Characters>24287</Characters>
  <Application>Microsoft Office Word</Application>
  <DocSecurity>0</DocSecurity>
  <Lines>202</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PCT/WG/7/26</vt:lpstr>
      <vt:lpstr>PCT/WG/7/26</vt:lpstr>
    </vt:vector>
  </TitlesOfParts>
  <Company>WIPO</Company>
  <LinksUpToDate>false</LinksUpToDate>
  <CharactersWithSpaces>30894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PCT/WG/7/26</dc:title>
  <dc:subject>Reducciones de tasas para determinados solicitantes procedentes de determinados países, en particular de países en desarrollo o países menos avanzados</dc:subject>
  <dc:creator>MATTHES Claus</dc:creator>
  <dc:description>VP (trad. ext.) - 23/5/2014</dc:description>
  <cp:lastModifiedBy>MARLOW Thomas</cp:lastModifiedBy>
  <cp:revision>3</cp:revision>
  <cp:lastPrinted>2014-05-30T10:18:00Z</cp:lastPrinted>
  <dcterms:created xsi:type="dcterms:W3CDTF">2014-05-30T10:16:00Z</dcterms:created>
  <dcterms:modified xsi:type="dcterms:W3CDTF">2014-05-30T10:18:00Z</dcterms:modified>
</cp:coreProperties>
</file>