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83F" w:rsidRPr="003B2E9B" w:rsidRDefault="00472A6E" w:rsidP="00512BA1">
      <w:pPr>
        <w:spacing w:before="360" w:after="240"/>
        <w:ind w:right="-57"/>
        <w:jc w:val="right"/>
      </w:pPr>
      <w:bookmarkStart w:id="0" w:name="_GoBack"/>
      <w:bookmarkEnd w:id="0"/>
      <w:r w:rsidRPr="003B2E9B">
        <w:rPr>
          <w:noProof/>
          <w:lang w:val="en-GB" w:eastAsia="en-GB"/>
        </w:rPr>
        <w:drawing>
          <wp:inline distT="0" distB="0" distL="0" distR="0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83F" w:rsidRPr="003B2E9B" w:rsidRDefault="00141EDC" w:rsidP="00512BA1">
      <w:pPr>
        <w:pBdr>
          <w:top w:val="single" w:sz="4" w:space="9" w:color="auto"/>
        </w:pBdr>
        <w:jc w:val="right"/>
        <w:rPr>
          <w:rFonts w:ascii="Arial Black" w:hAnsi="Arial Black"/>
          <w:caps/>
          <w:sz w:val="15"/>
        </w:rPr>
      </w:pPr>
      <w:r w:rsidRPr="003B2E9B">
        <w:rPr>
          <w:rFonts w:ascii="Arial Black" w:hAnsi="Arial Black"/>
          <w:caps/>
          <w:sz w:val="15"/>
        </w:rPr>
        <w:t>PCT</w:t>
      </w:r>
      <w:r w:rsidR="00512BA1" w:rsidRPr="003B2E9B">
        <w:rPr>
          <w:rFonts w:ascii="Arial Black" w:hAnsi="Arial Black"/>
          <w:caps/>
          <w:sz w:val="15"/>
        </w:rPr>
        <w:t>/</w:t>
      </w:r>
      <w:r w:rsidRPr="003B2E9B">
        <w:rPr>
          <w:rFonts w:ascii="Arial Black" w:hAnsi="Arial Black"/>
          <w:caps/>
          <w:sz w:val="15"/>
        </w:rPr>
        <w:t>WG/1</w:t>
      </w:r>
      <w:r w:rsidR="00BF68FF" w:rsidRPr="003B2E9B">
        <w:rPr>
          <w:rFonts w:ascii="Arial Black" w:hAnsi="Arial Black"/>
          <w:caps/>
          <w:sz w:val="15"/>
        </w:rPr>
        <w:t>4</w:t>
      </w:r>
      <w:r w:rsidR="00512BA1" w:rsidRPr="003B2E9B">
        <w:rPr>
          <w:rFonts w:ascii="Arial Black" w:hAnsi="Arial Black"/>
          <w:caps/>
          <w:sz w:val="15"/>
        </w:rPr>
        <w:t>/</w:t>
      </w:r>
      <w:bookmarkStart w:id="1" w:name="Code"/>
      <w:r w:rsidR="00BF68FF" w:rsidRPr="003B2E9B">
        <w:rPr>
          <w:rFonts w:ascii="Arial Black" w:hAnsi="Arial Black"/>
          <w:caps/>
          <w:sz w:val="15"/>
        </w:rPr>
        <w:t>1 PROV.</w:t>
      </w:r>
      <w:r w:rsidR="000C6F84" w:rsidRPr="003B2E9B">
        <w:rPr>
          <w:rFonts w:ascii="Arial Black" w:hAnsi="Arial Black"/>
          <w:caps/>
          <w:sz w:val="15"/>
        </w:rPr>
        <w:t xml:space="preserve"> 2</w:t>
      </w:r>
    </w:p>
    <w:bookmarkEnd w:id="1"/>
    <w:p w:rsidR="0087583F" w:rsidRPr="003B2E9B" w:rsidRDefault="00472A6E" w:rsidP="00472A6E">
      <w:pPr>
        <w:jc w:val="right"/>
      </w:pPr>
      <w:r w:rsidRPr="003B2E9B">
        <w:rPr>
          <w:rFonts w:ascii="Arial Black" w:hAnsi="Arial Black"/>
          <w:caps/>
          <w:sz w:val="15"/>
        </w:rPr>
        <w:t xml:space="preserve">ORIGINAL: </w:t>
      </w:r>
      <w:bookmarkStart w:id="2" w:name="Original"/>
      <w:r w:rsidR="00BF68FF" w:rsidRPr="003B2E9B">
        <w:rPr>
          <w:rFonts w:ascii="Arial Black" w:hAnsi="Arial Black"/>
          <w:caps/>
          <w:sz w:val="15"/>
        </w:rPr>
        <w:t>INGLÉS</w:t>
      </w:r>
    </w:p>
    <w:bookmarkEnd w:id="2"/>
    <w:p w:rsidR="0087583F" w:rsidRPr="003B2E9B" w:rsidRDefault="00472A6E" w:rsidP="00472A6E">
      <w:pPr>
        <w:spacing w:after="1200"/>
        <w:jc w:val="right"/>
      </w:pPr>
      <w:r w:rsidRPr="003B2E9B">
        <w:rPr>
          <w:rFonts w:ascii="Arial Black" w:hAnsi="Arial Black"/>
          <w:caps/>
          <w:sz w:val="15"/>
        </w:rPr>
        <w:t xml:space="preserve">fecha: </w:t>
      </w:r>
      <w:bookmarkStart w:id="3" w:name="Date"/>
      <w:r w:rsidR="000C6F84" w:rsidRPr="003B2E9B">
        <w:rPr>
          <w:rFonts w:ascii="Arial Black" w:hAnsi="Arial Black"/>
          <w:caps/>
          <w:sz w:val="15"/>
        </w:rPr>
        <w:t>31</w:t>
      </w:r>
      <w:r w:rsidR="00BF68FF" w:rsidRPr="003B2E9B">
        <w:rPr>
          <w:rFonts w:ascii="Arial Black" w:hAnsi="Arial Black"/>
          <w:caps/>
          <w:sz w:val="15"/>
        </w:rPr>
        <w:t xml:space="preserve"> DE </w:t>
      </w:r>
      <w:r w:rsidR="000C6F84" w:rsidRPr="003B2E9B">
        <w:rPr>
          <w:rFonts w:ascii="Arial Black" w:hAnsi="Arial Black"/>
          <w:caps/>
          <w:sz w:val="15"/>
        </w:rPr>
        <w:t xml:space="preserve">mayo </w:t>
      </w:r>
      <w:r w:rsidR="00BF68FF" w:rsidRPr="003B2E9B">
        <w:rPr>
          <w:rFonts w:ascii="Arial Black" w:hAnsi="Arial Black"/>
          <w:caps/>
          <w:sz w:val="15"/>
        </w:rPr>
        <w:t>DE 2021</w:t>
      </w:r>
    </w:p>
    <w:bookmarkEnd w:id="3"/>
    <w:p w:rsidR="0087583F" w:rsidRPr="003B2E9B" w:rsidRDefault="00141EDC" w:rsidP="00F85931">
      <w:pPr>
        <w:pStyle w:val="Heading1"/>
        <w:spacing w:before="0" w:after="600"/>
        <w:rPr>
          <w:sz w:val="28"/>
          <w:szCs w:val="28"/>
        </w:rPr>
      </w:pPr>
      <w:r w:rsidRPr="003B2E9B">
        <w:rPr>
          <w:caps w:val="0"/>
          <w:sz w:val="28"/>
          <w:szCs w:val="28"/>
        </w:rPr>
        <w:t>Grupo de Trabajo del Tratado de Cooperación en materia de Patentes (PCT)</w:t>
      </w:r>
    </w:p>
    <w:p w:rsidR="0087583F" w:rsidRPr="003B2E9B" w:rsidRDefault="00141EDC" w:rsidP="00141EDC">
      <w:pPr>
        <w:spacing w:after="720"/>
        <w:outlineLvl w:val="1"/>
        <w:rPr>
          <w:b/>
          <w:sz w:val="24"/>
          <w:szCs w:val="24"/>
        </w:rPr>
      </w:pPr>
      <w:r w:rsidRPr="003B2E9B">
        <w:rPr>
          <w:b/>
          <w:sz w:val="24"/>
          <w:szCs w:val="24"/>
        </w:rPr>
        <w:t>Decimo</w:t>
      </w:r>
      <w:r w:rsidR="00BF68FF" w:rsidRPr="003B2E9B">
        <w:rPr>
          <w:b/>
          <w:sz w:val="24"/>
          <w:szCs w:val="24"/>
        </w:rPr>
        <w:t xml:space="preserve">cuarta </w:t>
      </w:r>
      <w:r w:rsidRPr="003B2E9B">
        <w:rPr>
          <w:b/>
          <w:sz w:val="24"/>
          <w:szCs w:val="24"/>
        </w:rPr>
        <w:t>reunión</w:t>
      </w:r>
      <w:r w:rsidRPr="003B2E9B">
        <w:rPr>
          <w:b/>
          <w:sz w:val="24"/>
          <w:szCs w:val="24"/>
        </w:rPr>
        <w:br/>
        <w:t xml:space="preserve">Ginebra, </w:t>
      </w:r>
      <w:r w:rsidR="00BF68FF" w:rsidRPr="003B2E9B">
        <w:rPr>
          <w:b/>
          <w:sz w:val="24"/>
          <w:szCs w:val="24"/>
        </w:rPr>
        <w:t>14 a 17 de junio de 2021</w:t>
      </w:r>
    </w:p>
    <w:p w:rsidR="0087583F" w:rsidRPr="003B2E9B" w:rsidRDefault="00BF68FF" w:rsidP="00472A6E">
      <w:pPr>
        <w:spacing w:after="360"/>
        <w:rPr>
          <w:caps/>
          <w:sz w:val="24"/>
        </w:rPr>
      </w:pPr>
      <w:bookmarkStart w:id="4" w:name="TitleOfDoc"/>
      <w:r w:rsidRPr="003B2E9B">
        <w:rPr>
          <w:caps/>
          <w:sz w:val="24"/>
        </w:rPr>
        <w:t xml:space="preserve">PROYECTO </w:t>
      </w:r>
      <w:r w:rsidR="00B050A2" w:rsidRPr="003B2E9B">
        <w:rPr>
          <w:caps/>
          <w:sz w:val="24"/>
        </w:rPr>
        <w:t xml:space="preserve">revisado </w:t>
      </w:r>
      <w:r w:rsidRPr="003B2E9B">
        <w:rPr>
          <w:caps/>
          <w:sz w:val="24"/>
        </w:rPr>
        <w:t>DE ORDEN DEL DÍA</w:t>
      </w:r>
    </w:p>
    <w:p w:rsidR="0087583F" w:rsidRPr="003B2E9B" w:rsidRDefault="00BF68FF" w:rsidP="00F85931">
      <w:pPr>
        <w:spacing w:after="960"/>
        <w:rPr>
          <w:i/>
        </w:rPr>
      </w:pPr>
      <w:bookmarkStart w:id="5" w:name="Prepared"/>
      <w:bookmarkEnd w:id="4"/>
      <w:r w:rsidRPr="003B2E9B">
        <w:rPr>
          <w:i/>
        </w:rPr>
        <w:t>preparado por la Secretaría</w:t>
      </w:r>
    </w:p>
    <w:bookmarkEnd w:id="5"/>
    <w:p w:rsidR="0087583F" w:rsidRPr="003B2E9B" w:rsidRDefault="00BF68FF" w:rsidP="00BF68FF">
      <w:pPr>
        <w:pStyle w:val="ONUME"/>
      </w:pPr>
      <w:r w:rsidRPr="003B2E9B">
        <w:t>Apertura de la reunión</w:t>
      </w:r>
    </w:p>
    <w:p w:rsidR="0087583F" w:rsidRPr="003B2E9B" w:rsidRDefault="00BF68FF" w:rsidP="00BF68FF">
      <w:pPr>
        <w:pStyle w:val="ONUME"/>
        <w:ind w:left="567" w:hanging="567"/>
      </w:pPr>
      <w:r w:rsidRPr="003B2E9B">
        <w:t>Elección de</w:t>
      </w:r>
      <w:r w:rsidR="00541860" w:rsidRPr="003B2E9B">
        <w:t xml:space="preserve"> </w:t>
      </w:r>
      <w:r w:rsidRPr="003B2E9B">
        <w:t>l</w:t>
      </w:r>
      <w:r w:rsidR="00541860" w:rsidRPr="003B2E9B">
        <w:t>a</w:t>
      </w:r>
      <w:r w:rsidRPr="003B2E9B">
        <w:t xml:space="preserve"> presiden</w:t>
      </w:r>
      <w:r w:rsidR="00541860" w:rsidRPr="003B2E9B">
        <w:t>cia y de dos vicepresidencia</w:t>
      </w:r>
      <w:r w:rsidRPr="003B2E9B">
        <w:t>s</w:t>
      </w:r>
    </w:p>
    <w:p w:rsidR="0087583F" w:rsidRPr="003B2E9B" w:rsidRDefault="00B050A2" w:rsidP="00B050A2">
      <w:pPr>
        <w:pStyle w:val="ONUME"/>
        <w:ind w:left="567" w:hanging="567"/>
      </w:pPr>
      <w:r w:rsidRPr="003B2E9B">
        <w:t xml:space="preserve">Aprobación del orden del día </w:t>
      </w:r>
      <w:r w:rsidRPr="003B2E9B">
        <w:br/>
        <w:t>(documento PCT/WG/14/1 Prov. 2)</w:t>
      </w:r>
    </w:p>
    <w:p w:rsidR="0087583F" w:rsidRPr="003B2E9B" w:rsidRDefault="00BF68FF" w:rsidP="00B050A2">
      <w:pPr>
        <w:pStyle w:val="ONUME"/>
        <w:ind w:left="567" w:hanging="567"/>
      </w:pPr>
      <w:r w:rsidRPr="003B2E9B">
        <w:t>Reunión de las Administraciones internacionales del PCT: Informe de la vigesimoctava sesión</w:t>
      </w:r>
      <w:r w:rsidR="00B050A2" w:rsidRPr="003B2E9B">
        <w:br/>
        <w:t>(documento PCT/WG/14/2)</w:t>
      </w:r>
    </w:p>
    <w:p w:rsidR="0087583F" w:rsidRPr="003B2E9B" w:rsidRDefault="00BF68FF" w:rsidP="00B050A2">
      <w:pPr>
        <w:pStyle w:val="ONUME"/>
        <w:ind w:left="567" w:hanging="567"/>
      </w:pPr>
      <w:r w:rsidRPr="003B2E9B">
        <w:t xml:space="preserve">Solicitudes internacionales relacionadas con sanciones del Consejo de </w:t>
      </w:r>
      <w:r w:rsidR="00B050A2" w:rsidRPr="003B2E9B">
        <w:t xml:space="preserve">Seguridad de las Naciones Unidas </w:t>
      </w:r>
      <w:r w:rsidR="00B050A2" w:rsidRPr="003B2E9B">
        <w:br/>
        <w:t>(documento PCT/WG/14/3)</w:t>
      </w:r>
    </w:p>
    <w:p w:rsidR="0087583F" w:rsidRPr="003B2E9B" w:rsidRDefault="00BF68FF" w:rsidP="00BD2C2D">
      <w:pPr>
        <w:pStyle w:val="ONUME"/>
        <w:keepNext/>
        <w:ind w:left="567" w:hanging="567"/>
      </w:pPr>
      <w:r w:rsidRPr="003B2E9B">
        <w:t>Fortalecer las salvaguardias del PCT en caso de perturbación generalizada</w:t>
      </w:r>
    </w:p>
    <w:p w:rsidR="0087583F" w:rsidRPr="003B2E9B" w:rsidRDefault="00BF68FF" w:rsidP="00B050A2">
      <w:pPr>
        <w:pStyle w:val="ONUME"/>
        <w:keepNext/>
        <w:numPr>
          <w:ilvl w:val="1"/>
          <w:numId w:val="5"/>
        </w:numPr>
        <w:ind w:left="1134" w:hanging="567"/>
      </w:pPr>
      <w:r w:rsidRPr="003B2E9B">
        <w:t xml:space="preserve">Experiencias de las Oficinas sobre la aplicación de la </w:t>
      </w:r>
      <w:r w:rsidRPr="003B2E9B">
        <w:rPr>
          <w:i/>
        </w:rPr>
        <w:t>Declaración interpretativa y recomendación para la modificación de prácticas relativas al Tratado de Cooperación en materia de Patentes (PCT) en e</w:t>
      </w:r>
      <w:r w:rsidR="00A94DB8" w:rsidRPr="003B2E9B">
        <w:rPr>
          <w:i/>
        </w:rPr>
        <w:t xml:space="preserve">l marco de la pandemia de </w:t>
      </w:r>
      <w:r w:rsidR="00A94DB8" w:rsidRPr="003B2E9B">
        <w:rPr>
          <w:i/>
        </w:rPr>
        <w:lastRenderedPageBreak/>
        <w:t>COVID</w:t>
      </w:r>
      <w:r w:rsidR="00A94DB8" w:rsidRPr="003B2E9B">
        <w:rPr>
          <w:i/>
        </w:rPr>
        <w:noBreakHyphen/>
      </w:r>
      <w:r w:rsidRPr="003B2E9B">
        <w:rPr>
          <w:i/>
        </w:rPr>
        <w:t>19</w:t>
      </w:r>
      <w:r w:rsidR="00B050A2" w:rsidRPr="003B2E9B">
        <w:rPr>
          <w:i/>
        </w:rPr>
        <w:t xml:space="preserve"> </w:t>
      </w:r>
      <w:r w:rsidR="00B050A2" w:rsidRPr="003B2E9B">
        <w:rPr>
          <w:i/>
        </w:rPr>
        <w:br/>
      </w:r>
      <w:r w:rsidR="00B050A2" w:rsidRPr="003B2E9B">
        <w:t>(documento PCT/WG/14/9)</w:t>
      </w:r>
    </w:p>
    <w:p w:rsidR="0087583F" w:rsidRPr="003B2E9B" w:rsidRDefault="00B050A2" w:rsidP="00B050A2">
      <w:pPr>
        <w:pStyle w:val="ListParagraph"/>
        <w:numPr>
          <w:ilvl w:val="1"/>
          <w:numId w:val="5"/>
        </w:numPr>
      </w:pPr>
      <w:r w:rsidRPr="003B2E9B">
        <w:t>Propuesta de modificación de la Regla 82</w:t>
      </w:r>
      <w:r w:rsidRPr="003B2E9B">
        <w:rPr>
          <w:i/>
          <w:iCs/>
        </w:rPr>
        <w:t>quater</w:t>
      </w:r>
    </w:p>
    <w:p w:rsidR="0087583F" w:rsidRPr="003B2E9B" w:rsidRDefault="00B050A2" w:rsidP="00B050A2">
      <w:pPr>
        <w:pStyle w:val="ONUME"/>
        <w:numPr>
          <w:ilvl w:val="0"/>
          <w:numId w:val="0"/>
        </w:numPr>
        <w:ind w:left="567" w:firstLine="567"/>
      </w:pPr>
      <w:r w:rsidRPr="003B2E9B">
        <w:t>(documento PCT/WG/14/11)</w:t>
      </w:r>
    </w:p>
    <w:p w:rsidR="0087583F" w:rsidRPr="003B2E9B" w:rsidRDefault="00917EF0" w:rsidP="00B050A2">
      <w:pPr>
        <w:pStyle w:val="ONUME"/>
        <w:ind w:left="567" w:hanging="567"/>
      </w:pPr>
      <w:r w:rsidRPr="003B2E9B">
        <w:t xml:space="preserve">Integración formal del procedimiento acelerado de examen de solicitudes de patente al sistema del PCT </w:t>
      </w:r>
      <w:r w:rsidR="00B050A2" w:rsidRPr="003B2E9B">
        <w:br/>
        <w:t>(document</w:t>
      </w:r>
      <w:r w:rsidRPr="003B2E9B">
        <w:t>o</w:t>
      </w:r>
      <w:r w:rsidR="00B050A2" w:rsidRPr="003B2E9B">
        <w:t xml:space="preserve"> PCT/WG/14/10)</w:t>
      </w:r>
    </w:p>
    <w:p w:rsidR="0087583F" w:rsidRPr="003B2E9B" w:rsidRDefault="0087583F" w:rsidP="0087583F">
      <w:pPr>
        <w:pStyle w:val="ONUME"/>
        <w:ind w:left="567" w:hanging="567"/>
      </w:pPr>
      <w:r w:rsidRPr="003B2E9B">
        <w:t xml:space="preserve">Copias certificadas de solicitudes internacionales anteriores </w:t>
      </w:r>
      <w:r w:rsidR="00187A3F" w:rsidRPr="003B2E9B">
        <w:br/>
        <w:t xml:space="preserve"> </w:t>
      </w:r>
      <w:r w:rsidRPr="003B2E9B">
        <w:t>(documento PCT/WG/14/16)</w:t>
      </w:r>
    </w:p>
    <w:p w:rsidR="0087583F" w:rsidRPr="003B2E9B" w:rsidRDefault="0087583F" w:rsidP="0087583F">
      <w:pPr>
        <w:pStyle w:val="ONUME"/>
        <w:ind w:left="567" w:hanging="567"/>
      </w:pPr>
      <w:r w:rsidRPr="003B2E9B">
        <w:t xml:space="preserve">Tramitación de solicitudes internacionales en formato de texto completo </w:t>
      </w:r>
      <w:r w:rsidR="00187A3F" w:rsidRPr="003B2E9B">
        <w:br/>
        <w:t xml:space="preserve"> </w:t>
      </w:r>
      <w:r w:rsidRPr="003B2E9B">
        <w:t>(documento PCT/WG/14/8)</w:t>
      </w:r>
    </w:p>
    <w:p w:rsidR="0087583F" w:rsidRPr="003B2E9B" w:rsidRDefault="0087583F" w:rsidP="0087583F">
      <w:pPr>
        <w:pStyle w:val="ONUME"/>
        <w:ind w:left="567" w:hanging="567"/>
      </w:pPr>
      <w:r w:rsidRPr="003B2E9B">
        <w:t xml:space="preserve">Servicios en línea del PCT </w:t>
      </w:r>
      <w:r w:rsidR="00187A3F" w:rsidRPr="003B2E9B">
        <w:br/>
        <w:t xml:space="preserve"> </w:t>
      </w:r>
      <w:r w:rsidRPr="003B2E9B">
        <w:t>(PCT/WG/14/14)</w:t>
      </w:r>
    </w:p>
    <w:p w:rsidR="0087583F" w:rsidRPr="003B2E9B" w:rsidRDefault="0087583F" w:rsidP="0087583F">
      <w:pPr>
        <w:pStyle w:val="ONUME"/>
        <w:ind w:left="567" w:hanging="567"/>
      </w:pPr>
      <w:r w:rsidRPr="003B2E9B">
        <w:t xml:space="preserve">Proyecto piloto de formulación de comentarios sobre el informe de búsqueda internacional </w:t>
      </w:r>
      <w:r w:rsidR="00187A3F" w:rsidRPr="003B2E9B">
        <w:br/>
      </w:r>
      <w:r w:rsidRPr="003B2E9B">
        <w:t>(documento PCT/WG/14/12)</w:t>
      </w:r>
    </w:p>
    <w:p w:rsidR="0087583F" w:rsidRPr="003B2E9B" w:rsidRDefault="0087583F" w:rsidP="0087583F">
      <w:pPr>
        <w:pStyle w:val="ONUME"/>
        <w:ind w:left="567" w:hanging="567"/>
      </w:pPr>
      <w:r w:rsidRPr="003B2E9B">
        <w:t>Servicio de la OMPI de transferencia de tasas</w:t>
      </w:r>
      <w:r w:rsidR="00187A3F" w:rsidRPr="003B2E9B">
        <w:t xml:space="preserve">: </w:t>
      </w:r>
      <w:r w:rsidRPr="003B2E9B">
        <w:t xml:space="preserve">Informe de situación </w:t>
      </w:r>
      <w:r w:rsidR="00187A3F" w:rsidRPr="003B2E9B">
        <w:br/>
      </w:r>
      <w:r w:rsidRPr="003B2E9B">
        <w:t>(documento PCT/WG/14/7)</w:t>
      </w:r>
    </w:p>
    <w:p w:rsidR="0087583F" w:rsidRPr="003B2E9B" w:rsidRDefault="0087583F" w:rsidP="0087583F">
      <w:pPr>
        <w:pStyle w:val="ONUME"/>
        <w:ind w:left="567" w:hanging="567"/>
      </w:pPr>
      <w:r w:rsidRPr="003B2E9B">
        <w:t>Equipo Técnico sobre Listas de Secuencias</w:t>
      </w:r>
      <w:r w:rsidR="00187A3F" w:rsidRPr="003B2E9B">
        <w:t xml:space="preserve">: </w:t>
      </w:r>
      <w:r w:rsidRPr="003B2E9B">
        <w:t xml:space="preserve">Informe de situación </w:t>
      </w:r>
      <w:r w:rsidR="00187A3F" w:rsidRPr="003B2E9B">
        <w:br/>
      </w:r>
      <w:r w:rsidRPr="003B2E9B">
        <w:t>(documento PCT/WG/14/5)</w:t>
      </w:r>
    </w:p>
    <w:p w:rsidR="0087583F" w:rsidRPr="003B2E9B" w:rsidRDefault="0087583F" w:rsidP="0087583F">
      <w:pPr>
        <w:pStyle w:val="ONUME"/>
        <w:ind w:left="567" w:hanging="567"/>
      </w:pPr>
      <w:r w:rsidRPr="003B2E9B">
        <w:t xml:space="preserve">Documentación mínima del PCT: Informe de situación </w:t>
      </w:r>
      <w:r w:rsidR="00187A3F" w:rsidRPr="003B2E9B">
        <w:br/>
      </w:r>
      <w:r w:rsidRPr="003B2E9B">
        <w:t>(documento PCT/WG/14/4)</w:t>
      </w:r>
    </w:p>
    <w:p w:rsidR="0087583F" w:rsidRPr="003B2E9B" w:rsidRDefault="0087583F" w:rsidP="0087583F">
      <w:pPr>
        <w:pStyle w:val="ONUME"/>
        <w:ind w:left="567" w:hanging="567"/>
      </w:pPr>
      <w:r w:rsidRPr="003B2E9B">
        <w:t xml:space="preserve">Colaboración en materia de </w:t>
      </w:r>
      <w:r w:rsidR="00187A3F" w:rsidRPr="003B2E9B">
        <w:t>b</w:t>
      </w:r>
      <w:r w:rsidRPr="003B2E9B">
        <w:t xml:space="preserve">úsqueda y </w:t>
      </w:r>
      <w:r w:rsidR="00187A3F" w:rsidRPr="003B2E9B">
        <w:t>e</w:t>
      </w:r>
      <w:r w:rsidRPr="003B2E9B">
        <w:t xml:space="preserve">xamen en el </w:t>
      </w:r>
      <w:r w:rsidR="00187A3F" w:rsidRPr="003B2E9B">
        <w:t>c</w:t>
      </w:r>
      <w:r w:rsidRPr="003B2E9B">
        <w:t xml:space="preserve">ontexto de las Oficinas de la Cooperación Pentalateral del PCT: Informe de situación </w:t>
      </w:r>
      <w:r w:rsidR="00187A3F" w:rsidRPr="003B2E9B">
        <w:br/>
      </w:r>
      <w:r w:rsidRPr="003B2E9B">
        <w:t>(documento PCT/WG/14/6)</w:t>
      </w:r>
    </w:p>
    <w:p w:rsidR="0087583F" w:rsidRPr="003B2E9B" w:rsidRDefault="0087583F" w:rsidP="0087583F">
      <w:pPr>
        <w:pStyle w:val="ONUME"/>
        <w:ind w:left="567" w:hanging="567"/>
      </w:pPr>
      <w:r w:rsidRPr="003B2E9B">
        <w:t>Coordinación de la asistencia técnica en el marco del PCT</w:t>
      </w:r>
      <w:r w:rsidR="00187A3F" w:rsidRPr="003B2E9B">
        <w:br/>
      </w:r>
      <w:r w:rsidRPr="003B2E9B">
        <w:t>(documento PCT/WG/14/17)</w:t>
      </w:r>
    </w:p>
    <w:p w:rsidR="0087583F" w:rsidRPr="003B2E9B" w:rsidRDefault="00B050A2" w:rsidP="00B050A2">
      <w:pPr>
        <w:pStyle w:val="ONUME"/>
        <w:ind w:left="567" w:hanging="567"/>
      </w:pPr>
      <w:r w:rsidRPr="003B2E9B">
        <w:t>Formación de examinadores de patentes</w:t>
      </w:r>
    </w:p>
    <w:p w:rsidR="0087583F" w:rsidRPr="003B2E9B" w:rsidRDefault="0087583F" w:rsidP="0087583F">
      <w:pPr>
        <w:pStyle w:val="ONUME"/>
        <w:numPr>
          <w:ilvl w:val="1"/>
          <w:numId w:val="5"/>
        </w:numPr>
        <w:ind w:left="1134" w:hanging="567"/>
      </w:pPr>
      <w:r w:rsidRPr="003B2E9B">
        <w:t xml:space="preserve">Coordinación de la formación de examinadores de patentes </w:t>
      </w:r>
      <w:r w:rsidRPr="003B2E9B">
        <w:br/>
        <w:t>(documento PCT/WG/14/13)</w:t>
      </w:r>
    </w:p>
    <w:p w:rsidR="0087583F" w:rsidRPr="003B2E9B" w:rsidRDefault="00B050A2" w:rsidP="0087583F">
      <w:pPr>
        <w:pStyle w:val="ONUME"/>
        <w:numPr>
          <w:ilvl w:val="1"/>
          <w:numId w:val="5"/>
        </w:numPr>
        <w:tabs>
          <w:tab w:val="clear" w:pos="1134"/>
        </w:tabs>
        <w:ind w:left="1134" w:hanging="567"/>
      </w:pPr>
      <w:r w:rsidRPr="003B2E9B">
        <w:t>Encuesta sobre la utilización de recursos de enseñanza electrónica para la formación de examinadores encargados del examen sustantivo de patentes</w:t>
      </w:r>
      <w:r w:rsidR="0087583F" w:rsidRPr="003B2E9B">
        <w:t xml:space="preserve"> </w:t>
      </w:r>
      <w:r w:rsidR="0087583F" w:rsidRPr="003B2E9B">
        <w:br/>
        <w:t>(documento PCT/WG/14/15)</w:t>
      </w:r>
    </w:p>
    <w:p w:rsidR="0087583F" w:rsidRPr="003B2E9B" w:rsidRDefault="00BF68FF" w:rsidP="00BF68FF">
      <w:pPr>
        <w:pStyle w:val="ONUME"/>
        <w:ind w:left="567" w:hanging="567"/>
      </w:pPr>
      <w:r w:rsidRPr="003B2E9B">
        <w:t>Otros asuntos</w:t>
      </w:r>
    </w:p>
    <w:p w:rsidR="0087583F" w:rsidRPr="003B2E9B" w:rsidRDefault="00BF68FF" w:rsidP="00BF68FF">
      <w:pPr>
        <w:pStyle w:val="ONUME"/>
        <w:ind w:left="567" w:hanging="567"/>
      </w:pPr>
      <w:r w:rsidRPr="003B2E9B">
        <w:t>Resumen de la presidencia</w:t>
      </w:r>
    </w:p>
    <w:p w:rsidR="0087583F" w:rsidRPr="003B2E9B" w:rsidRDefault="00BF68FF" w:rsidP="002375E3">
      <w:pPr>
        <w:pStyle w:val="ONUME"/>
        <w:spacing w:after="600"/>
        <w:ind w:left="567" w:hanging="567"/>
      </w:pPr>
      <w:r w:rsidRPr="003B2E9B">
        <w:t xml:space="preserve">Clausura de la </w:t>
      </w:r>
      <w:r w:rsidR="00E0243C" w:rsidRPr="003B2E9B">
        <w:t>reunión</w:t>
      </w:r>
    </w:p>
    <w:p w:rsidR="00512BA1" w:rsidRPr="003B2E9B" w:rsidRDefault="00BF68FF" w:rsidP="00BD2C2D">
      <w:pPr>
        <w:pStyle w:val="Endofdocument-Annex"/>
        <w:rPr>
          <w:lang w:val="es-ES"/>
        </w:rPr>
      </w:pPr>
      <w:r w:rsidRPr="003B2E9B">
        <w:rPr>
          <w:lang w:val="es-ES"/>
        </w:rPr>
        <w:t>[Fin del documento]</w:t>
      </w:r>
    </w:p>
    <w:sectPr w:rsidR="00512BA1" w:rsidRPr="003B2E9B" w:rsidSect="00BF68FF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D3A" w:rsidRDefault="00234D3A">
      <w:r>
        <w:separator/>
      </w:r>
    </w:p>
  </w:endnote>
  <w:endnote w:type="continuationSeparator" w:id="0">
    <w:p w:rsidR="00234D3A" w:rsidRPr="009D30E6" w:rsidRDefault="00234D3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34D3A" w:rsidRPr="007E663E" w:rsidRDefault="00234D3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234D3A" w:rsidRPr="007E663E" w:rsidRDefault="00234D3A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D3A" w:rsidRDefault="00234D3A">
      <w:r>
        <w:separator/>
      </w:r>
    </w:p>
  </w:footnote>
  <w:footnote w:type="continuationSeparator" w:id="0">
    <w:p w:rsidR="00234D3A" w:rsidRPr="009D30E6" w:rsidRDefault="00234D3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34D3A" w:rsidRPr="007E663E" w:rsidRDefault="00234D3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234D3A" w:rsidRPr="007E663E" w:rsidRDefault="00234D3A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Pr="00512BA1" w:rsidRDefault="00BF68FF" w:rsidP="00477D6B">
    <w:pPr>
      <w:jc w:val="right"/>
      <w:rPr>
        <w:caps/>
      </w:rPr>
    </w:pPr>
    <w:bookmarkStart w:id="6" w:name="Code2"/>
    <w:bookmarkEnd w:id="6"/>
    <w:r>
      <w:rPr>
        <w:caps/>
      </w:rPr>
      <w:t>PCT/WG/1</w:t>
    </w:r>
    <w:r w:rsidR="002375E3">
      <w:rPr>
        <w:caps/>
      </w:rPr>
      <w:t>4</w:t>
    </w:r>
    <w:r>
      <w:rPr>
        <w:caps/>
      </w:rPr>
      <w:t xml:space="preserve">/1 </w:t>
    </w:r>
    <w:r w:rsidR="00BD2C2D">
      <w:t>Prov</w:t>
    </w:r>
    <w:r>
      <w:rPr>
        <w:caps/>
      </w:rPr>
      <w:t>.</w:t>
    </w:r>
    <w:r w:rsidR="00CD0838">
      <w:rPr>
        <w:caps/>
      </w:rPr>
      <w:t xml:space="preserve"> 2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5B79BA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2C82CDB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s-DO" w:vendorID="64" w:dllVersion="131078" w:nlCheck="1" w:checkStyle="0"/>
  <w:activeWritingStyle w:appName="MSWord" w:lang="fr-CH" w:vendorID="64" w:dllVersion="131078" w:nlCheck="1" w:checkStyle="0"/>
  <w:activeWritingStyle w:appName="MSWord" w:lang="es-419" w:vendorID="64" w:dllVersion="131078" w:nlCheck="1" w:checkStyle="0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Administration &amp; Finance\FAB Main|TextBase TMs\WorkspaceSTS\Brands, Designs &amp; DN\Arb_Med_Center|TextBase TMs\WorkspaceSTS\Brands, Designs &amp; DN\Hague|TextBase TMs\WorkspaceSTS\Brands, Designs &amp; DN\Lisbon|TextBase TMs\WorkspaceSTS\Brands, Designs &amp; DN\Trademarks|TextBase TMs\WorkspaceSTS\Copyright\Copyright|TextBase TMs\WorkspaceSTS\Development\Dev_Agenda|TextBase TMs\WorkspaceSTS\GRTKF\G Instruments|TextBase TMs\WorkspaceSTS\Outreach\POW Main|TextBase TMs\WorkspaceSTS\Patents &amp; Innovation\Patents Main|TextBase TMs\WorkspaceSTS\UPOV\TGPs|TextBase TMs\WorkspaceSTS\UPOV\TGs|TextBase TMs\WorkspaceSTS\UPOV\U Instruments|TextBase TMs\WorkspaceSTS\UPOV\UPOV Main"/>
    <w:docVar w:name="TextBaseURL" w:val="empty"/>
    <w:docVar w:name="UILng" w:val="en"/>
  </w:docVars>
  <w:rsids>
    <w:rsidRoot w:val="00BF68FF"/>
    <w:rsid w:val="00010686"/>
    <w:rsid w:val="00052915"/>
    <w:rsid w:val="000C6F84"/>
    <w:rsid w:val="000E3BB3"/>
    <w:rsid w:val="000F5E56"/>
    <w:rsid w:val="001362EE"/>
    <w:rsid w:val="00141EDC"/>
    <w:rsid w:val="00152CEA"/>
    <w:rsid w:val="00171F90"/>
    <w:rsid w:val="001832A6"/>
    <w:rsid w:val="00187A3F"/>
    <w:rsid w:val="00234D3A"/>
    <w:rsid w:val="002375E3"/>
    <w:rsid w:val="002634C4"/>
    <w:rsid w:val="002C2E2F"/>
    <w:rsid w:val="002E0F47"/>
    <w:rsid w:val="002F4E68"/>
    <w:rsid w:val="00310826"/>
    <w:rsid w:val="00354647"/>
    <w:rsid w:val="00376024"/>
    <w:rsid w:val="00377273"/>
    <w:rsid w:val="003845C1"/>
    <w:rsid w:val="00387287"/>
    <w:rsid w:val="003B2E9B"/>
    <w:rsid w:val="003E48F1"/>
    <w:rsid w:val="003F347A"/>
    <w:rsid w:val="00423E3E"/>
    <w:rsid w:val="00427AF4"/>
    <w:rsid w:val="0045231F"/>
    <w:rsid w:val="0045749C"/>
    <w:rsid w:val="004647DA"/>
    <w:rsid w:val="0046793F"/>
    <w:rsid w:val="00472A6E"/>
    <w:rsid w:val="00477808"/>
    <w:rsid w:val="00477D6B"/>
    <w:rsid w:val="004A6C37"/>
    <w:rsid w:val="004E297D"/>
    <w:rsid w:val="00512BA1"/>
    <w:rsid w:val="00531B02"/>
    <w:rsid w:val="005332F0"/>
    <w:rsid w:val="00541860"/>
    <w:rsid w:val="0055013B"/>
    <w:rsid w:val="00571B99"/>
    <w:rsid w:val="005A41EB"/>
    <w:rsid w:val="005A7B18"/>
    <w:rsid w:val="005B79BA"/>
    <w:rsid w:val="00605827"/>
    <w:rsid w:val="00675021"/>
    <w:rsid w:val="006A06C6"/>
    <w:rsid w:val="007224C8"/>
    <w:rsid w:val="0075622A"/>
    <w:rsid w:val="00794BE2"/>
    <w:rsid w:val="007A5581"/>
    <w:rsid w:val="007B71FE"/>
    <w:rsid w:val="007D781E"/>
    <w:rsid w:val="007E663E"/>
    <w:rsid w:val="00815082"/>
    <w:rsid w:val="00865114"/>
    <w:rsid w:val="0087583F"/>
    <w:rsid w:val="00876810"/>
    <w:rsid w:val="0088395E"/>
    <w:rsid w:val="008B2CC1"/>
    <w:rsid w:val="008E6BD6"/>
    <w:rsid w:val="0090731E"/>
    <w:rsid w:val="00917EF0"/>
    <w:rsid w:val="00966A22"/>
    <w:rsid w:val="00972F03"/>
    <w:rsid w:val="0098367F"/>
    <w:rsid w:val="009A0C8B"/>
    <w:rsid w:val="009A20CD"/>
    <w:rsid w:val="009B6241"/>
    <w:rsid w:val="00A16FC0"/>
    <w:rsid w:val="00A32C9E"/>
    <w:rsid w:val="00A94DB8"/>
    <w:rsid w:val="00A97F1E"/>
    <w:rsid w:val="00AB613D"/>
    <w:rsid w:val="00AE7F20"/>
    <w:rsid w:val="00B050A2"/>
    <w:rsid w:val="00B534D5"/>
    <w:rsid w:val="00B65A0A"/>
    <w:rsid w:val="00B67CDC"/>
    <w:rsid w:val="00B72D36"/>
    <w:rsid w:val="00BC4164"/>
    <w:rsid w:val="00BD2C2D"/>
    <w:rsid w:val="00BD2DCC"/>
    <w:rsid w:val="00BF68FF"/>
    <w:rsid w:val="00C0581C"/>
    <w:rsid w:val="00C90559"/>
    <w:rsid w:val="00CA0500"/>
    <w:rsid w:val="00CA2251"/>
    <w:rsid w:val="00CA26F6"/>
    <w:rsid w:val="00CD0838"/>
    <w:rsid w:val="00D56C7C"/>
    <w:rsid w:val="00D71B4D"/>
    <w:rsid w:val="00D90289"/>
    <w:rsid w:val="00D93D55"/>
    <w:rsid w:val="00DC4C60"/>
    <w:rsid w:val="00DD6CF4"/>
    <w:rsid w:val="00DE19D0"/>
    <w:rsid w:val="00E0079A"/>
    <w:rsid w:val="00E0243C"/>
    <w:rsid w:val="00E444DA"/>
    <w:rsid w:val="00E45C84"/>
    <w:rsid w:val="00E504E5"/>
    <w:rsid w:val="00EB7A3E"/>
    <w:rsid w:val="00EC1AA7"/>
    <w:rsid w:val="00EC401A"/>
    <w:rsid w:val="00EF530A"/>
    <w:rsid w:val="00EF6622"/>
    <w:rsid w:val="00EF78A9"/>
    <w:rsid w:val="00F55408"/>
    <w:rsid w:val="00F66152"/>
    <w:rsid w:val="00F80845"/>
    <w:rsid w:val="00F84474"/>
    <w:rsid w:val="00F85931"/>
    <w:rsid w:val="00F911D4"/>
    <w:rsid w:val="00FA0F0D"/>
    <w:rsid w:val="00FD5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1048A7F-6A39-4344-9E41-3E273FDC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ListParagraph">
    <w:name w:val="List Paragraph"/>
    <w:basedOn w:val="Normal"/>
    <w:uiPriority w:val="34"/>
    <w:qFormat/>
    <w:rsid w:val="00B05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3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WG 13 (S)</Template>
  <TotalTime>0</TotalTime>
  <Pages>2</Pages>
  <Words>349</Words>
  <Characters>2113</Characters>
  <Application>Microsoft Office Word</Application>
  <DocSecurity>0</DocSecurity>
  <Lines>61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PCT/WG/14/</vt:lpstr>
    </vt:vector>
  </TitlesOfParts>
  <Company>WIPO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PCT/WG/14/</dc:title>
  <dc:creator>BOU LLORET Amparo</dc:creator>
  <cp:keywords>FOR OFFICIAL USE ONLY</cp:keywords>
  <cp:lastModifiedBy>SHOUSHA Sally</cp:lastModifiedBy>
  <cp:revision>2</cp:revision>
  <dcterms:created xsi:type="dcterms:W3CDTF">2021-06-02T14:15:00Z</dcterms:created>
  <dcterms:modified xsi:type="dcterms:W3CDTF">2021-06-02T14:15:00Z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