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70830" w:rsidRPr="00F70830" w14:paraId="71210295" w14:textId="77777777" w:rsidTr="00361450">
        <w:tc>
          <w:tcPr>
            <w:tcW w:w="4513" w:type="dxa"/>
            <w:tcBorders>
              <w:bottom w:val="single" w:sz="4" w:space="0" w:color="auto"/>
            </w:tcBorders>
            <w:tcMar>
              <w:bottom w:w="170" w:type="dxa"/>
            </w:tcMar>
          </w:tcPr>
          <w:p w14:paraId="64FFB964" w14:textId="77777777" w:rsidR="00EC4E49" w:rsidRPr="00F70830"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14:paraId="4178253E" w14:textId="3C4D627A" w:rsidR="00EC4E49" w:rsidRPr="00F70830" w:rsidRDefault="005006E6" w:rsidP="00916EE2">
            <w:pPr>
              <w:rPr>
                <w:lang w:val="es-ES"/>
              </w:rPr>
            </w:pPr>
            <w:r w:rsidRPr="00F70830">
              <w:rPr>
                <w:noProof/>
                <w:lang w:val="en-GB" w:eastAsia="en-GB"/>
              </w:rPr>
              <w:drawing>
                <wp:inline distT="0" distB="0" distL="0" distR="0" wp14:anchorId="7FC7A9E0" wp14:editId="29CCE22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939954A" w14:textId="23BEF859" w:rsidR="00EC4E49" w:rsidRPr="00F70830" w:rsidRDefault="005006E6" w:rsidP="00916EE2">
            <w:pPr>
              <w:jc w:val="right"/>
              <w:rPr>
                <w:lang w:val="es-ES"/>
              </w:rPr>
            </w:pPr>
            <w:r w:rsidRPr="00F70830">
              <w:rPr>
                <w:b/>
                <w:sz w:val="40"/>
                <w:szCs w:val="40"/>
                <w:lang w:val="es-ES"/>
              </w:rPr>
              <w:t>S</w:t>
            </w:r>
          </w:p>
        </w:tc>
      </w:tr>
      <w:tr w:rsidR="00F70830" w:rsidRPr="00F70830" w14:paraId="65587E36"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A6D1201" w14:textId="79D60607" w:rsidR="008B2CC1" w:rsidRPr="00F70830" w:rsidRDefault="00F960DD" w:rsidP="00D46F63">
            <w:pPr>
              <w:jc w:val="right"/>
              <w:rPr>
                <w:rFonts w:ascii="Arial Black" w:hAnsi="Arial Black"/>
                <w:caps/>
                <w:sz w:val="15"/>
                <w:lang w:val="es-ES"/>
              </w:rPr>
            </w:pPr>
            <w:r w:rsidRPr="00F70830">
              <w:rPr>
                <w:rFonts w:ascii="Arial Black" w:hAnsi="Arial Black"/>
                <w:caps/>
                <w:sz w:val="15"/>
                <w:lang w:val="es-ES"/>
              </w:rPr>
              <w:t>PCT/WG/1</w:t>
            </w:r>
            <w:r w:rsidR="003D5922" w:rsidRPr="00F70830">
              <w:rPr>
                <w:rFonts w:ascii="Arial Black" w:hAnsi="Arial Black"/>
                <w:caps/>
                <w:sz w:val="15"/>
                <w:lang w:val="es-ES"/>
              </w:rPr>
              <w:t>2</w:t>
            </w:r>
            <w:r w:rsidRPr="00F70830">
              <w:rPr>
                <w:rFonts w:ascii="Arial Black" w:hAnsi="Arial Black"/>
                <w:caps/>
                <w:sz w:val="15"/>
                <w:lang w:val="es-ES"/>
              </w:rPr>
              <w:t>/</w:t>
            </w:r>
            <w:bookmarkStart w:id="1" w:name="Code"/>
            <w:bookmarkEnd w:id="1"/>
            <w:r w:rsidR="0013561C" w:rsidRPr="00F70830">
              <w:rPr>
                <w:rFonts w:ascii="Arial Black" w:hAnsi="Arial Black"/>
                <w:caps/>
                <w:sz w:val="15"/>
                <w:lang w:val="es-ES"/>
              </w:rPr>
              <w:t>8</w:t>
            </w:r>
          </w:p>
        </w:tc>
      </w:tr>
      <w:tr w:rsidR="00F70830" w:rsidRPr="00F70830" w14:paraId="7B2B4531" w14:textId="77777777" w:rsidTr="00916EE2">
        <w:trPr>
          <w:trHeight w:hRule="exact" w:val="170"/>
        </w:trPr>
        <w:tc>
          <w:tcPr>
            <w:tcW w:w="9356" w:type="dxa"/>
            <w:gridSpan w:val="3"/>
            <w:noWrap/>
            <w:tcMar>
              <w:left w:w="0" w:type="dxa"/>
              <w:right w:w="0" w:type="dxa"/>
            </w:tcMar>
            <w:vAlign w:val="bottom"/>
          </w:tcPr>
          <w:p w14:paraId="0EEED342" w14:textId="763334D9" w:rsidR="008B2CC1" w:rsidRPr="00F70830" w:rsidRDefault="005236A4" w:rsidP="004F75F3">
            <w:pPr>
              <w:jc w:val="right"/>
              <w:rPr>
                <w:rFonts w:ascii="Arial Black" w:hAnsi="Arial Black"/>
                <w:caps/>
                <w:sz w:val="15"/>
                <w:lang w:val="es-ES"/>
              </w:rPr>
            </w:pPr>
            <w:r w:rsidRPr="00F70830">
              <w:rPr>
                <w:rFonts w:ascii="Arial Black" w:hAnsi="Arial Black"/>
                <w:caps/>
                <w:sz w:val="15"/>
                <w:lang w:val="es-ES"/>
              </w:rPr>
              <w:t xml:space="preserve">ORIGINAL: </w:t>
            </w:r>
            <w:r w:rsidR="004F75F3" w:rsidRPr="00F70830">
              <w:rPr>
                <w:rFonts w:ascii="Arial Black" w:hAnsi="Arial Black"/>
                <w:caps/>
                <w:sz w:val="15"/>
                <w:lang w:val="es-ES"/>
              </w:rPr>
              <w:t>INGLÉS</w:t>
            </w:r>
            <w:r w:rsidR="008B2CC1" w:rsidRPr="00F70830">
              <w:rPr>
                <w:rFonts w:ascii="Arial Black" w:hAnsi="Arial Black"/>
                <w:caps/>
                <w:sz w:val="15"/>
                <w:lang w:val="es-ES"/>
              </w:rPr>
              <w:t xml:space="preserve"> </w:t>
            </w:r>
          </w:p>
        </w:tc>
      </w:tr>
      <w:tr w:rsidR="008B2CC1" w:rsidRPr="00F70830" w14:paraId="1931741D" w14:textId="77777777" w:rsidTr="00916EE2">
        <w:trPr>
          <w:trHeight w:hRule="exact" w:val="198"/>
        </w:trPr>
        <w:tc>
          <w:tcPr>
            <w:tcW w:w="9356" w:type="dxa"/>
            <w:gridSpan w:val="3"/>
            <w:tcMar>
              <w:left w:w="0" w:type="dxa"/>
              <w:right w:w="0" w:type="dxa"/>
            </w:tcMar>
            <w:vAlign w:val="bottom"/>
          </w:tcPr>
          <w:p w14:paraId="460A6E2C" w14:textId="6EBE36E9" w:rsidR="008B2CC1" w:rsidRPr="00F70830" w:rsidRDefault="005236A4" w:rsidP="004F75F3">
            <w:pPr>
              <w:jc w:val="right"/>
              <w:rPr>
                <w:rFonts w:ascii="Arial Black" w:hAnsi="Arial Black"/>
                <w:caps/>
                <w:sz w:val="15"/>
                <w:lang w:val="es-ES"/>
              </w:rPr>
            </w:pPr>
            <w:r w:rsidRPr="00F70830">
              <w:rPr>
                <w:rFonts w:ascii="Arial Black" w:hAnsi="Arial Black"/>
                <w:caps/>
                <w:sz w:val="15"/>
                <w:lang w:val="es-ES"/>
              </w:rPr>
              <w:t xml:space="preserve">FECHA: </w:t>
            </w:r>
            <w:r w:rsidR="004F75F3" w:rsidRPr="00F70830">
              <w:rPr>
                <w:rFonts w:ascii="Arial Black" w:hAnsi="Arial Black"/>
                <w:caps/>
                <w:sz w:val="15"/>
                <w:lang w:val="es-ES"/>
              </w:rPr>
              <w:t>25 DE ABRIL DE 2019</w:t>
            </w:r>
            <w:r w:rsidR="008B2CC1" w:rsidRPr="00F70830">
              <w:rPr>
                <w:rFonts w:ascii="Arial Black" w:hAnsi="Arial Black"/>
                <w:caps/>
                <w:sz w:val="15"/>
                <w:lang w:val="es-ES"/>
              </w:rPr>
              <w:t xml:space="preserve"> </w:t>
            </w:r>
          </w:p>
        </w:tc>
      </w:tr>
    </w:tbl>
    <w:p w14:paraId="529DD221" w14:textId="77777777" w:rsidR="004F75F3" w:rsidRPr="00F70830" w:rsidRDefault="004F75F3" w:rsidP="008B2CC1">
      <w:pPr>
        <w:rPr>
          <w:lang w:val="es-ES"/>
        </w:rPr>
      </w:pPr>
    </w:p>
    <w:p w14:paraId="0B931083" w14:textId="77777777" w:rsidR="004F75F3" w:rsidRPr="00F70830" w:rsidRDefault="004F75F3" w:rsidP="008B2CC1">
      <w:pPr>
        <w:rPr>
          <w:lang w:val="es-ES"/>
        </w:rPr>
      </w:pPr>
    </w:p>
    <w:p w14:paraId="23ED20DF" w14:textId="77777777" w:rsidR="004F75F3" w:rsidRPr="00F70830" w:rsidRDefault="004F75F3" w:rsidP="008B2CC1">
      <w:pPr>
        <w:rPr>
          <w:lang w:val="es-ES"/>
        </w:rPr>
      </w:pPr>
    </w:p>
    <w:p w14:paraId="5B12D617" w14:textId="77777777" w:rsidR="004F75F3" w:rsidRPr="00567D37" w:rsidRDefault="004F75F3" w:rsidP="008B2CC1">
      <w:pPr>
        <w:rPr>
          <w:lang w:val="es-ES"/>
        </w:rPr>
      </w:pPr>
    </w:p>
    <w:p w14:paraId="7CAC0A57" w14:textId="77777777" w:rsidR="004F75F3" w:rsidRPr="00567D37" w:rsidRDefault="004F75F3" w:rsidP="008B2CC1">
      <w:pPr>
        <w:rPr>
          <w:lang w:val="es-ES"/>
        </w:rPr>
      </w:pPr>
    </w:p>
    <w:p w14:paraId="30CC60CA" w14:textId="73923AA8" w:rsidR="006A2317" w:rsidRPr="004A7A4A" w:rsidRDefault="006A2317" w:rsidP="006A2317">
      <w:pPr>
        <w:rPr>
          <w:b/>
          <w:sz w:val="28"/>
          <w:szCs w:val="28"/>
          <w:lang w:val="es-ES"/>
        </w:rPr>
      </w:pPr>
      <w:r w:rsidRPr="004A7A4A">
        <w:rPr>
          <w:b/>
          <w:sz w:val="28"/>
          <w:szCs w:val="28"/>
          <w:lang w:val="es-ES"/>
        </w:rPr>
        <w:t>Grupo de Trabajo del Tratado de Cooperación en materia de Patentes</w:t>
      </w:r>
      <w:r w:rsidR="005236A4">
        <w:rPr>
          <w:b/>
          <w:sz w:val="28"/>
          <w:szCs w:val="28"/>
          <w:lang w:val="es-ES"/>
        </w:rPr>
        <w:t xml:space="preserve"> </w:t>
      </w:r>
      <w:r w:rsidRPr="004A7A4A">
        <w:rPr>
          <w:b/>
          <w:sz w:val="28"/>
          <w:szCs w:val="28"/>
          <w:lang w:val="es-ES"/>
        </w:rPr>
        <w:t>(PCT)</w:t>
      </w:r>
    </w:p>
    <w:p w14:paraId="11BDD9FF" w14:textId="35C36C6E" w:rsidR="006A2317" w:rsidRPr="004A7A4A" w:rsidRDefault="006A2317" w:rsidP="006A2317">
      <w:pPr>
        <w:rPr>
          <w:lang w:val="es-ES"/>
        </w:rPr>
      </w:pPr>
    </w:p>
    <w:p w14:paraId="2523910D" w14:textId="77777777" w:rsidR="006A2317" w:rsidRPr="004A7A4A" w:rsidRDefault="006A2317" w:rsidP="006A2317">
      <w:pPr>
        <w:rPr>
          <w:lang w:val="es-ES"/>
        </w:rPr>
      </w:pPr>
    </w:p>
    <w:p w14:paraId="3F7F7681" w14:textId="046C9BA9" w:rsidR="004F75F3" w:rsidRPr="004A7A4A" w:rsidRDefault="004F75F3" w:rsidP="004F75F3">
      <w:pPr>
        <w:rPr>
          <w:b/>
          <w:sz w:val="24"/>
          <w:szCs w:val="24"/>
          <w:lang w:val="es-ES"/>
        </w:rPr>
      </w:pPr>
      <w:r w:rsidRPr="004A7A4A">
        <w:rPr>
          <w:b/>
          <w:sz w:val="24"/>
          <w:szCs w:val="24"/>
          <w:lang w:val="es-ES"/>
        </w:rPr>
        <w:t>Duodécima reunión</w:t>
      </w:r>
    </w:p>
    <w:p w14:paraId="3BE106EF" w14:textId="6DE8CC60" w:rsidR="004F75F3" w:rsidRPr="004A7A4A" w:rsidRDefault="004F75F3" w:rsidP="004F75F3">
      <w:pPr>
        <w:rPr>
          <w:b/>
          <w:sz w:val="24"/>
          <w:szCs w:val="24"/>
          <w:lang w:val="es-ES"/>
        </w:rPr>
      </w:pPr>
      <w:r w:rsidRPr="004A7A4A">
        <w:rPr>
          <w:b/>
          <w:sz w:val="24"/>
          <w:szCs w:val="24"/>
          <w:lang w:val="es-ES"/>
        </w:rPr>
        <w:t>Ginebra, 11 a 14 de junio de 2019</w:t>
      </w:r>
    </w:p>
    <w:p w14:paraId="42D3D418" w14:textId="77777777" w:rsidR="004F75F3" w:rsidRPr="004A7A4A" w:rsidRDefault="004F75F3" w:rsidP="008B2CC1">
      <w:pPr>
        <w:rPr>
          <w:lang w:val="es-ES"/>
        </w:rPr>
      </w:pPr>
    </w:p>
    <w:p w14:paraId="537C6B51" w14:textId="77777777" w:rsidR="004F75F3" w:rsidRPr="004A7A4A" w:rsidRDefault="004F75F3" w:rsidP="008B2CC1">
      <w:pPr>
        <w:rPr>
          <w:lang w:val="es-ES"/>
        </w:rPr>
      </w:pPr>
    </w:p>
    <w:p w14:paraId="672DF105" w14:textId="77777777" w:rsidR="004F75F3" w:rsidRPr="004A7A4A" w:rsidRDefault="004F75F3" w:rsidP="008B2CC1">
      <w:pPr>
        <w:rPr>
          <w:lang w:val="es-ES"/>
        </w:rPr>
      </w:pPr>
    </w:p>
    <w:p w14:paraId="316145FB" w14:textId="197A97BD" w:rsidR="004F75F3" w:rsidRPr="004A7A4A" w:rsidRDefault="00374A34" w:rsidP="00374A34">
      <w:pPr>
        <w:rPr>
          <w:caps/>
          <w:sz w:val="24"/>
          <w:lang w:val="es-ES"/>
        </w:rPr>
      </w:pPr>
      <w:bookmarkStart w:id="2" w:name="TitleOfDoc"/>
      <w:bookmarkEnd w:id="2"/>
      <w:r w:rsidRPr="004A7A4A">
        <w:rPr>
          <w:caps/>
          <w:sz w:val="24"/>
          <w:lang w:val="es-ES"/>
        </w:rPr>
        <w:t>Correc</w:t>
      </w:r>
      <w:r w:rsidR="004D70D4" w:rsidRPr="004A7A4A">
        <w:rPr>
          <w:caps/>
          <w:sz w:val="24"/>
          <w:lang w:val="es-ES"/>
        </w:rPr>
        <w:t xml:space="preserve">CIONES Y ADICIONES DE INDICACIONES EN VIRTUD DE LA REGLA </w:t>
      </w:r>
      <w:r w:rsidRPr="004A7A4A">
        <w:rPr>
          <w:caps/>
          <w:sz w:val="24"/>
          <w:lang w:val="es-ES"/>
        </w:rPr>
        <w:t>4.11</w:t>
      </w:r>
    </w:p>
    <w:p w14:paraId="7BC67117" w14:textId="77777777" w:rsidR="004F75F3" w:rsidRPr="004A7A4A" w:rsidRDefault="004F75F3" w:rsidP="008B2CC1">
      <w:pPr>
        <w:rPr>
          <w:lang w:val="es-ES"/>
        </w:rPr>
      </w:pPr>
    </w:p>
    <w:p w14:paraId="6171350A" w14:textId="33EF48FE" w:rsidR="004F75F3" w:rsidRPr="004A7A4A" w:rsidRDefault="004F75F3" w:rsidP="004F75F3">
      <w:pPr>
        <w:rPr>
          <w:bCs/>
          <w:i/>
          <w:iCs/>
          <w:lang w:val="es-ES"/>
        </w:rPr>
      </w:pPr>
      <w:bookmarkStart w:id="3" w:name="Prepared"/>
      <w:bookmarkEnd w:id="3"/>
      <w:r w:rsidRPr="004A7A4A">
        <w:rPr>
          <w:bCs/>
          <w:i/>
          <w:iCs/>
          <w:lang w:val="es-ES"/>
        </w:rPr>
        <w:t>Documento presentado por los Estados Unidos de América</w:t>
      </w:r>
    </w:p>
    <w:p w14:paraId="4F0CB5AC" w14:textId="77777777" w:rsidR="004F75F3" w:rsidRPr="004A7A4A" w:rsidRDefault="004F75F3">
      <w:pPr>
        <w:rPr>
          <w:lang w:val="es-ES"/>
        </w:rPr>
      </w:pPr>
    </w:p>
    <w:p w14:paraId="35A256AF" w14:textId="77777777" w:rsidR="004F75F3" w:rsidRPr="004A7A4A" w:rsidRDefault="004F75F3">
      <w:pPr>
        <w:rPr>
          <w:lang w:val="es-ES"/>
        </w:rPr>
      </w:pPr>
    </w:p>
    <w:p w14:paraId="2FE45131" w14:textId="77777777" w:rsidR="004F75F3" w:rsidRPr="004A7A4A" w:rsidRDefault="004F75F3">
      <w:pPr>
        <w:rPr>
          <w:lang w:val="es-ES"/>
        </w:rPr>
      </w:pPr>
    </w:p>
    <w:p w14:paraId="650B8191" w14:textId="77777777" w:rsidR="004F75F3" w:rsidRPr="004A7A4A" w:rsidRDefault="004F75F3" w:rsidP="0053057A">
      <w:pPr>
        <w:rPr>
          <w:lang w:val="es-ES"/>
        </w:rPr>
      </w:pPr>
    </w:p>
    <w:p w14:paraId="2DB6B210" w14:textId="71D56AFE" w:rsidR="004F75F3" w:rsidRPr="004A7A4A" w:rsidRDefault="004F75F3" w:rsidP="004F75F3">
      <w:pPr>
        <w:pStyle w:val="Heading1"/>
        <w:rPr>
          <w:lang w:val="es-ES"/>
        </w:rPr>
      </w:pPr>
      <w:r w:rsidRPr="004A7A4A">
        <w:rPr>
          <w:lang w:val="es-ES"/>
        </w:rPr>
        <w:t>resumen</w:t>
      </w:r>
    </w:p>
    <w:p w14:paraId="465E636B" w14:textId="71DB4A0A" w:rsidR="004F75F3" w:rsidRPr="004A7A4A" w:rsidRDefault="00BD290E" w:rsidP="00374A34">
      <w:pPr>
        <w:pStyle w:val="ONUME"/>
        <w:rPr>
          <w:lang w:val="es-ES"/>
        </w:rPr>
      </w:pPr>
      <w:r w:rsidRPr="004A7A4A">
        <w:rPr>
          <w:lang w:val="es-ES"/>
        </w:rPr>
        <w:t xml:space="preserve">Se propone </w:t>
      </w:r>
      <w:r w:rsidR="00A52114">
        <w:rPr>
          <w:lang w:val="es-ES"/>
        </w:rPr>
        <w:t>establecer un</w:t>
      </w:r>
      <w:r w:rsidRPr="004A7A4A">
        <w:rPr>
          <w:lang w:val="es-ES"/>
        </w:rPr>
        <w:t xml:space="preserve"> </w:t>
      </w:r>
      <w:r w:rsidR="00A52114">
        <w:rPr>
          <w:lang w:val="es-ES"/>
        </w:rPr>
        <w:t xml:space="preserve">fundamento </w:t>
      </w:r>
      <w:r w:rsidRPr="004A7A4A">
        <w:rPr>
          <w:lang w:val="es-ES"/>
        </w:rPr>
        <w:t>jur</w:t>
      </w:r>
      <w:r w:rsidR="00A52114">
        <w:rPr>
          <w:lang w:val="es-ES"/>
        </w:rPr>
        <w:t>ídico</w:t>
      </w:r>
      <w:r w:rsidRPr="004A7A4A">
        <w:rPr>
          <w:lang w:val="es-ES"/>
        </w:rPr>
        <w:t xml:space="preserve"> espec</w:t>
      </w:r>
      <w:r w:rsidR="00A52114">
        <w:rPr>
          <w:lang w:val="es-ES"/>
        </w:rPr>
        <w:t>ífico</w:t>
      </w:r>
      <w:r w:rsidRPr="004A7A4A">
        <w:rPr>
          <w:lang w:val="es-ES"/>
        </w:rPr>
        <w:t xml:space="preserve"> en el marco del PCT para la corrección o adición de las indicaciones previstas en la Regla 4.11.a)i) y ii).</w:t>
      </w:r>
    </w:p>
    <w:p w14:paraId="0A9B8A56" w14:textId="65DA27BC" w:rsidR="004F75F3" w:rsidRPr="004A7A4A" w:rsidRDefault="004F75F3" w:rsidP="004F75F3">
      <w:pPr>
        <w:pStyle w:val="Heading1"/>
        <w:rPr>
          <w:lang w:val="es-ES"/>
        </w:rPr>
      </w:pPr>
      <w:r w:rsidRPr="004A7A4A">
        <w:rPr>
          <w:lang w:val="es-ES"/>
        </w:rPr>
        <w:t>Antecedentes</w:t>
      </w:r>
    </w:p>
    <w:p w14:paraId="5E6BA001" w14:textId="56653C48" w:rsidR="004F75F3" w:rsidRPr="004A7A4A" w:rsidRDefault="00BD290E" w:rsidP="00374A34">
      <w:pPr>
        <w:pStyle w:val="ONUME"/>
        <w:rPr>
          <w:lang w:val="es-ES"/>
        </w:rPr>
      </w:pPr>
      <w:r w:rsidRPr="004A7A4A">
        <w:rPr>
          <w:lang w:val="es-ES"/>
        </w:rPr>
        <w:t xml:space="preserve">En la Regla 4.11.a)i) se contempla la </w:t>
      </w:r>
      <w:r w:rsidR="00BF755E">
        <w:rPr>
          <w:lang w:val="es-ES"/>
        </w:rPr>
        <w:t>posibilidad de indicar</w:t>
      </w:r>
      <w:r w:rsidRPr="004A7A4A">
        <w:rPr>
          <w:lang w:val="es-ES"/>
        </w:rPr>
        <w:t xml:space="preserve">, en el petitorio, que </w:t>
      </w:r>
      <w:r w:rsidR="00BF755E">
        <w:rPr>
          <w:lang w:val="es-ES"/>
        </w:rPr>
        <w:t xml:space="preserve">se desea que </w:t>
      </w:r>
      <w:r w:rsidRPr="004A7A4A">
        <w:rPr>
          <w:lang w:val="es-ES"/>
        </w:rPr>
        <w:t xml:space="preserve">la solicitud internacional </w:t>
      </w:r>
      <w:r w:rsidR="00BF755E">
        <w:rPr>
          <w:lang w:val="es-ES"/>
        </w:rPr>
        <w:t>sea</w:t>
      </w:r>
      <w:r w:rsidRPr="004A7A4A">
        <w:rPr>
          <w:lang w:val="es-ES"/>
        </w:rPr>
        <w:t xml:space="preserve"> tratada, conforme a la Regla 49</w:t>
      </w:r>
      <w:r w:rsidRPr="004A7A4A">
        <w:rPr>
          <w:i/>
          <w:iCs/>
          <w:lang w:val="es-ES"/>
        </w:rPr>
        <w:t>bis</w:t>
      </w:r>
      <w:r w:rsidRPr="004A7A4A">
        <w:rPr>
          <w:lang w:val="es-ES"/>
        </w:rPr>
        <w:t>.1.a) o b)</w:t>
      </w:r>
      <w:r w:rsidR="00BF755E">
        <w:rPr>
          <w:lang w:val="es-ES"/>
        </w:rPr>
        <w:t>,</w:t>
      </w:r>
      <w:r w:rsidRPr="004A7A4A">
        <w:rPr>
          <w:lang w:val="es-ES"/>
        </w:rPr>
        <w:t xml:space="preserve"> como una solicitud: 1) que no tiene por fin la concesión de una patente sino la concesión de otro tipo de protección; o 2) que tiene por fin la concesión de más de un </w:t>
      </w:r>
      <w:r w:rsidR="005236A4">
        <w:rPr>
          <w:lang w:val="es-ES"/>
        </w:rPr>
        <w:t>tipo de protección. En la Regla </w:t>
      </w:r>
      <w:r w:rsidRPr="004A7A4A">
        <w:rPr>
          <w:lang w:val="es-ES"/>
        </w:rPr>
        <w:t xml:space="preserve">4.11.a)ii) se contempla la </w:t>
      </w:r>
      <w:r w:rsidR="00BF755E">
        <w:rPr>
          <w:lang w:val="es-ES"/>
        </w:rPr>
        <w:t>posibilidad de indicar</w:t>
      </w:r>
      <w:r w:rsidRPr="004A7A4A">
        <w:rPr>
          <w:lang w:val="es-ES"/>
        </w:rPr>
        <w:t xml:space="preserve">, en el petitorio, </w:t>
      </w:r>
      <w:r w:rsidR="00BF755E">
        <w:rPr>
          <w:lang w:val="es-ES"/>
        </w:rPr>
        <w:t xml:space="preserve">que se desea </w:t>
      </w:r>
      <w:r w:rsidRPr="004A7A4A">
        <w:rPr>
          <w:lang w:val="es-ES"/>
        </w:rPr>
        <w:t xml:space="preserve">que la solicitud internacional </w:t>
      </w:r>
      <w:r w:rsidR="00BF755E">
        <w:rPr>
          <w:lang w:val="es-ES"/>
        </w:rPr>
        <w:t>sea</w:t>
      </w:r>
      <w:r w:rsidRPr="004A7A4A">
        <w:rPr>
          <w:lang w:val="es-ES"/>
        </w:rPr>
        <w:t xml:space="preserve"> tratada, conforme a la Regla 49</w:t>
      </w:r>
      <w:r w:rsidRPr="004A7A4A">
        <w:rPr>
          <w:i/>
          <w:iCs/>
          <w:lang w:val="es-ES"/>
        </w:rPr>
        <w:t>bis</w:t>
      </w:r>
      <w:r w:rsidRPr="004A7A4A">
        <w:rPr>
          <w:lang w:val="es-ES"/>
        </w:rPr>
        <w:t>.1.d), como una solicitud de continuación o de continuación en parte de una solicitud anterior. La Regla 49</w:t>
      </w:r>
      <w:r w:rsidRPr="004A7A4A">
        <w:rPr>
          <w:i/>
          <w:iCs/>
          <w:lang w:val="es-ES"/>
        </w:rPr>
        <w:t>bis</w:t>
      </w:r>
      <w:r w:rsidRPr="004A7A4A">
        <w:rPr>
          <w:lang w:val="es-ES"/>
        </w:rPr>
        <w:t>.2</w:t>
      </w:r>
      <w:r w:rsidR="00AC316E">
        <w:rPr>
          <w:lang w:val="es-ES"/>
        </w:rPr>
        <w:t xml:space="preserve"> impide que</w:t>
      </w:r>
      <w:r w:rsidRPr="004A7A4A">
        <w:rPr>
          <w:lang w:val="es-ES"/>
        </w:rPr>
        <w:t xml:space="preserve"> las Oficinas nacionales </w:t>
      </w:r>
      <w:r w:rsidR="00AC316E">
        <w:rPr>
          <w:lang w:val="es-ES"/>
        </w:rPr>
        <w:t>exijan</w:t>
      </w:r>
      <w:r w:rsidRPr="004A7A4A">
        <w:rPr>
          <w:lang w:val="es-ES"/>
        </w:rPr>
        <w:t xml:space="preserve"> que se presente dicha indicación antes de ejecutar los actos previstos en el Artículo 22.</w:t>
      </w:r>
    </w:p>
    <w:p w14:paraId="598A21B8" w14:textId="350C0461" w:rsidR="004F75F3" w:rsidRPr="004A7A4A" w:rsidRDefault="00BD290E" w:rsidP="00374A34">
      <w:pPr>
        <w:pStyle w:val="ONUME"/>
        <w:rPr>
          <w:lang w:val="es-ES"/>
        </w:rPr>
      </w:pPr>
      <w:r w:rsidRPr="004A7A4A">
        <w:rPr>
          <w:lang w:val="es-ES"/>
        </w:rPr>
        <w:t xml:space="preserve">Sin embargo, no existen disposiciones legales en el PCT o en su Reglamento </w:t>
      </w:r>
      <w:r w:rsidR="009E0D55" w:rsidRPr="004A7A4A">
        <w:rPr>
          <w:lang w:val="es-ES"/>
        </w:rPr>
        <w:t>para la corrección o adición de dichas indicaciones durante la fase internacional. Por consiguiente, los solicitantes que tienen que hacer dichas correcciones o adiciones no cuentan con ningún mecanismo con arreglo al cual puedan hacerlas y, por lo tanto, están sometidos al criterio de cada una de las Oficinas receptoras, que determinarán si se autoriza la corrección o la adición.</w:t>
      </w:r>
    </w:p>
    <w:p w14:paraId="605308DF" w14:textId="30FB5E20" w:rsidR="004F75F3" w:rsidRPr="004A7A4A" w:rsidRDefault="004F75F3" w:rsidP="004F75F3">
      <w:pPr>
        <w:pStyle w:val="Heading1"/>
        <w:keepLines/>
        <w:rPr>
          <w:lang w:val="es-ES"/>
        </w:rPr>
      </w:pPr>
      <w:r w:rsidRPr="004A7A4A">
        <w:rPr>
          <w:lang w:val="es-ES"/>
        </w:rPr>
        <w:lastRenderedPageBreak/>
        <w:t>PROPUESTA</w:t>
      </w:r>
    </w:p>
    <w:p w14:paraId="4426DF93" w14:textId="4FF91C8C" w:rsidR="004F75F3" w:rsidRPr="00567D37" w:rsidRDefault="00A648BF" w:rsidP="00933FA4">
      <w:pPr>
        <w:pStyle w:val="ONUME"/>
        <w:keepNext/>
        <w:keepLines/>
        <w:rPr>
          <w:lang w:val="es-ES"/>
        </w:rPr>
      </w:pPr>
      <w:r>
        <w:rPr>
          <w:lang w:val="es-ES"/>
        </w:rPr>
        <w:t xml:space="preserve">Se propone </w:t>
      </w:r>
      <w:r w:rsidR="00331E58">
        <w:rPr>
          <w:lang w:val="es-ES"/>
        </w:rPr>
        <w:t xml:space="preserve">establecer un fundamento jurídico específico para la corrección o adición de las indicaciones previstas en la Regla 4.11 dentro de un plazo que garantice su inclusión en la solicitud internacional </w:t>
      </w:r>
      <w:r w:rsidR="00A52114">
        <w:rPr>
          <w:lang w:val="es-ES"/>
        </w:rPr>
        <w:t>mediante</w:t>
      </w:r>
      <w:r w:rsidR="00331E58">
        <w:rPr>
          <w:lang w:val="es-ES"/>
        </w:rPr>
        <w:t xml:space="preserve"> la adición de una nueva Regla 26</w:t>
      </w:r>
      <w:r w:rsidR="00331E58" w:rsidRPr="00331E58">
        <w:rPr>
          <w:i/>
          <w:iCs/>
          <w:lang w:val="es-ES"/>
        </w:rPr>
        <w:t>quater</w:t>
      </w:r>
      <w:r w:rsidR="00331E58">
        <w:rPr>
          <w:lang w:val="es-ES"/>
        </w:rPr>
        <w:t xml:space="preserve"> propuesta, según consta en el Anexo I del presente documento. Se propone además modificar en consecuencia las Instrucciones Administrativas añadiendo una nueva Instrucción 419</w:t>
      </w:r>
      <w:r w:rsidR="00331E58" w:rsidRPr="00CD5D4C">
        <w:rPr>
          <w:i/>
          <w:iCs/>
          <w:lang w:val="es-ES"/>
        </w:rPr>
        <w:t>bis</w:t>
      </w:r>
      <w:r w:rsidR="00331E58">
        <w:rPr>
          <w:lang w:val="es-ES"/>
        </w:rPr>
        <w:t>, según consta en el Anexo II del presente documento.</w:t>
      </w:r>
    </w:p>
    <w:p w14:paraId="3CA0158E" w14:textId="6715F4BD" w:rsidR="004F75F3" w:rsidRPr="00567D37" w:rsidRDefault="00A16855" w:rsidP="00331E58">
      <w:pPr>
        <w:pStyle w:val="ONUME"/>
        <w:rPr>
          <w:lang w:val="es-ES"/>
        </w:rPr>
      </w:pPr>
      <w:r>
        <w:rPr>
          <w:lang w:val="es-ES"/>
        </w:rPr>
        <w:t xml:space="preserve">La </w:t>
      </w:r>
      <w:r w:rsidR="00331E58">
        <w:rPr>
          <w:lang w:val="es-ES"/>
        </w:rPr>
        <w:t xml:space="preserve">propuesta </w:t>
      </w:r>
      <w:r>
        <w:rPr>
          <w:lang w:val="es-ES"/>
        </w:rPr>
        <w:t>se examinó durante</w:t>
      </w:r>
      <w:r w:rsidRPr="00331E58">
        <w:rPr>
          <w:lang w:val="es-ES"/>
        </w:rPr>
        <w:t xml:space="preserve"> </w:t>
      </w:r>
      <w:r>
        <w:rPr>
          <w:lang w:val="es-ES"/>
        </w:rPr>
        <w:t xml:space="preserve">la </w:t>
      </w:r>
      <w:r w:rsidRPr="00331E58">
        <w:rPr>
          <w:lang w:val="es-ES"/>
        </w:rPr>
        <w:t>vigesimosexta sesión</w:t>
      </w:r>
      <w:r>
        <w:rPr>
          <w:lang w:val="es-ES"/>
        </w:rPr>
        <w:t xml:space="preserve"> de </w:t>
      </w:r>
      <w:r w:rsidR="00331E58">
        <w:rPr>
          <w:lang w:val="es-ES"/>
        </w:rPr>
        <w:t xml:space="preserve">la </w:t>
      </w:r>
      <w:r w:rsidR="00331E58" w:rsidRPr="00331E58">
        <w:rPr>
          <w:lang w:val="es-ES"/>
        </w:rPr>
        <w:t>Reunión de las Administr</w:t>
      </w:r>
      <w:r w:rsidR="00331E58">
        <w:rPr>
          <w:lang w:val="es-ES"/>
        </w:rPr>
        <w:t>aciones Internacionales, celebra</w:t>
      </w:r>
      <w:r>
        <w:rPr>
          <w:lang w:val="es-ES"/>
        </w:rPr>
        <w:t>da</w:t>
      </w:r>
      <w:r w:rsidR="00331E58">
        <w:rPr>
          <w:lang w:val="es-ES"/>
        </w:rPr>
        <w:t xml:space="preserve"> en febrero de 2019 en El Cairo. Según consta en los párrafos 34 y 35 del resumen de la presidencia, documento </w:t>
      </w:r>
      <w:r w:rsidR="00374A34" w:rsidRPr="00567D37">
        <w:rPr>
          <w:lang w:val="es-ES"/>
        </w:rPr>
        <w:t>PCT/MIA/26/13</w:t>
      </w:r>
      <w:r w:rsidR="00331E58">
        <w:rPr>
          <w:lang w:val="es-ES"/>
        </w:rPr>
        <w:t xml:space="preserve"> (reproducido en el Anexo del </w:t>
      </w:r>
      <w:r w:rsidR="000B4033" w:rsidRPr="00567D37">
        <w:rPr>
          <w:lang w:val="es-ES"/>
        </w:rPr>
        <w:t>document</w:t>
      </w:r>
      <w:r w:rsidR="00331E58">
        <w:rPr>
          <w:lang w:val="es-ES"/>
        </w:rPr>
        <w:t>o</w:t>
      </w:r>
      <w:r w:rsidR="000B4033" w:rsidRPr="00567D37">
        <w:rPr>
          <w:lang w:val="es-ES"/>
        </w:rPr>
        <w:t xml:space="preserve"> PCT/WG/12/2)</w:t>
      </w:r>
      <w:r w:rsidR="00374A34" w:rsidRPr="00567D37">
        <w:rPr>
          <w:lang w:val="es-ES"/>
        </w:rPr>
        <w:t>:</w:t>
      </w:r>
    </w:p>
    <w:p w14:paraId="04004A2A" w14:textId="1834B599" w:rsidR="00567D37" w:rsidRPr="00567D37" w:rsidRDefault="00374A34" w:rsidP="00567D37">
      <w:pPr>
        <w:pStyle w:val="ONUME"/>
        <w:numPr>
          <w:ilvl w:val="0"/>
          <w:numId w:val="0"/>
        </w:numPr>
        <w:ind w:left="567"/>
        <w:rPr>
          <w:lang w:val="es-ES"/>
        </w:rPr>
      </w:pPr>
      <w:r w:rsidRPr="00567D37">
        <w:rPr>
          <w:lang w:val="es-ES"/>
        </w:rPr>
        <w:t xml:space="preserve">“34.  </w:t>
      </w:r>
      <w:r w:rsidR="00567D37" w:rsidRPr="00567D37">
        <w:rPr>
          <w:lang w:val="es-ES"/>
        </w:rPr>
        <w:t>Las Administraciones estuvieron de acuerdo en que resulta apropiado permitir la corrección o adición de las indicaciones mencionadas en la Regla 4.11, y consideraron que, por las similitudes entre la Regla 26</w:t>
      </w:r>
      <w:r w:rsidR="00567D37" w:rsidRPr="00567D37">
        <w:rPr>
          <w:i/>
          <w:iCs/>
          <w:lang w:val="es-ES"/>
        </w:rPr>
        <w:t>quater</w:t>
      </w:r>
      <w:r w:rsidR="00567D37" w:rsidRPr="00567D37">
        <w:rPr>
          <w:lang w:val="es-ES"/>
        </w:rPr>
        <w:t xml:space="preserve"> propuesta y la Regla 26</w:t>
      </w:r>
      <w:r w:rsidR="00567D37" w:rsidRPr="00567D37">
        <w:rPr>
          <w:i/>
          <w:iCs/>
          <w:lang w:val="es-ES"/>
        </w:rPr>
        <w:t>ter</w:t>
      </w:r>
      <w:r w:rsidR="00567D37" w:rsidRPr="00567D37">
        <w:rPr>
          <w:lang w:val="es-ES"/>
        </w:rPr>
        <w:t xml:space="preserve"> existente, se puede confiar en que los detalles son adecuados y pueden administrarse de manera efectiva.</w:t>
      </w:r>
    </w:p>
    <w:p w14:paraId="26770202" w14:textId="7441D9BE" w:rsidR="00567D37" w:rsidRPr="00567D37" w:rsidRDefault="00374A34" w:rsidP="00567D37">
      <w:pPr>
        <w:pStyle w:val="ONUME"/>
        <w:numPr>
          <w:ilvl w:val="0"/>
          <w:numId w:val="0"/>
        </w:numPr>
        <w:ind w:left="567"/>
        <w:rPr>
          <w:lang w:val="es-ES"/>
        </w:rPr>
      </w:pPr>
      <w:r w:rsidRPr="00567D37">
        <w:rPr>
          <w:lang w:val="es-ES"/>
        </w:rPr>
        <w:t xml:space="preserve">35.  </w:t>
      </w:r>
      <w:r w:rsidR="00567D37" w:rsidRPr="00567D37">
        <w:rPr>
          <w:lang w:val="es-ES"/>
        </w:rPr>
        <w:t>La Reunión invitó a la Oficina de Patentes y Marcas de los Estados Unidos de América a presentar las propuestas al Grupo de Trabajo del PCT.”</w:t>
      </w:r>
    </w:p>
    <w:p w14:paraId="0F1E25E9" w14:textId="2C850ACB" w:rsidR="00BC3E2C" w:rsidRPr="004A7A4A" w:rsidRDefault="00BC3E2C" w:rsidP="00BC3E2C">
      <w:pPr>
        <w:pStyle w:val="ONUME"/>
        <w:ind w:left="5533"/>
        <w:rPr>
          <w:i/>
          <w:iCs/>
          <w:lang w:val="es-ES"/>
        </w:rPr>
      </w:pPr>
      <w:r w:rsidRPr="00567D37">
        <w:rPr>
          <w:i/>
          <w:iCs/>
          <w:lang w:val="es-ES"/>
        </w:rPr>
        <w:t xml:space="preserve">Se invita al Grupo de Trabajo a </w:t>
      </w:r>
      <w:r w:rsidRPr="004A7A4A">
        <w:rPr>
          <w:i/>
          <w:iCs/>
          <w:lang w:val="es-ES"/>
        </w:rPr>
        <w:t>formular comentarios sobre las modificaciones propuestas en el Reglamento y en las Instrucciones administrativas que constan en los Anexos del presente documento.</w:t>
      </w:r>
    </w:p>
    <w:p w14:paraId="7A4B43DC" w14:textId="77777777" w:rsidR="004F75F3" w:rsidRPr="004A7A4A" w:rsidRDefault="004F75F3" w:rsidP="00933FA4">
      <w:pPr>
        <w:pStyle w:val="ONUME"/>
        <w:numPr>
          <w:ilvl w:val="0"/>
          <w:numId w:val="0"/>
        </w:numPr>
        <w:ind w:left="5533"/>
        <w:rPr>
          <w:i/>
          <w:lang w:val="es-ES"/>
        </w:rPr>
      </w:pPr>
    </w:p>
    <w:p w14:paraId="5F237BF5" w14:textId="51C371C5" w:rsidR="004F75F3" w:rsidRPr="004A7A4A" w:rsidRDefault="004F75F3" w:rsidP="004F75F3">
      <w:pPr>
        <w:pStyle w:val="Endofdocument-Annex"/>
        <w:rPr>
          <w:lang w:val="es-ES"/>
        </w:rPr>
      </w:pPr>
      <w:r w:rsidRPr="004A7A4A">
        <w:rPr>
          <w:lang w:val="es-ES"/>
        </w:rPr>
        <w:t>[Sigue el Anexo I]</w:t>
      </w:r>
    </w:p>
    <w:p w14:paraId="6F573C78" w14:textId="77777777" w:rsidR="004F75F3" w:rsidRPr="004A7A4A" w:rsidRDefault="004F75F3" w:rsidP="00933FA4">
      <w:pPr>
        <w:pStyle w:val="Endofdocument-Annex"/>
        <w:rPr>
          <w:lang w:val="es-ES"/>
        </w:rPr>
      </w:pPr>
    </w:p>
    <w:p w14:paraId="03527976" w14:textId="77777777" w:rsidR="00933FA4" w:rsidRPr="00567D37" w:rsidRDefault="00933FA4" w:rsidP="00933FA4">
      <w:pPr>
        <w:pStyle w:val="ONUME"/>
        <w:numPr>
          <w:ilvl w:val="0"/>
          <w:numId w:val="0"/>
        </w:numPr>
        <w:rPr>
          <w:i/>
          <w:lang w:val="es-ES"/>
        </w:rPr>
        <w:sectPr w:rsidR="00933FA4" w:rsidRPr="00567D37" w:rsidSect="00616C53">
          <w:headerReference w:type="default" r:id="rId9"/>
          <w:pgSz w:w="11907" w:h="16840" w:code="9"/>
          <w:pgMar w:top="567" w:right="1134" w:bottom="1418" w:left="1418" w:header="510" w:footer="1021" w:gutter="0"/>
          <w:cols w:space="720"/>
          <w:titlePg/>
          <w:docGrid w:linePitch="299"/>
        </w:sectPr>
      </w:pPr>
    </w:p>
    <w:p w14:paraId="233F8877" w14:textId="77777777" w:rsidR="004F75F3" w:rsidRPr="004A7A4A" w:rsidRDefault="004F75F3" w:rsidP="00374A34">
      <w:pPr>
        <w:jc w:val="center"/>
        <w:rPr>
          <w:caps/>
          <w:lang w:val="es-ES"/>
        </w:rPr>
      </w:pPr>
    </w:p>
    <w:p w14:paraId="24A93EAE" w14:textId="38FD088C" w:rsidR="004F75F3" w:rsidRPr="004A7A4A" w:rsidRDefault="005851DE" w:rsidP="004F75F3">
      <w:pPr>
        <w:jc w:val="center"/>
        <w:rPr>
          <w:caps/>
          <w:lang w:val="es-ES"/>
        </w:rPr>
      </w:pPr>
      <w:r>
        <w:rPr>
          <w:caps/>
          <w:lang w:val="es-ES"/>
        </w:rPr>
        <w:t>propUESTA</w:t>
      </w:r>
      <w:r w:rsidR="007E0831">
        <w:rPr>
          <w:caps/>
          <w:lang w:val="es-ES"/>
        </w:rPr>
        <w:t>s</w:t>
      </w:r>
      <w:r>
        <w:rPr>
          <w:caps/>
          <w:lang w:val="es-ES"/>
        </w:rPr>
        <w:t xml:space="preserve"> DE MODIFICAC</w:t>
      </w:r>
      <w:r w:rsidR="007E0831">
        <w:rPr>
          <w:caps/>
          <w:lang w:val="es-ES"/>
        </w:rPr>
        <w:t>Ión</w:t>
      </w:r>
      <w:r>
        <w:rPr>
          <w:caps/>
          <w:lang w:val="es-ES"/>
        </w:rPr>
        <w:t xml:space="preserve"> DEL</w:t>
      </w:r>
      <w:r w:rsidR="004F75F3" w:rsidRPr="004A7A4A">
        <w:rPr>
          <w:caps/>
          <w:lang w:val="es-ES"/>
        </w:rPr>
        <w:t xml:space="preserve"> Reglamento del PCT</w:t>
      </w:r>
      <w:r w:rsidR="004F75F3" w:rsidRPr="004A7A4A">
        <w:rPr>
          <w:rStyle w:val="FootnoteReference"/>
          <w:caps/>
          <w:lang w:val="es-ES"/>
        </w:rPr>
        <w:footnoteReference w:id="2"/>
      </w:r>
    </w:p>
    <w:p w14:paraId="0BD66CFC" w14:textId="77777777" w:rsidR="004F75F3" w:rsidRPr="004A7A4A" w:rsidRDefault="004F75F3" w:rsidP="00374A34">
      <w:pPr>
        <w:pStyle w:val="ONUME"/>
        <w:numPr>
          <w:ilvl w:val="0"/>
          <w:numId w:val="0"/>
        </w:numPr>
        <w:tabs>
          <w:tab w:val="left" w:pos="720"/>
        </w:tabs>
        <w:spacing w:after="0"/>
        <w:jc w:val="center"/>
        <w:rPr>
          <w:caps/>
          <w:lang w:val="es-ES"/>
        </w:rPr>
      </w:pPr>
    </w:p>
    <w:p w14:paraId="3C1FB5DF" w14:textId="77777777" w:rsidR="004F75F3" w:rsidRPr="004A7A4A" w:rsidRDefault="004F75F3" w:rsidP="00374A34">
      <w:pPr>
        <w:pStyle w:val="ONUME"/>
        <w:numPr>
          <w:ilvl w:val="0"/>
          <w:numId w:val="0"/>
        </w:numPr>
        <w:tabs>
          <w:tab w:val="left" w:pos="720"/>
        </w:tabs>
        <w:spacing w:after="0"/>
        <w:jc w:val="center"/>
        <w:rPr>
          <w:caps/>
          <w:lang w:val="es-ES"/>
        </w:rPr>
      </w:pPr>
    </w:p>
    <w:p w14:paraId="2790F9F0" w14:textId="77777777" w:rsidR="004F75F3" w:rsidRPr="004A7A4A" w:rsidRDefault="004F75F3" w:rsidP="00374A34">
      <w:pPr>
        <w:rPr>
          <w:lang w:val="es-ES"/>
        </w:rPr>
      </w:pPr>
    </w:p>
    <w:p w14:paraId="19EE526D" w14:textId="78698903" w:rsidR="004F75F3" w:rsidRPr="004A7A4A" w:rsidRDefault="004F75F3" w:rsidP="004F75F3">
      <w:pPr>
        <w:jc w:val="center"/>
        <w:rPr>
          <w:caps/>
          <w:lang w:val="es-ES"/>
        </w:rPr>
      </w:pPr>
      <w:r w:rsidRPr="004A7A4A">
        <w:rPr>
          <w:caps/>
          <w:lang w:val="es-ES"/>
        </w:rPr>
        <w:t>ÍNDICE</w:t>
      </w:r>
    </w:p>
    <w:p w14:paraId="66DCD8C4" w14:textId="77777777" w:rsidR="004F75F3" w:rsidRPr="00567D37" w:rsidRDefault="004F75F3" w:rsidP="00374A34">
      <w:pPr>
        <w:jc w:val="center"/>
        <w:rPr>
          <w:caps/>
          <w:lang w:val="es-ES"/>
        </w:rPr>
      </w:pPr>
    </w:p>
    <w:p w14:paraId="77AC1AE7" w14:textId="33D51B60" w:rsidR="004A7A4A" w:rsidRDefault="0098444C">
      <w:pPr>
        <w:pStyle w:val="TOC1"/>
        <w:tabs>
          <w:tab w:val="right" w:leader="dot" w:pos="9345"/>
        </w:tabs>
        <w:rPr>
          <w:rFonts w:asciiTheme="minorHAnsi" w:eastAsiaTheme="minorEastAsia" w:hAnsiTheme="minorHAnsi" w:cstheme="minorBidi"/>
          <w:noProof/>
          <w:szCs w:val="28"/>
          <w:lang w:eastAsia="en-US" w:bidi="th-TH"/>
        </w:rPr>
      </w:pPr>
      <w:r w:rsidRPr="00567D37">
        <w:rPr>
          <w:caps/>
          <w:lang w:val="es-ES"/>
        </w:rPr>
        <w:fldChar w:fldCharType="begin"/>
      </w:r>
      <w:r w:rsidRPr="00567D37">
        <w:rPr>
          <w:caps/>
          <w:lang w:val="es-ES"/>
        </w:rPr>
        <w:instrText xml:space="preserve"> TOC \h \z \t "Leg # Title,1,Leg SubRule #,2" </w:instrText>
      </w:r>
      <w:r w:rsidRPr="00567D37">
        <w:rPr>
          <w:caps/>
          <w:lang w:val="es-ES"/>
        </w:rPr>
        <w:fldChar w:fldCharType="separate"/>
      </w:r>
      <w:hyperlink w:anchor="_Toc7616512" w:history="1">
        <w:r w:rsidR="004A7A4A" w:rsidRPr="009D1C90">
          <w:rPr>
            <w:rStyle w:val="Hyperlink"/>
            <w:noProof/>
            <w:lang w:val="es-ES"/>
          </w:rPr>
          <w:t>Regla 4    Petitorio (Contenido)</w:t>
        </w:r>
        <w:r w:rsidR="004A7A4A">
          <w:rPr>
            <w:noProof/>
            <w:webHidden/>
          </w:rPr>
          <w:tab/>
        </w:r>
        <w:r w:rsidR="004A7A4A">
          <w:rPr>
            <w:noProof/>
            <w:webHidden/>
          </w:rPr>
          <w:fldChar w:fldCharType="begin"/>
        </w:r>
        <w:r w:rsidR="004A7A4A">
          <w:rPr>
            <w:noProof/>
            <w:webHidden/>
          </w:rPr>
          <w:instrText xml:space="preserve"> PAGEREF _Toc7616512 \h </w:instrText>
        </w:r>
        <w:r w:rsidR="004A7A4A">
          <w:rPr>
            <w:noProof/>
            <w:webHidden/>
          </w:rPr>
        </w:r>
        <w:r w:rsidR="004A7A4A">
          <w:rPr>
            <w:noProof/>
            <w:webHidden/>
          </w:rPr>
          <w:fldChar w:fldCharType="separate"/>
        </w:r>
        <w:r w:rsidR="00EB3013">
          <w:rPr>
            <w:noProof/>
            <w:webHidden/>
          </w:rPr>
          <w:t>2</w:t>
        </w:r>
        <w:r w:rsidR="004A7A4A">
          <w:rPr>
            <w:noProof/>
            <w:webHidden/>
          </w:rPr>
          <w:fldChar w:fldCharType="end"/>
        </w:r>
      </w:hyperlink>
    </w:p>
    <w:p w14:paraId="20910795" w14:textId="64D3C34D" w:rsidR="004A7A4A" w:rsidRDefault="003746F4">
      <w:pPr>
        <w:pStyle w:val="TOC2"/>
        <w:rPr>
          <w:rFonts w:asciiTheme="minorHAnsi" w:eastAsiaTheme="minorEastAsia" w:hAnsiTheme="minorHAnsi" w:cstheme="minorBidi"/>
          <w:szCs w:val="28"/>
          <w:lang w:eastAsia="en-US" w:bidi="th-TH"/>
        </w:rPr>
      </w:pPr>
      <w:hyperlink w:anchor="_Toc7616513" w:history="1">
        <w:r w:rsidR="004A7A4A" w:rsidRPr="009D1C90">
          <w:rPr>
            <w:rStyle w:val="Hyperlink"/>
            <w:lang w:val="es-ES"/>
          </w:rPr>
          <w:t>4.1 a 4.10 [Sin cambios]</w:t>
        </w:r>
        <w:r w:rsidR="004A7A4A">
          <w:rPr>
            <w:webHidden/>
          </w:rPr>
          <w:tab/>
        </w:r>
        <w:r w:rsidR="004A7A4A">
          <w:rPr>
            <w:webHidden/>
          </w:rPr>
          <w:fldChar w:fldCharType="begin"/>
        </w:r>
        <w:r w:rsidR="004A7A4A">
          <w:rPr>
            <w:webHidden/>
          </w:rPr>
          <w:instrText xml:space="preserve"> PAGEREF _Toc7616513 \h </w:instrText>
        </w:r>
        <w:r w:rsidR="004A7A4A">
          <w:rPr>
            <w:webHidden/>
          </w:rPr>
        </w:r>
        <w:r w:rsidR="004A7A4A">
          <w:rPr>
            <w:webHidden/>
          </w:rPr>
          <w:fldChar w:fldCharType="separate"/>
        </w:r>
        <w:r w:rsidR="00EB3013">
          <w:rPr>
            <w:webHidden/>
          </w:rPr>
          <w:t>2</w:t>
        </w:r>
        <w:r w:rsidR="004A7A4A">
          <w:rPr>
            <w:webHidden/>
          </w:rPr>
          <w:fldChar w:fldCharType="end"/>
        </w:r>
      </w:hyperlink>
    </w:p>
    <w:p w14:paraId="76DC95C0" w14:textId="4E5648E8" w:rsidR="004A7A4A" w:rsidRDefault="003746F4">
      <w:pPr>
        <w:pStyle w:val="TOC2"/>
        <w:rPr>
          <w:rFonts w:asciiTheme="minorHAnsi" w:eastAsiaTheme="minorEastAsia" w:hAnsiTheme="minorHAnsi" w:cstheme="minorBidi"/>
          <w:szCs w:val="28"/>
          <w:lang w:eastAsia="en-US" w:bidi="th-TH"/>
        </w:rPr>
      </w:pPr>
      <w:hyperlink w:anchor="_Toc7616514" w:history="1">
        <w:r w:rsidR="004A7A4A" w:rsidRPr="009D1C90">
          <w:rPr>
            <w:rStyle w:val="Hyperlink"/>
            <w:lang w:val="es-ES"/>
          </w:rPr>
          <w:t>4.11 [Sin cambios] Referencia a una solicitud de “continuación” o de “continuación en parte”, o a una solicitud principal o a una patente principal</w:t>
        </w:r>
        <w:r w:rsidR="004A7A4A">
          <w:rPr>
            <w:webHidden/>
          </w:rPr>
          <w:tab/>
        </w:r>
        <w:r w:rsidR="004A7A4A">
          <w:rPr>
            <w:webHidden/>
          </w:rPr>
          <w:fldChar w:fldCharType="begin"/>
        </w:r>
        <w:r w:rsidR="004A7A4A">
          <w:rPr>
            <w:webHidden/>
          </w:rPr>
          <w:instrText xml:space="preserve"> PAGEREF _Toc7616514 \h </w:instrText>
        </w:r>
        <w:r w:rsidR="004A7A4A">
          <w:rPr>
            <w:webHidden/>
          </w:rPr>
        </w:r>
        <w:r w:rsidR="004A7A4A">
          <w:rPr>
            <w:webHidden/>
          </w:rPr>
          <w:fldChar w:fldCharType="separate"/>
        </w:r>
        <w:r w:rsidR="00EB3013">
          <w:rPr>
            <w:webHidden/>
          </w:rPr>
          <w:t>2</w:t>
        </w:r>
        <w:r w:rsidR="004A7A4A">
          <w:rPr>
            <w:webHidden/>
          </w:rPr>
          <w:fldChar w:fldCharType="end"/>
        </w:r>
      </w:hyperlink>
    </w:p>
    <w:p w14:paraId="0769D08D" w14:textId="5D13BAB0" w:rsidR="004A7A4A" w:rsidRDefault="003746F4">
      <w:pPr>
        <w:pStyle w:val="TOC2"/>
        <w:rPr>
          <w:rFonts w:asciiTheme="minorHAnsi" w:eastAsiaTheme="minorEastAsia" w:hAnsiTheme="minorHAnsi" w:cstheme="minorBidi"/>
          <w:szCs w:val="28"/>
          <w:lang w:eastAsia="en-US" w:bidi="th-TH"/>
        </w:rPr>
      </w:pPr>
      <w:hyperlink w:anchor="_Toc7616515" w:history="1">
        <w:r w:rsidR="004A7A4A" w:rsidRPr="009D1C90">
          <w:rPr>
            <w:rStyle w:val="Hyperlink"/>
            <w:lang w:val="es-ES"/>
          </w:rPr>
          <w:t>4.12 a 4.19 [Sin cambios]</w:t>
        </w:r>
        <w:r w:rsidR="004A7A4A">
          <w:rPr>
            <w:webHidden/>
          </w:rPr>
          <w:tab/>
        </w:r>
        <w:r w:rsidR="004A7A4A">
          <w:rPr>
            <w:webHidden/>
          </w:rPr>
          <w:fldChar w:fldCharType="begin"/>
        </w:r>
        <w:r w:rsidR="004A7A4A">
          <w:rPr>
            <w:webHidden/>
          </w:rPr>
          <w:instrText xml:space="preserve"> PAGEREF _Toc7616515 \h </w:instrText>
        </w:r>
        <w:r w:rsidR="004A7A4A">
          <w:rPr>
            <w:webHidden/>
          </w:rPr>
        </w:r>
        <w:r w:rsidR="004A7A4A">
          <w:rPr>
            <w:webHidden/>
          </w:rPr>
          <w:fldChar w:fldCharType="separate"/>
        </w:r>
        <w:r w:rsidR="00EB3013">
          <w:rPr>
            <w:webHidden/>
          </w:rPr>
          <w:t>2</w:t>
        </w:r>
        <w:r w:rsidR="004A7A4A">
          <w:rPr>
            <w:webHidden/>
          </w:rPr>
          <w:fldChar w:fldCharType="end"/>
        </w:r>
      </w:hyperlink>
    </w:p>
    <w:p w14:paraId="017276FC" w14:textId="188EAA50" w:rsidR="004A7A4A" w:rsidRDefault="003746F4">
      <w:pPr>
        <w:pStyle w:val="TOC1"/>
        <w:tabs>
          <w:tab w:val="right" w:leader="dot" w:pos="9345"/>
        </w:tabs>
        <w:rPr>
          <w:rFonts w:asciiTheme="minorHAnsi" w:eastAsiaTheme="minorEastAsia" w:hAnsiTheme="minorHAnsi" w:cstheme="minorBidi"/>
          <w:noProof/>
          <w:szCs w:val="28"/>
          <w:lang w:eastAsia="en-US" w:bidi="th-TH"/>
        </w:rPr>
      </w:pPr>
      <w:hyperlink w:anchor="_Toc7616516" w:history="1">
        <w:r w:rsidR="004A7A4A" w:rsidRPr="009D1C90">
          <w:rPr>
            <w:rStyle w:val="Hyperlink"/>
            <w:noProof/>
            <w:lang w:val="es-ES"/>
          </w:rPr>
          <w:t>Regla 26</w:t>
        </w:r>
        <w:r w:rsidR="004A7A4A" w:rsidRPr="009D1C90">
          <w:rPr>
            <w:rStyle w:val="Hyperlink"/>
            <w:i/>
            <w:iCs/>
            <w:noProof/>
            <w:lang w:val="es-ES"/>
          </w:rPr>
          <w:t>quater</w:t>
        </w:r>
        <w:r w:rsidR="004A7A4A" w:rsidRPr="009D1C90">
          <w:rPr>
            <w:rStyle w:val="Hyperlink"/>
            <w:noProof/>
            <w:lang w:val="es-ES"/>
          </w:rPr>
          <w:t xml:space="preserve">   Corrección o adición de indicaciones conforme a la Regla 4.11</w:t>
        </w:r>
        <w:r w:rsidR="004A7A4A">
          <w:rPr>
            <w:noProof/>
            <w:webHidden/>
          </w:rPr>
          <w:tab/>
        </w:r>
        <w:r w:rsidR="004A7A4A">
          <w:rPr>
            <w:noProof/>
            <w:webHidden/>
          </w:rPr>
          <w:fldChar w:fldCharType="begin"/>
        </w:r>
        <w:r w:rsidR="004A7A4A">
          <w:rPr>
            <w:noProof/>
            <w:webHidden/>
          </w:rPr>
          <w:instrText xml:space="preserve"> PAGEREF _Toc7616516 \h </w:instrText>
        </w:r>
        <w:r w:rsidR="004A7A4A">
          <w:rPr>
            <w:noProof/>
            <w:webHidden/>
          </w:rPr>
        </w:r>
        <w:r w:rsidR="004A7A4A">
          <w:rPr>
            <w:noProof/>
            <w:webHidden/>
          </w:rPr>
          <w:fldChar w:fldCharType="separate"/>
        </w:r>
        <w:r w:rsidR="00EB3013">
          <w:rPr>
            <w:noProof/>
            <w:webHidden/>
          </w:rPr>
          <w:t>3</w:t>
        </w:r>
        <w:r w:rsidR="004A7A4A">
          <w:rPr>
            <w:noProof/>
            <w:webHidden/>
          </w:rPr>
          <w:fldChar w:fldCharType="end"/>
        </w:r>
      </w:hyperlink>
    </w:p>
    <w:p w14:paraId="1F4B5925" w14:textId="4CFD401E" w:rsidR="004A7A4A" w:rsidRDefault="003746F4">
      <w:pPr>
        <w:pStyle w:val="TOC2"/>
        <w:rPr>
          <w:rFonts w:asciiTheme="minorHAnsi" w:eastAsiaTheme="minorEastAsia" w:hAnsiTheme="minorHAnsi" w:cstheme="minorBidi"/>
          <w:szCs w:val="28"/>
          <w:lang w:eastAsia="en-US" w:bidi="th-TH"/>
        </w:rPr>
      </w:pPr>
      <w:hyperlink w:anchor="_Toc7616517" w:history="1">
        <w:r w:rsidR="004A7A4A" w:rsidRPr="009D1C90">
          <w:rPr>
            <w:rStyle w:val="Hyperlink"/>
            <w:iCs/>
            <w:lang w:val="es-ES"/>
          </w:rPr>
          <w:t>26</w:t>
        </w:r>
        <w:r w:rsidR="004A7A4A" w:rsidRPr="00A16855">
          <w:rPr>
            <w:rStyle w:val="Hyperlink"/>
            <w:i/>
            <w:iCs/>
            <w:lang w:val="es-ES"/>
          </w:rPr>
          <w:t>quater</w:t>
        </w:r>
        <w:r w:rsidR="004A7A4A" w:rsidRPr="009D1C90">
          <w:rPr>
            <w:rStyle w:val="Hyperlink"/>
            <w:iCs/>
            <w:lang w:val="es-ES"/>
          </w:rPr>
          <w:t>.1</w:t>
        </w:r>
        <w:r w:rsidR="004A7A4A" w:rsidRPr="009D1C90">
          <w:rPr>
            <w:rStyle w:val="Hyperlink"/>
            <w:lang w:val="es-ES"/>
          </w:rPr>
          <w:t>   Corrección o adición de indicaciones</w:t>
        </w:r>
        <w:r w:rsidR="004A7A4A">
          <w:rPr>
            <w:webHidden/>
          </w:rPr>
          <w:tab/>
        </w:r>
        <w:r w:rsidR="004A7A4A">
          <w:rPr>
            <w:webHidden/>
          </w:rPr>
          <w:fldChar w:fldCharType="begin"/>
        </w:r>
        <w:r w:rsidR="004A7A4A">
          <w:rPr>
            <w:webHidden/>
          </w:rPr>
          <w:instrText xml:space="preserve"> PAGEREF _Toc7616517 \h </w:instrText>
        </w:r>
        <w:r w:rsidR="004A7A4A">
          <w:rPr>
            <w:webHidden/>
          </w:rPr>
        </w:r>
        <w:r w:rsidR="004A7A4A">
          <w:rPr>
            <w:webHidden/>
          </w:rPr>
          <w:fldChar w:fldCharType="separate"/>
        </w:r>
        <w:r w:rsidR="00EB3013">
          <w:rPr>
            <w:webHidden/>
          </w:rPr>
          <w:t>3</w:t>
        </w:r>
        <w:r w:rsidR="004A7A4A">
          <w:rPr>
            <w:webHidden/>
          </w:rPr>
          <w:fldChar w:fldCharType="end"/>
        </w:r>
      </w:hyperlink>
    </w:p>
    <w:p w14:paraId="28A7B1BE" w14:textId="20AE53AF" w:rsidR="004A7A4A" w:rsidRDefault="003746F4">
      <w:pPr>
        <w:pStyle w:val="TOC2"/>
        <w:rPr>
          <w:rFonts w:asciiTheme="minorHAnsi" w:eastAsiaTheme="minorEastAsia" w:hAnsiTheme="minorHAnsi" w:cstheme="minorBidi"/>
          <w:szCs w:val="28"/>
          <w:lang w:eastAsia="en-US" w:bidi="th-TH"/>
        </w:rPr>
      </w:pPr>
      <w:hyperlink w:anchor="_Toc7616518" w:history="1">
        <w:r w:rsidR="004A7A4A" w:rsidRPr="009D1C90">
          <w:rPr>
            <w:rStyle w:val="Hyperlink"/>
            <w:lang w:val="es-ES"/>
          </w:rPr>
          <w:t>26</w:t>
        </w:r>
        <w:r w:rsidR="004A7A4A" w:rsidRPr="00A16855">
          <w:rPr>
            <w:rStyle w:val="Hyperlink"/>
            <w:i/>
            <w:iCs/>
            <w:lang w:val="es-ES"/>
          </w:rPr>
          <w:t>quater</w:t>
        </w:r>
        <w:r w:rsidR="004A7A4A" w:rsidRPr="009D1C90">
          <w:rPr>
            <w:rStyle w:val="Hyperlink"/>
            <w:lang w:val="es-ES"/>
          </w:rPr>
          <w:t>.2   Retraso en la corrección o adición de indicaciones</w:t>
        </w:r>
        <w:r w:rsidR="004A7A4A">
          <w:rPr>
            <w:webHidden/>
          </w:rPr>
          <w:tab/>
        </w:r>
        <w:r w:rsidR="004A7A4A">
          <w:rPr>
            <w:webHidden/>
          </w:rPr>
          <w:fldChar w:fldCharType="begin"/>
        </w:r>
        <w:r w:rsidR="004A7A4A">
          <w:rPr>
            <w:webHidden/>
          </w:rPr>
          <w:instrText xml:space="preserve"> PAGEREF _Toc7616518 \h </w:instrText>
        </w:r>
        <w:r w:rsidR="004A7A4A">
          <w:rPr>
            <w:webHidden/>
          </w:rPr>
        </w:r>
        <w:r w:rsidR="004A7A4A">
          <w:rPr>
            <w:webHidden/>
          </w:rPr>
          <w:fldChar w:fldCharType="separate"/>
        </w:r>
        <w:r w:rsidR="00EB3013">
          <w:rPr>
            <w:webHidden/>
          </w:rPr>
          <w:t>3</w:t>
        </w:r>
        <w:r w:rsidR="004A7A4A">
          <w:rPr>
            <w:webHidden/>
          </w:rPr>
          <w:fldChar w:fldCharType="end"/>
        </w:r>
      </w:hyperlink>
    </w:p>
    <w:p w14:paraId="790C1E9B" w14:textId="7F8A4CAA" w:rsidR="004F75F3" w:rsidRPr="00567D37" w:rsidRDefault="0098444C" w:rsidP="00374A34">
      <w:pPr>
        <w:pStyle w:val="ONUME"/>
        <w:numPr>
          <w:ilvl w:val="0"/>
          <w:numId w:val="0"/>
        </w:numPr>
        <w:rPr>
          <w:caps/>
          <w:lang w:val="es-ES"/>
        </w:rPr>
      </w:pPr>
      <w:r w:rsidRPr="00567D37">
        <w:rPr>
          <w:caps/>
          <w:lang w:val="es-ES"/>
        </w:rPr>
        <w:fldChar w:fldCharType="end"/>
      </w:r>
    </w:p>
    <w:p w14:paraId="242CC0AC" w14:textId="48E8D94B" w:rsidR="004F75F3" w:rsidRPr="004A7A4A" w:rsidRDefault="004F75F3" w:rsidP="004F75F3">
      <w:pPr>
        <w:pStyle w:val="LegTitle"/>
        <w:rPr>
          <w:lang w:val="es-ES"/>
        </w:rPr>
      </w:pPr>
      <w:bookmarkStart w:id="4" w:name="_Toc7616512"/>
      <w:r w:rsidRPr="004A7A4A">
        <w:rPr>
          <w:lang w:val="es-ES"/>
        </w:rPr>
        <w:lastRenderedPageBreak/>
        <w:t xml:space="preserve">Regla 4  </w:t>
      </w:r>
      <w:r w:rsidRPr="004A7A4A">
        <w:rPr>
          <w:b w:val="0"/>
          <w:lang w:val="es-ES"/>
        </w:rPr>
        <w:t xml:space="preserve"> </w:t>
      </w:r>
      <w:r w:rsidR="00363A81" w:rsidRPr="004A7A4A">
        <w:rPr>
          <w:b w:val="0"/>
          <w:lang w:val="es-ES"/>
        </w:rPr>
        <w:br/>
      </w:r>
      <w:r w:rsidRPr="004A7A4A">
        <w:rPr>
          <w:lang w:val="es-ES"/>
        </w:rPr>
        <w:t>Petitorio (Contenido)</w:t>
      </w:r>
      <w:bookmarkEnd w:id="4"/>
    </w:p>
    <w:p w14:paraId="1DCEDD38" w14:textId="7DAF8653" w:rsidR="004F75F3" w:rsidRPr="004A7A4A" w:rsidRDefault="004F75F3" w:rsidP="004F75F3">
      <w:pPr>
        <w:pStyle w:val="LegSubRule"/>
        <w:rPr>
          <w:lang w:val="es-ES"/>
        </w:rPr>
      </w:pPr>
      <w:bookmarkStart w:id="5" w:name="_Toc7616513"/>
      <w:r w:rsidRPr="004A7A4A">
        <w:rPr>
          <w:lang w:val="es-ES"/>
        </w:rPr>
        <w:t>4.1 a 4.10 [Sin cambios]</w:t>
      </w:r>
      <w:bookmarkEnd w:id="5"/>
    </w:p>
    <w:p w14:paraId="2BC23AEB" w14:textId="34C8B86B" w:rsidR="004F75F3" w:rsidRPr="004A7A4A" w:rsidRDefault="00516DF8" w:rsidP="004F75F3">
      <w:pPr>
        <w:pStyle w:val="LegSubRule"/>
        <w:tabs>
          <w:tab w:val="clear" w:pos="510"/>
        </w:tabs>
        <w:ind w:left="709" w:hanging="709"/>
        <w:rPr>
          <w:lang w:val="es-ES"/>
        </w:rPr>
      </w:pPr>
      <w:bookmarkStart w:id="6" w:name="_Toc7616514"/>
      <w:r w:rsidRPr="004A7A4A">
        <w:rPr>
          <w:lang w:val="es-ES"/>
        </w:rPr>
        <w:t xml:space="preserve">4.11 [Sin cambios] </w:t>
      </w:r>
      <w:r w:rsidR="006A2317" w:rsidRPr="004A7A4A">
        <w:rPr>
          <w:i w:val="0"/>
          <w:lang w:val="es-ES"/>
        </w:rPr>
        <w:t>Referencia a</w:t>
      </w:r>
      <w:r w:rsidR="004F75F3" w:rsidRPr="004A7A4A">
        <w:rPr>
          <w:i w:val="0"/>
          <w:lang w:val="es-ES"/>
        </w:rPr>
        <w:t xml:space="preserve"> una solicitud de </w:t>
      </w:r>
      <w:r w:rsidR="006A2317" w:rsidRPr="004A7A4A">
        <w:rPr>
          <w:i w:val="0"/>
          <w:lang w:val="es-ES"/>
        </w:rPr>
        <w:t>“</w:t>
      </w:r>
      <w:r w:rsidR="004F75F3" w:rsidRPr="004A7A4A">
        <w:rPr>
          <w:i w:val="0"/>
          <w:lang w:val="es-ES"/>
        </w:rPr>
        <w:t>continuación</w:t>
      </w:r>
      <w:r w:rsidR="006A2317" w:rsidRPr="004A7A4A">
        <w:rPr>
          <w:i w:val="0"/>
          <w:lang w:val="es-ES"/>
        </w:rPr>
        <w:t>”</w:t>
      </w:r>
      <w:r w:rsidR="004F75F3" w:rsidRPr="004A7A4A">
        <w:rPr>
          <w:i w:val="0"/>
          <w:lang w:val="es-ES"/>
        </w:rPr>
        <w:t xml:space="preserve"> o de </w:t>
      </w:r>
      <w:r w:rsidR="006A2317" w:rsidRPr="004A7A4A">
        <w:rPr>
          <w:i w:val="0"/>
          <w:lang w:val="es-ES"/>
        </w:rPr>
        <w:t>“</w:t>
      </w:r>
      <w:r w:rsidR="004F75F3" w:rsidRPr="004A7A4A">
        <w:rPr>
          <w:i w:val="0"/>
          <w:lang w:val="es-ES"/>
        </w:rPr>
        <w:t>continuación en parte</w:t>
      </w:r>
      <w:r w:rsidR="006A2317" w:rsidRPr="004A7A4A">
        <w:rPr>
          <w:i w:val="0"/>
          <w:lang w:val="es-ES"/>
        </w:rPr>
        <w:t>”</w:t>
      </w:r>
      <w:r w:rsidR="004F75F3" w:rsidRPr="004A7A4A">
        <w:rPr>
          <w:i w:val="0"/>
          <w:lang w:val="es-ES"/>
        </w:rPr>
        <w:t xml:space="preserve">, o </w:t>
      </w:r>
      <w:r w:rsidR="00EC0D6A" w:rsidRPr="004A7A4A">
        <w:rPr>
          <w:i w:val="0"/>
          <w:lang w:val="es-ES"/>
        </w:rPr>
        <w:t>a</w:t>
      </w:r>
      <w:r w:rsidR="004F75F3" w:rsidRPr="004A7A4A">
        <w:rPr>
          <w:i w:val="0"/>
          <w:lang w:val="es-ES"/>
        </w:rPr>
        <w:t xml:space="preserve"> una solicitud principal</w:t>
      </w:r>
      <w:r w:rsidR="006A2317" w:rsidRPr="004A7A4A">
        <w:rPr>
          <w:i w:val="0"/>
          <w:lang w:val="es-ES"/>
        </w:rPr>
        <w:t xml:space="preserve"> o a una </w:t>
      </w:r>
      <w:r w:rsidR="004F75F3" w:rsidRPr="004A7A4A">
        <w:rPr>
          <w:i w:val="0"/>
          <w:lang w:val="es-ES"/>
        </w:rPr>
        <w:t>patente principal</w:t>
      </w:r>
      <w:bookmarkEnd w:id="6"/>
      <w:r w:rsidR="004F75F3" w:rsidRPr="004A7A4A">
        <w:rPr>
          <w:i w:val="0"/>
          <w:lang w:val="es-ES"/>
        </w:rPr>
        <w:t xml:space="preserve"> </w:t>
      </w:r>
    </w:p>
    <w:p w14:paraId="23AAA891" w14:textId="57D4E003" w:rsidR="004F75F3" w:rsidRPr="005851DE" w:rsidRDefault="00374A34" w:rsidP="005851DE">
      <w:pPr>
        <w:pStyle w:val="Lega"/>
      </w:pPr>
      <w:r w:rsidRPr="005851DE">
        <w:tab/>
      </w:r>
      <w:r w:rsidR="00C4146E" w:rsidRPr="005851DE">
        <w:t>a)  Si</w:t>
      </w:r>
      <w:r w:rsidRPr="005851DE">
        <w:t>:</w:t>
      </w:r>
    </w:p>
    <w:p w14:paraId="6EE50EAD" w14:textId="2D90AD85" w:rsidR="004F75F3" w:rsidRPr="000235C3" w:rsidRDefault="00374A34" w:rsidP="00374A34">
      <w:pPr>
        <w:pStyle w:val="RParaiindent"/>
        <w:rPr>
          <w:lang w:val="es-ES"/>
        </w:rPr>
      </w:pPr>
      <w:r w:rsidRPr="00567D37">
        <w:rPr>
          <w:lang w:val="es-ES"/>
        </w:rPr>
        <w:tab/>
        <w:t>i)</w:t>
      </w:r>
      <w:r w:rsidRPr="00567D37">
        <w:rPr>
          <w:lang w:val="es-ES"/>
        </w:rPr>
        <w:tab/>
      </w:r>
      <w:r w:rsidR="00C4146E">
        <w:rPr>
          <w:lang w:val="es-ES"/>
        </w:rPr>
        <w:t>el solicitante tiene la intención de indicar, conforme a la Regla 49</w:t>
      </w:r>
      <w:r w:rsidR="00C4146E" w:rsidRPr="00EE3B11">
        <w:rPr>
          <w:i/>
          <w:iCs/>
          <w:lang w:val="es-ES"/>
        </w:rPr>
        <w:t>bis</w:t>
      </w:r>
      <w:r w:rsidR="00C4146E">
        <w:rPr>
          <w:lang w:val="es-ES"/>
        </w:rPr>
        <w:t xml:space="preserve">.1.a) o b), que desea que la solicitud internacional sea tratada, en cualquier Estado designado, como una solicitud de patente de adición, de certificado de adición, de certificado de inventor de adición o de certificado de utilidad de </w:t>
      </w:r>
      <w:r w:rsidR="00C4146E" w:rsidRPr="000235C3">
        <w:rPr>
          <w:lang w:val="es-ES"/>
        </w:rPr>
        <w:t>adición; o</w:t>
      </w:r>
    </w:p>
    <w:p w14:paraId="568B52E9" w14:textId="66326338" w:rsidR="00C4146E" w:rsidRPr="000235C3" w:rsidRDefault="00374A34" w:rsidP="00C4146E">
      <w:pPr>
        <w:pStyle w:val="RParaiindent"/>
        <w:rPr>
          <w:lang w:val="es-ES"/>
        </w:rPr>
      </w:pPr>
      <w:r w:rsidRPr="000235C3">
        <w:rPr>
          <w:lang w:val="es-ES"/>
        </w:rPr>
        <w:tab/>
        <w:t>ii)</w:t>
      </w:r>
      <w:r w:rsidRPr="000235C3">
        <w:rPr>
          <w:lang w:val="es-ES"/>
        </w:rPr>
        <w:tab/>
      </w:r>
      <w:r w:rsidR="00C4146E" w:rsidRPr="000235C3">
        <w:rPr>
          <w:lang w:val="es-ES"/>
        </w:rPr>
        <w:t>el solicitante tiene la intención de indicar, conforme a la Regla 49</w:t>
      </w:r>
      <w:r w:rsidR="00C4146E" w:rsidRPr="000235C3">
        <w:rPr>
          <w:i/>
          <w:iCs/>
          <w:lang w:val="es-ES"/>
        </w:rPr>
        <w:t>bis</w:t>
      </w:r>
      <w:r w:rsidR="00C4146E" w:rsidRPr="000235C3">
        <w:rPr>
          <w:lang w:val="es-ES"/>
        </w:rPr>
        <w:t xml:space="preserve">.1.d), que desea que la solicitud internacional sea tratada, en cualquier Estado designado, como una solicitud de </w:t>
      </w:r>
      <w:r w:rsidR="000235C3" w:rsidRPr="000235C3">
        <w:rPr>
          <w:lang w:val="es-ES"/>
        </w:rPr>
        <w:t>continuación</w:t>
      </w:r>
      <w:r w:rsidR="00C4146E" w:rsidRPr="000235C3">
        <w:rPr>
          <w:lang w:val="es-ES"/>
        </w:rPr>
        <w:t xml:space="preserve"> o de continuación en parte de una solicitud anterior;</w:t>
      </w:r>
    </w:p>
    <w:p w14:paraId="65A2E9A5" w14:textId="20DF3420" w:rsidR="004F75F3" w:rsidRPr="000235C3" w:rsidRDefault="000235C3" w:rsidP="00374A34">
      <w:pPr>
        <w:pStyle w:val="RPara"/>
        <w:rPr>
          <w:lang w:val="es-ES"/>
        </w:rPr>
      </w:pPr>
      <w:r w:rsidRPr="000235C3">
        <w:rPr>
          <w:lang w:val="es-ES"/>
        </w:rPr>
        <w:t>el petitorio deberá indicarlo y deberá indicar la solicitud principal pertinente, la patente principal o el título principal correspondiente.</w:t>
      </w:r>
    </w:p>
    <w:p w14:paraId="7A064EFC" w14:textId="3A1D3085" w:rsidR="004F75F3" w:rsidRPr="00567D37" w:rsidRDefault="00C4146E" w:rsidP="00374A34">
      <w:pPr>
        <w:pStyle w:val="RPara"/>
        <w:rPr>
          <w:lang w:val="es-ES"/>
        </w:rPr>
      </w:pPr>
      <w:r>
        <w:rPr>
          <w:lang w:val="es-ES"/>
        </w:rPr>
        <w:tab/>
      </w:r>
      <w:r w:rsidR="00374A34" w:rsidRPr="00567D37">
        <w:rPr>
          <w:lang w:val="es-ES"/>
        </w:rPr>
        <w:t>b)  </w:t>
      </w:r>
      <w:r>
        <w:rPr>
          <w:lang w:val="es-ES"/>
        </w:rPr>
        <w:t>La inserción en el petitorio de una indicación según el párrafo a) no surtirá efecto respecto de la aplicación de la Regla 4.9.</w:t>
      </w:r>
    </w:p>
    <w:p w14:paraId="3D62E596" w14:textId="6A65B590" w:rsidR="004F75F3" w:rsidRPr="004A7A4A" w:rsidRDefault="00DC09FC" w:rsidP="004F75F3">
      <w:pPr>
        <w:pStyle w:val="LegSubRule"/>
        <w:rPr>
          <w:lang w:val="es-ES"/>
        </w:rPr>
      </w:pPr>
      <w:bookmarkStart w:id="7" w:name="_Toc7616515"/>
      <w:r w:rsidRPr="004A7A4A">
        <w:rPr>
          <w:lang w:val="es-ES"/>
        </w:rPr>
        <w:t>4.12 a 4.19 </w:t>
      </w:r>
      <w:r w:rsidR="004F75F3" w:rsidRPr="004A7A4A">
        <w:rPr>
          <w:lang w:val="es-ES"/>
        </w:rPr>
        <w:t>[Sin cambios]</w:t>
      </w:r>
      <w:bookmarkEnd w:id="7"/>
    </w:p>
    <w:p w14:paraId="160E6FE8" w14:textId="77777777" w:rsidR="004F75F3" w:rsidRPr="00567D37" w:rsidRDefault="004F75F3" w:rsidP="00374A34">
      <w:pPr>
        <w:pStyle w:val="RPara"/>
        <w:rPr>
          <w:lang w:val="es-ES"/>
        </w:rPr>
      </w:pPr>
    </w:p>
    <w:p w14:paraId="110941B7" w14:textId="7E9C2B5A" w:rsidR="004F75F3" w:rsidRPr="0070722D" w:rsidRDefault="00374A34" w:rsidP="00374A34">
      <w:pPr>
        <w:pStyle w:val="LegTitle"/>
        <w:rPr>
          <w:color w:val="0000FF"/>
          <w:u w:val="single"/>
          <w:lang w:val="es-ES"/>
        </w:rPr>
      </w:pPr>
      <w:bookmarkStart w:id="8" w:name="_Toc4745421"/>
      <w:bookmarkStart w:id="9" w:name="_Toc4747134"/>
      <w:bookmarkStart w:id="10" w:name="_Toc7616516"/>
      <w:r w:rsidRPr="0070722D">
        <w:rPr>
          <w:color w:val="0000FF"/>
          <w:u w:val="single"/>
          <w:lang w:val="es-ES"/>
        </w:rPr>
        <w:lastRenderedPageBreak/>
        <w:t>R</w:t>
      </w:r>
      <w:r w:rsidR="004D307C" w:rsidRPr="0070722D">
        <w:rPr>
          <w:color w:val="0000FF"/>
          <w:u w:val="single"/>
          <w:lang w:val="es-ES"/>
        </w:rPr>
        <w:t>egla</w:t>
      </w:r>
      <w:r w:rsidRPr="0070722D">
        <w:rPr>
          <w:color w:val="0000FF"/>
          <w:u w:val="single"/>
          <w:lang w:val="es-ES"/>
        </w:rPr>
        <w:t xml:space="preserve"> 26</w:t>
      </w:r>
      <w:r w:rsidRPr="0070722D">
        <w:rPr>
          <w:i/>
          <w:iCs/>
          <w:color w:val="0000FF"/>
          <w:u w:val="single"/>
          <w:lang w:val="es-ES"/>
        </w:rPr>
        <w:t>quater</w:t>
      </w:r>
      <w:r w:rsidR="004D307C" w:rsidRPr="0070722D">
        <w:rPr>
          <w:rStyle w:val="InsertedText"/>
          <w:color w:val="808080" w:themeColor="background1" w:themeShade="80"/>
          <w:lang w:val="es-ES"/>
        </w:rPr>
        <w:t xml:space="preserve">  </w:t>
      </w:r>
      <w:r w:rsidR="004D307C" w:rsidRPr="0070722D">
        <w:rPr>
          <w:rStyle w:val="InsertedText"/>
          <w:color w:val="808080" w:themeColor="background1" w:themeShade="80"/>
          <w:lang w:val="es-ES"/>
        </w:rPr>
        <w:br/>
      </w:r>
      <w:r w:rsidR="004D307C" w:rsidRPr="0070722D">
        <w:rPr>
          <w:color w:val="0000FF"/>
          <w:u w:val="single"/>
          <w:lang w:val="es-ES"/>
        </w:rPr>
        <w:t>Corrección o adición de indicaciones</w:t>
      </w:r>
      <w:r w:rsidR="0070722D" w:rsidRPr="0070722D">
        <w:rPr>
          <w:color w:val="0000FF"/>
          <w:u w:val="single"/>
          <w:lang w:val="es-ES"/>
        </w:rPr>
        <w:t xml:space="preserve"> </w:t>
      </w:r>
      <w:r w:rsidR="00554F17">
        <w:rPr>
          <w:color w:val="0000FF"/>
          <w:u w:val="single"/>
          <w:lang w:val="es-ES"/>
        </w:rPr>
        <w:t>conforme a</w:t>
      </w:r>
      <w:r w:rsidR="004D307C" w:rsidRPr="0070722D">
        <w:rPr>
          <w:color w:val="0000FF"/>
          <w:u w:val="single"/>
          <w:lang w:val="es-ES"/>
        </w:rPr>
        <w:t xml:space="preserve"> la Regla</w:t>
      </w:r>
      <w:r w:rsidRPr="0070722D">
        <w:rPr>
          <w:color w:val="0000FF"/>
          <w:u w:val="single"/>
          <w:lang w:val="es-ES"/>
        </w:rPr>
        <w:t xml:space="preserve"> 4.11</w:t>
      </w:r>
      <w:bookmarkEnd w:id="8"/>
      <w:bookmarkEnd w:id="9"/>
      <w:bookmarkEnd w:id="10"/>
    </w:p>
    <w:p w14:paraId="2795CA45" w14:textId="1F684E6F" w:rsidR="004F75F3" w:rsidRPr="0070722D" w:rsidRDefault="00374A34" w:rsidP="00374A34">
      <w:pPr>
        <w:pStyle w:val="LegSubRule"/>
        <w:rPr>
          <w:rStyle w:val="InsertedText"/>
          <w:color w:val="808080" w:themeColor="background1" w:themeShade="80"/>
          <w:lang w:val="es-ES"/>
        </w:rPr>
      </w:pPr>
      <w:bookmarkStart w:id="11" w:name="_Toc4745422"/>
      <w:bookmarkStart w:id="12" w:name="_Toc4747135"/>
      <w:bookmarkStart w:id="13" w:name="_Toc7616517"/>
      <w:r w:rsidRPr="0070722D">
        <w:rPr>
          <w:i w:val="0"/>
          <w:iCs/>
          <w:color w:val="0000FF"/>
          <w:u w:val="single"/>
          <w:lang w:val="es-ES"/>
        </w:rPr>
        <w:t>26</w:t>
      </w:r>
      <w:r w:rsidRPr="0070722D">
        <w:rPr>
          <w:color w:val="0000FF"/>
          <w:u w:val="single"/>
          <w:lang w:val="es-ES"/>
        </w:rPr>
        <w:t>quater</w:t>
      </w:r>
      <w:r w:rsidRPr="0070722D">
        <w:rPr>
          <w:i w:val="0"/>
          <w:iCs/>
          <w:color w:val="0000FF"/>
          <w:u w:val="single"/>
          <w:lang w:val="es-ES"/>
        </w:rPr>
        <w:t>.1</w:t>
      </w:r>
      <w:r w:rsidR="00367F25" w:rsidRPr="0070722D">
        <w:rPr>
          <w:color w:val="0000FF"/>
          <w:u w:val="single"/>
          <w:lang w:val="es-ES"/>
        </w:rPr>
        <w:t xml:space="preserve">   Corrección o </w:t>
      </w:r>
      <w:r w:rsidR="0070722D" w:rsidRPr="0070722D">
        <w:rPr>
          <w:color w:val="0000FF"/>
          <w:u w:val="single"/>
          <w:lang w:val="es-ES"/>
        </w:rPr>
        <w:t xml:space="preserve">adición </w:t>
      </w:r>
      <w:r w:rsidR="00367F25" w:rsidRPr="0070722D">
        <w:rPr>
          <w:color w:val="0000FF"/>
          <w:u w:val="single"/>
          <w:lang w:val="es-ES"/>
        </w:rPr>
        <w:t>de indicaciones</w:t>
      </w:r>
      <w:bookmarkEnd w:id="11"/>
      <w:bookmarkEnd w:id="12"/>
      <w:bookmarkEnd w:id="13"/>
    </w:p>
    <w:p w14:paraId="410A0787" w14:textId="015978BF" w:rsidR="004F75F3" w:rsidRPr="004A7A4A" w:rsidRDefault="00374A34" w:rsidP="004A7A4A">
      <w:pPr>
        <w:pStyle w:val="LegSubRule"/>
        <w:tabs>
          <w:tab w:val="clear" w:pos="510"/>
        </w:tabs>
        <w:ind w:left="0" w:firstLine="450"/>
        <w:rPr>
          <w:rStyle w:val="InsertedText"/>
          <w:i w:val="0"/>
          <w:iCs/>
          <w:color w:val="808080" w:themeColor="background1" w:themeShade="80"/>
          <w:lang w:val="es-ES"/>
        </w:rPr>
      </w:pPr>
      <w:r w:rsidRPr="005236A4">
        <w:rPr>
          <w:i w:val="0"/>
          <w:iCs/>
          <w:color w:val="808080" w:themeColor="background1" w:themeShade="80"/>
          <w:lang w:val="es-ES"/>
        </w:rPr>
        <w:tab/>
      </w:r>
      <w:r w:rsidR="004F75F3" w:rsidRPr="004A7A4A">
        <w:rPr>
          <w:i w:val="0"/>
          <w:iCs/>
          <w:color w:val="0000FF"/>
          <w:u w:val="single"/>
          <w:lang w:val="es-ES"/>
        </w:rPr>
        <w:t xml:space="preserve">El solicitante podrá corregir </w:t>
      </w:r>
      <w:r w:rsidR="00DC09FC" w:rsidRPr="004A7A4A">
        <w:rPr>
          <w:i w:val="0"/>
          <w:iCs/>
          <w:color w:val="0000FF"/>
          <w:u w:val="single"/>
          <w:lang w:val="es-ES"/>
        </w:rPr>
        <w:t xml:space="preserve">o </w:t>
      </w:r>
      <w:r w:rsidR="004F75F3" w:rsidRPr="004A7A4A">
        <w:rPr>
          <w:i w:val="0"/>
          <w:iCs/>
          <w:color w:val="0000FF"/>
          <w:u w:val="single"/>
          <w:lang w:val="es-ES"/>
        </w:rPr>
        <w:t xml:space="preserve">añadir </w:t>
      </w:r>
      <w:r w:rsidR="00DC09FC" w:rsidRPr="004A7A4A">
        <w:rPr>
          <w:i w:val="0"/>
          <w:iCs/>
          <w:color w:val="0000FF"/>
          <w:u w:val="single"/>
          <w:lang w:val="es-ES"/>
        </w:rPr>
        <w:t xml:space="preserve">al petitorio cualquier </w:t>
      </w:r>
      <w:r w:rsidR="004F75F3" w:rsidRPr="004A7A4A">
        <w:rPr>
          <w:i w:val="0"/>
          <w:iCs/>
          <w:color w:val="0000FF"/>
          <w:u w:val="single"/>
          <w:lang w:val="es-ES"/>
        </w:rPr>
        <w:t xml:space="preserve">declaración </w:t>
      </w:r>
      <w:r w:rsidR="00DC09FC" w:rsidRPr="004A7A4A">
        <w:rPr>
          <w:i w:val="0"/>
          <w:iCs/>
          <w:color w:val="0000FF"/>
          <w:u w:val="single"/>
          <w:lang w:val="es-ES"/>
        </w:rPr>
        <w:t>mencionada en la Regla 4.11 mediante</w:t>
      </w:r>
      <w:r w:rsidR="004F75F3" w:rsidRPr="004A7A4A">
        <w:rPr>
          <w:i w:val="0"/>
          <w:iCs/>
          <w:color w:val="0000FF"/>
          <w:u w:val="single"/>
          <w:lang w:val="es-ES"/>
        </w:rPr>
        <w:t xml:space="preserve"> un escrito </w:t>
      </w:r>
      <w:r w:rsidR="00DC09FC" w:rsidRPr="004A7A4A">
        <w:rPr>
          <w:i w:val="0"/>
          <w:iCs/>
          <w:color w:val="0000FF"/>
          <w:u w:val="single"/>
          <w:lang w:val="es-ES"/>
        </w:rPr>
        <w:t xml:space="preserve">presentado en </w:t>
      </w:r>
      <w:r w:rsidR="004F75F3" w:rsidRPr="004A7A4A">
        <w:rPr>
          <w:i w:val="0"/>
          <w:iCs/>
          <w:color w:val="0000FF"/>
          <w:u w:val="single"/>
          <w:lang w:val="es-ES"/>
        </w:rPr>
        <w:t xml:space="preserve">la Oficina Internacional </w:t>
      </w:r>
      <w:r w:rsidR="00DC09FC" w:rsidRPr="004A7A4A">
        <w:rPr>
          <w:i w:val="0"/>
          <w:iCs/>
          <w:color w:val="0000FF"/>
          <w:u w:val="single"/>
          <w:lang w:val="es-ES"/>
        </w:rPr>
        <w:t xml:space="preserve">dentro de </w:t>
      </w:r>
      <w:r w:rsidR="004F75F3" w:rsidRPr="004A7A4A">
        <w:rPr>
          <w:i w:val="0"/>
          <w:iCs/>
          <w:color w:val="0000FF"/>
          <w:u w:val="single"/>
          <w:lang w:val="es-ES"/>
        </w:rPr>
        <w:t xml:space="preserve">un plazo de 16 meses desde la fecha de prioridad, </w:t>
      </w:r>
      <w:r w:rsidR="00DC09FC" w:rsidRPr="004A7A4A">
        <w:rPr>
          <w:i w:val="0"/>
          <w:iCs/>
          <w:color w:val="0000FF"/>
          <w:u w:val="single"/>
          <w:lang w:val="es-ES"/>
        </w:rPr>
        <w:t xml:space="preserve">con la salvedad de </w:t>
      </w:r>
      <w:r w:rsidR="004F75F3" w:rsidRPr="004A7A4A">
        <w:rPr>
          <w:i w:val="0"/>
          <w:iCs/>
          <w:color w:val="0000FF"/>
          <w:u w:val="single"/>
          <w:lang w:val="es-ES"/>
        </w:rPr>
        <w:t xml:space="preserve">que </w:t>
      </w:r>
      <w:r w:rsidR="00DC09FC" w:rsidRPr="004A7A4A">
        <w:rPr>
          <w:i w:val="0"/>
          <w:iCs/>
          <w:color w:val="0000FF"/>
          <w:u w:val="single"/>
          <w:lang w:val="es-ES"/>
        </w:rPr>
        <w:t xml:space="preserve">cualquier </w:t>
      </w:r>
      <w:r w:rsidR="004F75F3" w:rsidRPr="004A7A4A">
        <w:rPr>
          <w:i w:val="0"/>
          <w:iCs/>
          <w:color w:val="0000FF"/>
          <w:u w:val="single"/>
          <w:lang w:val="es-ES"/>
        </w:rPr>
        <w:t xml:space="preserve">escrito que </w:t>
      </w:r>
      <w:r w:rsidR="00DC09FC" w:rsidRPr="004A7A4A">
        <w:rPr>
          <w:i w:val="0"/>
          <w:iCs/>
          <w:color w:val="0000FF"/>
          <w:u w:val="single"/>
          <w:lang w:val="es-ES"/>
        </w:rPr>
        <w:t xml:space="preserve">se reciba en </w:t>
      </w:r>
      <w:r w:rsidR="004F75F3" w:rsidRPr="004A7A4A">
        <w:rPr>
          <w:i w:val="0"/>
          <w:iCs/>
          <w:color w:val="0000FF"/>
          <w:u w:val="single"/>
          <w:lang w:val="es-ES"/>
        </w:rPr>
        <w:t>la Oficina Internacional después del vencimiento de ese plazo</w:t>
      </w:r>
      <w:r w:rsidR="00DC09FC" w:rsidRPr="004A7A4A">
        <w:rPr>
          <w:i w:val="0"/>
          <w:iCs/>
          <w:color w:val="0000FF"/>
          <w:u w:val="single"/>
          <w:lang w:val="es-ES"/>
        </w:rPr>
        <w:t>,</w:t>
      </w:r>
      <w:r w:rsidR="004F75F3" w:rsidRPr="004A7A4A">
        <w:rPr>
          <w:i w:val="0"/>
          <w:iCs/>
          <w:color w:val="0000FF"/>
          <w:u w:val="single"/>
          <w:lang w:val="es-ES"/>
        </w:rPr>
        <w:t xml:space="preserve"> se considerará recibido el último día de</w:t>
      </w:r>
      <w:r w:rsidR="00DC09FC" w:rsidRPr="004A7A4A">
        <w:rPr>
          <w:i w:val="0"/>
          <w:iCs/>
          <w:color w:val="0000FF"/>
          <w:u w:val="single"/>
          <w:lang w:val="es-ES"/>
        </w:rPr>
        <w:t xml:space="preserve"> dicho</w:t>
      </w:r>
      <w:r w:rsidR="004F75F3" w:rsidRPr="004A7A4A">
        <w:rPr>
          <w:i w:val="0"/>
          <w:iCs/>
          <w:color w:val="0000FF"/>
          <w:u w:val="single"/>
          <w:lang w:val="es-ES"/>
        </w:rPr>
        <w:t xml:space="preserve"> plazo si llega antes de </w:t>
      </w:r>
      <w:r w:rsidR="00DC09FC" w:rsidRPr="004A7A4A">
        <w:rPr>
          <w:i w:val="0"/>
          <w:iCs/>
          <w:color w:val="0000FF"/>
          <w:u w:val="single"/>
          <w:lang w:val="es-ES"/>
        </w:rPr>
        <w:t xml:space="preserve">que </w:t>
      </w:r>
      <w:r w:rsidR="00C57335" w:rsidRPr="004A7A4A">
        <w:rPr>
          <w:i w:val="0"/>
          <w:iCs/>
          <w:color w:val="0000FF"/>
          <w:u w:val="single"/>
          <w:lang w:val="es-ES"/>
        </w:rPr>
        <w:t xml:space="preserve">la Oficina Internacional </w:t>
      </w:r>
      <w:r w:rsidR="00DC09FC" w:rsidRPr="004A7A4A">
        <w:rPr>
          <w:i w:val="0"/>
          <w:iCs/>
          <w:color w:val="0000FF"/>
          <w:u w:val="single"/>
          <w:lang w:val="es-ES"/>
        </w:rPr>
        <w:t xml:space="preserve">haya finalizado </w:t>
      </w:r>
      <w:r w:rsidR="00326AE7">
        <w:rPr>
          <w:i w:val="0"/>
          <w:iCs/>
          <w:color w:val="0000FF"/>
          <w:u w:val="single"/>
          <w:lang w:val="es-ES"/>
        </w:rPr>
        <w:t>los preparativos</w:t>
      </w:r>
      <w:r w:rsidR="004F75F3" w:rsidRPr="004A7A4A">
        <w:rPr>
          <w:i w:val="0"/>
          <w:iCs/>
          <w:color w:val="0000FF"/>
          <w:u w:val="single"/>
          <w:lang w:val="es-ES"/>
        </w:rPr>
        <w:t xml:space="preserve"> </w:t>
      </w:r>
      <w:r w:rsidR="00326AE7">
        <w:rPr>
          <w:i w:val="0"/>
          <w:iCs/>
          <w:color w:val="0000FF"/>
          <w:u w:val="single"/>
          <w:lang w:val="es-ES"/>
        </w:rPr>
        <w:t>técnicos</w:t>
      </w:r>
      <w:r w:rsidR="004F75F3" w:rsidRPr="004A7A4A">
        <w:rPr>
          <w:i w:val="0"/>
          <w:iCs/>
          <w:color w:val="0000FF"/>
          <w:u w:val="single"/>
          <w:lang w:val="es-ES"/>
        </w:rPr>
        <w:t xml:space="preserve"> de la publicación internacional</w:t>
      </w:r>
      <w:r w:rsidR="00DC09FC" w:rsidRPr="004A7A4A">
        <w:rPr>
          <w:i w:val="0"/>
          <w:iCs/>
          <w:color w:val="0000FF"/>
          <w:u w:val="single"/>
          <w:lang w:val="es-ES"/>
        </w:rPr>
        <w:t>.</w:t>
      </w:r>
    </w:p>
    <w:p w14:paraId="2CF2BBCF" w14:textId="28CD978F" w:rsidR="004F75F3" w:rsidRPr="00567D37" w:rsidRDefault="00374A34" w:rsidP="00374A34">
      <w:pPr>
        <w:pStyle w:val="LegSubRule"/>
        <w:rPr>
          <w:rStyle w:val="InsertedText"/>
          <w:color w:val="0000FF"/>
          <w:lang w:val="es-ES"/>
        </w:rPr>
      </w:pPr>
      <w:bookmarkStart w:id="14" w:name="_Toc4745423"/>
      <w:bookmarkStart w:id="15" w:name="_Toc4747136"/>
      <w:bookmarkStart w:id="16" w:name="_Toc7616518"/>
      <w:r w:rsidRPr="00567D37">
        <w:rPr>
          <w:rStyle w:val="InsertedText"/>
          <w:i w:val="0"/>
          <w:color w:val="0000FF"/>
          <w:lang w:val="es-ES"/>
        </w:rPr>
        <w:t>26</w:t>
      </w:r>
      <w:r w:rsidRPr="00567D37">
        <w:rPr>
          <w:rStyle w:val="InsertedText"/>
          <w:color w:val="0000FF"/>
          <w:lang w:val="es-ES"/>
        </w:rPr>
        <w:t>quater</w:t>
      </w:r>
      <w:r w:rsidRPr="00567D37">
        <w:rPr>
          <w:rStyle w:val="InsertedText"/>
          <w:i w:val="0"/>
          <w:color w:val="0000FF"/>
          <w:lang w:val="es-ES"/>
        </w:rPr>
        <w:t>.2</w:t>
      </w:r>
      <w:r w:rsidRPr="00567D37">
        <w:rPr>
          <w:rStyle w:val="InsertedText"/>
          <w:color w:val="0000FF"/>
          <w:lang w:val="es-ES"/>
        </w:rPr>
        <w:t>   </w:t>
      </w:r>
      <w:r w:rsidR="0087488A">
        <w:rPr>
          <w:rStyle w:val="InsertedText"/>
          <w:color w:val="0000FF"/>
          <w:lang w:val="es-ES"/>
        </w:rPr>
        <w:t>Retraso en la corrección o adición de indicaciones</w:t>
      </w:r>
      <w:bookmarkEnd w:id="14"/>
      <w:bookmarkEnd w:id="15"/>
      <w:bookmarkEnd w:id="16"/>
    </w:p>
    <w:p w14:paraId="7CDC73EB" w14:textId="462E1BE4" w:rsidR="004F75F3" w:rsidRDefault="003B41A7" w:rsidP="004A7A4A">
      <w:pPr>
        <w:pStyle w:val="LegSubRule"/>
        <w:tabs>
          <w:tab w:val="clear" w:pos="510"/>
        </w:tabs>
        <w:ind w:left="0" w:firstLine="450"/>
        <w:rPr>
          <w:i w:val="0"/>
          <w:iCs/>
          <w:color w:val="0000FF"/>
          <w:u w:val="single"/>
          <w:lang w:val="es-ES"/>
        </w:rPr>
      </w:pPr>
      <w:r w:rsidRPr="005236A4">
        <w:rPr>
          <w:i w:val="0"/>
          <w:iCs/>
          <w:u w:val="single"/>
          <w:lang w:val="es-ES"/>
        </w:rPr>
        <w:tab/>
      </w:r>
      <w:r w:rsidR="0087488A" w:rsidRPr="004A7A4A">
        <w:rPr>
          <w:i w:val="0"/>
          <w:iCs/>
          <w:color w:val="0000FF"/>
          <w:u w:val="single"/>
          <w:lang w:val="es-ES"/>
        </w:rPr>
        <w:t>Cuando las correcciones o adiciones de indicaciones mencionadas en la Regla</w:t>
      </w:r>
      <w:r w:rsidR="00E7612C" w:rsidRPr="004A7A4A">
        <w:rPr>
          <w:i w:val="0"/>
          <w:iCs/>
          <w:color w:val="0000FF"/>
          <w:u w:val="single"/>
          <w:lang w:val="es-ES"/>
        </w:rPr>
        <w:t xml:space="preserve"> 4.11 </w:t>
      </w:r>
      <w:r w:rsidR="0087488A" w:rsidRPr="004A7A4A">
        <w:rPr>
          <w:i w:val="0"/>
          <w:iCs/>
          <w:color w:val="0000FF"/>
          <w:u w:val="single"/>
          <w:lang w:val="es-ES"/>
        </w:rPr>
        <w:t xml:space="preserve">no se reciban puntualmente conforme a la Regla </w:t>
      </w:r>
      <w:r w:rsidR="00E7612C" w:rsidRPr="004A7A4A">
        <w:rPr>
          <w:i w:val="0"/>
          <w:iCs/>
          <w:color w:val="0000FF"/>
          <w:u w:val="single"/>
          <w:lang w:val="es-ES"/>
        </w:rPr>
        <w:t>26</w:t>
      </w:r>
      <w:r w:rsidR="00E7612C" w:rsidRPr="004A7A4A">
        <w:rPr>
          <w:color w:val="0000FF"/>
          <w:u w:val="single"/>
          <w:lang w:val="es-ES"/>
        </w:rPr>
        <w:t>quater</w:t>
      </w:r>
      <w:r w:rsidR="00E7612C" w:rsidRPr="004A7A4A">
        <w:rPr>
          <w:i w:val="0"/>
          <w:iCs/>
          <w:color w:val="0000FF"/>
          <w:u w:val="single"/>
          <w:lang w:val="es-ES"/>
        </w:rPr>
        <w:t xml:space="preserve">.1, </w:t>
      </w:r>
      <w:r w:rsidR="0087488A" w:rsidRPr="004A7A4A">
        <w:rPr>
          <w:i w:val="0"/>
          <w:iCs/>
          <w:color w:val="0000FF"/>
          <w:u w:val="single"/>
          <w:lang w:val="es-ES"/>
        </w:rPr>
        <w:t xml:space="preserve">la Oficina Internacional notificará al solicitante </w:t>
      </w:r>
      <w:r w:rsidR="00B66914" w:rsidRPr="004A7A4A">
        <w:rPr>
          <w:i w:val="0"/>
          <w:iCs/>
          <w:color w:val="0000FF"/>
          <w:u w:val="single"/>
          <w:lang w:val="es-ES"/>
        </w:rPr>
        <w:t xml:space="preserve">en consecuencia </w:t>
      </w:r>
      <w:r w:rsidR="0087488A" w:rsidRPr="004A7A4A">
        <w:rPr>
          <w:i w:val="0"/>
          <w:iCs/>
          <w:color w:val="0000FF"/>
          <w:u w:val="single"/>
          <w:lang w:val="es-ES"/>
        </w:rPr>
        <w:t xml:space="preserve">y procederá </w:t>
      </w:r>
      <w:r w:rsidR="0014332A" w:rsidRPr="004A7A4A">
        <w:rPr>
          <w:i w:val="0"/>
          <w:iCs/>
          <w:color w:val="0000FF"/>
          <w:u w:val="single"/>
          <w:lang w:val="es-ES"/>
        </w:rPr>
        <w:t>en la forma</w:t>
      </w:r>
      <w:r w:rsidR="0087488A" w:rsidRPr="004A7A4A">
        <w:rPr>
          <w:i w:val="0"/>
          <w:iCs/>
          <w:color w:val="0000FF"/>
          <w:u w:val="single"/>
          <w:lang w:val="es-ES"/>
        </w:rPr>
        <w:t xml:space="preserve"> p</w:t>
      </w:r>
      <w:r w:rsidR="0014332A" w:rsidRPr="004A7A4A">
        <w:rPr>
          <w:i w:val="0"/>
          <w:iCs/>
          <w:color w:val="0000FF"/>
          <w:u w:val="single"/>
          <w:lang w:val="es-ES"/>
        </w:rPr>
        <w:t>revista</w:t>
      </w:r>
      <w:r w:rsidR="0087488A" w:rsidRPr="004A7A4A">
        <w:rPr>
          <w:i w:val="0"/>
          <w:iCs/>
          <w:color w:val="0000FF"/>
          <w:u w:val="single"/>
          <w:lang w:val="es-ES"/>
        </w:rPr>
        <w:t xml:space="preserve"> en las Instrucciones Administrativas</w:t>
      </w:r>
      <w:r w:rsidR="00E7612C" w:rsidRPr="004A7A4A">
        <w:rPr>
          <w:i w:val="0"/>
          <w:iCs/>
          <w:color w:val="0000FF"/>
          <w:u w:val="single"/>
          <w:lang w:val="es-ES"/>
        </w:rPr>
        <w:t>.</w:t>
      </w:r>
    </w:p>
    <w:p w14:paraId="71F0D6A9" w14:textId="77777777" w:rsidR="004A7A4A" w:rsidRPr="005236A4" w:rsidRDefault="004A7A4A" w:rsidP="004A7A4A">
      <w:pPr>
        <w:pStyle w:val="LegSubRule"/>
        <w:tabs>
          <w:tab w:val="clear" w:pos="510"/>
        </w:tabs>
        <w:ind w:left="0" w:firstLine="450"/>
        <w:rPr>
          <w:i w:val="0"/>
          <w:iCs/>
          <w:lang w:val="es-ES"/>
        </w:rPr>
      </w:pPr>
    </w:p>
    <w:p w14:paraId="3B18DBCA" w14:textId="5D55E268" w:rsidR="004F75F3" w:rsidRPr="00567D37" w:rsidRDefault="004F75F3" w:rsidP="004F75F3">
      <w:pPr>
        <w:pStyle w:val="Endofdocument-Annex"/>
        <w:rPr>
          <w:rStyle w:val="LegInsertedText"/>
          <w:color w:val="auto"/>
          <w:u w:val="none"/>
          <w:lang w:val="es-ES"/>
        </w:rPr>
      </w:pPr>
      <w:r w:rsidRPr="005851DE">
        <w:rPr>
          <w:rStyle w:val="LegInsertedText"/>
          <w:color w:val="auto"/>
          <w:u w:val="none"/>
          <w:lang w:val="es-ES"/>
        </w:rPr>
        <w:t>[Sigue el Anexo II]</w:t>
      </w:r>
    </w:p>
    <w:p w14:paraId="43B49652" w14:textId="77777777" w:rsidR="004F75F3" w:rsidRPr="00567D37" w:rsidRDefault="004F75F3" w:rsidP="00D13E30">
      <w:pPr>
        <w:rPr>
          <w:rStyle w:val="InsertedText"/>
          <w:lang w:val="es-ES"/>
        </w:rPr>
      </w:pPr>
    </w:p>
    <w:p w14:paraId="5355628F" w14:textId="77777777" w:rsidR="00374A34" w:rsidRPr="00567D37" w:rsidRDefault="00374A34" w:rsidP="005851DE">
      <w:pPr>
        <w:pStyle w:val="Lega"/>
        <w:rPr>
          <w:rStyle w:val="InsertedText"/>
        </w:rPr>
        <w:sectPr w:rsidR="00374A34" w:rsidRPr="00567D37" w:rsidSect="00205BC5">
          <w:headerReference w:type="default" r:id="rId10"/>
          <w:headerReference w:type="first" r:id="rId11"/>
          <w:pgSz w:w="11907" w:h="16840" w:code="9"/>
          <w:pgMar w:top="567" w:right="1134" w:bottom="1418" w:left="1418" w:header="510" w:footer="1021" w:gutter="0"/>
          <w:pgNumType w:start="1"/>
          <w:cols w:space="720"/>
          <w:titlePg/>
          <w:docGrid w:linePitch="299"/>
        </w:sectPr>
      </w:pPr>
    </w:p>
    <w:p w14:paraId="01F79BA3" w14:textId="77777777" w:rsidR="004F75F3" w:rsidRPr="00B87736" w:rsidRDefault="004F75F3" w:rsidP="00374A34">
      <w:pPr>
        <w:jc w:val="center"/>
        <w:rPr>
          <w:caps/>
          <w:lang w:val="es-ES"/>
        </w:rPr>
      </w:pPr>
    </w:p>
    <w:p w14:paraId="79B43A08" w14:textId="608E49A0" w:rsidR="004F75F3" w:rsidRPr="00B87736" w:rsidRDefault="005851DE" w:rsidP="004F75F3">
      <w:pPr>
        <w:jc w:val="center"/>
        <w:rPr>
          <w:caps/>
          <w:lang w:val="es-ES"/>
        </w:rPr>
      </w:pPr>
      <w:r>
        <w:rPr>
          <w:caps/>
          <w:lang w:val="es-ES"/>
        </w:rPr>
        <w:t>Propuesta</w:t>
      </w:r>
      <w:r w:rsidR="003A2B1E">
        <w:rPr>
          <w:caps/>
          <w:lang w:val="es-ES"/>
        </w:rPr>
        <w:t>s</w:t>
      </w:r>
      <w:r w:rsidR="004F75F3" w:rsidRPr="00B87736">
        <w:rPr>
          <w:caps/>
          <w:lang w:val="es-ES"/>
        </w:rPr>
        <w:t xml:space="preserve"> de modificación de las Instrucciones Administrativas</w:t>
      </w:r>
      <w:r w:rsidR="004F75F3" w:rsidRPr="00B87736">
        <w:rPr>
          <w:rStyle w:val="FootnoteReference"/>
          <w:caps/>
          <w:lang w:val="es-ES"/>
        </w:rPr>
        <w:footnoteReference w:id="3"/>
      </w:r>
    </w:p>
    <w:p w14:paraId="12233288" w14:textId="77777777" w:rsidR="004F75F3" w:rsidRPr="00567D37" w:rsidRDefault="004F75F3" w:rsidP="00EB140A">
      <w:pPr>
        <w:rPr>
          <w:lang w:val="es-ES"/>
        </w:rPr>
      </w:pPr>
    </w:p>
    <w:p w14:paraId="6B5634FD" w14:textId="77777777" w:rsidR="004F75F3" w:rsidRPr="00567D37" w:rsidRDefault="004F75F3" w:rsidP="00EB140A">
      <w:pPr>
        <w:rPr>
          <w:lang w:val="es-ES"/>
        </w:rPr>
      </w:pPr>
    </w:p>
    <w:p w14:paraId="41482CE7" w14:textId="3171088A" w:rsidR="004F75F3" w:rsidRPr="00567D37" w:rsidRDefault="0070722D" w:rsidP="00EB140A">
      <w:pPr>
        <w:jc w:val="center"/>
        <w:rPr>
          <w:rStyle w:val="LegInsertedText"/>
          <w:b/>
          <w:lang w:val="es-ES"/>
        </w:rPr>
      </w:pPr>
      <w:r>
        <w:rPr>
          <w:rStyle w:val="LegInsertedText"/>
          <w:b/>
          <w:lang w:val="es-ES"/>
        </w:rPr>
        <w:t>Instrucción</w:t>
      </w:r>
      <w:r w:rsidR="00156491" w:rsidRPr="00567D37">
        <w:rPr>
          <w:rStyle w:val="LegInsertedText"/>
          <w:b/>
          <w:lang w:val="es-ES"/>
        </w:rPr>
        <w:t xml:space="preserve"> 419</w:t>
      </w:r>
      <w:r w:rsidR="00156491" w:rsidRPr="00567D37">
        <w:rPr>
          <w:rStyle w:val="LegInsertedText"/>
          <w:b/>
          <w:i/>
          <w:lang w:val="es-ES"/>
        </w:rPr>
        <w:t xml:space="preserve">bis </w:t>
      </w:r>
      <w:r w:rsidR="00156491" w:rsidRPr="00567D37">
        <w:rPr>
          <w:rStyle w:val="LegInsertedText"/>
          <w:b/>
          <w:lang w:val="es-ES"/>
        </w:rPr>
        <w:t xml:space="preserve"> </w:t>
      </w:r>
    </w:p>
    <w:p w14:paraId="63E85A47" w14:textId="74C19D19" w:rsidR="004F75F3" w:rsidRPr="00567D37" w:rsidRDefault="00156491" w:rsidP="00EB140A">
      <w:pPr>
        <w:jc w:val="center"/>
        <w:rPr>
          <w:rStyle w:val="LegInsertedText"/>
          <w:b/>
          <w:lang w:val="es-ES"/>
        </w:rPr>
      </w:pPr>
      <w:r w:rsidRPr="00567D37">
        <w:rPr>
          <w:rStyle w:val="LegInsertedText"/>
          <w:b/>
          <w:lang w:val="es-ES"/>
        </w:rPr>
        <w:br/>
      </w:r>
      <w:r w:rsidR="00B84DBC">
        <w:rPr>
          <w:rStyle w:val="LegInsertedText"/>
          <w:b/>
          <w:lang w:val="es-ES"/>
        </w:rPr>
        <w:t>Tramitación de c</w:t>
      </w:r>
      <w:r w:rsidRPr="00567D37">
        <w:rPr>
          <w:rStyle w:val="LegInsertedText"/>
          <w:b/>
          <w:lang w:val="es-ES"/>
        </w:rPr>
        <w:t>orrec</w:t>
      </w:r>
      <w:r w:rsidR="00B84DBC">
        <w:rPr>
          <w:rStyle w:val="LegInsertedText"/>
          <w:b/>
          <w:lang w:val="es-ES"/>
        </w:rPr>
        <w:t>c</w:t>
      </w:r>
      <w:r w:rsidRPr="00567D37">
        <w:rPr>
          <w:rStyle w:val="LegInsertedText"/>
          <w:b/>
          <w:lang w:val="es-ES"/>
        </w:rPr>
        <w:t>ion</w:t>
      </w:r>
      <w:r w:rsidR="00B84DBC">
        <w:rPr>
          <w:rStyle w:val="LegInsertedText"/>
          <w:b/>
          <w:lang w:val="es-ES"/>
        </w:rPr>
        <w:t>e</w:t>
      </w:r>
      <w:r w:rsidRPr="00567D37">
        <w:rPr>
          <w:rStyle w:val="LegInsertedText"/>
          <w:b/>
          <w:lang w:val="es-ES"/>
        </w:rPr>
        <w:t xml:space="preserve">s o </w:t>
      </w:r>
      <w:r w:rsidR="00D77F13">
        <w:rPr>
          <w:rStyle w:val="LegInsertedText"/>
          <w:b/>
          <w:lang w:val="es-ES"/>
        </w:rPr>
        <w:t>adiciones conforme a la Regla</w:t>
      </w:r>
      <w:r w:rsidRPr="00567D37">
        <w:rPr>
          <w:rStyle w:val="LegInsertedText"/>
          <w:b/>
          <w:lang w:val="es-ES"/>
        </w:rPr>
        <w:t xml:space="preserve"> 26</w:t>
      </w:r>
      <w:r w:rsidRPr="00567D37">
        <w:rPr>
          <w:rStyle w:val="LegInsertedText"/>
          <w:b/>
          <w:i/>
          <w:lang w:val="es-ES"/>
        </w:rPr>
        <w:t>quater</w:t>
      </w:r>
    </w:p>
    <w:p w14:paraId="63DC44FC" w14:textId="77777777" w:rsidR="004F75F3" w:rsidRPr="00567D37" w:rsidRDefault="004F75F3" w:rsidP="00EB140A">
      <w:pPr>
        <w:jc w:val="center"/>
        <w:rPr>
          <w:rStyle w:val="LegInsertedText"/>
          <w:b/>
          <w:lang w:val="es-ES"/>
        </w:rPr>
      </w:pPr>
    </w:p>
    <w:p w14:paraId="67F4234E" w14:textId="3205FACB" w:rsidR="00AC1E54" w:rsidRPr="003B41A7" w:rsidRDefault="003B41A7" w:rsidP="005851DE">
      <w:pPr>
        <w:pStyle w:val="Lega"/>
        <w:rPr>
          <w:rStyle w:val="InsertedText"/>
          <w:color w:val="0000FF"/>
        </w:rPr>
      </w:pPr>
      <w:r>
        <w:rPr>
          <w:rStyle w:val="InsertedText"/>
          <w:color w:val="0000FF"/>
        </w:rPr>
        <w:t xml:space="preserve">a) </w:t>
      </w:r>
      <w:r w:rsidR="00D77F13" w:rsidRPr="003B41A7">
        <w:rPr>
          <w:rStyle w:val="InsertedText"/>
          <w:color w:val="0000FF"/>
        </w:rPr>
        <w:t xml:space="preserve">Cuando se presente a la Oficina Internacional una indicación </w:t>
      </w:r>
      <w:r w:rsidR="00B804D2">
        <w:rPr>
          <w:rStyle w:val="InsertedText"/>
          <w:color w:val="0000FF"/>
        </w:rPr>
        <w:t>prevista</w:t>
      </w:r>
      <w:r w:rsidR="00D77F13" w:rsidRPr="003B41A7">
        <w:rPr>
          <w:rStyle w:val="InsertedText"/>
          <w:color w:val="0000FF"/>
        </w:rPr>
        <w:t xml:space="preserve"> en la Regla 4.11 o una corrección a la misma </w:t>
      </w:r>
      <w:r w:rsidR="008B3693" w:rsidRPr="003B41A7">
        <w:rPr>
          <w:rStyle w:val="InsertedText"/>
          <w:color w:val="0000FF"/>
        </w:rPr>
        <w:t>conforme a la Regla 26</w:t>
      </w:r>
      <w:r w:rsidR="008B3693" w:rsidRPr="003B41A7">
        <w:rPr>
          <w:rStyle w:val="InsertedText"/>
          <w:i/>
          <w:iCs/>
          <w:color w:val="0000FF"/>
        </w:rPr>
        <w:t>quater</w:t>
      </w:r>
      <w:r w:rsidR="008B3693" w:rsidRPr="003B41A7">
        <w:rPr>
          <w:rStyle w:val="InsertedText"/>
          <w:color w:val="0000FF"/>
        </w:rPr>
        <w:t>.1 dentro del plazo previsto en la Regla 26</w:t>
      </w:r>
      <w:r w:rsidR="008B3693" w:rsidRPr="003B41A7">
        <w:rPr>
          <w:rStyle w:val="InsertedText"/>
          <w:i/>
          <w:iCs/>
          <w:color w:val="0000FF"/>
        </w:rPr>
        <w:t>quater</w:t>
      </w:r>
      <w:r w:rsidR="008B3693" w:rsidRPr="003B41A7">
        <w:rPr>
          <w:rStyle w:val="InsertedText"/>
          <w:color w:val="0000FF"/>
        </w:rPr>
        <w:t>.1,</w:t>
      </w:r>
      <w:r w:rsidR="00AC1E54" w:rsidRPr="003B41A7">
        <w:rPr>
          <w:rStyle w:val="InsertedText"/>
          <w:color w:val="0000FF"/>
        </w:rPr>
        <w:t xml:space="preserve"> la Oficina Internacional insertará la corrección o adición en el petitorio, trazará una línea sobre la indicación suprimida a consecuencia de la corrección, conservando su legibilidad, y anotará al margen las letras “IB”.</w:t>
      </w:r>
    </w:p>
    <w:p w14:paraId="3AD08F11" w14:textId="41FB4384" w:rsidR="00B804D2" w:rsidRPr="00B87736" w:rsidRDefault="00156491" w:rsidP="005851DE">
      <w:pPr>
        <w:pStyle w:val="Lega"/>
        <w:rPr>
          <w:rStyle w:val="InsertedText"/>
          <w:color w:val="0000FF"/>
        </w:rPr>
      </w:pPr>
      <w:r w:rsidRPr="00567D37">
        <w:rPr>
          <w:rStyle w:val="InsertedText"/>
          <w:color w:val="0000FF"/>
        </w:rPr>
        <w:t>b)  </w:t>
      </w:r>
      <w:r w:rsidR="00B804D2">
        <w:rPr>
          <w:rStyle w:val="InsertedText"/>
          <w:color w:val="0000FF"/>
        </w:rPr>
        <w:t xml:space="preserve"> </w:t>
      </w:r>
      <w:r w:rsidR="00B804D2" w:rsidRPr="00B87736">
        <w:rPr>
          <w:rStyle w:val="InsertedText"/>
          <w:color w:val="0000FF"/>
        </w:rPr>
        <w:t>La Oficina Internacional notificará lo antes posible al solicitante toda indicación corregida o agregada conforme a la Regla 26</w:t>
      </w:r>
      <w:r w:rsidR="00B804D2" w:rsidRPr="00D442EE">
        <w:rPr>
          <w:rStyle w:val="InsertedText"/>
          <w:i/>
          <w:iCs/>
          <w:color w:val="0000FF"/>
        </w:rPr>
        <w:t>quater</w:t>
      </w:r>
      <w:r w:rsidR="00B804D2" w:rsidRPr="00B87736">
        <w:rPr>
          <w:rStyle w:val="InsertedText"/>
          <w:color w:val="0000FF"/>
        </w:rPr>
        <w:t>.1.</w:t>
      </w:r>
    </w:p>
    <w:p w14:paraId="71F3479B" w14:textId="7214168D" w:rsidR="00516DF8" w:rsidRPr="00567D37" w:rsidRDefault="00516DF8" w:rsidP="005851DE">
      <w:pPr>
        <w:pStyle w:val="Lega"/>
        <w:rPr>
          <w:rStyle w:val="InsertedText"/>
          <w:color w:val="0000FF"/>
        </w:rPr>
      </w:pPr>
      <w:r w:rsidRPr="00B87736">
        <w:rPr>
          <w:rStyle w:val="InsertedText"/>
          <w:color w:val="0000FF"/>
        </w:rPr>
        <w:tab/>
      </w:r>
      <w:r w:rsidRPr="00567D37">
        <w:rPr>
          <w:rStyle w:val="InsertedText"/>
          <w:color w:val="0000FF"/>
        </w:rPr>
        <w:t>c)  </w:t>
      </w:r>
      <w:r w:rsidR="00B804D2">
        <w:rPr>
          <w:rStyle w:val="InsertedText"/>
          <w:color w:val="0000FF"/>
        </w:rPr>
        <w:t xml:space="preserve"> </w:t>
      </w:r>
      <w:r w:rsidR="00B804D2" w:rsidRPr="00B87736">
        <w:rPr>
          <w:rStyle w:val="InsertedText"/>
          <w:color w:val="0000FF"/>
        </w:rPr>
        <w:t>Cuando se presente a la Oficina Internacional una indicación prevista en la Regla 4.11, o una corrección a la misma conforme a la Regla 26</w:t>
      </w:r>
      <w:r w:rsidR="00B804D2" w:rsidRPr="00D442EE">
        <w:rPr>
          <w:rStyle w:val="InsertedText"/>
          <w:i/>
          <w:iCs/>
          <w:color w:val="0000FF"/>
        </w:rPr>
        <w:t>quater</w:t>
      </w:r>
      <w:r w:rsidR="00B804D2" w:rsidRPr="00B87736">
        <w:rPr>
          <w:rStyle w:val="InsertedText"/>
          <w:color w:val="0000FF"/>
        </w:rPr>
        <w:t>.1, con posterioridad al vencimiento del plazo previsto en la Regla 26</w:t>
      </w:r>
      <w:r w:rsidR="00B804D2" w:rsidRPr="00D442EE">
        <w:rPr>
          <w:rStyle w:val="InsertedText"/>
          <w:i/>
          <w:iCs/>
          <w:color w:val="0000FF"/>
        </w:rPr>
        <w:t>quater</w:t>
      </w:r>
      <w:r w:rsidR="009E712B">
        <w:rPr>
          <w:rStyle w:val="InsertedText"/>
          <w:color w:val="0000FF"/>
        </w:rPr>
        <w:t xml:space="preserve">.1, la Oficina Internacional </w:t>
      </w:r>
      <w:r w:rsidR="00B804D2" w:rsidRPr="00B87736">
        <w:rPr>
          <w:rStyle w:val="InsertedText"/>
          <w:color w:val="0000FF"/>
        </w:rPr>
        <w:t xml:space="preserve">notificará </w:t>
      </w:r>
      <w:r w:rsidR="009E712B">
        <w:rPr>
          <w:rStyle w:val="InsertedText"/>
          <w:color w:val="0000FF"/>
        </w:rPr>
        <w:t xml:space="preserve">en consecuencia </w:t>
      </w:r>
      <w:r w:rsidR="00B804D2" w:rsidRPr="00B87736">
        <w:rPr>
          <w:rStyle w:val="InsertedText"/>
          <w:color w:val="0000FF"/>
        </w:rPr>
        <w:t xml:space="preserve">al solicitante, informándole que tal declaración o corrección debe presentarse directamente en la Oficina u Oficinas designadas en cuestión.  </w:t>
      </w:r>
    </w:p>
    <w:p w14:paraId="50733DB0" w14:textId="1D0EEC6A" w:rsidR="004F75F3" w:rsidRPr="00567D37" w:rsidRDefault="00516DF8" w:rsidP="00516DF8">
      <w:pPr>
        <w:pStyle w:val="Endofdocument-Annex"/>
        <w:rPr>
          <w:rStyle w:val="LegInsertedText"/>
          <w:color w:val="auto"/>
          <w:u w:val="none"/>
          <w:lang w:val="es-ES"/>
        </w:rPr>
      </w:pPr>
      <w:r w:rsidRPr="00567D37">
        <w:rPr>
          <w:rStyle w:val="LegInsertedText"/>
          <w:color w:val="808080"/>
          <w:u w:val="none"/>
          <w:lang w:val="es-ES"/>
        </w:rPr>
        <w:t xml:space="preserve"> </w:t>
      </w:r>
      <w:r w:rsidR="004F75F3" w:rsidRPr="00B87736">
        <w:rPr>
          <w:rStyle w:val="LegInsertedText"/>
          <w:color w:val="auto"/>
          <w:u w:val="none"/>
          <w:lang w:val="es-ES"/>
        </w:rPr>
        <w:t>[Fin del Anexo II y del documento]</w:t>
      </w:r>
    </w:p>
    <w:p w14:paraId="02870627" w14:textId="3FAB01FB" w:rsidR="002928D3" w:rsidRPr="00567D37" w:rsidRDefault="002928D3" w:rsidP="004F75F3">
      <w:pPr>
        <w:pStyle w:val="Endofdocument-Annex"/>
        <w:rPr>
          <w:lang w:val="es-ES"/>
        </w:rPr>
      </w:pPr>
      <w:bookmarkStart w:id="17" w:name="_419_a"/>
      <w:bookmarkStart w:id="18" w:name="_419_b"/>
      <w:bookmarkStart w:id="19" w:name="_419_c"/>
      <w:bookmarkStart w:id="20" w:name="_419_d"/>
      <w:bookmarkEnd w:id="17"/>
      <w:bookmarkEnd w:id="18"/>
      <w:bookmarkEnd w:id="19"/>
      <w:bookmarkEnd w:id="20"/>
    </w:p>
    <w:sectPr w:rsidR="002928D3" w:rsidRPr="00567D37" w:rsidSect="00DE153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F859F" w14:textId="77777777" w:rsidR="003746F4" w:rsidRDefault="003746F4">
      <w:r>
        <w:separator/>
      </w:r>
    </w:p>
  </w:endnote>
  <w:endnote w:type="continuationSeparator" w:id="0">
    <w:p w14:paraId="19990440" w14:textId="77777777" w:rsidR="003746F4" w:rsidRDefault="003746F4" w:rsidP="003B38C1">
      <w:r>
        <w:separator/>
      </w:r>
    </w:p>
    <w:p w14:paraId="1E44B98F" w14:textId="77777777" w:rsidR="003746F4" w:rsidRPr="003B38C1" w:rsidRDefault="003746F4" w:rsidP="003B38C1">
      <w:pPr>
        <w:spacing w:after="60"/>
        <w:rPr>
          <w:sz w:val="17"/>
        </w:rPr>
      </w:pPr>
      <w:r>
        <w:rPr>
          <w:sz w:val="17"/>
        </w:rPr>
        <w:t>[Endnote continued from previous page]</w:t>
      </w:r>
    </w:p>
  </w:endnote>
  <w:endnote w:type="continuationNotice" w:id="1">
    <w:p w14:paraId="10691476" w14:textId="77777777" w:rsidR="003746F4" w:rsidRPr="003B38C1" w:rsidRDefault="003746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36C2C" w14:textId="77777777" w:rsidR="003746F4" w:rsidRDefault="003746F4">
      <w:r>
        <w:separator/>
      </w:r>
    </w:p>
  </w:footnote>
  <w:footnote w:type="continuationSeparator" w:id="0">
    <w:p w14:paraId="5CCE38C5" w14:textId="77777777" w:rsidR="003746F4" w:rsidRDefault="003746F4" w:rsidP="008B60B2">
      <w:r>
        <w:separator/>
      </w:r>
    </w:p>
    <w:p w14:paraId="6E64C08B" w14:textId="77777777" w:rsidR="003746F4" w:rsidRPr="00ED77FB" w:rsidRDefault="003746F4" w:rsidP="008B60B2">
      <w:pPr>
        <w:spacing w:after="60"/>
        <w:rPr>
          <w:sz w:val="17"/>
          <w:szCs w:val="17"/>
        </w:rPr>
      </w:pPr>
      <w:r w:rsidRPr="00ED77FB">
        <w:rPr>
          <w:sz w:val="17"/>
          <w:szCs w:val="17"/>
        </w:rPr>
        <w:t>[Footnote continued from previous page]</w:t>
      </w:r>
    </w:p>
  </w:footnote>
  <w:footnote w:type="continuationNotice" w:id="1">
    <w:p w14:paraId="4A76CC31" w14:textId="77777777" w:rsidR="003746F4" w:rsidRPr="00ED77FB" w:rsidRDefault="003746F4" w:rsidP="008B60B2">
      <w:pPr>
        <w:spacing w:before="60"/>
        <w:jc w:val="right"/>
        <w:rPr>
          <w:sz w:val="17"/>
          <w:szCs w:val="17"/>
        </w:rPr>
      </w:pPr>
      <w:r w:rsidRPr="00ED77FB">
        <w:rPr>
          <w:sz w:val="17"/>
          <w:szCs w:val="17"/>
        </w:rPr>
        <w:t>[Footnote continued on next page]</w:t>
      </w:r>
    </w:p>
  </w:footnote>
  <w:footnote w:id="2">
    <w:p w14:paraId="042FE42A" w14:textId="2DCB1065" w:rsidR="004F75F3" w:rsidRPr="005236A4" w:rsidRDefault="004F75F3" w:rsidP="004F75F3">
      <w:pPr>
        <w:pStyle w:val="FootnoteText"/>
        <w:rPr>
          <w:lang w:val="es-ES"/>
        </w:rPr>
      </w:pPr>
      <w:r w:rsidRPr="004A7A4A">
        <w:rPr>
          <w:rStyle w:val="FootnoteReference"/>
        </w:rPr>
        <w:footnoteRef/>
      </w:r>
      <w:r w:rsidRPr="005236A4">
        <w:rPr>
          <w:lang w:val="es-ES"/>
        </w:rPr>
        <w:t xml:space="preserve"> </w:t>
      </w:r>
      <w:r w:rsidRPr="005236A4">
        <w:rPr>
          <w:lang w:val="es-ES"/>
        </w:rPr>
        <w:tab/>
      </w:r>
      <w:r w:rsidRPr="004A7A4A">
        <w:rPr>
          <w:lang w:val="es-ES_tradnl"/>
        </w:rPr>
        <w:t>El texto que se propone añadir aparece subrayado mientras que el que se propone suprimir aparece tachado.</w:t>
      </w:r>
    </w:p>
  </w:footnote>
  <w:footnote w:id="3">
    <w:p w14:paraId="088D58A3" w14:textId="17DE7A62" w:rsidR="004F75F3" w:rsidRPr="005236A4" w:rsidRDefault="004F75F3" w:rsidP="004F75F3">
      <w:pPr>
        <w:pStyle w:val="FootnoteText"/>
        <w:rPr>
          <w:lang w:val="es-ES"/>
        </w:rPr>
      </w:pPr>
      <w:r w:rsidRPr="004A7A4A">
        <w:rPr>
          <w:rStyle w:val="FootnoteReference"/>
        </w:rPr>
        <w:footnoteRef/>
      </w:r>
      <w:r w:rsidRPr="005236A4">
        <w:rPr>
          <w:lang w:val="es-ES"/>
        </w:rPr>
        <w:t xml:space="preserve"> </w:t>
      </w:r>
      <w:r w:rsidRPr="005236A4">
        <w:rPr>
          <w:lang w:val="es-ES"/>
        </w:rPr>
        <w:tab/>
      </w:r>
      <w:r w:rsidRPr="004A7A4A">
        <w:rPr>
          <w:lang w:val="es-ES_tradnl"/>
        </w:rPr>
        <w:t>Las adiciones o eliminaciones propuestas aparecen subrayadas o tachadas, respectivamente, en el texto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268B2" w14:textId="234A153B" w:rsidR="00374A34" w:rsidRPr="00A47184" w:rsidRDefault="004F75F3" w:rsidP="004F75F3">
    <w:pPr>
      <w:jc w:val="right"/>
    </w:pPr>
    <w:r w:rsidRPr="00A47184">
      <w:rPr>
        <w:lang w:val="es-ES_tradnl"/>
      </w:rPr>
      <w:t>PCT/WG/12/8</w:t>
    </w:r>
  </w:p>
  <w:p w14:paraId="7A475B3D" w14:textId="588B3607" w:rsidR="00374A34" w:rsidRPr="00A47184" w:rsidRDefault="004F75F3" w:rsidP="004F75F3">
    <w:pPr>
      <w:jc w:val="right"/>
    </w:pPr>
    <w:r w:rsidRPr="00A47184">
      <w:rPr>
        <w:lang w:val="es-ES_tradnl"/>
      </w:rPr>
      <w:t>página</w:t>
    </w:r>
    <w:r w:rsidR="00374A34" w:rsidRPr="00A47184">
      <w:t xml:space="preserve"> </w:t>
    </w:r>
    <w:r w:rsidR="00374A34" w:rsidRPr="00A47184">
      <w:fldChar w:fldCharType="begin"/>
    </w:r>
    <w:r w:rsidR="00374A34" w:rsidRPr="00A47184">
      <w:instrText xml:space="preserve"> PAGE  \* MERGEFORMAT </w:instrText>
    </w:r>
    <w:r w:rsidR="00374A34" w:rsidRPr="00A47184">
      <w:fldChar w:fldCharType="separate"/>
    </w:r>
    <w:r w:rsidR="005B2D7E">
      <w:rPr>
        <w:noProof/>
      </w:rPr>
      <w:t>2</w:t>
    </w:r>
    <w:r w:rsidR="00374A34" w:rsidRPr="00A47184">
      <w:fldChar w:fldCharType="end"/>
    </w:r>
  </w:p>
  <w:p w14:paraId="1E84268D" w14:textId="77777777" w:rsidR="00374A34" w:rsidRPr="00A47184" w:rsidRDefault="00374A3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6CE97" w14:textId="7F7D9C7F" w:rsidR="00374A34" w:rsidRPr="004A7A4A" w:rsidRDefault="004F75F3" w:rsidP="004F75F3">
    <w:pPr>
      <w:jc w:val="right"/>
    </w:pPr>
    <w:r w:rsidRPr="004A7A4A">
      <w:rPr>
        <w:lang w:val="es-ES_tradnl"/>
      </w:rPr>
      <w:t>PCT/WG/12/8</w:t>
    </w:r>
  </w:p>
  <w:p w14:paraId="349051BF" w14:textId="496D0E7D" w:rsidR="00374A34" w:rsidRPr="004A7A4A" w:rsidRDefault="00A47184" w:rsidP="004F75F3">
    <w:pPr>
      <w:jc w:val="right"/>
    </w:pPr>
    <w:r>
      <w:rPr>
        <w:lang w:val="es-ES_tradnl"/>
      </w:rPr>
      <w:t>Anexo I, página</w:t>
    </w:r>
    <w:r w:rsidR="00374A34" w:rsidRPr="004A7A4A">
      <w:t xml:space="preserve"> </w:t>
    </w:r>
    <w:r w:rsidR="00374A34" w:rsidRPr="004A7A4A">
      <w:fldChar w:fldCharType="begin"/>
    </w:r>
    <w:r w:rsidR="00374A34" w:rsidRPr="004A7A4A">
      <w:instrText xml:space="preserve"> PAGE  \* MERGEFORMAT </w:instrText>
    </w:r>
    <w:r w:rsidR="00374A34" w:rsidRPr="004A7A4A">
      <w:fldChar w:fldCharType="separate"/>
    </w:r>
    <w:r w:rsidR="005B2D7E">
      <w:rPr>
        <w:noProof/>
      </w:rPr>
      <w:t>3</w:t>
    </w:r>
    <w:r w:rsidR="00374A34" w:rsidRPr="004A7A4A">
      <w:fldChar w:fldCharType="end"/>
    </w:r>
  </w:p>
  <w:p w14:paraId="1F9CCC87" w14:textId="77777777" w:rsidR="00374A34" w:rsidRPr="004A7A4A" w:rsidRDefault="00374A3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41EB" w14:textId="2EDEFEE1" w:rsidR="00374A34" w:rsidRDefault="00374A34" w:rsidP="00616C53">
    <w:pPr>
      <w:jc w:val="right"/>
    </w:pPr>
    <w:r>
      <w:t>PCT/</w:t>
    </w:r>
    <w:r w:rsidR="00D13E30">
      <w:t>WG/</w:t>
    </w:r>
    <w:r>
      <w:t>12/</w:t>
    </w:r>
    <w:r w:rsidR="0013561C">
      <w:t>8</w:t>
    </w:r>
  </w:p>
  <w:p w14:paraId="16A99530" w14:textId="3A21DA55" w:rsidR="00374A34" w:rsidRDefault="00A47184" w:rsidP="00A47184">
    <w:pPr>
      <w:tabs>
        <w:tab w:val="center" w:pos="4677"/>
        <w:tab w:val="right" w:pos="9355"/>
      </w:tabs>
      <w:jc w:val="right"/>
    </w:pPr>
    <w:r>
      <w:t>AN</w:t>
    </w:r>
    <w:r w:rsidR="00374A34">
      <w:t>EX</w:t>
    </w:r>
    <w:r>
      <w:t>O</w:t>
    </w:r>
    <w:r w:rsidR="00374A34">
      <w:t xml:space="preserve"> I</w:t>
    </w:r>
  </w:p>
  <w:p w14:paraId="02CD0A7D" w14:textId="77777777" w:rsidR="00374A34" w:rsidRDefault="00374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2EEF" w14:textId="470AACC2" w:rsidR="00EC4E49" w:rsidRPr="005B2D7E" w:rsidRDefault="004F75F3" w:rsidP="004F75F3">
    <w:pPr>
      <w:jc w:val="right"/>
      <w:rPr>
        <w:lang w:val="en-GB"/>
      </w:rPr>
    </w:pPr>
    <w:r w:rsidRPr="004F75F3">
      <w:rPr>
        <w:color w:val="808080"/>
        <w:lang w:val="es-ES_tradnl"/>
      </w:rPr>
      <w:t>PCT/WG/12/3</w:t>
    </w:r>
  </w:p>
  <w:p w14:paraId="31DA5C8B" w14:textId="6FCC7271" w:rsidR="00EC4E49" w:rsidRPr="005B2D7E" w:rsidRDefault="004F75F3" w:rsidP="004F75F3">
    <w:pPr>
      <w:jc w:val="right"/>
      <w:rPr>
        <w:lang w:val="en-GB"/>
      </w:rPr>
    </w:pPr>
    <w:r w:rsidRPr="004F75F3">
      <w:rPr>
        <w:color w:val="808080"/>
        <w:lang w:val="es-ES_tradnl"/>
      </w:rPr>
      <w:t xml:space="preserve">Anexo II, página </w:t>
    </w:r>
    <w:r w:rsidR="00EC4E49" w:rsidRPr="005B2D7E">
      <w:rPr>
        <w:lang w:val="en-GB"/>
      </w:rPr>
      <w:t xml:space="preserve"> </w:t>
    </w:r>
    <w:r w:rsidR="00EC4E49">
      <w:fldChar w:fldCharType="begin"/>
    </w:r>
    <w:r w:rsidR="00EC4E49" w:rsidRPr="005B2D7E">
      <w:rPr>
        <w:lang w:val="en-GB"/>
      </w:rPr>
      <w:instrText xml:space="preserve"> PAGE  \* MERGEFORMAT </w:instrText>
    </w:r>
    <w:r w:rsidR="00EC4E49">
      <w:fldChar w:fldCharType="separate"/>
    </w:r>
    <w:r w:rsidR="00AC1E54" w:rsidRPr="005B2D7E">
      <w:rPr>
        <w:noProof/>
        <w:lang w:val="en-GB"/>
      </w:rPr>
      <w:t>2</w:t>
    </w:r>
    <w:r w:rsidR="00EC4E49">
      <w:fldChar w:fldCharType="end"/>
    </w:r>
  </w:p>
  <w:p w14:paraId="211D128B" w14:textId="77777777" w:rsidR="00EC4E49" w:rsidRPr="005B2D7E" w:rsidRDefault="00EC4E49" w:rsidP="00477D6B">
    <w:pPr>
      <w:jc w:val="righ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B3C4" w14:textId="5D3CA749" w:rsidR="00DE153C" w:rsidRDefault="00DE153C" w:rsidP="00616C53">
    <w:pPr>
      <w:jc w:val="right"/>
    </w:pPr>
    <w:r>
      <w:t>PCT/</w:t>
    </w:r>
    <w:r w:rsidR="00D13E30">
      <w:t>WG/</w:t>
    </w:r>
    <w:r>
      <w:t>12/</w:t>
    </w:r>
    <w:r w:rsidR="0013561C">
      <w:t>8</w:t>
    </w:r>
  </w:p>
  <w:p w14:paraId="1E335A45" w14:textId="79C2E474" w:rsidR="00DE153C" w:rsidRDefault="00DE153C" w:rsidP="0059760A">
    <w:pPr>
      <w:tabs>
        <w:tab w:val="center" w:pos="4677"/>
        <w:tab w:val="right" w:pos="9355"/>
      </w:tabs>
      <w:jc w:val="right"/>
    </w:pPr>
    <w:r>
      <w:t>ANEX</w:t>
    </w:r>
    <w:r w:rsidR="00E7718A">
      <w:t>O</w:t>
    </w:r>
    <w:r>
      <w:t xml:space="preserve"> II</w:t>
    </w:r>
  </w:p>
  <w:p w14:paraId="331ACA68" w14:textId="77777777" w:rsidR="00DE153C" w:rsidRDefault="00DE1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2F659A"/>
    <w:multiLevelType w:val="hybridMultilevel"/>
    <w:tmpl w:val="E988CD72"/>
    <w:lvl w:ilvl="0" w:tplc="1DD27F6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374A34"/>
    <w:rsid w:val="00014D92"/>
    <w:rsid w:val="000235C3"/>
    <w:rsid w:val="00043CAA"/>
    <w:rsid w:val="00075432"/>
    <w:rsid w:val="0009607F"/>
    <w:rsid w:val="000968ED"/>
    <w:rsid w:val="000B4033"/>
    <w:rsid w:val="000C6CD0"/>
    <w:rsid w:val="000F5E56"/>
    <w:rsid w:val="00116513"/>
    <w:rsid w:val="0013561C"/>
    <w:rsid w:val="001362EE"/>
    <w:rsid w:val="0014332A"/>
    <w:rsid w:val="00156491"/>
    <w:rsid w:val="001647D5"/>
    <w:rsid w:val="00182899"/>
    <w:rsid w:val="001832A6"/>
    <w:rsid w:val="0018414F"/>
    <w:rsid w:val="0021217E"/>
    <w:rsid w:val="002322A5"/>
    <w:rsid w:val="00251541"/>
    <w:rsid w:val="002634C4"/>
    <w:rsid w:val="0027663E"/>
    <w:rsid w:val="002928D3"/>
    <w:rsid w:val="002F1FE6"/>
    <w:rsid w:val="002F4E68"/>
    <w:rsid w:val="00312F7F"/>
    <w:rsid w:val="00326AE7"/>
    <w:rsid w:val="00331E58"/>
    <w:rsid w:val="00342883"/>
    <w:rsid w:val="00343F38"/>
    <w:rsid w:val="00361450"/>
    <w:rsid w:val="00363A81"/>
    <w:rsid w:val="003673CF"/>
    <w:rsid w:val="00367F25"/>
    <w:rsid w:val="003746F4"/>
    <w:rsid w:val="00374A34"/>
    <w:rsid w:val="003845C1"/>
    <w:rsid w:val="00384657"/>
    <w:rsid w:val="003A2B1E"/>
    <w:rsid w:val="003A6F89"/>
    <w:rsid w:val="003B38C1"/>
    <w:rsid w:val="003B41A7"/>
    <w:rsid w:val="003C254C"/>
    <w:rsid w:val="003D5922"/>
    <w:rsid w:val="003F2838"/>
    <w:rsid w:val="00420043"/>
    <w:rsid w:val="00423E3E"/>
    <w:rsid w:val="00427AF4"/>
    <w:rsid w:val="004647DA"/>
    <w:rsid w:val="00474062"/>
    <w:rsid w:val="00477D6B"/>
    <w:rsid w:val="004A7A4A"/>
    <w:rsid w:val="004B15EF"/>
    <w:rsid w:val="004B3E5A"/>
    <w:rsid w:val="004D307C"/>
    <w:rsid w:val="004D70D4"/>
    <w:rsid w:val="004F2553"/>
    <w:rsid w:val="004F75F3"/>
    <w:rsid w:val="005006E6"/>
    <w:rsid w:val="005019FF"/>
    <w:rsid w:val="00516DF8"/>
    <w:rsid w:val="005236A4"/>
    <w:rsid w:val="0053057A"/>
    <w:rsid w:val="00554F17"/>
    <w:rsid w:val="00560A29"/>
    <w:rsid w:val="00567D37"/>
    <w:rsid w:val="005851DE"/>
    <w:rsid w:val="005878D0"/>
    <w:rsid w:val="0059760A"/>
    <w:rsid w:val="005978F6"/>
    <w:rsid w:val="005A06DD"/>
    <w:rsid w:val="005A2D98"/>
    <w:rsid w:val="005A4BD2"/>
    <w:rsid w:val="005B2D7E"/>
    <w:rsid w:val="005C6649"/>
    <w:rsid w:val="005E39E0"/>
    <w:rsid w:val="00605827"/>
    <w:rsid w:val="00646050"/>
    <w:rsid w:val="006713CA"/>
    <w:rsid w:val="00676C5C"/>
    <w:rsid w:val="006A2317"/>
    <w:rsid w:val="006C67A3"/>
    <w:rsid w:val="0070722D"/>
    <w:rsid w:val="00707D38"/>
    <w:rsid w:val="00746837"/>
    <w:rsid w:val="00791FFB"/>
    <w:rsid w:val="007D1613"/>
    <w:rsid w:val="007E0831"/>
    <w:rsid w:val="007E4C0E"/>
    <w:rsid w:val="007F142D"/>
    <w:rsid w:val="00834C6B"/>
    <w:rsid w:val="0087488A"/>
    <w:rsid w:val="008A134B"/>
    <w:rsid w:val="008B2CC1"/>
    <w:rsid w:val="008B3693"/>
    <w:rsid w:val="008B60B2"/>
    <w:rsid w:val="0090396F"/>
    <w:rsid w:val="0090731E"/>
    <w:rsid w:val="00916EE2"/>
    <w:rsid w:val="00922595"/>
    <w:rsid w:val="00930F9B"/>
    <w:rsid w:val="00933FA4"/>
    <w:rsid w:val="00966A22"/>
    <w:rsid w:val="0096722F"/>
    <w:rsid w:val="00980843"/>
    <w:rsid w:val="0098444C"/>
    <w:rsid w:val="009968B6"/>
    <w:rsid w:val="009E0D55"/>
    <w:rsid w:val="009E2791"/>
    <w:rsid w:val="009E3F6F"/>
    <w:rsid w:val="009E712B"/>
    <w:rsid w:val="009F499F"/>
    <w:rsid w:val="009F4FBA"/>
    <w:rsid w:val="00A16855"/>
    <w:rsid w:val="00A37342"/>
    <w:rsid w:val="00A42DAF"/>
    <w:rsid w:val="00A45BD8"/>
    <w:rsid w:val="00A47184"/>
    <w:rsid w:val="00A52114"/>
    <w:rsid w:val="00A648BF"/>
    <w:rsid w:val="00A75918"/>
    <w:rsid w:val="00A869B7"/>
    <w:rsid w:val="00AC1E54"/>
    <w:rsid w:val="00AC205C"/>
    <w:rsid w:val="00AC316E"/>
    <w:rsid w:val="00AF0A6B"/>
    <w:rsid w:val="00B05A69"/>
    <w:rsid w:val="00B534A7"/>
    <w:rsid w:val="00B56946"/>
    <w:rsid w:val="00B66914"/>
    <w:rsid w:val="00B804D2"/>
    <w:rsid w:val="00B84DBC"/>
    <w:rsid w:val="00B87736"/>
    <w:rsid w:val="00B9407C"/>
    <w:rsid w:val="00B96B3C"/>
    <w:rsid w:val="00B9734B"/>
    <w:rsid w:val="00BA30E2"/>
    <w:rsid w:val="00BC3E2C"/>
    <w:rsid w:val="00BD290E"/>
    <w:rsid w:val="00BF755E"/>
    <w:rsid w:val="00C11BFE"/>
    <w:rsid w:val="00C4146E"/>
    <w:rsid w:val="00C5068F"/>
    <w:rsid w:val="00C52FCB"/>
    <w:rsid w:val="00C57335"/>
    <w:rsid w:val="00C86D74"/>
    <w:rsid w:val="00CD04F1"/>
    <w:rsid w:val="00CD5D4C"/>
    <w:rsid w:val="00CF111A"/>
    <w:rsid w:val="00D13E30"/>
    <w:rsid w:val="00D17AAB"/>
    <w:rsid w:val="00D40AC2"/>
    <w:rsid w:val="00D442EE"/>
    <w:rsid w:val="00D45252"/>
    <w:rsid w:val="00D46F63"/>
    <w:rsid w:val="00D71601"/>
    <w:rsid w:val="00D71B4D"/>
    <w:rsid w:val="00D77F13"/>
    <w:rsid w:val="00D93D55"/>
    <w:rsid w:val="00DC09FC"/>
    <w:rsid w:val="00DC259A"/>
    <w:rsid w:val="00DE153C"/>
    <w:rsid w:val="00E01D09"/>
    <w:rsid w:val="00E15015"/>
    <w:rsid w:val="00E335FE"/>
    <w:rsid w:val="00E53F47"/>
    <w:rsid w:val="00E72951"/>
    <w:rsid w:val="00E7612C"/>
    <w:rsid w:val="00E7718A"/>
    <w:rsid w:val="00EA7D6E"/>
    <w:rsid w:val="00EB140A"/>
    <w:rsid w:val="00EB3013"/>
    <w:rsid w:val="00EB45E0"/>
    <w:rsid w:val="00EC0D6A"/>
    <w:rsid w:val="00EC4E49"/>
    <w:rsid w:val="00ED77FB"/>
    <w:rsid w:val="00EE3B11"/>
    <w:rsid w:val="00EE45FA"/>
    <w:rsid w:val="00F57192"/>
    <w:rsid w:val="00F66152"/>
    <w:rsid w:val="00F70830"/>
    <w:rsid w:val="00F8498A"/>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5B071"/>
  <w15:docId w15:val="{41DD6369-856F-4FE9-957E-0A046172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link w:val="FootnoteText"/>
    <w:semiHidden/>
    <w:rsid w:val="00374A34"/>
    <w:rPr>
      <w:rFonts w:ascii="Arial" w:eastAsia="SimSun" w:hAnsi="Arial" w:cs="Arial"/>
      <w:sz w:val="18"/>
      <w:lang w:val="en-US" w:eastAsia="zh-CN"/>
    </w:rPr>
  </w:style>
  <w:style w:type="character" w:customStyle="1" w:styleId="ONUMEChar">
    <w:name w:val="ONUM E Char"/>
    <w:link w:val="ONUME"/>
    <w:locked/>
    <w:rsid w:val="00374A34"/>
    <w:rPr>
      <w:rFonts w:ascii="Arial" w:eastAsia="SimSun" w:hAnsi="Arial" w:cs="Arial"/>
      <w:sz w:val="22"/>
      <w:lang w:val="en-US" w:eastAsia="zh-CN"/>
    </w:rPr>
  </w:style>
  <w:style w:type="character" w:styleId="FootnoteReference">
    <w:name w:val="footnote reference"/>
    <w:rsid w:val="00374A34"/>
    <w:rPr>
      <w:vertAlign w:val="superscript"/>
    </w:rPr>
  </w:style>
  <w:style w:type="character" w:styleId="Hyperlink">
    <w:name w:val="Hyperlink"/>
    <w:uiPriority w:val="99"/>
    <w:unhideWhenUsed/>
    <w:rsid w:val="00374A34"/>
    <w:rPr>
      <w:color w:val="0563C1"/>
      <w:u w:val="single"/>
    </w:rPr>
  </w:style>
  <w:style w:type="paragraph" w:styleId="TOC1">
    <w:name w:val="toc 1"/>
    <w:basedOn w:val="Normal"/>
    <w:next w:val="Normal"/>
    <w:autoRedefine/>
    <w:uiPriority w:val="39"/>
    <w:rsid w:val="00374A34"/>
    <w:pPr>
      <w:spacing w:after="100"/>
    </w:pPr>
  </w:style>
  <w:style w:type="paragraph" w:styleId="TOC2">
    <w:name w:val="toc 2"/>
    <w:basedOn w:val="Normal"/>
    <w:next w:val="Normal"/>
    <w:autoRedefine/>
    <w:uiPriority w:val="39"/>
    <w:rsid w:val="0098444C"/>
    <w:pPr>
      <w:tabs>
        <w:tab w:val="right" w:leader="dot" w:pos="9345"/>
      </w:tabs>
      <w:spacing w:after="100"/>
      <w:ind w:left="220"/>
    </w:pPr>
    <w:rPr>
      <w:noProof/>
    </w:rPr>
  </w:style>
  <w:style w:type="paragraph" w:customStyle="1" w:styleId="LegTitle">
    <w:name w:val="Leg # Title"/>
    <w:basedOn w:val="Normal"/>
    <w:next w:val="Normal"/>
    <w:rsid w:val="00374A34"/>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374A34"/>
    <w:pPr>
      <w:keepNext/>
      <w:tabs>
        <w:tab w:val="left" w:pos="510"/>
      </w:tabs>
      <w:spacing w:before="119" w:line="480" w:lineRule="auto"/>
      <w:ind w:left="533" w:hanging="533"/>
      <w:jc w:val="both"/>
      <w:outlineLvl w:val="0"/>
    </w:pPr>
    <w:rPr>
      <w:rFonts w:eastAsia="Times New Roman"/>
      <w:i/>
      <w:snapToGrid w:val="0"/>
      <w:szCs w:val="22"/>
      <w:lang w:eastAsia="en-US"/>
    </w:rPr>
  </w:style>
  <w:style w:type="character" w:customStyle="1" w:styleId="HeaderChar">
    <w:name w:val="Header Char"/>
    <w:link w:val="Header"/>
    <w:semiHidden/>
    <w:rsid w:val="00374A34"/>
    <w:rPr>
      <w:rFonts w:ascii="Arial" w:eastAsia="SimSun" w:hAnsi="Arial" w:cs="Arial"/>
      <w:sz w:val="22"/>
      <w:lang w:val="en-US" w:eastAsia="zh-CN"/>
    </w:rPr>
  </w:style>
  <w:style w:type="character" w:customStyle="1" w:styleId="Heading1Char">
    <w:name w:val="Heading 1 Char"/>
    <w:link w:val="Heading1"/>
    <w:rsid w:val="00374A34"/>
    <w:rPr>
      <w:rFonts w:ascii="Arial" w:eastAsia="SimSun" w:hAnsi="Arial" w:cs="Arial"/>
      <w:b/>
      <w:bCs/>
      <w:caps/>
      <w:kern w:val="32"/>
      <w:sz w:val="22"/>
      <w:szCs w:val="32"/>
      <w:lang w:val="en-US" w:eastAsia="zh-CN"/>
    </w:rPr>
  </w:style>
  <w:style w:type="character" w:customStyle="1" w:styleId="InsertedText">
    <w:name w:val="Inserted Text"/>
    <w:uiPriority w:val="1"/>
    <w:qFormat/>
    <w:rsid w:val="00374A34"/>
    <w:rPr>
      <w:color w:val="0070C0"/>
      <w:u w:val="single"/>
    </w:rPr>
  </w:style>
  <w:style w:type="paragraph" w:customStyle="1" w:styleId="Lega">
    <w:name w:val="Leg (a)"/>
    <w:basedOn w:val="Normal"/>
    <w:link w:val="LegaChar"/>
    <w:autoRedefine/>
    <w:rsid w:val="005851DE"/>
    <w:pPr>
      <w:tabs>
        <w:tab w:val="left" w:pos="454"/>
      </w:tabs>
      <w:spacing w:before="119" w:after="480" w:line="480" w:lineRule="auto"/>
      <w:ind w:left="90" w:firstLine="450"/>
    </w:pPr>
    <w:rPr>
      <w:rFonts w:eastAsia="Calibri"/>
      <w:snapToGrid w:val="0"/>
      <w:szCs w:val="22"/>
      <w:lang w:val="es-ES" w:eastAsia="en-US"/>
    </w:rPr>
  </w:style>
  <w:style w:type="character" w:customStyle="1" w:styleId="LegaChar">
    <w:name w:val="Leg (a) Char"/>
    <w:link w:val="Lega"/>
    <w:rsid w:val="005851DE"/>
    <w:rPr>
      <w:rFonts w:ascii="Arial" w:eastAsia="Calibri" w:hAnsi="Arial" w:cs="Arial"/>
      <w:snapToGrid w:val="0"/>
      <w:sz w:val="22"/>
      <w:szCs w:val="22"/>
      <w:lang w:val="es-ES" w:eastAsia="en-US"/>
    </w:rPr>
  </w:style>
  <w:style w:type="paragraph" w:customStyle="1" w:styleId="RPara">
    <w:name w:val="RPar(a)"/>
    <w:basedOn w:val="Normal"/>
    <w:link w:val="RParaChar"/>
    <w:rsid w:val="00374A34"/>
    <w:pPr>
      <w:tabs>
        <w:tab w:val="left" w:pos="567"/>
      </w:tabs>
      <w:spacing w:after="360" w:line="480" w:lineRule="auto"/>
    </w:pPr>
    <w:rPr>
      <w:rFonts w:eastAsia="Times New Roman"/>
      <w:lang w:eastAsia="en-US"/>
    </w:rPr>
  </w:style>
  <w:style w:type="character" w:customStyle="1" w:styleId="RParaChar">
    <w:name w:val="RPar(a) Char"/>
    <w:link w:val="RPara"/>
    <w:rsid w:val="00374A34"/>
    <w:rPr>
      <w:rFonts w:ascii="Arial" w:hAnsi="Arial" w:cs="Arial"/>
      <w:sz w:val="22"/>
      <w:lang w:val="en-US" w:eastAsia="en-US"/>
    </w:rPr>
  </w:style>
  <w:style w:type="paragraph" w:customStyle="1" w:styleId="RParaiindent">
    <w:name w:val="RPar(a)(i)indent"/>
    <w:basedOn w:val="Normal"/>
    <w:rsid w:val="00374A34"/>
    <w:pPr>
      <w:tabs>
        <w:tab w:val="right" w:pos="1418"/>
        <w:tab w:val="left" w:pos="1701"/>
      </w:tabs>
      <w:spacing w:after="360" w:line="360" w:lineRule="auto"/>
      <w:ind w:left="1699" w:hanging="1699"/>
    </w:pPr>
    <w:rPr>
      <w:rFonts w:eastAsia="Times New Roman" w:cs="Times New Roman"/>
      <w:lang w:eastAsia="en-US"/>
    </w:rPr>
  </w:style>
  <w:style w:type="character" w:customStyle="1" w:styleId="LegInsertedText">
    <w:name w:val="LegInsertedText"/>
    <w:rsid w:val="00374A34"/>
    <w:rPr>
      <w:color w:val="0000FF"/>
      <w:u w:val="single"/>
    </w:rPr>
  </w:style>
  <w:style w:type="character" w:styleId="CommentReference">
    <w:name w:val="annotation reference"/>
    <w:basedOn w:val="DefaultParagraphFont"/>
    <w:semiHidden/>
    <w:unhideWhenUsed/>
    <w:rsid w:val="00E53F47"/>
    <w:rPr>
      <w:sz w:val="16"/>
      <w:szCs w:val="16"/>
    </w:rPr>
  </w:style>
  <w:style w:type="paragraph" w:styleId="CommentSubject">
    <w:name w:val="annotation subject"/>
    <w:basedOn w:val="CommentText"/>
    <w:next w:val="CommentText"/>
    <w:link w:val="CommentSubjectChar"/>
    <w:semiHidden/>
    <w:unhideWhenUsed/>
    <w:rsid w:val="00E53F47"/>
    <w:rPr>
      <w:b/>
      <w:bCs/>
      <w:sz w:val="20"/>
    </w:rPr>
  </w:style>
  <w:style w:type="character" w:customStyle="1" w:styleId="CommentTextChar">
    <w:name w:val="Comment Text Char"/>
    <w:basedOn w:val="DefaultParagraphFont"/>
    <w:link w:val="CommentText"/>
    <w:semiHidden/>
    <w:rsid w:val="00E53F4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53F4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62B9F-F41E-4891-AD61-550F1B70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PCT/WG/12/8</vt:lpstr>
    </vt:vector>
  </TitlesOfParts>
  <Company>WIPO</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PCT/WG/12/8</dc:title>
  <dc:subject>Corrections and Additions of Indications under Rule 4.11</dc:subject>
  <dc:creator>OMPI</dc:creator>
  <cp:keywords>PCT; Regulations under the PCT;</cp:keywords>
  <cp:lastModifiedBy>BAUDIN Claudine</cp:lastModifiedBy>
  <cp:revision>9</cp:revision>
  <cp:lastPrinted>2019-04-25T07:57:00Z</cp:lastPrinted>
  <dcterms:created xsi:type="dcterms:W3CDTF">2019-05-01T14:02:00Z</dcterms:created>
  <dcterms:modified xsi:type="dcterms:W3CDTF">2019-05-03T07:37:00Z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