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01E30" w:rsidRPr="007A400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7A400F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A400F" w:rsidRDefault="002C2E2F" w:rsidP="00AB613D">
            <w:r w:rsidRPr="007A400F">
              <w:rPr>
                <w:noProof/>
                <w:lang w:val="en-US" w:eastAsia="en-US"/>
              </w:rPr>
              <w:drawing>
                <wp:inline distT="0" distB="0" distL="0" distR="0" wp14:anchorId="25837BF6" wp14:editId="403750ED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A400F" w:rsidRDefault="00E504E5" w:rsidP="00AB613D">
            <w:pPr>
              <w:jc w:val="right"/>
            </w:pPr>
            <w:r w:rsidRPr="007A400F">
              <w:rPr>
                <w:b/>
                <w:sz w:val="40"/>
                <w:szCs w:val="40"/>
              </w:rPr>
              <w:t>S</w:t>
            </w:r>
          </w:p>
        </w:tc>
      </w:tr>
      <w:tr w:rsidR="00F01E30" w:rsidRPr="007A400F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A400F" w:rsidRDefault="00F94081" w:rsidP="00A7734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A400F">
              <w:rPr>
                <w:rFonts w:ascii="Arial Black" w:hAnsi="Arial Black"/>
                <w:caps/>
                <w:sz w:val="15"/>
              </w:rPr>
              <w:t>PCT/WG/11/</w:t>
            </w:r>
            <w:bookmarkStart w:id="0" w:name="Code"/>
            <w:bookmarkEnd w:id="0"/>
            <w:r w:rsidR="001D2178" w:rsidRPr="007A400F">
              <w:rPr>
                <w:rFonts w:ascii="Arial Black" w:hAnsi="Arial Black"/>
                <w:caps/>
                <w:sz w:val="15"/>
              </w:rPr>
              <w:t>1 Prov.</w:t>
            </w:r>
            <w:r w:rsidR="00A77348" w:rsidRPr="007A400F">
              <w:rPr>
                <w:rFonts w:ascii="Arial Black" w:hAnsi="Arial Black"/>
                <w:caps/>
                <w:sz w:val="15"/>
              </w:rPr>
              <w:t xml:space="preserve"> 3</w:t>
            </w:r>
          </w:p>
        </w:tc>
      </w:tr>
      <w:tr w:rsidR="00F01E30" w:rsidRPr="007A400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A400F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A400F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7A400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D2178" w:rsidRPr="007A400F">
              <w:rPr>
                <w:rFonts w:ascii="Arial Black" w:hAnsi="Arial Black"/>
                <w:caps/>
                <w:sz w:val="15"/>
              </w:rPr>
              <w:t>Inglés</w:t>
            </w:r>
            <w:r w:rsidRPr="007A400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7A400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A400F" w:rsidRDefault="00675021" w:rsidP="00A7734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A400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7A400F">
              <w:rPr>
                <w:rFonts w:ascii="Arial Black" w:hAnsi="Arial Black"/>
                <w:caps/>
                <w:sz w:val="15"/>
              </w:rPr>
              <w:t>:</w:t>
            </w:r>
            <w:r w:rsidR="009A20CD" w:rsidRPr="007A400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77348" w:rsidRPr="007A400F">
              <w:rPr>
                <w:rFonts w:ascii="Arial Black" w:hAnsi="Arial Black"/>
                <w:caps/>
                <w:sz w:val="15"/>
              </w:rPr>
              <w:t>7</w:t>
            </w:r>
            <w:r w:rsidR="001D2178" w:rsidRPr="007A400F">
              <w:rPr>
                <w:rFonts w:ascii="Arial Black" w:hAnsi="Arial Black"/>
                <w:caps/>
                <w:sz w:val="15"/>
              </w:rPr>
              <w:t xml:space="preserve"> de </w:t>
            </w:r>
            <w:r w:rsidR="00A77348" w:rsidRPr="007A400F">
              <w:rPr>
                <w:rFonts w:ascii="Arial Black" w:hAnsi="Arial Black"/>
                <w:caps/>
                <w:sz w:val="15"/>
              </w:rPr>
              <w:t>junio</w:t>
            </w:r>
            <w:r w:rsidR="001D2178" w:rsidRPr="007A400F">
              <w:rPr>
                <w:rFonts w:ascii="Arial Black" w:hAnsi="Arial Black"/>
                <w:caps/>
                <w:sz w:val="15"/>
              </w:rPr>
              <w:t xml:space="preserve"> de 2018</w:t>
            </w:r>
            <w:r w:rsidR="008B2CC1" w:rsidRPr="007A400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7A400F" w:rsidRDefault="008B2CC1" w:rsidP="008B2CC1"/>
    <w:p w:rsidR="008B2CC1" w:rsidRPr="007A400F" w:rsidRDefault="008B2CC1" w:rsidP="008B2CC1"/>
    <w:p w:rsidR="008B2CC1" w:rsidRPr="007A400F" w:rsidRDefault="008B2CC1" w:rsidP="008B2CC1"/>
    <w:p w:rsidR="008B2CC1" w:rsidRPr="007A400F" w:rsidRDefault="008B2CC1" w:rsidP="008B2CC1"/>
    <w:p w:rsidR="008B2CC1" w:rsidRPr="007A400F" w:rsidRDefault="008B2CC1" w:rsidP="008B2CC1"/>
    <w:p w:rsidR="00B67CDC" w:rsidRPr="007A400F" w:rsidRDefault="00F94081" w:rsidP="00B67CDC">
      <w:pPr>
        <w:rPr>
          <w:b/>
          <w:sz w:val="28"/>
          <w:szCs w:val="28"/>
        </w:rPr>
      </w:pPr>
      <w:r w:rsidRPr="007A400F">
        <w:rPr>
          <w:b/>
          <w:sz w:val="28"/>
          <w:szCs w:val="28"/>
        </w:rPr>
        <w:t>Grupo de Trabajo del Tratado de Cooperación en materia de Patentes (PCT)</w:t>
      </w:r>
    </w:p>
    <w:p w:rsidR="003845C1" w:rsidRPr="007A400F" w:rsidRDefault="003845C1" w:rsidP="003845C1"/>
    <w:p w:rsidR="003845C1" w:rsidRPr="007A400F" w:rsidRDefault="003845C1" w:rsidP="003845C1"/>
    <w:p w:rsidR="00F94081" w:rsidRPr="007A400F" w:rsidRDefault="00F94081" w:rsidP="00F94081">
      <w:pPr>
        <w:rPr>
          <w:b/>
          <w:sz w:val="24"/>
          <w:szCs w:val="24"/>
        </w:rPr>
      </w:pPr>
      <w:r w:rsidRPr="007A400F">
        <w:rPr>
          <w:b/>
          <w:sz w:val="24"/>
          <w:szCs w:val="24"/>
        </w:rPr>
        <w:t>Undécima reunión</w:t>
      </w:r>
    </w:p>
    <w:p w:rsidR="00B67CDC" w:rsidRPr="007A400F" w:rsidRDefault="00F94081" w:rsidP="00F94081">
      <w:pPr>
        <w:rPr>
          <w:b/>
          <w:sz w:val="24"/>
          <w:szCs w:val="24"/>
        </w:rPr>
      </w:pPr>
      <w:r w:rsidRPr="007A400F">
        <w:rPr>
          <w:b/>
          <w:sz w:val="24"/>
          <w:szCs w:val="24"/>
        </w:rPr>
        <w:t>Ginebra, 18 a 22 de junio de 2018</w:t>
      </w:r>
    </w:p>
    <w:p w:rsidR="008B2CC1" w:rsidRPr="007A400F" w:rsidRDefault="008B2CC1" w:rsidP="008B2CC1"/>
    <w:p w:rsidR="008B2CC1" w:rsidRPr="007A400F" w:rsidRDefault="008B2CC1" w:rsidP="008B2CC1"/>
    <w:p w:rsidR="008B2CC1" w:rsidRPr="007A400F" w:rsidRDefault="008B2CC1" w:rsidP="008B2CC1"/>
    <w:p w:rsidR="008B2CC1" w:rsidRPr="007A400F" w:rsidRDefault="001D2178" w:rsidP="008B2CC1">
      <w:pPr>
        <w:rPr>
          <w:caps/>
          <w:sz w:val="24"/>
        </w:rPr>
      </w:pPr>
      <w:bookmarkStart w:id="3" w:name="TitleOfDoc"/>
      <w:bookmarkEnd w:id="3"/>
      <w:r w:rsidRPr="007A400F">
        <w:rPr>
          <w:caps/>
          <w:sz w:val="24"/>
        </w:rPr>
        <w:t xml:space="preserve">Proyecto </w:t>
      </w:r>
      <w:r w:rsidR="001D47D8" w:rsidRPr="007A400F">
        <w:rPr>
          <w:caps/>
          <w:sz w:val="24"/>
        </w:rPr>
        <w:t xml:space="preserve">REVISADO </w:t>
      </w:r>
      <w:r w:rsidRPr="007A400F">
        <w:rPr>
          <w:caps/>
          <w:sz w:val="24"/>
        </w:rPr>
        <w:t>de orden del día</w:t>
      </w:r>
    </w:p>
    <w:p w:rsidR="008B2CC1" w:rsidRPr="007A400F" w:rsidRDefault="008B2CC1" w:rsidP="008B2CC1"/>
    <w:p w:rsidR="008B2CC1" w:rsidRPr="007A400F" w:rsidRDefault="001D2178" w:rsidP="008B2CC1">
      <w:pPr>
        <w:rPr>
          <w:i/>
        </w:rPr>
      </w:pPr>
      <w:bookmarkStart w:id="4" w:name="Prepared"/>
      <w:bookmarkEnd w:id="4"/>
      <w:r w:rsidRPr="007A400F">
        <w:rPr>
          <w:i/>
        </w:rPr>
        <w:t>preparado por la Secretaría</w:t>
      </w:r>
    </w:p>
    <w:p w:rsidR="007A400F" w:rsidRPr="007A400F" w:rsidRDefault="007A400F" w:rsidP="008B2CC1">
      <w:pPr>
        <w:rPr>
          <w:i/>
        </w:rPr>
      </w:pPr>
    </w:p>
    <w:p w:rsidR="007A400F" w:rsidRPr="007A400F" w:rsidRDefault="007A400F" w:rsidP="007A400F"/>
    <w:p w:rsidR="007A400F" w:rsidRPr="007A400F" w:rsidRDefault="007A400F" w:rsidP="007A400F"/>
    <w:p w:rsidR="007A400F" w:rsidRPr="007A400F" w:rsidRDefault="007A400F" w:rsidP="007A400F"/>
    <w:p w:rsidR="007A400F" w:rsidRPr="007A400F" w:rsidRDefault="007A400F" w:rsidP="007A400F"/>
    <w:p w:rsidR="007A400F" w:rsidRPr="007A400F" w:rsidRDefault="007A400F" w:rsidP="007A400F">
      <w:pPr>
        <w:pStyle w:val="ONUME"/>
        <w:numPr>
          <w:ilvl w:val="0"/>
          <w:numId w:val="5"/>
        </w:numPr>
      </w:pPr>
      <w:r w:rsidRPr="007A400F">
        <w:t>Apertura de la reunión</w:t>
      </w:r>
      <w:bookmarkStart w:id="5" w:name="_GoBack"/>
      <w:bookmarkEnd w:id="5"/>
    </w:p>
    <w:p w:rsidR="007A400F" w:rsidRPr="007A400F" w:rsidRDefault="007A400F" w:rsidP="007A400F">
      <w:pPr>
        <w:pStyle w:val="ONUME"/>
        <w:numPr>
          <w:ilvl w:val="0"/>
          <w:numId w:val="5"/>
        </w:numPr>
      </w:pPr>
      <w:r w:rsidRPr="007A400F">
        <w:t>Elección del presidente y de dos vicepresidentes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>Aprobación del orden del día</w:t>
      </w:r>
      <w:r w:rsidRPr="007A400F">
        <w:br/>
        <w:t>(documento PCT/WG/11/1 Prov. 3)</w:t>
      </w:r>
    </w:p>
    <w:p w:rsidR="007A400F" w:rsidRPr="007A400F" w:rsidRDefault="007A400F" w:rsidP="007A400F">
      <w:pPr>
        <w:pStyle w:val="ONUME"/>
        <w:numPr>
          <w:ilvl w:val="0"/>
          <w:numId w:val="5"/>
        </w:numPr>
      </w:pPr>
      <w:r w:rsidRPr="007A400F">
        <w:t>Estadísticas del PCT</w:t>
      </w:r>
    </w:p>
    <w:p w:rsidR="007A400F" w:rsidRPr="007A400F" w:rsidRDefault="007A400F" w:rsidP="007A400F">
      <w:pPr>
        <w:pStyle w:val="ONUME"/>
        <w:numPr>
          <w:ilvl w:val="0"/>
          <w:numId w:val="5"/>
        </w:numPr>
      </w:pPr>
      <w:r w:rsidRPr="007A400F">
        <w:t>Encuesta entre los usuarios del PCT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>Reunión de las Administraciones internacionales del PCT: Informe de la vigesimoquinta sesión</w:t>
      </w:r>
      <w:r w:rsidRPr="007A400F">
        <w:br/>
        <w:t>(documento PCT/WG/11/2)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Servicios del PCT por Internet </w:t>
      </w:r>
      <w:r w:rsidRPr="007A400F">
        <w:br/>
        <w:t>(documento PCT/WG/11/9)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>Observaciones de terceros</w:t>
      </w:r>
      <w:r w:rsidRPr="007A400F">
        <w:br/>
        <w:t>(documento PCT/WG/11/11)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Sistemas destinados a facilitar la entrada en la fase nacional </w:t>
      </w:r>
      <w:r w:rsidRPr="007A400F">
        <w:br/>
        <w:t>(documento PCT/WG/11/25)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lastRenderedPageBreak/>
        <w:t>Información relativa a la entrada en la fase nacional</w:t>
      </w:r>
      <w:r w:rsidRPr="007A400F">
        <w:br/>
        <w:t>(documento PCT/WG/11/10)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Desarrollo futuro del PCT </w:t>
      </w:r>
      <w:r w:rsidRPr="007A400F">
        <w:br/>
        <w:t>(documento PCT/WG/11/5)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Solicitudes internacionales relacionadas con sanciones del Consejo de Seguridad de las Naciones Unidas </w:t>
      </w:r>
      <w:r w:rsidRPr="007A400F">
        <w:br/>
        <w:t>(documento PCT/WG/11/14)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Informe sobre la marcha de las actividades: Proyecto piloto sobre la aplicación de la compensación por saldos netos a las tasas del PCT </w:t>
      </w:r>
      <w:r w:rsidRPr="007A400F">
        <w:br/>
        <w:t>(documento PCT/WG/11/4)</w:t>
      </w:r>
    </w:p>
    <w:p w:rsidR="007A400F" w:rsidRPr="007A400F" w:rsidRDefault="007A400F" w:rsidP="007A400F">
      <w:pPr>
        <w:pStyle w:val="ONUME"/>
        <w:keepNext/>
        <w:numPr>
          <w:ilvl w:val="0"/>
          <w:numId w:val="5"/>
        </w:numPr>
        <w:ind w:left="567" w:hanging="567"/>
      </w:pPr>
      <w:r w:rsidRPr="007A400F">
        <w:t>Reducciones de tasas para solicitantes de determinados países, en particular, países en desarrollo y países menos adelantados</w:t>
      </w:r>
    </w:p>
    <w:p w:rsidR="007A400F" w:rsidRPr="007A400F" w:rsidRDefault="007A400F" w:rsidP="007A400F">
      <w:pPr>
        <w:pStyle w:val="ListParagraph"/>
        <w:numPr>
          <w:ilvl w:val="0"/>
          <w:numId w:val="18"/>
        </w:numPr>
        <w:ind w:left="1134" w:hanging="567"/>
      </w:pPr>
      <w:r w:rsidRPr="007A400F">
        <w:t>Política de tasas del PCT para estimular la presentación de solicitudes de patente por parte de las universidades</w:t>
      </w:r>
    </w:p>
    <w:p w:rsidR="007A400F" w:rsidRPr="007A400F" w:rsidRDefault="007A400F" w:rsidP="007A400F">
      <w:pPr>
        <w:pStyle w:val="ListParagraph"/>
        <w:ind w:left="1134"/>
      </w:pPr>
    </w:p>
    <w:p w:rsidR="007A400F" w:rsidRPr="007A400F" w:rsidRDefault="007A400F" w:rsidP="007A400F">
      <w:pPr>
        <w:pStyle w:val="ListParagraph"/>
        <w:numPr>
          <w:ilvl w:val="0"/>
          <w:numId w:val="19"/>
        </w:numPr>
        <w:ind w:left="1701" w:hanging="567"/>
      </w:pPr>
      <w:r w:rsidRPr="007A400F">
        <w:t>Informe del Taller</w:t>
      </w:r>
    </w:p>
    <w:p w:rsidR="007A400F" w:rsidRPr="007A400F" w:rsidRDefault="007A400F" w:rsidP="007A400F">
      <w:pPr>
        <w:pStyle w:val="ListParagraph"/>
        <w:ind w:left="1701"/>
      </w:pPr>
    </w:p>
    <w:p w:rsidR="007A400F" w:rsidRPr="007A400F" w:rsidRDefault="007A400F" w:rsidP="007A400F">
      <w:pPr>
        <w:pStyle w:val="ListParagraph"/>
        <w:numPr>
          <w:ilvl w:val="0"/>
          <w:numId w:val="19"/>
        </w:numPr>
        <w:ind w:left="1701" w:hanging="567"/>
      </w:pPr>
      <w:r w:rsidRPr="007A400F">
        <w:t>Propuesta sobre la política de tasas del PCT para estimular la presentación de solicitudes de patente por parte de las universidades de determinados países, en especial, países en desarrollo y países menos adelantados</w:t>
      </w:r>
    </w:p>
    <w:p w:rsidR="007A400F" w:rsidRDefault="008652AD" w:rsidP="007A400F">
      <w:pPr>
        <w:pStyle w:val="ListParagraph"/>
        <w:ind w:left="1701"/>
      </w:pPr>
      <w:r>
        <w:rPr>
          <w:rFonts w:ascii="Microsoft Sans Serif" w:hAnsi="Microsoft Sans Serif" w:cs="Microsoft Sans Serif"/>
        </w:rPr>
        <w:t>(</w:t>
      </w:r>
      <w:r w:rsidRPr="001B1301">
        <w:t>document</w:t>
      </w:r>
      <w:r>
        <w:t>o</w:t>
      </w:r>
      <w:r w:rsidRPr="001B1301">
        <w:t xml:space="preserve"> PCT/WG/11/18)</w:t>
      </w:r>
    </w:p>
    <w:p w:rsidR="008652AD" w:rsidRPr="007A400F" w:rsidRDefault="008652AD" w:rsidP="007A400F">
      <w:pPr>
        <w:pStyle w:val="ListParagraph"/>
        <w:ind w:left="1701"/>
      </w:pPr>
    </w:p>
    <w:p w:rsidR="007A400F" w:rsidRPr="007A400F" w:rsidRDefault="007A400F" w:rsidP="007A400F">
      <w:pPr>
        <w:pStyle w:val="ListParagraph"/>
        <w:numPr>
          <w:ilvl w:val="0"/>
          <w:numId w:val="18"/>
        </w:numPr>
        <w:ind w:left="1134" w:hanging="567"/>
      </w:pPr>
      <w:r w:rsidRPr="007A400F">
        <w:t>Actualización del Informe sobre la marcha de la aplicación de las modificaciones de la reducción de tasas</w:t>
      </w:r>
    </w:p>
    <w:p w:rsidR="007A400F" w:rsidRDefault="008652AD" w:rsidP="007A400F">
      <w:pPr>
        <w:pStyle w:val="ListParagraph"/>
        <w:ind w:left="1134"/>
      </w:pPr>
      <w:r>
        <w:t>(documento PCT/WG/11/23)</w:t>
      </w:r>
    </w:p>
    <w:p w:rsidR="008652AD" w:rsidRPr="007A400F" w:rsidRDefault="008652AD" w:rsidP="007A400F">
      <w:pPr>
        <w:pStyle w:val="ListParagraph"/>
        <w:ind w:left="1134"/>
      </w:pP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Coordinación de las actividades de asistencia técnica en el marco del PCT </w:t>
      </w:r>
      <w:r w:rsidRPr="007A400F">
        <w:br/>
        <w:t>(documento PCT/WG/11/22)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>Formación de examinadores</w:t>
      </w:r>
    </w:p>
    <w:p w:rsidR="007A400F" w:rsidRDefault="007A400F" w:rsidP="00D37EF7">
      <w:pPr>
        <w:pStyle w:val="ONUME"/>
        <w:numPr>
          <w:ilvl w:val="1"/>
          <w:numId w:val="5"/>
        </w:numPr>
        <w:ind w:left="1134" w:hanging="567"/>
      </w:pPr>
      <w:r w:rsidRPr="007A400F">
        <w:t xml:space="preserve">Encuesta sobre la formación de examinadores de patentes </w:t>
      </w:r>
      <w:r w:rsidRPr="007A400F">
        <w:br/>
        <w:t>(documento PCT/WG/11/16)</w:t>
      </w:r>
    </w:p>
    <w:p w:rsidR="007A400F" w:rsidRPr="007A400F" w:rsidRDefault="007A400F" w:rsidP="007A400F">
      <w:pPr>
        <w:pStyle w:val="ONUME"/>
        <w:numPr>
          <w:ilvl w:val="1"/>
          <w:numId w:val="5"/>
        </w:numPr>
        <w:ind w:left="1134" w:hanging="567"/>
      </w:pPr>
      <w:r w:rsidRPr="007A400F">
        <w:t xml:space="preserve">Coordinación de la formación de examinadores de patentes </w:t>
      </w:r>
      <w:r w:rsidRPr="007A400F">
        <w:br/>
        <w:t>(documento PCT/WG/11/17)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>Incorporación por referencia de elementos o partes omitidos</w:t>
      </w:r>
    </w:p>
    <w:p w:rsidR="007A400F" w:rsidRPr="007A400F" w:rsidRDefault="007A400F" w:rsidP="007A400F">
      <w:pPr>
        <w:pStyle w:val="ONUME"/>
        <w:numPr>
          <w:ilvl w:val="1"/>
          <w:numId w:val="5"/>
        </w:numPr>
        <w:ind w:left="1134" w:hanging="567"/>
      </w:pPr>
      <w:r w:rsidRPr="007A400F">
        <w:t>Informe del Taller</w:t>
      </w:r>
    </w:p>
    <w:p w:rsidR="007A400F" w:rsidRPr="007A400F" w:rsidRDefault="007A400F" w:rsidP="007A400F">
      <w:pPr>
        <w:pStyle w:val="ONUME"/>
        <w:numPr>
          <w:ilvl w:val="1"/>
          <w:numId w:val="5"/>
        </w:numPr>
        <w:ind w:left="1134" w:hanging="567"/>
      </w:pPr>
      <w:r w:rsidRPr="007A400F">
        <w:rPr>
          <w:rFonts w:ascii="Microsoft Sans Serif" w:hAnsi="Microsoft Sans Serif" w:cs="Microsoft Sans Serif"/>
        </w:rPr>
        <w:t xml:space="preserve">Condiciones para la corrección de la solicitud internacional cuando esta contenga elementos o partes presentados “por error” </w:t>
      </w:r>
      <w:r w:rsidRPr="007A400F">
        <w:rPr>
          <w:rFonts w:ascii="Microsoft Sans Serif" w:hAnsi="Microsoft Sans Serif" w:cs="Microsoft Sans Serif"/>
        </w:rPr>
        <w:br/>
      </w:r>
      <w:r w:rsidRPr="007A400F">
        <w:t>(documento PCT/WG/11/21)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Delegación de las funciones de las Oficinas designadas o elegidas </w:t>
      </w:r>
      <w:r w:rsidRPr="007A400F">
        <w:br/>
        <w:t>(documento PCT/WG/11/7)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Salvaguardias para el caso de interrupciones que afecten a las Oficinas </w:t>
      </w:r>
      <w:r w:rsidRPr="007A400F">
        <w:br/>
        <w:t>(documento PCT/WG/11/19)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lastRenderedPageBreak/>
        <w:t xml:space="preserve">Comienzo anticipado de la aplicación del Capítulo II del PCT </w:t>
      </w:r>
      <w:r w:rsidRPr="007A400F">
        <w:br/>
        <w:t>(documento PCT/WG/11/20)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PCT Programa piloto de colaboración en la búsqueda y el examen en el marco del PCT: Informe sobre la marcha de las actividades </w:t>
      </w:r>
      <w:r w:rsidRPr="007A400F">
        <w:br/>
        <w:t>(documento PCT/WG/11/15)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Documentación mínima del PCT: Informe de situación </w:t>
      </w:r>
      <w:r w:rsidRPr="007A400F">
        <w:br/>
        <w:t>(documento PCT/WG/11/12)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Formulario para solicitar la designación como Administración encargada de la búsqueda y del examen preliminar internacionales en virtud del PCT </w:t>
      </w:r>
      <w:r w:rsidRPr="007A400F">
        <w:br/>
        <w:t>(documento PCT/WG/11/6)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>Norma para la presentación de listas de secuencias en virtud del PCT</w:t>
      </w:r>
    </w:p>
    <w:p w:rsidR="007A400F" w:rsidRPr="007A400F" w:rsidRDefault="007A400F" w:rsidP="007A400F">
      <w:pPr>
        <w:pStyle w:val="ONUME"/>
        <w:numPr>
          <w:ilvl w:val="1"/>
          <w:numId w:val="5"/>
        </w:numPr>
        <w:ind w:left="1134" w:hanging="567"/>
      </w:pPr>
      <w:r w:rsidRPr="007A400F">
        <w:t xml:space="preserve">Equipo Técnico sobre Listas de Secuencias: Informe de situación </w:t>
      </w:r>
      <w:r w:rsidRPr="007A400F">
        <w:br/>
        <w:t>(documento PCT/WG/11/13)</w:t>
      </w:r>
    </w:p>
    <w:p w:rsidR="007A400F" w:rsidRPr="007A400F" w:rsidRDefault="007A400F" w:rsidP="007A400F">
      <w:pPr>
        <w:pStyle w:val="ONUME"/>
        <w:numPr>
          <w:ilvl w:val="1"/>
          <w:numId w:val="5"/>
        </w:numPr>
        <w:tabs>
          <w:tab w:val="clear" w:pos="1134"/>
          <w:tab w:val="num" w:pos="1701"/>
        </w:tabs>
        <w:ind w:left="1134" w:hanging="567"/>
      </w:pPr>
      <w:r w:rsidRPr="007A400F">
        <w:t xml:space="preserve">Aplicación de la norma ST.26 de la OMPI en el PCT </w:t>
      </w:r>
      <w:r w:rsidRPr="007A400F">
        <w:br/>
        <w:t>(documento PCT/WG/11/24)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Utilización de los símbolos de las clasificaciones nacionales en las solicitudes internacionales </w:t>
      </w:r>
      <w:r w:rsidRPr="007A400F">
        <w:br/>
        <w:t>(documento PCT/WG/11/8)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 xml:space="preserve">Idiomas de interpretación en el Grupo de Trabajo del PCT </w:t>
      </w:r>
      <w:r w:rsidRPr="007A400F">
        <w:br/>
        <w:t>(documento PCT/WG/11/3)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>Otros asuntos</w:t>
      </w:r>
    </w:p>
    <w:p w:rsidR="007A400F" w:rsidRPr="007A400F" w:rsidRDefault="007A400F" w:rsidP="007A400F">
      <w:pPr>
        <w:pStyle w:val="ONUME"/>
        <w:numPr>
          <w:ilvl w:val="0"/>
          <w:numId w:val="5"/>
        </w:numPr>
        <w:ind w:left="567" w:hanging="567"/>
      </w:pPr>
      <w:r w:rsidRPr="007A400F">
        <w:t>Resumen de la Presidencia</w:t>
      </w:r>
    </w:p>
    <w:p w:rsidR="007A400F" w:rsidRDefault="00187F51" w:rsidP="007A400F">
      <w:pPr>
        <w:pStyle w:val="ONUME"/>
        <w:numPr>
          <w:ilvl w:val="0"/>
          <w:numId w:val="5"/>
        </w:numPr>
        <w:ind w:left="567" w:hanging="567"/>
      </w:pPr>
      <w:r>
        <w:t>Clausura de la reunión</w:t>
      </w:r>
    </w:p>
    <w:p w:rsidR="00187F51" w:rsidRPr="007A400F" w:rsidRDefault="00187F51" w:rsidP="00187F51">
      <w:pPr>
        <w:pStyle w:val="ONUME"/>
        <w:numPr>
          <w:ilvl w:val="0"/>
          <w:numId w:val="0"/>
        </w:numPr>
        <w:ind w:left="567"/>
      </w:pPr>
    </w:p>
    <w:p w:rsidR="007A400F" w:rsidRPr="007A400F" w:rsidRDefault="007A400F" w:rsidP="007A400F">
      <w:pPr>
        <w:pStyle w:val="ONUME"/>
        <w:keepNext/>
        <w:numPr>
          <w:ilvl w:val="0"/>
          <w:numId w:val="0"/>
        </w:numPr>
        <w:ind w:left="6100" w:hanging="567"/>
      </w:pPr>
      <w:r w:rsidRPr="007A400F">
        <w:t>[Fin del documento]</w:t>
      </w:r>
    </w:p>
    <w:p w:rsidR="007A400F" w:rsidRPr="007A400F" w:rsidRDefault="007A400F" w:rsidP="007A400F"/>
    <w:p w:rsidR="007A400F" w:rsidRPr="007A400F" w:rsidRDefault="007A400F" w:rsidP="008B2CC1">
      <w:pPr>
        <w:rPr>
          <w:i/>
        </w:rPr>
      </w:pPr>
    </w:p>
    <w:sectPr w:rsidR="007A400F" w:rsidRPr="007A400F" w:rsidSect="001D2178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78" w:rsidRDefault="001D2178">
      <w:r>
        <w:separator/>
      </w:r>
    </w:p>
  </w:endnote>
  <w:endnote w:type="continuationSeparator" w:id="0">
    <w:p w:rsidR="001D2178" w:rsidRPr="009D30E6" w:rsidRDefault="001D217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D2178" w:rsidRPr="007E663E" w:rsidRDefault="001D217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D2178" w:rsidRPr="007E663E" w:rsidRDefault="001D217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78" w:rsidRDefault="001D2178">
      <w:r>
        <w:separator/>
      </w:r>
    </w:p>
  </w:footnote>
  <w:footnote w:type="continuationSeparator" w:id="0">
    <w:p w:rsidR="001D2178" w:rsidRPr="009D30E6" w:rsidRDefault="001D217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D2178" w:rsidRPr="007E663E" w:rsidRDefault="001D217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D2178" w:rsidRPr="007E663E" w:rsidRDefault="001D217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1D2178" w:rsidP="00477D6B">
    <w:pPr>
      <w:jc w:val="right"/>
    </w:pPr>
    <w:bookmarkStart w:id="6" w:name="Code2"/>
    <w:bookmarkEnd w:id="6"/>
    <w:r>
      <w:t>PCT/WG/11/1 Prov.</w:t>
    </w:r>
    <w:r w:rsidR="00E57AB1">
      <w:t xml:space="preserve"> </w:t>
    </w:r>
    <w:r w:rsidR="00187F51">
      <w:t>3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24A2E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B9D6F46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CA086C"/>
    <w:multiLevelType w:val="hybridMultilevel"/>
    <w:tmpl w:val="796EF5AA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774973"/>
    <w:multiLevelType w:val="hybridMultilevel"/>
    <w:tmpl w:val="796EF5AA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8F3FE6"/>
    <w:multiLevelType w:val="hybridMultilevel"/>
    <w:tmpl w:val="796EF5AA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C415629"/>
    <w:multiLevelType w:val="hybridMultilevel"/>
    <w:tmpl w:val="10F04470"/>
    <w:lvl w:ilvl="0" w:tplc="EE7E16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DD5E95"/>
    <w:multiLevelType w:val="hybridMultilevel"/>
    <w:tmpl w:val="796EF5AA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C1A240E"/>
    <w:multiLevelType w:val="hybridMultilevel"/>
    <w:tmpl w:val="B49EC162"/>
    <w:lvl w:ilvl="0" w:tplc="3ACE795C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15424C1"/>
    <w:multiLevelType w:val="hybridMultilevel"/>
    <w:tmpl w:val="7806EE0A"/>
    <w:lvl w:ilvl="0" w:tplc="A57E7A0C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14"/>
  </w:num>
  <w:num w:numId="9">
    <w:abstractNumId w:val="1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1"/>
  </w:num>
  <w:num w:numId="15">
    <w:abstractNumId w:val="1"/>
  </w:num>
  <w:num w:numId="16">
    <w:abstractNumId w:val="1"/>
  </w:num>
  <w:num w:numId="17">
    <w:abstractNumId w:val="12"/>
  </w:num>
  <w:num w:numId="18">
    <w:abstractNumId w:val="2"/>
  </w:num>
  <w:num w:numId="19">
    <w:abstractNumId w:val="11"/>
  </w:num>
  <w:num w:numId="20">
    <w:abstractNumId w:val="10"/>
  </w:num>
  <w:num w:numId="21">
    <w:abstractNumId w:val="3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78"/>
    <w:rsid w:val="000034C0"/>
    <w:rsid w:val="00010686"/>
    <w:rsid w:val="00052915"/>
    <w:rsid w:val="000D5FEF"/>
    <w:rsid w:val="000E3BB3"/>
    <w:rsid w:val="000E5467"/>
    <w:rsid w:val="000F5E56"/>
    <w:rsid w:val="001362EE"/>
    <w:rsid w:val="00143620"/>
    <w:rsid w:val="00152CEA"/>
    <w:rsid w:val="001832A6"/>
    <w:rsid w:val="00187F51"/>
    <w:rsid w:val="001D2178"/>
    <w:rsid w:val="001D47D8"/>
    <w:rsid w:val="0024334E"/>
    <w:rsid w:val="002634C4"/>
    <w:rsid w:val="002C2E2F"/>
    <w:rsid w:val="002E0F47"/>
    <w:rsid w:val="002F4E68"/>
    <w:rsid w:val="00310826"/>
    <w:rsid w:val="003229B3"/>
    <w:rsid w:val="00354647"/>
    <w:rsid w:val="00377273"/>
    <w:rsid w:val="003845C1"/>
    <w:rsid w:val="00387287"/>
    <w:rsid w:val="003A6AA3"/>
    <w:rsid w:val="003B739A"/>
    <w:rsid w:val="003E48F1"/>
    <w:rsid w:val="003F1C5C"/>
    <w:rsid w:val="003F347A"/>
    <w:rsid w:val="00423E3E"/>
    <w:rsid w:val="00424A2E"/>
    <w:rsid w:val="00427AF4"/>
    <w:rsid w:val="0045231F"/>
    <w:rsid w:val="004647DA"/>
    <w:rsid w:val="0046793F"/>
    <w:rsid w:val="00477808"/>
    <w:rsid w:val="00477D6B"/>
    <w:rsid w:val="00483ECD"/>
    <w:rsid w:val="004A6C37"/>
    <w:rsid w:val="004C7535"/>
    <w:rsid w:val="004E297D"/>
    <w:rsid w:val="00505DC0"/>
    <w:rsid w:val="00531B02"/>
    <w:rsid w:val="005332F0"/>
    <w:rsid w:val="0055013B"/>
    <w:rsid w:val="0055681F"/>
    <w:rsid w:val="00571B99"/>
    <w:rsid w:val="005F25FC"/>
    <w:rsid w:val="00605827"/>
    <w:rsid w:val="00675021"/>
    <w:rsid w:val="00681392"/>
    <w:rsid w:val="006A06C6"/>
    <w:rsid w:val="006D4964"/>
    <w:rsid w:val="007224C8"/>
    <w:rsid w:val="00794BE2"/>
    <w:rsid w:val="007A400F"/>
    <w:rsid w:val="007A5581"/>
    <w:rsid w:val="007B71FE"/>
    <w:rsid w:val="007D781E"/>
    <w:rsid w:val="007E663E"/>
    <w:rsid w:val="00815082"/>
    <w:rsid w:val="008652AD"/>
    <w:rsid w:val="0088395E"/>
    <w:rsid w:val="008B2CC1"/>
    <w:rsid w:val="008E6BD6"/>
    <w:rsid w:val="0090731E"/>
    <w:rsid w:val="00966A22"/>
    <w:rsid w:val="00972F03"/>
    <w:rsid w:val="00984684"/>
    <w:rsid w:val="009A0C8B"/>
    <w:rsid w:val="009A20CD"/>
    <w:rsid w:val="009B6241"/>
    <w:rsid w:val="00A16FC0"/>
    <w:rsid w:val="00A32C9E"/>
    <w:rsid w:val="00A65B5C"/>
    <w:rsid w:val="00A77348"/>
    <w:rsid w:val="00AB613D"/>
    <w:rsid w:val="00AE7F20"/>
    <w:rsid w:val="00B27590"/>
    <w:rsid w:val="00B346C9"/>
    <w:rsid w:val="00B534D5"/>
    <w:rsid w:val="00B65A0A"/>
    <w:rsid w:val="00B67CDC"/>
    <w:rsid w:val="00B72D36"/>
    <w:rsid w:val="00BA069F"/>
    <w:rsid w:val="00BC4164"/>
    <w:rsid w:val="00BD11DE"/>
    <w:rsid w:val="00BD2DCC"/>
    <w:rsid w:val="00C90559"/>
    <w:rsid w:val="00CA2251"/>
    <w:rsid w:val="00D37EF7"/>
    <w:rsid w:val="00D56C7C"/>
    <w:rsid w:val="00D71B4D"/>
    <w:rsid w:val="00D90289"/>
    <w:rsid w:val="00D93D55"/>
    <w:rsid w:val="00DC4C60"/>
    <w:rsid w:val="00E0079A"/>
    <w:rsid w:val="00E00937"/>
    <w:rsid w:val="00E444DA"/>
    <w:rsid w:val="00E45C84"/>
    <w:rsid w:val="00E504E5"/>
    <w:rsid w:val="00E57AB1"/>
    <w:rsid w:val="00EB7A3E"/>
    <w:rsid w:val="00EC1AA7"/>
    <w:rsid w:val="00EC401A"/>
    <w:rsid w:val="00EF530A"/>
    <w:rsid w:val="00EF6622"/>
    <w:rsid w:val="00EF78A9"/>
    <w:rsid w:val="00F01E30"/>
    <w:rsid w:val="00F55408"/>
    <w:rsid w:val="00F66152"/>
    <w:rsid w:val="00F80845"/>
    <w:rsid w:val="00F84474"/>
    <w:rsid w:val="00F94081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9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F94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081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1D4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9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F94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081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1D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595E-6455-413E-B202-D45DA370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11 (S)</Template>
  <TotalTime>2</TotalTime>
  <Pages>3</Pages>
  <Words>534</Words>
  <Characters>3024</Characters>
  <Application>Microsoft Office Word</Application>
  <DocSecurity>0</DocSecurity>
  <Lines>274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PCT/WG/11/1 Prov. 3</vt:lpstr>
    </vt:vector>
  </TitlesOfParts>
  <Company>WIPO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 Prov. 3</dc:title>
  <dc:subject>Revised Draft Agenda</dc:subject>
  <dc:creator>MIGLIORE</dc:creator>
  <dc:description>JC / changes 7.06.2018</dc:description>
  <cp:lastModifiedBy>Marlow</cp:lastModifiedBy>
  <cp:revision>3</cp:revision>
  <cp:lastPrinted>2018-06-08T09:22:00Z</cp:lastPrinted>
  <dcterms:created xsi:type="dcterms:W3CDTF">2018-06-08T09:22:00Z</dcterms:created>
  <dcterms:modified xsi:type="dcterms:W3CDTF">2018-06-08T09:23:00Z</dcterms:modified>
</cp:coreProperties>
</file>