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A6BDF" w:rsidRPr="00EA6BDF" w:rsidTr="0036145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EA6BDF" w:rsidRDefault="00EC4E49" w:rsidP="00916EE2">
            <w:pPr>
              <w:rPr>
                <w:lang w:val="es-ES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EA6BDF" w:rsidRDefault="000F572D" w:rsidP="00916EE2">
            <w:pPr>
              <w:rPr>
                <w:lang w:val="es-ES"/>
              </w:rPr>
            </w:pPr>
            <w:r w:rsidRPr="00EA6BDF">
              <w:rPr>
                <w:noProof/>
                <w:lang w:eastAsia="en-US"/>
              </w:rPr>
              <w:drawing>
                <wp:inline distT="0" distB="0" distL="0" distR="0" wp14:anchorId="3D458E1A" wp14:editId="306949D2">
                  <wp:extent cx="1857375" cy="1323975"/>
                  <wp:effectExtent l="0" t="0" r="9525" b="9525"/>
                  <wp:docPr id="2" name="Picture 2" descr="WIPO-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EA6BDF" w:rsidRDefault="000F572D" w:rsidP="00916EE2">
            <w:pPr>
              <w:jc w:val="right"/>
              <w:rPr>
                <w:lang w:val="es-ES"/>
              </w:rPr>
            </w:pPr>
            <w:r w:rsidRPr="00EA6BDF">
              <w:rPr>
                <w:b/>
                <w:sz w:val="40"/>
                <w:szCs w:val="40"/>
                <w:lang w:val="es-ES"/>
              </w:rPr>
              <w:t>S</w:t>
            </w:r>
          </w:p>
        </w:tc>
      </w:tr>
      <w:tr w:rsidR="00EA6BDF" w:rsidRPr="00EA6BDF" w:rsidTr="00916EE2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EA6BDF" w:rsidRDefault="00845E87" w:rsidP="00845E87">
            <w:pPr>
              <w:jc w:val="right"/>
              <w:rPr>
                <w:rFonts w:ascii="Arial Black" w:hAnsi="Arial Black"/>
                <w:caps/>
                <w:sz w:val="15"/>
                <w:lang w:val="es-ES"/>
              </w:rPr>
            </w:pPr>
            <w:r w:rsidRPr="00EA6BDF">
              <w:rPr>
                <w:rFonts w:ascii="Arial Black" w:hAnsi="Arial Black"/>
                <w:caps/>
                <w:sz w:val="15"/>
                <w:lang w:val="es-ES"/>
              </w:rPr>
              <w:t>PCT/WG/10</w:t>
            </w:r>
            <w:r w:rsidR="00505EE8" w:rsidRPr="00EA6BDF">
              <w:rPr>
                <w:rFonts w:ascii="Arial Black" w:hAnsi="Arial Black"/>
                <w:caps/>
                <w:sz w:val="15"/>
                <w:lang w:val="es-ES"/>
              </w:rPr>
              <w:t>/</w:t>
            </w:r>
            <w:bookmarkStart w:id="0" w:name="Code"/>
            <w:bookmarkEnd w:id="0"/>
            <w:r w:rsidR="00EE2184" w:rsidRPr="00EA6BDF">
              <w:rPr>
                <w:rFonts w:ascii="Arial Black" w:hAnsi="Arial Black"/>
                <w:caps/>
                <w:sz w:val="15"/>
                <w:lang w:val="es-ES"/>
              </w:rPr>
              <w:t>7</w:t>
            </w:r>
            <w:r w:rsidR="001C6378" w:rsidRPr="00EA6BDF">
              <w:rPr>
                <w:rFonts w:ascii="Arial Black" w:hAnsi="Arial Black"/>
                <w:caps/>
                <w:sz w:val="15"/>
                <w:lang w:val="es-ES"/>
              </w:rPr>
              <w:t xml:space="preserve">    </w:t>
            </w:r>
          </w:p>
        </w:tc>
      </w:tr>
      <w:tr w:rsidR="00EA6BDF" w:rsidRPr="00EA6BDF" w:rsidTr="00FE636B">
        <w:trPr>
          <w:trHeight w:hRule="exact" w:val="227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EA6BDF" w:rsidRDefault="008B2CC1" w:rsidP="000F572D">
            <w:pPr>
              <w:jc w:val="right"/>
              <w:rPr>
                <w:rFonts w:ascii="Arial Black" w:hAnsi="Arial Black"/>
                <w:caps/>
                <w:sz w:val="15"/>
                <w:lang w:val="es-ES"/>
              </w:rPr>
            </w:pPr>
            <w:r w:rsidRPr="00EA6BDF">
              <w:rPr>
                <w:rFonts w:ascii="Arial Black" w:hAnsi="Arial Black"/>
                <w:caps/>
                <w:sz w:val="15"/>
                <w:lang w:val="es-ES"/>
              </w:rPr>
              <w:t xml:space="preserve">ORIGINAL: </w:t>
            </w:r>
            <w:bookmarkStart w:id="1" w:name="Original"/>
            <w:bookmarkEnd w:id="1"/>
            <w:r w:rsidR="000F572D" w:rsidRPr="00EA6BDF">
              <w:rPr>
                <w:rFonts w:ascii="Arial Black" w:hAnsi="Arial Black"/>
                <w:caps/>
                <w:sz w:val="15"/>
                <w:lang w:val="es-ES"/>
              </w:rPr>
              <w:t xml:space="preserve"> INGLÉS</w:t>
            </w:r>
          </w:p>
        </w:tc>
      </w:tr>
      <w:tr w:rsidR="008B2CC1" w:rsidRPr="00EA6BDF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EA6BDF" w:rsidRDefault="000F572D" w:rsidP="000F572D">
            <w:pPr>
              <w:jc w:val="right"/>
              <w:rPr>
                <w:rFonts w:ascii="Arial Black" w:hAnsi="Arial Black"/>
                <w:caps/>
                <w:sz w:val="15"/>
                <w:lang w:val="es-ES"/>
              </w:rPr>
            </w:pPr>
            <w:r w:rsidRPr="00EA6BDF">
              <w:rPr>
                <w:rFonts w:ascii="Arial Black" w:hAnsi="Arial Black"/>
                <w:caps/>
                <w:sz w:val="15"/>
                <w:lang w:val="es-ES"/>
              </w:rPr>
              <w:t>FECHA</w:t>
            </w:r>
            <w:r w:rsidR="008B2CC1" w:rsidRPr="00EA6BDF">
              <w:rPr>
                <w:rFonts w:ascii="Arial Black" w:hAnsi="Arial Black"/>
                <w:caps/>
                <w:sz w:val="15"/>
                <w:lang w:val="es-ES"/>
              </w:rPr>
              <w:t xml:space="preserve">: </w:t>
            </w:r>
            <w:bookmarkStart w:id="2" w:name="Date"/>
            <w:bookmarkEnd w:id="2"/>
            <w:r w:rsidRPr="00EA6BDF">
              <w:rPr>
                <w:rFonts w:ascii="Arial Black" w:hAnsi="Arial Black"/>
                <w:caps/>
                <w:sz w:val="15"/>
                <w:lang w:val="es-ES"/>
              </w:rPr>
              <w:t xml:space="preserve"> </w:t>
            </w:r>
            <w:r w:rsidR="002510D3" w:rsidRPr="00EA6BDF">
              <w:rPr>
                <w:rFonts w:ascii="Arial Black" w:hAnsi="Arial Black"/>
                <w:caps/>
                <w:sz w:val="15"/>
                <w:lang w:val="es-ES"/>
              </w:rPr>
              <w:t>24</w:t>
            </w:r>
            <w:r w:rsidRPr="00EA6BDF">
              <w:rPr>
                <w:rFonts w:ascii="Arial Black" w:hAnsi="Arial Black"/>
                <w:caps/>
                <w:sz w:val="15"/>
                <w:lang w:val="es-ES"/>
              </w:rPr>
              <w:t xml:space="preserve"> DE MARZO DE</w:t>
            </w:r>
            <w:r w:rsidR="00845E87" w:rsidRPr="00EA6BDF">
              <w:rPr>
                <w:rFonts w:ascii="Arial Black" w:hAnsi="Arial Black"/>
                <w:caps/>
                <w:sz w:val="15"/>
                <w:lang w:val="es-ES"/>
              </w:rPr>
              <w:t xml:space="preserve"> 2017</w:t>
            </w:r>
          </w:p>
        </w:tc>
      </w:tr>
    </w:tbl>
    <w:p w:rsidR="000F572D" w:rsidRPr="00EA6BDF" w:rsidRDefault="000F572D" w:rsidP="008B2CC1">
      <w:pPr>
        <w:rPr>
          <w:lang w:val="es-ES"/>
        </w:rPr>
      </w:pPr>
    </w:p>
    <w:p w:rsidR="000F572D" w:rsidRPr="00EA6BDF" w:rsidRDefault="000F572D" w:rsidP="008B2CC1">
      <w:pPr>
        <w:rPr>
          <w:lang w:val="es-ES"/>
        </w:rPr>
      </w:pPr>
    </w:p>
    <w:p w:rsidR="000F572D" w:rsidRPr="00EA6BDF" w:rsidRDefault="000F572D" w:rsidP="008B2CC1">
      <w:pPr>
        <w:rPr>
          <w:lang w:val="es-ES"/>
        </w:rPr>
      </w:pPr>
    </w:p>
    <w:p w:rsidR="000F572D" w:rsidRPr="00EA6BDF" w:rsidRDefault="000F572D" w:rsidP="008B2CC1">
      <w:pPr>
        <w:rPr>
          <w:lang w:val="es-ES"/>
        </w:rPr>
      </w:pPr>
    </w:p>
    <w:p w:rsidR="000F572D" w:rsidRPr="00EA6BDF" w:rsidRDefault="000F572D" w:rsidP="008B2CC1">
      <w:pPr>
        <w:rPr>
          <w:lang w:val="es-ES"/>
        </w:rPr>
      </w:pPr>
    </w:p>
    <w:p w:rsidR="000F572D" w:rsidRPr="00EA6BDF" w:rsidRDefault="000F572D" w:rsidP="000F572D">
      <w:pPr>
        <w:rPr>
          <w:b/>
          <w:sz w:val="28"/>
          <w:szCs w:val="28"/>
          <w:lang w:val="es-ES"/>
        </w:rPr>
      </w:pPr>
      <w:r w:rsidRPr="00EA6BDF">
        <w:rPr>
          <w:b/>
          <w:sz w:val="28"/>
          <w:szCs w:val="28"/>
          <w:lang w:val="es-ES"/>
        </w:rPr>
        <w:t xml:space="preserve">Grupo de Trabajo del Tratado de Cooperación en materia de </w:t>
      </w:r>
      <w:r w:rsidRPr="00EA6BDF">
        <w:rPr>
          <w:b/>
          <w:sz w:val="28"/>
          <w:szCs w:val="28"/>
          <w:lang w:val="es-ES"/>
        </w:rPr>
        <w:br/>
        <w:t>Patentes (PCT)</w:t>
      </w:r>
    </w:p>
    <w:p w:rsidR="000F572D" w:rsidRPr="00EA6BDF" w:rsidRDefault="000F572D" w:rsidP="000F572D">
      <w:pPr>
        <w:rPr>
          <w:lang w:val="es-ES"/>
        </w:rPr>
      </w:pPr>
    </w:p>
    <w:p w:rsidR="000F572D" w:rsidRPr="00EA6BDF" w:rsidRDefault="000F572D" w:rsidP="000F572D">
      <w:pPr>
        <w:rPr>
          <w:lang w:val="es-ES"/>
        </w:rPr>
      </w:pPr>
    </w:p>
    <w:p w:rsidR="000F572D" w:rsidRPr="00EA6BDF" w:rsidRDefault="000F572D" w:rsidP="000F572D">
      <w:pPr>
        <w:rPr>
          <w:b/>
          <w:sz w:val="24"/>
          <w:szCs w:val="24"/>
          <w:lang w:val="es-ES"/>
        </w:rPr>
      </w:pPr>
      <w:r w:rsidRPr="00EA6BDF">
        <w:rPr>
          <w:b/>
          <w:sz w:val="24"/>
          <w:szCs w:val="24"/>
          <w:lang w:val="es-ES"/>
        </w:rPr>
        <w:t>Décima reunión</w:t>
      </w:r>
    </w:p>
    <w:p w:rsidR="000F572D" w:rsidRPr="00EA6BDF" w:rsidRDefault="000F572D" w:rsidP="000F572D">
      <w:pPr>
        <w:rPr>
          <w:b/>
          <w:sz w:val="24"/>
          <w:szCs w:val="24"/>
          <w:lang w:val="es-ES"/>
        </w:rPr>
      </w:pPr>
      <w:r w:rsidRPr="00EA6BDF">
        <w:rPr>
          <w:b/>
          <w:sz w:val="24"/>
          <w:szCs w:val="24"/>
          <w:lang w:val="es-ES"/>
        </w:rPr>
        <w:t>Ginebra, 8 a 12 de mayo de 2017</w:t>
      </w:r>
    </w:p>
    <w:p w:rsidR="000F572D" w:rsidRPr="00EA6BDF" w:rsidRDefault="000F572D" w:rsidP="008B2CC1">
      <w:pPr>
        <w:rPr>
          <w:lang w:val="es-ES"/>
        </w:rPr>
      </w:pPr>
    </w:p>
    <w:p w:rsidR="000F572D" w:rsidRPr="00EA6BDF" w:rsidRDefault="000F572D" w:rsidP="008B2CC1">
      <w:pPr>
        <w:rPr>
          <w:lang w:val="es-ES"/>
        </w:rPr>
      </w:pPr>
    </w:p>
    <w:p w:rsidR="000F572D" w:rsidRPr="00EA6BDF" w:rsidRDefault="007113CB" w:rsidP="009B7BB6">
      <w:pPr>
        <w:rPr>
          <w:caps/>
          <w:sz w:val="24"/>
          <w:lang w:val="es-ES"/>
        </w:rPr>
      </w:pPr>
      <w:bookmarkStart w:id="3" w:name="TitleOfDoc"/>
      <w:bookmarkEnd w:id="3"/>
      <w:r w:rsidRPr="00EA6BDF">
        <w:rPr>
          <w:caps/>
          <w:sz w:val="24"/>
          <w:lang w:val="es-ES"/>
        </w:rPr>
        <w:t xml:space="preserve">ENCUESTA SOBRE </w:t>
      </w:r>
      <w:r w:rsidR="00757DD4">
        <w:rPr>
          <w:caps/>
          <w:sz w:val="24"/>
          <w:lang w:val="es-ES"/>
        </w:rPr>
        <w:t xml:space="preserve">LA </w:t>
      </w:r>
      <w:r w:rsidRPr="00EA6BDF">
        <w:rPr>
          <w:caps/>
          <w:sz w:val="24"/>
          <w:lang w:val="es-ES"/>
        </w:rPr>
        <w:t>FORMACIÓN DE EXAMINADORES DE PATENTES</w:t>
      </w:r>
    </w:p>
    <w:p w:rsidR="000F572D" w:rsidRPr="00EA6BDF" w:rsidRDefault="000F572D" w:rsidP="008B2CC1">
      <w:pPr>
        <w:rPr>
          <w:lang w:val="es-ES"/>
        </w:rPr>
      </w:pPr>
    </w:p>
    <w:p w:rsidR="000F572D" w:rsidRPr="00EA6BDF" w:rsidRDefault="000F572D" w:rsidP="000F572D">
      <w:pPr>
        <w:rPr>
          <w:i/>
          <w:lang w:val="es-ES"/>
        </w:rPr>
      </w:pPr>
      <w:bookmarkStart w:id="4" w:name="Prepared"/>
      <w:bookmarkEnd w:id="4"/>
      <w:r w:rsidRPr="00EA6BDF">
        <w:rPr>
          <w:i/>
          <w:lang w:val="es-ES"/>
        </w:rPr>
        <w:t>Documento preparado por la Oficina Internacional</w:t>
      </w:r>
    </w:p>
    <w:p w:rsidR="000F572D" w:rsidRPr="00EA6BDF" w:rsidRDefault="000F572D">
      <w:pPr>
        <w:rPr>
          <w:lang w:val="es-ES"/>
        </w:rPr>
      </w:pPr>
    </w:p>
    <w:p w:rsidR="000F572D" w:rsidRPr="00EA6BDF" w:rsidRDefault="000F572D">
      <w:pPr>
        <w:rPr>
          <w:lang w:val="es-ES"/>
        </w:rPr>
      </w:pPr>
    </w:p>
    <w:p w:rsidR="000F572D" w:rsidRPr="00EA6BDF" w:rsidRDefault="000F572D">
      <w:pPr>
        <w:rPr>
          <w:lang w:val="es-ES"/>
        </w:rPr>
      </w:pPr>
    </w:p>
    <w:p w:rsidR="000F572D" w:rsidRPr="00EA6BDF" w:rsidRDefault="000F572D" w:rsidP="0053057A">
      <w:pPr>
        <w:rPr>
          <w:lang w:val="es-ES"/>
        </w:rPr>
      </w:pPr>
    </w:p>
    <w:p w:rsidR="000F572D" w:rsidRPr="00EA6BDF" w:rsidRDefault="007113CB" w:rsidP="000F572D">
      <w:pPr>
        <w:pStyle w:val="Heading1"/>
        <w:rPr>
          <w:lang w:val="es-ES"/>
        </w:rPr>
      </w:pPr>
      <w:r w:rsidRPr="00EA6BDF">
        <w:rPr>
          <w:lang w:val="es-ES"/>
        </w:rPr>
        <w:t>RESUMEN</w:t>
      </w:r>
    </w:p>
    <w:p w:rsidR="000F572D" w:rsidRPr="00EA6BDF" w:rsidRDefault="00547E49" w:rsidP="002F38B7">
      <w:pPr>
        <w:pStyle w:val="ONUMFS"/>
        <w:rPr>
          <w:lang w:val="es-ES"/>
        </w:rPr>
      </w:pPr>
      <w:bookmarkStart w:id="5" w:name="_Ref478389897"/>
      <w:r w:rsidRPr="00EA6BDF">
        <w:rPr>
          <w:lang w:val="es-ES"/>
        </w:rPr>
        <w:t>En el presente documento se expone la evaluación de un cuestionario sobre la formación de examinadores encargados del examen sustantivo de patentes</w:t>
      </w:r>
      <w:r w:rsidR="009B7BB6" w:rsidRPr="00EA6BDF">
        <w:rPr>
          <w:lang w:val="es-ES"/>
        </w:rPr>
        <w:t>.</w:t>
      </w:r>
      <w:bookmarkEnd w:id="5"/>
    </w:p>
    <w:p w:rsidR="000F572D" w:rsidRPr="00EA6BDF" w:rsidRDefault="00EA6BDF" w:rsidP="000F572D">
      <w:pPr>
        <w:pStyle w:val="Heading1"/>
        <w:rPr>
          <w:lang w:val="es-ES"/>
        </w:rPr>
      </w:pPr>
      <w:r w:rsidRPr="00EA6BDF">
        <w:rPr>
          <w:lang w:val="es-ES"/>
        </w:rPr>
        <w:t>INTRODUCCIÓN</w:t>
      </w:r>
    </w:p>
    <w:p w:rsidR="000F572D" w:rsidRPr="00EA6BDF" w:rsidRDefault="00547E49" w:rsidP="002F38B7">
      <w:pPr>
        <w:pStyle w:val="ONUMFS"/>
        <w:rPr>
          <w:lang w:val="es-ES"/>
        </w:rPr>
      </w:pPr>
      <w:r w:rsidRPr="00EA6BDF">
        <w:rPr>
          <w:lang w:val="es-ES"/>
        </w:rPr>
        <w:t xml:space="preserve">El </w:t>
      </w:r>
      <w:r w:rsidR="000F572D" w:rsidRPr="00EA6BDF">
        <w:rPr>
          <w:lang w:val="es-ES"/>
        </w:rPr>
        <w:t>Grupo de Trabajo del PCT</w:t>
      </w:r>
      <w:r w:rsidR="00067C0A" w:rsidRPr="00EA6BDF">
        <w:rPr>
          <w:lang w:val="es-ES"/>
        </w:rPr>
        <w:t xml:space="preserve">, </w:t>
      </w:r>
      <w:r w:rsidR="00757DD4">
        <w:rPr>
          <w:lang w:val="es-ES"/>
        </w:rPr>
        <w:t xml:space="preserve">en </w:t>
      </w:r>
      <w:r w:rsidRPr="00EA6BDF">
        <w:rPr>
          <w:lang w:val="es-ES"/>
        </w:rPr>
        <w:t>su</w:t>
      </w:r>
      <w:r w:rsidR="00F90CD9" w:rsidRPr="00EA6BDF">
        <w:rPr>
          <w:lang w:val="es-ES"/>
        </w:rPr>
        <w:t xml:space="preserve"> </w:t>
      </w:r>
      <w:r w:rsidR="000F572D" w:rsidRPr="00EA6BDF">
        <w:rPr>
          <w:lang w:val="es-ES"/>
        </w:rPr>
        <w:t xml:space="preserve">novena </w:t>
      </w:r>
      <w:r w:rsidR="00EA6BDF">
        <w:rPr>
          <w:lang w:val="es-ES"/>
        </w:rPr>
        <w:t>reunión</w:t>
      </w:r>
      <w:r w:rsidR="00F90CD9" w:rsidRPr="00EA6BDF">
        <w:rPr>
          <w:lang w:val="es-ES"/>
        </w:rPr>
        <w:t xml:space="preserve">, </w:t>
      </w:r>
      <w:r w:rsidRPr="00EA6BDF">
        <w:rPr>
          <w:lang w:val="es-ES"/>
        </w:rPr>
        <w:t>celebrada en Ginebra del 17 al 20 de mayo de</w:t>
      </w:r>
      <w:r w:rsidR="00067C0A" w:rsidRPr="00EA6BDF">
        <w:rPr>
          <w:lang w:val="es-ES"/>
        </w:rPr>
        <w:t xml:space="preserve"> 2016, </w:t>
      </w:r>
      <w:r w:rsidRPr="00EA6BDF">
        <w:rPr>
          <w:lang w:val="es-ES"/>
        </w:rPr>
        <w:t>examinó la</w:t>
      </w:r>
      <w:r w:rsidR="003C70A7" w:rsidRPr="00EA6BDF">
        <w:rPr>
          <w:lang w:val="es-ES"/>
        </w:rPr>
        <w:t xml:space="preserve"> </w:t>
      </w:r>
      <w:r w:rsidR="00EA6BDF" w:rsidRPr="00EA6BDF">
        <w:rPr>
          <w:lang w:val="es-ES"/>
        </w:rPr>
        <w:t>evaluación</w:t>
      </w:r>
      <w:r w:rsidR="003C70A7" w:rsidRPr="00EA6BDF">
        <w:rPr>
          <w:lang w:val="es-ES"/>
        </w:rPr>
        <w:t xml:space="preserve"> </w:t>
      </w:r>
      <w:r w:rsidRPr="00EA6BDF">
        <w:rPr>
          <w:lang w:val="es-ES"/>
        </w:rPr>
        <w:t xml:space="preserve">de un </w:t>
      </w:r>
      <w:r w:rsidR="00EA6BDF" w:rsidRPr="00EA6BDF">
        <w:rPr>
          <w:lang w:val="es-ES"/>
        </w:rPr>
        <w:t>cuestionario</w:t>
      </w:r>
      <w:r w:rsidRPr="00EA6BDF">
        <w:rPr>
          <w:lang w:val="es-ES"/>
        </w:rPr>
        <w:t xml:space="preserve"> dirigido tanto a las Oficinas donantes</w:t>
      </w:r>
      <w:r w:rsidR="00067C0A" w:rsidRPr="00EA6BDF">
        <w:rPr>
          <w:lang w:val="es-ES"/>
        </w:rPr>
        <w:t xml:space="preserve"> (</w:t>
      </w:r>
      <w:r w:rsidRPr="00EA6BDF">
        <w:rPr>
          <w:lang w:val="es-ES"/>
        </w:rPr>
        <w:t>es decir</w:t>
      </w:r>
      <w:r w:rsidR="00067C0A" w:rsidRPr="00EA6BDF">
        <w:rPr>
          <w:lang w:val="es-ES"/>
        </w:rPr>
        <w:t xml:space="preserve">, </w:t>
      </w:r>
      <w:r w:rsidRPr="00EA6BDF">
        <w:rPr>
          <w:lang w:val="es-ES"/>
        </w:rPr>
        <w:t>las que han impartido formación en el examen sustantivo de patentes a examinadores de otras Oficinas o han contribuido a esas actividades de formación cuando éstas han sido organizadas por otras organizaciones</w:t>
      </w:r>
      <w:r w:rsidR="00F15292">
        <w:rPr>
          <w:lang w:val="es-ES"/>
        </w:rPr>
        <w:t>)</w:t>
      </w:r>
      <w:r w:rsidRPr="00EA6BDF">
        <w:rPr>
          <w:lang w:val="es-ES"/>
        </w:rPr>
        <w:t xml:space="preserve"> como </w:t>
      </w:r>
      <w:r w:rsidR="00F15292">
        <w:rPr>
          <w:lang w:val="es-ES"/>
        </w:rPr>
        <w:t xml:space="preserve">a </w:t>
      </w:r>
      <w:r w:rsidRPr="00EA6BDF">
        <w:rPr>
          <w:lang w:val="es-ES"/>
        </w:rPr>
        <w:t xml:space="preserve">las Oficinas </w:t>
      </w:r>
      <w:r w:rsidR="00EA6BDF" w:rsidRPr="00EA6BDF">
        <w:rPr>
          <w:lang w:val="es-ES"/>
        </w:rPr>
        <w:t>beneficiarias</w:t>
      </w:r>
      <w:r w:rsidR="00067C0A" w:rsidRPr="00EA6BDF">
        <w:rPr>
          <w:lang w:val="es-ES"/>
        </w:rPr>
        <w:t xml:space="preserve"> (</w:t>
      </w:r>
      <w:r w:rsidRPr="00EA6BDF">
        <w:rPr>
          <w:lang w:val="es-ES"/>
        </w:rPr>
        <w:t>las oficinas cuyos examinadores han recibido formación de otras organizaciones en el examen sustantivo de patentes</w:t>
      </w:r>
      <w:r w:rsidR="00067C0A" w:rsidRPr="00EA6BDF">
        <w:rPr>
          <w:lang w:val="es-ES"/>
        </w:rPr>
        <w:t xml:space="preserve">), </w:t>
      </w:r>
      <w:r w:rsidRPr="00EA6BDF">
        <w:rPr>
          <w:lang w:val="es-ES"/>
        </w:rPr>
        <w:t xml:space="preserve">en el que se solicitó </w:t>
      </w:r>
      <w:r w:rsidR="00EA6BDF" w:rsidRPr="00EA6BDF">
        <w:rPr>
          <w:lang w:val="es-ES"/>
        </w:rPr>
        <w:t>información</w:t>
      </w:r>
      <w:r w:rsidR="00067C0A" w:rsidRPr="00EA6BDF">
        <w:rPr>
          <w:lang w:val="es-ES"/>
        </w:rPr>
        <w:t xml:space="preserve"> </w:t>
      </w:r>
      <w:r w:rsidRPr="00EA6BDF">
        <w:rPr>
          <w:lang w:val="es-ES"/>
        </w:rPr>
        <w:t>sobre todas las actividades pertinentes de formación llevadas a cabo entre </w:t>
      </w:r>
      <w:r w:rsidR="00067C0A" w:rsidRPr="00EA6BDF">
        <w:rPr>
          <w:lang w:val="es-ES"/>
        </w:rPr>
        <w:t xml:space="preserve">2013 </w:t>
      </w:r>
      <w:r w:rsidRPr="00EA6BDF">
        <w:rPr>
          <w:lang w:val="es-ES"/>
        </w:rPr>
        <w:t xml:space="preserve">y </w:t>
      </w:r>
      <w:r w:rsidR="00067C0A" w:rsidRPr="00EA6BDF">
        <w:rPr>
          <w:lang w:val="es-ES"/>
        </w:rPr>
        <w:t xml:space="preserve">2015, </w:t>
      </w:r>
      <w:r w:rsidRPr="00EA6BDF">
        <w:rPr>
          <w:lang w:val="es-ES"/>
        </w:rPr>
        <w:t>así como</w:t>
      </w:r>
      <w:r w:rsidR="00067C0A" w:rsidRPr="00EA6BDF">
        <w:rPr>
          <w:lang w:val="es-ES"/>
        </w:rPr>
        <w:t xml:space="preserve"> </w:t>
      </w:r>
      <w:r w:rsidR="00EA6BDF" w:rsidRPr="00EA6BDF">
        <w:rPr>
          <w:lang w:val="es-ES"/>
        </w:rPr>
        <w:t>información</w:t>
      </w:r>
      <w:r w:rsidR="00067C0A" w:rsidRPr="00EA6BDF">
        <w:rPr>
          <w:lang w:val="es-ES"/>
        </w:rPr>
        <w:t xml:space="preserve"> </w:t>
      </w:r>
      <w:r w:rsidRPr="00EA6BDF">
        <w:rPr>
          <w:lang w:val="es-ES"/>
        </w:rPr>
        <w:t>sobre la gestión y la ejecución de la formación para examinadores encargados del ex</w:t>
      </w:r>
      <w:r w:rsidR="00F15292">
        <w:rPr>
          <w:lang w:val="es-ES"/>
        </w:rPr>
        <w:t>amen</w:t>
      </w:r>
      <w:r w:rsidRPr="00EA6BDF">
        <w:rPr>
          <w:lang w:val="es-ES"/>
        </w:rPr>
        <w:t xml:space="preserve"> sustantivo de patentes en cada </w:t>
      </w:r>
      <w:r w:rsidR="00F15292" w:rsidRPr="00EA6BDF">
        <w:rPr>
          <w:lang w:val="es-ES"/>
        </w:rPr>
        <w:t>Oficina</w:t>
      </w:r>
      <w:r w:rsidRPr="00EA6BDF">
        <w:rPr>
          <w:lang w:val="es-ES"/>
        </w:rPr>
        <w:t xml:space="preserve">, </w:t>
      </w:r>
      <w:r w:rsidR="00F15292">
        <w:rPr>
          <w:lang w:val="es-ES"/>
        </w:rPr>
        <w:t>por ejemplo,</w:t>
      </w:r>
      <w:r w:rsidRPr="00EA6BDF">
        <w:rPr>
          <w:lang w:val="es-ES"/>
        </w:rPr>
        <w:t xml:space="preserve"> el uso de modelos de competencias, sistemas de gestión de la enseñanza o herramientas de evaluación, y la disponibilidad de materiales u otros medios para el aprendizaje autodidacta</w:t>
      </w:r>
      <w:r w:rsidR="00067C0A" w:rsidRPr="00EA6BDF" w:rsidDel="00067C0A">
        <w:rPr>
          <w:lang w:val="es-ES"/>
        </w:rPr>
        <w:t xml:space="preserve"> </w:t>
      </w:r>
      <w:r w:rsidR="00F90CD9" w:rsidRPr="00EA6BDF">
        <w:rPr>
          <w:lang w:val="es-ES"/>
        </w:rPr>
        <w:t>(</w:t>
      </w:r>
      <w:r w:rsidR="00D61A0A" w:rsidRPr="00EA6BDF">
        <w:rPr>
          <w:lang w:val="es-ES"/>
        </w:rPr>
        <w:t xml:space="preserve">Circular C. </w:t>
      </w:r>
      <w:r w:rsidR="000F572D" w:rsidRPr="00EA6BDF">
        <w:rPr>
          <w:lang w:val="es-ES"/>
        </w:rPr>
        <w:t>PCT</w:t>
      </w:r>
      <w:r w:rsidR="00D61A0A" w:rsidRPr="00EA6BDF">
        <w:rPr>
          <w:lang w:val="es-ES"/>
        </w:rPr>
        <w:t xml:space="preserve"> 1464; </w:t>
      </w:r>
      <w:r w:rsidR="00067C0A" w:rsidRPr="00EA6BDF">
        <w:rPr>
          <w:lang w:val="es-ES"/>
        </w:rPr>
        <w:t xml:space="preserve"> </w:t>
      </w:r>
      <w:r w:rsidRPr="00EA6BDF">
        <w:rPr>
          <w:lang w:val="es-ES"/>
        </w:rPr>
        <w:t>véase el</w:t>
      </w:r>
      <w:r w:rsidR="00F90CD9" w:rsidRPr="00EA6BDF">
        <w:rPr>
          <w:lang w:val="es-ES"/>
        </w:rPr>
        <w:t xml:space="preserve"> </w:t>
      </w:r>
      <w:r w:rsidR="00EA6BDF" w:rsidRPr="00EA6BDF">
        <w:rPr>
          <w:lang w:val="es-ES"/>
        </w:rPr>
        <w:t>documento</w:t>
      </w:r>
      <w:r w:rsidR="00F90CD9" w:rsidRPr="00EA6BDF">
        <w:rPr>
          <w:lang w:val="es-ES"/>
        </w:rPr>
        <w:t xml:space="preserve"> </w:t>
      </w:r>
      <w:r w:rsidR="000F572D" w:rsidRPr="00EA6BDF">
        <w:rPr>
          <w:lang w:val="es-ES"/>
        </w:rPr>
        <w:t>PCT</w:t>
      </w:r>
      <w:r w:rsidR="00F90CD9" w:rsidRPr="00EA6BDF">
        <w:rPr>
          <w:lang w:val="es-ES"/>
        </w:rPr>
        <w:t>/WG/9/18)</w:t>
      </w:r>
      <w:r w:rsidR="00DD7041" w:rsidRPr="00EA6BDF">
        <w:rPr>
          <w:lang w:val="es-ES"/>
        </w:rPr>
        <w:t>.</w:t>
      </w:r>
      <w:r w:rsidR="00F90CD9" w:rsidRPr="00EA6BDF">
        <w:rPr>
          <w:lang w:val="es-ES"/>
        </w:rPr>
        <w:t xml:space="preserve"> </w:t>
      </w:r>
      <w:r w:rsidRPr="00EA6BDF">
        <w:rPr>
          <w:lang w:val="es-ES"/>
        </w:rPr>
        <w:t xml:space="preserve"> </w:t>
      </w:r>
      <w:r w:rsidR="000F572D" w:rsidRPr="00EA6BDF">
        <w:rPr>
          <w:lang w:val="es-ES"/>
        </w:rPr>
        <w:t xml:space="preserve">En los párrafos 63 a 67 del documento PCT/WG/9/27 se resumen los debates </w:t>
      </w:r>
      <w:r w:rsidRPr="00EA6BDF">
        <w:rPr>
          <w:lang w:val="es-ES"/>
        </w:rPr>
        <w:t xml:space="preserve">mantenidos </w:t>
      </w:r>
      <w:r w:rsidR="000F572D" w:rsidRPr="00EA6BDF">
        <w:rPr>
          <w:lang w:val="es-ES"/>
        </w:rPr>
        <w:t xml:space="preserve">a ese respecto </w:t>
      </w:r>
      <w:r w:rsidRPr="00EA6BDF">
        <w:rPr>
          <w:lang w:val="es-ES"/>
        </w:rPr>
        <w:t xml:space="preserve">en el seno del Grupo de Trabajo </w:t>
      </w:r>
      <w:r w:rsidR="000F572D" w:rsidRPr="00EA6BDF">
        <w:rPr>
          <w:lang w:val="es-ES"/>
        </w:rPr>
        <w:t>y en los párrafos 155 a 169 del documento PCT/WG/9/28 se deja plena constancia de todas las intervenciones.</w:t>
      </w:r>
    </w:p>
    <w:p w:rsidR="000F572D" w:rsidRPr="00EA6BDF" w:rsidRDefault="00547E49" w:rsidP="002F38B7">
      <w:pPr>
        <w:pStyle w:val="ONUMFS"/>
        <w:rPr>
          <w:lang w:val="es-ES"/>
        </w:rPr>
      </w:pPr>
      <w:bookmarkStart w:id="6" w:name="_Ref478389862"/>
      <w:r w:rsidRPr="00EA6BDF">
        <w:rPr>
          <w:lang w:val="es-ES"/>
        </w:rPr>
        <w:t>A raíz de los debates mantenidos, e</w:t>
      </w:r>
      <w:r w:rsidR="000F572D" w:rsidRPr="00EA6BDF">
        <w:rPr>
          <w:lang w:val="es-ES"/>
        </w:rPr>
        <w:t>l Grupo de Trabajo convino en que la Oficina Internacional debería dar paso a las propuestas que se enuncian en los párrafos 45, 47, 48, y</w:t>
      </w:r>
      <w:r w:rsidRPr="00EA6BDF">
        <w:rPr>
          <w:lang w:val="es-ES"/>
        </w:rPr>
        <w:t> </w:t>
      </w:r>
      <w:r w:rsidR="000F572D" w:rsidRPr="00EA6BDF">
        <w:rPr>
          <w:lang w:val="es-ES"/>
        </w:rPr>
        <w:t>52 del documento PCT/WG/9/18</w:t>
      </w:r>
      <w:r w:rsidRPr="00EA6BDF">
        <w:rPr>
          <w:lang w:val="es-ES"/>
        </w:rPr>
        <w:t>;  en particular</w:t>
      </w:r>
      <w:r w:rsidR="000F572D" w:rsidRPr="00EA6BDF">
        <w:rPr>
          <w:lang w:val="es-ES"/>
        </w:rPr>
        <w:t xml:space="preserve">, </w:t>
      </w:r>
      <w:r w:rsidRPr="00EA6BDF">
        <w:rPr>
          <w:lang w:val="es-ES"/>
        </w:rPr>
        <w:t>el Grupo de Trabajo convino en que:</w:t>
      </w:r>
      <w:bookmarkEnd w:id="6"/>
    </w:p>
    <w:p w:rsidR="000F572D" w:rsidRDefault="001A1F64" w:rsidP="002F38B7">
      <w:pPr>
        <w:pStyle w:val="ONUMFS"/>
        <w:numPr>
          <w:ilvl w:val="0"/>
          <w:numId w:val="0"/>
        </w:numPr>
        <w:ind w:left="567"/>
        <w:rPr>
          <w:lang w:val="es-ES"/>
        </w:rPr>
      </w:pPr>
      <w:r w:rsidRPr="00EA6BDF">
        <w:rPr>
          <w:lang w:val="es-ES"/>
        </w:rPr>
        <w:lastRenderedPageBreak/>
        <w:t>“45.</w:t>
      </w:r>
      <w:r w:rsidRPr="00EA6BDF">
        <w:rPr>
          <w:lang w:val="es-ES"/>
        </w:rPr>
        <w:tab/>
        <w:t xml:space="preserve">[…] </w:t>
      </w:r>
      <w:r w:rsidR="000F572D" w:rsidRPr="00EA6BDF">
        <w:rPr>
          <w:lang w:val="es-ES"/>
        </w:rPr>
        <w:t>la Oficina Internacional invite a las Oficinas, en particular a las Oficinas donantes, a que presenten anualmente informes a la Oficina Internacional acerca de las actividades de formación impartidas o recibidas por una Oficina.</w:t>
      </w:r>
      <w:r w:rsidR="009F462B" w:rsidRPr="00EA6BDF">
        <w:rPr>
          <w:lang w:val="es-ES"/>
        </w:rPr>
        <w:t xml:space="preserve">  </w:t>
      </w:r>
      <w:r w:rsidR="000F572D" w:rsidRPr="00EA6BDF">
        <w:rPr>
          <w:lang w:val="es-ES"/>
        </w:rPr>
        <w:t>La Oficina Internacional pondrá luego a disposición en su sitio web un compendio de esas actividades de formación.</w:t>
      </w:r>
    </w:p>
    <w:p w:rsidR="00F15292" w:rsidRPr="00EA6BDF" w:rsidRDefault="00F15292" w:rsidP="002F38B7">
      <w:pPr>
        <w:pStyle w:val="ONUMFS"/>
        <w:numPr>
          <w:ilvl w:val="0"/>
          <w:numId w:val="0"/>
        </w:numPr>
        <w:ind w:left="567"/>
        <w:rPr>
          <w:lang w:val="es-ES"/>
        </w:rPr>
      </w:pPr>
      <w:r>
        <w:rPr>
          <w:lang w:val="es-ES"/>
        </w:rPr>
        <w:t>[…]</w:t>
      </w:r>
    </w:p>
    <w:p w:rsidR="000F572D" w:rsidRPr="00EA6BDF" w:rsidRDefault="009F462B" w:rsidP="002F38B7">
      <w:pPr>
        <w:pStyle w:val="ONUMFS"/>
        <w:numPr>
          <w:ilvl w:val="0"/>
          <w:numId w:val="0"/>
        </w:numPr>
        <w:ind w:left="567"/>
        <w:rPr>
          <w:lang w:val="es-ES"/>
        </w:rPr>
      </w:pPr>
      <w:r w:rsidRPr="00EA6BDF">
        <w:rPr>
          <w:lang w:val="es-ES"/>
        </w:rPr>
        <w:t>47.</w:t>
      </w:r>
      <w:r w:rsidRPr="00EA6BDF">
        <w:rPr>
          <w:lang w:val="es-ES"/>
        </w:rPr>
        <w:tab/>
      </w:r>
      <w:r w:rsidR="001A1F64" w:rsidRPr="00EA6BDF">
        <w:rPr>
          <w:lang w:val="es-ES"/>
        </w:rPr>
        <w:t>[</w:t>
      </w:r>
      <w:r w:rsidR="00005874" w:rsidRPr="00EA6BDF">
        <w:rPr>
          <w:lang w:val="es-ES"/>
        </w:rPr>
        <w:t>…</w:t>
      </w:r>
      <w:r w:rsidR="001A1F64" w:rsidRPr="00EA6BDF">
        <w:rPr>
          <w:lang w:val="es-ES"/>
        </w:rPr>
        <w:t>]</w:t>
      </w:r>
      <w:r w:rsidR="00005874" w:rsidRPr="00EA6BDF">
        <w:rPr>
          <w:lang w:val="es-ES"/>
        </w:rPr>
        <w:t xml:space="preserve"> </w:t>
      </w:r>
      <w:r w:rsidR="009841E0" w:rsidRPr="00EA6BDF">
        <w:rPr>
          <w:lang w:val="es-ES"/>
        </w:rPr>
        <w:t>la</w:t>
      </w:r>
      <w:r w:rsidR="009A639F" w:rsidRPr="00EA6BDF">
        <w:rPr>
          <w:lang w:val="es-ES"/>
        </w:rPr>
        <w:t xml:space="preserve"> </w:t>
      </w:r>
      <w:r w:rsidR="000F572D" w:rsidRPr="00EA6BDF">
        <w:rPr>
          <w:lang w:val="es-ES"/>
        </w:rPr>
        <w:t>Oficina Internacional</w:t>
      </w:r>
      <w:r w:rsidR="009A639F" w:rsidRPr="00EA6BDF">
        <w:rPr>
          <w:lang w:val="es-ES"/>
        </w:rPr>
        <w:t xml:space="preserve"> </w:t>
      </w:r>
      <w:r w:rsidR="009841E0" w:rsidRPr="00EA6BDF">
        <w:rPr>
          <w:lang w:val="es-ES"/>
        </w:rPr>
        <w:t>invite a las Oficinas que puedan impartir dicha formación a:</w:t>
      </w:r>
    </w:p>
    <w:p w:rsidR="000F572D" w:rsidRPr="00EA6BDF" w:rsidRDefault="000F572D" w:rsidP="002F38B7">
      <w:pPr>
        <w:pStyle w:val="ONUMFS"/>
        <w:numPr>
          <w:ilvl w:val="0"/>
          <w:numId w:val="13"/>
        </w:numPr>
        <w:ind w:left="1134"/>
        <w:rPr>
          <w:lang w:val="es-ES"/>
        </w:rPr>
      </w:pPr>
      <w:r w:rsidRPr="00EA6BDF">
        <w:rPr>
          <w:lang w:val="es-ES"/>
        </w:rPr>
        <w:t>ofrecer oportunidades de formación práctica y de duración suficiente para un mayor número de examinadores;</w:t>
      </w:r>
    </w:p>
    <w:p w:rsidR="000F572D" w:rsidRPr="00EA6BDF" w:rsidRDefault="000F572D" w:rsidP="002F38B7">
      <w:pPr>
        <w:pStyle w:val="ONUMFS"/>
        <w:numPr>
          <w:ilvl w:val="0"/>
          <w:numId w:val="13"/>
        </w:numPr>
        <w:ind w:left="1134"/>
        <w:rPr>
          <w:lang w:val="es-ES"/>
        </w:rPr>
      </w:pPr>
      <w:r w:rsidRPr="00EA6BDF">
        <w:rPr>
          <w:lang w:val="es-ES"/>
        </w:rPr>
        <w:t>ofrecer un mayor número de actividades de formación en el aula y ampliar el repertorio de contenidos;  y</w:t>
      </w:r>
    </w:p>
    <w:p w:rsidR="000F572D" w:rsidRPr="00EA6BDF" w:rsidRDefault="000F572D" w:rsidP="002F38B7">
      <w:pPr>
        <w:pStyle w:val="ONUMFS"/>
        <w:numPr>
          <w:ilvl w:val="0"/>
          <w:numId w:val="13"/>
        </w:numPr>
        <w:ind w:left="1134"/>
        <w:rPr>
          <w:lang w:val="es-ES"/>
        </w:rPr>
      </w:pPr>
      <w:r w:rsidRPr="00EA6BDF">
        <w:rPr>
          <w:lang w:val="es-ES"/>
        </w:rPr>
        <w:t>ofrecer a los examinadores de otras Oficinas más oportunidades de participación como examinadores visitantes en las actividades organizadas principalmente para los examinadores de la propia Oficina.</w:t>
      </w:r>
    </w:p>
    <w:p w:rsidR="000F572D" w:rsidRDefault="009841E0" w:rsidP="002F38B7">
      <w:pPr>
        <w:pStyle w:val="ONUMFS"/>
        <w:numPr>
          <w:ilvl w:val="0"/>
          <w:numId w:val="0"/>
        </w:numPr>
        <w:ind w:left="567"/>
        <w:rPr>
          <w:lang w:val="es-ES"/>
        </w:rPr>
      </w:pPr>
      <w:r w:rsidRPr="00EA6BDF">
        <w:rPr>
          <w:lang w:val="es-ES"/>
        </w:rPr>
        <w:t>48.</w:t>
      </w:r>
      <w:r w:rsidRPr="00EA6BDF">
        <w:rPr>
          <w:lang w:val="es-ES"/>
        </w:rPr>
        <w:tab/>
        <w:t xml:space="preserve">[…] </w:t>
      </w:r>
      <w:r w:rsidR="000F572D" w:rsidRPr="00EA6BDF">
        <w:rPr>
          <w:lang w:val="es-ES"/>
        </w:rPr>
        <w:t>la Oficina Internacional invite a los Estados miembros que puedan financiar actividades de formación a que consideren la posibilidad de establecer acuerdos de fondos fiduciarios, o de ampliar los vigentes, con miras a destinar más fondos para financiar la formación de examinadores de países en desarrollo.</w:t>
      </w:r>
    </w:p>
    <w:p w:rsidR="00F15292" w:rsidRPr="00EA6BDF" w:rsidRDefault="00F15292" w:rsidP="002F38B7">
      <w:pPr>
        <w:pStyle w:val="ONUMFS"/>
        <w:numPr>
          <w:ilvl w:val="0"/>
          <w:numId w:val="0"/>
        </w:numPr>
        <w:ind w:left="567"/>
        <w:rPr>
          <w:lang w:val="es-ES"/>
        </w:rPr>
      </w:pPr>
      <w:r>
        <w:rPr>
          <w:lang w:val="es-ES"/>
        </w:rPr>
        <w:t>[…]</w:t>
      </w:r>
    </w:p>
    <w:p w:rsidR="000F572D" w:rsidRPr="00EA6BDF" w:rsidRDefault="000F572D" w:rsidP="002F38B7">
      <w:pPr>
        <w:pStyle w:val="ONUMFS"/>
        <w:numPr>
          <w:ilvl w:val="0"/>
          <w:numId w:val="0"/>
        </w:numPr>
        <w:ind w:left="567"/>
        <w:rPr>
          <w:lang w:val="es-ES"/>
        </w:rPr>
      </w:pPr>
      <w:r w:rsidRPr="00EA6BDF">
        <w:rPr>
          <w:lang w:val="es-ES"/>
        </w:rPr>
        <w:t>52</w:t>
      </w:r>
      <w:r w:rsidR="009841E0" w:rsidRPr="00EA6BDF">
        <w:rPr>
          <w:lang w:val="es-ES"/>
        </w:rPr>
        <w:t>.</w:t>
      </w:r>
      <w:r w:rsidR="009841E0" w:rsidRPr="00EA6BDF">
        <w:rPr>
          <w:lang w:val="es-ES"/>
        </w:rPr>
        <w:tab/>
      </w:r>
      <w:r w:rsidR="004D4433">
        <w:rPr>
          <w:lang w:val="es-ES"/>
        </w:rPr>
        <w:t>[…]</w:t>
      </w:r>
      <w:r w:rsidR="008422F3">
        <w:rPr>
          <w:lang w:val="es-ES"/>
        </w:rPr>
        <w:t xml:space="preserve"> </w:t>
      </w:r>
      <w:r w:rsidR="004D4433">
        <w:rPr>
          <w:lang w:val="es-ES"/>
        </w:rPr>
        <w:t>l</w:t>
      </w:r>
      <w:r w:rsidRPr="00EA6BDF">
        <w:rPr>
          <w:lang w:val="es-ES"/>
        </w:rPr>
        <w:t>a Oficina Internacional:</w:t>
      </w:r>
    </w:p>
    <w:p w:rsidR="000F572D" w:rsidRPr="00EA6BDF" w:rsidRDefault="000F572D" w:rsidP="002F38B7">
      <w:pPr>
        <w:pStyle w:val="ONUMFS"/>
        <w:numPr>
          <w:ilvl w:val="0"/>
          <w:numId w:val="14"/>
        </w:numPr>
        <w:ind w:left="1134"/>
        <w:rPr>
          <w:lang w:val="es-ES"/>
        </w:rPr>
      </w:pPr>
      <w:r w:rsidRPr="00EA6BDF">
        <w:rPr>
          <w:szCs w:val="22"/>
          <w:lang w:val="es-ES"/>
        </w:rPr>
        <w:t>invite a las Oficinas que ofrecen material y cursos de aprendizaje autodidacta a que la informen de tales ofertas y contenidos;</w:t>
      </w:r>
    </w:p>
    <w:p w:rsidR="000F572D" w:rsidRPr="00EA6BDF" w:rsidRDefault="000F572D" w:rsidP="002F38B7">
      <w:pPr>
        <w:pStyle w:val="ONUMFS"/>
        <w:numPr>
          <w:ilvl w:val="0"/>
          <w:numId w:val="14"/>
        </w:numPr>
        <w:ind w:left="1134"/>
        <w:rPr>
          <w:lang w:val="es-ES"/>
        </w:rPr>
      </w:pPr>
      <w:r w:rsidRPr="00EA6BDF">
        <w:rPr>
          <w:lang w:val="es-ES"/>
        </w:rPr>
        <w:t>reúna los materiales y cursos de aprendizaje autodidacta que sean de interés para la formación de examinadores encargados del examen sustantivo de patentes;  y</w:t>
      </w:r>
    </w:p>
    <w:p w:rsidR="000F572D" w:rsidRPr="00EA6BDF" w:rsidRDefault="000F572D" w:rsidP="002F38B7">
      <w:pPr>
        <w:pStyle w:val="ONUMFS"/>
        <w:numPr>
          <w:ilvl w:val="0"/>
          <w:numId w:val="14"/>
        </w:numPr>
        <w:ind w:left="1134"/>
        <w:rPr>
          <w:lang w:val="es-ES"/>
        </w:rPr>
      </w:pPr>
      <w:r w:rsidRPr="00EA6BDF">
        <w:rPr>
          <w:lang w:val="es-ES"/>
        </w:rPr>
        <w:t>estudie la posibilidad de elaborar nuevos materiales y cursos de aprendizaje autodidacta sobre temas de particular interés para los encargados del examen sustantivo de patentes.</w:t>
      </w:r>
      <w:r w:rsidR="00F15292">
        <w:rPr>
          <w:lang w:val="es-ES"/>
        </w:rPr>
        <w:t>”</w:t>
      </w:r>
    </w:p>
    <w:p w:rsidR="000F572D" w:rsidRPr="00EA6BDF" w:rsidRDefault="009841E0" w:rsidP="002F38B7">
      <w:pPr>
        <w:pStyle w:val="ONUMFS"/>
        <w:rPr>
          <w:lang w:val="es-ES"/>
        </w:rPr>
      </w:pPr>
      <w:r w:rsidRPr="00EA6BDF">
        <w:rPr>
          <w:lang w:val="es-ES"/>
        </w:rPr>
        <w:t>Por lo tanto, la</w:t>
      </w:r>
      <w:r w:rsidR="009B7BB6" w:rsidRPr="00EA6BDF">
        <w:rPr>
          <w:lang w:val="es-ES"/>
        </w:rPr>
        <w:t xml:space="preserve"> </w:t>
      </w:r>
      <w:r w:rsidR="000F572D" w:rsidRPr="00EA6BDF">
        <w:rPr>
          <w:lang w:val="es-ES"/>
        </w:rPr>
        <w:t>Oficina Internacional</w:t>
      </w:r>
      <w:r w:rsidR="009B7BB6" w:rsidRPr="00EA6BDF">
        <w:rPr>
          <w:lang w:val="es-ES"/>
        </w:rPr>
        <w:t xml:space="preserve"> </w:t>
      </w:r>
      <w:r w:rsidRPr="00EA6BDF">
        <w:rPr>
          <w:lang w:val="es-ES"/>
        </w:rPr>
        <w:t xml:space="preserve">llevó a cabo otra encuesta, para la que cursó la </w:t>
      </w:r>
      <w:r w:rsidR="00724AD2" w:rsidRPr="00EA6BDF">
        <w:rPr>
          <w:lang w:val="es-ES"/>
        </w:rPr>
        <w:t xml:space="preserve">Circular C. </w:t>
      </w:r>
      <w:r w:rsidR="000F572D" w:rsidRPr="00EA6BDF">
        <w:rPr>
          <w:lang w:val="es-ES"/>
        </w:rPr>
        <w:t>PCT</w:t>
      </w:r>
      <w:r w:rsidR="00724AD2" w:rsidRPr="00EA6BDF">
        <w:rPr>
          <w:lang w:val="es-ES"/>
        </w:rPr>
        <w:t> 1497, de</w:t>
      </w:r>
      <w:r w:rsidRPr="00EA6BDF">
        <w:rPr>
          <w:lang w:val="es-ES"/>
        </w:rPr>
        <w:t xml:space="preserve"> fecha</w:t>
      </w:r>
      <w:r w:rsidR="00724AD2" w:rsidRPr="00EA6BDF">
        <w:rPr>
          <w:lang w:val="es-ES"/>
        </w:rPr>
        <w:t xml:space="preserve"> </w:t>
      </w:r>
      <w:r w:rsidR="000F572D" w:rsidRPr="00EA6BDF">
        <w:rPr>
          <w:lang w:val="es-ES"/>
        </w:rPr>
        <w:t>6 de enero de</w:t>
      </w:r>
      <w:r w:rsidR="00724AD2" w:rsidRPr="00EA6BDF">
        <w:rPr>
          <w:lang w:val="es-ES"/>
        </w:rPr>
        <w:t xml:space="preserve"> 2017</w:t>
      </w:r>
      <w:r w:rsidR="00D70CED" w:rsidRPr="00EA6BDF">
        <w:rPr>
          <w:lang w:val="es-ES"/>
        </w:rPr>
        <w:t>,</w:t>
      </w:r>
      <w:r w:rsidR="004C6565" w:rsidRPr="00EA6BDF">
        <w:rPr>
          <w:lang w:val="es-ES"/>
        </w:rPr>
        <w:t xml:space="preserve"> </w:t>
      </w:r>
      <w:r w:rsidRPr="00EA6BDF">
        <w:rPr>
          <w:lang w:val="es-ES"/>
        </w:rPr>
        <w:t xml:space="preserve">dirigida también a las Oficinas donantes </w:t>
      </w:r>
      <w:r w:rsidR="004D4433">
        <w:rPr>
          <w:lang w:val="es-ES"/>
        </w:rPr>
        <w:t>y</w:t>
      </w:r>
      <w:r w:rsidRPr="00EA6BDF">
        <w:rPr>
          <w:lang w:val="es-ES"/>
        </w:rPr>
        <w:t xml:space="preserve"> a las Oficinas </w:t>
      </w:r>
      <w:r w:rsidR="00EA6BDF" w:rsidRPr="00EA6BDF">
        <w:rPr>
          <w:lang w:val="es-ES"/>
        </w:rPr>
        <w:t>beneficiarias</w:t>
      </w:r>
      <w:r w:rsidR="009B7BB6" w:rsidRPr="00EA6BDF">
        <w:rPr>
          <w:lang w:val="es-ES"/>
        </w:rPr>
        <w:t>.</w:t>
      </w:r>
      <w:r w:rsidR="00D70CED" w:rsidRPr="00EA6BDF">
        <w:rPr>
          <w:lang w:val="es-ES"/>
        </w:rPr>
        <w:t xml:space="preserve">  </w:t>
      </w:r>
      <w:r w:rsidR="005F1379" w:rsidRPr="00EA6BDF">
        <w:rPr>
          <w:lang w:val="es-ES"/>
        </w:rPr>
        <w:t xml:space="preserve">En un </w:t>
      </w:r>
      <w:r w:rsidR="00EA6BDF" w:rsidRPr="00EA6BDF">
        <w:rPr>
          <w:lang w:val="es-ES"/>
        </w:rPr>
        <w:t>cuestionario</w:t>
      </w:r>
      <w:r w:rsidR="005F1379" w:rsidRPr="00EA6BDF">
        <w:rPr>
          <w:lang w:val="es-ES"/>
        </w:rPr>
        <w:t xml:space="preserve"> adjunto a dicha</w:t>
      </w:r>
      <w:r w:rsidR="00D70CED" w:rsidRPr="00EA6BDF">
        <w:rPr>
          <w:lang w:val="es-ES"/>
        </w:rPr>
        <w:t xml:space="preserve"> Circular </w:t>
      </w:r>
      <w:r w:rsidR="005F1379" w:rsidRPr="00EA6BDF">
        <w:rPr>
          <w:lang w:val="es-ES"/>
        </w:rPr>
        <w:t xml:space="preserve">se solicitó </w:t>
      </w:r>
      <w:r w:rsidR="00EA6BDF" w:rsidRPr="00EA6BDF">
        <w:rPr>
          <w:lang w:val="es-ES"/>
        </w:rPr>
        <w:t>información</w:t>
      </w:r>
      <w:r w:rsidR="00D70CED" w:rsidRPr="00EA6BDF">
        <w:rPr>
          <w:lang w:val="es-ES"/>
        </w:rPr>
        <w:t xml:space="preserve"> </w:t>
      </w:r>
      <w:r w:rsidR="005F1379" w:rsidRPr="00EA6BDF">
        <w:rPr>
          <w:lang w:val="es-ES"/>
        </w:rPr>
        <w:t xml:space="preserve">sobre todos los temas indicados en el </w:t>
      </w:r>
      <w:r w:rsidR="00EA6BDF" w:rsidRPr="00EA6BDF">
        <w:rPr>
          <w:lang w:val="es-ES"/>
        </w:rPr>
        <w:t>párrafo</w:t>
      </w:r>
      <w:r w:rsidR="00EA6BDF">
        <w:rPr>
          <w:lang w:val="es-ES"/>
        </w:rPr>
        <w:t xml:space="preserve"> </w:t>
      </w:r>
      <w:r w:rsidR="00721875">
        <w:rPr>
          <w:lang w:val="es-ES"/>
        </w:rPr>
        <w:fldChar w:fldCharType="begin"/>
      </w:r>
      <w:r w:rsidR="00721875">
        <w:rPr>
          <w:lang w:val="es-ES"/>
        </w:rPr>
        <w:instrText xml:space="preserve"> REF _Ref478389862 \r \h </w:instrText>
      </w:r>
      <w:r w:rsidR="002F38B7">
        <w:rPr>
          <w:lang w:val="es-ES"/>
        </w:rPr>
        <w:instrText xml:space="preserve"> \* MERGEFORMAT </w:instrText>
      </w:r>
      <w:r w:rsidR="00721875">
        <w:rPr>
          <w:lang w:val="es-ES"/>
        </w:rPr>
      </w:r>
      <w:r w:rsidR="00721875">
        <w:rPr>
          <w:lang w:val="es-ES"/>
        </w:rPr>
        <w:fldChar w:fldCharType="separate"/>
      </w:r>
      <w:r w:rsidR="00DA7F42">
        <w:rPr>
          <w:lang w:val="es-ES"/>
        </w:rPr>
        <w:t>3</w:t>
      </w:r>
      <w:r w:rsidR="00721875">
        <w:rPr>
          <w:lang w:val="es-ES"/>
        </w:rPr>
        <w:fldChar w:fldCharType="end"/>
      </w:r>
      <w:r w:rsidR="005F1379" w:rsidRPr="00EA6BDF">
        <w:rPr>
          <w:lang w:val="es-ES"/>
        </w:rPr>
        <w:t>, más arriba</w:t>
      </w:r>
      <w:r w:rsidR="00D70CED" w:rsidRPr="00EA6BDF">
        <w:rPr>
          <w:lang w:val="es-ES"/>
        </w:rPr>
        <w:t xml:space="preserve">.  </w:t>
      </w:r>
      <w:r w:rsidR="005F1379" w:rsidRPr="00EA6BDF">
        <w:rPr>
          <w:lang w:val="es-ES"/>
        </w:rPr>
        <w:t>Puede consultarse la</w:t>
      </w:r>
      <w:r w:rsidR="000F572D" w:rsidRPr="00EA6BDF">
        <w:rPr>
          <w:lang w:val="es-ES"/>
        </w:rPr>
        <w:t xml:space="preserve"> Circular (en la que se incluye el cuestionario) en el sitio web de la OMPI:  </w:t>
      </w:r>
      <w:r w:rsidR="005F1379" w:rsidRPr="002F38B7">
        <w:rPr>
          <w:lang w:val="es-ES"/>
        </w:rPr>
        <w:t>http://www.wipo.int/pct/es/circulars/index.html</w:t>
      </w:r>
      <w:r w:rsidR="000F572D" w:rsidRPr="00EA6BDF">
        <w:rPr>
          <w:lang w:val="es-ES"/>
        </w:rPr>
        <w:t>.</w:t>
      </w:r>
    </w:p>
    <w:p w:rsidR="008422F3" w:rsidRPr="00F9504D" w:rsidRDefault="000F572D" w:rsidP="00F9504D">
      <w:pPr>
        <w:pStyle w:val="ONUMFS"/>
        <w:rPr>
          <w:lang w:val="es-ES"/>
        </w:rPr>
      </w:pPr>
      <w:r w:rsidRPr="00EA6BDF">
        <w:rPr>
          <w:lang w:val="es-ES"/>
        </w:rPr>
        <w:t>A</w:t>
      </w:r>
      <w:r w:rsidR="005F1379" w:rsidRPr="00EA6BDF">
        <w:rPr>
          <w:lang w:val="es-ES"/>
        </w:rPr>
        <w:t>l</w:t>
      </w:r>
      <w:r w:rsidRPr="00EA6BDF">
        <w:rPr>
          <w:lang w:val="es-ES"/>
        </w:rPr>
        <w:t xml:space="preserve"> 13 de </w:t>
      </w:r>
      <w:r w:rsidR="005F1379" w:rsidRPr="00EA6BDF">
        <w:rPr>
          <w:lang w:val="es-ES"/>
        </w:rPr>
        <w:t>marzo</w:t>
      </w:r>
      <w:r w:rsidRPr="00EA6BDF">
        <w:rPr>
          <w:lang w:val="es-ES"/>
        </w:rPr>
        <w:t xml:space="preserve"> de 2017, la Oficina Internacional ha recibi</w:t>
      </w:r>
      <w:r w:rsidR="005F1379" w:rsidRPr="00EA6BDF">
        <w:rPr>
          <w:lang w:val="es-ES"/>
        </w:rPr>
        <w:t>do 40 respuestas a la Circular:  </w:t>
      </w:r>
      <w:r w:rsidRPr="00EA6BDF">
        <w:rPr>
          <w:lang w:val="es-ES"/>
        </w:rPr>
        <w:t xml:space="preserve">36 de Oficinas beneficiarias (de las cuales 13 </w:t>
      </w:r>
      <w:r w:rsidR="005F1379" w:rsidRPr="00EA6BDF">
        <w:rPr>
          <w:lang w:val="es-ES"/>
        </w:rPr>
        <w:t>también son</w:t>
      </w:r>
      <w:r w:rsidRPr="00EA6BDF">
        <w:rPr>
          <w:lang w:val="es-ES"/>
        </w:rPr>
        <w:t xml:space="preserve"> Oficinas donantes), </w:t>
      </w:r>
      <w:r w:rsidR="005F1379" w:rsidRPr="00EA6BDF">
        <w:rPr>
          <w:lang w:val="es-ES"/>
        </w:rPr>
        <w:t>tres</w:t>
      </w:r>
      <w:r w:rsidRPr="00EA6BDF">
        <w:rPr>
          <w:lang w:val="es-ES"/>
        </w:rPr>
        <w:t xml:space="preserve"> de Oficinas que actuaron únic</w:t>
      </w:r>
      <w:r w:rsidR="004D4433">
        <w:rPr>
          <w:lang w:val="es-ES"/>
        </w:rPr>
        <w:t xml:space="preserve">amente como Oficinas donantes y </w:t>
      </w:r>
      <w:r w:rsidR="005F1379" w:rsidRPr="00EA6BDF">
        <w:rPr>
          <w:lang w:val="es-ES"/>
        </w:rPr>
        <w:t>dos</w:t>
      </w:r>
      <w:r w:rsidRPr="00EA6BDF">
        <w:rPr>
          <w:lang w:val="es-ES"/>
        </w:rPr>
        <w:t xml:space="preserve"> de Oficinas que no participaron en ninguna actividad de formación.</w:t>
      </w:r>
      <w:r w:rsidR="006A1BDF" w:rsidRPr="00EA6BDF">
        <w:rPr>
          <w:lang w:val="es-ES"/>
        </w:rPr>
        <w:t xml:space="preserve"> </w:t>
      </w:r>
      <w:r w:rsidR="009B7BB6" w:rsidRPr="00EA6BDF">
        <w:rPr>
          <w:lang w:val="es-ES"/>
        </w:rPr>
        <w:t xml:space="preserve"> </w:t>
      </w:r>
      <w:r w:rsidR="005F1379" w:rsidRPr="00EA6BDF">
        <w:rPr>
          <w:lang w:val="es-ES"/>
        </w:rPr>
        <w:t>Las respuestas se examinan en los párrafos</w:t>
      </w:r>
      <w:r w:rsidR="006A1BDF" w:rsidRPr="00EA6BDF">
        <w:rPr>
          <w:lang w:val="es-ES"/>
        </w:rPr>
        <w:t xml:space="preserve"> </w:t>
      </w:r>
      <w:r w:rsidR="00721875">
        <w:rPr>
          <w:lang w:val="es-ES"/>
        </w:rPr>
        <w:fldChar w:fldCharType="begin"/>
      </w:r>
      <w:r w:rsidR="00721875">
        <w:rPr>
          <w:lang w:val="es-ES"/>
        </w:rPr>
        <w:instrText xml:space="preserve"> REF _Ref478389942 \r \h </w:instrText>
      </w:r>
      <w:r w:rsidR="002F38B7">
        <w:rPr>
          <w:lang w:val="es-ES"/>
        </w:rPr>
        <w:instrText xml:space="preserve"> \* MERGEFORMAT </w:instrText>
      </w:r>
      <w:r w:rsidR="00721875">
        <w:rPr>
          <w:lang w:val="es-ES"/>
        </w:rPr>
      </w:r>
      <w:r w:rsidR="00721875">
        <w:rPr>
          <w:lang w:val="es-ES"/>
        </w:rPr>
        <w:fldChar w:fldCharType="separate"/>
      </w:r>
      <w:r w:rsidR="00DA7F42">
        <w:rPr>
          <w:lang w:val="es-ES"/>
        </w:rPr>
        <w:t>6</w:t>
      </w:r>
      <w:r w:rsidR="00721875">
        <w:rPr>
          <w:lang w:val="es-ES"/>
        </w:rPr>
        <w:fldChar w:fldCharType="end"/>
      </w:r>
      <w:r w:rsidR="00721875">
        <w:rPr>
          <w:lang w:val="es-ES"/>
        </w:rPr>
        <w:t xml:space="preserve"> </w:t>
      </w:r>
      <w:r w:rsidR="00EA6BDF">
        <w:rPr>
          <w:lang w:val="es-ES"/>
        </w:rPr>
        <w:t>a </w:t>
      </w:r>
      <w:r w:rsidR="00721875">
        <w:rPr>
          <w:lang w:val="es-ES"/>
        </w:rPr>
        <w:fldChar w:fldCharType="begin"/>
      </w:r>
      <w:r w:rsidR="00721875">
        <w:rPr>
          <w:lang w:val="es-ES"/>
        </w:rPr>
        <w:instrText xml:space="preserve"> REF _Ref477507312 \r \h </w:instrText>
      </w:r>
      <w:r w:rsidR="002F38B7">
        <w:rPr>
          <w:lang w:val="es-ES"/>
        </w:rPr>
        <w:instrText xml:space="preserve"> \* MERGEFORMAT </w:instrText>
      </w:r>
      <w:r w:rsidR="00721875">
        <w:rPr>
          <w:lang w:val="es-ES"/>
        </w:rPr>
      </w:r>
      <w:r w:rsidR="00721875">
        <w:rPr>
          <w:lang w:val="es-ES"/>
        </w:rPr>
        <w:fldChar w:fldCharType="separate"/>
      </w:r>
      <w:r w:rsidR="00DA7F42">
        <w:rPr>
          <w:lang w:val="es-ES"/>
        </w:rPr>
        <w:t>32</w:t>
      </w:r>
      <w:r w:rsidR="00721875">
        <w:rPr>
          <w:lang w:val="es-ES"/>
        </w:rPr>
        <w:fldChar w:fldCharType="end"/>
      </w:r>
      <w:r w:rsidR="00D70CED" w:rsidRPr="00EA6BDF">
        <w:rPr>
          <w:lang w:val="es-ES"/>
        </w:rPr>
        <w:t>,</w:t>
      </w:r>
      <w:r w:rsidR="005F1379" w:rsidRPr="00EA6BDF">
        <w:rPr>
          <w:lang w:val="es-ES"/>
        </w:rPr>
        <w:t xml:space="preserve"> más abajo</w:t>
      </w:r>
      <w:r w:rsidR="00F559A6" w:rsidRPr="00EA6BDF">
        <w:rPr>
          <w:lang w:val="es-ES"/>
        </w:rPr>
        <w:t>.</w:t>
      </w:r>
    </w:p>
    <w:p w:rsidR="000F572D" w:rsidRPr="00EA6BDF" w:rsidRDefault="005F1379" w:rsidP="00F9504D">
      <w:pPr>
        <w:pStyle w:val="Heading1"/>
        <w:rPr>
          <w:lang w:val="es-ES"/>
        </w:rPr>
      </w:pPr>
      <w:r w:rsidRPr="00EA6BDF">
        <w:rPr>
          <w:lang w:val="es-ES"/>
        </w:rPr>
        <w:lastRenderedPageBreak/>
        <w:t>ACTIVIDADES DE FORMACIÓN LLEVADAS A CABO EN</w:t>
      </w:r>
      <w:r w:rsidR="002B37C3" w:rsidRPr="00EA6BDF">
        <w:rPr>
          <w:lang w:val="es-ES"/>
        </w:rPr>
        <w:t xml:space="preserve"> 2016</w:t>
      </w:r>
    </w:p>
    <w:p w:rsidR="000F572D" w:rsidRPr="00EA6BDF" w:rsidRDefault="000F572D" w:rsidP="00F9504D">
      <w:pPr>
        <w:pStyle w:val="ONUMFS"/>
        <w:keepNext/>
        <w:rPr>
          <w:lang w:val="es-ES"/>
        </w:rPr>
      </w:pPr>
      <w:bookmarkStart w:id="7" w:name="_Ref478389942"/>
      <w:r w:rsidRPr="00EA6BDF">
        <w:rPr>
          <w:lang w:val="es-ES"/>
        </w:rPr>
        <w:t xml:space="preserve">En el </w:t>
      </w:r>
      <w:r w:rsidR="004D4433">
        <w:rPr>
          <w:lang w:val="es-ES"/>
        </w:rPr>
        <w:t>cuestionario</w:t>
      </w:r>
      <w:r w:rsidRPr="00EA6BDF">
        <w:rPr>
          <w:lang w:val="es-ES"/>
        </w:rPr>
        <w:t xml:space="preserve"> se distinguían cuatro categorías de actividades de formación:</w:t>
      </w:r>
      <w:bookmarkEnd w:id="7"/>
    </w:p>
    <w:p w:rsidR="000F572D" w:rsidRPr="00EA6BDF" w:rsidRDefault="004D4433" w:rsidP="00F9504D">
      <w:pPr>
        <w:pStyle w:val="ONUMFS"/>
        <w:keepNext/>
        <w:numPr>
          <w:ilvl w:val="0"/>
          <w:numId w:val="15"/>
        </w:numPr>
        <w:ind w:left="709"/>
        <w:rPr>
          <w:lang w:val="es-ES"/>
        </w:rPr>
      </w:pPr>
      <w:r w:rsidRPr="00EA6BDF">
        <w:rPr>
          <w:lang w:val="es-ES"/>
        </w:rPr>
        <w:t xml:space="preserve">programas </w:t>
      </w:r>
      <w:r w:rsidR="000F572D" w:rsidRPr="00EA6BDF">
        <w:rPr>
          <w:lang w:val="es-ES"/>
        </w:rPr>
        <w:t>de formación exhaustiva de medio a largo plazo;</w:t>
      </w:r>
    </w:p>
    <w:p w:rsidR="000F572D" w:rsidRPr="00EA6BDF" w:rsidRDefault="004D4433" w:rsidP="00C548FF">
      <w:pPr>
        <w:pStyle w:val="ONUMFS"/>
        <w:numPr>
          <w:ilvl w:val="0"/>
          <w:numId w:val="15"/>
        </w:numPr>
        <w:ind w:left="709"/>
        <w:rPr>
          <w:lang w:val="es-ES"/>
        </w:rPr>
      </w:pPr>
      <w:r w:rsidRPr="00EA6BDF">
        <w:rPr>
          <w:lang w:val="es-ES"/>
        </w:rPr>
        <w:t xml:space="preserve">formación </w:t>
      </w:r>
      <w:r w:rsidR="00B72F2D" w:rsidRPr="00EA6BDF">
        <w:rPr>
          <w:lang w:val="es-ES"/>
        </w:rPr>
        <w:t>práctica</w:t>
      </w:r>
      <w:r w:rsidR="000C57D6" w:rsidRPr="00EA6BDF">
        <w:rPr>
          <w:lang w:val="es-ES"/>
        </w:rPr>
        <w:t>;</w:t>
      </w:r>
      <w:bookmarkStart w:id="8" w:name="_GoBack"/>
      <w:bookmarkEnd w:id="8"/>
    </w:p>
    <w:p w:rsidR="000F572D" w:rsidRPr="00EA6BDF" w:rsidRDefault="004D4433" w:rsidP="00C548FF">
      <w:pPr>
        <w:pStyle w:val="ONUMFS"/>
        <w:numPr>
          <w:ilvl w:val="0"/>
          <w:numId w:val="15"/>
        </w:numPr>
        <w:ind w:left="709"/>
        <w:rPr>
          <w:lang w:val="es-ES"/>
        </w:rPr>
      </w:pPr>
      <w:r w:rsidRPr="00EA6BDF">
        <w:rPr>
          <w:lang w:val="es-ES"/>
        </w:rPr>
        <w:t xml:space="preserve">actividades </w:t>
      </w:r>
      <w:r w:rsidR="000F572D" w:rsidRPr="00EA6BDF">
        <w:rPr>
          <w:lang w:val="es-ES"/>
        </w:rPr>
        <w:t>de formación presencial en el aula;  y</w:t>
      </w:r>
    </w:p>
    <w:p w:rsidR="000F572D" w:rsidRPr="00EA6BDF" w:rsidRDefault="004D4433" w:rsidP="00C548FF">
      <w:pPr>
        <w:pStyle w:val="ONUMFS"/>
        <w:numPr>
          <w:ilvl w:val="0"/>
          <w:numId w:val="15"/>
        </w:numPr>
        <w:ind w:left="709"/>
        <w:rPr>
          <w:lang w:val="es-ES"/>
        </w:rPr>
      </w:pPr>
      <w:r w:rsidRPr="00EA6BDF">
        <w:rPr>
          <w:lang w:val="es-ES"/>
        </w:rPr>
        <w:t xml:space="preserve">cursos </w:t>
      </w:r>
      <w:r w:rsidR="000F572D" w:rsidRPr="00EA6BDF">
        <w:rPr>
          <w:lang w:val="es-ES"/>
        </w:rPr>
        <w:t xml:space="preserve">por Internet, entre ellos seminarios </w:t>
      </w:r>
      <w:r w:rsidR="007B37E1">
        <w:rPr>
          <w:lang w:val="es-ES"/>
        </w:rPr>
        <w:t>en</w:t>
      </w:r>
      <w:r w:rsidR="000F572D" w:rsidRPr="00EA6BDF">
        <w:rPr>
          <w:lang w:val="es-ES"/>
        </w:rPr>
        <w:t xml:space="preserve"> Internet y cursos de enseñanza a distancia.</w:t>
      </w:r>
    </w:p>
    <w:p w:rsidR="000F572D" w:rsidRPr="00EA6BDF" w:rsidRDefault="000F572D" w:rsidP="000F572D">
      <w:pPr>
        <w:pStyle w:val="Heading2"/>
        <w:rPr>
          <w:lang w:val="es-ES"/>
        </w:rPr>
      </w:pPr>
      <w:r w:rsidRPr="00EA6BDF">
        <w:rPr>
          <w:lang w:val="es-ES"/>
        </w:rPr>
        <w:t>Programas de formación exhaustiva de medio a largo plazo;</w:t>
      </w:r>
    </w:p>
    <w:p w:rsidR="000F572D" w:rsidRPr="00EA6BDF" w:rsidRDefault="000F572D" w:rsidP="002F38B7">
      <w:pPr>
        <w:pStyle w:val="ONUMFS"/>
        <w:rPr>
          <w:lang w:val="es-ES"/>
        </w:rPr>
      </w:pPr>
      <w:r w:rsidRPr="00EA6BDF">
        <w:rPr>
          <w:szCs w:val="22"/>
          <w:lang w:val="es-ES"/>
        </w:rPr>
        <w:t>Un programa de formación exhaustiva de medio a largo plazo consiste en diferentes unidades de formación, concebidas para transferir conocimientos al examinador de patentes y lograr que desarrolle varias destrezas durante un largo período de tiempo (de algunos meses a dos años o más).</w:t>
      </w:r>
    </w:p>
    <w:p w:rsidR="000F572D" w:rsidRPr="00EA6BDF" w:rsidRDefault="000F572D" w:rsidP="002F38B7">
      <w:pPr>
        <w:pStyle w:val="ONUMFS"/>
        <w:rPr>
          <w:lang w:val="es-ES"/>
        </w:rPr>
      </w:pPr>
      <w:r w:rsidRPr="00EA6BDF">
        <w:rPr>
          <w:lang w:val="es-ES"/>
        </w:rPr>
        <w:t>El Programa regional para la formación de los examinadores de patentes (RPET</w:t>
      </w:r>
      <w:r w:rsidR="004D4433">
        <w:rPr>
          <w:lang w:val="es-ES"/>
        </w:rPr>
        <w:t>, por sus siglas en inglés</w:t>
      </w:r>
      <w:r w:rsidRPr="00EA6BDF">
        <w:rPr>
          <w:lang w:val="es-ES"/>
        </w:rPr>
        <w:t xml:space="preserve">) del Acuerdo de Libre Comercio ASEAN-Australia-Nueva Zelandia, que fue presentado durante la séptima reunión del Grupo de Trabajo, es un ejemplo de un programa de formación exhaustiva de medio a largo plazo.  </w:t>
      </w:r>
      <w:r w:rsidR="004D4433">
        <w:rPr>
          <w:lang w:val="es-ES"/>
        </w:rPr>
        <w:t>S</w:t>
      </w:r>
      <w:r w:rsidRPr="00EA6BDF">
        <w:rPr>
          <w:lang w:val="es-ES"/>
        </w:rPr>
        <w:t>e basa en un modelo de competencias para examinadores de patentes según el cual se espera que los participantes adquieran todas las competencias pertinentes.  Por consiguiente, estos programas son similares a las actividades de formación interna que organizan muchas Oficinas de patentes para los nuevos examinadores.</w:t>
      </w:r>
    </w:p>
    <w:p w:rsidR="000F572D" w:rsidRPr="00EA6BDF" w:rsidRDefault="00CF23E1" w:rsidP="002F38B7">
      <w:pPr>
        <w:pStyle w:val="ONUMFS"/>
        <w:rPr>
          <w:lang w:val="es-ES"/>
        </w:rPr>
      </w:pPr>
      <w:r w:rsidRPr="00EA6BDF">
        <w:rPr>
          <w:lang w:val="es-ES"/>
        </w:rPr>
        <w:t xml:space="preserve">De conformidad con la evaluación de las actividades consignadas por las Oficinas en </w:t>
      </w:r>
      <w:r w:rsidR="004D4433">
        <w:rPr>
          <w:lang w:val="es-ES"/>
        </w:rPr>
        <w:t>las respuestas al cuestionario</w:t>
      </w:r>
      <w:r w:rsidRPr="00EA6BDF">
        <w:rPr>
          <w:lang w:val="es-ES"/>
        </w:rPr>
        <w:t>, tres Oficinas impartieron este tipo de formación e</w:t>
      </w:r>
      <w:r w:rsidR="00E7658E" w:rsidRPr="00EA6BDF">
        <w:rPr>
          <w:lang w:val="es-ES"/>
        </w:rPr>
        <w:t>n 2016:</w:t>
      </w:r>
      <w:r w:rsidR="009B7BB6" w:rsidRPr="00EA6BDF">
        <w:rPr>
          <w:lang w:val="es-ES"/>
        </w:rPr>
        <w:t xml:space="preserve"> </w:t>
      </w:r>
      <w:r w:rsidR="002A1A23" w:rsidRPr="00EA6BDF">
        <w:rPr>
          <w:lang w:val="es-ES"/>
        </w:rPr>
        <w:t xml:space="preserve"> </w:t>
      </w:r>
      <w:r w:rsidR="004D4433">
        <w:rPr>
          <w:lang w:val="es-ES"/>
        </w:rPr>
        <w:t>IP </w:t>
      </w:r>
      <w:r w:rsidRPr="00EA6BDF">
        <w:rPr>
          <w:lang w:val="es-ES"/>
        </w:rPr>
        <w:t>Australia</w:t>
      </w:r>
      <w:r w:rsidR="009B7BB6" w:rsidRPr="00EA6BDF">
        <w:rPr>
          <w:lang w:val="es-ES"/>
        </w:rPr>
        <w:t xml:space="preserve"> </w:t>
      </w:r>
      <w:r w:rsidR="008E7732" w:rsidRPr="00EA6BDF">
        <w:rPr>
          <w:lang w:val="es-ES"/>
        </w:rPr>
        <w:t xml:space="preserve">(IPAU) </w:t>
      </w:r>
      <w:r w:rsidR="009B7BB6" w:rsidRPr="00EA6BDF">
        <w:rPr>
          <w:lang w:val="es-ES"/>
        </w:rPr>
        <w:t xml:space="preserve">ha </w:t>
      </w:r>
      <w:r w:rsidR="00EA6BDF" w:rsidRPr="00EA6BDF">
        <w:rPr>
          <w:lang w:val="es-ES"/>
        </w:rPr>
        <w:t>organizado</w:t>
      </w:r>
      <w:r w:rsidR="009B7BB6" w:rsidRPr="00EA6BDF">
        <w:rPr>
          <w:lang w:val="es-ES"/>
        </w:rPr>
        <w:t xml:space="preserve"> </w:t>
      </w:r>
      <w:r w:rsidR="00197163" w:rsidRPr="00EA6BDF">
        <w:rPr>
          <w:lang w:val="es-ES"/>
        </w:rPr>
        <w:t>un</w:t>
      </w:r>
      <w:r w:rsidR="00D61A0A" w:rsidRPr="00EA6BDF">
        <w:rPr>
          <w:lang w:val="es-ES"/>
        </w:rPr>
        <w:t xml:space="preserve">a </w:t>
      </w:r>
      <w:r w:rsidR="00197163" w:rsidRPr="00EA6BDF">
        <w:rPr>
          <w:lang w:val="es-ES"/>
        </w:rPr>
        <w:t xml:space="preserve">cuarta </w:t>
      </w:r>
      <w:r w:rsidR="002B0CB6">
        <w:rPr>
          <w:lang w:val="es-ES"/>
        </w:rPr>
        <w:t xml:space="preserve">ronda de </w:t>
      </w:r>
      <w:r w:rsidR="00197163" w:rsidRPr="00EA6BDF">
        <w:rPr>
          <w:lang w:val="es-ES"/>
        </w:rPr>
        <w:t>admisión en el programa</w:t>
      </w:r>
      <w:r w:rsidR="009B7BB6" w:rsidRPr="00EA6BDF">
        <w:rPr>
          <w:lang w:val="es-ES"/>
        </w:rPr>
        <w:t xml:space="preserve"> RPET </w:t>
      </w:r>
      <w:r w:rsidR="00197163" w:rsidRPr="00EA6BDF">
        <w:rPr>
          <w:lang w:val="es-ES"/>
        </w:rPr>
        <w:t>para</w:t>
      </w:r>
      <w:r w:rsidR="002B0CB6">
        <w:rPr>
          <w:lang w:val="es-ES"/>
        </w:rPr>
        <w:t> </w:t>
      </w:r>
      <w:r w:rsidR="00C77121" w:rsidRPr="00EA6BDF">
        <w:rPr>
          <w:lang w:val="es-ES"/>
        </w:rPr>
        <w:t>15</w:t>
      </w:r>
      <w:r w:rsidR="009B7BB6" w:rsidRPr="00EA6BDF">
        <w:rPr>
          <w:lang w:val="es-ES"/>
        </w:rPr>
        <w:t xml:space="preserve"> examin</w:t>
      </w:r>
      <w:r w:rsidR="00197163" w:rsidRPr="00EA6BDF">
        <w:rPr>
          <w:lang w:val="es-ES"/>
        </w:rPr>
        <w:t>adores</w:t>
      </w:r>
      <w:r w:rsidR="009B7BB6" w:rsidRPr="00EA6BDF">
        <w:rPr>
          <w:lang w:val="es-ES"/>
        </w:rPr>
        <w:t xml:space="preserve"> </w:t>
      </w:r>
      <w:r w:rsidR="00197163" w:rsidRPr="00EA6BDF">
        <w:rPr>
          <w:lang w:val="es-ES"/>
        </w:rPr>
        <w:t xml:space="preserve">de 7 </w:t>
      </w:r>
      <w:r w:rsidR="00EA6BDF" w:rsidRPr="00EA6BDF">
        <w:rPr>
          <w:lang w:val="es-ES"/>
        </w:rPr>
        <w:t>Oficinas</w:t>
      </w:r>
      <w:r w:rsidR="00197163" w:rsidRPr="00EA6BDF">
        <w:rPr>
          <w:lang w:val="es-ES"/>
        </w:rPr>
        <w:t xml:space="preserve"> de</w:t>
      </w:r>
      <w:r w:rsidR="009B7BB6" w:rsidRPr="00EA6BDF">
        <w:rPr>
          <w:lang w:val="es-ES"/>
        </w:rPr>
        <w:t xml:space="preserve"> Asia </w:t>
      </w:r>
      <w:r w:rsidR="00197163" w:rsidRPr="00EA6BDF">
        <w:rPr>
          <w:lang w:val="es-ES"/>
        </w:rPr>
        <w:t xml:space="preserve">y </w:t>
      </w:r>
      <w:r w:rsidR="00EA6BDF" w:rsidRPr="00EA6BDF">
        <w:rPr>
          <w:lang w:val="es-ES"/>
        </w:rPr>
        <w:t>África</w:t>
      </w:r>
      <w:r w:rsidR="0008611B" w:rsidRPr="00EA6BDF">
        <w:rPr>
          <w:lang w:val="es-ES"/>
        </w:rPr>
        <w:t>.</w:t>
      </w:r>
      <w:r w:rsidR="00E96992" w:rsidRPr="00EA6BDF">
        <w:rPr>
          <w:lang w:val="es-ES"/>
        </w:rPr>
        <w:t xml:space="preserve"> </w:t>
      </w:r>
      <w:r w:rsidR="008E7732" w:rsidRPr="00EA6BDF">
        <w:rPr>
          <w:lang w:val="es-ES"/>
        </w:rPr>
        <w:t xml:space="preserve"> </w:t>
      </w:r>
      <w:r w:rsidR="00197163" w:rsidRPr="00EA6BDF">
        <w:rPr>
          <w:lang w:val="es-ES"/>
        </w:rPr>
        <w:t xml:space="preserve">El programa </w:t>
      </w:r>
      <w:r w:rsidR="00E96992" w:rsidRPr="00EA6BDF">
        <w:rPr>
          <w:lang w:val="es-ES"/>
        </w:rPr>
        <w:t xml:space="preserve">RPET </w:t>
      </w:r>
      <w:r w:rsidR="00197163" w:rsidRPr="00EA6BDF">
        <w:rPr>
          <w:lang w:val="es-ES"/>
        </w:rPr>
        <w:t>será sustituido por</w:t>
      </w:r>
      <w:r w:rsidR="002B0CB6">
        <w:rPr>
          <w:lang w:val="es-ES"/>
        </w:rPr>
        <w:t xml:space="preserve"> RPET</w:t>
      </w:r>
      <w:r w:rsidR="002B0CB6">
        <w:rPr>
          <w:lang w:val="es-ES"/>
        </w:rPr>
        <w:noBreakHyphen/>
      </w:r>
      <w:r w:rsidR="00E96992" w:rsidRPr="00EA6BDF">
        <w:rPr>
          <w:lang w:val="es-ES"/>
        </w:rPr>
        <w:t>Mentoring</w:t>
      </w:r>
      <w:r w:rsidR="008E7732" w:rsidRPr="00EA6BDF">
        <w:rPr>
          <w:lang w:val="es-ES"/>
        </w:rPr>
        <w:t>,</w:t>
      </w:r>
      <w:r w:rsidR="00E96992" w:rsidRPr="00EA6BDF">
        <w:rPr>
          <w:lang w:val="es-ES"/>
        </w:rPr>
        <w:t xml:space="preserve"> </w:t>
      </w:r>
      <w:r w:rsidR="00197163" w:rsidRPr="00EA6BDF">
        <w:rPr>
          <w:lang w:val="es-ES"/>
        </w:rPr>
        <w:t xml:space="preserve">acerca del cual la </w:t>
      </w:r>
      <w:r w:rsidR="000F572D" w:rsidRPr="00EA6BDF">
        <w:rPr>
          <w:lang w:val="es-ES"/>
        </w:rPr>
        <w:t>delegación de Australia</w:t>
      </w:r>
      <w:r w:rsidR="00E96992" w:rsidRPr="00EA6BDF">
        <w:rPr>
          <w:lang w:val="es-ES"/>
        </w:rPr>
        <w:t xml:space="preserve"> </w:t>
      </w:r>
      <w:r w:rsidR="00197163" w:rsidRPr="00EA6BDF">
        <w:rPr>
          <w:lang w:val="es-ES"/>
        </w:rPr>
        <w:t xml:space="preserve">informará en la </w:t>
      </w:r>
      <w:r w:rsidR="00EA6BDF" w:rsidRPr="00EA6BDF">
        <w:rPr>
          <w:lang w:val="es-ES"/>
        </w:rPr>
        <w:t>presente</w:t>
      </w:r>
      <w:r w:rsidR="008E7732" w:rsidRPr="00EA6BDF">
        <w:rPr>
          <w:lang w:val="es-ES"/>
        </w:rPr>
        <w:t xml:space="preserve"> </w:t>
      </w:r>
      <w:r w:rsidR="00EA6BDF">
        <w:rPr>
          <w:lang w:val="es-ES"/>
        </w:rPr>
        <w:t>reunión</w:t>
      </w:r>
      <w:r w:rsidR="00197163" w:rsidRPr="00EA6BDF">
        <w:rPr>
          <w:lang w:val="es-ES"/>
        </w:rPr>
        <w:t xml:space="preserve"> del Grupo de Trabajo</w:t>
      </w:r>
      <w:r w:rsidR="00E96992" w:rsidRPr="00EA6BDF">
        <w:rPr>
          <w:lang w:val="es-ES"/>
        </w:rPr>
        <w:t>.</w:t>
      </w:r>
      <w:r w:rsidR="00EB621A" w:rsidRPr="00EA6BDF">
        <w:rPr>
          <w:lang w:val="es-ES"/>
        </w:rPr>
        <w:t xml:space="preserve"> </w:t>
      </w:r>
      <w:r w:rsidR="008E7732" w:rsidRPr="00EA6BDF">
        <w:rPr>
          <w:lang w:val="es-ES"/>
        </w:rPr>
        <w:t xml:space="preserve"> </w:t>
      </w:r>
      <w:r w:rsidR="00197163" w:rsidRPr="00EA6BDF">
        <w:rPr>
          <w:lang w:val="es-ES"/>
        </w:rPr>
        <w:t xml:space="preserve">La </w:t>
      </w:r>
      <w:r w:rsidR="000F572D" w:rsidRPr="00EA6BDF">
        <w:rPr>
          <w:lang w:val="es-ES"/>
        </w:rPr>
        <w:t>Oficina Europea de Patentes (OEP</w:t>
      </w:r>
      <w:r w:rsidR="008E7732" w:rsidRPr="00EA6BDF">
        <w:rPr>
          <w:lang w:val="es-ES"/>
        </w:rPr>
        <w:t xml:space="preserve">) </w:t>
      </w:r>
      <w:r w:rsidR="00EB621A" w:rsidRPr="00EA6BDF">
        <w:rPr>
          <w:lang w:val="es-ES"/>
        </w:rPr>
        <w:t xml:space="preserve">ha </w:t>
      </w:r>
      <w:r w:rsidR="00EA6BDF" w:rsidRPr="00EA6BDF">
        <w:rPr>
          <w:lang w:val="es-ES"/>
        </w:rPr>
        <w:t>organizado</w:t>
      </w:r>
      <w:r w:rsidR="00EB621A" w:rsidRPr="00EA6BDF">
        <w:rPr>
          <w:lang w:val="es-ES"/>
        </w:rPr>
        <w:t xml:space="preserve"> </w:t>
      </w:r>
      <w:r w:rsidR="00D85E77" w:rsidRPr="00EA6BDF">
        <w:rPr>
          <w:lang w:val="es-ES"/>
        </w:rPr>
        <w:t xml:space="preserve">ese tipo de formación para los examinadores de algunos de sus </w:t>
      </w:r>
      <w:r w:rsidR="000F572D" w:rsidRPr="00EA6BDF">
        <w:rPr>
          <w:lang w:val="es-ES"/>
        </w:rPr>
        <w:t>Estados miembros</w:t>
      </w:r>
      <w:r w:rsidR="00EB621A" w:rsidRPr="00EA6BDF">
        <w:rPr>
          <w:lang w:val="es-ES"/>
        </w:rPr>
        <w:t xml:space="preserve">;  </w:t>
      </w:r>
      <w:r w:rsidR="00D85E77" w:rsidRPr="00EA6BDF">
        <w:rPr>
          <w:lang w:val="es-ES"/>
        </w:rPr>
        <w:t>y la Oficina Japonesa de Patentes</w:t>
      </w:r>
      <w:r w:rsidR="00EB621A" w:rsidRPr="00EA6BDF">
        <w:rPr>
          <w:lang w:val="es-ES"/>
        </w:rPr>
        <w:t xml:space="preserve"> </w:t>
      </w:r>
      <w:r w:rsidR="008E7732" w:rsidRPr="00EA6BDF">
        <w:rPr>
          <w:lang w:val="es-ES"/>
        </w:rPr>
        <w:t xml:space="preserve">(JPO) </w:t>
      </w:r>
      <w:r w:rsidR="00D85E77" w:rsidRPr="00EA6BDF">
        <w:rPr>
          <w:lang w:val="es-ES"/>
        </w:rPr>
        <w:t xml:space="preserve">ha </w:t>
      </w:r>
      <w:r w:rsidR="00EA6BDF" w:rsidRPr="00EA6BDF">
        <w:rPr>
          <w:lang w:val="es-ES"/>
        </w:rPr>
        <w:t>organizado</w:t>
      </w:r>
      <w:r w:rsidR="00D85E77" w:rsidRPr="00EA6BDF">
        <w:rPr>
          <w:lang w:val="es-ES"/>
        </w:rPr>
        <w:t xml:space="preserve"> un programa de tres meses de duración</w:t>
      </w:r>
      <w:r w:rsidR="00EB621A" w:rsidRPr="00EA6BDF">
        <w:rPr>
          <w:lang w:val="es-ES"/>
        </w:rPr>
        <w:t xml:space="preserve"> </w:t>
      </w:r>
      <w:r w:rsidR="00D07E3A" w:rsidRPr="00EA6BDF">
        <w:rPr>
          <w:lang w:val="es-ES"/>
        </w:rPr>
        <w:t xml:space="preserve">(OPET – </w:t>
      </w:r>
      <w:r w:rsidR="00D07E3A" w:rsidRPr="00EA6BDF">
        <w:rPr>
          <w:i/>
          <w:lang w:val="es-ES"/>
        </w:rPr>
        <w:t>Operational Patent Examiner Training</w:t>
      </w:r>
      <w:r w:rsidR="00D07E3A" w:rsidRPr="00EA6BDF">
        <w:rPr>
          <w:lang w:val="es-ES"/>
        </w:rPr>
        <w:t xml:space="preserve">) </w:t>
      </w:r>
      <w:r w:rsidR="00D85E77" w:rsidRPr="00EA6BDF">
        <w:rPr>
          <w:lang w:val="es-ES"/>
        </w:rPr>
        <w:t>para </w:t>
      </w:r>
      <w:r w:rsidR="00EB621A" w:rsidRPr="00EA6BDF">
        <w:rPr>
          <w:lang w:val="es-ES"/>
        </w:rPr>
        <w:t xml:space="preserve">10 </w:t>
      </w:r>
      <w:r w:rsidR="00D85E77" w:rsidRPr="00EA6BDF">
        <w:rPr>
          <w:lang w:val="es-ES"/>
        </w:rPr>
        <w:t>examinadores</w:t>
      </w:r>
      <w:r w:rsidR="00EB621A" w:rsidRPr="00EA6BDF">
        <w:rPr>
          <w:lang w:val="es-ES"/>
        </w:rPr>
        <w:t xml:space="preserve"> </w:t>
      </w:r>
      <w:r w:rsidR="00D85E77" w:rsidRPr="00EA6BDF">
        <w:rPr>
          <w:lang w:val="es-ES"/>
        </w:rPr>
        <w:t>de tres</w:t>
      </w:r>
      <w:r w:rsidR="00EB621A" w:rsidRPr="00EA6BDF">
        <w:rPr>
          <w:lang w:val="es-ES"/>
        </w:rPr>
        <w:t xml:space="preserve"> </w:t>
      </w:r>
      <w:r w:rsidR="00EA6BDF" w:rsidRPr="00EA6BDF">
        <w:rPr>
          <w:lang w:val="es-ES"/>
        </w:rPr>
        <w:t>Oficinas</w:t>
      </w:r>
      <w:r w:rsidR="00EB621A" w:rsidRPr="00EA6BDF">
        <w:rPr>
          <w:lang w:val="es-ES"/>
        </w:rPr>
        <w:t xml:space="preserve"> </w:t>
      </w:r>
      <w:r w:rsidR="00D85E77" w:rsidRPr="00EA6BDF">
        <w:rPr>
          <w:lang w:val="es-ES"/>
        </w:rPr>
        <w:t>de</w:t>
      </w:r>
      <w:r w:rsidR="00EB621A" w:rsidRPr="00EA6BDF">
        <w:rPr>
          <w:lang w:val="es-ES"/>
        </w:rPr>
        <w:t xml:space="preserve"> </w:t>
      </w:r>
      <w:r w:rsidR="00D85E77" w:rsidRPr="00EA6BDF">
        <w:rPr>
          <w:lang w:val="es-ES"/>
        </w:rPr>
        <w:t xml:space="preserve">América Latina, </w:t>
      </w:r>
      <w:r w:rsidR="00EA6BDF" w:rsidRPr="00EA6BDF">
        <w:rPr>
          <w:lang w:val="es-ES"/>
        </w:rPr>
        <w:t>África</w:t>
      </w:r>
      <w:r w:rsidR="002B0CB6">
        <w:rPr>
          <w:lang w:val="es-ES"/>
        </w:rPr>
        <w:t xml:space="preserve"> y </w:t>
      </w:r>
      <w:r w:rsidR="00D85E77" w:rsidRPr="00EA6BDF">
        <w:rPr>
          <w:lang w:val="es-ES"/>
        </w:rPr>
        <w:t>Asia</w:t>
      </w:r>
      <w:r w:rsidR="00EB621A" w:rsidRPr="00EA6BDF">
        <w:rPr>
          <w:lang w:val="es-ES"/>
        </w:rPr>
        <w:t>.</w:t>
      </w:r>
    </w:p>
    <w:p w:rsidR="000F572D" w:rsidRPr="00EA6BDF" w:rsidRDefault="00DB5E25" w:rsidP="002F38B7">
      <w:pPr>
        <w:pStyle w:val="ONUMFS"/>
        <w:rPr>
          <w:lang w:val="es-ES"/>
        </w:rPr>
      </w:pPr>
      <w:r w:rsidRPr="00EA6BDF">
        <w:rPr>
          <w:lang w:val="es-ES"/>
        </w:rPr>
        <w:t>Fueron l</w:t>
      </w:r>
      <w:r w:rsidR="00D85E77" w:rsidRPr="00EA6BDF">
        <w:rPr>
          <w:lang w:val="es-ES"/>
        </w:rPr>
        <w:t>as mismas tres</w:t>
      </w:r>
      <w:r w:rsidR="008E7732" w:rsidRPr="00EA6BDF">
        <w:rPr>
          <w:lang w:val="es-ES"/>
        </w:rPr>
        <w:t xml:space="preserve"> </w:t>
      </w:r>
      <w:r w:rsidR="00D85E77" w:rsidRPr="00EA6BDF">
        <w:rPr>
          <w:lang w:val="es-ES"/>
        </w:rPr>
        <w:t>Oficinas</w:t>
      </w:r>
      <w:r w:rsidR="008E7732" w:rsidRPr="00EA6BDF">
        <w:rPr>
          <w:lang w:val="es-ES"/>
        </w:rPr>
        <w:t xml:space="preserve"> (IPAU, </w:t>
      </w:r>
      <w:r w:rsidR="000F572D" w:rsidRPr="00EA6BDF">
        <w:rPr>
          <w:lang w:val="es-ES"/>
        </w:rPr>
        <w:t>OEP</w:t>
      </w:r>
      <w:r w:rsidR="008E7732" w:rsidRPr="00EA6BDF">
        <w:rPr>
          <w:lang w:val="es-ES"/>
        </w:rPr>
        <w:t xml:space="preserve"> </w:t>
      </w:r>
      <w:r w:rsidRPr="00EA6BDF">
        <w:rPr>
          <w:lang w:val="es-ES"/>
        </w:rPr>
        <w:t>y</w:t>
      </w:r>
      <w:r w:rsidR="008E7732" w:rsidRPr="00EA6BDF">
        <w:rPr>
          <w:lang w:val="es-ES"/>
        </w:rPr>
        <w:t xml:space="preserve"> JPO) </w:t>
      </w:r>
      <w:r w:rsidRPr="00EA6BDF">
        <w:rPr>
          <w:lang w:val="es-ES"/>
        </w:rPr>
        <w:t>que informaron que habían llevado a cabo esos programas de formación exhaustiva de medio a largo plazo e</w:t>
      </w:r>
      <w:r w:rsidR="008E7732" w:rsidRPr="00EA6BDF">
        <w:rPr>
          <w:lang w:val="es-ES"/>
        </w:rPr>
        <w:t xml:space="preserve">n </w:t>
      </w:r>
      <w:r w:rsidRPr="00EA6BDF">
        <w:rPr>
          <w:lang w:val="es-ES"/>
        </w:rPr>
        <w:t>sus respuestas a la encuesta anterior</w:t>
      </w:r>
      <w:r w:rsidR="00D61A0A" w:rsidRPr="00EA6BDF">
        <w:rPr>
          <w:lang w:val="es-ES"/>
        </w:rPr>
        <w:t xml:space="preserve"> (Circular </w:t>
      </w:r>
      <w:r w:rsidR="00DE5505" w:rsidRPr="00EA6BDF">
        <w:rPr>
          <w:lang w:val="es-ES"/>
        </w:rPr>
        <w:t xml:space="preserve">C. </w:t>
      </w:r>
      <w:r w:rsidR="000F572D" w:rsidRPr="00EA6BDF">
        <w:rPr>
          <w:lang w:val="es-ES"/>
        </w:rPr>
        <w:t>PCT</w:t>
      </w:r>
      <w:r w:rsidR="00D61A0A" w:rsidRPr="00EA6BDF">
        <w:rPr>
          <w:lang w:val="es-ES"/>
        </w:rPr>
        <w:t xml:space="preserve"> 1464)</w:t>
      </w:r>
      <w:r w:rsidR="008E7732" w:rsidRPr="00EA6BDF">
        <w:rPr>
          <w:lang w:val="es-ES"/>
        </w:rPr>
        <w:t>,</w:t>
      </w:r>
      <w:r w:rsidR="00D61A0A" w:rsidRPr="00EA6BDF">
        <w:rPr>
          <w:lang w:val="es-ES"/>
        </w:rPr>
        <w:t xml:space="preserve"> </w:t>
      </w:r>
      <w:r w:rsidRPr="00EA6BDF">
        <w:rPr>
          <w:lang w:val="es-ES"/>
        </w:rPr>
        <w:t>que abarc</w:t>
      </w:r>
      <w:r w:rsidR="002B0CB6">
        <w:rPr>
          <w:lang w:val="es-ES"/>
        </w:rPr>
        <w:t>ó</w:t>
      </w:r>
      <w:r w:rsidRPr="00EA6BDF">
        <w:rPr>
          <w:lang w:val="es-ES"/>
        </w:rPr>
        <w:t xml:space="preserve"> esas actividades de formación llevadas a cabo </w:t>
      </w:r>
      <w:r w:rsidR="002B0CB6">
        <w:rPr>
          <w:lang w:val="es-ES"/>
        </w:rPr>
        <w:t xml:space="preserve">entre </w:t>
      </w:r>
      <w:r w:rsidR="00D61A0A" w:rsidRPr="00EA6BDF">
        <w:rPr>
          <w:lang w:val="es-ES"/>
        </w:rPr>
        <w:t xml:space="preserve">2013 </w:t>
      </w:r>
      <w:r w:rsidRPr="00EA6BDF">
        <w:rPr>
          <w:lang w:val="es-ES"/>
        </w:rPr>
        <w:t>y</w:t>
      </w:r>
      <w:r w:rsidR="00D61A0A" w:rsidRPr="00EA6BDF">
        <w:rPr>
          <w:lang w:val="es-ES"/>
        </w:rPr>
        <w:t xml:space="preserve"> 2015.</w:t>
      </w:r>
    </w:p>
    <w:p w:rsidR="000F572D" w:rsidRPr="00EA6BDF" w:rsidRDefault="00DB5E25" w:rsidP="00FA0E69">
      <w:pPr>
        <w:pStyle w:val="Heading2"/>
        <w:keepNext w:val="0"/>
        <w:rPr>
          <w:lang w:val="es-ES"/>
        </w:rPr>
      </w:pPr>
      <w:r w:rsidRPr="00EA6BDF">
        <w:rPr>
          <w:lang w:val="es-ES"/>
        </w:rPr>
        <w:t xml:space="preserve">FORMACIÓN </w:t>
      </w:r>
      <w:r w:rsidR="00B72F2D" w:rsidRPr="00EA6BDF">
        <w:rPr>
          <w:lang w:val="es-ES"/>
        </w:rPr>
        <w:t>PRÁCTICA</w:t>
      </w:r>
    </w:p>
    <w:p w:rsidR="000F572D" w:rsidRPr="00EA6BDF" w:rsidRDefault="000F572D" w:rsidP="002F38B7">
      <w:pPr>
        <w:pStyle w:val="ONUMFS"/>
        <w:rPr>
          <w:lang w:val="es-ES"/>
        </w:rPr>
      </w:pPr>
      <w:r w:rsidRPr="00EA6BDF">
        <w:rPr>
          <w:szCs w:val="22"/>
          <w:lang w:val="es-ES"/>
        </w:rPr>
        <w:t xml:space="preserve">En los programas de formación </w:t>
      </w:r>
      <w:r w:rsidR="00B72F2D" w:rsidRPr="00EA6BDF">
        <w:rPr>
          <w:szCs w:val="22"/>
          <w:lang w:val="es-ES"/>
        </w:rPr>
        <w:t>práctica</w:t>
      </w:r>
      <w:r w:rsidRPr="00EA6BDF">
        <w:rPr>
          <w:szCs w:val="22"/>
          <w:lang w:val="es-ES"/>
        </w:rPr>
        <w:t xml:space="preserve"> los examinadores llevan a cabo tareas relacionadas con el trabajo, con la supervisión de un examinador experimentado (al estilo de una práctica laboral).</w:t>
      </w:r>
    </w:p>
    <w:p w:rsidR="000F572D" w:rsidRPr="00EA6BDF" w:rsidRDefault="00FB1FD6" w:rsidP="002F38B7">
      <w:pPr>
        <w:pStyle w:val="ONUMFS"/>
        <w:rPr>
          <w:lang w:val="es-ES"/>
        </w:rPr>
      </w:pPr>
      <w:r w:rsidRPr="00EA6BDF">
        <w:rPr>
          <w:lang w:val="es-ES"/>
        </w:rPr>
        <w:t>Nueve</w:t>
      </w:r>
      <w:r w:rsidR="009B7BB6" w:rsidRPr="00EA6BDF">
        <w:rPr>
          <w:lang w:val="es-ES"/>
        </w:rPr>
        <w:t xml:space="preserve"> </w:t>
      </w:r>
      <w:r w:rsidR="00D85E77" w:rsidRPr="00EA6BDF">
        <w:rPr>
          <w:lang w:val="es-ES"/>
        </w:rPr>
        <w:t>Oficinas donantes</w:t>
      </w:r>
      <w:r w:rsidR="009B7BB6" w:rsidRPr="00EA6BDF">
        <w:rPr>
          <w:lang w:val="es-ES"/>
        </w:rPr>
        <w:t xml:space="preserve"> </w:t>
      </w:r>
      <w:r w:rsidRPr="00EA6BDF">
        <w:rPr>
          <w:lang w:val="es-ES"/>
        </w:rPr>
        <w:t>han</w:t>
      </w:r>
      <w:r w:rsidR="008354B8" w:rsidRPr="00EA6BDF">
        <w:rPr>
          <w:lang w:val="es-ES"/>
        </w:rPr>
        <w:t xml:space="preserve"> </w:t>
      </w:r>
      <w:r w:rsidR="00EA6BDF" w:rsidRPr="00EA6BDF">
        <w:rPr>
          <w:lang w:val="es-ES"/>
        </w:rPr>
        <w:t>organizado</w:t>
      </w:r>
      <w:r w:rsidRPr="00EA6BDF">
        <w:rPr>
          <w:lang w:val="es-ES"/>
        </w:rPr>
        <w:t xml:space="preserve"> formación </w:t>
      </w:r>
      <w:r w:rsidR="00B72F2D" w:rsidRPr="00EA6BDF">
        <w:rPr>
          <w:lang w:val="es-ES"/>
        </w:rPr>
        <w:t>práctica</w:t>
      </w:r>
      <w:r w:rsidRPr="00EA6BDF">
        <w:rPr>
          <w:lang w:val="es-ES"/>
        </w:rPr>
        <w:t xml:space="preserve"> para</w:t>
      </w:r>
      <w:r w:rsidR="009B7BB6" w:rsidRPr="00EA6BDF">
        <w:rPr>
          <w:lang w:val="es-ES"/>
        </w:rPr>
        <w:t xml:space="preserve"> </w:t>
      </w:r>
      <w:r w:rsidR="00DD161C" w:rsidRPr="00EA6BDF">
        <w:rPr>
          <w:lang w:val="es-ES"/>
        </w:rPr>
        <w:t>19</w:t>
      </w:r>
      <w:r w:rsidR="009B7BB6" w:rsidRPr="00EA6BDF">
        <w:rPr>
          <w:lang w:val="es-ES"/>
        </w:rPr>
        <w:t xml:space="preserve"> </w:t>
      </w:r>
      <w:r w:rsidR="00D85E77" w:rsidRPr="00EA6BDF">
        <w:rPr>
          <w:lang w:val="es-ES"/>
        </w:rPr>
        <w:t>Oficinas beneficiarias</w:t>
      </w:r>
      <w:r w:rsidR="005E6ECC" w:rsidRPr="00EA6BDF">
        <w:rPr>
          <w:lang w:val="es-ES"/>
        </w:rPr>
        <w:t xml:space="preserve"> </w:t>
      </w:r>
      <w:r w:rsidRPr="00EA6BDF">
        <w:rPr>
          <w:lang w:val="es-ES"/>
        </w:rPr>
        <w:t xml:space="preserve">y un </w:t>
      </w:r>
      <w:r w:rsidR="005E6ECC" w:rsidRPr="00EA6BDF">
        <w:rPr>
          <w:lang w:val="es-ES"/>
        </w:rPr>
        <w:t xml:space="preserve">total </w:t>
      </w:r>
      <w:r w:rsidRPr="00EA6BDF">
        <w:rPr>
          <w:lang w:val="es-ES"/>
        </w:rPr>
        <w:t xml:space="preserve">de </w:t>
      </w:r>
      <w:r w:rsidR="00BF3BEE" w:rsidRPr="00EA6BDF">
        <w:rPr>
          <w:lang w:val="es-ES"/>
        </w:rPr>
        <w:t xml:space="preserve">99 </w:t>
      </w:r>
      <w:r w:rsidR="00D85E77" w:rsidRPr="00EA6BDF">
        <w:rPr>
          <w:lang w:val="es-ES"/>
        </w:rPr>
        <w:t>examinadores</w:t>
      </w:r>
      <w:r w:rsidR="00E025BA" w:rsidRPr="00EA6BDF">
        <w:rPr>
          <w:lang w:val="es-ES"/>
        </w:rPr>
        <w:t xml:space="preserve">. </w:t>
      </w:r>
      <w:r w:rsidR="00E74E47" w:rsidRPr="00EA6BDF">
        <w:rPr>
          <w:lang w:val="es-ES"/>
        </w:rPr>
        <w:t xml:space="preserve"> </w:t>
      </w:r>
      <w:r w:rsidRPr="00EA6BDF">
        <w:rPr>
          <w:lang w:val="es-ES"/>
        </w:rPr>
        <w:t xml:space="preserve">En promedio, las actividades de </w:t>
      </w:r>
      <w:r w:rsidR="00EA6BDF" w:rsidRPr="00EA6BDF">
        <w:rPr>
          <w:lang w:val="es-ES"/>
        </w:rPr>
        <w:t>formación</w:t>
      </w:r>
      <w:r w:rsidRPr="00EA6BDF">
        <w:rPr>
          <w:lang w:val="es-ES"/>
        </w:rPr>
        <w:t xml:space="preserve"> tuvieron una duración de entre tres días y seis meses e intervinieron en ellas hasta 20 examinadores</w:t>
      </w:r>
      <w:r w:rsidR="005E6ECC" w:rsidRPr="00EA6BDF">
        <w:rPr>
          <w:lang w:val="es-ES"/>
        </w:rPr>
        <w:t>.</w:t>
      </w:r>
    </w:p>
    <w:p w:rsidR="000F572D" w:rsidRPr="00EA6BDF" w:rsidRDefault="00FB1FD6" w:rsidP="002F38B7">
      <w:pPr>
        <w:pStyle w:val="ONUMFS"/>
        <w:rPr>
          <w:lang w:val="es-ES"/>
        </w:rPr>
      </w:pPr>
      <w:r w:rsidRPr="00EA6BDF">
        <w:rPr>
          <w:lang w:val="es-ES"/>
        </w:rPr>
        <w:t>E</w:t>
      </w:r>
      <w:r w:rsidR="008E7732" w:rsidRPr="00EA6BDF">
        <w:rPr>
          <w:lang w:val="es-ES"/>
        </w:rPr>
        <w:t>n resp</w:t>
      </w:r>
      <w:r w:rsidRPr="00EA6BDF">
        <w:rPr>
          <w:lang w:val="es-ES"/>
        </w:rPr>
        <w:t>uesta a la encuesta anterior</w:t>
      </w:r>
      <w:r w:rsidR="007A3B12" w:rsidRPr="00EA6BDF">
        <w:rPr>
          <w:lang w:val="es-ES"/>
        </w:rPr>
        <w:t xml:space="preserve"> (Circular </w:t>
      </w:r>
      <w:r w:rsidR="000F572D" w:rsidRPr="00EA6BDF">
        <w:rPr>
          <w:lang w:val="es-ES"/>
        </w:rPr>
        <w:t>PCT</w:t>
      </w:r>
      <w:r w:rsidR="007A3B12" w:rsidRPr="00EA6BDF">
        <w:rPr>
          <w:lang w:val="es-ES"/>
        </w:rPr>
        <w:t xml:space="preserve"> 1464)</w:t>
      </w:r>
      <w:r w:rsidR="00DD161C" w:rsidRPr="00EA6BDF">
        <w:rPr>
          <w:lang w:val="es-ES"/>
        </w:rPr>
        <w:t>,</w:t>
      </w:r>
      <w:r w:rsidR="007A3B12" w:rsidRPr="00EA6BDF">
        <w:rPr>
          <w:lang w:val="es-ES"/>
        </w:rPr>
        <w:t xml:space="preserve"> </w:t>
      </w:r>
      <w:r w:rsidR="009A639F" w:rsidRPr="00EA6BDF">
        <w:rPr>
          <w:lang w:val="es-ES"/>
        </w:rPr>
        <w:t xml:space="preserve">10 </w:t>
      </w:r>
      <w:r w:rsidR="00D85E77" w:rsidRPr="00EA6BDF">
        <w:rPr>
          <w:lang w:val="es-ES"/>
        </w:rPr>
        <w:t>Oficinas donantes</w:t>
      </w:r>
      <w:r w:rsidR="00981628" w:rsidRPr="00EA6BDF">
        <w:rPr>
          <w:lang w:val="es-ES"/>
        </w:rPr>
        <w:t xml:space="preserve"> </w:t>
      </w:r>
      <w:r w:rsidR="00787FDC" w:rsidRPr="00EA6BDF">
        <w:rPr>
          <w:lang w:val="es-ES"/>
        </w:rPr>
        <w:t>ha</w:t>
      </w:r>
      <w:r w:rsidRPr="00EA6BDF">
        <w:rPr>
          <w:lang w:val="es-ES"/>
        </w:rPr>
        <w:t>bían informa</w:t>
      </w:r>
      <w:r w:rsidR="00787FDC" w:rsidRPr="00EA6BDF">
        <w:rPr>
          <w:lang w:val="es-ES"/>
        </w:rPr>
        <w:t>d</w:t>
      </w:r>
      <w:r w:rsidRPr="00EA6BDF">
        <w:rPr>
          <w:lang w:val="es-ES"/>
        </w:rPr>
        <w:t xml:space="preserve">o que habían </w:t>
      </w:r>
      <w:r w:rsidR="000835CD" w:rsidRPr="00EA6BDF">
        <w:rPr>
          <w:lang w:val="es-ES"/>
        </w:rPr>
        <w:t xml:space="preserve">organizado actividades de formación </w:t>
      </w:r>
      <w:r w:rsidR="00B72F2D" w:rsidRPr="00EA6BDF">
        <w:rPr>
          <w:lang w:val="es-ES"/>
        </w:rPr>
        <w:t>práctica</w:t>
      </w:r>
      <w:r w:rsidR="000835CD" w:rsidRPr="00EA6BDF">
        <w:rPr>
          <w:lang w:val="es-ES"/>
        </w:rPr>
        <w:t xml:space="preserve"> para nueve </w:t>
      </w:r>
      <w:r w:rsidR="00D85E77" w:rsidRPr="00EA6BDF">
        <w:rPr>
          <w:lang w:val="es-ES"/>
        </w:rPr>
        <w:t>Oficinas beneficiarias</w:t>
      </w:r>
      <w:r w:rsidR="008E7732" w:rsidRPr="00EA6BDF">
        <w:rPr>
          <w:lang w:val="es-ES"/>
        </w:rPr>
        <w:t xml:space="preserve"> </w:t>
      </w:r>
      <w:r w:rsidR="000835CD" w:rsidRPr="00EA6BDF">
        <w:rPr>
          <w:lang w:val="es-ES"/>
        </w:rPr>
        <w:t>entre</w:t>
      </w:r>
      <w:r w:rsidR="008E7732" w:rsidRPr="00EA6BDF">
        <w:rPr>
          <w:lang w:val="es-ES"/>
        </w:rPr>
        <w:t xml:space="preserve"> 2013 </w:t>
      </w:r>
      <w:r w:rsidR="000835CD" w:rsidRPr="00EA6BDF">
        <w:rPr>
          <w:lang w:val="es-ES"/>
        </w:rPr>
        <w:t xml:space="preserve">y </w:t>
      </w:r>
      <w:r w:rsidR="008E7732" w:rsidRPr="00EA6BDF">
        <w:rPr>
          <w:lang w:val="es-ES"/>
        </w:rPr>
        <w:t>2015</w:t>
      </w:r>
      <w:r w:rsidR="00DD161C" w:rsidRPr="00EA6BDF">
        <w:rPr>
          <w:lang w:val="es-ES"/>
        </w:rPr>
        <w:t>.</w:t>
      </w:r>
    </w:p>
    <w:p w:rsidR="000F572D" w:rsidRPr="00EA6BDF" w:rsidRDefault="000835CD" w:rsidP="002F38B7">
      <w:pPr>
        <w:pStyle w:val="ONUMFS"/>
        <w:rPr>
          <w:lang w:val="es-ES"/>
        </w:rPr>
      </w:pPr>
      <w:r w:rsidRPr="00EA6BDF">
        <w:rPr>
          <w:lang w:val="es-ES"/>
        </w:rPr>
        <w:lastRenderedPageBreak/>
        <w:t xml:space="preserve">Otras tres </w:t>
      </w:r>
      <w:r w:rsidR="00D85E77" w:rsidRPr="00EA6BDF">
        <w:rPr>
          <w:lang w:val="es-ES"/>
        </w:rPr>
        <w:t>Oficinas</w:t>
      </w:r>
      <w:r w:rsidR="00232732" w:rsidRPr="00EA6BDF">
        <w:rPr>
          <w:lang w:val="es-ES"/>
        </w:rPr>
        <w:t xml:space="preserve"> </w:t>
      </w:r>
      <w:r w:rsidRPr="00EA6BDF">
        <w:rPr>
          <w:lang w:val="es-ES"/>
        </w:rPr>
        <w:t>de</w:t>
      </w:r>
      <w:r w:rsidR="00232732" w:rsidRPr="00EA6BDF">
        <w:rPr>
          <w:lang w:val="es-ES"/>
        </w:rPr>
        <w:t xml:space="preserve"> </w:t>
      </w:r>
      <w:r w:rsidR="00D85E77" w:rsidRPr="00EA6BDF">
        <w:rPr>
          <w:lang w:val="es-ES"/>
        </w:rPr>
        <w:t>países desarrollados</w:t>
      </w:r>
      <w:r w:rsidR="00232732" w:rsidRPr="00EA6BDF">
        <w:rPr>
          <w:lang w:val="es-ES"/>
        </w:rPr>
        <w:t xml:space="preserve"> </w:t>
      </w:r>
      <w:r w:rsidRPr="00EA6BDF">
        <w:rPr>
          <w:lang w:val="es-ES"/>
        </w:rPr>
        <w:t>informaron, en el marco de esa categoría</w:t>
      </w:r>
      <w:r w:rsidR="00DD161C" w:rsidRPr="00EA6BDF">
        <w:rPr>
          <w:lang w:val="es-ES"/>
        </w:rPr>
        <w:t>,</w:t>
      </w:r>
      <w:r w:rsidR="00232732" w:rsidRPr="00EA6BDF">
        <w:rPr>
          <w:lang w:val="es-ES"/>
        </w:rPr>
        <w:t xml:space="preserve"> </w:t>
      </w:r>
      <w:r w:rsidRPr="00EA6BDF">
        <w:rPr>
          <w:lang w:val="es-ES"/>
        </w:rPr>
        <w:t>acerca de programas de intercambio de examinadores con otras</w:t>
      </w:r>
      <w:r w:rsidR="00232732" w:rsidRPr="00EA6BDF">
        <w:rPr>
          <w:lang w:val="es-ES"/>
        </w:rPr>
        <w:t xml:space="preserve"> </w:t>
      </w:r>
      <w:r w:rsidR="00D85E77" w:rsidRPr="00EA6BDF">
        <w:rPr>
          <w:lang w:val="es-ES"/>
        </w:rPr>
        <w:t>Oficinas</w:t>
      </w:r>
      <w:r w:rsidR="00232732" w:rsidRPr="00EA6BDF">
        <w:rPr>
          <w:lang w:val="es-ES"/>
        </w:rPr>
        <w:t xml:space="preserve"> </w:t>
      </w:r>
      <w:r w:rsidRPr="00EA6BDF">
        <w:rPr>
          <w:lang w:val="es-ES"/>
        </w:rPr>
        <w:t>de</w:t>
      </w:r>
      <w:r w:rsidR="00232732" w:rsidRPr="00EA6BDF">
        <w:rPr>
          <w:lang w:val="es-ES"/>
        </w:rPr>
        <w:t xml:space="preserve"> </w:t>
      </w:r>
      <w:r w:rsidR="00D85E77" w:rsidRPr="00EA6BDF">
        <w:rPr>
          <w:lang w:val="es-ES"/>
        </w:rPr>
        <w:t>países desarrollados</w:t>
      </w:r>
      <w:r w:rsidR="00232732" w:rsidRPr="00EA6BDF">
        <w:rPr>
          <w:lang w:val="es-ES"/>
        </w:rPr>
        <w:t>.</w:t>
      </w:r>
    </w:p>
    <w:p w:rsidR="000F572D" w:rsidRPr="00EA6BDF" w:rsidRDefault="000F572D" w:rsidP="00E5373C">
      <w:pPr>
        <w:pStyle w:val="Heading2"/>
        <w:keepNext w:val="0"/>
        <w:rPr>
          <w:lang w:val="es-ES"/>
        </w:rPr>
      </w:pPr>
      <w:r w:rsidRPr="00EA6BDF">
        <w:rPr>
          <w:lang w:val="es-ES"/>
        </w:rPr>
        <w:t xml:space="preserve">ACTIVIDADES DE FORMACIÓN </w:t>
      </w:r>
      <w:r w:rsidR="002B0CB6">
        <w:rPr>
          <w:lang w:val="es-ES"/>
        </w:rPr>
        <w:t xml:space="preserve">PRESENCIAL </w:t>
      </w:r>
      <w:r w:rsidRPr="00EA6BDF">
        <w:rPr>
          <w:lang w:val="es-ES"/>
        </w:rPr>
        <w:t>EN EL AULA</w:t>
      </w:r>
    </w:p>
    <w:p w:rsidR="000F572D" w:rsidRPr="00EA6BDF" w:rsidRDefault="000F572D" w:rsidP="002F38B7">
      <w:pPr>
        <w:pStyle w:val="ONUMFS"/>
        <w:rPr>
          <w:lang w:val="es-ES"/>
        </w:rPr>
      </w:pPr>
      <w:r w:rsidRPr="00EA6BDF">
        <w:rPr>
          <w:szCs w:val="22"/>
          <w:lang w:val="es-ES"/>
        </w:rPr>
        <w:t>Las actividades de formación en el aula tienen carácter presencial, es decir que requieren la presencia física de instructores y alumnos.  Las actividades incluyen talleres o seminarios sobre clasificación de patentes, redacción de solicitudes de patente, estrategias de búsqueda de patentes, fundamentos del sistema de propiedad intelectual, entre otros</w:t>
      </w:r>
      <w:r w:rsidR="002B0CB6">
        <w:rPr>
          <w:szCs w:val="22"/>
          <w:lang w:val="es-ES"/>
        </w:rPr>
        <w:t xml:space="preserve"> temas</w:t>
      </w:r>
      <w:r w:rsidRPr="00EA6BDF">
        <w:rPr>
          <w:szCs w:val="22"/>
          <w:lang w:val="es-ES"/>
        </w:rPr>
        <w:t>.</w:t>
      </w:r>
    </w:p>
    <w:p w:rsidR="000F572D" w:rsidRPr="00EA6BDF" w:rsidRDefault="00225C25" w:rsidP="002F38B7">
      <w:pPr>
        <w:pStyle w:val="ONUMFS"/>
        <w:rPr>
          <w:lang w:val="es-ES"/>
        </w:rPr>
      </w:pPr>
      <w:r w:rsidRPr="00EA6BDF">
        <w:rPr>
          <w:lang w:val="es-ES"/>
        </w:rPr>
        <w:t>A</w:t>
      </w:r>
      <w:r w:rsidR="00B72F2D" w:rsidRPr="00EA6BDF">
        <w:rPr>
          <w:lang w:val="es-ES"/>
        </w:rPr>
        <w:t>l igual que en las respuestas a la encuesta anterior</w:t>
      </w:r>
      <w:r w:rsidRPr="00EA6BDF">
        <w:rPr>
          <w:lang w:val="es-ES"/>
        </w:rPr>
        <w:t xml:space="preserve">, </w:t>
      </w:r>
      <w:r w:rsidR="00B72F2D" w:rsidRPr="00EA6BDF">
        <w:rPr>
          <w:lang w:val="es-ES"/>
        </w:rPr>
        <w:t xml:space="preserve">las </w:t>
      </w:r>
      <w:r w:rsidR="00D85E77" w:rsidRPr="00EA6BDF">
        <w:rPr>
          <w:lang w:val="es-ES"/>
        </w:rPr>
        <w:t>Oficinas</w:t>
      </w:r>
      <w:r w:rsidR="008E7732" w:rsidRPr="00EA6BDF">
        <w:rPr>
          <w:lang w:val="es-ES"/>
        </w:rPr>
        <w:t xml:space="preserve"> </w:t>
      </w:r>
      <w:r w:rsidR="00B72F2D" w:rsidRPr="00EA6BDF">
        <w:rPr>
          <w:lang w:val="es-ES"/>
        </w:rPr>
        <w:t>informaron que la mayoría de las actividades de formación llevadas a cabo en</w:t>
      </w:r>
      <w:r w:rsidR="0073463C" w:rsidRPr="00EA6BDF">
        <w:rPr>
          <w:lang w:val="es-ES"/>
        </w:rPr>
        <w:t xml:space="preserve"> 2016</w:t>
      </w:r>
      <w:r w:rsidR="009B7BB6" w:rsidRPr="00EA6BDF">
        <w:rPr>
          <w:lang w:val="es-ES"/>
        </w:rPr>
        <w:t xml:space="preserve"> </w:t>
      </w:r>
      <w:r w:rsidR="00B72F2D" w:rsidRPr="00EA6BDF">
        <w:rPr>
          <w:lang w:val="es-ES"/>
        </w:rPr>
        <w:t xml:space="preserve">habían sido actividades de formación </w:t>
      </w:r>
      <w:r w:rsidR="002B0CB6">
        <w:rPr>
          <w:lang w:val="es-ES"/>
        </w:rPr>
        <w:t xml:space="preserve">presencial </w:t>
      </w:r>
      <w:r w:rsidR="00B72F2D" w:rsidRPr="00EA6BDF">
        <w:rPr>
          <w:lang w:val="es-ES"/>
        </w:rPr>
        <w:t>en el aula</w:t>
      </w:r>
      <w:r w:rsidR="009B7BB6" w:rsidRPr="00EA6BDF">
        <w:rPr>
          <w:lang w:val="es-ES"/>
        </w:rPr>
        <w:t xml:space="preserve">: </w:t>
      </w:r>
      <w:r w:rsidR="002B114C" w:rsidRPr="00EA6BDF">
        <w:rPr>
          <w:lang w:val="es-ES"/>
        </w:rPr>
        <w:t xml:space="preserve"> </w:t>
      </w:r>
      <w:r w:rsidR="00493028" w:rsidRPr="00EA6BDF">
        <w:rPr>
          <w:lang w:val="es-ES"/>
        </w:rPr>
        <w:t>14</w:t>
      </w:r>
      <w:r w:rsidR="002B114C" w:rsidRPr="00EA6BDF">
        <w:rPr>
          <w:lang w:val="es-ES"/>
        </w:rPr>
        <w:t> </w:t>
      </w:r>
      <w:r w:rsidR="00D85E77" w:rsidRPr="00EA6BDF">
        <w:rPr>
          <w:lang w:val="es-ES"/>
        </w:rPr>
        <w:t>Oficinas donantes</w:t>
      </w:r>
      <w:r w:rsidR="009B7BB6" w:rsidRPr="00EA6BDF">
        <w:rPr>
          <w:lang w:val="es-ES"/>
        </w:rPr>
        <w:t xml:space="preserve"> ha</w:t>
      </w:r>
      <w:r w:rsidR="00B72F2D" w:rsidRPr="00EA6BDF">
        <w:rPr>
          <w:lang w:val="es-ES"/>
        </w:rPr>
        <w:t>n</w:t>
      </w:r>
      <w:r w:rsidR="00464FDB" w:rsidRPr="00EA6BDF">
        <w:rPr>
          <w:lang w:val="es-ES"/>
        </w:rPr>
        <w:t xml:space="preserve"> </w:t>
      </w:r>
      <w:r w:rsidR="00EA6BDF" w:rsidRPr="00EA6BDF">
        <w:rPr>
          <w:lang w:val="es-ES"/>
        </w:rPr>
        <w:t>organizado</w:t>
      </w:r>
      <w:r w:rsidR="00B72F2D" w:rsidRPr="00EA6BDF">
        <w:rPr>
          <w:lang w:val="es-ES"/>
        </w:rPr>
        <w:t xml:space="preserve"> o contribuido a la organización de más de </w:t>
      </w:r>
      <w:r w:rsidR="00493028" w:rsidRPr="00EA6BDF">
        <w:rPr>
          <w:lang w:val="es-ES"/>
        </w:rPr>
        <w:t xml:space="preserve">117 </w:t>
      </w:r>
      <w:r w:rsidR="00B72F2D" w:rsidRPr="00EA6BDF">
        <w:rPr>
          <w:lang w:val="es-ES"/>
        </w:rPr>
        <w:t>actividades de formación de esa índole par</w:t>
      </w:r>
      <w:r w:rsidR="008E7732" w:rsidRPr="00EA6BDF">
        <w:rPr>
          <w:lang w:val="es-ES"/>
        </w:rPr>
        <w:t xml:space="preserve">a </w:t>
      </w:r>
      <w:r w:rsidR="00B72F2D" w:rsidRPr="00EA6BDF">
        <w:rPr>
          <w:lang w:val="es-ES"/>
        </w:rPr>
        <w:t xml:space="preserve">un </w:t>
      </w:r>
      <w:r w:rsidR="008E7732" w:rsidRPr="00EA6BDF">
        <w:rPr>
          <w:lang w:val="es-ES"/>
        </w:rPr>
        <w:t xml:space="preserve">total </w:t>
      </w:r>
      <w:r w:rsidR="00B72F2D" w:rsidRPr="00EA6BDF">
        <w:rPr>
          <w:lang w:val="es-ES"/>
        </w:rPr>
        <w:t>de</w:t>
      </w:r>
      <w:r w:rsidR="002B0CB6">
        <w:rPr>
          <w:lang w:val="es-ES"/>
        </w:rPr>
        <w:t> </w:t>
      </w:r>
      <w:r w:rsidR="00464FDB" w:rsidRPr="00EA6BDF">
        <w:rPr>
          <w:lang w:val="es-ES"/>
        </w:rPr>
        <w:t>45</w:t>
      </w:r>
      <w:r w:rsidR="002B0CB6">
        <w:rPr>
          <w:lang w:val="es-ES"/>
        </w:rPr>
        <w:t xml:space="preserve"> </w:t>
      </w:r>
      <w:r w:rsidR="00D85E77" w:rsidRPr="00EA6BDF">
        <w:rPr>
          <w:lang w:val="es-ES"/>
        </w:rPr>
        <w:t>Oficinas beneficiarias</w:t>
      </w:r>
      <w:r w:rsidR="009B7BB6" w:rsidRPr="00EA6BDF">
        <w:rPr>
          <w:lang w:val="es-ES"/>
        </w:rPr>
        <w:t xml:space="preserve">. </w:t>
      </w:r>
      <w:r w:rsidR="002B114C" w:rsidRPr="00EA6BDF">
        <w:rPr>
          <w:lang w:val="es-ES"/>
        </w:rPr>
        <w:t xml:space="preserve"> </w:t>
      </w:r>
      <w:r w:rsidR="00B72F2D" w:rsidRPr="00EA6BDF">
        <w:rPr>
          <w:lang w:val="es-ES"/>
        </w:rPr>
        <w:t>La</w:t>
      </w:r>
      <w:r w:rsidR="00A24C44" w:rsidRPr="00EA6BDF">
        <w:rPr>
          <w:lang w:val="es-ES"/>
        </w:rPr>
        <w:t xml:space="preserve"> </w:t>
      </w:r>
      <w:r w:rsidR="00B72F2D" w:rsidRPr="00EA6BDF">
        <w:rPr>
          <w:lang w:val="es-ES"/>
        </w:rPr>
        <w:t xml:space="preserve">Oficina </w:t>
      </w:r>
      <w:r w:rsidR="00EA6BDF">
        <w:rPr>
          <w:lang w:val="es-ES"/>
        </w:rPr>
        <w:t>beneficiaria</w:t>
      </w:r>
      <w:r w:rsidR="00B72F2D" w:rsidRPr="00EA6BDF">
        <w:rPr>
          <w:lang w:val="es-ES"/>
        </w:rPr>
        <w:t xml:space="preserve"> que informó haber obtenido </w:t>
      </w:r>
      <w:r w:rsidR="002B0CB6">
        <w:rPr>
          <w:lang w:val="es-ES"/>
        </w:rPr>
        <w:t>la mayor cantidad de</w:t>
      </w:r>
      <w:r w:rsidR="00B72F2D" w:rsidRPr="00EA6BDF">
        <w:rPr>
          <w:lang w:val="es-ES"/>
        </w:rPr>
        <w:t xml:space="preserve"> apoyo externo para la formación en 2016 había recibido invitaciones a 17 cursos en el exterior de seis </w:t>
      </w:r>
      <w:r w:rsidR="00D85E77" w:rsidRPr="00EA6BDF">
        <w:rPr>
          <w:lang w:val="es-ES"/>
        </w:rPr>
        <w:t>Oficinas donantes</w:t>
      </w:r>
      <w:r w:rsidR="00A24C44" w:rsidRPr="00EA6BDF">
        <w:rPr>
          <w:lang w:val="es-ES"/>
        </w:rPr>
        <w:t xml:space="preserve"> </w:t>
      </w:r>
      <w:r w:rsidR="00B72F2D" w:rsidRPr="00EA6BDF">
        <w:rPr>
          <w:lang w:val="es-ES"/>
        </w:rPr>
        <w:t xml:space="preserve">para un </w:t>
      </w:r>
      <w:r w:rsidR="00A24C44" w:rsidRPr="00EA6BDF">
        <w:rPr>
          <w:lang w:val="es-ES"/>
        </w:rPr>
        <w:t xml:space="preserve">total </w:t>
      </w:r>
      <w:r w:rsidR="00B72F2D" w:rsidRPr="00EA6BDF">
        <w:rPr>
          <w:lang w:val="es-ES"/>
        </w:rPr>
        <w:t xml:space="preserve">de </w:t>
      </w:r>
      <w:r w:rsidR="00A24C44" w:rsidRPr="00EA6BDF">
        <w:rPr>
          <w:lang w:val="es-ES"/>
        </w:rPr>
        <w:t xml:space="preserve">31 </w:t>
      </w:r>
      <w:r w:rsidR="00EA6BDF" w:rsidRPr="00EA6BDF">
        <w:rPr>
          <w:lang w:val="es-ES"/>
        </w:rPr>
        <w:t>participantes</w:t>
      </w:r>
      <w:r w:rsidR="00AE160C" w:rsidRPr="00EA6BDF">
        <w:rPr>
          <w:lang w:val="es-ES"/>
        </w:rPr>
        <w:t xml:space="preserve">, </w:t>
      </w:r>
      <w:r w:rsidR="00B72F2D" w:rsidRPr="00EA6BDF">
        <w:rPr>
          <w:lang w:val="es-ES"/>
        </w:rPr>
        <w:t>y organizado seis cursos en el país con la asistencia de cuatro</w:t>
      </w:r>
      <w:r w:rsidR="00AE160C" w:rsidRPr="00EA6BDF">
        <w:rPr>
          <w:lang w:val="es-ES"/>
        </w:rPr>
        <w:t xml:space="preserve"> </w:t>
      </w:r>
      <w:r w:rsidR="00D85E77" w:rsidRPr="00EA6BDF">
        <w:rPr>
          <w:lang w:val="es-ES"/>
        </w:rPr>
        <w:t>Oficinas donantes</w:t>
      </w:r>
      <w:r w:rsidR="00B72F2D" w:rsidRPr="00EA6BDF">
        <w:rPr>
          <w:lang w:val="es-ES"/>
        </w:rPr>
        <w:t>, para un</w:t>
      </w:r>
      <w:r w:rsidR="00AE160C" w:rsidRPr="00EA6BDF">
        <w:rPr>
          <w:lang w:val="es-ES"/>
        </w:rPr>
        <w:t xml:space="preserve"> total </w:t>
      </w:r>
      <w:r w:rsidR="00B72F2D" w:rsidRPr="00EA6BDF">
        <w:rPr>
          <w:lang w:val="es-ES"/>
        </w:rPr>
        <w:t xml:space="preserve">de </w:t>
      </w:r>
      <w:r w:rsidR="00AE160C" w:rsidRPr="00EA6BDF">
        <w:rPr>
          <w:lang w:val="es-ES"/>
        </w:rPr>
        <w:t xml:space="preserve">197 </w:t>
      </w:r>
      <w:r w:rsidR="00EA6BDF" w:rsidRPr="00EA6BDF">
        <w:rPr>
          <w:lang w:val="es-ES"/>
        </w:rPr>
        <w:t>participantes</w:t>
      </w:r>
      <w:r w:rsidR="009B7BB6" w:rsidRPr="00EA6BDF">
        <w:rPr>
          <w:lang w:val="es-ES"/>
        </w:rPr>
        <w:t>.</w:t>
      </w:r>
    </w:p>
    <w:p w:rsidR="000F572D" w:rsidRPr="00EA6BDF" w:rsidRDefault="00B72F2D" w:rsidP="002F38B7">
      <w:pPr>
        <w:pStyle w:val="ONUMFS"/>
        <w:rPr>
          <w:lang w:val="es-ES"/>
        </w:rPr>
      </w:pPr>
      <w:r w:rsidRPr="00EA6BDF">
        <w:rPr>
          <w:lang w:val="es-ES"/>
        </w:rPr>
        <w:t>E</w:t>
      </w:r>
      <w:r w:rsidR="00CF1D44" w:rsidRPr="00EA6BDF">
        <w:rPr>
          <w:lang w:val="es-ES"/>
        </w:rPr>
        <w:t xml:space="preserve">n </w:t>
      </w:r>
      <w:r w:rsidRPr="00EA6BDF">
        <w:rPr>
          <w:lang w:val="es-ES"/>
        </w:rPr>
        <w:t>respuesta a la encuesta anterior</w:t>
      </w:r>
      <w:r w:rsidR="00CF1D44" w:rsidRPr="00EA6BDF">
        <w:rPr>
          <w:lang w:val="es-ES"/>
        </w:rPr>
        <w:t xml:space="preserve"> </w:t>
      </w:r>
      <w:r w:rsidR="000A23ED" w:rsidRPr="00EA6BDF">
        <w:rPr>
          <w:lang w:val="es-ES"/>
        </w:rPr>
        <w:t xml:space="preserve">(Circular </w:t>
      </w:r>
      <w:r w:rsidR="00D81D6C" w:rsidRPr="00EA6BDF">
        <w:rPr>
          <w:lang w:val="es-ES"/>
        </w:rPr>
        <w:t>C. </w:t>
      </w:r>
      <w:r w:rsidR="000F572D" w:rsidRPr="00EA6BDF">
        <w:rPr>
          <w:lang w:val="es-ES"/>
        </w:rPr>
        <w:t>PCT</w:t>
      </w:r>
      <w:r w:rsidR="000A23ED" w:rsidRPr="00EA6BDF">
        <w:rPr>
          <w:lang w:val="es-ES"/>
        </w:rPr>
        <w:t xml:space="preserve"> 1464), </w:t>
      </w:r>
      <w:r w:rsidRPr="00EA6BDF">
        <w:rPr>
          <w:lang w:val="es-ES"/>
        </w:rPr>
        <w:t xml:space="preserve">que </w:t>
      </w:r>
      <w:r w:rsidR="004C0E5C">
        <w:rPr>
          <w:lang w:val="es-ES"/>
        </w:rPr>
        <w:t>abarcó las actividades de formación llevadas a cabo entre 2013 y 2015</w:t>
      </w:r>
      <w:r w:rsidR="000A23ED" w:rsidRPr="00EA6BDF">
        <w:rPr>
          <w:lang w:val="es-ES"/>
        </w:rPr>
        <w:t>,</w:t>
      </w:r>
      <w:r w:rsidR="00D81D6C" w:rsidRPr="00EA6BDF">
        <w:rPr>
          <w:lang w:val="es-ES"/>
        </w:rPr>
        <w:t xml:space="preserve"> </w:t>
      </w:r>
      <w:r w:rsidR="000A23ED" w:rsidRPr="00EA6BDF">
        <w:rPr>
          <w:lang w:val="es-ES"/>
        </w:rPr>
        <w:t>19 </w:t>
      </w:r>
      <w:r w:rsidR="00D85E77" w:rsidRPr="00EA6BDF">
        <w:rPr>
          <w:lang w:val="es-ES"/>
        </w:rPr>
        <w:t>Oficinas donantes</w:t>
      </w:r>
      <w:r w:rsidR="000A23ED" w:rsidRPr="00EA6BDF">
        <w:rPr>
          <w:lang w:val="es-ES"/>
        </w:rPr>
        <w:t xml:space="preserve"> </w:t>
      </w:r>
      <w:r w:rsidRPr="00EA6BDF">
        <w:rPr>
          <w:lang w:val="es-ES"/>
        </w:rPr>
        <w:t xml:space="preserve">informaron que habían organizado o contribuido a la organización de </w:t>
      </w:r>
      <w:r w:rsidR="000A23ED" w:rsidRPr="00EA6BDF">
        <w:rPr>
          <w:lang w:val="es-ES"/>
        </w:rPr>
        <w:t xml:space="preserve">81 </w:t>
      </w:r>
      <w:r w:rsidRPr="00EA6BDF">
        <w:rPr>
          <w:lang w:val="es-ES"/>
        </w:rPr>
        <w:t xml:space="preserve">actividades de formación de esa índole para un </w:t>
      </w:r>
      <w:r w:rsidR="00CF1D44" w:rsidRPr="00EA6BDF">
        <w:rPr>
          <w:lang w:val="es-ES"/>
        </w:rPr>
        <w:t xml:space="preserve">total </w:t>
      </w:r>
      <w:r w:rsidRPr="00EA6BDF">
        <w:rPr>
          <w:lang w:val="es-ES"/>
        </w:rPr>
        <w:t>de casi 1.</w:t>
      </w:r>
      <w:r w:rsidR="000A23ED" w:rsidRPr="00EA6BDF">
        <w:rPr>
          <w:lang w:val="es-ES"/>
        </w:rPr>
        <w:t xml:space="preserve">100 </w:t>
      </w:r>
      <w:r w:rsidR="00EA6BDF" w:rsidRPr="00EA6BDF">
        <w:rPr>
          <w:lang w:val="es-ES"/>
        </w:rPr>
        <w:t>participantes</w:t>
      </w:r>
      <w:r w:rsidR="000A23ED" w:rsidRPr="00EA6BDF">
        <w:rPr>
          <w:lang w:val="es-ES"/>
        </w:rPr>
        <w:t xml:space="preserve">.  </w:t>
      </w:r>
      <w:r w:rsidR="000F572D" w:rsidRPr="00EA6BDF">
        <w:rPr>
          <w:lang w:val="es-ES"/>
        </w:rPr>
        <w:t>Un total de 29 Oficinas beneficiarias enviar</w:t>
      </w:r>
      <w:r w:rsidR="00880735" w:rsidRPr="00EA6BDF">
        <w:rPr>
          <w:lang w:val="es-ES"/>
        </w:rPr>
        <w:t>on una media de dos</w:t>
      </w:r>
      <w:r w:rsidR="000F572D" w:rsidRPr="00EA6BDF">
        <w:rPr>
          <w:lang w:val="es-ES"/>
        </w:rPr>
        <w:t xml:space="preserve"> examinadores a talleres o seminarios en el extranjero, y las Oficinas donantes organizaron seminarios y talleres en los locales de 13 Oficinas beneficiarias.</w:t>
      </w:r>
    </w:p>
    <w:p w:rsidR="000F572D" w:rsidRPr="002B0CB6" w:rsidRDefault="000F572D" w:rsidP="002F38B7">
      <w:pPr>
        <w:pStyle w:val="ONUMFS"/>
        <w:rPr>
          <w:lang w:val="es-ES"/>
        </w:rPr>
      </w:pPr>
      <w:r w:rsidRPr="00EA6BDF">
        <w:rPr>
          <w:lang w:val="es-ES"/>
        </w:rPr>
        <w:t xml:space="preserve">Invitar a examinadores visitantes a participar en </w:t>
      </w:r>
      <w:r w:rsidR="002B0CB6">
        <w:rPr>
          <w:lang w:val="es-ES"/>
        </w:rPr>
        <w:t>actividades de formación presencial</w:t>
      </w:r>
      <w:r w:rsidR="002B0CB6" w:rsidRPr="002B0CB6">
        <w:rPr>
          <w:lang w:val="es-ES"/>
        </w:rPr>
        <w:t xml:space="preserve"> </w:t>
      </w:r>
      <w:r w:rsidRPr="002B0CB6">
        <w:rPr>
          <w:lang w:val="es-ES"/>
        </w:rPr>
        <w:t>en el aula organizadas principalmente para examinadores de la Oficina donante parece ser un método de formación eficaz para los examinadores de otras Oficinas.</w:t>
      </w:r>
      <w:r w:rsidR="004B6617" w:rsidRPr="002B0CB6">
        <w:rPr>
          <w:lang w:val="es-ES"/>
        </w:rPr>
        <w:t xml:space="preserve"> </w:t>
      </w:r>
      <w:r w:rsidR="009B7BB6" w:rsidRPr="002B0CB6">
        <w:rPr>
          <w:lang w:val="es-ES"/>
        </w:rPr>
        <w:t xml:space="preserve"> </w:t>
      </w:r>
      <w:r w:rsidR="00880735" w:rsidRPr="002B0CB6">
        <w:rPr>
          <w:lang w:val="es-ES"/>
        </w:rPr>
        <w:t>Sin embargo</w:t>
      </w:r>
      <w:r w:rsidR="004B6617" w:rsidRPr="002B0CB6">
        <w:rPr>
          <w:lang w:val="es-ES"/>
        </w:rPr>
        <w:t xml:space="preserve">, </w:t>
      </w:r>
      <w:r w:rsidR="00880735" w:rsidRPr="002B0CB6">
        <w:rPr>
          <w:lang w:val="es-ES"/>
        </w:rPr>
        <w:t>de las respuestas al cuestionario se desprend</w:t>
      </w:r>
      <w:r w:rsidR="002B0CB6">
        <w:rPr>
          <w:lang w:val="es-ES"/>
        </w:rPr>
        <w:t>e</w:t>
      </w:r>
      <w:r w:rsidR="00880735" w:rsidRPr="002B0CB6">
        <w:rPr>
          <w:lang w:val="es-ES"/>
        </w:rPr>
        <w:t xml:space="preserve"> que</w:t>
      </w:r>
      <w:r w:rsidR="00CF1D44" w:rsidRPr="002B0CB6">
        <w:rPr>
          <w:lang w:val="es-ES"/>
        </w:rPr>
        <w:t xml:space="preserve">, </w:t>
      </w:r>
      <w:r w:rsidR="00880735" w:rsidRPr="002B0CB6">
        <w:rPr>
          <w:lang w:val="es-ES"/>
        </w:rPr>
        <w:t>e</w:t>
      </w:r>
      <w:r w:rsidR="00CF1D44" w:rsidRPr="002B0CB6">
        <w:rPr>
          <w:lang w:val="es-ES"/>
        </w:rPr>
        <w:t xml:space="preserve">n 2016, </w:t>
      </w:r>
      <w:r w:rsidR="00852ABD" w:rsidRPr="002B0CB6">
        <w:rPr>
          <w:lang w:val="es-ES"/>
        </w:rPr>
        <w:t>n</w:t>
      </w:r>
      <w:r w:rsidR="00880735" w:rsidRPr="002B0CB6">
        <w:rPr>
          <w:lang w:val="es-ES"/>
        </w:rPr>
        <w:t>inguna de las</w:t>
      </w:r>
      <w:r w:rsidR="009B7BB6" w:rsidRPr="002B0CB6">
        <w:rPr>
          <w:lang w:val="es-ES"/>
        </w:rPr>
        <w:t xml:space="preserve"> </w:t>
      </w:r>
      <w:r w:rsidR="00D85E77" w:rsidRPr="002B0CB6">
        <w:rPr>
          <w:lang w:val="es-ES"/>
        </w:rPr>
        <w:t>Oficinas donantes</w:t>
      </w:r>
      <w:r w:rsidR="009B7BB6" w:rsidRPr="002B0CB6">
        <w:rPr>
          <w:lang w:val="es-ES"/>
        </w:rPr>
        <w:t xml:space="preserve"> </w:t>
      </w:r>
      <w:r w:rsidR="00975E1F" w:rsidRPr="002B0CB6">
        <w:rPr>
          <w:lang w:val="es-ES"/>
        </w:rPr>
        <w:t>ha</w:t>
      </w:r>
      <w:r w:rsidR="00880735" w:rsidRPr="002B0CB6">
        <w:rPr>
          <w:lang w:val="es-ES"/>
        </w:rPr>
        <w:t>bía</w:t>
      </w:r>
      <w:r w:rsidR="009B7BB6" w:rsidRPr="002B0CB6">
        <w:rPr>
          <w:lang w:val="es-ES"/>
        </w:rPr>
        <w:t xml:space="preserve"> </w:t>
      </w:r>
      <w:r w:rsidR="00880735" w:rsidRPr="002B0CB6">
        <w:rPr>
          <w:lang w:val="es-ES"/>
        </w:rPr>
        <w:t>invitado a examinadores extranjeros</w:t>
      </w:r>
      <w:r w:rsidR="009B7BB6" w:rsidRPr="002B0CB6">
        <w:rPr>
          <w:lang w:val="es-ES"/>
        </w:rPr>
        <w:t xml:space="preserve"> </w:t>
      </w:r>
      <w:r w:rsidR="00880735" w:rsidRPr="002B0CB6">
        <w:rPr>
          <w:lang w:val="es-ES"/>
        </w:rPr>
        <w:t>a participar en esas actividades internas de formación</w:t>
      </w:r>
      <w:r w:rsidR="009B7BB6" w:rsidRPr="002B0CB6">
        <w:rPr>
          <w:lang w:val="es-ES"/>
        </w:rPr>
        <w:t>.</w:t>
      </w:r>
      <w:r w:rsidR="006019A8" w:rsidRPr="002B0CB6">
        <w:rPr>
          <w:lang w:val="es-ES"/>
        </w:rPr>
        <w:t xml:space="preserve"> </w:t>
      </w:r>
      <w:r w:rsidR="00CF1D44" w:rsidRPr="002B0CB6">
        <w:rPr>
          <w:lang w:val="es-ES"/>
        </w:rPr>
        <w:t xml:space="preserve"> </w:t>
      </w:r>
      <w:r w:rsidR="00B72F2D" w:rsidRPr="002B0CB6">
        <w:rPr>
          <w:lang w:val="es-ES"/>
        </w:rPr>
        <w:t>En respuesta</w:t>
      </w:r>
      <w:r w:rsidR="00CF1D44" w:rsidRPr="002B0CB6">
        <w:rPr>
          <w:lang w:val="es-ES"/>
        </w:rPr>
        <w:t xml:space="preserve"> </w:t>
      </w:r>
      <w:r w:rsidR="00B72F2D" w:rsidRPr="002B0CB6">
        <w:rPr>
          <w:lang w:val="es-ES"/>
        </w:rPr>
        <w:t>a la encuesta anterior</w:t>
      </w:r>
      <w:r w:rsidR="006019A8" w:rsidRPr="002B0CB6">
        <w:rPr>
          <w:lang w:val="es-ES"/>
        </w:rPr>
        <w:t xml:space="preserve"> (Circular </w:t>
      </w:r>
      <w:r w:rsidRPr="002B0CB6">
        <w:rPr>
          <w:lang w:val="es-ES"/>
        </w:rPr>
        <w:t>PCT</w:t>
      </w:r>
      <w:r w:rsidR="006019A8" w:rsidRPr="002B0CB6">
        <w:rPr>
          <w:lang w:val="es-ES"/>
        </w:rPr>
        <w:t xml:space="preserve"> 1464), </w:t>
      </w:r>
      <w:r w:rsidR="00880735" w:rsidRPr="002B0CB6">
        <w:rPr>
          <w:lang w:val="es-ES"/>
        </w:rPr>
        <w:t xml:space="preserve">que </w:t>
      </w:r>
      <w:r w:rsidR="004C0E5C">
        <w:rPr>
          <w:lang w:val="es-ES"/>
        </w:rPr>
        <w:t>abarcó las actividades de formación llevadas a cabo entre 2013 y 2015</w:t>
      </w:r>
      <w:r w:rsidR="006019A8" w:rsidRPr="002B0CB6">
        <w:rPr>
          <w:lang w:val="es-ES"/>
        </w:rPr>
        <w:t xml:space="preserve">, </w:t>
      </w:r>
      <w:r w:rsidR="00880735" w:rsidRPr="002B0CB6">
        <w:rPr>
          <w:lang w:val="es-ES"/>
        </w:rPr>
        <w:t>cinco</w:t>
      </w:r>
      <w:r w:rsidR="006019A8" w:rsidRPr="002B0CB6">
        <w:rPr>
          <w:lang w:val="es-ES"/>
        </w:rPr>
        <w:t xml:space="preserve"> </w:t>
      </w:r>
      <w:r w:rsidR="00D85E77" w:rsidRPr="002B0CB6">
        <w:rPr>
          <w:lang w:val="es-ES"/>
        </w:rPr>
        <w:t>Oficinas</w:t>
      </w:r>
      <w:r w:rsidR="006019A8" w:rsidRPr="002B0CB6">
        <w:rPr>
          <w:lang w:val="es-ES"/>
        </w:rPr>
        <w:t xml:space="preserve"> </w:t>
      </w:r>
      <w:r w:rsidR="002B0CB6">
        <w:rPr>
          <w:lang w:val="es-ES"/>
        </w:rPr>
        <w:t>habían informado</w:t>
      </w:r>
      <w:r w:rsidR="00880735" w:rsidRPr="002B0CB6">
        <w:rPr>
          <w:lang w:val="es-ES"/>
        </w:rPr>
        <w:t xml:space="preserve"> haber recibido ese tipo de invitación</w:t>
      </w:r>
      <w:r w:rsidR="006019A8" w:rsidRPr="002B0CB6">
        <w:rPr>
          <w:lang w:val="es-ES"/>
        </w:rPr>
        <w:t>.</w:t>
      </w:r>
    </w:p>
    <w:p w:rsidR="000F572D" w:rsidRPr="00EA6BDF" w:rsidRDefault="00EA6BDF" w:rsidP="00E5373C">
      <w:pPr>
        <w:pStyle w:val="Heading3"/>
        <w:keepNext w:val="0"/>
        <w:rPr>
          <w:lang w:val="es-ES"/>
        </w:rPr>
      </w:pPr>
      <w:r w:rsidRPr="00EA6BDF">
        <w:rPr>
          <w:lang w:val="es-ES"/>
        </w:rPr>
        <w:t>Compilación</w:t>
      </w:r>
      <w:r w:rsidR="005D1B45" w:rsidRPr="00EA6BDF">
        <w:rPr>
          <w:lang w:val="es-ES"/>
        </w:rPr>
        <w:t xml:space="preserve"> </w:t>
      </w:r>
      <w:r w:rsidR="00880735" w:rsidRPr="00EA6BDF">
        <w:rPr>
          <w:lang w:val="es-ES"/>
        </w:rPr>
        <w:t>de las actividades de formación</w:t>
      </w:r>
    </w:p>
    <w:p w:rsidR="000F572D" w:rsidRPr="00EA6BDF" w:rsidRDefault="00880735" w:rsidP="002F38B7">
      <w:pPr>
        <w:pStyle w:val="ONUMFS"/>
        <w:rPr>
          <w:lang w:val="es-ES"/>
        </w:rPr>
      </w:pPr>
      <w:r w:rsidRPr="00EA6BDF">
        <w:rPr>
          <w:lang w:val="es-ES"/>
        </w:rPr>
        <w:t xml:space="preserve">En el momento de redactar el presente </w:t>
      </w:r>
      <w:r w:rsidR="00EA6BDF" w:rsidRPr="00EA6BDF">
        <w:rPr>
          <w:lang w:val="es-ES"/>
        </w:rPr>
        <w:t>documento</w:t>
      </w:r>
      <w:r w:rsidR="005D1B45" w:rsidRPr="00EA6BDF">
        <w:rPr>
          <w:lang w:val="es-ES"/>
        </w:rPr>
        <w:t xml:space="preserve">, </w:t>
      </w:r>
      <w:r w:rsidRPr="00EA6BDF">
        <w:rPr>
          <w:lang w:val="es-ES"/>
        </w:rPr>
        <w:t xml:space="preserve">la </w:t>
      </w:r>
      <w:r w:rsidR="000F572D" w:rsidRPr="00EA6BDF">
        <w:rPr>
          <w:lang w:val="es-ES"/>
        </w:rPr>
        <w:t>Oficina Internacional</w:t>
      </w:r>
      <w:r w:rsidR="005D1B45" w:rsidRPr="00EA6BDF">
        <w:rPr>
          <w:lang w:val="es-ES"/>
        </w:rPr>
        <w:t xml:space="preserve"> </w:t>
      </w:r>
      <w:r w:rsidRPr="00EA6BDF">
        <w:rPr>
          <w:lang w:val="es-ES"/>
        </w:rPr>
        <w:t xml:space="preserve">estaba preparando una </w:t>
      </w:r>
      <w:r w:rsidR="00EA6BDF" w:rsidRPr="00EA6BDF">
        <w:rPr>
          <w:lang w:val="es-ES"/>
        </w:rPr>
        <w:t>compilación</w:t>
      </w:r>
      <w:r w:rsidR="005D1B45" w:rsidRPr="00EA6BDF">
        <w:rPr>
          <w:lang w:val="es-ES"/>
        </w:rPr>
        <w:t xml:space="preserve"> </w:t>
      </w:r>
      <w:r w:rsidRPr="00EA6BDF">
        <w:rPr>
          <w:lang w:val="es-ES"/>
        </w:rPr>
        <w:t>de todas las actividades de formación para los examinadores encargados del examen sustantivo de patentes</w:t>
      </w:r>
      <w:r w:rsidR="005D1B45" w:rsidRPr="00EA6BDF">
        <w:rPr>
          <w:lang w:val="es-ES"/>
        </w:rPr>
        <w:t xml:space="preserve"> </w:t>
      </w:r>
      <w:r w:rsidRPr="00EA6BDF">
        <w:rPr>
          <w:lang w:val="es-ES"/>
        </w:rPr>
        <w:t>realizadas entre</w:t>
      </w:r>
      <w:r w:rsidR="005D1B45" w:rsidRPr="00EA6BDF">
        <w:rPr>
          <w:lang w:val="es-ES"/>
        </w:rPr>
        <w:t xml:space="preserve"> 2013 </w:t>
      </w:r>
      <w:r w:rsidRPr="00EA6BDF">
        <w:rPr>
          <w:lang w:val="es-ES"/>
        </w:rPr>
        <w:t xml:space="preserve">y </w:t>
      </w:r>
      <w:r w:rsidR="005D1B45" w:rsidRPr="00EA6BDF">
        <w:rPr>
          <w:lang w:val="es-ES"/>
        </w:rPr>
        <w:t xml:space="preserve">2016 </w:t>
      </w:r>
      <w:r w:rsidRPr="00EA6BDF">
        <w:rPr>
          <w:lang w:val="es-ES"/>
        </w:rPr>
        <w:t xml:space="preserve">acerca de las que las </w:t>
      </w:r>
      <w:r w:rsidR="00D85E77" w:rsidRPr="00EA6BDF">
        <w:rPr>
          <w:lang w:val="es-ES"/>
        </w:rPr>
        <w:t>Oficinas</w:t>
      </w:r>
      <w:r w:rsidR="003B318C" w:rsidRPr="00EA6BDF">
        <w:rPr>
          <w:lang w:val="es-ES"/>
        </w:rPr>
        <w:t xml:space="preserve"> ha</w:t>
      </w:r>
      <w:r w:rsidRPr="00EA6BDF">
        <w:rPr>
          <w:lang w:val="es-ES"/>
        </w:rPr>
        <w:t xml:space="preserve">bían informado en respuesta a ambas encuestas </w:t>
      </w:r>
      <w:r w:rsidR="003B318C" w:rsidRPr="00EA6BDF">
        <w:rPr>
          <w:lang w:val="es-ES"/>
        </w:rPr>
        <w:t>(</w:t>
      </w:r>
      <w:r w:rsidR="00EA6BDF" w:rsidRPr="00EA6BDF">
        <w:rPr>
          <w:lang w:val="es-ES"/>
        </w:rPr>
        <w:t>Circulares</w:t>
      </w:r>
      <w:r w:rsidR="005D1B45" w:rsidRPr="00EA6BDF">
        <w:rPr>
          <w:lang w:val="es-ES"/>
        </w:rPr>
        <w:t xml:space="preserve"> </w:t>
      </w:r>
      <w:r w:rsidR="000F572D" w:rsidRPr="00EA6BDF">
        <w:rPr>
          <w:lang w:val="es-ES"/>
        </w:rPr>
        <w:t>PCT</w:t>
      </w:r>
      <w:r w:rsidR="005D1B45" w:rsidRPr="00EA6BDF">
        <w:rPr>
          <w:lang w:val="es-ES"/>
        </w:rPr>
        <w:t xml:space="preserve"> 1464 </w:t>
      </w:r>
      <w:r w:rsidRPr="00EA6BDF">
        <w:rPr>
          <w:lang w:val="es-ES"/>
        </w:rPr>
        <w:t xml:space="preserve">y </w:t>
      </w:r>
      <w:r w:rsidR="005D1B45" w:rsidRPr="00EA6BDF">
        <w:rPr>
          <w:lang w:val="es-ES"/>
        </w:rPr>
        <w:t>1497</w:t>
      </w:r>
      <w:r w:rsidR="003B318C" w:rsidRPr="00EA6BDF">
        <w:rPr>
          <w:lang w:val="es-ES"/>
        </w:rPr>
        <w:t>)</w:t>
      </w:r>
      <w:r w:rsidR="005D1B45" w:rsidRPr="00EA6BDF">
        <w:rPr>
          <w:lang w:val="es-ES"/>
        </w:rPr>
        <w:t xml:space="preserve">. </w:t>
      </w:r>
      <w:r w:rsidR="003B318C" w:rsidRPr="00EA6BDF">
        <w:rPr>
          <w:lang w:val="es-ES"/>
        </w:rPr>
        <w:t xml:space="preserve"> </w:t>
      </w:r>
      <w:r w:rsidRPr="00EA6BDF">
        <w:rPr>
          <w:lang w:val="es-ES"/>
        </w:rPr>
        <w:t xml:space="preserve">La </w:t>
      </w:r>
      <w:r w:rsidR="000F572D" w:rsidRPr="00EA6BDF">
        <w:rPr>
          <w:lang w:val="es-ES"/>
        </w:rPr>
        <w:t>Oficina Internacional</w:t>
      </w:r>
      <w:r w:rsidR="005D1B45" w:rsidRPr="00EA6BDF">
        <w:rPr>
          <w:lang w:val="es-ES"/>
        </w:rPr>
        <w:t xml:space="preserve"> </w:t>
      </w:r>
      <w:r w:rsidRPr="00EA6BDF">
        <w:rPr>
          <w:lang w:val="es-ES"/>
        </w:rPr>
        <w:t xml:space="preserve">presentará verbalmente información actualizada sobre esa compilación </w:t>
      </w:r>
      <w:r w:rsidR="003B318C" w:rsidRPr="00EA6BDF">
        <w:rPr>
          <w:lang w:val="es-ES"/>
        </w:rPr>
        <w:t>dur</w:t>
      </w:r>
      <w:r w:rsidRPr="00EA6BDF">
        <w:rPr>
          <w:lang w:val="es-ES"/>
        </w:rPr>
        <w:t xml:space="preserve">ante la </w:t>
      </w:r>
      <w:r w:rsidR="00EA6BDF" w:rsidRPr="00EA6BDF">
        <w:rPr>
          <w:lang w:val="es-ES"/>
        </w:rPr>
        <w:t>presente</w:t>
      </w:r>
      <w:r w:rsidR="003B318C" w:rsidRPr="00EA6BDF">
        <w:rPr>
          <w:lang w:val="es-ES"/>
        </w:rPr>
        <w:t xml:space="preserve"> </w:t>
      </w:r>
      <w:r w:rsidR="00EA6BDF">
        <w:rPr>
          <w:lang w:val="es-ES"/>
        </w:rPr>
        <w:t>reunión</w:t>
      </w:r>
      <w:r w:rsidRPr="00EA6BDF">
        <w:rPr>
          <w:lang w:val="es-ES"/>
        </w:rPr>
        <w:t xml:space="preserve"> del Grupo de Trabajo.</w:t>
      </w:r>
    </w:p>
    <w:p w:rsidR="000F572D" w:rsidRPr="00EA6BDF" w:rsidRDefault="000F572D" w:rsidP="00E5373C">
      <w:pPr>
        <w:pStyle w:val="Heading2"/>
        <w:keepNext w:val="0"/>
        <w:rPr>
          <w:lang w:val="es-ES"/>
        </w:rPr>
      </w:pPr>
      <w:r w:rsidRPr="00EA6BDF">
        <w:rPr>
          <w:lang w:val="es-ES"/>
        </w:rPr>
        <w:t>SEMINARIOS EN iNTERNET, CURSOS DE ENSEÑANZA A DISTANCIA, MATERIAL de aprendizaje autodidacta</w:t>
      </w:r>
    </w:p>
    <w:p w:rsidR="000F572D" w:rsidRPr="00EA6BDF" w:rsidRDefault="000F572D" w:rsidP="002F38B7">
      <w:pPr>
        <w:pStyle w:val="ONUMFS"/>
        <w:rPr>
          <w:lang w:val="es-ES"/>
        </w:rPr>
      </w:pPr>
      <w:r w:rsidRPr="00EA6BDF">
        <w:rPr>
          <w:lang w:val="es-ES"/>
        </w:rPr>
        <w:t xml:space="preserve">Las actividades de formación que ofrecen una clase virtual, por ejemplo, los seminarios en directo o grabados por Internet (seminarios web), los cursos de enseñanza a distancia (dirigidos o no por un </w:t>
      </w:r>
      <w:r w:rsidR="004C0E5C">
        <w:rPr>
          <w:lang w:val="es-ES"/>
        </w:rPr>
        <w:t>tutor</w:t>
      </w:r>
      <w:r w:rsidRPr="00EA6BDF">
        <w:rPr>
          <w:lang w:val="es-ES"/>
        </w:rPr>
        <w:t xml:space="preserve">) y </w:t>
      </w:r>
      <w:r w:rsidR="00880735" w:rsidRPr="00EA6BDF">
        <w:rPr>
          <w:lang w:val="es-ES"/>
        </w:rPr>
        <w:t>el material</w:t>
      </w:r>
      <w:r w:rsidRPr="00EA6BDF">
        <w:rPr>
          <w:lang w:val="es-ES"/>
        </w:rPr>
        <w:t xml:space="preserve"> de aprendizaje autodidacta son un método de enseñanza que puede ser muy eficaz, puesto que evitan los desplazamientos y, cuando se imparten de forma asíncrona, </w:t>
      </w:r>
      <w:r w:rsidR="004C0E5C" w:rsidRPr="00EA6BDF">
        <w:rPr>
          <w:lang w:val="es-ES"/>
        </w:rPr>
        <w:t xml:space="preserve">cada alumno </w:t>
      </w:r>
      <w:r w:rsidRPr="00EA6BDF">
        <w:rPr>
          <w:lang w:val="es-ES"/>
        </w:rPr>
        <w:t>puede seguir</w:t>
      </w:r>
      <w:r w:rsidR="004C0E5C">
        <w:rPr>
          <w:lang w:val="es-ES"/>
        </w:rPr>
        <w:t>los</w:t>
      </w:r>
      <w:r w:rsidRPr="00EA6BDF">
        <w:rPr>
          <w:lang w:val="es-ES"/>
        </w:rPr>
        <w:t xml:space="preserve"> al ritmo</w:t>
      </w:r>
      <w:r w:rsidR="004C0E5C">
        <w:rPr>
          <w:lang w:val="es-ES"/>
        </w:rPr>
        <w:t xml:space="preserve"> que más le convenga</w:t>
      </w:r>
      <w:r w:rsidRPr="00EA6BDF">
        <w:rPr>
          <w:lang w:val="es-ES"/>
        </w:rPr>
        <w:t>.</w:t>
      </w:r>
    </w:p>
    <w:p w:rsidR="000F572D" w:rsidRPr="00EA6BDF" w:rsidRDefault="00880735" w:rsidP="002F38B7">
      <w:pPr>
        <w:pStyle w:val="ONUMFS"/>
        <w:rPr>
          <w:lang w:val="es-ES"/>
        </w:rPr>
      </w:pPr>
      <w:r w:rsidRPr="00EA6BDF">
        <w:rPr>
          <w:lang w:val="es-ES"/>
        </w:rPr>
        <w:t>En respuesta al cuestionario</w:t>
      </w:r>
      <w:r w:rsidR="004C0E5C">
        <w:rPr>
          <w:lang w:val="es-ES"/>
        </w:rPr>
        <w:t xml:space="preserve">, 17 </w:t>
      </w:r>
      <w:r w:rsidR="00D85E77" w:rsidRPr="00EA6BDF">
        <w:rPr>
          <w:lang w:val="es-ES"/>
        </w:rPr>
        <w:t>Oficinas</w:t>
      </w:r>
      <w:r w:rsidR="007A3B12" w:rsidRPr="00EA6BDF">
        <w:rPr>
          <w:lang w:val="es-ES"/>
        </w:rPr>
        <w:t xml:space="preserve"> indica</w:t>
      </w:r>
      <w:r w:rsidRPr="00EA6BDF">
        <w:rPr>
          <w:lang w:val="es-ES"/>
        </w:rPr>
        <w:t>ron que sus</w:t>
      </w:r>
      <w:r w:rsidR="007A3B12" w:rsidRPr="00EA6BDF">
        <w:rPr>
          <w:lang w:val="es-ES"/>
        </w:rPr>
        <w:t xml:space="preserve"> </w:t>
      </w:r>
      <w:r w:rsidR="00D85E77" w:rsidRPr="00EA6BDF">
        <w:rPr>
          <w:lang w:val="es-ES"/>
        </w:rPr>
        <w:t>examinadores</w:t>
      </w:r>
      <w:r w:rsidR="007A3B12" w:rsidRPr="00EA6BDF">
        <w:rPr>
          <w:lang w:val="es-ES"/>
        </w:rPr>
        <w:t xml:space="preserve"> </w:t>
      </w:r>
      <w:r w:rsidRPr="00EA6BDF">
        <w:rPr>
          <w:lang w:val="es-ES"/>
        </w:rPr>
        <w:t>participaron</w:t>
      </w:r>
      <w:r w:rsidR="007A3B12" w:rsidRPr="00EA6BDF">
        <w:rPr>
          <w:lang w:val="es-ES"/>
        </w:rPr>
        <w:t xml:space="preserve"> </w:t>
      </w:r>
      <w:r w:rsidR="004C0E5C">
        <w:rPr>
          <w:lang w:val="es-ES"/>
        </w:rPr>
        <w:t xml:space="preserve">en </w:t>
      </w:r>
      <w:r w:rsidRPr="00EA6BDF">
        <w:rPr>
          <w:lang w:val="es-ES"/>
        </w:rPr>
        <w:t>clases virtuales o en cursos de enseñanza a distancia</w:t>
      </w:r>
      <w:r w:rsidR="007A3B12" w:rsidRPr="00EA6BDF">
        <w:rPr>
          <w:lang w:val="es-ES"/>
        </w:rPr>
        <w:t>.</w:t>
      </w:r>
      <w:r w:rsidR="00217BBD" w:rsidRPr="00EA6BDF">
        <w:rPr>
          <w:lang w:val="es-ES"/>
        </w:rPr>
        <w:t xml:space="preserve"> </w:t>
      </w:r>
      <w:r w:rsidR="003B318C" w:rsidRPr="00EA6BDF">
        <w:rPr>
          <w:lang w:val="es-ES"/>
        </w:rPr>
        <w:t xml:space="preserve"> </w:t>
      </w:r>
      <w:r w:rsidRPr="00EA6BDF">
        <w:rPr>
          <w:lang w:val="es-ES"/>
        </w:rPr>
        <w:t>Los e</w:t>
      </w:r>
      <w:r w:rsidR="00D85E77" w:rsidRPr="00EA6BDF">
        <w:rPr>
          <w:lang w:val="es-ES"/>
        </w:rPr>
        <w:t>xaminadores</w:t>
      </w:r>
      <w:r w:rsidR="00E962B6" w:rsidRPr="00EA6BDF">
        <w:rPr>
          <w:lang w:val="es-ES"/>
        </w:rPr>
        <w:t xml:space="preserve"> </w:t>
      </w:r>
      <w:r w:rsidRPr="00EA6BDF">
        <w:rPr>
          <w:lang w:val="es-ES"/>
        </w:rPr>
        <w:t xml:space="preserve">de 11 </w:t>
      </w:r>
      <w:r w:rsidR="00D85E77" w:rsidRPr="00EA6BDF">
        <w:rPr>
          <w:lang w:val="es-ES"/>
        </w:rPr>
        <w:t>Oficinas</w:t>
      </w:r>
      <w:r w:rsidR="00E962B6" w:rsidRPr="00EA6BDF">
        <w:rPr>
          <w:lang w:val="es-ES"/>
        </w:rPr>
        <w:t xml:space="preserve"> </w:t>
      </w:r>
      <w:r w:rsidRPr="00EA6BDF">
        <w:rPr>
          <w:lang w:val="es-ES"/>
        </w:rPr>
        <w:t xml:space="preserve">siguieron los cursos o seminarios en Internet impartidos por la </w:t>
      </w:r>
      <w:r w:rsidR="000F572D" w:rsidRPr="00EA6BDF">
        <w:rPr>
          <w:lang w:val="es-ES"/>
        </w:rPr>
        <w:t>OMPI</w:t>
      </w:r>
      <w:r w:rsidR="00E962B6" w:rsidRPr="00EA6BDF">
        <w:rPr>
          <w:lang w:val="es-ES"/>
        </w:rPr>
        <w:t xml:space="preserve">, </w:t>
      </w:r>
      <w:r w:rsidRPr="00EA6BDF">
        <w:rPr>
          <w:lang w:val="es-ES"/>
        </w:rPr>
        <w:t>en su mayoría, los cursos de enseñanza a distancia creados por la Academia de la OMPI.</w:t>
      </w:r>
      <w:r w:rsidR="00E962B6" w:rsidRPr="00EA6BDF">
        <w:rPr>
          <w:lang w:val="es-ES"/>
        </w:rPr>
        <w:t xml:space="preserve"> </w:t>
      </w:r>
      <w:r w:rsidR="003B318C" w:rsidRPr="00EA6BDF">
        <w:rPr>
          <w:lang w:val="es-ES"/>
        </w:rPr>
        <w:t xml:space="preserve"> </w:t>
      </w:r>
      <w:r w:rsidRPr="00EA6BDF">
        <w:rPr>
          <w:lang w:val="es-ES"/>
        </w:rPr>
        <w:t xml:space="preserve">Los </w:t>
      </w:r>
      <w:r w:rsidR="009E6B89" w:rsidRPr="00EA6BDF">
        <w:rPr>
          <w:lang w:val="es-ES"/>
        </w:rPr>
        <w:t xml:space="preserve">examinadores de 11 </w:t>
      </w:r>
      <w:r w:rsidR="009E6B89" w:rsidRPr="00EA6BDF">
        <w:rPr>
          <w:lang w:val="es-ES"/>
        </w:rPr>
        <w:lastRenderedPageBreak/>
        <w:t xml:space="preserve">Oficinas siguieron los </w:t>
      </w:r>
      <w:r w:rsidRPr="00EA6BDF">
        <w:rPr>
          <w:lang w:val="es-ES"/>
        </w:rPr>
        <w:t xml:space="preserve">cursos o seminarios impartidos por la </w:t>
      </w:r>
      <w:r w:rsidR="000F572D" w:rsidRPr="00EA6BDF">
        <w:rPr>
          <w:lang w:val="es-ES"/>
        </w:rPr>
        <w:t>Oficina Europea de Patentes</w:t>
      </w:r>
      <w:r w:rsidR="009B7BB6" w:rsidRPr="00EA6BDF">
        <w:rPr>
          <w:lang w:val="es-ES"/>
        </w:rPr>
        <w:t xml:space="preserve">, </w:t>
      </w:r>
      <w:r w:rsidRPr="00EA6BDF">
        <w:rPr>
          <w:lang w:val="es-ES"/>
        </w:rPr>
        <w:t>e</w:t>
      </w:r>
      <w:r w:rsidR="009B7BB6" w:rsidRPr="00EA6BDF">
        <w:rPr>
          <w:lang w:val="es-ES"/>
        </w:rPr>
        <w:t xml:space="preserve">n particular </w:t>
      </w:r>
      <w:r w:rsidRPr="00EA6BDF">
        <w:rPr>
          <w:lang w:val="es-ES"/>
        </w:rPr>
        <w:t xml:space="preserve">la </w:t>
      </w:r>
      <w:r w:rsidR="009E6B89" w:rsidRPr="00EA6BDF">
        <w:rPr>
          <w:lang w:val="es-ES"/>
        </w:rPr>
        <w:t xml:space="preserve">Academia </w:t>
      </w:r>
      <w:r w:rsidR="00EA6BDF" w:rsidRPr="00EA6BDF">
        <w:rPr>
          <w:lang w:val="es-ES"/>
        </w:rPr>
        <w:t>Europea</w:t>
      </w:r>
      <w:r w:rsidR="009B7BB6" w:rsidRPr="00EA6BDF">
        <w:rPr>
          <w:lang w:val="es-ES"/>
        </w:rPr>
        <w:t xml:space="preserve"> </w:t>
      </w:r>
      <w:r w:rsidR="009E6B89" w:rsidRPr="00EA6BDF">
        <w:rPr>
          <w:lang w:val="es-ES"/>
        </w:rPr>
        <w:t xml:space="preserve">de </w:t>
      </w:r>
      <w:r w:rsidR="00EA6BDF" w:rsidRPr="00EA6BDF">
        <w:rPr>
          <w:lang w:val="es-ES"/>
        </w:rPr>
        <w:t>Patentes</w:t>
      </w:r>
      <w:r w:rsidR="00E962B6" w:rsidRPr="00EA6BDF">
        <w:rPr>
          <w:lang w:val="es-ES"/>
        </w:rPr>
        <w:t>.</w:t>
      </w:r>
      <w:r w:rsidR="004B6617" w:rsidRPr="00EA6BDF">
        <w:rPr>
          <w:lang w:val="es-ES"/>
        </w:rPr>
        <w:t xml:space="preserve">  </w:t>
      </w:r>
      <w:r w:rsidR="00E962B6" w:rsidRPr="00EA6BDF">
        <w:rPr>
          <w:lang w:val="es-ES"/>
        </w:rPr>
        <w:t>S</w:t>
      </w:r>
      <w:r w:rsidR="009E6B89" w:rsidRPr="00EA6BDF">
        <w:rPr>
          <w:lang w:val="es-ES"/>
        </w:rPr>
        <w:t>iete</w:t>
      </w:r>
      <w:r w:rsidR="004B6617" w:rsidRPr="00EA6BDF">
        <w:rPr>
          <w:lang w:val="es-ES"/>
        </w:rPr>
        <w:t> </w:t>
      </w:r>
      <w:r w:rsidR="00D85E77" w:rsidRPr="00EA6BDF">
        <w:rPr>
          <w:lang w:val="es-ES"/>
        </w:rPr>
        <w:t>Oficinas</w:t>
      </w:r>
      <w:r w:rsidR="009B7BB6" w:rsidRPr="00EA6BDF">
        <w:rPr>
          <w:lang w:val="es-ES"/>
        </w:rPr>
        <w:t xml:space="preserve"> </w:t>
      </w:r>
      <w:r w:rsidR="009E6B89" w:rsidRPr="00EA6BDF">
        <w:rPr>
          <w:lang w:val="es-ES"/>
        </w:rPr>
        <w:t>siguieron cursos o seminarios en Internet impartidos por las dos</w:t>
      </w:r>
      <w:r w:rsidR="009B7BB6" w:rsidRPr="00EA6BDF">
        <w:rPr>
          <w:lang w:val="es-ES"/>
        </w:rPr>
        <w:t xml:space="preserve"> </w:t>
      </w:r>
      <w:r w:rsidR="00EA6BDF" w:rsidRPr="00EA6BDF">
        <w:rPr>
          <w:lang w:val="es-ES"/>
        </w:rPr>
        <w:t>organizaciones</w:t>
      </w:r>
      <w:r w:rsidR="00975E1F" w:rsidRPr="00EA6BDF">
        <w:rPr>
          <w:lang w:val="es-ES"/>
        </w:rPr>
        <w:t>.</w:t>
      </w:r>
    </w:p>
    <w:p w:rsidR="000F572D" w:rsidRPr="00EA6BDF" w:rsidRDefault="003A0111" w:rsidP="002F38B7">
      <w:pPr>
        <w:pStyle w:val="ONUMFS"/>
        <w:rPr>
          <w:lang w:val="es-ES"/>
        </w:rPr>
      </w:pPr>
      <w:r w:rsidRPr="00EA6BDF">
        <w:rPr>
          <w:lang w:val="es-ES"/>
        </w:rPr>
        <w:t>Una Oficina informó que sus</w:t>
      </w:r>
      <w:r w:rsidR="000F572D" w:rsidRPr="00EA6BDF">
        <w:rPr>
          <w:lang w:val="es-ES"/>
        </w:rPr>
        <w:t xml:space="preserve"> examinadores </w:t>
      </w:r>
      <w:r w:rsidRPr="00EA6BDF">
        <w:rPr>
          <w:lang w:val="es-ES"/>
        </w:rPr>
        <w:t xml:space="preserve">también </w:t>
      </w:r>
      <w:r w:rsidR="000F572D" w:rsidRPr="00EA6BDF">
        <w:rPr>
          <w:lang w:val="es-ES"/>
        </w:rPr>
        <w:t>participa</w:t>
      </w:r>
      <w:r w:rsidRPr="00EA6BDF">
        <w:rPr>
          <w:lang w:val="es-ES"/>
        </w:rPr>
        <w:t>ron</w:t>
      </w:r>
      <w:r w:rsidR="000F572D" w:rsidRPr="00EA6BDF">
        <w:rPr>
          <w:lang w:val="es-ES"/>
        </w:rPr>
        <w:t xml:space="preserve"> en los cursos impartidos por la Fundación Centro de Educación a Distancia para el Desarrollo Económico y Tecnológico (CEDDET), institución que imparte cursos de enseñanza a distancia en español.</w:t>
      </w:r>
    </w:p>
    <w:p w:rsidR="000F572D" w:rsidRPr="00EA6BDF" w:rsidRDefault="00B72F2D" w:rsidP="002F38B7">
      <w:pPr>
        <w:pStyle w:val="ONUMFS"/>
        <w:rPr>
          <w:lang w:val="es-ES"/>
        </w:rPr>
      </w:pPr>
      <w:r w:rsidRPr="00EA6BDF">
        <w:rPr>
          <w:lang w:val="es-ES"/>
        </w:rPr>
        <w:t>En respuesta</w:t>
      </w:r>
      <w:r w:rsidR="003B318C" w:rsidRPr="00EA6BDF">
        <w:rPr>
          <w:lang w:val="es-ES"/>
        </w:rPr>
        <w:t xml:space="preserve"> </w:t>
      </w:r>
      <w:r w:rsidRPr="00EA6BDF">
        <w:rPr>
          <w:lang w:val="es-ES"/>
        </w:rPr>
        <w:t>a la encuesta anterior</w:t>
      </w:r>
      <w:r w:rsidR="00E962B6" w:rsidRPr="00EA6BDF">
        <w:rPr>
          <w:lang w:val="es-ES"/>
        </w:rPr>
        <w:t xml:space="preserve"> (Circular </w:t>
      </w:r>
      <w:r w:rsidR="00D81D6C" w:rsidRPr="00EA6BDF">
        <w:rPr>
          <w:lang w:val="es-ES"/>
        </w:rPr>
        <w:t>C. </w:t>
      </w:r>
      <w:r w:rsidR="000F572D" w:rsidRPr="00EA6BDF">
        <w:rPr>
          <w:lang w:val="es-ES"/>
        </w:rPr>
        <w:t>PCT</w:t>
      </w:r>
      <w:r w:rsidR="00E962B6" w:rsidRPr="00EA6BDF">
        <w:rPr>
          <w:lang w:val="es-ES"/>
        </w:rPr>
        <w:t xml:space="preserve"> 1464)</w:t>
      </w:r>
      <w:r w:rsidR="003B318C" w:rsidRPr="00EA6BDF">
        <w:rPr>
          <w:lang w:val="es-ES"/>
        </w:rPr>
        <w:t>,</w:t>
      </w:r>
      <w:r w:rsidR="00E962B6" w:rsidRPr="00EA6BDF">
        <w:rPr>
          <w:lang w:val="es-ES"/>
        </w:rPr>
        <w:t xml:space="preserve"> </w:t>
      </w:r>
      <w:r w:rsidR="003A0111" w:rsidRPr="00EA6BDF">
        <w:rPr>
          <w:lang w:val="es-ES"/>
        </w:rPr>
        <w:t xml:space="preserve">que </w:t>
      </w:r>
      <w:r w:rsidR="004C0E5C">
        <w:rPr>
          <w:lang w:val="es-ES"/>
        </w:rPr>
        <w:t>abarcó las actividades de formación llevadas a cabo entre 2013 y 2015</w:t>
      </w:r>
      <w:r w:rsidR="00E962B6" w:rsidRPr="00EA6BDF">
        <w:rPr>
          <w:lang w:val="es-ES"/>
        </w:rPr>
        <w:t xml:space="preserve">, </w:t>
      </w:r>
      <w:r w:rsidR="009A639F" w:rsidRPr="00EA6BDF">
        <w:rPr>
          <w:lang w:val="es-ES"/>
        </w:rPr>
        <w:t>24 </w:t>
      </w:r>
      <w:r w:rsidR="00D85E77" w:rsidRPr="00EA6BDF">
        <w:rPr>
          <w:lang w:val="es-ES"/>
        </w:rPr>
        <w:t>Oficinas</w:t>
      </w:r>
      <w:r w:rsidR="00E962B6" w:rsidRPr="00EA6BDF">
        <w:rPr>
          <w:lang w:val="es-ES"/>
        </w:rPr>
        <w:t xml:space="preserve"> </w:t>
      </w:r>
      <w:r w:rsidR="003A0111" w:rsidRPr="00EA6BDF">
        <w:rPr>
          <w:lang w:val="es-ES"/>
        </w:rPr>
        <w:t>informaron acerca de la</w:t>
      </w:r>
      <w:r w:rsidR="00E962B6" w:rsidRPr="00EA6BDF">
        <w:rPr>
          <w:lang w:val="es-ES"/>
        </w:rPr>
        <w:t xml:space="preserve"> </w:t>
      </w:r>
      <w:r w:rsidR="00EA6BDF" w:rsidRPr="00EA6BDF">
        <w:rPr>
          <w:lang w:val="es-ES"/>
        </w:rPr>
        <w:t>participación</w:t>
      </w:r>
      <w:r w:rsidR="00E962B6" w:rsidRPr="00EA6BDF">
        <w:rPr>
          <w:lang w:val="es-ES"/>
        </w:rPr>
        <w:t xml:space="preserve"> </w:t>
      </w:r>
      <w:r w:rsidR="003A0111" w:rsidRPr="00EA6BDF">
        <w:rPr>
          <w:lang w:val="es-ES"/>
        </w:rPr>
        <w:t>de sus</w:t>
      </w:r>
      <w:r w:rsidR="00E962B6" w:rsidRPr="00EA6BDF">
        <w:rPr>
          <w:lang w:val="es-ES"/>
        </w:rPr>
        <w:t xml:space="preserve"> </w:t>
      </w:r>
      <w:r w:rsidR="00D85E77" w:rsidRPr="00EA6BDF">
        <w:rPr>
          <w:lang w:val="es-ES"/>
        </w:rPr>
        <w:t>examinadores</w:t>
      </w:r>
      <w:r w:rsidR="003B318C" w:rsidRPr="00EA6BDF">
        <w:rPr>
          <w:lang w:val="es-ES"/>
        </w:rPr>
        <w:t xml:space="preserve"> </w:t>
      </w:r>
      <w:r w:rsidR="003A0111" w:rsidRPr="00EA6BDF">
        <w:rPr>
          <w:lang w:val="es-ES"/>
        </w:rPr>
        <w:t>e</w:t>
      </w:r>
      <w:r w:rsidR="003B318C" w:rsidRPr="00EA6BDF">
        <w:rPr>
          <w:lang w:val="es-ES"/>
        </w:rPr>
        <w:t>n</w:t>
      </w:r>
      <w:r w:rsidR="003A0111" w:rsidRPr="00EA6BDF">
        <w:rPr>
          <w:lang w:val="es-ES"/>
        </w:rPr>
        <w:t xml:space="preserve"> clases virtuales o en cursos de enseñanza a distancia</w:t>
      </w:r>
      <w:r w:rsidR="00E962B6" w:rsidRPr="00EA6BDF">
        <w:rPr>
          <w:lang w:val="es-ES"/>
        </w:rPr>
        <w:t>.</w:t>
      </w:r>
    </w:p>
    <w:p w:rsidR="000F572D" w:rsidRPr="00EA6BDF" w:rsidRDefault="00EA6BDF" w:rsidP="00C548FF">
      <w:pPr>
        <w:pStyle w:val="Heading3"/>
        <w:keepNext w:val="0"/>
        <w:rPr>
          <w:lang w:val="es-ES"/>
        </w:rPr>
      </w:pPr>
      <w:r w:rsidRPr="00EA6BDF">
        <w:rPr>
          <w:lang w:val="es-ES"/>
        </w:rPr>
        <w:t>Compilación</w:t>
      </w:r>
      <w:r w:rsidR="00276471" w:rsidRPr="00EA6BDF">
        <w:rPr>
          <w:lang w:val="es-ES"/>
        </w:rPr>
        <w:t xml:space="preserve"> </w:t>
      </w:r>
      <w:r w:rsidR="003A0111" w:rsidRPr="00EA6BDF">
        <w:rPr>
          <w:lang w:val="es-ES"/>
        </w:rPr>
        <w:t>de</w:t>
      </w:r>
      <w:r w:rsidR="00276471" w:rsidRPr="00EA6BDF">
        <w:rPr>
          <w:lang w:val="es-ES"/>
        </w:rPr>
        <w:t xml:space="preserve"> </w:t>
      </w:r>
      <w:r w:rsidR="003A0111" w:rsidRPr="00EA6BDF">
        <w:rPr>
          <w:lang w:val="es-ES"/>
        </w:rPr>
        <w:t>mecanismos de enseñanza a distancia y material de aprendizaje autodidacta</w:t>
      </w:r>
    </w:p>
    <w:p w:rsidR="000F572D" w:rsidRPr="00EA6BDF" w:rsidRDefault="003A0111" w:rsidP="002F38B7">
      <w:pPr>
        <w:pStyle w:val="ONUMFS"/>
        <w:rPr>
          <w:lang w:val="es-ES"/>
        </w:rPr>
      </w:pPr>
      <w:r w:rsidRPr="00EA6BDF">
        <w:rPr>
          <w:lang w:val="es-ES"/>
        </w:rPr>
        <w:t>Se recibieron respuestas al</w:t>
      </w:r>
      <w:r w:rsidR="00880735" w:rsidRPr="00EA6BDF">
        <w:rPr>
          <w:lang w:val="es-ES"/>
        </w:rPr>
        <w:t xml:space="preserve"> cuestionario</w:t>
      </w:r>
      <w:r w:rsidRPr="00EA6BDF">
        <w:rPr>
          <w:lang w:val="es-ES"/>
        </w:rPr>
        <w:t xml:space="preserve"> de siete </w:t>
      </w:r>
      <w:r w:rsidR="00D85E77" w:rsidRPr="00EA6BDF">
        <w:rPr>
          <w:lang w:val="es-ES"/>
        </w:rPr>
        <w:t>Oficinas</w:t>
      </w:r>
      <w:r w:rsidR="00C1502B" w:rsidRPr="00EA6BDF">
        <w:rPr>
          <w:lang w:val="es-ES"/>
        </w:rPr>
        <w:t xml:space="preserve"> </w:t>
      </w:r>
      <w:r w:rsidRPr="00EA6BDF">
        <w:rPr>
          <w:lang w:val="es-ES"/>
        </w:rPr>
        <w:t>con respecto a mecanismos de enseñanza a distancia y material de aprendizaje autodidacta</w:t>
      </w:r>
      <w:r w:rsidR="00C1502B" w:rsidRPr="00EA6BDF">
        <w:rPr>
          <w:lang w:val="es-ES"/>
        </w:rPr>
        <w:t xml:space="preserve">, </w:t>
      </w:r>
      <w:r w:rsidRPr="00EA6BDF">
        <w:rPr>
          <w:lang w:val="es-ES"/>
        </w:rPr>
        <w:t xml:space="preserve">y en cuatro de ellas se incluyeron hiperenlaces a </w:t>
      </w:r>
      <w:r w:rsidR="008E4DE9" w:rsidRPr="00EA6BDF">
        <w:rPr>
          <w:lang w:val="es-ES"/>
        </w:rPr>
        <w:t>material o curs</w:t>
      </w:r>
      <w:r w:rsidRPr="00EA6BDF">
        <w:rPr>
          <w:lang w:val="es-ES"/>
        </w:rPr>
        <w:t>o</w:t>
      </w:r>
      <w:r w:rsidR="008E4DE9" w:rsidRPr="00EA6BDF">
        <w:rPr>
          <w:lang w:val="es-ES"/>
        </w:rPr>
        <w:t xml:space="preserve">s </w:t>
      </w:r>
      <w:r w:rsidRPr="00EA6BDF">
        <w:rPr>
          <w:lang w:val="es-ES"/>
        </w:rPr>
        <w:t>disponibles en línea</w:t>
      </w:r>
      <w:r w:rsidR="008E4DE9" w:rsidRPr="00EA6BDF">
        <w:rPr>
          <w:lang w:val="es-ES"/>
        </w:rPr>
        <w:t xml:space="preserve">. </w:t>
      </w:r>
      <w:r w:rsidR="003B318C" w:rsidRPr="00EA6BDF">
        <w:rPr>
          <w:lang w:val="es-ES"/>
        </w:rPr>
        <w:t xml:space="preserve"> </w:t>
      </w:r>
      <w:r w:rsidRPr="00EA6BDF">
        <w:rPr>
          <w:lang w:val="es-ES"/>
        </w:rPr>
        <w:t>En el momento de redactar el presente documento</w:t>
      </w:r>
      <w:r w:rsidR="005D1B45" w:rsidRPr="00EA6BDF">
        <w:rPr>
          <w:lang w:val="es-ES"/>
        </w:rPr>
        <w:t xml:space="preserve">, </w:t>
      </w:r>
      <w:r w:rsidR="004A1445" w:rsidRPr="00EA6BDF">
        <w:rPr>
          <w:lang w:val="es-ES"/>
        </w:rPr>
        <w:t>la Oficina Internacional</w:t>
      </w:r>
      <w:r w:rsidR="005D1B45" w:rsidRPr="00EA6BDF">
        <w:rPr>
          <w:lang w:val="es-ES"/>
        </w:rPr>
        <w:t xml:space="preserve"> </w:t>
      </w:r>
      <w:r w:rsidR="004A1445" w:rsidRPr="00EA6BDF">
        <w:rPr>
          <w:lang w:val="es-ES"/>
        </w:rPr>
        <w:t>estaba preparando una</w:t>
      </w:r>
      <w:r w:rsidR="005D1B45" w:rsidRPr="00EA6BDF">
        <w:rPr>
          <w:lang w:val="es-ES"/>
        </w:rPr>
        <w:t xml:space="preserve"> </w:t>
      </w:r>
      <w:r w:rsidR="00EA6BDF" w:rsidRPr="00EA6BDF">
        <w:rPr>
          <w:lang w:val="es-ES"/>
        </w:rPr>
        <w:t>compilación</w:t>
      </w:r>
      <w:r w:rsidR="005D1B45" w:rsidRPr="00EA6BDF">
        <w:rPr>
          <w:lang w:val="es-ES"/>
        </w:rPr>
        <w:t xml:space="preserve"> </w:t>
      </w:r>
      <w:r w:rsidR="004A1445" w:rsidRPr="00EA6BDF">
        <w:rPr>
          <w:lang w:val="es-ES"/>
        </w:rPr>
        <w:t xml:space="preserve">de los seminarios en directo o grabados por Internet (seminarios web), los cursos de enseñanza a distancia (dirigidos o no por un </w:t>
      </w:r>
      <w:r w:rsidR="004C0E5C">
        <w:rPr>
          <w:lang w:val="es-ES"/>
        </w:rPr>
        <w:t>tutor</w:t>
      </w:r>
      <w:r w:rsidR="004A1445" w:rsidRPr="00EA6BDF">
        <w:rPr>
          <w:lang w:val="es-ES"/>
        </w:rPr>
        <w:t xml:space="preserve">) y </w:t>
      </w:r>
      <w:r w:rsidR="004C0E5C">
        <w:rPr>
          <w:lang w:val="es-ES"/>
        </w:rPr>
        <w:t xml:space="preserve">el </w:t>
      </w:r>
      <w:r w:rsidR="004A1445" w:rsidRPr="00EA6BDF">
        <w:rPr>
          <w:lang w:val="es-ES"/>
        </w:rPr>
        <w:t>material de aprendizaje autodidacta adecuado para los examinadores encargados del examen sustantivo de patentes a partir de lo que las</w:t>
      </w:r>
      <w:r w:rsidR="005D1B45" w:rsidRPr="00EA6BDF">
        <w:rPr>
          <w:lang w:val="es-ES"/>
        </w:rPr>
        <w:t xml:space="preserve"> </w:t>
      </w:r>
      <w:r w:rsidR="00D85E77" w:rsidRPr="00EA6BDF">
        <w:rPr>
          <w:lang w:val="es-ES"/>
        </w:rPr>
        <w:t>Oficinas</w:t>
      </w:r>
      <w:r w:rsidR="005D1B45" w:rsidRPr="00EA6BDF">
        <w:rPr>
          <w:lang w:val="es-ES"/>
        </w:rPr>
        <w:t xml:space="preserve"> </w:t>
      </w:r>
      <w:r w:rsidR="004A1445" w:rsidRPr="00EA6BDF">
        <w:rPr>
          <w:lang w:val="es-ES"/>
        </w:rPr>
        <w:t xml:space="preserve">informaron en sus </w:t>
      </w:r>
      <w:r w:rsidR="00B72F2D" w:rsidRPr="00EA6BDF">
        <w:rPr>
          <w:lang w:val="es-ES"/>
        </w:rPr>
        <w:t>respuesta</w:t>
      </w:r>
      <w:r w:rsidR="004A1445" w:rsidRPr="00EA6BDF">
        <w:rPr>
          <w:lang w:val="es-ES"/>
        </w:rPr>
        <w:t>s a ambas encuestas</w:t>
      </w:r>
      <w:r w:rsidR="005D1B45" w:rsidRPr="00EA6BDF">
        <w:rPr>
          <w:lang w:val="es-ES"/>
        </w:rPr>
        <w:t xml:space="preserve"> </w:t>
      </w:r>
      <w:r w:rsidR="003B318C" w:rsidRPr="00EA6BDF">
        <w:rPr>
          <w:lang w:val="es-ES"/>
        </w:rPr>
        <w:t>(</w:t>
      </w:r>
      <w:r w:rsidR="00EA6BDF" w:rsidRPr="00EA6BDF">
        <w:rPr>
          <w:lang w:val="es-ES"/>
        </w:rPr>
        <w:t>Circulares</w:t>
      </w:r>
      <w:r w:rsidR="005D1B45" w:rsidRPr="00EA6BDF">
        <w:rPr>
          <w:lang w:val="es-ES"/>
        </w:rPr>
        <w:t xml:space="preserve"> </w:t>
      </w:r>
      <w:r w:rsidR="000A1411" w:rsidRPr="00EA6BDF">
        <w:rPr>
          <w:lang w:val="es-ES"/>
        </w:rPr>
        <w:t xml:space="preserve">C. </w:t>
      </w:r>
      <w:r w:rsidR="000F572D" w:rsidRPr="00EA6BDF">
        <w:rPr>
          <w:lang w:val="es-ES"/>
        </w:rPr>
        <w:t>PCT</w:t>
      </w:r>
      <w:r w:rsidR="005D1B45" w:rsidRPr="00EA6BDF">
        <w:rPr>
          <w:lang w:val="es-ES"/>
        </w:rPr>
        <w:t xml:space="preserve"> 1464 and 1497</w:t>
      </w:r>
      <w:r w:rsidR="003B318C" w:rsidRPr="00EA6BDF">
        <w:rPr>
          <w:lang w:val="es-ES"/>
        </w:rPr>
        <w:t>)</w:t>
      </w:r>
      <w:r w:rsidR="005D1B45" w:rsidRPr="00EA6BDF">
        <w:rPr>
          <w:lang w:val="es-ES"/>
        </w:rPr>
        <w:t xml:space="preserve"> </w:t>
      </w:r>
      <w:r w:rsidR="004A1445" w:rsidRPr="00EA6BDF">
        <w:rPr>
          <w:lang w:val="es-ES"/>
        </w:rPr>
        <w:t xml:space="preserve">y </w:t>
      </w:r>
      <w:r w:rsidR="00EB39E2" w:rsidRPr="00EA6BDF">
        <w:rPr>
          <w:lang w:val="es-ES"/>
        </w:rPr>
        <w:t>de búsquedas complementarias</w:t>
      </w:r>
      <w:r w:rsidR="005D1B45" w:rsidRPr="00EA6BDF">
        <w:rPr>
          <w:lang w:val="es-ES"/>
        </w:rPr>
        <w:t xml:space="preserve">. </w:t>
      </w:r>
      <w:r w:rsidR="003B318C" w:rsidRPr="00EA6BDF">
        <w:rPr>
          <w:lang w:val="es-ES"/>
        </w:rPr>
        <w:t xml:space="preserve"> </w:t>
      </w:r>
      <w:r w:rsidR="004A1445" w:rsidRPr="00EA6BDF">
        <w:rPr>
          <w:lang w:val="es-ES"/>
        </w:rPr>
        <w:t>La Oficina Internacional</w:t>
      </w:r>
      <w:r w:rsidR="005D1B45" w:rsidRPr="00EA6BDF">
        <w:rPr>
          <w:lang w:val="es-ES"/>
        </w:rPr>
        <w:t xml:space="preserve"> </w:t>
      </w:r>
      <w:r w:rsidR="00EB39E2" w:rsidRPr="00EA6BDF">
        <w:rPr>
          <w:lang w:val="es-ES"/>
        </w:rPr>
        <w:t xml:space="preserve">presentará verbalmente información actualizada sobre esa compilación durante la </w:t>
      </w:r>
      <w:r w:rsidR="00EA6BDF" w:rsidRPr="00EA6BDF">
        <w:rPr>
          <w:lang w:val="es-ES"/>
        </w:rPr>
        <w:t>presente</w:t>
      </w:r>
      <w:r w:rsidR="00EB39E2" w:rsidRPr="00EA6BDF">
        <w:rPr>
          <w:lang w:val="es-ES"/>
        </w:rPr>
        <w:t xml:space="preserve"> </w:t>
      </w:r>
      <w:r w:rsidR="00EA6BDF">
        <w:rPr>
          <w:lang w:val="es-ES"/>
        </w:rPr>
        <w:t>reunión</w:t>
      </w:r>
      <w:r w:rsidR="00EB39E2" w:rsidRPr="00EA6BDF">
        <w:rPr>
          <w:lang w:val="es-ES"/>
        </w:rPr>
        <w:t xml:space="preserve"> del Grupo de Trabajo</w:t>
      </w:r>
      <w:r w:rsidR="005D1B45" w:rsidRPr="00EA6BDF">
        <w:rPr>
          <w:lang w:val="es-ES"/>
        </w:rPr>
        <w:t>.</w:t>
      </w:r>
    </w:p>
    <w:p w:rsidR="000F572D" w:rsidRPr="00EA6BDF" w:rsidRDefault="00F15292" w:rsidP="00276471">
      <w:pPr>
        <w:pStyle w:val="Heading1"/>
        <w:rPr>
          <w:lang w:val="es-ES"/>
        </w:rPr>
      </w:pPr>
      <w:r>
        <w:rPr>
          <w:lang w:val="es-ES"/>
        </w:rPr>
        <w:t>MÁS</w:t>
      </w:r>
      <w:r w:rsidR="00EB39E2" w:rsidRPr="00EA6BDF">
        <w:rPr>
          <w:lang w:val="es-ES"/>
        </w:rPr>
        <w:t xml:space="preserve"> OPORTUNIDADES DE FORMACIÓ</w:t>
      </w:r>
      <w:r w:rsidR="00276471" w:rsidRPr="00EA6BDF">
        <w:rPr>
          <w:lang w:val="es-ES"/>
        </w:rPr>
        <w:t>N</w:t>
      </w:r>
    </w:p>
    <w:p w:rsidR="000F572D" w:rsidRPr="00EA6BDF" w:rsidRDefault="00F15292" w:rsidP="002F38B7">
      <w:pPr>
        <w:pStyle w:val="ONUMFS"/>
        <w:rPr>
          <w:lang w:val="es-ES"/>
        </w:rPr>
      </w:pPr>
      <w:r>
        <w:rPr>
          <w:lang w:val="es-ES"/>
        </w:rPr>
        <w:t>Fueron 11 las</w:t>
      </w:r>
      <w:r w:rsidR="00DB76C8" w:rsidRPr="00EA6BDF">
        <w:rPr>
          <w:szCs w:val="22"/>
          <w:lang w:val="es-ES"/>
        </w:rPr>
        <w:t xml:space="preserve"> </w:t>
      </w:r>
      <w:r w:rsidR="00D85E77" w:rsidRPr="00EA6BDF">
        <w:rPr>
          <w:szCs w:val="22"/>
          <w:lang w:val="es-ES"/>
        </w:rPr>
        <w:t>Oficinas donantes</w:t>
      </w:r>
      <w:r w:rsidR="00DB76C8" w:rsidRPr="00EA6BDF">
        <w:rPr>
          <w:szCs w:val="22"/>
          <w:lang w:val="es-ES"/>
        </w:rPr>
        <w:t xml:space="preserve"> </w:t>
      </w:r>
      <w:r>
        <w:rPr>
          <w:szCs w:val="22"/>
          <w:lang w:val="es-ES"/>
        </w:rPr>
        <w:t xml:space="preserve">que </w:t>
      </w:r>
      <w:r w:rsidR="00EB39E2" w:rsidRPr="00EA6BDF">
        <w:rPr>
          <w:szCs w:val="22"/>
          <w:lang w:val="es-ES"/>
        </w:rPr>
        <w:t xml:space="preserve">dieron respuestas específicas con </w:t>
      </w:r>
      <w:r w:rsidR="00DB76C8" w:rsidRPr="00EA6BDF">
        <w:rPr>
          <w:szCs w:val="22"/>
          <w:lang w:val="es-ES"/>
        </w:rPr>
        <w:t xml:space="preserve">respecto </w:t>
      </w:r>
      <w:r w:rsidR="00EB39E2" w:rsidRPr="00EA6BDF">
        <w:rPr>
          <w:szCs w:val="22"/>
          <w:lang w:val="es-ES"/>
        </w:rPr>
        <w:t xml:space="preserve">a la </w:t>
      </w:r>
      <w:r w:rsidR="00EA6BDF" w:rsidRPr="00EA6BDF">
        <w:rPr>
          <w:szCs w:val="22"/>
          <w:lang w:val="es-ES"/>
        </w:rPr>
        <w:t>invitación</w:t>
      </w:r>
      <w:r w:rsidR="00DB76C8" w:rsidRPr="00EA6BDF">
        <w:rPr>
          <w:szCs w:val="22"/>
          <w:lang w:val="es-ES"/>
        </w:rPr>
        <w:t xml:space="preserve"> </w:t>
      </w:r>
      <w:r w:rsidR="00EB39E2" w:rsidRPr="00EA6BDF">
        <w:rPr>
          <w:szCs w:val="22"/>
          <w:lang w:val="es-ES"/>
        </w:rPr>
        <w:t xml:space="preserve">a </w:t>
      </w:r>
      <w:r w:rsidR="00E5113A" w:rsidRPr="00EA6BDF">
        <w:rPr>
          <w:szCs w:val="22"/>
          <w:lang w:val="es-ES"/>
        </w:rPr>
        <w:t xml:space="preserve">ofrecer </w:t>
      </w:r>
      <w:r>
        <w:rPr>
          <w:szCs w:val="22"/>
          <w:lang w:val="es-ES"/>
        </w:rPr>
        <w:t>más</w:t>
      </w:r>
      <w:r w:rsidR="00EB39E2" w:rsidRPr="00EA6BDF">
        <w:rPr>
          <w:szCs w:val="22"/>
          <w:lang w:val="es-ES"/>
        </w:rPr>
        <w:t xml:space="preserve"> oportunidades de formación</w:t>
      </w:r>
      <w:r w:rsidR="00DB76C8" w:rsidRPr="00EA6BDF">
        <w:rPr>
          <w:lang w:val="es-ES"/>
        </w:rPr>
        <w:t>.</w:t>
      </w:r>
      <w:r w:rsidR="0097034C" w:rsidRPr="00EA6BDF">
        <w:rPr>
          <w:lang w:val="es-ES"/>
        </w:rPr>
        <w:t xml:space="preserve"> </w:t>
      </w:r>
      <w:r w:rsidR="00F239BB" w:rsidRPr="00EA6BDF">
        <w:rPr>
          <w:lang w:val="es-ES"/>
        </w:rPr>
        <w:t xml:space="preserve"> </w:t>
      </w:r>
      <w:r w:rsidR="00E5113A" w:rsidRPr="00EA6BDF">
        <w:rPr>
          <w:lang w:val="es-ES"/>
        </w:rPr>
        <w:t xml:space="preserve">No ha habido indicios de que ninguna </w:t>
      </w:r>
      <w:r w:rsidR="00EA6BDF" w:rsidRPr="00EA6BDF">
        <w:rPr>
          <w:lang w:val="es-ES"/>
        </w:rPr>
        <w:t>Oficina</w:t>
      </w:r>
      <w:r w:rsidR="00E5113A" w:rsidRPr="00EA6BDF">
        <w:rPr>
          <w:lang w:val="es-ES"/>
        </w:rPr>
        <w:t xml:space="preserve"> prevea pasar a ser una nueva Oficina donante en e</w:t>
      </w:r>
      <w:r w:rsidR="00302771" w:rsidRPr="00EA6BDF">
        <w:rPr>
          <w:lang w:val="es-ES"/>
        </w:rPr>
        <w:t>l futuro</w:t>
      </w:r>
      <w:r w:rsidR="0050022A" w:rsidRPr="00EA6BDF">
        <w:rPr>
          <w:lang w:val="es-ES"/>
        </w:rPr>
        <w:t>.</w:t>
      </w:r>
    </w:p>
    <w:p w:rsidR="000F572D" w:rsidRPr="00EA6BDF" w:rsidRDefault="00302771" w:rsidP="002F38B7">
      <w:pPr>
        <w:pStyle w:val="ONUMFS"/>
        <w:rPr>
          <w:lang w:val="es-ES"/>
        </w:rPr>
      </w:pPr>
      <w:r w:rsidRPr="00EA6BDF">
        <w:rPr>
          <w:lang w:val="es-ES"/>
        </w:rPr>
        <w:t>Varias</w:t>
      </w:r>
      <w:r w:rsidR="0097034C" w:rsidRPr="00EA6BDF">
        <w:rPr>
          <w:lang w:val="es-ES"/>
        </w:rPr>
        <w:t xml:space="preserve"> </w:t>
      </w:r>
      <w:r w:rsidR="00D85E77" w:rsidRPr="00EA6BDF">
        <w:rPr>
          <w:lang w:val="es-ES"/>
        </w:rPr>
        <w:t>Oficinas</w:t>
      </w:r>
      <w:r w:rsidRPr="00EA6BDF">
        <w:rPr>
          <w:lang w:val="es-ES"/>
        </w:rPr>
        <w:t xml:space="preserve"> indicaron</w:t>
      </w:r>
      <w:r w:rsidR="00F239BB" w:rsidRPr="00EA6BDF">
        <w:rPr>
          <w:lang w:val="es-ES"/>
        </w:rPr>
        <w:t>,</w:t>
      </w:r>
      <w:r w:rsidR="0097034C" w:rsidRPr="00EA6BDF">
        <w:rPr>
          <w:lang w:val="es-ES"/>
        </w:rPr>
        <w:t xml:space="preserve"> </w:t>
      </w:r>
      <w:r w:rsidRPr="00EA6BDF">
        <w:rPr>
          <w:lang w:val="es-ES"/>
        </w:rPr>
        <w:t>e</w:t>
      </w:r>
      <w:r w:rsidR="0097034C" w:rsidRPr="00EA6BDF">
        <w:rPr>
          <w:lang w:val="es-ES"/>
        </w:rPr>
        <w:t xml:space="preserve">n </w:t>
      </w:r>
      <w:r w:rsidRPr="00EA6BDF">
        <w:rPr>
          <w:lang w:val="es-ES"/>
        </w:rPr>
        <w:t xml:space="preserve">términos </w:t>
      </w:r>
      <w:r w:rsidR="00EA6BDF" w:rsidRPr="00EA6BDF">
        <w:rPr>
          <w:lang w:val="es-ES"/>
        </w:rPr>
        <w:t>generales</w:t>
      </w:r>
      <w:r w:rsidR="00F239BB" w:rsidRPr="00EA6BDF">
        <w:rPr>
          <w:lang w:val="es-ES"/>
        </w:rPr>
        <w:t xml:space="preserve">, </w:t>
      </w:r>
      <w:r w:rsidRPr="00EA6BDF">
        <w:rPr>
          <w:lang w:val="es-ES"/>
        </w:rPr>
        <w:t>su firme decisión de mantener su actual</w:t>
      </w:r>
      <w:r w:rsidR="004C0E5C">
        <w:rPr>
          <w:lang w:val="es-ES"/>
        </w:rPr>
        <w:t xml:space="preserve"> nivel de</w:t>
      </w:r>
      <w:r w:rsidRPr="00EA6BDF">
        <w:rPr>
          <w:lang w:val="es-ES"/>
        </w:rPr>
        <w:t xml:space="preserve"> participación en la </w:t>
      </w:r>
      <w:r w:rsidR="00EA6BDF" w:rsidRPr="00EA6BDF">
        <w:rPr>
          <w:lang w:val="es-ES"/>
        </w:rPr>
        <w:t>formación</w:t>
      </w:r>
      <w:r w:rsidRPr="00EA6BDF">
        <w:rPr>
          <w:lang w:val="es-ES"/>
        </w:rPr>
        <w:t xml:space="preserve"> de examinadores</w:t>
      </w:r>
      <w:r w:rsidR="009E1842" w:rsidRPr="00EA6BDF">
        <w:rPr>
          <w:lang w:val="es-ES"/>
        </w:rPr>
        <w:t xml:space="preserve">. </w:t>
      </w:r>
      <w:r w:rsidR="00F239BB" w:rsidRPr="00EA6BDF">
        <w:rPr>
          <w:lang w:val="es-ES"/>
        </w:rPr>
        <w:t xml:space="preserve"> </w:t>
      </w:r>
      <w:r w:rsidRPr="00EA6BDF">
        <w:rPr>
          <w:lang w:val="es-ES"/>
        </w:rPr>
        <w:t>Dos</w:t>
      </w:r>
      <w:r w:rsidR="009E1842" w:rsidRPr="00EA6BDF">
        <w:rPr>
          <w:lang w:val="es-ES"/>
        </w:rPr>
        <w:t xml:space="preserve"> </w:t>
      </w:r>
      <w:r w:rsidR="00D85E77" w:rsidRPr="00EA6BDF">
        <w:rPr>
          <w:lang w:val="es-ES"/>
        </w:rPr>
        <w:t>Oficinas</w:t>
      </w:r>
      <w:r w:rsidR="009E1842" w:rsidRPr="00EA6BDF">
        <w:rPr>
          <w:lang w:val="es-ES"/>
        </w:rPr>
        <w:t xml:space="preserve"> </w:t>
      </w:r>
      <w:r w:rsidRPr="00EA6BDF">
        <w:rPr>
          <w:lang w:val="es-ES"/>
        </w:rPr>
        <w:t>se declararon</w:t>
      </w:r>
      <w:r w:rsidR="00322AAA" w:rsidRPr="00EA6BDF">
        <w:rPr>
          <w:lang w:val="es-ES"/>
        </w:rPr>
        <w:t xml:space="preserve">, </w:t>
      </w:r>
      <w:r w:rsidRPr="00EA6BDF">
        <w:rPr>
          <w:lang w:val="es-ES"/>
        </w:rPr>
        <w:t>e</w:t>
      </w:r>
      <w:r w:rsidR="00322AAA" w:rsidRPr="00EA6BDF">
        <w:rPr>
          <w:lang w:val="es-ES"/>
        </w:rPr>
        <w:t xml:space="preserve">n </w:t>
      </w:r>
      <w:r w:rsidRPr="00EA6BDF">
        <w:rPr>
          <w:lang w:val="es-ES"/>
        </w:rPr>
        <w:t xml:space="preserve">términos </w:t>
      </w:r>
      <w:r w:rsidR="00EA6BDF" w:rsidRPr="00EA6BDF">
        <w:rPr>
          <w:lang w:val="es-ES"/>
        </w:rPr>
        <w:t>generales</w:t>
      </w:r>
      <w:r w:rsidR="00322AAA" w:rsidRPr="00EA6BDF">
        <w:rPr>
          <w:lang w:val="es-ES"/>
        </w:rPr>
        <w:t>,</w:t>
      </w:r>
      <w:r w:rsidR="009E1842" w:rsidRPr="00EA6BDF">
        <w:rPr>
          <w:lang w:val="es-ES"/>
        </w:rPr>
        <w:t xml:space="preserve"> </w:t>
      </w:r>
      <w:r w:rsidRPr="00EA6BDF">
        <w:rPr>
          <w:lang w:val="es-ES"/>
        </w:rPr>
        <w:t>dispuestas a aumentar su participación</w:t>
      </w:r>
      <w:r w:rsidR="0050022A" w:rsidRPr="00EA6BDF">
        <w:rPr>
          <w:lang w:val="es-ES"/>
        </w:rPr>
        <w:t>.</w:t>
      </w:r>
      <w:r w:rsidR="00835B2E" w:rsidRPr="00EA6BDF">
        <w:rPr>
          <w:lang w:val="es-ES"/>
        </w:rPr>
        <w:t xml:space="preserve">  </w:t>
      </w:r>
      <w:r w:rsidRPr="00EA6BDF">
        <w:rPr>
          <w:lang w:val="es-ES"/>
        </w:rPr>
        <w:t xml:space="preserve">En ninguna de las respuestas se indica la </w:t>
      </w:r>
      <w:r w:rsidR="00EA6BDF" w:rsidRPr="00EA6BDF">
        <w:rPr>
          <w:lang w:val="es-ES"/>
        </w:rPr>
        <w:t>previsión</w:t>
      </w:r>
      <w:r w:rsidRPr="00EA6BDF">
        <w:rPr>
          <w:lang w:val="es-ES"/>
        </w:rPr>
        <w:t xml:space="preserve"> de ofrecer </w:t>
      </w:r>
      <w:r w:rsidR="00F15292">
        <w:rPr>
          <w:lang w:val="es-ES"/>
        </w:rPr>
        <w:t>más</w:t>
      </w:r>
      <w:r w:rsidRPr="00EA6BDF">
        <w:rPr>
          <w:lang w:val="es-ES"/>
        </w:rPr>
        <w:t xml:space="preserve"> oportunidades de formación práctica</w:t>
      </w:r>
      <w:r w:rsidR="00835B2E" w:rsidRPr="00EA6BDF">
        <w:rPr>
          <w:lang w:val="es-ES"/>
        </w:rPr>
        <w:t xml:space="preserve"> o </w:t>
      </w:r>
      <w:r w:rsidR="000B3B11" w:rsidRPr="00EA6BDF">
        <w:rPr>
          <w:lang w:val="es-ES"/>
        </w:rPr>
        <w:t xml:space="preserve">específicamente relacionada con la tecnología </w:t>
      </w:r>
      <w:r w:rsidR="004C0E5C">
        <w:rPr>
          <w:lang w:val="es-ES"/>
        </w:rPr>
        <w:t>u otro tip</w:t>
      </w:r>
      <w:r w:rsidR="000B3B11" w:rsidRPr="00EA6BDF">
        <w:rPr>
          <w:lang w:val="es-ES"/>
        </w:rPr>
        <w:t>o de formación avanzada</w:t>
      </w:r>
      <w:r w:rsidR="00835B2E" w:rsidRPr="00EA6BDF">
        <w:rPr>
          <w:lang w:val="es-ES"/>
        </w:rPr>
        <w:t>.</w:t>
      </w:r>
    </w:p>
    <w:p w:rsidR="000F572D" w:rsidRPr="00EA6BDF" w:rsidRDefault="00EC3CFF" w:rsidP="002F38B7">
      <w:pPr>
        <w:pStyle w:val="ONUMFS"/>
        <w:rPr>
          <w:lang w:val="es-ES"/>
        </w:rPr>
      </w:pPr>
      <w:r w:rsidRPr="00EA6BDF">
        <w:rPr>
          <w:lang w:val="es-ES"/>
        </w:rPr>
        <w:t>Dos</w:t>
      </w:r>
      <w:r w:rsidR="009E1842" w:rsidRPr="00EA6BDF">
        <w:rPr>
          <w:lang w:val="es-ES"/>
        </w:rPr>
        <w:t xml:space="preserve"> </w:t>
      </w:r>
      <w:r w:rsidR="00D85E77" w:rsidRPr="00EA6BDF">
        <w:rPr>
          <w:lang w:val="es-ES"/>
        </w:rPr>
        <w:t>Oficinas</w:t>
      </w:r>
      <w:r w:rsidR="009E1842" w:rsidRPr="00EA6BDF">
        <w:rPr>
          <w:lang w:val="es-ES"/>
        </w:rPr>
        <w:t xml:space="preserve"> </w:t>
      </w:r>
      <w:r w:rsidRPr="00EA6BDF">
        <w:rPr>
          <w:lang w:val="es-ES"/>
        </w:rPr>
        <w:t xml:space="preserve">se </w:t>
      </w:r>
      <w:r w:rsidR="00EA6BDF" w:rsidRPr="00EA6BDF">
        <w:rPr>
          <w:lang w:val="es-ES"/>
        </w:rPr>
        <w:t>declararon</w:t>
      </w:r>
      <w:r w:rsidRPr="00EA6BDF">
        <w:rPr>
          <w:lang w:val="es-ES"/>
        </w:rPr>
        <w:t xml:space="preserve"> particularmente dispuestas a incluir, en</w:t>
      </w:r>
      <w:r w:rsidR="0050022A" w:rsidRPr="00EA6BDF">
        <w:rPr>
          <w:lang w:val="es-ES"/>
        </w:rPr>
        <w:t xml:space="preserve"> </w:t>
      </w:r>
      <w:r w:rsidR="00EA6BDF" w:rsidRPr="00EA6BDF">
        <w:rPr>
          <w:lang w:val="es-ES"/>
        </w:rPr>
        <w:t>cooperación</w:t>
      </w:r>
      <w:r w:rsidR="0050022A" w:rsidRPr="00EA6BDF">
        <w:rPr>
          <w:lang w:val="es-ES"/>
        </w:rPr>
        <w:t xml:space="preserve"> </w:t>
      </w:r>
      <w:r w:rsidRPr="00EA6BDF">
        <w:rPr>
          <w:lang w:val="es-ES"/>
        </w:rPr>
        <w:t xml:space="preserve">con </w:t>
      </w:r>
      <w:r w:rsidR="004A1445" w:rsidRPr="00EA6BDF">
        <w:rPr>
          <w:lang w:val="es-ES"/>
        </w:rPr>
        <w:t>la Oficina Internacional</w:t>
      </w:r>
      <w:r w:rsidR="005A4D77" w:rsidRPr="00EA6BDF">
        <w:rPr>
          <w:lang w:val="es-ES"/>
        </w:rPr>
        <w:t>,</w:t>
      </w:r>
      <w:r w:rsidR="009E1842" w:rsidRPr="00EA6BDF">
        <w:rPr>
          <w:lang w:val="es-ES"/>
        </w:rPr>
        <w:t xml:space="preserve"> </w:t>
      </w:r>
      <w:r w:rsidR="00D85E77" w:rsidRPr="00EA6BDF">
        <w:rPr>
          <w:lang w:val="es-ES"/>
        </w:rPr>
        <w:t>examinadores</w:t>
      </w:r>
      <w:r w:rsidR="009E1842" w:rsidRPr="00EA6BDF">
        <w:rPr>
          <w:lang w:val="es-ES"/>
        </w:rPr>
        <w:t xml:space="preserve"> </w:t>
      </w:r>
      <w:r w:rsidRPr="00EA6BDF">
        <w:rPr>
          <w:lang w:val="es-ES"/>
        </w:rPr>
        <w:t>externos como formadores invitados</w:t>
      </w:r>
      <w:r w:rsidR="0050022A" w:rsidRPr="00EA6BDF">
        <w:rPr>
          <w:lang w:val="es-ES"/>
        </w:rPr>
        <w:t xml:space="preserve"> </w:t>
      </w:r>
      <w:r w:rsidRPr="00EA6BDF">
        <w:rPr>
          <w:lang w:val="es-ES"/>
        </w:rPr>
        <w:t>e</w:t>
      </w:r>
      <w:r w:rsidR="0050022A" w:rsidRPr="00EA6BDF">
        <w:rPr>
          <w:lang w:val="es-ES"/>
        </w:rPr>
        <w:t xml:space="preserve">n </w:t>
      </w:r>
      <w:r w:rsidRPr="00EA6BDF">
        <w:rPr>
          <w:lang w:val="es-ES"/>
        </w:rPr>
        <w:t>las actividades regulares de formación organizadas para los examinadores de las</w:t>
      </w:r>
      <w:r w:rsidR="00EB1781" w:rsidRPr="00EA6BDF">
        <w:rPr>
          <w:lang w:val="es-ES"/>
        </w:rPr>
        <w:t xml:space="preserve"> </w:t>
      </w:r>
      <w:r w:rsidR="00D85E77" w:rsidRPr="00EA6BDF">
        <w:rPr>
          <w:lang w:val="es-ES"/>
        </w:rPr>
        <w:t>Oficinas</w:t>
      </w:r>
      <w:r w:rsidR="0050022A" w:rsidRPr="00EA6BDF">
        <w:rPr>
          <w:lang w:val="es-ES"/>
        </w:rPr>
        <w:t>.</w:t>
      </w:r>
      <w:r w:rsidR="00EB1781" w:rsidRPr="00EA6BDF">
        <w:rPr>
          <w:lang w:val="es-ES"/>
        </w:rPr>
        <w:t xml:space="preserve"> </w:t>
      </w:r>
      <w:r w:rsidR="005A4D77" w:rsidRPr="00EA6BDF">
        <w:rPr>
          <w:lang w:val="es-ES"/>
        </w:rPr>
        <w:t xml:space="preserve"> </w:t>
      </w:r>
      <w:r w:rsidRPr="00EA6BDF">
        <w:rPr>
          <w:lang w:val="es-ES"/>
        </w:rPr>
        <w:t>E</w:t>
      </w:r>
      <w:r w:rsidR="00EB1781" w:rsidRPr="00EA6BDF">
        <w:rPr>
          <w:lang w:val="es-ES"/>
        </w:rPr>
        <w:t xml:space="preserve">n </w:t>
      </w:r>
      <w:r w:rsidRPr="00EA6BDF">
        <w:rPr>
          <w:lang w:val="es-ES"/>
        </w:rPr>
        <w:t>la</w:t>
      </w:r>
      <w:r w:rsidR="00EB1781" w:rsidRPr="00EA6BDF">
        <w:rPr>
          <w:lang w:val="es-ES"/>
        </w:rPr>
        <w:t xml:space="preserve"> </w:t>
      </w:r>
      <w:r w:rsidR="00EA6BDF" w:rsidRPr="00EA6BDF">
        <w:rPr>
          <w:lang w:val="es-ES"/>
        </w:rPr>
        <w:t>evaluación</w:t>
      </w:r>
      <w:r w:rsidR="00EB1781" w:rsidRPr="00EA6BDF">
        <w:rPr>
          <w:lang w:val="es-ES"/>
        </w:rPr>
        <w:t xml:space="preserve"> </w:t>
      </w:r>
      <w:r w:rsidRPr="00EA6BDF">
        <w:rPr>
          <w:lang w:val="es-ES"/>
        </w:rPr>
        <w:t xml:space="preserve">de la </w:t>
      </w:r>
      <w:r w:rsidR="00EA6BDF" w:rsidRPr="00EA6BDF">
        <w:rPr>
          <w:lang w:val="es-ES"/>
        </w:rPr>
        <w:t>encuesta</w:t>
      </w:r>
      <w:r w:rsidRPr="00EA6BDF">
        <w:rPr>
          <w:lang w:val="es-ES"/>
        </w:rPr>
        <w:t xml:space="preserve"> anterior</w:t>
      </w:r>
      <w:r w:rsidR="00EB1781" w:rsidRPr="00EA6BDF">
        <w:rPr>
          <w:lang w:val="es-ES"/>
        </w:rPr>
        <w:t xml:space="preserve"> (</w:t>
      </w:r>
      <w:r w:rsidR="00EA6BDF">
        <w:rPr>
          <w:lang w:val="es-ES"/>
        </w:rPr>
        <w:t>véase el</w:t>
      </w:r>
      <w:r w:rsidR="00EB1781" w:rsidRPr="00EA6BDF">
        <w:rPr>
          <w:lang w:val="es-ES"/>
        </w:rPr>
        <w:t xml:space="preserve"> </w:t>
      </w:r>
      <w:r w:rsidR="00EA6BDF" w:rsidRPr="00EA6BDF">
        <w:rPr>
          <w:lang w:val="es-ES"/>
        </w:rPr>
        <w:t>documento</w:t>
      </w:r>
      <w:r w:rsidR="00EB1781" w:rsidRPr="00EA6BDF">
        <w:rPr>
          <w:lang w:val="es-ES"/>
        </w:rPr>
        <w:t xml:space="preserve"> </w:t>
      </w:r>
      <w:r w:rsidR="000F572D" w:rsidRPr="00EA6BDF">
        <w:rPr>
          <w:lang w:val="es-ES"/>
        </w:rPr>
        <w:t>PCT</w:t>
      </w:r>
      <w:r w:rsidR="00EB1781" w:rsidRPr="00EA6BDF">
        <w:rPr>
          <w:lang w:val="es-ES"/>
        </w:rPr>
        <w:t xml:space="preserve">/WG/9/18), </w:t>
      </w:r>
      <w:r w:rsidRPr="00EA6BDF">
        <w:rPr>
          <w:lang w:val="es-ES"/>
        </w:rPr>
        <w:t xml:space="preserve">esa </w:t>
      </w:r>
      <w:r w:rsidR="00EA6BDF" w:rsidRPr="00EA6BDF">
        <w:rPr>
          <w:lang w:val="es-ES"/>
        </w:rPr>
        <w:t>opción</w:t>
      </w:r>
      <w:r w:rsidR="00EB1781" w:rsidRPr="00EA6BDF">
        <w:rPr>
          <w:lang w:val="es-ES"/>
        </w:rPr>
        <w:t xml:space="preserve"> </w:t>
      </w:r>
      <w:r w:rsidR="005A4D77" w:rsidRPr="00EA6BDF">
        <w:rPr>
          <w:lang w:val="es-ES"/>
        </w:rPr>
        <w:t>ha</w:t>
      </w:r>
      <w:r w:rsidRPr="00EA6BDF">
        <w:rPr>
          <w:lang w:val="es-ES"/>
        </w:rPr>
        <w:t>bía sido considerada como una forma sumamente eficiente de impart</w:t>
      </w:r>
      <w:r w:rsidR="006E23D7" w:rsidRPr="00EA6BDF">
        <w:rPr>
          <w:lang w:val="es-ES"/>
        </w:rPr>
        <w:t>i</w:t>
      </w:r>
      <w:r w:rsidRPr="00EA6BDF">
        <w:rPr>
          <w:lang w:val="es-ES"/>
        </w:rPr>
        <w:t xml:space="preserve">r formación a los </w:t>
      </w:r>
      <w:r w:rsidR="00EA6BDF" w:rsidRPr="00EA6BDF">
        <w:rPr>
          <w:lang w:val="es-ES"/>
        </w:rPr>
        <w:t>beneficiarios</w:t>
      </w:r>
      <w:r w:rsidR="004C0E5C">
        <w:rPr>
          <w:lang w:val="es-ES"/>
        </w:rPr>
        <w:t>, además de muy</w:t>
      </w:r>
      <w:r w:rsidR="006E23D7" w:rsidRPr="00EA6BDF">
        <w:rPr>
          <w:lang w:val="es-ES"/>
        </w:rPr>
        <w:t xml:space="preserve"> eficaz </w:t>
      </w:r>
      <w:r w:rsidR="004C0E5C">
        <w:rPr>
          <w:lang w:val="es-ES"/>
        </w:rPr>
        <w:t>en cuanto al intercambio de</w:t>
      </w:r>
      <w:r w:rsidR="006E23D7" w:rsidRPr="00EA6BDF">
        <w:rPr>
          <w:lang w:val="es-ES"/>
        </w:rPr>
        <w:t xml:space="preserve"> buenas prácticas</w:t>
      </w:r>
      <w:r w:rsidR="00835B2E" w:rsidRPr="00EA6BDF">
        <w:rPr>
          <w:lang w:val="es-ES"/>
        </w:rPr>
        <w:t>.</w:t>
      </w:r>
      <w:r w:rsidR="00C80DA2" w:rsidRPr="00EA6BDF">
        <w:rPr>
          <w:lang w:val="es-ES"/>
        </w:rPr>
        <w:t xml:space="preserve">  </w:t>
      </w:r>
      <w:r w:rsidR="006E23D7" w:rsidRPr="00EA6BDF">
        <w:rPr>
          <w:lang w:val="es-ES"/>
        </w:rPr>
        <w:t>Una de las dos</w:t>
      </w:r>
      <w:r w:rsidR="00C80DA2" w:rsidRPr="00EA6BDF">
        <w:rPr>
          <w:lang w:val="es-ES"/>
        </w:rPr>
        <w:t xml:space="preserve"> </w:t>
      </w:r>
      <w:r w:rsidR="00D85E77" w:rsidRPr="00EA6BDF">
        <w:rPr>
          <w:lang w:val="es-ES"/>
        </w:rPr>
        <w:t>Oficinas</w:t>
      </w:r>
      <w:r w:rsidR="00C80DA2" w:rsidRPr="00EA6BDF">
        <w:rPr>
          <w:lang w:val="es-ES"/>
        </w:rPr>
        <w:t xml:space="preserve"> </w:t>
      </w:r>
      <w:r w:rsidR="006E23D7" w:rsidRPr="00EA6BDF">
        <w:rPr>
          <w:lang w:val="es-ES"/>
        </w:rPr>
        <w:t xml:space="preserve">preguntó si esa </w:t>
      </w:r>
      <w:r w:rsidR="00EA6BDF" w:rsidRPr="00EA6BDF">
        <w:rPr>
          <w:lang w:val="es-ES"/>
        </w:rPr>
        <w:t>participación</w:t>
      </w:r>
      <w:r w:rsidR="00C80DA2" w:rsidRPr="00EA6BDF">
        <w:rPr>
          <w:lang w:val="es-ES"/>
        </w:rPr>
        <w:t xml:space="preserve"> </w:t>
      </w:r>
      <w:r w:rsidR="006E23D7" w:rsidRPr="00EA6BDF">
        <w:rPr>
          <w:lang w:val="es-ES"/>
        </w:rPr>
        <w:t>sería financiada</w:t>
      </w:r>
      <w:r w:rsidR="00C80DA2" w:rsidRPr="00EA6BDF">
        <w:rPr>
          <w:lang w:val="es-ES"/>
        </w:rPr>
        <w:t>.</w:t>
      </w:r>
    </w:p>
    <w:p w:rsidR="000F572D" w:rsidRPr="00EA6BDF" w:rsidRDefault="008422F3" w:rsidP="004C1119">
      <w:pPr>
        <w:pStyle w:val="Heading1"/>
        <w:keepNext w:val="0"/>
        <w:rPr>
          <w:lang w:val="es-ES"/>
        </w:rPr>
      </w:pPr>
      <w:r>
        <w:rPr>
          <w:lang w:val="es-ES"/>
        </w:rPr>
        <w:t xml:space="preserve">ACUERDOS DE </w:t>
      </w:r>
      <w:r w:rsidR="006E23D7" w:rsidRPr="00EA6BDF">
        <w:rPr>
          <w:lang w:val="es-ES"/>
        </w:rPr>
        <w:t>FONDOS FIDUCIARIOS</w:t>
      </w:r>
    </w:p>
    <w:p w:rsidR="000F572D" w:rsidRPr="00EA6BDF" w:rsidRDefault="006E23D7" w:rsidP="002F38B7">
      <w:pPr>
        <w:pStyle w:val="ONUMFS"/>
        <w:rPr>
          <w:lang w:val="es-ES" w:eastAsia="en-US"/>
        </w:rPr>
      </w:pPr>
      <w:r w:rsidRPr="00EA6BDF">
        <w:rPr>
          <w:lang w:val="es-ES"/>
        </w:rPr>
        <w:t>Cuatro</w:t>
      </w:r>
      <w:r w:rsidR="00E025BA" w:rsidRPr="00EA6BDF">
        <w:rPr>
          <w:lang w:val="es-ES"/>
        </w:rPr>
        <w:t xml:space="preserve"> </w:t>
      </w:r>
      <w:r w:rsidR="00D85E77" w:rsidRPr="00EA6BDF">
        <w:rPr>
          <w:lang w:val="es-ES"/>
        </w:rPr>
        <w:t>Oficinas</w:t>
      </w:r>
      <w:r w:rsidR="009B7BB6" w:rsidRPr="00EA6BDF">
        <w:rPr>
          <w:lang w:val="es-ES"/>
        </w:rPr>
        <w:t xml:space="preserve"> </w:t>
      </w:r>
      <w:r w:rsidRPr="00EA6BDF">
        <w:rPr>
          <w:lang w:val="es-ES"/>
        </w:rPr>
        <w:t>que han establecido e</w:t>
      </w:r>
      <w:r w:rsidR="002D7D28" w:rsidRPr="00EA6BDF">
        <w:rPr>
          <w:lang w:val="es-ES"/>
        </w:rPr>
        <w:t xml:space="preserve">n </w:t>
      </w:r>
      <w:r w:rsidRPr="00EA6BDF">
        <w:rPr>
          <w:lang w:val="es-ES"/>
        </w:rPr>
        <w:t>el pasado</w:t>
      </w:r>
      <w:r w:rsidR="002D7D28" w:rsidRPr="00EA6BDF">
        <w:rPr>
          <w:lang w:val="es-ES"/>
        </w:rPr>
        <w:t xml:space="preserve"> </w:t>
      </w:r>
      <w:r w:rsidR="00B44F7A" w:rsidRPr="00EA6BDF">
        <w:rPr>
          <w:lang w:val="es-ES"/>
        </w:rPr>
        <w:t xml:space="preserve">acuerdos de fondos fiduciarios con la OMPI </w:t>
      </w:r>
      <w:r w:rsidRPr="00EA6BDF">
        <w:rPr>
          <w:lang w:val="es-ES"/>
        </w:rPr>
        <w:t xml:space="preserve">dieron </w:t>
      </w:r>
      <w:r w:rsidR="00EA6BDF" w:rsidRPr="00EA6BDF">
        <w:rPr>
          <w:lang w:val="es-ES"/>
        </w:rPr>
        <w:t>respuestas</w:t>
      </w:r>
      <w:r w:rsidRPr="00EA6BDF">
        <w:rPr>
          <w:lang w:val="es-ES"/>
        </w:rPr>
        <w:t xml:space="preserve"> específicas acerca de la</w:t>
      </w:r>
      <w:r w:rsidR="00B44F7A" w:rsidRPr="00EA6BDF">
        <w:rPr>
          <w:lang w:val="es-ES"/>
        </w:rPr>
        <w:t>s cuestiones relativas a</w:t>
      </w:r>
      <w:r w:rsidRPr="00EA6BDF">
        <w:rPr>
          <w:lang w:val="es-ES"/>
        </w:rPr>
        <w:t xml:space="preserve"> esos acuerdos</w:t>
      </w:r>
      <w:r w:rsidR="009B7BB6" w:rsidRPr="00EA6BDF">
        <w:rPr>
          <w:lang w:val="es-ES"/>
        </w:rPr>
        <w:t>.</w:t>
      </w:r>
      <w:r w:rsidR="002D7D28" w:rsidRPr="00EA6BDF">
        <w:rPr>
          <w:lang w:val="es-ES"/>
        </w:rPr>
        <w:t xml:space="preserve"> </w:t>
      </w:r>
      <w:r w:rsidR="004A1E5C" w:rsidRPr="00EA6BDF">
        <w:rPr>
          <w:lang w:val="es-ES"/>
        </w:rPr>
        <w:t xml:space="preserve"> </w:t>
      </w:r>
      <w:r w:rsidR="002D7D28" w:rsidRPr="00EA6BDF">
        <w:rPr>
          <w:lang w:val="es-ES"/>
        </w:rPr>
        <w:t>N</w:t>
      </w:r>
      <w:r w:rsidRPr="00EA6BDF">
        <w:rPr>
          <w:lang w:val="es-ES"/>
        </w:rPr>
        <w:t xml:space="preserve">inguna de las </w:t>
      </w:r>
      <w:r w:rsidR="004C0E5C">
        <w:rPr>
          <w:lang w:val="es-ES"/>
        </w:rPr>
        <w:t>demá</w:t>
      </w:r>
      <w:r w:rsidRPr="00EA6BDF">
        <w:rPr>
          <w:lang w:val="es-ES"/>
        </w:rPr>
        <w:t>s</w:t>
      </w:r>
      <w:r w:rsidR="002D7D28" w:rsidRPr="00EA6BDF">
        <w:rPr>
          <w:lang w:val="es-ES"/>
        </w:rPr>
        <w:t xml:space="preserve"> </w:t>
      </w:r>
      <w:r w:rsidR="00D85E77" w:rsidRPr="00EA6BDF">
        <w:rPr>
          <w:lang w:val="es-ES"/>
        </w:rPr>
        <w:t>Oficinas</w:t>
      </w:r>
      <w:r w:rsidRPr="00EA6BDF">
        <w:rPr>
          <w:lang w:val="es-ES"/>
        </w:rPr>
        <w:t xml:space="preserve"> indicó </w:t>
      </w:r>
      <w:r w:rsidR="004C0E5C">
        <w:rPr>
          <w:lang w:val="es-ES"/>
        </w:rPr>
        <w:t>prev</w:t>
      </w:r>
      <w:r w:rsidRPr="00EA6BDF">
        <w:rPr>
          <w:lang w:val="es-ES"/>
        </w:rPr>
        <w:t xml:space="preserve">er el </w:t>
      </w:r>
      <w:r w:rsidR="004C0E5C">
        <w:rPr>
          <w:lang w:val="es-ES"/>
        </w:rPr>
        <w:t>establecimiento de</w:t>
      </w:r>
      <w:r w:rsidRPr="00EA6BDF">
        <w:rPr>
          <w:lang w:val="es-ES"/>
        </w:rPr>
        <w:t xml:space="preserve"> acuerdos similares de fondos fiduciarios con miras </w:t>
      </w:r>
      <w:r w:rsidR="0006343E" w:rsidRPr="00EA6BDF">
        <w:rPr>
          <w:lang w:val="es-ES"/>
        </w:rPr>
        <w:t xml:space="preserve">a destinar </w:t>
      </w:r>
      <w:r w:rsidR="0006343E" w:rsidRPr="00EA6BDF">
        <w:rPr>
          <w:szCs w:val="22"/>
          <w:lang w:val="es-ES"/>
        </w:rPr>
        <w:t xml:space="preserve">más fondos para financiar la formación de examinadores de </w:t>
      </w:r>
      <w:r w:rsidR="000F572D" w:rsidRPr="00EA6BDF">
        <w:rPr>
          <w:lang w:val="es-ES"/>
        </w:rPr>
        <w:t>países en desarrollo</w:t>
      </w:r>
      <w:r w:rsidR="002D7D28" w:rsidRPr="00EA6BDF">
        <w:rPr>
          <w:lang w:val="es-ES"/>
        </w:rPr>
        <w:t>.</w:t>
      </w:r>
    </w:p>
    <w:p w:rsidR="000F572D" w:rsidRPr="00EA6BDF" w:rsidRDefault="00B44F7A" w:rsidP="002F38B7">
      <w:pPr>
        <w:pStyle w:val="ONUMFS"/>
        <w:rPr>
          <w:szCs w:val="22"/>
          <w:lang w:val="es-ES" w:eastAsia="en-US"/>
        </w:rPr>
      </w:pPr>
      <w:r w:rsidRPr="00EA6BDF">
        <w:rPr>
          <w:szCs w:val="22"/>
          <w:lang w:val="es-ES"/>
        </w:rPr>
        <w:t>Los Fondos Fiduciarios de Australia incluyen</w:t>
      </w:r>
      <w:r w:rsidR="000A1411" w:rsidRPr="00EA6BDF">
        <w:rPr>
          <w:szCs w:val="22"/>
          <w:lang w:val="es-ES"/>
        </w:rPr>
        <w:t>,</w:t>
      </w:r>
      <w:r w:rsidR="002D7D28" w:rsidRPr="00EA6BDF">
        <w:rPr>
          <w:szCs w:val="22"/>
          <w:lang w:val="es-ES"/>
        </w:rPr>
        <w:t xml:space="preserve"> </w:t>
      </w:r>
      <w:r w:rsidR="00EA6BDF" w:rsidRPr="00EA6BDF">
        <w:rPr>
          <w:szCs w:val="22"/>
          <w:lang w:val="es-ES"/>
        </w:rPr>
        <w:t>para el bienio</w:t>
      </w:r>
      <w:r w:rsidR="002D7D28" w:rsidRPr="00EA6BDF">
        <w:rPr>
          <w:szCs w:val="22"/>
          <w:lang w:val="es-ES"/>
        </w:rPr>
        <w:t xml:space="preserve"> 2017</w:t>
      </w:r>
      <w:r w:rsidR="000A1411" w:rsidRPr="00EA6BDF">
        <w:rPr>
          <w:szCs w:val="22"/>
          <w:lang w:val="es-ES"/>
        </w:rPr>
        <w:t>/</w:t>
      </w:r>
      <w:r w:rsidR="002D7D28" w:rsidRPr="00EA6BDF">
        <w:rPr>
          <w:szCs w:val="22"/>
          <w:lang w:val="es-ES"/>
        </w:rPr>
        <w:t>18</w:t>
      </w:r>
      <w:r w:rsidR="000A1411" w:rsidRPr="00EA6BDF">
        <w:rPr>
          <w:szCs w:val="22"/>
          <w:lang w:val="es-ES"/>
        </w:rPr>
        <w:t xml:space="preserve">, </w:t>
      </w:r>
      <w:r w:rsidR="00EA6BDF" w:rsidRPr="00EA6BDF">
        <w:rPr>
          <w:szCs w:val="22"/>
          <w:lang w:val="es-ES"/>
        </w:rPr>
        <w:t>medios adicionales</w:t>
      </w:r>
      <w:r w:rsidR="002D7D28" w:rsidRPr="00EA6BDF">
        <w:rPr>
          <w:szCs w:val="22"/>
          <w:lang w:val="es-ES"/>
        </w:rPr>
        <w:t xml:space="preserve"> </w:t>
      </w:r>
      <w:r w:rsidR="00EA6BDF" w:rsidRPr="00EA6BDF">
        <w:rPr>
          <w:szCs w:val="22"/>
          <w:lang w:val="es-ES"/>
        </w:rPr>
        <w:t xml:space="preserve">dedicados a actividades específicas de formación de examinadores que se utilizarán a partir de un análisis de las necesidades realizado por la </w:t>
      </w:r>
      <w:r w:rsidR="004A1445" w:rsidRPr="00EA6BDF">
        <w:rPr>
          <w:szCs w:val="22"/>
          <w:lang w:val="es-ES"/>
        </w:rPr>
        <w:t>Oficina Internacional</w:t>
      </w:r>
      <w:r w:rsidR="00CD2AC7" w:rsidRPr="00EA6BDF">
        <w:rPr>
          <w:szCs w:val="22"/>
          <w:lang w:val="es-ES"/>
        </w:rPr>
        <w:t>.</w:t>
      </w:r>
      <w:r w:rsidR="00891739" w:rsidRPr="00EA6BDF">
        <w:rPr>
          <w:szCs w:val="22"/>
          <w:lang w:val="es-ES"/>
        </w:rPr>
        <w:t xml:space="preserve">  </w:t>
      </w:r>
      <w:r w:rsidR="00EA6BDF" w:rsidRPr="00EA6BDF">
        <w:rPr>
          <w:szCs w:val="22"/>
          <w:lang w:val="es-ES"/>
        </w:rPr>
        <w:t>Dicho análisis de las necesidades se basará en las respuestas recibidas a la</w:t>
      </w:r>
      <w:r w:rsidR="00B72F2D" w:rsidRPr="00EA6BDF">
        <w:rPr>
          <w:szCs w:val="22"/>
          <w:lang w:val="es-ES"/>
        </w:rPr>
        <w:t xml:space="preserve"> encuesta anterior</w:t>
      </w:r>
      <w:r w:rsidR="00891739" w:rsidRPr="00EA6BDF">
        <w:rPr>
          <w:szCs w:val="22"/>
          <w:lang w:val="es-ES"/>
        </w:rPr>
        <w:t xml:space="preserve"> </w:t>
      </w:r>
      <w:r w:rsidR="000A1411" w:rsidRPr="00EA6BDF">
        <w:rPr>
          <w:szCs w:val="22"/>
          <w:lang w:val="es-ES"/>
        </w:rPr>
        <w:t>(Cir</w:t>
      </w:r>
      <w:r w:rsidR="008D5C78" w:rsidRPr="00EA6BDF">
        <w:rPr>
          <w:szCs w:val="22"/>
          <w:lang w:val="es-ES"/>
        </w:rPr>
        <w:t>cu</w:t>
      </w:r>
      <w:r w:rsidR="00F32320">
        <w:rPr>
          <w:szCs w:val="22"/>
          <w:lang w:val="es-ES"/>
        </w:rPr>
        <w:t>lar C. </w:t>
      </w:r>
      <w:r w:rsidR="000F572D" w:rsidRPr="00EA6BDF">
        <w:rPr>
          <w:szCs w:val="22"/>
          <w:lang w:val="es-ES"/>
        </w:rPr>
        <w:t>PCT</w:t>
      </w:r>
      <w:r w:rsidR="000A1411" w:rsidRPr="00EA6BDF">
        <w:rPr>
          <w:lang w:val="es-ES"/>
        </w:rPr>
        <w:t xml:space="preserve"> 1464) </w:t>
      </w:r>
      <w:r w:rsidR="00EA6BDF" w:rsidRPr="00EA6BDF">
        <w:rPr>
          <w:lang w:val="es-ES"/>
        </w:rPr>
        <w:t xml:space="preserve">y </w:t>
      </w:r>
      <w:r w:rsidR="00F32320">
        <w:rPr>
          <w:lang w:val="es-ES"/>
        </w:rPr>
        <w:t xml:space="preserve">en </w:t>
      </w:r>
      <w:r w:rsidR="00EA6BDF" w:rsidRPr="00EA6BDF">
        <w:rPr>
          <w:lang w:val="es-ES"/>
        </w:rPr>
        <w:t xml:space="preserve">un estudio </w:t>
      </w:r>
      <w:r w:rsidR="00EA6BDF" w:rsidRPr="00EA6BDF">
        <w:rPr>
          <w:szCs w:val="22"/>
          <w:lang w:val="es-ES"/>
        </w:rPr>
        <w:t>adicional</w:t>
      </w:r>
      <w:r w:rsidR="00891739" w:rsidRPr="00EA6BDF">
        <w:rPr>
          <w:szCs w:val="22"/>
          <w:lang w:val="es-ES"/>
        </w:rPr>
        <w:t xml:space="preserve"> </w:t>
      </w:r>
      <w:r w:rsidR="00EA6BDF" w:rsidRPr="00EA6BDF">
        <w:rPr>
          <w:szCs w:val="22"/>
          <w:lang w:val="es-ES"/>
        </w:rPr>
        <w:t xml:space="preserve">llevado a cabo por la </w:t>
      </w:r>
      <w:r w:rsidR="004A1445" w:rsidRPr="00EA6BDF">
        <w:rPr>
          <w:szCs w:val="22"/>
          <w:lang w:val="es-ES"/>
        </w:rPr>
        <w:t>Oficina Internacional</w:t>
      </w:r>
      <w:r w:rsidR="00891739" w:rsidRPr="00EA6BDF">
        <w:rPr>
          <w:szCs w:val="22"/>
          <w:lang w:val="es-ES"/>
        </w:rPr>
        <w:t xml:space="preserve"> </w:t>
      </w:r>
      <w:r w:rsidR="00EA6BDF" w:rsidRPr="00EA6BDF">
        <w:rPr>
          <w:szCs w:val="22"/>
          <w:lang w:val="es-ES"/>
        </w:rPr>
        <w:t xml:space="preserve">entre determinadas </w:t>
      </w:r>
      <w:r w:rsidR="00D85E77" w:rsidRPr="00EA6BDF">
        <w:rPr>
          <w:szCs w:val="22"/>
          <w:lang w:val="es-ES"/>
        </w:rPr>
        <w:t>Oficinas</w:t>
      </w:r>
      <w:r w:rsidR="00EA6BDF" w:rsidRPr="00EA6BDF">
        <w:rPr>
          <w:szCs w:val="22"/>
          <w:lang w:val="es-ES"/>
        </w:rPr>
        <w:t xml:space="preserve"> de países miembros de la ASEAN</w:t>
      </w:r>
      <w:r w:rsidR="00891739" w:rsidRPr="00EA6BDF">
        <w:rPr>
          <w:szCs w:val="22"/>
          <w:lang w:val="es-ES"/>
        </w:rPr>
        <w:t>.</w:t>
      </w:r>
    </w:p>
    <w:p w:rsidR="000F572D" w:rsidRPr="00EA6BDF" w:rsidRDefault="000F572D" w:rsidP="002F38B7">
      <w:pPr>
        <w:pStyle w:val="ONUMFS"/>
        <w:rPr>
          <w:szCs w:val="22"/>
          <w:lang w:val="es-ES" w:eastAsia="en-US"/>
        </w:rPr>
      </w:pPr>
      <w:r w:rsidRPr="00EA6BDF">
        <w:rPr>
          <w:szCs w:val="22"/>
          <w:lang w:val="es-ES"/>
        </w:rPr>
        <w:lastRenderedPageBreak/>
        <w:t>China</w:t>
      </w:r>
      <w:r w:rsidR="00CD2AC7" w:rsidRPr="00EA6BDF">
        <w:rPr>
          <w:szCs w:val="22"/>
          <w:lang w:val="es-ES"/>
        </w:rPr>
        <w:t xml:space="preserve"> indic</w:t>
      </w:r>
      <w:r w:rsidR="00EA6BDF" w:rsidRPr="00EA6BDF">
        <w:rPr>
          <w:szCs w:val="22"/>
          <w:lang w:val="es-ES"/>
        </w:rPr>
        <w:t>ó que sus</w:t>
      </w:r>
      <w:r w:rsidR="00CD2AC7" w:rsidRPr="00EA6BDF">
        <w:rPr>
          <w:szCs w:val="22"/>
          <w:lang w:val="es-ES"/>
        </w:rPr>
        <w:t xml:space="preserve"> </w:t>
      </w:r>
      <w:r w:rsidR="00EA6BDF" w:rsidRPr="00EA6BDF">
        <w:rPr>
          <w:szCs w:val="22"/>
          <w:lang w:val="es-ES"/>
        </w:rPr>
        <w:t>contribuciones</w:t>
      </w:r>
      <w:r w:rsidR="00CD2AC7" w:rsidRPr="00EA6BDF">
        <w:rPr>
          <w:szCs w:val="22"/>
          <w:lang w:val="es-ES"/>
        </w:rPr>
        <w:t xml:space="preserve"> </w:t>
      </w:r>
      <w:r w:rsidR="00EA6BDF" w:rsidRPr="00EA6BDF">
        <w:rPr>
          <w:szCs w:val="22"/>
          <w:lang w:val="es-ES"/>
        </w:rPr>
        <w:t xml:space="preserve">a los Fondos Fiduciarios de </w:t>
      </w:r>
      <w:r w:rsidRPr="00EA6BDF">
        <w:rPr>
          <w:szCs w:val="22"/>
          <w:lang w:val="es-ES"/>
        </w:rPr>
        <w:t>China</w:t>
      </w:r>
      <w:r w:rsidR="000356FE" w:rsidRPr="00EA6BDF">
        <w:rPr>
          <w:szCs w:val="22"/>
          <w:lang w:val="es-ES"/>
        </w:rPr>
        <w:t xml:space="preserve"> </w:t>
      </w:r>
      <w:r w:rsidR="00EA6BDF" w:rsidRPr="00EA6BDF">
        <w:rPr>
          <w:szCs w:val="22"/>
          <w:lang w:val="es-ES"/>
        </w:rPr>
        <w:t>establecidos en 2015 han aumentado de manera constante y que podrán incluirse en el futuro proyectos que abarquen la formación de</w:t>
      </w:r>
      <w:r w:rsidR="00CD2AC7" w:rsidRPr="00EA6BDF">
        <w:rPr>
          <w:szCs w:val="22"/>
          <w:lang w:val="es-ES"/>
        </w:rPr>
        <w:t xml:space="preserve"> </w:t>
      </w:r>
      <w:r w:rsidR="00D85E77" w:rsidRPr="00EA6BDF">
        <w:rPr>
          <w:szCs w:val="22"/>
          <w:lang w:val="es-ES"/>
        </w:rPr>
        <w:t>examinadores</w:t>
      </w:r>
      <w:r w:rsidR="00CD2AC7" w:rsidRPr="00EA6BDF">
        <w:rPr>
          <w:szCs w:val="22"/>
          <w:lang w:val="es-ES"/>
        </w:rPr>
        <w:t>.</w:t>
      </w:r>
    </w:p>
    <w:p w:rsidR="000F572D" w:rsidRPr="00EA6BDF" w:rsidRDefault="00EA6BDF" w:rsidP="002F38B7">
      <w:pPr>
        <w:pStyle w:val="ONUMFS"/>
        <w:rPr>
          <w:szCs w:val="22"/>
          <w:lang w:val="es-ES" w:eastAsia="en-US"/>
        </w:rPr>
      </w:pPr>
      <w:r w:rsidRPr="00EA6BDF">
        <w:rPr>
          <w:szCs w:val="22"/>
          <w:lang w:val="es-ES"/>
        </w:rPr>
        <w:t xml:space="preserve">El </w:t>
      </w:r>
      <w:r w:rsidR="000F572D" w:rsidRPr="00EA6BDF">
        <w:rPr>
          <w:szCs w:val="22"/>
          <w:lang w:val="es-ES"/>
        </w:rPr>
        <w:t>Japón</w:t>
      </w:r>
      <w:r w:rsidR="000356FE" w:rsidRPr="00EA6BDF">
        <w:rPr>
          <w:szCs w:val="22"/>
          <w:lang w:val="es-ES"/>
        </w:rPr>
        <w:t xml:space="preserve"> </w:t>
      </w:r>
      <w:r w:rsidR="00E927DC" w:rsidRPr="00EA6BDF">
        <w:rPr>
          <w:szCs w:val="22"/>
          <w:lang w:val="es-ES"/>
        </w:rPr>
        <w:t>expli</w:t>
      </w:r>
      <w:r w:rsidRPr="00EA6BDF">
        <w:rPr>
          <w:szCs w:val="22"/>
          <w:lang w:val="es-ES"/>
        </w:rPr>
        <w:t>có que el plan de trabajo de los Fondos Fiduciarios de ese país, establecidos en</w:t>
      </w:r>
      <w:r w:rsidR="000356FE" w:rsidRPr="00EA6BDF">
        <w:rPr>
          <w:szCs w:val="22"/>
          <w:lang w:val="es-ES"/>
        </w:rPr>
        <w:t xml:space="preserve"> 1987</w:t>
      </w:r>
      <w:r w:rsidR="00F32320">
        <w:rPr>
          <w:szCs w:val="22"/>
          <w:lang w:val="es-ES"/>
        </w:rPr>
        <w:t>,</w:t>
      </w:r>
      <w:r w:rsidR="00E927DC" w:rsidRPr="00EA6BDF">
        <w:rPr>
          <w:szCs w:val="22"/>
          <w:lang w:val="es-ES"/>
        </w:rPr>
        <w:t xml:space="preserve"> </w:t>
      </w:r>
      <w:r w:rsidR="00F32320">
        <w:rPr>
          <w:szCs w:val="22"/>
          <w:lang w:val="es-ES"/>
        </w:rPr>
        <w:t>ha</w:t>
      </w:r>
      <w:r w:rsidRPr="00EA6BDF">
        <w:rPr>
          <w:szCs w:val="22"/>
          <w:lang w:val="es-ES"/>
        </w:rPr>
        <w:t xml:space="preserve"> incluido siempre actividades de formación de examinadores y que ello ha sido indicado en las respuestas a ambas encuestas</w:t>
      </w:r>
      <w:r w:rsidR="0044507A" w:rsidRPr="00EA6BDF">
        <w:rPr>
          <w:szCs w:val="22"/>
          <w:lang w:val="es-ES"/>
        </w:rPr>
        <w:t>,</w:t>
      </w:r>
      <w:r w:rsidR="00E927DC" w:rsidRPr="00EA6BDF">
        <w:rPr>
          <w:szCs w:val="22"/>
          <w:lang w:val="es-ES"/>
        </w:rPr>
        <w:t xml:space="preserve"> </w:t>
      </w:r>
      <w:r w:rsidRPr="00EA6BDF">
        <w:rPr>
          <w:szCs w:val="22"/>
          <w:lang w:val="es-ES"/>
        </w:rPr>
        <w:t>manifestando asimismo la firme decisión de adaptar el plan de trabajo futuro</w:t>
      </w:r>
      <w:r w:rsidR="009125BB" w:rsidRPr="00EA6BDF">
        <w:rPr>
          <w:szCs w:val="22"/>
          <w:lang w:val="es-ES"/>
        </w:rPr>
        <w:t>,</w:t>
      </w:r>
      <w:r w:rsidR="00E927DC" w:rsidRPr="00EA6BDF">
        <w:rPr>
          <w:szCs w:val="22"/>
          <w:lang w:val="es-ES"/>
        </w:rPr>
        <w:t xml:space="preserve"> </w:t>
      </w:r>
      <w:r w:rsidRPr="00EA6BDF">
        <w:rPr>
          <w:szCs w:val="22"/>
          <w:lang w:val="es-ES"/>
        </w:rPr>
        <w:t>e</w:t>
      </w:r>
      <w:r w:rsidR="00E927DC" w:rsidRPr="00EA6BDF">
        <w:rPr>
          <w:szCs w:val="22"/>
          <w:lang w:val="es-ES"/>
        </w:rPr>
        <w:t xml:space="preserve">n </w:t>
      </w:r>
      <w:r w:rsidRPr="00EA6BDF">
        <w:rPr>
          <w:szCs w:val="22"/>
          <w:lang w:val="es-ES"/>
        </w:rPr>
        <w:t>cooperación</w:t>
      </w:r>
      <w:r w:rsidR="00E927DC" w:rsidRPr="00EA6BDF">
        <w:rPr>
          <w:szCs w:val="22"/>
          <w:lang w:val="es-ES"/>
        </w:rPr>
        <w:t xml:space="preserve"> </w:t>
      </w:r>
      <w:r w:rsidRPr="00EA6BDF">
        <w:rPr>
          <w:szCs w:val="22"/>
          <w:lang w:val="es-ES"/>
        </w:rPr>
        <w:t xml:space="preserve">con </w:t>
      </w:r>
      <w:r w:rsidR="004A1445" w:rsidRPr="00EA6BDF">
        <w:rPr>
          <w:szCs w:val="22"/>
          <w:lang w:val="es-ES"/>
        </w:rPr>
        <w:t>la Oficina Internacional</w:t>
      </w:r>
      <w:r w:rsidR="009125BB" w:rsidRPr="00EA6BDF">
        <w:rPr>
          <w:szCs w:val="22"/>
          <w:lang w:val="es-ES"/>
        </w:rPr>
        <w:t>,</w:t>
      </w:r>
      <w:r w:rsidR="00E927DC" w:rsidRPr="00EA6BDF">
        <w:rPr>
          <w:szCs w:val="22"/>
          <w:lang w:val="es-ES"/>
        </w:rPr>
        <w:t xml:space="preserve"> </w:t>
      </w:r>
      <w:r w:rsidRPr="00EA6BDF">
        <w:rPr>
          <w:szCs w:val="22"/>
          <w:lang w:val="es-ES"/>
        </w:rPr>
        <w:t>para garantizar la eficiencia en el uso de esos Fondos Fiduciarios</w:t>
      </w:r>
      <w:r w:rsidR="00E927DC" w:rsidRPr="00EA6BDF">
        <w:rPr>
          <w:szCs w:val="22"/>
          <w:lang w:val="es-ES"/>
        </w:rPr>
        <w:t>.</w:t>
      </w:r>
    </w:p>
    <w:p w:rsidR="000F572D" w:rsidRPr="00EA6BDF" w:rsidRDefault="00EA6BDF" w:rsidP="002F38B7">
      <w:pPr>
        <w:pStyle w:val="ONUMFS"/>
        <w:rPr>
          <w:szCs w:val="22"/>
          <w:lang w:val="es-ES" w:eastAsia="en-US"/>
        </w:rPr>
      </w:pPr>
      <w:bookmarkStart w:id="9" w:name="_Ref477507312"/>
      <w:r w:rsidRPr="00EA6BDF">
        <w:rPr>
          <w:szCs w:val="22"/>
          <w:lang w:val="es-ES"/>
        </w:rPr>
        <w:t>La</w:t>
      </w:r>
      <w:r w:rsidR="0044507A" w:rsidRPr="00EA6BDF">
        <w:rPr>
          <w:szCs w:val="22"/>
          <w:lang w:val="es-ES"/>
        </w:rPr>
        <w:t xml:space="preserve"> </w:t>
      </w:r>
      <w:r w:rsidR="000F572D" w:rsidRPr="00EA6BDF">
        <w:rPr>
          <w:szCs w:val="22"/>
          <w:lang w:val="es-ES"/>
        </w:rPr>
        <w:t>República de Corea</w:t>
      </w:r>
      <w:r w:rsidR="000356FE" w:rsidRPr="00EA6BDF">
        <w:rPr>
          <w:szCs w:val="22"/>
          <w:lang w:val="es-ES"/>
        </w:rPr>
        <w:t xml:space="preserve"> </w:t>
      </w:r>
      <w:r w:rsidRPr="00EA6BDF">
        <w:rPr>
          <w:szCs w:val="22"/>
          <w:lang w:val="es-ES"/>
        </w:rPr>
        <w:t>explicó que el plan de trabajo de los Fondos Fiduciarios existentes incluye actividades de formación de examinadores</w:t>
      </w:r>
      <w:r w:rsidR="0044507A" w:rsidRPr="00EA6BDF">
        <w:rPr>
          <w:szCs w:val="22"/>
          <w:lang w:val="es-ES"/>
        </w:rPr>
        <w:t xml:space="preserve">, </w:t>
      </w:r>
      <w:r w:rsidRPr="00EA6BDF">
        <w:rPr>
          <w:szCs w:val="22"/>
          <w:lang w:val="es-ES"/>
        </w:rPr>
        <w:t xml:space="preserve">pero que en este </w:t>
      </w:r>
      <w:r w:rsidR="00F32320" w:rsidRPr="00EA6BDF">
        <w:rPr>
          <w:szCs w:val="22"/>
          <w:lang w:val="es-ES"/>
        </w:rPr>
        <w:t xml:space="preserve">momento no se prevé </w:t>
      </w:r>
      <w:r w:rsidR="00F32320">
        <w:rPr>
          <w:szCs w:val="22"/>
          <w:lang w:val="es-ES"/>
        </w:rPr>
        <w:t>ampliar</w:t>
      </w:r>
      <w:r w:rsidRPr="00EA6BDF">
        <w:rPr>
          <w:szCs w:val="22"/>
          <w:lang w:val="es-ES"/>
        </w:rPr>
        <w:t xml:space="preserve"> los acuerdos existentes</w:t>
      </w:r>
      <w:r w:rsidR="00CC484B" w:rsidRPr="00EA6BDF">
        <w:rPr>
          <w:szCs w:val="22"/>
          <w:lang w:val="es-ES"/>
        </w:rPr>
        <w:t>.</w:t>
      </w:r>
      <w:bookmarkEnd w:id="9"/>
    </w:p>
    <w:p w:rsidR="000F572D" w:rsidRPr="00EA6BDF" w:rsidRDefault="00EA6BDF" w:rsidP="00156436">
      <w:pPr>
        <w:pStyle w:val="Heading1"/>
        <w:rPr>
          <w:lang w:val="es-ES"/>
        </w:rPr>
      </w:pPr>
      <w:r w:rsidRPr="00EA6BDF">
        <w:rPr>
          <w:lang w:val="es-ES"/>
        </w:rPr>
        <w:t>ENCUESTA DE 2017</w:t>
      </w:r>
    </w:p>
    <w:p w:rsidR="000F572D" w:rsidRPr="00EA6BDF" w:rsidRDefault="00EA6BDF" w:rsidP="002F38B7">
      <w:pPr>
        <w:pStyle w:val="ONUMFS"/>
        <w:rPr>
          <w:lang w:val="es-ES" w:eastAsia="en-US"/>
        </w:rPr>
      </w:pPr>
      <w:r w:rsidRPr="00EA6BDF">
        <w:rPr>
          <w:szCs w:val="22"/>
          <w:lang w:val="es-ES"/>
        </w:rPr>
        <w:t>Teniendo en cuenta que se ha acordado que la</w:t>
      </w:r>
      <w:r w:rsidR="004A1445" w:rsidRPr="00EA6BDF">
        <w:rPr>
          <w:szCs w:val="22"/>
          <w:lang w:val="es-ES"/>
        </w:rPr>
        <w:t xml:space="preserve"> Oficina Internacional</w:t>
      </w:r>
      <w:r w:rsidR="00156436" w:rsidRPr="00EA6BDF">
        <w:rPr>
          <w:lang w:val="es-ES"/>
        </w:rPr>
        <w:t xml:space="preserve"> </w:t>
      </w:r>
      <w:r w:rsidRPr="00EA6BDF">
        <w:rPr>
          <w:lang w:val="es-ES"/>
        </w:rPr>
        <w:t>invitará a las</w:t>
      </w:r>
      <w:r w:rsidR="00156436" w:rsidRPr="00EA6BDF">
        <w:rPr>
          <w:lang w:val="es-ES"/>
        </w:rPr>
        <w:t xml:space="preserve"> </w:t>
      </w:r>
      <w:r w:rsidR="00D85E77" w:rsidRPr="00EA6BDF">
        <w:rPr>
          <w:lang w:val="es-ES"/>
        </w:rPr>
        <w:t>Oficinas</w:t>
      </w:r>
      <w:r w:rsidR="00156436" w:rsidRPr="00EA6BDF">
        <w:rPr>
          <w:lang w:val="es-ES"/>
        </w:rPr>
        <w:t xml:space="preserve"> </w:t>
      </w:r>
      <w:r w:rsidRPr="00EA6BDF">
        <w:rPr>
          <w:lang w:val="es-ES"/>
        </w:rPr>
        <w:t xml:space="preserve">a presentar </w:t>
      </w:r>
      <w:r w:rsidR="00F32320">
        <w:rPr>
          <w:lang w:val="es-ES"/>
        </w:rPr>
        <w:t>anualmente</w:t>
      </w:r>
      <w:r w:rsidRPr="00EA6BDF">
        <w:rPr>
          <w:lang w:val="es-ES"/>
        </w:rPr>
        <w:t xml:space="preserve"> informes a </w:t>
      </w:r>
      <w:r w:rsidR="004A1445" w:rsidRPr="00EA6BDF">
        <w:rPr>
          <w:lang w:val="es-ES"/>
        </w:rPr>
        <w:t>la Oficina Internacional</w:t>
      </w:r>
      <w:r w:rsidR="00156436" w:rsidRPr="00EA6BDF">
        <w:rPr>
          <w:lang w:val="es-ES"/>
        </w:rPr>
        <w:t xml:space="preserve"> </w:t>
      </w:r>
      <w:r w:rsidRPr="00EA6BDF">
        <w:rPr>
          <w:lang w:val="es-ES"/>
        </w:rPr>
        <w:t xml:space="preserve">acerca de </w:t>
      </w:r>
      <w:r w:rsidR="00F32320">
        <w:rPr>
          <w:lang w:val="es-ES"/>
        </w:rPr>
        <w:t>las</w:t>
      </w:r>
      <w:r w:rsidRPr="00EA6BDF">
        <w:rPr>
          <w:lang w:val="es-ES"/>
        </w:rPr>
        <w:t xml:space="preserve"> actividad</w:t>
      </w:r>
      <w:r w:rsidR="00F32320">
        <w:rPr>
          <w:lang w:val="es-ES"/>
        </w:rPr>
        <w:t>es</w:t>
      </w:r>
      <w:r w:rsidRPr="00EA6BDF">
        <w:rPr>
          <w:lang w:val="es-ES"/>
        </w:rPr>
        <w:t xml:space="preserve"> de formación </w:t>
      </w:r>
      <w:r w:rsidR="00F32320">
        <w:rPr>
          <w:lang w:val="es-ES"/>
        </w:rPr>
        <w:t>impartidas o recibidas</w:t>
      </w:r>
      <w:r w:rsidRPr="00EA6BDF">
        <w:rPr>
          <w:lang w:val="es-ES"/>
        </w:rPr>
        <w:t xml:space="preserve"> por las Oficinas</w:t>
      </w:r>
      <w:r w:rsidR="00156436" w:rsidRPr="00EA6BDF">
        <w:rPr>
          <w:lang w:val="es-ES"/>
        </w:rPr>
        <w:t xml:space="preserve">, </w:t>
      </w:r>
      <w:r w:rsidRPr="00EA6BDF">
        <w:rPr>
          <w:lang w:val="es-ES"/>
        </w:rPr>
        <w:t>se realizará nuevamente en 2017 una encuesta</w:t>
      </w:r>
      <w:r w:rsidR="00156436" w:rsidRPr="00EA6BDF">
        <w:rPr>
          <w:lang w:val="es-ES"/>
        </w:rPr>
        <w:t xml:space="preserve"> similar </w:t>
      </w:r>
      <w:r w:rsidRPr="00EA6BDF">
        <w:rPr>
          <w:lang w:val="es-ES"/>
        </w:rPr>
        <w:t xml:space="preserve">a la que se </w:t>
      </w:r>
      <w:r w:rsidR="00F32320">
        <w:rPr>
          <w:lang w:val="es-ES"/>
        </w:rPr>
        <w:t>distribuyó</w:t>
      </w:r>
      <w:r w:rsidRPr="00EA6BDF">
        <w:rPr>
          <w:lang w:val="es-ES"/>
        </w:rPr>
        <w:t xml:space="preserve"> mediante la </w:t>
      </w:r>
      <w:r w:rsidR="00156436" w:rsidRPr="00EA6BDF">
        <w:rPr>
          <w:lang w:val="es-ES"/>
        </w:rPr>
        <w:t xml:space="preserve">Circular C. </w:t>
      </w:r>
      <w:r w:rsidR="000F572D" w:rsidRPr="00EA6BDF">
        <w:rPr>
          <w:lang w:val="es-ES"/>
        </w:rPr>
        <w:t>PCT</w:t>
      </w:r>
      <w:r w:rsidR="00156436" w:rsidRPr="00EA6BDF">
        <w:rPr>
          <w:lang w:val="es-ES"/>
        </w:rPr>
        <w:t xml:space="preserve"> 1497.  </w:t>
      </w:r>
      <w:r w:rsidR="004A1445" w:rsidRPr="00EA6BDF">
        <w:rPr>
          <w:lang w:val="es-ES"/>
        </w:rPr>
        <w:t>La Oficina Internacional</w:t>
      </w:r>
      <w:r w:rsidR="00156436" w:rsidRPr="00EA6BDF">
        <w:rPr>
          <w:lang w:val="es-ES"/>
        </w:rPr>
        <w:t xml:space="preserve"> </w:t>
      </w:r>
      <w:r w:rsidRPr="00EA6BDF">
        <w:rPr>
          <w:lang w:val="es-ES"/>
        </w:rPr>
        <w:t>informará a</w:t>
      </w:r>
      <w:r w:rsidR="00F32320">
        <w:rPr>
          <w:lang w:val="es-ES"/>
        </w:rPr>
        <w:t>l</w:t>
      </w:r>
      <w:r w:rsidRPr="00EA6BDF">
        <w:rPr>
          <w:lang w:val="es-ES"/>
        </w:rPr>
        <w:t xml:space="preserve"> Grupo de Trabajo, en su reunión de 2018, acerca de las respuestas recibidas a la encuesta de </w:t>
      </w:r>
      <w:r w:rsidR="00156436" w:rsidRPr="00EA6BDF">
        <w:rPr>
          <w:lang w:val="es-ES"/>
        </w:rPr>
        <w:t>2017.</w:t>
      </w:r>
    </w:p>
    <w:p w:rsidR="000F572D" w:rsidRDefault="000F572D" w:rsidP="00E65928">
      <w:pPr>
        <w:pStyle w:val="ONUMFS"/>
        <w:ind w:left="5534"/>
        <w:rPr>
          <w:i/>
          <w:lang w:val="es-ES"/>
        </w:rPr>
      </w:pPr>
      <w:r w:rsidRPr="00EA6BDF">
        <w:rPr>
          <w:i/>
          <w:lang w:val="es-ES"/>
        </w:rPr>
        <w:t>Se invita al Grupo de Trabajo a tomar nota del contenido del presente documento.</w:t>
      </w:r>
    </w:p>
    <w:p w:rsidR="00E65928" w:rsidRPr="00EA6BDF" w:rsidRDefault="00E65928" w:rsidP="00E65928">
      <w:pPr>
        <w:pStyle w:val="ONUMFS"/>
        <w:numPr>
          <w:ilvl w:val="0"/>
          <w:numId w:val="0"/>
        </w:numPr>
        <w:ind w:left="5534"/>
        <w:rPr>
          <w:i/>
          <w:lang w:val="es-ES"/>
        </w:rPr>
      </w:pPr>
    </w:p>
    <w:p w:rsidR="000F572D" w:rsidRPr="00EA6BDF" w:rsidRDefault="000F572D" w:rsidP="000F572D">
      <w:pPr>
        <w:pStyle w:val="Endofdocument-Annex"/>
        <w:rPr>
          <w:lang w:val="es-ES"/>
        </w:rPr>
      </w:pPr>
      <w:r w:rsidRPr="00EA6BDF">
        <w:rPr>
          <w:lang w:val="es-ES"/>
        </w:rPr>
        <w:t>[Fin del documento]</w:t>
      </w:r>
    </w:p>
    <w:p w:rsidR="008047B6" w:rsidRPr="00EA6BDF" w:rsidRDefault="008047B6" w:rsidP="00DB76C8">
      <w:pPr>
        <w:pStyle w:val="Endofdocument-Annex"/>
        <w:rPr>
          <w:lang w:val="es-ES"/>
        </w:rPr>
      </w:pPr>
    </w:p>
    <w:sectPr w:rsidR="008047B6" w:rsidRPr="00EA6BDF" w:rsidSect="009B7BB6">
      <w:headerReference w:type="default" r:id="rId10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5E25" w:rsidRDefault="00DB5E25">
      <w:r>
        <w:separator/>
      </w:r>
    </w:p>
  </w:endnote>
  <w:endnote w:type="continuationSeparator" w:id="0">
    <w:p w:rsidR="00DB5E25" w:rsidRDefault="00DB5E25" w:rsidP="003B38C1">
      <w:r>
        <w:separator/>
      </w:r>
    </w:p>
    <w:p w:rsidR="00DB5E25" w:rsidRPr="003B38C1" w:rsidRDefault="00DB5E25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DB5E25" w:rsidRPr="003B38C1" w:rsidRDefault="00DB5E25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5E25" w:rsidRDefault="00DB5E25">
      <w:r>
        <w:separator/>
      </w:r>
    </w:p>
  </w:footnote>
  <w:footnote w:type="continuationSeparator" w:id="0">
    <w:p w:rsidR="00DB5E25" w:rsidRDefault="00DB5E25" w:rsidP="008B60B2">
      <w:r>
        <w:separator/>
      </w:r>
    </w:p>
    <w:p w:rsidR="00DB5E25" w:rsidRPr="00ED77FB" w:rsidRDefault="00DB5E25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DB5E25" w:rsidRPr="00ED77FB" w:rsidRDefault="00DB5E25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5E25" w:rsidRDefault="00DB5E25" w:rsidP="00477D6B">
    <w:pPr>
      <w:jc w:val="right"/>
    </w:pPr>
    <w:bookmarkStart w:id="10" w:name="Code2"/>
    <w:bookmarkEnd w:id="10"/>
    <w:r>
      <w:t>PCT/WG/10/7</w:t>
    </w:r>
  </w:p>
  <w:p w:rsidR="00DB5E25" w:rsidRDefault="00EA6BDF" w:rsidP="00477D6B">
    <w:pPr>
      <w:jc w:val="right"/>
    </w:pPr>
    <w:r w:rsidRPr="00EA6BDF">
      <w:rPr>
        <w:lang w:val="es-ES"/>
      </w:rPr>
      <w:t>página</w:t>
    </w:r>
    <w:r w:rsidR="00DB5E25">
      <w:t xml:space="preserve"> </w:t>
    </w:r>
    <w:r w:rsidR="00DB5E25">
      <w:fldChar w:fldCharType="begin"/>
    </w:r>
    <w:r w:rsidR="00DB5E25">
      <w:instrText xml:space="preserve"> PAGE  \* MERGEFORMAT </w:instrText>
    </w:r>
    <w:r w:rsidR="00DB5E25">
      <w:fldChar w:fldCharType="separate"/>
    </w:r>
    <w:r w:rsidR="00F9504D">
      <w:rPr>
        <w:noProof/>
      </w:rPr>
      <w:t>2</w:t>
    </w:r>
    <w:r w:rsidR="00DB5E25">
      <w:fldChar w:fldCharType="end"/>
    </w:r>
  </w:p>
  <w:p w:rsidR="00DB5E25" w:rsidRDefault="00DB5E25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E3EECAB6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2007"/>
        </w:tabs>
        <w:ind w:left="144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29DD3317"/>
    <w:multiLevelType w:val="multilevel"/>
    <w:tmpl w:val="57D4F37A"/>
    <w:lvl w:ilvl="0">
      <w:start w:val="1"/>
      <w:numFmt w:val="lowerLetter"/>
      <w:lvlText w:val="%1)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>
    <w:nsid w:val="34224416"/>
    <w:multiLevelType w:val="hybridMultilevel"/>
    <w:tmpl w:val="71369C08"/>
    <w:lvl w:ilvl="0" w:tplc="1624A8CE">
      <w:start w:val="15"/>
      <w:numFmt w:val="bullet"/>
      <w:lvlText w:val="-"/>
      <w:lvlJc w:val="left"/>
      <w:pPr>
        <w:ind w:left="927" w:hanging="360"/>
      </w:pPr>
      <w:rPr>
        <w:rFonts w:ascii="Arial" w:eastAsia="SimSun" w:hAnsi="Arial" w:cs="Arial" w:hint="default"/>
        <w:b/>
        <w:i w:val="0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E5605E4"/>
    <w:multiLevelType w:val="multilevel"/>
    <w:tmpl w:val="3C145414"/>
    <w:lvl w:ilvl="0">
      <w:start w:val="1"/>
      <w:numFmt w:val="lowerLetter"/>
      <w:lvlText w:val="%1)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9">
    <w:nsid w:val="539C4088"/>
    <w:multiLevelType w:val="multilevel"/>
    <w:tmpl w:val="BCB04CE6"/>
    <w:lvl w:ilvl="0">
      <w:start w:val="1"/>
      <w:numFmt w:val="bullet"/>
      <w:lvlText w:val=""/>
      <w:lvlJc w:val="left"/>
      <w:pPr>
        <w:tabs>
          <w:tab w:val="num" w:pos="567"/>
        </w:tabs>
        <w:ind w:left="0" w:firstLine="0"/>
      </w:pPr>
      <w:rPr>
        <w:rFonts w:ascii="Symbol" w:hAnsi="Symbol" w:hint="default"/>
        <w:b/>
        <w:i w:val="0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0">
    <w:nsid w:val="5E6F0B37"/>
    <w:multiLevelType w:val="hybridMultilevel"/>
    <w:tmpl w:val="F1F00388"/>
    <w:lvl w:ilvl="0" w:tplc="04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  <w:b/>
        <w:i w:val="0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7"/>
  </w:num>
  <w:num w:numId="5">
    <w:abstractNumId w:val="1"/>
  </w:num>
  <w:num w:numId="6">
    <w:abstractNumId w:val="3"/>
  </w:num>
  <w:num w:numId="7">
    <w:abstractNumId w:val="5"/>
  </w:num>
  <w:num w:numId="8">
    <w:abstractNumId w:val="1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  <w:num w:numId="13">
    <w:abstractNumId w:val="4"/>
  </w:num>
  <w:num w:numId="14">
    <w:abstractNumId w:val="8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764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spa"/>
    <w:docVar w:name="TermBases" w:val="Fechas|Sesiones|TRADTERM|WIPONew"/>
    <w:docVar w:name="TermBaseURL" w:val="empty"/>
    <w:docVar w:name="TextBases" w:val="TextBase TMs\WorkspaceSTS\Ad-hoc\Auxiliar_Pool_STS|TextBase TMs\WorkspaceSTS\Ad-hoc\Glos EN-FR-ES|TextBase TMs\WorkspaceSTS\Administration &amp; Finance\Current Budget|TextBase TMs\WorkspaceSTS\Administration &amp; Finance\FAB Instruments|TextBase TMs\WorkspaceSTS\Administration &amp; Finance\FAB Main|TextBase TMs\WorkspaceSTS\Administration &amp; Finance\FStatements|TextBase TMs\WorkspaceSTS\Administration &amp; Finance\UN Staff Rules|TextBase TMs\WorkspaceSTS\Administration &amp; Finance\WIPO Staff Rules|TextBase TMs\WorkspaceSTS\Brands, Designs &amp; DN\Arb_Med_Center|TextBase TMs\WorkspaceSTS\Brands, Designs &amp; DN\H Instruments|TextBase TMs\WorkspaceSTS\Brands, Designs &amp; DN\Hague|TextBase TMs\WorkspaceSTS\Brands, Designs &amp; DN\L Instruments|TextBase TMs\WorkspaceSTS\Brands, Designs &amp; DN\Lisbon|TextBase TMs\WorkspaceSTS\Brands, Designs &amp; DN\T Instruments|TextBase TMs\WorkspaceSTS\Brands, Designs &amp; DN\Trademarks|TextBase TMs\WorkspaceSTS\Copyright\C Instruments|TextBase TMs\WorkspaceSTS\Copyright\Copyright|TextBase TMs\WorkspaceSTS\Development\Dev_Agenda|TextBase TMs\WorkspaceSTS\GRTKF\GRTKF|TextBase TMs\WorkspaceSTS\Outreach\Economist|TextBase TMs\WorkspaceSTS\Outreach\IP Advantage|TextBase TMs\WorkspaceSTS\Outreach\POW Main|TextBase TMs\WorkspaceSTS\Patents &amp; Innovation\P Instruments|TextBase TMs\WorkspaceSTS\Patents &amp; Innovation\Patents Main|TextBase TMs\WorkspaceSTS\Treaties &amp; Laws\WIPO Lex|TextBase TMs\WorkspaceSTS\UPOV\TGPs|TextBase TMs\WorkspaceSTS\UPOV\TGs|TextBase TMs\WorkspaceSTS\UPOV\TGs Template|TextBase TMs\WorkspaceSTS\UPOV\U Instruments|TextBase TMs\WorkspaceSTS\XLegacy\LegacySTS"/>
    <w:docVar w:name="TextBaseURL" w:val="empty"/>
    <w:docVar w:name="UILng" w:val="en"/>
  </w:docVars>
  <w:rsids>
    <w:rsidRoot w:val="009B7BB6"/>
    <w:rsid w:val="00004E97"/>
    <w:rsid w:val="00005874"/>
    <w:rsid w:val="000117C3"/>
    <w:rsid w:val="000276D2"/>
    <w:rsid w:val="000356FE"/>
    <w:rsid w:val="0003679C"/>
    <w:rsid w:val="00043CAA"/>
    <w:rsid w:val="0006343E"/>
    <w:rsid w:val="00066F4E"/>
    <w:rsid w:val="00067C0A"/>
    <w:rsid w:val="00075432"/>
    <w:rsid w:val="000835CD"/>
    <w:rsid w:val="0008611B"/>
    <w:rsid w:val="000968ED"/>
    <w:rsid w:val="000A0776"/>
    <w:rsid w:val="000A1411"/>
    <w:rsid w:val="000A23ED"/>
    <w:rsid w:val="000A6474"/>
    <w:rsid w:val="000A797A"/>
    <w:rsid w:val="000B3B11"/>
    <w:rsid w:val="000C0DB4"/>
    <w:rsid w:val="000C1594"/>
    <w:rsid w:val="000C27F1"/>
    <w:rsid w:val="000C57D6"/>
    <w:rsid w:val="000E6ECF"/>
    <w:rsid w:val="000F5026"/>
    <w:rsid w:val="000F572D"/>
    <w:rsid w:val="000F5E56"/>
    <w:rsid w:val="0010746E"/>
    <w:rsid w:val="001362EE"/>
    <w:rsid w:val="00156436"/>
    <w:rsid w:val="0017368D"/>
    <w:rsid w:val="001832A6"/>
    <w:rsid w:val="0019160F"/>
    <w:rsid w:val="00197163"/>
    <w:rsid w:val="001A1F64"/>
    <w:rsid w:val="001A7F3F"/>
    <w:rsid w:val="001B5C7E"/>
    <w:rsid w:val="001C6378"/>
    <w:rsid w:val="00207D71"/>
    <w:rsid w:val="00217BBD"/>
    <w:rsid w:val="00225C25"/>
    <w:rsid w:val="00232732"/>
    <w:rsid w:val="002510D3"/>
    <w:rsid w:val="002634C4"/>
    <w:rsid w:val="0027364D"/>
    <w:rsid w:val="00276471"/>
    <w:rsid w:val="00280587"/>
    <w:rsid w:val="002928D3"/>
    <w:rsid w:val="002973C4"/>
    <w:rsid w:val="002A1A23"/>
    <w:rsid w:val="002B0CB6"/>
    <w:rsid w:val="002B114C"/>
    <w:rsid w:val="002B37C3"/>
    <w:rsid w:val="002C67EE"/>
    <w:rsid w:val="002D7D28"/>
    <w:rsid w:val="002F1FE6"/>
    <w:rsid w:val="002F38B7"/>
    <w:rsid w:val="002F4E68"/>
    <w:rsid w:val="00302771"/>
    <w:rsid w:val="00305E35"/>
    <w:rsid w:val="00312F7F"/>
    <w:rsid w:val="00322AAA"/>
    <w:rsid w:val="00336D40"/>
    <w:rsid w:val="00344E2D"/>
    <w:rsid w:val="00361450"/>
    <w:rsid w:val="003673CF"/>
    <w:rsid w:val="003760BD"/>
    <w:rsid w:val="003845C1"/>
    <w:rsid w:val="0039105F"/>
    <w:rsid w:val="003A0111"/>
    <w:rsid w:val="003A6F89"/>
    <w:rsid w:val="003B0ECA"/>
    <w:rsid w:val="003B318C"/>
    <w:rsid w:val="003B38C1"/>
    <w:rsid w:val="003C455C"/>
    <w:rsid w:val="003C70A7"/>
    <w:rsid w:val="00406996"/>
    <w:rsid w:val="00423E3E"/>
    <w:rsid w:val="00426843"/>
    <w:rsid w:val="00427AF4"/>
    <w:rsid w:val="00430675"/>
    <w:rsid w:val="00444A84"/>
    <w:rsid w:val="0044507A"/>
    <w:rsid w:val="004647DA"/>
    <w:rsid w:val="00464FDB"/>
    <w:rsid w:val="00474062"/>
    <w:rsid w:val="00477D6B"/>
    <w:rsid w:val="00484287"/>
    <w:rsid w:val="00487EAF"/>
    <w:rsid w:val="00493028"/>
    <w:rsid w:val="004A1445"/>
    <w:rsid w:val="004A1E5C"/>
    <w:rsid w:val="004A409A"/>
    <w:rsid w:val="004B6617"/>
    <w:rsid w:val="004C0E5C"/>
    <w:rsid w:val="004C1119"/>
    <w:rsid w:val="004C6565"/>
    <w:rsid w:val="004D2B39"/>
    <w:rsid w:val="004D4433"/>
    <w:rsid w:val="004E746B"/>
    <w:rsid w:val="0050022A"/>
    <w:rsid w:val="005019FF"/>
    <w:rsid w:val="00502BF2"/>
    <w:rsid w:val="00505EE8"/>
    <w:rsid w:val="00523780"/>
    <w:rsid w:val="0053057A"/>
    <w:rsid w:val="00546EF9"/>
    <w:rsid w:val="00547E49"/>
    <w:rsid w:val="00560A29"/>
    <w:rsid w:val="0056146C"/>
    <w:rsid w:val="00566E94"/>
    <w:rsid w:val="0057169B"/>
    <w:rsid w:val="00575927"/>
    <w:rsid w:val="00581B23"/>
    <w:rsid w:val="00581FDB"/>
    <w:rsid w:val="0059062E"/>
    <w:rsid w:val="005A47AB"/>
    <w:rsid w:val="005A4D77"/>
    <w:rsid w:val="005B0835"/>
    <w:rsid w:val="005B333A"/>
    <w:rsid w:val="005C3D65"/>
    <w:rsid w:val="005C4241"/>
    <w:rsid w:val="005C4E3A"/>
    <w:rsid w:val="005C6649"/>
    <w:rsid w:val="005D1B45"/>
    <w:rsid w:val="005E6ECC"/>
    <w:rsid w:val="005F1379"/>
    <w:rsid w:val="006009D2"/>
    <w:rsid w:val="006019A8"/>
    <w:rsid w:val="00605827"/>
    <w:rsid w:val="00617E80"/>
    <w:rsid w:val="00641454"/>
    <w:rsid w:val="0064529F"/>
    <w:rsid w:val="00646050"/>
    <w:rsid w:val="00660FB8"/>
    <w:rsid w:val="0066206F"/>
    <w:rsid w:val="006713CA"/>
    <w:rsid w:val="00676C5C"/>
    <w:rsid w:val="006935EE"/>
    <w:rsid w:val="006A1BDF"/>
    <w:rsid w:val="006A1F57"/>
    <w:rsid w:val="006A37E7"/>
    <w:rsid w:val="006B044E"/>
    <w:rsid w:val="006B6907"/>
    <w:rsid w:val="006D0B14"/>
    <w:rsid w:val="006E1166"/>
    <w:rsid w:val="006E12C2"/>
    <w:rsid w:val="006E2051"/>
    <w:rsid w:val="006E23D7"/>
    <w:rsid w:val="006E4B52"/>
    <w:rsid w:val="006F07DF"/>
    <w:rsid w:val="007113CB"/>
    <w:rsid w:val="00721875"/>
    <w:rsid w:val="00724AD2"/>
    <w:rsid w:val="0073463C"/>
    <w:rsid w:val="0073745F"/>
    <w:rsid w:val="00757DD4"/>
    <w:rsid w:val="00786665"/>
    <w:rsid w:val="00787FDC"/>
    <w:rsid w:val="007A38B2"/>
    <w:rsid w:val="007A3B12"/>
    <w:rsid w:val="007B37E1"/>
    <w:rsid w:val="007D1613"/>
    <w:rsid w:val="007E4D39"/>
    <w:rsid w:val="007E6791"/>
    <w:rsid w:val="008047B6"/>
    <w:rsid w:val="0081165F"/>
    <w:rsid w:val="008119D5"/>
    <w:rsid w:val="00820038"/>
    <w:rsid w:val="00825AA5"/>
    <w:rsid w:val="008354B8"/>
    <w:rsid w:val="00835B2E"/>
    <w:rsid w:val="008422F3"/>
    <w:rsid w:val="00845E87"/>
    <w:rsid w:val="00852ABD"/>
    <w:rsid w:val="00874236"/>
    <w:rsid w:val="00880735"/>
    <w:rsid w:val="00891739"/>
    <w:rsid w:val="008A03F7"/>
    <w:rsid w:val="008B2CC1"/>
    <w:rsid w:val="008B60B2"/>
    <w:rsid w:val="008B7239"/>
    <w:rsid w:val="008C4B25"/>
    <w:rsid w:val="008D0F34"/>
    <w:rsid w:val="008D3A16"/>
    <w:rsid w:val="008D5C78"/>
    <w:rsid w:val="008E275E"/>
    <w:rsid w:val="008E4DE9"/>
    <w:rsid w:val="008E7732"/>
    <w:rsid w:val="0090731E"/>
    <w:rsid w:val="009125BB"/>
    <w:rsid w:val="00916EE2"/>
    <w:rsid w:val="0092422E"/>
    <w:rsid w:val="00930370"/>
    <w:rsid w:val="009400A9"/>
    <w:rsid w:val="00956EAB"/>
    <w:rsid w:val="00966A22"/>
    <w:rsid w:val="0096722F"/>
    <w:rsid w:val="0097034C"/>
    <w:rsid w:val="00975E1F"/>
    <w:rsid w:val="00980843"/>
    <w:rsid w:val="00981628"/>
    <w:rsid w:val="009841E0"/>
    <w:rsid w:val="009A639F"/>
    <w:rsid w:val="009B7BB6"/>
    <w:rsid w:val="009D467D"/>
    <w:rsid w:val="009E1842"/>
    <w:rsid w:val="009E2791"/>
    <w:rsid w:val="009E3F6F"/>
    <w:rsid w:val="009E6B89"/>
    <w:rsid w:val="009F462B"/>
    <w:rsid w:val="009F499F"/>
    <w:rsid w:val="00A036A5"/>
    <w:rsid w:val="00A132CA"/>
    <w:rsid w:val="00A24C44"/>
    <w:rsid w:val="00A42DAF"/>
    <w:rsid w:val="00A43225"/>
    <w:rsid w:val="00A45BD8"/>
    <w:rsid w:val="00A50628"/>
    <w:rsid w:val="00A733CA"/>
    <w:rsid w:val="00A869B7"/>
    <w:rsid w:val="00A92D44"/>
    <w:rsid w:val="00AA6128"/>
    <w:rsid w:val="00AB5F78"/>
    <w:rsid w:val="00AC205C"/>
    <w:rsid w:val="00AE160C"/>
    <w:rsid w:val="00AF0A6B"/>
    <w:rsid w:val="00B00E72"/>
    <w:rsid w:val="00B025B8"/>
    <w:rsid w:val="00B05A69"/>
    <w:rsid w:val="00B1346E"/>
    <w:rsid w:val="00B44F7A"/>
    <w:rsid w:val="00B72F2D"/>
    <w:rsid w:val="00B835FE"/>
    <w:rsid w:val="00B9734B"/>
    <w:rsid w:val="00BD3406"/>
    <w:rsid w:val="00BE7CC2"/>
    <w:rsid w:val="00BF24F4"/>
    <w:rsid w:val="00BF3BEE"/>
    <w:rsid w:val="00C11BFE"/>
    <w:rsid w:val="00C1502B"/>
    <w:rsid w:val="00C31C47"/>
    <w:rsid w:val="00C32829"/>
    <w:rsid w:val="00C33654"/>
    <w:rsid w:val="00C4153C"/>
    <w:rsid w:val="00C548FF"/>
    <w:rsid w:val="00C67228"/>
    <w:rsid w:val="00C77121"/>
    <w:rsid w:val="00C80DA2"/>
    <w:rsid w:val="00C87EAA"/>
    <w:rsid w:val="00CC13DA"/>
    <w:rsid w:val="00CC484B"/>
    <w:rsid w:val="00CD2AC7"/>
    <w:rsid w:val="00CF1D44"/>
    <w:rsid w:val="00CF23E1"/>
    <w:rsid w:val="00D07E3A"/>
    <w:rsid w:val="00D230FD"/>
    <w:rsid w:val="00D3085F"/>
    <w:rsid w:val="00D45252"/>
    <w:rsid w:val="00D61A0A"/>
    <w:rsid w:val="00D64593"/>
    <w:rsid w:val="00D70CED"/>
    <w:rsid w:val="00D71B4D"/>
    <w:rsid w:val="00D81D6C"/>
    <w:rsid w:val="00D84740"/>
    <w:rsid w:val="00D85E77"/>
    <w:rsid w:val="00D91230"/>
    <w:rsid w:val="00D93D55"/>
    <w:rsid w:val="00DA7F42"/>
    <w:rsid w:val="00DB5E25"/>
    <w:rsid w:val="00DB76C8"/>
    <w:rsid w:val="00DC3597"/>
    <w:rsid w:val="00DD161C"/>
    <w:rsid w:val="00DD7041"/>
    <w:rsid w:val="00DE490E"/>
    <w:rsid w:val="00DE5505"/>
    <w:rsid w:val="00E025BA"/>
    <w:rsid w:val="00E10FF2"/>
    <w:rsid w:val="00E20C62"/>
    <w:rsid w:val="00E22900"/>
    <w:rsid w:val="00E335FE"/>
    <w:rsid w:val="00E37FBE"/>
    <w:rsid w:val="00E5113A"/>
    <w:rsid w:val="00E5373C"/>
    <w:rsid w:val="00E63864"/>
    <w:rsid w:val="00E65928"/>
    <w:rsid w:val="00E74E47"/>
    <w:rsid w:val="00E7658E"/>
    <w:rsid w:val="00E8271C"/>
    <w:rsid w:val="00E82AA4"/>
    <w:rsid w:val="00E84DAF"/>
    <w:rsid w:val="00E927DC"/>
    <w:rsid w:val="00E962B6"/>
    <w:rsid w:val="00E96992"/>
    <w:rsid w:val="00EA13C5"/>
    <w:rsid w:val="00EA6BDF"/>
    <w:rsid w:val="00EB1781"/>
    <w:rsid w:val="00EB39E2"/>
    <w:rsid w:val="00EB621A"/>
    <w:rsid w:val="00EC3CFF"/>
    <w:rsid w:val="00EC4E49"/>
    <w:rsid w:val="00ED32EB"/>
    <w:rsid w:val="00ED77FB"/>
    <w:rsid w:val="00EE2184"/>
    <w:rsid w:val="00EE45FA"/>
    <w:rsid w:val="00EE6048"/>
    <w:rsid w:val="00EF06DF"/>
    <w:rsid w:val="00EF18EF"/>
    <w:rsid w:val="00F04A2B"/>
    <w:rsid w:val="00F15292"/>
    <w:rsid w:val="00F239BB"/>
    <w:rsid w:val="00F32320"/>
    <w:rsid w:val="00F41D3D"/>
    <w:rsid w:val="00F42D3D"/>
    <w:rsid w:val="00F559A6"/>
    <w:rsid w:val="00F66152"/>
    <w:rsid w:val="00F90CD9"/>
    <w:rsid w:val="00F9504D"/>
    <w:rsid w:val="00FA0E69"/>
    <w:rsid w:val="00FB1FD6"/>
    <w:rsid w:val="00FB3827"/>
    <w:rsid w:val="00FC6416"/>
    <w:rsid w:val="00FD0BAD"/>
    <w:rsid w:val="00FD51AD"/>
    <w:rsid w:val="00FE636B"/>
    <w:rsid w:val="00FF1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link w:val="ONUMEChar"/>
    <w:rsid w:val="00676C5C"/>
    <w:pPr>
      <w:numPr>
        <w:numId w:val="5"/>
      </w:numPr>
      <w:tabs>
        <w:tab w:val="clear" w:pos="2007"/>
        <w:tab w:val="num" w:pos="567"/>
      </w:tabs>
      <w:ind w:left="0"/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BD340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D3406"/>
    <w:rPr>
      <w:rFonts w:ascii="Tahoma" w:eastAsia="SimSun" w:hAnsi="Tahoma" w:cs="Tahoma"/>
      <w:sz w:val="16"/>
      <w:szCs w:val="16"/>
      <w:lang w:eastAsia="zh-CN"/>
    </w:rPr>
  </w:style>
  <w:style w:type="character" w:customStyle="1" w:styleId="ONUMEChar">
    <w:name w:val="ONUM E Char"/>
    <w:link w:val="ONUME"/>
    <w:locked/>
    <w:rsid w:val="009B7BB6"/>
    <w:rPr>
      <w:rFonts w:ascii="Arial" w:eastAsia="SimSun" w:hAnsi="Arial" w:cs="Arial"/>
      <w:sz w:val="22"/>
      <w:lang w:eastAsia="zh-CN"/>
    </w:rPr>
  </w:style>
  <w:style w:type="character" w:styleId="Hyperlink">
    <w:name w:val="Hyperlink"/>
    <w:basedOn w:val="DefaultParagraphFont"/>
    <w:rsid w:val="00C4153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76471"/>
    <w:pPr>
      <w:ind w:left="720"/>
      <w:contextualSpacing/>
    </w:pPr>
  </w:style>
  <w:style w:type="character" w:styleId="CommentReference">
    <w:name w:val="annotation reference"/>
    <w:basedOn w:val="DefaultParagraphFont"/>
    <w:rsid w:val="00156436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156436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156436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basedOn w:val="CommentTextChar"/>
    <w:link w:val="CommentSubject"/>
    <w:rsid w:val="00156436"/>
    <w:rPr>
      <w:rFonts w:ascii="Arial" w:eastAsia="SimSun" w:hAnsi="Arial" w:cs="Arial"/>
      <w:b/>
      <w:bCs/>
      <w:sz w:val="1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link w:val="ONUMEChar"/>
    <w:rsid w:val="00676C5C"/>
    <w:pPr>
      <w:numPr>
        <w:numId w:val="5"/>
      </w:numPr>
      <w:tabs>
        <w:tab w:val="clear" w:pos="2007"/>
        <w:tab w:val="num" w:pos="567"/>
      </w:tabs>
      <w:ind w:left="0"/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BD340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D3406"/>
    <w:rPr>
      <w:rFonts w:ascii="Tahoma" w:eastAsia="SimSun" w:hAnsi="Tahoma" w:cs="Tahoma"/>
      <w:sz w:val="16"/>
      <w:szCs w:val="16"/>
      <w:lang w:eastAsia="zh-CN"/>
    </w:rPr>
  </w:style>
  <w:style w:type="character" w:customStyle="1" w:styleId="ONUMEChar">
    <w:name w:val="ONUM E Char"/>
    <w:link w:val="ONUME"/>
    <w:locked/>
    <w:rsid w:val="009B7BB6"/>
    <w:rPr>
      <w:rFonts w:ascii="Arial" w:eastAsia="SimSun" w:hAnsi="Arial" w:cs="Arial"/>
      <w:sz w:val="22"/>
      <w:lang w:eastAsia="zh-CN"/>
    </w:rPr>
  </w:style>
  <w:style w:type="character" w:styleId="Hyperlink">
    <w:name w:val="Hyperlink"/>
    <w:basedOn w:val="DefaultParagraphFont"/>
    <w:rsid w:val="00C4153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76471"/>
    <w:pPr>
      <w:ind w:left="720"/>
      <w:contextualSpacing/>
    </w:pPr>
  </w:style>
  <w:style w:type="character" w:styleId="CommentReference">
    <w:name w:val="annotation reference"/>
    <w:basedOn w:val="DefaultParagraphFont"/>
    <w:rsid w:val="00156436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156436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156436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basedOn w:val="CommentTextChar"/>
    <w:link w:val="CommentSubject"/>
    <w:rsid w:val="00156436"/>
    <w:rPr>
      <w:rFonts w:ascii="Arial" w:eastAsia="SimSun" w:hAnsi="Arial" w:cs="Arial"/>
      <w:b/>
      <w:bCs/>
      <w:sz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087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PCT\PCT-WG-9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8BF89B-83AD-4F77-8B79-76E088F4A5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PCT-WG-9 (E)</Template>
  <TotalTime>1</TotalTime>
  <Pages>6</Pages>
  <Words>2558</Words>
  <Characters>14583</Characters>
  <Application>Microsoft Office Word</Application>
  <DocSecurity>0</DocSecurity>
  <Lines>121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PCT/WG/10/7</vt:lpstr>
    </vt:vector>
  </TitlesOfParts>
  <Company>WIPO</Company>
  <LinksUpToDate>false</LinksUpToDate>
  <CharactersWithSpaces>17107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PCT/WG/10/7</dc:title>
  <dc:subject>Survey on Patent Examiner Training</dc:subject>
  <dc:creator>MIGLIORE</dc:creator>
  <cp:lastModifiedBy>MARLOW Thomas</cp:lastModifiedBy>
  <cp:revision>3</cp:revision>
  <cp:lastPrinted>2017-03-24T08:51:00Z</cp:lastPrinted>
  <dcterms:created xsi:type="dcterms:W3CDTF">2017-03-27T13:24:00Z</dcterms:created>
  <dcterms:modified xsi:type="dcterms:W3CDTF">2017-03-27T13:24:00Z</dcterms:modified>
</cp:coreProperties>
</file>