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369D" w14:textId="77777777" w:rsidR="008B2CC1" w:rsidRPr="003C2D2C" w:rsidRDefault="00472A6E" w:rsidP="00761D20">
      <w:pPr>
        <w:pBdr>
          <w:bottom w:val="single" w:sz="4" w:space="11" w:color="auto"/>
        </w:pBdr>
        <w:spacing w:after="120"/>
        <w:ind w:right="-57"/>
        <w:jc w:val="right"/>
        <w:rPr>
          <w:lang w:val="es-419"/>
        </w:rPr>
      </w:pPr>
      <w:r w:rsidRPr="003C2D2C">
        <w:rPr>
          <w:noProof/>
          <w:lang w:val="es-419" w:eastAsia="en-US"/>
        </w:rPr>
        <w:drawing>
          <wp:inline distT="0" distB="0" distL="0" distR="0" wp14:anchorId="29516BB0" wp14:editId="339D00A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75306D1" w14:textId="2C1D08DC" w:rsidR="00472A6E" w:rsidRPr="003C2D2C" w:rsidRDefault="00927287" w:rsidP="00472A6E">
      <w:pPr>
        <w:jc w:val="right"/>
        <w:rPr>
          <w:rFonts w:ascii="Arial Black" w:hAnsi="Arial Black"/>
          <w:caps/>
          <w:sz w:val="15"/>
          <w:lang w:val="es-419"/>
        </w:rPr>
      </w:pPr>
      <w:r w:rsidRPr="003C2D2C">
        <w:rPr>
          <w:rFonts w:ascii="Arial Black" w:hAnsi="Arial Black"/>
          <w:caps/>
          <w:sz w:val="15"/>
          <w:lang w:val="es-419"/>
        </w:rPr>
        <w:t>PCT/CTC/3</w:t>
      </w:r>
      <w:r w:rsidR="00611529" w:rsidRPr="003C2D2C">
        <w:rPr>
          <w:rFonts w:ascii="Arial Black" w:hAnsi="Arial Black"/>
          <w:caps/>
          <w:sz w:val="15"/>
          <w:lang w:val="es-419"/>
        </w:rPr>
        <w:t>3</w:t>
      </w:r>
      <w:r w:rsidRPr="003C2D2C">
        <w:rPr>
          <w:rFonts w:ascii="Arial Black" w:hAnsi="Arial Black"/>
          <w:caps/>
          <w:sz w:val="15"/>
          <w:lang w:val="es-419"/>
        </w:rPr>
        <w:t>/</w:t>
      </w:r>
      <w:bookmarkStart w:id="0" w:name="Code"/>
      <w:bookmarkEnd w:id="0"/>
      <w:r w:rsidR="004F45F1" w:rsidRPr="003C2D2C">
        <w:rPr>
          <w:rFonts w:ascii="Arial Black" w:hAnsi="Arial Black"/>
          <w:caps/>
          <w:sz w:val="15"/>
          <w:lang w:val="es-419"/>
        </w:rPr>
        <w:t>7</w:t>
      </w:r>
    </w:p>
    <w:p w14:paraId="27395B57" w14:textId="6146DA9A" w:rsidR="008B2CC1" w:rsidRPr="003C2D2C" w:rsidRDefault="00472A6E" w:rsidP="00472A6E">
      <w:pPr>
        <w:jc w:val="right"/>
        <w:rPr>
          <w:lang w:val="es-419"/>
        </w:rPr>
      </w:pPr>
      <w:r w:rsidRPr="003C2D2C">
        <w:rPr>
          <w:rFonts w:ascii="Arial Black" w:hAnsi="Arial Black"/>
          <w:caps/>
          <w:sz w:val="15"/>
          <w:lang w:val="es-419"/>
        </w:rPr>
        <w:t xml:space="preserve">ORIGINAL: </w:t>
      </w:r>
      <w:bookmarkStart w:id="1" w:name="Original"/>
      <w:r w:rsidR="00F05CF2">
        <w:rPr>
          <w:rFonts w:ascii="Arial Black" w:hAnsi="Arial Black"/>
          <w:caps/>
          <w:sz w:val="15"/>
          <w:lang w:val="es-419"/>
        </w:rPr>
        <w:t>CHINO/</w:t>
      </w:r>
      <w:r w:rsidR="004F45F1" w:rsidRPr="003C2D2C">
        <w:rPr>
          <w:rFonts w:ascii="Arial Black" w:hAnsi="Arial Black"/>
          <w:caps/>
          <w:sz w:val="15"/>
          <w:lang w:val="es-419"/>
        </w:rPr>
        <w:t>INGLÉS</w:t>
      </w:r>
    </w:p>
    <w:bookmarkEnd w:id="1"/>
    <w:p w14:paraId="5E71E328" w14:textId="4E88C20B" w:rsidR="008B2CC1" w:rsidRPr="003C2D2C" w:rsidRDefault="00472A6E" w:rsidP="00472A6E">
      <w:pPr>
        <w:spacing w:after="1200"/>
        <w:jc w:val="right"/>
        <w:rPr>
          <w:lang w:val="es-419"/>
        </w:rPr>
      </w:pPr>
      <w:r w:rsidRPr="003C2D2C">
        <w:rPr>
          <w:rFonts w:ascii="Arial Black" w:hAnsi="Arial Black"/>
          <w:caps/>
          <w:sz w:val="15"/>
          <w:lang w:val="es-419"/>
        </w:rPr>
        <w:t xml:space="preserve">fecha: </w:t>
      </w:r>
      <w:bookmarkStart w:id="2" w:name="Date"/>
      <w:r w:rsidR="004F45F1" w:rsidRPr="003C2D2C">
        <w:rPr>
          <w:rFonts w:ascii="Arial Black" w:hAnsi="Arial Black"/>
          <w:caps/>
          <w:sz w:val="15"/>
          <w:lang w:val="es-419"/>
        </w:rPr>
        <w:t>19 DE DICIEMBRE DE 2025</w:t>
      </w:r>
    </w:p>
    <w:bookmarkEnd w:id="2"/>
    <w:p w14:paraId="52246B78" w14:textId="77777777" w:rsidR="00927287" w:rsidRPr="003C2D2C" w:rsidRDefault="00927287" w:rsidP="00927287">
      <w:pPr>
        <w:rPr>
          <w:b/>
          <w:sz w:val="28"/>
          <w:szCs w:val="28"/>
          <w:lang w:val="es-419"/>
        </w:rPr>
      </w:pPr>
      <w:r w:rsidRPr="003C2D2C">
        <w:rPr>
          <w:b/>
          <w:sz w:val="28"/>
          <w:szCs w:val="28"/>
          <w:lang w:val="es-419"/>
        </w:rPr>
        <w:t>Tratado de Cooperación en materia de Patentes (PCT)</w:t>
      </w:r>
    </w:p>
    <w:p w14:paraId="5A3BB0AF" w14:textId="77777777" w:rsidR="00B67CDC" w:rsidRPr="003C2D2C" w:rsidRDefault="00927287" w:rsidP="00927287">
      <w:pPr>
        <w:pStyle w:val="Heading1"/>
        <w:spacing w:before="0" w:after="480"/>
        <w:rPr>
          <w:sz w:val="28"/>
          <w:lang w:val="es-419"/>
        </w:rPr>
      </w:pPr>
      <w:r w:rsidRPr="003C2D2C">
        <w:rPr>
          <w:caps w:val="0"/>
          <w:sz w:val="28"/>
          <w:szCs w:val="28"/>
          <w:lang w:val="es-419"/>
        </w:rPr>
        <w:t>Comité de Cooperación Técnica</w:t>
      </w:r>
      <w:r w:rsidRPr="003C2D2C">
        <w:rPr>
          <w:caps w:val="0"/>
          <w:sz w:val="28"/>
          <w:lang w:val="es-419"/>
        </w:rPr>
        <w:t xml:space="preserve"> </w:t>
      </w:r>
    </w:p>
    <w:p w14:paraId="3EF61E76" w14:textId="77777777" w:rsidR="005B2EAE" w:rsidRPr="003C2D2C" w:rsidRDefault="00927287" w:rsidP="005B2EAE">
      <w:pPr>
        <w:outlineLvl w:val="1"/>
        <w:rPr>
          <w:b/>
          <w:sz w:val="24"/>
          <w:szCs w:val="24"/>
          <w:lang w:val="es-419"/>
        </w:rPr>
      </w:pPr>
      <w:r w:rsidRPr="003C2D2C">
        <w:rPr>
          <w:b/>
          <w:sz w:val="24"/>
          <w:szCs w:val="24"/>
          <w:lang w:val="es-419"/>
        </w:rPr>
        <w:t xml:space="preserve">Trigésima </w:t>
      </w:r>
      <w:r w:rsidR="00220365" w:rsidRPr="003C2D2C">
        <w:rPr>
          <w:b/>
          <w:sz w:val="24"/>
          <w:szCs w:val="24"/>
          <w:lang w:val="es-419"/>
        </w:rPr>
        <w:t>tercer</w:t>
      </w:r>
      <w:r w:rsidRPr="003C2D2C">
        <w:rPr>
          <w:b/>
          <w:sz w:val="24"/>
          <w:szCs w:val="24"/>
          <w:lang w:val="es-419"/>
        </w:rPr>
        <w:t>a sesión</w:t>
      </w:r>
    </w:p>
    <w:p w14:paraId="02FB7C7F" w14:textId="77777777" w:rsidR="00B67CDC" w:rsidRPr="003C2D2C" w:rsidRDefault="00927287" w:rsidP="00472A6E">
      <w:pPr>
        <w:spacing w:after="720"/>
        <w:outlineLvl w:val="1"/>
        <w:rPr>
          <w:b/>
          <w:sz w:val="24"/>
          <w:szCs w:val="24"/>
          <w:lang w:val="es-419"/>
        </w:rPr>
      </w:pPr>
      <w:r w:rsidRPr="003C2D2C">
        <w:rPr>
          <w:b/>
          <w:sz w:val="24"/>
          <w:szCs w:val="24"/>
          <w:lang w:val="es-419"/>
        </w:rPr>
        <w:t xml:space="preserve">Ginebra, </w:t>
      </w:r>
      <w:r w:rsidR="00220365" w:rsidRPr="003C2D2C">
        <w:rPr>
          <w:b/>
          <w:sz w:val="24"/>
          <w:szCs w:val="24"/>
          <w:lang w:val="es-419"/>
        </w:rPr>
        <w:t>2 a 6 de febrero</w:t>
      </w:r>
      <w:r w:rsidRPr="003C2D2C">
        <w:rPr>
          <w:b/>
          <w:sz w:val="24"/>
          <w:szCs w:val="24"/>
          <w:lang w:val="es-419"/>
        </w:rPr>
        <w:t xml:space="preserve"> de 202</w:t>
      </w:r>
      <w:r w:rsidR="00DB7E59" w:rsidRPr="003C2D2C">
        <w:rPr>
          <w:b/>
          <w:sz w:val="24"/>
          <w:szCs w:val="24"/>
          <w:lang w:val="es-419"/>
        </w:rPr>
        <w:t>6</w:t>
      </w:r>
    </w:p>
    <w:p w14:paraId="04E3CFA2" w14:textId="5A69FCCC" w:rsidR="008B2CC1" w:rsidRPr="003C2D2C" w:rsidRDefault="004F45F1" w:rsidP="00472A6E">
      <w:pPr>
        <w:spacing w:after="360"/>
        <w:rPr>
          <w:caps/>
          <w:sz w:val="24"/>
          <w:lang w:val="es-419"/>
        </w:rPr>
      </w:pPr>
      <w:bookmarkStart w:id="3" w:name="TitleOfDoc"/>
      <w:r w:rsidRPr="003C2D2C">
        <w:rPr>
          <w:caps/>
          <w:sz w:val="24"/>
          <w:lang w:val="es-419"/>
        </w:rPr>
        <w:t xml:space="preserve">PRÓRROGA DE LA DESIGNACIÓN DE LA ADMINISTRACIÓN NACIONAL DE PROPIEDAD INTELECTUAL DE CHINA </w:t>
      </w:r>
      <w:r w:rsidR="006D6809" w:rsidRPr="0013109E">
        <w:rPr>
          <w:caps/>
          <w:sz w:val="24"/>
          <w:lang w:val="es-419"/>
        </w:rPr>
        <w:t>EN CALIDAD DE ADMINISTRACIÓN ENCARGADA DE LA BÚSQUEDA INTERNACIONAL Y DEL EXAMEN PRELIMINAR INTERNACIONAL EN VIRTUD DEL PCT</w:t>
      </w:r>
    </w:p>
    <w:p w14:paraId="32A135DF" w14:textId="20AFA2F3" w:rsidR="008B2CC1" w:rsidRPr="003C2D2C" w:rsidRDefault="004F45F1" w:rsidP="00472A6E">
      <w:pPr>
        <w:spacing w:after="1040"/>
        <w:rPr>
          <w:i/>
          <w:lang w:val="es-419"/>
        </w:rPr>
      </w:pPr>
      <w:bookmarkStart w:id="4" w:name="Prepared"/>
      <w:bookmarkEnd w:id="3"/>
      <w:bookmarkEnd w:id="4"/>
      <w:r w:rsidRPr="003C2D2C">
        <w:rPr>
          <w:i/>
          <w:lang w:val="es-419"/>
        </w:rPr>
        <w:t>Documento preparado por la Oficina Internacional</w:t>
      </w:r>
    </w:p>
    <w:p w14:paraId="62EEAF13" w14:textId="77777777" w:rsidR="004F45F1" w:rsidRPr="003C2D2C" w:rsidRDefault="004F45F1" w:rsidP="004F45F1">
      <w:pPr>
        <w:pStyle w:val="ONUMFS"/>
        <w:rPr>
          <w:lang w:val="es-419"/>
        </w:rPr>
      </w:pPr>
      <w:r w:rsidRPr="003C2D2C">
        <w:rPr>
          <w:lang w:val="es-419"/>
        </w:rPr>
        <w:t xml:space="preserve">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PCT/CTC/33/INF/1 contiene más información sobre este proceso y sobre la función del Comité en el marco </w:t>
      </w:r>
      <w:proofErr w:type="gramStart"/>
      <w:r w:rsidRPr="003C2D2C">
        <w:rPr>
          <w:lang w:val="es-419"/>
        </w:rPr>
        <w:t>del mismo</w:t>
      </w:r>
      <w:proofErr w:type="gramEnd"/>
      <w:r w:rsidRPr="003C2D2C">
        <w:rPr>
          <w:lang w:val="es-419"/>
        </w:rPr>
        <w:t>.</w:t>
      </w:r>
    </w:p>
    <w:p w14:paraId="79BF668F" w14:textId="77777777" w:rsidR="004F45F1" w:rsidRPr="003C2D2C" w:rsidRDefault="004F45F1" w:rsidP="004F45F1">
      <w:pPr>
        <w:pStyle w:val="ONUMFS"/>
        <w:rPr>
          <w:lang w:val="es-419"/>
        </w:rPr>
      </w:pPr>
      <w:r w:rsidRPr="003C2D2C">
        <w:rPr>
          <w:lang w:val="es-419"/>
        </w:rPr>
        <w:t>El 27 de noviembre de 2025, la Administración Nacional de Propiedad Intelectual de China presentó su solicitud de prórroga de la designación, que se reproduce en el Anexo del presente documento.</w:t>
      </w:r>
    </w:p>
    <w:p w14:paraId="3ECE630D" w14:textId="77777777" w:rsidR="004F45F1" w:rsidRPr="003C2D2C" w:rsidRDefault="004F45F1" w:rsidP="003C2D2C">
      <w:pPr>
        <w:pStyle w:val="ONUMFS"/>
        <w:tabs>
          <w:tab w:val="left" w:pos="6096"/>
        </w:tabs>
        <w:ind w:left="5534"/>
        <w:rPr>
          <w:i/>
          <w:lang w:val="es-419"/>
        </w:rPr>
      </w:pPr>
      <w:r w:rsidRPr="003C2D2C">
        <w:rPr>
          <w:i/>
          <w:lang w:val="es-419"/>
        </w:rPr>
        <w:t>Se invita al Comité a dar su opinión sobre este asunto.</w:t>
      </w:r>
    </w:p>
    <w:p w14:paraId="0EBAC12B" w14:textId="7B8FE057" w:rsidR="004F45F1" w:rsidRPr="003C2D2C" w:rsidRDefault="004F45F1" w:rsidP="004F45F1">
      <w:pPr>
        <w:pStyle w:val="Endofdocument-Annex"/>
        <w:spacing w:before="720"/>
        <w:rPr>
          <w:lang w:val="es-419"/>
        </w:rPr>
        <w:sectPr w:rsidR="004F45F1" w:rsidRPr="003C2D2C" w:rsidSect="004F45F1">
          <w:headerReference w:type="default" r:id="rId9"/>
          <w:endnotePr>
            <w:numFmt w:val="decimal"/>
          </w:endnotePr>
          <w:pgSz w:w="11907" w:h="16840" w:code="9"/>
          <w:pgMar w:top="567" w:right="1134" w:bottom="1418" w:left="1418" w:header="510" w:footer="1021" w:gutter="0"/>
          <w:cols w:space="720"/>
          <w:titlePg/>
          <w:docGrid w:linePitch="299"/>
        </w:sectPr>
      </w:pPr>
      <w:r w:rsidRPr="003C2D2C">
        <w:rPr>
          <w:lang w:val="es-419"/>
        </w:rPr>
        <w:t>[Sigue el Anexo]</w:t>
      </w:r>
    </w:p>
    <w:p w14:paraId="2D914120" w14:textId="3A32B5E0" w:rsidR="004F45F1" w:rsidRPr="003C2D2C" w:rsidRDefault="004F45F1" w:rsidP="004F45F1">
      <w:pPr>
        <w:pStyle w:val="Heading2"/>
        <w:jc w:val="center"/>
        <w:rPr>
          <w:lang w:val="es-419"/>
        </w:rPr>
      </w:pPr>
      <w:r w:rsidRPr="003C2D2C">
        <w:rPr>
          <w:lang w:val="es-419"/>
        </w:rPr>
        <w:lastRenderedPageBreak/>
        <w:t>Solicitud de prórroga de la designación como Administración encargada de la búsqueda y del examen preliminar internacionales en virtud del</w:t>
      </w:r>
      <w:r w:rsidR="003C2D2C" w:rsidRPr="003C2D2C">
        <w:rPr>
          <w:lang w:val="es-419"/>
        </w:rPr>
        <w:t> </w:t>
      </w:r>
      <w:r w:rsidRPr="003C2D2C">
        <w:rPr>
          <w:lang w:val="es-419"/>
        </w:rPr>
        <w:t>PCT</w:t>
      </w:r>
    </w:p>
    <w:p w14:paraId="387C2C70" w14:textId="77777777" w:rsidR="004F45F1" w:rsidRPr="003C2D2C" w:rsidRDefault="004F45F1" w:rsidP="004F45F1">
      <w:pPr>
        <w:pStyle w:val="SectionHeading"/>
        <w:rPr>
          <w:lang w:val="es-419"/>
        </w:rPr>
      </w:pPr>
      <w:r w:rsidRPr="003C2D2C">
        <w:rPr>
          <w:lang w:val="es-419"/>
        </w:rPr>
        <w:t>1. Información general</w:t>
      </w:r>
    </w:p>
    <w:p w14:paraId="0EC186ED" w14:textId="77777777" w:rsidR="004F45F1" w:rsidRPr="003C2D2C" w:rsidRDefault="004F45F1" w:rsidP="004F45F1">
      <w:pPr>
        <w:pStyle w:val="Question"/>
        <w:rPr>
          <w:lang w:val="es-419"/>
        </w:rPr>
      </w:pPr>
      <w:r w:rsidRPr="003C2D2C">
        <w:rPr>
          <w:lang w:val="es-419"/>
        </w:rPr>
        <w:t>a)</w:t>
      </w:r>
      <w:r w:rsidRPr="003C2D2C">
        <w:rPr>
          <w:lang w:val="es-419"/>
        </w:rPr>
        <w:tab/>
        <w:t xml:space="preserve">Nombre de la Oficina u organización intergubernamental: </w:t>
      </w:r>
    </w:p>
    <w:p w14:paraId="3161FB74" w14:textId="77777777" w:rsidR="004F45F1" w:rsidRPr="003C2D2C" w:rsidRDefault="004F45F1" w:rsidP="004F45F1">
      <w:pPr>
        <w:pStyle w:val="Answer"/>
        <w:rPr>
          <w:lang w:val="es-419"/>
        </w:rPr>
      </w:pPr>
      <w:r w:rsidRPr="003C2D2C">
        <w:rPr>
          <w:lang w:val="es-419"/>
        </w:rPr>
        <w:t>Administración Nacional de Propiedad Intelectual de China</w:t>
      </w:r>
    </w:p>
    <w:p w14:paraId="16F86450" w14:textId="77777777" w:rsidR="004F45F1" w:rsidRPr="003C2D2C" w:rsidRDefault="004F45F1" w:rsidP="004F45F1">
      <w:pPr>
        <w:pStyle w:val="Question"/>
        <w:rPr>
          <w:lang w:val="es-419"/>
        </w:rPr>
      </w:pPr>
      <w:r w:rsidRPr="003C2D2C">
        <w:rPr>
          <w:lang w:val="es-419"/>
        </w:rPr>
        <w:t>b)</w:t>
      </w:r>
      <w:r w:rsidRPr="003C2D2C">
        <w:rPr>
          <w:lang w:val="es-419"/>
        </w:rPr>
        <w:tab/>
        <w:t>Nombre y datos de contacto para consultas sobre esta solicitud:</w:t>
      </w:r>
    </w:p>
    <w:p w14:paraId="522D1C5D" w14:textId="77777777" w:rsidR="004F45F1" w:rsidRPr="003D4695" w:rsidRDefault="004F45F1" w:rsidP="004F45F1">
      <w:pPr>
        <w:pStyle w:val="Answer"/>
        <w:rPr>
          <w:lang w:val="fr-CH"/>
        </w:rPr>
      </w:pPr>
      <w:r w:rsidRPr="003D4695">
        <w:rPr>
          <w:lang w:val="fr-CH"/>
        </w:rPr>
        <w:t>LIANG yu, liangyu@cnipa.gov.cn</w:t>
      </w:r>
    </w:p>
    <w:p w14:paraId="27A60AAE" w14:textId="77777777" w:rsidR="004F45F1" w:rsidRPr="003D4695" w:rsidRDefault="004F45F1" w:rsidP="004F45F1">
      <w:pPr>
        <w:pStyle w:val="Answer"/>
        <w:rPr>
          <w:lang w:val="en-US"/>
        </w:rPr>
      </w:pPr>
      <w:r w:rsidRPr="003D4695">
        <w:rPr>
          <w:lang w:val="en-US"/>
        </w:rPr>
        <w:t>WANG Weiwei, wangweiwei_2@cnipa.gov.cn</w:t>
      </w:r>
    </w:p>
    <w:p w14:paraId="27F48875" w14:textId="77777777" w:rsidR="004F45F1" w:rsidRPr="003C2D2C" w:rsidRDefault="004F45F1" w:rsidP="004F45F1">
      <w:pPr>
        <w:pStyle w:val="Answer"/>
        <w:rPr>
          <w:lang w:val="es-419"/>
        </w:rPr>
      </w:pPr>
      <w:r w:rsidRPr="003C2D2C">
        <w:rPr>
          <w:lang w:val="es-419"/>
        </w:rPr>
        <w:t xml:space="preserve">FU </w:t>
      </w:r>
      <w:proofErr w:type="spellStart"/>
      <w:r w:rsidRPr="003C2D2C">
        <w:rPr>
          <w:lang w:val="es-419"/>
        </w:rPr>
        <w:t>Anzhi</w:t>
      </w:r>
      <w:proofErr w:type="spellEnd"/>
      <w:r w:rsidRPr="003C2D2C">
        <w:rPr>
          <w:lang w:val="es-419"/>
        </w:rPr>
        <w:t>, fuanzhi@cnipa.gov.cn</w:t>
      </w:r>
    </w:p>
    <w:p w14:paraId="6B23C2C6" w14:textId="77777777" w:rsidR="004F45F1" w:rsidRPr="003C2D2C" w:rsidRDefault="004F45F1" w:rsidP="004F45F1">
      <w:pPr>
        <w:pStyle w:val="Question"/>
        <w:rPr>
          <w:lang w:val="es-419"/>
        </w:rPr>
      </w:pPr>
      <w:r w:rsidRPr="003C2D2C">
        <w:rPr>
          <w:lang w:val="es-419"/>
        </w:rPr>
        <w:t>c)</w:t>
      </w:r>
      <w:r w:rsidRPr="003C2D2C">
        <w:rPr>
          <w:lang w:val="es-419"/>
        </w:rPr>
        <w:tab/>
        <w:t>Fecha en que el director general recibió la solicitud de prórroga de la designación:</w:t>
      </w:r>
    </w:p>
    <w:p w14:paraId="55F410B4" w14:textId="77777777" w:rsidR="004F45F1" w:rsidRPr="003C2D2C" w:rsidRDefault="004F45F1" w:rsidP="004F45F1">
      <w:pPr>
        <w:pStyle w:val="Answer"/>
        <w:rPr>
          <w:iCs/>
          <w:lang w:val="es-419"/>
        </w:rPr>
      </w:pPr>
      <w:r w:rsidRPr="003C2D2C">
        <w:rPr>
          <w:lang w:val="es-419"/>
        </w:rPr>
        <w:t>27 de noviembre de 2025</w:t>
      </w:r>
    </w:p>
    <w:p w14:paraId="0F319D17" w14:textId="77777777" w:rsidR="004F45F1" w:rsidRPr="003C2D2C" w:rsidRDefault="004F45F1" w:rsidP="004F45F1">
      <w:pPr>
        <w:pStyle w:val="SectionHeading"/>
        <w:rPr>
          <w:lang w:val="es-419"/>
        </w:rPr>
      </w:pPr>
      <w:r w:rsidRPr="003C2D2C">
        <w:rPr>
          <w:lang w:val="es-419"/>
        </w:rPr>
        <w:t>2. Requisitos mínimos para la designación</w:t>
      </w:r>
    </w:p>
    <w:p w14:paraId="7D642AB5" w14:textId="66E565C2" w:rsidR="004F45F1" w:rsidRPr="003C2D2C" w:rsidRDefault="004F45F1" w:rsidP="004F45F1">
      <w:pPr>
        <w:rPr>
          <w:lang w:val="es-419"/>
        </w:rPr>
      </w:pPr>
      <w:r w:rsidRPr="003C2D2C">
        <w:rPr>
          <w:lang w:val="es-419"/>
        </w:rPr>
        <w:t xml:space="preserve">Además del informe anual sobre el sistema de gestión de la calidad (SGC) de la Oficina u organización para 2025 (“el informe SGC” </w:t>
      </w:r>
      <w:bookmarkStart w:id="5" w:name="_Hlk215576586"/>
      <w:r w:rsidRPr="003C2D2C">
        <w:rPr>
          <w:rStyle w:val="Hyperlink"/>
          <w:highlight w:val="yellow"/>
          <w:lang w:val="es-419"/>
        </w:rPr>
        <w:fldChar w:fldCharType="begin"/>
      </w:r>
      <w:r w:rsidRPr="003C2D2C">
        <w:rPr>
          <w:rStyle w:val="Hyperlink"/>
          <w:highlight w:val="yellow"/>
          <w:lang w:val="es-419"/>
        </w:rPr>
        <w:instrText>HYPERLINK "https://www.wipo.int/en/web/pct-system/quality/authorities%23CN"</w:instrText>
      </w:r>
      <w:r w:rsidR="003D4695" w:rsidRPr="003C2D2C">
        <w:rPr>
          <w:rStyle w:val="Hyperlink"/>
          <w:highlight w:val="yellow"/>
          <w:lang w:val="es-419"/>
        </w:rPr>
      </w:r>
      <w:r w:rsidRPr="003C2D2C">
        <w:rPr>
          <w:rStyle w:val="Hyperlink"/>
          <w:highlight w:val="yellow"/>
          <w:lang w:val="es-419"/>
        </w:rPr>
        <w:fldChar w:fldCharType="separate"/>
      </w:r>
      <w:r w:rsidRPr="003C2D2C">
        <w:rPr>
          <w:rStyle w:val="Hyperlink"/>
          <w:lang w:val="es-419"/>
        </w:rPr>
        <w:t>https://www.wipo.int/en/web/pct-system/quality/authorities#</w:t>
      </w:r>
      <w:bookmarkEnd w:id="5"/>
      <w:r w:rsidRPr="003C2D2C">
        <w:rPr>
          <w:rStyle w:val="Hyperlink"/>
          <w:lang w:val="es-419"/>
        </w:rPr>
        <w:t>CN</w:t>
      </w:r>
      <w:r w:rsidRPr="003C2D2C">
        <w:rPr>
          <w:rStyle w:val="Hyperlink"/>
          <w:highlight w:val="yellow"/>
          <w:lang w:val="es-419"/>
        </w:rPr>
        <w:fldChar w:fldCharType="end"/>
      </w:r>
      <w:r w:rsidRPr="003C2D2C">
        <w:rPr>
          <w:lang w:val="es-419"/>
        </w:rPr>
        <w:t>) elaborado de conformidad con los párrafos 21.31 y 21.32 de las Directrices de búsqueda y examen preliminar internacionales, la Administración presenta la siguiente información.</w:t>
      </w:r>
    </w:p>
    <w:p w14:paraId="06C75A2B" w14:textId="77777777" w:rsidR="004F45F1" w:rsidRPr="003C2D2C" w:rsidRDefault="004F45F1" w:rsidP="004F45F1">
      <w:pPr>
        <w:pStyle w:val="SectionHeading"/>
        <w:keepNext w:val="0"/>
        <w:keepLines w:val="0"/>
        <w:rPr>
          <w:lang w:val="es-419"/>
        </w:rPr>
      </w:pPr>
      <w:r w:rsidRPr="003C2D2C">
        <w:rPr>
          <w:lang w:val="es-419"/>
        </w:rPr>
        <w:t>2.1. Capacidad de búsqueda y examen</w:t>
      </w:r>
    </w:p>
    <w:p w14:paraId="28DAD334" w14:textId="77777777" w:rsidR="004F45F1" w:rsidRPr="003C2D2C" w:rsidRDefault="004F45F1" w:rsidP="004F45F1">
      <w:pPr>
        <w:pStyle w:val="RuleQuote"/>
        <w:keepNext w:val="0"/>
        <w:keepLines w:val="0"/>
        <w:rPr>
          <w:lang w:val="es-419"/>
        </w:rPr>
      </w:pPr>
      <w:r w:rsidRPr="003C2D2C">
        <w:rPr>
          <w:lang w:val="es-419"/>
        </w:rPr>
        <w:t>Reglas 36.1.i) y 63.1.i): La Oficina nacional o la organización intergubernamental deberá tener, por lo menos, 100 empleados con plena dedicación, con cualificaciones técnicas suficientes para efectuar las búsquedas y los exámenes.</w:t>
      </w:r>
    </w:p>
    <w:p w14:paraId="6DE5327A" w14:textId="090BE543" w:rsidR="004F45F1" w:rsidRPr="003C2D2C" w:rsidRDefault="004F45F1" w:rsidP="004F45F1">
      <w:pPr>
        <w:pStyle w:val="RuleQuote"/>
        <w:keepNext w:val="0"/>
        <w:keepLines w:val="0"/>
        <w:ind w:left="0"/>
        <w:rPr>
          <w:i w:val="0"/>
          <w:iCs w:val="0"/>
          <w:lang w:val="es-419"/>
        </w:rPr>
      </w:pPr>
      <w:r w:rsidRPr="003C2D2C">
        <w:rPr>
          <w:i w:val="0"/>
          <w:lang w:val="es-419"/>
        </w:rPr>
        <w:t>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w:t>
      </w:r>
      <w:r w:rsidR="003C2D2C" w:rsidRPr="003C2D2C">
        <w:rPr>
          <w:i w:val="0"/>
          <w:lang w:val="es-419"/>
        </w:rPr>
        <w:t> </w:t>
      </w:r>
      <w:r w:rsidRPr="003C2D2C">
        <w:rPr>
          <w:i w:val="0"/>
          <w:lang w:val="es-419"/>
        </w:rPr>
        <w:t xml:space="preserve">21.15.vi). La Administración también incluye la siguiente información sobre el número de empleados cualificados para llevar a cabo búsquedas y exámenes.  </w:t>
      </w:r>
    </w:p>
    <w:p w14:paraId="0CCE6231" w14:textId="77777777" w:rsidR="004F45F1" w:rsidRPr="003C2D2C" w:rsidRDefault="004F45F1" w:rsidP="004F45F1">
      <w:pPr>
        <w:pStyle w:val="Question"/>
        <w:spacing w:after="480"/>
        <w:rPr>
          <w:lang w:val="es-419"/>
        </w:rPr>
      </w:pPr>
      <w:r w:rsidRPr="003C2D2C">
        <w:rPr>
          <w:lang w:val="es-419"/>
        </w:rPr>
        <w:lastRenderedPageBreak/>
        <w:t>Empleados cualificados para realizar búsquedas y exámenes:</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63"/>
        <w:gridCol w:w="2127"/>
        <w:gridCol w:w="2395"/>
        <w:gridCol w:w="1794"/>
      </w:tblGrid>
      <w:tr w:rsidR="004F45F1" w:rsidRPr="003C2D2C" w14:paraId="113920B3" w14:textId="77777777" w:rsidTr="003C2D2C">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6499AC9E" w14:textId="77777777" w:rsidR="004F45F1" w:rsidRPr="003C2D2C" w:rsidRDefault="004F45F1" w:rsidP="00593AAA">
            <w:pPr>
              <w:keepNext/>
              <w:keepLines/>
              <w:suppressAutoHyphens/>
              <w:rPr>
                <w:rFonts w:eastAsia="Times New Roman"/>
                <w:b/>
                <w:bCs/>
                <w:szCs w:val="22"/>
                <w:lang w:val="es-419"/>
              </w:rPr>
            </w:pPr>
            <w:r w:rsidRPr="003C2D2C">
              <w:rPr>
                <w:b/>
                <w:lang w:val="es-419"/>
              </w:rPr>
              <w:t>Campo técnico</w:t>
            </w:r>
          </w:p>
        </w:tc>
        <w:tc>
          <w:tcPr>
            <w:tcW w:w="2127" w:type="dxa"/>
            <w:tcBorders>
              <w:top w:val="single" w:sz="4" w:space="0" w:color="auto"/>
              <w:left w:val="single" w:sz="4" w:space="0" w:color="auto"/>
              <w:bottom w:val="single" w:sz="4" w:space="0" w:color="auto"/>
              <w:right w:val="single" w:sz="4" w:space="0" w:color="auto"/>
            </w:tcBorders>
            <w:hideMark/>
          </w:tcPr>
          <w:p w14:paraId="768019CA" w14:textId="77777777" w:rsidR="004F45F1" w:rsidRPr="003C2D2C" w:rsidRDefault="004F45F1" w:rsidP="00593AAA">
            <w:pPr>
              <w:keepNext/>
              <w:keepLines/>
              <w:suppressAutoHyphens/>
              <w:rPr>
                <w:rFonts w:eastAsia="Times New Roman"/>
                <w:b/>
                <w:bCs/>
                <w:szCs w:val="22"/>
                <w:lang w:val="es-419"/>
              </w:rPr>
            </w:pPr>
            <w:r w:rsidRPr="003C2D2C">
              <w:rPr>
                <w:b/>
                <w:lang w:val="es-419"/>
              </w:rPr>
              <w:t>Número (en equivalente a tiempo completo)</w:t>
            </w:r>
          </w:p>
        </w:tc>
        <w:tc>
          <w:tcPr>
            <w:tcW w:w="2395" w:type="dxa"/>
            <w:tcBorders>
              <w:top w:val="single" w:sz="4" w:space="0" w:color="auto"/>
              <w:left w:val="single" w:sz="4" w:space="0" w:color="auto"/>
              <w:bottom w:val="single" w:sz="4" w:space="0" w:color="auto"/>
              <w:right w:val="single" w:sz="4" w:space="0" w:color="auto"/>
            </w:tcBorders>
            <w:hideMark/>
          </w:tcPr>
          <w:p w14:paraId="2B6A45E8" w14:textId="77777777" w:rsidR="004F45F1" w:rsidRPr="003C2D2C" w:rsidRDefault="004F45F1" w:rsidP="00593AAA">
            <w:pPr>
              <w:keepNext/>
              <w:suppressAutoHyphens/>
              <w:rPr>
                <w:rFonts w:eastAsia="Times New Roman"/>
                <w:b/>
                <w:bCs/>
                <w:szCs w:val="24"/>
                <w:lang w:val="es-419"/>
              </w:rPr>
            </w:pPr>
            <w:r w:rsidRPr="003C2D2C">
              <w:rPr>
                <w:b/>
                <w:lang w:val="es-419"/>
              </w:rPr>
              <w:t>Experiencia media como examinadores (años)</w:t>
            </w:r>
          </w:p>
        </w:tc>
        <w:tc>
          <w:tcPr>
            <w:tcW w:w="1794" w:type="dxa"/>
            <w:tcBorders>
              <w:top w:val="single" w:sz="4" w:space="0" w:color="auto"/>
              <w:left w:val="single" w:sz="4" w:space="0" w:color="auto"/>
              <w:bottom w:val="single" w:sz="4" w:space="0" w:color="auto"/>
              <w:right w:val="single" w:sz="4" w:space="0" w:color="auto"/>
            </w:tcBorders>
            <w:hideMark/>
          </w:tcPr>
          <w:p w14:paraId="2708A1EF" w14:textId="77777777" w:rsidR="004F45F1" w:rsidRPr="003C2D2C" w:rsidRDefault="004F45F1" w:rsidP="00593AAA">
            <w:pPr>
              <w:suppressAutoHyphens/>
              <w:rPr>
                <w:rFonts w:eastAsia="Times New Roman"/>
                <w:b/>
                <w:bCs/>
                <w:szCs w:val="24"/>
                <w:lang w:val="es-419"/>
              </w:rPr>
            </w:pPr>
            <w:r w:rsidRPr="003C2D2C">
              <w:rPr>
                <w:b/>
                <w:lang w:val="es-419"/>
              </w:rPr>
              <w:t>Desglose de las cualificaciones</w:t>
            </w:r>
          </w:p>
        </w:tc>
      </w:tr>
      <w:tr w:rsidR="004F45F1" w:rsidRPr="003C2D2C" w14:paraId="1ACC3717" w14:textId="77777777" w:rsidTr="003C2D2C">
        <w:trPr>
          <w:cantSplit/>
        </w:trPr>
        <w:tc>
          <w:tcPr>
            <w:tcW w:w="2263" w:type="dxa"/>
            <w:tcBorders>
              <w:top w:val="single" w:sz="4" w:space="0" w:color="auto"/>
              <w:left w:val="single" w:sz="4" w:space="0" w:color="auto"/>
              <w:bottom w:val="single" w:sz="4" w:space="0" w:color="auto"/>
              <w:right w:val="single" w:sz="4" w:space="0" w:color="auto"/>
            </w:tcBorders>
            <w:hideMark/>
          </w:tcPr>
          <w:p w14:paraId="57A82275" w14:textId="77777777" w:rsidR="004F45F1" w:rsidRPr="003C2D2C" w:rsidRDefault="004F45F1" w:rsidP="00593AAA">
            <w:pPr>
              <w:keepNext/>
              <w:suppressAutoHyphens/>
              <w:rPr>
                <w:rFonts w:eastAsia="Times New Roman"/>
                <w:szCs w:val="22"/>
                <w:lang w:val="es-419"/>
              </w:rPr>
            </w:pPr>
            <w:r w:rsidRPr="003C2D2C">
              <w:rPr>
                <w:lang w:val="es-419"/>
              </w:rPr>
              <w:t>Mecánica</w:t>
            </w:r>
          </w:p>
        </w:tc>
        <w:tc>
          <w:tcPr>
            <w:tcW w:w="2127" w:type="dxa"/>
            <w:tcBorders>
              <w:top w:val="single" w:sz="4" w:space="0" w:color="auto"/>
              <w:left w:val="single" w:sz="4" w:space="0" w:color="auto"/>
              <w:bottom w:val="single" w:sz="4" w:space="0" w:color="auto"/>
              <w:right w:val="single" w:sz="4" w:space="0" w:color="auto"/>
            </w:tcBorders>
          </w:tcPr>
          <w:p w14:paraId="683EBB84" w14:textId="77777777" w:rsidR="004F45F1" w:rsidRPr="003C2D2C" w:rsidRDefault="004F45F1" w:rsidP="00593AAA">
            <w:pPr>
              <w:keepNext/>
              <w:keepLines/>
              <w:suppressAutoHyphens/>
              <w:jc w:val="center"/>
              <w:rPr>
                <w:rFonts w:eastAsia="Times New Roman"/>
                <w:szCs w:val="22"/>
                <w:lang w:val="es-419"/>
              </w:rPr>
            </w:pPr>
            <w:r w:rsidRPr="003C2D2C">
              <w:rPr>
                <w:lang w:val="es-419"/>
              </w:rPr>
              <w:t>2 858</w:t>
            </w:r>
          </w:p>
        </w:tc>
        <w:tc>
          <w:tcPr>
            <w:tcW w:w="2395" w:type="dxa"/>
            <w:tcBorders>
              <w:top w:val="single" w:sz="4" w:space="0" w:color="auto"/>
              <w:left w:val="single" w:sz="4" w:space="0" w:color="auto"/>
              <w:bottom w:val="single" w:sz="4" w:space="0" w:color="auto"/>
              <w:right w:val="single" w:sz="4" w:space="0" w:color="auto"/>
            </w:tcBorders>
          </w:tcPr>
          <w:p w14:paraId="49ACAF10" w14:textId="77777777" w:rsidR="004F45F1" w:rsidRPr="003C2D2C" w:rsidRDefault="004F45F1" w:rsidP="00593AAA">
            <w:pPr>
              <w:keepNext/>
              <w:keepLines/>
              <w:suppressAutoHyphens/>
              <w:jc w:val="right"/>
              <w:rPr>
                <w:rFonts w:eastAsia="Times New Roman"/>
                <w:szCs w:val="22"/>
                <w:lang w:val="es-419"/>
              </w:rPr>
            </w:pPr>
            <w:r w:rsidRPr="003C2D2C">
              <w:rPr>
                <w:lang w:val="es-419"/>
              </w:rPr>
              <w:t>8,09</w:t>
            </w:r>
          </w:p>
        </w:tc>
        <w:tc>
          <w:tcPr>
            <w:tcW w:w="1794" w:type="dxa"/>
            <w:tcBorders>
              <w:top w:val="single" w:sz="4" w:space="0" w:color="auto"/>
              <w:left w:val="single" w:sz="4" w:space="0" w:color="auto"/>
              <w:bottom w:val="single" w:sz="4" w:space="0" w:color="auto"/>
              <w:right w:val="single" w:sz="4" w:space="0" w:color="auto"/>
            </w:tcBorders>
          </w:tcPr>
          <w:p w14:paraId="00C4D92D" w14:textId="77777777" w:rsidR="004F45F1" w:rsidRPr="003C2D2C" w:rsidRDefault="004F45F1" w:rsidP="00593AAA">
            <w:pPr>
              <w:keepNext/>
              <w:keepLines/>
              <w:suppressAutoHyphens/>
              <w:jc w:val="right"/>
              <w:rPr>
                <w:rFonts w:eastAsia="Times New Roman"/>
                <w:szCs w:val="22"/>
                <w:lang w:val="es-419"/>
              </w:rPr>
            </w:pPr>
            <w:r w:rsidRPr="003C2D2C">
              <w:rPr>
                <w:lang w:val="es-419"/>
              </w:rPr>
              <w:t>10,56%</w:t>
            </w:r>
          </w:p>
        </w:tc>
      </w:tr>
      <w:tr w:rsidR="004F45F1" w:rsidRPr="003C2D2C" w14:paraId="3D45AF1E" w14:textId="77777777" w:rsidTr="003C2D2C">
        <w:trPr>
          <w:cantSplit/>
        </w:trPr>
        <w:tc>
          <w:tcPr>
            <w:tcW w:w="2263" w:type="dxa"/>
            <w:tcBorders>
              <w:top w:val="single" w:sz="4" w:space="0" w:color="auto"/>
              <w:left w:val="single" w:sz="4" w:space="0" w:color="auto"/>
              <w:bottom w:val="single" w:sz="4" w:space="0" w:color="auto"/>
              <w:right w:val="single" w:sz="4" w:space="0" w:color="auto"/>
            </w:tcBorders>
            <w:hideMark/>
          </w:tcPr>
          <w:p w14:paraId="276A397C" w14:textId="77777777" w:rsidR="004F45F1" w:rsidRPr="003C2D2C" w:rsidRDefault="004F45F1" w:rsidP="00593AAA">
            <w:pPr>
              <w:keepNext/>
              <w:suppressAutoHyphens/>
              <w:rPr>
                <w:rFonts w:eastAsia="Times New Roman"/>
                <w:szCs w:val="22"/>
                <w:lang w:val="es-419"/>
              </w:rPr>
            </w:pPr>
            <w:r w:rsidRPr="003C2D2C">
              <w:rPr>
                <w:lang w:val="es-419"/>
              </w:rPr>
              <w:t>Electricidad</w:t>
            </w:r>
          </w:p>
        </w:tc>
        <w:tc>
          <w:tcPr>
            <w:tcW w:w="2127" w:type="dxa"/>
            <w:tcBorders>
              <w:top w:val="single" w:sz="4" w:space="0" w:color="auto"/>
              <w:left w:val="single" w:sz="4" w:space="0" w:color="auto"/>
              <w:bottom w:val="single" w:sz="4" w:space="0" w:color="auto"/>
              <w:right w:val="single" w:sz="4" w:space="0" w:color="auto"/>
            </w:tcBorders>
          </w:tcPr>
          <w:p w14:paraId="312C1E01" w14:textId="77777777" w:rsidR="004F45F1" w:rsidRPr="003C2D2C" w:rsidRDefault="004F45F1" w:rsidP="00593AAA">
            <w:pPr>
              <w:keepNext/>
              <w:keepLines/>
              <w:suppressAutoHyphens/>
              <w:jc w:val="center"/>
              <w:rPr>
                <w:rFonts w:eastAsia="Times New Roman"/>
                <w:szCs w:val="22"/>
                <w:lang w:val="es-419"/>
              </w:rPr>
            </w:pPr>
            <w:r w:rsidRPr="003C2D2C">
              <w:rPr>
                <w:lang w:val="es-419"/>
              </w:rPr>
              <w:t>3 169</w:t>
            </w:r>
          </w:p>
        </w:tc>
        <w:tc>
          <w:tcPr>
            <w:tcW w:w="2395" w:type="dxa"/>
            <w:tcBorders>
              <w:top w:val="single" w:sz="4" w:space="0" w:color="auto"/>
              <w:left w:val="single" w:sz="4" w:space="0" w:color="auto"/>
              <w:bottom w:val="single" w:sz="4" w:space="0" w:color="auto"/>
              <w:right w:val="single" w:sz="4" w:space="0" w:color="auto"/>
            </w:tcBorders>
          </w:tcPr>
          <w:p w14:paraId="0487E74B" w14:textId="77777777" w:rsidR="004F45F1" w:rsidRPr="003C2D2C" w:rsidRDefault="004F45F1" w:rsidP="00593AAA">
            <w:pPr>
              <w:keepNext/>
              <w:keepLines/>
              <w:suppressAutoHyphens/>
              <w:jc w:val="right"/>
              <w:rPr>
                <w:rFonts w:eastAsia="Times New Roman"/>
                <w:szCs w:val="22"/>
                <w:lang w:val="es-419"/>
              </w:rPr>
            </w:pPr>
            <w:r w:rsidRPr="003C2D2C">
              <w:rPr>
                <w:lang w:val="es-419"/>
              </w:rPr>
              <w:t>7,72</w:t>
            </w:r>
          </w:p>
        </w:tc>
        <w:tc>
          <w:tcPr>
            <w:tcW w:w="1794" w:type="dxa"/>
            <w:tcBorders>
              <w:top w:val="single" w:sz="4" w:space="0" w:color="auto"/>
              <w:left w:val="single" w:sz="4" w:space="0" w:color="auto"/>
              <w:bottom w:val="single" w:sz="4" w:space="0" w:color="auto"/>
              <w:right w:val="single" w:sz="4" w:space="0" w:color="auto"/>
            </w:tcBorders>
          </w:tcPr>
          <w:p w14:paraId="6CC0D8AF" w14:textId="77777777" w:rsidR="004F45F1" w:rsidRPr="003C2D2C" w:rsidRDefault="004F45F1" w:rsidP="00593AAA">
            <w:pPr>
              <w:keepNext/>
              <w:keepLines/>
              <w:suppressAutoHyphens/>
              <w:jc w:val="right"/>
              <w:rPr>
                <w:rFonts w:eastAsia="Times New Roman"/>
                <w:szCs w:val="22"/>
                <w:lang w:val="es-419"/>
              </w:rPr>
            </w:pPr>
            <w:r w:rsidRPr="003C2D2C">
              <w:rPr>
                <w:lang w:val="es-419"/>
              </w:rPr>
              <w:t>28,74%</w:t>
            </w:r>
          </w:p>
        </w:tc>
      </w:tr>
      <w:tr w:rsidR="004F45F1" w:rsidRPr="003C2D2C" w14:paraId="1AD3D2BE" w14:textId="77777777" w:rsidTr="003C2D2C">
        <w:trPr>
          <w:cantSplit/>
        </w:trPr>
        <w:tc>
          <w:tcPr>
            <w:tcW w:w="2263" w:type="dxa"/>
            <w:tcBorders>
              <w:top w:val="single" w:sz="4" w:space="0" w:color="auto"/>
              <w:left w:val="single" w:sz="4" w:space="0" w:color="auto"/>
              <w:bottom w:val="single" w:sz="4" w:space="0" w:color="auto"/>
              <w:right w:val="single" w:sz="4" w:space="0" w:color="auto"/>
            </w:tcBorders>
          </w:tcPr>
          <w:p w14:paraId="355BE598" w14:textId="77777777" w:rsidR="004F45F1" w:rsidRPr="003C2D2C" w:rsidRDefault="004F45F1" w:rsidP="00593AAA">
            <w:pPr>
              <w:suppressAutoHyphens/>
              <w:rPr>
                <w:szCs w:val="22"/>
                <w:lang w:val="es-419"/>
              </w:rPr>
            </w:pPr>
            <w:r w:rsidRPr="003C2D2C">
              <w:rPr>
                <w:lang w:val="es-419"/>
              </w:rPr>
              <w:t>Comunicación</w:t>
            </w:r>
          </w:p>
        </w:tc>
        <w:tc>
          <w:tcPr>
            <w:tcW w:w="2127" w:type="dxa"/>
            <w:tcBorders>
              <w:top w:val="single" w:sz="4" w:space="0" w:color="auto"/>
              <w:left w:val="single" w:sz="4" w:space="0" w:color="auto"/>
              <w:bottom w:val="single" w:sz="4" w:space="0" w:color="auto"/>
              <w:right w:val="single" w:sz="4" w:space="0" w:color="auto"/>
            </w:tcBorders>
          </w:tcPr>
          <w:p w14:paraId="2183CDF0" w14:textId="77777777" w:rsidR="004F45F1" w:rsidRPr="003C2D2C" w:rsidRDefault="004F45F1" w:rsidP="00593AAA">
            <w:pPr>
              <w:keepNext/>
              <w:keepLines/>
              <w:suppressAutoHyphens/>
              <w:jc w:val="center"/>
              <w:rPr>
                <w:lang w:val="es-419"/>
              </w:rPr>
            </w:pPr>
            <w:r w:rsidRPr="003C2D2C">
              <w:rPr>
                <w:lang w:val="es-419"/>
              </w:rPr>
              <w:t>1 473</w:t>
            </w:r>
          </w:p>
        </w:tc>
        <w:tc>
          <w:tcPr>
            <w:tcW w:w="2395" w:type="dxa"/>
            <w:tcBorders>
              <w:top w:val="single" w:sz="4" w:space="0" w:color="auto"/>
              <w:left w:val="single" w:sz="4" w:space="0" w:color="auto"/>
              <w:bottom w:val="single" w:sz="4" w:space="0" w:color="auto"/>
              <w:right w:val="single" w:sz="4" w:space="0" w:color="auto"/>
            </w:tcBorders>
          </w:tcPr>
          <w:p w14:paraId="5880423C" w14:textId="77777777" w:rsidR="004F45F1" w:rsidRPr="003C2D2C" w:rsidRDefault="004F45F1" w:rsidP="00593AAA">
            <w:pPr>
              <w:keepNext/>
              <w:keepLines/>
              <w:suppressAutoHyphens/>
              <w:jc w:val="right"/>
              <w:rPr>
                <w:lang w:val="es-419"/>
              </w:rPr>
            </w:pPr>
            <w:r w:rsidRPr="003C2D2C">
              <w:rPr>
                <w:lang w:val="es-419"/>
              </w:rPr>
              <w:t>9,0</w:t>
            </w:r>
          </w:p>
        </w:tc>
        <w:tc>
          <w:tcPr>
            <w:tcW w:w="1794" w:type="dxa"/>
            <w:tcBorders>
              <w:top w:val="single" w:sz="4" w:space="0" w:color="auto"/>
              <w:left w:val="single" w:sz="4" w:space="0" w:color="auto"/>
              <w:bottom w:val="single" w:sz="4" w:space="0" w:color="auto"/>
              <w:right w:val="single" w:sz="4" w:space="0" w:color="auto"/>
            </w:tcBorders>
          </w:tcPr>
          <w:p w14:paraId="4B79CDAA" w14:textId="77777777" w:rsidR="004F45F1" w:rsidRPr="003C2D2C" w:rsidRDefault="004F45F1" w:rsidP="00593AAA">
            <w:pPr>
              <w:keepNext/>
              <w:keepLines/>
              <w:suppressAutoHyphens/>
              <w:jc w:val="right"/>
              <w:rPr>
                <w:lang w:val="es-419"/>
              </w:rPr>
            </w:pPr>
            <w:r w:rsidRPr="003C2D2C">
              <w:rPr>
                <w:lang w:val="es-419"/>
              </w:rPr>
              <w:t>27,46%</w:t>
            </w:r>
          </w:p>
        </w:tc>
      </w:tr>
      <w:tr w:rsidR="004F45F1" w:rsidRPr="003C2D2C" w14:paraId="577028FA" w14:textId="77777777" w:rsidTr="003C2D2C">
        <w:trPr>
          <w:cantSplit/>
        </w:trPr>
        <w:tc>
          <w:tcPr>
            <w:tcW w:w="2263" w:type="dxa"/>
            <w:tcBorders>
              <w:top w:val="single" w:sz="4" w:space="0" w:color="auto"/>
              <w:left w:val="single" w:sz="4" w:space="0" w:color="auto"/>
              <w:bottom w:val="single" w:sz="4" w:space="0" w:color="auto"/>
              <w:right w:val="single" w:sz="4" w:space="0" w:color="auto"/>
            </w:tcBorders>
          </w:tcPr>
          <w:p w14:paraId="4B4890A6" w14:textId="77777777" w:rsidR="004F45F1" w:rsidRPr="003C2D2C" w:rsidRDefault="004F45F1" w:rsidP="00593AAA">
            <w:pPr>
              <w:suppressAutoHyphens/>
              <w:rPr>
                <w:szCs w:val="22"/>
                <w:lang w:val="es-419"/>
              </w:rPr>
            </w:pPr>
            <w:r w:rsidRPr="003C2D2C">
              <w:rPr>
                <w:lang w:val="es-419"/>
              </w:rPr>
              <w:t>Productos médicos y farmacéuticos</w:t>
            </w:r>
          </w:p>
        </w:tc>
        <w:tc>
          <w:tcPr>
            <w:tcW w:w="2127" w:type="dxa"/>
            <w:tcBorders>
              <w:top w:val="single" w:sz="4" w:space="0" w:color="auto"/>
              <w:left w:val="single" w:sz="4" w:space="0" w:color="auto"/>
              <w:bottom w:val="single" w:sz="4" w:space="0" w:color="auto"/>
              <w:right w:val="single" w:sz="4" w:space="0" w:color="auto"/>
            </w:tcBorders>
          </w:tcPr>
          <w:p w14:paraId="39E2110A" w14:textId="77777777" w:rsidR="004F45F1" w:rsidRPr="003C2D2C" w:rsidRDefault="004F45F1" w:rsidP="00593AAA">
            <w:pPr>
              <w:keepNext/>
              <w:keepLines/>
              <w:suppressAutoHyphens/>
              <w:jc w:val="center"/>
              <w:rPr>
                <w:lang w:val="es-419"/>
              </w:rPr>
            </w:pPr>
            <w:r w:rsidRPr="003C2D2C">
              <w:rPr>
                <w:lang w:val="es-419"/>
              </w:rPr>
              <w:t>892</w:t>
            </w:r>
          </w:p>
        </w:tc>
        <w:tc>
          <w:tcPr>
            <w:tcW w:w="2395" w:type="dxa"/>
            <w:tcBorders>
              <w:top w:val="single" w:sz="4" w:space="0" w:color="auto"/>
              <w:left w:val="single" w:sz="4" w:space="0" w:color="auto"/>
              <w:bottom w:val="single" w:sz="4" w:space="0" w:color="auto"/>
              <w:right w:val="single" w:sz="4" w:space="0" w:color="auto"/>
            </w:tcBorders>
          </w:tcPr>
          <w:p w14:paraId="30B47337" w14:textId="77777777" w:rsidR="004F45F1" w:rsidRPr="003C2D2C" w:rsidRDefault="004F45F1" w:rsidP="00593AAA">
            <w:pPr>
              <w:keepNext/>
              <w:keepLines/>
              <w:suppressAutoHyphens/>
              <w:jc w:val="right"/>
              <w:rPr>
                <w:lang w:val="es-419"/>
              </w:rPr>
            </w:pPr>
            <w:r w:rsidRPr="003C2D2C">
              <w:rPr>
                <w:lang w:val="es-419"/>
              </w:rPr>
              <w:t>8,17</w:t>
            </w:r>
          </w:p>
        </w:tc>
        <w:tc>
          <w:tcPr>
            <w:tcW w:w="1794" w:type="dxa"/>
            <w:tcBorders>
              <w:top w:val="single" w:sz="4" w:space="0" w:color="auto"/>
              <w:left w:val="single" w:sz="4" w:space="0" w:color="auto"/>
              <w:bottom w:val="single" w:sz="4" w:space="0" w:color="auto"/>
              <w:right w:val="single" w:sz="4" w:space="0" w:color="auto"/>
            </w:tcBorders>
          </w:tcPr>
          <w:p w14:paraId="15B4E2DE" w14:textId="77777777" w:rsidR="004F45F1" w:rsidRPr="003C2D2C" w:rsidRDefault="004F45F1" w:rsidP="00593AAA">
            <w:pPr>
              <w:keepNext/>
              <w:keepLines/>
              <w:suppressAutoHyphens/>
              <w:jc w:val="right"/>
              <w:rPr>
                <w:lang w:val="es-419"/>
              </w:rPr>
            </w:pPr>
            <w:r w:rsidRPr="003C2D2C">
              <w:rPr>
                <w:lang w:val="es-419"/>
              </w:rPr>
              <w:t>6,24%</w:t>
            </w:r>
          </w:p>
        </w:tc>
      </w:tr>
      <w:tr w:rsidR="004F45F1" w:rsidRPr="003C2D2C" w14:paraId="5101F318" w14:textId="77777777" w:rsidTr="003C2D2C">
        <w:trPr>
          <w:cantSplit/>
        </w:trPr>
        <w:tc>
          <w:tcPr>
            <w:tcW w:w="2263" w:type="dxa"/>
            <w:tcBorders>
              <w:top w:val="single" w:sz="4" w:space="0" w:color="auto"/>
              <w:left w:val="single" w:sz="4" w:space="0" w:color="auto"/>
              <w:bottom w:val="single" w:sz="4" w:space="0" w:color="auto"/>
              <w:right w:val="single" w:sz="4" w:space="0" w:color="auto"/>
            </w:tcBorders>
            <w:hideMark/>
          </w:tcPr>
          <w:p w14:paraId="04E0DFDB" w14:textId="77777777" w:rsidR="004F45F1" w:rsidRPr="003C2D2C" w:rsidRDefault="004F45F1" w:rsidP="00593AAA">
            <w:pPr>
              <w:suppressAutoHyphens/>
              <w:rPr>
                <w:rFonts w:eastAsia="Times New Roman"/>
                <w:szCs w:val="22"/>
                <w:lang w:val="es-419"/>
              </w:rPr>
            </w:pPr>
            <w:r w:rsidRPr="003C2D2C">
              <w:rPr>
                <w:lang w:val="es-419"/>
              </w:rPr>
              <w:t>Optoelectrónica</w:t>
            </w:r>
          </w:p>
        </w:tc>
        <w:tc>
          <w:tcPr>
            <w:tcW w:w="2127" w:type="dxa"/>
            <w:tcBorders>
              <w:top w:val="single" w:sz="4" w:space="0" w:color="auto"/>
              <w:left w:val="single" w:sz="4" w:space="0" w:color="auto"/>
              <w:bottom w:val="single" w:sz="4" w:space="0" w:color="auto"/>
              <w:right w:val="single" w:sz="4" w:space="0" w:color="auto"/>
            </w:tcBorders>
          </w:tcPr>
          <w:p w14:paraId="41F890A7" w14:textId="77777777" w:rsidR="004F45F1" w:rsidRPr="003C2D2C" w:rsidRDefault="004F45F1" w:rsidP="00593AAA">
            <w:pPr>
              <w:keepNext/>
              <w:keepLines/>
              <w:suppressAutoHyphens/>
              <w:jc w:val="center"/>
              <w:rPr>
                <w:rFonts w:eastAsia="Times New Roman"/>
                <w:szCs w:val="22"/>
                <w:lang w:val="es-419"/>
              </w:rPr>
            </w:pPr>
            <w:r w:rsidRPr="003C2D2C">
              <w:rPr>
                <w:lang w:val="es-419"/>
              </w:rPr>
              <w:t>866</w:t>
            </w:r>
          </w:p>
        </w:tc>
        <w:tc>
          <w:tcPr>
            <w:tcW w:w="2395" w:type="dxa"/>
            <w:tcBorders>
              <w:top w:val="single" w:sz="4" w:space="0" w:color="auto"/>
              <w:left w:val="single" w:sz="4" w:space="0" w:color="auto"/>
              <w:bottom w:val="single" w:sz="4" w:space="0" w:color="auto"/>
              <w:right w:val="single" w:sz="4" w:space="0" w:color="auto"/>
            </w:tcBorders>
          </w:tcPr>
          <w:p w14:paraId="77D22411" w14:textId="77777777" w:rsidR="004F45F1" w:rsidRPr="003C2D2C" w:rsidRDefault="004F45F1" w:rsidP="00593AAA">
            <w:pPr>
              <w:keepNext/>
              <w:keepLines/>
              <w:suppressAutoHyphens/>
              <w:jc w:val="right"/>
              <w:rPr>
                <w:rFonts w:eastAsia="Times New Roman"/>
                <w:szCs w:val="22"/>
                <w:lang w:val="es-419"/>
              </w:rPr>
            </w:pPr>
            <w:r w:rsidRPr="003C2D2C">
              <w:rPr>
                <w:lang w:val="es-419"/>
              </w:rPr>
              <w:t>9,75</w:t>
            </w:r>
          </w:p>
        </w:tc>
        <w:tc>
          <w:tcPr>
            <w:tcW w:w="1794" w:type="dxa"/>
            <w:tcBorders>
              <w:top w:val="single" w:sz="4" w:space="0" w:color="auto"/>
              <w:left w:val="single" w:sz="4" w:space="0" w:color="auto"/>
              <w:bottom w:val="single" w:sz="4" w:space="0" w:color="auto"/>
              <w:right w:val="single" w:sz="4" w:space="0" w:color="auto"/>
            </w:tcBorders>
          </w:tcPr>
          <w:p w14:paraId="53BE925E" w14:textId="77777777" w:rsidR="004F45F1" w:rsidRPr="003C2D2C" w:rsidRDefault="004F45F1" w:rsidP="00593AAA">
            <w:pPr>
              <w:keepNext/>
              <w:keepLines/>
              <w:suppressAutoHyphens/>
              <w:jc w:val="right"/>
              <w:rPr>
                <w:rFonts w:eastAsia="Times New Roman"/>
                <w:szCs w:val="22"/>
                <w:lang w:val="es-419"/>
              </w:rPr>
            </w:pPr>
            <w:r w:rsidRPr="003C2D2C">
              <w:rPr>
                <w:lang w:val="es-419"/>
              </w:rPr>
              <w:t>5,23%</w:t>
            </w:r>
          </w:p>
        </w:tc>
      </w:tr>
      <w:tr w:rsidR="004F45F1" w:rsidRPr="003C2D2C" w14:paraId="71FC24D5" w14:textId="77777777" w:rsidTr="003C2D2C">
        <w:trPr>
          <w:cantSplit/>
        </w:trPr>
        <w:tc>
          <w:tcPr>
            <w:tcW w:w="2263" w:type="dxa"/>
            <w:tcBorders>
              <w:top w:val="single" w:sz="4" w:space="0" w:color="auto"/>
              <w:left w:val="single" w:sz="4" w:space="0" w:color="auto"/>
              <w:bottom w:val="single" w:sz="4" w:space="0" w:color="auto"/>
              <w:right w:val="single" w:sz="4" w:space="0" w:color="auto"/>
            </w:tcBorders>
            <w:hideMark/>
          </w:tcPr>
          <w:p w14:paraId="52D7BC7B" w14:textId="77777777" w:rsidR="004F45F1" w:rsidRPr="003C2D2C" w:rsidRDefault="004F45F1" w:rsidP="00593AAA">
            <w:pPr>
              <w:suppressAutoHyphens/>
              <w:rPr>
                <w:rFonts w:eastAsia="Times New Roman"/>
                <w:szCs w:val="22"/>
                <w:lang w:val="es-419"/>
              </w:rPr>
            </w:pPr>
            <w:r w:rsidRPr="003C2D2C">
              <w:rPr>
                <w:lang w:val="es-419"/>
              </w:rPr>
              <w:t>Biotecnología</w:t>
            </w:r>
          </w:p>
        </w:tc>
        <w:tc>
          <w:tcPr>
            <w:tcW w:w="2127" w:type="dxa"/>
            <w:tcBorders>
              <w:top w:val="single" w:sz="4" w:space="0" w:color="auto"/>
              <w:left w:val="single" w:sz="4" w:space="0" w:color="auto"/>
              <w:bottom w:val="single" w:sz="4" w:space="0" w:color="auto"/>
              <w:right w:val="single" w:sz="4" w:space="0" w:color="auto"/>
            </w:tcBorders>
          </w:tcPr>
          <w:p w14:paraId="39668F94" w14:textId="77777777" w:rsidR="004F45F1" w:rsidRPr="003C2D2C" w:rsidRDefault="004F45F1" w:rsidP="00593AAA">
            <w:pPr>
              <w:keepNext/>
              <w:keepLines/>
              <w:suppressAutoHyphens/>
              <w:jc w:val="center"/>
              <w:rPr>
                <w:rFonts w:eastAsia="Times New Roman"/>
                <w:szCs w:val="22"/>
                <w:lang w:val="es-419"/>
              </w:rPr>
            </w:pPr>
            <w:r w:rsidRPr="003C2D2C">
              <w:rPr>
                <w:lang w:val="es-419"/>
              </w:rPr>
              <w:t>2 671</w:t>
            </w:r>
          </w:p>
        </w:tc>
        <w:tc>
          <w:tcPr>
            <w:tcW w:w="2395" w:type="dxa"/>
            <w:tcBorders>
              <w:top w:val="single" w:sz="4" w:space="0" w:color="auto"/>
              <w:left w:val="single" w:sz="4" w:space="0" w:color="auto"/>
              <w:bottom w:val="single" w:sz="4" w:space="0" w:color="auto"/>
              <w:right w:val="single" w:sz="4" w:space="0" w:color="auto"/>
            </w:tcBorders>
          </w:tcPr>
          <w:p w14:paraId="2E9EF2E3" w14:textId="77777777" w:rsidR="004F45F1" w:rsidRPr="003C2D2C" w:rsidRDefault="004F45F1" w:rsidP="00593AAA">
            <w:pPr>
              <w:keepNext/>
              <w:keepLines/>
              <w:suppressAutoHyphens/>
              <w:jc w:val="right"/>
              <w:rPr>
                <w:rFonts w:eastAsia="Times New Roman"/>
                <w:szCs w:val="22"/>
                <w:lang w:val="es-419"/>
              </w:rPr>
            </w:pPr>
            <w:r w:rsidRPr="003C2D2C">
              <w:rPr>
                <w:lang w:val="es-419"/>
              </w:rPr>
              <w:t>6,09</w:t>
            </w:r>
          </w:p>
        </w:tc>
        <w:tc>
          <w:tcPr>
            <w:tcW w:w="1794" w:type="dxa"/>
            <w:tcBorders>
              <w:top w:val="single" w:sz="4" w:space="0" w:color="auto"/>
              <w:left w:val="single" w:sz="4" w:space="0" w:color="auto"/>
              <w:bottom w:val="single" w:sz="4" w:space="0" w:color="auto"/>
              <w:right w:val="single" w:sz="4" w:space="0" w:color="auto"/>
            </w:tcBorders>
          </w:tcPr>
          <w:p w14:paraId="22D8CB4E" w14:textId="77777777" w:rsidR="004F45F1" w:rsidRPr="003C2D2C" w:rsidRDefault="004F45F1" w:rsidP="00593AAA">
            <w:pPr>
              <w:keepNext/>
              <w:keepLines/>
              <w:suppressAutoHyphens/>
              <w:jc w:val="right"/>
              <w:rPr>
                <w:rFonts w:eastAsia="Times New Roman"/>
                <w:szCs w:val="22"/>
                <w:lang w:val="es-419"/>
              </w:rPr>
            </w:pPr>
            <w:r w:rsidRPr="003C2D2C">
              <w:rPr>
                <w:lang w:val="es-419"/>
              </w:rPr>
              <w:t>14,60%</w:t>
            </w:r>
          </w:p>
        </w:tc>
      </w:tr>
      <w:tr w:rsidR="004F45F1" w:rsidRPr="003C2D2C" w14:paraId="1B14B823" w14:textId="77777777" w:rsidTr="003C2D2C">
        <w:trPr>
          <w:cantSplit/>
        </w:trPr>
        <w:tc>
          <w:tcPr>
            <w:tcW w:w="2263" w:type="dxa"/>
            <w:tcBorders>
              <w:top w:val="single" w:sz="4" w:space="0" w:color="auto"/>
              <w:left w:val="single" w:sz="4" w:space="0" w:color="auto"/>
              <w:bottom w:val="single" w:sz="4" w:space="0" w:color="auto"/>
              <w:right w:val="single" w:sz="4" w:space="0" w:color="auto"/>
            </w:tcBorders>
          </w:tcPr>
          <w:p w14:paraId="711DF3BD" w14:textId="77777777" w:rsidR="004F45F1" w:rsidRPr="003C2D2C" w:rsidRDefault="004F45F1" w:rsidP="00593AAA">
            <w:pPr>
              <w:suppressAutoHyphens/>
              <w:rPr>
                <w:szCs w:val="22"/>
                <w:lang w:val="es-419"/>
              </w:rPr>
            </w:pPr>
            <w:r w:rsidRPr="003C2D2C">
              <w:rPr>
                <w:lang w:val="es-419"/>
              </w:rPr>
              <w:t>Materiales</w:t>
            </w:r>
          </w:p>
        </w:tc>
        <w:tc>
          <w:tcPr>
            <w:tcW w:w="2127" w:type="dxa"/>
            <w:tcBorders>
              <w:top w:val="single" w:sz="4" w:space="0" w:color="auto"/>
              <w:left w:val="single" w:sz="4" w:space="0" w:color="auto"/>
              <w:bottom w:val="single" w:sz="4" w:space="0" w:color="auto"/>
              <w:right w:val="single" w:sz="4" w:space="0" w:color="auto"/>
            </w:tcBorders>
          </w:tcPr>
          <w:p w14:paraId="251C9D50" w14:textId="77777777" w:rsidR="004F45F1" w:rsidRPr="003C2D2C" w:rsidRDefault="004F45F1" w:rsidP="00593AAA">
            <w:pPr>
              <w:keepNext/>
              <w:keepLines/>
              <w:suppressAutoHyphens/>
              <w:jc w:val="center"/>
              <w:rPr>
                <w:lang w:val="es-419"/>
              </w:rPr>
            </w:pPr>
            <w:r w:rsidRPr="003C2D2C">
              <w:rPr>
                <w:lang w:val="es-419"/>
              </w:rPr>
              <w:t>2 134</w:t>
            </w:r>
          </w:p>
        </w:tc>
        <w:tc>
          <w:tcPr>
            <w:tcW w:w="2395" w:type="dxa"/>
            <w:tcBorders>
              <w:top w:val="single" w:sz="4" w:space="0" w:color="auto"/>
              <w:left w:val="single" w:sz="4" w:space="0" w:color="auto"/>
              <w:bottom w:val="single" w:sz="4" w:space="0" w:color="auto"/>
              <w:right w:val="single" w:sz="4" w:space="0" w:color="auto"/>
            </w:tcBorders>
          </w:tcPr>
          <w:p w14:paraId="55CBBF15" w14:textId="77777777" w:rsidR="004F45F1" w:rsidRPr="003C2D2C" w:rsidRDefault="004F45F1" w:rsidP="00593AAA">
            <w:pPr>
              <w:keepNext/>
              <w:keepLines/>
              <w:suppressAutoHyphens/>
              <w:jc w:val="right"/>
              <w:rPr>
                <w:lang w:val="es-419"/>
              </w:rPr>
            </w:pPr>
            <w:r w:rsidRPr="003C2D2C">
              <w:rPr>
                <w:lang w:val="es-419"/>
              </w:rPr>
              <w:t>8,12</w:t>
            </w:r>
          </w:p>
        </w:tc>
        <w:tc>
          <w:tcPr>
            <w:tcW w:w="1794" w:type="dxa"/>
            <w:tcBorders>
              <w:top w:val="single" w:sz="4" w:space="0" w:color="auto"/>
              <w:left w:val="single" w:sz="4" w:space="0" w:color="auto"/>
              <w:bottom w:val="single" w:sz="4" w:space="0" w:color="auto"/>
              <w:right w:val="single" w:sz="4" w:space="0" w:color="auto"/>
            </w:tcBorders>
          </w:tcPr>
          <w:p w14:paraId="046E6B3D" w14:textId="77777777" w:rsidR="004F45F1" w:rsidRPr="003C2D2C" w:rsidRDefault="004F45F1" w:rsidP="00593AAA">
            <w:pPr>
              <w:keepNext/>
              <w:keepLines/>
              <w:suppressAutoHyphens/>
              <w:jc w:val="right"/>
              <w:rPr>
                <w:lang w:val="es-419"/>
              </w:rPr>
            </w:pPr>
            <w:r w:rsidRPr="003C2D2C">
              <w:rPr>
                <w:lang w:val="es-419"/>
              </w:rPr>
              <w:t>7,16%</w:t>
            </w:r>
          </w:p>
        </w:tc>
      </w:tr>
      <w:tr w:rsidR="004F45F1" w:rsidRPr="003C2D2C" w14:paraId="536FF81C" w14:textId="77777777" w:rsidTr="003C2D2C">
        <w:trPr>
          <w:cantSplit/>
        </w:trPr>
        <w:tc>
          <w:tcPr>
            <w:tcW w:w="2263" w:type="dxa"/>
            <w:tcBorders>
              <w:top w:val="single" w:sz="4" w:space="0" w:color="auto"/>
              <w:left w:val="single" w:sz="4" w:space="0" w:color="auto"/>
              <w:bottom w:val="single" w:sz="4" w:space="0" w:color="auto"/>
              <w:right w:val="single" w:sz="4" w:space="0" w:color="auto"/>
            </w:tcBorders>
            <w:hideMark/>
          </w:tcPr>
          <w:p w14:paraId="04E8DA4E" w14:textId="77777777" w:rsidR="004F45F1" w:rsidRPr="003C2D2C" w:rsidRDefault="004F45F1" w:rsidP="00593AAA">
            <w:pPr>
              <w:suppressAutoHyphens/>
              <w:rPr>
                <w:rFonts w:eastAsia="Times New Roman"/>
                <w:i/>
                <w:iCs/>
                <w:szCs w:val="22"/>
                <w:lang w:val="es-419"/>
              </w:rPr>
            </w:pPr>
            <w:r w:rsidRPr="003C2D2C">
              <w:rPr>
                <w:i/>
                <w:lang w:val="es-419"/>
              </w:rPr>
              <w:t>Total</w:t>
            </w:r>
          </w:p>
        </w:tc>
        <w:tc>
          <w:tcPr>
            <w:tcW w:w="2127" w:type="dxa"/>
            <w:tcBorders>
              <w:top w:val="single" w:sz="4" w:space="0" w:color="auto"/>
              <w:left w:val="single" w:sz="4" w:space="0" w:color="auto"/>
              <w:bottom w:val="single" w:sz="4" w:space="0" w:color="auto"/>
              <w:right w:val="single" w:sz="4" w:space="0" w:color="auto"/>
            </w:tcBorders>
          </w:tcPr>
          <w:p w14:paraId="740B8FAA" w14:textId="77777777" w:rsidR="004F45F1" w:rsidRPr="003C2D2C" w:rsidRDefault="004F45F1" w:rsidP="00593AAA">
            <w:pPr>
              <w:suppressAutoHyphens/>
              <w:jc w:val="center"/>
              <w:rPr>
                <w:rFonts w:eastAsia="Times New Roman"/>
                <w:i/>
                <w:iCs/>
                <w:szCs w:val="22"/>
                <w:lang w:val="es-419"/>
              </w:rPr>
            </w:pPr>
            <w:r w:rsidRPr="003C2D2C">
              <w:rPr>
                <w:lang w:val="es-419"/>
              </w:rPr>
              <w:t>14 063</w:t>
            </w:r>
          </w:p>
        </w:tc>
        <w:tc>
          <w:tcPr>
            <w:tcW w:w="2395" w:type="dxa"/>
            <w:tcBorders>
              <w:top w:val="single" w:sz="4" w:space="0" w:color="auto"/>
              <w:left w:val="single" w:sz="4" w:space="0" w:color="auto"/>
              <w:bottom w:val="single" w:sz="4" w:space="0" w:color="auto"/>
              <w:right w:val="single" w:sz="4" w:space="0" w:color="auto"/>
            </w:tcBorders>
          </w:tcPr>
          <w:p w14:paraId="7A9368D6" w14:textId="77777777" w:rsidR="004F45F1" w:rsidRPr="003C2D2C" w:rsidRDefault="004F45F1" w:rsidP="00593AAA">
            <w:pPr>
              <w:suppressAutoHyphens/>
              <w:jc w:val="right"/>
              <w:rPr>
                <w:rFonts w:eastAsia="Times New Roman"/>
                <w:i/>
                <w:iCs/>
                <w:szCs w:val="22"/>
                <w:lang w:val="es-419" w:eastAsia="en-US" w:bidi="he-IL"/>
              </w:rPr>
            </w:pPr>
          </w:p>
        </w:tc>
        <w:tc>
          <w:tcPr>
            <w:tcW w:w="1794" w:type="dxa"/>
            <w:tcBorders>
              <w:top w:val="single" w:sz="4" w:space="0" w:color="auto"/>
              <w:left w:val="single" w:sz="4" w:space="0" w:color="auto"/>
              <w:bottom w:val="single" w:sz="4" w:space="0" w:color="auto"/>
              <w:right w:val="single" w:sz="4" w:space="0" w:color="auto"/>
            </w:tcBorders>
          </w:tcPr>
          <w:p w14:paraId="0429D228" w14:textId="77777777" w:rsidR="004F45F1" w:rsidRPr="003C2D2C" w:rsidRDefault="004F45F1" w:rsidP="00593AAA">
            <w:pPr>
              <w:suppressAutoHyphens/>
              <w:jc w:val="right"/>
              <w:rPr>
                <w:rFonts w:eastAsia="Times New Roman"/>
                <w:i/>
                <w:iCs/>
                <w:szCs w:val="22"/>
                <w:lang w:val="es-419"/>
              </w:rPr>
            </w:pPr>
            <w:r w:rsidRPr="003C2D2C">
              <w:rPr>
                <w:lang w:val="es-419"/>
              </w:rPr>
              <w:t>100%</w:t>
            </w:r>
          </w:p>
        </w:tc>
      </w:tr>
    </w:tbl>
    <w:p w14:paraId="098E3121" w14:textId="77777777" w:rsidR="004F45F1" w:rsidRPr="003C2D2C" w:rsidRDefault="004F45F1" w:rsidP="004F45F1">
      <w:pPr>
        <w:pStyle w:val="RuleQuote"/>
        <w:keepNext w:val="0"/>
        <w:keepLines w:val="0"/>
        <w:ind w:left="0"/>
        <w:rPr>
          <w:i w:val="0"/>
          <w:iCs w:val="0"/>
          <w:lang w:val="es-419"/>
        </w:rPr>
      </w:pPr>
      <w:r w:rsidRPr="003C2D2C">
        <w:rPr>
          <w:i w:val="0"/>
          <w:lang w:val="es-419"/>
        </w:rPr>
        <w:t xml:space="preserve">Otra información además del informe SGC y el cuadro anterior (opcional):  </w:t>
      </w:r>
    </w:p>
    <w:p w14:paraId="2EFF6222" w14:textId="77777777" w:rsidR="004F45F1" w:rsidRPr="003C2D2C" w:rsidRDefault="004F45F1" w:rsidP="004F45F1">
      <w:pPr>
        <w:pStyle w:val="Question"/>
        <w:keepNext w:val="0"/>
        <w:keepLines w:val="0"/>
        <w:spacing w:before="240" w:after="480"/>
        <w:rPr>
          <w:rFonts w:eastAsia="Times New Roman"/>
          <w:kern w:val="32"/>
          <w:szCs w:val="32"/>
          <w:lang w:val="es-419"/>
        </w:rPr>
      </w:pPr>
    </w:p>
    <w:p w14:paraId="16646D19" w14:textId="77777777" w:rsidR="004F45F1" w:rsidRPr="003C2D2C" w:rsidRDefault="004F45F1" w:rsidP="004F45F1">
      <w:pPr>
        <w:pStyle w:val="SectionHeading"/>
        <w:keepNext w:val="0"/>
        <w:keepLines w:val="0"/>
        <w:rPr>
          <w:lang w:val="es-419"/>
        </w:rPr>
      </w:pPr>
      <w:r w:rsidRPr="003C2D2C">
        <w:rPr>
          <w:lang w:val="es-419"/>
        </w:rPr>
        <w:t>2.2. Documentación mínima puesta a disposición para consulta</w:t>
      </w:r>
    </w:p>
    <w:p w14:paraId="25BA1B25" w14:textId="11600888" w:rsidR="004F45F1" w:rsidRPr="003C2D2C" w:rsidRDefault="004F45F1" w:rsidP="004F45F1">
      <w:pPr>
        <w:pStyle w:val="RuleQuote"/>
        <w:keepNext w:val="0"/>
        <w:keepLines w:val="0"/>
        <w:rPr>
          <w:lang w:val="es-419"/>
        </w:rPr>
      </w:pPr>
      <w:r w:rsidRPr="003C2D2C">
        <w:rPr>
          <w:lang w:val="es-419"/>
        </w:rPr>
        <w:t>Reglas 36.1.ii) y 63.1.ii): Esa Oficina u organización deberá poner a disposición para su consulta, como parte de la documentación mínima mencionada en la Regla</w:t>
      </w:r>
      <w:r w:rsidR="003C2D2C" w:rsidRPr="003C2D2C">
        <w:rPr>
          <w:lang w:val="es-419"/>
        </w:rPr>
        <w:t> </w:t>
      </w:r>
      <w:r w:rsidRPr="003C2D2C">
        <w:rPr>
          <w:lang w:val="es-419"/>
        </w:rPr>
        <w:t>34, de conformidad con los requisitos especificados en las Instrucciones Administrativas, toda patente concedida y toda solicitud de patente publicada por ella y, en su caso, por su antecesor jurídico.</w:t>
      </w:r>
    </w:p>
    <w:p w14:paraId="6FB023B8" w14:textId="34F1A81D" w:rsidR="004F45F1" w:rsidRPr="003C2D2C" w:rsidRDefault="004F45F1" w:rsidP="004F45F1">
      <w:pPr>
        <w:pStyle w:val="RuleQuote"/>
        <w:keepNext w:val="0"/>
        <w:keepLines w:val="0"/>
        <w:rPr>
          <w:szCs w:val="24"/>
          <w:lang w:val="es-419"/>
        </w:rPr>
      </w:pPr>
      <w:r w:rsidRPr="003C2D2C">
        <w:rPr>
          <w:lang w:val="es-419"/>
        </w:rPr>
        <w:t xml:space="preserve">Los requisitos especificados en las Instrucciones Administrativas figuran en la circular </w:t>
      </w:r>
      <w:hyperlink r:id="rId10" w:history="1">
        <w:r w:rsidRPr="003C2D2C">
          <w:rPr>
            <w:rStyle w:val="Hyperlink"/>
            <w:lang w:val="es-419"/>
          </w:rPr>
          <w:t>C. PCT 1672</w:t>
        </w:r>
      </w:hyperlink>
      <w:r w:rsidRPr="003C2D2C">
        <w:rPr>
          <w:lang w:val="es-419"/>
        </w:rPr>
        <w:t>, de 19 de junio de 2024.</w:t>
      </w:r>
    </w:p>
    <w:p w14:paraId="53573C69" w14:textId="4EF8D8A7" w:rsidR="004F45F1" w:rsidRPr="003C2D2C" w:rsidRDefault="004F45F1" w:rsidP="004F45F1">
      <w:pPr>
        <w:pStyle w:val="Question"/>
        <w:keepNext w:val="0"/>
        <w:keepLines w:val="0"/>
        <w:spacing w:after="0"/>
        <w:rPr>
          <w:b w:val="0"/>
          <w:bCs w:val="0"/>
          <w:lang w:val="es-419"/>
        </w:rPr>
      </w:pPr>
      <w:r w:rsidRPr="003C2D2C">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3C2D2C">
        <w:rPr>
          <w:b w:val="0"/>
          <w:lang w:val="es-419"/>
        </w:rPr>
        <w:br/>
      </w:r>
      <w:r w:rsidRPr="003C2D2C">
        <w:rPr>
          <w:b w:val="0"/>
          <w:lang w:val="es-419"/>
        </w:rPr>
        <w:br/>
        <w:t>O bien:</w:t>
      </w:r>
      <w:r w:rsidRPr="003C2D2C">
        <w:rPr>
          <w:b w:val="0"/>
          <w:lang w:val="es-419"/>
        </w:rPr>
        <w:br/>
      </w:r>
      <w:r w:rsidRPr="003C2D2C">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3C2D2C">
            <w:rPr>
              <w:rFonts w:ascii="MS Gothic" w:eastAsia="MS Gothic" w:hAnsi="MS Gothic"/>
              <w:b w:val="0"/>
              <w:bCs w:val="0"/>
              <w:lang w:val="es-419"/>
            </w:rPr>
            <w:t>☒</w:t>
          </w:r>
        </w:sdtContent>
      </w:sdt>
      <w:r w:rsidRPr="003C2D2C">
        <w:rPr>
          <w:b w:val="0"/>
          <w:lang w:val="es-419"/>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 puesto a disposición para su consulta han sido publicados en la Gaceta del PCT el 23 de octubre de 2025, en: </w:t>
      </w:r>
      <w:hyperlink r:id="rId11" w:anchor="page=185" w:history="1">
        <w:r w:rsidRPr="003C2D2C">
          <w:rPr>
            <w:rStyle w:val="Hyperlink"/>
            <w:b w:val="0"/>
            <w:lang w:val="es-419"/>
          </w:rPr>
          <w:t>https://www.wipo.int/documents/d/pct-system/docs-en-official-notices-officialnotices.pdf#page=185</w:t>
        </w:r>
      </w:hyperlink>
      <w:r w:rsidRPr="003C2D2C">
        <w:rPr>
          <w:rStyle w:val="Hyperlink"/>
          <w:b w:val="0"/>
          <w:lang w:val="es-419"/>
        </w:rPr>
        <w:t>.</w:t>
      </w:r>
    </w:p>
    <w:p w14:paraId="54B557A4" w14:textId="77777777" w:rsidR="004F45F1" w:rsidRPr="003C2D2C" w:rsidRDefault="004F45F1" w:rsidP="004F45F1">
      <w:pPr>
        <w:pStyle w:val="Answer"/>
        <w:rPr>
          <w:lang w:val="es-419"/>
        </w:rPr>
      </w:pPr>
    </w:p>
    <w:p w14:paraId="4BF02411" w14:textId="77777777" w:rsidR="004F45F1" w:rsidRPr="003C2D2C" w:rsidRDefault="004F45F1" w:rsidP="004F45F1">
      <w:pPr>
        <w:pStyle w:val="Answer"/>
        <w:ind w:left="0"/>
        <w:rPr>
          <w:lang w:val="es-419"/>
        </w:rPr>
      </w:pPr>
      <w:r w:rsidRPr="003C2D2C">
        <w:rPr>
          <w:lang w:val="es-419"/>
        </w:rPr>
        <w:t>O bien:</w:t>
      </w:r>
    </w:p>
    <w:p w14:paraId="56A472D2" w14:textId="77777777" w:rsidR="004F45F1" w:rsidRPr="003C2D2C" w:rsidRDefault="00091085" w:rsidP="004F45F1">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4F45F1" w:rsidRPr="003C2D2C">
            <w:rPr>
              <w:rFonts w:ascii="MS Gothic" w:eastAsia="MS Gothic" w:hAnsi="MS Gothic"/>
              <w:lang w:val="es-419"/>
            </w:rPr>
            <w:t>☐</w:t>
          </w:r>
        </w:sdtContent>
      </w:sdt>
      <w:r w:rsidR="004F45F1" w:rsidRPr="003C2D2C">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0DA19884" w14:textId="77777777" w:rsidR="004F45F1" w:rsidRPr="003C2D2C" w:rsidRDefault="004F45F1" w:rsidP="004F45F1">
      <w:pPr>
        <w:pStyle w:val="SectionHeading"/>
        <w:rPr>
          <w:lang w:val="es-419"/>
        </w:rPr>
      </w:pPr>
      <w:r w:rsidRPr="003C2D2C">
        <w:rPr>
          <w:lang w:val="es-419"/>
        </w:rPr>
        <w:lastRenderedPageBreak/>
        <w:t>2.3. Acceso a la documentación mínima</w:t>
      </w:r>
    </w:p>
    <w:p w14:paraId="0B64AA4B" w14:textId="77777777" w:rsidR="004F45F1" w:rsidRPr="003C2D2C" w:rsidRDefault="004F45F1" w:rsidP="004F45F1">
      <w:pPr>
        <w:pStyle w:val="RuleQuote"/>
        <w:keepNext w:val="0"/>
        <w:keepLines w:val="0"/>
        <w:rPr>
          <w:i w:val="0"/>
          <w:iCs w:val="0"/>
          <w:lang w:val="es-419"/>
        </w:rPr>
      </w:pPr>
      <w:r w:rsidRPr="003C2D2C">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2FE5A469" w14:textId="77777777" w:rsidR="004F45F1" w:rsidRPr="003C2D2C" w:rsidRDefault="004F45F1" w:rsidP="004F45F1">
      <w:pPr>
        <w:pStyle w:val="RuleQuote"/>
        <w:keepNext w:val="0"/>
        <w:keepLines w:val="0"/>
        <w:ind w:left="0"/>
        <w:rPr>
          <w:i w:val="0"/>
          <w:iCs w:val="0"/>
          <w:lang w:val="es-419"/>
        </w:rPr>
      </w:pPr>
      <w:r w:rsidRPr="003C2D2C">
        <w:rPr>
          <w:i w:val="0"/>
          <w:lang w:val="es-419"/>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17E12D95" w14:textId="77777777" w:rsidR="004F45F1" w:rsidRPr="003C2D2C" w:rsidRDefault="004F45F1" w:rsidP="004F45F1">
      <w:pPr>
        <w:pStyle w:val="RuleQuote"/>
        <w:keepNext w:val="0"/>
        <w:keepLines w:val="0"/>
        <w:ind w:left="0"/>
        <w:rPr>
          <w:i w:val="0"/>
          <w:iCs w:val="0"/>
          <w:lang w:val="es-419"/>
        </w:rPr>
      </w:pPr>
      <w:r w:rsidRPr="003C2D2C">
        <w:rPr>
          <w:i w:val="0"/>
          <w:lang w:val="es-419"/>
        </w:rPr>
        <w:t xml:space="preserve">Otra información además del informe SGC (opcional):  </w:t>
      </w:r>
    </w:p>
    <w:p w14:paraId="349E7403" w14:textId="77777777" w:rsidR="004F45F1" w:rsidRPr="003C2D2C" w:rsidRDefault="004F45F1" w:rsidP="004F45F1">
      <w:pPr>
        <w:pStyle w:val="RuleQuote"/>
        <w:keepNext w:val="0"/>
        <w:keepLines w:val="0"/>
        <w:ind w:left="0"/>
        <w:rPr>
          <w:i w:val="0"/>
          <w:iCs w:val="0"/>
          <w:lang w:val="es-419"/>
        </w:rPr>
      </w:pPr>
    </w:p>
    <w:p w14:paraId="3DD56A7C" w14:textId="77777777" w:rsidR="004F45F1" w:rsidRPr="003C2D2C" w:rsidRDefault="004F45F1" w:rsidP="004F45F1">
      <w:pPr>
        <w:pStyle w:val="SectionHeading"/>
        <w:keepNext w:val="0"/>
        <w:rPr>
          <w:lang w:val="es-419"/>
        </w:rPr>
      </w:pPr>
      <w:r w:rsidRPr="003C2D2C">
        <w:rPr>
          <w:lang w:val="es-419"/>
        </w:rPr>
        <w:t>2.4. Gestión de la calidad</w:t>
      </w:r>
    </w:p>
    <w:p w14:paraId="3F62F741" w14:textId="77777777" w:rsidR="004F45F1" w:rsidRPr="003C2D2C" w:rsidRDefault="004F45F1" w:rsidP="004F45F1">
      <w:pPr>
        <w:pStyle w:val="RuleQuote"/>
        <w:keepNext w:val="0"/>
        <w:rPr>
          <w:lang w:val="es-419"/>
        </w:rPr>
      </w:pPr>
      <w:r w:rsidRPr="003C2D2C">
        <w:rPr>
          <w:lang w:val="es-419"/>
        </w:rPr>
        <w:t>Reglas 36.1.iv) y 63.1.iv): Esa Oficina u organización deberá disponer de un sistema de gestión de calidad y un sistema de revisión interna, conforme a las reglas comunes de la búsqueda internacional.</w:t>
      </w:r>
    </w:p>
    <w:p w14:paraId="52B45B25" w14:textId="77777777" w:rsidR="004F45F1" w:rsidRPr="003C2D2C" w:rsidRDefault="004F45F1" w:rsidP="004F45F1">
      <w:pPr>
        <w:pStyle w:val="RuleQuote"/>
        <w:keepNext w:val="0"/>
        <w:ind w:left="0"/>
        <w:rPr>
          <w:i w:val="0"/>
          <w:iCs w:val="0"/>
          <w:lang w:val="es-419"/>
        </w:rPr>
      </w:pPr>
      <w:r w:rsidRPr="003C2D2C">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6C196ECF" w14:textId="77777777" w:rsidR="004F45F1" w:rsidRPr="003C2D2C" w:rsidRDefault="004F45F1" w:rsidP="004F45F1">
      <w:pPr>
        <w:pStyle w:val="RuleQuote"/>
        <w:keepNext w:val="0"/>
        <w:ind w:left="0"/>
        <w:rPr>
          <w:i w:val="0"/>
          <w:iCs w:val="0"/>
          <w:lang w:val="es-419"/>
        </w:rPr>
      </w:pPr>
      <w:r w:rsidRPr="003C2D2C">
        <w:rPr>
          <w:i w:val="0"/>
          <w:lang w:val="es-419"/>
        </w:rPr>
        <w:t xml:space="preserve">Otra información además del informe SGC (opcional):  </w:t>
      </w:r>
    </w:p>
    <w:p w14:paraId="26BCE945" w14:textId="77777777" w:rsidR="004F45F1" w:rsidRPr="003C2D2C" w:rsidRDefault="004F45F1" w:rsidP="004F45F1">
      <w:pPr>
        <w:pStyle w:val="RuleQuote"/>
        <w:keepNext w:val="0"/>
        <w:ind w:left="0"/>
        <w:rPr>
          <w:i w:val="0"/>
          <w:iCs w:val="0"/>
          <w:lang w:val="es-419"/>
        </w:rPr>
      </w:pPr>
    </w:p>
    <w:p w14:paraId="384DCF76" w14:textId="77777777" w:rsidR="004F45F1" w:rsidRPr="003C2D2C" w:rsidRDefault="004F45F1" w:rsidP="004F45F1">
      <w:pPr>
        <w:pStyle w:val="SectionHeading"/>
        <w:keepNext w:val="0"/>
        <w:rPr>
          <w:lang w:val="es-419"/>
        </w:rPr>
      </w:pPr>
      <w:r w:rsidRPr="003C2D2C">
        <w:rPr>
          <w:lang w:val="es-419"/>
        </w:rPr>
        <w:t>3. Ámbito de actuación</w:t>
      </w:r>
    </w:p>
    <w:p w14:paraId="1C1CC214" w14:textId="77777777" w:rsidR="004F45F1" w:rsidRPr="003C2D2C" w:rsidRDefault="004F45F1" w:rsidP="004F45F1">
      <w:pPr>
        <w:pStyle w:val="Question"/>
        <w:keepNext w:val="0"/>
        <w:spacing w:after="480"/>
        <w:rPr>
          <w:lang w:val="es-419"/>
        </w:rPr>
      </w:pPr>
      <w:r w:rsidRPr="003C2D2C">
        <w:rPr>
          <w:lang w:val="es-419"/>
        </w:rPr>
        <w:t>a)</w:t>
      </w:r>
      <w:r w:rsidRPr="003C2D2C">
        <w:rPr>
          <w:lang w:val="es-419"/>
        </w:rPr>
        <w:tab/>
        <w:t>Ámbito de actuación actual</w:t>
      </w:r>
    </w:p>
    <w:p w14:paraId="164E3570" w14:textId="5EB2E90D" w:rsidR="004F45F1" w:rsidRPr="003C2D2C" w:rsidRDefault="004F45F1" w:rsidP="004F45F1">
      <w:pPr>
        <w:pStyle w:val="Question"/>
        <w:keepNext w:val="0"/>
        <w:spacing w:after="480"/>
        <w:rPr>
          <w:lang w:val="es-419"/>
        </w:rPr>
      </w:pPr>
      <w:r w:rsidRPr="003C2D2C">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3C2D2C">
        <w:rPr>
          <w:b w:val="0"/>
          <w:i/>
          <w:lang w:val="es-419"/>
        </w:rPr>
        <w:t>Guía del Solicitante del PCT</w:t>
      </w:r>
      <w:r w:rsidRPr="003C2D2C">
        <w:rPr>
          <w:b w:val="0"/>
          <w:lang w:val="es-419"/>
        </w:rPr>
        <w:t xml:space="preserve">, en el siguiente enlace: </w:t>
      </w:r>
      <w:bookmarkStart w:id="6" w:name="_Hlk215085102"/>
      <w:r w:rsidRPr="003C2D2C">
        <w:rPr>
          <w:rStyle w:val="Hyperlink"/>
          <w:b w:val="0"/>
          <w:lang w:val="es-419"/>
        </w:rPr>
        <w:fldChar w:fldCharType="begin"/>
      </w:r>
      <w:r w:rsidRPr="003C2D2C">
        <w:rPr>
          <w:rStyle w:val="Hyperlink"/>
          <w:b w:val="0"/>
          <w:lang w:val="es-419"/>
        </w:rPr>
        <w:instrText>HYPERLINK "https://pctlegal.wipo.int/eGuide/view-doc.xhtml?doc-code=CN&amp;doc-lang=es%23ISA"</w:instrText>
      </w:r>
      <w:r w:rsidR="003D4695" w:rsidRPr="003C2D2C">
        <w:rPr>
          <w:rStyle w:val="Hyperlink"/>
          <w:b w:val="0"/>
          <w:lang w:val="es-419"/>
        </w:rPr>
      </w:r>
      <w:r w:rsidRPr="003C2D2C">
        <w:rPr>
          <w:rStyle w:val="Hyperlink"/>
          <w:b w:val="0"/>
          <w:lang w:val="es-419"/>
        </w:rPr>
        <w:fldChar w:fldCharType="separate"/>
      </w:r>
      <w:r w:rsidRPr="003C2D2C">
        <w:rPr>
          <w:rStyle w:val="Hyperlink"/>
          <w:b w:val="0"/>
          <w:lang w:val="es-419"/>
        </w:rPr>
        <w:t>https://pctlegal.wipo.int/eGuide/view-doc.xhtml?doc-code=CN&amp;doc-lang=es#ISA</w:t>
      </w:r>
      <w:r w:rsidRPr="003C2D2C">
        <w:rPr>
          <w:rStyle w:val="Hyperlink"/>
          <w:b w:val="0"/>
          <w:lang w:val="es-419"/>
        </w:rPr>
        <w:fldChar w:fldCharType="end"/>
      </w:r>
      <w:r w:rsidRPr="003C2D2C">
        <w:rPr>
          <w:b w:val="0"/>
          <w:lang w:val="es-419"/>
        </w:rPr>
        <w:t xml:space="preserve"> y </w:t>
      </w:r>
      <w:hyperlink r:id="rId12" w:anchor="IPEA" w:history="1">
        <w:r w:rsidRPr="003C2D2C">
          <w:rPr>
            <w:rStyle w:val="Hyperlink"/>
            <w:b w:val="0"/>
            <w:lang w:val="es-419"/>
          </w:rPr>
          <w:t>https://pctlegal.wipo.int/eGuide/view-doc.xhtml?doc-code=CN&amp;doc-lang=es#IPEA</w:t>
        </w:r>
      </w:hyperlink>
      <w:bookmarkEnd w:id="6"/>
      <w:r w:rsidRPr="003C2D2C">
        <w:rPr>
          <w:b w:val="0"/>
          <w:lang w:val="es-419"/>
        </w:rPr>
        <w:t>.</w:t>
      </w:r>
    </w:p>
    <w:p w14:paraId="5164B7B1" w14:textId="77777777" w:rsidR="004F45F1" w:rsidRPr="003C2D2C" w:rsidRDefault="004F45F1" w:rsidP="004F45F1">
      <w:pPr>
        <w:pStyle w:val="Question"/>
        <w:keepNext w:val="0"/>
        <w:spacing w:after="480"/>
        <w:rPr>
          <w:lang w:val="es-419"/>
        </w:rPr>
      </w:pPr>
      <w:r w:rsidRPr="003C2D2C">
        <w:rPr>
          <w:lang w:val="es-419"/>
        </w:rPr>
        <w:t>b)</w:t>
      </w:r>
      <w:r w:rsidRPr="003C2D2C">
        <w:rPr>
          <w:lang w:val="es-419"/>
        </w:rPr>
        <w:tab/>
        <w:t>Cambios previstos en el ámbito de actuación como Administración, tales como las Oficinas receptoras para las que la Administración es competente y las lenguas ofrecidas (si procede):</w:t>
      </w:r>
    </w:p>
    <w:p w14:paraId="1FE7EF5F" w14:textId="77777777" w:rsidR="004F45F1" w:rsidRPr="003C2D2C" w:rsidRDefault="004F45F1" w:rsidP="004F45F1">
      <w:pPr>
        <w:pStyle w:val="Answer"/>
        <w:rPr>
          <w:lang w:val="es-419"/>
        </w:rPr>
      </w:pPr>
    </w:p>
    <w:p w14:paraId="1FD6E2D6" w14:textId="77777777" w:rsidR="004F45F1" w:rsidRPr="003C2D2C" w:rsidRDefault="004F45F1" w:rsidP="004F45F1">
      <w:pPr>
        <w:pStyle w:val="SectionHeading"/>
        <w:rPr>
          <w:lang w:val="es-419"/>
        </w:rPr>
      </w:pPr>
      <w:r w:rsidRPr="003C2D2C">
        <w:rPr>
          <w:lang w:val="es-419"/>
        </w:rPr>
        <w:t>4. Otra información</w:t>
      </w:r>
    </w:p>
    <w:p w14:paraId="11C8DE9F" w14:textId="77777777" w:rsidR="004F45F1" w:rsidRPr="003C2D2C" w:rsidRDefault="004F45F1" w:rsidP="004F45F1">
      <w:pPr>
        <w:rPr>
          <w:lang w:val="es-419"/>
        </w:rPr>
      </w:pPr>
      <w:r w:rsidRPr="003C2D2C">
        <w:rPr>
          <w:lang w:val="es-419"/>
        </w:rPr>
        <w:t xml:space="preserve">Demás información pertinente para la prórroga de la designación como Administración encargada de la búsqueda y del examen preliminar internacionales: </w:t>
      </w:r>
    </w:p>
    <w:p w14:paraId="62113A0C" w14:textId="77777777" w:rsidR="004F45F1" w:rsidRPr="003C2D2C" w:rsidRDefault="004F45F1" w:rsidP="004F45F1">
      <w:pPr>
        <w:rPr>
          <w:lang w:val="es-419"/>
        </w:rPr>
      </w:pPr>
    </w:p>
    <w:p w14:paraId="49ECD8B8" w14:textId="77777777" w:rsidR="004F45F1" w:rsidRPr="003C2D2C" w:rsidRDefault="004F45F1" w:rsidP="004F45F1">
      <w:pPr>
        <w:pStyle w:val="SectionHeading"/>
        <w:keepNext w:val="0"/>
        <w:keepLines w:val="0"/>
        <w:rPr>
          <w:lang w:val="es-419"/>
        </w:rPr>
      </w:pPr>
    </w:p>
    <w:p w14:paraId="6D9C896F" w14:textId="6242F993" w:rsidR="00152CEA" w:rsidRPr="003C2D2C" w:rsidRDefault="004F45F1" w:rsidP="003C2D2C">
      <w:pPr>
        <w:pStyle w:val="Endofdocument-Annex"/>
        <w:spacing w:before="720"/>
        <w:rPr>
          <w:lang w:val="es-419"/>
        </w:rPr>
      </w:pPr>
      <w:r w:rsidRPr="003C2D2C">
        <w:rPr>
          <w:lang w:val="es-419"/>
        </w:rPr>
        <w:t>[Fin del Anexo y del documento]</w:t>
      </w:r>
    </w:p>
    <w:sectPr w:rsidR="00152CEA" w:rsidRPr="003C2D2C" w:rsidSect="003C2D2C">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0EA4" w14:textId="77777777" w:rsidR="00637CE4" w:rsidRDefault="00637CE4">
      <w:r>
        <w:separator/>
      </w:r>
    </w:p>
  </w:endnote>
  <w:endnote w:type="continuationSeparator" w:id="0">
    <w:p w14:paraId="536E3675" w14:textId="77777777" w:rsidR="00637CE4" w:rsidRPr="009D30E6" w:rsidRDefault="00637CE4" w:rsidP="007E663E">
      <w:pPr>
        <w:rPr>
          <w:sz w:val="17"/>
          <w:szCs w:val="17"/>
        </w:rPr>
      </w:pPr>
      <w:r w:rsidRPr="009D30E6">
        <w:rPr>
          <w:sz w:val="17"/>
          <w:szCs w:val="17"/>
        </w:rPr>
        <w:separator/>
      </w:r>
    </w:p>
    <w:p w14:paraId="462C030A" w14:textId="77777777" w:rsidR="00637CE4" w:rsidRPr="007E663E" w:rsidRDefault="00637CE4" w:rsidP="007E663E">
      <w:pPr>
        <w:spacing w:after="60"/>
        <w:rPr>
          <w:sz w:val="17"/>
          <w:szCs w:val="17"/>
        </w:rPr>
      </w:pPr>
      <w:r>
        <w:rPr>
          <w:sz w:val="17"/>
        </w:rPr>
        <w:t>[Continuación de la nota de la página anterior]</w:t>
      </w:r>
    </w:p>
  </w:endnote>
  <w:endnote w:type="continuationNotice" w:id="1">
    <w:p w14:paraId="6630AE08" w14:textId="77777777" w:rsidR="00637CE4" w:rsidRPr="007E663E" w:rsidRDefault="00637CE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D3C5" w14:textId="683442CE"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C41F" w14:textId="6084F83E"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48C0" w14:textId="718398AC"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40D3" w14:textId="77777777" w:rsidR="00637CE4" w:rsidRDefault="00637CE4">
      <w:r>
        <w:separator/>
      </w:r>
    </w:p>
  </w:footnote>
  <w:footnote w:type="continuationSeparator" w:id="0">
    <w:p w14:paraId="251CDA14" w14:textId="77777777" w:rsidR="00637CE4" w:rsidRPr="009D30E6" w:rsidRDefault="00637CE4" w:rsidP="007E663E">
      <w:pPr>
        <w:rPr>
          <w:sz w:val="17"/>
          <w:szCs w:val="17"/>
        </w:rPr>
      </w:pPr>
      <w:r w:rsidRPr="009D30E6">
        <w:rPr>
          <w:sz w:val="17"/>
          <w:szCs w:val="17"/>
        </w:rPr>
        <w:separator/>
      </w:r>
    </w:p>
    <w:p w14:paraId="5EE6F047" w14:textId="77777777" w:rsidR="00637CE4" w:rsidRPr="007E663E" w:rsidRDefault="00637CE4" w:rsidP="007E663E">
      <w:pPr>
        <w:spacing w:after="60"/>
        <w:rPr>
          <w:sz w:val="17"/>
          <w:szCs w:val="17"/>
        </w:rPr>
      </w:pPr>
      <w:r>
        <w:rPr>
          <w:sz w:val="17"/>
        </w:rPr>
        <w:t>[Continuación de la nota de la página anterior]</w:t>
      </w:r>
    </w:p>
  </w:footnote>
  <w:footnote w:type="continuationNotice" w:id="1">
    <w:p w14:paraId="061C1F38" w14:textId="77777777" w:rsidR="00637CE4" w:rsidRPr="007E663E" w:rsidRDefault="00637CE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5878" w14:textId="77777777" w:rsidR="004F45F1" w:rsidRPr="002326AB" w:rsidRDefault="004F45F1" w:rsidP="00477D6B">
    <w:pPr>
      <w:jc w:val="right"/>
      <w:rPr>
        <w:caps/>
      </w:rPr>
    </w:pPr>
    <w:r>
      <w:rPr>
        <w:caps/>
      </w:rPr>
      <w:t>PCT/CTC/32/1 Prov.</w:t>
    </w:r>
  </w:p>
  <w:p w14:paraId="051DA49A" w14:textId="77777777" w:rsidR="004F45F1" w:rsidRDefault="004F45F1" w:rsidP="00477D6B">
    <w:pPr>
      <w:jc w:val="right"/>
    </w:pPr>
    <w:r>
      <w:t>página </w:t>
    </w:r>
    <w:r>
      <w:fldChar w:fldCharType="begin"/>
    </w:r>
    <w:r>
      <w:instrText xml:space="preserve"> PAGE  \* MERGEFORMAT </w:instrText>
    </w:r>
    <w:r>
      <w:fldChar w:fldCharType="separate"/>
    </w:r>
    <w:r>
      <w:t>2</w:t>
    </w:r>
    <w:r>
      <w:fldChar w:fldCharType="end"/>
    </w:r>
  </w:p>
  <w:p w14:paraId="5D40537A" w14:textId="77777777" w:rsidR="004F45F1" w:rsidRDefault="004F45F1" w:rsidP="00477D6B">
    <w:pPr>
      <w:jc w:val="right"/>
    </w:pPr>
  </w:p>
  <w:p w14:paraId="07CF5D9E" w14:textId="77777777" w:rsidR="004F45F1" w:rsidRDefault="004F45F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C5C2" w14:textId="505C6A88" w:rsidR="00AE7F20" w:rsidRPr="00EB0D93" w:rsidRDefault="004F45F1" w:rsidP="00477D6B">
    <w:pPr>
      <w:jc w:val="right"/>
      <w:rPr>
        <w:caps/>
      </w:rPr>
    </w:pPr>
    <w:bookmarkStart w:id="7" w:name="Code2"/>
    <w:bookmarkEnd w:id="7"/>
    <w:r>
      <w:rPr>
        <w:caps/>
      </w:rPr>
      <w:t>PCT/CTC/33/7</w:t>
    </w:r>
  </w:p>
  <w:p w14:paraId="37CAA09C" w14:textId="1819E311" w:rsidR="00AE7F20" w:rsidRDefault="003C2D2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73804155" w14:textId="77777777" w:rsidR="00AE7F20" w:rsidRDefault="00AE7F20" w:rsidP="00477D6B">
    <w:pPr>
      <w:jc w:val="right"/>
    </w:pPr>
  </w:p>
  <w:p w14:paraId="1A5750B8"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F35B" w14:textId="68791F97" w:rsidR="003C2D2C" w:rsidRDefault="003C2D2C" w:rsidP="003C2D2C">
    <w:pPr>
      <w:pStyle w:val="Header"/>
      <w:jc w:val="right"/>
    </w:pPr>
    <w:r>
      <w:t>PCT/CTC/33/7</w:t>
    </w:r>
  </w:p>
  <w:p w14:paraId="516D8CF4" w14:textId="437E4E4A" w:rsidR="003C2D2C" w:rsidRDefault="003C2D2C" w:rsidP="003C2D2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F1"/>
    <w:rsid w:val="00010686"/>
    <w:rsid w:val="00052915"/>
    <w:rsid w:val="000E3BB3"/>
    <w:rsid w:val="000F5E56"/>
    <w:rsid w:val="001362EE"/>
    <w:rsid w:val="00152CEA"/>
    <w:rsid w:val="001832A6"/>
    <w:rsid w:val="001C56F9"/>
    <w:rsid w:val="00220073"/>
    <w:rsid w:val="00220365"/>
    <w:rsid w:val="002634C4"/>
    <w:rsid w:val="002C2E2F"/>
    <w:rsid w:val="002D23B5"/>
    <w:rsid w:val="002E0F47"/>
    <w:rsid w:val="002F4E68"/>
    <w:rsid w:val="00310826"/>
    <w:rsid w:val="00354647"/>
    <w:rsid w:val="00377273"/>
    <w:rsid w:val="003845C1"/>
    <w:rsid w:val="00387287"/>
    <w:rsid w:val="003C2D2C"/>
    <w:rsid w:val="003D4695"/>
    <w:rsid w:val="003E48F1"/>
    <w:rsid w:val="003F347A"/>
    <w:rsid w:val="00423E3E"/>
    <w:rsid w:val="00427AF4"/>
    <w:rsid w:val="0045231F"/>
    <w:rsid w:val="004647DA"/>
    <w:rsid w:val="0046793F"/>
    <w:rsid w:val="00472A6E"/>
    <w:rsid w:val="00477808"/>
    <w:rsid w:val="00477D6B"/>
    <w:rsid w:val="004A6C37"/>
    <w:rsid w:val="004E297D"/>
    <w:rsid w:val="004F022F"/>
    <w:rsid w:val="004F45F1"/>
    <w:rsid w:val="00531B02"/>
    <w:rsid w:val="005332F0"/>
    <w:rsid w:val="0055013B"/>
    <w:rsid w:val="00571B99"/>
    <w:rsid w:val="005B2EAE"/>
    <w:rsid w:val="00605827"/>
    <w:rsid w:val="00611529"/>
    <w:rsid w:val="00637CE4"/>
    <w:rsid w:val="00675021"/>
    <w:rsid w:val="006A06C6"/>
    <w:rsid w:val="006D6809"/>
    <w:rsid w:val="007224C8"/>
    <w:rsid w:val="00761D20"/>
    <w:rsid w:val="00794BE2"/>
    <w:rsid w:val="007A5581"/>
    <w:rsid w:val="007A663C"/>
    <w:rsid w:val="007B71FE"/>
    <w:rsid w:val="007D1B38"/>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52F40"/>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05CF2"/>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DFF7F"/>
  <w15:docId w15:val="{A3F65502-1D8E-4EC5-968A-157C603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SectionHeadingChar">
    <w:name w:val="Section Heading Char"/>
    <w:link w:val="SectionHeading"/>
    <w:locked/>
    <w:rsid w:val="004F45F1"/>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4F45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4F45F1"/>
    <w:pPr>
      <w:keepNext/>
      <w:keepLines/>
      <w:spacing w:after="240"/>
      <w:ind w:left="567" w:right="567"/>
    </w:pPr>
    <w:rPr>
      <w:bCs/>
      <w:i/>
      <w:iCs/>
    </w:rPr>
  </w:style>
  <w:style w:type="paragraph" w:customStyle="1" w:styleId="Question">
    <w:name w:val="Question"/>
    <w:basedOn w:val="BodyText"/>
    <w:next w:val="Answer"/>
    <w:qFormat/>
    <w:rsid w:val="004F45F1"/>
    <w:pPr>
      <w:keepNext/>
      <w:keepLines/>
    </w:pPr>
    <w:rPr>
      <w:b/>
      <w:bCs/>
      <w:szCs w:val="22"/>
    </w:rPr>
  </w:style>
  <w:style w:type="paragraph" w:customStyle="1" w:styleId="Answer">
    <w:name w:val="Answer"/>
    <w:basedOn w:val="BodyText"/>
    <w:qFormat/>
    <w:rsid w:val="004F45F1"/>
    <w:pPr>
      <w:ind w:left="567"/>
    </w:pPr>
  </w:style>
  <w:style w:type="character" w:styleId="Hyperlink">
    <w:name w:val="Hyperlink"/>
    <w:basedOn w:val="DefaultParagraphFont"/>
    <w:uiPriority w:val="99"/>
    <w:unhideWhenUsed/>
    <w:rsid w:val="004F4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N&amp;doc-lang=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export/sites/www/pct/es/docs/circulars/2024/16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PCT/CTC/33/7</dc:title>
  <dc:creator>CEVALLOS DUQUE Nilo</dc:creator>
  <cp:keywords>FOR OFFICIAL USE ONLY</cp:keywords>
  <cp:lastModifiedBy>MARLOW Thomas</cp:lastModifiedBy>
  <cp:revision>2</cp:revision>
  <dcterms:created xsi:type="dcterms:W3CDTF">2026-01-06T16:13:00Z</dcterms:created>
  <dcterms:modified xsi:type="dcterms:W3CDTF">2026-01-06T16:13:00Z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2025-12-30T18:48:21Z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a4afe476-1c7f-4f1c-9e52-3f6484865c9e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