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22595" w14:textId="77777777" w:rsidR="008B2CC1" w:rsidRPr="00280A17" w:rsidRDefault="00472A6E" w:rsidP="00761D20">
      <w:pPr>
        <w:pBdr>
          <w:bottom w:val="single" w:sz="4" w:space="11" w:color="auto"/>
        </w:pBdr>
        <w:spacing w:after="120"/>
        <w:ind w:right="-57"/>
        <w:jc w:val="right"/>
        <w:rPr>
          <w:lang w:val="es-419"/>
        </w:rPr>
      </w:pPr>
      <w:r w:rsidRPr="00280A17">
        <w:rPr>
          <w:noProof/>
          <w:lang w:val="es-419" w:eastAsia="en-US"/>
        </w:rPr>
        <w:drawing>
          <wp:inline distT="0" distB="0" distL="0" distR="0" wp14:anchorId="7CB9BAA0" wp14:editId="7C3994F1">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13">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71F87DB2" w14:textId="4E069824" w:rsidR="00472A6E" w:rsidRPr="00280A17" w:rsidRDefault="00927287" w:rsidP="00472A6E">
      <w:pPr>
        <w:jc w:val="right"/>
        <w:rPr>
          <w:rFonts w:ascii="Arial Black" w:hAnsi="Arial Black"/>
          <w:caps/>
          <w:sz w:val="15"/>
          <w:lang w:val="es-419"/>
        </w:rPr>
      </w:pPr>
      <w:r w:rsidRPr="00280A17">
        <w:rPr>
          <w:rFonts w:ascii="Arial Black" w:hAnsi="Arial Black"/>
          <w:caps/>
          <w:sz w:val="15"/>
          <w:lang w:val="es-419"/>
        </w:rPr>
        <w:t>PCT/CTC/3</w:t>
      </w:r>
      <w:r w:rsidR="00611529" w:rsidRPr="00280A17">
        <w:rPr>
          <w:rFonts w:ascii="Arial Black" w:hAnsi="Arial Black"/>
          <w:caps/>
          <w:sz w:val="15"/>
          <w:lang w:val="es-419"/>
        </w:rPr>
        <w:t>3</w:t>
      </w:r>
      <w:r w:rsidRPr="00280A17">
        <w:rPr>
          <w:rFonts w:ascii="Arial Black" w:hAnsi="Arial Black"/>
          <w:caps/>
          <w:sz w:val="15"/>
          <w:lang w:val="es-419"/>
        </w:rPr>
        <w:t>/</w:t>
      </w:r>
      <w:bookmarkStart w:id="0" w:name="Code"/>
      <w:bookmarkEnd w:id="0"/>
      <w:r w:rsidR="00D2033B" w:rsidRPr="00280A17">
        <w:rPr>
          <w:rFonts w:ascii="Arial Black" w:hAnsi="Arial Black"/>
          <w:caps/>
          <w:sz w:val="15"/>
          <w:lang w:val="es-419"/>
        </w:rPr>
        <w:t>29</w:t>
      </w:r>
    </w:p>
    <w:p w14:paraId="64FB1B2F" w14:textId="3845BB22" w:rsidR="008B2CC1" w:rsidRPr="00280A17" w:rsidRDefault="00472A6E" w:rsidP="00472A6E">
      <w:pPr>
        <w:jc w:val="right"/>
        <w:rPr>
          <w:lang w:val="es-419"/>
        </w:rPr>
      </w:pPr>
      <w:r w:rsidRPr="00280A17">
        <w:rPr>
          <w:rFonts w:ascii="Arial Black" w:hAnsi="Arial Black"/>
          <w:caps/>
          <w:sz w:val="15"/>
          <w:lang w:val="es-419"/>
        </w:rPr>
        <w:t xml:space="preserve">ORIGINAL: </w:t>
      </w:r>
      <w:bookmarkStart w:id="1" w:name="Original"/>
      <w:r w:rsidR="00D2033B" w:rsidRPr="00280A17">
        <w:rPr>
          <w:rFonts w:ascii="Arial Black" w:hAnsi="Arial Black"/>
          <w:caps/>
          <w:sz w:val="15"/>
          <w:lang w:val="es-419"/>
        </w:rPr>
        <w:t>INGLÉS</w:t>
      </w:r>
    </w:p>
    <w:bookmarkEnd w:id="1"/>
    <w:p w14:paraId="104ECE4B" w14:textId="6628C7F0" w:rsidR="008B2CC1" w:rsidRPr="00280A17" w:rsidRDefault="00472A6E" w:rsidP="00472A6E">
      <w:pPr>
        <w:spacing w:after="1200"/>
        <w:jc w:val="right"/>
        <w:rPr>
          <w:lang w:val="es-419"/>
        </w:rPr>
      </w:pPr>
      <w:r w:rsidRPr="00280A17">
        <w:rPr>
          <w:rFonts w:ascii="Arial Black" w:hAnsi="Arial Black"/>
          <w:caps/>
          <w:sz w:val="15"/>
          <w:lang w:val="es-419"/>
        </w:rPr>
        <w:t xml:space="preserve">fecha: </w:t>
      </w:r>
      <w:bookmarkStart w:id="2" w:name="Date"/>
      <w:r w:rsidR="00D2033B" w:rsidRPr="00280A17">
        <w:rPr>
          <w:rFonts w:ascii="Arial Black" w:hAnsi="Arial Black"/>
          <w:caps/>
          <w:sz w:val="15"/>
          <w:lang w:val="es-419"/>
        </w:rPr>
        <w:t>3 DE FEBRERO DE 2026</w:t>
      </w:r>
    </w:p>
    <w:bookmarkEnd w:id="2"/>
    <w:p w14:paraId="3A4CBC28" w14:textId="77777777" w:rsidR="00927287" w:rsidRPr="00280A17" w:rsidRDefault="00927287" w:rsidP="00927287">
      <w:pPr>
        <w:rPr>
          <w:b/>
          <w:sz w:val="28"/>
          <w:szCs w:val="28"/>
          <w:lang w:val="es-419"/>
        </w:rPr>
      </w:pPr>
      <w:r w:rsidRPr="00280A17">
        <w:rPr>
          <w:b/>
          <w:sz w:val="28"/>
          <w:szCs w:val="28"/>
          <w:lang w:val="es-419"/>
        </w:rPr>
        <w:t>Tratado de Cooperación en materia de Patentes (PCT)</w:t>
      </w:r>
    </w:p>
    <w:p w14:paraId="2CDB2B1E" w14:textId="77777777" w:rsidR="00B67CDC" w:rsidRPr="00280A17" w:rsidRDefault="00927287" w:rsidP="00927287">
      <w:pPr>
        <w:pStyle w:val="Heading1"/>
        <w:spacing w:before="0" w:after="480"/>
        <w:rPr>
          <w:sz w:val="28"/>
          <w:lang w:val="es-419"/>
        </w:rPr>
      </w:pPr>
      <w:r w:rsidRPr="00280A17">
        <w:rPr>
          <w:caps w:val="0"/>
          <w:sz w:val="28"/>
          <w:szCs w:val="28"/>
          <w:lang w:val="es-419"/>
        </w:rPr>
        <w:t>Comité de Cooperación Técnica</w:t>
      </w:r>
      <w:r w:rsidRPr="00280A17">
        <w:rPr>
          <w:caps w:val="0"/>
          <w:sz w:val="28"/>
          <w:lang w:val="es-419"/>
        </w:rPr>
        <w:t xml:space="preserve"> </w:t>
      </w:r>
    </w:p>
    <w:p w14:paraId="6F11D68B" w14:textId="77777777" w:rsidR="005B2EAE" w:rsidRPr="00280A17" w:rsidRDefault="00927287" w:rsidP="005B2EAE">
      <w:pPr>
        <w:outlineLvl w:val="1"/>
        <w:rPr>
          <w:b/>
          <w:sz w:val="24"/>
          <w:szCs w:val="24"/>
          <w:lang w:val="es-419"/>
        </w:rPr>
      </w:pPr>
      <w:r w:rsidRPr="00280A17">
        <w:rPr>
          <w:b/>
          <w:sz w:val="24"/>
          <w:szCs w:val="24"/>
          <w:lang w:val="es-419"/>
        </w:rPr>
        <w:t xml:space="preserve">Trigésima </w:t>
      </w:r>
      <w:r w:rsidR="00220365" w:rsidRPr="00280A17">
        <w:rPr>
          <w:b/>
          <w:sz w:val="24"/>
          <w:szCs w:val="24"/>
          <w:lang w:val="es-419"/>
        </w:rPr>
        <w:t>tercer</w:t>
      </w:r>
      <w:r w:rsidRPr="00280A17">
        <w:rPr>
          <w:b/>
          <w:sz w:val="24"/>
          <w:szCs w:val="24"/>
          <w:lang w:val="es-419"/>
        </w:rPr>
        <w:t>a sesión</w:t>
      </w:r>
    </w:p>
    <w:p w14:paraId="1A6078A0" w14:textId="77777777" w:rsidR="00B67CDC" w:rsidRPr="00280A17" w:rsidRDefault="00927287" w:rsidP="00472A6E">
      <w:pPr>
        <w:spacing w:after="720"/>
        <w:outlineLvl w:val="1"/>
        <w:rPr>
          <w:b/>
          <w:sz w:val="24"/>
          <w:szCs w:val="24"/>
          <w:lang w:val="es-419"/>
        </w:rPr>
      </w:pPr>
      <w:r w:rsidRPr="00280A17">
        <w:rPr>
          <w:b/>
          <w:sz w:val="24"/>
          <w:szCs w:val="24"/>
          <w:lang w:val="es-419"/>
        </w:rPr>
        <w:t xml:space="preserve">Ginebra, </w:t>
      </w:r>
      <w:r w:rsidR="00220365" w:rsidRPr="00280A17">
        <w:rPr>
          <w:b/>
          <w:sz w:val="24"/>
          <w:szCs w:val="24"/>
          <w:lang w:val="es-419"/>
        </w:rPr>
        <w:t>2 a 6 de febrero</w:t>
      </w:r>
      <w:r w:rsidRPr="00280A17">
        <w:rPr>
          <w:b/>
          <w:sz w:val="24"/>
          <w:szCs w:val="24"/>
          <w:lang w:val="es-419"/>
        </w:rPr>
        <w:t xml:space="preserve"> de 202</w:t>
      </w:r>
      <w:r w:rsidR="00DB7E59" w:rsidRPr="00280A17">
        <w:rPr>
          <w:b/>
          <w:sz w:val="24"/>
          <w:szCs w:val="24"/>
          <w:lang w:val="es-419"/>
        </w:rPr>
        <w:t>6</w:t>
      </w:r>
    </w:p>
    <w:p w14:paraId="02005BC9" w14:textId="2FA92433" w:rsidR="008B2CC1" w:rsidRPr="00280A17" w:rsidRDefault="00D2033B" w:rsidP="00472A6E">
      <w:pPr>
        <w:spacing w:after="360"/>
        <w:rPr>
          <w:caps/>
          <w:sz w:val="24"/>
          <w:lang w:val="es-419"/>
        </w:rPr>
      </w:pPr>
      <w:bookmarkStart w:id="3" w:name="TitleOfDoc"/>
      <w:r w:rsidRPr="00280A17">
        <w:rPr>
          <w:caps/>
          <w:sz w:val="24"/>
          <w:lang w:val="es-419"/>
        </w:rPr>
        <w:t>RESUMEN DE LA PRESIDENCIA</w:t>
      </w:r>
    </w:p>
    <w:p w14:paraId="62CDD056" w14:textId="77777777" w:rsidR="008B2CC1" w:rsidRPr="00280A17" w:rsidRDefault="008B2CC1" w:rsidP="00472A6E">
      <w:pPr>
        <w:spacing w:after="1040"/>
        <w:rPr>
          <w:i/>
          <w:lang w:val="es-419"/>
        </w:rPr>
      </w:pPr>
      <w:bookmarkStart w:id="4" w:name="Prepared"/>
      <w:bookmarkEnd w:id="3"/>
      <w:bookmarkEnd w:id="4"/>
    </w:p>
    <w:p w14:paraId="01F830CD" w14:textId="77777777" w:rsidR="00D2033B" w:rsidRPr="00280A17" w:rsidRDefault="00D2033B" w:rsidP="006405E0">
      <w:pPr>
        <w:pStyle w:val="Heading1"/>
        <w:spacing w:after="240"/>
        <w:rPr>
          <w:lang w:val="es-419"/>
        </w:rPr>
      </w:pPr>
      <w:r w:rsidRPr="00280A17">
        <w:rPr>
          <w:lang w:val="es-419"/>
        </w:rPr>
        <w:t>Punto 1 del orden del día: Apertura de la reunión</w:t>
      </w:r>
    </w:p>
    <w:p w14:paraId="2974C792" w14:textId="77777777" w:rsidR="00D2033B" w:rsidRPr="00280A17" w:rsidRDefault="00D2033B" w:rsidP="006405E0">
      <w:pPr>
        <w:pStyle w:val="ONUMFS"/>
        <w:rPr>
          <w:lang w:val="es-419"/>
        </w:rPr>
      </w:pPr>
      <w:r w:rsidRPr="00280A17">
        <w:rPr>
          <w:lang w:val="es-419"/>
        </w:rPr>
        <w:t>El Sr. Tsuyoshi Isozumi, director principal del Departamento de Servicios del PCT, Sector de Patentes y Tecnología, inauguró la sesión y dio la bienvenida a los participantes en nombre del director general, Sr. Daren Tang. El Sr. Michael Richardson (OMPI) desempeñó la función de secretario del Grupo de Trabajo.</w:t>
      </w:r>
    </w:p>
    <w:p w14:paraId="0018EE22" w14:textId="77777777" w:rsidR="00D2033B" w:rsidRPr="00280A17" w:rsidRDefault="00D2033B" w:rsidP="006405E0">
      <w:pPr>
        <w:pStyle w:val="ONUMFS"/>
        <w:rPr>
          <w:lang w:val="es-419"/>
        </w:rPr>
      </w:pPr>
      <w:r w:rsidRPr="00280A17">
        <w:rPr>
          <w:lang w:val="es-419"/>
        </w:rPr>
        <w:t>La lista de participantes figura en el documento PCT/CTC/33/INF/2.</w:t>
      </w:r>
    </w:p>
    <w:p w14:paraId="57743A69" w14:textId="77777777" w:rsidR="00D2033B" w:rsidRPr="00280A17" w:rsidRDefault="00D2033B" w:rsidP="006405E0">
      <w:pPr>
        <w:pStyle w:val="Heading1"/>
        <w:spacing w:after="240"/>
        <w:rPr>
          <w:lang w:val="es-419"/>
        </w:rPr>
      </w:pPr>
      <w:r w:rsidRPr="00280A17">
        <w:rPr>
          <w:lang w:val="es-419"/>
        </w:rPr>
        <w:t>Punto 2 del orden del día: Elección de la presidencia y de dos vicepresidencias</w:t>
      </w:r>
    </w:p>
    <w:p w14:paraId="20F1A07F" w14:textId="77777777" w:rsidR="00D2033B" w:rsidRPr="00280A17" w:rsidRDefault="00D2033B" w:rsidP="006405E0">
      <w:pPr>
        <w:pStyle w:val="ONUMFS"/>
        <w:tabs>
          <w:tab w:val="clear" w:pos="567"/>
        </w:tabs>
        <w:ind w:left="567"/>
        <w:rPr>
          <w:lang w:val="es-419"/>
        </w:rPr>
      </w:pPr>
      <w:r w:rsidRPr="00280A17">
        <w:rPr>
          <w:lang w:val="es-419"/>
        </w:rPr>
        <w:t>El Comité eligió por unanimidad al Sr. Unnat P. Pandit (India) como presidente de la reunión.</w:t>
      </w:r>
    </w:p>
    <w:p w14:paraId="70A6DAC9" w14:textId="77777777" w:rsidR="00D2033B" w:rsidRPr="00280A17" w:rsidRDefault="00D2033B" w:rsidP="006405E0">
      <w:pPr>
        <w:pStyle w:val="ONUMFS"/>
        <w:rPr>
          <w:lang w:val="es-419"/>
        </w:rPr>
      </w:pPr>
      <w:r w:rsidRPr="00280A17">
        <w:rPr>
          <w:lang w:val="es-419"/>
        </w:rPr>
        <w:t>No se presentaron candidaturas a las dos vicepresidencias.</w:t>
      </w:r>
    </w:p>
    <w:p w14:paraId="4C244921" w14:textId="77777777" w:rsidR="00D2033B" w:rsidRPr="00280A17" w:rsidRDefault="00D2033B" w:rsidP="006405E0">
      <w:pPr>
        <w:pStyle w:val="Heading1"/>
        <w:spacing w:after="240"/>
        <w:rPr>
          <w:lang w:val="es-419"/>
        </w:rPr>
      </w:pPr>
      <w:r w:rsidRPr="00280A17">
        <w:rPr>
          <w:lang w:val="es-419"/>
        </w:rPr>
        <w:t>Punto 3 del orden del día: Aprobación del orden del día</w:t>
      </w:r>
    </w:p>
    <w:p w14:paraId="2716576C" w14:textId="5FFCC883" w:rsidR="00D2033B" w:rsidRPr="00280A17" w:rsidRDefault="00D2033B" w:rsidP="006405E0">
      <w:pPr>
        <w:pStyle w:val="ONUMFS"/>
        <w:ind w:left="567"/>
        <w:rPr>
          <w:lang w:val="es-419"/>
        </w:rPr>
      </w:pPr>
      <w:r w:rsidRPr="00280A17">
        <w:rPr>
          <w:lang w:val="es-419"/>
        </w:rPr>
        <w:t>El Comité aprobó el orden del día que figura en el documento PCT/CTC/33/Prov. 2.</w:t>
      </w:r>
    </w:p>
    <w:p w14:paraId="1F249B4F" w14:textId="77777777" w:rsidR="00D2033B" w:rsidRPr="00280A17" w:rsidRDefault="00D2033B" w:rsidP="006405E0">
      <w:pPr>
        <w:pStyle w:val="Heading1"/>
        <w:keepLines/>
        <w:spacing w:after="240"/>
        <w:rPr>
          <w:lang w:val="es-419"/>
        </w:rPr>
      </w:pPr>
      <w:r w:rsidRPr="00280A17">
        <w:rPr>
          <w:lang w:val="es-419"/>
        </w:rPr>
        <w:lastRenderedPageBreak/>
        <w:t>Punto 4 del orden del día: Asesoramiento a la Asamblea de la Unión del PCT sobre la designación propuesta del Instituto Mexicano de la Propiedad Industrial en calidad de Administración encargada de la búsqueda internacional y del examen preliminar internacional en virtud del PCT</w:t>
      </w:r>
    </w:p>
    <w:p w14:paraId="5A66EDB4" w14:textId="06DE83FC" w:rsidR="00D2033B" w:rsidRPr="00280A17" w:rsidRDefault="00D2033B" w:rsidP="006405E0">
      <w:pPr>
        <w:pStyle w:val="ONUMFS"/>
        <w:rPr>
          <w:lang w:val="es-419"/>
        </w:rPr>
      </w:pPr>
      <w:r w:rsidRPr="00280A17">
        <w:rPr>
          <w:lang w:val="es-419"/>
        </w:rPr>
        <w:t>Los debates se basaron en el documento PCT/CTC/33/27.</w:t>
      </w:r>
    </w:p>
    <w:p w14:paraId="39BA0196" w14:textId="77777777" w:rsidR="00D2033B" w:rsidRPr="00280A17" w:rsidRDefault="00D2033B" w:rsidP="006405E0">
      <w:pPr>
        <w:pStyle w:val="ONUMFS"/>
        <w:ind w:left="567"/>
        <w:rPr>
          <w:lang w:val="es-419"/>
        </w:rPr>
      </w:pPr>
      <w:r w:rsidRPr="00280A17">
        <w:rPr>
          <w:lang w:val="es-419"/>
        </w:rPr>
        <w:t>El Comité recomendó por unanimidad a la Asamblea que se designe al Instituto Mexicano de la Propiedad Industrial en calidad de Administración encargada de la búsqueda internacional y del examen preliminar internacional en virtud del PCT.</w:t>
      </w:r>
    </w:p>
    <w:p w14:paraId="2FDBA040" w14:textId="77777777" w:rsidR="00D2033B" w:rsidRPr="00280A17" w:rsidRDefault="00D2033B" w:rsidP="006405E0">
      <w:pPr>
        <w:pStyle w:val="Heading1"/>
        <w:spacing w:after="240"/>
        <w:rPr>
          <w:lang w:val="es-419"/>
        </w:rPr>
      </w:pPr>
      <w:r w:rsidRPr="00280A17">
        <w:rPr>
          <w:lang w:val="es-419"/>
        </w:rPr>
        <w:t>Punto 5 del orden del día: Asesoramiento a la Asamblea de la Unión del PCT sobre la prórroga de las designaciones de Administraciones encargadas de la búsqueda internacional y del examen preliminar internacional en virtud del PCT</w:t>
      </w:r>
    </w:p>
    <w:p w14:paraId="179F790A" w14:textId="77777777" w:rsidR="00D2033B" w:rsidRPr="00280A17" w:rsidRDefault="00D2033B" w:rsidP="006405E0">
      <w:pPr>
        <w:pStyle w:val="ONUMFS"/>
        <w:rPr>
          <w:lang w:val="es-419"/>
        </w:rPr>
      </w:pPr>
      <w:r w:rsidRPr="00280A17">
        <w:rPr>
          <w:lang w:val="es-419"/>
        </w:rPr>
        <w:t xml:space="preserve">Los debates se basaron en los documentos PCT/CTC/33/2 a 26. </w:t>
      </w:r>
    </w:p>
    <w:p w14:paraId="5BF33A8A" w14:textId="77777777" w:rsidR="00D2033B" w:rsidRPr="00280A17" w:rsidRDefault="00D2033B" w:rsidP="006405E0">
      <w:pPr>
        <w:pStyle w:val="ONUMFS"/>
        <w:ind w:left="567"/>
        <w:rPr>
          <w:lang w:val="es-419"/>
        </w:rPr>
      </w:pPr>
      <w:r w:rsidRPr="00280A17">
        <w:rPr>
          <w:lang w:val="es-419"/>
        </w:rPr>
        <w:t>El Comité convino en recomendar a la Asamblea de la Unión del PCT la prórroga de la designación de todas las Oficinas nacionales y organizaciones intergubernamentales que desempeñan actualmente la función de Administraciones encargadas de la búsqueda internacional y del examen preliminar internacional en virtud del PCT.</w:t>
      </w:r>
    </w:p>
    <w:p w14:paraId="1D19AC08" w14:textId="77777777" w:rsidR="00D2033B" w:rsidRPr="00280A17" w:rsidRDefault="00D2033B" w:rsidP="006405E0">
      <w:pPr>
        <w:pStyle w:val="ONUMFS"/>
        <w:ind w:left="567"/>
        <w:rPr>
          <w:lang w:val="es-419"/>
        </w:rPr>
      </w:pPr>
      <w:r w:rsidRPr="00280A17">
        <w:rPr>
          <w:lang w:val="es-419"/>
        </w:rPr>
        <w:t>Cabe señalar que la Oficina Nacional de Propiedad Intelectual e Innovaciones de Ucrania expresó su disconformidad con el parecer del Comité en relación con la prórroga de la designación del Servicio Federal de la Propiedad Intelectual de la Federación de Rusia y la Oficina Eurasiática de Patentes.</w:t>
      </w:r>
    </w:p>
    <w:p w14:paraId="7CE977F5" w14:textId="77777777" w:rsidR="00D2033B" w:rsidRPr="00280A17" w:rsidRDefault="00D2033B" w:rsidP="006405E0">
      <w:pPr>
        <w:pStyle w:val="ONUMFS"/>
        <w:ind w:left="567"/>
        <w:rPr>
          <w:lang w:val="es-419"/>
        </w:rPr>
      </w:pPr>
      <w:r w:rsidRPr="00280A17">
        <w:rPr>
          <w:lang w:val="es-419"/>
        </w:rPr>
        <w:t>Cabe señalar que el Servicio Federal de la Propiedad Intelectual de la Federación de Rusia y la Oficina Eurasiática de Patentes expresaron su disconformidad con el parecer del Comité en relación con la prórroga del nombramiento de la Oficina Nacional de Propiedad Intelectual e Innovaciones de Ucrania.</w:t>
      </w:r>
    </w:p>
    <w:p w14:paraId="23ABF608" w14:textId="77777777" w:rsidR="00D2033B" w:rsidRPr="00280A17" w:rsidRDefault="00D2033B" w:rsidP="006405E0">
      <w:pPr>
        <w:pStyle w:val="Heading1"/>
        <w:spacing w:after="240"/>
        <w:rPr>
          <w:lang w:val="es-419"/>
        </w:rPr>
      </w:pPr>
      <w:r w:rsidRPr="00280A17">
        <w:rPr>
          <w:lang w:val="es-419"/>
        </w:rPr>
        <w:t>Punto 6 del orden del día: Modelo de acuerdo entre una Oficina y la Oficina Internacional en relación con su función de Administración encargada de la búsqueda internacional y del examen preliminar internacional y propuestas de modificación del Reglamento del PCT para aplicar el modelo de acuerdo.</w:t>
      </w:r>
    </w:p>
    <w:p w14:paraId="170A467C" w14:textId="77777777" w:rsidR="00D2033B" w:rsidRPr="00280A17" w:rsidRDefault="00D2033B" w:rsidP="006405E0">
      <w:pPr>
        <w:pStyle w:val="ONUMFS"/>
        <w:rPr>
          <w:lang w:val="es-419"/>
        </w:rPr>
      </w:pPr>
      <w:r w:rsidRPr="00280A17">
        <w:rPr>
          <w:lang w:val="es-419"/>
        </w:rPr>
        <w:t>Los debates se basaron en el documento PCT/CTC/33/28.</w:t>
      </w:r>
    </w:p>
    <w:p w14:paraId="2294031A" w14:textId="77777777" w:rsidR="00573C45" w:rsidRPr="00280A17" w:rsidRDefault="00573C45" w:rsidP="00573C45">
      <w:pPr>
        <w:pStyle w:val="ONUMFS"/>
        <w:ind w:left="567"/>
        <w:rPr>
          <w:lang w:val="es-419"/>
        </w:rPr>
      </w:pPr>
      <w:r w:rsidRPr="00280A17">
        <w:rPr>
          <w:lang w:val="es-419"/>
        </w:rPr>
        <w:t>El Comité aprobó el formato del proyecto de modelo de acuerdo entre cada Oficina u organización y la Oficina Internacional en relación con su función de Administración encargada de la búsqueda internacional y del examen preliminar internacional, que figura en el Anexo I del documento PCT/CTC/33/28, con miras a su utilización en los acuerdos que se someterán a la aprobación de la Asamblea cuando adopte una decisión sobre las designaciones o prórrogas de designaciones de Administraciones encargadas de la búsqueda internacional y del examen preliminar internacional que surtan efecto a partir del 1 de enero de 2028.</w:t>
      </w:r>
    </w:p>
    <w:p w14:paraId="5E8CAFC9" w14:textId="5D3DAFF4" w:rsidR="00573C45" w:rsidRPr="00280A17" w:rsidRDefault="00573C45" w:rsidP="00573C45">
      <w:pPr>
        <w:pStyle w:val="ONUMFS"/>
        <w:ind w:left="567"/>
        <w:rPr>
          <w:lang w:val="es-419"/>
        </w:rPr>
      </w:pPr>
      <w:r w:rsidRPr="00280A17">
        <w:rPr>
          <w:lang w:val="es-419"/>
        </w:rPr>
        <w:t>El Comité aprobó las modificaciones propuestas en el Reglamento del PCT que figuran en el Anexo del documento PCT/CTC/33/29, con miras a su presentación a la Asamblea.</w:t>
      </w:r>
    </w:p>
    <w:p w14:paraId="003EB1A8" w14:textId="77777777" w:rsidR="00D2033B" w:rsidRPr="00280A17" w:rsidRDefault="00D2033B" w:rsidP="006405E0">
      <w:pPr>
        <w:pStyle w:val="Heading1"/>
        <w:spacing w:after="240"/>
        <w:rPr>
          <w:lang w:val="es-419"/>
        </w:rPr>
      </w:pPr>
      <w:r w:rsidRPr="00280A17">
        <w:rPr>
          <w:lang w:val="es-419"/>
        </w:rPr>
        <w:lastRenderedPageBreak/>
        <w:t>Punto 7 del orden del día: Resumen de la presidencia</w:t>
      </w:r>
    </w:p>
    <w:p w14:paraId="00322CC3" w14:textId="77777777" w:rsidR="00D2033B" w:rsidRPr="00280A17" w:rsidRDefault="00D2033B" w:rsidP="006405E0">
      <w:pPr>
        <w:pStyle w:val="ONUMFS"/>
        <w:ind w:left="567"/>
        <w:rPr>
          <w:lang w:val="es-419"/>
        </w:rPr>
      </w:pPr>
      <w:r w:rsidRPr="00280A17">
        <w:rPr>
          <w:lang w:val="es-419"/>
        </w:rPr>
        <w:t>El Comité tomó nota del presente resumen, elaborado bajo la responsabilidad de la presidencia, y acordó ponerlo a disposición de la Asamblea de la Unión del PCT como constancia del asesoramiento prestado en relación con los puntos 4 y 5 del orden del día.</w:t>
      </w:r>
    </w:p>
    <w:p w14:paraId="1FEBE732" w14:textId="77777777" w:rsidR="00D2033B" w:rsidRPr="00280A17" w:rsidRDefault="00D2033B" w:rsidP="006405E0">
      <w:pPr>
        <w:pStyle w:val="Heading1"/>
        <w:keepLines/>
        <w:spacing w:after="240"/>
        <w:rPr>
          <w:lang w:val="es-419"/>
        </w:rPr>
      </w:pPr>
      <w:r w:rsidRPr="00280A17">
        <w:rPr>
          <w:lang w:val="es-419"/>
        </w:rPr>
        <w:t>Punto 8 del orden del día: Clausura de la reunión</w:t>
      </w:r>
    </w:p>
    <w:p w14:paraId="38112D6A" w14:textId="77777777" w:rsidR="00D2033B" w:rsidRPr="00280A17" w:rsidRDefault="00D2033B" w:rsidP="006405E0">
      <w:pPr>
        <w:pStyle w:val="ONUMFS"/>
        <w:keepNext/>
        <w:keepLines/>
        <w:rPr>
          <w:lang w:val="es-419"/>
        </w:rPr>
      </w:pPr>
      <w:r w:rsidRPr="00280A17">
        <w:rPr>
          <w:lang w:val="es-419"/>
        </w:rPr>
        <w:t>El presidente clausuró la reunión el 3 de febrero de 2026.</w:t>
      </w:r>
    </w:p>
    <w:p w14:paraId="0CBE546E" w14:textId="2256E6D8" w:rsidR="006A2910" w:rsidRPr="00280A17" w:rsidRDefault="00D2033B" w:rsidP="006405E0">
      <w:pPr>
        <w:pStyle w:val="Endofdocument-Annex"/>
        <w:keepNext/>
        <w:keepLines/>
        <w:spacing w:before="720"/>
        <w:rPr>
          <w:lang w:val="es-419"/>
        </w:rPr>
      </w:pPr>
      <w:r w:rsidRPr="00280A17">
        <w:rPr>
          <w:lang w:val="es-419"/>
        </w:rPr>
        <w:t>[</w:t>
      </w:r>
      <w:r w:rsidR="00712448" w:rsidRPr="00280A17">
        <w:rPr>
          <w:lang w:val="es-419"/>
        </w:rPr>
        <w:t>Sigue el Anexo</w:t>
      </w:r>
      <w:r w:rsidRPr="00280A17">
        <w:rPr>
          <w:lang w:val="es-419"/>
        </w:rPr>
        <w:t>]</w:t>
      </w:r>
    </w:p>
    <w:p w14:paraId="6F8D1F1F" w14:textId="77777777" w:rsidR="006A2910" w:rsidRPr="00280A17" w:rsidRDefault="006A2910" w:rsidP="006A2910">
      <w:pPr>
        <w:pStyle w:val="Endofdocument-Annex"/>
        <w:spacing w:before="600"/>
        <w:rPr>
          <w:lang w:val="es-419"/>
        </w:rPr>
        <w:sectPr w:rsidR="006A2910" w:rsidRPr="00280A17" w:rsidSect="006A2910">
          <w:headerReference w:type="default" r:id="rId14"/>
          <w:endnotePr>
            <w:numFmt w:val="decimal"/>
          </w:endnotePr>
          <w:pgSz w:w="11907" w:h="16840" w:code="9"/>
          <w:pgMar w:top="567" w:right="1134" w:bottom="1418" w:left="1418" w:header="510" w:footer="1021" w:gutter="0"/>
          <w:pgNumType w:start="1"/>
          <w:cols w:space="720"/>
          <w:titlePg/>
          <w:docGrid w:linePitch="299"/>
        </w:sectPr>
      </w:pPr>
    </w:p>
    <w:p w14:paraId="0863A411" w14:textId="4CDE1B51" w:rsidR="006A2910" w:rsidRPr="00280A17" w:rsidRDefault="006A2910" w:rsidP="006A2910">
      <w:pPr>
        <w:jc w:val="center"/>
        <w:rPr>
          <w:bCs/>
          <w:lang w:val="es-419"/>
        </w:rPr>
      </w:pPr>
      <w:r w:rsidRPr="00280A17">
        <w:rPr>
          <w:caps/>
          <w:lang w:val="es-419"/>
        </w:rPr>
        <w:lastRenderedPageBreak/>
        <w:t>Propuestas de modificación del Reglamento del PCT</w:t>
      </w:r>
      <w:r w:rsidRPr="00280A17">
        <w:rPr>
          <w:rStyle w:val="FootnoteReference"/>
          <w:b/>
          <w:bCs/>
          <w:caps/>
          <w:szCs w:val="22"/>
          <w:lang w:val="es-419"/>
        </w:rPr>
        <w:footnoteReference w:id="2"/>
      </w:r>
    </w:p>
    <w:p w14:paraId="7199E448" w14:textId="77777777" w:rsidR="006A2910" w:rsidRPr="00280A17" w:rsidRDefault="006A2910" w:rsidP="006A2910">
      <w:pPr>
        <w:rPr>
          <w:bCs/>
          <w:lang w:val="es-419"/>
        </w:rPr>
      </w:pPr>
    </w:p>
    <w:p w14:paraId="37D7A2A1" w14:textId="77777777" w:rsidR="006A2910" w:rsidRPr="00280A17" w:rsidRDefault="006A2910" w:rsidP="006A2910">
      <w:pPr>
        <w:rPr>
          <w:bCs/>
          <w:caps/>
          <w:szCs w:val="22"/>
          <w:lang w:val="es-419" w:eastAsia="en-US"/>
        </w:rPr>
      </w:pPr>
    </w:p>
    <w:p w14:paraId="6686D9B8" w14:textId="77777777" w:rsidR="006A2910" w:rsidRPr="00280A17" w:rsidRDefault="006A2910" w:rsidP="006A2910">
      <w:pPr>
        <w:jc w:val="center"/>
        <w:rPr>
          <w:caps/>
          <w:lang w:val="es-419"/>
        </w:rPr>
      </w:pPr>
      <w:r w:rsidRPr="00280A17">
        <w:rPr>
          <w:caps/>
          <w:lang w:val="es-419"/>
        </w:rPr>
        <w:t>Índice</w:t>
      </w:r>
    </w:p>
    <w:p w14:paraId="5E5B62E0" w14:textId="77777777" w:rsidR="006A2910" w:rsidRPr="00280A17" w:rsidRDefault="006A2910" w:rsidP="006A2910">
      <w:pPr>
        <w:jc w:val="center"/>
        <w:rPr>
          <w:lang w:val="es-419" w:eastAsia="en-US"/>
        </w:rPr>
      </w:pPr>
    </w:p>
    <w:p w14:paraId="72ED0EF4" w14:textId="77777777" w:rsidR="006A2910" w:rsidRPr="00280A17" w:rsidRDefault="006A2910" w:rsidP="006A2910">
      <w:pPr>
        <w:rPr>
          <w:lang w:val="es-419" w:eastAsia="en-US"/>
        </w:rPr>
      </w:pPr>
    </w:p>
    <w:p w14:paraId="7C0DBCF0" w14:textId="615A5FE3" w:rsidR="0031686F" w:rsidRDefault="006A2910">
      <w:pPr>
        <w:pStyle w:val="TOC1"/>
        <w:tabs>
          <w:tab w:val="right" w:leader="dot" w:pos="9345"/>
        </w:tabs>
        <w:rPr>
          <w:rFonts w:asciiTheme="minorHAnsi" w:eastAsiaTheme="minorEastAsia" w:hAnsiTheme="minorHAnsi" w:cstheme="minorBidi"/>
          <w:noProof/>
          <w:kern w:val="2"/>
          <w:sz w:val="24"/>
          <w:szCs w:val="24"/>
          <w:lang w:val="en-US" w:eastAsia="en-US"/>
          <w14:ligatures w14:val="standardContextual"/>
        </w:rPr>
      </w:pPr>
      <w:r w:rsidRPr="00280A17">
        <w:rPr>
          <w:lang w:val="es-419"/>
        </w:rPr>
        <w:fldChar w:fldCharType="begin"/>
      </w:r>
      <w:r w:rsidRPr="00280A17">
        <w:rPr>
          <w:lang w:val="es-419"/>
        </w:rPr>
        <w:instrText xml:space="preserve"> TOC \h \z \t "Leg # Title,1,Leg SubRule #,2" </w:instrText>
      </w:r>
      <w:r w:rsidRPr="00280A17">
        <w:rPr>
          <w:lang w:val="es-419"/>
        </w:rPr>
        <w:fldChar w:fldCharType="separate"/>
      </w:r>
      <w:hyperlink w:anchor="_Toc221106142" w:history="1">
        <w:r w:rsidR="0031686F" w:rsidRPr="00155A0E">
          <w:rPr>
            <w:rStyle w:val="Hyperlink"/>
            <w:noProof/>
            <w:lang w:val="es-419"/>
          </w:rPr>
          <w:t>Regla 16 Tasa de búsqueda</w:t>
        </w:r>
        <w:r w:rsidR="0031686F">
          <w:rPr>
            <w:noProof/>
            <w:webHidden/>
          </w:rPr>
          <w:tab/>
        </w:r>
        <w:r w:rsidR="0031686F">
          <w:rPr>
            <w:noProof/>
            <w:webHidden/>
          </w:rPr>
          <w:fldChar w:fldCharType="begin"/>
        </w:r>
        <w:r w:rsidR="0031686F">
          <w:rPr>
            <w:noProof/>
            <w:webHidden/>
          </w:rPr>
          <w:instrText xml:space="preserve"> PAGEREF _Toc221106142 \h </w:instrText>
        </w:r>
        <w:r w:rsidR="0031686F">
          <w:rPr>
            <w:noProof/>
            <w:webHidden/>
          </w:rPr>
        </w:r>
        <w:r w:rsidR="0031686F">
          <w:rPr>
            <w:noProof/>
            <w:webHidden/>
          </w:rPr>
          <w:fldChar w:fldCharType="separate"/>
        </w:r>
        <w:r w:rsidR="005864F0">
          <w:rPr>
            <w:noProof/>
            <w:webHidden/>
          </w:rPr>
          <w:t>2</w:t>
        </w:r>
        <w:r w:rsidR="0031686F">
          <w:rPr>
            <w:noProof/>
            <w:webHidden/>
          </w:rPr>
          <w:fldChar w:fldCharType="end"/>
        </w:r>
      </w:hyperlink>
    </w:p>
    <w:p w14:paraId="361644BD" w14:textId="7E3564F0" w:rsidR="0031686F" w:rsidRDefault="0031686F">
      <w:pPr>
        <w:pStyle w:val="TOC2"/>
        <w:tabs>
          <w:tab w:val="right" w:leader="dot" w:pos="9345"/>
        </w:tabs>
        <w:rPr>
          <w:rFonts w:asciiTheme="minorHAnsi" w:eastAsiaTheme="minorEastAsia" w:hAnsiTheme="minorHAnsi" w:cstheme="minorBidi"/>
          <w:noProof/>
          <w:kern w:val="2"/>
          <w:sz w:val="24"/>
          <w:szCs w:val="24"/>
          <w:lang w:val="en-US" w:eastAsia="en-US"/>
          <w14:ligatures w14:val="standardContextual"/>
        </w:rPr>
      </w:pPr>
      <w:hyperlink w:anchor="_Toc221106143" w:history="1">
        <w:r w:rsidRPr="00155A0E">
          <w:rPr>
            <w:rStyle w:val="Hyperlink"/>
            <w:noProof/>
            <w:lang w:val="es-419"/>
          </w:rPr>
          <w:t xml:space="preserve">16.1 y 16.2 </w:t>
        </w:r>
        <w:r w:rsidRPr="00155A0E">
          <w:rPr>
            <w:rStyle w:val="Hyperlink"/>
            <w:i/>
            <w:noProof/>
            <w:lang w:val="es-419"/>
          </w:rPr>
          <w:t>[Sin cambios]</w:t>
        </w:r>
        <w:r>
          <w:rPr>
            <w:noProof/>
            <w:webHidden/>
          </w:rPr>
          <w:tab/>
        </w:r>
        <w:r>
          <w:rPr>
            <w:noProof/>
            <w:webHidden/>
          </w:rPr>
          <w:fldChar w:fldCharType="begin"/>
        </w:r>
        <w:r>
          <w:rPr>
            <w:noProof/>
            <w:webHidden/>
          </w:rPr>
          <w:instrText xml:space="preserve"> PAGEREF _Toc221106143 \h </w:instrText>
        </w:r>
        <w:r>
          <w:rPr>
            <w:noProof/>
            <w:webHidden/>
          </w:rPr>
        </w:r>
        <w:r>
          <w:rPr>
            <w:noProof/>
            <w:webHidden/>
          </w:rPr>
          <w:fldChar w:fldCharType="separate"/>
        </w:r>
        <w:r w:rsidR="005864F0">
          <w:rPr>
            <w:noProof/>
            <w:webHidden/>
          </w:rPr>
          <w:t>2</w:t>
        </w:r>
        <w:r>
          <w:rPr>
            <w:noProof/>
            <w:webHidden/>
          </w:rPr>
          <w:fldChar w:fldCharType="end"/>
        </w:r>
      </w:hyperlink>
    </w:p>
    <w:p w14:paraId="0F57E2C0" w14:textId="5DE7BD50" w:rsidR="0031686F" w:rsidRDefault="0031686F">
      <w:pPr>
        <w:pStyle w:val="TOC2"/>
        <w:tabs>
          <w:tab w:val="right" w:leader="dot" w:pos="9345"/>
        </w:tabs>
        <w:rPr>
          <w:rFonts w:asciiTheme="minorHAnsi" w:eastAsiaTheme="minorEastAsia" w:hAnsiTheme="minorHAnsi" w:cstheme="minorBidi"/>
          <w:noProof/>
          <w:kern w:val="2"/>
          <w:sz w:val="24"/>
          <w:szCs w:val="24"/>
          <w:lang w:val="en-US" w:eastAsia="en-US"/>
          <w14:ligatures w14:val="standardContextual"/>
        </w:rPr>
      </w:pPr>
      <w:hyperlink w:anchor="_Toc221106144" w:history="1">
        <w:r w:rsidRPr="00155A0E">
          <w:rPr>
            <w:rStyle w:val="Hyperlink"/>
            <w:noProof/>
            <w:lang w:val="es-419"/>
          </w:rPr>
          <w:t xml:space="preserve">16.3 </w:t>
        </w:r>
        <w:r w:rsidRPr="00155A0E">
          <w:rPr>
            <w:rStyle w:val="Hyperlink"/>
            <w:i/>
            <w:noProof/>
            <w:lang w:val="es-419"/>
          </w:rPr>
          <w:t>Reembolso parcial</w:t>
        </w:r>
        <w:r>
          <w:rPr>
            <w:noProof/>
            <w:webHidden/>
          </w:rPr>
          <w:tab/>
        </w:r>
        <w:r>
          <w:rPr>
            <w:noProof/>
            <w:webHidden/>
          </w:rPr>
          <w:fldChar w:fldCharType="begin"/>
        </w:r>
        <w:r>
          <w:rPr>
            <w:noProof/>
            <w:webHidden/>
          </w:rPr>
          <w:instrText xml:space="preserve"> PAGEREF _Toc221106144 \h </w:instrText>
        </w:r>
        <w:r>
          <w:rPr>
            <w:noProof/>
            <w:webHidden/>
          </w:rPr>
        </w:r>
        <w:r>
          <w:rPr>
            <w:noProof/>
            <w:webHidden/>
          </w:rPr>
          <w:fldChar w:fldCharType="separate"/>
        </w:r>
        <w:r w:rsidR="005864F0">
          <w:rPr>
            <w:noProof/>
            <w:webHidden/>
          </w:rPr>
          <w:t>2</w:t>
        </w:r>
        <w:r>
          <w:rPr>
            <w:noProof/>
            <w:webHidden/>
          </w:rPr>
          <w:fldChar w:fldCharType="end"/>
        </w:r>
      </w:hyperlink>
    </w:p>
    <w:p w14:paraId="39A29C4B" w14:textId="7BF07EFC" w:rsidR="0031686F" w:rsidRDefault="0031686F">
      <w:pPr>
        <w:pStyle w:val="TOC1"/>
        <w:tabs>
          <w:tab w:val="right" w:leader="dot" w:pos="9345"/>
        </w:tabs>
        <w:rPr>
          <w:rFonts w:asciiTheme="minorHAnsi" w:eastAsiaTheme="minorEastAsia" w:hAnsiTheme="minorHAnsi" w:cstheme="minorBidi"/>
          <w:noProof/>
          <w:kern w:val="2"/>
          <w:sz w:val="24"/>
          <w:szCs w:val="24"/>
          <w:lang w:val="en-US" w:eastAsia="en-US"/>
          <w14:ligatures w14:val="standardContextual"/>
        </w:rPr>
      </w:pPr>
      <w:hyperlink w:anchor="_Toc221106145" w:history="1">
        <w:r w:rsidRPr="00155A0E">
          <w:rPr>
            <w:rStyle w:val="Hyperlink"/>
            <w:noProof/>
            <w:lang w:val="es-419"/>
          </w:rPr>
          <w:t>Regla 44 Transmisión del informe de búsqueda internacional, de la opinión escrita, etc.</w:t>
        </w:r>
        <w:r>
          <w:rPr>
            <w:noProof/>
            <w:webHidden/>
          </w:rPr>
          <w:tab/>
        </w:r>
        <w:r>
          <w:rPr>
            <w:noProof/>
            <w:webHidden/>
          </w:rPr>
          <w:fldChar w:fldCharType="begin"/>
        </w:r>
        <w:r>
          <w:rPr>
            <w:noProof/>
            <w:webHidden/>
          </w:rPr>
          <w:instrText xml:space="preserve"> PAGEREF _Toc221106145 \h </w:instrText>
        </w:r>
        <w:r>
          <w:rPr>
            <w:noProof/>
            <w:webHidden/>
          </w:rPr>
        </w:r>
        <w:r>
          <w:rPr>
            <w:noProof/>
            <w:webHidden/>
          </w:rPr>
          <w:fldChar w:fldCharType="separate"/>
        </w:r>
        <w:r w:rsidR="005864F0">
          <w:rPr>
            <w:noProof/>
            <w:webHidden/>
          </w:rPr>
          <w:t>3</w:t>
        </w:r>
        <w:r>
          <w:rPr>
            <w:noProof/>
            <w:webHidden/>
          </w:rPr>
          <w:fldChar w:fldCharType="end"/>
        </w:r>
      </w:hyperlink>
    </w:p>
    <w:p w14:paraId="2E52BA18" w14:textId="65203404" w:rsidR="0031686F" w:rsidRDefault="0031686F">
      <w:pPr>
        <w:pStyle w:val="TOC2"/>
        <w:tabs>
          <w:tab w:val="right" w:leader="dot" w:pos="9345"/>
        </w:tabs>
        <w:rPr>
          <w:rFonts w:asciiTheme="minorHAnsi" w:eastAsiaTheme="minorEastAsia" w:hAnsiTheme="minorHAnsi" w:cstheme="minorBidi"/>
          <w:noProof/>
          <w:kern w:val="2"/>
          <w:sz w:val="24"/>
          <w:szCs w:val="24"/>
          <w:lang w:val="en-US" w:eastAsia="en-US"/>
          <w14:ligatures w14:val="standardContextual"/>
        </w:rPr>
      </w:pPr>
      <w:hyperlink w:anchor="_Toc221106146" w:history="1">
        <w:r w:rsidRPr="00155A0E">
          <w:rPr>
            <w:rStyle w:val="Hyperlink"/>
            <w:noProof/>
            <w:lang w:val="es-419"/>
          </w:rPr>
          <w:t xml:space="preserve">44.1 y 44.2 </w:t>
        </w:r>
        <w:r w:rsidRPr="00155A0E">
          <w:rPr>
            <w:rStyle w:val="Hyperlink"/>
            <w:i/>
            <w:noProof/>
            <w:lang w:val="es-419"/>
          </w:rPr>
          <w:t>[Sin cambios]</w:t>
        </w:r>
        <w:r>
          <w:rPr>
            <w:noProof/>
            <w:webHidden/>
          </w:rPr>
          <w:tab/>
        </w:r>
        <w:r>
          <w:rPr>
            <w:noProof/>
            <w:webHidden/>
          </w:rPr>
          <w:fldChar w:fldCharType="begin"/>
        </w:r>
        <w:r>
          <w:rPr>
            <w:noProof/>
            <w:webHidden/>
          </w:rPr>
          <w:instrText xml:space="preserve"> PAGEREF _Toc221106146 \h </w:instrText>
        </w:r>
        <w:r>
          <w:rPr>
            <w:noProof/>
            <w:webHidden/>
          </w:rPr>
        </w:r>
        <w:r>
          <w:rPr>
            <w:noProof/>
            <w:webHidden/>
          </w:rPr>
          <w:fldChar w:fldCharType="separate"/>
        </w:r>
        <w:r w:rsidR="005864F0">
          <w:rPr>
            <w:noProof/>
            <w:webHidden/>
          </w:rPr>
          <w:t>3</w:t>
        </w:r>
        <w:r>
          <w:rPr>
            <w:noProof/>
            <w:webHidden/>
          </w:rPr>
          <w:fldChar w:fldCharType="end"/>
        </w:r>
      </w:hyperlink>
    </w:p>
    <w:p w14:paraId="36BA042F" w14:textId="66C24987" w:rsidR="0031686F" w:rsidRDefault="0031686F">
      <w:pPr>
        <w:pStyle w:val="TOC2"/>
        <w:tabs>
          <w:tab w:val="right" w:leader="dot" w:pos="9345"/>
        </w:tabs>
        <w:rPr>
          <w:rFonts w:asciiTheme="minorHAnsi" w:eastAsiaTheme="minorEastAsia" w:hAnsiTheme="minorHAnsi" w:cstheme="minorBidi"/>
          <w:noProof/>
          <w:kern w:val="2"/>
          <w:sz w:val="24"/>
          <w:szCs w:val="24"/>
          <w:lang w:val="en-US" w:eastAsia="en-US"/>
          <w14:ligatures w14:val="standardContextual"/>
        </w:rPr>
      </w:pPr>
      <w:hyperlink w:anchor="_Toc221106147" w:history="1">
        <w:r w:rsidRPr="00155A0E">
          <w:rPr>
            <w:rStyle w:val="Hyperlink"/>
            <w:noProof/>
            <w:lang w:val="es-419"/>
          </w:rPr>
          <w:t xml:space="preserve">44.3 </w:t>
        </w:r>
        <w:r w:rsidRPr="00155A0E">
          <w:rPr>
            <w:rStyle w:val="Hyperlink"/>
            <w:i/>
            <w:noProof/>
            <w:lang w:val="es-419"/>
          </w:rPr>
          <w:t>Copias de los documentos citados</w:t>
        </w:r>
        <w:r>
          <w:rPr>
            <w:noProof/>
            <w:webHidden/>
          </w:rPr>
          <w:tab/>
        </w:r>
        <w:r>
          <w:rPr>
            <w:noProof/>
            <w:webHidden/>
          </w:rPr>
          <w:fldChar w:fldCharType="begin"/>
        </w:r>
        <w:r>
          <w:rPr>
            <w:noProof/>
            <w:webHidden/>
          </w:rPr>
          <w:instrText xml:space="preserve"> PAGEREF _Toc221106147 \h </w:instrText>
        </w:r>
        <w:r>
          <w:rPr>
            <w:noProof/>
            <w:webHidden/>
          </w:rPr>
        </w:r>
        <w:r>
          <w:rPr>
            <w:noProof/>
            <w:webHidden/>
          </w:rPr>
          <w:fldChar w:fldCharType="separate"/>
        </w:r>
        <w:r w:rsidR="005864F0">
          <w:rPr>
            <w:noProof/>
            <w:webHidden/>
          </w:rPr>
          <w:t>3</w:t>
        </w:r>
        <w:r>
          <w:rPr>
            <w:noProof/>
            <w:webHidden/>
          </w:rPr>
          <w:fldChar w:fldCharType="end"/>
        </w:r>
      </w:hyperlink>
    </w:p>
    <w:p w14:paraId="193F5445" w14:textId="786F78AC" w:rsidR="0031686F" w:rsidRDefault="0031686F">
      <w:pPr>
        <w:pStyle w:val="TOC1"/>
        <w:tabs>
          <w:tab w:val="right" w:leader="dot" w:pos="9345"/>
        </w:tabs>
        <w:rPr>
          <w:rFonts w:asciiTheme="minorHAnsi" w:eastAsiaTheme="minorEastAsia" w:hAnsiTheme="minorHAnsi" w:cstheme="minorBidi"/>
          <w:noProof/>
          <w:kern w:val="2"/>
          <w:sz w:val="24"/>
          <w:szCs w:val="24"/>
          <w:lang w:val="en-US" w:eastAsia="en-US"/>
          <w14:ligatures w14:val="standardContextual"/>
        </w:rPr>
      </w:pPr>
      <w:hyperlink w:anchor="_Toc221106148" w:history="1">
        <w:r w:rsidRPr="00155A0E">
          <w:rPr>
            <w:rStyle w:val="Hyperlink"/>
            <w:noProof/>
            <w:lang w:val="es-419"/>
          </w:rPr>
          <w:t>Regla 45</w:t>
        </w:r>
        <w:r w:rsidRPr="00155A0E">
          <w:rPr>
            <w:rStyle w:val="Hyperlink"/>
            <w:i/>
            <w:noProof/>
            <w:lang w:val="es-419"/>
          </w:rPr>
          <w:t>bis</w:t>
        </w:r>
        <w:r w:rsidRPr="00155A0E">
          <w:rPr>
            <w:rStyle w:val="Hyperlink"/>
            <w:noProof/>
            <w:lang w:val="es-419"/>
          </w:rPr>
          <w:t xml:space="preserve"> Búsquedas internacionales suplementarias</w:t>
        </w:r>
        <w:r>
          <w:rPr>
            <w:noProof/>
            <w:webHidden/>
          </w:rPr>
          <w:tab/>
        </w:r>
        <w:r>
          <w:rPr>
            <w:noProof/>
            <w:webHidden/>
          </w:rPr>
          <w:fldChar w:fldCharType="begin"/>
        </w:r>
        <w:r>
          <w:rPr>
            <w:noProof/>
            <w:webHidden/>
          </w:rPr>
          <w:instrText xml:space="preserve"> PAGEREF _Toc221106148 \h </w:instrText>
        </w:r>
        <w:r>
          <w:rPr>
            <w:noProof/>
            <w:webHidden/>
          </w:rPr>
        </w:r>
        <w:r>
          <w:rPr>
            <w:noProof/>
            <w:webHidden/>
          </w:rPr>
          <w:fldChar w:fldCharType="separate"/>
        </w:r>
        <w:r w:rsidR="005864F0">
          <w:rPr>
            <w:noProof/>
            <w:webHidden/>
          </w:rPr>
          <w:t>4</w:t>
        </w:r>
        <w:r>
          <w:rPr>
            <w:noProof/>
            <w:webHidden/>
          </w:rPr>
          <w:fldChar w:fldCharType="end"/>
        </w:r>
      </w:hyperlink>
    </w:p>
    <w:p w14:paraId="2D90A2B3" w14:textId="190CA24F" w:rsidR="0031686F" w:rsidRDefault="0031686F">
      <w:pPr>
        <w:pStyle w:val="TOC2"/>
        <w:tabs>
          <w:tab w:val="right" w:leader="dot" w:pos="9345"/>
        </w:tabs>
        <w:rPr>
          <w:rFonts w:asciiTheme="minorHAnsi" w:eastAsiaTheme="minorEastAsia" w:hAnsiTheme="minorHAnsi" w:cstheme="minorBidi"/>
          <w:noProof/>
          <w:kern w:val="2"/>
          <w:sz w:val="24"/>
          <w:szCs w:val="24"/>
          <w:lang w:val="en-US" w:eastAsia="en-US"/>
          <w14:ligatures w14:val="standardContextual"/>
        </w:rPr>
      </w:pPr>
      <w:hyperlink w:anchor="_Toc221106149" w:history="1">
        <w:r w:rsidRPr="00155A0E">
          <w:rPr>
            <w:rStyle w:val="Hyperlink"/>
            <w:noProof/>
            <w:lang w:val="es-419"/>
          </w:rPr>
          <w:t>45</w:t>
        </w:r>
        <w:r w:rsidRPr="00155A0E">
          <w:rPr>
            <w:rStyle w:val="Hyperlink"/>
            <w:i/>
            <w:noProof/>
            <w:lang w:val="es-419"/>
          </w:rPr>
          <w:t>bis</w:t>
        </w:r>
        <w:r w:rsidRPr="00155A0E">
          <w:rPr>
            <w:rStyle w:val="Hyperlink"/>
            <w:noProof/>
            <w:lang w:val="es-419"/>
          </w:rPr>
          <w:t xml:space="preserve">.1 </w:t>
        </w:r>
        <w:r w:rsidRPr="00155A0E">
          <w:rPr>
            <w:rStyle w:val="Hyperlink"/>
            <w:i/>
            <w:noProof/>
            <w:lang w:val="es-419"/>
          </w:rPr>
          <w:t>Petición de búsqueda suplementaria</w:t>
        </w:r>
        <w:r>
          <w:rPr>
            <w:noProof/>
            <w:webHidden/>
          </w:rPr>
          <w:tab/>
        </w:r>
        <w:r>
          <w:rPr>
            <w:noProof/>
            <w:webHidden/>
          </w:rPr>
          <w:fldChar w:fldCharType="begin"/>
        </w:r>
        <w:r>
          <w:rPr>
            <w:noProof/>
            <w:webHidden/>
          </w:rPr>
          <w:instrText xml:space="preserve"> PAGEREF _Toc221106149 \h </w:instrText>
        </w:r>
        <w:r>
          <w:rPr>
            <w:noProof/>
            <w:webHidden/>
          </w:rPr>
        </w:r>
        <w:r>
          <w:rPr>
            <w:noProof/>
            <w:webHidden/>
          </w:rPr>
          <w:fldChar w:fldCharType="separate"/>
        </w:r>
        <w:r w:rsidR="005864F0">
          <w:rPr>
            <w:noProof/>
            <w:webHidden/>
          </w:rPr>
          <w:t>4</w:t>
        </w:r>
        <w:r>
          <w:rPr>
            <w:noProof/>
            <w:webHidden/>
          </w:rPr>
          <w:fldChar w:fldCharType="end"/>
        </w:r>
      </w:hyperlink>
    </w:p>
    <w:p w14:paraId="20BE7962" w14:textId="77FB561B" w:rsidR="0031686F" w:rsidRDefault="0031686F">
      <w:pPr>
        <w:pStyle w:val="TOC2"/>
        <w:tabs>
          <w:tab w:val="right" w:leader="dot" w:pos="9345"/>
        </w:tabs>
        <w:rPr>
          <w:rFonts w:asciiTheme="minorHAnsi" w:eastAsiaTheme="minorEastAsia" w:hAnsiTheme="minorHAnsi" w:cstheme="minorBidi"/>
          <w:noProof/>
          <w:kern w:val="2"/>
          <w:sz w:val="24"/>
          <w:szCs w:val="24"/>
          <w:lang w:val="en-US" w:eastAsia="en-US"/>
          <w14:ligatures w14:val="standardContextual"/>
        </w:rPr>
      </w:pPr>
      <w:hyperlink w:anchor="_Toc221106150" w:history="1">
        <w:r w:rsidRPr="00155A0E">
          <w:rPr>
            <w:rStyle w:val="Hyperlink"/>
            <w:noProof/>
            <w:lang w:val="es-419"/>
          </w:rPr>
          <w:t>45</w:t>
        </w:r>
        <w:r w:rsidRPr="00155A0E">
          <w:rPr>
            <w:rStyle w:val="Hyperlink"/>
            <w:i/>
            <w:noProof/>
            <w:lang w:val="es-419"/>
          </w:rPr>
          <w:t>bis</w:t>
        </w:r>
        <w:r w:rsidRPr="00155A0E">
          <w:rPr>
            <w:rStyle w:val="Hyperlink"/>
            <w:noProof/>
            <w:lang w:val="es-419"/>
          </w:rPr>
          <w:t xml:space="preserve">.2 </w:t>
        </w:r>
        <w:r w:rsidRPr="00155A0E">
          <w:rPr>
            <w:rStyle w:val="Hyperlink"/>
            <w:i/>
            <w:noProof/>
            <w:lang w:val="es-419"/>
          </w:rPr>
          <w:t>[Sin cambios]</w:t>
        </w:r>
        <w:r>
          <w:rPr>
            <w:noProof/>
            <w:webHidden/>
          </w:rPr>
          <w:tab/>
        </w:r>
        <w:r>
          <w:rPr>
            <w:noProof/>
            <w:webHidden/>
          </w:rPr>
          <w:fldChar w:fldCharType="begin"/>
        </w:r>
        <w:r>
          <w:rPr>
            <w:noProof/>
            <w:webHidden/>
          </w:rPr>
          <w:instrText xml:space="preserve"> PAGEREF _Toc221106150 \h </w:instrText>
        </w:r>
        <w:r>
          <w:rPr>
            <w:noProof/>
            <w:webHidden/>
          </w:rPr>
        </w:r>
        <w:r>
          <w:rPr>
            <w:noProof/>
            <w:webHidden/>
          </w:rPr>
          <w:fldChar w:fldCharType="separate"/>
        </w:r>
        <w:r w:rsidR="005864F0">
          <w:rPr>
            <w:noProof/>
            <w:webHidden/>
          </w:rPr>
          <w:t>4</w:t>
        </w:r>
        <w:r>
          <w:rPr>
            <w:noProof/>
            <w:webHidden/>
          </w:rPr>
          <w:fldChar w:fldCharType="end"/>
        </w:r>
      </w:hyperlink>
    </w:p>
    <w:p w14:paraId="46435B99" w14:textId="64039076" w:rsidR="0031686F" w:rsidRDefault="0031686F">
      <w:pPr>
        <w:pStyle w:val="TOC2"/>
        <w:tabs>
          <w:tab w:val="right" w:leader="dot" w:pos="9345"/>
        </w:tabs>
        <w:rPr>
          <w:rFonts w:asciiTheme="minorHAnsi" w:eastAsiaTheme="minorEastAsia" w:hAnsiTheme="minorHAnsi" w:cstheme="minorBidi"/>
          <w:noProof/>
          <w:kern w:val="2"/>
          <w:sz w:val="24"/>
          <w:szCs w:val="24"/>
          <w:lang w:val="en-US" w:eastAsia="en-US"/>
          <w14:ligatures w14:val="standardContextual"/>
        </w:rPr>
      </w:pPr>
      <w:hyperlink w:anchor="_Toc221106151" w:history="1">
        <w:r w:rsidRPr="00155A0E">
          <w:rPr>
            <w:rStyle w:val="Hyperlink"/>
            <w:noProof/>
            <w:lang w:val="es-419"/>
          </w:rPr>
          <w:t>45</w:t>
        </w:r>
        <w:r w:rsidRPr="00155A0E">
          <w:rPr>
            <w:rStyle w:val="Hyperlink"/>
            <w:i/>
            <w:noProof/>
            <w:lang w:val="es-419"/>
          </w:rPr>
          <w:t>bis</w:t>
        </w:r>
        <w:r w:rsidRPr="00155A0E">
          <w:rPr>
            <w:rStyle w:val="Hyperlink"/>
            <w:noProof/>
            <w:lang w:val="es-419"/>
          </w:rPr>
          <w:t xml:space="preserve">.3 </w:t>
        </w:r>
        <w:r w:rsidRPr="00155A0E">
          <w:rPr>
            <w:rStyle w:val="Hyperlink"/>
            <w:i/>
            <w:noProof/>
            <w:lang w:val="es-419"/>
          </w:rPr>
          <w:t>Tasa de búsqueda suplementaria</w:t>
        </w:r>
        <w:r>
          <w:rPr>
            <w:noProof/>
            <w:webHidden/>
          </w:rPr>
          <w:tab/>
        </w:r>
        <w:r>
          <w:rPr>
            <w:noProof/>
            <w:webHidden/>
          </w:rPr>
          <w:fldChar w:fldCharType="begin"/>
        </w:r>
        <w:r>
          <w:rPr>
            <w:noProof/>
            <w:webHidden/>
          </w:rPr>
          <w:instrText xml:space="preserve"> PAGEREF _Toc221106151 \h </w:instrText>
        </w:r>
        <w:r>
          <w:rPr>
            <w:noProof/>
            <w:webHidden/>
          </w:rPr>
        </w:r>
        <w:r>
          <w:rPr>
            <w:noProof/>
            <w:webHidden/>
          </w:rPr>
          <w:fldChar w:fldCharType="separate"/>
        </w:r>
        <w:r w:rsidR="005864F0">
          <w:rPr>
            <w:noProof/>
            <w:webHidden/>
          </w:rPr>
          <w:t>4</w:t>
        </w:r>
        <w:r>
          <w:rPr>
            <w:noProof/>
            <w:webHidden/>
          </w:rPr>
          <w:fldChar w:fldCharType="end"/>
        </w:r>
      </w:hyperlink>
    </w:p>
    <w:p w14:paraId="211DE2DD" w14:textId="15CD94D7" w:rsidR="0031686F" w:rsidRDefault="0031686F">
      <w:pPr>
        <w:pStyle w:val="TOC2"/>
        <w:tabs>
          <w:tab w:val="right" w:leader="dot" w:pos="9345"/>
        </w:tabs>
        <w:rPr>
          <w:rFonts w:asciiTheme="minorHAnsi" w:eastAsiaTheme="minorEastAsia" w:hAnsiTheme="minorHAnsi" w:cstheme="minorBidi"/>
          <w:noProof/>
          <w:kern w:val="2"/>
          <w:sz w:val="24"/>
          <w:szCs w:val="24"/>
          <w:lang w:val="en-US" w:eastAsia="en-US"/>
          <w14:ligatures w14:val="standardContextual"/>
        </w:rPr>
      </w:pPr>
      <w:hyperlink w:anchor="_Toc221106152" w:history="1">
        <w:r w:rsidRPr="00155A0E">
          <w:rPr>
            <w:rStyle w:val="Hyperlink"/>
            <w:noProof/>
            <w:lang w:val="es-419"/>
          </w:rPr>
          <w:t>45</w:t>
        </w:r>
        <w:r w:rsidRPr="00155A0E">
          <w:rPr>
            <w:rStyle w:val="Hyperlink"/>
            <w:i/>
            <w:noProof/>
            <w:lang w:val="es-419"/>
          </w:rPr>
          <w:t>bis</w:t>
        </w:r>
        <w:r w:rsidRPr="00155A0E">
          <w:rPr>
            <w:rStyle w:val="Hyperlink"/>
            <w:noProof/>
            <w:lang w:val="es-419"/>
          </w:rPr>
          <w:t xml:space="preserve">.4 </w:t>
        </w:r>
        <w:r w:rsidRPr="00155A0E">
          <w:rPr>
            <w:rStyle w:val="Hyperlink"/>
            <w:i/>
            <w:noProof/>
            <w:lang w:val="es-419"/>
          </w:rPr>
          <w:t>[Sin cambios]</w:t>
        </w:r>
        <w:r>
          <w:rPr>
            <w:noProof/>
            <w:webHidden/>
          </w:rPr>
          <w:tab/>
        </w:r>
        <w:r>
          <w:rPr>
            <w:noProof/>
            <w:webHidden/>
          </w:rPr>
          <w:fldChar w:fldCharType="begin"/>
        </w:r>
        <w:r>
          <w:rPr>
            <w:noProof/>
            <w:webHidden/>
          </w:rPr>
          <w:instrText xml:space="preserve"> PAGEREF _Toc221106152 \h </w:instrText>
        </w:r>
        <w:r>
          <w:rPr>
            <w:noProof/>
            <w:webHidden/>
          </w:rPr>
        </w:r>
        <w:r>
          <w:rPr>
            <w:noProof/>
            <w:webHidden/>
          </w:rPr>
          <w:fldChar w:fldCharType="separate"/>
        </w:r>
        <w:r w:rsidR="005864F0">
          <w:rPr>
            <w:noProof/>
            <w:webHidden/>
          </w:rPr>
          <w:t>5</w:t>
        </w:r>
        <w:r>
          <w:rPr>
            <w:noProof/>
            <w:webHidden/>
          </w:rPr>
          <w:fldChar w:fldCharType="end"/>
        </w:r>
      </w:hyperlink>
    </w:p>
    <w:p w14:paraId="1294E971" w14:textId="78485EAC" w:rsidR="0031686F" w:rsidRDefault="0031686F">
      <w:pPr>
        <w:pStyle w:val="TOC2"/>
        <w:tabs>
          <w:tab w:val="right" w:leader="dot" w:pos="9345"/>
        </w:tabs>
        <w:rPr>
          <w:rFonts w:asciiTheme="minorHAnsi" w:eastAsiaTheme="minorEastAsia" w:hAnsiTheme="minorHAnsi" w:cstheme="minorBidi"/>
          <w:noProof/>
          <w:kern w:val="2"/>
          <w:sz w:val="24"/>
          <w:szCs w:val="24"/>
          <w:lang w:val="en-US" w:eastAsia="en-US"/>
          <w14:ligatures w14:val="standardContextual"/>
        </w:rPr>
      </w:pPr>
      <w:hyperlink w:anchor="_Toc221106153" w:history="1">
        <w:r w:rsidRPr="00155A0E">
          <w:rPr>
            <w:rStyle w:val="Hyperlink"/>
            <w:noProof/>
            <w:lang w:val="es-419"/>
          </w:rPr>
          <w:t>45</w:t>
        </w:r>
        <w:r w:rsidRPr="00155A0E">
          <w:rPr>
            <w:rStyle w:val="Hyperlink"/>
            <w:i/>
            <w:noProof/>
            <w:lang w:val="es-419"/>
          </w:rPr>
          <w:t>bis</w:t>
        </w:r>
        <w:r w:rsidRPr="00155A0E">
          <w:rPr>
            <w:rStyle w:val="Hyperlink"/>
            <w:noProof/>
            <w:lang w:val="es-419"/>
          </w:rPr>
          <w:t xml:space="preserve">.5 </w:t>
        </w:r>
        <w:r w:rsidRPr="00155A0E">
          <w:rPr>
            <w:rStyle w:val="Hyperlink"/>
            <w:i/>
            <w:noProof/>
            <w:lang w:val="es-419"/>
          </w:rPr>
          <w:t>Inicio, fundamento y alcance de la búsqueda internacional suplementaria</w:t>
        </w:r>
        <w:r>
          <w:rPr>
            <w:noProof/>
            <w:webHidden/>
          </w:rPr>
          <w:tab/>
        </w:r>
        <w:r>
          <w:rPr>
            <w:noProof/>
            <w:webHidden/>
          </w:rPr>
          <w:fldChar w:fldCharType="begin"/>
        </w:r>
        <w:r>
          <w:rPr>
            <w:noProof/>
            <w:webHidden/>
          </w:rPr>
          <w:instrText xml:space="preserve"> PAGEREF _Toc221106153 \h </w:instrText>
        </w:r>
        <w:r>
          <w:rPr>
            <w:noProof/>
            <w:webHidden/>
          </w:rPr>
        </w:r>
        <w:r>
          <w:rPr>
            <w:noProof/>
            <w:webHidden/>
          </w:rPr>
          <w:fldChar w:fldCharType="separate"/>
        </w:r>
        <w:r w:rsidR="005864F0">
          <w:rPr>
            <w:noProof/>
            <w:webHidden/>
          </w:rPr>
          <w:t>5</w:t>
        </w:r>
        <w:r>
          <w:rPr>
            <w:noProof/>
            <w:webHidden/>
          </w:rPr>
          <w:fldChar w:fldCharType="end"/>
        </w:r>
      </w:hyperlink>
    </w:p>
    <w:p w14:paraId="75CC4D85" w14:textId="3B825A8B" w:rsidR="0031686F" w:rsidRDefault="0031686F">
      <w:pPr>
        <w:pStyle w:val="TOC2"/>
        <w:tabs>
          <w:tab w:val="right" w:leader="dot" w:pos="9345"/>
        </w:tabs>
        <w:rPr>
          <w:rFonts w:asciiTheme="minorHAnsi" w:eastAsiaTheme="minorEastAsia" w:hAnsiTheme="minorHAnsi" w:cstheme="minorBidi"/>
          <w:noProof/>
          <w:kern w:val="2"/>
          <w:sz w:val="24"/>
          <w:szCs w:val="24"/>
          <w:lang w:val="en-US" w:eastAsia="en-US"/>
          <w14:ligatures w14:val="standardContextual"/>
        </w:rPr>
      </w:pPr>
      <w:hyperlink w:anchor="_Toc221106154" w:history="1">
        <w:r w:rsidRPr="00155A0E">
          <w:rPr>
            <w:rStyle w:val="Hyperlink"/>
            <w:noProof/>
            <w:lang w:val="es-419"/>
          </w:rPr>
          <w:t>45</w:t>
        </w:r>
        <w:r w:rsidRPr="00155A0E">
          <w:rPr>
            <w:rStyle w:val="Hyperlink"/>
            <w:i/>
            <w:noProof/>
            <w:lang w:val="es-419"/>
          </w:rPr>
          <w:t>bis</w:t>
        </w:r>
        <w:r w:rsidRPr="00155A0E">
          <w:rPr>
            <w:rStyle w:val="Hyperlink"/>
            <w:noProof/>
            <w:lang w:val="es-419"/>
          </w:rPr>
          <w:t>.6 a 45</w:t>
        </w:r>
        <w:r w:rsidRPr="00155A0E">
          <w:rPr>
            <w:rStyle w:val="Hyperlink"/>
            <w:i/>
            <w:noProof/>
            <w:lang w:val="es-419"/>
          </w:rPr>
          <w:t>bis.</w:t>
        </w:r>
        <w:r w:rsidRPr="00155A0E">
          <w:rPr>
            <w:rStyle w:val="Hyperlink"/>
            <w:noProof/>
            <w:lang w:val="es-419"/>
          </w:rPr>
          <w:t xml:space="preserve">8 </w:t>
        </w:r>
        <w:r w:rsidRPr="00155A0E">
          <w:rPr>
            <w:rStyle w:val="Hyperlink"/>
            <w:i/>
            <w:noProof/>
            <w:lang w:val="es-419"/>
          </w:rPr>
          <w:t>[Sin cambios]</w:t>
        </w:r>
        <w:r>
          <w:rPr>
            <w:noProof/>
            <w:webHidden/>
          </w:rPr>
          <w:tab/>
        </w:r>
        <w:r>
          <w:rPr>
            <w:noProof/>
            <w:webHidden/>
          </w:rPr>
          <w:fldChar w:fldCharType="begin"/>
        </w:r>
        <w:r>
          <w:rPr>
            <w:noProof/>
            <w:webHidden/>
          </w:rPr>
          <w:instrText xml:space="preserve"> PAGEREF _Toc221106154 \h </w:instrText>
        </w:r>
        <w:r>
          <w:rPr>
            <w:noProof/>
            <w:webHidden/>
          </w:rPr>
        </w:r>
        <w:r>
          <w:rPr>
            <w:noProof/>
            <w:webHidden/>
          </w:rPr>
          <w:fldChar w:fldCharType="separate"/>
        </w:r>
        <w:r w:rsidR="005864F0">
          <w:rPr>
            <w:noProof/>
            <w:webHidden/>
          </w:rPr>
          <w:t>6</w:t>
        </w:r>
        <w:r>
          <w:rPr>
            <w:noProof/>
            <w:webHidden/>
          </w:rPr>
          <w:fldChar w:fldCharType="end"/>
        </w:r>
      </w:hyperlink>
    </w:p>
    <w:p w14:paraId="39C6CD5F" w14:textId="138422F1" w:rsidR="0031686F" w:rsidRDefault="0031686F">
      <w:pPr>
        <w:pStyle w:val="TOC2"/>
        <w:tabs>
          <w:tab w:val="right" w:leader="dot" w:pos="9345"/>
        </w:tabs>
        <w:rPr>
          <w:rFonts w:asciiTheme="minorHAnsi" w:eastAsiaTheme="minorEastAsia" w:hAnsiTheme="minorHAnsi" w:cstheme="minorBidi"/>
          <w:noProof/>
          <w:kern w:val="2"/>
          <w:sz w:val="24"/>
          <w:szCs w:val="24"/>
          <w:lang w:val="en-US" w:eastAsia="en-US"/>
          <w14:ligatures w14:val="standardContextual"/>
        </w:rPr>
      </w:pPr>
      <w:hyperlink w:anchor="_Toc221106155" w:history="1">
        <w:r w:rsidRPr="00155A0E">
          <w:rPr>
            <w:rStyle w:val="Hyperlink"/>
            <w:noProof/>
            <w:lang w:val="es-419"/>
          </w:rPr>
          <w:t>45</w:t>
        </w:r>
        <w:r w:rsidRPr="00155A0E">
          <w:rPr>
            <w:rStyle w:val="Hyperlink"/>
            <w:i/>
            <w:noProof/>
            <w:lang w:val="es-419"/>
          </w:rPr>
          <w:t>bis</w:t>
        </w:r>
        <w:r w:rsidRPr="00155A0E">
          <w:rPr>
            <w:rStyle w:val="Hyperlink"/>
            <w:noProof/>
            <w:lang w:val="es-419"/>
          </w:rPr>
          <w:t xml:space="preserve">.9 </w:t>
        </w:r>
        <w:r w:rsidRPr="00155A0E">
          <w:rPr>
            <w:rStyle w:val="Hyperlink"/>
            <w:i/>
            <w:noProof/>
            <w:lang w:val="es-419"/>
          </w:rPr>
          <w:t>Administraciones encargadas de la búsqueda internacional competentes para efectuar búsquedas internacionales suplementarias</w:t>
        </w:r>
        <w:r>
          <w:rPr>
            <w:noProof/>
            <w:webHidden/>
          </w:rPr>
          <w:tab/>
        </w:r>
        <w:r>
          <w:rPr>
            <w:noProof/>
            <w:webHidden/>
          </w:rPr>
          <w:fldChar w:fldCharType="begin"/>
        </w:r>
        <w:r>
          <w:rPr>
            <w:noProof/>
            <w:webHidden/>
          </w:rPr>
          <w:instrText xml:space="preserve"> PAGEREF _Toc221106155 \h </w:instrText>
        </w:r>
        <w:r>
          <w:rPr>
            <w:noProof/>
            <w:webHidden/>
          </w:rPr>
        </w:r>
        <w:r>
          <w:rPr>
            <w:noProof/>
            <w:webHidden/>
          </w:rPr>
          <w:fldChar w:fldCharType="separate"/>
        </w:r>
        <w:r w:rsidR="005864F0">
          <w:rPr>
            <w:noProof/>
            <w:webHidden/>
          </w:rPr>
          <w:t>6</w:t>
        </w:r>
        <w:r>
          <w:rPr>
            <w:noProof/>
            <w:webHidden/>
          </w:rPr>
          <w:fldChar w:fldCharType="end"/>
        </w:r>
      </w:hyperlink>
    </w:p>
    <w:p w14:paraId="1AC17847" w14:textId="78FBD976" w:rsidR="0031686F" w:rsidRDefault="0031686F">
      <w:pPr>
        <w:pStyle w:val="TOC1"/>
        <w:tabs>
          <w:tab w:val="right" w:leader="dot" w:pos="9345"/>
        </w:tabs>
        <w:rPr>
          <w:rFonts w:asciiTheme="minorHAnsi" w:eastAsiaTheme="minorEastAsia" w:hAnsiTheme="minorHAnsi" w:cstheme="minorBidi"/>
          <w:noProof/>
          <w:kern w:val="2"/>
          <w:sz w:val="24"/>
          <w:szCs w:val="24"/>
          <w:lang w:val="en-US" w:eastAsia="en-US"/>
          <w14:ligatures w14:val="standardContextual"/>
        </w:rPr>
      </w:pPr>
      <w:hyperlink w:anchor="_Toc221106156" w:history="1">
        <w:r w:rsidRPr="00155A0E">
          <w:rPr>
            <w:rStyle w:val="Hyperlink"/>
            <w:noProof/>
            <w:lang w:val="es-419"/>
          </w:rPr>
          <w:t>Regla 71 Transmisión del informe de examen preliminar internacional y de los documentos conexos</w:t>
        </w:r>
        <w:r>
          <w:rPr>
            <w:noProof/>
            <w:webHidden/>
          </w:rPr>
          <w:tab/>
        </w:r>
        <w:r>
          <w:rPr>
            <w:noProof/>
            <w:webHidden/>
          </w:rPr>
          <w:fldChar w:fldCharType="begin"/>
        </w:r>
        <w:r>
          <w:rPr>
            <w:noProof/>
            <w:webHidden/>
          </w:rPr>
          <w:instrText xml:space="preserve"> PAGEREF _Toc221106156 \h </w:instrText>
        </w:r>
        <w:r>
          <w:rPr>
            <w:noProof/>
            <w:webHidden/>
          </w:rPr>
        </w:r>
        <w:r>
          <w:rPr>
            <w:noProof/>
            <w:webHidden/>
          </w:rPr>
          <w:fldChar w:fldCharType="separate"/>
        </w:r>
        <w:r w:rsidR="005864F0">
          <w:rPr>
            <w:noProof/>
            <w:webHidden/>
          </w:rPr>
          <w:t>7</w:t>
        </w:r>
        <w:r>
          <w:rPr>
            <w:noProof/>
            <w:webHidden/>
          </w:rPr>
          <w:fldChar w:fldCharType="end"/>
        </w:r>
      </w:hyperlink>
    </w:p>
    <w:p w14:paraId="0B2FE934" w14:textId="5666A0C4" w:rsidR="0031686F" w:rsidRDefault="0031686F">
      <w:pPr>
        <w:pStyle w:val="TOC2"/>
        <w:tabs>
          <w:tab w:val="right" w:leader="dot" w:pos="9345"/>
        </w:tabs>
        <w:rPr>
          <w:rFonts w:asciiTheme="minorHAnsi" w:eastAsiaTheme="minorEastAsia" w:hAnsiTheme="minorHAnsi" w:cstheme="minorBidi"/>
          <w:noProof/>
          <w:kern w:val="2"/>
          <w:sz w:val="24"/>
          <w:szCs w:val="24"/>
          <w:lang w:val="en-US" w:eastAsia="en-US"/>
          <w14:ligatures w14:val="standardContextual"/>
        </w:rPr>
      </w:pPr>
      <w:hyperlink w:anchor="_Toc221106157" w:history="1">
        <w:r w:rsidRPr="00155A0E">
          <w:rPr>
            <w:rStyle w:val="Hyperlink"/>
            <w:noProof/>
            <w:lang w:val="es-419"/>
          </w:rPr>
          <w:t xml:space="preserve">71.1 </w:t>
        </w:r>
        <w:r w:rsidRPr="00155A0E">
          <w:rPr>
            <w:rStyle w:val="Hyperlink"/>
            <w:i/>
            <w:noProof/>
            <w:lang w:val="es-419"/>
          </w:rPr>
          <w:t>[Sin cambios]</w:t>
        </w:r>
        <w:r>
          <w:rPr>
            <w:noProof/>
            <w:webHidden/>
          </w:rPr>
          <w:tab/>
        </w:r>
        <w:r>
          <w:rPr>
            <w:noProof/>
            <w:webHidden/>
          </w:rPr>
          <w:fldChar w:fldCharType="begin"/>
        </w:r>
        <w:r>
          <w:rPr>
            <w:noProof/>
            <w:webHidden/>
          </w:rPr>
          <w:instrText xml:space="preserve"> PAGEREF _Toc221106157 \h </w:instrText>
        </w:r>
        <w:r>
          <w:rPr>
            <w:noProof/>
            <w:webHidden/>
          </w:rPr>
        </w:r>
        <w:r>
          <w:rPr>
            <w:noProof/>
            <w:webHidden/>
          </w:rPr>
          <w:fldChar w:fldCharType="separate"/>
        </w:r>
        <w:r w:rsidR="005864F0">
          <w:rPr>
            <w:noProof/>
            <w:webHidden/>
          </w:rPr>
          <w:t>7</w:t>
        </w:r>
        <w:r>
          <w:rPr>
            <w:noProof/>
            <w:webHidden/>
          </w:rPr>
          <w:fldChar w:fldCharType="end"/>
        </w:r>
      </w:hyperlink>
    </w:p>
    <w:p w14:paraId="48122637" w14:textId="3A7D366D" w:rsidR="0031686F" w:rsidRDefault="0031686F">
      <w:pPr>
        <w:pStyle w:val="TOC2"/>
        <w:tabs>
          <w:tab w:val="right" w:leader="dot" w:pos="9345"/>
        </w:tabs>
        <w:rPr>
          <w:rFonts w:asciiTheme="minorHAnsi" w:eastAsiaTheme="minorEastAsia" w:hAnsiTheme="minorHAnsi" w:cstheme="minorBidi"/>
          <w:noProof/>
          <w:kern w:val="2"/>
          <w:sz w:val="24"/>
          <w:szCs w:val="24"/>
          <w:lang w:val="en-US" w:eastAsia="en-US"/>
          <w14:ligatures w14:val="standardContextual"/>
        </w:rPr>
      </w:pPr>
      <w:hyperlink w:anchor="_Toc221106158" w:history="1">
        <w:r w:rsidRPr="00155A0E">
          <w:rPr>
            <w:rStyle w:val="Hyperlink"/>
            <w:noProof/>
            <w:lang w:val="es-419"/>
          </w:rPr>
          <w:t xml:space="preserve">71.2 </w:t>
        </w:r>
        <w:r w:rsidRPr="00155A0E">
          <w:rPr>
            <w:rStyle w:val="Hyperlink"/>
            <w:i/>
            <w:noProof/>
            <w:lang w:val="es-419"/>
          </w:rPr>
          <w:t>Copias de los documentos citados</w:t>
        </w:r>
        <w:r>
          <w:rPr>
            <w:noProof/>
            <w:webHidden/>
          </w:rPr>
          <w:tab/>
        </w:r>
        <w:r>
          <w:rPr>
            <w:noProof/>
            <w:webHidden/>
          </w:rPr>
          <w:fldChar w:fldCharType="begin"/>
        </w:r>
        <w:r>
          <w:rPr>
            <w:noProof/>
            <w:webHidden/>
          </w:rPr>
          <w:instrText xml:space="preserve"> PAGEREF _Toc221106158 \h </w:instrText>
        </w:r>
        <w:r>
          <w:rPr>
            <w:noProof/>
            <w:webHidden/>
          </w:rPr>
        </w:r>
        <w:r>
          <w:rPr>
            <w:noProof/>
            <w:webHidden/>
          </w:rPr>
          <w:fldChar w:fldCharType="separate"/>
        </w:r>
        <w:r w:rsidR="005864F0">
          <w:rPr>
            <w:noProof/>
            <w:webHidden/>
          </w:rPr>
          <w:t>7</w:t>
        </w:r>
        <w:r>
          <w:rPr>
            <w:noProof/>
            <w:webHidden/>
          </w:rPr>
          <w:fldChar w:fldCharType="end"/>
        </w:r>
      </w:hyperlink>
    </w:p>
    <w:p w14:paraId="56D4F4B9" w14:textId="7B50D9E7" w:rsidR="006A2910" w:rsidRPr="00280A17" w:rsidRDefault="006A2910" w:rsidP="006A2910">
      <w:pPr>
        <w:rPr>
          <w:lang w:val="es-419"/>
        </w:rPr>
      </w:pPr>
      <w:r w:rsidRPr="00280A17">
        <w:rPr>
          <w:lang w:val="es-419"/>
        </w:rPr>
        <w:fldChar w:fldCharType="end"/>
      </w:r>
    </w:p>
    <w:p w14:paraId="42BD4BF4" w14:textId="77777777" w:rsidR="006A2910" w:rsidRPr="00280A17" w:rsidRDefault="006A2910" w:rsidP="006A2910">
      <w:pPr>
        <w:rPr>
          <w:lang w:val="es-419" w:eastAsia="en-US"/>
        </w:rPr>
      </w:pPr>
    </w:p>
    <w:p w14:paraId="731794F2" w14:textId="77777777" w:rsidR="006A2910" w:rsidRPr="00280A17" w:rsidRDefault="006A2910" w:rsidP="006A2910">
      <w:pPr>
        <w:pStyle w:val="LegTitle"/>
        <w:rPr>
          <w:rFonts w:cs="Arial"/>
          <w:szCs w:val="22"/>
          <w:lang w:val="es-419"/>
        </w:rPr>
      </w:pPr>
      <w:bookmarkStart w:id="5" w:name="_Toc221106142"/>
      <w:r w:rsidRPr="00280A17">
        <w:rPr>
          <w:lang w:val="es-419"/>
        </w:rPr>
        <w:lastRenderedPageBreak/>
        <w:t>Regla 16</w:t>
      </w:r>
      <w:r w:rsidRPr="00280A17">
        <w:rPr>
          <w:lang w:val="es-419"/>
        </w:rPr>
        <w:br/>
        <w:t>Tasa de búsqueda</w:t>
      </w:r>
      <w:bookmarkEnd w:id="5"/>
    </w:p>
    <w:p w14:paraId="6ABA08CA" w14:textId="77777777" w:rsidR="006A2910" w:rsidRPr="00280A17" w:rsidRDefault="006A2910" w:rsidP="006A2910">
      <w:pPr>
        <w:pStyle w:val="LegSubRule"/>
        <w:keepLines w:val="0"/>
        <w:spacing w:line="480" w:lineRule="auto"/>
        <w:outlineLvl w:val="0"/>
        <w:rPr>
          <w:rFonts w:ascii="Arial" w:hAnsi="Arial" w:cs="Arial"/>
          <w:sz w:val="22"/>
          <w:szCs w:val="22"/>
          <w:lang w:val="es-419"/>
        </w:rPr>
      </w:pPr>
      <w:bookmarkStart w:id="6" w:name="_Toc173347210"/>
      <w:bookmarkStart w:id="7" w:name="_Toc221106143"/>
      <w:r w:rsidRPr="00280A17">
        <w:rPr>
          <w:rFonts w:ascii="Arial" w:hAnsi="Arial"/>
          <w:sz w:val="22"/>
          <w:lang w:val="es-419"/>
        </w:rPr>
        <w:t xml:space="preserve">16.1 y 16.2 </w:t>
      </w:r>
      <w:r w:rsidRPr="00280A17">
        <w:rPr>
          <w:rFonts w:ascii="Arial" w:hAnsi="Arial"/>
          <w:i/>
          <w:sz w:val="22"/>
          <w:lang w:val="es-419"/>
        </w:rPr>
        <w:t>[Sin cambios]</w:t>
      </w:r>
      <w:bookmarkEnd w:id="6"/>
      <w:bookmarkEnd w:id="7"/>
    </w:p>
    <w:p w14:paraId="7DF01767" w14:textId="77777777" w:rsidR="006A2910" w:rsidRPr="00280A17" w:rsidRDefault="006A2910" w:rsidP="006A2910">
      <w:pPr>
        <w:pStyle w:val="LegSubRule"/>
        <w:spacing w:line="480" w:lineRule="auto"/>
        <w:rPr>
          <w:rFonts w:ascii="Arial" w:hAnsi="Arial" w:cs="Arial"/>
          <w:sz w:val="22"/>
          <w:szCs w:val="22"/>
          <w:lang w:val="es-419"/>
        </w:rPr>
      </w:pPr>
      <w:bookmarkStart w:id="8" w:name="_Toc173347211"/>
      <w:bookmarkStart w:id="9" w:name="_Toc221106144"/>
      <w:r w:rsidRPr="00280A17">
        <w:rPr>
          <w:rFonts w:ascii="Arial" w:hAnsi="Arial"/>
          <w:sz w:val="22"/>
          <w:lang w:val="es-419"/>
        </w:rPr>
        <w:t xml:space="preserve">16.3 </w:t>
      </w:r>
      <w:r w:rsidRPr="00280A17">
        <w:rPr>
          <w:rFonts w:ascii="Arial" w:hAnsi="Arial"/>
          <w:i/>
          <w:sz w:val="22"/>
          <w:lang w:val="es-419"/>
        </w:rPr>
        <w:t>Reembolso parcial</w:t>
      </w:r>
      <w:bookmarkEnd w:id="8"/>
      <w:bookmarkEnd w:id="9"/>
    </w:p>
    <w:p w14:paraId="7EBECB71" w14:textId="77777777" w:rsidR="006A2910" w:rsidRPr="00280A17" w:rsidRDefault="006A2910" w:rsidP="006A2910">
      <w:pPr>
        <w:pStyle w:val="Lega"/>
        <w:spacing w:line="480" w:lineRule="auto"/>
        <w:rPr>
          <w:rFonts w:ascii="Arial" w:hAnsi="Arial" w:cs="Arial"/>
          <w:sz w:val="22"/>
          <w:szCs w:val="22"/>
          <w:lang w:val="es-419"/>
        </w:rPr>
      </w:pPr>
      <w:r w:rsidRPr="00280A17">
        <w:rPr>
          <w:rFonts w:ascii="Arial" w:hAnsi="Arial"/>
          <w:sz w:val="22"/>
          <w:lang w:val="es-419"/>
        </w:rPr>
        <w:tab/>
        <w:t xml:space="preserve">Cuando la Administración encargada de la búsqueda internacional tenga en cuenta, en virtud de lo dispuesto en la Regla 41.1, los resultados de una búsqueda anterior al realizar la búsqueda internacional, dicha Administración deberá reembolsar la tasa de búsqueda pagada en relación con la solicitud internacional, en la medida y en las condiciones </w:t>
      </w:r>
      <w:r w:rsidRPr="00280A17">
        <w:rPr>
          <w:rFonts w:ascii="Arial" w:hAnsi="Arial"/>
          <w:strike/>
          <w:color w:val="C00000"/>
          <w:sz w:val="22"/>
          <w:lang w:val="es-419"/>
        </w:rPr>
        <w:t>previstas</w:t>
      </w:r>
      <w:r w:rsidRPr="00280A17">
        <w:rPr>
          <w:rFonts w:ascii="Arial" w:hAnsi="Arial"/>
          <w:sz w:val="22"/>
          <w:lang w:val="es-419"/>
        </w:rPr>
        <w:t xml:space="preserve"> </w:t>
      </w:r>
      <w:r w:rsidRPr="00280A17">
        <w:rPr>
          <w:rFonts w:ascii="Arial" w:hAnsi="Arial"/>
          <w:color w:val="0000FF"/>
          <w:sz w:val="22"/>
          <w:u w:val="single"/>
          <w:lang w:val="es-419"/>
        </w:rPr>
        <w:t>publicadas en la Gaceta con arreglo al procedimiento</w:t>
      </w:r>
      <w:r w:rsidRPr="00280A17">
        <w:rPr>
          <w:rFonts w:ascii="Arial" w:hAnsi="Arial"/>
          <w:sz w:val="22"/>
          <w:lang w:val="es-419"/>
        </w:rPr>
        <w:t xml:space="preserve"> del acuerdo concluido en virtud del Artículo 16.3)b).</w:t>
      </w:r>
    </w:p>
    <w:p w14:paraId="788FA628" w14:textId="77777777" w:rsidR="006A2910" w:rsidRPr="00280A17" w:rsidRDefault="006A2910" w:rsidP="006A2910">
      <w:pPr>
        <w:pStyle w:val="LegTitle"/>
        <w:rPr>
          <w:lang w:val="es-419"/>
        </w:rPr>
      </w:pPr>
      <w:bookmarkStart w:id="10" w:name="_Toc173347212"/>
      <w:bookmarkStart w:id="11" w:name="_Toc221106145"/>
      <w:r w:rsidRPr="00280A17">
        <w:rPr>
          <w:lang w:val="es-419"/>
        </w:rPr>
        <w:lastRenderedPageBreak/>
        <w:t>Regla 44</w:t>
      </w:r>
      <w:r w:rsidRPr="00280A17">
        <w:rPr>
          <w:lang w:val="es-419"/>
        </w:rPr>
        <w:cr/>
        <w:t>Transmisión del informe de búsqueda internacional, de la opinión escrita, etc.</w:t>
      </w:r>
      <w:bookmarkEnd w:id="10"/>
      <w:bookmarkEnd w:id="11"/>
    </w:p>
    <w:p w14:paraId="39E65354" w14:textId="77777777" w:rsidR="006A2910" w:rsidRPr="00280A17" w:rsidRDefault="006A2910" w:rsidP="006A2910">
      <w:pPr>
        <w:pStyle w:val="LegSubRule"/>
        <w:keepLines w:val="0"/>
        <w:spacing w:line="480" w:lineRule="auto"/>
        <w:outlineLvl w:val="0"/>
        <w:rPr>
          <w:rFonts w:ascii="Arial" w:hAnsi="Arial" w:cs="Arial"/>
          <w:sz w:val="22"/>
          <w:szCs w:val="22"/>
          <w:lang w:val="es-419"/>
        </w:rPr>
      </w:pPr>
      <w:bookmarkStart w:id="12" w:name="_Toc173347213"/>
      <w:bookmarkStart w:id="13" w:name="_Toc221106146"/>
      <w:r w:rsidRPr="00280A17">
        <w:rPr>
          <w:rFonts w:ascii="Arial" w:hAnsi="Arial"/>
          <w:sz w:val="22"/>
          <w:lang w:val="es-419"/>
        </w:rPr>
        <w:t xml:space="preserve">44.1 y 44.2 </w:t>
      </w:r>
      <w:r w:rsidRPr="00280A17">
        <w:rPr>
          <w:rFonts w:ascii="Arial" w:hAnsi="Arial"/>
          <w:i/>
          <w:sz w:val="22"/>
          <w:lang w:val="es-419"/>
        </w:rPr>
        <w:t>[Sin cambios]</w:t>
      </w:r>
      <w:bookmarkEnd w:id="12"/>
      <w:bookmarkEnd w:id="13"/>
    </w:p>
    <w:p w14:paraId="54178EA9" w14:textId="77777777" w:rsidR="006A2910" w:rsidRPr="00280A17" w:rsidRDefault="006A2910" w:rsidP="006A2910">
      <w:pPr>
        <w:pStyle w:val="LegSubRule"/>
        <w:spacing w:line="480" w:lineRule="auto"/>
        <w:outlineLvl w:val="0"/>
        <w:rPr>
          <w:rFonts w:ascii="Arial" w:hAnsi="Arial" w:cs="Arial"/>
          <w:sz w:val="22"/>
          <w:szCs w:val="22"/>
          <w:lang w:val="es-419"/>
        </w:rPr>
      </w:pPr>
      <w:bookmarkStart w:id="14" w:name="_Toc173347214"/>
      <w:bookmarkStart w:id="15" w:name="_Toc221106147"/>
      <w:r w:rsidRPr="00280A17">
        <w:rPr>
          <w:rFonts w:ascii="Arial" w:hAnsi="Arial"/>
          <w:sz w:val="22"/>
          <w:lang w:val="es-419"/>
        </w:rPr>
        <w:t xml:space="preserve">44.3 </w:t>
      </w:r>
      <w:r w:rsidRPr="00280A17">
        <w:rPr>
          <w:rFonts w:ascii="Arial" w:hAnsi="Arial"/>
          <w:i/>
          <w:sz w:val="22"/>
          <w:lang w:val="es-419"/>
        </w:rPr>
        <w:t>Copias de los documentos citados</w:t>
      </w:r>
      <w:bookmarkEnd w:id="14"/>
      <w:bookmarkEnd w:id="15"/>
    </w:p>
    <w:p w14:paraId="26C8DEBC" w14:textId="77777777" w:rsidR="006A2910" w:rsidRPr="00280A17" w:rsidRDefault="006A2910" w:rsidP="006A2910">
      <w:pPr>
        <w:pStyle w:val="Lega"/>
        <w:spacing w:line="480" w:lineRule="auto"/>
        <w:rPr>
          <w:rFonts w:ascii="Arial" w:hAnsi="Arial" w:cs="Arial"/>
          <w:sz w:val="22"/>
          <w:szCs w:val="22"/>
          <w:lang w:val="es-419"/>
        </w:rPr>
      </w:pPr>
      <w:r w:rsidRPr="00280A17">
        <w:rPr>
          <w:rFonts w:ascii="Arial" w:hAnsi="Arial"/>
          <w:sz w:val="22"/>
          <w:lang w:val="es-419"/>
        </w:rPr>
        <w:tab/>
        <w:t>a) [Sin cambios] La petición mencionada en el Artículo 20.3) podrá formularse en cualquier momento, dentro de los siete años siguientes a la fecha de presentación internacional de la solicitud internacional a la que se refiera el informe de búsqueda internacional.</w:t>
      </w:r>
    </w:p>
    <w:p w14:paraId="03159703" w14:textId="77777777" w:rsidR="006A2910" w:rsidRPr="00280A17" w:rsidRDefault="006A2910" w:rsidP="006A2910">
      <w:pPr>
        <w:pStyle w:val="Lega"/>
        <w:spacing w:line="480" w:lineRule="auto"/>
        <w:rPr>
          <w:rFonts w:ascii="Arial" w:hAnsi="Arial" w:cs="Arial"/>
          <w:sz w:val="22"/>
          <w:szCs w:val="22"/>
          <w:lang w:val="es-419"/>
        </w:rPr>
      </w:pPr>
      <w:r w:rsidRPr="00280A17">
        <w:rPr>
          <w:rFonts w:ascii="Arial" w:hAnsi="Arial"/>
          <w:sz w:val="22"/>
          <w:lang w:val="es-419"/>
        </w:rPr>
        <w:tab/>
        <w:t xml:space="preserve">b) La Administración encargada de la búsqueda internacional podrá exigir que la parte que presente la petición (el solicitante o la Oficina designada) pague el costo de la preparación de las copias y de su envío por correo. El importe del costo de la preparación de copias será </w:t>
      </w:r>
      <w:r w:rsidRPr="00280A17">
        <w:rPr>
          <w:rFonts w:ascii="Arial" w:hAnsi="Arial"/>
          <w:strike/>
          <w:color w:val="C00000"/>
          <w:sz w:val="22"/>
          <w:lang w:val="es-419"/>
        </w:rPr>
        <w:t>previsto</w:t>
      </w:r>
      <w:r w:rsidRPr="00280A17">
        <w:rPr>
          <w:rFonts w:ascii="Arial" w:hAnsi="Arial"/>
          <w:sz w:val="22"/>
          <w:lang w:val="es-419"/>
        </w:rPr>
        <w:t xml:space="preserve"> </w:t>
      </w:r>
      <w:r w:rsidRPr="00280A17">
        <w:rPr>
          <w:rFonts w:ascii="Arial" w:hAnsi="Arial"/>
          <w:color w:val="0000FF"/>
          <w:sz w:val="22"/>
          <w:u w:val="single"/>
          <w:lang w:val="es-419"/>
        </w:rPr>
        <w:t>notificado a la Oficina Internacional con arreglo al procedimiento</w:t>
      </w:r>
      <w:r w:rsidRPr="00280A17">
        <w:rPr>
          <w:rFonts w:ascii="Arial" w:hAnsi="Arial"/>
          <w:sz w:val="22"/>
          <w:lang w:val="es-419"/>
        </w:rPr>
        <w:t xml:space="preserve"> de los acuerdos previstos en el Artículo 16.3)b), concertados entre las Administraciones encargadas de la búsqueda internacional y la Oficina Internacional.</w:t>
      </w:r>
    </w:p>
    <w:p w14:paraId="6E4EF0DB" w14:textId="77777777" w:rsidR="006A2910" w:rsidRPr="00280A17" w:rsidRDefault="006A2910" w:rsidP="006A2910">
      <w:pPr>
        <w:pStyle w:val="Lega"/>
        <w:spacing w:line="480" w:lineRule="auto"/>
        <w:rPr>
          <w:rFonts w:ascii="Arial" w:hAnsi="Arial" w:cs="Arial"/>
          <w:sz w:val="22"/>
          <w:szCs w:val="22"/>
          <w:lang w:val="es-419"/>
        </w:rPr>
      </w:pPr>
      <w:r w:rsidRPr="00280A17">
        <w:rPr>
          <w:rFonts w:ascii="Arial" w:hAnsi="Arial"/>
          <w:sz w:val="22"/>
          <w:lang w:val="es-419"/>
        </w:rPr>
        <w:tab/>
        <w:t>c) [Sigue suprimido]</w:t>
      </w:r>
    </w:p>
    <w:p w14:paraId="657AE630" w14:textId="77777777" w:rsidR="006A2910" w:rsidRPr="00280A17" w:rsidRDefault="006A2910" w:rsidP="006A2910">
      <w:pPr>
        <w:pStyle w:val="Lega"/>
        <w:spacing w:line="480" w:lineRule="auto"/>
        <w:rPr>
          <w:rFonts w:ascii="Arial" w:hAnsi="Arial" w:cs="Arial"/>
          <w:sz w:val="22"/>
          <w:szCs w:val="22"/>
          <w:lang w:val="es-419"/>
        </w:rPr>
      </w:pPr>
      <w:r w:rsidRPr="00280A17">
        <w:rPr>
          <w:rFonts w:ascii="Arial" w:hAnsi="Arial"/>
          <w:sz w:val="22"/>
          <w:lang w:val="es-419"/>
        </w:rPr>
        <w:tab/>
        <w:t>d) [Sin cambios] La Administración encargada de la búsqueda internacional podrá cumplir las obligaciones mencionadas en los párrafos a) y b) por conducto de otro organismo que será responsable ante ella.</w:t>
      </w:r>
    </w:p>
    <w:p w14:paraId="36DDAE1C" w14:textId="77777777" w:rsidR="006A2910" w:rsidRPr="00280A17" w:rsidRDefault="006A2910" w:rsidP="006A2910">
      <w:pPr>
        <w:pStyle w:val="LegTitle"/>
        <w:rPr>
          <w:lang w:val="es-419"/>
        </w:rPr>
      </w:pPr>
      <w:bookmarkStart w:id="16" w:name="_Toc173347215"/>
      <w:bookmarkStart w:id="17" w:name="_Toc221106148"/>
      <w:r w:rsidRPr="00280A17">
        <w:rPr>
          <w:lang w:val="es-419"/>
        </w:rPr>
        <w:lastRenderedPageBreak/>
        <w:t>Regla 45</w:t>
      </w:r>
      <w:r w:rsidRPr="00280A17">
        <w:rPr>
          <w:i/>
          <w:lang w:val="es-419"/>
        </w:rPr>
        <w:t>bis</w:t>
      </w:r>
      <w:r w:rsidRPr="00280A17">
        <w:rPr>
          <w:lang w:val="es-419"/>
        </w:rPr>
        <w:br/>
        <w:t>Búsquedas internacionales suplementarias</w:t>
      </w:r>
      <w:bookmarkEnd w:id="16"/>
      <w:bookmarkEnd w:id="17"/>
    </w:p>
    <w:p w14:paraId="716D2682" w14:textId="77777777" w:rsidR="006A2910" w:rsidRPr="00280A17" w:rsidRDefault="006A2910" w:rsidP="006A2910">
      <w:pPr>
        <w:pStyle w:val="LegSubRule"/>
        <w:keepLines w:val="0"/>
        <w:spacing w:line="480" w:lineRule="auto"/>
        <w:outlineLvl w:val="0"/>
        <w:rPr>
          <w:rFonts w:ascii="Arial" w:hAnsi="Arial" w:cs="Arial"/>
          <w:i/>
          <w:sz w:val="22"/>
          <w:szCs w:val="22"/>
          <w:lang w:val="es-419"/>
        </w:rPr>
      </w:pPr>
      <w:bookmarkStart w:id="18" w:name="_Toc173347216"/>
      <w:bookmarkStart w:id="19" w:name="_Toc221106149"/>
      <w:r w:rsidRPr="00280A17">
        <w:rPr>
          <w:rFonts w:ascii="Arial" w:hAnsi="Arial"/>
          <w:sz w:val="22"/>
          <w:lang w:val="es-419"/>
        </w:rPr>
        <w:t>45</w:t>
      </w:r>
      <w:r w:rsidRPr="00280A17">
        <w:rPr>
          <w:rFonts w:ascii="Arial" w:hAnsi="Arial"/>
          <w:i/>
          <w:sz w:val="22"/>
          <w:lang w:val="es-419"/>
        </w:rPr>
        <w:t>bis</w:t>
      </w:r>
      <w:r w:rsidRPr="00280A17">
        <w:rPr>
          <w:rFonts w:ascii="Arial" w:hAnsi="Arial"/>
          <w:sz w:val="22"/>
          <w:lang w:val="es-419"/>
        </w:rPr>
        <w:t xml:space="preserve">.1 </w:t>
      </w:r>
      <w:r w:rsidRPr="00280A17">
        <w:rPr>
          <w:rFonts w:ascii="Arial" w:hAnsi="Arial"/>
          <w:i/>
          <w:sz w:val="22"/>
          <w:lang w:val="es-419"/>
        </w:rPr>
        <w:t>Petición de búsqueda suplementaria</w:t>
      </w:r>
      <w:bookmarkEnd w:id="18"/>
      <w:bookmarkEnd w:id="19"/>
    </w:p>
    <w:p w14:paraId="036B4E3A" w14:textId="77777777" w:rsidR="006A2910" w:rsidRPr="00280A17" w:rsidRDefault="006A2910" w:rsidP="006A2910">
      <w:pPr>
        <w:pStyle w:val="Lega"/>
        <w:spacing w:line="480" w:lineRule="auto"/>
        <w:rPr>
          <w:rFonts w:ascii="Arial" w:hAnsi="Arial" w:cs="Arial"/>
          <w:sz w:val="22"/>
          <w:szCs w:val="22"/>
          <w:lang w:val="es-419"/>
        </w:rPr>
      </w:pPr>
      <w:r w:rsidRPr="00280A17">
        <w:rPr>
          <w:rFonts w:ascii="Arial" w:hAnsi="Arial"/>
          <w:sz w:val="22"/>
          <w:lang w:val="es-419"/>
        </w:rPr>
        <w:tab/>
        <w:t>a) [Sin cambios] El solicitante podrá, en cualquier momento antes del vencimiento de un plazo de 22 meses contados a partir de la fecha de prioridad, pedir que se efectúe una búsqueda internacional suplementaria con respecto a la solicitud internacional por una Administración encargada de la búsqueda internacional que sea competente a tal efecto en virtud de la Regla 45</w:t>
      </w:r>
      <w:r w:rsidRPr="00280A17">
        <w:rPr>
          <w:rFonts w:ascii="Arial" w:hAnsi="Arial"/>
          <w:i/>
          <w:iCs/>
          <w:sz w:val="22"/>
          <w:lang w:val="es-419"/>
        </w:rPr>
        <w:t>bis</w:t>
      </w:r>
      <w:r w:rsidRPr="00280A17">
        <w:rPr>
          <w:rFonts w:ascii="Arial" w:hAnsi="Arial"/>
          <w:sz w:val="22"/>
          <w:lang w:val="es-419"/>
        </w:rPr>
        <w:t>.9. Ese tipo de peticiones podrán realizarse con respecto a varias de esas Administraciones.</w:t>
      </w:r>
    </w:p>
    <w:p w14:paraId="46A4CA6E" w14:textId="77777777" w:rsidR="006A2910" w:rsidRPr="00280A17" w:rsidRDefault="006A2910" w:rsidP="006A2910">
      <w:pPr>
        <w:pStyle w:val="Lega"/>
        <w:spacing w:line="480" w:lineRule="auto"/>
        <w:rPr>
          <w:rFonts w:ascii="Arial" w:hAnsi="Arial" w:cs="Arial"/>
          <w:sz w:val="22"/>
          <w:szCs w:val="22"/>
          <w:lang w:val="es-419"/>
        </w:rPr>
      </w:pPr>
      <w:r w:rsidRPr="00280A17">
        <w:rPr>
          <w:rFonts w:ascii="Arial" w:hAnsi="Arial"/>
          <w:sz w:val="22"/>
          <w:lang w:val="es-419"/>
        </w:rPr>
        <w:tab/>
        <w:t>b) a d) [Sin cambios]</w:t>
      </w:r>
    </w:p>
    <w:p w14:paraId="3AF6C31D" w14:textId="77777777" w:rsidR="006A2910" w:rsidRPr="00280A17" w:rsidRDefault="006A2910" w:rsidP="006A2910">
      <w:pPr>
        <w:pStyle w:val="Lega"/>
        <w:spacing w:line="480" w:lineRule="auto"/>
        <w:rPr>
          <w:rFonts w:ascii="Arial" w:hAnsi="Arial" w:cs="Arial"/>
          <w:sz w:val="22"/>
          <w:szCs w:val="22"/>
          <w:lang w:val="es-419"/>
        </w:rPr>
      </w:pPr>
      <w:r w:rsidRPr="00280A17">
        <w:rPr>
          <w:rFonts w:ascii="Arial" w:hAnsi="Arial"/>
          <w:sz w:val="22"/>
          <w:lang w:val="es-419"/>
        </w:rPr>
        <w:tab/>
        <w:t>e) Se considerará que no se ha presentado la petición de búsqueda suplementaria y la Oficina Internacional así lo declarará:</w:t>
      </w:r>
    </w:p>
    <w:p w14:paraId="27A8119E" w14:textId="5BDC35CD" w:rsidR="006A2910" w:rsidRPr="00280A17" w:rsidRDefault="006A2910" w:rsidP="006A2910">
      <w:pPr>
        <w:pStyle w:val="Legi"/>
        <w:spacing w:line="480" w:lineRule="auto"/>
        <w:rPr>
          <w:rFonts w:ascii="Arial" w:hAnsi="Arial" w:cs="Arial"/>
          <w:sz w:val="22"/>
          <w:szCs w:val="22"/>
          <w:lang w:val="es-419"/>
        </w:rPr>
      </w:pPr>
      <w:r w:rsidRPr="00280A17">
        <w:rPr>
          <w:rFonts w:ascii="Arial" w:hAnsi="Arial"/>
          <w:sz w:val="22"/>
          <w:lang w:val="es-419"/>
        </w:rPr>
        <w:tab/>
      </w:r>
      <w:r w:rsidR="00280A17" w:rsidRPr="00280A17">
        <w:rPr>
          <w:rFonts w:ascii="Arial" w:hAnsi="Arial"/>
          <w:sz w:val="22"/>
          <w:lang w:val="es-419"/>
        </w:rPr>
        <w:t>i)</w:t>
      </w:r>
      <w:r w:rsidR="00280A17" w:rsidRPr="00280A17">
        <w:rPr>
          <w:rFonts w:ascii="Arial" w:hAnsi="Arial"/>
          <w:sz w:val="22"/>
          <w:lang w:val="es-419"/>
        </w:rPr>
        <w:tab/>
      </w:r>
      <w:r w:rsidRPr="00280A17">
        <w:rPr>
          <w:rFonts w:ascii="Arial" w:hAnsi="Arial"/>
          <w:sz w:val="22"/>
          <w:lang w:val="es-419"/>
        </w:rPr>
        <w:t>si la petición se recibe después del vencimiento del plazo mencionado en el párrafo a); o</w:t>
      </w:r>
    </w:p>
    <w:p w14:paraId="75B8AB51" w14:textId="7B66F41F" w:rsidR="006A2910" w:rsidRPr="00280A17" w:rsidRDefault="006A2910" w:rsidP="006A2910">
      <w:pPr>
        <w:pStyle w:val="Legi"/>
        <w:spacing w:line="480" w:lineRule="auto"/>
        <w:rPr>
          <w:rFonts w:ascii="Arial" w:hAnsi="Arial" w:cs="Arial"/>
          <w:sz w:val="22"/>
          <w:szCs w:val="22"/>
          <w:lang w:val="es-419"/>
        </w:rPr>
      </w:pPr>
      <w:r w:rsidRPr="00280A17">
        <w:rPr>
          <w:rFonts w:ascii="Arial" w:hAnsi="Arial"/>
          <w:sz w:val="22"/>
          <w:lang w:val="es-419"/>
        </w:rPr>
        <w:tab/>
        <w:t>ii)</w:t>
      </w:r>
      <w:r w:rsidRPr="00280A17">
        <w:rPr>
          <w:rFonts w:ascii="Arial" w:hAnsi="Arial"/>
          <w:sz w:val="22"/>
          <w:lang w:val="es-419"/>
        </w:rPr>
        <w:tab/>
        <w:t xml:space="preserve">si la Administración designada para la búsqueda suplementaria no ha </w:t>
      </w:r>
      <w:r w:rsidRPr="00280A17">
        <w:rPr>
          <w:rFonts w:ascii="Arial" w:hAnsi="Arial"/>
          <w:strike/>
          <w:color w:val="C00000"/>
          <w:sz w:val="22"/>
          <w:lang w:val="es-419"/>
        </w:rPr>
        <w:t>declarado, en el acuerdo aplicable en virtud del Artículo 16.3)b),</w:t>
      </w:r>
      <w:r w:rsidRPr="00280A17">
        <w:rPr>
          <w:rFonts w:ascii="Arial" w:hAnsi="Arial"/>
          <w:sz w:val="22"/>
          <w:lang w:val="es-419"/>
        </w:rPr>
        <w:t xml:space="preserve"> </w:t>
      </w:r>
      <w:r w:rsidRPr="00280A17">
        <w:rPr>
          <w:rFonts w:ascii="Arial" w:hAnsi="Arial"/>
          <w:color w:val="0000FF"/>
          <w:sz w:val="22"/>
          <w:u w:val="single"/>
          <w:lang w:val="es-419"/>
        </w:rPr>
        <w:t>notificado a la Oficina Internacional</w:t>
      </w:r>
      <w:r w:rsidRPr="00280A17">
        <w:rPr>
          <w:rFonts w:ascii="Arial" w:hAnsi="Arial"/>
          <w:color w:val="0000FF"/>
          <w:sz w:val="22"/>
          <w:lang w:val="es-419"/>
        </w:rPr>
        <w:t xml:space="preserve"> </w:t>
      </w:r>
      <w:r w:rsidRPr="00280A17">
        <w:rPr>
          <w:rFonts w:ascii="Arial" w:hAnsi="Arial"/>
          <w:sz w:val="22"/>
          <w:lang w:val="es-419"/>
        </w:rPr>
        <w:t>que está preparada para efectuar ese tipo de búsquedas</w:t>
      </w:r>
      <w:r w:rsidRPr="00280A17">
        <w:rPr>
          <w:rFonts w:ascii="Arial" w:hAnsi="Arial"/>
          <w:color w:val="0000FF"/>
          <w:sz w:val="22"/>
          <w:u w:val="single"/>
          <w:lang w:val="es-419"/>
        </w:rPr>
        <w:t>,</w:t>
      </w:r>
      <w:r w:rsidR="007D3F20" w:rsidRPr="00280A17">
        <w:rPr>
          <w:rFonts w:ascii="Arial" w:hAnsi="Arial"/>
          <w:color w:val="0000FF"/>
          <w:sz w:val="22"/>
          <w:u w:val="single"/>
          <w:lang w:val="es-419"/>
        </w:rPr>
        <w:t xml:space="preserve"> o</w:t>
      </w:r>
      <w:r w:rsidRPr="00280A17">
        <w:rPr>
          <w:rFonts w:ascii="Arial" w:hAnsi="Arial"/>
          <w:color w:val="0000FF"/>
          <w:sz w:val="22"/>
          <w:u w:val="single"/>
          <w:lang w:val="es-419"/>
        </w:rPr>
        <w:t xml:space="preserve"> ha notificado a la Oficina Internacional que ya no está preparada para realizar ese tipo de búsquedas y que dicha notificación ha surtido efecto, </w:t>
      </w:r>
      <w:r w:rsidRPr="00280A17">
        <w:rPr>
          <w:rFonts w:ascii="Arial" w:hAnsi="Arial"/>
          <w:sz w:val="22"/>
          <w:lang w:val="es-419"/>
        </w:rPr>
        <w:t>o si no es competente a tal efecto en virtud de la Regla 45</w:t>
      </w:r>
      <w:r w:rsidRPr="00280A17">
        <w:rPr>
          <w:rFonts w:ascii="Arial" w:hAnsi="Arial"/>
          <w:i/>
          <w:iCs/>
          <w:sz w:val="22"/>
          <w:lang w:val="es-419"/>
        </w:rPr>
        <w:t>bis</w:t>
      </w:r>
      <w:r w:rsidRPr="00280A17">
        <w:rPr>
          <w:rFonts w:ascii="Arial" w:hAnsi="Arial"/>
          <w:sz w:val="22"/>
          <w:lang w:val="es-419"/>
        </w:rPr>
        <w:t>.9.b).</w:t>
      </w:r>
    </w:p>
    <w:p w14:paraId="48914939" w14:textId="77777777" w:rsidR="006A2910" w:rsidRPr="00280A17" w:rsidRDefault="006A2910" w:rsidP="006A2910">
      <w:pPr>
        <w:pStyle w:val="LegSubRule"/>
        <w:keepLines w:val="0"/>
        <w:spacing w:line="480" w:lineRule="auto"/>
        <w:outlineLvl w:val="0"/>
        <w:rPr>
          <w:rFonts w:ascii="Arial" w:hAnsi="Arial" w:cs="Arial"/>
          <w:sz w:val="22"/>
          <w:szCs w:val="22"/>
          <w:lang w:val="es-419"/>
        </w:rPr>
      </w:pPr>
      <w:bookmarkStart w:id="20" w:name="_Toc173347217"/>
      <w:bookmarkStart w:id="21" w:name="_Toc221106150"/>
      <w:r w:rsidRPr="00280A17">
        <w:rPr>
          <w:rFonts w:ascii="Arial" w:hAnsi="Arial"/>
          <w:sz w:val="22"/>
          <w:lang w:val="es-419"/>
        </w:rPr>
        <w:t>45</w:t>
      </w:r>
      <w:r w:rsidRPr="00280A17">
        <w:rPr>
          <w:rFonts w:ascii="Arial" w:hAnsi="Arial"/>
          <w:i/>
          <w:sz w:val="22"/>
          <w:lang w:val="es-419"/>
        </w:rPr>
        <w:t>bis</w:t>
      </w:r>
      <w:r w:rsidRPr="00280A17">
        <w:rPr>
          <w:rFonts w:ascii="Arial" w:hAnsi="Arial"/>
          <w:sz w:val="22"/>
          <w:lang w:val="es-419"/>
        </w:rPr>
        <w:t xml:space="preserve">.2 </w:t>
      </w:r>
      <w:r w:rsidRPr="00280A17">
        <w:rPr>
          <w:rFonts w:ascii="Arial" w:hAnsi="Arial"/>
          <w:i/>
          <w:sz w:val="22"/>
          <w:lang w:val="es-419"/>
        </w:rPr>
        <w:t>[Sin cambios]</w:t>
      </w:r>
      <w:bookmarkEnd w:id="20"/>
      <w:bookmarkEnd w:id="21"/>
      <w:r w:rsidRPr="00280A17">
        <w:rPr>
          <w:rFonts w:ascii="Arial" w:hAnsi="Arial"/>
          <w:sz w:val="22"/>
          <w:lang w:val="es-419"/>
        </w:rPr>
        <w:t xml:space="preserve"> </w:t>
      </w:r>
    </w:p>
    <w:p w14:paraId="08B2E0DC" w14:textId="77777777" w:rsidR="006A2910" w:rsidRPr="00280A17" w:rsidRDefault="006A2910" w:rsidP="006A2910">
      <w:pPr>
        <w:pStyle w:val="LegSubRule"/>
        <w:keepLines w:val="0"/>
        <w:spacing w:line="480" w:lineRule="auto"/>
        <w:outlineLvl w:val="0"/>
        <w:rPr>
          <w:rFonts w:ascii="Arial" w:hAnsi="Arial" w:cs="Arial"/>
          <w:sz w:val="22"/>
          <w:szCs w:val="22"/>
          <w:lang w:val="es-419"/>
        </w:rPr>
      </w:pPr>
      <w:bookmarkStart w:id="22" w:name="_Toc173347218"/>
      <w:bookmarkStart w:id="23" w:name="_Toc221106151"/>
      <w:r w:rsidRPr="00280A17">
        <w:rPr>
          <w:rFonts w:ascii="Arial" w:hAnsi="Arial"/>
          <w:sz w:val="22"/>
          <w:lang w:val="es-419"/>
        </w:rPr>
        <w:t>45</w:t>
      </w:r>
      <w:r w:rsidRPr="00280A17">
        <w:rPr>
          <w:rFonts w:ascii="Arial" w:hAnsi="Arial"/>
          <w:i/>
          <w:sz w:val="22"/>
          <w:lang w:val="es-419"/>
        </w:rPr>
        <w:t>bis</w:t>
      </w:r>
      <w:r w:rsidRPr="00280A17">
        <w:rPr>
          <w:rFonts w:ascii="Arial" w:hAnsi="Arial"/>
          <w:sz w:val="22"/>
          <w:lang w:val="es-419"/>
        </w:rPr>
        <w:t xml:space="preserve">.3 </w:t>
      </w:r>
      <w:r w:rsidRPr="00280A17">
        <w:rPr>
          <w:rFonts w:ascii="Arial" w:hAnsi="Arial"/>
          <w:i/>
          <w:sz w:val="22"/>
          <w:lang w:val="es-419"/>
        </w:rPr>
        <w:t>Tasa de búsqueda suplementaria</w:t>
      </w:r>
      <w:bookmarkEnd w:id="22"/>
      <w:bookmarkEnd w:id="23"/>
    </w:p>
    <w:p w14:paraId="51690088" w14:textId="77777777" w:rsidR="006A2910" w:rsidRPr="00280A17" w:rsidRDefault="006A2910" w:rsidP="006A2910">
      <w:pPr>
        <w:pStyle w:val="Lega"/>
        <w:spacing w:line="480" w:lineRule="auto"/>
        <w:rPr>
          <w:rFonts w:ascii="Arial" w:hAnsi="Arial" w:cs="Arial"/>
          <w:sz w:val="22"/>
          <w:szCs w:val="22"/>
          <w:lang w:val="es-419"/>
        </w:rPr>
      </w:pPr>
      <w:r w:rsidRPr="00280A17">
        <w:rPr>
          <w:rFonts w:ascii="Arial" w:hAnsi="Arial"/>
          <w:sz w:val="22"/>
          <w:lang w:val="es-419"/>
        </w:rPr>
        <w:tab/>
        <w:t>a) a c) [Sin cambios]</w:t>
      </w:r>
    </w:p>
    <w:p w14:paraId="44464C7B" w14:textId="77777777" w:rsidR="006A2910" w:rsidRPr="00280A17" w:rsidRDefault="006A2910" w:rsidP="006A2910">
      <w:pPr>
        <w:pStyle w:val="Lega"/>
        <w:spacing w:line="480" w:lineRule="auto"/>
        <w:rPr>
          <w:rFonts w:ascii="Arial" w:hAnsi="Arial" w:cs="Arial"/>
          <w:sz w:val="22"/>
          <w:szCs w:val="22"/>
          <w:lang w:val="es-419"/>
        </w:rPr>
      </w:pPr>
      <w:r w:rsidRPr="00280A17">
        <w:rPr>
          <w:rFonts w:ascii="Arial" w:hAnsi="Arial"/>
          <w:sz w:val="22"/>
          <w:lang w:val="es-419"/>
        </w:rPr>
        <w:tab/>
        <w:t>d) [Sin cambios] La Oficina Internacional reembolsará al solicitante la tasa de búsqueda suplementaria si, antes de que se transmitan a la Administración designada para la búsqueda suplementaria los documentos mencionados en la Regla 45</w:t>
      </w:r>
      <w:r w:rsidRPr="00280A17">
        <w:rPr>
          <w:rFonts w:ascii="Arial" w:hAnsi="Arial"/>
          <w:i/>
          <w:iCs/>
          <w:sz w:val="22"/>
          <w:lang w:val="es-419"/>
        </w:rPr>
        <w:t>bis</w:t>
      </w:r>
      <w:r w:rsidRPr="00280A17">
        <w:rPr>
          <w:rFonts w:ascii="Arial" w:hAnsi="Arial"/>
          <w:sz w:val="22"/>
          <w:lang w:val="es-419"/>
        </w:rPr>
        <w:t xml:space="preserve">.4.e)i) a iv), se retirase o se considerase retirada la solicitud internacional, o se retirase la petición de búsqueda </w:t>
      </w:r>
      <w:r w:rsidRPr="00280A17">
        <w:rPr>
          <w:rFonts w:ascii="Arial" w:hAnsi="Arial"/>
          <w:sz w:val="22"/>
          <w:lang w:val="es-419"/>
        </w:rPr>
        <w:lastRenderedPageBreak/>
        <w:t>suplementaria o se considerase que no ha sido presentada en virtud de las Reglas 45</w:t>
      </w:r>
      <w:r w:rsidRPr="00280A17">
        <w:rPr>
          <w:rFonts w:ascii="Arial" w:hAnsi="Arial"/>
          <w:i/>
          <w:iCs/>
          <w:sz w:val="22"/>
          <w:lang w:val="es-419"/>
        </w:rPr>
        <w:t>bis</w:t>
      </w:r>
      <w:r w:rsidRPr="00280A17">
        <w:rPr>
          <w:rFonts w:ascii="Arial" w:hAnsi="Arial"/>
          <w:sz w:val="22"/>
          <w:lang w:val="es-419"/>
        </w:rPr>
        <w:t>.1.e) o 45</w:t>
      </w:r>
      <w:r w:rsidRPr="00280A17">
        <w:rPr>
          <w:rFonts w:ascii="Arial" w:hAnsi="Arial"/>
          <w:i/>
          <w:iCs/>
          <w:sz w:val="22"/>
          <w:lang w:val="es-419"/>
        </w:rPr>
        <w:t>bis</w:t>
      </w:r>
      <w:r w:rsidRPr="00280A17">
        <w:rPr>
          <w:rFonts w:ascii="Arial" w:hAnsi="Arial"/>
          <w:sz w:val="22"/>
          <w:lang w:val="es-419"/>
        </w:rPr>
        <w:t>.4.d).</w:t>
      </w:r>
    </w:p>
    <w:p w14:paraId="57F0D3D0" w14:textId="77777777" w:rsidR="006A2910" w:rsidRPr="00280A17" w:rsidRDefault="006A2910" w:rsidP="006A2910">
      <w:pPr>
        <w:pStyle w:val="Lega"/>
        <w:keepNext/>
        <w:keepLines/>
        <w:spacing w:line="480" w:lineRule="auto"/>
        <w:jc w:val="left"/>
        <w:rPr>
          <w:rFonts w:ascii="Arial" w:hAnsi="Arial" w:cs="Arial"/>
          <w:sz w:val="22"/>
          <w:szCs w:val="22"/>
          <w:lang w:val="es-419"/>
        </w:rPr>
      </w:pPr>
      <w:r w:rsidRPr="00280A17">
        <w:rPr>
          <w:rFonts w:ascii="Arial" w:hAnsi="Arial"/>
          <w:sz w:val="22"/>
          <w:lang w:val="es-419"/>
        </w:rPr>
        <w:tab/>
        <w:t xml:space="preserve">e) En la medida y en las condiciones </w:t>
      </w:r>
      <w:r w:rsidRPr="00280A17">
        <w:rPr>
          <w:rFonts w:ascii="Arial" w:hAnsi="Arial"/>
          <w:strike/>
          <w:color w:val="C00000"/>
          <w:sz w:val="22"/>
          <w:lang w:val="es-419"/>
        </w:rPr>
        <w:t>previstas</w:t>
      </w:r>
      <w:r w:rsidRPr="00280A17">
        <w:rPr>
          <w:rFonts w:ascii="Arial" w:hAnsi="Arial"/>
          <w:sz w:val="22"/>
          <w:lang w:val="es-419"/>
        </w:rPr>
        <w:t xml:space="preserve"> </w:t>
      </w:r>
      <w:r w:rsidRPr="00280A17">
        <w:rPr>
          <w:rFonts w:ascii="Arial" w:hAnsi="Arial"/>
          <w:color w:val="0000FF"/>
          <w:sz w:val="22"/>
          <w:u w:val="single"/>
          <w:lang w:val="es-419"/>
        </w:rPr>
        <w:t>publicadas en la Gaceta con arreglo al procedimiento</w:t>
      </w:r>
      <w:r w:rsidRPr="00280A17">
        <w:rPr>
          <w:rFonts w:ascii="Arial" w:hAnsi="Arial"/>
          <w:sz w:val="22"/>
          <w:lang w:val="es-419"/>
        </w:rPr>
        <w:t xml:space="preserve"> del acuerdo aplicable en virtud del Artículo 16.3)b), la Administración designada para la búsqueda suplementaria reembolsará la tasa de búsqueda suplementaria si se considera que no se ha presentado petición de búsqueda suplementaria en virtud de la Regla 45</w:t>
      </w:r>
      <w:r w:rsidRPr="00280A17">
        <w:rPr>
          <w:rFonts w:ascii="Arial" w:hAnsi="Arial"/>
          <w:i/>
          <w:iCs/>
          <w:sz w:val="22"/>
          <w:lang w:val="es-419"/>
        </w:rPr>
        <w:t>bis</w:t>
      </w:r>
      <w:r w:rsidRPr="00280A17">
        <w:rPr>
          <w:rFonts w:ascii="Arial" w:hAnsi="Arial"/>
          <w:sz w:val="22"/>
          <w:lang w:val="es-419"/>
        </w:rPr>
        <w:t>.5.g) antes de que esa Administración haya iniciado la búsqueda internacional suplementaria de conformidad con lo dispuesto en virtud de la Regla 45</w:t>
      </w:r>
      <w:r w:rsidRPr="00280A17">
        <w:rPr>
          <w:rFonts w:ascii="Arial" w:hAnsi="Arial"/>
          <w:i/>
          <w:iCs/>
          <w:sz w:val="22"/>
          <w:lang w:val="es-419"/>
        </w:rPr>
        <w:t>bis</w:t>
      </w:r>
      <w:r w:rsidRPr="00280A17">
        <w:rPr>
          <w:rFonts w:ascii="Arial" w:hAnsi="Arial"/>
          <w:sz w:val="22"/>
          <w:lang w:val="es-419"/>
        </w:rPr>
        <w:t>.5.a).</w:t>
      </w:r>
    </w:p>
    <w:p w14:paraId="4CFAB731" w14:textId="77777777" w:rsidR="006A2910" w:rsidRPr="00280A17" w:rsidRDefault="006A2910" w:rsidP="006A2910">
      <w:pPr>
        <w:pStyle w:val="LegSubRule"/>
        <w:keepLines w:val="0"/>
        <w:tabs>
          <w:tab w:val="clear" w:pos="510"/>
          <w:tab w:val="left" w:pos="993"/>
        </w:tabs>
        <w:spacing w:line="480" w:lineRule="auto"/>
        <w:ind w:left="1021" w:hanging="1021"/>
        <w:outlineLvl w:val="0"/>
        <w:rPr>
          <w:rFonts w:ascii="Arial" w:hAnsi="Arial" w:cs="Arial"/>
          <w:sz w:val="22"/>
          <w:szCs w:val="22"/>
          <w:lang w:val="es-419"/>
        </w:rPr>
      </w:pPr>
      <w:bookmarkStart w:id="24" w:name="_Toc173347219"/>
      <w:bookmarkStart w:id="25" w:name="_Toc221106152"/>
      <w:r w:rsidRPr="00280A17">
        <w:rPr>
          <w:rFonts w:ascii="Arial" w:hAnsi="Arial"/>
          <w:sz w:val="22"/>
          <w:lang w:val="es-419"/>
        </w:rPr>
        <w:t>45</w:t>
      </w:r>
      <w:r w:rsidRPr="00280A17">
        <w:rPr>
          <w:rFonts w:ascii="Arial" w:hAnsi="Arial"/>
          <w:i/>
          <w:sz w:val="22"/>
          <w:lang w:val="es-419"/>
        </w:rPr>
        <w:t>bis</w:t>
      </w:r>
      <w:r w:rsidRPr="00280A17">
        <w:rPr>
          <w:rFonts w:ascii="Arial" w:hAnsi="Arial"/>
          <w:sz w:val="22"/>
          <w:lang w:val="es-419"/>
        </w:rPr>
        <w:t xml:space="preserve">.4 </w:t>
      </w:r>
      <w:r w:rsidRPr="00280A17">
        <w:rPr>
          <w:rFonts w:ascii="Arial" w:hAnsi="Arial"/>
          <w:i/>
          <w:sz w:val="22"/>
          <w:lang w:val="es-419"/>
        </w:rPr>
        <w:t>[Sin cambios]</w:t>
      </w:r>
      <w:bookmarkEnd w:id="24"/>
      <w:bookmarkEnd w:id="25"/>
      <w:r w:rsidRPr="00280A17">
        <w:rPr>
          <w:rFonts w:ascii="Arial" w:hAnsi="Arial"/>
          <w:sz w:val="22"/>
          <w:lang w:val="es-419"/>
        </w:rPr>
        <w:t xml:space="preserve"> </w:t>
      </w:r>
    </w:p>
    <w:p w14:paraId="4952AA77" w14:textId="77777777" w:rsidR="006A2910" w:rsidRPr="00280A17" w:rsidRDefault="006A2910" w:rsidP="006A2910">
      <w:pPr>
        <w:pStyle w:val="LegSubRule"/>
        <w:keepLines w:val="0"/>
        <w:spacing w:line="480" w:lineRule="auto"/>
        <w:outlineLvl w:val="0"/>
        <w:rPr>
          <w:rFonts w:ascii="Arial" w:hAnsi="Arial" w:cs="Arial"/>
          <w:sz w:val="22"/>
          <w:szCs w:val="22"/>
          <w:lang w:val="es-419"/>
        </w:rPr>
      </w:pPr>
      <w:bookmarkStart w:id="26" w:name="_Toc173347220"/>
      <w:bookmarkStart w:id="27" w:name="_Toc221106153"/>
      <w:r w:rsidRPr="00280A17">
        <w:rPr>
          <w:rFonts w:ascii="Arial" w:hAnsi="Arial"/>
          <w:sz w:val="22"/>
          <w:lang w:val="es-419"/>
        </w:rPr>
        <w:t>45</w:t>
      </w:r>
      <w:r w:rsidRPr="00280A17">
        <w:rPr>
          <w:rFonts w:ascii="Arial" w:hAnsi="Arial"/>
          <w:i/>
          <w:sz w:val="22"/>
          <w:lang w:val="es-419"/>
        </w:rPr>
        <w:t>bis</w:t>
      </w:r>
      <w:r w:rsidRPr="00280A17">
        <w:rPr>
          <w:rFonts w:ascii="Arial" w:hAnsi="Arial"/>
          <w:sz w:val="22"/>
          <w:lang w:val="es-419"/>
        </w:rPr>
        <w:t xml:space="preserve">.5 </w:t>
      </w:r>
      <w:r w:rsidRPr="00280A17">
        <w:rPr>
          <w:rFonts w:ascii="Arial" w:hAnsi="Arial"/>
          <w:i/>
          <w:sz w:val="22"/>
          <w:lang w:val="es-419"/>
        </w:rPr>
        <w:t>Inicio, fundamento y alcance de la búsqueda internacional suplementaria</w:t>
      </w:r>
      <w:bookmarkEnd w:id="26"/>
      <w:bookmarkEnd w:id="27"/>
    </w:p>
    <w:p w14:paraId="03628501" w14:textId="77777777" w:rsidR="006A2910" w:rsidRPr="00280A17" w:rsidRDefault="006A2910" w:rsidP="006A2910">
      <w:pPr>
        <w:pStyle w:val="Lega"/>
        <w:spacing w:line="480" w:lineRule="auto"/>
        <w:rPr>
          <w:rFonts w:ascii="Arial" w:hAnsi="Arial" w:cs="Arial"/>
          <w:sz w:val="22"/>
          <w:szCs w:val="22"/>
          <w:lang w:val="es-419"/>
        </w:rPr>
      </w:pPr>
      <w:r w:rsidRPr="00280A17">
        <w:rPr>
          <w:rFonts w:ascii="Arial" w:hAnsi="Arial"/>
          <w:sz w:val="22"/>
          <w:lang w:val="es-419"/>
        </w:rPr>
        <w:tab/>
        <w:t>a) a e) [Sin cambios]</w:t>
      </w:r>
    </w:p>
    <w:p w14:paraId="75952ECF" w14:textId="77777777" w:rsidR="006A2910" w:rsidRPr="00280A17" w:rsidRDefault="006A2910" w:rsidP="006A2910">
      <w:pPr>
        <w:pStyle w:val="Lega"/>
        <w:spacing w:line="480" w:lineRule="auto"/>
        <w:rPr>
          <w:rFonts w:ascii="Arial" w:hAnsi="Arial" w:cs="Arial"/>
          <w:sz w:val="22"/>
          <w:szCs w:val="22"/>
          <w:lang w:val="es-419"/>
        </w:rPr>
      </w:pPr>
      <w:r w:rsidRPr="00280A17">
        <w:rPr>
          <w:rFonts w:ascii="Arial" w:hAnsi="Arial"/>
          <w:sz w:val="22"/>
          <w:lang w:val="es-419"/>
        </w:rPr>
        <w:tab/>
        <w:t xml:space="preserve">f) La búsqueda internacional suplementaria abarcará al menos los documentos </w:t>
      </w:r>
      <w:r w:rsidRPr="00280A17">
        <w:rPr>
          <w:rFonts w:ascii="Arial" w:hAnsi="Arial"/>
          <w:color w:val="0000FF"/>
          <w:sz w:val="22"/>
          <w:u w:val="single"/>
          <w:lang w:val="es-419"/>
        </w:rPr>
        <w:t>que la Administración haya transmitido a la Oficina Internacional</w:t>
      </w:r>
      <w:r w:rsidRPr="00280A17">
        <w:rPr>
          <w:rFonts w:ascii="Arial" w:hAnsi="Arial"/>
          <w:sz w:val="22"/>
          <w:lang w:val="es-419"/>
        </w:rPr>
        <w:t xml:space="preserve"> a tal efecto </w:t>
      </w:r>
      <w:r w:rsidRPr="00280A17">
        <w:rPr>
          <w:rFonts w:ascii="Arial" w:hAnsi="Arial"/>
          <w:strike/>
          <w:color w:val="C00000"/>
          <w:sz w:val="22"/>
          <w:lang w:val="es-419"/>
        </w:rPr>
        <w:t>en el acuerdo aplicable en virtud del Artículo 16.3)b)</w:t>
      </w:r>
      <w:r w:rsidRPr="00280A17">
        <w:rPr>
          <w:rFonts w:ascii="Arial" w:hAnsi="Arial"/>
          <w:sz w:val="22"/>
          <w:lang w:val="es-419"/>
        </w:rPr>
        <w:t>.</w:t>
      </w:r>
    </w:p>
    <w:p w14:paraId="7731A4EC" w14:textId="77777777" w:rsidR="006A2910" w:rsidRPr="00280A17" w:rsidRDefault="006A2910" w:rsidP="006A2910">
      <w:pPr>
        <w:pStyle w:val="Lega"/>
        <w:spacing w:line="480" w:lineRule="auto"/>
        <w:rPr>
          <w:rFonts w:ascii="Arial" w:hAnsi="Arial" w:cs="Arial"/>
          <w:sz w:val="22"/>
          <w:szCs w:val="22"/>
          <w:lang w:val="es-419"/>
        </w:rPr>
      </w:pPr>
      <w:r w:rsidRPr="00280A17">
        <w:rPr>
          <w:rFonts w:ascii="Arial" w:hAnsi="Arial"/>
          <w:sz w:val="22"/>
          <w:lang w:val="es-419"/>
        </w:rPr>
        <w:tab/>
        <w:t>g) [Sin cambios] Si la Administración designada para la búsqueda suplementaria dictamina que está totalmente excluido efectuar la búsqueda debido a una limitación o condición mencionada en la Regla 45</w:t>
      </w:r>
      <w:r w:rsidRPr="00280A17">
        <w:rPr>
          <w:rFonts w:ascii="Arial" w:hAnsi="Arial"/>
          <w:i/>
          <w:iCs/>
          <w:sz w:val="22"/>
          <w:lang w:val="es-419"/>
        </w:rPr>
        <w:t>bis</w:t>
      </w:r>
      <w:r w:rsidRPr="00280A17">
        <w:rPr>
          <w:rFonts w:ascii="Arial" w:hAnsi="Arial"/>
          <w:sz w:val="22"/>
          <w:lang w:val="es-419"/>
        </w:rPr>
        <w:t>.9.a), distinta de una limitación prevista en el Artículo 17.2), que se aplique en virtud de la Regla 45</w:t>
      </w:r>
      <w:r w:rsidRPr="00280A17">
        <w:rPr>
          <w:rFonts w:ascii="Arial" w:hAnsi="Arial"/>
          <w:i/>
          <w:iCs/>
          <w:sz w:val="22"/>
          <w:lang w:val="es-419"/>
        </w:rPr>
        <w:t>bis</w:t>
      </w:r>
      <w:r w:rsidRPr="00280A17">
        <w:rPr>
          <w:rFonts w:ascii="Arial" w:hAnsi="Arial"/>
          <w:sz w:val="22"/>
          <w:lang w:val="es-419"/>
        </w:rPr>
        <w:t>.5.c), se considerará que no se ha presentado la petición de búsqueda suplementaria, y la Administración así lo declarará y lo notificará lo antes posible al solicitante y a la Oficina Internacional.</w:t>
      </w:r>
    </w:p>
    <w:p w14:paraId="4690D6F6" w14:textId="77777777" w:rsidR="006A2910" w:rsidRPr="00280A17" w:rsidRDefault="006A2910" w:rsidP="006A2910">
      <w:pPr>
        <w:pStyle w:val="Lega"/>
        <w:spacing w:line="480" w:lineRule="auto"/>
        <w:rPr>
          <w:rFonts w:ascii="Arial" w:hAnsi="Arial" w:cs="Arial"/>
          <w:sz w:val="22"/>
          <w:szCs w:val="22"/>
          <w:lang w:val="es-419"/>
        </w:rPr>
      </w:pPr>
      <w:r w:rsidRPr="00280A17">
        <w:rPr>
          <w:rFonts w:ascii="Arial" w:hAnsi="Arial"/>
          <w:sz w:val="22"/>
          <w:lang w:val="es-419"/>
        </w:rPr>
        <w:tab/>
        <w:t>h) [Sin cambios]</w:t>
      </w:r>
    </w:p>
    <w:p w14:paraId="3D93847E" w14:textId="77777777" w:rsidR="006A2910" w:rsidRPr="00280A17" w:rsidRDefault="006A2910" w:rsidP="006A2910">
      <w:pPr>
        <w:pStyle w:val="LegSubRule"/>
        <w:keepLines w:val="0"/>
        <w:spacing w:line="480" w:lineRule="auto"/>
        <w:outlineLvl w:val="0"/>
        <w:rPr>
          <w:rFonts w:ascii="Arial" w:hAnsi="Arial" w:cs="Arial"/>
          <w:sz w:val="22"/>
          <w:szCs w:val="22"/>
          <w:lang w:val="es-419"/>
        </w:rPr>
      </w:pPr>
      <w:bookmarkStart w:id="28" w:name="_Toc173347221"/>
      <w:bookmarkStart w:id="29" w:name="_Toc221106154"/>
      <w:r w:rsidRPr="00280A17">
        <w:rPr>
          <w:rFonts w:ascii="Arial" w:hAnsi="Arial"/>
          <w:sz w:val="22"/>
          <w:lang w:val="es-419"/>
        </w:rPr>
        <w:lastRenderedPageBreak/>
        <w:t>45</w:t>
      </w:r>
      <w:r w:rsidRPr="00280A17">
        <w:rPr>
          <w:rFonts w:ascii="Arial" w:hAnsi="Arial"/>
          <w:i/>
          <w:sz w:val="22"/>
          <w:lang w:val="es-419"/>
        </w:rPr>
        <w:t>bis</w:t>
      </w:r>
      <w:r w:rsidRPr="00280A17">
        <w:rPr>
          <w:rFonts w:ascii="Arial" w:hAnsi="Arial"/>
          <w:sz w:val="22"/>
          <w:lang w:val="es-419"/>
        </w:rPr>
        <w:t>.6 a 45</w:t>
      </w:r>
      <w:r w:rsidRPr="00280A17">
        <w:rPr>
          <w:rFonts w:ascii="Arial" w:hAnsi="Arial"/>
          <w:i/>
          <w:sz w:val="22"/>
          <w:lang w:val="es-419"/>
        </w:rPr>
        <w:t>bis.</w:t>
      </w:r>
      <w:r w:rsidRPr="00280A17">
        <w:rPr>
          <w:rFonts w:ascii="Arial" w:hAnsi="Arial"/>
          <w:sz w:val="22"/>
          <w:lang w:val="es-419"/>
        </w:rPr>
        <w:t xml:space="preserve">8 </w:t>
      </w:r>
      <w:r w:rsidRPr="00280A17">
        <w:rPr>
          <w:rFonts w:ascii="Arial" w:hAnsi="Arial"/>
          <w:i/>
          <w:sz w:val="22"/>
          <w:lang w:val="es-419"/>
        </w:rPr>
        <w:t>[Sin cambios]</w:t>
      </w:r>
      <w:bookmarkEnd w:id="28"/>
      <w:bookmarkEnd w:id="29"/>
    </w:p>
    <w:p w14:paraId="5F4EA98B" w14:textId="77777777" w:rsidR="006A2910" w:rsidRPr="00280A17" w:rsidRDefault="006A2910" w:rsidP="006A2910">
      <w:pPr>
        <w:pStyle w:val="LegSubRule"/>
        <w:keepLines w:val="0"/>
        <w:tabs>
          <w:tab w:val="clear" w:pos="510"/>
          <w:tab w:val="left" w:pos="993"/>
        </w:tabs>
        <w:spacing w:line="480" w:lineRule="auto"/>
        <w:ind w:left="1021" w:hanging="1021"/>
        <w:outlineLvl w:val="0"/>
        <w:rPr>
          <w:rFonts w:ascii="Arial" w:hAnsi="Arial" w:cs="Arial"/>
          <w:sz w:val="22"/>
          <w:szCs w:val="22"/>
          <w:lang w:val="es-419"/>
        </w:rPr>
      </w:pPr>
      <w:bookmarkStart w:id="30" w:name="_Toc173347222"/>
      <w:bookmarkStart w:id="31" w:name="_Toc221106155"/>
      <w:r w:rsidRPr="00280A17">
        <w:rPr>
          <w:rFonts w:ascii="Arial" w:hAnsi="Arial"/>
          <w:sz w:val="22"/>
          <w:lang w:val="es-419"/>
        </w:rPr>
        <w:t>45</w:t>
      </w:r>
      <w:r w:rsidRPr="00280A17">
        <w:rPr>
          <w:rFonts w:ascii="Arial" w:hAnsi="Arial"/>
          <w:i/>
          <w:sz w:val="22"/>
          <w:lang w:val="es-419"/>
        </w:rPr>
        <w:t>bis</w:t>
      </w:r>
      <w:r w:rsidRPr="00280A17">
        <w:rPr>
          <w:rFonts w:ascii="Arial" w:hAnsi="Arial"/>
          <w:sz w:val="22"/>
          <w:lang w:val="es-419"/>
        </w:rPr>
        <w:t xml:space="preserve">.9 </w:t>
      </w:r>
      <w:r w:rsidRPr="00280A17">
        <w:rPr>
          <w:rFonts w:ascii="Arial" w:hAnsi="Arial"/>
          <w:i/>
          <w:sz w:val="22"/>
          <w:lang w:val="es-419"/>
        </w:rPr>
        <w:t>Administraciones encargadas de la búsqueda internacional competentes para efectuar búsquedas internacionales suplementarias</w:t>
      </w:r>
      <w:bookmarkEnd w:id="30"/>
      <w:bookmarkEnd w:id="31"/>
    </w:p>
    <w:p w14:paraId="67CB162E" w14:textId="77777777" w:rsidR="006A2910" w:rsidRPr="00280A17" w:rsidRDefault="006A2910" w:rsidP="006A2910">
      <w:pPr>
        <w:pStyle w:val="Lega"/>
        <w:spacing w:line="480" w:lineRule="auto"/>
        <w:rPr>
          <w:rFonts w:ascii="Arial" w:hAnsi="Arial" w:cs="Arial"/>
          <w:sz w:val="22"/>
          <w:szCs w:val="22"/>
          <w:lang w:val="es-419"/>
        </w:rPr>
      </w:pPr>
      <w:r w:rsidRPr="00280A17">
        <w:rPr>
          <w:rFonts w:ascii="Arial" w:hAnsi="Arial"/>
          <w:sz w:val="22"/>
          <w:lang w:val="es-419"/>
        </w:rPr>
        <w:tab/>
        <w:t xml:space="preserve">a) Una Administración encargada de la búsqueda Internacional será competente para efectuar búsquedas internacionales suplementarias si </w:t>
      </w:r>
      <w:r w:rsidRPr="00280A17">
        <w:rPr>
          <w:rFonts w:ascii="Arial" w:hAnsi="Arial"/>
          <w:color w:val="0000FF"/>
          <w:sz w:val="22"/>
          <w:u w:val="single"/>
          <w:lang w:val="es-419"/>
        </w:rPr>
        <w:t xml:space="preserve">ha notificado a la Oficina Internacional que </w:t>
      </w:r>
      <w:r w:rsidRPr="00280A17">
        <w:rPr>
          <w:rFonts w:ascii="Arial" w:hAnsi="Arial"/>
          <w:sz w:val="22"/>
          <w:lang w:val="es-419"/>
        </w:rPr>
        <w:t xml:space="preserve">está preparada para efectuar ese tipo de búsquedas </w:t>
      </w:r>
      <w:r w:rsidRPr="00280A17">
        <w:rPr>
          <w:rFonts w:ascii="Arial" w:hAnsi="Arial"/>
          <w:strike/>
          <w:color w:val="C00000"/>
          <w:sz w:val="22"/>
          <w:lang w:val="es-419"/>
        </w:rPr>
        <w:t>indica</w:t>
      </w:r>
      <w:r w:rsidRPr="00280A17">
        <w:rPr>
          <w:rFonts w:ascii="Arial" w:hAnsi="Arial"/>
          <w:color w:val="C00000"/>
          <w:sz w:val="22"/>
          <w:lang w:val="es-419"/>
        </w:rPr>
        <w:t xml:space="preserve"> </w:t>
      </w:r>
      <w:r w:rsidRPr="00280A17">
        <w:rPr>
          <w:rFonts w:ascii="Arial" w:hAnsi="Arial"/>
          <w:color w:val="0000FF"/>
          <w:sz w:val="22"/>
          <w:u w:val="single"/>
          <w:lang w:val="es-419"/>
        </w:rPr>
        <w:t>con arreglo al procedimiento d</w:t>
      </w:r>
      <w:r w:rsidRPr="00280A17">
        <w:rPr>
          <w:rFonts w:ascii="Arial" w:hAnsi="Arial"/>
          <w:sz w:val="22"/>
          <w:lang w:val="es-419"/>
        </w:rPr>
        <w:t xml:space="preserve">el acuerdo aplicable en virtud del Artículo 16.3)b), sin perjuicio de las limitaciones y condiciones estipuladas en </w:t>
      </w:r>
      <w:r w:rsidRPr="00280A17">
        <w:rPr>
          <w:rFonts w:ascii="Arial" w:hAnsi="Arial"/>
          <w:strike/>
          <w:color w:val="C00000"/>
          <w:sz w:val="22"/>
          <w:lang w:val="es-419"/>
        </w:rPr>
        <w:t>ese acuerdo</w:t>
      </w:r>
      <w:r w:rsidRPr="00280A17">
        <w:rPr>
          <w:rFonts w:ascii="Arial" w:hAnsi="Arial"/>
          <w:color w:val="0000FF"/>
          <w:sz w:val="22"/>
          <w:lang w:val="es-419"/>
        </w:rPr>
        <w:t xml:space="preserve"> </w:t>
      </w:r>
      <w:r w:rsidRPr="00280A17">
        <w:rPr>
          <w:rFonts w:ascii="Arial" w:hAnsi="Arial"/>
          <w:color w:val="0000FF"/>
          <w:sz w:val="22"/>
          <w:u w:val="single"/>
          <w:lang w:val="es-419"/>
        </w:rPr>
        <w:t>esa notificación, a menos que haya surtido efecto una notificación de la Administración indicando que ya no está preparada para realizar búsquedas internacionales suplementarias.</w:t>
      </w:r>
      <w:r w:rsidRPr="00280A17">
        <w:rPr>
          <w:rFonts w:ascii="Arial" w:hAnsi="Arial"/>
          <w:sz w:val="22"/>
          <w:lang w:val="es-419"/>
        </w:rPr>
        <w:t xml:space="preserve"> </w:t>
      </w:r>
    </w:p>
    <w:p w14:paraId="751ED6FF" w14:textId="77777777" w:rsidR="006A2910" w:rsidRPr="00280A17" w:rsidRDefault="006A2910" w:rsidP="006A2910">
      <w:pPr>
        <w:pStyle w:val="Lega"/>
        <w:spacing w:line="480" w:lineRule="auto"/>
        <w:rPr>
          <w:rFonts w:ascii="Arial" w:hAnsi="Arial" w:cs="Arial"/>
          <w:sz w:val="22"/>
          <w:szCs w:val="22"/>
          <w:lang w:val="es-419"/>
        </w:rPr>
      </w:pPr>
      <w:r w:rsidRPr="00280A17">
        <w:rPr>
          <w:rFonts w:ascii="Arial" w:hAnsi="Arial"/>
          <w:sz w:val="22"/>
          <w:lang w:val="es-419"/>
        </w:rPr>
        <w:tab/>
        <w:t>b) [Sin cambios] La Administración encargada de la búsqueda internacional que efectúe la búsqueda internacional en virtud del Artículo 16.1) con respecto a una solicitud internacional no será competente para efectuar una búsqueda internacional suplementaria con respecto a esa solicitud.</w:t>
      </w:r>
    </w:p>
    <w:p w14:paraId="7975B40F" w14:textId="77777777" w:rsidR="006A2910" w:rsidRPr="00280A17" w:rsidRDefault="006A2910" w:rsidP="006A2910">
      <w:pPr>
        <w:pStyle w:val="Lega"/>
        <w:spacing w:line="480" w:lineRule="auto"/>
        <w:rPr>
          <w:rFonts w:ascii="Arial" w:hAnsi="Arial" w:cs="Arial"/>
          <w:sz w:val="22"/>
          <w:szCs w:val="22"/>
          <w:lang w:val="es-419"/>
        </w:rPr>
      </w:pPr>
      <w:r w:rsidRPr="00280A17">
        <w:rPr>
          <w:rFonts w:ascii="Arial" w:hAnsi="Arial"/>
          <w:sz w:val="22"/>
          <w:lang w:val="es-419"/>
        </w:rPr>
        <w:tab/>
        <w:t>c) [Sin cambios] Las limitaciones mencionadas en el párrafo a) podrán comprender, por ejemplo, limitaciones aplicables a la materia respecto de la que se efectúen búsquedas internacionales suplementarias distintas de las limitaciones previstas en el Artículo 17.2), que se apliquen en virtud de la Regla 45</w:t>
      </w:r>
      <w:r w:rsidRPr="00280A17">
        <w:rPr>
          <w:rFonts w:ascii="Arial" w:hAnsi="Arial"/>
          <w:i/>
          <w:iCs/>
          <w:sz w:val="22"/>
          <w:lang w:val="es-419"/>
        </w:rPr>
        <w:t>bis</w:t>
      </w:r>
      <w:r w:rsidRPr="00280A17">
        <w:rPr>
          <w:rFonts w:ascii="Arial" w:hAnsi="Arial"/>
          <w:sz w:val="22"/>
          <w:lang w:val="es-419"/>
        </w:rPr>
        <w:t>.5.c), limitaciones respecto del número total de búsquedas internacionales suplementarias que se efectuarán en un período determinado, así como limitaciones destinadas a limitar el alcance de las búsquedas internacionales suplementarias únicamente a un cierto número de reivindicaciones, más allá de las cuales no se efectuarán.</w:t>
      </w:r>
    </w:p>
    <w:p w14:paraId="338989CD" w14:textId="77777777" w:rsidR="006A2910" w:rsidRPr="00280A17" w:rsidRDefault="006A2910" w:rsidP="006A2910">
      <w:pPr>
        <w:pStyle w:val="LegTitle"/>
        <w:rPr>
          <w:lang w:val="es-419"/>
        </w:rPr>
      </w:pPr>
      <w:bookmarkStart w:id="32" w:name="_Toc173347223"/>
      <w:bookmarkStart w:id="33" w:name="_Toc221106156"/>
      <w:r w:rsidRPr="00280A17">
        <w:rPr>
          <w:lang w:val="es-419"/>
        </w:rPr>
        <w:lastRenderedPageBreak/>
        <w:t>Regla 71</w:t>
      </w:r>
      <w:r w:rsidRPr="00280A17">
        <w:rPr>
          <w:lang w:val="es-419"/>
        </w:rPr>
        <w:br/>
        <w:t>Transmisión del informe de examen preliminar internacional y de los documentos conexos</w:t>
      </w:r>
      <w:bookmarkEnd w:id="32"/>
      <w:bookmarkEnd w:id="33"/>
    </w:p>
    <w:p w14:paraId="3E785C1C" w14:textId="77777777" w:rsidR="006A2910" w:rsidRPr="00280A17" w:rsidRDefault="006A2910" w:rsidP="006A2910">
      <w:pPr>
        <w:pStyle w:val="LegSubRule"/>
        <w:keepLines w:val="0"/>
        <w:spacing w:line="480" w:lineRule="auto"/>
        <w:outlineLvl w:val="0"/>
        <w:rPr>
          <w:rFonts w:ascii="Arial" w:hAnsi="Arial" w:cs="Arial"/>
          <w:sz w:val="22"/>
          <w:szCs w:val="22"/>
          <w:lang w:val="es-419"/>
        </w:rPr>
      </w:pPr>
      <w:bookmarkStart w:id="34" w:name="_Toc173347224"/>
      <w:bookmarkStart w:id="35" w:name="_Toc221106157"/>
      <w:r w:rsidRPr="00280A17">
        <w:rPr>
          <w:rFonts w:ascii="Arial" w:hAnsi="Arial"/>
          <w:sz w:val="22"/>
          <w:lang w:val="es-419"/>
        </w:rPr>
        <w:t xml:space="preserve">71.1 </w:t>
      </w:r>
      <w:r w:rsidRPr="00280A17">
        <w:rPr>
          <w:rFonts w:ascii="Arial" w:hAnsi="Arial"/>
          <w:i/>
          <w:sz w:val="22"/>
          <w:lang w:val="es-419"/>
        </w:rPr>
        <w:t>[Sin cambios]</w:t>
      </w:r>
      <w:bookmarkEnd w:id="34"/>
      <w:bookmarkEnd w:id="35"/>
    </w:p>
    <w:p w14:paraId="2A726176" w14:textId="77777777" w:rsidR="006A2910" w:rsidRPr="00280A17" w:rsidRDefault="006A2910" w:rsidP="006A2910">
      <w:pPr>
        <w:pStyle w:val="LegSubRule"/>
        <w:spacing w:line="480" w:lineRule="auto"/>
        <w:outlineLvl w:val="0"/>
        <w:rPr>
          <w:rFonts w:ascii="Arial" w:hAnsi="Arial" w:cs="Arial"/>
          <w:sz w:val="22"/>
          <w:szCs w:val="22"/>
          <w:lang w:val="es-419"/>
        </w:rPr>
      </w:pPr>
      <w:bookmarkStart w:id="36" w:name="_Toc173347225"/>
      <w:bookmarkStart w:id="37" w:name="_Toc221106158"/>
      <w:r w:rsidRPr="00280A17">
        <w:rPr>
          <w:rFonts w:ascii="Arial" w:hAnsi="Arial"/>
          <w:sz w:val="22"/>
          <w:lang w:val="es-419"/>
        </w:rPr>
        <w:t xml:space="preserve">71.2 </w:t>
      </w:r>
      <w:r w:rsidRPr="00280A17">
        <w:rPr>
          <w:rFonts w:ascii="Arial" w:hAnsi="Arial"/>
          <w:i/>
          <w:sz w:val="22"/>
          <w:lang w:val="es-419"/>
        </w:rPr>
        <w:t>Copias de los documentos citados</w:t>
      </w:r>
      <w:bookmarkEnd w:id="36"/>
      <w:bookmarkEnd w:id="37"/>
    </w:p>
    <w:p w14:paraId="0111A3B1" w14:textId="77777777" w:rsidR="006A2910" w:rsidRPr="00280A17" w:rsidRDefault="006A2910" w:rsidP="006A2910">
      <w:pPr>
        <w:pStyle w:val="Lega"/>
        <w:spacing w:line="480" w:lineRule="auto"/>
        <w:rPr>
          <w:rFonts w:ascii="Arial" w:hAnsi="Arial" w:cs="Arial"/>
          <w:sz w:val="22"/>
          <w:szCs w:val="22"/>
          <w:lang w:val="es-419"/>
        </w:rPr>
      </w:pPr>
      <w:r w:rsidRPr="00280A17">
        <w:rPr>
          <w:rFonts w:ascii="Arial" w:hAnsi="Arial"/>
          <w:sz w:val="22"/>
          <w:lang w:val="es-419"/>
        </w:rPr>
        <w:tab/>
        <w:t>a) [Sin cambios] La petición prevista en el Artículo 36.4) podrá presentarse en cualquier momento durante los siete años siguientes a la fecha de presentación internacional de la solicitud internacional a la que se refiera el informe.</w:t>
      </w:r>
    </w:p>
    <w:p w14:paraId="1CC17D24" w14:textId="77777777" w:rsidR="006A2910" w:rsidRPr="00280A17" w:rsidRDefault="006A2910" w:rsidP="006A2910">
      <w:pPr>
        <w:pStyle w:val="Lega"/>
        <w:spacing w:line="480" w:lineRule="auto"/>
        <w:rPr>
          <w:rFonts w:ascii="Arial" w:hAnsi="Arial" w:cs="Arial"/>
          <w:sz w:val="22"/>
          <w:szCs w:val="22"/>
          <w:lang w:val="es-419"/>
        </w:rPr>
      </w:pPr>
      <w:r w:rsidRPr="00280A17">
        <w:rPr>
          <w:rFonts w:ascii="Arial" w:hAnsi="Arial"/>
          <w:sz w:val="22"/>
          <w:lang w:val="es-419"/>
        </w:rPr>
        <w:tab/>
        <w:t xml:space="preserve">b) La Administración encargada del examen preliminar internacional podrá exigir que la parte que le haya presentado la petición (solicitante u Oficina elegida) le pague el costo de la preparación y del envío por correo de las copias. El importe del costo de la preparación de copias se </w:t>
      </w:r>
      <w:r w:rsidRPr="00280A17">
        <w:rPr>
          <w:rFonts w:ascii="Arial" w:hAnsi="Arial"/>
          <w:strike/>
          <w:color w:val="C00000"/>
          <w:sz w:val="22"/>
          <w:lang w:val="es-419"/>
        </w:rPr>
        <w:t>establecerá</w:t>
      </w:r>
      <w:r w:rsidRPr="00280A17">
        <w:rPr>
          <w:rFonts w:ascii="Arial" w:hAnsi="Arial"/>
          <w:sz w:val="22"/>
          <w:lang w:val="es-419"/>
        </w:rPr>
        <w:t xml:space="preserve"> </w:t>
      </w:r>
      <w:r w:rsidRPr="00280A17">
        <w:rPr>
          <w:rFonts w:ascii="Arial" w:hAnsi="Arial"/>
          <w:color w:val="0000FF"/>
          <w:sz w:val="22"/>
          <w:u w:val="single"/>
          <w:lang w:val="es-419"/>
        </w:rPr>
        <w:t>notificará a la Oficina Internacional con arreglo al procedimiento</w:t>
      </w:r>
      <w:r w:rsidRPr="00280A17">
        <w:rPr>
          <w:rFonts w:ascii="Arial" w:hAnsi="Arial"/>
          <w:sz w:val="22"/>
          <w:lang w:val="es-419"/>
        </w:rPr>
        <w:t xml:space="preserve"> de los acuerdos mencionados en el Artículo 32.2), concertados entre las Administraciones encargadas del examen preliminar internacional y la Oficina Internacional.</w:t>
      </w:r>
    </w:p>
    <w:p w14:paraId="45EA9EA1" w14:textId="77777777" w:rsidR="006A2910" w:rsidRPr="00280A17" w:rsidRDefault="006A2910" w:rsidP="006A2910">
      <w:pPr>
        <w:pStyle w:val="Lega"/>
        <w:spacing w:line="480" w:lineRule="auto"/>
        <w:rPr>
          <w:rFonts w:ascii="Arial" w:hAnsi="Arial" w:cs="Arial"/>
          <w:sz w:val="22"/>
          <w:szCs w:val="22"/>
          <w:lang w:val="es-419"/>
        </w:rPr>
      </w:pPr>
      <w:r w:rsidRPr="00280A17">
        <w:rPr>
          <w:rFonts w:ascii="Arial" w:hAnsi="Arial"/>
          <w:sz w:val="22"/>
          <w:lang w:val="es-419"/>
        </w:rPr>
        <w:tab/>
        <w:t>c) [Sigue suprimido]</w:t>
      </w:r>
    </w:p>
    <w:p w14:paraId="54D44F94" w14:textId="77777777" w:rsidR="006A2910" w:rsidRPr="00280A17" w:rsidRDefault="006A2910" w:rsidP="006A2910">
      <w:pPr>
        <w:pStyle w:val="Lega"/>
        <w:spacing w:before="0" w:after="600" w:line="480" w:lineRule="auto"/>
        <w:rPr>
          <w:rFonts w:ascii="Arial" w:hAnsi="Arial" w:cs="Arial"/>
          <w:sz w:val="22"/>
          <w:szCs w:val="22"/>
          <w:lang w:val="es-419"/>
        </w:rPr>
      </w:pPr>
      <w:r w:rsidRPr="00280A17">
        <w:rPr>
          <w:rFonts w:ascii="Arial" w:hAnsi="Arial"/>
          <w:sz w:val="22"/>
          <w:lang w:val="es-419"/>
        </w:rPr>
        <w:tab/>
        <w:t>d) [Sin cambios] La Administración encargada del examen preliminar internacional podrá cumplir las obligaciones mencionadas en los párrafos a) y b) por conducto de otro organismo que será responsable ante ella.</w:t>
      </w:r>
    </w:p>
    <w:p w14:paraId="7AE2A915" w14:textId="314BC277" w:rsidR="006A2910" w:rsidRPr="00280A17" w:rsidRDefault="006A2910" w:rsidP="00280A17">
      <w:pPr>
        <w:pStyle w:val="Endofdocument-Annex"/>
        <w:rPr>
          <w:lang w:val="es-419"/>
        </w:rPr>
      </w:pPr>
      <w:r w:rsidRPr="00280A17">
        <w:rPr>
          <w:lang w:val="es-419"/>
        </w:rPr>
        <w:t>[Fin del Anexo y del documento]</w:t>
      </w:r>
    </w:p>
    <w:sectPr w:rsidR="006A2910" w:rsidRPr="00280A17" w:rsidSect="00280A17">
      <w:headerReference w:type="default" r:id="rId15"/>
      <w:footerReference w:type="even" r:id="rId16"/>
      <w:footerReference w:type="default" r:id="rId17"/>
      <w:headerReference w:type="first" r:id="rId18"/>
      <w:footerReference w:type="first" r:id="rId19"/>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722E1" w14:textId="77777777" w:rsidR="00495B85" w:rsidRDefault="00495B85">
      <w:r>
        <w:separator/>
      </w:r>
    </w:p>
  </w:endnote>
  <w:endnote w:type="continuationSeparator" w:id="0">
    <w:p w14:paraId="7098A9F6" w14:textId="77777777" w:rsidR="00495B85" w:rsidRPr="009D30E6" w:rsidRDefault="00495B85" w:rsidP="007E663E">
      <w:pPr>
        <w:rPr>
          <w:sz w:val="17"/>
          <w:szCs w:val="17"/>
        </w:rPr>
      </w:pPr>
      <w:r w:rsidRPr="009D30E6">
        <w:rPr>
          <w:sz w:val="17"/>
          <w:szCs w:val="17"/>
        </w:rPr>
        <w:separator/>
      </w:r>
    </w:p>
    <w:p w14:paraId="2BBD37EE" w14:textId="77777777" w:rsidR="00495B85" w:rsidRPr="007E663E" w:rsidRDefault="00495B85" w:rsidP="007E663E">
      <w:pPr>
        <w:spacing w:after="60"/>
        <w:rPr>
          <w:sz w:val="17"/>
          <w:szCs w:val="17"/>
        </w:rPr>
      </w:pPr>
      <w:r>
        <w:rPr>
          <w:sz w:val="17"/>
        </w:rPr>
        <w:t>[Continuación de la nota de la página anterior]</w:t>
      </w:r>
    </w:p>
  </w:endnote>
  <w:endnote w:type="continuationNotice" w:id="1">
    <w:p w14:paraId="4175BEE7" w14:textId="77777777" w:rsidR="00495B85" w:rsidRPr="007E663E" w:rsidRDefault="00495B8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DB998" w14:textId="1C3D0C68" w:rsidR="00761D20" w:rsidRDefault="00761D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3294D" w14:textId="3FF7B08E" w:rsidR="00761D20" w:rsidRDefault="00761D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1E7AF" w14:textId="60D3FF58" w:rsidR="00761D20" w:rsidRDefault="00761D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62956" w14:textId="77777777" w:rsidR="00495B85" w:rsidRDefault="00495B85">
      <w:r>
        <w:separator/>
      </w:r>
    </w:p>
  </w:footnote>
  <w:footnote w:type="continuationSeparator" w:id="0">
    <w:p w14:paraId="37F37931" w14:textId="77777777" w:rsidR="00495B85" w:rsidRPr="009D30E6" w:rsidRDefault="00495B85" w:rsidP="007E663E">
      <w:pPr>
        <w:rPr>
          <w:sz w:val="17"/>
          <w:szCs w:val="17"/>
        </w:rPr>
      </w:pPr>
      <w:r w:rsidRPr="009D30E6">
        <w:rPr>
          <w:sz w:val="17"/>
          <w:szCs w:val="17"/>
        </w:rPr>
        <w:separator/>
      </w:r>
    </w:p>
    <w:p w14:paraId="127D1509" w14:textId="77777777" w:rsidR="00495B85" w:rsidRPr="007E663E" w:rsidRDefault="00495B85" w:rsidP="007E663E">
      <w:pPr>
        <w:spacing w:after="60"/>
        <w:rPr>
          <w:sz w:val="17"/>
          <w:szCs w:val="17"/>
        </w:rPr>
      </w:pPr>
      <w:r>
        <w:rPr>
          <w:sz w:val="17"/>
        </w:rPr>
        <w:t>[Continuación de la nota de la página anterior]</w:t>
      </w:r>
    </w:p>
  </w:footnote>
  <w:footnote w:type="continuationNotice" w:id="1">
    <w:p w14:paraId="0D57C356" w14:textId="77777777" w:rsidR="00495B85" w:rsidRPr="007E663E" w:rsidRDefault="00495B85" w:rsidP="007E663E">
      <w:pPr>
        <w:spacing w:before="60"/>
        <w:jc w:val="right"/>
        <w:rPr>
          <w:sz w:val="17"/>
          <w:szCs w:val="17"/>
        </w:rPr>
      </w:pPr>
      <w:r w:rsidRPr="007E663E">
        <w:rPr>
          <w:sz w:val="17"/>
          <w:szCs w:val="17"/>
        </w:rPr>
        <w:t>[Sigue la nota en la página siguiente]</w:t>
      </w:r>
    </w:p>
  </w:footnote>
  <w:footnote w:id="2">
    <w:p w14:paraId="668D830D" w14:textId="77777777" w:rsidR="006A2910" w:rsidRDefault="006A2910" w:rsidP="006A2910">
      <w:pPr>
        <w:pStyle w:val="FootnoteText"/>
      </w:pPr>
      <w:r>
        <w:rPr>
          <w:rStyle w:val="FootnoteReference"/>
        </w:rPr>
        <w:footnoteRef/>
      </w:r>
      <w:r>
        <w:t xml:space="preserve"> Las adiciones y supresiones propuestas se indican, respectivamente, subrayando y tachando el texto en cuestión.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FCB18" w14:textId="123BB73C" w:rsidR="006A2910" w:rsidRPr="002326AB" w:rsidRDefault="006A2910" w:rsidP="00477D6B">
    <w:pPr>
      <w:jc w:val="right"/>
      <w:rPr>
        <w:caps/>
      </w:rPr>
    </w:pPr>
    <w:r>
      <w:rPr>
        <w:caps/>
      </w:rPr>
      <w:t>PCT/CTC/33/2</w:t>
    </w:r>
    <w:r w:rsidR="007D3F20">
      <w:rPr>
        <w:caps/>
      </w:rPr>
      <w:t>9</w:t>
    </w:r>
  </w:p>
  <w:p w14:paraId="714F21AC" w14:textId="43324F8B" w:rsidR="006A2910" w:rsidRDefault="006A2910" w:rsidP="00800AAD">
    <w:pPr>
      <w:spacing w:after="480"/>
      <w:jc w:val="right"/>
    </w:pPr>
    <w:r>
      <w:t xml:space="preserve">página </w:t>
    </w:r>
    <w:r>
      <w:fldChar w:fldCharType="begin"/>
    </w:r>
    <w:r>
      <w:instrText xml:space="preserve"> PAGE  \* MERGEFORMAT </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536D4" w14:textId="6E900F1E" w:rsidR="00AE7F20" w:rsidRPr="00EB0D93" w:rsidRDefault="00D2033B" w:rsidP="00477D6B">
    <w:pPr>
      <w:jc w:val="right"/>
      <w:rPr>
        <w:caps/>
      </w:rPr>
    </w:pPr>
    <w:bookmarkStart w:id="38" w:name="Code2"/>
    <w:bookmarkEnd w:id="38"/>
    <w:r>
      <w:rPr>
        <w:caps/>
      </w:rPr>
      <w:t>PCT/CTC/33/29</w:t>
    </w:r>
  </w:p>
  <w:p w14:paraId="0995476C" w14:textId="7F7AC8FC" w:rsidR="00AE7F20" w:rsidRDefault="00280A17" w:rsidP="00477D6B">
    <w:pPr>
      <w:jc w:val="right"/>
    </w:pPr>
    <w:r>
      <w:t xml:space="preserve">Anexo, </w:t>
    </w:r>
    <w:r w:rsidR="00AE7F20">
      <w:t xml:space="preserve">página </w:t>
    </w:r>
    <w:r w:rsidR="00AE7F20">
      <w:fldChar w:fldCharType="begin"/>
    </w:r>
    <w:r w:rsidR="00AE7F20">
      <w:instrText xml:space="preserve"> PAGE  \* MERGEFORMAT </w:instrText>
    </w:r>
    <w:r w:rsidR="00AE7F20">
      <w:fldChar w:fldCharType="separate"/>
    </w:r>
    <w:r w:rsidR="00EB0D93">
      <w:rPr>
        <w:noProof/>
      </w:rPr>
      <w:t>2</w:t>
    </w:r>
    <w:r w:rsidR="00AE7F20">
      <w:fldChar w:fldCharType="end"/>
    </w:r>
  </w:p>
  <w:p w14:paraId="3EE1BCFF" w14:textId="77777777" w:rsidR="00AE7F20" w:rsidRDefault="00AE7F20" w:rsidP="00477D6B">
    <w:pPr>
      <w:jc w:val="right"/>
    </w:pPr>
  </w:p>
  <w:p w14:paraId="751C5667" w14:textId="77777777" w:rsidR="00EC1AA7" w:rsidRDefault="00EC1AA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EA3A1" w14:textId="01E9C785" w:rsidR="00280A17" w:rsidRDefault="00280A17" w:rsidP="00280A17">
    <w:pPr>
      <w:pStyle w:val="Header"/>
      <w:jc w:val="right"/>
    </w:pPr>
    <w:r>
      <w:t>PCT/CTC/33/9</w:t>
    </w:r>
  </w:p>
  <w:p w14:paraId="5CFFB4F7" w14:textId="1D84F1C0" w:rsidR="00280A17" w:rsidRDefault="00280A17" w:rsidP="00280A17">
    <w:pPr>
      <w:pStyle w:val="Header"/>
      <w:jc w:val="right"/>
    </w:pPr>
    <w:r>
      <w:t>ANEXO</w:t>
    </w:r>
  </w:p>
  <w:p w14:paraId="4408C9A1" w14:textId="77777777" w:rsidR="00280A17" w:rsidRDefault="00280A17" w:rsidP="00280A17">
    <w:pPr>
      <w:pStyle w:val="Header"/>
      <w:jc w:val="right"/>
    </w:pPr>
  </w:p>
  <w:p w14:paraId="5364E5E2" w14:textId="77777777" w:rsidR="00280A17" w:rsidRDefault="00280A17" w:rsidP="00280A1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14657173">
    <w:abstractNumId w:val="2"/>
  </w:num>
  <w:num w:numId="2" w16cid:durableId="935676022">
    <w:abstractNumId w:val="4"/>
  </w:num>
  <w:num w:numId="3" w16cid:durableId="1849903877">
    <w:abstractNumId w:val="0"/>
  </w:num>
  <w:num w:numId="4" w16cid:durableId="593898791">
    <w:abstractNumId w:val="5"/>
  </w:num>
  <w:num w:numId="5" w16cid:durableId="443039048">
    <w:abstractNumId w:val="1"/>
  </w:num>
  <w:num w:numId="6" w16cid:durableId="12627565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33B"/>
    <w:rsid w:val="00010686"/>
    <w:rsid w:val="00052915"/>
    <w:rsid w:val="00074795"/>
    <w:rsid w:val="000E3BB3"/>
    <w:rsid w:val="000F5E56"/>
    <w:rsid w:val="00124990"/>
    <w:rsid w:val="00125A52"/>
    <w:rsid w:val="001362EE"/>
    <w:rsid w:val="00152CEA"/>
    <w:rsid w:val="001832A6"/>
    <w:rsid w:val="00220365"/>
    <w:rsid w:val="002634C4"/>
    <w:rsid w:val="00280A17"/>
    <w:rsid w:val="002C2E2F"/>
    <w:rsid w:val="002D23B5"/>
    <w:rsid w:val="002E0F47"/>
    <w:rsid w:val="002F4E68"/>
    <w:rsid w:val="00310826"/>
    <w:rsid w:val="0031686F"/>
    <w:rsid w:val="00354647"/>
    <w:rsid w:val="00377273"/>
    <w:rsid w:val="003845C1"/>
    <w:rsid w:val="00387287"/>
    <w:rsid w:val="003E0439"/>
    <w:rsid w:val="003E48F1"/>
    <w:rsid w:val="003F347A"/>
    <w:rsid w:val="00423E3E"/>
    <w:rsid w:val="00427AF4"/>
    <w:rsid w:val="00435BC1"/>
    <w:rsid w:val="0045231F"/>
    <w:rsid w:val="004647DA"/>
    <w:rsid w:val="0046793F"/>
    <w:rsid w:val="00472A6E"/>
    <w:rsid w:val="00477808"/>
    <w:rsid w:val="00477D6B"/>
    <w:rsid w:val="00495B85"/>
    <w:rsid w:val="004A6C37"/>
    <w:rsid w:val="004E297D"/>
    <w:rsid w:val="00531B02"/>
    <w:rsid w:val="005332F0"/>
    <w:rsid w:val="00543A11"/>
    <w:rsid w:val="0055013B"/>
    <w:rsid w:val="00571B99"/>
    <w:rsid w:val="00573C45"/>
    <w:rsid w:val="005864F0"/>
    <w:rsid w:val="005B2EAE"/>
    <w:rsid w:val="00605827"/>
    <w:rsid w:val="00611529"/>
    <w:rsid w:val="006405E0"/>
    <w:rsid w:val="00675021"/>
    <w:rsid w:val="006A06C6"/>
    <w:rsid w:val="006A2910"/>
    <w:rsid w:val="006D3279"/>
    <w:rsid w:val="00712448"/>
    <w:rsid w:val="007224C8"/>
    <w:rsid w:val="00761D20"/>
    <w:rsid w:val="00794BE2"/>
    <w:rsid w:val="007A5581"/>
    <w:rsid w:val="007A663C"/>
    <w:rsid w:val="007B71FE"/>
    <w:rsid w:val="007D3F20"/>
    <w:rsid w:val="007D781E"/>
    <w:rsid w:val="007E663E"/>
    <w:rsid w:val="00807244"/>
    <w:rsid w:val="00815082"/>
    <w:rsid w:val="0088395E"/>
    <w:rsid w:val="008B2CC1"/>
    <w:rsid w:val="008E6BD6"/>
    <w:rsid w:val="0090731E"/>
    <w:rsid w:val="00927287"/>
    <w:rsid w:val="00966A22"/>
    <w:rsid w:val="00972F03"/>
    <w:rsid w:val="0098367F"/>
    <w:rsid w:val="009A0C8B"/>
    <w:rsid w:val="009A20CD"/>
    <w:rsid w:val="009B6241"/>
    <w:rsid w:val="00A16FC0"/>
    <w:rsid w:val="00A32C9E"/>
    <w:rsid w:val="00AB613D"/>
    <w:rsid w:val="00AE7F20"/>
    <w:rsid w:val="00B2403A"/>
    <w:rsid w:val="00B534D5"/>
    <w:rsid w:val="00B65A0A"/>
    <w:rsid w:val="00B67CDC"/>
    <w:rsid w:val="00B72D36"/>
    <w:rsid w:val="00BC4164"/>
    <w:rsid w:val="00BD2DCC"/>
    <w:rsid w:val="00BF5A8E"/>
    <w:rsid w:val="00C90559"/>
    <w:rsid w:val="00CA0500"/>
    <w:rsid w:val="00CA2251"/>
    <w:rsid w:val="00CC021F"/>
    <w:rsid w:val="00CF25C7"/>
    <w:rsid w:val="00D2033B"/>
    <w:rsid w:val="00D56C7C"/>
    <w:rsid w:val="00D71B4D"/>
    <w:rsid w:val="00D90289"/>
    <w:rsid w:val="00D93D55"/>
    <w:rsid w:val="00DB7E59"/>
    <w:rsid w:val="00DC4C60"/>
    <w:rsid w:val="00DD6CF4"/>
    <w:rsid w:val="00E0079A"/>
    <w:rsid w:val="00E444DA"/>
    <w:rsid w:val="00E45C84"/>
    <w:rsid w:val="00E504E5"/>
    <w:rsid w:val="00EB0D93"/>
    <w:rsid w:val="00EB7A3E"/>
    <w:rsid w:val="00EC1AA7"/>
    <w:rsid w:val="00EC401A"/>
    <w:rsid w:val="00EF3F2D"/>
    <w:rsid w:val="00EF530A"/>
    <w:rsid w:val="00EF6622"/>
    <w:rsid w:val="00EF78A9"/>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845A78"/>
  <w15:docId w15:val="{004026D6-4D32-474D-90D3-730F95DD5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rsid w:val="00D2033B"/>
    <w:rPr>
      <w:rFonts w:ascii="Arial" w:eastAsia="SimSun" w:hAnsi="Arial" w:cs="Arial"/>
      <w:b/>
      <w:bCs/>
      <w:caps/>
      <w:kern w:val="32"/>
      <w:sz w:val="22"/>
      <w:szCs w:val="32"/>
      <w:lang w:val="es-ES" w:eastAsia="zh-CN"/>
    </w:rPr>
  </w:style>
  <w:style w:type="paragraph" w:customStyle="1" w:styleId="LegTitle">
    <w:name w:val="Leg # Title"/>
    <w:basedOn w:val="Normal"/>
    <w:next w:val="Normal"/>
    <w:rsid w:val="006A2910"/>
    <w:pPr>
      <w:keepNext/>
      <w:keepLines/>
      <w:pageBreakBefore/>
      <w:spacing w:before="240" w:after="240" w:line="360" w:lineRule="auto"/>
      <w:jc w:val="center"/>
    </w:pPr>
    <w:rPr>
      <w:rFonts w:eastAsia="Times New Roman" w:cs="Times New Roman"/>
      <w:b/>
      <w:snapToGrid w:val="0"/>
      <w:lang w:eastAsia="en-US"/>
    </w:rPr>
  </w:style>
  <w:style w:type="paragraph" w:customStyle="1" w:styleId="LegSubRule">
    <w:name w:val="Leg SubRule #"/>
    <w:basedOn w:val="Normal"/>
    <w:rsid w:val="006A2910"/>
    <w:pPr>
      <w:keepNext/>
      <w:keepLines/>
      <w:tabs>
        <w:tab w:val="left" w:pos="510"/>
      </w:tabs>
      <w:spacing w:before="119"/>
      <w:ind w:left="533" w:hanging="533"/>
      <w:jc w:val="both"/>
    </w:pPr>
    <w:rPr>
      <w:rFonts w:ascii="Times New Roman" w:eastAsia="Times New Roman" w:hAnsi="Times New Roman" w:cs="Times New Roman"/>
      <w:snapToGrid w:val="0"/>
      <w:sz w:val="28"/>
      <w:lang w:eastAsia="en-US"/>
    </w:rPr>
  </w:style>
  <w:style w:type="paragraph" w:customStyle="1" w:styleId="Lega">
    <w:name w:val="Leg (a)"/>
    <w:basedOn w:val="Normal"/>
    <w:rsid w:val="006A2910"/>
    <w:pPr>
      <w:tabs>
        <w:tab w:val="left" w:pos="454"/>
      </w:tabs>
      <w:spacing w:before="119"/>
      <w:jc w:val="both"/>
    </w:pPr>
    <w:rPr>
      <w:rFonts w:ascii="Times New Roman" w:eastAsia="Times New Roman" w:hAnsi="Times New Roman" w:cs="Times New Roman"/>
      <w:snapToGrid w:val="0"/>
      <w:sz w:val="28"/>
      <w:lang w:eastAsia="en-US"/>
    </w:rPr>
  </w:style>
  <w:style w:type="paragraph" w:customStyle="1" w:styleId="Legi">
    <w:name w:val="Leg (i)"/>
    <w:basedOn w:val="Normal"/>
    <w:rsid w:val="006A2910"/>
    <w:pPr>
      <w:tabs>
        <w:tab w:val="right" w:pos="1020"/>
        <w:tab w:val="left" w:pos="1191"/>
      </w:tabs>
      <w:spacing w:before="60"/>
      <w:jc w:val="both"/>
    </w:pPr>
    <w:rPr>
      <w:rFonts w:ascii="Times New Roman" w:eastAsia="Times New Roman" w:hAnsi="Times New Roman" w:cs="Times New Roman"/>
      <w:snapToGrid w:val="0"/>
      <w:sz w:val="28"/>
      <w:lang w:eastAsia="en-US"/>
    </w:rPr>
  </w:style>
  <w:style w:type="paragraph" w:styleId="TOC1">
    <w:name w:val="toc 1"/>
    <w:basedOn w:val="Normal"/>
    <w:next w:val="Normal"/>
    <w:autoRedefine/>
    <w:uiPriority w:val="39"/>
    <w:unhideWhenUsed/>
    <w:rsid w:val="006A2910"/>
    <w:pPr>
      <w:spacing w:after="100"/>
    </w:pPr>
  </w:style>
  <w:style w:type="paragraph" w:styleId="TOC2">
    <w:name w:val="toc 2"/>
    <w:basedOn w:val="Normal"/>
    <w:next w:val="Normal"/>
    <w:autoRedefine/>
    <w:uiPriority w:val="39"/>
    <w:unhideWhenUsed/>
    <w:rsid w:val="006A2910"/>
    <w:pPr>
      <w:spacing w:after="100"/>
      <w:ind w:left="220"/>
    </w:pPr>
  </w:style>
  <w:style w:type="character" w:styleId="Hyperlink">
    <w:name w:val="Hyperlink"/>
    <w:basedOn w:val="DefaultParagraphFont"/>
    <w:uiPriority w:val="99"/>
    <w:unhideWhenUsed/>
    <w:rsid w:val="006A2910"/>
    <w:rPr>
      <w:color w:val="0000FF" w:themeColor="hyperlink"/>
      <w:u w:val="single"/>
    </w:rPr>
  </w:style>
  <w:style w:type="character" w:styleId="FootnoteReference">
    <w:name w:val="footnote reference"/>
    <w:basedOn w:val="DefaultParagraphFont"/>
    <w:semiHidden/>
    <w:unhideWhenUsed/>
    <w:rsid w:val="006A29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PCT\PCT_CTC_3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B8CABA5503B35E47A3402FAF23AD9797" ma:contentTypeVersion="48" ma:contentTypeDescription="" ma:contentTypeScope="" ma:versionID="8c738d0dedce7f08c6006edfc430777b">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ea14d3b0ecd81dea51edda0970d123d9"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6548b07-c009-40f8-83ad-27b3d21febd9}"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6548b07-c009-40f8-83ad-27b3d21febd9}"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rchitecture Document"/>
          <xsd:enumeration value="Briefing"/>
          <xsd:enumeration value="Contingency Plan"/>
          <xsd:enumeration value="Crisis Management Plan"/>
          <xsd:enumeration value="Letter"/>
          <xsd:enumeration value="Memo"/>
          <xsd:enumeration value="Mission Report"/>
          <xsd:enumeration value="Note Verbale"/>
          <xsd:enumeration value="Presentation"/>
          <xsd:enumeration value="Project Closure Document"/>
          <xsd:enumeration value="Project Initiation Document"/>
          <xsd:enumeration value="Record of Conversation"/>
          <xsd:enumeration value="Report"/>
          <xsd:enumeration value="Requirements Document"/>
          <xsd:enumeration value="SOP"/>
          <xsd:enumeration value="Speech"/>
          <xsd:enumeration value="Talking Point"/>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f7a99264-aac8-44dd-b14f-8017e78a225a" ContentTypeId="0x01010043A0F979BE30A3469F998CB749C11FBD"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18</Value>
      <Value>3</Value>
      <Value>2</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PCT Business Development Division</TermName>
          <TermId xmlns="http://schemas.microsoft.com/office/infopath/2007/PartnerControls">583729db-2b96-4055-aef5-768f0ded9908</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TermInfo xmlns="http://schemas.microsoft.com/office/infopath/2007/PartnerControls">
          <TermName xmlns="http://schemas.microsoft.com/office/infopath/2007/PartnerControls">PCT Committee for Technical Cooperation</TermName>
          <TermId xmlns="http://schemas.microsoft.com/office/infopath/2007/PartnerControls">49085945-ab0f-46a4-b283-f0eafc6c2b69</TermId>
        </TermInfo>
      </Term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afdacc0a-6563-489f-9b51-6fc9acac5c48">PCT-BDDBFP-975386484-2694</_dlc_DocId>
    <_dlc_DocIdUrl xmlns="afdacc0a-6563-489f-9b51-6fc9acac5c48">
      <Url>https://wipoprod.sharepoint.com/sites/SPS-INT-BFP-PCT-BDD-LegiBodTskFrc/_layouts/15/DocIdRedir.aspx?ID=PCT-BDDBFP-975386484-2694</Url>
      <Description>PCT-BDDBFP-975386484-2694</Description>
    </_dlc_DocIdUrl>
  </documentManagement>
</p:properties>
</file>

<file path=customXml/itemProps1.xml><?xml version="1.0" encoding="utf-8"?>
<ds:datastoreItem xmlns:ds="http://schemas.openxmlformats.org/officeDocument/2006/customXml" ds:itemID="{874E8E77-0C01-49CA-8591-CCBD3B22BF76}">
  <ds:schemaRefs>
    <ds:schemaRef ds:uri="http://schemas.openxmlformats.org/officeDocument/2006/bibliography"/>
  </ds:schemaRefs>
</ds:datastoreItem>
</file>

<file path=customXml/itemProps2.xml><?xml version="1.0" encoding="utf-8"?>
<ds:datastoreItem xmlns:ds="http://schemas.openxmlformats.org/officeDocument/2006/customXml" ds:itemID="{A6AE73BF-0030-402D-8B05-C923657B5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F7514D-9848-49D9-8551-83A18F115A01}">
  <ds:schemaRefs>
    <ds:schemaRef ds:uri="Microsoft.SharePoint.Taxonomy.ContentTypeSync"/>
  </ds:schemaRefs>
</ds:datastoreItem>
</file>

<file path=customXml/itemProps4.xml><?xml version="1.0" encoding="utf-8"?>
<ds:datastoreItem xmlns:ds="http://schemas.openxmlformats.org/officeDocument/2006/customXml" ds:itemID="{3CEF49BE-8A05-4F66-B3CB-DAC498D1F933}">
  <ds:schemaRefs>
    <ds:schemaRef ds:uri="http://schemas.microsoft.com/sharepoint/events"/>
  </ds:schemaRefs>
</ds:datastoreItem>
</file>

<file path=customXml/itemProps5.xml><?xml version="1.0" encoding="utf-8"?>
<ds:datastoreItem xmlns:ds="http://schemas.openxmlformats.org/officeDocument/2006/customXml" ds:itemID="{E3084FBB-988A-4F42-BC7D-DE5837A2E662}">
  <ds:schemaRefs>
    <ds:schemaRef ds:uri="http://schemas.microsoft.com/sharepoint/v3/contenttype/forms"/>
  </ds:schemaRefs>
</ds:datastoreItem>
</file>

<file path=customXml/itemProps6.xml><?xml version="1.0" encoding="utf-8"?>
<ds:datastoreItem xmlns:ds="http://schemas.openxmlformats.org/officeDocument/2006/customXml" ds:itemID="{50F9C682-6961-4EC3-9707-7470B5587DE1}">
  <ds:schemaRefs>
    <ds:schemaRef ds:uri="http://schemas.microsoft.com/office/2006/metadata/properties"/>
    <ds:schemaRef ds:uri="http://schemas.microsoft.com/office/infopath/2007/PartnerControls"/>
    <ds:schemaRef ds:uri="56500874-bba0-4b48-9090-b201492e8473"/>
    <ds:schemaRef ds:uri="0d6abe56-55ad-41de-8124-44420a0ee71d"/>
  </ds:schemaRefs>
</ds:datastoreItem>
</file>

<file path=docProps/app.xml><?xml version="1.0" encoding="utf-8"?>
<Properties xmlns="http://schemas.openxmlformats.org/officeDocument/2006/extended-properties" xmlns:vt="http://schemas.openxmlformats.org/officeDocument/2006/docPropsVTypes">
  <Template>PCT_CTC_33 (S)</Template>
  <TotalTime>2</TotalTime>
  <Pages>10</Pages>
  <Words>2111</Words>
  <Characters>12035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PCT/CTC/33/29</vt:lpstr>
    </vt:vector>
  </TitlesOfParts>
  <Company>WIPO</Company>
  <LinksUpToDate>false</LinksUpToDate>
  <CharactersWithSpaces>14118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PCT/CTC/33/29</dc:title>
  <dc:subject>Resumen de la presidencia</dc:subject>
  <dc:creator>CEVALLOS DUQUE Nilo</dc:creator>
  <cp:keywords>FOR OFFICIAL USE ONLY</cp:keywords>
  <cp:lastModifiedBy>MARLOW Thomas</cp:lastModifiedBy>
  <cp:revision>4</cp:revision>
  <cp:lastPrinted>2026-02-04T14:02:00Z</cp:lastPrinted>
  <dcterms:created xsi:type="dcterms:W3CDTF">2026-02-04T14:01:00Z</dcterms:created>
  <dcterms:modified xsi:type="dcterms:W3CDTF">2026-02-04T14:05:00Z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2026-02-04T12:58:03Z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975dba9b-a8b0-4cb2-9e71-8204057ec837</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y fmtid="{D5CDD505-2E9C-101B-9397-08002B2CF9AE}" pid="16" name="ContentTypeId">
    <vt:lpwstr>0x01010043A0F979BE30A3469F998CB749C11FBD0F00B8CABA5503B35E47A3402FAF23AD9797</vt:lpwstr>
  </property>
  <property fmtid="{D5CDD505-2E9C-101B-9397-08002B2CF9AE}" pid="17" name="BusinessUnit">
    <vt:lpwstr>2;#PCT Business Development Division|583729db-2b96-4055-aef5-768f0ded9908</vt:lpwstr>
  </property>
  <property fmtid="{D5CDD505-2E9C-101B-9397-08002B2CF9AE}" pid="18" name="RMClassification">
    <vt:lpwstr>3;#05 Committee Files|55687a62-9585-44b6-9628-3304e4ff88e9</vt:lpwstr>
  </property>
  <property fmtid="{D5CDD505-2E9C-101B-9397-08002B2CF9AE}" pid="19" name="Body1">
    <vt:lpwstr>18;#PCT Committee for Technical Cooperation|49085945-ab0f-46a4-b283-f0eafc6c2b69</vt:lpwstr>
  </property>
  <property fmtid="{D5CDD505-2E9C-101B-9397-08002B2CF9AE}" pid="20" name="Languages">
    <vt:lpwstr>1;#English|950e6fa2-2df0-4983-a604-54e57c7a6d93</vt:lpwstr>
  </property>
  <property fmtid="{D5CDD505-2E9C-101B-9397-08002B2CF9AE}" pid="21" name="_dlc_DocIdItemGuid">
    <vt:lpwstr>279e578d-d5d9-4ec0-8db7-4e911c2872bb</vt:lpwstr>
  </property>
</Properties>
</file>