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D6F68" w:rsidTr="00361450">
        <w:tc>
          <w:tcPr>
            <w:tcW w:w="4513" w:type="dxa"/>
            <w:tcBorders>
              <w:bottom w:val="single" w:sz="4" w:space="0" w:color="auto"/>
            </w:tcBorders>
            <w:tcMar>
              <w:bottom w:w="170" w:type="dxa"/>
            </w:tcMar>
          </w:tcPr>
          <w:p w:rsidR="00EC4E49" w:rsidRPr="00BD6F68" w:rsidRDefault="00EC4E49" w:rsidP="00916EE2">
            <w:pPr>
              <w:rPr>
                <w:lang w:val="es-ES"/>
              </w:rPr>
            </w:pPr>
          </w:p>
        </w:tc>
        <w:tc>
          <w:tcPr>
            <w:tcW w:w="4337" w:type="dxa"/>
            <w:tcBorders>
              <w:bottom w:val="single" w:sz="4" w:space="0" w:color="auto"/>
            </w:tcBorders>
            <w:tcMar>
              <w:left w:w="0" w:type="dxa"/>
              <w:right w:w="0" w:type="dxa"/>
            </w:tcMar>
          </w:tcPr>
          <w:p w:rsidR="00EC4E49" w:rsidRPr="00BD6F68" w:rsidRDefault="00BD6F68" w:rsidP="00916EE2">
            <w:pPr>
              <w:rPr>
                <w:lang w:val="es-ES"/>
              </w:rPr>
            </w:pPr>
            <w:r w:rsidRPr="00BD6F68">
              <w:rPr>
                <w:noProof/>
                <w:lang w:eastAsia="en-US"/>
              </w:rPr>
              <w:drawing>
                <wp:inline distT="0" distB="0" distL="0" distR="0" wp14:anchorId="7A8D9915" wp14:editId="2536BC1B">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D6F68" w:rsidRDefault="00BD6F68" w:rsidP="00BD6F68">
            <w:pPr>
              <w:jc w:val="right"/>
              <w:rPr>
                <w:lang w:val="es-ES"/>
              </w:rPr>
            </w:pPr>
            <w:r w:rsidRPr="00BD6F68">
              <w:rPr>
                <w:b/>
                <w:sz w:val="40"/>
                <w:szCs w:val="40"/>
                <w:lang w:val="es-ES"/>
              </w:rPr>
              <w:t>S</w:t>
            </w:r>
          </w:p>
        </w:tc>
      </w:tr>
      <w:tr w:rsidR="008B2CC1" w:rsidRPr="00BD6F6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D6F68" w:rsidRDefault="00BD078D" w:rsidP="00BD078D">
            <w:pPr>
              <w:jc w:val="right"/>
              <w:rPr>
                <w:rFonts w:ascii="Arial Black" w:hAnsi="Arial Black"/>
                <w:caps/>
                <w:sz w:val="15"/>
                <w:lang w:val="es-ES"/>
              </w:rPr>
            </w:pPr>
            <w:r w:rsidRPr="00BD6F68">
              <w:rPr>
                <w:rFonts w:ascii="Arial Black" w:hAnsi="Arial Black"/>
                <w:caps/>
                <w:sz w:val="15"/>
                <w:lang w:val="es-ES"/>
              </w:rPr>
              <w:t>PCT/CTC/30/</w:t>
            </w:r>
            <w:bookmarkStart w:id="0" w:name="Code"/>
            <w:bookmarkEnd w:id="0"/>
            <w:r w:rsidR="00577075" w:rsidRPr="00BD6F68">
              <w:rPr>
                <w:rFonts w:ascii="Arial Black" w:hAnsi="Arial Black"/>
                <w:caps/>
                <w:sz w:val="15"/>
                <w:lang w:val="es-ES"/>
              </w:rPr>
              <w:t>25</w:t>
            </w:r>
          </w:p>
        </w:tc>
      </w:tr>
      <w:tr w:rsidR="008B2CC1" w:rsidRPr="00BD6F68" w:rsidTr="00916EE2">
        <w:trPr>
          <w:trHeight w:hRule="exact" w:val="170"/>
        </w:trPr>
        <w:tc>
          <w:tcPr>
            <w:tcW w:w="9356" w:type="dxa"/>
            <w:gridSpan w:val="3"/>
            <w:noWrap/>
            <w:tcMar>
              <w:left w:w="0" w:type="dxa"/>
              <w:right w:w="0" w:type="dxa"/>
            </w:tcMar>
            <w:vAlign w:val="bottom"/>
          </w:tcPr>
          <w:p w:rsidR="008B2CC1" w:rsidRPr="00BD6F68" w:rsidRDefault="008B2CC1" w:rsidP="00BD6F68">
            <w:pPr>
              <w:jc w:val="right"/>
              <w:rPr>
                <w:rFonts w:ascii="Arial Black" w:hAnsi="Arial Black"/>
                <w:caps/>
                <w:sz w:val="15"/>
                <w:lang w:val="es-ES"/>
              </w:rPr>
            </w:pPr>
            <w:r w:rsidRPr="00BD6F68">
              <w:rPr>
                <w:rFonts w:ascii="Arial Black" w:hAnsi="Arial Black"/>
                <w:caps/>
                <w:sz w:val="15"/>
                <w:lang w:val="es-ES"/>
              </w:rPr>
              <w:t>ORIGINAL:</w:t>
            </w:r>
            <w:r w:rsidR="008818CC">
              <w:rPr>
                <w:rFonts w:ascii="Arial Black" w:hAnsi="Arial Black"/>
                <w:caps/>
                <w:sz w:val="15"/>
                <w:lang w:val="es-ES"/>
              </w:rPr>
              <w:t xml:space="preserve"> </w:t>
            </w:r>
            <w:r w:rsidRPr="00BD6F68">
              <w:rPr>
                <w:rFonts w:ascii="Arial Black" w:hAnsi="Arial Black"/>
                <w:caps/>
                <w:sz w:val="15"/>
                <w:lang w:val="es-ES"/>
              </w:rPr>
              <w:t xml:space="preserve"> </w:t>
            </w:r>
            <w:bookmarkStart w:id="1" w:name="Original"/>
            <w:bookmarkEnd w:id="1"/>
            <w:r w:rsidR="00BD6F68" w:rsidRPr="00BD6F68">
              <w:rPr>
                <w:rFonts w:ascii="Arial Black" w:hAnsi="Arial Black"/>
                <w:caps/>
                <w:sz w:val="15"/>
                <w:lang w:val="es-ES"/>
              </w:rPr>
              <w:t>inglés</w:t>
            </w:r>
          </w:p>
        </w:tc>
      </w:tr>
      <w:tr w:rsidR="008B2CC1" w:rsidRPr="00BD6F68" w:rsidTr="00916EE2">
        <w:trPr>
          <w:trHeight w:hRule="exact" w:val="198"/>
        </w:trPr>
        <w:tc>
          <w:tcPr>
            <w:tcW w:w="9356" w:type="dxa"/>
            <w:gridSpan w:val="3"/>
            <w:tcMar>
              <w:left w:w="0" w:type="dxa"/>
              <w:right w:w="0" w:type="dxa"/>
            </w:tcMar>
            <w:vAlign w:val="bottom"/>
          </w:tcPr>
          <w:p w:rsidR="008B2CC1" w:rsidRPr="00BD6F68" w:rsidRDefault="00BD6F68" w:rsidP="00BD6F68">
            <w:pPr>
              <w:jc w:val="right"/>
              <w:rPr>
                <w:rFonts w:ascii="Arial Black" w:hAnsi="Arial Black"/>
                <w:caps/>
                <w:sz w:val="15"/>
                <w:lang w:val="es-ES"/>
              </w:rPr>
            </w:pPr>
            <w:r w:rsidRPr="00BD6F68">
              <w:rPr>
                <w:rFonts w:ascii="Arial Black" w:hAnsi="Arial Black"/>
                <w:caps/>
                <w:sz w:val="15"/>
                <w:lang w:val="es-ES"/>
              </w:rPr>
              <w:t>fecha</w:t>
            </w:r>
            <w:r w:rsidR="008B2CC1" w:rsidRPr="00BD6F68">
              <w:rPr>
                <w:rFonts w:ascii="Arial Black" w:hAnsi="Arial Black"/>
                <w:caps/>
                <w:sz w:val="15"/>
                <w:lang w:val="es-ES"/>
              </w:rPr>
              <w:t xml:space="preserve">: </w:t>
            </w:r>
            <w:bookmarkStart w:id="2" w:name="Date"/>
            <w:bookmarkEnd w:id="2"/>
            <w:r w:rsidR="008818CC">
              <w:rPr>
                <w:rFonts w:ascii="Arial Black" w:hAnsi="Arial Black"/>
                <w:caps/>
                <w:sz w:val="15"/>
                <w:lang w:val="es-ES"/>
              </w:rPr>
              <w:t xml:space="preserve"> </w:t>
            </w:r>
            <w:r w:rsidR="008B5C28" w:rsidRPr="00BD6F68">
              <w:rPr>
                <w:rFonts w:ascii="Arial Black" w:hAnsi="Arial Black"/>
                <w:caps/>
                <w:sz w:val="15"/>
                <w:lang w:val="es-ES"/>
              </w:rPr>
              <w:t>16</w:t>
            </w:r>
            <w:r w:rsidRPr="00BD6F68">
              <w:rPr>
                <w:rFonts w:ascii="Arial Black" w:hAnsi="Arial Black"/>
                <w:caps/>
                <w:sz w:val="15"/>
                <w:lang w:val="es-ES"/>
              </w:rPr>
              <w:t xml:space="preserve"> de marzo de</w:t>
            </w:r>
            <w:r w:rsidR="00577075" w:rsidRPr="00BD6F68">
              <w:rPr>
                <w:rFonts w:ascii="Arial Black" w:hAnsi="Arial Black"/>
                <w:caps/>
                <w:sz w:val="15"/>
                <w:lang w:val="es-ES"/>
              </w:rPr>
              <w:t xml:space="preserve"> 2016</w:t>
            </w:r>
          </w:p>
        </w:tc>
      </w:tr>
    </w:tbl>
    <w:p w:rsidR="008B2CC1" w:rsidRPr="00BD6F68" w:rsidRDefault="008B2CC1" w:rsidP="008B2CC1">
      <w:pPr>
        <w:rPr>
          <w:lang w:val="es-ES"/>
        </w:rPr>
      </w:pPr>
    </w:p>
    <w:p w:rsidR="008B2CC1" w:rsidRPr="00BD6F68" w:rsidRDefault="008B2CC1" w:rsidP="008B2CC1">
      <w:pPr>
        <w:rPr>
          <w:lang w:val="es-ES"/>
        </w:rPr>
      </w:pPr>
    </w:p>
    <w:p w:rsidR="008B2CC1" w:rsidRPr="00BD6F68" w:rsidRDefault="008B2CC1" w:rsidP="008B2CC1">
      <w:pPr>
        <w:rPr>
          <w:lang w:val="es-ES"/>
        </w:rPr>
      </w:pPr>
    </w:p>
    <w:p w:rsidR="008B2CC1" w:rsidRPr="00BD6F68" w:rsidRDefault="008B2CC1" w:rsidP="008B2CC1">
      <w:pPr>
        <w:rPr>
          <w:lang w:val="es-ES"/>
        </w:rPr>
      </w:pPr>
    </w:p>
    <w:p w:rsidR="008B2CC1" w:rsidRPr="00BD6F68" w:rsidRDefault="008B2CC1" w:rsidP="008B2CC1">
      <w:pPr>
        <w:rPr>
          <w:lang w:val="es-ES"/>
        </w:rPr>
      </w:pPr>
    </w:p>
    <w:p w:rsidR="00BD6F68" w:rsidRPr="00BD6F68" w:rsidRDefault="00BD6F68" w:rsidP="00BD6F68">
      <w:pPr>
        <w:rPr>
          <w:b/>
          <w:sz w:val="28"/>
          <w:szCs w:val="28"/>
          <w:lang w:val="es-ES"/>
        </w:rPr>
      </w:pPr>
      <w:r w:rsidRPr="00BD6F68">
        <w:rPr>
          <w:b/>
          <w:sz w:val="28"/>
          <w:szCs w:val="28"/>
          <w:lang w:val="es-ES"/>
        </w:rPr>
        <w:t>Tratado de Cooperación en materia de Patentes (PCT)</w:t>
      </w:r>
    </w:p>
    <w:p w:rsidR="00BD6F68" w:rsidRPr="00BD6F68" w:rsidRDefault="00BD6F68" w:rsidP="00BD6F68">
      <w:pPr>
        <w:rPr>
          <w:b/>
          <w:sz w:val="28"/>
          <w:szCs w:val="28"/>
          <w:lang w:val="es-ES"/>
        </w:rPr>
      </w:pPr>
      <w:r w:rsidRPr="00BD6F68">
        <w:rPr>
          <w:b/>
          <w:sz w:val="28"/>
          <w:szCs w:val="28"/>
          <w:lang w:val="es-ES"/>
        </w:rPr>
        <w:t>Comité de Cooperación Técnica</w:t>
      </w:r>
    </w:p>
    <w:p w:rsidR="00BD6F68" w:rsidRPr="00BD6F68" w:rsidRDefault="00BD6F68" w:rsidP="00BD6F68">
      <w:pPr>
        <w:rPr>
          <w:lang w:val="es-ES"/>
        </w:rPr>
      </w:pPr>
    </w:p>
    <w:p w:rsidR="00BD6F68" w:rsidRPr="00BD6F68" w:rsidRDefault="00BD6F68" w:rsidP="00BD6F68">
      <w:pPr>
        <w:rPr>
          <w:lang w:val="es-ES"/>
        </w:rPr>
      </w:pPr>
    </w:p>
    <w:p w:rsidR="00BD6F68" w:rsidRPr="00BD6F68" w:rsidRDefault="00BD6F68" w:rsidP="00BD6F68">
      <w:pPr>
        <w:rPr>
          <w:b/>
          <w:sz w:val="24"/>
          <w:szCs w:val="24"/>
          <w:lang w:val="es-ES"/>
        </w:rPr>
      </w:pPr>
      <w:r w:rsidRPr="00BD6F68">
        <w:rPr>
          <w:b/>
          <w:sz w:val="24"/>
          <w:szCs w:val="24"/>
          <w:lang w:val="es-ES"/>
        </w:rPr>
        <w:t>Trigésima sesión</w:t>
      </w:r>
    </w:p>
    <w:p w:rsidR="00BD6F68" w:rsidRPr="00BD6F68" w:rsidRDefault="00BD6F68" w:rsidP="00BD6F68">
      <w:pPr>
        <w:rPr>
          <w:b/>
          <w:sz w:val="24"/>
          <w:szCs w:val="24"/>
          <w:lang w:val="es-ES"/>
        </w:rPr>
      </w:pPr>
      <w:r w:rsidRPr="00BD6F68">
        <w:rPr>
          <w:b/>
          <w:sz w:val="24"/>
          <w:szCs w:val="24"/>
          <w:lang w:val="es-ES"/>
        </w:rPr>
        <w:t>Ginebra, 8 a 12 de mayo de 2017</w:t>
      </w:r>
    </w:p>
    <w:p w:rsidR="008B2CC1" w:rsidRPr="00BD6F68" w:rsidRDefault="008B2CC1" w:rsidP="008B2CC1">
      <w:pPr>
        <w:rPr>
          <w:lang w:val="es-ES"/>
        </w:rPr>
      </w:pPr>
    </w:p>
    <w:p w:rsidR="008B2CC1" w:rsidRPr="00BD6F68" w:rsidRDefault="008B2CC1" w:rsidP="008B2CC1">
      <w:pPr>
        <w:rPr>
          <w:lang w:val="es-ES"/>
        </w:rPr>
      </w:pPr>
    </w:p>
    <w:p w:rsidR="008B2CC1" w:rsidRPr="00BD6F68" w:rsidRDefault="008B2CC1" w:rsidP="008B2CC1">
      <w:pPr>
        <w:rPr>
          <w:lang w:val="es-ES"/>
        </w:rPr>
      </w:pPr>
    </w:p>
    <w:p w:rsidR="008B2CC1" w:rsidRPr="00BD6F68" w:rsidRDefault="00BD6F68" w:rsidP="008B2CC1">
      <w:pPr>
        <w:rPr>
          <w:caps/>
          <w:sz w:val="24"/>
          <w:lang w:val="es-ES"/>
        </w:rPr>
      </w:pPr>
      <w:bookmarkStart w:id="3" w:name="TitleOfDoc"/>
      <w:bookmarkEnd w:id="3"/>
      <w:r w:rsidRPr="00BD6F68">
        <w:rPr>
          <w:caps/>
          <w:sz w:val="24"/>
          <w:lang w:val="es-ES"/>
        </w:rPr>
        <w:t>Acuerdo tipo entre una Oficina y la Oficina Internacional en relación con su funcionamiento en calidad de Administración encargada de la búsqueda internacional y del examen preliminar internacional</w:t>
      </w:r>
    </w:p>
    <w:p w:rsidR="008B2CC1" w:rsidRPr="00BD6F68" w:rsidRDefault="008B2CC1" w:rsidP="008B2CC1">
      <w:pPr>
        <w:rPr>
          <w:lang w:val="es-ES"/>
        </w:rPr>
      </w:pPr>
    </w:p>
    <w:p w:rsidR="008B2CC1" w:rsidRPr="00BD6F68" w:rsidRDefault="00577075" w:rsidP="008B2CC1">
      <w:pPr>
        <w:rPr>
          <w:i/>
          <w:lang w:val="es-ES"/>
        </w:rPr>
      </w:pPr>
      <w:bookmarkStart w:id="4" w:name="Prepared"/>
      <w:bookmarkEnd w:id="4"/>
      <w:r w:rsidRPr="00BD6F68">
        <w:rPr>
          <w:i/>
          <w:lang w:val="es-ES"/>
        </w:rPr>
        <w:t>Document</w:t>
      </w:r>
      <w:r w:rsidR="00BD6F68">
        <w:rPr>
          <w:i/>
          <w:lang w:val="es-ES"/>
        </w:rPr>
        <w:t>o preparado por la Oficina Internacional</w:t>
      </w:r>
    </w:p>
    <w:p w:rsidR="00AC205C" w:rsidRPr="00BD6F68" w:rsidRDefault="00AC205C">
      <w:pPr>
        <w:rPr>
          <w:lang w:val="es-ES"/>
        </w:rPr>
      </w:pPr>
    </w:p>
    <w:p w:rsidR="000F5E56" w:rsidRPr="00BD6F68" w:rsidRDefault="000F5E56">
      <w:pPr>
        <w:rPr>
          <w:lang w:val="es-ES"/>
        </w:rPr>
      </w:pPr>
    </w:p>
    <w:p w:rsidR="002928D3" w:rsidRPr="00BD6F68" w:rsidRDefault="002928D3" w:rsidP="0053057A">
      <w:pPr>
        <w:rPr>
          <w:lang w:val="es-ES"/>
        </w:rPr>
      </w:pPr>
    </w:p>
    <w:p w:rsidR="008A7C21" w:rsidRPr="00BD6F68" w:rsidRDefault="008A7C21" w:rsidP="0053057A">
      <w:pPr>
        <w:rPr>
          <w:lang w:val="es-ES"/>
        </w:rPr>
      </w:pPr>
    </w:p>
    <w:p w:rsidR="00833C16" w:rsidRPr="00BD6F68" w:rsidRDefault="00BD6F68" w:rsidP="00833C16">
      <w:pPr>
        <w:pStyle w:val="Heading1"/>
        <w:rPr>
          <w:lang w:val="es-ES"/>
        </w:rPr>
      </w:pPr>
      <w:r>
        <w:rPr>
          <w:lang w:val="es-ES"/>
        </w:rPr>
        <w:t>resumen</w:t>
      </w:r>
    </w:p>
    <w:p w:rsidR="00833C16" w:rsidRPr="00BD6F68" w:rsidRDefault="00EB40BA" w:rsidP="008818CC">
      <w:pPr>
        <w:pStyle w:val="ONUMFS"/>
        <w:rPr>
          <w:lang w:val="es-ES"/>
        </w:rPr>
      </w:pPr>
      <w:r>
        <w:rPr>
          <w:lang w:val="es-ES"/>
        </w:rPr>
        <w:t xml:space="preserve">Se invita al Comité a formular comentarios sobre el proyecto de acuerdo tipo que figura en el Anexo del presente documento, que se utilizará como base para preparar cada uno de los acuerdos que </w:t>
      </w:r>
      <w:r w:rsidR="006144AA">
        <w:rPr>
          <w:lang w:val="es-ES"/>
        </w:rPr>
        <w:t xml:space="preserve">se </w:t>
      </w:r>
      <w:r>
        <w:rPr>
          <w:lang w:val="es-ES"/>
        </w:rPr>
        <w:t>suscriba</w:t>
      </w:r>
      <w:r w:rsidR="006144AA">
        <w:rPr>
          <w:lang w:val="es-ES"/>
        </w:rPr>
        <w:t xml:space="preserve">n </w:t>
      </w:r>
      <w:r>
        <w:rPr>
          <w:lang w:val="es-ES"/>
        </w:rPr>
        <w:t xml:space="preserve">con arreglo a los Artículos 16.3) y 32.3) </w:t>
      </w:r>
      <w:r w:rsidR="006144AA">
        <w:rPr>
          <w:lang w:val="es-ES"/>
        </w:rPr>
        <w:t xml:space="preserve">entre la Oficina Internacional y </w:t>
      </w:r>
      <w:r>
        <w:rPr>
          <w:lang w:val="es-ES"/>
        </w:rPr>
        <w:t>cada Oficina u organización que actúe en calidad de Administración encargada de la búsqueda internacional y del examen preliminar internacional, con efecto a partir del 1 de enero de 2018.</w:t>
      </w:r>
    </w:p>
    <w:p w:rsidR="00EB40BA" w:rsidRDefault="00EB40BA" w:rsidP="00833C16">
      <w:pPr>
        <w:pStyle w:val="Heading1"/>
        <w:rPr>
          <w:lang w:val="es-ES"/>
        </w:rPr>
      </w:pPr>
      <w:r>
        <w:rPr>
          <w:lang w:val="es-ES"/>
        </w:rPr>
        <w:t>DEBATE SOBRE EL ACUERDO TIPO EN LA VIGESIMOCUARTA SESIÓN DE LA REUNIÓN DE LAS ADMINISTRACIONES INTERNACIONALES</w:t>
      </w:r>
    </w:p>
    <w:p w:rsidR="00E16D4D" w:rsidRDefault="00EB40BA" w:rsidP="008818CC">
      <w:pPr>
        <w:pStyle w:val="ONUMFS"/>
        <w:rPr>
          <w:lang w:val="es-ES"/>
        </w:rPr>
      </w:pPr>
      <w:r w:rsidRPr="005D38B3">
        <w:rPr>
          <w:lang w:val="es-ES"/>
        </w:rPr>
        <w:t xml:space="preserve">La Reunión de las Administraciones Internacionales del Tratado de Cooperación en materia de Patentes </w:t>
      </w:r>
      <w:r w:rsidR="00335907" w:rsidRPr="005D38B3">
        <w:rPr>
          <w:lang w:val="es-ES"/>
        </w:rPr>
        <w:t>(PCT/MIA)</w:t>
      </w:r>
      <w:r w:rsidR="0030221E" w:rsidRPr="005D38B3">
        <w:rPr>
          <w:lang w:val="es-ES"/>
        </w:rPr>
        <w:t xml:space="preserve">, </w:t>
      </w:r>
      <w:r w:rsidRPr="005D38B3">
        <w:rPr>
          <w:lang w:val="es-ES"/>
        </w:rPr>
        <w:t xml:space="preserve">en su vigesimocuarta sesión, </w:t>
      </w:r>
      <w:r w:rsidR="008818CC">
        <w:rPr>
          <w:lang w:val="es-ES"/>
        </w:rPr>
        <w:t>celebrada en Reykjavik del 8 al </w:t>
      </w:r>
      <w:r w:rsidRPr="005D38B3">
        <w:rPr>
          <w:lang w:val="es-ES"/>
        </w:rPr>
        <w:t xml:space="preserve">10 de febrero de 2017, examinó un proyecto de acuerdo tipo que será utilizado como base de cada uno de los acuerdos que </w:t>
      </w:r>
      <w:r w:rsidR="005D38B3">
        <w:rPr>
          <w:lang w:val="es-ES"/>
        </w:rPr>
        <w:t xml:space="preserve">se </w:t>
      </w:r>
      <w:r w:rsidRPr="005D38B3">
        <w:rPr>
          <w:lang w:val="es-ES"/>
        </w:rPr>
        <w:t xml:space="preserve">suscriban </w:t>
      </w:r>
      <w:r w:rsidR="005D38B3">
        <w:rPr>
          <w:lang w:val="es-ES"/>
        </w:rPr>
        <w:t xml:space="preserve">entre </w:t>
      </w:r>
      <w:r w:rsidRPr="005D38B3">
        <w:rPr>
          <w:lang w:val="es-ES"/>
        </w:rPr>
        <w:t>una Oficina y la Oficina Internacional con arreglo a los Artículos 16.3) y 32.3) en relación con el funcionamiento de la Oficina en calidad de Administración encargada de la búsqueda internacional y del examen preliminar internacional a partir del 1 de enero de 2018 (véanse los párrafos 11 a 17 del</w:t>
      </w:r>
      <w:r w:rsidR="00EB26FC" w:rsidRPr="005D38B3">
        <w:rPr>
          <w:lang w:val="es-ES"/>
        </w:rPr>
        <w:t xml:space="preserve"> document</w:t>
      </w:r>
      <w:r w:rsidRPr="005D38B3">
        <w:rPr>
          <w:lang w:val="es-ES"/>
        </w:rPr>
        <w:t>o</w:t>
      </w:r>
      <w:r w:rsidR="00EB26FC" w:rsidRPr="005D38B3">
        <w:rPr>
          <w:lang w:val="es-ES"/>
        </w:rPr>
        <w:t xml:space="preserve"> PCT/MIA/24/2).</w:t>
      </w:r>
      <w:r w:rsidR="00335907" w:rsidRPr="005D38B3">
        <w:rPr>
          <w:lang w:val="es-ES"/>
        </w:rPr>
        <w:t xml:space="preserve">  </w:t>
      </w:r>
      <w:r w:rsidRPr="005D38B3">
        <w:rPr>
          <w:lang w:val="es-ES"/>
        </w:rPr>
        <w:t>El proyecto que figura</w:t>
      </w:r>
      <w:r w:rsidR="005D38B3">
        <w:rPr>
          <w:lang w:val="es-ES"/>
        </w:rPr>
        <w:t>ba</w:t>
      </w:r>
      <w:r w:rsidRPr="005D38B3">
        <w:rPr>
          <w:lang w:val="es-ES"/>
        </w:rPr>
        <w:t xml:space="preserve"> en el documento </w:t>
      </w:r>
      <w:r w:rsidR="00A24806" w:rsidRPr="005D38B3">
        <w:rPr>
          <w:lang w:val="es-ES"/>
        </w:rPr>
        <w:t xml:space="preserve">PCT/MIA/24/2 </w:t>
      </w:r>
      <w:r w:rsidRPr="005D38B3">
        <w:rPr>
          <w:lang w:val="es-ES"/>
        </w:rPr>
        <w:t xml:space="preserve">tenía en cuenta los comentarios formulados con respecto a un proyecto de acuerdo tipo </w:t>
      </w:r>
      <w:r w:rsidR="005D38B3" w:rsidRPr="005D38B3">
        <w:rPr>
          <w:lang w:val="es-ES"/>
        </w:rPr>
        <w:t>que se expuso</w:t>
      </w:r>
    </w:p>
    <w:p w:rsidR="005D38B3" w:rsidRDefault="005D38B3" w:rsidP="00E16D4D">
      <w:pPr>
        <w:pStyle w:val="ONUMFS"/>
        <w:numPr>
          <w:ilvl w:val="0"/>
          <w:numId w:val="0"/>
        </w:numPr>
        <w:rPr>
          <w:lang w:val="es-ES"/>
        </w:rPr>
      </w:pPr>
      <w:r w:rsidRPr="005D38B3">
        <w:rPr>
          <w:lang w:val="es-ES"/>
        </w:rPr>
        <w:lastRenderedPageBreak/>
        <w:t xml:space="preserve">anteriormente en el Anexo de la Circular </w:t>
      </w:r>
      <w:r w:rsidR="00A24806" w:rsidRPr="005D38B3">
        <w:rPr>
          <w:lang w:val="es-ES"/>
        </w:rPr>
        <w:t>C</w:t>
      </w:r>
      <w:r w:rsidR="008A7C21" w:rsidRPr="005D38B3">
        <w:rPr>
          <w:lang w:val="es-ES"/>
        </w:rPr>
        <w:t xml:space="preserve">. PCT 1479, </w:t>
      </w:r>
      <w:r>
        <w:rPr>
          <w:lang w:val="es-ES"/>
        </w:rPr>
        <w:t xml:space="preserve">con fecha </w:t>
      </w:r>
      <w:r w:rsidR="008A7C21" w:rsidRPr="005D38B3">
        <w:rPr>
          <w:lang w:val="es-ES"/>
        </w:rPr>
        <w:t>24</w:t>
      </w:r>
      <w:r>
        <w:rPr>
          <w:lang w:val="es-ES"/>
        </w:rPr>
        <w:t xml:space="preserve"> de junio de</w:t>
      </w:r>
      <w:r w:rsidR="008A7C21" w:rsidRPr="005D38B3">
        <w:rPr>
          <w:lang w:val="es-ES"/>
        </w:rPr>
        <w:t xml:space="preserve"> 2016,</w:t>
      </w:r>
      <w:r>
        <w:rPr>
          <w:lang w:val="es-ES"/>
        </w:rPr>
        <w:t xml:space="preserve"> que se envió a las Administraciones internacionales para dar comienzo al proceso de prórroga de su designación.</w:t>
      </w:r>
      <w:r w:rsidR="008A7C21" w:rsidRPr="005D38B3">
        <w:rPr>
          <w:lang w:val="es-ES"/>
        </w:rPr>
        <w:t xml:space="preserve"> </w:t>
      </w:r>
    </w:p>
    <w:p w:rsidR="00335907" w:rsidRPr="00BD6F68" w:rsidRDefault="00402992" w:rsidP="008818CC">
      <w:pPr>
        <w:pStyle w:val="ONUMFS"/>
        <w:rPr>
          <w:lang w:val="es-ES"/>
        </w:rPr>
      </w:pPr>
      <w:r>
        <w:rPr>
          <w:lang w:val="es-ES"/>
        </w:rPr>
        <w:t xml:space="preserve">En el Anexo del presente documento se reproduce el proyecto de acuerdo tipo que figuraba en el Anexo del documento </w:t>
      </w:r>
      <w:r w:rsidR="00A24806" w:rsidRPr="00BD6F68">
        <w:rPr>
          <w:lang w:val="es-ES"/>
        </w:rPr>
        <w:t>PCT/MIA/24/2</w:t>
      </w:r>
      <w:r>
        <w:rPr>
          <w:lang w:val="es-ES"/>
        </w:rPr>
        <w:t xml:space="preserve">.  Las diferencias entre el acuerdo tipo y </w:t>
      </w:r>
      <w:r w:rsidR="006144AA">
        <w:rPr>
          <w:lang w:val="es-ES"/>
        </w:rPr>
        <w:t>los</w:t>
      </w:r>
      <w:r>
        <w:rPr>
          <w:lang w:val="es-ES"/>
        </w:rPr>
        <w:t xml:space="preserve"> acuerdo “típico</w:t>
      </w:r>
      <w:r w:rsidR="006144AA">
        <w:rPr>
          <w:lang w:val="es-ES"/>
        </w:rPr>
        <w:t>s</w:t>
      </w:r>
      <w:r>
        <w:rPr>
          <w:lang w:val="es-ES"/>
        </w:rPr>
        <w:t xml:space="preserve">” </w:t>
      </w:r>
      <w:r w:rsidR="006144AA">
        <w:rPr>
          <w:lang w:val="es-ES"/>
        </w:rPr>
        <w:t>que se hallan</w:t>
      </w:r>
      <w:r>
        <w:rPr>
          <w:lang w:val="es-ES"/>
        </w:rPr>
        <w:t xml:space="preserve"> en vigor actualmente se </w:t>
      </w:r>
      <w:r w:rsidR="00D322B4">
        <w:rPr>
          <w:lang w:val="es-ES"/>
        </w:rPr>
        <w:t>señalan</w:t>
      </w:r>
      <w:r>
        <w:rPr>
          <w:lang w:val="es-ES"/>
        </w:rPr>
        <w:t xml:space="preserve"> </w:t>
      </w:r>
      <w:r w:rsidR="00D322B4">
        <w:rPr>
          <w:lang w:val="es-ES"/>
        </w:rPr>
        <w:t>en los</w:t>
      </w:r>
      <w:r>
        <w:rPr>
          <w:lang w:val="es-ES"/>
        </w:rPr>
        <w:t xml:space="preserve"> </w:t>
      </w:r>
      <w:r w:rsidR="00D322B4">
        <w:rPr>
          <w:lang w:val="es-ES"/>
        </w:rPr>
        <w:t xml:space="preserve">textos </w:t>
      </w:r>
      <w:r>
        <w:rPr>
          <w:lang w:val="es-ES"/>
        </w:rPr>
        <w:t>subrayado</w:t>
      </w:r>
      <w:r w:rsidR="00D322B4">
        <w:rPr>
          <w:lang w:val="es-ES"/>
        </w:rPr>
        <w:t>s</w:t>
      </w:r>
      <w:r>
        <w:rPr>
          <w:lang w:val="es-ES"/>
        </w:rPr>
        <w:t xml:space="preserve"> y tacha</w:t>
      </w:r>
      <w:r w:rsidR="00191AC9">
        <w:rPr>
          <w:lang w:val="es-ES"/>
        </w:rPr>
        <w:t>do</w:t>
      </w:r>
      <w:r w:rsidR="00D322B4">
        <w:rPr>
          <w:lang w:val="es-ES"/>
        </w:rPr>
        <w:t>s</w:t>
      </w:r>
      <w:r w:rsidR="00191AC9">
        <w:rPr>
          <w:lang w:val="es-ES"/>
        </w:rPr>
        <w:t>, y cabe señalar que existen varia</w:t>
      </w:r>
      <w:r>
        <w:rPr>
          <w:lang w:val="es-ES"/>
        </w:rPr>
        <w:t>s pequeñas variantes entre los acuerdos vigentes y que se</w:t>
      </w:r>
      <w:r w:rsidR="00191AC9">
        <w:rPr>
          <w:lang w:val="es-ES"/>
        </w:rPr>
        <w:t>gui</w:t>
      </w:r>
      <w:r>
        <w:rPr>
          <w:lang w:val="es-ES"/>
        </w:rPr>
        <w:t xml:space="preserve">rá siendo necesario conservar algunas </w:t>
      </w:r>
      <w:r w:rsidR="00191AC9">
        <w:rPr>
          <w:lang w:val="es-ES"/>
        </w:rPr>
        <w:t>de ellas</w:t>
      </w:r>
      <w:r>
        <w:rPr>
          <w:lang w:val="es-ES"/>
        </w:rPr>
        <w:t>, especialmente con respecto a las partes que tienen derecho a firmar y modificar el acuerdo en virtud de la legislación nacional pertinente.  En la denominación de los Anexos se reflejan las letras utilizadas en los acuerdos vigentes, y se utiliza A</w:t>
      </w:r>
      <w:r w:rsidRPr="00402992">
        <w:rPr>
          <w:i/>
          <w:iCs/>
          <w:lang w:val="es-ES"/>
        </w:rPr>
        <w:t>bis</w:t>
      </w:r>
      <w:r>
        <w:rPr>
          <w:lang w:val="es-ES"/>
        </w:rPr>
        <w:t xml:space="preserve"> y C</w:t>
      </w:r>
      <w:r w:rsidRPr="00402992">
        <w:rPr>
          <w:i/>
          <w:iCs/>
          <w:lang w:val="es-ES"/>
        </w:rPr>
        <w:t>bis</w:t>
      </w:r>
      <w:r>
        <w:rPr>
          <w:lang w:val="es-ES"/>
        </w:rPr>
        <w:t xml:space="preserve"> para indicar el orden de los puntos que entran dentro de los Anexos existentes;  la versión definitiva se actualizará de modo que los Anexos reciban la denominación A, B, C, D, etc.  Se ha suprimido el resaltado con el que </w:t>
      </w:r>
      <w:r w:rsidR="00191AC9">
        <w:rPr>
          <w:lang w:val="es-ES"/>
        </w:rPr>
        <w:t xml:space="preserve">se </w:t>
      </w:r>
      <w:r>
        <w:rPr>
          <w:lang w:val="es-ES"/>
        </w:rPr>
        <w:t xml:space="preserve">indicaban las modificaciones efectuadas entre el proyecto que figuraba en la </w:t>
      </w:r>
      <w:r w:rsidR="00D972EB" w:rsidRPr="00BD6F68">
        <w:rPr>
          <w:lang w:val="es-ES"/>
        </w:rPr>
        <w:t xml:space="preserve">Circular C. PCT 1479 </w:t>
      </w:r>
      <w:r>
        <w:rPr>
          <w:lang w:val="es-ES"/>
        </w:rPr>
        <w:t xml:space="preserve">y el Anexo del documento </w:t>
      </w:r>
      <w:r w:rsidR="00D972EB" w:rsidRPr="00BD6F68">
        <w:rPr>
          <w:lang w:val="es-ES"/>
        </w:rPr>
        <w:t>PCT/MIA/24/2.</w:t>
      </w:r>
    </w:p>
    <w:p w:rsidR="00A24806" w:rsidRPr="00BD6F68" w:rsidRDefault="00E97590" w:rsidP="008818CC">
      <w:pPr>
        <w:pStyle w:val="ONUMFS"/>
        <w:rPr>
          <w:lang w:val="es-ES"/>
        </w:rPr>
      </w:pPr>
      <w:r>
        <w:rPr>
          <w:lang w:val="es-ES"/>
        </w:rPr>
        <w:t xml:space="preserve">Los debates sobre el proyecto de acuerdo tipo que tuvieron lugar en la vigesimocuarta sesión de la </w:t>
      </w:r>
      <w:r w:rsidRPr="00E97590">
        <w:rPr>
          <w:lang w:val="es-ES"/>
        </w:rPr>
        <w:t>Reunión de las Administraciones Internacionales del Tratado de Cooperación en materia de Patentes</w:t>
      </w:r>
      <w:r>
        <w:rPr>
          <w:lang w:val="es-ES"/>
        </w:rPr>
        <w:t xml:space="preserve"> se exponen en los párrafos 30 y 31 del resumen de la presidencia de la sesión, en el documento </w:t>
      </w:r>
      <w:r w:rsidR="00D972EB" w:rsidRPr="00BD6F68">
        <w:rPr>
          <w:lang w:val="es-ES"/>
        </w:rPr>
        <w:t>PCT/MIA/24/15,</w:t>
      </w:r>
      <w:r>
        <w:rPr>
          <w:lang w:val="es-ES"/>
        </w:rPr>
        <w:t xml:space="preserve"> como sigue</w:t>
      </w:r>
      <w:r w:rsidR="00D972EB" w:rsidRPr="00BD6F68">
        <w:rPr>
          <w:lang w:val="es-ES"/>
        </w:rPr>
        <w:t>:</w:t>
      </w:r>
    </w:p>
    <w:p w:rsidR="00895BC3" w:rsidRPr="00BD6F68" w:rsidRDefault="00D972EB" w:rsidP="00C86F62">
      <w:pPr>
        <w:pStyle w:val="ONUMFS"/>
        <w:numPr>
          <w:ilvl w:val="0"/>
          <w:numId w:val="0"/>
        </w:numPr>
        <w:ind w:left="567"/>
        <w:rPr>
          <w:lang w:val="es-ES"/>
        </w:rPr>
      </w:pPr>
      <w:r w:rsidRPr="00BD6F68">
        <w:rPr>
          <w:lang w:val="es-ES"/>
        </w:rPr>
        <w:t>“30.</w:t>
      </w:r>
      <w:r w:rsidRPr="00BD6F68">
        <w:rPr>
          <w:lang w:val="es-ES"/>
        </w:rPr>
        <w:tab/>
      </w:r>
      <w:bookmarkStart w:id="5" w:name="_Ref474409577"/>
      <w:r w:rsidR="00895BC3" w:rsidRPr="00BD6F68">
        <w:rPr>
          <w:lang w:val="es-ES"/>
        </w:rPr>
        <w:t>Las Administraciones coincidieron en que es deseable, a efectos de la transparencia, que las partes principales de los acuerdos celebrados entre la Oficina Internacional y las Administraciones internacionales mantengan la mayor uniformidad posible, así como exponer las diferencias en los Anexos de la manera más clara, completa y uniforme posible.  Ello incluye declaraciones precisas o que hagan referencia a acuerdos sobre la limitación del alcance o del número de solicitudes internacionales por las que una determinada Administración es responsable.  El proyecto de acuerdo que figura en el Anexo puede constituir una buena base de acuerdo tipo para todas las Administraciones, teniendo en cuenta que:</w:t>
      </w:r>
      <w:bookmarkEnd w:id="5"/>
    </w:p>
    <w:p w:rsidR="00895BC3" w:rsidRPr="00BD6F68" w:rsidRDefault="00895BC3" w:rsidP="00895BC3">
      <w:pPr>
        <w:pStyle w:val="ListParagraph"/>
        <w:numPr>
          <w:ilvl w:val="1"/>
          <w:numId w:val="5"/>
        </w:numPr>
        <w:spacing w:after="220"/>
        <w:ind w:left="1134"/>
        <w:rPr>
          <w:lang w:val="es-ES"/>
        </w:rPr>
      </w:pPr>
      <w:r w:rsidRPr="00BD6F68">
        <w:rPr>
          <w:rFonts w:eastAsia="Arial"/>
          <w:szCs w:val="22"/>
          <w:lang w:val="es-ES"/>
        </w:rPr>
        <w:t>las Administraciones cuyos acuerdos se establezcan en varios idiomas podrán solicitar que se incorpore una declaración en cuanto a que los textos en cada uno de los idiomas son igualmente auténticos;</w:t>
      </w:r>
    </w:p>
    <w:p w:rsidR="00895BC3" w:rsidRPr="00BD6F68" w:rsidRDefault="00895BC3" w:rsidP="00895BC3">
      <w:pPr>
        <w:pStyle w:val="ListParagraph"/>
        <w:spacing w:after="220"/>
        <w:ind w:left="1134"/>
        <w:rPr>
          <w:lang w:val="es-ES"/>
        </w:rPr>
      </w:pPr>
    </w:p>
    <w:p w:rsidR="00895BC3" w:rsidRPr="00BD6F68" w:rsidRDefault="00895BC3" w:rsidP="00895BC3">
      <w:pPr>
        <w:pStyle w:val="ListParagraph"/>
        <w:numPr>
          <w:ilvl w:val="1"/>
          <w:numId w:val="5"/>
        </w:numPr>
        <w:spacing w:after="220"/>
        <w:ind w:left="1134"/>
        <w:rPr>
          <w:rFonts w:eastAsia="Arial"/>
          <w:szCs w:val="22"/>
          <w:lang w:val="es-ES"/>
        </w:rPr>
      </w:pPr>
      <w:r w:rsidRPr="00895BC3">
        <w:rPr>
          <w:rFonts w:eastAsia="Arial"/>
          <w:szCs w:val="22"/>
          <w:lang w:val="es-ES"/>
        </w:rPr>
        <w:t>algunas Administraciones podrán solicitar pequeñas modificaciones en el texto por motivos nacionales específicos;  y</w:t>
      </w:r>
    </w:p>
    <w:p w:rsidR="00895BC3" w:rsidRPr="00BD6F68" w:rsidRDefault="00895BC3" w:rsidP="00895BC3">
      <w:pPr>
        <w:pStyle w:val="ListParagraph"/>
        <w:rPr>
          <w:rFonts w:eastAsia="Arial"/>
          <w:szCs w:val="22"/>
          <w:lang w:val="es-ES"/>
        </w:rPr>
      </w:pPr>
    </w:p>
    <w:p w:rsidR="00895BC3" w:rsidRPr="00895BC3" w:rsidRDefault="00895BC3" w:rsidP="00895BC3">
      <w:pPr>
        <w:pStyle w:val="ListParagraph"/>
        <w:numPr>
          <w:ilvl w:val="1"/>
          <w:numId w:val="5"/>
        </w:numPr>
        <w:spacing w:after="220"/>
        <w:ind w:left="1134"/>
        <w:rPr>
          <w:rFonts w:eastAsia="Arial"/>
          <w:szCs w:val="22"/>
          <w:lang w:val="es-ES"/>
        </w:rPr>
      </w:pPr>
      <w:r w:rsidRPr="00895BC3">
        <w:rPr>
          <w:rFonts w:eastAsia="Arial"/>
          <w:szCs w:val="22"/>
          <w:lang w:val="es-ES"/>
        </w:rPr>
        <w:t>debería dejarse asentado que la mayor parte del texto que figura en los anexos (especialmente el texto incluido entre corchetes, aunque no exclusivamente) se incluye a modo de ejemplo, con el objeto de dar uniformidad a la redacción.  La omisión o modificación de textos incluidos en los anexos será aceptable, siempre que el resultado sea compatible con las obligaciones de la Administraciones en virtud del Tratado (lo que incluye las Reglas y las Instrucciones Administrativas).  El acuerdo tipo no contempla todas las posibilidades en los Anexos, como en qué supuestos la Administración puede decidir si deberán otorgarse reembolsos respecto de búsquedas anteriores proporcionadas por el solicitante para que la Administración las tenga en cuenta su búsqueda internacional.</w:t>
      </w:r>
    </w:p>
    <w:p w:rsidR="00895BC3" w:rsidRPr="00BD6F68" w:rsidRDefault="00D972EB" w:rsidP="00E16D4D">
      <w:pPr>
        <w:pStyle w:val="ONUMFS"/>
        <w:keepNext/>
        <w:numPr>
          <w:ilvl w:val="0"/>
          <w:numId w:val="0"/>
        </w:numPr>
        <w:ind w:left="567"/>
        <w:rPr>
          <w:lang w:val="es-ES"/>
        </w:rPr>
      </w:pPr>
      <w:r w:rsidRPr="00BD6F68">
        <w:rPr>
          <w:lang w:val="es-ES"/>
        </w:rPr>
        <w:lastRenderedPageBreak/>
        <w:t>31.</w:t>
      </w:r>
      <w:r w:rsidRPr="00BD6F68">
        <w:rPr>
          <w:lang w:val="es-ES"/>
        </w:rPr>
        <w:tab/>
      </w:r>
      <w:r w:rsidR="00895BC3" w:rsidRPr="00895BC3">
        <w:rPr>
          <w:lang w:val="es-ES"/>
        </w:rPr>
        <w:t>La Reunión:</w:t>
      </w:r>
    </w:p>
    <w:p w:rsidR="00895BC3" w:rsidRPr="00895BC3" w:rsidRDefault="00895BC3" w:rsidP="00E16D4D">
      <w:pPr>
        <w:pStyle w:val="ONUMFS"/>
        <w:keepNext/>
        <w:numPr>
          <w:ilvl w:val="0"/>
          <w:numId w:val="0"/>
        </w:numPr>
        <w:ind w:left="1134"/>
        <w:rPr>
          <w:lang w:val="es-ES"/>
        </w:rPr>
      </w:pPr>
      <w:r w:rsidRPr="00BD6F68">
        <w:rPr>
          <w:lang w:val="es-ES"/>
        </w:rPr>
        <w:t>…</w:t>
      </w:r>
    </w:p>
    <w:p w:rsidR="00895BC3" w:rsidRPr="00BD6F68" w:rsidRDefault="00C86F62" w:rsidP="00E16D4D">
      <w:pPr>
        <w:pStyle w:val="ONUMFS"/>
        <w:keepNext/>
        <w:numPr>
          <w:ilvl w:val="0"/>
          <w:numId w:val="0"/>
        </w:numPr>
        <w:ind w:left="1134"/>
        <w:rPr>
          <w:lang w:val="es-ES"/>
        </w:rPr>
      </w:pPr>
      <w:proofErr w:type="gramStart"/>
      <w:r>
        <w:rPr>
          <w:lang w:val="es-ES"/>
        </w:rPr>
        <w:t>c</w:t>
      </w:r>
      <w:proofErr w:type="gramEnd"/>
      <w:r>
        <w:rPr>
          <w:lang w:val="es-ES"/>
        </w:rPr>
        <w:t>)</w:t>
      </w:r>
      <w:r w:rsidR="00895BC3" w:rsidRPr="00BD6F68">
        <w:rPr>
          <w:lang w:val="es-ES"/>
        </w:rPr>
        <w:tab/>
        <w:t>aprobó</w:t>
      </w:r>
      <w:r w:rsidR="00895BC3" w:rsidRPr="00BD6F68">
        <w:rPr>
          <w:rFonts w:eastAsia="Arial"/>
          <w:szCs w:val="22"/>
          <w:lang w:val="es-ES"/>
        </w:rPr>
        <w:t xml:space="preserve"> el acuerdo tipo propuesto en el Anexo del documento PCT/MIA/24/2 como base para los debates bilaterales entre la Oficina Internacional y cada una de las Administraciones internacionales, teniendo en cuenta las cuestiones previstas en el párrafo </w:t>
      </w:r>
      <w:r w:rsidR="00191AC9">
        <w:rPr>
          <w:rFonts w:eastAsia="Arial"/>
          <w:szCs w:val="22"/>
          <w:lang w:val="es-ES"/>
        </w:rPr>
        <w:t>30</w:t>
      </w:r>
      <w:r w:rsidR="00895BC3" w:rsidRPr="00BD6F68">
        <w:rPr>
          <w:rFonts w:eastAsia="Arial"/>
          <w:szCs w:val="22"/>
          <w:lang w:val="es-ES"/>
        </w:rPr>
        <w:t>.</w:t>
      </w:r>
      <w:r w:rsidR="00191AC9">
        <w:rPr>
          <w:rFonts w:eastAsia="Arial"/>
          <w:szCs w:val="22"/>
          <w:lang w:val="es-ES"/>
        </w:rPr>
        <w:t>”</w:t>
      </w:r>
    </w:p>
    <w:p w:rsidR="00D972EB" w:rsidRPr="00BD6F68" w:rsidRDefault="00402992" w:rsidP="000A315F">
      <w:pPr>
        <w:pStyle w:val="Heading1"/>
        <w:rPr>
          <w:lang w:val="es-ES"/>
        </w:rPr>
      </w:pPr>
      <w:r>
        <w:rPr>
          <w:lang w:val="es-ES"/>
        </w:rPr>
        <w:t xml:space="preserve">EXAMEN DEL COMITÉ  DE COOPERACIÓN TÉCNICA </w:t>
      </w:r>
    </w:p>
    <w:p w:rsidR="00D82709" w:rsidRDefault="00402992" w:rsidP="008818CC">
      <w:pPr>
        <w:pStyle w:val="ONUMFS"/>
        <w:rPr>
          <w:lang w:val="es-ES"/>
        </w:rPr>
      </w:pPr>
      <w:r w:rsidRPr="00D82709">
        <w:rPr>
          <w:lang w:val="es-ES"/>
        </w:rPr>
        <w:t>El Grupo de Trabajo del PCT</w:t>
      </w:r>
      <w:r w:rsidR="00D972EB" w:rsidRPr="00D82709">
        <w:rPr>
          <w:lang w:val="es-ES"/>
        </w:rPr>
        <w:t>,</w:t>
      </w:r>
      <w:r w:rsidRPr="00D82709">
        <w:rPr>
          <w:lang w:val="es-ES"/>
        </w:rPr>
        <w:t xml:space="preserve"> en su novena reunión, celebrada en mayo de 2016, acordó un calendario para el procedimiento de prórroga de </w:t>
      </w:r>
      <w:r w:rsidR="00D82709" w:rsidRPr="00D82709">
        <w:rPr>
          <w:lang w:val="es-ES"/>
        </w:rPr>
        <w:t>la designación de las Administraciones internacionales</w:t>
      </w:r>
      <w:r w:rsidRPr="00D82709">
        <w:rPr>
          <w:lang w:val="es-ES"/>
        </w:rPr>
        <w:t xml:space="preserve"> existentes </w:t>
      </w:r>
      <w:r w:rsidR="00D82709" w:rsidRPr="00D82709">
        <w:rPr>
          <w:lang w:val="es-ES"/>
        </w:rPr>
        <w:t xml:space="preserve">que deseen solicitar que se prorrogue su designación (véase el párrafo 8 del documento </w:t>
      </w:r>
      <w:r w:rsidR="008A7C21" w:rsidRPr="00D82709">
        <w:rPr>
          <w:lang w:val="es-ES"/>
        </w:rPr>
        <w:t>PCT/WG/9/14</w:t>
      </w:r>
      <w:r w:rsidR="00D82709">
        <w:rPr>
          <w:lang w:val="es-ES"/>
        </w:rPr>
        <w:t xml:space="preserve"> y el párrafo 72 del resumen de la presidencia de la reunión, documento </w:t>
      </w:r>
      <w:r w:rsidR="008A7C21" w:rsidRPr="00D82709">
        <w:rPr>
          <w:lang w:val="es-ES"/>
        </w:rPr>
        <w:t>PCT/WG/9/27</w:t>
      </w:r>
      <w:r w:rsidR="00D972EB" w:rsidRPr="00D82709">
        <w:rPr>
          <w:lang w:val="es-ES"/>
        </w:rPr>
        <w:t xml:space="preserve">).  </w:t>
      </w:r>
      <w:r w:rsidR="00D82709">
        <w:rPr>
          <w:lang w:val="es-ES"/>
        </w:rPr>
        <w:t>En el párrafo e) del procedimiento se expone la función del Comité en ese proceso:</w:t>
      </w:r>
    </w:p>
    <w:p w:rsidR="00D82709" w:rsidRPr="00D82709" w:rsidRDefault="008A7C21" w:rsidP="00C86F62">
      <w:pPr>
        <w:pStyle w:val="ONUMFS"/>
        <w:numPr>
          <w:ilvl w:val="0"/>
          <w:numId w:val="0"/>
        </w:numPr>
        <w:ind w:left="567"/>
        <w:rPr>
          <w:lang w:val="es-ES"/>
        </w:rPr>
      </w:pPr>
      <w:r w:rsidRPr="00BD6F68">
        <w:rPr>
          <w:lang w:val="es-ES"/>
        </w:rPr>
        <w:t>“</w:t>
      </w:r>
      <w:r w:rsidR="00D82709">
        <w:rPr>
          <w:lang w:val="es-ES"/>
        </w:rPr>
        <w:t>e)</w:t>
      </w:r>
      <w:r w:rsidR="00D82709">
        <w:rPr>
          <w:lang w:val="es-ES"/>
        </w:rPr>
        <w:tab/>
      </w:r>
      <w:r w:rsidR="00D82709" w:rsidRPr="00D82709">
        <w:rPr>
          <w:lang w:val="es-ES"/>
        </w:rPr>
        <w:t>Mayo/junio de 2017</w:t>
      </w:r>
      <w:proofErr w:type="gramStart"/>
      <w:r w:rsidR="00D82709" w:rsidRPr="00D82709">
        <w:rPr>
          <w:lang w:val="es-ES"/>
        </w:rPr>
        <w:t>:  la</w:t>
      </w:r>
      <w:proofErr w:type="gramEnd"/>
      <w:r w:rsidR="00D82709" w:rsidRPr="00D82709">
        <w:rPr>
          <w:lang w:val="es-ES"/>
        </w:rPr>
        <w:t xml:space="preserve"> trigésima sesión del PCT/CTC se celebrará en paralelo con la décima reunión del Grupo de Trabajo del PCT;  el PCT/CTC examinará todas las peticiones de prórroga de designaciones presentadas por las Administraciones internacionales existentes y el proyecto de acuerdo tipo, con miras a brindar asesoramiento a la Asamblea de la Unión del PCT.</w:t>
      </w:r>
      <w:r w:rsidR="00D82709">
        <w:rPr>
          <w:lang w:val="es-ES"/>
        </w:rPr>
        <w:t>”</w:t>
      </w:r>
    </w:p>
    <w:p w:rsidR="00423AF2" w:rsidRPr="00BD6F68" w:rsidRDefault="00402992" w:rsidP="00842A2F">
      <w:pPr>
        <w:pStyle w:val="Heading1"/>
        <w:rPr>
          <w:lang w:val="es-ES"/>
        </w:rPr>
      </w:pPr>
      <w:r>
        <w:rPr>
          <w:lang w:val="es-ES"/>
        </w:rPr>
        <w:t>ETAPAS</w:t>
      </w:r>
      <w:r w:rsidR="00D82709">
        <w:rPr>
          <w:lang w:val="es-ES"/>
        </w:rPr>
        <w:t xml:space="preserve"> SIGUIENTES</w:t>
      </w:r>
    </w:p>
    <w:p w:rsidR="00842A2F" w:rsidRPr="00BD6F68" w:rsidRDefault="00D82709" w:rsidP="008818CC">
      <w:pPr>
        <w:pStyle w:val="ONUMFS"/>
        <w:rPr>
          <w:lang w:val="es-ES"/>
        </w:rPr>
      </w:pPr>
      <w:r>
        <w:rPr>
          <w:lang w:val="es-ES"/>
        </w:rPr>
        <w:t xml:space="preserve">Teniendo en cuenta los comentarios formulados en la Reunión de las Administraciones Internacionales y los del Comité, la Oficina Internacional examinará de manera bilateral el proyecto de acuerdo tipo con cada una de las Administraciones Internacionales a fin de preparar textos separados de cada acuerdo.  Estos textos se someterán posteriormente a la aprobación de la Asamblea del PCT </w:t>
      </w:r>
      <w:r w:rsidR="00D322B4">
        <w:rPr>
          <w:lang w:val="es-ES"/>
        </w:rPr>
        <w:t xml:space="preserve">en el </w:t>
      </w:r>
      <w:r w:rsidR="006144AA">
        <w:rPr>
          <w:lang w:val="es-ES"/>
        </w:rPr>
        <w:t xml:space="preserve">mismo </w:t>
      </w:r>
      <w:r w:rsidR="00D322B4">
        <w:rPr>
          <w:lang w:val="es-ES"/>
        </w:rPr>
        <w:t xml:space="preserve">momento en </w:t>
      </w:r>
      <w:r w:rsidR="006144AA">
        <w:rPr>
          <w:lang w:val="es-ES"/>
        </w:rPr>
        <w:t>que se adopte</w:t>
      </w:r>
      <w:r>
        <w:rPr>
          <w:lang w:val="es-ES"/>
        </w:rPr>
        <w:t xml:space="preserve"> la decisión sobre la prórroga de la designación de las Administraciones internacionales existentes.</w:t>
      </w:r>
    </w:p>
    <w:p w:rsidR="002928D3" w:rsidRPr="00402992" w:rsidRDefault="00402992" w:rsidP="00C86F62">
      <w:pPr>
        <w:pStyle w:val="ONUMFS"/>
        <w:ind w:left="5534"/>
        <w:rPr>
          <w:i/>
          <w:lang w:val="es-ES"/>
        </w:rPr>
      </w:pPr>
      <w:r w:rsidRPr="00402992">
        <w:rPr>
          <w:i/>
          <w:lang w:val="es-ES"/>
        </w:rPr>
        <w:t xml:space="preserve">Se invita al Comité a formular comentarios sobre el proyecto </w:t>
      </w:r>
      <w:r w:rsidR="0030221E" w:rsidRPr="00402992">
        <w:rPr>
          <w:i/>
          <w:lang w:val="es-ES"/>
        </w:rPr>
        <w:t xml:space="preserve"> </w:t>
      </w:r>
      <w:r w:rsidRPr="00402992">
        <w:rPr>
          <w:i/>
          <w:lang w:val="es-ES"/>
        </w:rPr>
        <w:t xml:space="preserve">revisado de Acuerdo tipo expuesto en el Anexo del documento </w:t>
      </w:r>
      <w:r w:rsidR="0030221E" w:rsidRPr="00402992">
        <w:rPr>
          <w:i/>
          <w:lang w:val="es-ES"/>
        </w:rPr>
        <w:t>PCT/CTC/30/25.</w:t>
      </w:r>
    </w:p>
    <w:p w:rsidR="0030221E" w:rsidRPr="00BD6F68" w:rsidRDefault="0030221E" w:rsidP="0030221E">
      <w:pPr>
        <w:pStyle w:val="ONUME"/>
        <w:numPr>
          <w:ilvl w:val="0"/>
          <w:numId w:val="0"/>
        </w:numPr>
        <w:ind w:left="5533"/>
        <w:rPr>
          <w:i/>
          <w:lang w:val="es-ES"/>
        </w:rPr>
      </w:pPr>
    </w:p>
    <w:p w:rsidR="00EB26FC" w:rsidRPr="00BD6F68" w:rsidRDefault="0030221E" w:rsidP="0030221E">
      <w:pPr>
        <w:pStyle w:val="ONUME"/>
        <w:numPr>
          <w:ilvl w:val="0"/>
          <w:numId w:val="0"/>
        </w:numPr>
        <w:ind w:left="5533"/>
        <w:rPr>
          <w:lang w:val="es-ES"/>
        </w:rPr>
        <w:sectPr w:rsidR="00EB26FC" w:rsidRPr="00BD6F68" w:rsidSect="00577075">
          <w:headerReference w:type="default" r:id="rId10"/>
          <w:endnotePr>
            <w:numFmt w:val="decimal"/>
          </w:endnotePr>
          <w:pgSz w:w="11907" w:h="16840" w:code="9"/>
          <w:pgMar w:top="567" w:right="1134" w:bottom="1418" w:left="1418" w:header="510" w:footer="1021" w:gutter="0"/>
          <w:cols w:space="720"/>
          <w:titlePg/>
          <w:docGrid w:linePitch="299"/>
        </w:sectPr>
      </w:pPr>
      <w:r w:rsidRPr="00BD6F68">
        <w:rPr>
          <w:lang w:val="es-ES"/>
        </w:rPr>
        <w:t>[</w:t>
      </w:r>
      <w:r w:rsidR="00E97590">
        <w:rPr>
          <w:lang w:val="es-ES"/>
        </w:rPr>
        <w:t>Sigue el An</w:t>
      </w:r>
      <w:r w:rsidRPr="00BD6F68">
        <w:rPr>
          <w:lang w:val="es-ES"/>
        </w:rPr>
        <w:t>ex</w:t>
      </w:r>
      <w:r w:rsidR="00E97590">
        <w:rPr>
          <w:lang w:val="es-ES"/>
        </w:rPr>
        <w:t>o</w:t>
      </w:r>
      <w:r w:rsidRPr="00BD6F68">
        <w:rPr>
          <w:lang w:val="es-ES"/>
        </w:rPr>
        <w:t>]</w:t>
      </w:r>
    </w:p>
    <w:p w:rsidR="00EB26FC" w:rsidRPr="00BD6F68" w:rsidRDefault="00EB26FC" w:rsidP="00EB26FC">
      <w:pPr>
        <w:jc w:val="center"/>
        <w:rPr>
          <w:lang w:val="es-ES"/>
        </w:rPr>
      </w:pPr>
    </w:p>
    <w:p w:rsidR="00EB26FC" w:rsidRPr="00BD6F68" w:rsidRDefault="00EB26FC" w:rsidP="00EB26FC">
      <w:pPr>
        <w:jc w:val="center"/>
        <w:rPr>
          <w:lang w:val="es-ES"/>
        </w:rPr>
      </w:pPr>
    </w:p>
    <w:p w:rsidR="00EB26FC" w:rsidRPr="00BD6F68" w:rsidRDefault="006144AA" w:rsidP="00EB26FC">
      <w:pPr>
        <w:pStyle w:val="AgreementText"/>
        <w:ind w:firstLine="6"/>
        <w:jc w:val="center"/>
        <w:rPr>
          <w:caps/>
          <w:lang w:val="es-ES"/>
        </w:rPr>
      </w:pPr>
      <w:r>
        <w:rPr>
          <w:caps/>
          <w:szCs w:val="22"/>
          <w:lang w:val="es-ES"/>
        </w:rPr>
        <w:t>PROYECTO DE ACUERDO TIPO ENTRE UNA ADMINISTRACIÓN INTERNACIONAL Y LA OFICINA INTERNACIONAL</w:t>
      </w:r>
      <w:r w:rsidR="00EB26FC" w:rsidRPr="00BD6F68">
        <w:rPr>
          <w:rStyle w:val="FootnoteReference"/>
          <w:caps/>
          <w:lang w:val="es-ES"/>
        </w:rPr>
        <w:footnoteReference w:id="2"/>
      </w:r>
    </w:p>
    <w:p w:rsidR="00EB26FC" w:rsidRPr="00BD6F68" w:rsidRDefault="00EB26FC" w:rsidP="00EB26FC">
      <w:pPr>
        <w:pStyle w:val="AgreementText"/>
        <w:jc w:val="center"/>
        <w:rPr>
          <w:szCs w:val="22"/>
          <w:lang w:val="es-ES"/>
        </w:rPr>
      </w:pPr>
    </w:p>
    <w:p w:rsidR="00EB26FC" w:rsidRPr="00BD6F68" w:rsidRDefault="00EB26FC" w:rsidP="00EB26FC">
      <w:pPr>
        <w:pStyle w:val="AgreementText"/>
        <w:jc w:val="center"/>
        <w:rPr>
          <w:szCs w:val="22"/>
          <w:lang w:val="es-ES"/>
        </w:rPr>
      </w:pPr>
    </w:p>
    <w:p w:rsidR="00EB26FC" w:rsidRPr="00BD6F68" w:rsidRDefault="00EB26FC" w:rsidP="00EB26FC">
      <w:pPr>
        <w:pStyle w:val="AgreementText"/>
        <w:jc w:val="center"/>
        <w:rPr>
          <w:szCs w:val="22"/>
          <w:lang w:val="es-ES"/>
        </w:rPr>
      </w:pPr>
    </w:p>
    <w:p w:rsidR="00EB26FC" w:rsidRPr="00BD6F68" w:rsidRDefault="00EB26FC" w:rsidP="00EB26FC">
      <w:pPr>
        <w:pStyle w:val="AgreementText"/>
        <w:jc w:val="center"/>
        <w:rPr>
          <w:szCs w:val="22"/>
          <w:lang w:val="es-ES"/>
        </w:rPr>
      </w:pPr>
    </w:p>
    <w:p w:rsidR="00EB26FC" w:rsidRPr="00BD6F68" w:rsidRDefault="00EB26FC" w:rsidP="00EB26FC">
      <w:pPr>
        <w:pStyle w:val="AgreementText"/>
        <w:jc w:val="center"/>
        <w:rPr>
          <w:szCs w:val="22"/>
          <w:lang w:val="es-ES"/>
        </w:rPr>
      </w:pPr>
    </w:p>
    <w:p w:rsidR="00EB26FC" w:rsidRPr="00BD6F68" w:rsidRDefault="00EB26FC" w:rsidP="00EB26FC">
      <w:pPr>
        <w:pStyle w:val="AgreementText"/>
        <w:jc w:val="center"/>
        <w:rPr>
          <w:szCs w:val="22"/>
          <w:lang w:val="es-ES"/>
        </w:rPr>
      </w:pPr>
    </w:p>
    <w:p w:rsidR="00EB26FC" w:rsidRPr="00BD6F68" w:rsidRDefault="00EB26FC" w:rsidP="00EB26FC">
      <w:pPr>
        <w:rPr>
          <w:lang w:val="es-ES"/>
        </w:rPr>
      </w:pPr>
    </w:p>
    <w:p w:rsidR="00EB26FC" w:rsidRPr="00BD6F68" w:rsidRDefault="00EB26FC" w:rsidP="00EB26FC">
      <w:pPr>
        <w:pStyle w:val="AgreementText"/>
        <w:jc w:val="center"/>
        <w:rPr>
          <w:rFonts w:cs="Arial"/>
          <w:szCs w:val="22"/>
          <w:lang w:val="es-ES"/>
        </w:rPr>
      </w:pPr>
      <w:r w:rsidRPr="00BD6F68">
        <w:rPr>
          <w:rFonts w:cs="Arial"/>
          <w:szCs w:val="22"/>
          <w:lang w:val="es-ES"/>
        </w:rPr>
        <w:t>A</w:t>
      </w:r>
      <w:r w:rsidR="00205AA9">
        <w:rPr>
          <w:rFonts w:cs="Arial"/>
          <w:szCs w:val="22"/>
          <w:lang w:val="es-ES"/>
        </w:rPr>
        <w:t xml:space="preserve">cuerdo </w:t>
      </w:r>
    </w:p>
    <w:p w:rsidR="00EB26FC" w:rsidRPr="00BD6F68" w:rsidRDefault="00205AA9" w:rsidP="00EB26FC">
      <w:pPr>
        <w:pStyle w:val="AgreementText"/>
        <w:jc w:val="center"/>
        <w:rPr>
          <w:rFonts w:cs="Arial"/>
          <w:szCs w:val="22"/>
          <w:lang w:val="es-ES"/>
        </w:rPr>
      </w:pPr>
      <w:r>
        <w:rPr>
          <w:rFonts w:cs="Arial"/>
          <w:szCs w:val="22"/>
          <w:lang w:val="es-ES"/>
        </w:rPr>
        <w:t>entre la PARTE</w:t>
      </w:r>
      <w:r w:rsidRPr="00BD6F68">
        <w:rPr>
          <w:rFonts w:cs="Arial"/>
          <w:szCs w:val="22"/>
          <w:lang w:val="es-ES"/>
        </w:rPr>
        <w:t xml:space="preserve"> </w:t>
      </w:r>
      <w:r w:rsidR="00EB26FC" w:rsidRPr="00BD6F68">
        <w:rPr>
          <w:rFonts w:cs="Arial"/>
          <w:szCs w:val="22"/>
          <w:lang w:val="es-ES"/>
        </w:rPr>
        <w:br/>
      </w:r>
      <w:r>
        <w:rPr>
          <w:rFonts w:cs="Arial"/>
          <w:szCs w:val="22"/>
          <w:lang w:val="es-ES"/>
        </w:rPr>
        <w:t xml:space="preserve">y la Oficina Internacional de la Organización Mundial de la Propiedad </w:t>
      </w:r>
      <w:r w:rsidR="00EB26FC" w:rsidRPr="00BD6F68">
        <w:rPr>
          <w:rFonts w:cs="Arial"/>
          <w:szCs w:val="22"/>
          <w:lang w:val="es-ES"/>
        </w:rPr>
        <w:t xml:space="preserve">Intelectual </w:t>
      </w:r>
    </w:p>
    <w:p w:rsidR="00EB26FC" w:rsidRPr="00BD6F68" w:rsidRDefault="00205AA9" w:rsidP="00EB26FC">
      <w:pPr>
        <w:pStyle w:val="AgreementText"/>
        <w:jc w:val="center"/>
        <w:rPr>
          <w:rFonts w:cs="Arial"/>
          <w:szCs w:val="22"/>
          <w:lang w:val="es-ES"/>
        </w:rPr>
      </w:pPr>
      <w:r>
        <w:rPr>
          <w:rFonts w:cs="Arial"/>
          <w:szCs w:val="22"/>
          <w:lang w:val="es-ES"/>
        </w:rPr>
        <w:t>e</w:t>
      </w:r>
      <w:r w:rsidR="00EB26FC" w:rsidRPr="00BD6F68">
        <w:rPr>
          <w:rFonts w:cs="Arial"/>
          <w:szCs w:val="22"/>
          <w:lang w:val="es-ES"/>
        </w:rPr>
        <w:t xml:space="preserve">n </w:t>
      </w:r>
      <w:r>
        <w:rPr>
          <w:rFonts w:cs="Arial"/>
          <w:szCs w:val="22"/>
          <w:lang w:val="es-ES"/>
        </w:rPr>
        <w:t xml:space="preserve">relación con el funcionamiento de la OFICINA </w:t>
      </w:r>
      <w:r w:rsidR="00EB26FC" w:rsidRPr="00BD6F68">
        <w:rPr>
          <w:rFonts w:cs="Arial"/>
          <w:szCs w:val="22"/>
          <w:lang w:val="es-ES"/>
        </w:rPr>
        <w:br/>
      </w:r>
      <w:r>
        <w:rPr>
          <w:rFonts w:cs="Arial"/>
          <w:szCs w:val="22"/>
          <w:lang w:val="es-ES"/>
        </w:rPr>
        <w:t xml:space="preserve">en calidad de </w:t>
      </w:r>
      <w:r w:rsidR="00A32544">
        <w:rPr>
          <w:rFonts w:cs="Arial"/>
          <w:szCs w:val="22"/>
          <w:lang w:val="es-ES"/>
        </w:rPr>
        <w:t>Administración</w:t>
      </w:r>
      <w:r>
        <w:rPr>
          <w:rFonts w:cs="Arial"/>
          <w:szCs w:val="22"/>
          <w:lang w:val="es-ES"/>
        </w:rPr>
        <w:t xml:space="preserve"> </w:t>
      </w:r>
      <w:r w:rsidRPr="00205AA9">
        <w:rPr>
          <w:rFonts w:cs="Arial"/>
          <w:szCs w:val="22"/>
          <w:lang w:val="es-ES"/>
        </w:rPr>
        <w:t>encargada de la búsqueda internacional</w:t>
      </w:r>
      <w:r w:rsidRPr="00205AA9">
        <w:rPr>
          <w:rFonts w:cs="Arial"/>
          <w:szCs w:val="22"/>
          <w:lang w:val="es-ES"/>
        </w:rPr>
        <w:br/>
        <w:t xml:space="preserve">y </w:t>
      </w:r>
      <w:r>
        <w:rPr>
          <w:rFonts w:cs="Arial"/>
          <w:szCs w:val="22"/>
          <w:lang w:val="es-ES"/>
        </w:rPr>
        <w:t xml:space="preserve">Administración encargada </w:t>
      </w:r>
      <w:r w:rsidRPr="00205AA9">
        <w:rPr>
          <w:rFonts w:cs="Arial"/>
          <w:szCs w:val="22"/>
          <w:lang w:val="es-ES"/>
        </w:rPr>
        <w:t xml:space="preserve">del </w:t>
      </w:r>
      <w:r w:rsidR="00D65ECF">
        <w:rPr>
          <w:rFonts w:cs="Arial"/>
          <w:szCs w:val="22"/>
          <w:lang w:val="es-ES"/>
        </w:rPr>
        <w:t>examen preliminar internacional</w:t>
      </w:r>
      <w:r w:rsidR="00EB26FC" w:rsidRPr="00BD6F68">
        <w:rPr>
          <w:rFonts w:cs="Arial"/>
          <w:szCs w:val="22"/>
          <w:lang w:val="es-ES"/>
        </w:rPr>
        <w:br/>
      </w:r>
      <w:r>
        <w:rPr>
          <w:rFonts w:cs="Arial"/>
          <w:szCs w:val="22"/>
          <w:lang w:val="es-ES"/>
        </w:rPr>
        <w:t xml:space="preserve">en virtud del </w:t>
      </w:r>
      <w:r w:rsidRPr="00205AA9">
        <w:rPr>
          <w:rFonts w:cs="Arial"/>
          <w:szCs w:val="22"/>
          <w:lang w:val="es-ES"/>
        </w:rPr>
        <w:t xml:space="preserve">Tratado de Cooperación en materia de Patentes </w:t>
      </w:r>
    </w:p>
    <w:p w:rsidR="00D65ECF" w:rsidRDefault="00D65ECF">
      <w:pPr>
        <w:rPr>
          <w:rFonts w:eastAsia="Times New Roman"/>
          <w:szCs w:val="22"/>
          <w:lang w:val="es-ES"/>
        </w:rPr>
      </w:pPr>
      <w:r>
        <w:rPr>
          <w:szCs w:val="22"/>
          <w:lang w:val="es-ES"/>
        </w:rPr>
        <w:br w:type="page"/>
      </w:r>
    </w:p>
    <w:p w:rsidR="00EB26FC" w:rsidRPr="00BD6F68" w:rsidRDefault="00B56813" w:rsidP="00EB26FC">
      <w:pPr>
        <w:pStyle w:val="AgreementText"/>
        <w:keepNext/>
        <w:jc w:val="center"/>
        <w:rPr>
          <w:rFonts w:cs="Arial"/>
          <w:szCs w:val="22"/>
          <w:lang w:val="es-ES"/>
        </w:rPr>
      </w:pPr>
      <w:r>
        <w:rPr>
          <w:rFonts w:cs="Arial"/>
          <w:i/>
          <w:szCs w:val="22"/>
          <w:lang w:val="es-ES"/>
        </w:rPr>
        <w:lastRenderedPageBreak/>
        <w:t>Preámbulo</w:t>
      </w:r>
    </w:p>
    <w:p w:rsidR="00EB26FC" w:rsidRPr="00BD6F68" w:rsidRDefault="00EB26FC" w:rsidP="00EB26FC">
      <w:pPr>
        <w:pStyle w:val="AgreementText"/>
        <w:keepNext/>
        <w:rPr>
          <w:rFonts w:cs="Arial"/>
          <w:szCs w:val="22"/>
          <w:lang w:val="es-ES"/>
        </w:rPr>
      </w:pPr>
      <w:r w:rsidRPr="00BD6F68">
        <w:rPr>
          <w:rFonts w:cs="Arial"/>
          <w:szCs w:val="22"/>
          <w:lang w:val="es-ES"/>
        </w:rPr>
        <w:tab/>
      </w:r>
      <w:r w:rsidR="00B56813">
        <w:rPr>
          <w:rFonts w:cs="Arial"/>
          <w:szCs w:val="22"/>
          <w:lang w:val="es-ES"/>
        </w:rPr>
        <w:t>La PARTE</w:t>
      </w:r>
      <w:r w:rsidRPr="00BD6F68">
        <w:rPr>
          <w:rFonts w:cs="Arial"/>
          <w:szCs w:val="22"/>
          <w:lang w:val="es-ES"/>
        </w:rPr>
        <w:t xml:space="preserve"> </w:t>
      </w:r>
      <w:r w:rsidR="00B56813" w:rsidRPr="00B56813">
        <w:rPr>
          <w:rFonts w:cs="Arial"/>
          <w:szCs w:val="22"/>
          <w:lang w:val="es-ES"/>
        </w:rPr>
        <w:t>y la Oficina Internacional de la Organización Mundial de la Propiedad Intelectual,</w:t>
      </w:r>
    </w:p>
    <w:p w:rsidR="00B56813" w:rsidRPr="00ED1272" w:rsidRDefault="00B56813" w:rsidP="00B56813">
      <w:pPr>
        <w:pStyle w:val="AgreementText"/>
        <w:keepLines w:val="0"/>
        <w:rPr>
          <w:rFonts w:cs="Arial"/>
          <w:szCs w:val="22"/>
          <w:lang w:val="es-ES"/>
        </w:rPr>
      </w:pPr>
      <w:r w:rsidRPr="00ED1272">
        <w:rPr>
          <w:rFonts w:cs="Arial"/>
          <w:szCs w:val="22"/>
          <w:lang w:val="es-ES"/>
        </w:rPr>
        <w:tab/>
      </w:r>
      <w:r w:rsidRPr="00ED1272">
        <w:rPr>
          <w:i/>
          <w:szCs w:val="22"/>
          <w:lang w:val="es-ES"/>
        </w:rPr>
        <w:t>Considerando</w:t>
      </w:r>
      <w:r w:rsidRPr="00ED1272">
        <w:rPr>
          <w:szCs w:val="22"/>
          <w:lang w:val="es-ES"/>
        </w:rPr>
        <w:t xml:space="preserve"> que la Asamblea del PCT, tras haber recabado la opinión del Comité de Cooperación Técnica del PCT, ha des</w:t>
      </w:r>
      <w:r>
        <w:rPr>
          <w:szCs w:val="22"/>
          <w:lang w:val="es-ES"/>
        </w:rPr>
        <w:t>ignado a la OFICINA en calidad de</w:t>
      </w:r>
      <w:r w:rsidRPr="00ED1272">
        <w:rPr>
          <w:szCs w:val="22"/>
          <w:lang w:val="es-ES"/>
        </w:rPr>
        <w:t xml:space="preserve"> Administración encargada de la búsqueda internacional y del examen preliminar internacional en virtud del Tratado de Cooperación en materia de Patentes, y ha aprobado el presente Acuerdo, de conformidad con los artículos 16.3) y 32.3),</w:t>
      </w:r>
    </w:p>
    <w:p w:rsidR="00B56813" w:rsidRDefault="00B56813" w:rsidP="00B56813">
      <w:pPr>
        <w:pStyle w:val="AgreementText"/>
        <w:keepLines w:val="0"/>
        <w:rPr>
          <w:i/>
          <w:szCs w:val="22"/>
          <w:lang w:val="es-ES"/>
        </w:rPr>
      </w:pPr>
      <w:r w:rsidRPr="00ED1272">
        <w:rPr>
          <w:rFonts w:cs="Arial"/>
          <w:i/>
          <w:szCs w:val="22"/>
          <w:lang w:val="es-ES"/>
        </w:rPr>
        <w:tab/>
      </w:r>
      <w:r>
        <w:rPr>
          <w:i/>
          <w:szCs w:val="22"/>
          <w:lang w:val="es-ES"/>
        </w:rPr>
        <w:t>a</w:t>
      </w:r>
      <w:r w:rsidRPr="00ED1272">
        <w:rPr>
          <w:i/>
          <w:szCs w:val="22"/>
          <w:lang w:val="es-ES"/>
        </w:rPr>
        <w:t>cuerdan lo siguiente:</w:t>
      </w:r>
    </w:p>
    <w:p w:rsidR="00B56813" w:rsidRPr="00B56813" w:rsidRDefault="00B56813" w:rsidP="00B56813">
      <w:pPr>
        <w:spacing w:before="360" w:after="240"/>
        <w:jc w:val="center"/>
        <w:rPr>
          <w:rFonts w:eastAsia="Times New Roman"/>
          <w:bCs/>
          <w:szCs w:val="22"/>
          <w:lang w:val="es-ES"/>
        </w:rPr>
      </w:pPr>
      <w:r w:rsidRPr="00B56813">
        <w:rPr>
          <w:rFonts w:eastAsia="Times New Roman"/>
          <w:bCs/>
          <w:szCs w:val="22"/>
          <w:lang w:val="es-ES"/>
        </w:rPr>
        <w:t>Artículo 1</w:t>
      </w:r>
      <w:r w:rsidRPr="00B56813">
        <w:rPr>
          <w:rFonts w:eastAsia="Times New Roman"/>
          <w:bCs/>
          <w:szCs w:val="22"/>
          <w:lang w:val="es-ES"/>
        </w:rPr>
        <w:br/>
        <w:t xml:space="preserve">Términos y expresiones </w:t>
      </w:r>
    </w:p>
    <w:p w:rsidR="00771DA1" w:rsidRPr="00ED1272" w:rsidRDefault="00771DA1" w:rsidP="00771DA1">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A los fines del presente Acuerdo:</w:t>
      </w:r>
    </w:p>
    <w:p w:rsidR="00771DA1" w:rsidRPr="00ED1272" w:rsidRDefault="00771DA1" w:rsidP="00771DA1">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a)</w:t>
      </w:r>
      <w:r w:rsidRPr="00ED1272">
        <w:rPr>
          <w:rFonts w:cs="Arial"/>
          <w:szCs w:val="22"/>
          <w:lang w:val="es-ES"/>
        </w:rPr>
        <w:tab/>
        <w:t>se entenderá por “Tratado”, el Tratado de Cooperación en materia de Patentes;</w:t>
      </w:r>
    </w:p>
    <w:p w:rsidR="00771DA1" w:rsidRPr="00ED1272" w:rsidRDefault="00771DA1" w:rsidP="00771DA1">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b)</w:t>
      </w:r>
      <w:r w:rsidRPr="00ED1272">
        <w:rPr>
          <w:rFonts w:cs="Arial"/>
          <w:szCs w:val="22"/>
          <w:lang w:val="es-ES"/>
        </w:rPr>
        <w:tab/>
        <w:t>se entenderá por “Reglamento”, el Reglamento del Tratado;</w:t>
      </w:r>
    </w:p>
    <w:p w:rsidR="00771DA1" w:rsidRPr="00ED1272" w:rsidRDefault="00771DA1" w:rsidP="00771DA1">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c)</w:t>
      </w:r>
      <w:r w:rsidRPr="00ED1272">
        <w:rPr>
          <w:rFonts w:cs="Arial"/>
          <w:szCs w:val="22"/>
          <w:lang w:val="es-ES"/>
        </w:rPr>
        <w:tab/>
        <w:t>se entenderá por “Instrucciones Administrativas”, las Instrucciones Administrativas del Tratado;</w:t>
      </w:r>
    </w:p>
    <w:p w:rsidR="00771DA1" w:rsidRPr="00ED1272" w:rsidRDefault="00771DA1" w:rsidP="00771DA1">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d)</w:t>
      </w:r>
      <w:r w:rsidRPr="00ED1272">
        <w:rPr>
          <w:rFonts w:cs="Arial"/>
          <w:szCs w:val="22"/>
          <w:lang w:val="es-ES"/>
        </w:rPr>
        <w:tab/>
        <w:t>se entenderá por “Artículo” (excepto cuando se haga una referencia específica a un artículo del presente Acuerdo), un artículo del Tratado;</w:t>
      </w:r>
    </w:p>
    <w:p w:rsidR="00771DA1" w:rsidRPr="00ED1272" w:rsidRDefault="00771DA1" w:rsidP="00771DA1">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e)</w:t>
      </w:r>
      <w:r w:rsidRPr="00ED1272">
        <w:rPr>
          <w:rFonts w:cs="Arial"/>
          <w:szCs w:val="22"/>
          <w:lang w:val="es-ES"/>
        </w:rPr>
        <w:tab/>
        <w:t>se entenderá por “Regla”, una regla del Reglamento;</w:t>
      </w:r>
    </w:p>
    <w:p w:rsidR="00771DA1" w:rsidRPr="00ED1272" w:rsidRDefault="00771DA1" w:rsidP="00771DA1">
      <w:pPr>
        <w:pStyle w:val="AgreementText"/>
        <w:keepLines w:val="0"/>
        <w:rPr>
          <w:rFonts w:cs="Arial"/>
          <w:szCs w:val="22"/>
          <w:lang w:val="es-ES"/>
        </w:rPr>
      </w:pPr>
      <w:r w:rsidRPr="00ED1272">
        <w:rPr>
          <w:szCs w:val="22"/>
          <w:lang w:val="es-ES"/>
        </w:rPr>
        <w:tab/>
      </w:r>
      <w:r w:rsidRPr="00ED1272">
        <w:rPr>
          <w:szCs w:val="22"/>
          <w:lang w:val="es-ES"/>
        </w:rPr>
        <w:tab/>
        <w:t>f)</w:t>
      </w:r>
      <w:r w:rsidRPr="00ED1272">
        <w:rPr>
          <w:szCs w:val="22"/>
          <w:lang w:val="es-ES"/>
        </w:rPr>
        <w:tab/>
        <w:t xml:space="preserve">se entenderá por “Estado </w:t>
      </w:r>
      <w:r w:rsidR="00D65ECF">
        <w:rPr>
          <w:szCs w:val="22"/>
          <w:lang w:val="es-ES"/>
        </w:rPr>
        <w:t>Contratante</w:t>
      </w:r>
      <w:r w:rsidRPr="00ED1272">
        <w:rPr>
          <w:szCs w:val="22"/>
          <w:lang w:val="es-ES"/>
        </w:rPr>
        <w:t>”, un Estado parte en el Tratado</w:t>
      </w:r>
      <w:r w:rsidRPr="00ED1272">
        <w:rPr>
          <w:rFonts w:cs="Arial"/>
          <w:szCs w:val="22"/>
          <w:lang w:val="es-ES"/>
        </w:rPr>
        <w:t>;</w:t>
      </w:r>
    </w:p>
    <w:p w:rsidR="00771DA1" w:rsidRPr="00ED1272" w:rsidRDefault="00771DA1" w:rsidP="00771DA1">
      <w:pPr>
        <w:pStyle w:val="AgreementText"/>
        <w:keepLines w:val="0"/>
        <w:rPr>
          <w:rFonts w:cs="Arial"/>
          <w:szCs w:val="22"/>
          <w:lang w:val="es-ES"/>
        </w:rPr>
      </w:pPr>
      <w:r w:rsidRPr="00ED1272">
        <w:rPr>
          <w:rFonts w:cs="Arial"/>
          <w:szCs w:val="22"/>
          <w:lang w:val="es-ES"/>
        </w:rPr>
        <w:tab/>
      </w:r>
      <w:r w:rsidRPr="00ED1272">
        <w:rPr>
          <w:rFonts w:cs="Arial"/>
          <w:szCs w:val="22"/>
          <w:lang w:val="es-ES"/>
        </w:rPr>
        <w:tab/>
        <w:t>g)</w:t>
      </w:r>
      <w:r w:rsidRPr="00ED1272">
        <w:rPr>
          <w:rFonts w:cs="Arial"/>
          <w:szCs w:val="22"/>
          <w:lang w:val="es-ES"/>
        </w:rPr>
        <w:tab/>
        <w:t xml:space="preserve">se entenderá por “la Administración”, </w:t>
      </w:r>
      <w:r>
        <w:rPr>
          <w:rFonts w:cs="Arial"/>
          <w:szCs w:val="22"/>
          <w:lang w:val="es-ES"/>
        </w:rPr>
        <w:t>la OFICINA</w:t>
      </w:r>
      <w:r w:rsidRPr="00ED1272">
        <w:rPr>
          <w:rFonts w:cs="Arial"/>
          <w:szCs w:val="22"/>
          <w:lang w:val="es-ES"/>
        </w:rPr>
        <w:t>;</w:t>
      </w:r>
    </w:p>
    <w:p w:rsidR="00771DA1" w:rsidRPr="00ED1272" w:rsidRDefault="00771DA1" w:rsidP="00771DA1">
      <w:pPr>
        <w:pStyle w:val="AgreementText"/>
        <w:keepLines w:val="0"/>
        <w:rPr>
          <w:rFonts w:cs="Arial"/>
          <w:szCs w:val="22"/>
          <w:lang w:val="es-ES"/>
        </w:rPr>
      </w:pPr>
      <w:r w:rsidRPr="00ED1272">
        <w:rPr>
          <w:rFonts w:cs="Arial"/>
          <w:szCs w:val="22"/>
          <w:lang w:val="es-ES"/>
        </w:rPr>
        <w:tab/>
      </w:r>
      <w:r w:rsidRPr="00ED1272">
        <w:rPr>
          <w:rFonts w:cs="Arial"/>
          <w:szCs w:val="22"/>
          <w:lang w:val="es-ES"/>
        </w:rPr>
        <w:tab/>
      </w:r>
      <w:r w:rsidRPr="00ED1272">
        <w:rPr>
          <w:szCs w:val="22"/>
          <w:lang w:val="es-ES"/>
        </w:rPr>
        <w:t>h)</w:t>
      </w:r>
      <w:r w:rsidRPr="00ED1272">
        <w:rPr>
          <w:szCs w:val="22"/>
          <w:lang w:val="es-ES"/>
        </w:rPr>
        <w:tab/>
        <w:t>se entenderá por “la Oficina Internacional”, la Oficina Internacional de la Organización Mundial de la Propiedad Intelectual</w:t>
      </w:r>
      <w:r w:rsidRPr="00ED1272">
        <w:rPr>
          <w:rFonts w:cs="Arial"/>
          <w:szCs w:val="22"/>
          <w:lang w:val="es-ES"/>
        </w:rPr>
        <w:t>.</w:t>
      </w:r>
    </w:p>
    <w:p w:rsidR="00771DA1" w:rsidRDefault="00771DA1" w:rsidP="00771DA1">
      <w:pPr>
        <w:pStyle w:val="AgreementText"/>
        <w:keepLines w:val="0"/>
        <w:rPr>
          <w:rFonts w:cs="Arial"/>
          <w:szCs w:val="22"/>
          <w:lang w:val="es-ES"/>
        </w:rPr>
      </w:pPr>
      <w:r w:rsidRPr="00ED1272">
        <w:rPr>
          <w:rFonts w:cs="Arial"/>
          <w:szCs w:val="22"/>
          <w:lang w:val="es-ES"/>
        </w:rPr>
        <w:tab/>
      </w:r>
      <w:r w:rsidRPr="00ED1272">
        <w:rPr>
          <w:szCs w:val="22"/>
          <w:lang w:val="es-ES"/>
        </w:rPr>
        <w:t>2)</w:t>
      </w:r>
      <w:r w:rsidRPr="00ED1272">
        <w:rPr>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r w:rsidRPr="00ED1272">
        <w:rPr>
          <w:rFonts w:cs="Arial"/>
          <w:szCs w:val="22"/>
          <w:lang w:val="es-ES"/>
        </w:rPr>
        <w:t>.</w:t>
      </w:r>
    </w:p>
    <w:p w:rsidR="00771DA1" w:rsidRPr="00771DA1" w:rsidRDefault="00771DA1" w:rsidP="00771DA1">
      <w:pPr>
        <w:spacing w:before="360" w:after="240"/>
        <w:jc w:val="center"/>
        <w:rPr>
          <w:rFonts w:eastAsia="Times New Roman"/>
          <w:bCs/>
          <w:szCs w:val="22"/>
          <w:lang w:val="es-ES"/>
        </w:rPr>
      </w:pPr>
      <w:r w:rsidRPr="00771DA1">
        <w:rPr>
          <w:rFonts w:eastAsia="Times New Roman"/>
          <w:bCs/>
          <w:szCs w:val="22"/>
          <w:lang w:val="es-ES"/>
        </w:rPr>
        <w:t>Artículo 2</w:t>
      </w:r>
      <w:r w:rsidRPr="00771DA1">
        <w:rPr>
          <w:rFonts w:eastAsia="Times New Roman"/>
          <w:bCs/>
          <w:szCs w:val="22"/>
          <w:lang w:val="es-ES"/>
        </w:rPr>
        <w:br/>
        <w:t>Obligaciones básicas</w:t>
      </w:r>
    </w:p>
    <w:p w:rsidR="00BF1C9F" w:rsidRPr="00ED1272" w:rsidRDefault="00EB26FC" w:rsidP="00BF1C9F">
      <w:pPr>
        <w:pStyle w:val="AgreementText"/>
        <w:keepLines w:val="0"/>
        <w:widowControl/>
        <w:rPr>
          <w:rFonts w:cs="Arial"/>
          <w:szCs w:val="22"/>
          <w:lang w:val="es-ES"/>
        </w:rPr>
      </w:pPr>
      <w:r w:rsidRPr="00BD6F68">
        <w:rPr>
          <w:rFonts w:cs="Arial"/>
          <w:szCs w:val="22"/>
          <w:lang w:val="es-ES"/>
        </w:rPr>
        <w:tab/>
      </w:r>
      <w:r w:rsidR="00BF1C9F" w:rsidRPr="00ED1272">
        <w:rPr>
          <w:rFonts w:cs="Arial"/>
          <w:szCs w:val="22"/>
          <w:lang w:val="es-ES"/>
        </w:rPr>
        <w:tab/>
        <w:t>1)</w:t>
      </w:r>
      <w:r w:rsidR="00BF1C9F" w:rsidRPr="00ED1272">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BF1C9F" w:rsidRPr="00ED1272" w:rsidRDefault="00BF1C9F" w:rsidP="00E16D4D">
      <w:pPr>
        <w:pStyle w:val="AgreementText"/>
        <w:widowControl/>
        <w:rPr>
          <w:rFonts w:cs="Arial"/>
          <w:szCs w:val="22"/>
          <w:lang w:val="es-ES"/>
        </w:rPr>
      </w:pPr>
      <w:r w:rsidRPr="00ED1272">
        <w:rPr>
          <w:rFonts w:cs="Arial"/>
          <w:szCs w:val="22"/>
          <w:lang w:val="es-ES"/>
        </w:rPr>
        <w:lastRenderedPageBreak/>
        <w:tab/>
        <w:t>2)</w:t>
      </w:r>
      <w:r w:rsidRPr="00ED1272">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BF1C9F" w:rsidRPr="00ED1272" w:rsidRDefault="00BF1C9F" w:rsidP="00BF1C9F">
      <w:pPr>
        <w:pStyle w:val="AgreementText"/>
        <w:keepLines w:val="0"/>
        <w:widowControl/>
        <w:rPr>
          <w:rFonts w:cs="Arial"/>
          <w:szCs w:val="22"/>
          <w:lang w:val="es-ES"/>
        </w:rPr>
      </w:pPr>
      <w:r w:rsidRPr="00ED1272">
        <w:rPr>
          <w:rFonts w:cs="Arial"/>
          <w:szCs w:val="22"/>
          <w:lang w:val="es-ES"/>
        </w:rPr>
        <w:tab/>
        <w:t>3)</w:t>
      </w:r>
      <w:r w:rsidRPr="00ED1272">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BF1C9F" w:rsidRPr="00ED1272" w:rsidRDefault="00BF1C9F" w:rsidP="00BF1C9F">
      <w:pPr>
        <w:pStyle w:val="AgreementText"/>
        <w:keepLines w:val="0"/>
        <w:widowControl/>
        <w:rPr>
          <w:lang w:val="es-ES"/>
        </w:rPr>
      </w:pPr>
      <w:r w:rsidRPr="00ED1272">
        <w:rPr>
          <w:lang w:val="es-ES"/>
        </w:rPr>
        <w:tab/>
        <w:t>4)</w:t>
      </w:r>
      <w:r w:rsidRPr="00ED1272">
        <w:rPr>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BF1C9F" w:rsidRPr="00BF1C9F" w:rsidRDefault="00BF1C9F" w:rsidP="00BF1C9F">
      <w:pPr>
        <w:spacing w:before="360" w:after="240"/>
        <w:jc w:val="center"/>
        <w:rPr>
          <w:rFonts w:eastAsia="Times New Roman"/>
          <w:bCs/>
          <w:szCs w:val="22"/>
          <w:lang w:val="es-ES"/>
        </w:rPr>
      </w:pPr>
      <w:r w:rsidRPr="00BF1C9F">
        <w:rPr>
          <w:rFonts w:eastAsia="Times New Roman"/>
          <w:bCs/>
          <w:szCs w:val="22"/>
          <w:lang w:val="es-ES"/>
        </w:rPr>
        <w:t>Artículo 3</w:t>
      </w:r>
      <w:r w:rsidRPr="00BF1C9F">
        <w:rPr>
          <w:rFonts w:eastAsia="Times New Roman"/>
          <w:bCs/>
          <w:szCs w:val="22"/>
          <w:lang w:val="es-ES"/>
        </w:rPr>
        <w:br/>
        <w:t>Competencia de la Administración</w:t>
      </w:r>
    </w:p>
    <w:p w:rsidR="007C6C49" w:rsidRPr="00BD6F68" w:rsidRDefault="00C651EF" w:rsidP="00771DA1">
      <w:pPr>
        <w:pStyle w:val="AgreementText"/>
        <w:keepLines w:val="0"/>
        <w:rPr>
          <w:rFonts w:cs="Arial"/>
          <w:szCs w:val="22"/>
          <w:lang w:val="es-ES"/>
        </w:rPr>
      </w:pPr>
      <w:r>
        <w:rPr>
          <w:rFonts w:cs="Arial"/>
          <w:szCs w:val="22"/>
          <w:lang w:val="es-ES"/>
        </w:rPr>
        <w:tab/>
      </w:r>
      <w:r w:rsidR="00EB26FC" w:rsidRPr="00BD6F68">
        <w:rPr>
          <w:rFonts w:cs="Arial"/>
          <w:szCs w:val="22"/>
          <w:lang w:val="es-ES"/>
        </w:rPr>
        <w:t>1)</w:t>
      </w:r>
      <w:r w:rsidR="00EB26FC" w:rsidRPr="00BD6F68">
        <w:rPr>
          <w:rFonts w:cs="Arial"/>
          <w:szCs w:val="22"/>
          <w:lang w:val="es-ES"/>
        </w:rPr>
        <w:tab/>
      </w:r>
      <w:r w:rsidR="007C6C49" w:rsidRPr="00ED1272">
        <w:rPr>
          <w:rFonts w:cs="Arial"/>
          <w:szCs w:val="22"/>
          <w:lang w:val="es-ES"/>
        </w:rPr>
        <w:t xml:space="preserve">La Administración actuará como Administración encargada de la búsqueda internacional respecto de toda solicitud internacional presentada en la Oficina receptora de un Estado contratante </w:t>
      </w:r>
      <w:r w:rsidR="007C6C49" w:rsidRPr="007C6C49">
        <w:rPr>
          <w:rFonts w:cs="Arial"/>
          <w:strike/>
          <w:color w:val="FF0000"/>
          <w:szCs w:val="22"/>
          <w:lang w:val="es-ES"/>
        </w:rPr>
        <w:t>[</w:t>
      </w:r>
      <w:r w:rsidR="007C6C49" w:rsidRPr="00ED1272">
        <w:rPr>
          <w:rFonts w:cs="Arial"/>
          <w:szCs w:val="22"/>
          <w:lang w:val="es-ES"/>
        </w:rPr>
        <w:t>especificado en el Anexo A del presente Acuerdo</w:t>
      </w:r>
      <w:r w:rsidR="007C6C49" w:rsidRPr="007C6C49">
        <w:rPr>
          <w:rFonts w:cs="Arial"/>
          <w:strike/>
          <w:color w:val="FF0000"/>
          <w:szCs w:val="22"/>
          <w:lang w:val="es-ES"/>
        </w:rPr>
        <w:t>]</w:t>
      </w:r>
      <w:r w:rsidR="007C6C49" w:rsidRPr="00ED1272">
        <w:rPr>
          <w:rFonts w:cs="Arial"/>
          <w:szCs w:val="22"/>
          <w:lang w:val="es-ES"/>
        </w:rPr>
        <w:t>,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w:t>
      </w:r>
      <w:r w:rsidR="008E0354" w:rsidRPr="008E0354">
        <w:rPr>
          <w:rFonts w:cs="Arial"/>
          <w:strike/>
          <w:color w:val="FF0000"/>
          <w:szCs w:val="22"/>
          <w:lang w:val="es-ES"/>
        </w:rPr>
        <w:t xml:space="preserve">[, que dicha solicitud no sea una clase </w:t>
      </w:r>
      <w:r>
        <w:rPr>
          <w:rFonts w:cs="Arial"/>
          <w:strike/>
          <w:color w:val="FF0000"/>
          <w:szCs w:val="22"/>
          <w:lang w:val="es-ES"/>
        </w:rPr>
        <w:t xml:space="preserve">de solicitud </w:t>
      </w:r>
      <w:r w:rsidR="008E0354" w:rsidRPr="008E0354">
        <w:rPr>
          <w:rFonts w:cs="Arial"/>
          <w:strike/>
          <w:color w:val="FF0000"/>
          <w:szCs w:val="22"/>
          <w:lang w:val="es-ES"/>
        </w:rPr>
        <w:t>especificada en el Anexo A del presente Acuerdo]</w:t>
      </w:r>
      <w:r w:rsidR="007C6C49" w:rsidRPr="00ED1272">
        <w:rPr>
          <w:rFonts w:cs="Arial"/>
          <w:szCs w:val="22"/>
          <w:lang w:val="es-ES"/>
        </w:rPr>
        <w:t xml:space="preserve"> y, en su caso, cuando la Administración haya sido elegida por el solicitante</w:t>
      </w:r>
      <w:r w:rsidR="007C6C49">
        <w:rPr>
          <w:rFonts w:cs="Arial"/>
          <w:szCs w:val="22"/>
          <w:lang w:val="es-ES"/>
        </w:rPr>
        <w:t xml:space="preserve"> </w:t>
      </w:r>
      <w:r w:rsidR="007C6C49" w:rsidRPr="00E16D4D">
        <w:rPr>
          <w:rFonts w:cs="Arial"/>
          <w:color w:val="0000FF"/>
          <w:szCs w:val="22"/>
          <w:u w:val="single"/>
          <w:lang w:val="es-ES"/>
        </w:rPr>
        <w:t xml:space="preserve">y se hayan cumplido los demás requisitos relativos a dicha solicitud </w:t>
      </w:r>
      <w:r w:rsidR="00BA5FD4" w:rsidRPr="00E16D4D">
        <w:rPr>
          <w:rFonts w:cs="Arial"/>
          <w:color w:val="0000FF"/>
          <w:szCs w:val="22"/>
          <w:u w:val="single"/>
          <w:lang w:val="es-ES"/>
        </w:rPr>
        <w:t>y</w:t>
      </w:r>
      <w:r w:rsidR="007C6C49" w:rsidRPr="00E16D4D">
        <w:rPr>
          <w:rFonts w:cs="Arial"/>
          <w:color w:val="0000FF"/>
          <w:szCs w:val="22"/>
          <w:u w:val="single"/>
          <w:lang w:val="es-ES"/>
        </w:rPr>
        <w:t xml:space="preserve"> especifica</w:t>
      </w:r>
      <w:r w:rsidR="007951EB" w:rsidRPr="00E16D4D">
        <w:rPr>
          <w:rFonts w:cs="Arial"/>
          <w:color w:val="0000FF"/>
          <w:szCs w:val="22"/>
          <w:u w:val="single"/>
          <w:lang w:val="es-ES"/>
        </w:rPr>
        <w:t>dos</w:t>
      </w:r>
      <w:r w:rsidR="007C6C49" w:rsidRPr="00E16D4D">
        <w:rPr>
          <w:rFonts w:cs="Arial"/>
          <w:color w:val="0000FF"/>
          <w:szCs w:val="22"/>
          <w:u w:val="single"/>
          <w:lang w:val="es-ES"/>
        </w:rPr>
        <w:t xml:space="preserve"> en el Anexo A del presente Acuerdo</w:t>
      </w:r>
      <w:r w:rsidR="007C6C49" w:rsidRPr="00ED1272">
        <w:rPr>
          <w:rFonts w:cs="Arial"/>
          <w:szCs w:val="22"/>
          <w:lang w:val="es-ES"/>
        </w:rPr>
        <w:t>.</w:t>
      </w:r>
    </w:p>
    <w:p w:rsidR="00EB26FC" w:rsidRDefault="00C651EF" w:rsidP="00EB26FC">
      <w:pPr>
        <w:pStyle w:val="AgreementText"/>
        <w:keepNext/>
        <w:rPr>
          <w:rFonts w:cs="Arial"/>
          <w:szCs w:val="22"/>
          <w:lang w:val="es-ES"/>
        </w:rPr>
      </w:pPr>
      <w:r>
        <w:rPr>
          <w:rFonts w:cs="Arial"/>
          <w:szCs w:val="22"/>
          <w:lang w:val="es-ES"/>
        </w:rPr>
        <w:tab/>
      </w:r>
      <w:r w:rsidR="00EB26FC" w:rsidRPr="00BD6F68">
        <w:rPr>
          <w:rFonts w:cs="Arial"/>
          <w:szCs w:val="22"/>
          <w:lang w:val="es-ES"/>
        </w:rPr>
        <w:t>2)</w:t>
      </w:r>
      <w:r w:rsidR="00EB26FC" w:rsidRPr="00BD6F68">
        <w:rPr>
          <w:rFonts w:cs="Arial"/>
          <w:szCs w:val="22"/>
          <w:lang w:val="es-ES"/>
        </w:rPr>
        <w:tab/>
      </w:r>
      <w:r w:rsidRPr="00C651EF">
        <w:rPr>
          <w:rFonts w:cs="Arial"/>
          <w:szCs w:val="22"/>
          <w:lang w:val="es-ES"/>
        </w:rPr>
        <w:t>La Administración actuará como Administración encargada del examen preliminar internacional respecto de toda solicitud internacional presentada en la Oficina receptora de un Estado contratante</w:t>
      </w:r>
      <w:r w:rsidRPr="00C651EF">
        <w:rPr>
          <w:rFonts w:cs="Arial"/>
          <w:strike/>
          <w:color w:val="FF0000"/>
          <w:szCs w:val="22"/>
          <w:lang w:val="es-ES"/>
        </w:rPr>
        <w:t>[</w:t>
      </w:r>
      <w:r w:rsidRPr="00C651EF">
        <w:rPr>
          <w:rFonts w:cs="Arial"/>
          <w:szCs w:val="22"/>
          <w:lang w:val="es-ES"/>
        </w:rPr>
        <w:t xml:space="preserve"> especificado en el Anexo A del presente Acuerdo</w:t>
      </w:r>
      <w:r w:rsidRPr="00C651EF">
        <w:rPr>
          <w:rFonts w:cs="Arial"/>
          <w:strike/>
          <w:color w:val="FF0000"/>
          <w:szCs w:val="22"/>
          <w:lang w:val="es-ES"/>
        </w:rPr>
        <w:t>]</w:t>
      </w:r>
      <w:r w:rsidRPr="00C651EF">
        <w:rPr>
          <w:rFonts w:cs="Arial"/>
          <w:szCs w:val="22"/>
          <w:lang w:val="es-ES"/>
        </w:rPr>
        <w:t>,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w:t>
      </w:r>
      <w:r w:rsidR="00BA5FD4" w:rsidRPr="008E0354">
        <w:rPr>
          <w:rFonts w:cs="Arial"/>
          <w:strike/>
          <w:color w:val="FF0000"/>
          <w:szCs w:val="22"/>
          <w:lang w:val="es-ES"/>
        </w:rPr>
        <w:t xml:space="preserve">[, que dicha solicitud no sea una clase </w:t>
      </w:r>
      <w:r w:rsidR="00BA5FD4">
        <w:rPr>
          <w:rFonts w:cs="Arial"/>
          <w:strike/>
          <w:color w:val="FF0000"/>
          <w:szCs w:val="22"/>
          <w:lang w:val="es-ES"/>
        </w:rPr>
        <w:t xml:space="preserve">de solicitud </w:t>
      </w:r>
      <w:r w:rsidR="00BA5FD4" w:rsidRPr="008E0354">
        <w:rPr>
          <w:rFonts w:cs="Arial"/>
          <w:strike/>
          <w:color w:val="FF0000"/>
          <w:szCs w:val="22"/>
          <w:lang w:val="es-ES"/>
        </w:rPr>
        <w:t>especificada en el Anexo A del presente Acuerdo]</w:t>
      </w:r>
      <w:r w:rsidR="00BA5FD4" w:rsidRPr="00ED1272">
        <w:rPr>
          <w:rFonts w:cs="Arial"/>
          <w:szCs w:val="22"/>
          <w:lang w:val="es-ES"/>
        </w:rPr>
        <w:t xml:space="preserve"> </w:t>
      </w:r>
      <w:r w:rsidR="00BA5FD4">
        <w:rPr>
          <w:rFonts w:cs="Arial"/>
          <w:szCs w:val="22"/>
          <w:lang w:val="es-ES"/>
        </w:rPr>
        <w:t xml:space="preserve">y, en su caso, </w:t>
      </w:r>
      <w:r w:rsidRPr="00C651EF">
        <w:rPr>
          <w:rFonts w:cs="Arial"/>
          <w:szCs w:val="22"/>
          <w:lang w:val="es-ES"/>
        </w:rPr>
        <w:t>cuando la Administración haya sido elegida por el solicitante</w:t>
      </w:r>
      <w:r w:rsidR="00A05394" w:rsidRPr="00A05394">
        <w:rPr>
          <w:rFonts w:cs="Arial"/>
          <w:strike/>
          <w:color w:val="FF0000"/>
          <w:szCs w:val="22"/>
          <w:lang w:val="es-ES"/>
        </w:rPr>
        <w:t>[</w:t>
      </w:r>
      <w:r w:rsidRPr="00C651EF">
        <w:rPr>
          <w:rFonts w:cs="Arial"/>
          <w:szCs w:val="22"/>
          <w:lang w:val="es-ES"/>
        </w:rPr>
        <w:t xml:space="preserve"> y se </w:t>
      </w:r>
      <w:r w:rsidR="00BA5FD4">
        <w:rPr>
          <w:rFonts w:cs="Arial"/>
          <w:szCs w:val="22"/>
          <w:lang w:val="es-ES"/>
        </w:rPr>
        <w:t>hayan cumplido</w:t>
      </w:r>
      <w:r w:rsidRPr="00C651EF">
        <w:rPr>
          <w:rFonts w:cs="Arial"/>
          <w:szCs w:val="22"/>
          <w:lang w:val="es-ES"/>
        </w:rPr>
        <w:t xml:space="preserve"> los demás requisitos relativos a dicha solicitud y especificados en el Anexo A del presente </w:t>
      </w:r>
      <w:r w:rsidR="002E72BF">
        <w:rPr>
          <w:rFonts w:cs="Arial"/>
          <w:szCs w:val="22"/>
          <w:lang w:val="es-ES"/>
        </w:rPr>
        <w:t>A</w:t>
      </w:r>
      <w:r w:rsidRPr="00C651EF">
        <w:rPr>
          <w:rFonts w:cs="Arial"/>
          <w:szCs w:val="22"/>
          <w:lang w:val="es-ES"/>
        </w:rPr>
        <w:t>cuerdo</w:t>
      </w:r>
      <w:r w:rsidR="00A05394" w:rsidRPr="00A05394">
        <w:rPr>
          <w:rFonts w:cs="Arial"/>
          <w:strike/>
          <w:color w:val="FF0000"/>
          <w:szCs w:val="22"/>
          <w:lang w:val="es-ES"/>
        </w:rPr>
        <w:t>]</w:t>
      </w:r>
      <w:r w:rsidRPr="00C651EF">
        <w:rPr>
          <w:rFonts w:cs="Arial"/>
          <w:szCs w:val="22"/>
          <w:lang w:val="es-ES"/>
        </w:rPr>
        <w:t>.</w:t>
      </w:r>
    </w:p>
    <w:p w:rsidR="00771DA1" w:rsidRDefault="00EB26FC" w:rsidP="00771DA1">
      <w:pPr>
        <w:rPr>
          <w:i/>
          <w:szCs w:val="22"/>
          <w:lang w:val="es-ES"/>
        </w:rPr>
      </w:pPr>
      <w:r w:rsidRPr="00BD6F68">
        <w:rPr>
          <w:i/>
          <w:szCs w:val="22"/>
          <w:lang w:val="es-ES"/>
        </w:rPr>
        <w:t>[COMENT</w:t>
      </w:r>
      <w:r w:rsidR="001D37F5">
        <w:rPr>
          <w:i/>
          <w:szCs w:val="22"/>
          <w:lang w:val="es-ES"/>
        </w:rPr>
        <w:t>ARIO</w:t>
      </w:r>
      <w:r w:rsidRPr="00BD6F68">
        <w:rPr>
          <w:i/>
          <w:szCs w:val="22"/>
          <w:lang w:val="es-ES"/>
        </w:rPr>
        <w:t xml:space="preserve"> 1:  </w:t>
      </w:r>
      <w:r w:rsidR="008C4E88">
        <w:rPr>
          <w:i/>
          <w:szCs w:val="22"/>
          <w:lang w:val="es-ES"/>
        </w:rPr>
        <w:t xml:space="preserve">La referencia entre corchetes a </w:t>
      </w:r>
      <w:r w:rsidR="007422F9">
        <w:rPr>
          <w:i/>
          <w:szCs w:val="22"/>
          <w:lang w:val="es-ES"/>
        </w:rPr>
        <w:t xml:space="preserve">las </w:t>
      </w:r>
      <w:r w:rsidR="008C4E88">
        <w:rPr>
          <w:i/>
          <w:szCs w:val="22"/>
          <w:lang w:val="es-ES"/>
        </w:rPr>
        <w:t xml:space="preserve">“clases de solicitud” de los Artículos 3.1) y 2) existe únicamente en el Acuerdo con la Oficina Europea de Patentes.  A partir del 1 de enero de 2015, la Oficina Europea de Patentes ha </w:t>
      </w:r>
      <w:r w:rsidR="00462774">
        <w:rPr>
          <w:i/>
          <w:szCs w:val="22"/>
          <w:lang w:val="es-ES"/>
        </w:rPr>
        <w:t>dejado de excluir</w:t>
      </w:r>
      <w:r w:rsidR="008C4E88">
        <w:rPr>
          <w:i/>
          <w:szCs w:val="22"/>
          <w:lang w:val="es-ES"/>
        </w:rPr>
        <w:t xml:space="preserve"> algunas solicitudes en el ámbito de los métodos comerciales de las clases de solicitud respecto de las que no actuará en calidad de Administración encargada de la búsqueda internacional y del examen preliminar</w:t>
      </w:r>
      <w:r w:rsidR="00462774">
        <w:rPr>
          <w:i/>
          <w:szCs w:val="22"/>
          <w:lang w:val="es-ES"/>
        </w:rPr>
        <w:t xml:space="preserve"> internacional</w:t>
      </w:r>
      <w:r w:rsidR="008C4E88">
        <w:rPr>
          <w:i/>
          <w:szCs w:val="22"/>
          <w:lang w:val="es-ES"/>
        </w:rPr>
        <w:t xml:space="preserve">.  Por lo tanto, </w:t>
      </w:r>
      <w:r w:rsidR="007422F9">
        <w:rPr>
          <w:i/>
          <w:szCs w:val="22"/>
          <w:lang w:val="es-ES"/>
        </w:rPr>
        <w:t>se prop</w:t>
      </w:r>
      <w:r w:rsidR="008C4E88">
        <w:rPr>
          <w:i/>
          <w:szCs w:val="22"/>
          <w:lang w:val="es-ES"/>
        </w:rPr>
        <w:t>one suprimir la referencia a las “clases de solicitud”.  No obstante, se propone incluir</w:t>
      </w:r>
      <w:r w:rsidR="00E07651" w:rsidRPr="00E07651">
        <w:rPr>
          <w:i/>
          <w:szCs w:val="22"/>
          <w:lang w:val="es-ES"/>
        </w:rPr>
        <w:t xml:space="preserve"> </w:t>
      </w:r>
      <w:r w:rsidR="00E07651">
        <w:rPr>
          <w:i/>
          <w:szCs w:val="22"/>
          <w:lang w:val="es-ES"/>
        </w:rPr>
        <w:t>en el párrafo 1)</w:t>
      </w:r>
      <w:r w:rsidR="008C4E88">
        <w:rPr>
          <w:i/>
          <w:szCs w:val="22"/>
          <w:lang w:val="es-ES"/>
        </w:rPr>
        <w:t xml:space="preserve"> la disposición “</w:t>
      </w:r>
      <w:r w:rsidR="008C4E88" w:rsidRPr="008C4E88">
        <w:rPr>
          <w:i/>
          <w:szCs w:val="22"/>
          <w:lang w:val="es-ES"/>
        </w:rPr>
        <w:t>y se hayan cumplido los demás requisitos relativos a dicha solicitud y especificados en el Anexo A del presente acuerdo</w:t>
      </w:r>
      <w:r w:rsidR="00E07651">
        <w:rPr>
          <w:i/>
          <w:szCs w:val="22"/>
          <w:lang w:val="es-ES"/>
        </w:rPr>
        <w:t>”</w:t>
      </w:r>
      <w:r w:rsidR="008C4E88">
        <w:rPr>
          <w:i/>
          <w:szCs w:val="22"/>
          <w:lang w:val="es-ES"/>
        </w:rPr>
        <w:t>, equivalente a la que figura en el párrafo 2).  Aunque el uso principal en relación con el examen preliminar internacional es limitar la competencia a las solicitudes internacionales cuando la Oficina haya actuado asimismo en calidad de ISA, esta disposición podría, en caso necesario, abarcar igualmente limitaciones numéricas o relativas a la materia como las que aplican algunas A</w:t>
      </w:r>
      <w:r w:rsidR="007422F9">
        <w:rPr>
          <w:i/>
          <w:szCs w:val="22"/>
          <w:lang w:val="es-ES"/>
        </w:rPr>
        <w:t>dministraciones.  Cuando se imponen limitaciones de ese tipo, conviene especialmente que se expongan en los Anexos de los acuerdos en aras de la transparencia.]</w:t>
      </w:r>
    </w:p>
    <w:p w:rsidR="00771DA1" w:rsidRDefault="00771DA1" w:rsidP="00771DA1">
      <w:pPr>
        <w:rPr>
          <w:i/>
          <w:szCs w:val="22"/>
          <w:lang w:val="es-ES"/>
        </w:rPr>
      </w:pPr>
    </w:p>
    <w:p w:rsidR="007422F9" w:rsidRDefault="00EB26FC" w:rsidP="00771DA1">
      <w:pPr>
        <w:rPr>
          <w:i/>
          <w:szCs w:val="22"/>
          <w:lang w:val="es-ES"/>
        </w:rPr>
      </w:pPr>
      <w:r w:rsidRPr="00BD6F68">
        <w:rPr>
          <w:i/>
          <w:szCs w:val="22"/>
          <w:lang w:val="es-ES"/>
        </w:rPr>
        <w:lastRenderedPageBreak/>
        <w:t>[COMENT</w:t>
      </w:r>
      <w:r w:rsidR="001D37F5">
        <w:rPr>
          <w:i/>
          <w:szCs w:val="22"/>
          <w:lang w:val="es-ES"/>
        </w:rPr>
        <w:t>ARIO</w:t>
      </w:r>
      <w:r w:rsidRPr="00BD6F68">
        <w:rPr>
          <w:i/>
          <w:szCs w:val="22"/>
          <w:lang w:val="es-ES"/>
        </w:rPr>
        <w:t xml:space="preserve"> 2:  </w:t>
      </w:r>
      <w:r w:rsidR="007422F9">
        <w:rPr>
          <w:i/>
          <w:szCs w:val="22"/>
          <w:lang w:val="es-ES"/>
        </w:rPr>
        <w:t>Actualmente, las palabras “</w:t>
      </w:r>
      <w:r w:rsidR="007422F9" w:rsidRPr="007422F9">
        <w:rPr>
          <w:i/>
          <w:szCs w:val="22"/>
          <w:lang w:val="es-ES"/>
        </w:rPr>
        <w:t>especifica</w:t>
      </w:r>
      <w:r w:rsidR="002E72BF">
        <w:rPr>
          <w:i/>
          <w:szCs w:val="22"/>
          <w:lang w:val="es-ES"/>
        </w:rPr>
        <w:t>dos en el Anexo A del presente A</w:t>
      </w:r>
      <w:r w:rsidR="007422F9" w:rsidRPr="007422F9">
        <w:rPr>
          <w:i/>
          <w:szCs w:val="22"/>
          <w:lang w:val="es-ES"/>
        </w:rPr>
        <w:t>cuerdo</w:t>
      </w:r>
      <w:r w:rsidR="007422F9">
        <w:rPr>
          <w:i/>
          <w:szCs w:val="22"/>
          <w:lang w:val="es-ES"/>
        </w:rPr>
        <w:t>”</w:t>
      </w:r>
      <w:r w:rsidR="00E07651">
        <w:rPr>
          <w:i/>
          <w:szCs w:val="22"/>
          <w:lang w:val="es-ES"/>
        </w:rPr>
        <w:t>,</w:t>
      </w:r>
      <w:r w:rsidR="007422F9">
        <w:rPr>
          <w:i/>
          <w:szCs w:val="22"/>
          <w:lang w:val="es-ES"/>
        </w:rPr>
        <w:t xml:space="preserve"> </w:t>
      </w:r>
      <w:r w:rsidR="00E07651">
        <w:rPr>
          <w:i/>
          <w:szCs w:val="22"/>
          <w:lang w:val="es-ES"/>
        </w:rPr>
        <w:t xml:space="preserve">que figuran entre corchetes </w:t>
      </w:r>
      <w:r w:rsidR="007422F9">
        <w:rPr>
          <w:i/>
          <w:szCs w:val="22"/>
          <w:lang w:val="es-ES"/>
        </w:rPr>
        <w:t xml:space="preserve">en la segunda y tercera línea del Artículo 3.1) y el Artículo 3.2), respectivamente, no están incluidas en los Acuerdos existentes cuando una Administración es competente respecto de la Oficina receptora de </w:t>
      </w:r>
      <w:r w:rsidR="007422F9" w:rsidRPr="007422F9">
        <w:rPr>
          <w:i/>
          <w:szCs w:val="22"/>
          <w:u w:val="single"/>
          <w:lang w:val="es-ES"/>
        </w:rPr>
        <w:t>cualquier</w:t>
      </w:r>
      <w:r w:rsidR="007422F9">
        <w:rPr>
          <w:i/>
          <w:szCs w:val="22"/>
          <w:lang w:val="es-ES"/>
        </w:rPr>
        <w:t xml:space="preserve"> Estado </w:t>
      </w:r>
      <w:r w:rsidR="00D65ECF">
        <w:rPr>
          <w:i/>
          <w:szCs w:val="22"/>
          <w:lang w:val="es-ES"/>
        </w:rPr>
        <w:t>Contratante</w:t>
      </w:r>
      <w:r w:rsidR="007422F9">
        <w:rPr>
          <w:i/>
          <w:szCs w:val="22"/>
          <w:lang w:val="es-ES"/>
        </w:rPr>
        <w:t>.</w:t>
      </w:r>
      <w:r w:rsidR="003570F1">
        <w:rPr>
          <w:i/>
          <w:szCs w:val="22"/>
          <w:lang w:val="es-ES"/>
        </w:rPr>
        <w:t xml:space="preserve">  A fin de disponer de una </w:t>
      </w:r>
      <w:r w:rsidR="00A32544">
        <w:rPr>
          <w:i/>
          <w:szCs w:val="22"/>
          <w:lang w:val="es-ES"/>
        </w:rPr>
        <w:t>redacción</w:t>
      </w:r>
      <w:r w:rsidR="003570F1">
        <w:rPr>
          <w:i/>
          <w:szCs w:val="22"/>
          <w:lang w:val="es-ES"/>
        </w:rPr>
        <w:t xml:space="preserve"> más coherente para todas las Administraciones</w:t>
      </w:r>
      <w:r w:rsidR="002E72BF" w:rsidRPr="002E72BF">
        <w:rPr>
          <w:i/>
          <w:szCs w:val="22"/>
          <w:lang w:val="es-ES"/>
        </w:rPr>
        <w:t xml:space="preserve"> </w:t>
      </w:r>
      <w:r w:rsidR="002E72BF">
        <w:rPr>
          <w:i/>
          <w:szCs w:val="22"/>
          <w:lang w:val="es-ES"/>
        </w:rPr>
        <w:t>en el cuerpo principal del Acuerdo</w:t>
      </w:r>
      <w:r w:rsidR="003570F1">
        <w:rPr>
          <w:i/>
          <w:szCs w:val="22"/>
          <w:lang w:val="es-ES"/>
        </w:rPr>
        <w:t xml:space="preserve">, cuando una Administración esté dispuesta a actuar en calidad de </w:t>
      </w:r>
      <w:r w:rsidR="00A32544">
        <w:rPr>
          <w:i/>
          <w:szCs w:val="22"/>
          <w:lang w:val="es-ES"/>
        </w:rPr>
        <w:t>Administración</w:t>
      </w:r>
      <w:r w:rsidR="003570F1">
        <w:rPr>
          <w:i/>
          <w:szCs w:val="22"/>
          <w:lang w:val="es-ES"/>
        </w:rPr>
        <w:t xml:space="preserve"> encargada de la búsqueda </w:t>
      </w:r>
      <w:r w:rsidR="00A32544">
        <w:rPr>
          <w:i/>
          <w:szCs w:val="22"/>
          <w:lang w:val="es-ES"/>
        </w:rPr>
        <w:t>internacional</w:t>
      </w:r>
      <w:r w:rsidR="003570F1">
        <w:rPr>
          <w:i/>
          <w:szCs w:val="22"/>
          <w:lang w:val="es-ES"/>
        </w:rPr>
        <w:t xml:space="preserve"> y/o del examen preliminar internacional respecto de las solicitudes presentadas ante la Oficina receptora de </w:t>
      </w:r>
      <w:r w:rsidR="003570F1" w:rsidRPr="003570F1">
        <w:rPr>
          <w:i/>
          <w:szCs w:val="22"/>
          <w:u w:val="single"/>
          <w:lang w:val="es-ES"/>
        </w:rPr>
        <w:t>cualquier</w:t>
      </w:r>
      <w:r w:rsidR="003570F1">
        <w:rPr>
          <w:i/>
          <w:szCs w:val="22"/>
          <w:lang w:val="es-ES"/>
        </w:rPr>
        <w:t xml:space="preserve"> Estado </w:t>
      </w:r>
      <w:r w:rsidR="00D65ECF">
        <w:rPr>
          <w:i/>
          <w:szCs w:val="22"/>
          <w:lang w:val="es-ES"/>
        </w:rPr>
        <w:t>Contratante</w:t>
      </w:r>
      <w:r w:rsidR="003570F1">
        <w:rPr>
          <w:i/>
          <w:szCs w:val="22"/>
          <w:lang w:val="es-ES"/>
        </w:rPr>
        <w:t xml:space="preserve"> o que actué en dicha </w:t>
      </w:r>
      <w:r w:rsidR="00E07651">
        <w:rPr>
          <w:i/>
          <w:szCs w:val="22"/>
          <w:lang w:val="es-ES"/>
        </w:rPr>
        <w:t>calidad</w:t>
      </w:r>
      <w:r w:rsidR="003570F1">
        <w:rPr>
          <w:i/>
          <w:szCs w:val="22"/>
          <w:lang w:val="es-ES"/>
        </w:rPr>
        <w:t xml:space="preserve"> respecto de </w:t>
      </w:r>
      <w:r w:rsidR="003570F1" w:rsidRPr="003570F1">
        <w:rPr>
          <w:i/>
          <w:szCs w:val="22"/>
          <w:u w:val="single"/>
          <w:lang w:val="es-ES"/>
        </w:rPr>
        <w:t>cualquier</w:t>
      </w:r>
      <w:r w:rsidR="003570F1">
        <w:rPr>
          <w:i/>
          <w:szCs w:val="22"/>
          <w:lang w:val="es-ES"/>
        </w:rPr>
        <w:t xml:space="preserve"> Estado </w:t>
      </w:r>
      <w:r w:rsidR="00D65ECF">
        <w:rPr>
          <w:i/>
          <w:szCs w:val="22"/>
          <w:lang w:val="es-ES"/>
        </w:rPr>
        <w:t>Contratante</w:t>
      </w:r>
      <w:r w:rsidR="003570F1">
        <w:rPr>
          <w:i/>
          <w:szCs w:val="22"/>
          <w:lang w:val="es-ES"/>
        </w:rPr>
        <w:t xml:space="preserve">, se propone no obstante </w:t>
      </w:r>
      <w:r w:rsidR="002E72BF">
        <w:rPr>
          <w:i/>
          <w:szCs w:val="22"/>
          <w:lang w:val="es-ES"/>
        </w:rPr>
        <w:t xml:space="preserve">que </w:t>
      </w:r>
      <w:r w:rsidR="003570F1">
        <w:rPr>
          <w:i/>
          <w:szCs w:val="22"/>
          <w:lang w:val="es-ES"/>
        </w:rPr>
        <w:t xml:space="preserve">los Artículos 3.1) y 2) hagan referencia al Anexo A.  En el Anexo A se especificará </w:t>
      </w:r>
      <w:r w:rsidR="00462774">
        <w:rPr>
          <w:i/>
          <w:szCs w:val="22"/>
          <w:lang w:val="es-ES"/>
        </w:rPr>
        <w:t xml:space="preserve">posteriormente </w:t>
      </w:r>
      <w:r w:rsidR="003570F1">
        <w:rPr>
          <w:i/>
          <w:szCs w:val="22"/>
          <w:lang w:val="es-ES"/>
        </w:rPr>
        <w:t xml:space="preserve">que la </w:t>
      </w:r>
      <w:r w:rsidR="00A32544">
        <w:rPr>
          <w:i/>
          <w:szCs w:val="22"/>
          <w:lang w:val="es-ES"/>
        </w:rPr>
        <w:t>Administración</w:t>
      </w:r>
      <w:r w:rsidR="003570F1">
        <w:rPr>
          <w:i/>
          <w:szCs w:val="22"/>
          <w:lang w:val="es-ES"/>
        </w:rPr>
        <w:t xml:space="preserve"> puede actuar </w:t>
      </w:r>
      <w:r w:rsidR="00E07651">
        <w:rPr>
          <w:i/>
          <w:szCs w:val="22"/>
          <w:lang w:val="es-ES"/>
        </w:rPr>
        <w:t xml:space="preserve">en dicha calidad </w:t>
      </w:r>
      <w:r w:rsidR="003570F1">
        <w:rPr>
          <w:i/>
          <w:szCs w:val="22"/>
          <w:lang w:val="es-ES"/>
        </w:rPr>
        <w:t xml:space="preserve">respecto de cualquier Estado </w:t>
      </w:r>
      <w:r w:rsidR="00D65ECF">
        <w:rPr>
          <w:i/>
          <w:szCs w:val="22"/>
          <w:lang w:val="es-ES"/>
        </w:rPr>
        <w:t>contratante</w:t>
      </w:r>
      <w:r w:rsidR="003570F1">
        <w:rPr>
          <w:i/>
          <w:szCs w:val="22"/>
          <w:lang w:val="es-ES"/>
        </w:rPr>
        <w:t xml:space="preserve"> (véase la </w:t>
      </w:r>
      <w:r w:rsidR="00E07651">
        <w:rPr>
          <w:i/>
          <w:szCs w:val="22"/>
          <w:lang w:val="es-ES"/>
        </w:rPr>
        <w:t>o</w:t>
      </w:r>
      <w:r w:rsidR="00A32544">
        <w:rPr>
          <w:i/>
          <w:szCs w:val="22"/>
          <w:lang w:val="es-ES"/>
        </w:rPr>
        <w:t>pción</w:t>
      </w:r>
      <w:r w:rsidR="003570F1">
        <w:rPr>
          <w:i/>
          <w:szCs w:val="22"/>
          <w:lang w:val="es-ES"/>
        </w:rPr>
        <w:t xml:space="preserve"> A del Anexo A).  Esto permitirá a dicha Administración limitar los Estados </w:t>
      </w:r>
      <w:r w:rsidR="00D65ECF">
        <w:rPr>
          <w:i/>
          <w:szCs w:val="22"/>
          <w:lang w:val="es-ES"/>
        </w:rPr>
        <w:t>Contratante</w:t>
      </w:r>
      <w:r w:rsidR="003570F1">
        <w:rPr>
          <w:i/>
          <w:szCs w:val="22"/>
          <w:lang w:val="es-ES"/>
        </w:rPr>
        <w:t>s respecto de los que es competente durante la duración de su acuerdo sin necesidad de modificar oficialmente los Artículos 3.1) y/o 2).]</w:t>
      </w:r>
      <w:r w:rsidR="002E72BF">
        <w:rPr>
          <w:i/>
          <w:szCs w:val="22"/>
          <w:lang w:val="es-ES"/>
        </w:rPr>
        <w:t xml:space="preserve"> </w:t>
      </w:r>
    </w:p>
    <w:p w:rsidR="007422F9" w:rsidRDefault="007422F9" w:rsidP="00771DA1">
      <w:pPr>
        <w:rPr>
          <w:i/>
          <w:szCs w:val="22"/>
          <w:lang w:val="es-ES"/>
        </w:rPr>
      </w:pPr>
    </w:p>
    <w:p w:rsidR="00771DA1" w:rsidRDefault="00771DA1" w:rsidP="00771DA1">
      <w:pPr>
        <w:rPr>
          <w:i/>
          <w:szCs w:val="22"/>
          <w:lang w:val="es-ES"/>
        </w:rPr>
      </w:pPr>
    </w:p>
    <w:p w:rsidR="00771DA1" w:rsidRDefault="00EB26FC" w:rsidP="00771DA1">
      <w:pPr>
        <w:rPr>
          <w:i/>
          <w:szCs w:val="22"/>
          <w:lang w:val="es-ES"/>
        </w:rPr>
      </w:pPr>
      <w:r w:rsidRPr="00BD6F68">
        <w:rPr>
          <w:i/>
          <w:szCs w:val="22"/>
          <w:lang w:val="es-ES"/>
        </w:rPr>
        <w:t>[COMENT</w:t>
      </w:r>
      <w:r w:rsidR="001D37F5">
        <w:rPr>
          <w:i/>
          <w:szCs w:val="22"/>
          <w:lang w:val="es-ES"/>
        </w:rPr>
        <w:t>ARIO</w:t>
      </w:r>
      <w:r w:rsidRPr="00BD6F68">
        <w:rPr>
          <w:i/>
          <w:szCs w:val="22"/>
          <w:lang w:val="es-ES"/>
        </w:rPr>
        <w:t xml:space="preserve"> 3:  </w:t>
      </w:r>
      <w:r w:rsidR="002E72BF">
        <w:rPr>
          <w:i/>
          <w:szCs w:val="22"/>
          <w:lang w:val="es-ES"/>
        </w:rPr>
        <w:t>Actualmente, las palabras “</w:t>
      </w:r>
      <w:r w:rsidR="002E72BF" w:rsidRPr="002E72BF">
        <w:rPr>
          <w:i/>
          <w:szCs w:val="22"/>
          <w:lang w:val="es-ES"/>
        </w:rPr>
        <w:t>y se hayan cumplido los demás requisitos relativos a dicha solicitud y especifica</w:t>
      </w:r>
      <w:r w:rsidR="002E72BF">
        <w:rPr>
          <w:i/>
          <w:szCs w:val="22"/>
          <w:lang w:val="es-ES"/>
        </w:rPr>
        <w:t>dos en el Anexo A del presente A</w:t>
      </w:r>
      <w:r w:rsidR="002E72BF" w:rsidRPr="002E72BF">
        <w:rPr>
          <w:i/>
          <w:szCs w:val="22"/>
          <w:lang w:val="es-ES"/>
        </w:rPr>
        <w:t>cuerdo</w:t>
      </w:r>
      <w:r w:rsidR="002E72BF">
        <w:rPr>
          <w:i/>
          <w:szCs w:val="22"/>
          <w:lang w:val="es-ES"/>
        </w:rPr>
        <w:t>”</w:t>
      </w:r>
      <w:r w:rsidR="00E07651">
        <w:rPr>
          <w:i/>
          <w:szCs w:val="22"/>
          <w:lang w:val="es-ES"/>
        </w:rPr>
        <w:t>,</w:t>
      </w:r>
      <w:r w:rsidR="002E72BF">
        <w:rPr>
          <w:i/>
          <w:szCs w:val="22"/>
          <w:lang w:val="es-ES"/>
        </w:rPr>
        <w:t xml:space="preserve"> que figuran </w:t>
      </w:r>
      <w:r w:rsidR="00E07651">
        <w:rPr>
          <w:i/>
          <w:szCs w:val="22"/>
          <w:lang w:val="es-ES"/>
        </w:rPr>
        <w:t xml:space="preserve">entre corchetes </w:t>
      </w:r>
      <w:r w:rsidR="002E72BF">
        <w:rPr>
          <w:i/>
          <w:szCs w:val="22"/>
          <w:lang w:val="es-ES"/>
        </w:rPr>
        <w:t>al final del Artículo 3.2)</w:t>
      </w:r>
      <w:r w:rsidR="00E07651">
        <w:rPr>
          <w:i/>
          <w:szCs w:val="22"/>
          <w:lang w:val="es-ES"/>
        </w:rPr>
        <w:t>,</w:t>
      </w:r>
      <w:r w:rsidR="002E72BF">
        <w:rPr>
          <w:i/>
          <w:szCs w:val="22"/>
          <w:lang w:val="es-ES"/>
        </w:rPr>
        <w:t xml:space="preserve"> no están incluidas en los acuerdos cuando la Administración no tiene establecidos dichos requisitos adicionales.  A fin de</w:t>
      </w:r>
      <w:r w:rsidR="002E72BF" w:rsidRPr="002E72BF">
        <w:rPr>
          <w:i/>
          <w:szCs w:val="22"/>
          <w:lang w:val="es-ES"/>
        </w:rPr>
        <w:t xml:space="preserve"> disponer de una </w:t>
      </w:r>
      <w:r w:rsidR="00A32544" w:rsidRPr="002E72BF">
        <w:rPr>
          <w:i/>
          <w:szCs w:val="22"/>
          <w:lang w:val="es-ES"/>
        </w:rPr>
        <w:t>redacción</w:t>
      </w:r>
      <w:r w:rsidR="002E72BF" w:rsidRPr="002E72BF">
        <w:rPr>
          <w:i/>
          <w:szCs w:val="22"/>
          <w:lang w:val="es-ES"/>
        </w:rPr>
        <w:t xml:space="preserve"> más coherente para todas las Administraciones en el cuerpo principal del Acuerdo</w:t>
      </w:r>
      <w:r w:rsidR="002E72BF">
        <w:rPr>
          <w:i/>
          <w:szCs w:val="22"/>
          <w:lang w:val="es-ES"/>
        </w:rPr>
        <w:t>, se propone incluir en todos los acuerdos la referencia a “</w:t>
      </w:r>
      <w:r w:rsidR="002E72BF" w:rsidRPr="002E72BF">
        <w:rPr>
          <w:i/>
          <w:szCs w:val="22"/>
          <w:lang w:val="es-ES"/>
        </w:rPr>
        <w:t xml:space="preserve">los demás requisitos relativos a dicha solicitud y especificados en el Anexo A del presente </w:t>
      </w:r>
      <w:r w:rsidR="002E72BF">
        <w:rPr>
          <w:i/>
          <w:szCs w:val="22"/>
          <w:lang w:val="es-ES"/>
        </w:rPr>
        <w:t>A</w:t>
      </w:r>
      <w:r w:rsidR="002E72BF" w:rsidRPr="002E72BF">
        <w:rPr>
          <w:i/>
          <w:szCs w:val="22"/>
          <w:lang w:val="es-ES"/>
        </w:rPr>
        <w:t>cuerdo</w:t>
      </w:r>
      <w:r w:rsidR="00E07651">
        <w:rPr>
          <w:i/>
          <w:szCs w:val="22"/>
          <w:lang w:val="es-ES"/>
        </w:rPr>
        <w:t>”, independientemente de si</w:t>
      </w:r>
      <w:r w:rsidR="002E72BF">
        <w:rPr>
          <w:i/>
          <w:szCs w:val="22"/>
          <w:lang w:val="es-ES"/>
        </w:rPr>
        <w:t xml:space="preserve"> la Adm</w:t>
      </w:r>
      <w:r w:rsidR="00E07651">
        <w:rPr>
          <w:i/>
          <w:szCs w:val="22"/>
          <w:lang w:val="es-ES"/>
        </w:rPr>
        <w:t>inistración incluye</w:t>
      </w:r>
      <w:r w:rsidR="002E72BF">
        <w:rPr>
          <w:i/>
          <w:szCs w:val="22"/>
          <w:lang w:val="es-ES"/>
        </w:rPr>
        <w:t xml:space="preserve"> dichos requisitos sobre su competencia para actuar en calidad de Administración encargada del examen </w:t>
      </w:r>
      <w:r w:rsidR="00A32544">
        <w:rPr>
          <w:i/>
          <w:szCs w:val="22"/>
          <w:lang w:val="es-ES"/>
        </w:rPr>
        <w:t>preliminar</w:t>
      </w:r>
      <w:r w:rsidR="002E72BF">
        <w:rPr>
          <w:i/>
          <w:szCs w:val="22"/>
          <w:lang w:val="es-ES"/>
        </w:rPr>
        <w:t xml:space="preserve"> internacional.  Esto permitirá a las Administraciones que no incluyan dichos requisitos añadirlos sin necesidad de modificar oficialmente el Artículo 3.2).] </w:t>
      </w:r>
    </w:p>
    <w:p w:rsidR="002E72BF" w:rsidRDefault="002E72BF" w:rsidP="00771DA1">
      <w:pPr>
        <w:rPr>
          <w:i/>
          <w:szCs w:val="22"/>
          <w:lang w:val="es-ES"/>
        </w:rPr>
      </w:pPr>
    </w:p>
    <w:p w:rsidR="00642CAC" w:rsidRPr="00ED1272" w:rsidRDefault="00642CAC" w:rsidP="00642CAC">
      <w:pPr>
        <w:pStyle w:val="AgreementText"/>
        <w:keepLines w:val="0"/>
        <w:widowControl/>
        <w:rPr>
          <w:rFonts w:cs="Arial"/>
          <w:szCs w:val="22"/>
          <w:lang w:val="es-ES"/>
        </w:rPr>
      </w:pPr>
      <w:r w:rsidRPr="00ED1272">
        <w:rPr>
          <w:rFonts w:cs="Arial"/>
          <w:szCs w:val="22"/>
          <w:lang w:val="es-ES"/>
        </w:rPr>
        <w:tab/>
        <w:t>3)</w:t>
      </w:r>
      <w:r w:rsidRPr="00ED1272">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p>
    <w:p w:rsidR="00642CAC" w:rsidRDefault="00642CAC" w:rsidP="001E0813">
      <w:pPr>
        <w:ind w:firstLine="567"/>
        <w:rPr>
          <w:szCs w:val="22"/>
          <w:lang w:val="es-ES"/>
        </w:rPr>
      </w:pPr>
      <w:r w:rsidRPr="00ED1272">
        <w:rPr>
          <w:szCs w:val="22"/>
          <w:lang w:val="es-ES"/>
        </w:rPr>
        <w:t>4)</w:t>
      </w:r>
      <w:r w:rsidRPr="00ED1272">
        <w:rPr>
          <w:szCs w:val="22"/>
          <w:lang w:val="es-ES"/>
        </w:rPr>
        <w:tab/>
        <w:t xml:space="preserve"> La Administración efectuará búsquedas internacionales suplementarias conforme a lo dispuesto en la Regla 45</w:t>
      </w:r>
      <w:r w:rsidRPr="00463906">
        <w:rPr>
          <w:i/>
          <w:szCs w:val="22"/>
          <w:lang w:val="es-ES"/>
        </w:rPr>
        <w:t>bis</w:t>
      </w:r>
      <w:r w:rsidR="001E0813">
        <w:rPr>
          <w:szCs w:val="22"/>
          <w:lang w:val="es-ES"/>
        </w:rPr>
        <w:t xml:space="preserve"> </w:t>
      </w:r>
      <w:r w:rsidR="00524CF8" w:rsidRPr="00E16D4D">
        <w:rPr>
          <w:color w:val="0000FF"/>
          <w:szCs w:val="22"/>
          <w:u w:val="single"/>
          <w:lang w:val="es-ES"/>
        </w:rPr>
        <w:t>en la medida en que ella</w:t>
      </w:r>
      <w:r w:rsidR="001E0813" w:rsidRPr="00E16D4D">
        <w:rPr>
          <w:color w:val="0000FF"/>
          <w:szCs w:val="22"/>
          <w:u w:val="single"/>
          <w:lang w:val="es-ES"/>
        </w:rPr>
        <w:t xml:space="preserve"> decida</w:t>
      </w:r>
      <w:r w:rsidR="00524CF8" w:rsidRPr="00E16D4D">
        <w:rPr>
          <w:color w:val="0000FF"/>
          <w:szCs w:val="22"/>
          <w:u w:val="single"/>
          <w:lang w:val="es-ES"/>
        </w:rPr>
        <w:t xml:space="preserve">, </w:t>
      </w:r>
      <w:r w:rsidR="001E0813" w:rsidRPr="00E16D4D">
        <w:rPr>
          <w:color w:val="0000FF"/>
          <w:szCs w:val="22"/>
          <w:u w:val="single"/>
          <w:lang w:val="es-ES"/>
        </w:rPr>
        <w:t xml:space="preserve">según lo </w:t>
      </w:r>
      <w:r w:rsidR="00524CF8" w:rsidRPr="00E16D4D">
        <w:rPr>
          <w:color w:val="0000FF"/>
          <w:szCs w:val="22"/>
          <w:u w:val="single"/>
          <w:lang w:val="es-ES"/>
        </w:rPr>
        <w:t>estipulado</w:t>
      </w:r>
      <w:r w:rsidR="001E0813" w:rsidRPr="00E16D4D">
        <w:rPr>
          <w:color w:val="0000FF"/>
          <w:szCs w:val="22"/>
          <w:u w:val="single"/>
          <w:lang w:val="es-ES"/>
        </w:rPr>
        <w:t xml:space="preserve"> en el Anexo A</w:t>
      </w:r>
      <w:r w:rsidR="001E0813" w:rsidRPr="00E16D4D">
        <w:rPr>
          <w:i/>
          <w:iCs/>
          <w:color w:val="0000FF"/>
          <w:szCs w:val="22"/>
          <w:u w:val="single"/>
          <w:lang w:val="es-ES"/>
        </w:rPr>
        <w:t>bis</w:t>
      </w:r>
      <w:r w:rsidR="001E0813" w:rsidRPr="00E16D4D">
        <w:rPr>
          <w:color w:val="0000FF"/>
          <w:szCs w:val="22"/>
          <w:u w:val="single"/>
          <w:lang w:val="es-ES"/>
        </w:rPr>
        <w:t xml:space="preserve"> del presente Acuerdo</w:t>
      </w:r>
      <w:r w:rsidR="001E0813" w:rsidRPr="001E0813">
        <w:rPr>
          <w:strike/>
          <w:color w:val="FF0000"/>
          <w:szCs w:val="22"/>
          <w:lang w:val="es-ES"/>
        </w:rPr>
        <w:t>,</w:t>
      </w:r>
      <w:r w:rsidRPr="001E0813">
        <w:rPr>
          <w:strike/>
          <w:color w:val="FF0000"/>
          <w:szCs w:val="22"/>
          <w:lang w:val="es-ES"/>
        </w:rPr>
        <w:t xml:space="preserve"> y en las que se abarque como mínimo la documentación mencionada en el Anexo E del presente Acuerdo, con sujeción a toda limitación y condición que se estipule en dicho anexo</w:t>
      </w:r>
      <w:r w:rsidRPr="00ED1272">
        <w:rPr>
          <w:szCs w:val="22"/>
          <w:lang w:val="es-ES"/>
        </w:rPr>
        <w:t>.</w:t>
      </w:r>
    </w:p>
    <w:p w:rsidR="00EB26FC" w:rsidRPr="00BD6F68" w:rsidRDefault="00EB26FC" w:rsidP="00771DA1">
      <w:pPr>
        <w:rPr>
          <w:rStyle w:val="InsertedText"/>
          <w:lang w:val="es-ES"/>
        </w:rPr>
      </w:pPr>
    </w:p>
    <w:p w:rsidR="00EB26FC" w:rsidRPr="00BD6F68" w:rsidRDefault="001D37F5" w:rsidP="00E16D4D">
      <w:pPr>
        <w:pStyle w:val="AgreementText"/>
        <w:rPr>
          <w:rFonts w:cs="Arial"/>
          <w:i/>
          <w:szCs w:val="22"/>
          <w:lang w:val="es-ES"/>
        </w:rPr>
      </w:pPr>
      <w:r>
        <w:rPr>
          <w:rFonts w:cs="Arial"/>
          <w:i/>
          <w:szCs w:val="22"/>
          <w:lang w:val="es-ES"/>
        </w:rPr>
        <w:t>[COM</w:t>
      </w:r>
      <w:r w:rsidR="00EB26FC" w:rsidRPr="00BD6F68">
        <w:rPr>
          <w:rFonts w:cs="Arial"/>
          <w:i/>
          <w:szCs w:val="22"/>
          <w:lang w:val="es-ES"/>
        </w:rPr>
        <w:t>ENT</w:t>
      </w:r>
      <w:r>
        <w:rPr>
          <w:rFonts w:cs="Arial"/>
          <w:i/>
          <w:szCs w:val="22"/>
          <w:lang w:val="es-ES"/>
        </w:rPr>
        <w:t>ARIO</w:t>
      </w:r>
      <w:r w:rsidR="00EB26FC" w:rsidRPr="00BD6F68">
        <w:rPr>
          <w:rFonts w:cs="Arial"/>
          <w:i/>
          <w:szCs w:val="22"/>
          <w:lang w:val="es-ES"/>
        </w:rPr>
        <w:t xml:space="preserve">:  </w:t>
      </w:r>
      <w:r w:rsidR="00C0420B">
        <w:rPr>
          <w:rFonts w:cs="Arial"/>
          <w:i/>
          <w:szCs w:val="22"/>
          <w:lang w:val="es-ES"/>
        </w:rPr>
        <w:t xml:space="preserve">Los </w:t>
      </w:r>
      <w:r w:rsidR="00EB26FC" w:rsidRPr="00BD6F68">
        <w:rPr>
          <w:i/>
          <w:lang w:val="es-ES"/>
        </w:rPr>
        <w:t>Art</w:t>
      </w:r>
      <w:r w:rsidR="00C0420B">
        <w:rPr>
          <w:i/>
          <w:lang w:val="es-ES"/>
        </w:rPr>
        <w:t xml:space="preserve">ículos </w:t>
      </w:r>
      <w:r w:rsidR="00EB26FC" w:rsidRPr="00BD6F68">
        <w:rPr>
          <w:i/>
          <w:lang w:val="es-ES"/>
        </w:rPr>
        <w:t>3</w:t>
      </w:r>
      <w:r w:rsidR="00C0420B">
        <w:rPr>
          <w:i/>
          <w:lang w:val="es-ES"/>
        </w:rPr>
        <w:t>.</w:t>
      </w:r>
      <w:r w:rsidR="00EB26FC" w:rsidRPr="00BD6F68">
        <w:rPr>
          <w:rFonts w:cs="Arial"/>
          <w:i/>
          <w:szCs w:val="22"/>
          <w:lang w:val="es-ES"/>
        </w:rPr>
        <w:t>4) and 11</w:t>
      </w:r>
      <w:r w:rsidR="00C0420B">
        <w:rPr>
          <w:rFonts w:cs="Arial"/>
          <w:i/>
          <w:szCs w:val="22"/>
          <w:lang w:val="es-ES"/>
        </w:rPr>
        <w:t>.</w:t>
      </w:r>
      <w:r w:rsidR="00EB26FC" w:rsidRPr="00BD6F68">
        <w:rPr>
          <w:rFonts w:cs="Arial"/>
          <w:i/>
          <w:szCs w:val="22"/>
          <w:lang w:val="es-ES"/>
        </w:rPr>
        <w:t>3)</w:t>
      </w:r>
      <w:r w:rsidR="00EB26FC" w:rsidRPr="00BD6F68">
        <w:rPr>
          <w:rStyle w:val="DeletedText"/>
          <w:i/>
          <w:lang w:val="es-ES"/>
        </w:rPr>
        <w:t>iv</w:t>
      </w:r>
      <w:r w:rsidR="00EB26FC" w:rsidRPr="00BD6F68">
        <w:rPr>
          <w:rStyle w:val="InsertedText"/>
          <w:i/>
          <w:lang w:val="es-ES"/>
        </w:rPr>
        <w:t>ii</w:t>
      </w:r>
      <w:r w:rsidR="00C0420B">
        <w:rPr>
          <w:rFonts w:cs="Arial"/>
          <w:i/>
          <w:szCs w:val="22"/>
          <w:lang w:val="es-ES"/>
        </w:rPr>
        <w:t>) así como el Anexo A</w:t>
      </w:r>
      <w:r w:rsidR="00C0420B" w:rsidRPr="00FC6DD9">
        <w:rPr>
          <w:rFonts w:cs="Arial"/>
          <w:iCs/>
          <w:szCs w:val="22"/>
          <w:lang w:val="es-ES"/>
        </w:rPr>
        <w:t>bis</w:t>
      </w:r>
      <w:r w:rsidR="00C0420B">
        <w:rPr>
          <w:rFonts w:cs="Arial"/>
          <w:i/>
          <w:szCs w:val="22"/>
          <w:lang w:val="es-ES"/>
        </w:rPr>
        <w:t xml:space="preserve"> (actual Anexo E), que guardan relación con la búsqueda </w:t>
      </w:r>
      <w:r w:rsidR="00FC6DD9">
        <w:rPr>
          <w:rFonts w:cs="Arial"/>
          <w:i/>
          <w:szCs w:val="22"/>
          <w:lang w:val="es-ES"/>
        </w:rPr>
        <w:t>internacional su</w:t>
      </w:r>
      <w:r w:rsidR="00C0420B">
        <w:rPr>
          <w:rFonts w:cs="Arial"/>
          <w:i/>
          <w:szCs w:val="22"/>
          <w:lang w:val="es-ES"/>
        </w:rPr>
        <w:t xml:space="preserve">plementaria, se incluyen únicamente en los acuerdos de las Administraciones que ofrecen actualmente ese servicio.  </w:t>
      </w:r>
      <w:r w:rsidR="00FC6DD9">
        <w:rPr>
          <w:rFonts w:cs="Arial"/>
          <w:i/>
          <w:szCs w:val="22"/>
          <w:lang w:val="es-ES"/>
        </w:rPr>
        <w:t>Se propone que esas disposiciones se incluyan en los acuerdos de todas las Administraciones y que en el Anexo A</w:t>
      </w:r>
      <w:r w:rsidR="00FC6DD9" w:rsidRPr="00FC6DD9">
        <w:rPr>
          <w:rFonts w:cs="Arial"/>
          <w:iCs/>
          <w:szCs w:val="22"/>
          <w:lang w:val="es-ES"/>
        </w:rPr>
        <w:t>bis</w:t>
      </w:r>
      <w:r w:rsidR="00FC6DD9">
        <w:rPr>
          <w:rFonts w:cs="Arial"/>
          <w:i/>
          <w:szCs w:val="22"/>
          <w:lang w:val="es-ES"/>
        </w:rPr>
        <w:t xml:space="preserve"> se indique si la Administración efectúa búsquedas internacionales suplementarias.  De ese modo</w:t>
      </w:r>
      <w:r w:rsidR="00E07651">
        <w:rPr>
          <w:rFonts w:cs="Arial"/>
          <w:i/>
          <w:szCs w:val="22"/>
          <w:lang w:val="es-ES"/>
        </w:rPr>
        <w:t>,</w:t>
      </w:r>
      <w:r w:rsidR="00FC6DD9">
        <w:rPr>
          <w:rFonts w:cs="Arial"/>
          <w:i/>
          <w:szCs w:val="22"/>
          <w:lang w:val="es-ES"/>
        </w:rPr>
        <w:t xml:space="preserve"> se obtendrá una mayor coherencia entre los acuerdos y se hará posible igualmente que las Administraciones que ofrezcan la búsqueda internacional s</w:t>
      </w:r>
      <w:r w:rsidR="00462774">
        <w:rPr>
          <w:rFonts w:cs="Arial"/>
          <w:i/>
          <w:szCs w:val="22"/>
          <w:lang w:val="es-ES"/>
        </w:rPr>
        <w:t>uplementaria dejen de ofrecer ese</w:t>
      </w:r>
      <w:r w:rsidR="00FC6DD9">
        <w:rPr>
          <w:rFonts w:cs="Arial"/>
          <w:i/>
          <w:szCs w:val="22"/>
          <w:lang w:val="es-ES"/>
        </w:rPr>
        <w:t xml:space="preserve"> servicio sin necesidad de modificar los artículos del Acuerdo, </w:t>
      </w:r>
      <w:r w:rsidR="003A72E7">
        <w:rPr>
          <w:rFonts w:cs="Arial"/>
          <w:i/>
          <w:szCs w:val="22"/>
          <w:lang w:val="es-ES"/>
        </w:rPr>
        <w:t xml:space="preserve">para </w:t>
      </w:r>
      <w:r w:rsidR="00FC6DD9">
        <w:rPr>
          <w:rFonts w:cs="Arial"/>
          <w:i/>
          <w:szCs w:val="22"/>
          <w:lang w:val="es-ES"/>
        </w:rPr>
        <w:t xml:space="preserve">lo cual </w:t>
      </w:r>
      <w:r w:rsidR="003A72E7">
        <w:rPr>
          <w:rFonts w:cs="Arial"/>
          <w:i/>
          <w:szCs w:val="22"/>
          <w:lang w:val="es-ES"/>
        </w:rPr>
        <w:t xml:space="preserve">sería necesaria </w:t>
      </w:r>
      <w:r w:rsidR="00FC6DD9">
        <w:rPr>
          <w:rFonts w:cs="Arial"/>
          <w:i/>
          <w:szCs w:val="22"/>
          <w:lang w:val="es-ES"/>
        </w:rPr>
        <w:t>la aprobación de la Asamblea del PCT</w:t>
      </w:r>
      <w:r w:rsidR="00EB26FC" w:rsidRPr="00BD6F68">
        <w:rPr>
          <w:rFonts w:cs="Arial"/>
          <w:i/>
          <w:szCs w:val="22"/>
          <w:lang w:val="es-ES"/>
        </w:rPr>
        <w:t>].</w:t>
      </w:r>
    </w:p>
    <w:p w:rsidR="00D8112B" w:rsidRPr="00D8112B" w:rsidRDefault="00D8112B" w:rsidP="00E16D4D">
      <w:pPr>
        <w:keepNext/>
        <w:spacing w:before="360" w:after="240"/>
        <w:jc w:val="center"/>
        <w:rPr>
          <w:rFonts w:eastAsia="Times New Roman"/>
          <w:bCs/>
          <w:szCs w:val="22"/>
          <w:lang w:val="es-ES"/>
        </w:rPr>
      </w:pPr>
      <w:r w:rsidRPr="00D8112B">
        <w:rPr>
          <w:rFonts w:eastAsia="Times New Roman"/>
          <w:bCs/>
          <w:szCs w:val="22"/>
          <w:lang w:val="es-ES"/>
        </w:rPr>
        <w:lastRenderedPageBreak/>
        <w:t>Artículo 4</w:t>
      </w:r>
      <w:r w:rsidRPr="00D8112B">
        <w:rPr>
          <w:rFonts w:eastAsia="Times New Roman"/>
          <w:bCs/>
          <w:szCs w:val="22"/>
          <w:lang w:val="es-ES"/>
        </w:rPr>
        <w:br/>
      </w:r>
      <w:r w:rsidR="00F15D9C">
        <w:rPr>
          <w:rFonts w:eastAsia="Times New Roman"/>
          <w:bCs/>
          <w:szCs w:val="22"/>
          <w:lang w:val="es-ES"/>
        </w:rPr>
        <w:t xml:space="preserve">Materia respecto de la </w:t>
      </w:r>
      <w:r w:rsidRPr="00D8112B">
        <w:rPr>
          <w:rFonts w:eastAsia="Times New Roman"/>
          <w:bCs/>
          <w:szCs w:val="22"/>
          <w:lang w:val="es-ES"/>
        </w:rPr>
        <w:t>que no se efectuará la búsqueda o el examen</w:t>
      </w:r>
    </w:p>
    <w:p w:rsidR="00D8112B" w:rsidRPr="00D8112B" w:rsidRDefault="00D8112B" w:rsidP="00E16D4D">
      <w:pPr>
        <w:keepNext/>
        <w:keepLines/>
        <w:spacing w:after="240"/>
        <w:rPr>
          <w:rFonts w:eastAsia="Times New Roman"/>
          <w:szCs w:val="22"/>
          <w:lang w:val="es-ES"/>
        </w:rPr>
      </w:pPr>
      <w:r w:rsidRPr="00D8112B">
        <w:rPr>
          <w:rFonts w:eastAsia="Times New Roman"/>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w:t>
      </w:r>
      <w:r w:rsidR="00F15D9C">
        <w:rPr>
          <w:rFonts w:eastAsia="Times New Roman"/>
          <w:szCs w:val="22"/>
          <w:lang w:val="es-ES"/>
        </w:rPr>
        <w:t>a materia</w:t>
      </w:r>
      <w:r w:rsidRPr="00D8112B">
        <w:rPr>
          <w:rFonts w:eastAsia="Times New Roman"/>
          <w:szCs w:val="22"/>
          <w:lang w:val="es-ES"/>
        </w:rPr>
        <w:t xml:space="preserve"> </w:t>
      </w:r>
      <w:r w:rsidR="00F15D9C">
        <w:rPr>
          <w:rFonts w:eastAsia="Times New Roman"/>
          <w:szCs w:val="22"/>
          <w:lang w:val="es-ES"/>
        </w:rPr>
        <w:t>mencionada en la Regla 39.1, o</w:t>
      </w:r>
      <w:r w:rsidRPr="00D8112B">
        <w:rPr>
          <w:rFonts w:eastAsia="Times New Roman"/>
          <w:szCs w:val="22"/>
          <w:lang w:val="es-ES"/>
        </w:rPr>
        <w:t xml:space="preserve"> 67.1, según el caso, con excepción de l</w:t>
      </w:r>
      <w:r w:rsidR="00F15D9C">
        <w:rPr>
          <w:rFonts w:eastAsia="Times New Roman"/>
          <w:szCs w:val="22"/>
          <w:lang w:val="es-ES"/>
        </w:rPr>
        <w:t>a</w:t>
      </w:r>
      <w:r w:rsidRPr="00D8112B">
        <w:rPr>
          <w:rFonts w:eastAsia="Times New Roman"/>
          <w:szCs w:val="22"/>
          <w:lang w:val="es-ES"/>
        </w:rPr>
        <w:t xml:space="preserve"> </w:t>
      </w:r>
      <w:r w:rsidR="00F15D9C">
        <w:rPr>
          <w:rFonts w:eastAsia="Times New Roman"/>
          <w:szCs w:val="22"/>
          <w:lang w:val="es-ES"/>
        </w:rPr>
        <w:t>materia especificada</w:t>
      </w:r>
      <w:r w:rsidRPr="00D8112B">
        <w:rPr>
          <w:rFonts w:eastAsia="Times New Roman"/>
          <w:szCs w:val="22"/>
          <w:lang w:val="es-ES"/>
        </w:rPr>
        <w:t xml:space="preserve"> en el Anexo B del presente Acuerdo.</w:t>
      </w:r>
    </w:p>
    <w:p w:rsidR="00D8112B" w:rsidRPr="00D8112B" w:rsidRDefault="00D8112B" w:rsidP="00D8112B">
      <w:pPr>
        <w:spacing w:before="360" w:after="240"/>
        <w:jc w:val="center"/>
        <w:rPr>
          <w:rFonts w:eastAsia="Times New Roman"/>
          <w:bCs/>
          <w:szCs w:val="22"/>
          <w:lang w:val="es-ES"/>
        </w:rPr>
      </w:pPr>
      <w:r w:rsidRPr="00D8112B">
        <w:rPr>
          <w:rFonts w:eastAsia="Times New Roman"/>
          <w:bCs/>
          <w:szCs w:val="22"/>
          <w:lang w:val="es-ES"/>
        </w:rPr>
        <w:t>Artículo 5</w:t>
      </w:r>
      <w:r w:rsidRPr="00D8112B">
        <w:rPr>
          <w:rFonts w:eastAsia="Times New Roman"/>
          <w:bCs/>
          <w:szCs w:val="22"/>
          <w:lang w:val="es-ES"/>
        </w:rPr>
        <w:br/>
        <w:t>Tasas y derechos</w:t>
      </w:r>
    </w:p>
    <w:p w:rsidR="00D8112B" w:rsidRPr="00D8112B" w:rsidRDefault="00D8112B" w:rsidP="00D8112B">
      <w:pPr>
        <w:spacing w:after="240"/>
        <w:rPr>
          <w:rFonts w:eastAsia="Times New Roman" w:cs="Times New Roman"/>
          <w:szCs w:val="24"/>
          <w:lang w:val="es-ES"/>
        </w:rPr>
      </w:pPr>
      <w:r w:rsidRPr="00D8112B">
        <w:rPr>
          <w:rFonts w:eastAsia="Times New Roman" w:cs="Times New Roman"/>
          <w:szCs w:val="24"/>
          <w:lang w:val="es-ES"/>
        </w:rPr>
        <w:tab/>
        <w:t>1)</w:t>
      </w:r>
      <w:r w:rsidRPr="00D8112B">
        <w:rPr>
          <w:rFonts w:eastAsia="Times New Roman" w:cs="Times New Roman"/>
          <w:szCs w:val="24"/>
          <w:lang w:val="es-ES"/>
        </w:rPr>
        <w:tab/>
        <w:t>En el Anexo C del presente Acuerdo figura una tabla de todas las tasas de la Administración, y todos los demás derechos que la Administración esté autorizada a percibir, en relación con sus funciones en calidad de Administración encargada de la búsqueda internacional y de Administración encargada del examen preliminar internacional.</w:t>
      </w:r>
    </w:p>
    <w:p w:rsidR="00D8112B" w:rsidRPr="00D8112B" w:rsidRDefault="00D8112B" w:rsidP="00D8112B">
      <w:pPr>
        <w:spacing w:after="240"/>
        <w:rPr>
          <w:rFonts w:eastAsia="Times New Roman" w:cs="Times New Roman"/>
          <w:szCs w:val="24"/>
          <w:lang w:val="es-ES"/>
        </w:rPr>
      </w:pPr>
      <w:r w:rsidRPr="00D8112B">
        <w:rPr>
          <w:rFonts w:eastAsia="Times New Roman" w:cs="Times New Roman"/>
          <w:szCs w:val="24"/>
          <w:lang w:val="es-ES"/>
        </w:rPr>
        <w:tab/>
        <w:t>2)</w:t>
      </w:r>
      <w:r w:rsidRPr="00D8112B">
        <w:rPr>
          <w:rFonts w:eastAsia="Times New Roman" w:cs="Times New Roman"/>
          <w:szCs w:val="24"/>
          <w:lang w:val="es-ES"/>
        </w:rPr>
        <w:tab/>
        <w:t>En las condiciones y en la medida establecidas en el Anexo C del presente Acuerdo, la Administración:</w:t>
      </w:r>
    </w:p>
    <w:p w:rsidR="00D8112B" w:rsidRPr="00D8112B" w:rsidRDefault="00D8112B" w:rsidP="00D8112B">
      <w:pPr>
        <w:tabs>
          <w:tab w:val="right" w:pos="1276"/>
          <w:tab w:val="left" w:pos="1418"/>
        </w:tabs>
        <w:spacing w:after="240"/>
        <w:rPr>
          <w:rFonts w:eastAsia="Times New Roman"/>
          <w:szCs w:val="22"/>
          <w:lang w:val="es-ES"/>
        </w:rPr>
      </w:pPr>
      <w:r w:rsidRPr="00D8112B">
        <w:rPr>
          <w:rFonts w:eastAsia="Times New Roman"/>
          <w:szCs w:val="22"/>
          <w:lang w:val="es-ES"/>
        </w:rPr>
        <w:tab/>
        <w:t>i)</w:t>
      </w:r>
      <w:r w:rsidRPr="00D8112B">
        <w:rPr>
          <w:rFonts w:eastAsia="Times New Roman"/>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D8112B" w:rsidRPr="00D8112B" w:rsidRDefault="00D8112B" w:rsidP="00D8112B">
      <w:pPr>
        <w:tabs>
          <w:tab w:val="right" w:pos="1276"/>
          <w:tab w:val="left" w:pos="1418"/>
        </w:tabs>
        <w:spacing w:after="240"/>
        <w:rPr>
          <w:rFonts w:eastAsia="Times New Roman"/>
          <w:szCs w:val="22"/>
          <w:lang w:val="es-ES"/>
        </w:rPr>
      </w:pPr>
      <w:r w:rsidRPr="00D8112B">
        <w:rPr>
          <w:rFonts w:eastAsia="Times New Roman"/>
          <w:szCs w:val="22"/>
          <w:lang w:val="es-ES"/>
        </w:rPr>
        <w:tab/>
        <w:t>ii)</w:t>
      </w:r>
      <w:r w:rsidRPr="00D8112B">
        <w:rPr>
          <w:rFonts w:eastAsia="Times New Roman"/>
          <w:szCs w:val="22"/>
          <w:lang w:val="es-ES"/>
        </w:rPr>
        <w:tab/>
        <w:t>reembolsará la tasa de búsqueda cuando la solicitud internacional se retire o se considere retirada antes del comienzo de la búsqueda internacional.</w:t>
      </w:r>
    </w:p>
    <w:p w:rsidR="00D8112B" w:rsidRPr="00D8112B" w:rsidRDefault="00D8112B" w:rsidP="00D8112B">
      <w:pPr>
        <w:spacing w:after="240"/>
        <w:rPr>
          <w:rFonts w:eastAsia="Times New Roman" w:cs="Times New Roman"/>
          <w:szCs w:val="24"/>
          <w:lang w:val="es-ES"/>
        </w:rPr>
      </w:pPr>
      <w:r w:rsidRPr="00D8112B">
        <w:rPr>
          <w:rFonts w:eastAsia="Times New Roman" w:cs="Times New Roman"/>
          <w:szCs w:val="24"/>
          <w:lang w:val="es-ES"/>
        </w:rPr>
        <w:tab/>
        <w:t>3)</w:t>
      </w:r>
      <w:r w:rsidRPr="00D8112B">
        <w:rPr>
          <w:rFonts w:eastAsia="Times New Roman" w:cs="Times New Roman"/>
          <w:szCs w:val="24"/>
          <w:lang w:val="es-ES"/>
        </w:rPr>
        <w:tab/>
        <w:t xml:space="preserve">En las condiciones y en la medida establecidas en el Anexo C del presente Acuerdo la Administración reembolsará la totalidad o parte de la tasa de examen preliminar pagada cuando se considere </w:t>
      </w:r>
      <w:r w:rsidR="00462774">
        <w:rPr>
          <w:rFonts w:eastAsia="Times New Roman" w:cs="Times New Roman"/>
          <w:szCs w:val="24"/>
          <w:lang w:val="es-ES"/>
        </w:rPr>
        <w:t xml:space="preserve">que </w:t>
      </w:r>
      <w:r w:rsidRPr="00D8112B">
        <w:rPr>
          <w:rFonts w:eastAsia="Times New Roman" w:cs="Times New Roman"/>
          <w:szCs w:val="24"/>
          <w:lang w:val="es-ES"/>
        </w:rPr>
        <w:t xml:space="preserve">no </w:t>
      </w:r>
      <w:r w:rsidR="00462774">
        <w:rPr>
          <w:rFonts w:eastAsia="Times New Roman" w:cs="Times New Roman"/>
          <w:szCs w:val="24"/>
          <w:lang w:val="es-ES"/>
        </w:rPr>
        <w:t>se ha presentado</w:t>
      </w:r>
      <w:r w:rsidRPr="00D8112B">
        <w:rPr>
          <w:rFonts w:eastAsia="Times New Roman" w:cs="Times New Roman"/>
          <w:szCs w:val="24"/>
          <w:lang w:val="es-ES"/>
        </w:rPr>
        <w:t xml:space="preserve"> la solicitud de examen preliminar internacional (Regla 58.3) o cuando el solicitante retire la solicitud de examen preliminar internacional o la solicitud internacional antes del comienzo del examen preliminar internacional.</w:t>
      </w:r>
    </w:p>
    <w:p w:rsidR="00D8112B" w:rsidRPr="00D8112B" w:rsidRDefault="00D8112B" w:rsidP="00D8112B">
      <w:pPr>
        <w:spacing w:before="360" w:after="240"/>
        <w:jc w:val="center"/>
        <w:rPr>
          <w:rFonts w:eastAsia="Times New Roman"/>
          <w:bCs/>
          <w:szCs w:val="22"/>
          <w:lang w:val="es-ES"/>
        </w:rPr>
      </w:pPr>
      <w:r w:rsidRPr="00D8112B">
        <w:rPr>
          <w:rFonts w:eastAsia="Times New Roman"/>
          <w:bCs/>
          <w:szCs w:val="22"/>
          <w:lang w:val="es-ES"/>
        </w:rPr>
        <w:t>Artículo 6</w:t>
      </w:r>
      <w:r w:rsidRPr="00D8112B">
        <w:rPr>
          <w:rFonts w:eastAsia="Times New Roman"/>
          <w:bCs/>
          <w:szCs w:val="22"/>
          <w:lang w:val="es-ES"/>
        </w:rPr>
        <w:br/>
        <w:t>Clasificación</w:t>
      </w:r>
    </w:p>
    <w:p w:rsidR="00D8112B" w:rsidRPr="00D8112B" w:rsidRDefault="00EB26FC" w:rsidP="00D8112B">
      <w:pPr>
        <w:pStyle w:val="AgreementText"/>
        <w:rPr>
          <w:szCs w:val="22"/>
          <w:lang w:val="es-ES"/>
        </w:rPr>
      </w:pPr>
      <w:r w:rsidRPr="00BD6F68">
        <w:rPr>
          <w:rFonts w:cs="Arial"/>
          <w:szCs w:val="22"/>
          <w:lang w:val="es-ES"/>
        </w:rPr>
        <w:tab/>
      </w:r>
      <w:r w:rsidR="00D8112B" w:rsidRPr="00D8112B">
        <w:rPr>
          <w:szCs w:val="22"/>
          <w:lang w:val="es-ES"/>
        </w:rPr>
        <w:t xml:space="preserve">A los fines de lo dispuesto en las Reglas 43.3.a) y 70.5.b), la Administración indicará </w:t>
      </w:r>
      <w:r w:rsidR="00D8112B" w:rsidRPr="00D8112B">
        <w:rPr>
          <w:strike/>
          <w:color w:val="FF0000"/>
          <w:szCs w:val="22"/>
          <w:lang w:val="es-ES"/>
        </w:rPr>
        <w:t>únicamente</w:t>
      </w:r>
      <w:r w:rsidR="00D8112B" w:rsidRPr="00D8112B">
        <w:rPr>
          <w:szCs w:val="22"/>
          <w:lang w:val="es-ES"/>
        </w:rPr>
        <w:t xml:space="preserve"> </w:t>
      </w:r>
      <w:r w:rsidR="00D8112B" w:rsidRPr="00E16D4D">
        <w:rPr>
          <w:color w:val="0000FF"/>
          <w:szCs w:val="22"/>
          <w:u w:val="single"/>
          <w:lang w:val="es-ES"/>
        </w:rPr>
        <w:t xml:space="preserve">la clasificación de la </w:t>
      </w:r>
      <w:r w:rsidR="00A32544" w:rsidRPr="00E16D4D">
        <w:rPr>
          <w:color w:val="0000FF"/>
          <w:szCs w:val="22"/>
          <w:u w:val="single"/>
          <w:lang w:val="es-ES"/>
        </w:rPr>
        <w:t>materia</w:t>
      </w:r>
      <w:r w:rsidR="00D8112B" w:rsidRPr="00E16D4D">
        <w:rPr>
          <w:color w:val="0000FF"/>
          <w:szCs w:val="22"/>
          <w:u w:val="single"/>
          <w:lang w:val="es-ES"/>
        </w:rPr>
        <w:t xml:space="preserve"> con arreglo a</w:t>
      </w:r>
      <w:r w:rsidR="00D8112B" w:rsidRPr="00E16D4D">
        <w:rPr>
          <w:color w:val="0000FF"/>
          <w:szCs w:val="22"/>
          <w:lang w:val="es-ES"/>
        </w:rPr>
        <w:t xml:space="preserve"> </w:t>
      </w:r>
      <w:r w:rsidR="00D8112B" w:rsidRPr="00D8112B">
        <w:rPr>
          <w:szCs w:val="22"/>
          <w:lang w:val="es-ES"/>
        </w:rPr>
        <w:t>la Clasificación Internacional de Patentes.</w:t>
      </w:r>
      <w:r w:rsidR="00D8112B">
        <w:rPr>
          <w:szCs w:val="22"/>
          <w:lang w:val="es-ES"/>
        </w:rPr>
        <w:t xml:space="preserve">  </w:t>
      </w:r>
      <w:r w:rsidR="00D8112B" w:rsidRPr="00E16D4D">
        <w:rPr>
          <w:color w:val="0000FF"/>
          <w:szCs w:val="22"/>
          <w:u w:val="single"/>
          <w:lang w:val="es-ES"/>
        </w:rPr>
        <w:t xml:space="preserve">Además, la Administración podrá, de conformidad con las Reglas 43.3 y 70.5, indicar la clasificación de la </w:t>
      </w:r>
      <w:r w:rsidR="00A32544" w:rsidRPr="00E16D4D">
        <w:rPr>
          <w:color w:val="0000FF"/>
          <w:szCs w:val="22"/>
          <w:u w:val="single"/>
          <w:lang w:val="es-ES"/>
        </w:rPr>
        <w:t>materia</w:t>
      </w:r>
      <w:r w:rsidR="00D8112B" w:rsidRPr="00E16D4D">
        <w:rPr>
          <w:color w:val="0000FF"/>
          <w:szCs w:val="22"/>
          <w:u w:val="single"/>
          <w:lang w:val="es-ES"/>
        </w:rPr>
        <w:t xml:space="preserve"> con arreglo a cualquier otra clasificación de patentes especificada en el Anexo C</w:t>
      </w:r>
      <w:r w:rsidR="00D8112B" w:rsidRPr="00E16D4D">
        <w:rPr>
          <w:i/>
          <w:iCs/>
          <w:color w:val="0000FF"/>
          <w:szCs w:val="22"/>
          <w:u w:val="single"/>
          <w:lang w:val="es-ES"/>
        </w:rPr>
        <w:t>bis</w:t>
      </w:r>
      <w:r w:rsidR="00D8112B" w:rsidRPr="00E16D4D">
        <w:rPr>
          <w:color w:val="0000FF"/>
          <w:szCs w:val="22"/>
          <w:u w:val="single"/>
          <w:lang w:val="es-ES"/>
        </w:rPr>
        <w:t xml:space="preserve"> del presente Acuerdo en la medida en que </w:t>
      </w:r>
      <w:r w:rsidR="00524CF8" w:rsidRPr="00E16D4D">
        <w:rPr>
          <w:color w:val="0000FF"/>
          <w:szCs w:val="22"/>
          <w:u w:val="single"/>
          <w:lang w:val="es-ES"/>
        </w:rPr>
        <w:t>el</w:t>
      </w:r>
      <w:r w:rsidR="00D8112B" w:rsidRPr="00E16D4D">
        <w:rPr>
          <w:color w:val="0000FF"/>
          <w:szCs w:val="22"/>
          <w:u w:val="single"/>
          <w:lang w:val="es-ES"/>
        </w:rPr>
        <w:t>l</w:t>
      </w:r>
      <w:r w:rsidR="00524CF8" w:rsidRPr="00E16D4D">
        <w:rPr>
          <w:color w:val="0000FF"/>
          <w:szCs w:val="22"/>
          <w:u w:val="single"/>
          <w:lang w:val="es-ES"/>
        </w:rPr>
        <w:t>a</w:t>
      </w:r>
      <w:r w:rsidR="00D8112B" w:rsidRPr="00E16D4D">
        <w:rPr>
          <w:color w:val="0000FF"/>
          <w:szCs w:val="22"/>
          <w:u w:val="single"/>
          <w:lang w:val="es-ES"/>
        </w:rPr>
        <w:t xml:space="preserve"> decida según lo </w:t>
      </w:r>
      <w:r w:rsidR="00524CF8" w:rsidRPr="00E16D4D">
        <w:rPr>
          <w:color w:val="0000FF"/>
          <w:szCs w:val="22"/>
          <w:u w:val="single"/>
          <w:lang w:val="es-ES"/>
        </w:rPr>
        <w:t>estipulado</w:t>
      </w:r>
      <w:r w:rsidR="00D8112B" w:rsidRPr="00E16D4D">
        <w:rPr>
          <w:color w:val="0000FF"/>
          <w:szCs w:val="22"/>
          <w:u w:val="single"/>
          <w:lang w:val="es-ES"/>
        </w:rPr>
        <w:t xml:space="preserve"> en ese Anexo.</w:t>
      </w:r>
    </w:p>
    <w:p w:rsidR="00EB26FC" w:rsidRPr="00BD6F68" w:rsidRDefault="00D8112B" w:rsidP="00D8112B">
      <w:pPr>
        <w:pStyle w:val="AgreementText"/>
        <w:rPr>
          <w:rFonts w:cs="Arial"/>
          <w:i/>
          <w:szCs w:val="22"/>
          <w:lang w:val="es-ES"/>
        </w:rPr>
      </w:pPr>
      <w:r w:rsidRPr="00BD6F68">
        <w:rPr>
          <w:rFonts w:cs="Arial"/>
          <w:i/>
          <w:szCs w:val="22"/>
          <w:lang w:val="es-ES"/>
        </w:rPr>
        <w:t xml:space="preserve"> </w:t>
      </w:r>
      <w:r w:rsidR="00EB26FC" w:rsidRPr="00BD6F68">
        <w:rPr>
          <w:rFonts w:cs="Arial"/>
          <w:i/>
          <w:szCs w:val="22"/>
          <w:lang w:val="es-ES"/>
        </w:rPr>
        <w:t>[COMENT</w:t>
      </w:r>
      <w:r>
        <w:rPr>
          <w:rFonts w:cs="Arial"/>
          <w:i/>
          <w:szCs w:val="22"/>
          <w:lang w:val="es-ES"/>
        </w:rPr>
        <w:t>ARIO</w:t>
      </w:r>
      <w:r w:rsidR="00EB26FC" w:rsidRPr="00BD6F68">
        <w:rPr>
          <w:rFonts w:cs="Arial"/>
          <w:i/>
          <w:szCs w:val="22"/>
          <w:lang w:val="es-ES"/>
        </w:rPr>
        <w:t xml:space="preserve">:  </w:t>
      </w:r>
      <w:r>
        <w:rPr>
          <w:rFonts w:cs="Arial"/>
          <w:i/>
          <w:szCs w:val="22"/>
          <w:lang w:val="es-ES"/>
        </w:rPr>
        <w:t>Se propone modificar el Artículo 6 para autorizar la indicación de símbolos de clasificación distintos de la Clasificación Internacional de Patentes si la Administración especifica la clasificación en un nuevo Anexo C</w:t>
      </w:r>
      <w:r w:rsidRPr="00D8112B">
        <w:rPr>
          <w:rFonts w:cs="Arial"/>
          <w:iCs/>
          <w:szCs w:val="22"/>
          <w:lang w:val="es-ES"/>
        </w:rPr>
        <w:t>bis</w:t>
      </w:r>
      <w:r>
        <w:rPr>
          <w:rFonts w:cs="Arial"/>
          <w:i/>
          <w:szCs w:val="22"/>
          <w:lang w:val="es-ES"/>
        </w:rPr>
        <w:t xml:space="preserve"> del Acuerdo.  A excepción del acuerdo suscrito con una Administración, que autoriza la indicación de símbolos de clasificación con arreglo a su sistema nacional de clasificación de patentes además de los de la Clasificación Internacional de Patentes, en todos los acuerdos vigentes se indica el uso exclusivo de la Clasificación Internacional de Patentes.  A ese respecto, cabe observar que el Artículo 6 vigente sería incompatible con la propuesta presentada al Grupo de Trabajo del PCT en el documento </w:t>
      </w:r>
      <w:r w:rsidR="00EB26FC" w:rsidRPr="00BD6F68">
        <w:rPr>
          <w:rFonts w:cs="Arial"/>
          <w:i/>
          <w:szCs w:val="22"/>
          <w:lang w:val="es-ES"/>
        </w:rPr>
        <w:t>PCT/WG/9/26</w:t>
      </w:r>
      <w:r w:rsidR="00F501DB" w:rsidRPr="00BD6F68">
        <w:rPr>
          <w:rFonts w:cs="Arial"/>
          <w:i/>
          <w:szCs w:val="22"/>
          <w:lang w:val="es-ES"/>
        </w:rPr>
        <w:t xml:space="preserve"> (</w:t>
      </w:r>
      <w:r>
        <w:rPr>
          <w:rFonts w:cs="Arial"/>
          <w:i/>
          <w:szCs w:val="22"/>
          <w:lang w:val="es-ES"/>
        </w:rPr>
        <w:t xml:space="preserve">véase asimismo el </w:t>
      </w:r>
      <w:r w:rsidR="00F501DB" w:rsidRPr="00BD6F68">
        <w:rPr>
          <w:rFonts w:cs="Arial"/>
          <w:i/>
          <w:szCs w:val="22"/>
          <w:lang w:val="es-ES"/>
        </w:rPr>
        <w:t>document</w:t>
      </w:r>
      <w:r>
        <w:rPr>
          <w:rFonts w:cs="Arial"/>
          <w:i/>
          <w:szCs w:val="22"/>
          <w:lang w:val="es-ES"/>
        </w:rPr>
        <w:t>o</w:t>
      </w:r>
      <w:r w:rsidR="00F501DB" w:rsidRPr="00BD6F68">
        <w:rPr>
          <w:rFonts w:cs="Arial"/>
          <w:i/>
          <w:szCs w:val="22"/>
          <w:lang w:val="es-ES"/>
        </w:rPr>
        <w:t xml:space="preserve"> PCT/WG/10/4)</w:t>
      </w:r>
      <w:r w:rsidR="00EB26FC" w:rsidRPr="00BD6F68">
        <w:rPr>
          <w:rFonts w:cs="Arial"/>
          <w:i/>
          <w:szCs w:val="22"/>
          <w:lang w:val="es-ES"/>
        </w:rPr>
        <w:t>.]</w:t>
      </w:r>
    </w:p>
    <w:p w:rsidR="00583AE1" w:rsidRPr="00583AE1" w:rsidRDefault="00583AE1" w:rsidP="00E16D4D">
      <w:pPr>
        <w:keepNext/>
        <w:spacing w:before="360" w:after="240"/>
        <w:jc w:val="center"/>
        <w:rPr>
          <w:rFonts w:eastAsia="Times New Roman"/>
          <w:bCs/>
          <w:szCs w:val="22"/>
          <w:lang w:val="es-ES"/>
        </w:rPr>
      </w:pPr>
      <w:r w:rsidRPr="00583AE1">
        <w:rPr>
          <w:rFonts w:eastAsia="Times New Roman"/>
          <w:bCs/>
          <w:szCs w:val="22"/>
          <w:lang w:val="es-ES"/>
        </w:rPr>
        <w:lastRenderedPageBreak/>
        <w:t>Artículo 7</w:t>
      </w:r>
      <w:r w:rsidRPr="00583AE1">
        <w:rPr>
          <w:rFonts w:eastAsia="Times New Roman"/>
          <w:bCs/>
          <w:szCs w:val="22"/>
          <w:lang w:val="es-ES"/>
        </w:rPr>
        <w:br/>
        <w:t>Idiomas para la correspondencia utilizados por la Administración</w:t>
      </w:r>
    </w:p>
    <w:p w:rsidR="00583AE1" w:rsidRPr="00583AE1" w:rsidRDefault="00583AE1" w:rsidP="00E16D4D">
      <w:pPr>
        <w:keepNext/>
        <w:spacing w:after="240"/>
        <w:rPr>
          <w:rFonts w:eastAsia="Times New Roman"/>
          <w:szCs w:val="22"/>
          <w:lang w:val="es-ES"/>
        </w:rPr>
      </w:pPr>
      <w:r w:rsidRPr="00583AE1">
        <w:rPr>
          <w:rFonts w:eastAsia="Times New Roman" w:cs="Times New Roman"/>
          <w:szCs w:val="22"/>
          <w:lang w:val="es-ES"/>
        </w:rPr>
        <w:tab/>
        <w:t>A los fines de la correspondencia, incluidos los formularios, salvo la cursada con la Oficina Internacional, la Administración utilizará el idioma o uno de los idiomas indicados</w:t>
      </w:r>
      <w:r>
        <w:rPr>
          <w:rFonts w:eastAsia="Times New Roman"/>
          <w:szCs w:val="22"/>
          <w:lang w:val="es-ES"/>
        </w:rPr>
        <w:t xml:space="preserve"> en el</w:t>
      </w:r>
      <w:r w:rsidRPr="00583AE1">
        <w:rPr>
          <w:rFonts w:eastAsia="Times New Roman"/>
          <w:szCs w:val="22"/>
          <w:lang w:val="es-ES"/>
        </w:rPr>
        <w:t xml:space="preserve"> Anexo D, habida cuenta del idioma o idiomas indicados en el Anexo A y del idioma o idiomas cuya utilización esté autorizada por la Administración en vir</w:t>
      </w:r>
      <w:r w:rsidR="00C86F62">
        <w:rPr>
          <w:rFonts w:eastAsia="Times New Roman"/>
          <w:szCs w:val="22"/>
          <w:lang w:val="es-ES"/>
        </w:rPr>
        <w:t>tud de lo dispuesto en la Regla </w:t>
      </w:r>
      <w:r w:rsidRPr="00583AE1">
        <w:rPr>
          <w:rFonts w:eastAsia="Times New Roman"/>
          <w:szCs w:val="22"/>
          <w:lang w:val="es-ES"/>
        </w:rPr>
        <w:t>92.2.b).</w:t>
      </w:r>
    </w:p>
    <w:p w:rsidR="002A4542" w:rsidRPr="002A4542" w:rsidRDefault="002A4542" w:rsidP="00C86F62">
      <w:pPr>
        <w:keepNext/>
        <w:spacing w:before="360" w:after="240"/>
        <w:jc w:val="center"/>
        <w:rPr>
          <w:rFonts w:eastAsia="Times New Roman"/>
          <w:bCs/>
          <w:szCs w:val="22"/>
          <w:lang w:val="es-ES"/>
        </w:rPr>
      </w:pPr>
      <w:r w:rsidRPr="002A4542">
        <w:rPr>
          <w:rFonts w:eastAsia="Times New Roman"/>
          <w:bCs/>
          <w:szCs w:val="22"/>
          <w:lang w:val="es-ES"/>
        </w:rPr>
        <w:t>Artículo 8</w:t>
      </w:r>
      <w:r w:rsidRPr="002A4542">
        <w:rPr>
          <w:rFonts w:eastAsia="Times New Roman"/>
          <w:bCs/>
          <w:szCs w:val="22"/>
          <w:lang w:val="es-ES"/>
        </w:rPr>
        <w:br/>
        <w:t>Búsqueda de tipo internacional</w:t>
      </w:r>
    </w:p>
    <w:p w:rsidR="00EB26FC" w:rsidRPr="00BD6F68" w:rsidRDefault="002A4542" w:rsidP="00C86F62">
      <w:pPr>
        <w:keepNext/>
        <w:spacing w:after="240"/>
        <w:rPr>
          <w:szCs w:val="22"/>
          <w:lang w:val="es-ES"/>
        </w:rPr>
      </w:pPr>
      <w:r w:rsidRPr="002A4542">
        <w:rPr>
          <w:rFonts w:eastAsia="Times New Roman"/>
          <w:szCs w:val="22"/>
          <w:lang w:val="es-ES"/>
        </w:rPr>
        <w:tab/>
        <w:t>La Administración realizará búsquedas de tipo internacion</w:t>
      </w:r>
      <w:r>
        <w:rPr>
          <w:rFonts w:eastAsia="Times New Roman"/>
          <w:szCs w:val="22"/>
          <w:lang w:val="es-ES"/>
        </w:rPr>
        <w:t xml:space="preserve">al en la medida que ella decida </w:t>
      </w:r>
      <w:r w:rsidRPr="00E16D4D">
        <w:rPr>
          <w:rFonts w:eastAsia="Times New Roman"/>
          <w:color w:val="0000FF"/>
          <w:szCs w:val="22"/>
          <w:u w:val="single"/>
          <w:lang w:val="es-ES"/>
        </w:rPr>
        <w:t xml:space="preserve">según lo </w:t>
      </w:r>
      <w:r w:rsidR="00524CF8" w:rsidRPr="00E16D4D">
        <w:rPr>
          <w:rFonts w:eastAsia="Times New Roman"/>
          <w:color w:val="0000FF"/>
          <w:szCs w:val="22"/>
          <w:u w:val="single"/>
          <w:lang w:val="es-ES"/>
        </w:rPr>
        <w:t>estipulado</w:t>
      </w:r>
      <w:r w:rsidRPr="00E16D4D">
        <w:rPr>
          <w:rFonts w:eastAsia="Times New Roman"/>
          <w:color w:val="0000FF"/>
          <w:szCs w:val="22"/>
          <w:u w:val="single"/>
          <w:lang w:val="es-ES"/>
        </w:rPr>
        <w:t xml:space="preserve"> en el Anexo E del presente Acuerdo</w:t>
      </w:r>
      <w:r>
        <w:rPr>
          <w:rFonts w:eastAsia="Times New Roman"/>
          <w:szCs w:val="22"/>
          <w:lang w:val="es-ES"/>
        </w:rPr>
        <w:t>.</w:t>
      </w:r>
      <w:r w:rsidR="00EB26FC" w:rsidRPr="00BD6F68">
        <w:rPr>
          <w:szCs w:val="22"/>
          <w:lang w:val="es-ES"/>
        </w:rPr>
        <w:tab/>
      </w:r>
    </w:p>
    <w:p w:rsidR="00524CF8" w:rsidRPr="00524CF8" w:rsidRDefault="00524CF8" w:rsidP="00524CF8">
      <w:pPr>
        <w:spacing w:before="360" w:after="240"/>
        <w:jc w:val="center"/>
        <w:rPr>
          <w:rFonts w:eastAsia="Times New Roman"/>
          <w:bCs/>
          <w:szCs w:val="22"/>
          <w:lang w:val="es-ES"/>
        </w:rPr>
      </w:pPr>
      <w:r w:rsidRPr="00524CF8">
        <w:rPr>
          <w:rFonts w:eastAsia="Times New Roman"/>
          <w:bCs/>
          <w:szCs w:val="22"/>
          <w:lang w:val="es-ES"/>
        </w:rPr>
        <w:t>Artículo 9</w:t>
      </w:r>
      <w:r w:rsidRPr="00524CF8">
        <w:rPr>
          <w:rFonts w:eastAsia="Times New Roman"/>
          <w:bCs/>
          <w:szCs w:val="22"/>
          <w:lang w:val="es-ES"/>
        </w:rPr>
        <w:br/>
        <w:t>Entrada en vigor</w:t>
      </w:r>
    </w:p>
    <w:p w:rsidR="00EB26FC" w:rsidRPr="00BD6F68" w:rsidRDefault="00EB26FC" w:rsidP="00EB26FC">
      <w:pPr>
        <w:pStyle w:val="AgreementText"/>
        <w:rPr>
          <w:rFonts w:cs="Arial"/>
          <w:i/>
          <w:szCs w:val="22"/>
          <w:lang w:val="es-ES"/>
        </w:rPr>
      </w:pPr>
      <w:r w:rsidRPr="00BD6F68">
        <w:rPr>
          <w:rFonts w:cs="Arial"/>
          <w:szCs w:val="22"/>
          <w:lang w:val="es-ES"/>
        </w:rPr>
        <w:tab/>
      </w:r>
      <w:r w:rsidR="00524CF8" w:rsidRPr="00524CF8">
        <w:rPr>
          <w:rFonts w:cs="Arial"/>
          <w:szCs w:val="22"/>
          <w:lang w:val="es-ES"/>
        </w:rPr>
        <w:t>El pres</w:t>
      </w:r>
      <w:r w:rsidR="00524CF8">
        <w:rPr>
          <w:rFonts w:cs="Arial"/>
          <w:szCs w:val="22"/>
          <w:lang w:val="es-ES"/>
        </w:rPr>
        <w:t>ente Acuerdo entrará en vigor el</w:t>
      </w:r>
      <w:r w:rsidR="00524CF8" w:rsidRPr="00524CF8">
        <w:rPr>
          <w:rFonts w:cs="Arial"/>
          <w:szCs w:val="22"/>
          <w:lang w:val="es-ES"/>
        </w:rPr>
        <w:t xml:space="preserve"> </w:t>
      </w:r>
      <w:r w:rsidRPr="00BD6F68">
        <w:rPr>
          <w:rFonts w:cs="Arial"/>
          <w:szCs w:val="22"/>
          <w:lang w:val="es-ES"/>
        </w:rPr>
        <w:t>1</w:t>
      </w:r>
      <w:r w:rsidR="00524CF8">
        <w:rPr>
          <w:rFonts w:cs="Arial"/>
          <w:szCs w:val="22"/>
          <w:lang w:val="es-ES"/>
        </w:rPr>
        <w:t xml:space="preserve"> de enero de </w:t>
      </w:r>
      <w:r w:rsidRPr="00BD6F68">
        <w:rPr>
          <w:rStyle w:val="DeletedText"/>
          <w:lang w:val="es-ES"/>
        </w:rPr>
        <w:t xml:space="preserve"> 2008</w:t>
      </w:r>
      <w:r w:rsidRPr="00E16D4D">
        <w:rPr>
          <w:rStyle w:val="InsertedText"/>
          <w:lang w:val="es-ES"/>
        </w:rPr>
        <w:t xml:space="preserve"> 2018</w:t>
      </w:r>
      <w:r w:rsidRPr="00BD6F68">
        <w:rPr>
          <w:rFonts w:cs="Arial"/>
          <w:i/>
          <w:szCs w:val="22"/>
          <w:lang w:val="es-ES"/>
        </w:rPr>
        <w:t>.</w:t>
      </w:r>
    </w:p>
    <w:p w:rsidR="00524CF8" w:rsidRPr="00524CF8" w:rsidRDefault="00524CF8" w:rsidP="00524CF8">
      <w:pPr>
        <w:spacing w:before="360" w:after="240"/>
        <w:jc w:val="center"/>
        <w:rPr>
          <w:rFonts w:eastAsia="Times New Roman"/>
          <w:bCs/>
          <w:szCs w:val="22"/>
          <w:lang w:val="es-ES"/>
        </w:rPr>
      </w:pPr>
      <w:r w:rsidRPr="00524CF8">
        <w:rPr>
          <w:rFonts w:eastAsia="Times New Roman"/>
          <w:bCs/>
          <w:szCs w:val="22"/>
          <w:lang w:val="es-ES"/>
        </w:rPr>
        <w:t>Artículo 10</w:t>
      </w:r>
      <w:r w:rsidRPr="00524CF8">
        <w:rPr>
          <w:rFonts w:eastAsia="Times New Roman"/>
          <w:bCs/>
          <w:szCs w:val="22"/>
          <w:lang w:val="es-ES"/>
        </w:rPr>
        <w:br/>
        <w:t>Duración y posibilidad de renovación</w:t>
      </w:r>
    </w:p>
    <w:p w:rsidR="00EB26FC" w:rsidRPr="00524CF8" w:rsidRDefault="00524CF8" w:rsidP="00524CF8">
      <w:pPr>
        <w:spacing w:after="240"/>
        <w:rPr>
          <w:rFonts w:eastAsia="Times New Roman"/>
          <w:szCs w:val="22"/>
          <w:lang w:val="es-ES"/>
        </w:rPr>
      </w:pPr>
      <w:r w:rsidRPr="00524CF8">
        <w:rPr>
          <w:rFonts w:eastAsia="Times New Roman"/>
          <w:szCs w:val="22"/>
          <w:lang w:val="es-ES"/>
        </w:rPr>
        <w:tab/>
        <w:t xml:space="preserve">El presente Acuerdo tendrá vigencia hasta el 31 de diciembre de </w:t>
      </w:r>
      <w:r w:rsidRPr="00524CF8">
        <w:rPr>
          <w:rFonts w:eastAsia="Times New Roman"/>
          <w:strike/>
          <w:color w:val="FF0000"/>
          <w:szCs w:val="22"/>
          <w:lang w:val="es-ES"/>
        </w:rPr>
        <w:t>2017</w:t>
      </w:r>
      <w:r w:rsidRPr="00E16D4D">
        <w:rPr>
          <w:rFonts w:eastAsia="Times New Roman"/>
          <w:color w:val="0000FF"/>
          <w:szCs w:val="22"/>
          <w:u w:val="single"/>
          <w:lang w:val="es-ES"/>
        </w:rPr>
        <w:t>2027</w:t>
      </w:r>
      <w:r w:rsidRPr="00524CF8">
        <w:rPr>
          <w:rFonts w:eastAsia="Times New Roman"/>
          <w:szCs w:val="22"/>
          <w:lang w:val="es-ES"/>
        </w:rPr>
        <w:t xml:space="preserve">.  A más tardar en julio de </w:t>
      </w:r>
      <w:r w:rsidRPr="00524CF8">
        <w:rPr>
          <w:rFonts w:eastAsia="Times New Roman"/>
          <w:strike/>
          <w:color w:val="FF0000"/>
          <w:szCs w:val="22"/>
          <w:lang w:val="es-ES"/>
        </w:rPr>
        <w:t>2016</w:t>
      </w:r>
      <w:r w:rsidRPr="00E16D4D">
        <w:rPr>
          <w:rFonts w:eastAsia="Times New Roman"/>
          <w:color w:val="0000FF"/>
          <w:szCs w:val="22"/>
          <w:u w:val="single"/>
          <w:lang w:val="es-ES"/>
        </w:rPr>
        <w:t>2026</w:t>
      </w:r>
      <w:r w:rsidRPr="00524CF8">
        <w:rPr>
          <w:rFonts w:eastAsia="Times New Roman"/>
          <w:szCs w:val="22"/>
          <w:lang w:val="es-ES"/>
        </w:rPr>
        <w:t>, las partes en el presente Acuerdo iniciarán negociaciones para su renovación.</w:t>
      </w:r>
    </w:p>
    <w:p w:rsidR="00EB26FC" w:rsidRPr="00BD6F68" w:rsidRDefault="00DA5B28" w:rsidP="00DA5B28">
      <w:pPr>
        <w:pStyle w:val="AgreementText"/>
        <w:rPr>
          <w:i/>
          <w:lang w:val="es-ES"/>
        </w:rPr>
      </w:pPr>
      <w:r>
        <w:rPr>
          <w:rFonts w:cs="Arial"/>
          <w:i/>
          <w:szCs w:val="22"/>
          <w:lang w:val="es-ES"/>
        </w:rPr>
        <w:t>[COM</w:t>
      </w:r>
      <w:r w:rsidR="00EB26FC" w:rsidRPr="00BD6F68">
        <w:rPr>
          <w:rFonts w:cs="Arial"/>
          <w:i/>
          <w:szCs w:val="22"/>
          <w:lang w:val="es-ES"/>
        </w:rPr>
        <w:t>ENT</w:t>
      </w:r>
      <w:r>
        <w:rPr>
          <w:rFonts w:cs="Arial"/>
          <w:i/>
          <w:szCs w:val="22"/>
          <w:lang w:val="es-ES"/>
        </w:rPr>
        <w:t>ARIO</w:t>
      </w:r>
      <w:r w:rsidR="00EB26FC" w:rsidRPr="00BD6F68">
        <w:rPr>
          <w:rFonts w:cs="Arial"/>
          <w:i/>
          <w:szCs w:val="22"/>
          <w:lang w:val="es-ES"/>
        </w:rPr>
        <w:t xml:space="preserve">:  </w:t>
      </w:r>
      <w:r>
        <w:rPr>
          <w:rFonts w:cs="Arial"/>
          <w:i/>
          <w:szCs w:val="22"/>
          <w:lang w:val="es-ES"/>
        </w:rPr>
        <w:t>Como ha sido la práctica en el caso de las renovaciones anteriores, se propone que los nuevos acuerdos duren 10 años, y que todo nuevo acuerdo suscrito con una Oficina que sea designada para actuar en calidad de Administración internacional durante el período de sesiones de 2017 de la Asamblea del PCT o en cualquier momento posterior durante el período de 10 años permanezca igualmente en vigor hasta el final de 2027, de modo que venza al mismo tiempo que los demás acuerdos</w:t>
      </w:r>
      <w:r w:rsidR="00EB26FC" w:rsidRPr="00BD6F68">
        <w:rPr>
          <w:i/>
          <w:lang w:val="es-ES"/>
        </w:rPr>
        <w:t>.]</w:t>
      </w:r>
    </w:p>
    <w:p w:rsidR="00224E3C" w:rsidRPr="00224E3C" w:rsidRDefault="00224E3C" w:rsidP="00224E3C">
      <w:pPr>
        <w:spacing w:before="360" w:after="240"/>
        <w:jc w:val="center"/>
        <w:rPr>
          <w:rFonts w:eastAsia="Times New Roman"/>
          <w:bCs/>
          <w:szCs w:val="22"/>
          <w:lang w:val="es-ES"/>
        </w:rPr>
      </w:pPr>
      <w:r w:rsidRPr="00224E3C">
        <w:rPr>
          <w:rFonts w:eastAsia="Times New Roman"/>
          <w:bCs/>
          <w:szCs w:val="22"/>
          <w:lang w:val="es-ES"/>
        </w:rPr>
        <w:t>Artículo 11</w:t>
      </w:r>
      <w:r w:rsidRPr="00224E3C">
        <w:rPr>
          <w:rFonts w:eastAsia="Times New Roman"/>
          <w:bCs/>
          <w:szCs w:val="22"/>
          <w:lang w:val="es-ES"/>
        </w:rPr>
        <w:br/>
        <w:t>Modificaciones</w:t>
      </w:r>
    </w:p>
    <w:p w:rsidR="00224E3C" w:rsidRPr="00224E3C" w:rsidRDefault="00224E3C" w:rsidP="00224E3C">
      <w:pPr>
        <w:spacing w:after="240"/>
        <w:rPr>
          <w:rFonts w:eastAsia="Times New Roman"/>
          <w:szCs w:val="22"/>
          <w:lang w:val="es-ES"/>
        </w:rPr>
      </w:pPr>
      <w:r w:rsidRPr="00224E3C">
        <w:rPr>
          <w:rFonts w:eastAsia="Times New Roman"/>
          <w:szCs w:val="22"/>
          <w:lang w:val="es-ES"/>
        </w:rPr>
        <w:tab/>
        <w:t>1)</w:t>
      </w:r>
      <w:r w:rsidRPr="00224E3C">
        <w:rPr>
          <w:rFonts w:eastAsia="Times New Roman"/>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224E3C" w:rsidRPr="00224E3C" w:rsidRDefault="00224E3C" w:rsidP="00224E3C">
      <w:pPr>
        <w:spacing w:after="240"/>
        <w:rPr>
          <w:rFonts w:eastAsia="Times New Roman"/>
          <w:szCs w:val="22"/>
          <w:lang w:val="es-ES"/>
        </w:rPr>
      </w:pPr>
      <w:r w:rsidRPr="00224E3C">
        <w:rPr>
          <w:rFonts w:eastAsia="Times New Roman"/>
          <w:szCs w:val="22"/>
          <w:lang w:val="es-ES"/>
        </w:rPr>
        <w:tab/>
        <w:t>2)</w:t>
      </w:r>
      <w:r w:rsidRPr="00224E3C">
        <w:rPr>
          <w:rFonts w:eastAsia="Times New Roman"/>
          <w:szCs w:val="22"/>
          <w:lang w:val="es-ES"/>
        </w:rPr>
        <w:tab/>
        <w:t>Sin perjuicio de lo dispuesto en el párrafo 3, podrán efectuarse modificaciones a los Anexos del presente Acuerdo pr</w:t>
      </w:r>
      <w:r w:rsidR="00462774">
        <w:rPr>
          <w:rFonts w:eastAsia="Times New Roman"/>
          <w:szCs w:val="22"/>
          <w:lang w:val="es-ES"/>
        </w:rPr>
        <w:t>evio acuerdo entre el director g</w:t>
      </w:r>
      <w:r w:rsidRPr="00224E3C">
        <w:rPr>
          <w:rFonts w:eastAsia="Times New Roman"/>
          <w:szCs w:val="22"/>
          <w:lang w:val="es-ES"/>
        </w:rPr>
        <w:t xml:space="preserve">eneral de la Organización Mundial de la Propiedad Intelectual y la </w:t>
      </w:r>
      <w:r>
        <w:rPr>
          <w:rFonts w:eastAsia="Times New Roman"/>
          <w:szCs w:val="22"/>
          <w:lang w:val="es-ES"/>
        </w:rPr>
        <w:t>[</w:t>
      </w:r>
      <w:r w:rsidRPr="00224E3C">
        <w:rPr>
          <w:rFonts w:eastAsia="Times New Roman"/>
          <w:szCs w:val="22"/>
          <w:lang w:val="es-ES"/>
        </w:rPr>
        <w:t>Administración</w:t>
      </w:r>
      <w:r>
        <w:rPr>
          <w:rFonts w:eastAsia="Times New Roman"/>
          <w:szCs w:val="22"/>
          <w:lang w:val="es-ES"/>
        </w:rPr>
        <w:t>][PARTE]</w:t>
      </w:r>
      <w:r w:rsidRPr="00224E3C">
        <w:rPr>
          <w:rFonts w:eastAsia="Times New Roman"/>
          <w:szCs w:val="22"/>
          <w:lang w:val="es-ES"/>
        </w:rPr>
        <w:t>;  y, a reserva de lo dispuesto en el párrafo 4, las modificaciones surtirán efecto en la fecha decidida entre ambas partes.</w:t>
      </w:r>
    </w:p>
    <w:p w:rsidR="00224E3C" w:rsidRPr="00224E3C" w:rsidRDefault="00224E3C" w:rsidP="00224E3C">
      <w:pPr>
        <w:spacing w:after="240"/>
        <w:rPr>
          <w:rFonts w:eastAsia="Times New Roman"/>
          <w:szCs w:val="22"/>
          <w:lang w:val="es-ES"/>
        </w:rPr>
      </w:pPr>
      <w:r w:rsidRPr="00224E3C">
        <w:rPr>
          <w:rFonts w:eastAsia="Times New Roman"/>
          <w:szCs w:val="22"/>
          <w:lang w:val="es-ES"/>
        </w:rPr>
        <w:tab/>
        <w:t>3)</w:t>
      </w:r>
      <w:r w:rsidRPr="00224E3C">
        <w:rPr>
          <w:rFonts w:eastAsia="Times New Roman"/>
          <w:szCs w:val="22"/>
          <w:lang w:val="es-ES"/>
        </w:rPr>
        <w:tab/>
        <w:t xml:space="preserve">Mediante notificación al </w:t>
      </w:r>
      <w:r w:rsidR="00462774">
        <w:rPr>
          <w:rFonts w:eastAsia="Times New Roman"/>
          <w:szCs w:val="22"/>
          <w:lang w:val="es-ES"/>
        </w:rPr>
        <w:t>d</w:t>
      </w:r>
      <w:r w:rsidRPr="00224E3C">
        <w:rPr>
          <w:rFonts w:eastAsia="Times New Roman"/>
          <w:szCs w:val="22"/>
          <w:lang w:val="es-ES"/>
        </w:rPr>
        <w:t xml:space="preserve">irector </w:t>
      </w:r>
      <w:r w:rsidR="00462774">
        <w:rPr>
          <w:rFonts w:eastAsia="Times New Roman"/>
          <w:szCs w:val="22"/>
          <w:lang w:val="es-ES"/>
        </w:rPr>
        <w:t>g</w:t>
      </w:r>
      <w:r w:rsidRPr="00224E3C">
        <w:rPr>
          <w:rFonts w:eastAsia="Times New Roman"/>
          <w:szCs w:val="22"/>
          <w:lang w:val="es-ES"/>
        </w:rPr>
        <w:t xml:space="preserve">eneral de la Organización Mundial de la Propiedad Intelectual, la </w:t>
      </w:r>
      <w:r>
        <w:rPr>
          <w:rFonts w:eastAsia="Times New Roman"/>
          <w:szCs w:val="22"/>
          <w:lang w:val="es-ES"/>
        </w:rPr>
        <w:t>[</w:t>
      </w:r>
      <w:r w:rsidRPr="00224E3C">
        <w:rPr>
          <w:rFonts w:eastAsia="Times New Roman"/>
          <w:szCs w:val="22"/>
          <w:lang w:val="es-ES"/>
        </w:rPr>
        <w:t>Administración</w:t>
      </w:r>
      <w:r>
        <w:rPr>
          <w:rFonts w:eastAsia="Times New Roman"/>
          <w:szCs w:val="22"/>
          <w:lang w:val="es-ES"/>
        </w:rPr>
        <w:t>][PARTE]</w:t>
      </w:r>
      <w:r w:rsidRPr="00224E3C">
        <w:rPr>
          <w:rFonts w:eastAsia="Times New Roman"/>
          <w:szCs w:val="22"/>
          <w:lang w:val="es-ES"/>
        </w:rPr>
        <w:t xml:space="preserve"> podrá:</w:t>
      </w:r>
    </w:p>
    <w:p w:rsidR="00224E3C" w:rsidRPr="00224E3C" w:rsidRDefault="00224E3C" w:rsidP="00224E3C">
      <w:pPr>
        <w:tabs>
          <w:tab w:val="right" w:pos="1276"/>
          <w:tab w:val="left" w:pos="1418"/>
        </w:tabs>
        <w:spacing w:after="240"/>
        <w:rPr>
          <w:rFonts w:eastAsia="Times New Roman"/>
          <w:szCs w:val="22"/>
          <w:lang w:val="es-ES"/>
        </w:rPr>
      </w:pPr>
      <w:r w:rsidRPr="00224E3C">
        <w:rPr>
          <w:rFonts w:eastAsia="Times New Roman"/>
          <w:szCs w:val="22"/>
          <w:lang w:val="es-ES"/>
        </w:rPr>
        <w:tab/>
        <w:t>i)</w:t>
      </w:r>
      <w:r w:rsidRPr="00224E3C">
        <w:rPr>
          <w:rFonts w:eastAsia="Times New Roman"/>
          <w:szCs w:val="22"/>
          <w:lang w:val="es-ES"/>
        </w:rPr>
        <w:tab/>
        <w:t>agregar Estados e idiomas a los contenidos en el Anexo A del presente Acuerdo;</w:t>
      </w:r>
    </w:p>
    <w:p w:rsidR="00224E3C" w:rsidRDefault="00EB26FC" w:rsidP="00EB26FC">
      <w:pPr>
        <w:pStyle w:val="AgreementText"/>
        <w:tabs>
          <w:tab w:val="right" w:pos="1276"/>
          <w:tab w:val="left" w:pos="1418"/>
        </w:tabs>
        <w:rPr>
          <w:lang w:val="es-ES"/>
        </w:rPr>
      </w:pPr>
      <w:r w:rsidRPr="00BD6F68">
        <w:rPr>
          <w:rFonts w:cs="Arial"/>
          <w:szCs w:val="22"/>
          <w:lang w:val="es-ES"/>
        </w:rPr>
        <w:tab/>
      </w:r>
      <w:r w:rsidRPr="00BD6F68">
        <w:rPr>
          <w:lang w:val="es-ES"/>
        </w:rPr>
        <w:t>i</w:t>
      </w:r>
      <w:r w:rsidRPr="00BD6F68">
        <w:rPr>
          <w:rStyle w:val="InsertedText"/>
          <w:lang w:val="es-ES"/>
        </w:rPr>
        <w:t>i</w:t>
      </w:r>
      <w:r w:rsidRPr="00BD6F68">
        <w:rPr>
          <w:rStyle w:val="DeletedText"/>
          <w:lang w:val="es-ES"/>
        </w:rPr>
        <w:t>v</w:t>
      </w:r>
      <w:r w:rsidRPr="00BD6F68">
        <w:rPr>
          <w:lang w:val="es-ES"/>
        </w:rPr>
        <w:t>)</w:t>
      </w:r>
      <w:r w:rsidRPr="00BD6F68">
        <w:rPr>
          <w:lang w:val="es-ES"/>
        </w:rPr>
        <w:tab/>
      </w:r>
      <w:r w:rsidR="00224E3C" w:rsidRPr="00224E3C">
        <w:rPr>
          <w:lang w:val="es-ES"/>
        </w:rPr>
        <w:t xml:space="preserve">modificar las indicaciones </w:t>
      </w:r>
      <w:r w:rsidR="00224E3C" w:rsidRPr="00224E3C">
        <w:rPr>
          <w:strike/>
          <w:color w:val="FF0000"/>
          <w:lang w:val="es-ES"/>
        </w:rPr>
        <w:t>y la información</w:t>
      </w:r>
      <w:r w:rsidR="00224E3C" w:rsidRPr="00224E3C">
        <w:rPr>
          <w:lang w:val="es-ES"/>
        </w:rPr>
        <w:t xml:space="preserve"> contenidas en el Anexo </w:t>
      </w:r>
      <w:r w:rsidR="00224E3C" w:rsidRPr="00224E3C">
        <w:rPr>
          <w:strike/>
          <w:color w:val="FF0000"/>
          <w:lang w:val="es-ES"/>
        </w:rPr>
        <w:t>E</w:t>
      </w:r>
      <w:r w:rsidR="00224E3C" w:rsidRPr="00E16D4D">
        <w:rPr>
          <w:color w:val="0000FF"/>
          <w:u w:val="single"/>
          <w:lang w:val="es-ES"/>
        </w:rPr>
        <w:t>A</w:t>
      </w:r>
      <w:r w:rsidR="00224E3C" w:rsidRPr="00E16D4D">
        <w:rPr>
          <w:i/>
          <w:iCs/>
          <w:color w:val="0000FF"/>
          <w:u w:val="single"/>
          <w:lang w:val="es-ES"/>
        </w:rPr>
        <w:t>bis</w:t>
      </w:r>
      <w:r w:rsidR="00224E3C" w:rsidRPr="00224E3C">
        <w:rPr>
          <w:lang w:val="es-ES"/>
        </w:rPr>
        <w:t xml:space="preserve"> del presente Acuerdo en relación con las búsquedas internacionales suplementarias</w:t>
      </w:r>
      <w:r w:rsidR="00224E3C">
        <w:rPr>
          <w:lang w:val="es-ES"/>
        </w:rPr>
        <w:t>;</w:t>
      </w:r>
    </w:p>
    <w:p w:rsidR="00224E3C" w:rsidRDefault="00224E3C" w:rsidP="00224E3C">
      <w:pPr>
        <w:tabs>
          <w:tab w:val="right" w:pos="1276"/>
          <w:tab w:val="left" w:pos="1418"/>
        </w:tabs>
        <w:spacing w:after="240"/>
        <w:rPr>
          <w:rFonts w:eastAsia="Times New Roman"/>
          <w:szCs w:val="22"/>
          <w:lang w:val="es-ES"/>
        </w:rPr>
      </w:pPr>
      <w:r w:rsidRPr="00224E3C">
        <w:rPr>
          <w:rFonts w:eastAsia="Times New Roman"/>
          <w:szCs w:val="22"/>
          <w:lang w:val="es-ES"/>
        </w:rPr>
        <w:lastRenderedPageBreak/>
        <w:tab/>
        <w:t>ii</w:t>
      </w:r>
      <w:r w:rsidRPr="00224E3C">
        <w:rPr>
          <w:rFonts w:eastAsia="Times New Roman"/>
          <w:szCs w:val="22"/>
          <w:u w:val="single"/>
          <w:lang w:val="es-ES"/>
        </w:rPr>
        <w:t>i</w:t>
      </w:r>
      <w:r w:rsidRPr="00224E3C">
        <w:rPr>
          <w:rFonts w:eastAsia="Times New Roman"/>
          <w:szCs w:val="22"/>
          <w:lang w:val="es-ES"/>
        </w:rPr>
        <w:t>)</w:t>
      </w:r>
      <w:r w:rsidRPr="00224E3C">
        <w:rPr>
          <w:rFonts w:eastAsia="Times New Roman"/>
          <w:szCs w:val="22"/>
          <w:lang w:val="es-ES"/>
        </w:rPr>
        <w:tab/>
        <w:t>modificar la tabla de tasas y derechos contenida en el Anexo C del presente Acuerdo;</w:t>
      </w:r>
      <w:r>
        <w:rPr>
          <w:rFonts w:eastAsia="Times New Roman"/>
          <w:szCs w:val="22"/>
          <w:lang w:val="es-ES"/>
        </w:rPr>
        <w:t xml:space="preserve"> </w:t>
      </w:r>
    </w:p>
    <w:p w:rsidR="00224E3C" w:rsidRPr="0042606E" w:rsidRDefault="00224E3C" w:rsidP="00224E3C">
      <w:pPr>
        <w:tabs>
          <w:tab w:val="right" w:pos="1276"/>
          <w:tab w:val="left" w:pos="1418"/>
        </w:tabs>
        <w:spacing w:after="240"/>
        <w:rPr>
          <w:rFonts w:eastAsia="Times New Roman"/>
          <w:color w:val="0066FF"/>
          <w:szCs w:val="22"/>
          <w:u w:val="single"/>
          <w:lang w:val="es-ES"/>
        </w:rPr>
      </w:pPr>
      <w:r>
        <w:rPr>
          <w:rFonts w:eastAsia="Times New Roman"/>
          <w:szCs w:val="22"/>
          <w:lang w:val="es-ES"/>
        </w:rPr>
        <w:tab/>
      </w:r>
      <w:r w:rsidRPr="00E16D4D">
        <w:rPr>
          <w:rFonts w:eastAsia="Times New Roman"/>
          <w:color w:val="0000FF"/>
          <w:szCs w:val="22"/>
          <w:u w:val="single"/>
          <w:lang w:val="es-ES"/>
        </w:rPr>
        <w:t xml:space="preserve">iv) </w:t>
      </w:r>
      <w:r w:rsidRPr="00E16D4D">
        <w:rPr>
          <w:rFonts w:eastAsia="Times New Roman"/>
          <w:color w:val="0000FF"/>
          <w:szCs w:val="22"/>
          <w:u w:val="single"/>
          <w:lang w:val="es-ES"/>
        </w:rPr>
        <w:tab/>
        <w:t>modificar las indicaciones contenidas en el Anexo C</w:t>
      </w:r>
      <w:r w:rsidRPr="00E16D4D">
        <w:rPr>
          <w:rFonts w:eastAsia="Times New Roman"/>
          <w:i/>
          <w:iCs/>
          <w:color w:val="0000FF"/>
          <w:szCs w:val="22"/>
          <w:u w:val="single"/>
          <w:lang w:val="es-ES"/>
        </w:rPr>
        <w:t>bis</w:t>
      </w:r>
      <w:r w:rsidRPr="00E16D4D">
        <w:rPr>
          <w:rFonts w:eastAsia="Times New Roman"/>
          <w:color w:val="0000FF"/>
          <w:szCs w:val="22"/>
          <w:u w:val="single"/>
          <w:lang w:val="es-ES"/>
        </w:rPr>
        <w:t xml:space="preserve"> del presente Acuerdo en relación con los sistemas de clasificación de patentes;</w:t>
      </w:r>
    </w:p>
    <w:p w:rsidR="00224E3C" w:rsidRPr="00BD6F68" w:rsidRDefault="00224E3C" w:rsidP="00EB26FC">
      <w:pPr>
        <w:pStyle w:val="AgreementText"/>
        <w:tabs>
          <w:tab w:val="right" w:pos="1276"/>
          <w:tab w:val="left" w:pos="1418"/>
        </w:tabs>
        <w:rPr>
          <w:rFonts w:cs="Arial"/>
          <w:szCs w:val="22"/>
          <w:lang w:val="es-ES"/>
        </w:rPr>
      </w:pPr>
      <w:r>
        <w:rPr>
          <w:lang w:val="es-ES"/>
        </w:rPr>
        <w:tab/>
      </w:r>
      <w:r w:rsidRPr="00224E3C">
        <w:rPr>
          <w:strike/>
          <w:color w:val="FF0000"/>
          <w:lang w:val="es-ES"/>
        </w:rPr>
        <w:t>iii</w:t>
      </w:r>
      <w:r w:rsidRPr="00224E3C">
        <w:rPr>
          <w:u w:val="single"/>
          <w:lang w:val="es-ES"/>
        </w:rPr>
        <w:t>v</w:t>
      </w:r>
      <w:r w:rsidRPr="00ED1272">
        <w:rPr>
          <w:lang w:val="es-ES"/>
        </w:rPr>
        <w:t>)</w:t>
      </w:r>
      <w:r w:rsidRPr="00ED1272">
        <w:rPr>
          <w:lang w:val="es-ES"/>
        </w:rPr>
        <w:tab/>
        <w:t>modificar la lista de los idiom</w:t>
      </w:r>
      <w:r w:rsidR="00E005C4">
        <w:rPr>
          <w:lang w:val="es-ES"/>
        </w:rPr>
        <w:t>as de correspondencia contenida</w:t>
      </w:r>
      <w:r w:rsidRPr="00ED1272">
        <w:rPr>
          <w:lang w:val="es-ES"/>
        </w:rPr>
        <w:t xml:space="preserve"> en </w:t>
      </w:r>
      <w:r>
        <w:rPr>
          <w:lang w:val="es-ES"/>
        </w:rPr>
        <w:t>el Anexo D del presente Acuerdo</w:t>
      </w:r>
      <w:r w:rsidRPr="00224E3C">
        <w:rPr>
          <w:color w:val="0066FF"/>
          <w:u w:val="single"/>
          <w:lang w:val="es-ES"/>
        </w:rPr>
        <w:t>;</w:t>
      </w:r>
    </w:p>
    <w:p w:rsidR="00224E3C" w:rsidRPr="00BD6F68" w:rsidRDefault="00224E3C" w:rsidP="00EB26FC">
      <w:pPr>
        <w:pStyle w:val="AgreementTexti"/>
        <w:rPr>
          <w:lang w:val="es-ES"/>
        </w:rPr>
      </w:pPr>
      <w:r>
        <w:rPr>
          <w:lang w:val="es-ES"/>
        </w:rPr>
        <w:tab/>
      </w:r>
      <w:r w:rsidRPr="00E16D4D">
        <w:rPr>
          <w:color w:val="0000FF"/>
          <w:u w:val="single"/>
          <w:lang w:val="es-ES"/>
        </w:rPr>
        <w:t>v</w:t>
      </w:r>
      <w:r w:rsidR="00324BC3" w:rsidRPr="00E16D4D">
        <w:rPr>
          <w:color w:val="0000FF"/>
          <w:u w:val="single"/>
          <w:lang w:val="es-ES"/>
        </w:rPr>
        <w:t>i</w:t>
      </w:r>
      <w:r w:rsidRPr="00E16D4D">
        <w:rPr>
          <w:color w:val="0000FF"/>
          <w:u w:val="single"/>
          <w:lang w:val="es-ES"/>
        </w:rPr>
        <w:t>)</w:t>
      </w:r>
      <w:r w:rsidRPr="00E16D4D">
        <w:rPr>
          <w:color w:val="0000FF"/>
          <w:u w:val="single"/>
          <w:lang w:val="es-ES"/>
        </w:rPr>
        <w:tab/>
        <w:t>modificar las indicaciones contenidas en el Anexo E del presente Acuerdo en relación con las búsquedas</w:t>
      </w:r>
      <w:r w:rsidR="00324BC3" w:rsidRPr="00E16D4D">
        <w:rPr>
          <w:color w:val="0000FF"/>
          <w:u w:val="single"/>
          <w:lang w:val="es-ES"/>
        </w:rPr>
        <w:t xml:space="preserve"> de tipo internacional</w:t>
      </w:r>
      <w:r>
        <w:rPr>
          <w:lang w:val="es-ES"/>
        </w:rPr>
        <w:t>.</w:t>
      </w:r>
    </w:p>
    <w:p w:rsidR="002B1FEB" w:rsidRDefault="002B1FEB" w:rsidP="00EB26FC">
      <w:pPr>
        <w:pStyle w:val="AgreementText"/>
        <w:rPr>
          <w:rStyle w:val="InsertedText"/>
          <w:lang w:val="es-ES"/>
        </w:rPr>
      </w:pPr>
      <w:r>
        <w:rPr>
          <w:rFonts w:cs="Arial"/>
          <w:szCs w:val="22"/>
          <w:lang w:val="es-ES"/>
        </w:rPr>
        <w:tab/>
      </w:r>
      <w:r w:rsidR="00EB26FC" w:rsidRPr="00BD6F68">
        <w:rPr>
          <w:rFonts w:cs="Arial"/>
          <w:szCs w:val="22"/>
          <w:lang w:val="es-ES"/>
        </w:rPr>
        <w:t>4)</w:t>
      </w:r>
      <w:r w:rsidR="00EB26FC" w:rsidRPr="00BD6F68">
        <w:rPr>
          <w:rFonts w:cs="Arial"/>
          <w:szCs w:val="22"/>
          <w:lang w:val="es-ES"/>
        </w:rPr>
        <w:tab/>
      </w:r>
      <w:r w:rsidRPr="002B1FEB">
        <w:rPr>
          <w:rStyle w:val="InsertedText"/>
          <w:color w:val="auto"/>
          <w:u w:val="none"/>
          <w:lang w:val="es-ES"/>
        </w:rPr>
        <w:t>Toda modificación notificada en virtud de lo dispuesto en el párrafo 3 surtirá efecto en la fecha especificada en la notificación, a condición de que</w:t>
      </w:r>
      <w:r w:rsidRPr="002B1FEB">
        <w:rPr>
          <w:rStyle w:val="InsertedText"/>
          <w:strike/>
          <w:color w:val="FF0000"/>
          <w:u w:val="none"/>
          <w:lang w:val="es-ES"/>
        </w:rPr>
        <w:t>,</w:t>
      </w:r>
      <w:r>
        <w:rPr>
          <w:rStyle w:val="InsertedText"/>
          <w:lang w:val="es-ES"/>
        </w:rPr>
        <w:t>:</w:t>
      </w:r>
      <w:r w:rsidRPr="002B1FEB">
        <w:rPr>
          <w:rStyle w:val="InsertedText"/>
          <w:lang w:val="es-ES"/>
        </w:rPr>
        <w:t xml:space="preserve"> </w:t>
      </w:r>
    </w:p>
    <w:p w:rsidR="002B1FEB" w:rsidRDefault="00EB26FC" w:rsidP="00EB26FC">
      <w:pPr>
        <w:pStyle w:val="AgreementText"/>
        <w:tabs>
          <w:tab w:val="left" w:pos="1276"/>
        </w:tabs>
        <w:rPr>
          <w:rStyle w:val="InsertedText"/>
          <w:lang w:val="es-ES"/>
        </w:rPr>
      </w:pPr>
      <w:r w:rsidRPr="00BD6F68">
        <w:rPr>
          <w:lang w:val="es-ES"/>
        </w:rPr>
        <w:tab/>
      </w:r>
      <w:r w:rsidRPr="00BD6F68">
        <w:rPr>
          <w:rStyle w:val="InsertedText"/>
          <w:lang w:val="es-ES"/>
        </w:rPr>
        <w:t>i)</w:t>
      </w:r>
      <w:r w:rsidRPr="00BD6F68">
        <w:rPr>
          <w:rStyle w:val="InsertedText"/>
          <w:lang w:val="es-ES"/>
        </w:rPr>
        <w:tab/>
      </w:r>
      <w:r w:rsidR="002B1FEB">
        <w:rPr>
          <w:rStyle w:val="InsertedText"/>
          <w:lang w:val="es-ES"/>
        </w:rPr>
        <w:t>respecto de una modificación del Anexo A</w:t>
      </w:r>
      <w:r w:rsidR="002B1FEB" w:rsidRPr="002B1FEB">
        <w:rPr>
          <w:rStyle w:val="InsertedText"/>
          <w:i/>
          <w:iCs/>
          <w:lang w:val="es-ES"/>
        </w:rPr>
        <w:t>bis</w:t>
      </w:r>
      <w:r w:rsidR="002B1FEB">
        <w:rPr>
          <w:rStyle w:val="InsertedText"/>
          <w:lang w:val="es-ES"/>
        </w:rPr>
        <w:t xml:space="preserve"> al efecto de que la </w:t>
      </w:r>
      <w:r w:rsidR="00A32544">
        <w:rPr>
          <w:rStyle w:val="InsertedText"/>
          <w:lang w:val="es-ES"/>
        </w:rPr>
        <w:t>Administración</w:t>
      </w:r>
      <w:r w:rsidR="00462774">
        <w:rPr>
          <w:rStyle w:val="InsertedText"/>
          <w:lang w:val="es-ES"/>
        </w:rPr>
        <w:t xml:space="preserve"> dejará</w:t>
      </w:r>
      <w:r w:rsidR="002B1FEB">
        <w:rPr>
          <w:rStyle w:val="InsertedText"/>
          <w:lang w:val="es-ES"/>
        </w:rPr>
        <w:t xml:space="preserve"> de efectuar búsquedas internacionales suplementarias, </w:t>
      </w:r>
      <w:r w:rsidR="005514C2">
        <w:rPr>
          <w:rStyle w:val="InsertedText"/>
          <w:lang w:val="es-ES"/>
        </w:rPr>
        <w:t>hayan transcurrido al menos seis meses para esa fecha desde la fecha en que la Oficina Internacional</w:t>
      </w:r>
      <w:r w:rsidR="003F14EF" w:rsidRPr="003F14EF">
        <w:rPr>
          <w:rStyle w:val="InsertedText"/>
          <w:lang w:val="es-ES"/>
        </w:rPr>
        <w:t xml:space="preserve"> </w:t>
      </w:r>
      <w:r w:rsidR="003F14EF">
        <w:rPr>
          <w:rStyle w:val="InsertedText"/>
          <w:lang w:val="es-ES"/>
        </w:rPr>
        <w:t>reciba la notificación</w:t>
      </w:r>
      <w:r w:rsidR="005514C2">
        <w:rPr>
          <w:rStyle w:val="InsertedText"/>
          <w:lang w:val="es-ES"/>
        </w:rPr>
        <w:t xml:space="preserve">, y </w:t>
      </w:r>
    </w:p>
    <w:p w:rsidR="002B1FEB" w:rsidRDefault="002B1FEB" w:rsidP="002B1FEB">
      <w:pPr>
        <w:pStyle w:val="AgreementText"/>
        <w:rPr>
          <w:rStyle w:val="InsertedText"/>
          <w:lang w:val="es-ES"/>
        </w:rPr>
      </w:pPr>
      <w:r w:rsidRPr="002B1FEB">
        <w:rPr>
          <w:rStyle w:val="InsertedText"/>
          <w:u w:val="none"/>
          <w:lang w:val="es-ES"/>
        </w:rPr>
        <w:tab/>
      </w:r>
      <w:r w:rsidRPr="002B1FEB">
        <w:rPr>
          <w:rStyle w:val="InsertedText"/>
          <w:u w:val="none"/>
          <w:lang w:val="es-ES"/>
        </w:rPr>
        <w:tab/>
      </w:r>
      <w:r w:rsidRPr="00E16D4D">
        <w:rPr>
          <w:rStyle w:val="InsertedText"/>
          <w:lang w:val="es-ES"/>
        </w:rPr>
        <w:t>ii)</w:t>
      </w:r>
      <w:r w:rsidRPr="00E16D4D">
        <w:rPr>
          <w:rStyle w:val="InsertedText"/>
          <w:lang w:val="es-ES"/>
        </w:rPr>
        <w:tab/>
      </w:r>
      <w:r w:rsidRPr="002B1FEB">
        <w:rPr>
          <w:rStyle w:val="InsertedText"/>
          <w:color w:val="auto"/>
          <w:u w:val="none"/>
          <w:lang w:val="es-ES"/>
        </w:rPr>
        <w:t xml:space="preserve">respecto de cualquier modificación en la moneda o en el importe de tasas o derechos contenidos en el Anexo C, respecto de toda adición de nuevas tasas o derechos o de toda modificación en las condiciones del reembolso o reducción de las tasas según conste en el Anexo C, </w:t>
      </w:r>
      <w:r w:rsidR="005514C2">
        <w:rPr>
          <w:rStyle w:val="InsertedText"/>
          <w:color w:val="auto"/>
          <w:u w:val="none"/>
          <w:lang w:val="es-ES"/>
        </w:rPr>
        <w:t xml:space="preserve">hayan transcurrido al </w:t>
      </w:r>
      <w:r w:rsidRPr="002B1FEB">
        <w:rPr>
          <w:rStyle w:val="InsertedText"/>
          <w:color w:val="auto"/>
          <w:u w:val="none"/>
          <w:lang w:val="es-ES"/>
        </w:rPr>
        <w:t xml:space="preserve">menos dos meses </w:t>
      </w:r>
      <w:r w:rsidR="005514C2">
        <w:rPr>
          <w:rStyle w:val="InsertedText"/>
          <w:color w:val="auto"/>
          <w:u w:val="none"/>
          <w:lang w:val="es-ES"/>
        </w:rPr>
        <w:t xml:space="preserve">para esa fecha desde </w:t>
      </w:r>
      <w:r w:rsidRPr="002B1FEB">
        <w:rPr>
          <w:rStyle w:val="InsertedText"/>
          <w:color w:val="auto"/>
          <w:u w:val="none"/>
          <w:lang w:val="es-ES"/>
        </w:rPr>
        <w:t>de la fecha en que la Oficina Internacional</w:t>
      </w:r>
      <w:r w:rsidR="003F14EF" w:rsidRPr="003F14EF">
        <w:rPr>
          <w:rStyle w:val="InsertedText"/>
          <w:color w:val="auto"/>
          <w:u w:val="none"/>
          <w:lang w:val="es-ES"/>
        </w:rPr>
        <w:t xml:space="preserve"> </w:t>
      </w:r>
      <w:r w:rsidR="003F14EF">
        <w:rPr>
          <w:rStyle w:val="InsertedText"/>
          <w:color w:val="auto"/>
          <w:u w:val="none"/>
          <w:lang w:val="es-ES"/>
        </w:rPr>
        <w:t xml:space="preserve">reciba </w:t>
      </w:r>
      <w:r w:rsidR="003F14EF" w:rsidRPr="002B1FEB">
        <w:rPr>
          <w:rStyle w:val="InsertedText"/>
          <w:color w:val="auto"/>
          <w:u w:val="none"/>
          <w:lang w:val="es-ES"/>
        </w:rPr>
        <w:t>la notificación</w:t>
      </w:r>
      <w:r w:rsidRPr="002B1FEB">
        <w:rPr>
          <w:rStyle w:val="InsertedText"/>
          <w:color w:val="auto"/>
          <w:u w:val="none"/>
          <w:lang w:val="es-ES"/>
        </w:rPr>
        <w:t>.</w:t>
      </w:r>
    </w:p>
    <w:p w:rsidR="005514C2" w:rsidRDefault="00EB26FC" w:rsidP="00EB26FC">
      <w:pPr>
        <w:pStyle w:val="AgreementText"/>
        <w:rPr>
          <w:rFonts w:cs="Arial"/>
          <w:i/>
          <w:szCs w:val="22"/>
          <w:lang w:val="es-ES"/>
        </w:rPr>
      </w:pPr>
      <w:r w:rsidRPr="00BD6F68">
        <w:rPr>
          <w:rFonts w:cs="Arial"/>
          <w:i/>
          <w:szCs w:val="22"/>
          <w:lang w:val="es-ES"/>
        </w:rPr>
        <w:t>[COMENT</w:t>
      </w:r>
      <w:r w:rsidR="005514C2">
        <w:rPr>
          <w:rFonts w:cs="Arial"/>
          <w:i/>
          <w:szCs w:val="22"/>
          <w:lang w:val="es-ES"/>
        </w:rPr>
        <w:t>ARIO</w:t>
      </w:r>
      <w:r w:rsidRPr="00BD6F68">
        <w:rPr>
          <w:rFonts w:cs="Arial"/>
          <w:i/>
          <w:szCs w:val="22"/>
          <w:lang w:val="es-ES"/>
        </w:rPr>
        <w:t xml:space="preserve"> 1:  </w:t>
      </w:r>
      <w:r w:rsidR="005514C2">
        <w:rPr>
          <w:rFonts w:cs="Arial"/>
          <w:i/>
          <w:szCs w:val="22"/>
          <w:lang w:val="es-ES"/>
        </w:rPr>
        <w:t xml:space="preserve">Las palabras “Administración” y </w:t>
      </w:r>
      <w:r w:rsidR="005514C2">
        <w:rPr>
          <w:rFonts w:cs="Arial"/>
          <w:i/>
          <w:szCs w:val="22"/>
          <w:lang w:val="es-ES"/>
        </w:rPr>
        <w:tab/>
        <w:t>“PARTE” se han puesto entre corchetes ya que, en virtud de los acuerdos vigentes, la potestad para modificar los Anexos por medio de un acuerdo con la Oficina Internacional o unilateralmente notificándolo a la Oficina Internacional, según lo previsto en el Artículo 11.2) y 3)</w:t>
      </w:r>
      <w:r w:rsidR="00AE257B">
        <w:rPr>
          <w:rFonts w:cs="Arial"/>
          <w:i/>
          <w:szCs w:val="22"/>
          <w:lang w:val="es-ES"/>
        </w:rPr>
        <w:t>,</w:t>
      </w:r>
      <w:r w:rsidR="005514C2">
        <w:rPr>
          <w:rFonts w:cs="Arial"/>
          <w:i/>
          <w:szCs w:val="22"/>
          <w:lang w:val="es-ES"/>
        </w:rPr>
        <w:t xml:space="preserve"> reside en la Administración (en el caso de todos los acuerdos </w:t>
      </w:r>
      <w:r w:rsidR="00A32544">
        <w:rPr>
          <w:rFonts w:cs="Arial"/>
          <w:i/>
          <w:szCs w:val="22"/>
          <w:lang w:val="es-ES"/>
        </w:rPr>
        <w:t>excepto</w:t>
      </w:r>
      <w:r w:rsidR="005514C2">
        <w:rPr>
          <w:rFonts w:cs="Arial"/>
          <w:i/>
          <w:szCs w:val="22"/>
          <w:lang w:val="es-ES"/>
        </w:rPr>
        <w:t xml:space="preserve"> uno) o en la Parte</w:t>
      </w:r>
      <w:r w:rsidR="003F14EF">
        <w:rPr>
          <w:rFonts w:cs="Arial"/>
          <w:i/>
          <w:szCs w:val="22"/>
          <w:lang w:val="es-ES"/>
        </w:rPr>
        <w:t xml:space="preserve"> que ha suscrito el acuerdo</w:t>
      </w:r>
      <w:r w:rsidR="005514C2">
        <w:rPr>
          <w:rFonts w:cs="Arial"/>
          <w:i/>
          <w:szCs w:val="22"/>
          <w:lang w:val="es-ES"/>
        </w:rPr>
        <w:t xml:space="preserve"> (</w:t>
      </w:r>
      <w:r w:rsidR="003F14EF">
        <w:rPr>
          <w:rFonts w:cs="Arial"/>
          <w:i/>
          <w:szCs w:val="22"/>
          <w:lang w:val="es-ES"/>
        </w:rPr>
        <w:t>en el caso de un acuerdo</w:t>
      </w:r>
      <w:r w:rsidR="005514C2">
        <w:rPr>
          <w:rFonts w:cs="Arial"/>
          <w:i/>
          <w:szCs w:val="22"/>
          <w:lang w:val="es-ES"/>
        </w:rPr>
        <w:t>).]</w:t>
      </w:r>
    </w:p>
    <w:p w:rsidR="00EB26FC" w:rsidRPr="00BD6F68" w:rsidRDefault="005514C2" w:rsidP="00EB26FC">
      <w:pPr>
        <w:pStyle w:val="AgreementText"/>
        <w:rPr>
          <w:rFonts w:cs="Arial"/>
          <w:i/>
          <w:szCs w:val="22"/>
          <w:lang w:val="es-ES"/>
        </w:rPr>
      </w:pPr>
      <w:r>
        <w:rPr>
          <w:rFonts w:cs="Arial"/>
          <w:i/>
          <w:szCs w:val="22"/>
          <w:lang w:val="es-ES"/>
        </w:rPr>
        <w:t>[COM</w:t>
      </w:r>
      <w:r w:rsidR="00EB26FC" w:rsidRPr="00BD6F68">
        <w:rPr>
          <w:rFonts w:cs="Arial"/>
          <w:i/>
          <w:szCs w:val="22"/>
          <w:lang w:val="es-ES"/>
        </w:rPr>
        <w:t>ENT</w:t>
      </w:r>
      <w:r>
        <w:rPr>
          <w:rFonts w:cs="Arial"/>
          <w:i/>
          <w:szCs w:val="22"/>
          <w:lang w:val="es-ES"/>
        </w:rPr>
        <w:t>ARIO</w:t>
      </w:r>
      <w:r w:rsidR="00EB26FC" w:rsidRPr="00BD6F68">
        <w:rPr>
          <w:rFonts w:cs="Arial"/>
          <w:i/>
          <w:szCs w:val="22"/>
          <w:lang w:val="es-ES"/>
        </w:rPr>
        <w:t xml:space="preserve"> 2:  </w:t>
      </w:r>
      <w:r w:rsidR="003F14EF">
        <w:rPr>
          <w:rFonts w:cs="Arial"/>
          <w:i/>
          <w:szCs w:val="22"/>
          <w:lang w:val="es-ES"/>
        </w:rPr>
        <w:t>Se propone contemplar la posibilidad de que una Administración modifique el Anexo A</w:t>
      </w:r>
      <w:r w:rsidR="003F14EF" w:rsidRPr="003F14EF">
        <w:rPr>
          <w:rFonts w:cs="Arial"/>
          <w:iCs/>
          <w:szCs w:val="22"/>
          <w:lang w:val="es-ES"/>
        </w:rPr>
        <w:t>bis</w:t>
      </w:r>
      <w:r w:rsidR="003F14EF">
        <w:rPr>
          <w:rFonts w:cs="Arial"/>
          <w:i/>
          <w:szCs w:val="22"/>
          <w:lang w:val="es-ES"/>
        </w:rPr>
        <w:t xml:space="preserve"> mediante una notificación a la Oficina Internacional al efec</w:t>
      </w:r>
      <w:r w:rsidR="00AE257B">
        <w:rPr>
          <w:rFonts w:cs="Arial"/>
          <w:i/>
          <w:szCs w:val="22"/>
          <w:lang w:val="es-ES"/>
        </w:rPr>
        <w:t>to de que la Administración dejará</w:t>
      </w:r>
      <w:r w:rsidR="003F14EF">
        <w:rPr>
          <w:rFonts w:cs="Arial"/>
          <w:i/>
          <w:szCs w:val="22"/>
          <w:lang w:val="es-ES"/>
        </w:rPr>
        <w:t xml:space="preserve"> de ofrecer búsquedas internacionales suplementarias a partir de determinada fecha, habiendo transcurrido al menos seis meses para esa fecha desde la fecha en que el </w:t>
      </w:r>
      <w:r w:rsidR="00E005C4">
        <w:rPr>
          <w:rFonts w:cs="Arial"/>
          <w:i/>
          <w:szCs w:val="22"/>
          <w:lang w:val="es-ES"/>
        </w:rPr>
        <w:t>d</w:t>
      </w:r>
      <w:r w:rsidR="003F14EF">
        <w:rPr>
          <w:rFonts w:cs="Arial"/>
          <w:i/>
          <w:szCs w:val="22"/>
          <w:lang w:val="es-ES"/>
        </w:rPr>
        <w:t xml:space="preserve">irector </w:t>
      </w:r>
      <w:r w:rsidR="00E005C4">
        <w:rPr>
          <w:rFonts w:cs="Arial"/>
          <w:i/>
          <w:szCs w:val="22"/>
          <w:lang w:val="es-ES"/>
        </w:rPr>
        <w:t>g</w:t>
      </w:r>
      <w:r w:rsidR="003F14EF">
        <w:rPr>
          <w:rFonts w:cs="Arial"/>
          <w:i/>
          <w:szCs w:val="22"/>
          <w:lang w:val="es-ES"/>
        </w:rPr>
        <w:t>eneral reciba dicha notificación.]</w:t>
      </w:r>
    </w:p>
    <w:p w:rsidR="00F606C1" w:rsidRPr="00F606C1" w:rsidRDefault="00F606C1" w:rsidP="00F606C1">
      <w:pPr>
        <w:spacing w:before="360" w:after="240"/>
        <w:jc w:val="center"/>
        <w:rPr>
          <w:rFonts w:eastAsia="Times New Roman"/>
          <w:bCs/>
          <w:szCs w:val="22"/>
          <w:lang w:val="es-ES"/>
        </w:rPr>
      </w:pPr>
      <w:r w:rsidRPr="00F606C1">
        <w:rPr>
          <w:rFonts w:eastAsia="Times New Roman"/>
          <w:bCs/>
          <w:szCs w:val="22"/>
          <w:lang w:val="es-ES"/>
        </w:rPr>
        <w:t>Artículo 12</w:t>
      </w:r>
      <w:r w:rsidRPr="00F606C1">
        <w:rPr>
          <w:rFonts w:eastAsia="Times New Roman"/>
          <w:bCs/>
          <w:szCs w:val="22"/>
          <w:lang w:val="es-ES"/>
        </w:rPr>
        <w:br/>
        <w:t>Rescisión del Acuerdo</w:t>
      </w:r>
    </w:p>
    <w:p w:rsidR="00F606C1" w:rsidRPr="00F606C1" w:rsidRDefault="00F606C1" w:rsidP="00F606C1">
      <w:pPr>
        <w:spacing w:after="240"/>
        <w:rPr>
          <w:rFonts w:eastAsia="Times New Roman"/>
          <w:szCs w:val="22"/>
          <w:lang w:val="es-ES"/>
        </w:rPr>
      </w:pPr>
      <w:r w:rsidRPr="00F606C1">
        <w:rPr>
          <w:rFonts w:eastAsia="Times New Roman"/>
          <w:szCs w:val="22"/>
          <w:lang w:val="es-ES"/>
        </w:rPr>
        <w:tab/>
        <w:t>1)</w:t>
      </w:r>
      <w:r w:rsidRPr="00F606C1">
        <w:rPr>
          <w:rFonts w:eastAsia="Times New Roman"/>
          <w:szCs w:val="22"/>
          <w:lang w:val="es-ES"/>
        </w:rPr>
        <w:tab/>
        <w:t xml:space="preserve">El presente Acuerdo podrá ser rescindido antes del 31 de diciembre de </w:t>
      </w:r>
      <w:r w:rsidRPr="00F606C1">
        <w:rPr>
          <w:rFonts w:eastAsia="Times New Roman"/>
          <w:strike/>
          <w:color w:val="FF0000"/>
          <w:szCs w:val="22"/>
          <w:lang w:val="es-ES"/>
        </w:rPr>
        <w:t>2017</w:t>
      </w:r>
      <w:r w:rsidRPr="00E16D4D">
        <w:rPr>
          <w:rFonts w:eastAsia="Times New Roman"/>
          <w:color w:val="0000FF"/>
          <w:szCs w:val="22"/>
          <w:u w:val="single"/>
          <w:lang w:val="es-ES"/>
        </w:rPr>
        <w:t>2027</w:t>
      </w:r>
      <w:r w:rsidRPr="00F606C1">
        <w:rPr>
          <w:rFonts w:eastAsia="Times New Roman"/>
          <w:szCs w:val="22"/>
          <w:lang w:val="es-ES"/>
        </w:rPr>
        <w:t>:</w:t>
      </w:r>
    </w:p>
    <w:p w:rsidR="00F606C1" w:rsidRPr="00F606C1" w:rsidRDefault="00F606C1" w:rsidP="00F606C1">
      <w:pPr>
        <w:tabs>
          <w:tab w:val="right" w:pos="1276"/>
          <w:tab w:val="left" w:pos="1418"/>
        </w:tabs>
        <w:spacing w:after="240"/>
        <w:rPr>
          <w:rFonts w:eastAsia="Times New Roman"/>
          <w:szCs w:val="22"/>
          <w:lang w:val="es-ES"/>
        </w:rPr>
      </w:pPr>
      <w:r w:rsidRPr="00F606C1">
        <w:rPr>
          <w:rFonts w:eastAsia="Times New Roman"/>
          <w:szCs w:val="22"/>
          <w:lang w:val="es-ES"/>
        </w:rPr>
        <w:tab/>
        <w:t>i)</w:t>
      </w:r>
      <w:r w:rsidRPr="00F606C1">
        <w:rPr>
          <w:rFonts w:eastAsia="Times New Roman"/>
          <w:szCs w:val="22"/>
          <w:lang w:val="es-ES"/>
        </w:rPr>
        <w:tab/>
        <w:t xml:space="preserve">si la Administración notifica por escrito al </w:t>
      </w:r>
      <w:r w:rsidR="00AE257B">
        <w:rPr>
          <w:rFonts w:eastAsia="Times New Roman"/>
          <w:szCs w:val="22"/>
          <w:lang w:val="es-ES"/>
        </w:rPr>
        <w:t>d</w:t>
      </w:r>
      <w:r w:rsidRPr="00F606C1">
        <w:rPr>
          <w:rFonts w:eastAsia="Times New Roman"/>
          <w:szCs w:val="22"/>
          <w:lang w:val="es-ES"/>
        </w:rPr>
        <w:t xml:space="preserve">irector </w:t>
      </w:r>
      <w:r w:rsidR="00AE257B">
        <w:rPr>
          <w:rFonts w:eastAsia="Times New Roman"/>
          <w:szCs w:val="22"/>
          <w:lang w:val="es-ES"/>
        </w:rPr>
        <w:t>g</w:t>
      </w:r>
      <w:r w:rsidRPr="00F606C1">
        <w:rPr>
          <w:rFonts w:eastAsia="Times New Roman"/>
          <w:szCs w:val="22"/>
          <w:lang w:val="es-ES"/>
        </w:rPr>
        <w:t>eneral de la Organización Mundial de la Propiedad Intelectual la rescisión del presente Acuerdo;  o</w:t>
      </w:r>
    </w:p>
    <w:p w:rsidR="00F606C1" w:rsidRPr="00F606C1" w:rsidRDefault="00F606C1" w:rsidP="00F606C1">
      <w:pPr>
        <w:tabs>
          <w:tab w:val="right" w:pos="1276"/>
          <w:tab w:val="left" w:pos="1418"/>
        </w:tabs>
        <w:spacing w:after="240"/>
        <w:rPr>
          <w:rFonts w:eastAsia="Times New Roman"/>
          <w:szCs w:val="22"/>
          <w:lang w:val="es-ES"/>
        </w:rPr>
      </w:pPr>
      <w:r w:rsidRPr="00F606C1">
        <w:rPr>
          <w:rFonts w:eastAsia="Times New Roman"/>
          <w:szCs w:val="22"/>
          <w:lang w:val="es-ES"/>
        </w:rPr>
        <w:tab/>
        <w:t>ii)</w:t>
      </w:r>
      <w:r w:rsidRPr="00F606C1">
        <w:rPr>
          <w:rFonts w:eastAsia="Times New Roman"/>
          <w:szCs w:val="22"/>
          <w:lang w:val="es-ES"/>
        </w:rPr>
        <w:tab/>
        <w:t xml:space="preserve">si el </w:t>
      </w:r>
      <w:r w:rsidR="00AE257B">
        <w:rPr>
          <w:rFonts w:eastAsia="Times New Roman"/>
          <w:szCs w:val="22"/>
          <w:lang w:val="es-ES"/>
        </w:rPr>
        <w:t>d</w:t>
      </w:r>
      <w:r w:rsidRPr="00F606C1">
        <w:rPr>
          <w:rFonts w:eastAsia="Times New Roman"/>
          <w:szCs w:val="22"/>
          <w:lang w:val="es-ES"/>
        </w:rPr>
        <w:t xml:space="preserve">irector </w:t>
      </w:r>
      <w:r w:rsidR="00AE257B">
        <w:rPr>
          <w:rFonts w:eastAsia="Times New Roman"/>
          <w:szCs w:val="22"/>
          <w:lang w:val="es-ES"/>
        </w:rPr>
        <w:t>g</w:t>
      </w:r>
      <w:r w:rsidRPr="00F606C1">
        <w:rPr>
          <w:rFonts w:eastAsia="Times New Roman"/>
          <w:szCs w:val="22"/>
          <w:lang w:val="es-ES"/>
        </w:rPr>
        <w:t>eneral de la Organización Mundial de la Propiedad Intelectual notifica por escrito a la Administración la rescisión del presente Acuerdo.</w:t>
      </w:r>
    </w:p>
    <w:p w:rsidR="00F606C1" w:rsidRPr="00F606C1" w:rsidRDefault="00F606C1" w:rsidP="00F606C1">
      <w:pPr>
        <w:spacing w:after="240"/>
        <w:rPr>
          <w:rFonts w:eastAsia="Times New Roman"/>
          <w:szCs w:val="22"/>
          <w:lang w:val="es-ES"/>
        </w:rPr>
      </w:pPr>
      <w:r w:rsidRPr="00F606C1">
        <w:rPr>
          <w:rFonts w:eastAsia="Times New Roman"/>
          <w:szCs w:val="22"/>
          <w:lang w:val="es-ES"/>
        </w:rPr>
        <w:tab/>
        <w:t>2)</w:t>
      </w:r>
      <w:r w:rsidRPr="00F606C1">
        <w:rPr>
          <w:rFonts w:eastAsia="Times New Roman"/>
          <w:szCs w:val="22"/>
          <w:lang w:val="es-ES"/>
        </w:rPr>
        <w:tab/>
        <w:t>La rescisión del presente Acuerdo en virtud de lo dispuesto en el párrafo 1 surtirá efecto un año después de la recepción de la notificación por la otra parte, salvo que en dicha notificación se especifique un periodo superior o que ambas partes decidan un periodo más breve.</w:t>
      </w:r>
    </w:p>
    <w:p w:rsidR="00F606C1" w:rsidRDefault="00F606C1" w:rsidP="00F606C1">
      <w:pPr>
        <w:pStyle w:val="AgreementText"/>
        <w:keepLines w:val="0"/>
        <w:rPr>
          <w:rFonts w:cs="Arial"/>
          <w:i/>
          <w:szCs w:val="22"/>
          <w:lang w:val="es-ES"/>
        </w:rPr>
      </w:pPr>
      <w:r w:rsidRPr="00BD6F68">
        <w:rPr>
          <w:rFonts w:cs="Arial"/>
          <w:i/>
          <w:szCs w:val="22"/>
          <w:lang w:val="es-ES"/>
        </w:rPr>
        <w:t xml:space="preserve"> </w:t>
      </w:r>
      <w:r w:rsidR="00EB26FC" w:rsidRPr="00BD6F68">
        <w:rPr>
          <w:rFonts w:cs="Arial"/>
          <w:i/>
          <w:szCs w:val="22"/>
          <w:lang w:val="es-ES"/>
        </w:rPr>
        <w:t>[COMENT</w:t>
      </w:r>
      <w:r>
        <w:rPr>
          <w:rFonts w:cs="Arial"/>
          <w:i/>
          <w:szCs w:val="22"/>
          <w:lang w:val="es-ES"/>
        </w:rPr>
        <w:t>ARIO</w:t>
      </w:r>
      <w:r w:rsidR="00EB26FC" w:rsidRPr="00BD6F68">
        <w:rPr>
          <w:rFonts w:cs="Arial"/>
          <w:i/>
          <w:szCs w:val="22"/>
          <w:lang w:val="es-ES"/>
        </w:rPr>
        <w:t xml:space="preserve">:  </w:t>
      </w:r>
      <w:r>
        <w:rPr>
          <w:rFonts w:cs="Arial"/>
          <w:i/>
          <w:szCs w:val="22"/>
          <w:lang w:val="es-ES"/>
        </w:rPr>
        <w:t>E</w:t>
      </w:r>
      <w:r w:rsidR="00EB26FC" w:rsidRPr="00BD6F68">
        <w:rPr>
          <w:rFonts w:cs="Arial"/>
          <w:i/>
          <w:szCs w:val="22"/>
          <w:lang w:val="es-ES"/>
        </w:rPr>
        <w:t>n</w:t>
      </w:r>
      <w:r>
        <w:rPr>
          <w:rFonts w:cs="Arial"/>
          <w:i/>
          <w:szCs w:val="22"/>
          <w:lang w:val="es-ES"/>
        </w:rPr>
        <w:t xml:space="preserve"> varios de los acuerdos vigentes, la parte signataria es la misma que la Administración y se utiliza el término “Administración” en el Artículo 12 en lugar del nombre de </w:t>
      </w:r>
      <w:r>
        <w:rPr>
          <w:rFonts w:cs="Arial"/>
          <w:i/>
          <w:szCs w:val="22"/>
          <w:lang w:val="es-ES"/>
        </w:rPr>
        <w:lastRenderedPageBreak/>
        <w:t xml:space="preserve">la parte signataria.  En aras de la coherencia, se propone hacer referencia, en los nuevos acuerdos, al nombre de la </w:t>
      </w:r>
      <w:r w:rsidRPr="00F606C1">
        <w:rPr>
          <w:rFonts w:cs="Arial"/>
          <w:iCs/>
          <w:szCs w:val="22"/>
          <w:lang w:val="es-ES"/>
        </w:rPr>
        <w:t>parte</w:t>
      </w:r>
      <w:r>
        <w:rPr>
          <w:rFonts w:cs="Arial"/>
          <w:i/>
          <w:szCs w:val="22"/>
          <w:lang w:val="es-ES"/>
        </w:rPr>
        <w:t xml:space="preserve"> en todos los casos.] </w:t>
      </w:r>
    </w:p>
    <w:p w:rsidR="00F606C1" w:rsidRPr="00F606C1" w:rsidRDefault="00F606C1" w:rsidP="00F606C1">
      <w:pPr>
        <w:pStyle w:val="AgreementText"/>
        <w:keepLines w:val="0"/>
        <w:rPr>
          <w:rFonts w:cs="Arial"/>
          <w:iCs/>
          <w:szCs w:val="22"/>
          <w:lang w:val="es-ES"/>
        </w:rPr>
      </w:pPr>
    </w:p>
    <w:p w:rsidR="00F606C1" w:rsidRPr="00ED1272" w:rsidRDefault="00F606C1" w:rsidP="000A5150">
      <w:pPr>
        <w:pStyle w:val="AgreementText"/>
        <w:keepNext/>
        <w:keepLines w:val="0"/>
        <w:widowControl/>
        <w:rPr>
          <w:rFonts w:cs="Arial"/>
          <w:szCs w:val="22"/>
          <w:lang w:val="es-ES"/>
        </w:rPr>
      </w:pPr>
      <w:r w:rsidRPr="00ED1272">
        <w:rPr>
          <w:rFonts w:cs="Arial"/>
          <w:i/>
          <w:szCs w:val="22"/>
          <w:lang w:val="es-ES"/>
        </w:rPr>
        <w:t>En fe de lo cual</w:t>
      </w:r>
      <w:r w:rsidRPr="00ED1272">
        <w:rPr>
          <w:rFonts w:cs="Arial"/>
          <w:szCs w:val="22"/>
          <w:lang w:val="es-ES"/>
        </w:rPr>
        <w:t>, las partes han concertado el presente Acuerdo.</w:t>
      </w:r>
    </w:p>
    <w:p w:rsidR="00F606C1" w:rsidRPr="00ED1272" w:rsidRDefault="00F606C1" w:rsidP="000A5150">
      <w:pPr>
        <w:pStyle w:val="AgreementText"/>
        <w:keepNext/>
        <w:keepLines w:val="0"/>
        <w:widowControl/>
        <w:rPr>
          <w:rFonts w:cs="Arial"/>
          <w:szCs w:val="22"/>
          <w:lang w:val="es-ES"/>
        </w:rPr>
      </w:pPr>
      <w:r w:rsidRPr="00ED1272">
        <w:rPr>
          <w:rFonts w:cs="Arial"/>
          <w:szCs w:val="22"/>
          <w:lang w:val="es-ES"/>
        </w:rPr>
        <w:t>Hecho en</w:t>
      </w:r>
      <w:r>
        <w:rPr>
          <w:rFonts w:cs="Arial"/>
          <w:szCs w:val="22"/>
          <w:lang w:val="es-ES"/>
        </w:rPr>
        <w:t xml:space="preserve"> GINEBRA</w:t>
      </w:r>
      <w:r w:rsidRPr="00ED1272">
        <w:rPr>
          <w:rFonts w:cs="Arial"/>
          <w:szCs w:val="22"/>
          <w:lang w:val="es-ES"/>
        </w:rPr>
        <w:t xml:space="preserve">, el </w:t>
      </w:r>
      <w:r w:rsidRPr="00A9026E">
        <w:rPr>
          <w:rFonts w:cs="Arial"/>
          <w:iCs/>
          <w:szCs w:val="22"/>
          <w:lang w:val="es-ES"/>
        </w:rPr>
        <w:t>FECHA</w:t>
      </w:r>
      <w:r w:rsidRPr="00ED1272">
        <w:rPr>
          <w:rFonts w:cs="Arial"/>
          <w:szCs w:val="22"/>
          <w:lang w:val="es-ES"/>
        </w:rPr>
        <w:t xml:space="preserve">, en </w:t>
      </w:r>
      <w:r>
        <w:rPr>
          <w:rFonts w:cs="Arial"/>
          <w:szCs w:val="22"/>
          <w:lang w:val="es-ES"/>
        </w:rPr>
        <w:t xml:space="preserve">XX originales en </w:t>
      </w:r>
      <w:r w:rsidRPr="00ED1272">
        <w:rPr>
          <w:rFonts w:cs="Arial"/>
          <w:szCs w:val="22"/>
          <w:lang w:val="es-ES"/>
        </w:rPr>
        <w:t>[</w:t>
      </w:r>
      <w:r w:rsidRPr="00ED1272">
        <w:rPr>
          <w:rFonts w:cs="Arial"/>
          <w:i/>
          <w:szCs w:val="22"/>
          <w:lang w:val="es-ES"/>
        </w:rPr>
        <w:t>idioma</w:t>
      </w:r>
      <w:r>
        <w:rPr>
          <w:rFonts w:cs="Arial"/>
          <w:i/>
          <w:szCs w:val="22"/>
          <w:lang w:val="es-ES"/>
        </w:rPr>
        <w:t>(</w:t>
      </w:r>
      <w:r w:rsidRPr="00ED1272">
        <w:rPr>
          <w:rFonts w:cs="Arial"/>
          <w:i/>
          <w:szCs w:val="22"/>
          <w:lang w:val="es-ES"/>
        </w:rPr>
        <w:t>s</w:t>
      </w:r>
      <w:r>
        <w:rPr>
          <w:rFonts w:cs="Arial"/>
          <w:i/>
          <w:szCs w:val="22"/>
          <w:lang w:val="es-ES"/>
        </w:rPr>
        <w:t>)</w:t>
      </w:r>
      <w:r w:rsidRPr="00ED1272">
        <w:rPr>
          <w:rFonts w:cs="Arial"/>
          <w:szCs w:val="22"/>
          <w:lang w:val="es-ES"/>
        </w:rPr>
        <w:t>].</w:t>
      </w:r>
    </w:p>
    <w:tbl>
      <w:tblPr>
        <w:tblW w:w="0" w:type="auto"/>
        <w:tblLayout w:type="fixed"/>
        <w:tblLook w:val="04A0" w:firstRow="1" w:lastRow="0" w:firstColumn="1" w:lastColumn="0" w:noHBand="0" w:noVBand="1"/>
      </w:tblPr>
      <w:tblGrid>
        <w:gridCol w:w="4643"/>
        <w:gridCol w:w="4643"/>
      </w:tblGrid>
      <w:tr w:rsidR="00F606C1" w:rsidRPr="00477107" w:rsidTr="00F15D9C">
        <w:tc>
          <w:tcPr>
            <w:tcW w:w="4643" w:type="dxa"/>
            <w:hideMark/>
          </w:tcPr>
          <w:p w:rsidR="00F606C1" w:rsidRPr="00ED1272" w:rsidRDefault="00F606C1" w:rsidP="000A5150">
            <w:pPr>
              <w:pStyle w:val="AgreementText"/>
              <w:keepNext/>
              <w:keepLines w:val="0"/>
              <w:tabs>
                <w:tab w:val="left" w:pos="4536"/>
              </w:tabs>
              <w:rPr>
                <w:rFonts w:cs="Arial"/>
                <w:szCs w:val="22"/>
                <w:lang w:val="es-ES"/>
              </w:rPr>
            </w:pPr>
            <w:r w:rsidRPr="00ED1272">
              <w:rPr>
                <w:rFonts w:cs="Arial"/>
                <w:szCs w:val="22"/>
                <w:lang w:val="es-ES"/>
              </w:rPr>
              <w:t xml:space="preserve">Por </w:t>
            </w:r>
            <w:r>
              <w:rPr>
                <w:rFonts w:cs="Arial"/>
                <w:szCs w:val="22"/>
                <w:lang w:val="es-ES"/>
              </w:rPr>
              <w:t>la PARTE</w:t>
            </w:r>
            <w:r w:rsidRPr="00ED1272">
              <w:rPr>
                <w:rFonts w:cs="Arial"/>
                <w:szCs w:val="22"/>
                <w:lang w:val="es-ES"/>
              </w:rPr>
              <w:t>:</w:t>
            </w:r>
          </w:p>
        </w:tc>
        <w:tc>
          <w:tcPr>
            <w:tcW w:w="4643" w:type="dxa"/>
            <w:hideMark/>
          </w:tcPr>
          <w:p w:rsidR="00F606C1" w:rsidRPr="00ED1272" w:rsidRDefault="00F606C1" w:rsidP="000A5150">
            <w:pPr>
              <w:pStyle w:val="AgreementText"/>
              <w:keepNext/>
              <w:keepLines w:val="0"/>
              <w:tabs>
                <w:tab w:val="left" w:pos="4536"/>
              </w:tabs>
              <w:rPr>
                <w:rFonts w:cs="Arial"/>
                <w:szCs w:val="22"/>
                <w:lang w:val="es-ES"/>
              </w:rPr>
            </w:pPr>
            <w:r w:rsidRPr="00ED1272">
              <w:rPr>
                <w:rFonts w:cs="Arial"/>
                <w:szCs w:val="22"/>
                <w:lang w:val="es-ES"/>
              </w:rPr>
              <w:t>Por la Oficina Internacional de la  Organización Mundial de la Propiedad Intelectual:</w:t>
            </w:r>
          </w:p>
        </w:tc>
      </w:tr>
      <w:tr w:rsidR="00F606C1" w:rsidRPr="00477107" w:rsidTr="00F15D9C">
        <w:tc>
          <w:tcPr>
            <w:tcW w:w="4643" w:type="dxa"/>
          </w:tcPr>
          <w:p w:rsidR="00F606C1" w:rsidRPr="00ED1272" w:rsidRDefault="00F606C1" w:rsidP="00F15D9C">
            <w:pPr>
              <w:pStyle w:val="AgreementText"/>
              <w:keepLines w:val="0"/>
              <w:tabs>
                <w:tab w:val="left" w:pos="4536"/>
              </w:tabs>
              <w:rPr>
                <w:rFonts w:cs="Arial"/>
                <w:szCs w:val="22"/>
                <w:lang w:val="es-ES"/>
              </w:rPr>
            </w:pPr>
          </w:p>
          <w:p w:rsidR="00F606C1" w:rsidRPr="00ED1272" w:rsidRDefault="00F606C1" w:rsidP="00F15D9C">
            <w:pPr>
              <w:pStyle w:val="AgreementText"/>
              <w:keepLines w:val="0"/>
              <w:tabs>
                <w:tab w:val="left" w:pos="4536"/>
              </w:tabs>
              <w:spacing w:after="0"/>
              <w:rPr>
                <w:rFonts w:cs="Arial"/>
                <w:szCs w:val="22"/>
                <w:lang w:val="es-ES"/>
              </w:rPr>
            </w:pPr>
            <w:r w:rsidRPr="00ED1272">
              <w:rPr>
                <w:rFonts w:cs="Arial"/>
                <w:szCs w:val="22"/>
                <w:lang w:val="es-ES"/>
              </w:rPr>
              <w:t>…</w:t>
            </w:r>
          </w:p>
          <w:p w:rsidR="00F606C1" w:rsidRPr="00ED1272" w:rsidRDefault="00F606C1" w:rsidP="00F15D9C">
            <w:pPr>
              <w:pStyle w:val="AgreementText"/>
              <w:keepLines w:val="0"/>
              <w:tabs>
                <w:tab w:val="left" w:pos="4536"/>
              </w:tabs>
              <w:rPr>
                <w:rFonts w:cs="Arial"/>
                <w:szCs w:val="22"/>
                <w:lang w:val="es-ES"/>
              </w:rPr>
            </w:pPr>
          </w:p>
        </w:tc>
        <w:tc>
          <w:tcPr>
            <w:tcW w:w="4643" w:type="dxa"/>
          </w:tcPr>
          <w:p w:rsidR="00F606C1" w:rsidRDefault="00F606C1" w:rsidP="00F15D9C">
            <w:pPr>
              <w:pStyle w:val="AgreementText"/>
              <w:keepLines w:val="0"/>
              <w:tabs>
                <w:tab w:val="left" w:pos="4536"/>
              </w:tabs>
              <w:rPr>
                <w:rFonts w:cs="Arial"/>
                <w:szCs w:val="22"/>
                <w:lang w:val="es-ES"/>
              </w:rPr>
            </w:pPr>
          </w:p>
          <w:p w:rsidR="00F606C1" w:rsidRDefault="00F606C1" w:rsidP="00E005C4">
            <w:pPr>
              <w:pStyle w:val="AgreementText"/>
              <w:keepLines w:val="0"/>
              <w:tabs>
                <w:tab w:val="left" w:pos="4536"/>
              </w:tabs>
              <w:spacing w:after="0"/>
              <w:rPr>
                <w:rFonts w:cs="Arial"/>
                <w:szCs w:val="22"/>
                <w:lang w:val="es-ES"/>
              </w:rPr>
            </w:pPr>
            <w:r>
              <w:rPr>
                <w:rFonts w:cs="Arial"/>
                <w:szCs w:val="22"/>
                <w:lang w:val="es-ES"/>
              </w:rPr>
              <w:t>Francis Gurry</w:t>
            </w:r>
          </w:p>
          <w:p w:rsidR="00F606C1" w:rsidRDefault="00F606C1" w:rsidP="00E005C4">
            <w:pPr>
              <w:pStyle w:val="AgreementText"/>
              <w:keepLines w:val="0"/>
              <w:tabs>
                <w:tab w:val="left" w:pos="4536"/>
              </w:tabs>
              <w:spacing w:after="0"/>
              <w:rPr>
                <w:rFonts w:cs="Arial"/>
                <w:szCs w:val="22"/>
                <w:lang w:val="es-ES"/>
              </w:rPr>
            </w:pPr>
            <w:r>
              <w:rPr>
                <w:rFonts w:cs="Arial"/>
                <w:szCs w:val="22"/>
                <w:lang w:val="es-ES"/>
              </w:rPr>
              <w:t>Director general</w:t>
            </w:r>
          </w:p>
          <w:p w:rsidR="00F606C1" w:rsidRPr="00ED1272" w:rsidRDefault="00F606C1" w:rsidP="00F15D9C">
            <w:pPr>
              <w:pStyle w:val="AgreementText"/>
              <w:keepLines w:val="0"/>
              <w:tabs>
                <w:tab w:val="left" w:pos="4536"/>
              </w:tabs>
              <w:rPr>
                <w:rFonts w:cs="Arial"/>
                <w:szCs w:val="22"/>
                <w:lang w:val="es-ES"/>
              </w:rPr>
            </w:pPr>
            <w:r>
              <w:rPr>
                <w:rFonts w:cs="Arial"/>
                <w:szCs w:val="22"/>
                <w:lang w:val="es-ES"/>
              </w:rPr>
              <w:t>Organización Mundial de la Propiedad Intelectual</w:t>
            </w:r>
          </w:p>
        </w:tc>
      </w:tr>
    </w:tbl>
    <w:p w:rsidR="00EB26FC" w:rsidRPr="00BD6F68" w:rsidRDefault="00EB26FC" w:rsidP="00F606C1">
      <w:pPr>
        <w:pStyle w:val="AgreementHeading"/>
        <w:jc w:val="left"/>
        <w:rPr>
          <w:lang w:val="es-ES"/>
        </w:rPr>
      </w:pPr>
    </w:p>
    <w:p w:rsidR="00EB26FC" w:rsidRPr="00BD6F68" w:rsidRDefault="00EB26FC" w:rsidP="00EB26FC">
      <w:pPr>
        <w:rPr>
          <w:rFonts w:eastAsia="Times New Roman"/>
          <w:bCs/>
          <w:szCs w:val="24"/>
          <w:lang w:val="es-ES"/>
        </w:rPr>
      </w:pPr>
      <w:r w:rsidRPr="00BD6F68">
        <w:rPr>
          <w:lang w:val="es-ES"/>
        </w:rPr>
        <w:br w:type="page"/>
      </w:r>
    </w:p>
    <w:p w:rsidR="00CF1E70" w:rsidRPr="00CF1E70" w:rsidRDefault="00CF1E70" w:rsidP="00CF1E70">
      <w:pPr>
        <w:spacing w:before="360" w:after="240"/>
        <w:jc w:val="center"/>
        <w:rPr>
          <w:rFonts w:eastAsia="Times New Roman"/>
          <w:bCs/>
          <w:szCs w:val="22"/>
          <w:lang w:val="es-ES"/>
        </w:rPr>
      </w:pPr>
      <w:r w:rsidRPr="00CF1E70">
        <w:rPr>
          <w:rFonts w:eastAsia="Times New Roman"/>
          <w:bCs/>
          <w:szCs w:val="22"/>
          <w:lang w:val="es-ES"/>
        </w:rPr>
        <w:lastRenderedPageBreak/>
        <w:t>Anexo A</w:t>
      </w:r>
      <w:r w:rsidRPr="00CF1E70">
        <w:rPr>
          <w:rFonts w:eastAsia="Times New Roman"/>
          <w:bCs/>
          <w:szCs w:val="22"/>
          <w:lang w:val="es-ES"/>
        </w:rPr>
        <w:br/>
      </w:r>
      <w:r w:rsidRPr="00CF1E70">
        <w:rPr>
          <w:rFonts w:eastAsia="Times New Roman"/>
          <w:bCs/>
          <w:strike/>
          <w:color w:val="C00000"/>
          <w:szCs w:val="22"/>
          <w:lang w:val="es-ES"/>
        </w:rPr>
        <w:t>[</w:t>
      </w:r>
      <w:r w:rsidRPr="00CF1E70">
        <w:rPr>
          <w:rFonts w:eastAsia="Times New Roman"/>
          <w:bCs/>
          <w:szCs w:val="22"/>
          <w:lang w:val="es-ES"/>
        </w:rPr>
        <w:t xml:space="preserve">Estados e </w:t>
      </w:r>
      <w:r w:rsidRPr="00CF1E70">
        <w:rPr>
          <w:rFonts w:eastAsia="Times New Roman"/>
          <w:bCs/>
          <w:strike/>
          <w:color w:val="C00000"/>
          <w:szCs w:val="22"/>
          <w:lang w:val="es-ES"/>
        </w:rPr>
        <w:t>]</w:t>
      </w:r>
      <w:r w:rsidRPr="00CF1E70">
        <w:rPr>
          <w:rFonts w:eastAsia="Times New Roman"/>
          <w:bCs/>
          <w:szCs w:val="22"/>
          <w:lang w:val="es-ES"/>
        </w:rPr>
        <w:t>idiomas</w:t>
      </w:r>
    </w:p>
    <w:p w:rsidR="00CF1E70" w:rsidRPr="00CF1E70" w:rsidRDefault="00CF1E70" w:rsidP="00CF1E70">
      <w:pPr>
        <w:spacing w:after="240"/>
        <w:ind w:left="567"/>
        <w:rPr>
          <w:rFonts w:eastAsia="Times New Roman"/>
          <w:szCs w:val="22"/>
          <w:lang w:val="es-ES"/>
        </w:rPr>
      </w:pPr>
      <w:r w:rsidRPr="00CF1E70">
        <w:rPr>
          <w:rFonts w:eastAsia="Times New Roman"/>
          <w:szCs w:val="22"/>
          <w:lang w:val="es-ES"/>
        </w:rPr>
        <w:t>Conforme a lo dispuesto en el Artículo 3 del presente Acuerdo, la Administración especifica que:</w:t>
      </w:r>
    </w:p>
    <w:p w:rsidR="00EB26FC" w:rsidRPr="00BD6F68" w:rsidRDefault="00EB26FC" w:rsidP="00EB26FC">
      <w:pPr>
        <w:pStyle w:val="AgreementText"/>
        <w:keepLines w:val="0"/>
        <w:tabs>
          <w:tab w:val="right" w:pos="1134"/>
          <w:tab w:val="left" w:pos="1418"/>
        </w:tabs>
        <w:ind w:left="567"/>
        <w:rPr>
          <w:lang w:val="es-ES"/>
        </w:rPr>
      </w:pPr>
      <w:r w:rsidRPr="00BD6F68">
        <w:rPr>
          <w:rFonts w:cs="Arial"/>
          <w:szCs w:val="22"/>
          <w:lang w:val="es-ES"/>
        </w:rPr>
        <w:tab/>
      </w:r>
      <w:r w:rsidRPr="00BD6F68">
        <w:rPr>
          <w:rStyle w:val="DeletedText"/>
          <w:lang w:val="es-ES"/>
        </w:rPr>
        <w:t>[</w:t>
      </w:r>
      <w:r w:rsidRPr="00BD6F68">
        <w:rPr>
          <w:rFonts w:cs="Arial"/>
          <w:szCs w:val="22"/>
          <w:lang w:val="es-ES"/>
        </w:rPr>
        <w:t>i)</w:t>
      </w:r>
      <w:r w:rsidRPr="00BD6F68">
        <w:rPr>
          <w:rFonts w:cs="Arial"/>
          <w:szCs w:val="22"/>
          <w:lang w:val="es-ES"/>
        </w:rPr>
        <w:tab/>
      </w:r>
      <w:r w:rsidR="00CF1E70" w:rsidRPr="00CF1E70">
        <w:rPr>
          <w:lang w:val="es-ES"/>
        </w:rPr>
        <w:t>actuará para los siguientes Estados:</w:t>
      </w:r>
    </w:p>
    <w:p w:rsidR="00EB26FC" w:rsidRPr="00BD6F68" w:rsidRDefault="00CF1E70" w:rsidP="00EB26FC">
      <w:pPr>
        <w:pStyle w:val="AgreementText"/>
        <w:keepLines w:val="0"/>
        <w:tabs>
          <w:tab w:val="right" w:pos="1134"/>
          <w:tab w:val="left" w:pos="1418"/>
        </w:tabs>
        <w:ind w:left="1418"/>
        <w:rPr>
          <w:lang w:val="es-ES"/>
        </w:rPr>
      </w:pPr>
      <w:r>
        <w:rPr>
          <w:rFonts w:cs="Arial"/>
          <w:szCs w:val="22"/>
          <w:lang w:val="es-ES"/>
        </w:rPr>
        <w:t xml:space="preserve">en lo concerniente al Artículo </w:t>
      </w:r>
      <w:r w:rsidR="00EB26FC" w:rsidRPr="00BD6F68">
        <w:rPr>
          <w:rFonts w:cs="Arial"/>
          <w:szCs w:val="22"/>
          <w:lang w:val="es-ES"/>
        </w:rPr>
        <w:t>3</w:t>
      </w:r>
      <w:r>
        <w:rPr>
          <w:rFonts w:cs="Arial"/>
          <w:szCs w:val="22"/>
          <w:lang w:val="es-ES"/>
        </w:rPr>
        <w:t>.</w:t>
      </w:r>
      <w:r w:rsidR="00EB26FC" w:rsidRPr="00BD6F68">
        <w:rPr>
          <w:rFonts w:cs="Arial"/>
          <w:szCs w:val="22"/>
          <w:lang w:val="es-ES"/>
        </w:rPr>
        <w:t>1):</w:t>
      </w:r>
      <w:r w:rsidR="00EB26FC" w:rsidRPr="00BD6F68">
        <w:rPr>
          <w:lang w:val="es-ES"/>
        </w:rPr>
        <w:t xml:space="preserve">  …</w:t>
      </w:r>
      <w:r w:rsidR="00EB26FC" w:rsidRPr="00BD6F68">
        <w:rPr>
          <w:lang w:val="es-ES"/>
        </w:rPr>
        <w:br/>
      </w:r>
      <w:r w:rsidR="00EB26FC" w:rsidRPr="00BD6F68">
        <w:rPr>
          <w:lang w:val="es-ES"/>
        </w:rPr>
        <w:br/>
      </w:r>
      <w:r w:rsidR="00EB26FC" w:rsidRPr="00BD6F68">
        <w:rPr>
          <w:rStyle w:val="InsertedText"/>
          <w:lang w:val="es-ES"/>
        </w:rPr>
        <w:t>[</w:t>
      </w:r>
      <w:r>
        <w:rPr>
          <w:rStyle w:val="InsertedText"/>
          <w:lang w:val="es-ES"/>
        </w:rPr>
        <w:t>a reserva de las condiciones siguientes</w:t>
      </w:r>
      <w:r w:rsidR="00EB26FC" w:rsidRPr="00BD6F68">
        <w:rPr>
          <w:rStyle w:val="InsertedText"/>
          <w:lang w:val="es-ES"/>
        </w:rPr>
        <w:t>:  …]</w:t>
      </w:r>
    </w:p>
    <w:p w:rsidR="00CF1E70" w:rsidRDefault="00CF1E70" w:rsidP="00EB26FC">
      <w:pPr>
        <w:pStyle w:val="AgreementText"/>
        <w:keepLines w:val="0"/>
        <w:tabs>
          <w:tab w:val="right" w:pos="1134"/>
          <w:tab w:val="left" w:pos="1418"/>
        </w:tabs>
        <w:ind w:left="1418"/>
        <w:rPr>
          <w:rFonts w:cs="Arial"/>
          <w:szCs w:val="22"/>
          <w:lang w:val="es-ES"/>
        </w:rPr>
      </w:pPr>
      <w:r>
        <w:rPr>
          <w:rFonts w:cs="Arial"/>
          <w:szCs w:val="22"/>
          <w:lang w:val="es-ES"/>
        </w:rPr>
        <w:t>en lo concerniente al Artículo 3.2):  [cuando la Administración [o una Oficina de propiedad industrial de un Estado parte en el Convenio sobre la Patente Europea] haya preparado el informe de búsqueda internacional,] …</w:t>
      </w:r>
    </w:p>
    <w:p w:rsidR="00EB26FC" w:rsidRPr="00BD6F68" w:rsidRDefault="00EB26FC" w:rsidP="00EB26FC">
      <w:pPr>
        <w:pStyle w:val="AgreementText"/>
        <w:keepLines w:val="0"/>
        <w:tabs>
          <w:tab w:val="right" w:pos="1134"/>
          <w:tab w:val="left" w:pos="1418"/>
        </w:tabs>
        <w:ind w:left="1418"/>
        <w:rPr>
          <w:rFonts w:cs="Arial"/>
          <w:szCs w:val="22"/>
          <w:lang w:val="es-ES"/>
        </w:rPr>
      </w:pPr>
      <w:r w:rsidRPr="00BD6F68">
        <w:rPr>
          <w:rStyle w:val="InsertedText"/>
          <w:lang w:val="es-ES"/>
        </w:rPr>
        <w:t>[</w:t>
      </w:r>
      <w:r w:rsidR="00CF1E70">
        <w:rPr>
          <w:rStyle w:val="InsertedText"/>
          <w:lang w:val="es-ES"/>
        </w:rPr>
        <w:t>a reserva de las condiciones siguientes</w:t>
      </w:r>
      <w:r w:rsidRPr="00BD6F68">
        <w:rPr>
          <w:rStyle w:val="InsertedText"/>
          <w:lang w:val="es-ES"/>
        </w:rPr>
        <w:t>:  …]</w:t>
      </w:r>
    </w:p>
    <w:p w:rsidR="00EB26FC" w:rsidRPr="00BD6F68" w:rsidRDefault="00CF1E70" w:rsidP="00EB26FC">
      <w:pPr>
        <w:pStyle w:val="AgreementText"/>
        <w:keepLines w:val="0"/>
        <w:tabs>
          <w:tab w:val="right" w:pos="1134"/>
          <w:tab w:val="left" w:pos="1418"/>
        </w:tabs>
        <w:ind w:left="1418"/>
        <w:rPr>
          <w:rStyle w:val="InsertedText"/>
          <w:lang w:val="es-ES"/>
        </w:rPr>
      </w:pPr>
      <w:r>
        <w:rPr>
          <w:color w:val="0000FF"/>
          <w:szCs w:val="22"/>
          <w:u w:val="single"/>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w:t>
      </w:r>
      <w:r w:rsidR="005852EF">
        <w:rPr>
          <w:color w:val="0000FF"/>
          <w:szCs w:val="22"/>
          <w:u w:val="single"/>
          <w:lang w:val="es-ES"/>
        </w:rPr>
        <w:t>a</w:t>
      </w:r>
      <w:r>
        <w:rPr>
          <w:color w:val="0000FF"/>
          <w:szCs w:val="22"/>
          <w:u w:val="single"/>
          <w:lang w:val="es-ES"/>
        </w:rPr>
        <w:t xml:space="preserve"> por la Oficina receptora y l</w:t>
      </w:r>
      <w:r w:rsidR="00AE257B">
        <w:rPr>
          <w:color w:val="0000FF"/>
          <w:szCs w:val="22"/>
          <w:u w:val="single"/>
          <w:lang w:val="es-ES"/>
        </w:rPr>
        <w:t>a Administración internacional,</w:t>
      </w:r>
      <w:r>
        <w:rPr>
          <w:color w:val="0000FF"/>
          <w:szCs w:val="22"/>
          <w:u w:val="single"/>
          <w:lang w:val="es-ES"/>
        </w:rPr>
        <w:t xml:space="preserve"> que será notificada a la Oficina Internacional.</w:t>
      </w:r>
    </w:p>
    <w:p w:rsidR="00EB26FC" w:rsidRPr="00BD6F68" w:rsidRDefault="005852EF" w:rsidP="00F90ED1">
      <w:pPr>
        <w:pStyle w:val="AgreementText"/>
        <w:keepLines w:val="0"/>
        <w:ind w:left="567"/>
        <w:rPr>
          <w:rFonts w:cs="Arial"/>
          <w:i/>
          <w:szCs w:val="22"/>
          <w:lang w:val="es-ES"/>
        </w:rPr>
      </w:pPr>
      <w:r>
        <w:rPr>
          <w:rFonts w:cs="Arial"/>
          <w:i/>
          <w:szCs w:val="22"/>
          <w:lang w:val="es-ES"/>
        </w:rPr>
        <w:t xml:space="preserve"> [COM</w:t>
      </w:r>
      <w:r w:rsidR="00EB26FC" w:rsidRPr="00BD6F68">
        <w:rPr>
          <w:rFonts w:cs="Arial"/>
          <w:i/>
          <w:szCs w:val="22"/>
          <w:lang w:val="es-ES"/>
        </w:rPr>
        <w:t>ENT</w:t>
      </w:r>
      <w:r>
        <w:rPr>
          <w:rFonts w:cs="Arial"/>
          <w:i/>
          <w:szCs w:val="22"/>
          <w:lang w:val="es-ES"/>
        </w:rPr>
        <w:t>ARIO</w:t>
      </w:r>
      <w:r w:rsidR="00EB26FC" w:rsidRPr="00BD6F68">
        <w:rPr>
          <w:rFonts w:cs="Arial"/>
          <w:i/>
          <w:szCs w:val="22"/>
          <w:lang w:val="es-ES"/>
        </w:rPr>
        <w:t xml:space="preserve"> 1:  </w:t>
      </w:r>
      <w:r w:rsidR="00F90ED1">
        <w:rPr>
          <w:rFonts w:cs="Arial"/>
          <w:i/>
          <w:szCs w:val="22"/>
          <w:lang w:val="es-ES"/>
        </w:rPr>
        <w:t>Como sucede actualmente</w:t>
      </w:r>
      <w:r w:rsidR="00EB26FC" w:rsidRPr="00BD6F68">
        <w:rPr>
          <w:rFonts w:cs="Arial"/>
          <w:i/>
          <w:szCs w:val="22"/>
          <w:lang w:val="es-ES"/>
        </w:rPr>
        <w:t xml:space="preserve">, </w:t>
      </w:r>
      <w:r w:rsidR="00F90ED1">
        <w:rPr>
          <w:rFonts w:cs="Arial"/>
          <w:i/>
          <w:szCs w:val="22"/>
          <w:lang w:val="es-ES"/>
        </w:rPr>
        <w:t xml:space="preserve">el texto que figura </w:t>
      </w:r>
      <w:r w:rsidR="00E005C4">
        <w:rPr>
          <w:rFonts w:cs="Arial"/>
          <w:i/>
          <w:szCs w:val="22"/>
          <w:lang w:val="es-ES"/>
        </w:rPr>
        <w:t xml:space="preserve">entre corchetes </w:t>
      </w:r>
      <w:r w:rsidR="00F90ED1">
        <w:rPr>
          <w:rFonts w:cs="Arial"/>
          <w:i/>
          <w:szCs w:val="22"/>
          <w:lang w:val="es-ES"/>
        </w:rPr>
        <w:t>al inicio de la referencia al Art</w:t>
      </w:r>
      <w:r w:rsidR="0067031E">
        <w:rPr>
          <w:rFonts w:cs="Arial"/>
          <w:i/>
          <w:szCs w:val="22"/>
          <w:lang w:val="es-ES"/>
        </w:rPr>
        <w:t>ículo 3.2) autoriza a la Administración</w:t>
      </w:r>
      <w:r w:rsidR="00F90ED1">
        <w:rPr>
          <w:rFonts w:cs="Arial"/>
          <w:i/>
          <w:szCs w:val="22"/>
          <w:lang w:val="es-ES"/>
        </w:rPr>
        <w:t xml:space="preserve"> a limitar su competencia en calidad de Administración encargada del examen preliminar internacional a las solicitudes internacionales respecto de las que la Administración (o, en el caso de la Oficina Europea de Patentes, la Administración misma o una Oficina de P.I. de un Estado </w:t>
      </w:r>
      <w:r w:rsidR="00D65ECF">
        <w:rPr>
          <w:rFonts w:cs="Arial"/>
          <w:i/>
          <w:szCs w:val="22"/>
          <w:lang w:val="es-ES"/>
        </w:rPr>
        <w:t>Contratante</w:t>
      </w:r>
      <w:r w:rsidR="00F90ED1">
        <w:rPr>
          <w:rFonts w:cs="Arial"/>
          <w:i/>
          <w:szCs w:val="22"/>
          <w:lang w:val="es-ES"/>
        </w:rPr>
        <w:t xml:space="preserve"> del Convenio sobre la Patente Europea) haya preparado el informe de búsqueda internacional</w:t>
      </w:r>
      <w:r w:rsidR="00EB26FC" w:rsidRPr="00BD6F68">
        <w:rPr>
          <w:rFonts w:cs="Arial"/>
          <w:i/>
          <w:szCs w:val="22"/>
          <w:lang w:val="es-ES"/>
        </w:rPr>
        <w:t>].</w:t>
      </w:r>
    </w:p>
    <w:p w:rsidR="00EB26FC" w:rsidRPr="00BD6F68" w:rsidRDefault="005852EF" w:rsidP="00B67381">
      <w:pPr>
        <w:pStyle w:val="AgreementText"/>
        <w:keepLines w:val="0"/>
        <w:ind w:left="567"/>
        <w:rPr>
          <w:rFonts w:cs="Arial"/>
          <w:i/>
          <w:szCs w:val="22"/>
          <w:lang w:val="es-ES"/>
        </w:rPr>
      </w:pPr>
      <w:r>
        <w:rPr>
          <w:rFonts w:cs="Arial"/>
          <w:i/>
          <w:szCs w:val="22"/>
          <w:lang w:val="es-ES"/>
        </w:rPr>
        <w:t>[COM</w:t>
      </w:r>
      <w:r w:rsidR="00EB26FC" w:rsidRPr="00BD6F68">
        <w:rPr>
          <w:rFonts w:cs="Arial"/>
          <w:i/>
          <w:szCs w:val="22"/>
          <w:lang w:val="es-ES"/>
        </w:rPr>
        <w:t>ENT</w:t>
      </w:r>
      <w:r>
        <w:rPr>
          <w:rFonts w:cs="Arial"/>
          <w:i/>
          <w:szCs w:val="22"/>
          <w:lang w:val="es-ES"/>
        </w:rPr>
        <w:t>ARIO</w:t>
      </w:r>
      <w:r w:rsidR="00EB26FC" w:rsidRPr="00BD6F68">
        <w:rPr>
          <w:rFonts w:cs="Arial"/>
          <w:i/>
          <w:szCs w:val="22"/>
          <w:lang w:val="es-ES"/>
        </w:rPr>
        <w:t xml:space="preserve"> 2:  </w:t>
      </w:r>
      <w:r w:rsidR="0067031E">
        <w:rPr>
          <w:rFonts w:cs="Arial"/>
          <w:i/>
          <w:szCs w:val="22"/>
          <w:lang w:val="es-ES"/>
        </w:rPr>
        <w:t>El</w:t>
      </w:r>
      <w:r w:rsidR="00EB26FC" w:rsidRPr="00BD6F68">
        <w:rPr>
          <w:rFonts w:cs="Arial"/>
          <w:i/>
          <w:szCs w:val="22"/>
          <w:lang w:val="es-ES"/>
        </w:rPr>
        <w:t xml:space="preserve"> text</w:t>
      </w:r>
      <w:r w:rsidR="0067031E">
        <w:rPr>
          <w:rFonts w:cs="Arial"/>
          <w:i/>
          <w:szCs w:val="22"/>
          <w:lang w:val="es-ES"/>
        </w:rPr>
        <w:t xml:space="preserve">o entre corchetes que añade otras condiciones se utilizará cuando una Oficina haya aplicado otras limitaciones, como las relativas a los números máximos o a </w:t>
      </w:r>
      <w:r w:rsidR="00A32544">
        <w:rPr>
          <w:rFonts w:cs="Arial"/>
          <w:i/>
          <w:szCs w:val="22"/>
          <w:lang w:val="es-ES"/>
        </w:rPr>
        <w:t>alguna</w:t>
      </w:r>
      <w:r w:rsidR="0067031E">
        <w:rPr>
          <w:rFonts w:cs="Arial"/>
          <w:i/>
          <w:szCs w:val="22"/>
          <w:lang w:val="es-ES"/>
        </w:rPr>
        <w:t xml:space="preserve"> materia, por ejemplo, los acuerdos que atañen a la Oficina de Patentes de Israel y a la Oficina Japonesa de Patentes en su </w:t>
      </w:r>
      <w:r w:rsidR="00B67381">
        <w:rPr>
          <w:rFonts w:cs="Arial"/>
          <w:i/>
          <w:szCs w:val="22"/>
          <w:lang w:val="es-ES"/>
        </w:rPr>
        <w:t>capacidad</w:t>
      </w:r>
      <w:r w:rsidR="0067031E">
        <w:rPr>
          <w:rFonts w:cs="Arial"/>
          <w:i/>
          <w:szCs w:val="22"/>
          <w:lang w:val="es-ES"/>
        </w:rPr>
        <w:t xml:space="preserve"> de Administración encargada de la búsqueda internacional y Administración encargada del examen preliminar internacional respecto de las solicitudes presentadas en la Oficina de Patentes y Marcas de los Estados Unidos</w:t>
      </w:r>
      <w:r w:rsidR="00B67381">
        <w:rPr>
          <w:rFonts w:cs="Arial"/>
          <w:i/>
          <w:szCs w:val="22"/>
          <w:lang w:val="es-ES"/>
        </w:rPr>
        <w:t xml:space="preserve"> actuando en calidad</w:t>
      </w:r>
      <w:r w:rsidR="00B67381" w:rsidRPr="00B67381">
        <w:rPr>
          <w:rFonts w:cs="Arial"/>
          <w:i/>
          <w:szCs w:val="22"/>
          <w:lang w:val="es-ES"/>
        </w:rPr>
        <w:t xml:space="preserve"> </w:t>
      </w:r>
      <w:r w:rsidR="00B67381">
        <w:rPr>
          <w:rFonts w:cs="Arial"/>
          <w:i/>
          <w:szCs w:val="22"/>
          <w:lang w:val="es-ES"/>
        </w:rPr>
        <w:t>de Oficina receptora</w:t>
      </w:r>
      <w:r w:rsidR="0067031E">
        <w:rPr>
          <w:rFonts w:cs="Arial"/>
          <w:i/>
          <w:szCs w:val="22"/>
          <w:lang w:val="es-ES"/>
        </w:rPr>
        <w:t xml:space="preserve">, véase </w:t>
      </w:r>
      <w:hyperlink r:id="rId11" w:history="1">
        <w:r w:rsidR="00EB26FC" w:rsidRPr="00BD6F68">
          <w:rPr>
            <w:rStyle w:val="Hyperlink"/>
            <w:rFonts w:cs="Arial"/>
            <w:i/>
            <w:color w:val="auto"/>
            <w:szCs w:val="22"/>
            <w:u w:val="none"/>
            <w:lang w:val="es-ES"/>
          </w:rPr>
          <w:t>http://www.uspto.gov/about-us/news-updates/uspto-and-jpo-announce-patent-cooperation-treaty-agreement</w:t>
        </w:r>
      </w:hyperlink>
      <w:r w:rsidR="00B67381">
        <w:rPr>
          <w:rFonts w:cs="Arial"/>
          <w:szCs w:val="22"/>
          <w:lang w:val="es-ES"/>
        </w:rPr>
        <w:t xml:space="preserve"> y</w:t>
      </w:r>
      <w:r w:rsidR="00EB26FC" w:rsidRPr="00BD6F68">
        <w:rPr>
          <w:rFonts w:cs="Arial"/>
          <w:szCs w:val="22"/>
          <w:lang w:val="es-ES"/>
        </w:rPr>
        <w:t xml:space="preserve">  </w:t>
      </w:r>
      <w:hyperlink r:id="rId12" w:history="1">
        <w:r w:rsidR="00EB26FC" w:rsidRPr="00BD6F68">
          <w:rPr>
            <w:rStyle w:val="Hyperlink"/>
            <w:rFonts w:cs="Arial"/>
            <w:i/>
            <w:color w:val="auto"/>
            <w:szCs w:val="22"/>
            <w:u w:val="none"/>
            <w:lang w:val="es-ES"/>
          </w:rPr>
          <w:t>http://www.uspto.gov/sites/default/files/patents/law/notices/ilpo_isa-ipea.pdf</w:t>
        </w:r>
      </w:hyperlink>
      <w:r w:rsidR="00EB26FC" w:rsidRPr="00BD6F68">
        <w:rPr>
          <w:i/>
          <w:szCs w:val="22"/>
          <w:lang w:val="es-ES"/>
        </w:rPr>
        <w:t>.</w:t>
      </w:r>
      <w:r w:rsidR="00EB26FC" w:rsidRPr="00BD6F68">
        <w:rPr>
          <w:rFonts w:cs="Arial"/>
          <w:i/>
          <w:szCs w:val="22"/>
          <w:lang w:val="es-ES"/>
        </w:rPr>
        <w:t>]</w:t>
      </w:r>
    </w:p>
    <w:p w:rsidR="00EB26FC" w:rsidRPr="00BD6F68" w:rsidRDefault="005852EF" w:rsidP="00897860">
      <w:pPr>
        <w:pStyle w:val="AgreementText"/>
        <w:keepLines w:val="0"/>
        <w:ind w:left="567"/>
        <w:rPr>
          <w:rFonts w:cs="Arial"/>
          <w:i/>
          <w:szCs w:val="22"/>
          <w:lang w:val="es-ES"/>
        </w:rPr>
      </w:pPr>
      <w:r>
        <w:rPr>
          <w:rFonts w:cs="Arial"/>
          <w:i/>
          <w:szCs w:val="22"/>
          <w:lang w:val="es-ES"/>
        </w:rPr>
        <w:t>[CO</w:t>
      </w:r>
      <w:r w:rsidR="00EB26FC" w:rsidRPr="00BD6F68">
        <w:rPr>
          <w:rFonts w:cs="Arial"/>
          <w:i/>
          <w:szCs w:val="22"/>
          <w:lang w:val="es-ES"/>
        </w:rPr>
        <w:t>MENT</w:t>
      </w:r>
      <w:r>
        <w:rPr>
          <w:rFonts w:cs="Arial"/>
          <w:i/>
          <w:szCs w:val="22"/>
          <w:lang w:val="es-ES"/>
        </w:rPr>
        <w:t>ARIO</w:t>
      </w:r>
      <w:r w:rsidR="00EB26FC" w:rsidRPr="00BD6F68">
        <w:rPr>
          <w:rFonts w:cs="Arial"/>
          <w:i/>
          <w:szCs w:val="22"/>
          <w:lang w:val="es-ES"/>
        </w:rPr>
        <w:t xml:space="preserve"> 3:  </w:t>
      </w:r>
      <w:r w:rsidR="00897860">
        <w:rPr>
          <w:rFonts w:cs="Arial"/>
          <w:i/>
          <w:szCs w:val="22"/>
          <w:lang w:val="es-ES"/>
        </w:rPr>
        <w:t>Cabe utilizar las siguientes opciones para especificar los Estados respecto de los que es competente la Administración:</w:t>
      </w:r>
    </w:p>
    <w:p w:rsidR="00EB26FC" w:rsidRPr="00BD6F68" w:rsidRDefault="00897860" w:rsidP="00EB26FC">
      <w:pPr>
        <w:pStyle w:val="AgreementText"/>
        <w:keepLines w:val="0"/>
        <w:ind w:left="567" w:firstLine="567"/>
        <w:rPr>
          <w:rFonts w:cs="Arial"/>
          <w:i/>
          <w:szCs w:val="22"/>
          <w:lang w:val="es-ES"/>
        </w:rPr>
      </w:pPr>
      <w:r>
        <w:rPr>
          <w:rFonts w:cs="Arial"/>
          <w:i/>
          <w:szCs w:val="22"/>
          <w:lang w:val="es-ES"/>
        </w:rPr>
        <w:t>OPCIÓN</w:t>
      </w:r>
      <w:r w:rsidR="00EB26FC" w:rsidRPr="00BD6F68">
        <w:rPr>
          <w:rFonts w:cs="Arial"/>
          <w:i/>
          <w:szCs w:val="22"/>
          <w:lang w:val="es-ES"/>
        </w:rPr>
        <w:t xml:space="preserve"> A:  “</w:t>
      </w:r>
      <w:r>
        <w:rPr>
          <w:rFonts w:cs="Arial"/>
          <w:i/>
          <w:szCs w:val="22"/>
          <w:lang w:val="es-ES"/>
        </w:rPr>
        <w:t>cualquier Es</w:t>
      </w:r>
      <w:r w:rsidR="00EB26FC" w:rsidRPr="00BD6F68">
        <w:rPr>
          <w:rFonts w:cs="Arial"/>
          <w:i/>
          <w:szCs w:val="22"/>
          <w:lang w:val="es-ES"/>
        </w:rPr>
        <w:t>ta</w:t>
      </w:r>
      <w:r>
        <w:rPr>
          <w:rFonts w:cs="Arial"/>
          <w:i/>
          <w:szCs w:val="22"/>
          <w:lang w:val="es-ES"/>
        </w:rPr>
        <w:t xml:space="preserve">do </w:t>
      </w:r>
      <w:r w:rsidR="00D65ECF">
        <w:rPr>
          <w:rFonts w:cs="Arial"/>
          <w:i/>
          <w:szCs w:val="22"/>
          <w:lang w:val="es-ES"/>
        </w:rPr>
        <w:t>Contratante</w:t>
      </w:r>
      <w:r w:rsidR="00EB26FC" w:rsidRPr="00BD6F68">
        <w:rPr>
          <w:rFonts w:cs="Arial"/>
          <w:i/>
          <w:szCs w:val="22"/>
          <w:lang w:val="es-ES"/>
        </w:rPr>
        <w:t>”.</w:t>
      </w:r>
    </w:p>
    <w:p w:rsidR="005C1A05" w:rsidRDefault="00EB26FC" w:rsidP="00EB26FC">
      <w:pPr>
        <w:pStyle w:val="AgreementText"/>
        <w:keepLines w:val="0"/>
        <w:ind w:left="567"/>
        <w:rPr>
          <w:rFonts w:cs="Arial"/>
          <w:i/>
          <w:szCs w:val="22"/>
          <w:lang w:val="es-ES"/>
        </w:rPr>
      </w:pPr>
      <w:r w:rsidRPr="00BD6F68">
        <w:rPr>
          <w:rFonts w:cs="Arial"/>
          <w:i/>
          <w:szCs w:val="22"/>
          <w:lang w:val="es-ES"/>
        </w:rPr>
        <w:t>(</w:t>
      </w:r>
      <w:r w:rsidR="003609EA">
        <w:rPr>
          <w:rFonts w:cs="Arial"/>
          <w:i/>
          <w:szCs w:val="22"/>
          <w:lang w:val="es-ES"/>
        </w:rPr>
        <w:t xml:space="preserve">Deberá elegir la opción </w:t>
      </w:r>
      <w:r w:rsidRPr="00BD6F68">
        <w:rPr>
          <w:rFonts w:cs="Arial"/>
          <w:i/>
          <w:szCs w:val="22"/>
          <w:lang w:val="es-ES"/>
        </w:rPr>
        <w:t xml:space="preserve">A </w:t>
      </w:r>
      <w:r w:rsidR="003609EA">
        <w:rPr>
          <w:rFonts w:cs="Arial"/>
          <w:i/>
          <w:szCs w:val="22"/>
          <w:lang w:val="es-ES"/>
        </w:rPr>
        <w:t xml:space="preserve">la Administración que esté dispuesta a actuar en calidad de Administración encargada de la búsqueda internacional y/o </w:t>
      </w:r>
      <w:r w:rsidR="005C1A05">
        <w:rPr>
          <w:rFonts w:cs="Arial"/>
          <w:i/>
          <w:szCs w:val="22"/>
          <w:lang w:val="es-ES"/>
        </w:rPr>
        <w:t>Administración encargada d</w:t>
      </w:r>
      <w:r w:rsidR="003609EA">
        <w:rPr>
          <w:rFonts w:cs="Arial"/>
          <w:i/>
          <w:szCs w:val="22"/>
          <w:lang w:val="es-ES"/>
        </w:rPr>
        <w:t xml:space="preserve">el examen preliminar internacional </w:t>
      </w:r>
      <w:r w:rsidR="005C1A05">
        <w:rPr>
          <w:rFonts w:cs="Arial"/>
          <w:i/>
          <w:szCs w:val="22"/>
          <w:lang w:val="es-ES"/>
        </w:rPr>
        <w:t xml:space="preserve">respecto de las solicitudes presentadas ante cualquier Oficina receptora de un Estado </w:t>
      </w:r>
      <w:r w:rsidR="00D65ECF">
        <w:rPr>
          <w:rFonts w:cs="Arial"/>
          <w:i/>
          <w:szCs w:val="22"/>
          <w:lang w:val="es-ES"/>
        </w:rPr>
        <w:t>Contratante</w:t>
      </w:r>
      <w:r w:rsidR="005C1A05">
        <w:rPr>
          <w:rFonts w:cs="Arial"/>
          <w:i/>
          <w:szCs w:val="22"/>
          <w:lang w:val="es-ES"/>
        </w:rPr>
        <w:t xml:space="preserve"> del PCT o que actúe en nombre de dicho Estado. El texto propuesto difiere del presente texto de los acuerdos para esas Administraciones, </w:t>
      </w:r>
      <w:r w:rsidR="00572A32">
        <w:rPr>
          <w:rFonts w:cs="Arial"/>
          <w:i/>
          <w:szCs w:val="22"/>
          <w:lang w:val="es-ES"/>
        </w:rPr>
        <w:t xml:space="preserve">en el </w:t>
      </w:r>
      <w:r w:rsidR="005C1A05">
        <w:rPr>
          <w:rFonts w:cs="Arial"/>
          <w:i/>
          <w:szCs w:val="22"/>
          <w:lang w:val="es-ES"/>
        </w:rPr>
        <w:t xml:space="preserve">que no </w:t>
      </w:r>
      <w:r w:rsidR="00572A32">
        <w:rPr>
          <w:rFonts w:cs="Arial"/>
          <w:i/>
          <w:szCs w:val="22"/>
          <w:lang w:val="es-ES"/>
        </w:rPr>
        <w:t xml:space="preserve">se </w:t>
      </w:r>
      <w:r w:rsidR="005C1A05">
        <w:rPr>
          <w:rFonts w:cs="Arial"/>
          <w:i/>
          <w:szCs w:val="22"/>
          <w:lang w:val="es-ES"/>
        </w:rPr>
        <w:t>especif</w:t>
      </w:r>
      <w:r w:rsidR="00E005C4">
        <w:rPr>
          <w:rFonts w:cs="Arial"/>
          <w:i/>
          <w:szCs w:val="22"/>
          <w:lang w:val="es-ES"/>
        </w:rPr>
        <w:t xml:space="preserve">ica ningún Estado en el Anexo A: </w:t>
      </w:r>
      <w:r w:rsidR="005C1A05">
        <w:rPr>
          <w:rFonts w:cs="Arial"/>
          <w:i/>
          <w:szCs w:val="22"/>
          <w:lang w:val="es-ES"/>
        </w:rPr>
        <w:t xml:space="preserve"> véase el texto </w:t>
      </w:r>
      <w:r w:rsidR="008641DB">
        <w:rPr>
          <w:rFonts w:cs="Arial"/>
          <w:i/>
          <w:szCs w:val="22"/>
          <w:lang w:val="es-ES"/>
        </w:rPr>
        <w:t xml:space="preserve">adjunto </w:t>
      </w:r>
      <w:r w:rsidR="005C1A05">
        <w:rPr>
          <w:rFonts w:cs="Arial"/>
          <w:i/>
          <w:szCs w:val="22"/>
          <w:lang w:val="es-ES"/>
        </w:rPr>
        <w:t xml:space="preserve">que figura tachado entre corchetes). </w:t>
      </w:r>
    </w:p>
    <w:p w:rsidR="008641DB" w:rsidRDefault="008641DB" w:rsidP="00EB26FC">
      <w:pPr>
        <w:pStyle w:val="AgreementText"/>
        <w:keepLines w:val="0"/>
        <w:ind w:left="1134"/>
        <w:rPr>
          <w:rFonts w:cs="Arial"/>
          <w:i/>
          <w:szCs w:val="22"/>
          <w:lang w:val="es-ES"/>
        </w:rPr>
      </w:pPr>
      <w:r>
        <w:rPr>
          <w:rFonts w:cs="Arial"/>
          <w:i/>
          <w:szCs w:val="22"/>
          <w:lang w:val="es-ES"/>
        </w:rPr>
        <w:lastRenderedPageBreak/>
        <w:t>OPCIÓ</w:t>
      </w:r>
      <w:r w:rsidR="00EB26FC" w:rsidRPr="00BD6F68">
        <w:rPr>
          <w:rFonts w:cs="Arial"/>
          <w:i/>
          <w:szCs w:val="22"/>
          <w:lang w:val="es-ES"/>
        </w:rPr>
        <w:t>N B:  “</w:t>
      </w:r>
      <w:r>
        <w:rPr>
          <w:rFonts w:cs="Arial"/>
          <w:i/>
          <w:szCs w:val="22"/>
          <w:lang w:val="es-ES"/>
        </w:rPr>
        <w:t xml:space="preserve">cualquier Estado </w:t>
      </w:r>
      <w:r w:rsidR="00D65ECF">
        <w:rPr>
          <w:rFonts w:cs="Arial"/>
          <w:i/>
          <w:szCs w:val="22"/>
          <w:lang w:val="es-ES"/>
        </w:rPr>
        <w:t>Contratante</w:t>
      </w:r>
      <w:r>
        <w:rPr>
          <w:rFonts w:cs="Arial"/>
          <w:i/>
          <w:szCs w:val="22"/>
          <w:lang w:val="es-ES"/>
        </w:rPr>
        <w:t xml:space="preserve"> de conformidad con las obligaciones de … en el marco de la Organización Europea de Patentes”.</w:t>
      </w:r>
    </w:p>
    <w:p w:rsidR="008641DB" w:rsidRDefault="008641DB" w:rsidP="00EB26FC">
      <w:pPr>
        <w:pStyle w:val="AgreementText"/>
        <w:keepLines w:val="0"/>
        <w:ind w:left="567"/>
        <w:rPr>
          <w:rFonts w:cs="Arial"/>
          <w:i/>
          <w:szCs w:val="22"/>
          <w:lang w:val="es-ES"/>
        </w:rPr>
      </w:pPr>
      <w:r w:rsidRPr="00BD6F68">
        <w:rPr>
          <w:rFonts w:cs="Arial"/>
          <w:i/>
          <w:szCs w:val="22"/>
          <w:lang w:val="es-ES"/>
        </w:rPr>
        <w:t xml:space="preserve"> </w:t>
      </w:r>
      <w:r w:rsidR="00EB26FC" w:rsidRPr="00BD6F68">
        <w:rPr>
          <w:rFonts w:cs="Arial"/>
          <w:i/>
          <w:szCs w:val="22"/>
          <w:lang w:val="es-ES"/>
        </w:rPr>
        <w:t>(</w:t>
      </w:r>
      <w:r>
        <w:rPr>
          <w:rFonts w:cs="Arial"/>
          <w:i/>
          <w:szCs w:val="22"/>
          <w:lang w:val="es-ES"/>
        </w:rPr>
        <w:t>Deberán escoger la opción B la mayoría de las Administraciones de los Estados parte en el Convenio sobre la Patente Europea.  En el caso de esas Administraciones, se propone</w:t>
      </w:r>
      <w:r w:rsidR="00E005C4">
        <w:rPr>
          <w:rFonts w:cs="Arial"/>
          <w:i/>
          <w:szCs w:val="22"/>
          <w:lang w:val="es-ES"/>
        </w:rPr>
        <w:t xml:space="preserve"> que </w:t>
      </w:r>
      <w:r w:rsidRPr="008641DB">
        <w:rPr>
          <w:rFonts w:cs="Arial"/>
          <w:i/>
          <w:szCs w:val="22"/>
          <w:u w:val="single"/>
          <w:lang w:val="es-ES"/>
        </w:rPr>
        <w:t>no</w:t>
      </w:r>
      <w:r>
        <w:rPr>
          <w:rFonts w:cs="Arial"/>
          <w:i/>
          <w:szCs w:val="22"/>
          <w:lang w:val="es-ES"/>
        </w:rPr>
        <w:t xml:space="preserve"> </w:t>
      </w:r>
      <w:r w:rsidR="00E005C4">
        <w:rPr>
          <w:rFonts w:cs="Arial"/>
          <w:i/>
          <w:szCs w:val="22"/>
          <w:lang w:val="es-ES"/>
        </w:rPr>
        <w:t>se especifiquen</w:t>
      </w:r>
      <w:r>
        <w:rPr>
          <w:rFonts w:cs="Arial"/>
          <w:i/>
          <w:szCs w:val="22"/>
          <w:lang w:val="es-ES"/>
        </w:rPr>
        <w:t xml:space="preserve"> los nombres de los Estados que entren dentro de la definición más amplia que se ha propuesto.)</w:t>
      </w:r>
    </w:p>
    <w:p w:rsidR="00EB26FC" w:rsidRPr="00BD6F68" w:rsidRDefault="00EB26FC" w:rsidP="008641DB">
      <w:pPr>
        <w:pStyle w:val="AgreementText"/>
        <w:keepLines w:val="0"/>
        <w:ind w:left="567" w:firstLine="567"/>
        <w:rPr>
          <w:rFonts w:cs="Arial"/>
          <w:i/>
          <w:szCs w:val="22"/>
          <w:lang w:val="es-ES"/>
        </w:rPr>
      </w:pPr>
      <w:r w:rsidRPr="00BD6F68">
        <w:rPr>
          <w:rFonts w:cs="Arial"/>
          <w:i/>
          <w:szCs w:val="22"/>
          <w:lang w:val="es-ES"/>
        </w:rPr>
        <w:t>OP</w:t>
      </w:r>
      <w:r w:rsidR="008641DB">
        <w:rPr>
          <w:rFonts w:cs="Arial"/>
          <w:i/>
          <w:szCs w:val="22"/>
          <w:lang w:val="es-ES"/>
        </w:rPr>
        <w:t xml:space="preserve">CIÓN </w:t>
      </w:r>
      <w:r w:rsidRPr="00BD6F68">
        <w:rPr>
          <w:rFonts w:cs="Arial"/>
          <w:i/>
          <w:szCs w:val="22"/>
          <w:lang w:val="es-ES"/>
        </w:rPr>
        <w:t>C:  “</w:t>
      </w:r>
      <w:r w:rsidR="008641DB">
        <w:rPr>
          <w:rFonts w:ascii="Microsoft Sans Serif" w:hAnsi="Microsoft Sans Serif" w:cs="Microsoft Sans Serif"/>
          <w:i/>
          <w:szCs w:val="22"/>
          <w:lang w:val="es-ES"/>
        </w:rPr>
        <w:t xml:space="preserve">[indicación </w:t>
      </w:r>
      <w:r w:rsidR="00AE257B">
        <w:rPr>
          <w:rFonts w:ascii="Microsoft Sans Serif" w:hAnsi="Microsoft Sans Serif" w:cs="Microsoft Sans Serif"/>
          <w:i/>
          <w:szCs w:val="22"/>
          <w:lang w:val="es-ES"/>
        </w:rPr>
        <w:t xml:space="preserve">de </w:t>
      </w:r>
      <w:r w:rsidR="008641DB">
        <w:rPr>
          <w:rFonts w:ascii="Microsoft Sans Serif" w:hAnsi="Microsoft Sans Serif" w:cs="Microsoft Sans Serif"/>
          <w:i/>
          <w:szCs w:val="22"/>
          <w:lang w:val="es-ES"/>
        </w:rPr>
        <w:t>una lista exhaustiva de Estados por nombre y/o definición</w:t>
      </w:r>
      <w:r w:rsidRPr="00BD6F68">
        <w:rPr>
          <w:rFonts w:ascii="Microsoft Sans Serif" w:hAnsi="Microsoft Sans Serif" w:cs="Microsoft Sans Serif"/>
          <w:i/>
          <w:szCs w:val="22"/>
          <w:lang w:val="es-ES"/>
        </w:rPr>
        <w:t>]</w:t>
      </w:r>
      <w:r w:rsidRPr="00BD6F68">
        <w:rPr>
          <w:rFonts w:cs="Arial"/>
          <w:i/>
          <w:szCs w:val="22"/>
          <w:lang w:val="es-ES"/>
        </w:rPr>
        <w:t xml:space="preserve">”. </w:t>
      </w:r>
    </w:p>
    <w:p w:rsidR="00EB26FC" w:rsidRPr="00BD6F68" w:rsidRDefault="00EB26FC" w:rsidP="008641DB">
      <w:pPr>
        <w:pStyle w:val="AgreementText"/>
        <w:keepLines w:val="0"/>
        <w:ind w:left="567"/>
        <w:rPr>
          <w:rFonts w:cs="Arial"/>
          <w:i/>
          <w:szCs w:val="22"/>
          <w:lang w:val="es-ES"/>
        </w:rPr>
      </w:pPr>
      <w:r w:rsidRPr="00BD6F68">
        <w:rPr>
          <w:rFonts w:cs="Arial"/>
          <w:i/>
          <w:szCs w:val="22"/>
          <w:lang w:val="es-ES"/>
        </w:rPr>
        <w:t>(</w:t>
      </w:r>
      <w:r w:rsidR="008641DB">
        <w:rPr>
          <w:rFonts w:cs="Arial"/>
          <w:i/>
          <w:szCs w:val="22"/>
          <w:lang w:val="es-ES"/>
        </w:rPr>
        <w:t xml:space="preserve">En el caso de la opción </w:t>
      </w:r>
      <w:r w:rsidRPr="00BD6F68">
        <w:rPr>
          <w:rFonts w:cs="Arial"/>
          <w:i/>
          <w:szCs w:val="22"/>
          <w:lang w:val="es-ES"/>
        </w:rPr>
        <w:t xml:space="preserve">C, </w:t>
      </w:r>
      <w:r w:rsidR="008641DB">
        <w:rPr>
          <w:rFonts w:cs="Arial"/>
          <w:i/>
          <w:szCs w:val="22"/>
          <w:lang w:val="es-ES"/>
        </w:rPr>
        <w:t xml:space="preserve">la definición puede guardar relación con la ubicación geográfica (por ejemplo, “cualquier Estado de la región de América Latina y el Caribe”) o con la clasificación de un Estado en calidad de país en desarrollo o país menos adelantado (por ejemplo, “cualquier Estado que sea considerado país en desarrollo de conformidad con </w:t>
      </w:r>
      <w:r w:rsidRPr="00BD6F68">
        <w:rPr>
          <w:rFonts w:cs="Arial"/>
          <w:i/>
          <w:szCs w:val="22"/>
          <w:lang w:val="es-ES"/>
        </w:rPr>
        <w:t>…</w:t>
      </w:r>
      <w:r w:rsidRPr="00BD6F68">
        <w:rPr>
          <w:rFonts w:ascii="Microsoft Sans Serif" w:hAnsi="Microsoft Sans Serif" w:cs="Microsoft Sans Serif"/>
          <w:i/>
          <w:szCs w:val="22"/>
          <w:lang w:val="es-ES"/>
        </w:rPr>
        <w:t>[</w:t>
      </w:r>
      <w:r w:rsidR="008641DB">
        <w:rPr>
          <w:rFonts w:cs="Arial"/>
          <w:i/>
          <w:szCs w:val="22"/>
          <w:lang w:val="es-ES"/>
        </w:rPr>
        <w:t>una práctica establecida definida</w:t>
      </w:r>
      <w:r w:rsidRPr="00BD6F68">
        <w:rPr>
          <w:rFonts w:ascii="Microsoft Sans Serif" w:hAnsi="Microsoft Sans Serif" w:cs="Microsoft Sans Serif"/>
          <w:i/>
          <w:szCs w:val="22"/>
          <w:lang w:val="es-ES"/>
        </w:rPr>
        <w:t>]</w:t>
      </w:r>
      <w:r w:rsidRPr="00BD6F68">
        <w:rPr>
          <w:rFonts w:cs="Arial"/>
          <w:i/>
          <w:szCs w:val="22"/>
          <w:lang w:val="es-ES"/>
        </w:rPr>
        <w:t>”).]</w:t>
      </w:r>
    </w:p>
    <w:p w:rsidR="00EB26FC" w:rsidRPr="00BD6F68" w:rsidRDefault="006B7816" w:rsidP="00EB26FC">
      <w:pPr>
        <w:pStyle w:val="AgreementText"/>
        <w:keepLines w:val="0"/>
        <w:ind w:left="567"/>
        <w:rPr>
          <w:rFonts w:cs="Arial"/>
          <w:i/>
          <w:szCs w:val="22"/>
          <w:lang w:val="es-ES"/>
        </w:rPr>
      </w:pPr>
      <w:r>
        <w:rPr>
          <w:rFonts w:cs="Arial"/>
          <w:i/>
          <w:szCs w:val="22"/>
          <w:lang w:val="es-ES"/>
        </w:rPr>
        <w:t>[CO</w:t>
      </w:r>
      <w:r w:rsidR="00EB26FC" w:rsidRPr="00BD6F68">
        <w:rPr>
          <w:rFonts w:cs="Arial"/>
          <w:i/>
          <w:szCs w:val="22"/>
          <w:lang w:val="es-ES"/>
        </w:rPr>
        <w:t>MENT</w:t>
      </w:r>
      <w:r>
        <w:rPr>
          <w:rFonts w:cs="Arial"/>
          <w:i/>
          <w:szCs w:val="22"/>
          <w:lang w:val="es-ES"/>
        </w:rPr>
        <w:t>ARIO</w:t>
      </w:r>
      <w:r w:rsidR="00EB26FC" w:rsidRPr="00BD6F68">
        <w:rPr>
          <w:rFonts w:cs="Arial"/>
          <w:i/>
          <w:szCs w:val="22"/>
          <w:lang w:val="es-ES"/>
        </w:rPr>
        <w:t xml:space="preserve"> 4:  </w:t>
      </w:r>
      <w:r w:rsidR="008641DB">
        <w:rPr>
          <w:rFonts w:cs="Arial"/>
          <w:i/>
          <w:szCs w:val="22"/>
          <w:lang w:val="es-ES"/>
        </w:rPr>
        <w:t>Se propone aclarar el procedimiento para que una Oficina receptora de un Estado, o que actué en nombre de dicho Estado, respecto de la que una A</w:t>
      </w:r>
      <w:r w:rsidR="002D72A5">
        <w:rPr>
          <w:rFonts w:cs="Arial"/>
          <w:i/>
          <w:szCs w:val="22"/>
          <w:lang w:val="es-ES"/>
        </w:rPr>
        <w:t xml:space="preserve">dministración especifique en este </w:t>
      </w:r>
      <w:r w:rsidR="008641DB">
        <w:rPr>
          <w:rFonts w:cs="Arial"/>
          <w:i/>
          <w:szCs w:val="22"/>
          <w:lang w:val="es-ES"/>
        </w:rPr>
        <w:t xml:space="preserve">Anexo que es competente, especifique la Administración que actuará en calidad de Administración encargada de la búsqueda internacional y/o Administración encargada del examen preliminar internacional.] </w:t>
      </w:r>
    </w:p>
    <w:p w:rsidR="00EB26FC" w:rsidRPr="00BD6F68" w:rsidRDefault="006B7816" w:rsidP="00EB26FC">
      <w:pPr>
        <w:pStyle w:val="AgreementText"/>
        <w:keepLines w:val="0"/>
        <w:ind w:left="567"/>
        <w:rPr>
          <w:rFonts w:cs="Arial"/>
          <w:i/>
          <w:szCs w:val="22"/>
          <w:lang w:val="es-ES"/>
        </w:rPr>
      </w:pPr>
      <w:r>
        <w:rPr>
          <w:rFonts w:cs="Arial"/>
          <w:i/>
          <w:szCs w:val="22"/>
          <w:lang w:val="es-ES"/>
        </w:rPr>
        <w:t>[CO</w:t>
      </w:r>
      <w:r w:rsidR="00EB26FC" w:rsidRPr="00BD6F68">
        <w:rPr>
          <w:rFonts w:cs="Arial"/>
          <w:i/>
          <w:szCs w:val="22"/>
          <w:lang w:val="es-ES"/>
        </w:rPr>
        <w:t>MENT</w:t>
      </w:r>
      <w:r>
        <w:rPr>
          <w:rFonts w:cs="Arial"/>
          <w:i/>
          <w:szCs w:val="22"/>
          <w:lang w:val="es-ES"/>
        </w:rPr>
        <w:t>ARIO</w:t>
      </w:r>
      <w:r w:rsidR="00EB26FC" w:rsidRPr="00BD6F68">
        <w:rPr>
          <w:rFonts w:cs="Arial"/>
          <w:i/>
          <w:szCs w:val="22"/>
          <w:lang w:val="es-ES"/>
        </w:rPr>
        <w:t xml:space="preserve"> 5:  </w:t>
      </w:r>
      <w:r w:rsidR="008641DB">
        <w:rPr>
          <w:rFonts w:cs="Arial"/>
          <w:i/>
          <w:szCs w:val="22"/>
          <w:lang w:val="es-ES"/>
        </w:rPr>
        <w:t xml:space="preserve">Al especificar los Estados, se propone evitar términos como “y cualquier Estado que especifique la Administración”, “mediante acuerdo” o “siempre y cuando se haya suscrito un acuerdo entre el Estado”.  Esa clase de redacción carece de claridad puesto que implica que la Administración podría actuar en calidad de </w:t>
      </w:r>
      <w:r w:rsidR="00EE7FCE">
        <w:rPr>
          <w:rFonts w:cs="Arial"/>
          <w:i/>
          <w:szCs w:val="22"/>
          <w:lang w:val="es-ES"/>
        </w:rPr>
        <w:t xml:space="preserve">Administración encargada de la búsqueda internacional y/o Administración encargada del examen preliminar internacional respecto de Estados distintos de los definidos en el Anexo A.  Tampoco resulta claro declarar que es necesario un acuerdo entre la Oficina receptora y la Administración, puesto que </w:t>
      </w:r>
      <w:r w:rsidR="00950D49">
        <w:rPr>
          <w:rFonts w:cs="Arial"/>
          <w:i/>
          <w:szCs w:val="22"/>
          <w:lang w:val="es-ES"/>
        </w:rPr>
        <w:t>de esta manera</w:t>
      </w:r>
      <w:r w:rsidR="00ED28F2">
        <w:rPr>
          <w:rFonts w:cs="Arial"/>
          <w:i/>
          <w:szCs w:val="22"/>
          <w:lang w:val="es-ES"/>
        </w:rPr>
        <w:t xml:space="preserve"> se podría facultar a</w:t>
      </w:r>
      <w:r w:rsidR="00950D49">
        <w:rPr>
          <w:rFonts w:cs="Arial"/>
          <w:i/>
          <w:szCs w:val="22"/>
          <w:lang w:val="es-ES"/>
        </w:rPr>
        <w:t xml:space="preserve"> la</w:t>
      </w:r>
      <w:r w:rsidR="00EE7FCE">
        <w:rPr>
          <w:rFonts w:cs="Arial"/>
          <w:i/>
          <w:szCs w:val="22"/>
          <w:lang w:val="es-ES"/>
        </w:rPr>
        <w:t xml:space="preserve"> Administración </w:t>
      </w:r>
      <w:r w:rsidR="00950D49">
        <w:rPr>
          <w:rFonts w:cs="Arial"/>
          <w:i/>
          <w:szCs w:val="22"/>
          <w:lang w:val="es-ES"/>
        </w:rPr>
        <w:t xml:space="preserve">para </w:t>
      </w:r>
      <w:r w:rsidR="00EE7FCE">
        <w:rPr>
          <w:rFonts w:cs="Arial"/>
          <w:i/>
          <w:szCs w:val="22"/>
          <w:lang w:val="es-ES"/>
        </w:rPr>
        <w:t xml:space="preserve">decidir </w:t>
      </w:r>
      <w:r w:rsidR="00950D49">
        <w:rPr>
          <w:rFonts w:cs="Arial"/>
          <w:i/>
          <w:szCs w:val="22"/>
          <w:lang w:val="es-ES"/>
        </w:rPr>
        <w:t>que no suscribe</w:t>
      </w:r>
      <w:r w:rsidR="00EE7FCE">
        <w:rPr>
          <w:rFonts w:cs="Arial"/>
          <w:i/>
          <w:szCs w:val="22"/>
          <w:lang w:val="es-ES"/>
        </w:rPr>
        <w:t xml:space="preserve"> dicho acuerdo con la Oficina receptora de un Estado especificado en el presente Anexo (independientemente de que se especifique de manera individual o como parte de una definición colectiva</w:t>
      </w:r>
      <w:r w:rsidR="00EB26FC" w:rsidRPr="00BD6F68">
        <w:rPr>
          <w:rFonts w:cs="Arial"/>
          <w:i/>
          <w:szCs w:val="22"/>
          <w:lang w:val="es-ES"/>
        </w:rPr>
        <w:t>).]</w:t>
      </w:r>
    </w:p>
    <w:p w:rsidR="00EB26FC" w:rsidRPr="00BD6F68" w:rsidRDefault="00CE7BDC" w:rsidP="00EB26FC">
      <w:pPr>
        <w:pStyle w:val="AgreementText"/>
        <w:keepLines w:val="0"/>
        <w:tabs>
          <w:tab w:val="right" w:pos="1134"/>
          <w:tab w:val="left" w:pos="1418"/>
        </w:tabs>
        <w:ind w:left="567"/>
        <w:rPr>
          <w:rFonts w:cs="Arial"/>
          <w:szCs w:val="22"/>
          <w:lang w:val="es-ES"/>
        </w:rPr>
      </w:pPr>
      <w:r>
        <w:rPr>
          <w:rFonts w:cs="Arial"/>
          <w:szCs w:val="22"/>
          <w:lang w:val="es-ES"/>
        </w:rPr>
        <w:tab/>
      </w:r>
      <w:r w:rsidR="00EB26FC" w:rsidRPr="00BD6F68">
        <w:rPr>
          <w:rFonts w:cs="Arial"/>
          <w:szCs w:val="22"/>
          <w:lang w:val="es-ES"/>
        </w:rPr>
        <w:t>ii)</w:t>
      </w:r>
      <w:r w:rsidR="00EB26FC" w:rsidRPr="00BD6F68">
        <w:rPr>
          <w:rStyle w:val="DeletedText"/>
          <w:lang w:val="es-ES"/>
        </w:rPr>
        <w:t>]</w:t>
      </w:r>
      <w:r w:rsidR="00EB26FC" w:rsidRPr="00BD6F68">
        <w:rPr>
          <w:rFonts w:cs="Arial"/>
          <w:szCs w:val="22"/>
          <w:lang w:val="es-ES"/>
        </w:rPr>
        <w:tab/>
      </w:r>
      <w:r w:rsidRPr="00CE7BDC">
        <w:rPr>
          <w:rFonts w:cs="Arial"/>
          <w:szCs w:val="22"/>
          <w:lang w:val="es-ES"/>
        </w:rPr>
        <w:t>aceptará los siguientes idiomas</w:t>
      </w:r>
      <w:r>
        <w:rPr>
          <w:rFonts w:cs="Arial"/>
          <w:szCs w:val="22"/>
          <w:lang w:val="es-ES"/>
        </w:rPr>
        <w:t>:</w:t>
      </w:r>
    </w:p>
    <w:p w:rsidR="00EB26FC" w:rsidRPr="00BD6F68" w:rsidRDefault="00EB26FC" w:rsidP="00EB26FC">
      <w:pPr>
        <w:pStyle w:val="AgreementText"/>
        <w:keepLines w:val="0"/>
        <w:tabs>
          <w:tab w:val="right" w:pos="1134"/>
          <w:tab w:val="left" w:pos="1418"/>
        </w:tabs>
        <w:ind w:left="1701"/>
        <w:rPr>
          <w:rFonts w:cs="Arial"/>
          <w:szCs w:val="22"/>
          <w:lang w:val="es-ES"/>
        </w:rPr>
      </w:pPr>
      <w:r w:rsidRPr="00BD6F68">
        <w:rPr>
          <w:rFonts w:cs="Arial"/>
          <w:szCs w:val="22"/>
          <w:lang w:val="es-ES"/>
        </w:rPr>
        <w:t>...</w:t>
      </w:r>
    </w:p>
    <w:p w:rsidR="00EB26FC" w:rsidRPr="00BD6F68" w:rsidRDefault="00CE7BDC" w:rsidP="005C3E34">
      <w:pPr>
        <w:pStyle w:val="AgreementText"/>
        <w:keepLines w:val="0"/>
        <w:tabs>
          <w:tab w:val="right" w:pos="1134"/>
          <w:tab w:val="left" w:pos="1418"/>
        </w:tabs>
        <w:ind w:left="567"/>
        <w:rPr>
          <w:rFonts w:cs="Arial"/>
          <w:i/>
          <w:szCs w:val="22"/>
          <w:lang w:val="es-ES"/>
        </w:rPr>
      </w:pPr>
      <w:r>
        <w:rPr>
          <w:rFonts w:cs="Arial"/>
          <w:i/>
          <w:szCs w:val="22"/>
          <w:lang w:val="es-ES"/>
        </w:rPr>
        <w:t>[CO</w:t>
      </w:r>
      <w:r w:rsidR="00EB26FC" w:rsidRPr="00BD6F68">
        <w:rPr>
          <w:rFonts w:cs="Arial"/>
          <w:i/>
          <w:szCs w:val="22"/>
          <w:lang w:val="es-ES"/>
        </w:rPr>
        <w:t>MENT</w:t>
      </w:r>
      <w:r>
        <w:rPr>
          <w:rFonts w:cs="Arial"/>
          <w:i/>
          <w:szCs w:val="22"/>
          <w:lang w:val="es-ES"/>
        </w:rPr>
        <w:t>ARIO</w:t>
      </w:r>
      <w:r w:rsidR="005C3E34">
        <w:rPr>
          <w:rFonts w:cs="Arial"/>
          <w:i/>
          <w:szCs w:val="22"/>
          <w:lang w:val="es-ES"/>
        </w:rPr>
        <w:t xml:space="preserve">:  Como </w:t>
      </w:r>
      <w:r w:rsidR="00EF5DD9">
        <w:rPr>
          <w:rFonts w:cs="Arial"/>
          <w:i/>
          <w:szCs w:val="22"/>
          <w:lang w:val="es-ES"/>
        </w:rPr>
        <w:t>sucede</w:t>
      </w:r>
      <w:r w:rsidR="005C3E34">
        <w:rPr>
          <w:rFonts w:cs="Arial"/>
          <w:i/>
          <w:szCs w:val="22"/>
          <w:lang w:val="es-ES"/>
        </w:rPr>
        <w:t xml:space="preserve"> actualmente</w:t>
      </w:r>
      <w:r w:rsidR="00EB26FC" w:rsidRPr="00BD6F68">
        <w:rPr>
          <w:rFonts w:cs="Arial"/>
          <w:i/>
          <w:szCs w:val="22"/>
          <w:lang w:val="es-ES"/>
        </w:rPr>
        <w:t xml:space="preserve">, </w:t>
      </w:r>
      <w:r w:rsidR="005C3E34">
        <w:rPr>
          <w:rFonts w:cs="Arial"/>
          <w:i/>
          <w:szCs w:val="22"/>
          <w:lang w:val="es-ES"/>
        </w:rPr>
        <w:t>la Administración podrá seguir especificando los idiomas en que acepta las solicitudes internacionales, incluidos distintos idiomas en función de la Oficina receptora ante la que se haya presentado la solicitud internacional</w:t>
      </w:r>
      <w:r w:rsidR="00EB26FC" w:rsidRPr="00BD6F68">
        <w:rPr>
          <w:rFonts w:cs="Arial"/>
          <w:i/>
          <w:szCs w:val="22"/>
          <w:lang w:val="es-ES"/>
        </w:rPr>
        <w:t>].</w:t>
      </w:r>
    </w:p>
    <w:p w:rsidR="004D7BFC" w:rsidRPr="004D7BFC" w:rsidRDefault="004D7BFC" w:rsidP="004D7BFC">
      <w:pPr>
        <w:widowControl w:val="0"/>
        <w:spacing w:before="360" w:after="240"/>
        <w:jc w:val="center"/>
        <w:rPr>
          <w:rFonts w:eastAsia="Times New Roman"/>
          <w:bCs/>
          <w:szCs w:val="22"/>
          <w:lang w:val="es-ES"/>
        </w:rPr>
      </w:pPr>
      <w:r w:rsidRPr="004D7BFC">
        <w:rPr>
          <w:rFonts w:eastAsia="Times New Roman"/>
          <w:bCs/>
          <w:strike/>
          <w:color w:val="FF0000"/>
          <w:szCs w:val="22"/>
          <w:lang w:val="es-ES"/>
        </w:rPr>
        <w:t xml:space="preserve"> [</w:t>
      </w:r>
      <w:r w:rsidRPr="004D7BFC">
        <w:rPr>
          <w:rFonts w:eastAsia="Times New Roman"/>
          <w:bCs/>
          <w:szCs w:val="22"/>
          <w:lang w:val="es-ES"/>
        </w:rPr>
        <w:t>Anexo E</w:t>
      </w:r>
      <w:r w:rsidRPr="00E16D4D">
        <w:rPr>
          <w:rFonts w:eastAsia="Times New Roman"/>
          <w:bCs/>
          <w:color w:val="0000FF"/>
          <w:szCs w:val="22"/>
          <w:u w:val="single"/>
          <w:lang w:val="es-ES"/>
        </w:rPr>
        <w:t>A</w:t>
      </w:r>
      <w:r w:rsidRPr="00E16D4D">
        <w:rPr>
          <w:rFonts w:eastAsia="Times New Roman"/>
          <w:bCs/>
          <w:i/>
          <w:iCs/>
          <w:color w:val="0000FF"/>
          <w:szCs w:val="22"/>
          <w:u w:val="single"/>
          <w:lang w:val="es-ES"/>
        </w:rPr>
        <w:t>bis</w:t>
      </w:r>
      <w:r w:rsidRPr="004D7BFC">
        <w:rPr>
          <w:rFonts w:eastAsia="Times New Roman"/>
          <w:bCs/>
          <w:szCs w:val="22"/>
          <w:lang w:val="es-ES"/>
        </w:rPr>
        <w:br/>
        <w:t>Búsqueda internacional suplementaria:</w:t>
      </w:r>
      <w:r w:rsidRPr="004D7BFC">
        <w:rPr>
          <w:rFonts w:eastAsia="Times New Roman"/>
          <w:bCs/>
          <w:szCs w:val="22"/>
          <w:lang w:val="es-ES"/>
        </w:rPr>
        <w:br/>
        <w:t>Documentación;  limitaciones y condiciones</w:t>
      </w:r>
      <w:r w:rsidRPr="004D7BFC">
        <w:rPr>
          <w:rFonts w:eastAsia="Times New Roman"/>
          <w:bCs/>
          <w:strike/>
          <w:color w:val="FF0000"/>
          <w:szCs w:val="22"/>
          <w:lang w:val="es-ES"/>
        </w:rPr>
        <w:t>]</w:t>
      </w:r>
    </w:p>
    <w:p w:rsidR="004D7BFC" w:rsidRPr="00BD6F68" w:rsidRDefault="004D7BFC" w:rsidP="004D7BFC">
      <w:pPr>
        <w:pStyle w:val="AgreementText"/>
        <w:keepNext/>
        <w:rPr>
          <w:rStyle w:val="InsertedText"/>
          <w:lang w:val="es-ES"/>
        </w:rPr>
      </w:pPr>
      <w:r w:rsidRPr="00BD6F68">
        <w:rPr>
          <w:rFonts w:cs="Arial"/>
          <w:szCs w:val="22"/>
          <w:lang w:val="es-ES"/>
        </w:rPr>
        <w:tab/>
      </w:r>
      <w:r w:rsidRPr="00BD6F68">
        <w:rPr>
          <w:rStyle w:val="InsertedText"/>
          <w:lang w:val="es-ES"/>
        </w:rPr>
        <w:t>[</w:t>
      </w:r>
      <w:r>
        <w:rPr>
          <w:rStyle w:val="InsertedText"/>
          <w:lang w:val="es-ES"/>
        </w:rPr>
        <w:t>La Administración no efectúa búsquedas de tipo internacional</w:t>
      </w:r>
      <w:r w:rsidRPr="00BD6F68">
        <w:rPr>
          <w:rStyle w:val="InsertedText"/>
          <w:lang w:val="es-ES"/>
        </w:rPr>
        <w:t>.]</w:t>
      </w:r>
    </w:p>
    <w:p w:rsidR="004D7BFC" w:rsidRPr="00BD6F68" w:rsidRDefault="004D7BFC" w:rsidP="004D7BFC">
      <w:pPr>
        <w:pStyle w:val="AgreementText"/>
        <w:keepNext/>
        <w:rPr>
          <w:rStyle w:val="InsertedText"/>
          <w:lang w:val="es-ES"/>
        </w:rPr>
      </w:pPr>
      <w:r w:rsidRPr="00BD6F68">
        <w:rPr>
          <w:rFonts w:cs="Arial"/>
          <w:szCs w:val="22"/>
          <w:lang w:val="es-ES"/>
        </w:rPr>
        <w:tab/>
      </w:r>
      <w:r w:rsidRPr="00BD6F68">
        <w:rPr>
          <w:rStyle w:val="InsertedText"/>
          <w:lang w:val="es-ES"/>
        </w:rPr>
        <w:t>[</w:t>
      </w:r>
      <w:r>
        <w:rPr>
          <w:rStyle w:val="InsertedText"/>
          <w:lang w:val="es-ES"/>
        </w:rPr>
        <w:t xml:space="preserve">La </w:t>
      </w:r>
      <w:r w:rsidRPr="00F606C1">
        <w:rPr>
          <w:rFonts w:cs="Arial"/>
          <w:color w:val="0000FF"/>
          <w:szCs w:val="22"/>
          <w:u w:val="single"/>
          <w:lang w:val="es-ES"/>
        </w:rPr>
        <w:t>Administración efectúa búsquedas de tipo internacional</w:t>
      </w:r>
      <w:r>
        <w:rPr>
          <w:rFonts w:cs="Arial"/>
          <w:color w:val="0000FF"/>
          <w:szCs w:val="22"/>
          <w:u w:val="single"/>
          <w:lang w:val="es-ES"/>
        </w:rPr>
        <w:t xml:space="preserve"> de la manera siguiente</w:t>
      </w:r>
      <w:r w:rsidRPr="00BD6F68">
        <w:rPr>
          <w:rStyle w:val="InsertedText"/>
          <w:lang w:val="es-ES"/>
        </w:rPr>
        <w:t>:</w:t>
      </w:r>
    </w:p>
    <w:p w:rsidR="00EB26FC" w:rsidRPr="00BD6F68" w:rsidRDefault="00EB26FC" w:rsidP="00EB26FC">
      <w:pPr>
        <w:pStyle w:val="AgreementText"/>
        <w:keepNext/>
        <w:ind w:firstLine="567"/>
        <w:rPr>
          <w:rFonts w:cs="Arial"/>
          <w:szCs w:val="22"/>
          <w:lang w:val="es-ES"/>
        </w:rPr>
      </w:pPr>
      <w:r w:rsidRPr="00BD6F68">
        <w:rPr>
          <w:rStyle w:val="InsertedText"/>
          <w:lang w:val="es-ES"/>
        </w:rPr>
        <w:t>…</w:t>
      </w:r>
      <w:r w:rsidRPr="00BD6F68">
        <w:rPr>
          <w:rStyle w:val="InsertedText"/>
          <w:lang w:val="es-ES"/>
        </w:rPr>
        <w:tab/>
        <w:t>]</w:t>
      </w:r>
    </w:p>
    <w:p w:rsidR="00EB26FC" w:rsidRPr="00BD6F68" w:rsidRDefault="004D7BFC" w:rsidP="00F15D9C">
      <w:pPr>
        <w:ind w:left="6"/>
        <w:rPr>
          <w:i/>
          <w:lang w:val="es-ES"/>
        </w:rPr>
      </w:pPr>
      <w:r>
        <w:rPr>
          <w:i/>
          <w:lang w:val="es-ES"/>
        </w:rPr>
        <w:t>[COM</w:t>
      </w:r>
      <w:r w:rsidR="00EB26FC" w:rsidRPr="00BD6F68">
        <w:rPr>
          <w:i/>
          <w:lang w:val="es-ES"/>
        </w:rPr>
        <w:t>ENT</w:t>
      </w:r>
      <w:r>
        <w:rPr>
          <w:i/>
          <w:lang w:val="es-ES"/>
        </w:rPr>
        <w:t>ARIO</w:t>
      </w:r>
      <w:r w:rsidR="00EB26FC" w:rsidRPr="00BD6F68">
        <w:rPr>
          <w:i/>
          <w:lang w:val="es-ES"/>
        </w:rPr>
        <w:t xml:space="preserve">:  </w:t>
      </w:r>
      <w:r w:rsidR="00F15D9C">
        <w:rPr>
          <w:i/>
          <w:lang w:val="es-ES"/>
        </w:rPr>
        <w:t>La Administración especificará si efectúa o no búsquedas inter</w:t>
      </w:r>
      <w:r w:rsidR="002D72A5">
        <w:rPr>
          <w:i/>
          <w:lang w:val="es-ES"/>
        </w:rPr>
        <w:t>nacionales suplementarias.  Esta declaración irá seguida</w:t>
      </w:r>
      <w:r w:rsidR="00F15D9C">
        <w:rPr>
          <w:i/>
          <w:lang w:val="es-ES"/>
        </w:rPr>
        <w:t xml:space="preserve"> de la documentación y las limitaciones y </w:t>
      </w:r>
      <w:r w:rsidR="00F15D9C">
        <w:rPr>
          <w:i/>
          <w:lang w:val="es-ES"/>
        </w:rPr>
        <w:lastRenderedPageBreak/>
        <w:t>condiciones para las Administraciones que ofrezcan búsquedas internacionales suplementarias, similares al contenido que figura actualmente en el Anexo E.  Las Administraciones que ofrecen búsquedas internacionales suplementarias tienen un texto distinto en ese Anexo.  Sin embargo, no se propone armonizar más estrechamente las disposiciones en esta etapa</w:t>
      </w:r>
      <w:r w:rsidR="00EB26FC" w:rsidRPr="00BD6F68">
        <w:rPr>
          <w:i/>
          <w:lang w:val="es-ES"/>
        </w:rPr>
        <w:t>.]</w:t>
      </w:r>
    </w:p>
    <w:p w:rsidR="00F15D9C" w:rsidRPr="00F15D9C" w:rsidRDefault="00F15D9C" w:rsidP="00F15D9C">
      <w:pPr>
        <w:spacing w:before="360" w:after="240"/>
        <w:jc w:val="center"/>
        <w:rPr>
          <w:rFonts w:eastAsia="Times New Roman"/>
          <w:bCs/>
          <w:szCs w:val="22"/>
          <w:lang w:val="es-ES"/>
        </w:rPr>
      </w:pPr>
      <w:r w:rsidRPr="00F15D9C">
        <w:rPr>
          <w:rFonts w:eastAsia="Times New Roman"/>
          <w:bCs/>
          <w:szCs w:val="22"/>
          <w:lang w:val="es-ES"/>
        </w:rPr>
        <w:t>Anexo B</w:t>
      </w:r>
      <w:r w:rsidRPr="00F15D9C">
        <w:rPr>
          <w:rFonts w:eastAsia="Times New Roman"/>
          <w:bCs/>
          <w:szCs w:val="22"/>
          <w:lang w:val="es-ES"/>
        </w:rPr>
        <w:br/>
      </w:r>
      <w:r>
        <w:rPr>
          <w:rFonts w:eastAsia="Times New Roman"/>
          <w:bCs/>
          <w:szCs w:val="22"/>
          <w:lang w:val="es-ES"/>
        </w:rPr>
        <w:t>Materia no excluida</w:t>
      </w:r>
      <w:r w:rsidRPr="00F15D9C">
        <w:rPr>
          <w:rFonts w:eastAsia="Times New Roman"/>
          <w:bCs/>
          <w:szCs w:val="22"/>
          <w:lang w:val="es-ES"/>
        </w:rPr>
        <w:t xml:space="preserve"> de la búsqueda o del examen</w:t>
      </w:r>
    </w:p>
    <w:p w:rsidR="00F15D9C" w:rsidRDefault="00F15D9C" w:rsidP="00F15D9C">
      <w:pPr>
        <w:pStyle w:val="AgreementText"/>
        <w:keepLines w:val="0"/>
        <w:ind w:left="567"/>
        <w:rPr>
          <w:rFonts w:ascii="Microsoft Sans Serif" w:hAnsi="Microsoft Sans Serif" w:cs="Microsoft Sans Serif"/>
          <w:szCs w:val="22"/>
          <w:lang w:val="es-ES"/>
        </w:rPr>
      </w:pPr>
      <w:r w:rsidRPr="00F15D9C">
        <w:rPr>
          <w:rFonts w:eastAsia="SimSun" w:cs="Arial"/>
          <w:szCs w:val="22"/>
          <w:lang w:val="es-ES"/>
        </w:rPr>
        <w:tab/>
        <w:t>L</w:t>
      </w:r>
      <w:r>
        <w:rPr>
          <w:rFonts w:eastAsia="SimSun" w:cs="Arial"/>
          <w:szCs w:val="22"/>
          <w:lang w:val="es-ES"/>
        </w:rPr>
        <w:t>a materia establecida</w:t>
      </w:r>
      <w:r w:rsidRPr="00F15D9C">
        <w:rPr>
          <w:rFonts w:eastAsia="SimSun" w:cs="Arial"/>
          <w:szCs w:val="22"/>
          <w:lang w:val="es-ES"/>
        </w:rPr>
        <w:t xml:space="preserve"> en la Regla 39.1 </w:t>
      </w:r>
      <w:r w:rsidR="00A32544" w:rsidRPr="00F15D9C">
        <w:rPr>
          <w:rFonts w:eastAsia="SimSun" w:cs="Arial"/>
          <w:szCs w:val="22"/>
          <w:lang w:val="es-ES"/>
        </w:rPr>
        <w:t>o</w:t>
      </w:r>
      <w:r w:rsidRPr="00F15D9C">
        <w:rPr>
          <w:rFonts w:eastAsia="SimSun" w:cs="Arial"/>
          <w:szCs w:val="22"/>
          <w:lang w:val="es-ES"/>
        </w:rPr>
        <w:t xml:space="preserve"> 67.1 que, en virtud de lo dispuesto en el Artículo 4 del pres</w:t>
      </w:r>
      <w:r>
        <w:rPr>
          <w:rFonts w:eastAsia="SimSun" w:cs="Arial"/>
          <w:szCs w:val="22"/>
          <w:lang w:val="es-ES"/>
        </w:rPr>
        <w:t>ente Acuerdo, no está excluid</w:t>
      </w:r>
      <w:r w:rsidR="00AE257B">
        <w:rPr>
          <w:rFonts w:eastAsia="SimSun" w:cs="Arial"/>
          <w:szCs w:val="22"/>
          <w:lang w:val="es-ES"/>
        </w:rPr>
        <w:t>a</w:t>
      </w:r>
      <w:r w:rsidRPr="00F15D9C">
        <w:rPr>
          <w:rFonts w:eastAsia="SimSun" w:cs="Arial"/>
          <w:szCs w:val="22"/>
          <w:lang w:val="es-ES"/>
        </w:rPr>
        <w:t xml:space="preserve"> de la búsqueda</w:t>
      </w:r>
      <w:r>
        <w:rPr>
          <w:rFonts w:eastAsia="SimSun" w:cs="Arial"/>
          <w:szCs w:val="22"/>
          <w:lang w:val="es-ES"/>
        </w:rPr>
        <w:t xml:space="preserve"> o del examen es la siguiente</w:t>
      </w:r>
      <w:r w:rsidRPr="00F15D9C">
        <w:rPr>
          <w:rFonts w:eastAsia="SimSun" w:cs="Arial"/>
          <w:szCs w:val="22"/>
          <w:lang w:val="es-ES"/>
        </w:rPr>
        <w:t>:</w:t>
      </w:r>
      <w:r w:rsidRPr="00BD6F68">
        <w:rPr>
          <w:rFonts w:ascii="Microsoft Sans Serif" w:hAnsi="Microsoft Sans Serif" w:cs="Microsoft Sans Serif"/>
          <w:szCs w:val="22"/>
          <w:lang w:val="es-ES"/>
        </w:rPr>
        <w:t xml:space="preserve"> </w:t>
      </w:r>
    </w:p>
    <w:p w:rsidR="00EB26FC" w:rsidRDefault="00EB26FC" w:rsidP="00F15D9C">
      <w:pPr>
        <w:pStyle w:val="AgreementText"/>
        <w:keepLines w:val="0"/>
        <w:ind w:left="567"/>
        <w:rPr>
          <w:rFonts w:cs="Arial"/>
          <w:szCs w:val="22"/>
          <w:lang w:val="es-ES"/>
        </w:rPr>
      </w:pPr>
      <w:r w:rsidRPr="00BD6F68">
        <w:rPr>
          <w:rFonts w:ascii="Microsoft Sans Serif" w:hAnsi="Microsoft Sans Serif" w:cs="Microsoft Sans Serif"/>
          <w:szCs w:val="22"/>
          <w:lang w:val="es-ES"/>
        </w:rPr>
        <w:t>[</w:t>
      </w:r>
      <w:r w:rsidR="00F15D9C">
        <w:rPr>
          <w:rFonts w:ascii="Microsoft Sans Serif" w:hAnsi="Microsoft Sans Serif" w:cs="Microsoft Sans Serif"/>
          <w:szCs w:val="22"/>
          <w:lang w:val="es-ES"/>
        </w:rPr>
        <w:t xml:space="preserve">toda materia que sea buscada o examinada con arreglo al procedimiento de concesión de patentes de conformidad con las disposiciones de </w:t>
      </w:r>
      <w:r w:rsidRPr="00BD6F68">
        <w:rPr>
          <w:rFonts w:ascii="Microsoft Sans Serif" w:hAnsi="Microsoft Sans Serif" w:cs="Microsoft Sans Serif"/>
          <w:szCs w:val="22"/>
          <w:lang w:val="es-ES"/>
        </w:rPr>
        <w:t>[</w:t>
      </w:r>
      <w:r w:rsidRPr="00BD6F68">
        <w:rPr>
          <w:rFonts w:cs="Arial"/>
          <w:szCs w:val="22"/>
          <w:lang w:val="es-ES"/>
        </w:rPr>
        <w:t>n</w:t>
      </w:r>
      <w:r w:rsidR="00F15D9C">
        <w:rPr>
          <w:rFonts w:cs="Arial"/>
          <w:szCs w:val="22"/>
          <w:lang w:val="es-ES"/>
        </w:rPr>
        <w:t>ombre de la legislación nacional de patentes y del país</w:t>
      </w:r>
      <w:r w:rsidRPr="00BD6F68">
        <w:rPr>
          <w:rFonts w:ascii="Microsoft Sans Serif" w:hAnsi="Microsoft Sans Serif" w:cs="Microsoft Sans Serif"/>
          <w:szCs w:val="22"/>
          <w:lang w:val="es-ES"/>
        </w:rPr>
        <w:t>] [</w:t>
      </w:r>
      <w:r w:rsidR="00F15D9C">
        <w:rPr>
          <w:rFonts w:ascii="Microsoft Sans Serif" w:hAnsi="Microsoft Sans Serif" w:cs="Microsoft Sans Serif"/>
          <w:szCs w:val="22"/>
          <w:lang w:val="es-ES"/>
        </w:rPr>
        <w:t xml:space="preserve">Convenio sobre la Patente </w:t>
      </w:r>
      <w:r w:rsidRPr="00BD6F68">
        <w:rPr>
          <w:rFonts w:ascii="Microsoft Sans Serif" w:hAnsi="Microsoft Sans Serif" w:cs="Microsoft Sans Serif"/>
          <w:szCs w:val="22"/>
          <w:lang w:val="es-ES"/>
        </w:rPr>
        <w:t>Eu</w:t>
      </w:r>
      <w:r w:rsidR="00F15D9C">
        <w:rPr>
          <w:rFonts w:ascii="Microsoft Sans Serif" w:hAnsi="Microsoft Sans Serif" w:cs="Microsoft Sans Serif"/>
          <w:szCs w:val="22"/>
          <w:lang w:val="es-ES"/>
        </w:rPr>
        <w:t>ropea]] [ninguna</w:t>
      </w:r>
      <w:r w:rsidRPr="00BD6F68">
        <w:rPr>
          <w:rFonts w:ascii="Microsoft Sans Serif" w:hAnsi="Microsoft Sans Serif" w:cs="Microsoft Sans Serif"/>
          <w:szCs w:val="22"/>
          <w:lang w:val="es-ES"/>
        </w:rPr>
        <w:t>]]</w:t>
      </w:r>
      <w:r w:rsidRPr="00BD6F68">
        <w:rPr>
          <w:rFonts w:cs="Arial"/>
          <w:szCs w:val="22"/>
          <w:lang w:val="es-ES"/>
        </w:rPr>
        <w:t>.</w:t>
      </w:r>
    </w:p>
    <w:p w:rsidR="00EB26FC" w:rsidRPr="00BD6F68" w:rsidRDefault="00F15D9C" w:rsidP="00F15D9C">
      <w:pPr>
        <w:pStyle w:val="AgreementText"/>
        <w:keepLines w:val="0"/>
        <w:ind w:left="567"/>
        <w:rPr>
          <w:rFonts w:cs="Arial"/>
          <w:i/>
          <w:szCs w:val="22"/>
          <w:lang w:val="es-ES"/>
        </w:rPr>
      </w:pPr>
      <w:r>
        <w:rPr>
          <w:rFonts w:cs="Arial"/>
          <w:i/>
          <w:szCs w:val="22"/>
          <w:lang w:val="es-ES"/>
        </w:rPr>
        <w:t>[CO</w:t>
      </w:r>
      <w:r w:rsidR="00EB26FC" w:rsidRPr="00BD6F68">
        <w:rPr>
          <w:rFonts w:cs="Arial"/>
          <w:i/>
          <w:szCs w:val="22"/>
          <w:lang w:val="es-ES"/>
        </w:rPr>
        <w:t>MENT</w:t>
      </w:r>
      <w:r>
        <w:rPr>
          <w:rFonts w:cs="Arial"/>
          <w:i/>
          <w:szCs w:val="22"/>
          <w:lang w:val="es-ES"/>
        </w:rPr>
        <w:t>ARIO</w:t>
      </w:r>
      <w:r w:rsidR="00EB26FC" w:rsidRPr="00BD6F68">
        <w:rPr>
          <w:rFonts w:cs="Arial"/>
          <w:i/>
          <w:szCs w:val="22"/>
          <w:lang w:val="es-ES"/>
        </w:rPr>
        <w:t xml:space="preserve">:  </w:t>
      </w:r>
      <w:r>
        <w:rPr>
          <w:rFonts w:cs="Arial"/>
          <w:i/>
          <w:szCs w:val="22"/>
          <w:lang w:val="es-ES"/>
        </w:rPr>
        <w:t>No obstante las exclusiones previstas en las Reglas</w:t>
      </w:r>
      <w:r w:rsidRPr="00BD6F68">
        <w:rPr>
          <w:rFonts w:cs="Arial"/>
          <w:i/>
          <w:szCs w:val="22"/>
          <w:lang w:val="es-ES"/>
        </w:rPr>
        <w:t xml:space="preserve"> </w:t>
      </w:r>
      <w:r w:rsidR="00EB26FC" w:rsidRPr="00BD6F68">
        <w:rPr>
          <w:rFonts w:cs="Arial"/>
          <w:i/>
          <w:szCs w:val="22"/>
          <w:lang w:val="es-ES"/>
        </w:rPr>
        <w:t xml:space="preserve">39.1 </w:t>
      </w:r>
      <w:r>
        <w:rPr>
          <w:rFonts w:cs="Arial"/>
          <w:i/>
          <w:szCs w:val="22"/>
          <w:lang w:val="es-ES"/>
        </w:rPr>
        <w:t xml:space="preserve">y </w:t>
      </w:r>
      <w:r w:rsidR="00EB26FC" w:rsidRPr="00BD6F68">
        <w:rPr>
          <w:rFonts w:cs="Arial"/>
          <w:i/>
          <w:szCs w:val="22"/>
          <w:lang w:val="es-ES"/>
        </w:rPr>
        <w:t xml:space="preserve">67.1, </w:t>
      </w:r>
      <w:r w:rsidR="002D72A5">
        <w:rPr>
          <w:rFonts w:cs="Arial"/>
          <w:i/>
          <w:szCs w:val="22"/>
          <w:lang w:val="es-ES"/>
        </w:rPr>
        <w:t xml:space="preserve">en las solicitudes internacionales de patente </w:t>
      </w:r>
      <w:r>
        <w:rPr>
          <w:rFonts w:cs="Arial"/>
          <w:i/>
          <w:szCs w:val="22"/>
          <w:lang w:val="es-ES"/>
        </w:rPr>
        <w:t xml:space="preserve">casi todas las Administraciones buscan o examinan materia que buscarán o examinarán en las solicitudes nacionales o regionales de patente. Cuando sea </w:t>
      </w:r>
      <w:r w:rsidR="002D72A5">
        <w:rPr>
          <w:rFonts w:cs="Arial"/>
          <w:i/>
          <w:szCs w:val="22"/>
          <w:lang w:val="es-ES"/>
        </w:rPr>
        <w:t xml:space="preserve">ese </w:t>
      </w:r>
      <w:r>
        <w:rPr>
          <w:rFonts w:cs="Arial"/>
          <w:i/>
          <w:szCs w:val="22"/>
          <w:lang w:val="es-ES"/>
        </w:rPr>
        <w:t>el caso, se propone utilizar el texto normalizado expuesto más arriba, insertando los nombre</w:t>
      </w:r>
      <w:r w:rsidR="00AE257B">
        <w:rPr>
          <w:rFonts w:cs="Arial"/>
          <w:i/>
          <w:szCs w:val="22"/>
          <w:lang w:val="es-ES"/>
        </w:rPr>
        <w:t>s</w:t>
      </w:r>
      <w:r>
        <w:rPr>
          <w:rFonts w:cs="Arial"/>
          <w:i/>
          <w:szCs w:val="22"/>
          <w:lang w:val="es-ES"/>
        </w:rPr>
        <w:t xml:space="preserve"> de la legislación nacional aplicable y del país o países o del “Convenio sobre la Patente Europea”, según proceda.  Si no existe materia estipulada en las Reglas </w:t>
      </w:r>
      <w:r w:rsidR="00EB26FC" w:rsidRPr="00BD6F68">
        <w:rPr>
          <w:rFonts w:cs="Arial"/>
          <w:i/>
          <w:szCs w:val="22"/>
          <w:lang w:val="es-ES"/>
        </w:rPr>
        <w:t xml:space="preserve">39.1 </w:t>
      </w:r>
      <w:r>
        <w:rPr>
          <w:rFonts w:cs="Arial"/>
          <w:i/>
          <w:szCs w:val="22"/>
          <w:lang w:val="es-ES"/>
        </w:rPr>
        <w:t xml:space="preserve">y </w:t>
      </w:r>
      <w:r w:rsidR="00EB26FC" w:rsidRPr="00BD6F68">
        <w:rPr>
          <w:rFonts w:cs="Arial"/>
          <w:i/>
          <w:szCs w:val="22"/>
          <w:lang w:val="es-ES"/>
        </w:rPr>
        <w:t xml:space="preserve">67.1 </w:t>
      </w:r>
      <w:r>
        <w:rPr>
          <w:rFonts w:cs="Arial"/>
          <w:i/>
          <w:szCs w:val="22"/>
          <w:lang w:val="es-ES"/>
        </w:rPr>
        <w:t>que sea buscada o examinada por una Administración internacional, la Administración deberá indicar simplemente “ninguna”</w:t>
      </w:r>
      <w:r w:rsidR="00EB26FC" w:rsidRPr="00BD6F68">
        <w:rPr>
          <w:rFonts w:cs="Arial"/>
          <w:i/>
          <w:szCs w:val="22"/>
          <w:lang w:val="es-ES"/>
        </w:rPr>
        <w:t xml:space="preserve">.]  </w:t>
      </w:r>
    </w:p>
    <w:p w:rsidR="00EB26FC" w:rsidRPr="00BD6F68" w:rsidRDefault="006D0627" w:rsidP="00EB26FC">
      <w:pPr>
        <w:pStyle w:val="AgreementHeading"/>
        <w:rPr>
          <w:lang w:val="es-ES"/>
        </w:rPr>
      </w:pPr>
      <w:r>
        <w:rPr>
          <w:lang w:val="es-ES"/>
        </w:rPr>
        <w:t>Ane</w:t>
      </w:r>
      <w:r w:rsidR="00EB26FC" w:rsidRPr="00BD6F68">
        <w:rPr>
          <w:lang w:val="es-ES"/>
        </w:rPr>
        <w:t>x</w:t>
      </w:r>
      <w:r>
        <w:rPr>
          <w:lang w:val="es-ES"/>
        </w:rPr>
        <w:t>o</w:t>
      </w:r>
      <w:r w:rsidR="00EB26FC" w:rsidRPr="00BD6F68">
        <w:rPr>
          <w:lang w:val="es-ES"/>
        </w:rPr>
        <w:t xml:space="preserve"> C</w:t>
      </w:r>
      <w:r w:rsidR="00EB26FC" w:rsidRPr="00BD6F68">
        <w:rPr>
          <w:lang w:val="es-ES"/>
        </w:rPr>
        <w:br/>
      </w:r>
      <w:r>
        <w:rPr>
          <w:lang w:val="es-ES"/>
        </w:rPr>
        <w:t xml:space="preserve">Tasas y derechos </w:t>
      </w:r>
    </w:p>
    <w:p w:rsidR="00EB26FC" w:rsidRPr="00BD6F68" w:rsidRDefault="00EB26FC" w:rsidP="00EB26FC">
      <w:pPr>
        <w:pStyle w:val="AgreementPartHeading"/>
        <w:rPr>
          <w:lang w:val="es-ES"/>
        </w:rPr>
      </w:pPr>
      <w:r w:rsidRPr="00BD6F68">
        <w:rPr>
          <w:lang w:val="es-ES"/>
        </w:rPr>
        <w:t>Part</w:t>
      </w:r>
      <w:r w:rsidR="006D0627">
        <w:rPr>
          <w:lang w:val="es-ES"/>
        </w:rPr>
        <w:t>e</w:t>
      </w:r>
      <w:r w:rsidRPr="00BD6F68">
        <w:rPr>
          <w:lang w:val="es-ES"/>
        </w:rPr>
        <w:t xml:space="preserve"> I.  </w:t>
      </w:r>
      <w:r w:rsidR="006D0627">
        <w:rPr>
          <w:lang w:val="es-ES"/>
        </w:rPr>
        <w:t>Tabla de tasas y derechos</w:t>
      </w:r>
    </w:p>
    <w:p w:rsidR="00EB26FC" w:rsidRPr="00BD6F68" w:rsidRDefault="006D0627" w:rsidP="00EB26FC">
      <w:pPr>
        <w:pStyle w:val="AgreementKindHeading"/>
        <w:rPr>
          <w:lang w:val="es-ES"/>
        </w:rPr>
      </w:pPr>
      <w:r>
        <w:rPr>
          <w:lang w:val="es-ES"/>
        </w:rPr>
        <w:t>Tipo de tasa o derechos</w:t>
      </w:r>
      <w:r w:rsidR="00EB26FC" w:rsidRPr="00BD6F68">
        <w:rPr>
          <w:lang w:val="es-ES"/>
        </w:rPr>
        <w:tab/>
      </w:r>
      <w:r>
        <w:rPr>
          <w:lang w:val="es-ES"/>
        </w:rPr>
        <w:t>Importe</w:t>
      </w:r>
      <w:r w:rsidR="00EB26FC" w:rsidRPr="00BD6F68">
        <w:rPr>
          <w:lang w:val="es-ES"/>
        </w:rPr>
        <w:br/>
      </w:r>
      <w:r w:rsidR="00EB26FC" w:rsidRPr="00BD6F68">
        <w:rPr>
          <w:lang w:val="es-ES"/>
        </w:rPr>
        <w:tab/>
        <w:t>(</w:t>
      </w:r>
      <w:r>
        <w:rPr>
          <w:lang w:val="es-ES"/>
        </w:rPr>
        <w:t>moneda</w:t>
      </w:r>
      <w:r w:rsidR="00EB26FC" w:rsidRPr="00BD6F68">
        <w:rPr>
          <w:lang w:val="es-ES"/>
        </w:rPr>
        <w:t>)</w:t>
      </w:r>
    </w:p>
    <w:p w:rsidR="006D0627" w:rsidRPr="00EF14CD" w:rsidRDefault="006D0627" w:rsidP="006D0627">
      <w:pPr>
        <w:pStyle w:val="AgreementFeelist"/>
        <w:keepLines w:val="0"/>
        <w:rPr>
          <w:rFonts w:cs="Arial"/>
          <w:szCs w:val="22"/>
          <w:lang w:val="es-ES"/>
        </w:rPr>
      </w:pPr>
      <w:r w:rsidRPr="00EF14CD">
        <w:rPr>
          <w:szCs w:val="22"/>
          <w:lang w:val="es-ES"/>
        </w:rPr>
        <w:t>Tasa de búsqueda (Regla 16.1.a))</w:t>
      </w:r>
      <w:r w:rsidRPr="00EF14CD">
        <w:rPr>
          <w:rFonts w:cs="Arial"/>
          <w:szCs w:val="22"/>
          <w:lang w:val="es-ES"/>
        </w:rPr>
        <w:tab/>
        <w:t>…</w:t>
      </w:r>
    </w:p>
    <w:p w:rsidR="006D0627" w:rsidRPr="00EF14CD" w:rsidRDefault="006D0627" w:rsidP="006D0627">
      <w:pPr>
        <w:pStyle w:val="AgreementFeelist"/>
        <w:keepLines w:val="0"/>
        <w:rPr>
          <w:rFonts w:cs="Arial"/>
          <w:szCs w:val="22"/>
          <w:lang w:val="es-ES"/>
        </w:rPr>
      </w:pPr>
      <w:r w:rsidRPr="00EF14CD">
        <w:rPr>
          <w:szCs w:val="22"/>
          <w:lang w:val="es-ES"/>
        </w:rPr>
        <w:t>Tasa adicional (Regla 40.2.a))</w:t>
      </w:r>
      <w:r w:rsidRPr="00EF14CD">
        <w:rPr>
          <w:rFonts w:cs="Arial"/>
          <w:szCs w:val="22"/>
          <w:lang w:val="es-ES"/>
        </w:rPr>
        <w:tab/>
        <w:t>…</w:t>
      </w:r>
    </w:p>
    <w:p w:rsidR="006D0627" w:rsidRPr="00EF14CD" w:rsidRDefault="006D0627" w:rsidP="006D0627">
      <w:pPr>
        <w:pStyle w:val="AgreementFeelist"/>
        <w:keepLines w:val="0"/>
        <w:rPr>
          <w:rFonts w:cs="Arial"/>
          <w:szCs w:val="22"/>
          <w:lang w:val="es-ES"/>
        </w:rPr>
      </w:pPr>
      <w:r>
        <w:rPr>
          <w:rFonts w:cs="Arial"/>
          <w:szCs w:val="22"/>
          <w:lang w:val="es-ES"/>
        </w:rPr>
        <w:t>[</w:t>
      </w:r>
      <w:r w:rsidRPr="00EF14CD">
        <w:rPr>
          <w:rFonts w:cs="Arial"/>
          <w:szCs w:val="22"/>
          <w:lang w:val="es-ES"/>
        </w:rPr>
        <w:t>Tasa</w:t>
      </w:r>
      <w:r>
        <w:rPr>
          <w:rFonts w:cs="Arial"/>
          <w:szCs w:val="22"/>
          <w:lang w:val="es-ES"/>
        </w:rPr>
        <w:t>s</w:t>
      </w:r>
      <w:r w:rsidRPr="00EF14CD">
        <w:rPr>
          <w:rFonts w:cs="Arial"/>
          <w:szCs w:val="22"/>
          <w:lang w:val="es-ES"/>
        </w:rPr>
        <w:t xml:space="preserve"> de búsqueda suplementaria </w:t>
      </w:r>
      <w:r w:rsidRPr="00EF14CD">
        <w:rPr>
          <w:rFonts w:cs="Arial"/>
          <w:szCs w:val="22"/>
          <w:lang w:val="es-ES"/>
        </w:rPr>
        <w:br/>
        <w:t>(Regla 45</w:t>
      </w:r>
      <w:r w:rsidRPr="00EF14CD">
        <w:rPr>
          <w:rFonts w:cs="Arial"/>
          <w:i/>
          <w:szCs w:val="22"/>
          <w:lang w:val="es-ES"/>
        </w:rPr>
        <w:t>bis</w:t>
      </w:r>
      <w:r w:rsidRPr="00EF14CD">
        <w:rPr>
          <w:rFonts w:cs="Arial"/>
          <w:szCs w:val="22"/>
          <w:lang w:val="es-ES"/>
        </w:rPr>
        <w:t>.3.a))</w:t>
      </w:r>
      <w:r w:rsidRPr="00EF14CD">
        <w:rPr>
          <w:rFonts w:cs="Arial"/>
          <w:szCs w:val="22"/>
          <w:lang w:val="es-ES"/>
        </w:rPr>
        <w:tab/>
        <w:t>…</w:t>
      </w:r>
      <w:r>
        <w:rPr>
          <w:rFonts w:cs="Arial"/>
          <w:szCs w:val="22"/>
          <w:lang w:val="es-ES"/>
        </w:rPr>
        <w:t>]</w:t>
      </w:r>
    </w:p>
    <w:p w:rsidR="006D0627" w:rsidRPr="00EF14CD" w:rsidRDefault="006D0627" w:rsidP="006D0627">
      <w:pPr>
        <w:pStyle w:val="AgreementFeelist"/>
        <w:keepLines w:val="0"/>
        <w:rPr>
          <w:rFonts w:cs="Arial"/>
          <w:szCs w:val="22"/>
          <w:lang w:val="es-ES"/>
        </w:rPr>
      </w:pPr>
      <w:r w:rsidRPr="00EF14CD">
        <w:rPr>
          <w:szCs w:val="22"/>
          <w:lang w:val="es-ES"/>
        </w:rPr>
        <w:t>Tasa de examen preliminar (Regla 58.1.b))</w:t>
      </w:r>
      <w:r w:rsidRPr="00EF14CD">
        <w:rPr>
          <w:rFonts w:cs="Arial"/>
          <w:szCs w:val="22"/>
          <w:lang w:val="es-ES"/>
        </w:rPr>
        <w:tab/>
        <w:t>…</w:t>
      </w:r>
    </w:p>
    <w:p w:rsidR="006D0627" w:rsidRPr="00EF14CD" w:rsidRDefault="006D0627" w:rsidP="006D0627">
      <w:pPr>
        <w:pStyle w:val="AgreementFeelist"/>
        <w:keepLines w:val="0"/>
        <w:tabs>
          <w:tab w:val="center" w:pos="7655"/>
        </w:tabs>
        <w:rPr>
          <w:szCs w:val="22"/>
          <w:lang w:val="es-ES"/>
        </w:rPr>
      </w:pPr>
      <w:r w:rsidRPr="00EF14CD">
        <w:rPr>
          <w:szCs w:val="22"/>
          <w:lang w:val="es-ES"/>
        </w:rPr>
        <w:t xml:space="preserve">[Tasa por pago tardío de examen preliminar </w:t>
      </w:r>
      <w:r w:rsidRPr="00EF14CD">
        <w:rPr>
          <w:szCs w:val="22"/>
          <w:lang w:val="es-ES"/>
        </w:rPr>
        <w:tab/>
        <w:t xml:space="preserve">importe según lo indicado en la </w:t>
      </w:r>
      <w:r w:rsidRPr="00EF14CD">
        <w:rPr>
          <w:szCs w:val="22"/>
          <w:lang w:val="es-ES"/>
        </w:rPr>
        <w:tab/>
        <w:t>Regla 58</w:t>
      </w:r>
      <w:r w:rsidRPr="00EF14CD">
        <w:rPr>
          <w:i/>
          <w:szCs w:val="22"/>
          <w:lang w:val="es-ES"/>
        </w:rPr>
        <w:t>bis</w:t>
      </w:r>
      <w:r w:rsidRPr="00EF14CD">
        <w:rPr>
          <w:szCs w:val="22"/>
          <w:lang w:val="es-ES"/>
        </w:rPr>
        <w:t>.2]</w:t>
      </w:r>
    </w:p>
    <w:p w:rsidR="006D0627" w:rsidRPr="00EF14CD" w:rsidRDefault="006D0627" w:rsidP="006D0627">
      <w:pPr>
        <w:pStyle w:val="AgreementFeelist"/>
        <w:keepLines w:val="0"/>
        <w:tabs>
          <w:tab w:val="clear" w:pos="7655"/>
          <w:tab w:val="center" w:pos="7513"/>
        </w:tabs>
        <w:rPr>
          <w:rFonts w:cs="Arial"/>
          <w:szCs w:val="22"/>
          <w:lang w:val="es-ES"/>
        </w:rPr>
      </w:pPr>
      <w:r w:rsidRPr="00EF14CD">
        <w:rPr>
          <w:szCs w:val="22"/>
          <w:lang w:val="es-ES"/>
        </w:rPr>
        <w:t>Tasa adicional (Regla 68.3.a))</w:t>
      </w:r>
      <w:r w:rsidRPr="00EF14CD">
        <w:rPr>
          <w:rFonts w:cs="Arial"/>
          <w:szCs w:val="22"/>
          <w:lang w:val="es-ES"/>
        </w:rPr>
        <w:tab/>
        <w:t>…</w:t>
      </w:r>
    </w:p>
    <w:p w:rsidR="006D0627" w:rsidRPr="00EF14CD" w:rsidRDefault="006D0627" w:rsidP="006D0627">
      <w:pPr>
        <w:pStyle w:val="AgreementFeelist"/>
        <w:keepLines w:val="0"/>
        <w:rPr>
          <w:rFonts w:cs="Arial"/>
          <w:szCs w:val="22"/>
          <w:lang w:val="es-ES"/>
        </w:rPr>
      </w:pPr>
      <w:r w:rsidRPr="00EF14CD">
        <w:rPr>
          <w:szCs w:val="22"/>
          <w:lang w:val="es-ES"/>
        </w:rPr>
        <w:t>[Tasa de protesta (Reglas 40.2.e) y 68.3.e))</w:t>
      </w:r>
      <w:r w:rsidRPr="00EF14CD">
        <w:rPr>
          <w:rFonts w:cs="Arial"/>
          <w:szCs w:val="22"/>
          <w:lang w:val="es-ES"/>
        </w:rPr>
        <w:tab/>
        <w:t>…]</w:t>
      </w:r>
    </w:p>
    <w:p w:rsidR="006D0627" w:rsidRPr="00EF14CD" w:rsidRDefault="006D0627" w:rsidP="006D0627">
      <w:pPr>
        <w:pStyle w:val="AgreementFeelist"/>
        <w:keepLines w:val="0"/>
        <w:widowControl/>
        <w:rPr>
          <w:rFonts w:cs="Arial"/>
          <w:szCs w:val="22"/>
          <w:lang w:val="es-ES"/>
        </w:rPr>
      </w:pPr>
      <w:r w:rsidRPr="00EF14CD">
        <w:rPr>
          <w:rFonts w:cs="Arial"/>
          <w:szCs w:val="22"/>
          <w:lang w:val="es-ES"/>
        </w:rPr>
        <w:t>[Tasa por entrega tardía de listas de secuencia</w:t>
      </w:r>
      <w:r w:rsidR="00AE257B">
        <w:rPr>
          <w:rFonts w:cs="Arial"/>
          <w:szCs w:val="22"/>
          <w:lang w:val="es-ES"/>
        </w:rPr>
        <w:t>s</w:t>
      </w:r>
      <w:r w:rsidRPr="00EF14CD">
        <w:rPr>
          <w:rFonts w:cs="Arial"/>
          <w:szCs w:val="22"/>
          <w:lang w:val="es-ES"/>
        </w:rPr>
        <w:t xml:space="preserve"> (Regla 13t</w:t>
      </w:r>
      <w:r w:rsidRPr="00EF14CD">
        <w:rPr>
          <w:rFonts w:cs="Arial"/>
          <w:i/>
          <w:szCs w:val="22"/>
          <w:lang w:val="es-ES"/>
        </w:rPr>
        <w:t>er</w:t>
      </w:r>
      <w:r w:rsidRPr="00EF14CD">
        <w:rPr>
          <w:rFonts w:cs="Arial"/>
          <w:szCs w:val="22"/>
          <w:lang w:val="es-ES"/>
        </w:rPr>
        <w:t>.1.c))</w:t>
      </w:r>
      <w:r w:rsidRPr="00EF14CD">
        <w:rPr>
          <w:rFonts w:cs="Arial"/>
          <w:szCs w:val="22"/>
          <w:lang w:val="es-ES"/>
        </w:rPr>
        <w:tab/>
        <w:t>…]</w:t>
      </w:r>
    </w:p>
    <w:p w:rsidR="00EB26FC" w:rsidRDefault="006D0627" w:rsidP="00AF3EDF">
      <w:pPr>
        <w:pStyle w:val="AgreementFeelist"/>
        <w:keepLines w:val="0"/>
        <w:rPr>
          <w:rFonts w:cs="Arial"/>
          <w:szCs w:val="22"/>
          <w:lang w:val="es-ES"/>
        </w:rPr>
      </w:pPr>
      <w:r w:rsidRPr="00EF14CD">
        <w:rPr>
          <w:rFonts w:cs="Arial"/>
          <w:szCs w:val="22"/>
          <w:lang w:val="es-ES"/>
        </w:rPr>
        <w:t>Costo de copias (Reglas 44.3.b), 71.2.b) y 94.2)</w:t>
      </w:r>
      <w:r w:rsidRPr="00EF14CD">
        <w:rPr>
          <w:rFonts w:cs="Arial"/>
          <w:szCs w:val="22"/>
          <w:lang w:val="es-ES"/>
        </w:rPr>
        <w:tab/>
        <w:t>…</w:t>
      </w:r>
    </w:p>
    <w:p w:rsidR="006D0627" w:rsidRPr="00BD6F68" w:rsidRDefault="006D0627" w:rsidP="006D0627">
      <w:pPr>
        <w:pStyle w:val="AgreementFeelist"/>
        <w:keepNext/>
        <w:rPr>
          <w:rFonts w:cs="Arial"/>
          <w:szCs w:val="22"/>
          <w:lang w:val="es-ES"/>
        </w:rPr>
      </w:pPr>
    </w:p>
    <w:p w:rsidR="00EB26FC" w:rsidRPr="00BD6F68" w:rsidRDefault="00EB26FC" w:rsidP="00EC565E">
      <w:pPr>
        <w:pStyle w:val="AgreementFeelist"/>
        <w:rPr>
          <w:rFonts w:cs="Arial"/>
          <w:i/>
          <w:szCs w:val="22"/>
          <w:lang w:val="es-ES"/>
        </w:rPr>
      </w:pPr>
      <w:r w:rsidRPr="00BD6F68">
        <w:rPr>
          <w:rFonts w:cs="Arial"/>
          <w:i/>
          <w:szCs w:val="22"/>
          <w:lang w:val="es-ES"/>
        </w:rPr>
        <w:t>[COMENT</w:t>
      </w:r>
      <w:r w:rsidR="00EC565E">
        <w:rPr>
          <w:rFonts w:cs="Arial"/>
          <w:i/>
          <w:szCs w:val="22"/>
          <w:lang w:val="es-ES"/>
        </w:rPr>
        <w:t>ARIO</w:t>
      </w:r>
      <w:r w:rsidRPr="00BD6F68">
        <w:rPr>
          <w:rFonts w:cs="Arial"/>
          <w:i/>
          <w:szCs w:val="22"/>
          <w:lang w:val="es-ES"/>
        </w:rPr>
        <w:t xml:space="preserve">:  </w:t>
      </w:r>
      <w:r w:rsidR="00EC565E">
        <w:rPr>
          <w:rFonts w:cs="Arial"/>
          <w:i/>
          <w:szCs w:val="22"/>
          <w:lang w:val="es-ES"/>
        </w:rPr>
        <w:t xml:space="preserve">Las tasas que figuran entre corchetes son facultativas y no todas las Administraciones las cobran.  Se utilizan notas a pie de página cuando se ofrecen descuentos a los solicitantes de algunos países, sobre todo </w:t>
      </w:r>
      <w:r w:rsidR="002D72A5">
        <w:rPr>
          <w:rFonts w:cs="Arial"/>
          <w:i/>
          <w:szCs w:val="22"/>
          <w:lang w:val="es-ES"/>
        </w:rPr>
        <w:t xml:space="preserve">de </w:t>
      </w:r>
      <w:r w:rsidR="00EC565E">
        <w:rPr>
          <w:rFonts w:cs="Arial"/>
          <w:i/>
          <w:szCs w:val="22"/>
          <w:lang w:val="es-ES"/>
        </w:rPr>
        <w:t xml:space="preserve">países en desarrollo y/o países menos adelantados.  En dos acuerdos vigentes también se incluyen notas a pie de página para indicar que el importe de la tasa de búsqueda se fija en forma de importe equivalente al importe en euros de la tasa de búsqueda pagadera a la Oficina Europea de Patentes en calidad de Administración encargada de la búsqueda internacional, modificada de vez en cuando de conformidad con las Directivas establecidas en virtud de la Regla </w:t>
      </w:r>
      <w:r w:rsidRPr="00BD6F68">
        <w:rPr>
          <w:rFonts w:cs="Arial"/>
          <w:i/>
          <w:szCs w:val="22"/>
          <w:lang w:val="es-ES"/>
        </w:rPr>
        <w:t>16.1</w:t>
      </w:r>
      <w:r w:rsidR="00EC565E">
        <w:rPr>
          <w:rFonts w:cs="Arial"/>
          <w:i/>
          <w:szCs w:val="22"/>
          <w:lang w:val="es-ES"/>
        </w:rPr>
        <w:t>.</w:t>
      </w:r>
      <w:r w:rsidRPr="00BD6F68">
        <w:rPr>
          <w:rFonts w:cs="Arial"/>
          <w:i/>
          <w:szCs w:val="22"/>
          <w:lang w:val="es-ES"/>
        </w:rPr>
        <w:t>d).]</w:t>
      </w:r>
      <w:r w:rsidR="009058B3">
        <w:rPr>
          <w:rFonts w:cs="Arial"/>
          <w:i/>
          <w:szCs w:val="22"/>
          <w:lang w:val="es-ES"/>
        </w:rPr>
        <w:t xml:space="preserve"> </w:t>
      </w:r>
    </w:p>
    <w:p w:rsidR="00EB26FC" w:rsidRPr="00BD6F68" w:rsidRDefault="00EB26FC" w:rsidP="00EB26FC">
      <w:pPr>
        <w:pStyle w:val="AgreementFeelist"/>
        <w:keepNext/>
        <w:rPr>
          <w:rFonts w:cs="Arial"/>
          <w:szCs w:val="22"/>
          <w:lang w:val="es-ES"/>
        </w:rPr>
      </w:pPr>
    </w:p>
    <w:p w:rsidR="00EB26FC" w:rsidRPr="00BD6F68" w:rsidRDefault="00EB26FC" w:rsidP="00EB26FC">
      <w:pPr>
        <w:pStyle w:val="AgreementFeelist"/>
        <w:keepNext/>
        <w:ind w:left="0"/>
        <w:rPr>
          <w:rFonts w:cs="Arial"/>
          <w:szCs w:val="22"/>
          <w:lang w:val="es-ES"/>
        </w:rPr>
      </w:pPr>
    </w:p>
    <w:p w:rsidR="00EB26FC" w:rsidRPr="00BD6F68" w:rsidRDefault="00EB26FC" w:rsidP="00EB26FC">
      <w:pPr>
        <w:pStyle w:val="AgreementPartHeading"/>
        <w:rPr>
          <w:lang w:val="es-ES"/>
        </w:rPr>
      </w:pPr>
      <w:r w:rsidRPr="00BD6F68">
        <w:rPr>
          <w:lang w:val="es-ES"/>
        </w:rPr>
        <w:t>Part</w:t>
      </w:r>
      <w:r w:rsidR="00EC565E">
        <w:rPr>
          <w:lang w:val="es-ES"/>
        </w:rPr>
        <w:t>e</w:t>
      </w:r>
      <w:r w:rsidRPr="00BD6F68">
        <w:rPr>
          <w:lang w:val="es-ES"/>
        </w:rPr>
        <w:t xml:space="preserve"> II.  </w:t>
      </w:r>
      <w:r w:rsidR="00EC565E" w:rsidRPr="00EC565E">
        <w:rPr>
          <w:lang w:val="es-ES"/>
        </w:rPr>
        <w:t xml:space="preserve">Condiciones del reembolso o reducción de las tasas y medida en la que se efectuarán </w:t>
      </w:r>
    </w:p>
    <w:p w:rsidR="00232E72" w:rsidRPr="00ED1272" w:rsidRDefault="00232E72" w:rsidP="00232E72">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Será reembolsada cualquier cantidad pagada por error, sin necesidad, o en exceso de la cantidad adeudada, en concepto de las tasas indicadas en la Parte I.</w:t>
      </w:r>
    </w:p>
    <w:p w:rsidR="00232E72" w:rsidRDefault="00232E72" w:rsidP="00232E72">
      <w:pPr>
        <w:pStyle w:val="AgreementText"/>
        <w:keepLines w:val="0"/>
        <w:rPr>
          <w:szCs w:val="22"/>
          <w:lang w:val="es-ES"/>
        </w:rPr>
      </w:pPr>
      <w:r w:rsidRPr="00ED1272">
        <w:rPr>
          <w:szCs w:val="22"/>
          <w:lang w:val="es-ES"/>
        </w:rPr>
        <w:tab/>
        <w:t>2)</w:t>
      </w:r>
      <w:r w:rsidRPr="00ED1272">
        <w:rPr>
          <w:szCs w:val="22"/>
          <w:lang w:val="es-ES"/>
        </w:rPr>
        <w:tab/>
        <w:t xml:space="preserve">Cuando la solicitud internacional se retire o se considere retirada, en virtud de lo dispuesto en el Artículo 14.1), 3) </w:t>
      </w:r>
      <w:r>
        <w:rPr>
          <w:szCs w:val="22"/>
          <w:lang w:val="es-ES"/>
        </w:rPr>
        <w:t>o</w:t>
      </w:r>
      <w:r w:rsidRPr="00ED1272">
        <w:rPr>
          <w:szCs w:val="22"/>
          <w:lang w:val="es-ES"/>
        </w:rPr>
        <w:t xml:space="preserve"> 4), antes del comienzo de la búsqueda internacional, la cantidad pagada de la tasa de búsqueda</w:t>
      </w:r>
      <w:r>
        <w:rPr>
          <w:szCs w:val="22"/>
          <w:lang w:val="es-ES"/>
        </w:rPr>
        <w:t xml:space="preserve"> será reembolsada íntegramente.</w:t>
      </w:r>
    </w:p>
    <w:p w:rsidR="00232E72" w:rsidRDefault="00232E72" w:rsidP="00232E72">
      <w:pPr>
        <w:pStyle w:val="AgreementText"/>
        <w:keepLines w:val="0"/>
        <w:rPr>
          <w:rFonts w:cs="Arial"/>
          <w:szCs w:val="22"/>
          <w:lang w:val="es-ES"/>
        </w:rPr>
      </w:pPr>
      <w:r w:rsidRPr="00232E72">
        <w:rPr>
          <w:rFonts w:cs="Arial"/>
          <w:szCs w:val="22"/>
          <w:lang w:val="es-ES"/>
        </w:rPr>
        <w:tab/>
        <w:t>3)</w:t>
      </w:r>
      <w:r w:rsidRPr="00232E72">
        <w:rPr>
          <w:rFonts w:cs="Arial"/>
          <w:szCs w:val="22"/>
          <w:lang w:val="es-ES"/>
        </w:rPr>
        <w:tab/>
        <w:t>Cuando la Administración se beneficie de los resultados de una búsqueda anterior</w:t>
      </w:r>
      <w:r>
        <w:rPr>
          <w:rFonts w:cs="Arial"/>
          <w:szCs w:val="22"/>
          <w:lang w:val="es-ES"/>
        </w:rPr>
        <w:t xml:space="preserve"> [realizada por la Administración o de una solicitud cuya prioridad se reivindica respecto de la solicitud internacional],</w:t>
      </w:r>
      <w:r w:rsidRPr="00232E72">
        <w:rPr>
          <w:rFonts w:cs="Arial"/>
          <w:szCs w:val="22"/>
          <w:lang w:val="es-ES"/>
        </w:rPr>
        <w:t xml:space="preserve"> reembolsará el </w:t>
      </w:r>
      <w:r>
        <w:rPr>
          <w:rFonts w:cs="Arial"/>
          <w:szCs w:val="22"/>
          <w:lang w:val="es-ES"/>
        </w:rPr>
        <w:t xml:space="preserve">… </w:t>
      </w:r>
      <w:r w:rsidRPr="00232E72">
        <w:rPr>
          <w:rFonts w:cs="Arial"/>
          <w:szCs w:val="22"/>
          <w:lang w:val="es-ES"/>
        </w:rPr>
        <w:t>% del importe de la tasa de búsqueda que se haya pagado</w:t>
      </w:r>
      <w:r>
        <w:rPr>
          <w:rFonts w:cs="Arial"/>
          <w:szCs w:val="22"/>
          <w:lang w:val="es-ES"/>
        </w:rPr>
        <w:t xml:space="preserve"> [a petición del solicitante], [en función de la medida en que la Administración se beneficie de esa búsqueda anterior]. </w:t>
      </w:r>
    </w:p>
    <w:p w:rsidR="00232E72" w:rsidRDefault="00EB26FC" w:rsidP="00232E72">
      <w:pPr>
        <w:pStyle w:val="AgreementText"/>
        <w:keepLines w:val="0"/>
        <w:rPr>
          <w:szCs w:val="22"/>
          <w:lang w:val="es-ES"/>
        </w:rPr>
      </w:pPr>
      <w:r w:rsidRPr="00BD6F68">
        <w:rPr>
          <w:rFonts w:cs="Arial"/>
          <w:i/>
          <w:szCs w:val="22"/>
          <w:lang w:val="es-ES"/>
        </w:rPr>
        <w:t xml:space="preserve"> [COMENT</w:t>
      </w:r>
      <w:r w:rsidR="00232E72">
        <w:rPr>
          <w:rFonts w:cs="Arial"/>
          <w:i/>
          <w:szCs w:val="22"/>
          <w:lang w:val="es-ES"/>
        </w:rPr>
        <w:t>ARIO</w:t>
      </w:r>
      <w:r w:rsidRPr="00BD6F68">
        <w:rPr>
          <w:rFonts w:cs="Arial"/>
          <w:i/>
          <w:szCs w:val="22"/>
          <w:lang w:val="es-ES"/>
        </w:rPr>
        <w:t xml:space="preserve">:  </w:t>
      </w:r>
      <w:r w:rsidR="00232E72">
        <w:rPr>
          <w:rFonts w:cs="Arial"/>
          <w:i/>
          <w:szCs w:val="22"/>
          <w:lang w:val="es-ES"/>
        </w:rPr>
        <w:t xml:space="preserve">Existen notables diferencias en los acuerdos vigentes en la redacción de las disposiciones relativa al </w:t>
      </w:r>
      <w:r w:rsidR="0039721A">
        <w:rPr>
          <w:rFonts w:cs="Arial"/>
          <w:i/>
          <w:szCs w:val="22"/>
          <w:lang w:val="es-ES"/>
        </w:rPr>
        <w:t>reembol</w:t>
      </w:r>
      <w:r w:rsidR="00232E72">
        <w:rPr>
          <w:rFonts w:cs="Arial"/>
          <w:i/>
          <w:szCs w:val="22"/>
          <w:lang w:val="es-ES"/>
        </w:rPr>
        <w:t xml:space="preserve">so de la tasa de búsqueda cuando la Administración se beneficie de los resultados de una búsqueda anterior;  en el acuerdo de una Administración no figura dicha disposición.  Aunque una Administración podrá determinar el importe del </w:t>
      </w:r>
      <w:r w:rsidR="0039721A">
        <w:rPr>
          <w:rFonts w:cs="Arial"/>
          <w:i/>
          <w:szCs w:val="22"/>
          <w:lang w:val="es-ES"/>
        </w:rPr>
        <w:t>reembol</w:t>
      </w:r>
      <w:r w:rsidR="00232E72">
        <w:rPr>
          <w:rFonts w:cs="Arial"/>
          <w:i/>
          <w:szCs w:val="22"/>
          <w:lang w:val="es-ES"/>
        </w:rPr>
        <w:t xml:space="preserve">so y las condiciones para dicho </w:t>
      </w:r>
      <w:r w:rsidR="0039721A">
        <w:rPr>
          <w:rFonts w:cs="Arial"/>
          <w:i/>
          <w:szCs w:val="22"/>
          <w:lang w:val="es-ES"/>
        </w:rPr>
        <w:t>reembol</w:t>
      </w:r>
      <w:r w:rsidR="00232E72">
        <w:rPr>
          <w:rFonts w:cs="Arial"/>
          <w:i/>
          <w:szCs w:val="22"/>
          <w:lang w:val="es-ES"/>
        </w:rPr>
        <w:t>so, conviene que las Administraciones consideren las posibilidades de lograr una mayor coherencia entre los distintos acuerdos en la redacción de esta disposición.  El texto que figura anteriormente se basa en la redacción utilizada más corrientemente en los acuerdos vigentes, y se indican entre corchetes las partes facultativas</w:t>
      </w:r>
      <w:r w:rsidRPr="00BD6F68">
        <w:rPr>
          <w:rFonts w:cs="Arial"/>
          <w:i/>
          <w:szCs w:val="22"/>
          <w:lang w:val="es-ES"/>
        </w:rPr>
        <w:t>.]</w:t>
      </w:r>
    </w:p>
    <w:p w:rsidR="00232E72" w:rsidRPr="00ED1272" w:rsidRDefault="00232E72" w:rsidP="00232E72">
      <w:pPr>
        <w:pStyle w:val="AgreementText"/>
        <w:keepLines w:val="0"/>
        <w:widowControl/>
        <w:rPr>
          <w:rFonts w:cs="Arial"/>
          <w:szCs w:val="22"/>
          <w:lang w:val="es-ES"/>
        </w:rPr>
      </w:pPr>
      <w:r w:rsidRPr="00ED1272">
        <w:rPr>
          <w:rFonts w:cs="Arial"/>
          <w:szCs w:val="22"/>
          <w:lang w:val="es-ES"/>
        </w:rPr>
        <w:tab/>
        <w:t>4)</w:t>
      </w:r>
      <w:r w:rsidRPr="00ED1272">
        <w:rPr>
          <w:rFonts w:cs="Arial"/>
          <w:szCs w:val="22"/>
          <w:lang w:val="es-ES"/>
        </w:rPr>
        <w:tab/>
        <w:t>En los casos previstos en la Regla 58.3, la cantidad pagada de la tasa de examen preliminar será reembolsada íntegramente.</w:t>
      </w:r>
    </w:p>
    <w:p w:rsidR="00232E72" w:rsidRDefault="00232E72" w:rsidP="00A32544">
      <w:pPr>
        <w:pStyle w:val="AgreementText"/>
        <w:keepLines w:val="0"/>
        <w:rPr>
          <w:szCs w:val="22"/>
          <w:lang w:val="es-ES"/>
        </w:rPr>
      </w:pPr>
      <w:r>
        <w:rPr>
          <w:rFonts w:cs="Arial"/>
          <w:i/>
          <w:szCs w:val="22"/>
          <w:lang w:val="es-ES"/>
        </w:rPr>
        <w:t>[CO</w:t>
      </w:r>
      <w:r w:rsidR="00EB26FC" w:rsidRPr="00BD6F68">
        <w:rPr>
          <w:rFonts w:cs="Arial"/>
          <w:i/>
          <w:szCs w:val="22"/>
          <w:lang w:val="es-ES"/>
        </w:rPr>
        <w:t>MENT</w:t>
      </w:r>
      <w:r>
        <w:rPr>
          <w:rFonts w:cs="Arial"/>
          <w:i/>
          <w:szCs w:val="22"/>
          <w:lang w:val="es-ES"/>
        </w:rPr>
        <w:t>ARIO</w:t>
      </w:r>
      <w:proofErr w:type="gramStart"/>
      <w:r w:rsidR="00EB26FC" w:rsidRPr="00BD6F68">
        <w:rPr>
          <w:rFonts w:cs="Arial"/>
          <w:i/>
          <w:szCs w:val="22"/>
          <w:lang w:val="es-ES"/>
        </w:rPr>
        <w:t xml:space="preserve">:  </w:t>
      </w:r>
      <w:r w:rsidR="00A32544" w:rsidRPr="00A32544">
        <w:rPr>
          <w:i/>
          <w:iCs/>
          <w:szCs w:val="22"/>
          <w:lang w:val="es-ES"/>
        </w:rPr>
        <w:t>En</w:t>
      </w:r>
      <w:proofErr w:type="gramEnd"/>
      <w:r w:rsidR="00A32544" w:rsidRPr="00A32544">
        <w:rPr>
          <w:i/>
          <w:iCs/>
          <w:szCs w:val="22"/>
          <w:lang w:val="es-ES"/>
        </w:rPr>
        <w:t xml:space="preserve"> los acuerdos vigentes de la mayoría de las Administraciones figura esta disposición general que abarca el caso en el que se ha considerado que no se ha presentado la solicitud de examen preliminar internacional.   En el acuerdo de una Administración se contempla el </w:t>
      </w:r>
      <w:r w:rsidR="0039721A">
        <w:rPr>
          <w:i/>
          <w:iCs/>
          <w:szCs w:val="22"/>
          <w:lang w:val="es-ES"/>
        </w:rPr>
        <w:t>reembol</w:t>
      </w:r>
      <w:r w:rsidR="00A32544" w:rsidRPr="00A32544">
        <w:rPr>
          <w:i/>
          <w:iCs/>
          <w:szCs w:val="22"/>
          <w:lang w:val="es-ES"/>
        </w:rPr>
        <w:t xml:space="preserve">so íntegro, pero se enumeran las disposiciones pertinentes </w:t>
      </w:r>
      <w:r w:rsidR="00A32544" w:rsidRPr="00A32544">
        <w:rPr>
          <w:rFonts w:cs="Arial"/>
          <w:i/>
          <w:iCs/>
          <w:szCs w:val="22"/>
          <w:lang w:val="es-ES"/>
        </w:rPr>
        <w:t>(Reglas</w:t>
      </w:r>
      <w:r w:rsidR="0039721A">
        <w:rPr>
          <w:i/>
          <w:iCs/>
          <w:lang w:val="es-ES"/>
        </w:rPr>
        <w:t> 54.4, 54bis.1</w:t>
      </w:r>
      <w:r w:rsidR="00A055D4">
        <w:rPr>
          <w:i/>
          <w:iCs/>
          <w:lang w:val="es-ES"/>
        </w:rPr>
        <w:t>.</w:t>
      </w:r>
      <w:r w:rsidR="0039721A">
        <w:rPr>
          <w:i/>
          <w:iCs/>
          <w:lang w:val="es-ES"/>
        </w:rPr>
        <w:t>b), 58bis.1</w:t>
      </w:r>
      <w:r w:rsidR="00A055D4">
        <w:rPr>
          <w:i/>
          <w:iCs/>
          <w:lang w:val="es-ES"/>
        </w:rPr>
        <w:t>.</w:t>
      </w:r>
      <w:r w:rsidR="00EB26FC" w:rsidRPr="00A32544">
        <w:rPr>
          <w:i/>
          <w:iCs/>
          <w:lang w:val="es-ES"/>
        </w:rPr>
        <w:t xml:space="preserve">b) </w:t>
      </w:r>
      <w:r w:rsidR="00A32544" w:rsidRPr="00A32544">
        <w:rPr>
          <w:i/>
          <w:iCs/>
          <w:lang w:val="es-ES"/>
        </w:rPr>
        <w:t xml:space="preserve">y </w:t>
      </w:r>
      <w:r w:rsidR="0039721A">
        <w:rPr>
          <w:i/>
          <w:iCs/>
          <w:lang w:val="es-ES"/>
        </w:rPr>
        <w:t>60.1</w:t>
      </w:r>
      <w:r w:rsidR="00A055D4">
        <w:rPr>
          <w:i/>
          <w:iCs/>
          <w:lang w:val="es-ES"/>
        </w:rPr>
        <w:t>.</w:t>
      </w:r>
      <w:r w:rsidR="00EB26FC" w:rsidRPr="00A32544">
        <w:rPr>
          <w:i/>
          <w:iCs/>
          <w:lang w:val="es-ES"/>
        </w:rPr>
        <w:t xml:space="preserve">c)).  </w:t>
      </w:r>
      <w:r w:rsidR="00A32544">
        <w:rPr>
          <w:i/>
          <w:iCs/>
          <w:lang w:val="es-ES"/>
        </w:rPr>
        <w:t xml:space="preserve">En los acuerdos de dos Administraciones se ofrece el </w:t>
      </w:r>
      <w:r w:rsidR="0039721A">
        <w:rPr>
          <w:i/>
          <w:iCs/>
          <w:lang w:val="es-ES"/>
        </w:rPr>
        <w:t>reembol</w:t>
      </w:r>
      <w:r w:rsidR="00A32544">
        <w:rPr>
          <w:i/>
          <w:iCs/>
          <w:lang w:val="es-ES"/>
        </w:rPr>
        <w:t xml:space="preserve">so íntegro salvo en el caso de la Regla </w:t>
      </w:r>
      <w:r w:rsidR="00EB26FC" w:rsidRPr="00BD6F68">
        <w:rPr>
          <w:i/>
          <w:lang w:val="es-ES"/>
        </w:rPr>
        <w:t>60.1</w:t>
      </w:r>
      <w:r w:rsidR="00A32544">
        <w:rPr>
          <w:i/>
          <w:lang w:val="es-ES"/>
        </w:rPr>
        <w:t>.</w:t>
      </w:r>
      <w:r w:rsidR="00EB26FC" w:rsidRPr="00BD6F68">
        <w:rPr>
          <w:i/>
          <w:lang w:val="es-ES"/>
        </w:rPr>
        <w:t xml:space="preserve">c), </w:t>
      </w:r>
      <w:r w:rsidR="00A32544">
        <w:rPr>
          <w:i/>
          <w:lang w:val="es-ES"/>
        </w:rPr>
        <w:t xml:space="preserve">en el que se ofrece el </w:t>
      </w:r>
      <w:r w:rsidR="0039721A">
        <w:rPr>
          <w:i/>
          <w:lang w:val="es-ES"/>
        </w:rPr>
        <w:t>reembol</w:t>
      </w:r>
      <w:r w:rsidR="00A32544">
        <w:rPr>
          <w:i/>
          <w:lang w:val="es-ES"/>
        </w:rPr>
        <w:t>so íntegro menos el importe de la tasa de transmisión</w:t>
      </w:r>
      <w:r w:rsidR="00EB26FC" w:rsidRPr="00BD6F68">
        <w:rPr>
          <w:i/>
          <w:lang w:val="es-ES"/>
        </w:rPr>
        <w:t>.]</w:t>
      </w:r>
    </w:p>
    <w:p w:rsidR="00232E72" w:rsidRPr="00232E72" w:rsidRDefault="00232E72" w:rsidP="00232E72">
      <w:pPr>
        <w:pStyle w:val="AgreementText"/>
        <w:rPr>
          <w:szCs w:val="22"/>
          <w:lang w:val="es-ES"/>
        </w:rPr>
      </w:pPr>
      <w:r w:rsidRPr="00232E72">
        <w:rPr>
          <w:szCs w:val="22"/>
          <w:lang w:val="es-ES"/>
        </w:rPr>
        <w:tab/>
        <w:t>5)</w:t>
      </w:r>
      <w:r w:rsidRPr="00232E72">
        <w:rPr>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232E72" w:rsidRDefault="00EB26FC" w:rsidP="00232E72">
      <w:pPr>
        <w:pStyle w:val="AgreementText"/>
        <w:keepLines w:val="0"/>
        <w:rPr>
          <w:rFonts w:cs="Arial"/>
          <w:i/>
          <w:szCs w:val="22"/>
          <w:lang w:val="es-ES"/>
        </w:rPr>
      </w:pPr>
      <w:r w:rsidRPr="00BD6F68">
        <w:rPr>
          <w:rFonts w:cs="Arial"/>
          <w:i/>
          <w:szCs w:val="22"/>
          <w:lang w:val="es-ES"/>
        </w:rPr>
        <w:t>[</w:t>
      </w:r>
      <w:r w:rsidR="00232E72">
        <w:rPr>
          <w:rFonts w:cs="Arial"/>
          <w:i/>
          <w:szCs w:val="22"/>
          <w:lang w:val="es-ES"/>
        </w:rPr>
        <w:t>COMENTARIO</w:t>
      </w:r>
      <w:proofErr w:type="gramStart"/>
      <w:r w:rsidRPr="00BD6F68">
        <w:rPr>
          <w:rFonts w:cs="Arial"/>
          <w:i/>
          <w:szCs w:val="22"/>
          <w:lang w:val="es-ES"/>
        </w:rPr>
        <w:t xml:space="preserve">:  </w:t>
      </w:r>
      <w:r w:rsidR="0049476D">
        <w:rPr>
          <w:rFonts w:cs="Arial"/>
          <w:i/>
          <w:szCs w:val="22"/>
          <w:lang w:val="es-ES"/>
        </w:rPr>
        <w:t>La</w:t>
      </w:r>
      <w:proofErr w:type="gramEnd"/>
      <w:r w:rsidR="0049476D">
        <w:rPr>
          <w:rFonts w:cs="Arial"/>
          <w:i/>
          <w:szCs w:val="22"/>
          <w:lang w:val="es-ES"/>
        </w:rPr>
        <w:t xml:space="preserve"> mayoría de </w:t>
      </w:r>
      <w:r w:rsidR="00A32544">
        <w:rPr>
          <w:rFonts w:cs="Arial"/>
          <w:i/>
          <w:szCs w:val="22"/>
          <w:lang w:val="es-ES"/>
        </w:rPr>
        <w:t xml:space="preserve">las </w:t>
      </w:r>
      <w:r w:rsidR="0049476D">
        <w:rPr>
          <w:rFonts w:cs="Arial"/>
          <w:i/>
          <w:szCs w:val="22"/>
          <w:lang w:val="es-ES"/>
        </w:rPr>
        <w:t xml:space="preserve">Administraciones </w:t>
      </w:r>
      <w:r w:rsidR="00A32544">
        <w:rPr>
          <w:rFonts w:cs="Arial"/>
          <w:i/>
          <w:szCs w:val="22"/>
          <w:lang w:val="es-ES"/>
        </w:rPr>
        <w:t>tienen previsto</w:t>
      </w:r>
      <w:r w:rsidR="0049476D">
        <w:rPr>
          <w:rFonts w:cs="Arial"/>
          <w:i/>
          <w:szCs w:val="22"/>
          <w:lang w:val="es-ES"/>
        </w:rPr>
        <w:t xml:space="preserve"> el </w:t>
      </w:r>
      <w:r w:rsidR="0039721A">
        <w:rPr>
          <w:rFonts w:cs="Arial"/>
          <w:i/>
          <w:szCs w:val="22"/>
          <w:lang w:val="es-ES"/>
        </w:rPr>
        <w:t>reembol</w:t>
      </w:r>
      <w:r w:rsidR="0049476D">
        <w:rPr>
          <w:rFonts w:cs="Arial"/>
          <w:i/>
          <w:szCs w:val="22"/>
          <w:lang w:val="es-ES"/>
        </w:rPr>
        <w:t xml:space="preserve">so íntegro de la tasa de examen preliminar cuando se retire la solicitud internacional o la </w:t>
      </w:r>
      <w:r w:rsidR="00A32544">
        <w:rPr>
          <w:rFonts w:cs="Arial"/>
          <w:i/>
          <w:szCs w:val="22"/>
          <w:lang w:val="es-ES"/>
        </w:rPr>
        <w:t xml:space="preserve">solicitud de examen preliminar internacional </w:t>
      </w:r>
      <w:r w:rsidR="0049476D">
        <w:rPr>
          <w:rFonts w:cs="Arial"/>
          <w:i/>
          <w:szCs w:val="22"/>
          <w:lang w:val="es-ES"/>
        </w:rPr>
        <w:t xml:space="preserve">antes del inicio del examen preliminar internacional.  Dos </w:t>
      </w:r>
      <w:r w:rsidR="0049476D">
        <w:rPr>
          <w:rFonts w:cs="Arial"/>
          <w:i/>
          <w:szCs w:val="22"/>
          <w:lang w:val="es-ES"/>
        </w:rPr>
        <w:lastRenderedPageBreak/>
        <w:t xml:space="preserve">Administraciones ofrecen un </w:t>
      </w:r>
      <w:r w:rsidR="0039721A">
        <w:rPr>
          <w:rFonts w:cs="Arial"/>
          <w:i/>
          <w:szCs w:val="22"/>
          <w:lang w:val="es-ES"/>
        </w:rPr>
        <w:t>reembol</w:t>
      </w:r>
      <w:r w:rsidR="0049476D">
        <w:rPr>
          <w:rFonts w:cs="Arial"/>
          <w:i/>
          <w:szCs w:val="22"/>
          <w:lang w:val="es-ES"/>
        </w:rPr>
        <w:t xml:space="preserve">so del 75% de la tasa de examen preliminar.  Una Administración ofrece el </w:t>
      </w:r>
      <w:r w:rsidR="0039721A">
        <w:rPr>
          <w:rFonts w:cs="Arial"/>
          <w:i/>
          <w:szCs w:val="22"/>
          <w:lang w:val="es-ES"/>
        </w:rPr>
        <w:t>reembol</w:t>
      </w:r>
      <w:r w:rsidR="0049476D">
        <w:rPr>
          <w:rFonts w:cs="Arial"/>
          <w:i/>
          <w:szCs w:val="22"/>
          <w:lang w:val="es-ES"/>
        </w:rPr>
        <w:t xml:space="preserve">so íntegro menos una tasa de tramitación equivalente a la tasa de tramitación prevista en la Regla </w:t>
      </w:r>
      <w:r w:rsidR="00C2501F">
        <w:rPr>
          <w:rFonts w:cs="Arial"/>
          <w:i/>
          <w:szCs w:val="22"/>
          <w:lang w:val="es-ES"/>
        </w:rPr>
        <w:t>14.1</w:t>
      </w:r>
      <w:r w:rsidR="00A055D4">
        <w:rPr>
          <w:rFonts w:cs="Arial"/>
          <w:i/>
          <w:szCs w:val="22"/>
          <w:lang w:val="es-ES"/>
        </w:rPr>
        <w:t>.</w:t>
      </w:r>
      <w:r w:rsidRPr="00BD6F68">
        <w:rPr>
          <w:rFonts w:cs="Arial"/>
          <w:i/>
          <w:szCs w:val="22"/>
          <w:lang w:val="es-ES"/>
        </w:rPr>
        <w:t>b).]</w:t>
      </w:r>
    </w:p>
    <w:p w:rsidR="00232E72" w:rsidRPr="00ED1272" w:rsidRDefault="00232E72" w:rsidP="00232E72">
      <w:pPr>
        <w:pStyle w:val="AgreementText"/>
        <w:keepLines w:val="0"/>
        <w:rPr>
          <w:rFonts w:cs="Arial"/>
          <w:szCs w:val="22"/>
          <w:lang w:val="es-ES"/>
        </w:rPr>
      </w:pPr>
      <w:r w:rsidRPr="00ED1272">
        <w:rPr>
          <w:rFonts w:cs="Arial"/>
          <w:szCs w:val="22"/>
          <w:lang w:val="es-ES"/>
        </w:rPr>
        <w:tab/>
      </w:r>
      <w:r>
        <w:rPr>
          <w:rFonts w:cs="Arial"/>
          <w:szCs w:val="22"/>
          <w:lang w:val="es-ES"/>
        </w:rPr>
        <w:t>[</w:t>
      </w:r>
      <w:r w:rsidRPr="00ED1272">
        <w:rPr>
          <w:rFonts w:cs="Arial"/>
          <w:szCs w:val="22"/>
          <w:lang w:val="es-ES"/>
        </w:rPr>
        <w:t>6)</w:t>
      </w:r>
      <w:r w:rsidRPr="00ED1272">
        <w:rPr>
          <w:rFonts w:cs="Arial"/>
          <w:szCs w:val="22"/>
          <w:lang w:val="es-ES"/>
        </w:rPr>
        <w:tab/>
        <w:t>La Administración reembolsará el importe de la tasa de búsqueda suplementaria si, antes de que haya iniciado la búsqueda internacional suplementaria conforme a lo dispuesto en la Regla 45</w:t>
      </w:r>
      <w:r w:rsidRPr="00685C32">
        <w:rPr>
          <w:rFonts w:cs="Arial"/>
          <w:i/>
          <w:szCs w:val="22"/>
          <w:lang w:val="es-ES"/>
        </w:rPr>
        <w:t>bis</w:t>
      </w:r>
      <w:r w:rsidRPr="00ED1272">
        <w:rPr>
          <w:rFonts w:cs="Arial"/>
          <w:szCs w:val="22"/>
          <w:lang w:val="es-ES"/>
        </w:rPr>
        <w:t>.5.a), se considera que no se ha presentado la petición de búsqueda suplementaria conforme a lo dispuesto en la Regla 45</w:t>
      </w:r>
      <w:r w:rsidRPr="00685C32">
        <w:rPr>
          <w:rFonts w:cs="Arial"/>
          <w:i/>
          <w:szCs w:val="22"/>
          <w:lang w:val="es-ES"/>
        </w:rPr>
        <w:t>bis</w:t>
      </w:r>
      <w:r w:rsidRPr="00ED1272">
        <w:rPr>
          <w:rFonts w:cs="Arial"/>
          <w:szCs w:val="22"/>
          <w:lang w:val="es-ES"/>
        </w:rPr>
        <w:t>.5.g).</w:t>
      </w:r>
      <w:r>
        <w:rPr>
          <w:rFonts w:cs="Arial"/>
          <w:szCs w:val="22"/>
          <w:lang w:val="es-ES"/>
        </w:rPr>
        <w:t>]</w:t>
      </w:r>
    </w:p>
    <w:p w:rsidR="00232E72" w:rsidRDefault="00232E72" w:rsidP="0049476D">
      <w:pPr>
        <w:pStyle w:val="AgreementText"/>
        <w:keepLines w:val="0"/>
        <w:ind w:firstLine="567"/>
        <w:rPr>
          <w:szCs w:val="22"/>
          <w:lang w:val="es-ES"/>
        </w:rPr>
      </w:pPr>
      <w:r w:rsidRPr="00BD6F68">
        <w:rPr>
          <w:rFonts w:cs="Arial"/>
          <w:i/>
          <w:szCs w:val="22"/>
          <w:lang w:val="es-ES"/>
        </w:rPr>
        <w:t xml:space="preserve"> </w:t>
      </w:r>
      <w:r w:rsidR="00EB26FC" w:rsidRPr="00BD6F68">
        <w:rPr>
          <w:rFonts w:cs="Arial"/>
          <w:i/>
          <w:szCs w:val="22"/>
          <w:lang w:val="es-ES"/>
        </w:rPr>
        <w:t>[</w:t>
      </w:r>
      <w:r>
        <w:rPr>
          <w:rFonts w:cs="Arial"/>
          <w:i/>
          <w:szCs w:val="22"/>
          <w:lang w:val="es-ES"/>
        </w:rPr>
        <w:t>COMENTARIO</w:t>
      </w:r>
      <w:r w:rsidR="00EB26FC" w:rsidRPr="00BD6F68">
        <w:rPr>
          <w:rFonts w:cs="Arial"/>
          <w:i/>
          <w:szCs w:val="22"/>
          <w:lang w:val="es-ES"/>
        </w:rPr>
        <w:t xml:space="preserve">:  </w:t>
      </w:r>
      <w:r w:rsidR="0049476D">
        <w:rPr>
          <w:rFonts w:cs="Arial"/>
          <w:i/>
          <w:szCs w:val="22"/>
          <w:lang w:val="es-ES"/>
        </w:rPr>
        <w:t xml:space="preserve">Todas menos una de las Administraciones que ofrecen la búsqueda internacional suplementaria </w:t>
      </w:r>
      <w:r w:rsidR="00A32544">
        <w:rPr>
          <w:rFonts w:cs="Arial"/>
          <w:i/>
          <w:szCs w:val="22"/>
          <w:lang w:val="es-ES"/>
        </w:rPr>
        <w:t>tienen previsto</w:t>
      </w:r>
      <w:r w:rsidR="0049476D">
        <w:rPr>
          <w:rFonts w:cs="Arial"/>
          <w:i/>
          <w:szCs w:val="22"/>
          <w:lang w:val="es-ES"/>
        </w:rPr>
        <w:t xml:space="preserve"> este </w:t>
      </w:r>
      <w:r w:rsidR="0039721A">
        <w:rPr>
          <w:rFonts w:cs="Arial"/>
          <w:i/>
          <w:szCs w:val="22"/>
          <w:lang w:val="es-ES"/>
        </w:rPr>
        <w:t>reembol</w:t>
      </w:r>
      <w:r w:rsidR="0049476D">
        <w:rPr>
          <w:rFonts w:cs="Arial"/>
          <w:i/>
          <w:szCs w:val="22"/>
          <w:lang w:val="es-ES"/>
        </w:rPr>
        <w:t>so.</w:t>
      </w:r>
      <w:r w:rsidR="00EB26FC" w:rsidRPr="00BD6F68">
        <w:rPr>
          <w:rFonts w:cs="Arial"/>
          <w:i/>
          <w:szCs w:val="22"/>
          <w:lang w:val="es-ES"/>
        </w:rPr>
        <w:t>]</w:t>
      </w:r>
    </w:p>
    <w:p w:rsidR="00232E72" w:rsidRPr="00ED1272" w:rsidRDefault="00232E72" w:rsidP="00232E72">
      <w:pPr>
        <w:pStyle w:val="AgreementText"/>
        <w:keepLines w:val="0"/>
        <w:rPr>
          <w:rFonts w:cs="Arial"/>
          <w:szCs w:val="22"/>
          <w:lang w:val="es-ES"/>
        </w:rPr>
      </w:pPr>
      <w:r w:rsidRPr="00ED1272">
        <w:rPr>
          <w:rFonts w:cs="Arial"/>
          <w:szCs w:val="22"/>
          <w:lang w:val="es-ES"/>
        </w:rPr>
        <w:tab/>
      </w:r>
      <w:r>
        <w:rPr>
          <w:rFonts w:cs="Arial"/>
          <w:szCs w:val="22"/>
          <w:lang w:val="es-ES"/>
        </w:rPr>
        <w:t>[</w:t>
      </w:r>
      <w:r w:rsidRPr="00ED1272">
        <w:rPr>
          <w:rFonts w:cs="Arial"/>
          <w:szCs w:val="22"/>
          <w:lang w:val="es-ES"/>
        </w:rPr>
        <w:t>7)</w:t>
      </w:r>
      <w:r w:rsidRPr="00ED1272">
        <w:rPr>
          <w:rFonts w:cs="Arial"/>
          <w:szCs w:val="22"/>
          <w:lang w:val="es-ES"/>
        </w:rPr>
        <w:tab/>
        <w:t>La Administración reembolsará el importe de la tasa de búsqueda suplementaria si, después de que se reciban los documentos mencionados en la Regla 45</w:t>
      </w:r>
      <w:r w:rsidRPr="00ED1272">
        <w:rPr>
          <w:rFonts w:cs="Arial"/>
          <w:i/>
          <w:szCs w:val="22"/>
          <w:lang w:val="es-ES"/>
        </w:rPr>
        <w:t>bis</w:t>
      </w:r>
      <w:r w:rsidRPr="00ED1272">
        <w:rPr>
          <w:rFonts w:cs="Arial"/>
          <w:szCs w:val="22"/>
          <w:lang w:val="es-ES"/>
        </w:rPr>
        <w:t>.4.e)i) a iv), pero antes de que haya iniciado la búsqueda internacional suplementaria conforme a lo dispuesto en la Regla 45</w:t>
      </w:r>
      <w:r w:rsidRPr="00685C32">
        <w:rPr>
          <w:rFonts w:cs="Arial"/>
          <w:i/>
          <w:szCs w:val="22"/>
          <w:lang w:val="es-ES"/>
        </w:rPr>
        <w:t>bis</w:t>
      </w:r>
      <w:r w:rsidRPr="00ED1272">
        <w:rPr>
          <w:rFonts w:cs="Arial"/>
          <w:szCs w:val="22"/>
          <w:lang w:val="es-ES"/>
        </w:rPr>
        <w:t>.5.a), se le notifica la retirada de la solicitud internacional o de petición de búsqueda suplementaria.</w:t>
      </w:r>
      <w:r>
        <w:rPr>
          <w:rFonts w:cs="Arial"/>
          <w:szCs w:val="22"/>
          <w:lang w:val="es-ES"/>
        </w:rPr>
        <w:t>]</w:t>
      </w:r>
    </w:p>
    <w:p w:rsidR="00232E72" w:rsidRDefault="00EB26FC" w:rsidP="00232E72">
      <w:pPr>
        <w:pStyle w:val="AgreementText"/>
        <w:keepLines w:val="0"/>
        <w:rPr>
          <w:szCs w:val="22"/>
          <w:lang w:val="es-ES"/>
        </w:rPr>
      </w:pPr>
      <w:r w:rsidRPr="00BD6F68">
        <w:rPr>
          <w:rFonts w:cs="Arial"/>
          <w:i/>
          <w:szCs w:val="22"/>
          <w:lang w:val="es-ES"/>
        </w:rPr>
        <w:t>[</w:t>
      </w:r>
      <w:r w:rsidR="00232E72">
        <w:rPr>
          <w:rFonts w:cs="Arial"/>
          <w:i/>
          <w:szCs w:val="22"/>
          <w:lang w:val="es-ES"/>
        </w:rPr>
        <w:t>COMENTARIO</w:t>
      </w:r>
      <w:r w:rsidRPr="00BD6F68">
        <w:rPr>
          <w:rFonts w:cs="Arial"/>
          <w:i/>
          <w:szCs w:val="22"/>
          <w:lang w:val="es-ES"/>
        </w:rPr>
        <w:t xml:space="preserve"> 1:  </w:t>
      </w:r>
      <w:r w:rsidR="0049476D">
        <w:rPr>
          <w:rFonts w:cs="Arial"/>
          <w:i/>
          <w:szCs w:val="22"/>
          <w:lang w:val="es-ES"/>
        </w:rPr>
        <w:t xml:space="preserve">Tres Administraciones que ofrecen la búsqueda internacional suplementaria </w:t>
      </w:r>
      <w:r w:rsidR="00A32544">
        <w:rPr>
          <w:rFonts w:cs="Arial"/>
          <w:i/>
          <w:szCs w:val="22"/>
          <w:lang w:val="es-ES"/>
        </w:rPr>
        <w:t>tiene</w:t>
      </w:r>
      <w:r w:rsidR="002D72A5">
        <w:rPr>
          <w:rFonts w:cs="Arial"/>
          <w:i/>
          <w:szCs w:val="22"/>
          <w:lang w:val="es-ES"/>
        </w:rPr>
        <w:t>n</w:t>
      </w:r>
      <w:r w:rsidR="00A32544">
        <w:rPr>
          <w:rFonts w:cs="Arial"/>
          <w:i/>
          <w:szCs w:val="22"/>
          <w:lang w:val="es-ES"/>
        </w:rPr>
        <w:t xml:space="preserve"> previsto </w:t>
      </w:r>
      <w:r w:rsidR="0049476D">
        <w:rPr>
          <w:rFonts w:cs="Arial"/>
          <w:i/>
          <w:szCs w:val="22"/>
          <w:lang w:val="es-ES"/>
        </w:rPr>
        <w:t xml:space="preserve">este </w:t>
      </w:r>
      <w:r w:rsidR="0039721A">
        <w:rPr>
          <w:rFonts w:cs="Arial"/>
          <w:i/>
          <w:szCs w:val="22"/>
          <w:lang w:val="es-ES"/>
        </w:rPr>
        <w:t>reembol</w:t>
      </w:r>
      <w:r w:rsidR="0049476D">
        <w:rPr>
          <w:rFonts w:cs="Arial"/>
          <w:i/>
          <w:szCs w:val="22"/>
          <w:lang w:val="es-ES"/>
        </w:rPr>
        <w:t>so.]</w:t>
      </w:r>
    </w:p>
    <w:p w:rsidR="0049476D" w:rsidRDefault="00EB26FC" w:rsidP="00232E72">
      <w:pPr>
        <w:pStyle w:val="AgreementText"/>
        <w:keepLines w:val="0"/>
        <w:rPr>
          <w:rFonts w:cs="Arial"/>
          <w:i/>
          <w:szCs w:val="22"/>
          <w:lang w:val="es-ES"/>
        </w:rPr>
      </w:pPr>
      <w:r w:rsidRPr="00BD6F68">
        <w:rPr>
          <w:rFonts w:cs="Arial"/>
          <w:i/>
          <w:szCs w:val="22"/>
          <w:lang w:val="es-ES"/>
        </w:rPr>
        <w:t>[</w:t>
      </w:r>
      <w:r w:rsidR="00232E72">
        <w:rPr>
          <w:rFonts w:cs="Arial"/>
          <w:i/>
          <w:szCs w:val="22"/>
          <w:lang w:val="es-ES"/>
        </w:rPr>
        <w:t>COMENTARIO</w:t>
      </w:r>
      <w:r w:rsidRPr="00BD6F68">
        <w:rPr>
          <w:rFonts w:cs="Arial"/>
          <w:i/>
          <w:szCs w:val="22"/>
          <w:lang w:val="es-ES"/>
        </w:rPr>
        <w:t xml:space="preserve"> 2:  </w:t>
      </w:r>
      <w:r w:rsidR="0049476D">
        <w:rPr>
          <w:rFonts w:cs="Arial"/>
          <w:i/>
          <w:szCs w:val="22"/>
          <w:lang w:val="es-ES"/>
        </w:rPr>
        <w:t xml:space="preserve">En el acuerdo de una Administración también figura una disposición que le permite abstenerse de </w:t>
      </w:r>
      <w:r w:rsidR="0039721A">
        <w:rPr>
          <w:rFonts w:cs="Arial"/>
          <w:i/>
          <w:szCs w:val="22"/>
          <w:lang w:val="es-ES"/>
        </w:rPr>
        <w:t>reembol</w:t>
      </w:r>
      <w:r w:rsidR="0049476D">
        <w:rPr>
          <w:rFonts w:cs="Arial"/>
          <w:i/>
          <w:szCs w:val="22"/>
          <w:lang w:val="es-ES"/>
        </w:rPr>
        <w:t xml:space="preserve">sar la tasa de búsqueda y la tasa de examen preliminar en algunas situaciones en las que dicho </w:t>
      </w:r>
      <w:r w:rsidR="0039721A">
        <w:rPr>
          <w:rFonts w:cs="Arial"/>
          <w:i/>
          <w:szCs w:val="22"/>
          <w:lang w:val="es-ES"/>
        </w:rPr>
        <w:t>reembol</w:t>
      </w:r>
      <w:r w:rsidR="0049476D">
        <w:rPr>
          <w:rFonts w:cs="Arial"/>
          <w:i/>
          <w:szCs w:val="22"/>
          <w:lang w:val="es-ES"/>
        </w:rPr>
        <w:t>so no sea compatible con la legislación nacional aplicable.]</w:t>
      </w:r>
    </w:p>
    <w:p w:rsidR="00232E72" w:rsidRDefault="00232E72" w:rsidP="00232E72">
      <w:pPr>
        <w:pStyle w:val="AgreementText"/>
        <w:keepLines w:val="0"/>
        <w:jc w:val="center"/>
        <w:rPr>
          <w:szCs w:val="22"/>
          <w:lang w:val="es-ES"/>
        </w:rPr>
      </w:pPr>
      <w:r>
        <w:rPr>
          <w:rStyle w:val="InsertedText"/>
          <w:lang w:val="es-ES"/>
        </w:rPr>
        <w:t>An</w:t>
      </w:r>
      <w:r w:rsidR="00EB26FC" w:rsidRPr="00BD6F68">
        <w:rPr>
          <w:rStyle w:val="InsertedText"/>
          <w:lang w:val="es-ES"/>
        </w:rPr>
        <w:t>ex</w:t>
      </w:r>
      <w:r>
        <w:rPr>
          <w:rStyle w:val="InsertedText"/>
          <w:lang w:val="es-ES"/>
        </w:rPr>
        <w:t>o</w:t>
      </w:r>
      <w:r w:rsidR="00EB26FC" w:rsidRPr="00BD6F68">
        <w:rPr>
          <w:rStyle w:val="InsertedText"/>
          <w:lang w:val="es-ES"/>
        </w:rPr>
        <w:t xml:space="preserve"> C</w:t>
      </w:r>
      <w:r w:rsidR="00EB26FC" w:rsidRPr="00BD6F68">
        <w:rPr>
          <w:rStyle w:val="InsertedText"/>
          <w:i/>
          <w:lang w:val="es-ES"/>
        </w:rPr>
        <w:t>bis</w:t>
      </w:r>
      <w:r w:rsidR="00EB26FC" w:rsidRPr="00BD6F68">
        <w:rPr>
          <w:lang w:val="es-ES"/>
        </w:rPr>
        <w:br/>
      </w:r>
      <w:r>
        <w:rPr>
          <w:rStyle w:val="InsertedText"/>
          <w:lang w:val="es-ES"/>
        </w:rPr>
        <w:t>Clasificación</w:t>
      </w:r>
    </w:p>
    <w:p w:rsidR="00EB26FC" w:rsidRPr="00086473" w:rsidRDefault="00EB26FC" w:rsidP="00232E72">
      <w:pPr>
        <w:pStyle w:val="AgreementText"/>
        <w:keepLines w:val="0"/>
        <w:rPr>
          <w:rStyle w:val="InsertedText"/>
          <w:lang w:val="es-ES"/>
        </w:rPr>
      </w:pPr>
      <w:r w:rsidRPr="00BD6F68">
        <w:rPr>
          <w:rFonts w:cs="Arial"/>
          <w:szCs w:val="22"/>
          <w:lang w:val="es-ES"/>
        </w:rPr>
        <w:tab/>
      </w:r>
      <w:r w:rsidR="00086473">
        <w:rPr>
          <w:rStyle w:val="InsertedText"/>
          <w:lang w:val="es-ES"/>
        </w:rPr>
        <w:t>En virtud del Artículo 6 del Acuerdo, la Administración especifica los siguientes sistemas de clasificación además de la Clasificación Internacional de Patentes: [ninguno</w:t>
      </w:r>
      <w:r w:rsidRPr="00BD6F68">
        <w:rPr>
          <w:rStyle w:val="InsertedText"/>
          <w:lang w:val="es-ES"/>
        </w:rPr>
        <w:t>][</w:t>
      </w:r>
      <w:r w:rsidR="00086473">
        <w:rPr>
          <w:rStyle w:val="InsertedText"/>
          <w:lang w:val="es-ES"/>
        </w:rPr>
        <w:t>CLASIFICACIÓN</w:t>
      </w:r>
      <w:r w:rsidRPr="00BD6F68">
        <w:rPr>
          <w:rStyle w:val="InsertedText"/>
          <w:lang w:val="es-ES"/>
        </w:rPr>
        <w:t>].</w:t>
      </w:r>
    </w:p>
    <w:p w:rsidR="00086473" w:rsidRDefault="00EB26FC" w:rsidP="00086473">
      <w:pPr>
        <w:ind w:left="6"/>
        <w:rPr>
          <w:i/>
          <w:lang w:val="es-ES"/>
        </w:rPr>
      </w:pPr>
      <w:r w:rsidRPr="00BD6F68">
        <w:rPr>
          <w:i/>
          <w:lang w:val="es-ES"/>
        </w:rPr>
        <w:t>[</w:t>
      </w:r>
      <w:r w:rsidR="00232E72">
        <w:rPr>
          <w:i/>
          <w:lang w:val="es-ES"/>
        </w:rPr>
        <w:t>COMENTARIO</w:t>
      </w:r>
      <w:r w:rsidRPr="00BD6F68">
        <w:rPr>
          <w:i/>
          <w:lang w:val="es-ES"/>
        </w:rPr>
        <w:t xml:space="preserve">:  </w:t>
      </w:r>
      <w:r w:rsidR="00086473">
        <w:rPr>
          <w:i/>
          <w:lang w:val="es-ES"/>
        </w:rPr>
        <w:t>Las Administraciones que deseen hacer uso de una clasificación nacional de patentes además de la Clasificación Internacional de Patentes especificarán el sistema de clasificación en este Anexo.</w:t>
      </w:r>
      <w:r w:rsidR="0039721A">
        <w:rPr>
          <w:i/>
          <w:lang w:val="es-ES"/>
        </w:rPr>
        <w:t>]</w:t>
      </w:r>
    </w:p>
    <w:p w:rsidR="00232E72" w:rsidRPr="00232E72" w:rsidRDefault="00232E72" w:rsidP="00232E72">
      <w:pPr>
        <w:spacing w:before="360" w:after="240"/>
        <w:jc w:val="center"/>
        <w:rPr>
          <w:rFonts w:eastAsia="Times New Roman"/>
          <w:bCs/>
          <w:szCs w:val="22"/>
          <w:lang w:val="es-ES"/>
        </w:rPr>
      </w:pPr>
      <w:r w:rsidRPr="00232E72">
        <w:rPr>
          <w:rFonts w:eastAsia="Times New Roman"/>
          <w:bCs/>
          <w:szCs w:val="22"/>
          <w:lang w:val="es-ES"/>
        </w:rPr>
        <w:t>Anexo D</w:t>
      </w:r>
      <w:r w:rsidRPr="00232E72">
        <w:rPr>
          <w:rFonts w:eastAsia="Times New Roman"/>
          <w:bCs/>
          <w:szCs w:val="22"/>
          <w:lang w:val="es-ES"/>
        </w:rPr>
        <w:br/>
        <w:t>Idiomas para la correspondencia</w:t>
      </w:r>
    </w:p>
    <w:p w:rsidR="00232E72" w:rsidRPr="00232E72" w:rsidRDefault="00232E72" w:rsidP="00232E72">
      <w:pPr>
        <w:spacing w:after="240"/>
        <w:rPr>
          <w:rFonts w:eastAsia="Times New Roman"/>
          <w:szCs w:val="22"/>
          <w:lang w:val="es-ES"/>
        </w:rPr>
      </w:pPr>
      <w:r w:rsidRPr="00232E72">
        <w:rPr>
          <w:rFonts w:eastAsia="Times New Roman"/>
          <w:szCs w:val="22"/>
          <w:lang w:val="es-ES"/>
        </w:rPr>
        <w:tab/>
        <w:t>Conforme a lo dispuesto en el Artículo 7 del presente Acuerdo, la Administración designa los siguientes idiomas:</w:t>
      </w:r>
    </w:p>
    <w:p w:rsidR="00232E72" w:rsidRDefault="00EB26FC" w:rsidP="00232E72">
      <w:pPr>
        <w:ind w:left="6"/>
        <w:rPr>
          <w:szCs w:val="22"/>
          <w:lang w:val="es-ES"/>
        </w:rPr>
      </w:pPr>
      <w:r w:rsidRPr="00BD6F68">
        <w:rPr>
          <w:szCs w:val="22"/>
          <w:lang w:val="es-ES"/>
        </w:rPr>
        <w:t xml:space="preserve">... </w:t>
      </w:r>
    </w:p>
    <w:p w:rsidR="00232E72" w:rsidRDefault="00EB26FC" w:rsidP="00232E72">
      <w:pPr>
        <w:ind w:left="6" w:firstLine="561"/>
        <w:rPr>
          <w:szCs w:val="22"/>
          <w:lang w:val="es-ES"/>
        </w:rPr>
      </w:pPr>
      <w:r w:rsidRPr="00BD6F68">
        <w:rPr>
          <w:szCs w:val="22"/>
          <w:lang w:val="es-ES"/>
        </w:rPr>
        <w:t>[</w:t>
      </w:r>
      <w:r w:rsidR="00232E72">
        <w:rPr>
          <w:szCs w:val="22"/>
          <w:lang w:val="es-ES"/>
        </w:rPr>
        <w:t>señalando que el idioma para la correspondencia será el idioma en que se presenta o al que se traduce la solicitud internacional, según sea el caso</w:t>
      </w:r>
      <w:r w:rsidRPr="00BD6F68">
        <w:rPr>
          <w:szCs w:val="22"/>
          <w:lang w:val="es-ES"/>
        </w:rPr>
        <w:t>.]</w:t>
      </w:r>
    </w:p>
    <w:p w:rsidR="00232E72" w:rsidRDefault="00232E72" w:rsidP="00232E72">
      <w:pPr>
        <w:ind w:left="6"/>
        <w:rPr>
          <w:szCs w:val="22"/>
          <w:lang w:val="es-ES"/>
        </w:rPr>
      </w:pPr>
    </w:p>
    <w:p w:rsidR="00232E72" w:rsidRDefault="00EB26FC" w:rsidP="00232E72">
      <w:pPr>
        <w:ind w:left="6" w:firstLine="561"/>
        <w:rPr>
          <w:szCs w:val="22"/>
          <w:lang w:val="es-ES"/>
        </w:rPr>
      </w:pPr>
      <w:r w:rsidRPr="00BD6F68">
        <w:rPr>
          <w:szCs w:val="22"/>
          <w:lang w:val="es-ES"/>
        </w:rPr>
        <w:t>[</w:t>
      </w:r>
      <w:r w:rsidR="00232E72">
        <w:rPr>
          <w:szCs w:val="22"/>
          <w:lang w:val="es-ES"/>
        </w:rPr>
        <w:t>dependiendo del idioma en que se presente o al que se traduzca la solicitud internacional</w:t>
      </w:r>
      <w:r w:rsidRPr="00BD6F68">
        <w:rPr>
          <w:szCs w:val="22"/>
          <w:lang w:val="es-ES"/>
        </w:rPr>
        <w:t>.]</w:t>
      </w:r>
    </w:p>
    <w:p w:rsidR="00232E72" w:rsidRDefault="00232E72" w:rsidP="00232E72">
      <w:pPr>
        <w:ind w:left="6" w:firstLine="561"/>
        <w:rPr>
          <w:szCs w:val="22"/>
          <w:lang w:val="es-ES"/>
        </w:rPr>
      </w:pPr>
    </w:p>
    <w:p w:rsidR="00EB26FC" w:rsidRPr="00232E72" w:rsidRDefault="00EB26FC" w:rsidP="00232E72">
      <w:pPr>
        <w:ind w:left="6"/>
        <w:rPr>
          <w:i/>
          <w:szCs w:val="22"/>
          <w:lang w:val="es-ES"/>
        </w:rPr>
      </w:pPr>
      <w:r w:rsidRPr="00BD6F68">
        <w:rPr>
          <w:i/>
          <w:szCs w:val="22"/>
          <w:lang w:val="es-ES"/>
        </w:rPr>
        <w:t>[</w:t>
      </w:r>
      <w:r w:rsidR="00232E72">
        <w:rPr>
          <w:i/>
          <w:szCs w:val="22"/>
          <w:lang w:val="es-ES"/>
        </w:rPr>
        <w:t>COMENTARIO</w:t>
      </w:r>
      <w:r w:rsidRPr="00BD6F68">
        <w:rPr>
          <w:i/>
          <w:szCs w:val="22"/>
          <w:lang w:val="es-ES"/>
        </w:rPr>
        <w:t xml:space="preserve">:  </w:t>
      </w:r>
      <w:r w:rsidR="00232E72">
        <w:rPr>
          <w:i/>
          <w:szCs w:val="22"/>
          <w:lang w:val="es-ES"/>
        </w:rPr>
        <w:t xml:space="preserve">En el caso de </w:t>
      </w:r>
      <w:r w:rsidR="00CC771D">
        <w:rPr>
          <w:i/>
          <w:szCs w:val="22"/>
          <w:lang w:val="es-ES"/>
        </w:rPr>
        <w:t>las Administraciones que tramite</w:t>
      </w:r>
      <w:r w:rsidR="00232E72">
        <w:rPr>
          <w:i/>
          <w:szCs w:val="22"/>
          <w:lang w:val="es-ES"/>
        </w:rPr>
        <w:t xml:space="preserve">n solicitudes internacionales en más de un idioma, los acuerdos contendrán varias variantes, por lo general en el sentido de una de las dos opciones que figuran </w:t>
      </w:r>
      <w:r w:rsidR="00CC771D">
        <w:rPr>
          <w:i/>
          <w:szCs w:val="22"/>
          <w:lang w:val="es-ES"/>
        </w:rPr>
        <w:t xml:space="preserve">anteriormente </w:t>
      </w:r>
      <w:r w:rsidR="00232E72">
        <w:rPr>
          <w:i/>
          <w:szCs w:val="22"/>
          <w:lang w:val="es-ES"/>
        </w:rPr>
        <w:t xml:space="preserve">entre corchetes.  En la mayoría de los casos, se exige que sea el mismo idioma que el idioma en que se ha presentado la solicitud internacional o al cual se ha traducido la solicitud, cuando proceda. Algunas Administraciones también ofrecen la opción de tramitar la correspondencia en los “principales” idiomas de la </w:t>
      </w:r>
      <w:r w:rsidR="00232E72">
        <w:rPr>
          <w:i/>
          <w:szCs w:val="22"/>
          <w:lang w:val="es-ES"/>
        </w:rPr>
        <w:lastRenderedPageBreak/>
        <w:t>Administración, independientemente del idioma de presenta</w:t>
      </w:r>
      <w:bookmarkStart w:id="7" w:name="_GoBack"/>
      <w:bookmarkEnd w:id="7"/>
      <w:r w:rsidR="00232E72">
        <w:rPr>
          <w:i/>
          <w:szCs w:val="22"/>
          <w:lang w:val="es-ES"/>
        </w:rPr>
        <w:t xml:space="preserve">ción o traducción.  Cabe señalar otras opciones como la de que la respuesta a un </w:t>
      </w:r>
      <w:r w:rsidR="00086473">
        <w:rPr>
          <w:i/>
          <w:szCs w:val="22"/>
          <w:lang w:val="es-ES"/>
        </w:rPr>
        <w:t>asunto</w:t>
      </w:r>
      <w:r w:rsidR="00232E72">
        <w:rPr>
          <w:i/>
          <w:szCs w:val="22"/>
          <w:lang w:val="es-ES"/>
        </w:rPr>
        <w:t xml:space="preserve"> concreto de</w:t>
      </w:r>
      <w:r w:rsidR="00086473">
        <w:rPr>
          <w:i/>
          <w:szCs w:val="22"/>
          <w:lang w:val="es-ES"/>
        </w:rPr>
        <w:t xml:space="preserve"> la</w:t>
      </w:r>
      <w:r w:rsidR="00232E72">
        <w:rPr>
          <w:i/>
          <w:szCs w:val="22"/>
          <w:lang w:val="es-ES"/>
        </w:rPr>
        <w:t xml:space="preserve"> correspondencia se efectuará en el idioma de la correspondencia (dando por supuesto que figura entre las opciones enumeradas) independientemente del idioma de la solicitud internacional</w:t>
      </w:r>
      <w:r w:rsidRPr="00BD6F68">
        <w:rPr>
          <w:i/>
          <w:szCs w:val="22"/>
          <w:lang w:val="es-ES"/>
        </w:rPr>
        <w:t>.].</w:t>
      </w:r>
    </w:p>
    <w:p w:rsidR="00EB26FC" w:rsidRPr="00BD6F68" w:rsidRDefault="00EB26FC" w:rsidP="00EB26FC">
      <w:pPr>
        <w:ind w:left="1701" w:hanging="1695"/>
        <w:rPr>
          <w:i/>
          <w:lang w:val="es-ES"/>
        </w:rPr>
      </w:pPr>
    </w:p>
    <w:p w:rsidR="00EB26FC" w:rsidRPr="00E16D4D" w:rsidRDefault="00F606C1" w:rsidP="00EB26FC">
      <w:pPr>
        <w:pStyle w:val="AgreementHeading"/>
        <w:rPr>
          <w:rStyle w:val="InsertedText"/>
          <w:lang w:val="es-ES"/>
        </w:rPr>
      </w:pPr>
      <w:r w:rsidRPr="00E16D4D">
        <w:rPr>
          <w:rStyle w:val="InsertedText"/>
          <w:lang w:val="es-ES"/>
        </w:rPr>
        <w:t>A</w:t>
      </w:r>
      <w:r w:rsidR="00EB26FC" w:rsidRPr="00E16D4D">
        <w:rPr>
          <w:rStyle w:val="InsertedText"/>
          <w:lang w:val="es-ES"/>
        </w:rPr>
        <w:t>nex</w:t>
      </w:r>
      <w:r w:rsidRPr="00E16D4D">
        <w:rPr>
          <w:rStyle w:val="InsertedText"/>
          <w:lang w:val="es-ES"/>
        </w:rPr>
        <w:t>o</w:t>
      </w:r>
      <w:r w:rsidR="00EB26FC" w:rsidRPr="00E16D4D">
        <w:rPr>
          <w:rStyle w:val="InsertedText"/>
          <w:lang w:val="es-ES"/>
        </w:rPr>
        <w:t xml:space="preserve"> E</w:t>
      </w:r>
      <w:r w:rsidR="00EB26FC" w:rsidRPr="00E16D4D">
        <w:rPr>
          <w:rStyle w:val="InsertedText"/>
          <w:lang w:val="es-ES"/>
        </w:rPr>
        <w:br/>
      </w:r>
      <w:r w:rsidRPr="00E16D4D">
        <w:rPr>
          <w:rStyle w:val="InsertedText"/>
          <w:lang w:val="es-ES"/>
        </w:rPr>
        <w:t xml:space="preserve">Tipo de búsqueda internacional </w:t>
      </w:r>
    </w:p>
    <w:p w:rsidR="00EB26FC" w:rsidRPr="00E16D4D" w:rsidRDefault="00EB26FC" w:rsidP="00F606C1">
      <w:pPr>
        <w:pStyle w:val="AgreementText"/>
        <w:keepNext/>
        <w:rPr>
          <w:rFonts w:cs="Arial"/>
          <w:color w:val="0000FF"/>
          <w:szCs w:val="22"/>
          <w:lang w:val="es-ES"/>
        </w:rPr>
      </w:pPr>
      <w:r w:rsidRPr="00E16D4D">
        <w:rPr>
          <w:color w:val="0000FF"/>
          <w:lang w:val="es-ES"/>
        </w:rPr>
        <w:tab/>
      </w:r>
      <w:r w:rsidR="00F606C1" w:rsidRPr="00E16D4D">
        <w:rPr>
          <w:rStyle w:val="InsertedText"/>
          <w:lang w:val="es-ES"/>
        </w:rPr>
        <w:t xml:space="preserve">En virtud del Artículo </w:t>
      </w:r>
      <w:r w:rsidRPr="00E16D4D">
        <w:rPr>
          <w:rStyle w:val="InsertedText"/>
          <w:lang w:val="es-ES"/>
        </w:rPr>
        <w:t xml:space="preserve">8 </w:t>
      </w:r>
      <w:r w:rsidR="00F606C1" w:rsidRPr="00E16D4D">
        <w:rPr>
          <w:rStyle w:val="InsertedText"/>
          <w:lang w:val="es-ES"/>
        </w:rPr>
        <w:t xml:space="preserve">del Acuerdo, la Administración especifica el alcance </w:t>
      </w:r>
      <w:r w:rsidR="00A8679D" w:rsidRPr="00E16D4D">
        <w:rPr>
          <w:rStyle w:val="InsertedText"/>
          <w:lang w:val="es-ES"/>
        </w:rPr>
        <w:t xml:space="preserve">siguiente respecto </w:t>
      </w:r>
      <w:r w:rsidR="00F606C1" w:rsidRPr="00E16D4D">
        <w:rPr>
          <w:rStyle w:val="InsertedText"/>
          <w:lang w:val="es-ES"/>
        </w:rPr>
        <w:t>de las búsquedas de tipo internacional</w:t>
      </w:r>
      <w:r w:rsidRPr="00E16D4D">
        <w:rPr>
          <w:rStyle w:val="InsertedText"/>
          <w:lang w:val="es-ES"/>
        </w:rPr>
        <w:t>:</w:t>
      </w:r>
    </w:p>
    <w:p w:rsidR="00EB26FC" w:rsidRPr="00E16D4D" w:rsidRDefault="00EB26FC" w:rsidP="00EB26FC">
      <w:pPr>
        <w:keepNext/>
        <w:keepLines/>
        <w:ind w:left="1701" w:hanging="1695"/>
        <w:rPr>
          <w:color w:val="0000FF"/>
          <w:lang w:val="es-ES"/>
        </w:rPr>
      </w:pPr>
    </w:p>
    <w:p w:rsidR="00EB26FC" w:rsidRPr="00E16D4D" w:rsidRDefault="00EB26FC" w:rsidP="00EB26FC">
      <w:pPr>
        <w:pStyle w:val="AgreementText"/>
        <w:keepNext/>
        <w:rPr>
          <w:rStyle w:val="InsertedText"/>
          <w:lang w:val="es-ES"/>
        </w:rPr>
      </w:pPr>
      <w:r w:rsidRPr="00E16D4D">
        <w:rPr>
          <w:rFonts w:cs="Arial"/>
          <w:color w:val="0000FF"/>
          <w:szCs w:val="22"/>
          <w:lang w:val="es-ES"/>
        </w:rPr>
        <w:tab/>
      </w:r>
      <w:r w:rsidRPr="00E16D4D">
        <w:rPr>
          <w:rStyle w:val="InsertedText"/>
          <w:lang w:val="es-ES"/>
        </w:rPr>
        <w:t>[</w:t>
      </w:r>
      <w:r w:rsidR="00F606C1" w:rsidRPr="00E16D4D">
        <w:rPr>
          <w:rStyle w:val="InsertedText"/>
          <w:lang w:val="es-ES"/>
        </w:rPr>
        <w:t>La Administración no efectúa búsquedas de tipo internacional</w:t>
      </w:r>
      <w:r w:rsidRPr="00E16D4D">
        <w:rPr>
          <w:rStyle w:val="InsertedText"/>
          <w:lang w:val="es-ES"/>
        </w:rPr>
        <w:t>.]</w:t>
      </w:r>
    </w:p>
    <w:p w:rsidR="00EB26FC" w:rsidRPr="00E16D4D" w:rsidRDefault="00EB26FC" w:rsidP="00EB26FC">
      <w:pPr>
        <w:pStyle w:val="AgreementText"/>
        <w:keepNext/>
        <w:rPr>
          <w:rStyle w:val="InsertedText"/>
          <w:lang w:val="es-ES"/>
        </w:rPr>
      </w:pPr>
      <w:r w:rsidRPr="00E16D4D">
        <w:rPr>
          <w:rFonts w:cs="Arial"/>
          <w:color w:val="0000FF"/>
          <w:szCs w:val="22"/>
          <w:lang w:val="es-ES"/>
        </w:rPr>
        <w:tab/>
      </w:r>
      <w:r w:rsidRPr="00E16D4D">
        <w:rPr>
          <w:rStyle w:val="InsertedText"/>
          <w:lang w:val="es-ES"/>
        </w:rPr>
        <w:t>[</w:t>
      </w:r>
      <w:r w:rsidR="00F606C1" w:rsidRPr="00E16D4D">
        <w:rPr>
          <w:rStyle w:val="InsertedText"/>
          <w:lang w:val="es-ES"/>
        </w:rPr>
        <w:t xml:space="preserve">La </w:t>
      </w:r>
      <w:r w:rsidR="00F606C1" w:rsidRPr="00E16D4D">
        <w:rPr>
          <w:rFonts w:cs="Arial"/>
          <w:color w:val="0000FF"/>
          <w:szCs w:val="22"/>
          <w:u w:val="single"/>
          <w:lang w:val="es-ES"/>
        </w:rPr>
        <w:t>Administración efectúa búsquedas de tipo internacional de la manera siguiente</w:t>
      </w:r>
      <w:r w:rsidRPr="00E16D4D">
        <w:rPr>
          <w:rStyle w:val="InsertedText"/>
          <w:lang w:val="es-ES"/>
        </w:rPr>
        <w:t>:</w:t>
      </w:r>
    </w:p>
    <w:p w:rsidR="00EB26FC" w:rsidRPr="00E16D4D" w:rsidRDefault="00EB26FC" w:rsidP="00EB26FC">
      <w:pPr>
        <w:pStyle w:val="AgreementText"/>
        <w:keepNext/>
        <w:ind w:firstLine="567"/>
        <w:rPr>
          <w:rFonts w:cs="Arial"/>
          <w:color w:val="0000FF"/>
          <w:szCs w:val="22"/>
          <w:lang w:val="es-ES"/>
        </w:rPr>
      </w:pPr>
      <w:r w:rsidRPr="00E16D4D">
        <w:rPr>
          <w:rStyle w:val="InsertedText"/>
          <w:lang w:val="es-ES"/>
        </w:rPr>
        <w:t>…</w:t>
      </w:r>
      <w:r w:rsidRPr="00E16D4D">
        <w:rPr>
          <w:rStyle w:val="InsertedText"/>
          <w:lang w:val="es-ES"/>
        </w:rPr>
        <w:tab/>
        <w:t>]</w:t>
      </w:r>
    </w:p>
    <w:p w:rsidR="00EB26FC" w:rsidRPr="00BD6F68" w:rsidRDefault="00EB26FC" w:rsidP="00EB26FC">
      <w:pPr>
        <w:ind w:left="1701" w:hanging="1695"/>
        <w:rPr>
          <w:lang w:val="es-ES"/>
        </w:rPr>
      </w:pPr>
    </w:p>
    <w:p w:rsidR="00EB26FC" w:rsidRPr="00BD6F68" w:rsidRDefault="00EB26FC" w:rsidP="00EB26FC">
      <w:pPr>
        <w:ind w:left="1701" w:hanging="1695"/>
        <w:rPr>
          <w:lang w:val="es-ES"/>
        </w:rPr>
      </w:pPr>
    </w:p>
    <w:p w:rsidR="00EB26FC" w:rsidRPr="00BD6F68" w:rsidRDefault="00EB26FC" w:rsidP="00EB26FC">
      <w:pPr>
        <w:ind w:left="1701" w:hanging="1695"/>
        <w:rPr>
          <w:lang w:val="es-ES"/>
        </w:rPr>
      </w:pPr>
    </w:p>
    <w:p w:rsidR="00EB26FC" w:rsidRPr="00BD6F68" w:rsidRDefault="00EB26FC" w:rsidP="00EB26FC">
      <w:pPr>
        <w:ind w:left="1701" w:hanging="1695"/>
        <w:rPr>
          <w:lang w:val="es-ES"/>
        </w:rPr>
      </w:pPr>
    </w:p>
    <w:p w:rsidR="0030221E" w:rsidRPr="00BD6F68" w:rsidRDefault="00E97590" w:rsidP="00FF219F">
      <w:pPr>
        <w:pStyle w:val="Endofdocument-Annex"/>
        <w:rPr>
          <w:lang w:val="es-ES"/>
        </w:rPr>
      </w:pPr>
      <w:r>
        <w:rPr>
          <w:lang w:val="es-ES"/>
        </w:rPr>
        <w:t>[Fin del A</w:t>
      </w:r>
      <w:r w:rsidR="00EB26FC" w:rsidRPr="00BD6F68">
        <w:rPr>
          <w:lang w:val="es-ES"/>
        </w:rPr>
        <w:t>nex</w:t>
      </w:r>
      <w:r>
        <w:rPr>
          <w:lang w:val="es-ES"/>
        </w:rPr>
        <w:t>o</w:t>
      </w:r>
      <w:r w:rsidR="00EB26FC" w:rsidRPr="00BD6F68">
        <w:rPr>
          <w:lang w:val="es-ES"/>
        </w:rPr>
        <w:t xml:space="preserve"> </w:t>
      </w:r>
      <w:r>
        <w:rPr>
          <w:lang w:val="es-ES"/>
        </w:rPr>
        <w:t xml:space="preserve">y del </w:t>
      </w:r>
      <w:r w:rsidR="00EB26FC" w:rsidRPr="00BD6F68">
        <w:rPr>
          <w:lang w:val="es-ES"/>
        </w:rPr>
        <w:t>document</w:t>
      </w:r>
      <w:r>
        <w:rPr>
          <w:lang w:val="es-ES"/>
        </w:rPr>
        <w:t>o</w:t>
      </w:r>
      <w:r w:rsidR="00EB26FC" w:rsidRPr="00BD6F68">
        <w:rPr>
          <w:lang w:val="es-ES"/>
        </w:rPr>
        <w:t>]</w:t>
      </w:r>
    </w:p>
    <w:sectPr w:rsidR="0030221E" w:rsidRPr="00BD6F68" w:rsidSect="008B549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9C" w:rsidRDefault="00F15D9C">
      <w:r>
        <w:separator/>
      </w:r>
    </w:p>
  </w:endnote>
  <w:endnote w:type="continuationSeparator" w:id="0">
    <w:p w:rsidR="00F15D9C" w:rsidRDefault="00F15D9C" w:rsidP="003B38C1">
      <w:r>
        <w:separator/>
      </w:r>
    </w:p>
    <w:p w:rsidR="00F15D9C" w:rsidRPr="003B38C1" w:rsidRDefault="00F15D9C" w:rsidP="003B38C1">
      <w:pPr>
        <w:spacing w:after="60"/>
        <w:rPr>
          <w:sz w:val="17"/>
        </w:rPr>
      </w:pPr>
      <w:r>
        <w:rPr>
          <w:sz w:val="17"/>
        </w:rPr>
        <w:t>[Endnote continued from previous page]</w:t>
      </w:r>
    </w:p>
  </w:endnote>
  <w:endnote w:type="continuationNotice" w:id="1">
    <w:p w:rsidR="00F15D9C" w:rsidRPr="003B38C1" w:rsidRDefault="00F15D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9C" w:rsidRDefault="00F15D9C">
      <w:r>
        <w:separator/>
      </w:r>
    </w:p>
  </w:footnote>
  <w:footnote w:type="continuationSeparator" w:id="0">
    <w:p w:rsidR="00F15D9C" w:rsidRDefault="00F15D9C" w:rsidP="008B60B2">
      <w:r>
        <w:separator/>
      </w:r>
    </w:p>
    <w:p w:rsidR="00F15D9C" w:rsidRPr="00ED77FB" w:rsidRDefault="00F15D9C" w:rsidP="008B60B2">
      <w:pPr>
        <w:spacing w:after="60"/>
        <w:rPr>
          <w:sz w:val="17"/>
          <w:szCs w:val="17"/>
        </w:rPr>
      </w:pPr>
      <w:r w:rsidRPr="00ED77FB">
        <w:rPr>
          <w:sz w:val="17"/>
          <w:szCs w:val="17"/>
        </w:rPr>
        <w:t>[Footnote continued from previous page]</w:t>
      </w:r>
    </w:p>
  </w:footnote>
  <w:footnote w:type="continuationNotice" w:id="1">
    <w:p w:rsidR="00F15D9C" w:rsidRPr="00ED77FB" w:rsidRDefault="00F15D9C" w:rsidP="008B60B2">
      <w:pPr>
        <w:spacing w:before="60"/>
        <w:jc w:val="right"/>
        <w:rPr>
          <w:sz w:val="17"/>
          <w:szCs w:val="17"/>
        </w:rPr>
      </w:pPr>
      <w:r w:rsidRPr="00ED77FB">
        <w:rPr>
          <w:sz w:val="17"/>
          <w:szCs w:val="17"/>
        </w:rPr>
        <w:t>[Footnote continued on next page]</w:t>
      </w:r>
    </w:p>
  </w:footnote>
  <w:footnote w:id="2">
    <w:p w:rsidR="00F15D9C" w:rsidRPr="00A32544" w:rsidRDefault="00F15D9C" w:rsidP="00EB26FC">
      <w:pPr>
        <w:pStyle w:val="FootnoteText"/>
        <w:rPr>
          <w:lang w:val="es-ES"/>
        </w:rPr>
      </w:pPr>
      <w:r w:rsidRPr="00A32544">
        <w:rPr>
          <w:rStyle w:val="FootnoteReference"/>
          <w:lang w:val="es-ES"/>
        </w:rPr>
        <w:footnoteRef/>
      </w:r>
      <w:r w:rsidRPr="00A32544">
        <w:rPr>
          <w:lang w:val="es-ES"/>
        </w:rPr>
        <w:t xml:space="preserve">  Mediante el tachado y el subrayado de los textos en cuestión se indican, respectivamente, el texto suprimido y el añadido al contenido de </w:t>
      </w:r>
      <w:r w:rsidR="00191AC9">
        <w:rPr>
          <w:lang w:val="es-ES"/>
        </w:rPr>
        <w:t>los</w:t>
      </w:r>
      <w:r w:rsidRPr="00A32544">
        <w:rPr>
          <w:lang w:val="es-ES"/>
        </w:rPr>
        <w:t xml:space="preserve"> acuerdo</w:t>
      </w:r>
      <w:r w:rsidR="00191AC9">
        <w:rPr>
          <w:lang w:val="es-ES"/>
        </w:rPr>
        <w:t>s</w:t>
      </w:r>
      <w:r w:rsidRPr="00A32544">
        <w:rPr>
          <w:lang w:val="es-ES"/>
        </w:rPr>
        <w:t xml:space="preserve"> típico</w:t>
      </w:r>
      <w:r w:rsidR="00191AC9">
        <w:rPr>
          <w:lang w:val="es-ES"/>
        </w:rPr>
        <w:t>s</w:t>
      </w:r>
      <w:r w:rsidRPr="00A32544">
        <w:rPr>
          <w:lang w:val="es-ES"/>
        </w:rPr>
        <w:t xml:space="preserve"> vigente</w:t>
      </w:r>
      <w:r w:rsidR="00191AC9">
        <w:rPr>
          <w:lang w:val="es-ES"/>
        </w:rPr>
        <w:t>s</w:t>
      </w:r>
      <w:r w:rsidRPr="00A32544">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9C" w:rsidRDefault="00F15D9C" w:rsidP="00477D6B">
    <w:pPr>
      <w:jc w:val="right"/>
    </w:pPr>
    <w:bookmarkStart w:id="6" w:name="Code2"/>
    <w:bookmarkEnd w:id="6"/>
    <w:r>
      <w:t>PCT/CTC/30/25</w:t>
    </w:r>
  </w:p>
  <w:p w:rsidR="00F15D9C" w:rsidRDefault="00F15D9C" w:rsidP="00477D6B">
    <w:pPr>
      <w:jc w:val="right"/>
    </w:pPr>
    <w:r>
      <w:t xml:space="preserve">página </w:t>
    </w:r>
    <w:r>
      <w:fldChar w:fldCharType="begin"/>
    </w:r>
    <w:r>
      <w:instrText xml:space="preserve"> PAGE  \* MERGEFORMAT </w:instrText>
    </w:r>
    <w:r>
      <w:fldChar w:fldCharType="separate"/>
    </w:r>
    <w:r w:rsidR="00E16D4D">
      <w:rPr>
        <w:noProof/>
      </w:rPr>
      <w:t>3</w:t>
    </w:r>
    <w:r>
      <w:fldChar w:fldCharType="end"/>
    </w:r>
  </w:p>
  <w:p w:rsidR="00F15D9C" w:rsidRDefault="00F15D9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9C" w:rsidRDefault="00F15D9C" w:rsidP="00477D6B">
    <w:pPr>
      <w:jc w:val="right"/>
    </w:pPr>
    <w:r>
      <w:t>PCT/CTC/30/25</w:t>
    </w:r>
  </w:p>
  <w:p w:rsidR="00F15D9C" w:rsidRDefault="00F15D9C" w:rsidP="00477D6B">
    <w:pPr>
      <w:jc w:val="right"/>
    </w:pPr>
    <w:r>
      <w:t xml:space="preserve">Anexo, página </w:t>
    </w:r>
    <w:r>
      <w:fldChar w:fldCharType="begin"/>
    </w:r>
    <w:r>
      <w:instrText xml:space="preserve"> PAGE  \* MERGEFORMAT </w:instrText>
    </w:r>
    <w:r>
      <w:fldChar w:fldCharType="separate"/>
    </w:r>
    <w:r w:rsidR="00E16D4D">
      <w:rPr>
        <w:noProof/>
      </w:rPr>
      <w:t>13</w:t>
    </w:r>
    <w:r>
      <w:fldChar w:fldCharType="end"/>
    </w:r>
  </w:p>
  <w:p w:rsidR="00F15D9C" w:rsidRDefault="00F15D9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9C" w:rsidRDefault="00F15D9C" w:rsidP="008B5490">
    <w:pPr>
      <w:pStyle w:val="Header"/>
      <w:jc w:val="right"/>
    </w:pPr>
    <w:r>
      <w:t>PCT/CTC/30/25</w:t>
    </w:r>
  </w:p>
  <w:p w:rsidR="00F15D9C" w:rsidRDefault="00F15D9C" w:rsidP="008B5490">
    <w:pPr>
      <w:pStyle w:val="Header"/>
      <w:jc w:val="right"/>
    </w:pPr>
    <w:r>
      <w:t>ANEXO</w:t>
    </w:r>
  </w:p>
  <w:p w:rsidR="00F15D9C" w:rsidRDefault="00F15D9C" w:rsidP="008B549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4E2121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Arial"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3"/>
    </w:lvlOverride>
  </w:num>
  <w:num w:numId="8">
    <w:abstractNumId w:val="1"/>
    <w:lvlOverride w:ilvl="0">
      <w:startOverride w:val="1"/>
    </w:lvlOverride>
    <w:lvlOverride w:ilvl="1">
      <w:startOverride w:val="3"/>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75"/>
    <w:rsid w:val="00043CAA"/>
    <w:rsid w:val="000636E6"/>
    <w:rsid w:val="00075432"/>
    <w:rsid w:val="00086473"/>
    <w:rsid w:val="000968ED"/>
    <w:rsid w:val="000A315F"/>
    <w:rsid w:val="000A5150"/>
    <w:rsid w:val="000A637D"/>
    <w:rsid w:val="000F5E56"/>
    <w:rsid w:val="001362EE"/>
    <w:rsid w:val="00171AF1"/>
    <w:rsid w:val="001832A6"/>
    <w:rsid w:val="00191AC9"/>
    <w:rsid w:val="00193AD8"/>
    <w:rsid w:val="001D37F5"/>
    <w:rsid w:val="001E0813"/>
    <w:rsid w:val="00205AA9"/>
    <w:rsid w:val="0021217E"/>
    <w:rsid w:val="00224E3C"/>
    <w:rsid w:val="00232E72"/>
    <w:rsid w:val="00256503"/>
    <w:rsid w:val="002573CB"/>
    <w:rsid w:val="002629A5"/>
    <w:rsid w:val="002634C4"/>
    <w:rsid w:val="002928D3"/>
    <w:rsid w:val="002A4542"/>
    <w:rsid w:val="002B1FEB"/>
    <w:rsid w:val="002C0A53"/>
    <w:rsid w:val="002D72A5"/>
    <w:rsid w:val="002E72BF"/>
    <w:rsid w:val="002F08C9"/>
    <w:rsid w:val="002F1FE6"/>
    <w:rsid w:val="002F4E68"/>
    <w:rsid w:val="0030221E"/>
    <w:rsid w:val="00312F7F"/>
    <w:rsid w:val="00322851"/>
    <w:rsid w:val="00324BC3"/>
    <w:rsid w:val="00335907"/>
    <w:rsid w:val="003570F1"/>
    <w:rsid w:val="003609EA"/>
    <w:rsid w:val="00361450"/>
    <w:rsid w:val="003673CF"/>
    <w:rsid w:val="003845C1"/>
    <w:rsid w:val="0039721A"/>
    <w:rsid w:val="003A6F89"/>
    <w:rsid w:val="003A72E7"/>
    <w:rsid w:val="003B38C1"/>
    <w:rsid w:val="003F14EF"/>
    <w:rsid w:val="00402992"/>
    <w:rsid w:val="00403229"/>
    <w:rsid w:val="00423AF2"/>
    <w:rsid w:val="00423E3E"/>
    <w:rsid w:val="0042606E"/>
    <w:rsid w:val="00427AF4"/>
    <w:rsid w:val="00462774"/>
    <w:rsid w:val="004647DA"/>
    <w:rsid w:val="00474062"/>
    <w:rsid w:val="00477107"/>
    <w:rsid w:val="00477D6B"/>
    <w:rsid w:val="0049476D"/>
    <w:rsid w:val="004D7BFC"/>
    <w:rsid w:val="005019FF"/>
    <w:rsid w:val="00524CF8"/>
    <w:rsid w:val="0053057A"/>
    <w:rsid w:val="005444E6"/>
    <w:rsid w:val="005514C2"/>
    <w:rsid w:val="00560A29"/>
    <w:rsid w:val="00572A32"/>
    <w:rsid w:val="00577075"/>
    <w:rsid w:val="00583AE1"/>
    <w:rsid w:val="005852EF"/>
    <w:rsid w:val="005C1A05"/>
    <w:rsid w:val="005C3E34"/>
    <w:rsid w:val="005C6649"/>
    <w:rsid w:val="005D38B3"/>
    <w:rsid w:val="00605827"/>
    <w:rsid w:val="006144AA"/>
    <w:rsid w:val="00642CAC"/>
    <w:rsid w:val="00646050"/>
    <w:rsid w:val="0067031E"/>
    <w:rsid w:val="006713CA"/>
    <w:rsid w:val="00676C5C"/>
    <w:rsid w:val="00684A50"/>
    <w:rsid w:val="006B7816"/>
    <w:rsid w:val="006D0627"/>
    <w:rsid w:val="007422F9"/>
    <w:rsid w:val="00762CB0"/>
    <w:rsid w:val="00771DA1"/>
    <w:rsid w:val="007951EB"/>
    <w:rsid w:val="007C6C49"/>
    <w:rsid w:val="007D1613"/>
    <w:rsid w:val="007E4C0E"/>
    <w:rsid w:val="00833C16"/>
    <w:rsid w:val="00842A2F"/>
    <w:rsid w:val="008641DB"/>
    <w:rsid w:val="008818CC"/>
    <w:rsid w:val="00895BC3"/>
    <w:rsid w:val="00897860"/>
    <w:rsid w:val="008A7C21"/>
    <w:rsid w:val="008B2CC1"/>
    <w:rsid w:val="008B5490"/>
    <w:rsid w:val="008B5C28"/>
    <w:rsid w:val="008B60B2"/>
    <w:rsid w:val="008C4E88"/>
    <w:rsid w:val="008E0354"/>
    <w:rsid w:val="008E74FA"/>
    <w:rsid w:val="009058B3"/>
    <w:rsid w:val="0090731E"/>
    <w:rsid w:val="00916EE2"/>
    <w:rsid w:val="00950D49"/>
    <w:rsid w:val="00966A22"/>
    <w:rsid w:val="0096722F"/>
    <w:rsid w:val="00980843"/>
    <w:rsid w:val="009C74FA"/>
    <w:rsid w:val="009E2791"/>
    <w:rsid w:val="009E3F6F"/>
    <w:rsid w:val="009F499F"/>
    <w:rsid w:val="00A05394"/>
    <w:rsid w:val="00A055D4"/>
    <w:rsid w:val="00A24806"/>
    <w:rsid w:val="00A32544"/>
    <w:rsid w:val="00A42DAF"/>
    <w:rsid w:val="00A45BD8"/>
    <w:rsid w:val="00A8679D"/>
    <w:rsid w:val="00A869B7"/>
    <w:rsid w:val="00AC205C"/>
    <w:rsid w:val="00AE257B"/>
    <w:rsid w:val="00AF0A6B"/>
    <w:rsid w:val="00AF3EDF"/>
    <w:rsid w:val="00B05A69"/>
    <w:rsid w:val="00B56813"/>
    <w:rsid w:val="00B6705B"/>
    <w:rsid w:val="00B67381"/>
    <w:rsid w:val="00B9734B"/>
    <w:rsid w:val="00BA30E2"/>
    <w:rsid w:val="00BA5FD4"/>
    <w:rsid w:val="00BD078D"/>
    <w:rsid w:val="00BD6F68"/>
    <w:rsid w:val="00BF1C9F"/>
    <w:rsid w:val="00BF2DC7"/>
    <w:rsid w:val="00C0420B"/>
    <w:rsid w:val="00C11BFE"/>
    <w:rsid w:val="00C2501F"/>
    <w:rsid w:val="00C25B90"/>
    <w:rsid w:val="00C42BF9"/>
    <w:rsid w:val="00C5068F"/>
    <w:rsid w:val="00C651EF"/>
    <w:rsid w:val="00C86F62"/>
    <w:rsid w:val="00C90DC8"/>
    <w:rsid w:val="00CC771D"/>
    <w:rsid w:val="00CC7B4E"/>
    <w:rsid w:val="00CD04F1"/>
    <w:rsid w:val="00CE7BDC"/>
    <w:rsid w:val="00CF1E70"/>
    <w:rsid w:val="00D322B4"/>
    <w:rsid w:val="00D45252"/>
    <w:rsid w:val="00D65DAD"/>
    <w:rsid w:val="00D65ECF"/>
    <w:rsid w:val="00D71B4D"/>
    <w:rsid w:val="00D8112B"/>
    <w:rsid w:val="00D82709"/>
    <w:rsid w:val="00D86EC0"/>
    <w:rsid w:val="00D93D55"/>
    <w:rsid w:val="00D972EB"/>
    <w:rsid w:val="00DA5B28"/>
    <w:rsid w:val="00E005C4"/>
    <w:rsid w:val="00E07651"/>
    <w:rsid w:val="00E15015"/>
    <w:rsid w:val="00E16D4D"/>
    <w:rsid w:val="00E335FE"/>
    <w:rsid w:val="00E97590"/>
    <w:rsid w:val="00EB26FC"/>
    <w:rsid w:val="00EB40BA"/>
    <w:rsid w:val="00EC4E49"/>
    <w:rsid w:val="00EC565E"/>
    <w:rsid w:val="00ED28F2"/>
    <w:rsid w:val="00ED360A"/>
    <w:rsid w:val="00ED77FB"/>
    <w:rsid w:val="00EE45FA"/>
    <w:rsid w:val="00EE7FCE"/>
    <w:rsid w:val="00EF5DD9"/>
    <w:rsid w:val="00F15D9C"/>
    <w:rsid w:val="00F501DB"/>
    <w:rsid w:val="00F606C1"/>
    <w:rsid w:val="00F6152E"/>
    <w:rsid w:val="00F66152"/>
    <w:rsid w:val="00F90ED1"/>
    <w:rsid w:val="00FC05B5"/>
    <w:rsid w:val="00FC6DD9"/>
    <w:rsid w:val="00FF219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 w:type="paragraph" w:styleId="ListParagraph">
    <w:name w:val="List Paragraph"/>
    <w:basedOn w:val="Normal"/>
    <w:uiPriority w:val="34"/>
    <w:qFormat/>
    <w:rsid w:val="00895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 w:type="paragraph" w:styleId="ListParagraph">
    <w:name w:val="List Paragraph"/>
    <w:basedOn w:val="Normal"/>
    <w:uiPriority w:val="34"/>
    <w:qFormat/>
    <w:rsid w:val="00895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to.gov/sites/default/files/patents/law/notices/ilpo_isa-ipe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about-us/news-updates/uspto-and-jpo-announce-patent-cooperation-treaty-agre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06B3-EB96-4A3B-A311-B1A884FE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5</TotalTime>
  <Pages>17</Pages>
  <Words>6368</Words>
  <Characters>35494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PCT/CTC/30/25</vt:lpstr>
    </vt:vector>
  </TitlesOfParts>
  <Company>WIPO</Company>
  <LinksUpToDate>false</LinksUpToDate>
  <CharactersWithSpaces>41779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PCT/CTC/30/25</dc:title>
  <dc:subject>Model Agreement between an Office and the International Bureau in relation to its functioning as an International Searching and Preliminary Examining Authority</dc:subject>
  <dc:creator>CILLERO</dc:creator>
  <cp:lastModifiedBy>MARLOW Thomas</cp:lastModifiedBy>
  <cp:revision>3</cp:revision>
  <cp:lastPrinted>2017-03-23T10:39:00Z</cp:lastPrinted>
  <dcterms:created xsi:type="dcterms:W3CDTF">2017-03-24T11:30:00Z</dcterms:created>
  <dcterms:modified xsi:type="dcterms:W3CDTF">2017-03-24T11:34:00Z</dcterms:modified>
</cp:coreProperties>
</file>