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2016D" w14:textId="77777777" w:rsidR="00ED31DD" w:rsidRDefault="00ED31DD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2B1A36D1" w14:textId="39617067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Homework Topic 2 – Family relations</w:t>
      </w:r>
      <w:r w:rsidR="008A7E48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</w:t>
      </w:r>
      <w:r w:rsidR="008A7E48" w:rsidRPr="00572DAE">
        <w:rPr>
          <w:rFonts w:asciiTheme="minorHAnsi" w:hAnsiTheme="minorHAnsi" w:cstheme="minorHAnsi"/>
          <w:color w:val="000000" w:themeColor="text1"/>
          <w:sz w:val="28"/>
          <w:szCs w:val="28"/>
        </w:rPr>
        <w:t>Solutions</w:t>
      </w:r>
    </w:p>
    <w:p w14:paraId="768B65D8" w14:textId="5CCEFF43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F508F2" w14:textId="77777777" w:rsidR="00105EFE" w:rsidRDefault="00105EF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A5F353" w14:textId="01BA5FAC" w:rsidR="00AD6625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>Let us assume that you have to examine the following PCT applications in your national phase:</w:t>
      </w:r>
      <w:r w:rsidR="00172080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2F24D8F" w14:textId="65D2E4F2" w:rsidR="00C7209C" w:rsidRPr="00EB2753" w:rsidRDefault="0017208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>PCT/IB2018/001084, PCT/AU2017/050096, PCT/EP2015/051981, PCT/US2015/020529</w:t>
      </w:r>
    </w:p>
    <w:p w14:paraId="5C1FF628" w14:textId="51334E92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5A2269" w14:textId="177A0A32" w:rsidR="00C7209C" w:rsidRPr="00EB2753" w:rsidRDefault="00C7209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- Research the patent family information of each application and check if there are further PCT applications in the family</w:t>
      </w:r>
      <w:r w:rsidR="00A5661C"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and how many.</w:t>
      </w:r>
      <w:r w:rsidRPr="00EB275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Are they in the same simple family?</w:t>
      </w:r>
    </w:p>
    <w:p w14:paraId="3FE5F150" w14:textId="77777777" w:rsidR="003D6212" w:rsidRPr="00EB2753" w:rsidRDefault="003D621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BFC30E" w14:textId="76E210D4" w:rsidR="0060760E" w:rsidRPr="00EB2753" w:rsidRDefault="00A13AE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6" w:history="1">
        <w:r w:rsidR="0060760E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PCT/IB2018/001084</w:t>
        </w:r>
      </w:hyperlink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60760E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There is a </w:t>
      </w:r>
      <w:r w:rsidR="00995A7B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total of </w:t>
      </w:r>
      <w:r w:rsidR="0060760E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 </w:t>
      </w:r>
      <w:r w:rsidR="00995A7B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PCT 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applications </w:t>
      </w:r>
      <w:r w:rsidR="0060760E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>the extended family</w:t>
      </w:r>
      <w:r w:rsidR="00C8715A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additional application: </w:t>
      </w:r>
      <w:hyperlink r:id="rId7" w:history="1">
        <w:r w:rsidR="00C8715A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PCT/IB2018/001089</w:t>
        </w:r>
      </w:hyperlink>
      <w:r w:rsidR="00C8715A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EC676C">
        <w:rPr>
          <w:rFonts w:asciiTheme="minorHAnsi" w:hAnsiTheme="minorHAnsi" w:cstheme="minorHAnsi"/>
          <w:color w:val="000000" w:themeColor="text1"/>
          <w:sz w:val="22"/>
          <w:szCs w:val="22"/>
        </w:rPr>
        <w:t>; linked via 3 US priorities</w:t>
      </w:r>
    </w:p>
    <w:p w14:paraId="67BE9135" w14:textId="1D1FD2EA" w:rsidR="0060760E" w:rsidRPr="00EB2753" w:rsidRDefault="00A13AE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8" w:history="1">
        <w:r w:rsidR="0060760E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PCT/AU2017/050096</w:t>
        </w:r>
      </w:hyperlink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60760E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additional PCT application in family</w:t>
      </w:r>
    </w:p>
    <w:p w14:paraId="7D36183B" w14:textId="628F9306" w:rsidR="0060760E" w:rsidRPr="00EB2753" w:rsidRDefault="00A13AE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9" w:history="1">
        <w:r w:rsidR="0060760E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PCT/EP2015/051981</w:t>
        </w:r>
      </w:hyperlink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60760E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There is a total </w:t>
      </w:r>
      <w:r w:rsidR="00995A7B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 </w:t>
      </w:r>
      <w:r w:rsidR="0060760E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 </w:t>
      </w:r>
      <w:r w:rsidR="00995A7B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PCT 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applications </w:t>
      </w:r>
      <w:r w:rsidR="0060760E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>the simple family</w:t>
      </w:r>
      <w:r w:rsidR="00FF0A7F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additional application: </w:t>
      </w:r>
      <w:hyperlink r:id="rId10" w:history="1">
        <w:r w:rsidR="001059B4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PCT/EP2014/068755</w:t>
        </w:r>
      </w:hyperlink>
      <w:r w:rsidR="00FF0A7F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EC676C">
        <w:rPr>
          <w:rFonts w:asciiTheme="minorHAnsi" w:hAnsiTheme="minorHAnsi" w:cstheme="minorHAnsi"/>
          <w:color w:val="000000" w:themeColor="text1"/>
          <w:sz w:val="22"/>
          <w:szCs w:val="22"/>
        </w:rPr>
        <w:t>; linked via 2 EP priorities</w:t>
      </w:r>
    </w:p>
    <w:p w14:paraId="79EAB154" w14:textId="19721278" w:rsidR="00C7209C" w:rsidRPr="00EB2753" w:rsidRDefault="00A13AE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1" w:history="1">
        <w:r w:rsidR="0060760E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PCT/US2015/020529</w:t>
        </w:r>
      </w:hyperlink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60760E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There is a total </w:t>
      </w:r>
      <w:r w:rsidR="00995A7B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 </w:t>
      </w:r>
      <w:r w:rsidR="0060760E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 </w:t>
      </w:r>
      <w:r w:rsidR="00995A7B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PCT 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applications </w:t>
      </w:r>
      <w:r w:rsidR="0060760E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simple family </w:t>
      </w:r>
      <w:r w:rsidR="00FF0A7F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additional applications: </w:t>
      </w:r>
      <w:hyperlink r:id="rId12" w:history="1">
        <w:r w:rsidR="008A7E48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PCT/US2015/020514</w:t>
        </w:r>
      </w:hyperlink>
      <w:r w:rsidR="008A7E48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hyperlink r:id="rId13" w:history="1">
        <w:r w:rsidR="008A7E48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PCT/US2015/020535</w:t>
        </w:r>
      </w:hyperlink>
      <w:r w:rsidR="008A7E48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hyperlink r:id="rId14" w:history="1">
        <w:r w:rsidR="008A7E48" w:rsidRPr="00EB275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PCT/US2015/020543</w:t>
        </w:r>
      </w:hyperlink>
      <w:r w:rsidR="00FF0A7F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744A34">
        <w:rPr>
          <w:rFonts w:asciiTheme="minorHAnsi" w:hAnsiTheme="minorHAnsi" w:cstheme="minorHAnsi"/>
          <w:color w:val="000000" w:themeColor="text1"/>
          <w:sz w:val="22"/>
          <w:szCs w:val="22"/>
        </w:rPr>
        <w:t>; linked via 4 US priorities</w:t>
      </w:r>
    </w:p>
    <w:p w14:paraId="1A579FB5" w14:textId="77777777" w:rsidR="0060760E" w:rsidRPr="00EB2753" w:rsidRDefault="0060760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20A8FF" w14:textId="60627B1E" w:rsidR="00C7209C" w:rsidRPr="00572DAE" w:rsidRDefault="00C7209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- If you have found cases where several PCT applications are in the same family, compare the inventions claimed by each </w:t>
      </w:r>
      <w:r w:rsidR="00CB10A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PCT 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application and determine how different they are.</w:t>
      </w:r>
      <w:r w:rsidR="001059B4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You may, for example, </w:t>
      </w:r>
      <w:r w:rsidR="002A183E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compare titles or </w:t>
      </w:r>
      <w:r w:rsidR="00BA0F55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main claims; and use</w:t>
      </w:r>
      <w:r w:rsidR="001059B4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the compare document function of WORD to compare claims</w:t>
      </w:r>
      <w:r w:rsidR="00BA0F55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if useful</w:t>
      </w:r>
      <w:r w:rsidR="001059B4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367B3CAD" w14:textId="30D380A1" w:rsidR="003D6212" w:rsidRPr="00EB2753" w:rsidRDefault="003D621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1A0B95" w14:textId="032D0F13" w:rsidR="003D6212" w:rsidRPr="00EB2753" w:rsidRDefault="00BA0F55" w:rsidP="003D621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proofErr w:type="spellEnd"/>
      <w:r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D6212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>PCT/IB2018/001084</w:t>
      </w:r>
      <w:r w:rsidR="00FF0A7F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compared to PCT/IB2018/001089: </w:t>
      </w:r>
      <w:r w:rsidR="00EB2753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very similar urban beach entertainment complexes; '89 having </w:t>
      </w:r>
      <w:r w:rsidR="00391F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additionally </w:t>
      </w:r>
      <w:r w:rsidR="00EB2753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surf portion and a non-surf portion and i</w:t>
      </w:r>
      <w:r w:rsidR="00EB2753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>ncluding an</w:t>
      </w:r>
      <w:r w:rsid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artificial surf wave generator</w:t>
      </w:r>
    </w:p>
    <w:p w14:paraId="22A47650" w14:textId="77777777" w:rsidR="00BA0F55" w:rsidRPr="00EB2753" w:rsidRDefault="00BA0F55" w:rsidP="003D621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EBF9DE" w14:textId="3073323D" w:rsidR="008A7E48" w:rsidRPr="00EB2753" w:rsidRDefault="00BA0F55" w:rsidP="003D621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>ii)</w:t>
      </w:r>
      <w:r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D6212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>PCT/EP2015/051981</w:t>
      </w:r>
      <w:r w:rsidR="001059B4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compared to PCT/EP2014/068755:</w:t>
      </w:r>
      <w:r w:rsidR="008F1275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Similar gaming systems; however</w:t>
      </w:r>
      <w:r w:rsidR="00195CB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8F1275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'55 is directed to cash information and cash payout while '81 does not cover cash but refers to account information.</w:t>
      </w:r>
    </w:p>
    <w:p w14:paraId="51C0EAB9" w14:textId="5C585509" w:rsidR="008A7E48" w:rsidRPr="00EB2753" w:rsidRDefault="00BA0F55" w:rsidP="008A7E48">
      <w:pPr>
        <w:pStyle w:val="Heading3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EB2753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iii)</w:t>
      </w:r>
      <w:r w:rsidRPr="00EB2753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ab/>
      </w:r>
      <w:r w:rsidR="003D6212" w:rsidRPr="00EB2753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PCT/US2015/020529</w:t>
      </w:r>
      <w:r w:rsidR="008A7E48" w:rsidRPr="00EB2753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title: </w:t>
      </w:r>
      <w:r w:rsidR="008A7E48" w:rsidRPr="0096469F"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2"/>
          <w:szCs w:val="22"/>
        </w:rPr>
        <w:t>COLOR-SPACE INVERSE TRANSFORM BOTH FOR LOSSY AND LOSSLESS ENCODED VIDEO</w:t>
      </w:r>
    </w:p>
    <w:p w14:paraId="22452F77" w14:textId="37BFA31B" w:rsidR="002A183E" w:rsidRPr="00EB2753" w:rsidRDefault="008A7E48" w:rsidP="003D621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>PCT/US2015/020514</w:t>
      </w:r>
      <w:r w:rsidR="002A183E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title: </w:t>
      </w:r>
      <w:r w:rsidR="002A183E" w:rsidRPr="0096469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BLOCK ADAPTIVE COLOR-SPACE CONVERSION CODING</w:t>
      </w:r>
    </w:p>
    <w:p w14:paraId="443989FC" w14:textId="3E111A04" w:rsidR="008A7E48" w:rsidRPr="00EB2753" w:rsidRDefault="008A7E48" w:rsidP="002A183E">
      <w:pPr>
        <w:pStyle w:val="Heading3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EB2753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PCT/US2015/020535</w:t>
      </w:r>
      <w:r w:rsidR="002A183E" w:rsidRPr="00EB2753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title: </w:t>
      </w:r>
      <w:r w:rsidR="002A183E" w:rsidRPr="0096469F"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2"/>
          <w:szCs w:val="22"/>
        </w:rPr>
        <w:t>MODIFYING BIT DEPTHS IN COLOR-SPACE TRANSFORM CODING</w:t>
      </w:r>
    </w:p>
    <w:p w14:paraId="3CFA7AC7" w14:textId="7DA6D358" w:rsidR="003D6212" w:rsidRPr="00EB2753" w:rsidRDefault="008A7E48" w:rsidP="00BA0F5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>PCT/US2015/020543</w:t>
      </w:r>
      <w:r w:rsidR="002A183E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title:</w:t>
      </w:r>
      <w:r w:rsidR="00BA0F55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A0F55" w:rsidRPr="0096469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QUANTIZATION PARAMETERS FOR COLOR-SPACE CONVERSION CODING</w:t>
      </w:r>
    </w:p>
    <w:p w14:paraId="2695D613" w14:textId="77777777" w:rsidR="00C7209C" w:rsidRPr="00EB2753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D94313" w14:textId="288950E9" w:rsidR="00C7209C" w:rsidRPr="00572DAE" w:rsidRDefault="00C7209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- If you want to use examination work products from members</w:t>
      </w:r>
      <w:r w:rsidR="00FA2777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of a family which includes </w:t>
      </w:r>
      <w:r w:rsidR="00A5661C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more than one</w:t>
      </w:r>
      <w:r w:rsidR="00FA2777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PCT application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which family members are </w:t>
      </w:r>
      <w:r w:rsidR="00FA2777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most likely 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more suitable and why?</w:t>
      </w:r>
    </w:p>
    <w:p w14:paraId="6A299828" w14:textId="4E5B0AB4" w:rsidR="00C7209C" w:rsidRDefault="00C7209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B66C3E" w14:textId="7FF4DEAD" w:rsidR="00195CB4" w:rsidRPr="006C1DF1" w:rsidRDefault="00195CB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work products of those family members which are from the same PCT family, i.e. which share the same PCT application number.  For example, for </w:t>
      </w:r>
      <w:r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>PCT/IB2018/001084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95C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it is </w:t>
      </w:r>
      <w:r w:rsidRPr="00195CB4">
        <w:rPr>
          <w:rFonts w:asciiTheme="minorHAnsi" w:hAnsiTheme="minorHAnsi" w:cstheme="minorHAnsi"/>
          <w:sz w:val="22"/>
          <w:szCs w:val="22"/>
        </w:rPr>
        <w:t>EP3596693</w:t>
      </w:r>
      <w:r>
        <w:rPr>
          <w:rFonts w:asciiTheme="minorHAnsi" w:hAnsiTheme="minorHAnsi" w:cstheme="minorHAnsi"/>
          <w:sz w:val="22"/>
          <w:szCs w:val="22"/>
        </w:rPr>
        <w:t xml:space="preserve"> and not </w:t>
      </w:r>
      <w:r w:rsidR="006C1DF1">
        <w:rPr>
          <w:rFonts w:asciiTheme="minorHAnsi" w:hAnsiTheme="minorHAnsi" w:cstheme="minorHAnsi"/>
          <w:sz w:val="22"/>
          <w:szCs w:val="22"/>
        </w:rPr>
        <w:t>EP3596694; …..</w:t>
      </w:r>
    </w:p>
    <w:p w14:paraId="51F64CCD" w14:textId="77777777" w:rsidR="00195CB4" w:rsidRPr="00EB2753" w:rsidRDefault="00195CB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D9BDFE" w14:textId="588BC63C" w:rsidR="005E4971" w:rsidRPr="00572DAE" w:rsidRDefault="005E4971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- Check if any of these applications is</w:t>
      </w:r>
      <w:r w:rsidR="00CB10A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/was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indeed 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pen</w:t>
      </w:r>
      <w:r w:rsidR="00172080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</w:t>
      </w:r>
      <w:r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ing with your office</w:t>
      </w:r>
      <w:r w:rsidR="00172080" w:rsidRPr="00572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4BF4C3AA" w14:textId="4DC8E99A" w:rsidR="00C7209C" w:rsidRPr="00CF3A49" w:rsidRDefault="00CF3A4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775953" w:rsidRPr="00CF3A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ending in </w:t>
      </w:r>
      <w:r w:rsidR="004B2AD3">
        <w:rPr>
          <w:rFonts w:asciiTheme="minorHAnsi" w:hAnsiTheme="minorHAnsi" w:cstheme="minorHAnsi"/>
          <w:color w:val="000000" w:themeColor="text1"/>
          <w:sz w:val="22"/>
          <w:szCs w:val="22"/>
        </w:rPr>
        <w:t>AO</w:t>
      </w:r>
      <w:r w:rsidRPr="00CF3A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A13AE6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>PCT/IB2018/001084</w:t>
      </w:r>
      <w:bookmarkStart w:id="0" w:name="_GoBack"/>
      <w:bookmarkEnd w:id="0"/>
      <w:r w:rsidR="00A13A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  <w:r w:rsidR="004B2AD3" w:rsidRPr="00EB2753">
        <w:rPr>
          <w:rFonts w:asciiTheme="minorHAnsi" w:hAnsiTheme="minorHAnsi" w:cstheme="minorHAnsi"/>
          <w:color w:val="000000" w:themeColor="text1"/>
          <w:sz w:val="22"/>
          <w:szCs w:val="22"/>
        </w:rPr>
        <w:t>PCT/US2015/020529</w:t>
      </w:r>
      <w:r w:rsidR="00187C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B2A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 AO3328 </w:t>
      </w:r>
      <w:r>
        <w:rPr>
          <w:rFonts w:asciiTheme="minorHAnsi" w:hAnsiTheme="minorHAnsi" w:cstheme="minorHAnsi"/>
          <w:sz w:val="22"/>
          <w:szCs w:val="22"/>
        </w:rPr>
        <w:t xml:space="preserve">(according to </w:t>
      </w:r>
      <w:r w:rsidR="00187C78">
        <w:rPr>
          <w:rFonts w:asciiTheme="minorHAnsi" w:hAnsiTheme="minorHAnsi" w:cstheme="minorHAnsi"/>
          <w:sz w:val="22"/>
          <w:szCs w:val="22"/>
        </w:rPr>
        <w:t>India Form 3</w:t>
      </w:r>
      <w:r>
        <w:rPr>
          <w:rFonts w:asciiTheme="minorHAnsi" w:hAnsiTheme="minorHAnsi" w:cstheme="minorHAnsi"/>
          <w:sz w:val="22"/>
          <w:szCs w:val="22"/>
        </w:rPr>
        <w:t>)</w:t>
      </w:r>
    </w:p>
    <w:sectPr w:rsidR="00C7209C" w:rsidRPr="00CF3A49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9544A" w14:textId="77777777" w:rsidR="00BB4A09" w:rsidRDefault="00BB4A09" w:rsidP="00572DAE">
      <w:r>
        <w:separator/>
      </w:r>
    </w:p>
  </w:endnote>
  <w:endnote w:type="continuationSeparator" w:id="0">
    <w:p w14:paraId="7ACC56B5" w14:textId="77777777" w:rsidR="00BB4A09" w:rsidRDefault="00BB4A09" w:rsidP="0057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CFC1D" w14:textId="77777777" w:rsidR="00BB4A09" w:rsidRDefault="00BB4A09" w:rsidP="00572DAE">
      <w:r>
        <w:separator/>
      </w:r>
    </w:p>
  </w:footnote>
  <w:footnote w:type="continuationSeparator" w:id="0">
    <w:p w14:paraId="39B55283" w14:textId="77777777" w:rsidR="00BB4A09" w:rsidRDefault="00BB4A09" w:rsidP="0057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6089" w14:textId="77777777" w:rsidR="00EC676C" w:rsidRPr="008C7500" w:rsidRDefault="00EC676C" w:rsidP="00EC676C">
    <w:pPr>
      <w:rPr>
        <w:rFonts w:asciiTheme="minorHAnsi" w:hAnsiTheme="minorHAnsi" w:cstheme="minorHAnsi"/>
        <w:sz w:val="20"/>
        <w:szCs w:val="20"/>
      </w:rPr>
    </w:pPr>
    <w:r w:rsidRPr="00572DAE">
      <w:rPr>
        <w:rFonts w:asciiTheme="minorHAnsi" w:hAnsiTheme="minorHAnsi" w:cstheme="minorHAnsi"/>
        <w:sz w:val="20"/>
        <w:szCs w:val="20"/>
      </w:rPr>
      <w:t xml:space="preserve">WIPO </w:t>
    </w:r>
    <w:r>
      <w:rPr>
        <w:rFonts w:asciiTheme="minorHAnsi" w:hAnsiTheme="minorHAnsi" w:cstheme="minorHAnsi"/>
        <w:sz w:val="20"/>
        <w:szCs w:val="20"/>
      </w:rPr>
      <w:t>online training</w:t>
    </w:r>
    <w:r w:rsidRPr="00572DAE">
      <w:rPr>
        <w:rFonts w:asciiTheme="minorHAnsi" w:hAnsiTheme="minorHAnsi" w:cstheme="minorHAnsi"/>
        <w:sz w:val="20"/>
        <w:szCs w:val="20"/>
      </w:rPr>
      <w:t xml:space="preserve"> on examination </w:t>
    </w:r>
    <w:r>
      <w:rPr>
        <w:rFonts w:asciiTheme="minorHAnsi" w:hAnsiTheme="minorHAnsi" w:cstheme="minorHAnsi"/>
        <w:sz w:val="20"/>
        <w:szCs w:val="20"/>
      </w:rPr>
      <w:t>using foreign examination work products</w:t>
    </w:r>
  </w:p>
  <w:p w14:paraId="10D62DDE" w14:textId="2A16913E" w:rsidR="00572DAE" w:rsidRPr="00572DAE" w:rsidRDefault="00EC676C" w:rsidP="00EC676C">
    <w:pPr>
      <w:pStyle w:val="Head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March</w:t>
    </w:r>
    <w:r w:rsidRPr="008C7500">
      <w:rPr>
        <w:rFonts w:asciiTheme="minorHAnsi" w:hAnsiTheme="minorHAnsi" w:cstheme="minorHAnsi"/>
        <w:sz w:val="20"/>
        <w:szCs w:val="20"/>
      </w:rPr>
      <w:t xml:space="preserve"> </w:t>
    </w:r>
    <w:r w:rsidR="00805D08">
      <w:rPr>
        <w:rFonts w:asciiTheme="minorHAnsi" w:hAnsiTheme="minorHAnsi" w:cstheme="minorHAnsi"/>
        <w:sz w:val="20"/>
        <w:szCs w:val="20"/>
      </w:rPr>
      <w:t>22</w:t>
    </w:r>
    <w:r w:rsidRPr="008C7500">
      <w:rPr>
        <w:rFonts w:asciiTheme="minorHAnsi" w:hAnsiTheme="minorHAnsi" w:cstheme="minorHAnsi"/>
        <w:sz w:val="20"/>
        <w:szCs w:val="20"/>
      </w:rPr>
      <w:t>, 202</w:t>
    </w:r>
    <w:r>
      <w:rPr>
        <w:rFonts w:asciiTheme="minorHAnsi" w:hAnsiTheme="minorHAnsi" w:cstheme="minorHAnsi"/>
        <w:sz w:val="20"/>
        <w:szCs w:val="20"/>
      </w:rPr>
      <w:t>2</w:t>
    </w:r>
    <w:r w:rsidR="00572DAE">
      <w:rPr>
        <w:rFonts w:asciiTheme="minorHAnsi" w:hAnsiTheme="minorHAnsi" w:cstheme="minorHAnsi"/>
        <w:sz w:val="20"/>
        <w:szCs w:val="20"/>
      </w:rPr>
      <w:tab/>
    </w:r>
    <w:r w:rsidR="00572DAE">
      <w:rPr>
        <w:rFonts w:asciiTheme="minorHAnsi" w:hAnsiTheme="minorHAnsi" w:cstheme="minorHAnsi"/>
        <w:sz w:val="20"/>
        <w:szCs w:val="20"/>
      </w:rPr>
      <w:tab/>
    </w:r>
  </w:p>
  <w:p w14:paraId="6028DA04" w14:textId="77777777" w:rsidR="00572DAE" w:rsidRPr="00572DAE" w:rsidRDefault="00572DAE">
    <w:pPr>
      <w:pStyle w:val="Header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9C"/>
    <w:rsid w:val="001059B4"/>
    <w:rsid w:val="00105EFE"/>
    <w:rsid w:val="001357F9"/>
    <w:rsid w:val="00152840"/>
    <w:rsid w:val="00172080"/>
    <w:rsid w:val="0017564A"/>
    <w:rsid w:val="00187C78"/>
    <w:rsid w:val="00195CB4"/>
    <w:rsid w:val="002A183E"/>
    <w:rsid w:val="00391F18"/>
    <w:rsid w:val="003D6212"/>
    <w:rsid w:val="004B2AD3"/>
    <w:rsid w:val="004E3166"/>
    <w:rsid w:val="00572DAE"/>
    <w:rsid w:val="005E4971"/>
    <w:rsid w:val="0060760E"/>
    <w:rsid w:val="0063631E"/>
    <w:rsid w:val="006C1DF1"/>
    <w:rsid w:val="00744A34"/>
    <w:rsid w:val="00750C8B"/>
    <w:rsid w:val="00775953"/>
    <w:rsid w:val="007A7090"/>
    <w:rsid w:val="00805D08"/>
    <w:rsid w:val="00891FEB"/>
    <w:rsid w:val="008A7E48"/>
    <w:rsid w:val="008D33ED"/>
    <w:rsid w:val="008F1275"/>
    <w:rsid w:val="0096469F"/>
    <w:rsid w:val="00995A7B"/>
    <w:rsid w:val="00A13AE6"/>
    <w:rsid w:val="00A5661C"/>
    <w:rsid w:val="00AD6625"/>
    <w:rsid w:val="00BA0F55"/>
    <w:rsid w:val="00BB4A09"/>
    <w:rsid w:val="00C64317"/>
    <w:rsid w:val="00C7209C"/>
    <w:rsid w:val="00C8715A"/>
    <w:rsid w:val="00CB10A7"/>
    <w:rsid w:val="00CF3A49"/>
    <w:rsid w:val="00E33193"/>
    <w:rsid w:val="00E40517"/>
    <w:rsid w:val="00EB2753"/>
    <w:rsid w:val="00EC676C"/>
    <w:rsid w:val="00ED31DD"/>
    <w:rsid w:val="00FA2777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49E37"/>
  <w15:chartTrackingRefBased/>
  <w15:docId w15:val="{FFDF37BC-9575-E044-AF41-CD03303D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9B4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A7E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6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76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621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A7E4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2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DAE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72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DAE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wide.espacenet.com/publicationDetails/biblio?CC=WO&amp;NR=2017136879A1&amp;KC=A1&amp;FT=D&amp;ND=4&amp;date=20170817&amp;DB=&amp;locale=en_EP" TargetMode="External"/><Relationship Id="rId13" Type="http://schemas.openxmlformats.org/officeDocument/2006/relationships/hyperlink" Target="https://worldwide.espacenet.com/publicationDetails/biblio?DB=EPODOC&amp;II=0&amp;ND=3&amp;adjacent=true&amp;locale=en_EP&amp;FT=D&amp;date=20150917&amp;CC=WO&amp;NR=2015138957A2&amp;KC=A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ldwide.espacenet.com/publicationDetails/biblio?DB=EPODOC&amp;II=65&amp;ND=4&amp;adjacent=true&amp;locale=en_EP&amp;FT=D&amp;date=20190808&amp;CC=WO&amp;NR=2019150160A1&amp;KC=A1" TargetMode="External"/><Relationship Id="rId12" Type="http://schemas.openxmlformats.org/officeDocument/2006/relationships/hyperlink" Target="https://worldwide.espacenet.com/publicationDetails/biblio?CC=WO&amp;NR=2015138943A2&amp;KC=A2&amp;FT=D&amp;ND=4&amp;date=20150917&amp;DB=EPODOC&amp;locale=en_E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orldwide.espacenet.com/publicationDetails/biblio?DB=EPODOC&amp;II=0&amp;ND=3&amp;adjacent=true&amp;locale=en_EP&amp;FT=D&amp;date=20190808&amp;CC=WO&amp;NR=2019150159A1&amp;KC=A1" TargetMode="External"/><Relationship Id="rId11" Type="http://schemas.openxmlformats.org/officeDocument/2006/relationships/hyperlink" Target="https://worldwide.espacenet.com/publicationDetails/biblio?CC=WO&amp;NR=2015138954A1&amp;KC=A1&amp;FT=D&amp;ND=3&amp;date=20150917&amp;DB=EPODOC&amp;locale=en_EP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orldwide.espacenet.com/publicationDetails/biblio?DB=EPODOC&amp;II=0&amp;ND=3&amp;adjacent=true&amp;locale=en_EP&amp;FT=D&amp;date=20150312&amp;CC=WO&amp;NR=2015032825A1&amp;KC=A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orldwide.espacenet.com/publicationDetails/biblio?DB=EPODOC&amp;II=0&amp;ND=3&amp;adjacent=true&amp;locale=en_EP&amp;FT=D&amp;date=20150806&amp;CC=WO&amp;NR=2015114111A1&amp;KC=A1" TargetMode="External"/><Relationship Id="rId14" Type="http://schemas.openxmlformats.org/officeDocument/2006/relationships/hyperlink" Target="https://worldwide.espacenet.com/publicationDetails/biblio?CC=WO&amp;NR=2015138962A1&amp;KC=A1&amp;FT=D&amp;ND=4&amp;date=20150917&amp;DB=EPODOC&amp;locale=en_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Mailänder</dc:creator>
  <cp:keywords/>
  <dc:description/>
  <cp:lastModifiedBy>MAILÄNDER Konrad Lutz</cp:lastModifiedBy>
  <cp:revision>6</cp:revision>
  <dcterms:created xsi:type="dcterms:W3CDTF">2022-03-14T07:08:00Z</dcterms:created>
  <dcterms:modified xsi:type="dcterms:W3CDTF">2022-03-24T07:44:00Z</dcterms:modified>
</cp:coreProperties>
</file>