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016D" w14:textId="77777777" w:rsidR="00ED31DD" w:rsidRDefault="00ED31D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2B1A36D1" w14:textId="39617067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Homework Topic 2 – Family relations</w:t>
      </w:r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- </w:t>
      </w:r>
      <w:r w:rsidR="008A7E48" w:rsidRPr="00572DA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Solutions</w:t>
      </w:r>
    </w:p>
    <w:p w14:paraId="768B65D8" w14:textId="5CCEFF43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5F508F2" w14:textId="77777777" w:rsidR="00105EFE" w:rsidRDefault="00105EF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6A5F353" w14:textId="01BA5FAC" w:rsidR="00AD6625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Let us assume that you have to examine the following PCT applications in your national phase:</w:t>
      </w:r>
      <w:r w:rsidR="00172080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12F24D8F" w14:textId="65D2E4F2" w:rsidR="00C7209C" w:rsidRPr="00EB2753" w:rsidRDefault="00172080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PCT/IB2018/001084, PCT/AU2017/050096, PCT/EP2015/051981, PCT/US2015/020529</w:t>
      </w:r>
    </w:p>
    <w:p w14:paraId="5C1FF628" w14:textId="51334E9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85A2269" w14:textId="177A0A32" w:rsidR="00C7209C" w:rsidRPr="00EB2753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Research the patent family information of each application and check if there are further PCT applications in the family</w:t>
      </w:r>
      <w:r w:rsidR="00A5661C"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and how many.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Are they in the same simple family?</w:t>
      </w:r>
    </w:p>
    <w:p w14:paraId="3FE5F150" w14:textId="77777777" w:rsidR="003D6212" w:rsidRPr="00EB2753" w:rsidRDefault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5CBFC30E" w14:textId="0EEAA9CB" w:rsidR="0060760E" w:rsidRPr="00EB2753" w:rsidRDefault="001357F9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6" w:history="1"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PCT/IB2018/0010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8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4</w:t>
        </w:r>
      </w:hyperlink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There is a </w:t>
      </w:r>
      <w:r w:rsidR="00995A7B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total of 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2 </w:t>
      </w:r>
      <w:r w:rsidR="00995A7B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PCT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applications 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in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the extended family</w:t>
      </w:r>
      <w:r w:rsidR="00C8715A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additional application: </w:t>
      </w:r>
      <w:hyperlink r:id="rId7" w:history="1">
        <w:r w:rsidR="00C8715A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PCT/IB2</w:t>
        </w:r>
        <w:r w:rsidR="00C8715A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0</w:t>
        </w:r>
        <w:r w:rsidR="00C8715A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18/00</w:t>
        </w:r>
        <w:r w:rsidR="00C8715A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1</w:t>
        </w:r>
        <w:r w:rsidR="00C8715A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089</w:t>
        </w:r>
      </w:hyperlink>
      <w:r w:rsidR="00C8715A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67BE9135" w14:textId="1D1FD2EA" w:rsidR="0060760E" w:rsidRPr="00EB2753" w:rsidRDefault="001357F9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8" w:history="1"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PCT/AU2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0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17/050096</w:t>
        </w:r>
      </w:hyperlink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no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additional PCT application in family</w:t>
      </w:r>
    </w:p>
    <w:p w14:paraId="7D36183B" w14:textId="4BBE37ED" w:rsidR="0060760E" w:rsidRPr="00EB2753" w:rsidRDefault="001357F9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9" w:history="1"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PCT/EP2015/05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1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981</w:t>
        </w:r>
      </w:hyperlink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There is a total </w:t>
      </w:r>
      <w:r w:rsidR="00995A7B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of 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2 </w:t>
      </w:r>
      <w:r w:rsidR="00995A7B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PCT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applications 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in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the simple family</w:t>
      </w:r>
      <w:r w:rsidR="00FF0A7F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additional application: </w:t>
      </w:r>
      <w:hyperlink r:id="rId10" w:history="1">
        <w:r w:rsidR="001059B4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PCT/EP2014/068</w:t>
        </w:r>
        <w:r w:rsidR="001059B4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7</w:t>
        </w:r>
        <w:r w:rsidR="001059B4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55</w:t>
        </w:r>
      </w:hyperlink>
      <w:r w:rsidR="00FF0A7F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79EAB154" w14:textId="0CC063B8" w:rsidR="00C7209C" w:rsidRPr="00EB2753" w:rsidRDefault="001357F9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11" w:history="1"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PCT/US2015/0205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2</w:t>
        </w:r>
        <w:r w:rsidR="0060760E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9</w:t>
        </w:r>
      </w:hyperlink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There is a total </w:t>
      </w:r>
      <w:r w:rsidR="00995A7B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of 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4 </w:t>
      </w:r>
      <w:r w:rsidR="00995A7B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PCT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applications </w:t>
      </w:r>
      <w:r w:rsidR="0060760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in 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the simple family </w:t>
      </w:r>
      <w:r w:rsidR="00FF0A7F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(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additional applications: </w:t>
      </w:r>
      <w:hyperlink r:id="rId12" w:history="1"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PCT/US2015/0205</w:t>
        </w:r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1</w:t>
        </w:r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4</w:t>
        </w:r>
      </w:hyperlink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hyperlink r:id="rId13" w:history="1"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PCT/US2015/0</w:t>
        </w:r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2</w:t>
        </w:r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0535</w:t>
        </w:r>
      </w:hyperlink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hyperlink r:id="rId14" w:history="1"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PCT/US2</w:t>
        </w:r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0</w:t>
        </w:r>
        <w:r w:rsidR="008A7E48" w:rsidRPr="00EB2753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t>15/020543</w:t>
        </w:r>
      </w:hyperlink>
      <w:r w:rsidR="00FF0A7F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1A579FB5" w14:textId="77777777" w:rsidR="0060760E" w:rsidRPr="00EB2753" w:rsidRDefault="0060760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320A8FF" w14:textId="60627B1E" w:rsidR="00C7209C" w:rsidRPr="00572DAE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If you have found cases where several PCT applications are in the same family, compare the inventions claimed by each </w:t>
      </w:r>
      <w:r w:rsidR="00CB10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PCT 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application and determine how different they are.</w:t>
      </w:r>
      <w:r w:rsidR="001059B4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You may, for example, </w:t>
      </w:r>
      <w:r w:rsidR="002A183E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compare titles or </w:t>
      </w:r>
      <w:r w:rsidR="00BA0F55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main claims; and use</w:t>
      </w:r>
      <w:r w:rsidR="001059B4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the compare document function of WORD to compare claims</w:t>
      </w:r>
      <w:r w:rsidR="00BA0F55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, if useful</w:t>
      </w:r>
      <w:r w:rsidR="001059B4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367B3CAD" w14:textId="30D380A1" w:rsidR="003D6212" w:rsidRPr="00EB2753" w:rsidRDefault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071A0B95" w14:textId="032D0F13" w:rsidR="003D6212" w:rsidRPr="00EB2753" w:rsidRDefault="00BA0F55" w:rsidP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proofErr w:type="spellStart"/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</w:t>
      </w:r>
      <w:proofErr w:type="spellEnd"/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ab/>
      </w:r>
      <w:r w:rsidR="003D6212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PCT/IB2018/001084</w:t>
      </w:r>
      <w:r w:rsidR="00FF0A7F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compared to PCT/IB2018/001089: </w:t>
      </w:r>
      <w:r w:rsidR="00EB2753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very similar </w:t>
      </w:r>
      <w:r w:rsidR="00EB2753" w:rsidRPr="00EB2753">
        <w:rPr>
          <w:rFonts w:asciiTheme="minorHAnsi" w:hAnsiTheme="minorHAnsi" w:cstheme="minorHAnsi"/>
          <w:color w:val="000000" w:themeColor="text1"/>
          <w:sz w:val="22"/>
          <w:szCs w:val="22"/>
        </w:rPr>
        <w:t>urban beach entertainment complex</w:t>
      </w:r>
      <w:r w:rsidR="00EB2753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es; '89 having </w:t>
      </w:r>
      <w:r w:rsidR="00391F1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additionally </w:t>
      </w:r>
      <w:r w:rsidR="00EB2753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</w:t>
      </w:r>
      <w:r w:rsid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surf portion and a non-surf portion and i</w:t>
      </w:r>
      <w:r w:rsidR="00EB2753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ncluding an</w:t>
      </w:r>
      <w:r w:rsid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artificial surf wave generator</w:t>
      </w:r>
    </w:p>
    <w:p w14:paraId="22A47650" w14:textId="77777777" w:rsidR="00BA0F55" w:rsidRPr="00EB2753" w:rsidRDefault="00BA0F55" w:rsidP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5FEBF9DE" w14:textId="3073323D" w:rsidR="008A7E48" w:rsidRPr="00EB2753" w:rsidRDefault="00BA0F55" w:rsidP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ii)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ab/>
      </w:r>
      <w:r w:rsidR="003D6212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PCT/EP2015/051981</w:t>
      </w:r>
      <w:r w:rsidR="001059B4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compared to PCT/EP2014/068755:</w:t>
      </w:r>
      <w:r w:rsidR="008F127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Similar gaming systems; however</w:t>
      </w:r>
      <w:r w:rsidR="00195CB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</w:t>
      </w:r>
      <w:r w:rsidR="008F127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'55 is directed to cash information and cash payout while '81 does not cover cash but refers to account information.</w:t>
      </w:r>
    </w:p>
    <w:p w14:paraId="51C0EAB9" w14:textId="5C585509" w:rsidR="008A7E48" w:rsidRPr="00EB2753" w:rsidRDefault="00BA0F55" w:rsidP="008A7E48">
      <w:pPr>
        <w:pStyle w:val="Heading3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iii)</w:t>
      </w:r>
      <w:r w:rsidRPr="00EB27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ab/>
      </w:r>
      <w:r w:rsidR="003D6212" w:rsidRPr="00EB27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PCT/US2015/020529</w:t>
      </w:r>
      <w:r w:rsidR="008A7E48" w:rsidRPr="00EB27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 title: </w:t>
      </w:r>
      <w:r w:rsidR="008A7E48" w:rsidRPr="0096469F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COLOR-SPACE INVERSE TRANSFORM BOTH FOR LOSSY AND LOSSLESS ENCODED VIDEO</w:t>
      </w:r>
    </w:p>
    <w:p w14:paraId="22452F77" w14:textId="37BFA31B" w:rsidR="002A183E" w:rsidRPr="00EB2753" w:rsidRDefault="008A7E48" w:rsidP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PCT/US2015/020514</w:t>
      </w:r>
      <w:r w:rsidR="002A183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title: </w:t>
      </w:r>
      <w:r w:rsidR="002A183E" w:rsidRPr="0096469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BLOCK ADAPTIVE COLOR-SPACE CONVERSION CODING</w:t>
      </w:r>
    </w:p>
    <w:p w14:paraId="443989FC" w14:textId="3E111A04" w:rsidR="008A7E48" w:rsidRPr="00EB2753" w:rsidRDefault="008A7E48" w:rsidP="002A183E">
      <w:pPr>
        <w:pStyle w:val="Heading3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EB27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PCT/US2015/020535</w:t>
      </w:r>
      <w:r w:rsidR="002A183E" w:rsidRPr="00EB27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 title: </w:t>
      </w:r>
      <w:r w:rsidR="002A183E" w:rsidRPr="0096469F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MODIFYING BIT DEPTHS IN COLOR-SPACE TRANSFORM CODING</w:t>
      </w:r>
    </w:p>
    <w:p w14:paraId="3CFA7AC7" w14:textId="7DA6D358" w:rsidR="003D6212" w:rsidRPr="00EB2753" w:rsidRDefault="008A7E48" w:rsidP="00BA0F5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PCT/US2015/020543</w:t>
      </w:r>
      <w:r w:rsidR="002A183E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title:</w:t>
      </w:r>
      <w:r w:rsidR="00BA0F55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A0F55" w:rsidRPr="0096469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QUANTIZATION PARAMETERS FOR COLOR-SPACE CONVERSION CODING</w:t>
      </w:r>
    </w:p>
    <w:p w14:paraId="2695D613" w14:textId="77777777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BD94313" w14:textId="288950E9" w:rsidR="00C7209C" w:rsidRPr="00572DAE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If you want to use examination work products from members</w:t>
      </w:r>
      <w:r w:rsidR="00FA2777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of a family which includes </w:t>
      </w:r>
      <w:r w:rsidR="00A5661C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more than one</w:t>
      </w:r>
      <w:r w:rsidR="00FA2777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PCT application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, which family members are </w:t>
      </w:r>
      <w:r w:rsidR="00FA2777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most likely 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more suitable and why?</w:t>
      </w:r>
    </w:p>
    <w:p w14:paraId="6A299828" w14:textId="4E5B0AB4" w:rsidR="00C7209C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5B66C3E" w14:textId="7FF4DEAD" w:rsidR="00195CB4" w:rsidRPr="006C1DF1" w:rsidRDefault="00195CB4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The work products of those family members which are from the same PCT family, i.e. which share the same PCT application number.  For example, for 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PCT/IB2018/001084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195CB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it is </w:t>
      </w:r>
      <w:r w:rsidRPr="00195CB4">
        <w:rPr>
          <w:rFonts w:asciiTheme="minorHAnsi" w:hAnsiTheme="minorHAnsi" w:cstheme="minorHAnsi"/>
          <w:sz w:val="22"/>
          <w:szCs w:val="22"/>
        </w:rPr>
        <w:t>EP3596693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and not </w:t>
      </w:r>
      <w:r w:rsidR="006C1DF1">
        <w:rPr>
          <w:rFonts w:asciiTheme="minorHAnsi" w:hAnsiTheme="minorHAnsi" w:cstheme="minorHAnsi"/>
          <w:sz w:val="22"/>
          <w:szCs w:val="22"/>
        </w:rPr>
        <w:t>EP3596694; …</w:t>
      </w:r>
      <w:r w:rsidR="006C1DF1">
        <w:rPr>
          <w:rFonts w:asciiTheme="minorHAnsi" w:hAnsiTheme="minorHAnsi" w:cstheme="minorHAnsi"/>
          <w:sz w:val="22"/>
          <w:szCs w:val="22"/>
          <w:lang w:val="en-US"/>
        </w:rPr>
        <w:t>..</w:t>
      </w:r>
    </w:p>
    <w:p w14:paraId="51F64CCD" w14:textId="77777777" w:rsidR="00195CB4" w:rsidRPr="00EB2753" w:rsidRDefault="00195CB4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ED9BDFE" w14:textId="588BC63C" w:rsidR="005E4971" w:rsidRPr="00572DAE" w:rsidRDefault="005E497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Check if any of these applications is</w:t>
      </w:r>
      <w:r w:rsidR="00CB10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/was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indeed 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pen</w:t>
      </w:r>
      <w:r w:rsidR="00172080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d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ing with your office</w:t>
      </w:r>
      <w:r w:rsidR="00172080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4BF4C3AA" w14:textId="48740BCE" w:rsidR="00C7209C" w:rsidRPr="00CF3A49" w:rsidRDefault="00CF3A49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</w:t>
      </w:r>
      <w:r w:rsidR="00775953" w:rsidRPr="00CF3A4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ending in </w:t>
      </w:r>
      <w:r w:rsidRPr="00CF3A4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JO: </w:t>
      </w:r>
      <w:r w:rsidRPr="00CF3A4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PCTIB2018001084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CF3A49">
        <w:rPr>
          <w:rFonts w:asciiTheme="minorHAnsi" w:hAnsiTheme="minorHAnsi" w:cstheme="minorHAnsi"/>
          <w:sz w:val="22"/>
          <w:szCs w:val="22"/>
          <w:lang w:val="en-US"/>
        </w:rPr>
        <w:t>PCT/IB2018/001089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(according to Espacenet)</w:t>
      </w:r>
    </w:p>
    <w:sectPr w:rsidR="00C7209C" w:rsidRPr="00CF3A49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8316" w14:textId="77777777" w:rsidR="001357F9" w:rsidRDefault="001357F9" w:rsidP="00572DAE">
      <w:r>
        <w:separator/>
      </w:r>
    </w:p>
  </w:endnote>
  <w:endnote w:type="continuationSeparator" w:id="0">
    <w:p w14:paraId="13883AA9" w14:textId="77777777" w:rsidR="001357F9" w:rsidRDefault="001357F9" w:rsidP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763A" w14:textId="77777777" w:rsidR="001357F9" w:rsidRDefault="001357F9" w:rsidP="00572DAE">
      <w:r>
        <w:separator/>
      </w:r>
    </w:p>
  </w:footnote>
  <w:footnote w:type="continuationSeparator" w:id="0">
    <w:p w14:paraId="059A1FAE" w14:textId="77777777" w:rsidR="001357F9" w:rsidRDefault="001357F9" w:rsidP="005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31A6" w14:textId="77777777" w:rsidR="008D33ED" w:rsidRPr="008C7500" w:rsidRDefault="008D33ED" w:rsidP="008D33ED">
    <w:pPr>
      <w:rPr>
        <w:rFonts w:asciiTheme="minorHAnsi" w:hAnsiTheme="minorHAnsi" w:cstheme="minorHAnsi"/>
        <w:sz w:val="20"/>
        <w:szCs w:val="20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WIPO </w:t>
    </w:r>
    <w:r>
      <w:rPr>
        <w:rFonts w:asciiTheme="minorHAnsi" w:hAnsiTheme="minorHAnsi" w:cstheme="minorHAnsi"/>
        <w:sz w:val="20"/>
        <w:szCs w:val="20"/>
        <w:lang w:val="en-US"/>
      </w:rPr>
      <w:t>online training</w:t>
    </w:r>
    <w:r w:rsidRPr="00572DAE">
      <w:rPr>
        <w:rFonts w:asciiTheme="minorHAnsi" w:hAnsiTheme="minorHAnsi" w:cstheme="minorHAnsi"/>
        <w:sz w:val="20"/>
        <w:szCs w:val="20"/>
        <w:lang w:val="en-US"/>
      </w:rPr>
      <w:t xml:space="preserve"> on examination in the PCT national </w:t>
    </w:r>
    <w:r w:rsidRPr="008C7500">
      <w:rPr>
        <w:rFonts w:asciiTheme="minorHAnsi" w:hAnsiTheme="minorHAnsi" w:cstheme="minorHAnsi"/>
        <w:sz w:val="20"/>
        <w:szCs w:val="20"/>
        <w:lang w:val="en-US"/>
      </w:rPr>
      <w:t>phase (</w:t>
    </w:r>
    <w:r w:rsidRPr="008C7500">
      <w:rPr>
        <w:rFonts w:asciiTheme="minorHAnsi" w:hAnsiTheme="minorHAnsi" w:cstheme="minorHAnsi"/>
        <w:sz w:val="20"/>
        <w:szCs w:val="20"/>
      </w:rPr>
      <w:t>WIPO/PCT/GE/2/21</w:t>
    </w:r>
    <w:r w:rsidRPr="008C7500">
      <w:rPr>
        <w:rFonts w:asciiTheme="minorHAnsi" w:hAnsiTheme="minorHAnsi" w:cstheme="minorHAnsi"/>
        <w:sz w:val="20"/>
        <w:szCs w:val="20"/>
        <w:lang w:val="en-US"/>
      </w:rPr>
      <w:t>)</w:t>
    </w:r>
  </w:p>
  <w:p w14:paraId="10D62DDE" w14:textId="143D7A8F" w:rsidR="00572DAE" w:rsidRPr="00572DAE" w:rsidRDefault="008D33ED" w:rsidP="008D33ED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8C7500">
      <w:rPr>
        <w:rFonts w:asciiTheme="minorHAnsi" w:hAnsiTheme="minorHAnsi" w:cstheme="minorHAnsi"/>
        <w:sz w:val="20"/>
        <w:szCs w:val="20"/>
        <w:lang w:val="en-US"/>
      </w:rPr>
      <w:t>Nov. 22-26, 2021</w:t>
    </w:r>
    <w:r w:rsidR="00572DAE">
      <w:rPr>
        <w:rFonts w:asciiTheme="minorHAnsi" w:hAnsiTheme="minorHAnsi" w:cstheme="minorHAnsi"/>
        <w:sz w:val="20"/>
        <w:szCs w:val="20"/>
        <w:lang w:val="en-US"/>
      </w:rPr>
      <w:tab/>
    </w:r>
    <w:r w:rsidR="00572DAE">
      <w:rPr>
        <w:rFonts w:asciiTheme="minorHAnsi" w:hAnsiTheme="minorHAnsi" w:cstheme="minorHAnsi"/>
        <w:sz w:val="20"/>
        <w:szCs w:val="20"/>
        <w:lang w:val="en-US"/>
      </w:rPr>
      <w:tab/>
    </w:r>
  </w:p>
  <w:p w14:paraId="6028DA04" w14:textId="77777777" w:rsidR="00572DAE" w:rsidRPr="00572DAE" w:rsidRDefault="00572DAE">
    <w:pPr>
      <w:pStyle w:val="Header"/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9C"/>
    <w:rsid w:val="001059B4"/>
    <w:rsid w:val="00105EFE"/>
    <w:rsid w:val="001357F9"/>
    <w:rsid w:val="00152840"/>
    <w:rsid w:val="00172080"/>
    <w:rsid w:val="0017564A"/>
    <w:rsid w:val="00195CB4"/>
    <w:rsid w:val="002A183E"/>
    <w:rsid w:val="00391F18"/>
    <w:rsid w:val="003D6212"/>
    <w:rsid w:val="00572DAE"/>
    <w:rsid w:val="005E4971"/>
    <w:rsid w:val="0060760E"/>
    <w:rsid w:val="0063631E"/>
    <w:rsid w:val="006C1DF1"/>
    <w:rsid w:val="00750C8B"/>
    <w:rsid w:val="00775953"/>
    <w:rsid w:val="00891FEB"/>
    <w:rsid w:val="008A7E48"/>
    <w:rsid w:val="008D33ED"/>
    <w:rsid w:val="008F1275"/>
    <w:rsid w:val="0096469F"/>
    <w:rsid w:val="00995A7B"/>
    <w:rsid w:val="00A5661C"/>
    <w:rsid w:val="00AD6625"/>
    <w:rsid w:val="00BA0F55"/>
    <w:rsid w:val="00C7209C"/>
    <w:rsid w:val="00C8715A"/>
    <w:rsid w:val="00CB10A7"/>
    <w:rsid w:val="00CF3A49"/>
    <w:rsid w:val="00E40517"/>
    <w:rsid w:val="00EB2753"/>
    <w:rsid w:val="00ED31DD"/>
    <w:rsid w:val="00FA277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49E37"/>
  <w15:chartTrackingRefBased/>
  <w15:docId w15:val="{FFDF37BC-9575-E044-AF41-CD03303D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B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A7E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7E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AE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wide.espacenet.com/publicationDetails/biblio?CC=WO&amp;NR=2017136879A1&amp;KC=A1&amp;FT=D&amp;ND=4&amp;date=20170817&amp;DB=&amp;locale=en_EP" TargetMode="External"/><Relationship Id="rId13" Type="http://schemas.openxmlformats.org/officeDocument/2006/relationships/hyperlink" Target="https://worldwide.espacenet.com/publicationDetails/biblio?DB=EPODOC&amp;II=0&amp;ND=3&amp;adjacent=true&amp;locale=en_EP&amp;FT=D&amp;date=20150917&amp;CC=WO&amp;NR=2015138957A2&amp;KC=A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wide.espacenet.com/publicationDetails/biblio?DB=EPODOC&amp;II=65&amp;ND=4&amp;adjacent=true&amp;locale=en_EP&amp;FT=D&amp;date=20190808&amp;CC=WO&amp;NR=2019150160A1&amp;KC=A1" TargetMode="External"/><Relationship Id="rId12" Type="http://schemas.openxmlformats.org/officeDocument/2006/relationships/hyperlink" Target="https://worldwide.espacenet.com/publicationDetails/biblio?CC=WO&amp;NR=2015138943A2&amp;KC=A2&amp;FT=D&amp;ND=4&amp;date=20150917&amp;DB=EPODOC&amp;locale=en_E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orldwide.espacenet.com/publicationDetails/biblio?DB=EPODOC&amp;II=0&amp;ND=3&amp;adjacent=true&amp;locale=en_EP&amp;FT=D&amp;date=20190808&amp;CC=WO&amp;NR=2019150159A1&amp;KC=A1" TargetMode="External"/><Relationship Id="rId11" Type="http://schemas.openxmlformats.org/officeDocument/2006/relationships/hyperlink" Target="https://worldwide.espacenet.com/publicationDetails/biblio?CC=WO&amp;NR=2015138954A1&amp;KC=A1&amp;FT=D&amp;ND=3&amp;date=20150917&amp;DB=EPODOC&amp;locale=en_EP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orldwide.espacenet.com/publicationDetails/biblio?DB=EPODOC&amp;II=0&amp;ND=3&amp;adjacent=true&amp;locale=en_EP&amp;FT=D&amp;date=20150312&amp;CC=WO&amp;NR=2015032825A1&amp;KC=A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orldwide.espacenet.com/publicationDetails/biblio?DB=EPODOC&amp;II=0&amp;ND=3&amp;adjacent=true&amp;locale=en_EP&amp;FT=D&amp;date=20150806&amp;CC=WO&amp;NR=2015114111A1&amp;KC=A1" TargetMode="External"/><Relationship Id="rId14" Type="http://schemas.openxmlformats.org/officeDocument/2006/relationships/hyperlink" Target="https://worldwide.espacenet.com/publicationDetails/biblio?CC=WO&amp;NR=2015138962A1&amp;KC=A1&amp;FT=D&amp;ND=4&amp;date=20150917&amp;DB=EPODOC&amp;locale=en_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Mailänder</dc:creator>
  <cp:keywords/>
  <dc:description/>
  <cp:lastModifiedBy>x</cp:lastModifiedBy>
  <cp:revision>17</cp:revision>
  <dcterms:created xsi:type="dcterms:W3CDTF">2021-10-10T13:01:00Z</dcterms:created>
  <dcterms:modified xsi:type="dcterms:W3CDTF">2021-11-23T19:29:00Z</dcterms:modified>
</cp:coreProperties>
</file>