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64F6" w14:textId="69F92C4F" w:rsidR="00F129D8" w:rsidRPr="00F129D8" w:rsidRDefault="00CF25DE" w:rsidP="00F129D8">
      <w:pPr>
        <w:tabs>
          <w:tab w:val="left" w:pos="5580"/>
        </w:tabs>
        <w:rPr>
          <w:rFonts w:asciiTheme="majorHAnsi" w:hAnsiTheme="majorHAnsi"/>
          <w:b/>
          <w:sz w:val="22"/>
          <w:szCs w:val="22"/>
          <w:lang w:val="en-US"/>
        </w:rPr>
      </w:pPr>
      <w:r w:rsidRPr="00A56101">
        <w:rPr>
          <w:rFonts w:asciiTheme="majorHAnsi" w:hAnsiTheme="majorHAnsi"/>
          <w:b/>
          <w:lang w:val="en-US"/>
        </w:rPr>
        <w:t>Workshop on</w:t>
      </w:r>
      <w:r w:rsidR="006E06FD" w:rsidRPr="00A56101">
        <w:rPr>
          <w:rFonts w:asciiTheme="majorHAnsi" w:hAnsiTheme="majorHAnsi"/>
          <w:b/>
          <w:lang w:val="en-US"/>
        </w:rPr>
        <w:t xml:space="preserve"> Examination in the PCT National Phase</w:t>
      </w:r>
      <w:r w:rsidR="00A56101">
        <w:rPr>
          <w:rFonts w:asciiTheme="majorHAnsi" w:hAnsiTheme="majorHAnsi"/>
          <w:b/>
          <w:lang w:val="en-US"/>
        </w:rPr>
        <w:t xml:space="preserve"> (</w:t>
      </w:r>
      <w:r w:rsidR="00A56101" w:rsidRPr="00C959A3">
        <w:rPr>
          <w:rFonts w:asciiTheme="majorHAnsi" w:hAnsiTheme="majorHAnsi"/>
          <w:b/>
          <w:lang w:val="en-US"/>
        </w:rPr>
        <w:t>Work-Sharing</w:t>
      </w:r>
      <w:r w:rsidR="00A56101">
        <w:rPr>
          <w:rFonts w:asciiTheme="majorHAnsi" w:hAnsiTheme="majorHAnsi"/>
          <w:b/>
          <w:lang w:val="en-US"/>
        </w:rPr>
        <w:t>)</w:t>
      </w:r>
    </w:p>
    <w:p w14:paraId="7838C974" w14:textId="77777777" w:rsidR="00D4039E" w:rsidRPr="002F4502" w:rsidRDefault="00D4039E">
      <w:pPr>
        <w:rPr>
          <w:rFonts w:asciiTheme="majorHAnsi" w:hAnsiTheme="majorHAnsi"/>
          <w:sz w:val="22"/>
          <w:szCs w:val="22"/>
          <w:lang w:val="en-US"/>
        </w:rPr>
      </w:pPr>
    </w:p>
    <w:p w14:paraId="225FA392" w14:textId="77777777" w:rsidR="009F33CD" w:rsidRPr="009F33CD" w:rsidRDefault="009F33CD" w:rsidP="009F33CD">
      <w:pPr>
        <w:rPr>
          <w:rFonts w:asciiTheme="majorHAnsi" w:hAnsiTheme="majorHAnsi"/>
          <w:i/>
          <w:sz w:val="20"/>
          <w:szCs w:val="20"/>
          <w:lang w:val="en-US"/>
        </w:rPr>
      </w:pPr>
      <w:r w:rsidRPr="009F33CD">
        <w:rPr>
          <w:rFonts w:asciiTheme="majorHAnsi" w:hAnsiTheme="majorHAnsi"/>
          <w:i/>
          <w:sz w:val="20"/>
          <w:szCs w:val="20"/>
          <w:lang w:val="en-US"/>
        </w:rPr>
        <w:t>The exercises include case studies of selected PCT national phase entries which are listed in a separately distributed excel table '</w:t>
      </w:r>
      <w:r w:rsidRPr="009F33CD">
        <w:rPr>
          <w:rFonts w:asciiTheme="majorHAnsi" w:hAnsiTheme="majorHAnsi"/>
          <w:sz w:val="20"/>
          <w:szCs w:val="20"/>
          <w:lang w:val="en-US"/>
        </w:rPr>
        <w:t xml:space="preserve"> Table of Sample Cases</w:t>
      </w:r>
      <w:r w:rsidRPr="009F33CD">
        <w:rPr>
          <w:rFonts w:asciiTheme="majorHAnsi" w:hAnsiTheme="majorHAnsi"/>
          <w:i/>
          <w:sz w:val="20"/>
          <w:szCs w:val="20"/>
          <w:lang w:val="en-US"/>
        </w:rPr>
        <w:t>'  (as soft copy). You are requested to research these cases based on the instructions given below and fill the columns E to P of the table (using an electronic copy of the table). At the end of the workshop you will be given a completed table with solutions.</w:t>
      </w:r>
    </w:p>
    <w:p w14:paraId="4A12D09C" w14:textId="77777777" w:rsidR="009F33CD" w:rsidRPr="009F33CD" w:rsidRDefault="009F33CD" w:rsidP="009F33CD">
      <w:pPr>
        <w:rPr>
          <w:rFonts w:asciiTheme="majorHAnsi" w:hAnsiTheme="majorHAnsi"/>
          <w:i/>
          <w:sz w:val="20"/>
          <w:szCs w:val="20"/>
          <w:lang w:val="en-US"/>
        </w:rPr>
      </w:pPr>
      <w:r w:rsidRPr="009F33CD">
        <w:rPr>
          <w:rFonts w:asciiTheme="majorHAnsi" w:hAnsiTheme="majorHAnsi"/>
          <w:i/>
          <w:sz w:val="20"/>
          <w:szCs w:val="20"/>
          <w:lang w:val="en-US"/>
        </w:rPr>
        <w:t>The top record of the table (1</w:t>
      </w:r>
      <w:r w:rsidRPr="009F33CD">
        <w:rPr>
          <w:rFonts w:asciiTheme="majorHAnsi" w:hAnsiTheme="majorHAnsi"/>
          <w:i/>
          <w:sz w:val="20"/>
          <w:szCs w:val="20"/>
          <w:vertAlign w:val="superscript"/>
          <w:lang w:val="en-US"/>
        </w:rPr>
        <w:t>st</w:t>
      </w:r>
      <w:r w:rsidRPr="009F33CD">
        <w:rPr>
          <w:rFonts w:asciiTheme="majorHAnsi" w:hAnsiTheme="majorHAnsi"/>
          <w:i/>
          <w:sz w:val="20"/>
          <w:szCs w:val="20"/>
          <w:lang w:val="en-US"/>
        </w:rPr>
        <w:t xml:space="preserve"> case) gives an example of how the researched information should be recorded in the table.</w:t>
      </w:r>
    </w:p>
    <w:p w14:paraId="33D64919" w14:textId="77777777" w:rsidR="00F93E75" w:rsidRPr="00F32D7D" w:rsidRDefault="00F93E75" w:rsidP="00606A91">
      <w:pPr>
        <w:ind w:right="-432"/>
        <w:rPr>
          <w:rFonts w:asciiTheme="majorHAnsi" w:hAnsiTheme="majorHAnsi"/>
          <w:sz w:val="20"/>
          <w:szCs w:val="20"/>
          <w:lang w:val="en-US"/>
        </w:rPr>
      </w:pPr>
      <w:bookmarkStart w:id="0" w:name="_GoBack"/>
      <w:bookmarkEnd w:id="0"/>
    </w:p>
    <w:p w14:paraId="3EBF141B" w14:textId="747DDF48" w:rsidR="00F93E75" w:rsidRPr="00F32D7D" w:rsidRDefault="00F93E75" w:rsidP="00606A91">
      <w:pPr>
        <w:ind w:right="-432"/>
        <w:rPr>
          <w:rFonts w:asciiTheme="majorHAnsi" w:hAnsiTheme="majorHAnsi"/>
          <w:b/>
          <w:sz w:val="20"/>
          <w:szCs w:val="20"/>
          <w:lang w:val="en-US"/>
        </w:rPr>
      </w:pPr>
      <w:r w:rsidRPr="00F32D7D">
        <w:rPr>
          <w:rFonts w:asciiTheme="majorHAnsi" w:hAnsiTheme="majorHAnsi"/>
          <w:b/>
          <w:sz w:val="20"/>
          <w:szCs w:val="20"/>
          <w:u w:val="single"/>
          <w:lang w:val="en-US"/>
        </w:rPr>
        <w:t>Part 2</w:t>
      </w:r>
      <w:r w:rsidRPr="00F32D7D">
        <w:rPr>
          <w:rFonts w:asciiTheme="majorHAnsi" w:hAnsiTheme="majorHAnsi"/>
          <w:b/>
          <w:sz w:val="20"/>
          <w:szCs w:val="20"/>
          <w:lang w:val="en-US"/>
        </w:rPr>
        <w:t xml:space="preserve"> (</w:t>
      </w:r>
      <w:r w:rsidR="00B7304B" w:rsidRPr="00F32D7D">
        <w:rPr>
          <w:rFonts w:asciiTheme="majorHAnsi" w:hAnsiTheme="majorHAnsi"/>
          <w:b/>
          <w:sz w:val="20"/>
          <w:szCs w:val="20"/>
          <w:lang w:val="en-US"/>
        </w:rPr>
        <w:t xml:space="preserve">Topic 4: </w:t>
      </w:r>
      <w:r w:rsidRPr="00F32D7D">
        <w:rPr>
          <w:rFonts w:asciiTheme="majorHAnsi" w:hAnsiTheme="majorHAnsi"/>
          <w:b/>
          <w:sz w:val="20"/>
          <w:szCs w:val="20"/>
          <w:lang w:val="en-US"/>
        </w:rPr>
        <w:t>examination status)</w:t>
      </w:r>
    </w:p>
    <w:p w14:paraId="2D1CF2E3" w14:textId="77777777" w:rsidR="00606A91" w:rsidRPr="00F32D7D" w:rsidRDefault="00606A91" w:rsidP="00606A91">
      <w:pPr>
        <w:rPr>
          <w:rFonts w:asciiTheme="majorHAnsi" w:hAnsiTheme="majorHAnsi"/>
          <w:sz w:val="20"/>
          <w:szCs w:val="20"/>
          <w:lang w:val="en-US"/>
        </w:rPr>
      </w:pPr>
    </w:p>
    <w:p w14:paraId="1B64C032" w14:textId="556FF061" w:rsidR="00F468C4" w:rsidRPr="00F32D7D" w:rsidRDefault="00F468C4" w:rsidP="00F468C4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>For each of the following cases</w:t>
      </w:r>
      <w:r w:rsidR="00481AC2" w:rsidRPr="00F32D7D">
        <w:rPr>
          <w:rFonts w:asciiTheme="majorHAnsi" w:hAnsiTheme="majorHAnsi"/>
          <w:sz w:val="20"/>
          <w:szCs w:val="20"/>
          <w:lang w:val="en-US"/>
        </w:rPr>
        <w:t xml:space="preserve"> in the table</w:t>
      </w:r>
      <w:r w:rsidRPr="00F32D7D">
        <w:rPr>
          <w:rFonts w:asciiTheme="majorHAnsi" w:hAnsiTheme="majorHAnsi"/>
          <w:sz w:val="20"/>
          <w:szCs w:val="20"/>
          <w:lang w:val="en-US"/>
        </w:rPr>
        <w:t>:</w:t>
      </w:r>
    </w:p>
    <w:p w14:paraId="032DEEF2" w14:textId="3F2CD1F0" w:rsidR="00F468C4" w:rsidRPr="00F32D7D" w:rsidRDefault="00F468C4" w:rsidP="00F468C4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>#8(energy conversion); #10(compressed air engine); #11(secure transaction); #14(polymer bead); #16(air conditioning); #19(compound); #20(IAP inhibitors); #21(block flow)</w:t>
      </w:r>
      <w:r w:rsidR="005F4734" w:rsidRPr="00F32D7D">
        <w:rPr>
          <w:rFonts w:asciiTheme="majorHAnsi" w:hAnsiTheme="majorHAnsi"/>
          <w:sz w:val="20"/>
          <w:szCs w:val="20"/>
          <w:lang w:val="en-US"/>
        </w:rPr>
        <w:t>; #24(surface treatment); #26</w:t>
      </w:r>
      <w:r w:rsidRPr="00F32D7D">
        <w:rPr>
          <w:rFonts w:asciiTheme="majorHAnsi" w:hAnsiTheme="majorHAnsi"/>
          <w:sz w:val="20"/>
          <w:szCs w:val="20"/>
          <w:lang w:val="en-US"/>
        </w:rPr>
        <w:t>(bio mass conversion</w:t>
      </w:r>
      <w:r w:rsidR="00A1222D" w:rsidRPr="00F32D7D">
        <w:rPr>
          <w:rFonts w:asciiTheme="majorHAnsi" w:hAnsiTheme="majorHAnsi"/>
          <w:sz w:val="20"/>
          <w:szCs w:val="20"/>
          <w:lang w:val="en-US"/>
        </w:rPr>
        <w:t>)</w:t>
      </w:r>
      <w:r w:rsidRPr="00F32D7D">
        <w:rPr>
          <w:rFonts w:asciiTheme="majorHAnsi" w:hAnsiTheme="majorHAnsi"/>
          <w:sz w:val="20"/>
          <w:szCs w:val="20"/>
          <w:lang w:val="en-US"/>
        </w:rPr>
        <w:t>; #34(</w:t>
      </w:r>
      <w:r w:rsidR="00D87D87" w:rsidRPr="00F32D7D">
        <w:rPr>
          <w:rFonts w:asciiTheme="majorHAnsi" w:hAnsiTheme="majorHAnsi"/>
          <w:sz w:val="20"/>
          <w:szCs w:val="20"/>
          <w:lang w:val="en-US"/>
        </w:rPr>
        <w:t>brominated sorbents</w:t>
      </w:r>
      <w:r w:rsidRPr="00F32D7D">
        <w:rPr>
          <w:rFonts w:asciiTheme="majorHAnsi" w:hAnsiTheme="majorHAnsi"/>
          <w:sz w:val="20"/>
          <w:szCs w:val="20"/>
          <w:lang w:val="en-US"/>
        </w:rPr>
        <w:t>);</w:t>
      </w:r>
      <w:r w:rsidR="0035231D" w:rsidRPr="00F32D7D">
        <w:rPr>
          <w:rFonts w:asciiTheme="majorHAnsi" w:hAnsiTheme="majorHAnsi"/>
          <w:sz w:val="20"/>
          <w:szCs w:val="20"/>
          <w:lang w:val="en-US"/>
        </w:rPr>
        <w:t xml:space="preserve"> #35(</w:t>
      </w:r>
      <w:r w:rsidR="00D87D87" w:rsidRPr="00F32D7D">
        <w:rPr>
          <w:rFonts w:asciiTheme="majorHAnsi" w:hAnsiTheme="majorHAnsi"/>
          <w:sz w:val="20"/>
          <w:szCs w:val="20"/>
          <w:lang w:val="en-US"/>
        </w:rPr>
        <w:t>improved sorbents</w:t>
      </w:r>
      <w:r w:rsidR="0035231D" w:rsidRPr="00F32D7D">
        <w:rPr>
          <w:rFonts w:asciiTheme="majorHAnsi" w:hAnsiTheme="majorHAnsi"/>
          <w:sz w:val="20"/>
          <w:szCs w:val="20"/>
          <w:lang w:val="en-US"/>
        </w:rPr>
        <w:t>);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#</w:t>
      </w:r>
      <w:r w:rsidR="00C57CD1" w:rsidRPr="00F32D7D">
        <w:rPr>
          <w:rFonts w:asciiTheme="majorHAnsi" w:hAnsiTheme="majorHAnsi"/>
          <w:sz w:val="20"/>
          <w:szCs w:val="20"/>
          <w:lang w:val="en-US"/>
        </w:rPr>
        <w:t>43</w:t>
      </w:r>
      <w:r w:rsidRPr="00F32D7D">
        <w:rPr>
          <w:rFonts w:asciiTheme="majorHAnsi" w:hAnsiTheme="majorHAnsi"/>
          <w:sz w:val="20"/>
          <w:szCs w:val="20"/>
          <w:lang w:val="en-US"/>
        </w:rPr>
        <w:t>(</w:t>
      </w:r>
      <w:r w:rsidR="00C57CD1" w:rsidRPr="00F32D7D">
        <w:rPr>
          <w:rFonts w:asciiTheme="majorHAnsi" w:hAnsiTheme="majorHAnsi"/>
          <w:sz w:val="20"/>
          <w:szCs w:val="20"/>
          <w:lang w:val="en-US"/>
        </w:rPr>
        <w:t>drain trap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); </w:t>
      </w:r>
      <w:r w:rsidR="00C57CD1" w:rsidRPr="00F32D7D">
        <w:rPr>
          <w:rFonts w:asciiTheme="majorHAnsi" w:hAnsiTheme="majorHAnsi"/>
          <w:sz w:val="20"/>
          <w:szCs w:val="20"/>
          <w:lang w:val="en-US"/>
        </w:rPr>
        <w:t>#46(portion capsule); #53</w:t>
      </w:r>
      <w:r w:rsidRPr="00F32D7D">
        <w:rPr>
          <w:rFonts w:asciiTheme="majorHAnsi" w:hAnsiTheme="majorHAnsi"/>
          <w:sz w:val="20"/>
          <w:szCs w:val="20"/>
          <w:lang w:val="en-US"/>
        </w:rPr>
        <w:t>(composite barrier)</w:t>
      </w:r>
      <w:r w:rsidR="002C3274" w:rsidRPr="00F32D7D">
        <w:rPr>
          <w:rFonts w:asciiTheme="majorHAnsi" w:hAnsiTheme="majorHAnsi"/>
          <w:sz w:val="20"/>
          <w:szCs w:val="20"/>
          <w:lang w:val="en-US"/>
        </w:rPr>
        <w:t>; #47(measuring moving vehicle)</w:t>
      </w:r>
      <w:r w:rsidR="008120B7" w:rsidRPr="00F32D7D">
        <w:rPr>
          <w:rFonts w:asciiTheme="majorHAnsi" w:hAnsiTheme="majorHAnsi"/>
          <w:sz w:val="20"/>
          <w:szCs w:val="20"/>
          <w:lang w:val="en-US"/>
        </w:rPr>
        <w:t>; #51(harrow)</w:t>
      </w:r>
    </w:p>
    <w:p w14:paraId="53F7AF3F" w14:textId="77777777" w:rsidR="00F468C4" w:rsidRPr="00F32D7D" w:rsidRDefault="00F468C4" w:rsidP="00606A91">
      <w:pPr>
        <w:rPr>
          <w:rFonts w:asciiTheme="majorHAnsi" w:hAnsiTheme="majorHAnsi"/>
          <w:sz w:val="20"/>
          <w:szCs w:val="20"/>
          <w:lang w:val="en-US"/>
        </w:rPr>
      </w:pPr>
    </w:p>
    <w:p w14:paraId="377E9AC6" w14:textId="6353E846" w:rsidR="00606A91" w:rsidRPr="00F32D7D" w:rsidRDefault="00C16F59" w:rsidP="00520749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10345D" w:rsidRPr="00F32D7D">
        <w:rPr>
          <w:rFonts w:asciiTheme="majorHAnsi" w:hAnsiTheme="majorHAnsi"/>
          <w:sz w:val="20"/>
          <w:szCs w:val="20"/>
          <w:lang w:val="en-US"/>
        </w:rPr>
        <w:t>Check if the simple family includes publications of grants (</w:t>
      </w:r>
      <w:r w:rsidR="00520749" w:rsidRPr="00F32D7D">
        <w:rPr>
          <w:rFonts w:asciiTheme="majorHAnsi" w:hAnsiTheme="majorHAnsi"/>
          <w:sz w:val="20"/>
          <w:szCs w:val="20"/>
          <w:lang w:val="en-US"/>
        </w:rPr>
        <w:t>check</w:t>
      </w:r>
      <w:r w:rsidR="009B6B3E" w:rsidRPr="00F32D7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520749" w:rsidRPr="00F32D7D">
        <w:rPr>
          <w:rFonts w:asciiTheme="majorHAnsi" w:hAnsiTheme="majorHAnsi"/>
          <w:sz w:val="20"/>
          <w:szCs w:val="20"/>
          <w:lang w:val="en-US"/>
        </w:rPr>
        <w:t xml:space="preserve">the kind codes of publication numbers; </w:t>
      </w:r>
      <w:r w:rsidR="00EF6095" w:rsidRPr="00F32D7D">
        <w:rPr>
          <w:rFonts w:asciiTheme="majorHAnsi" w:hAnsiTheme="majorHAnsi"/>
          <w:sz w:val="20"/>
          <w:szCs w:val="20"/>
          <w:lang w:val="en-US"/>
        </w:rPr>
        <w:t>see the list of kind codes below</w:t>
      </w:r>
      <w:r w:rsidR="00A12139" w:rsidRPr="00F32D7D">
        <w:rPr>
          <w:rFonts w:asciiTheme="majorHAnsi" w:hAnsiTheme="majorHAnsi"/>
          <w:sz w:val="20"/>
          <w:szCs w:val="20"/>
          <w:lang w:val="en-US"/>
        </w:rPr>
        <w:t>)</w:t>
      </w:r>
      <w:r w:rsidR="00C46D8D" w:rsidRPr="00F32D7D">
        <w:rPr>
          <w:rFonts w:asciiTheme="majorHAnsi" w:hAnsiTheme="majorHAnsi"/>
          <w:sz w:val="20"/>
          <w:szCs w:val="20"/>
          <w:lang w:val="en-US"/>
        </w:rPr>
        <w:t>: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472786" w:rsidRPr="00F32D7D">
        <w:rPr>
          <w:rFonts w:asciiTheme="majorHAnsi" w:hAnsiTheme="majorHAnsi"/>
          <w:sz w:val="20"/>
          <w:szCs w:val="20"/>
          <w:lang w:val="en-US"/>
        </w:rPr>
        <w:t xml:space="preserve">please record </w:t>
      </w:r>
      <w:r w:rsidR="00EA0BDF" w:rsidRPr="00F32D7D">
        <w:rPr>
          <w:rFonts w:asciiTheme="majorHAnsi" w:hAnsiTheme="majorHAnsi"/>
          <w:sz w:val="20"/>
          <w:szCs w:val="20"/>
          <w:lang w:val="en-US"/>
        </w:rPr>
        <w:t>all</w:t>
      </w:r>
      <w:r w:rsidR="00472786" w:rsidRPr="00F32D7D">
        <w:rPr>
          <w:rFonts w:asciiTheme="majorHAnsi" w:hAnsiTheme="majorHAnsi"/>
          <w:sz w:val="20"/>
          <w:szCs w:val="20"/>
          <w:lang w:val="en-US"/>
        </w:rPr>
        <w:t xml:space="preserve"> country codes </w:t>
      </w:r>
      <w:r w:rsidR="009B6B3E" w:rsidRPr="00F32D7D">
        <w:rPr>
          <w:rFonts w:asciiTheme="majorHAnsi" w:hAnsiTheme="majorHAnsi"/>
          <w:sz w:val="20"/>
          <w:szCs w:val="20"/>
          <w:lang w:val="en-US"/>
        </w:rPr>
        <w:t xml:space="preserve">of those grants </w:t>
      </w:r>
      <w:r w:rsidR="00472786" w:rsidRPr="00F32D7D">
        <w:rPr>
          <w:rFonts w:asciiTheme="majorHAnsi" w:hAnsiTheme="majorHAnsi"/>
          <w:sz w:val="20"/>
          <w:szCs w:val="20"/>
          <w:lang w:val="en-US"/>
        </w:rPr>
        <w:t xml:space="preserve">in </w:t>
      </w:r>
      <w:r w:rsidR="00EA0BDF" w:rsidRPr="00F32D7D">
        <w:rPr>
          <w:rFonts w:asciiTheme="majorHAnsi" w:hAnsiTheme="majorHAnsi"/>
          <w:sz w:val="20"/>
          <w:szCs w:val="20"/>
          <w:lang w:val="en-US"/>
        </w:rPr>
        <w:t>column F</w:t>
      </w:r>
      <w:r w:rsidR="00520749" w:rsidRPr="00F32D7D">
        <w:rPr>
          <w:rFonts w:asciiTheme="majorHAnsi" w:hAnsiTheme="majorHAnsi"/>
          <w:sz w:val="20"/>
          <w:szCs w:val="20"/>
          <w:lang w:val="en-US"/>
        </w:rPr>
        <w:t>;</w:t>
      </w:r>
    </w:p>
    <w:p w14:paraId="1213A528" w14:textId="77777777" w:rsidR="00502921" w:rsidRPr="00F32D7D" w:rsidRDefault="00502921" w:rsidP="00520749">
      <w:pPr>
        <w:rPr>
          <w:rFonts w:asciiTheme="majorHAnsi" w:hAnsiTheme="majorHAnsi"/>
          <w:sz w:val="20"/>
          <w:szCs w:val="20"/>
          <w:lang w:val="en-US"/>
        </w:rPr>
      </w:pPr>
    </w:p>
    <w:p w14:paraId="16B3B345" w14:textId="42B88A0D" w:rsidR="00502921" w:rsidRPr="00F32D7D" w:rsidRDefault="00502921" w:rsidP="00520749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Check if all IP5 offices (CN, EP, KR, JP, US) have published grants; </w:t>
      </w:r>
      <w:r w:rsidR="005B1699" w:rsidRPr="00F32D7D">
        <w:rPr>
          <w:rFonts w:asciiTheme="majorHAnsi" w:hAnsiTheme="majorHAnsi"/>
          <w:sz w:val="20"/>
          <w:szCs w:val="20"/>
          <w:lang w:val="en-US"/>
        </w:rPr>
        <w:t>whenever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you notice that there is </w:t>
      </w:r>
      <w:r w:rsidRPr="00F32D7D">
        <w:rPr>
          <w:rFonts w:asciiTheme="majorHAnsi" w:hAnsiTheme="majorHAnsi"/>
          <w:b/>
          <w:sz w:val="20"/>
          <w:szCs w:val="20"/>
          <w:lang w:val="en-US"/>
        </w:rPr>
        <w:t>no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grant </w:t>
      </w:r>
      <w:r w:rsidR="00EA0BDF" w:rsidRPr="00F32D7D">
        <w:rPr>
          <w:rFonts w:asciiTheme="majorHAnsi" w:hAnsiTheme="majorHAnsi"/>
          <w:sz w:val="20"/>
          <w:szCs w:val="20"/>
          <w:lang w:val="en-US"/>
        </w:rPr>
        <w:t xml:space="preserve">of an IP5 office </w:t>
      </w:r>
      <w:r w:rsidR="005B1699" w:rsidRPr="00F32D7D">
        <w:rPr>
          <w:rFonts w:asciiTheme="majorHAnsi" w:hAnsiTheme="majorHAnsi"/>
          <w:sz w:val="20"/>
          <w:szCs w:val="20"/>
          <w:lang w:val="en-US"/>
        </w:rPr>
        <w:t>in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the simple family, check if the application(s) were withdrawn or rejected or are still pending</w:t>
      </w:r>
      <w:r w:rsidR="00E5241D" w:rsidRPr="00F32D7D">
        <w:rPr>
          <w:rFonts w:asciiTheme="majorHAnsi" w:hAnsiTheme="majorHAnsi"/>
          <w:sz w:val="20"/>
          <w:szCs w:val="20"/>
          <w:lang w:val="en-US"/>
        </w:rPr>
        <w:t xml:space="preserve"> by reviewing the most recent communications in Global 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Dossier</w:t>
      </w:r>
      <w:r w:rsidR="008435A7" w:rsidRPr="00F32D7D">
        <w:rPr>
          <w:rFonts w:asciiTheme="majorHAnsi" w:hAnsiTheme="majorHAnsi"/>
          <w:sz w:val="20"/>
          <w:szCs w:val="20"/>
          <w:lang w:val="en-US"/>
        </w:rPr>
        <w:t xml:space="preserve"> (for CN, KR, JP, US) or in EP Register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. If Global Dossier is empty, check the Inpadoc legal status. R</w:t>
      </w:r>
      <w:r w:rsidRPr="00F32D7D">
        <w:rPr>
          <w:rFonts w:asciiTheme="majorHAnsi" w:hAnsiTheme="majorHAnsi"/>
          <w:sz w:val="20"/>
          <w:szCs w:val="20"/>
          <w:lang w:val="en-US"/>
        </w:rPr>
        <w:t>ecord the country code(s) accordingly in columns G, H and I; please record as well, if you notice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 xml:space="preserve"> an ‘in</w:t>
      </w:r>
      <w:r w:rsidRPr="00F32D7D">
        <w:rPr>
          <w:rFonts w:asciiTheme="majorHAnsi" w:hAnsiTheme="majorHAnsi"/>
          <w:sz w:val="20"/>
          <w:szCs w:val="20"/>
          <w:lang w:val="en-US"/>
        </w:rPr>
        <w:t>tention to grant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’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or a 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‘</w:t>
      </w:r>
      <w:r w:rsidRPr="00F32D7D">
        <w:rPr>
          <w:rFonts w:asciiTheme="majorHAnsi" w:hAnsiTheme="majorHAnsi"/>
          <w:sz w:val="20"/>
          <w:szCs w:val="20"/>
          <w:lang w:val="en-US"/>
        </w:rPr>
        <w:t>notification of allowance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’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(by adding an 'i2g' in brackets after country code</w:t>
      </w:r>
      <w:r w:rsidR="00E5241D" w:rsidRPr="00F32D7D">
        <w:rPr>
          <w:rFonts w:asciiTheme="majorHAnsi" w:hAnsiTheme="majorHAnsi"/>
          <w:sz w:val="20"/>
          <w:szCs w:val="20"/>
          <w:lang w:val="en-US"/>
        </w:rPr>
        <w:t xml:space="preserve">). 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I</w:t>
      </w:r>
      <w:r w:rsidR="00E5241D" w:rsidRPr="00F32D7D">
        <w:rPr>
          <w:rFonts w:asciiTheme="majorHAnsi" w:hAnsiTheme="majorHAnsi"/>
          <w:sz w:val="20"/>
          <w:szCs w:val="20"/>
          <w:lang w:val="en-US"/>
        </w:rPr>
        <w:t>n addition</w:t>
      </w:r>
      <w:r w:rsidR="00D37187" w:rsidRPr="00F32D7D">
        <w:rPr>
          <w:rFonts w:asciiTheme="majorHAnsi" w:hAnsiTheme="majorHAnsi"/>
          <w:sz w:val="20"/>
          <w:szCs w:val="20"/>
          <w:lang w:val="en-US"/>
        </w:rPr>
        <w:t>,</w:t>
      </w:r>
      <w:r w:rsidR="00E5241D" w:rsidRPr="00F32D7D">
        <w:rPr>
          <w:rFonts w:asciiTheme="majorHAnsi" w:hAnsiTheme="majorHAnsi"/>
          <w:sz w:val="20"/>
          <w:szCs w:val="20"/>
          <w:lang w:val="en-US"/>
        </w:rPr>
        <w:t xml:space="preserve"> you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 xml:space="preserve"> may try AU or CA by </w:t>
      </w:r>
      <w:r w:rsidR="00FC7C55" w:rsidRPr="00F32D7D">
        <w:rPr>
          <w:rFonts w:asciiTheme="majorHAnsi" w:hAnsiTheme="majorHAnsi"/>
          <w:sz w:val="20"/>
          <w:szCs w:val="20"/>
          <w:lang w:val="en-US"/>
        </w:rPr>
        <w:t xml:space="preserve">using ‘Inpadoc legal status’ or by </w:t>
      </w:r>
      <w:r w:rsidR="001C2A0D" w:rsidRPr="00F32D7D">
        <w:rPr>
          <w:rFonts w:asciiTheme="majorHAnsi" w:hAnsiTheme="majorHAnsi"/>
          <w:sz w:val="20"/>
          <w:szCs w:val="20"/>
          <w:lang w:val="en-US"/>
        </w:rPr>
        <w:t>accessing the national registers</w:t>
      </w:r>
      <w:r w:rsidR="00D37187" w:rsidRPr="00F32D7D">
        <w:rPr>
          <w:rFonts w:asciiTheme="majorHAnsi" w:hAnsiTheme="majorHAnsi"/>
          <w:sz w:val="20"/>
          <w:szCs w:val="20"/>
          <w:lang w:val="en-US"/>
        </w:rPr>
        <w:t>;</w:t>
      </w:r>
    </w:p>
    <w:p w14:paraId="0F046D95" w14:textId="77777777" w:rsidR="00606A91" w:rsidRPr="00F32D7D" w:rsidRDefault="00606A91" w:rsidP="00606A91">
      <w:pPr>
        <w:rPr>
          <w:rFonts w:asciiTheme="majorHAnsi" w:hAnsiTheme="majorHAnsi"/>
          <w:sz w:val="20"/>
          <w:szCs w:val="20"/>
          <w:lang w:val="en-US"/>
        </w:rPr>
      </w:pPr>
    </w:p>
    <w:p w14:paraId="45E2D595" w14:textId="31410E36" w:rsidR="00B27746" w:rsidRPr="00F32D7D" w:rsidRDefault="00606A91" w:rsidP="00606A91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D37187" w:rsidRPr="00F32D7D">
        <w:rPr>
          <w:rFonts w:asciiTheme="majorHAnsi" w:hAnsiTheme="majorHAnsi"/>
          <w:sz w:val="20"/>
          <w:szCs w:val="20"/>
          <w:lang w:val="en-US"/>
        </w:rPr>
        <w:t>Try to find the shortest and longest pendency</w:t>
      </w:r>
      <w:r w:rsidR="00E3626C" w:rsidRPr="00F32D7D">
        <w:rPr>
          <w:rFonts w:asciiTheme="majorHAnsi" w:hAnsiTheme="majorHAnsi"/>
          <w:sz w:val="20"/>
          <w:szCs w:val="20"/>
          <w:lang w:val="en-US"/>
        </w:rPr>
        <w:t xml:space="preserve"> of </w:t>
      </w:r>
      <w:r w:rsidRPr="00F32D7D">
        <w:rPr>
          <w:rFonts w:asciiTheme="majorHAnsi" w:hAnsiTheme="majorHAnsi"/>
          <w:sz w:val="20"/>
          <w:szCs w:val="20"/>
          <w:lang w:val="en-US"/>
        </w:rPr>
        <w:t>the grants in the simple family</w:t>
      </w:r>
      <w:r w:rsidR="003F27E4" w:rsidRPr="00F32D7D">
        <w:rPr>
          <w:rFonts w:asciiTheme="majorHAnsi" w:hAnsiTheme="majorHAnsi"/>
          <w:sz w:val="20"/>
          <w:szCs w:val="20"/>
          <w:lang w:val="en-US"/>
        </w:rPr>
        <w:t xml:space="preserve"> (column F)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: </w:t>
      </w:r>
    </w:p>
    <w:p w14:paraId="4827D7B8" w14:textId="27CB080C" w:rsidR="00B27746" w:rsidRPr="00F32D7D" w:rsidRDefault="00B27746" w:rsidP="000E38B8">
      <w:pPr>
        <w:ind w:left="709"/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B92E9A" w:rsidRPr="00F32D7D">
        <w:rPr>
          <w:rFonts w:asciiTheme="majorHAnsi" w:hAnsiTheme="majorHAnsi"/>
          <w:sz w:val="20"/>
          <w:szCs w:val="20"/>
          <w:lang w:val="en-US"/>
        </w:rPr>
        <w:t>determine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 xml:space="preserve"> the earliest and </w:t>
      </w:r>
      <w:r w:rsidR="00E3626C" w:rsidRPr="00F32D7D">
        <w:rPr>
          <w:rFonts w:asciiTheme="majorHAnsi" w:hAnsiTheme="majorHAnsi"/>
          <w:sz w:val="20"/>
          <w:szCs w:val="20"/>
          <w:lang w:val="en-US"/>
        </w:rPr>
        <w:t xml:space="preserve">the 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>most recent publication date of grant</w:t>
      </w:r>
      <w:r w:rsidR="003006DD" w:rsidRPr="00F32D7D">
        <w:rPr>
          <w:rFonts w:asciiTheme="majorHAnsi" w:hAnsiTheme="majorHAnsi"/>
          <w:sz w:val="20"/>
          <w:szCs w:val="20"/>
          <w:lang w:val="en-US"/>
        </w:rPr>
        <w:t>s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(</w:t>
      </w:r>
      <w:r w:rsidR="00BE0F8F" w:rsidRPr="00F32D7D">
        <w:rPr>
          <w:rFonts w:asciiTheme="majorHAnsi" w:hAnsiTheme="majorHAnsi"/>
          <w:sz w:val="20"/>
          <w:szCs w:val="20"/>
          <w:lang w:val="en-US"/>
        </w:rPr>
        <w:t xml:space="preserve">record them in column J and </w:t>
      </w:r>
      <w:r w:rsidRPr="00F32D7D">
        <w:rPr>
          <w:rFonts w:asciiTheme="majorHAnsi" w:hAnsiTheme="majorHAnsi"/>
          <w:sz w:val="20"/>
          <w:szCs w:val="20"/>
          <w:lang w:val="en-US"/>
        </w:rPr>
        <w:t>add</w:t>
      </w:r>
      <w:r w:rsidR="003F27E4" w:rsidRPr="00F32D7D">
        <w:rPr>
          <w:rFonts w:asciiTheme="majorHAnsi" w:hAnsiTheme="majorHAnsi"/>
          <w:sz w:val="20"/>
          <w:szCs w:val="20"/>
          <w:lang w:val="en-US"/>
        </w:rPr>
        <w:t xml:space="preserve"> the country codes </w:t>
      </w:r>
      <w:r w:rsidR="00912D3A" w:rsidRPr="00F32D7D">
        <w:rPr>
          <w:rFonts w:asciiTheme="majorHAnsi" w:hAnsiTheme="majorHAnsi"/>
          <w:sz w:val="20"/>
          <w:szCs w:val="20"/>
          <w:lang w:val="en-US"/>
        </w:rPr>
        <w:t>after</w:t>
      </w:r>
      <w:r w:rsidR="003F27E4" w:rsidRPr="00F32D7D">
        <w:rPr>
          <w:rFonts w:asciiTheme="majorHAnsi" w:hAnsiTheme="majorHAnsi"/>
          <w:sz w:val="20"/>
          <w:szCs w:val="20"/>
          <w:lang w:val="en-US"/>
        </w:rPr>
        <w:t xml:space="preserve"> the dates</w:t>
      </w:r>
      <w:r w:rsidRPr="00F32D7D">
        <w:rPr>
          <w:rFonts w:asciiTheme="majorHAnsi" w:hAnsiTheme="majorHAnsi"/>
          <w:sz w:val="20"/>
          <w:szCs w:val="20"/>
          <w:lang w:val="en-US"/>
        </w:rPr>
        <w:t>)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 xml:space="preserve">; and </w:t>
      </w:r>
    </w:p>
    <w:p w14:paraId="00A56036" w14:textId="5D61A560" w:rsidR="007D501B" w:rsidRPr="00F32D7D" w:rsidRDefault="00B27746" w:rsidP="00502921">
      <w:pPr>
        <w:ind w:left="709"/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 xml:space="preserve">calculate the pendency </w:t>
      </w:r>
      <w:r w:rsidR="003006DD" w:rsidRPr="00F32D7D">
        <w:rPr>
          <w:rFonts w:asciiTheme="majorHAnsi" w:hAnsiTheme="majorHAnsi"/>
          <w:sz w:val="20"/>
          <w:szCs w:val="20"/>
          <w:lang w:val="en-US"/>
        </w:rPr>
        <w:t xml:space="preserve">range </w:t>
      </w:r>
      <w:r w:rsidR="003054F4" w:rsidRPr="00F32D7D">
        <w:rPr>
          <w:rFonts w:asciiTheme="majorHAnsi" w:hAnsiTheme="majorHAnsi"/>
          <w:sz w:val="20"/>
          <w:szCs w:val="20"/>
          <w:lang w:val="en-US"/>
        </w:rPr>
        <w:t xml:space="preserve">in years 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>(</w:t>
      </w:r>
      <w:r w:rsidR="00BE0F8F" w:rsidRPr="00F32D7D">
        <w:rPr>
          <w:rFonts w:asciiTheme="majorHAnsi" w:hAnsiTheme="majorHAnsi"/>
          <w:sz w:val="20"/>
          <w:szCs w:val="20"/>
          <w:lang w:val="en-US"/>
        </w:rPr>
        <w:t xml:space="preserve">and record it in </w:t>
      </w:r>
      <w:r w:rsidR="00606A91" w:rsidRPr="00F32D7D">
        <w:rPr>
          <w:rFonts w:asciiTheme="majorHAnsi" w:hAnsiTheme="majorHAnsi"/>
          <w:sz w:val="20"/>
          <w:szCs w:val="20"/>
          <w:lang w:val="en-US"/>
        </w:rPr>
        <w:t>column K)</w:t>
      </w:r>
      <w:r w:rsidR="00C64773" w:rsidRPr="00F32D7D">
        <w:rPr>
          <w:rFonts w:asciiTheme="majorHAnsi" w:hAnsiTheme="majorHAnsi"/>
          <w:sz w:val="20"/>
          <w:szCs w:val="20"/>
          <w:lang w:val="en-US"/>
        </w:rPr>
        <w:t>.</w:t>
      </w:r>
    </w:p>
    <w:p w14:paraId="3DF028F1" w14:textId="668A2B1F" w:rsidR="005E6151" w:rsidRPr="00F32D7D" w:rsidRDefault="005E6151" w:rsidP="002D17B3">
      <w:pPr>
        <w:rPr>
          <w:rFonts w:asciiTheme="majorHAnsi" w:hAnsiTheme="majorHAnsi"/>
          <w:sz w:val="20"/>
          <w:szCs w:val="20"/>
          <w:lang w:val="en-US"/>
        </w:rPr>
      </w:pPr>
    </w:p>
    <w:p w14:paraId="45D808A3" w14:textId="4F6A3C33" w:rsidR="004153B9" w:rsidRPr="00F32D7D" w:rsidRDefault="004153B9" w:rsidP="004153B9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C64773" w:rsidRPr="00F32D7D">
        <w:rPr>
          <w:rFonts w:asciiTheme="majorHAnsi" w:hAnsiTheme="majorHAnsi"/>
          <w:sz w:val="20"/>
          <w:szCs w:val="20"/>
          <w:lang w:val="en-US"/>
        </w:rPr>
        <w:t>You may also try to check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if any </w:t>
      </w:r>
      <w:r w:rsidR="00C64773" w:rsidRPr="00F32D7D">
        <w:rPr>
          <w:rFonts w:asciiTheme="majorHAnsi" w:hAnsiTheme="majorHAnsi"/>
          <w:sz w:val="20"/>
          <w:szCs w:val="20"/>
          <w:lang w:val="en-US"/>
        </w:rPr>
        <w:t>patents</w:t>
      </w:r>
      <w:r w:rsidRPr="00F32D7D">
        <w:rPr>
          <w:rFonts w:asciiTheme="majorHAnsi" w:hAnsiTheme="majorHAnsi"/>
          <w:sz w:val="20"/>
          <w:szCs w:val="20"/>
          <w:lang w:val="en-US"/>
        </w:rPr>
        <w:t xml:space="preserve"> have lapsed already after the grant or if there was a post-grant opposition</w:t>
      </w:r>
      <w:r w:rsidR="00C64773" w:rsidRPr="00F32D7D">
        <w:rPr>
          <w:rFonts w:asciiTheme="majorHAnsi" w:hAnsiTheme="majorHAnsi"/>
          <w:sz w:val="20"/>
          <w:szCs w:val="20"/>
          <w:lang w:val="en-US"/>
        </w:rPr>
        <w:t>.</w:t>
      </w:r>
    </w:p>
    <w:p w14:paraId="0BD03068" w14:textId="77777777" w:rsidR="004153B9" w:rsidRPr="00F32D7D" w:rsidRDefault="004153B9" w:rsidP="004153B9">
      <w:pPr>
        <w:rPr>
          <w:rFonts w:asciiTheme="majorHAnsi" w:hAnsiTheme="majorHAnsi"/>
          <w:sz w:val="20"/>
          <w:szCs w:val="20"/>
          <w:lang w:val="en-US"/>
        </w:rPr>
      </w:pPr>
    </w:p>
    <w:p w14:paraId="1580B918" w14:textId="6201F608" w:rsidR="00D45463" w:rsidRPr="00F32D7D" w:rsidRDefault="00D45463" w:rsidP="004153B9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>- Check if the Global Dossier includes ‘Search Strategies’ of the examiner in addition to the search reports or the list of citations.</w:t>
      </w:r>
    </w:p>
    <w:p w14:paraId="43482372" w14:textId="77777777" w:rsidR="00D45463" w:rsidRPr="00F32D7D" w:rsidRDefault="00D45463" w:rsidP="004153B9">
      <w:pPr>
        <w:rPr>
          <w:rFonts w:asciiTheme="majorHAnsi" w:hAnsiTheme="majorHAnsi"/>
          <w:sz w:val="20"/>
          <w:szCs w:val="20"/>
          <w:lang w:val="en-US"/>
        </w:rPr>
      </w:pPr>
    </w:p>
    <w:p w14:paraId="4184AA99" w14:textId="0C61467A" w:rsidR="00D45463" w:rsidRPr="00F32D7D" w:rsidRDefault="00D45463" w:rsidP="004153B9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</w:t>
      </w:r>
      <w:r w:rsidR="001768AD" w:rsidRPr="00F32D7D">
        <w:rPr>
          <w:rFonts w:asciiTheme="majorHAnsi" w:hAnsiTheme="majorHAnsi"/>
          <w:sz w:val="20"/>
          <w:szCs w:val="20"/>
          <w:lang w:val="en-US"/>
        </w:rPr>
        <w:t>For some of the cases where an application was withdrawn or deemed to be withdrawn, can you find the reason why it was withdrawn or deemed to be withdrawn?</w:t>
      </w:r>
    </w:p>
    <w:p w14:paraId="70625C7D" w14:textId="77777777" w:rsidR="007D501B" w:rsidRPr="00F32D7D" w:rsidRDefault="007D501B" w:rsidP="002D17B3">
      <w:pPr>
        <w:rPr>
          <w:rFonts w:asciiTheme="majorHAnsi" w:hAnsiTheme="majorHAnsi"/>
          <w:sz w:val="20"/>
          <w:szCs w:val="20"/>
          <w:lang w:val="en-US"/>
        </w:rPr>
      </w:pPr>
    </w:p>
    <w:p w14:paraId="44BB0039" w14:textId="6BD1EA15" w:rsidR="00A1222D" w:rsidRPr="00F32D7D" w:rsidRDefault="00A1222D" w:rsidP="002D17B3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 xml:space="preserve">- For </w:t>
      </w:r>
      <w:r w:rsidR="00C31C11" w:rsidRPr="00F32D7D">
        <w:rPr>
          <w:rFonts w:asciiTheme="majorHAnsi" w:hAnsiTheme="majorHAnsi"/>
          <w:sz w:val="20"/>
          <w:szCs w:val="20"/>
          <w:lang w:val="en-US"/>
        </w:rPr>
        <w:t>#24(surface treatment)</w:t>
      </w:r>
      <w:r w:rsidR="00375F2C" w:rsidRPr="00F32D7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C31C11" w:rsidRPr="00F32D7D">
        <w:rPr>
          <w:rFonts w:asciiTheme="majorHAnsi" w:hAnsiTheme="majorHAnsi"/>
          <w:sz w:val="20"/>
          <w:szCs w:val="20"/>
          <w:lang w:val="en-US"/>
        </w:rPr>
        <w:t xml:space="preserve">and </w:t>
      </w:r>
      <w:r w:rsidRPr="00F32D7D">
        <w:rPr>
          <w:rFonts w:asciiTheme="majorHAnsi" w:hAnsiTheme="majorHAnsi"/>
          <w:sz w:val="20"/>
          <w:szCs w:val="20"/>
          <w:lang w:val="en-US"/>
        </w:rPr>
        <w:t>#26(bio mass conversion) try to see how many rounds of claim amendments have taken place at for the EP family member</w:t>
      </w:r>
      <w:r w:rsidR="00C31C11" w:rsidRPr="00F32D7D">
        <w:rPr>
          <w:rFonts w:asciiTheme="majorHAnsi" w:hAnsiTheme="majorHAnsi"/>
          <w:sz w:val="20"/>
          <w:szCs w:val="20"/>
          <w:lang w:val="en-US"/>
        </w:rPr>
        <w:t>.</w:t>
      </w:r>
    </w:p>
    <w:p w14:paraId="7DAEBFC7" w14:textId="77777777" w:rsidR="00D17002" w:rsidRPr="00F32D7D" w:rsidRDefault="00D17002" w:rsidP="002D17B3">
      <w:pPr>
        <w:rPr>
          <w:rFonts w:asciiTheme="majorHAnsi" w:hAnsiTheme="majorHAnsi"/>
          <w:sz w:val="20"/>
          <w:szCs w:val="20"/>
          <w:lang w:val="en-US"/>
        </w:rPr>
      </w:pPr>
    </w:p>
    <w:p w14:paraId="7DE1347D" w14:textId="77777777" w:rsidR="00EF6095" w:rsidRPr="00F32D7D" w:rsidRDefault="00EF6095" w:rsidP="00EF6095">
      <w:pPr>
        <w:rPr>
          <w:rFonts w:asciiTheme="majorHAnsi" w:hAnsiTheme="majorHAnsi"/>
          <w:sz w:val="20"/>
          <w:szCs w:val="20"/>
          <w:u w:val="single"/>
          <w:lang w:val="en-US"/>
        </w:rPr>
      </w:pPr>
      <w:r w:rsidRPr="00F32D7D">
        <w:rPr>
          <w:rFonts w:asciiTheme="majorHAnsi" w:hAnsiTheme="majorHAnsi"/>
          <w:sz w:val="20"/>
          <w:szCs w:val="20"/>
          <w:u w:val="single"/>
          <w:lang w:val="en-US"/>
        </w:rPr>
        <w:t>Kind codes for publications of grants</w:t>
      </w:r>
    </w:p>
    <w:p w14:paraId="43A79C2A" w14:textId="77777777" w:rsidR="00EF6095" w:rsidRPr="00F32D7D" w:rsidRDefault="00EF6095" w:rsidP="00EF6095">
      <w:pPr>
        <w:rPr>
          <w:rFonts w:asciiTheme="majorHAnsi" w:hAnsiTheme="majorHAnsi"/>
          <w:sz w:val="20"/>
          <w:szCs w:val="20"/>
          <w:lang w:val="en-US"/>
        </w:rPr>
      </w:pPr>
    </w:p>
    <w:p w14:paraId="37F6310B" w14:textId="5A59BB59" w:rsidR="00803556" w:rsidRPr="00F32D7D" w:rsidRDefault="00BB65DC" w:rsidP="00EF6095">
      <w:pPr>
        <w:rPr>
          <w:rFonts w:asciiTheme="majorHAnsi" w:hAnsiTheme="majorHAnsi"/>
          <w:sz w:val="20"/>
          <w:szCs w:val="20"/>
        </w:rPr>
      </w:pPr>
      <w:r w:rsidRPr="00F32D7D">
        <w:rPr>
          <w:rFonts w:asciiTheme="majorHAnsi" w:hAnsiTheme="majorHAnsi"/>
          <w:sz w:val="20"/>
          <w:szCs w:val="20"/>
        </w:rPr>
        <w:t>AU-B2</w:t>
      </w:r>
      <w:r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AU-C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CA-C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CN-B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EA-B1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EG-A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EP-B1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FR-B1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JP-B2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KR-B1</w:t>
      </w:r>
      <w:r w:rsidR="00803556" w:rsidRPr="00F32D7D">
        <w:rPr>
          <w:rFonts w:asciiTheme="majorHAnsi" w:hAnsiTheme="majorHAnsi"/>
          <w:sz w:val="20"/>
          <w:szCs w:val="20"/>
        </w:rPr>
        <w:tab/>
      </w:r>
      <w:r w:rsidR="00EF6095" w:rsidRPr="00F32D7D">
        <w:rPr>
          <w:rFonts w:asciiTheme="majorHAnsi" w:hAnsiTheme="majorHAnsi"/>
          <w:sz w:val="20"/>
          <w:szCs w:val="20"/>
        </w:rPr>
        <w:t>MA-B1</w:t>
      </w:r>
      <w:r w:rsidR="00803556" w:rsidRPr="00F32D7D">
        <w:rPr>
          <w:rFonts w:asciiTheme="majorHAnsi" w:hAnsiTheme="majorHAnsi"/>
          <w:sz w:val="20"/>
          <w:szCs w:val="20"/>
        </w:rPr>
        <w:tab/>
      </w:r>
    </w:p>
    <w:p w14:paraId="539057A7" w14:textId="0C42000A" w:rsidR="008A6D53" w:rsidRPr="00F32D7D" w:rsidRDefault="00EF6095">
      <w:pPr>
        <w:rPr>
          <w:rFonts w:asciiTheme="majorHAnsi" w:hAnsiTheme="majorHAnsi"/>
          <w:sz w:val="20"/>
          <w:szCs w:val="20"/>
          <w:lang w:val="en-US"/>
        </w:rPr>
      </w:pPr>
      <w:r w:rsidRPr="00F32D7D">
        <w:rPr>
          <w:rFonts w:asciiTheme="majorHAnsi" w:hAnsiTheme="majorHAnsi"/>
          <w:sz w:val="20"/>
          <w:szCs w:val="20"/>
          <w:lang w:val="en-US"/>
        </w:rPr>
        <w:t>MY-A</w:t>
      </w:r>
      <w:r w:rsidR="00803556" w:rsidRPr="00F32D7D">
        <w:rPr>
          <w:rFonts w:asciiTheme="majorHAnsi" w:hAnsiTheme="majorHAnsi"/>
          <w:sz w:val="20"/>
          <w:szCs w:val="20"/>
          <w:lang w:val="en-US"/>
        </w:rPr>
        <w:tab/>
      </w:r>
      <w:r w:rsidRPr="00F32D7D">
        <w:rPr>
          <w:rFonts w:asciiTheme="majorHAnsi" w:hAnsiTheme="majorHAnsi"/>
          <w:sz w:val="20"/>
          <w:szCs w:val="20"/>
          <w:lang w:val="en-US"/>
        </w:rPr>
        <w:t>RU-C2</w:t>
      </w:r>
      <w:r w:rsidR="00803556" w:rsidRPr="00F32D7D">
        <w:rPr>
          <w:rFonts w:asciiTheme="majorHAnsi" w:hAnsiTheme="majorHAnsi"/>
          <w:sz w:val="20"/>
          <w:szCs w:val="20"/>
          <w:lang w:val="en-US"/>
        </w:rPr>
        <w:tab/>
      </w:r>
      <w:r w:rsidRPr="00F32D7D">
        <w:rPr>
          <w:rFonts w:asciiTheme="majorHAnsi" w:hAnsiTheme="majorHAnsi"/>
          <w:sz w:val="20"/>
          <w:szCs w:val="20"/>
          <w:lang w:val="en-US"/>
        </w:rPr>
        <w:t>SE-C2</w:t>
      </w:r>
      <w:r w:rsidR="00803556" w:rsidRPr="00F32D7D">
        <w:rPr>
          <w:rFonts w:asciiTheme="majorHAnsi" w:hAnsiTheme="majorHAnsi"/>
          <w:sz w:val="20"/>
          <w:szCs w:val="20"/>
          <w:lang w:val="en-US"/>
        </w:rPr>
        <w:tab/>
      </w:r>
      <w:r w:rsidRPr="00F32D7D">
        <w:rPr>
          <w:rFonts w:asciiTheme="majorHAnsi" w:hAnsiTheme="majorHAnsi"/>
          <w:sz w:val="20"/>
          <w:szCs w:val="20"/>
          <w:lang w:val="en-US"/>
        </w:rPr>
        <w:t>TW-B</w:t>
      </w:r>
      <w:r w:rsidR="00803556" w:rsidRPr="00F32D7D">
        <w:rPr>
          <w:rFonts w:asciiTheme="majorHAnsi" w:hAnsiTheme="majorHAnsi"/>
          <w:sz w:val="20"/>
          <w:szCs w:val="20"/>
          <w:lang w:val="en-US"/>
        </w:rPr>
        <w:tab/>
      </w:r>
      <w:r w:rsidRPr="00F32D7D">
        <w:rPr>
          <w:rFonts w:asciiTheme="majorHAnsi" w:hAnsiTheme="majorHAnsi"/>
          <w:sz w:val="20"/>
          <w:szCs w:val="20"/>
          <w:lang w:val="en-US"/>
        </w:rPr>
        <w:t>UA-C2</w:t>
      </w:r>
      <w:r w:rsidR="00803556" w:rsidRPr="00F32D7D">
        <w:rPr>
          <w:rFonts w:asciiTheme="majorHAnsi" w:hAnsiTheme="majorHAnsi"/>
          <w:sz w:val="20"/>
          <w:szCs w:val="20"/>
          <w:lang w:val="en-US"/>
        </w:rPr>
        <w:tab/>
      </w:r>
      <w:r w:rsidRPr="00F32D7D">
        <w:rPr>
          <w:rFonts w:asciiTheme="majorHAnsi" w:hAnsiTheme="majorHAnsi"/>
          <w:sz w:val="20"/>
          <w:szCs w:val="20"/>
          <w:lang w:val="en-US"/>
        </w:rPr>
        <w:t>US-B2</w:t>
      </w:r>
    </w:p>
    <w:p w14:paraId="64FD05B4" w14:textId="27E7CBB9" w:rsidR="001677AA" w:rsidRPr="00D91179" w:rsidRDefault="00184F09" w:rsidP="00D91179">
      <w:pPr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 </w:t>
      </w:r>
    </w:p>
    <w:sectPr w:rsidR="001677AA" w:rsidRPr="00D91179" w:rsidSect="00440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3E8D1" w14:textId="77777777" w:rsidR="00184A1A" w:rsidRDefault="00184A1A" w:rsidP="009510F7">
      <w:r>
        <w:separator/>
      </w:r>
    </w:p>
  </w:endnote>
  <w:endnote w:type="continuationSeparator" w:id="0">
    <w:p w14:paraId="573EBFE4" w14:textId="77777777" w:rsidR="00184A1A" w:rsidRDefault="00184A1A" w:rsidP="0095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E019" w14:textId="77777777" w:rsidR="00B7304B" w:rsidRDefault="00B73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7B4F" w14:textId="77777777" w:rsidR="00B7304B" w:rsidRDefault="00B73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676" w14:textId="77777777" w:rsidR="00B7304B" w:rsidRDefault="00B73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49C0" w14:textId="77777777" w:rsidR="00184A1A" w:rsidRDefault="00184A1A" w:rsidP="009510F7">
      <w:r>
        <w:separator/>
      </w:r>
    </w:p>
  </w:footnote>
  <w:footnote w:type="continuationSeparator" w:id="0">
    <w:p w14:paraId="54C904DD" w14:textId="77777777" w:rsidR="00184A1A" w:rsidRDefault="00184A1A" w:rsidP="0095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F705" w14:textId="77777777" w:rsidR="00B7304B" w:rsidRDefault="00B73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18F5" w14:textId="3FC90034" w:rsidR="008F0CF9" w:rsidRPr="00C959A3" w:rsidRDefault="00C959A3" w:rsidP="00F129D8">
    <w:pPr>
      <w:pStyle w:val="Header"/>
      <w:rPr>
        <w:rFonts w:asciiTheme="majorHAnsi" w:hAnsiTheme="majorHAnsi"/>
        <w:sz w:val="22"/>
        <w:szCs w:val="22"/>
        <w:lang w:val="en-US"/>
      </w:rPr>
    </w:pPr>
    <w:r>
      <w:rPr>
        <w:rFonts w:asciiTheme="majorHAnsi" w:hAnsiTheme="majorHAnsi"/>
        <w:sz w:val="22"/>
        <w:szCs w:val="22"/>
        <w:lang w:val="en-US"/>
      </w:rPr>
      <w:t>EgPO</w:t>
    </w:r>
    <w:r w:rsidRPr="00D75847">
      <w:rPr>
        <w:rFonts w:asciiTheme="majorHAnsi" w:hAnsiTheme="majorHAnsi"/>
        <w:sz w:val="22"/>
        <w:szCs w:val="22"/>
        <w:lang w:val="en-US"/>
      </w:rPr>
      <w:t xml:space="preserve"> – WIPO Patent Examiner Workshop </w:t>
    </w:r>
    <w:r>
      <w:rPr>
        <w:rFonts w:asciiTheme="majorHAnsi" w:hAnsiTheme="majorHAnsi"/>
        <w:sz w:val="22"/>
        <w:szCs w:val="22"/>
        <w:lang w:val="en-US"/>
      </w:rPr>
      <w:t>April</w:t>
    </w:r>
    <w:r w:rsidRPr="00D75847">
      <w:rPr>
        <w:rFonts w:asciiTheme="majorHAnsi" w:hAnsiTheme="majorHAnsi"/>
        <w:sz w:val="22"/>
        <w:szCs w:val="22"/>
        <w:lang w:val="en-US"/>
      </w:rPr>
      <w:t xml:space="preserve"> </w:t>
    </w:r>
    <w:r>
      <w:rPr>
        <w:rFonts w:asciiTheme="majorHAnsi" w:hAnsiTheme="majorHAnsi"/>
        <w:sz w:val="22"/>
        <w:szCs w:val="22"/>
        <w:lang w:val="en-US"/>
      </w:rPr>
      <w:t>28 – 30,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F4D5A" w14:textId="77777777" w:rsidR="00B7304B" w:rsidRDefault="00B73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FFA"/>
    <w:multiLevelType w:val="hybridMultilevel"/>
    <w:tmpl w:val="9AF664BE"/>
    <w:lvl w:ilvl="0" w:tplc="6900A1E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683B"/>
    <w:multiLevelType w:val="hybridMultilevel"/>
    <w:tmpl w:val="FE103CFA"/>
    <w:lvl w:ilvl="0" w:tplc="953EF8B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53"/>
    <w:rsid w:val="00017BBA"/>
    <w:rsid w:val="00061E0C"/>
    <w:rsid w:val="00085319"/>
    <w:rsid w:val="000C472E"/>
    <w:rsid w:val="000D06D6"/>
    <w:rsid w:val="000E38B8"/>
    <w:rsid w:val="00100B34"/>
    <w:rsid w:val="0010345D"/>
    <w:rsid w:val="0010598C"/>
    <w:rsid w:val="00115AF7"/>
    <w:rsid w:val="0012692D"/>
    <w:rsid w:val="00165B2F"/>
    <w:rsid w:val="001677AA"/>
    <w:rsid w:val="001768AD"/>
    <w:rsid w:val="00184A1A"/>
    <w:rsid w:val="00184F09"/>
    <w:rsid w:val="00194297"/>
    <w:rsid w:val="001A3EB5"/>
    <w:rsid w:val="001A412F"/>
    <w:rsid w:val="001C0437"/>
    <w:rsid w:val="001C2A0D"/>
    <w:rsid w:val="001C6247"/>
    <w:rsid w:val="00204598"/>
    <w:rsid w:val="00210C36"/>
    <w:rsid w:val="0024000E"/>
    <w:rsid w:val="00252A67"/>
    <w:rsid w:val="00273840"/>
    <w:rsid w:val="002A6F00"/>
    <w:rsid w:val="002C3274"/>
    <w:rsid w:val="002D17B3"/>
    <w:rsid w:val="002D6740"/>
    <w:rsid w:val="002F299C"/>
    <w:rsid w:val="002F4502"/>
    <w:rsid w:val="003006DD"/>
    <w:rsid w:val="003054F4"/>
    <w:rsid w:val="00342CBE"/>
    <w:rsid w:val="0035231D"/>
    <w:rsid w:val="00352FB4"/>
    <w:rsid w:val="00361C96"/>
    <w:rsid w:val="00375EDD"/>
    <w:rsid w:val="00375F2C"/>
    <w:rsid w:val="00376E69"/>
    <w:rsid w:val="003837CA"/>
    <w:rsid w:val="00393A55"/>
    <w:rsid w:val="003A5829"/>
    <w:rsid w:val="003D0886"/>
    <w:rsid w:val="003F27E4"/>
    <w:rsid w:val="004153B9"/>
    <w:rsid w:val="004163DE"/>
    <w:rsid w:val="0042638F"/>
    <w:rsid w:val="00440D35"/>
    <w:rsid w:val="00443A32"/>
    <w:rsid w:val="00467C35"/>
    <w:rsid w:val="00472786"/>
    <w:rsid w:val="00481AC2"/>
    <w:rsid w:val="004865E0"/>
    <w:rsid w:val="004B1CAF"/>
    <w:rsid w:val="004C2B34"/>
    <w:rsid w:val="00502921"/>
    <w:rsid w:val="00503F15"/>
    <w:rsid w:val="005119FE"/>
    <w:rsid w:val="00520749"/>
    <w:rsid w:val="005460A4"/>
    <w:rsid w:val="00564246"/>
    <w:rsid w:val="00567F28"/>
    <w:rsid w:val="00583E3F"/>
    <w:rsid w:val="00597117"/>
    <w:rsid w:val="005B1699"/>
    <w:rsid w:val="005B326C"/>
    <w:rsid w:val="005E5B4A"/>
    <w:rsid w:val="005E6151"/>
    <w:rsid w:val="005F4734"/>
    <w:rsid w:val="006008D7"/>
    <w:rsid w:val="00606A91"/>
    <w:rsid w:val="0061169E"/>
    <w:rsid w:val="0064787A"/>
    <w:rsid w:val="00654F3E"/>
    <w:rsid w:val="00660FE0"/>
    <w:rsid w:val="00664114"/>
    <w:rsid w:val="00670BBE"/>
    <w:rsid w:val="006721D2"/>
    <w:rsid w:val="006A4DB1"/>
    <w:rsid w:val="006B0C07"/>
    <w:rsid w:val="006C7A81"/>
    <w:rsid w:val="006E06FD"/>
    <w:rsid w:val="006F605D"/>
    <w:rsid w:val="007571F2"/>
    <w:rsid w:val="0076191E"/>
    <w:rsid w:val="007D501B"/>
    <w:rsid w:val="007D6652"/>
    <w:rsid w:val="00803556"/>
    <w:rsid w:val="008120B7"/>
    <w:rsid w:val="008160F9"/>
    <w:rsid w:val="00821CAE"/>
    <w:rsid w:val="008301C6"/>
    <w:rsid w:val="008416F7"/>
    <w:rsid w:val="008435A7"/>
    <w:rsid w:val="00845251"/>
    <w:rsid w:val="008614C8"/>
    <w:rsid w:val="00873011"/>
    <w:rsid w:val="00880410"/>
    <w:rsid w:val="00885124"/>
    <w:rsid w:val="00897E2B"/>
    <w:rsid w:val="008A6D53"/>
    <w:rsid w:val="008B32CE"/>
    <w:rsid w:val="008C6D1E"/>
    <w:rsid w:val="008D62D7"/>
    <w:rsid w:val="008D79BB"/>
    <w:rsid w:val="008E2495"/>
    <w:rsid w:val="008F0CF9"/>
    <w:rsid w:val="008F20DF"/>
    <w:rsid w:val="00912D3A"/>
    <w:rsid w:val="009136BC"/>
    <w:rsid w:val="00920708"/>
    <w:rsid w:val="009319CE"/>
    <w:rsid w:val="009510F7"/>
    <w:rsid w:val="009B6B3E"/>
    <w:rsid w:val="009B7D16"/>
    <w:rsid w:val="009F33CD"/>
    <w:rsid w:val="00A12139"/>
    <w:rsid w:val="00A1222D"/>
    <w:rsid w:val="00A201DE"/>
    <w:rsid w:val="00A32779"/>
    <w:rsid w:val="00A56101"/>
    <w:rsid w:val="00AA6253"/>
    <w:rsid w:val="00AD6723"/>
    <w:rsid w:val="00AE7614"/>
    <w:rsid w:val="00B07F52"/>
    <w:rsid w:val="00B20781"/>
    <w:rsid w:val="00B22465"/>
    <w:rsid w:val="00B23ABC"/>
    <w:rsid w:val="00B24077"/>
    <w:rsid w:val="00B27746"/>
    <w:rsid w:val="00B57809"/>
    <w:rsid w:val="00B71BC6"/>
    <w:rsid w:val="00B7304B"/>
    <w:rsid w:val="00B92E9A"/>
    <w:rsid w:val="00B94921"/>
    <w:rsid w:val="00BA6F03"/>
    <w:rsid w:val="00BB65DC"/>
    <w:rsid w:val="00BE0F8F"/>
    <w:rsid w:val="00BF0815"/>
    <w:rsid w:val="00C16F59"/>
    <w:rsid w:val="00C2620D"/>
    <w:rsid w:val="00C26299"/>
    <w:rsid w:val="00C314FE"/>
    <w:rsid w:val="00C31C11"/>
    <w:rsid w:val="00C406BD"/>
    <w:rsid w:val="00C46D8D"/>
    <w:rsid w:val="00C57CD1"/>
    <w:rsid w:val="00C64773"/>
    <w:rsid w:val="00C87FC5"/>
    <w:rsid w:val="00C92AE9"/>
    <w:rsid w:val="00C959A3"/>
    <w:rsid w:val="00CC0BE2"/>
    <w:rsid w:val="00CD406F"/>
    <w:rsid w:val="00CF25DE"/>
    <w:rsid w:val="00D0294E"/>
    <w:rsid w:val="00D038D3"/>
    <w:rsid w:val="00D12B4D"/>
    <w:rsid w:val="00D17002"/>
    <w:rsid w:val="00D37187"/>
    <w:rsid w:val="00D4039E"/>
    <w:rsid w:val="00D45463"/>
    <w:rsid w:val="00D45D53"/>
    <w:rsid w:val="00D57731"/>
    <w:rsid w:val="00D610BC"/>
    <w:rsid w:val="00D66872"/>
    <w:rsid w:val="00D66A7E"/>
    <w:rsid w:val="00D87D87"/>
    <w:rsid w:val="00D91179"/>
    <w:rsid w:val="00D9347A"/>
    <w:rsid w:val="00D97C25"/>
    <w:rsid w:val="00DC1139"/>
    <w:rsid w:val="00DC11F2"/>
    <w:rsid w:val="00DD5536"/>
    <w:rsid w:val="00DF0334"/>
    <w:rsid w:val="00E15BC9"/>
    <w:rsid w:val="00E3626C"/>
    <w:rsid w:val="00E45674"/>
    <w:rsid w:val="00E5241D"/>
    <w:rsid w:val="00E6731E"/>
    <w:rsid w:val="00EA0BDF"/>
    <w:rsid w:val="00EB5124"/>
    <w:rsid w:val="00EC60F5"/>
    <w:rsid w:val="00ED28CD"/>
    <w:rsid w:val="00EE5F0F"/>
    <w:rsid w:val="00EF6095"/>
    <w:rsid w:val="00F129D8"/>
    <w:rsid w:val="00F266C8"/>
    <w:rsid w:val="00F32D7D"/>
    <w:rsid w:val="00F426DD"/>
    <w:rsid w:val="00F468C4"/>
    <w:rsid w:val="00F534D5"/>
    <w:rsid w:val="00F56F34"/>
    <w:rsid w:val="00F93E75"/>
    <w:rsid w:val="00FB5852"/>
    <w:rsid w:val="00FC7C55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D6CD37E"/>
  <w14:defaultImageDpi w14:val="300"/>
  <w15:docId w15:val="{77047CE7-BB12-C143-92FD-FF48344D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DB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0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0F7"/>
  </w:style>
  <w:style w:type="paragraph" w:styleId="Footer">
    <w:name w:val="footer"/>
    <w:basedOn w:val="Normal"/>
    <w:link w:val="FooterChar"/>
    <w:uiPriority w:val="99"/>
    <w:unhideWhenUsed/>
    <w:rsid w:val="009510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F7"/>
  </w:style>
  <w:style w:type="character" w:customStyle="1" w:styleId="Heading1Char">
    <w:name w:val="Heading 1 Char"/>
    <w:basedOn w:val="DefaultParagraphFont"/>
    <w:link w:val="Heading1"/>
    <w:uiPriority w:val="9"/>
    <w:rsid w:val="006A4DB1"/>
    <w:rPr>
      <w:rFonts w:ascii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84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</dc:creator>
  <cp:revision>11</cp:revision>
  <dcterms:created xsi:type="dcterms:W3CDTF">2018-01-23T14:03:00Z</dcterms:created>
  <dcterms:modified xsi:type="dcterms:W3CDTF">2019-04-26T05:57:00Z</dcterms:modified>
</cp:coreProperties>
</file>