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442A0D">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50B40" w:rsidP="00916E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8" o:title="WIPO-E"/>
                </v:shape>
              </w:pict>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442A0D" w:rsidRPr="001832A6" w:rsidTr="00A34243">
        <w:trPr>
          <w:trHeight w:hRule="exact" w:val="170"/>
        </w:trPr>
        <w:tc>
          <w:tcPr>
            <w:tcW w:w="9356" w:type="dxa"/>
            <w:gridSpan w:val="3"/>
            <w:noWrap/>
            <w:tcMar>
              <w:left w:w="0" w:type="dxa"/>
              <w:right w:w="0" w:type="dxa"/>
            </w:tcMar>
          </w:tcPr>
          <w:p w:rsidR="00442A0D" w:rsidRDefault="00A01088" w:rsidP="00A20C49">
            <w:pPr>
              <w:jc w:val="right"/>
            </w:pPr>
            <w:r>
              <w:rPr>
                <w:rFonts w:ascii="Arial Black" w:hAnsi="Arial Black"/>
                <w:caps/>
                <w:sz w:val="15"/>
              </w:rPr>
              <w:t>WIPO/</w:t>
            </w:r>
            <w:r w:rsidR="00442A0D">
              <w:rPr>
                <w:rFonts w:ascii="Arial Black" w:hAnsi="Arial Black"/>
                <w:caps/>
                <w:sz w:val="15"/>
              </w:rPr>
              <w:t>PCT/</w:t>
            </w:r>
            <w:r w:rsidR="00625407">
              <w:rPr>
                <w:rFonts w:ascii="Arial Black" w:hAnsi="Arial Black"/>
                <w:caps/>
                <w:sz w:val="15"/>
              </w:rPr>
              <w:t>adv/</w:t>
            </w:r>
            <w:r w:rsidR="00442A0D">
              <w:rPr>
                <w:rFonts w:ascii="Arial Black" w:hAnsi="Arial Black"/>
                <w:caps/>
                <w:sz w:val="15"/>
              </w:rPr>
              <w:t>GE/1</w:t>
            </w:r>
            <w:r w:rsidR="00A20C49">
              <w:rPr>
                <w:rFonts w:ascii="Arial Black" w:hAnsi="Arial Black"/>
                <w:caps/>
                <w:sz w:val="15"/>
              </w:rPr>
              <w:t>9</w:t>
            </w:r>
            <w:r w:rsidR="00442A0D">
              <w:rPr>
                <w:rFonts w:ascii="Arial Black" w:hAnsi="Arial Black"/>
                <w:caps/>
                <w:sz w:val="15"/>
              </w:rPr>
              <w:t>/</w:t>
            </w:r>
            <w:r w:rsidR="00E22BA7">
              <w:rPr>
                <w:rFonts w:ascii="Arial Black" w:hAnsi="Arial Black"/>
                <w:caps/>
                <w:sz w:val="15"/>
              </w:rPr>
              <w:t>iNF.</w:t>
            </w:r>
            <w:r w:rsidR="00442A0D">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442A0D">
              <w:rPr>
                <w:rFonts w:ascii="Arial Black" w:hAnsi="Arial Black"/>
                <w:caps/>
                <w:sz w:val="15"/>
              </w:rPr>
              <w:t>:  ENGLISH</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B1900">
            <w:pPr>
              <w:jc w:val="right"/>
              <w:rPr>
                <w:rFonts w:ascii="Arial Black" w:hAnsi="Arial Black"/>
                <w:caps/>
                <w:sz w:val="15"/>
              </w:rPr>
            </w:pPr>
            <w:r w:rsidRPr="0090731E">
              <w:rPr>
                <w:rFonts w:ascii="Arial Black" w:hAnsi="Arial Black"/>
                <w:caps/>
                <w:sz w:val="15"/>
              </w:rPr>
              <w:t>DATE</w:t>
            </w:r>
            <w:r w:rsidR="00442A0D">
              <w:rPr>
                <w:rFonts w:ascii="Arial Black" w:hAnsi="Arial Black"/>
                <w:caps/>
                <w:sz w:val="15"/>
              </w:rPr>
              <w:t xml:space="preserve">:  </w:t>
            </w:r>
            <w:r w:rsidR="00BB1900">
              <w:rPr>
                <w:rFonts w:ascii="Arial Black" w:hAnsi="Arial Black"/>
                <w:caps/>
                <w:sz w:val="15"/>
              </w:rPr>
              <w:t>July</w:t>
            </w:r>
            <w:r w:rsidR="00850B40">
              <w:rPr>
                <w:rFonts w:ascii="Arial Black" w:hAnsi="Arial Black"/>
                <w:caps/>
                <w:sz w:val="15"/>
              </w:rPr>
              <w:t xml:space="preserve"> </w:t>
            </w:r>
            <w:bookmarkStart w:id="2" w:name="_GoBack"/>
            <w:bookmarkEnd w:id="2"/>
            <w:r w:rsidR="00BB1900">
              <w:rPr>
                <w:rFonts w:ascii="Arial Black" w:hAnsi="Arial Black"/>
                <w:caps/>
                <w:sz w:val="15"/>
              </w:rPr>
              <w:t>15</w:t>
            </w:r>
            <w:r w:rsidR="00A20C49">
              <w:rPr>
                <w:rFonts w:ascii="Arial Black" w:hAnsi="Arial Black"/>
                <w:caps/>
                <w:sz w:val="15"/>
              </w:rPr>
              <w:t>, 2019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442A0D"/>
    <w:p w:rsidR="00FF7E32" w:rsidRDefault="00F55A5E" w:rsidP="00442A0D">
      <w:pPr>
        <w:rPr>
          <w:b/>
          <w:sz w:val="28"/>
          <w:szCs w:val="28"/>
        </w:rPr>
      </w:pPr>
      <w:r>
        <w:rPr>
          <w:b/>
          <w:sz w:val="28"/>
          <w:szCs w:val="28"/>
        </w:rPr>
        <w:t xml:space="preserve">Advanced </w:t>
      </w:r>
      <w:r w:rsidR="007A1EDC">
        <w:rPr>
          <w:b/>
          <w:sz w:val="28"/>
          <w:szCs w:val="28"/>
        </w:rPr>
        <w:t>Seminar</w:t>
      </w:r>
      <w:r>
        <w:rPr>
          <w:b/>
          <w:sz w:val="28"/>
          <w:szCs w:val="28"/>
        </w:rPr>
        <w:t xml:space="preserve"> </w:t>
      </w:r>
      <w:r w:rsidR="00FF7E32">
        <w:rPr>
          <w:b/>
          <w:sz w:val="28"/>
          <w:szCs w:val="28"/>
        </w:rPr>
        <w:t>on the Patent Cooperation Treaty (PCT)</w:t>
      </w:r>
    </w:p>
    <w:p w:rsidR="008B2CC1" w:rsidRDefault="008B2CC1" w:rsidP="008B2CC1">
      <w:pPr>
        <w:rPr>
          <w:b/>
          <w:sz w:val="24"/>
          <w:szCs w:val="24"/>
        </w:rPr>
      </w:pPr>
    </w:p>
    <w:p w:rsidR="00FF7E32" w:rsidRDefault="00FF7E32" w:rsidP="008B2CC1">
      <w:pPr>
        <w:rPr>
          <w:b/>
          <w:sz w:val="24"/>
          <w:szCs w:val="24"/>
        </w:rPr>
      </w:pPr>
    </w:p>
    <w:p w:rsidR="00FF7E32" w:rsidRDefault="00FF7E32" w:rsidP="008B2CC1">
      <w:pPr>
        <w:rPr>
          <w:b/>
          <w:sz w:val="24"/>
          <w:szCs w:val="24"/>
        </w:rPr>
      </w:pPr>
    </w:p>
    <w:p w:rsidR="00442A0D" w:rsidRPr="00442A0D" w:rsidRDefault="00442A0D" w:rsidP="008B2CC1">
      <w:pPr>
        <w:rPr>
          <w:b/>
          <w:szCs w:val="22"/>
        </w:rPr>
      </w:pPr>
    </w:p>
    <w:p w:rsidR="008B2CC1" w:rsidRPr="00442A0D" w:rsidRDefault="00442A0D" w:rsidP="008B2CC1">
      <w:pPr>
        <w:rPr>
          <w:b/>
          <w:sz w:val="24"/>
          <w:szCs w:val="24"/>
        </w:rPr>
      </w:pPr>
      <w:r w:rsidRPr="00442A0D">
        <w:rPr>
          <w:b/>
          <w:sz w:val="24"/>
          <w:szCs w:val="24"/>
        </w:rPr>
        <w:t xml:space="preserve">Geneva, </w:t>
      </w:r>
      <w:r w:rsidR="00B555CB">
        <w:rPr>
          <w:b/>
          <w:sz w:val="24"/>
          <w:szCs w:val="24"/>
        </w:rPr>
        <w:t xml:space="preserve">September </w:t>
      </w:r>
      <w:r w:rsidR="006B0932">
        <w:rPr>
          <w:b/>
          <w:sz w:val="24"/>
          <w:szCs w:val="24"/>
        </w:rPr>
        <w:t>17 and 18, 201</w:t>
      </w:r>
      <w:r w:rsidR="00A20C49">
        <w:rPr>
          <w:b/>
          <w:sz w:val="24"/>
          <w:szCs w:val="24"/>
        </w:rPr>
        <w:t>9</w:t>
      </w:r>
    </w:p>
    <w:p w:rsidR="008B2CC1" w:rsidRPr="008B2CC1" w:rsidRDefault="008B2CC1" w:rsidP="008B2CC1"/>
    <w:p w:rsidR="008B2CC1" w:rsidRPr="008B2CC1" w:rsidRDefault="008B2CC1" w:rsidP="008B2CC1"/>
    <w:p w:rsidR="008B2CC1" w:rsidRPr="003845C1" w:rsidRDefault="008B2CC1" w:rsidP="008B2CC1">
      <w:pPr>
        <w:rPr>
          <w:caps/>
          <w:sz w:val="24"/>
        </w:rPr>
      </w:pPr>
      <w:bookmarkStart w:id="3" w:name="TitleOfDoc"/>
      <w:bookmarkEnd w:id="3"/>
    </w:p>
    <w:p w:rsidR="008B2CC1" w:rsidRPr="00442A0D" w:rsidRDefault="00442A0D" w:rsidP="008B2CC1">
      <w:pPr>
        <w:rPr>
          <w:sz w:val="24"/>
          <w:szCs w:val="24"/>
        </w:rPr>
      </w:pPr>
      <w:r w:rsidRPr="00442A0D">
        <w:rPr>
          <w:sz w:val="24"/>
          <w:szCs w:val="24"/>
        </w:rPr>
        <w:t>GENERAL INFORMATION</w:t>
      </w:r>
    </w:p>
    <w:p w:rsidR="008B2CC1" w:rsidRPr="008B2CC1" w:rsidRDefault="008B2CC1" w:rsidP="008B2CC1">
      <w:pPr>
        <w:rPr>
          <w:i/>
        </w:rPr>
      </w:pPr>
      <w:bookmarkStart w:id="4" w:name="Prepared"/>
      <w:bookmarkEnd w:id="4"/>
    </w:p>
    <w:p w:rsidR="00AC205C" w:rsidRPr="00442A0D" w:rsidRDefault="001A610B">
      <w:pPr>
        <w:rPr>
          <w:i/>
        </w:rPr>
      </w:pPr>
      <w:r>
        <w:rPr>
          <w:i/>
        </w:rPr>
        <w:t>Document p</w:t>
      </w:r>
      <w:r w:rsidR="00442A0D" w:rsidRPr="00442A0D">
        <w:rPr>
          <w:i/>
        </w:rPr>
        <w:t xml:space="preserve">repared by </w:t>
      </w:r>
      <w:r w:rsidR="004D63EA">
        <w:rPr>
          <w:i/>
        </w:rPr>
        <w:t xml:space="preserve">the </w:t>
      </w:r>
      <w:r w:rsidR="008D13B3">
        <w:rPr>
          <w:i/>
        </w:rPr>
        <w:t>International Bureau</w:t>
      </w:r>
    </w:p>
    <w:p w:rsidR="000F5E56" w:rsidRDefault="000F5E56"/>
    <w:p w:rsidR="002928D3" w:rsidRDefault="002928D3" w:rsidP="0053057A"/>
    <w:p w:rsidR="002928D3" w:rsidRDefault="002928D3"/>
    <w:p w:rsidR="00442A0D" w:rsidRDefault="00442A0D" w:rsidP="00442A0D">
      <w:r>
        <w:t>INTRODUCTION</w:t>
      </w:r>
    </w:p>
    <w:p w:rsidR="00442A0D" w:rsidRDefault="00442A0D" w:rsidP="00442A0D"/>
    <w:p w:rsidR="007A1EDC" w:rsidRDefault="00442A0D" w:rsidP="0067639D">
      <w:pPr>
        <w:numPr>
          <w:ilvl w:val="0"/>
          <w:numId w:val="7"/>
        </w:numPr>
        <w:tabs>
          <w:tab w:val="clear" w:pos="567"/>
          <w:tab w:val="num" w:pos="0"/>
        </w:tabs>
        <w:ind w:left="0" w:firstLine="0"/>
      </w:pPr>
      <w:r>
        <w:t xml:space="preserve">This PCT </w:t>
      </w:r>
      <w:r w:rsidR="007A1EDC">
        <w:t xml:space="preserve">seminar </w:t>
      </w:r>
      <w:r>
        <w:t xml:space="preserve">is </w:t>
      </w:r>
      <w:r w:rsidR="00B555CB">
        <w:t xml:space="preserve">targeted </w:t>
      </w:r>
      <w:r>
        <w:t>towards patent administrators</w:t>
      </w:r>
      <w:r w:rsidR="00F55A5E">
        <w:t xml:space="preserve">, </w:t>
      </w:r>
      <w:r>
        <w:t xml:space="preserve">paralegals </w:t>
      </w:r>
      <w:r w:rsidR="00F55A5E">
        <w:t xml:space="preserve">and other users </w:t>
      </w:r>
      <w:r>
        <w:t xml:space="preserve">who are already familiar with the PCT </w:t>
      </w:r>
      <w:r w:rsidR="00AB1ACB">
        <w:t>S</w:t>
      </w:r>
      <w:r>
        <w:t>ystem.</w:t>
      </w:r>
      <w:r w:rsidR="007A1EDC">
        <w:t xml:space="preserve">  </w:t>
      </w:r>
      <w:r w:rsidR="00F06FF0" w:rsidRPr="00F06FF0">
        <w:t>This is a unique opportunity to learn more about the procedural details of the PCT system and some of the best filing and practice strategies, directly from PCT experts of the International Bureau of WIPO.</w:t>
      </w:r>
      <w:r w:rsidR="00F06FF0">
        <w:t xml:space="preserve">  </w:t>
      </w:r>
      <w:r w:rsidR="007A1EDC">
        <w:t>Prior completion of the introductory PCT distance learning course is highly recommended (</w:t>
      </w:r>
      <w:r w:rsidR="007A1EDC" w:rsidRPr="007A1EDC">
        <w:t>http://www.wipo.int/pct/en/distance_learning/index.html</w:t>
      </w:r>
      <w:r w:rsidR="007A1EDC">
        <w:t>).</w:t>
      </w:r>
    </w:p>
    <w:p w:rsidR="00C96E30" w:rsidRDefault="00C96E30" w:rsidP="00C96E30"/>
    <w:p w:rsidR="00442A0D" w:rsidRDefault="00442A0D" w:rsidP="00442A0D">
      <w:r>
        <w:t>OPENING</w:t>
      </w:r>
    </w:p>
    <w:p w:rsidR="00442A0D" w:rsidRDefault="00442A0D" w:rsidP="00442A0D"/>
    <w:p w:rsidR="00442A0D" w:rsidRDefault="00AC4179" w:rsidP="00F42358">
      <w:pPr>
        <w:ind w:hanging="17"/>
      </w:pPr>
      <w:r>
        <w:t>2</w:t>
      </w:r>
      <w:r w:rsidR="00C96E30">
        <w:t>.</w:t>
      </w:r>
      <w:r w:rsidR="00C96E30">
        <w:tab/>
      </w:r>
      <w:r w:rsidR="00442A0D">
        <w:t xml:space="preserve">The PCT seminar will commence on </w:t>
      </w:r>
      <w:r w:rsidR="00A20C49">
        <w:t>Tues</w:t>
      </w:r>
      <w:r w:rsidR="00DD0FE3">
        <w:t xml:space="preserve">day, </w:t>
      </w:r>
      <w:r w:rsidR="00B555CB">
        <w:t xml:space="preserve">September </w:t>
      </w:r>
      <w:r w:rsidR="00F10C3A">
        <w:t>17</w:t>
      </w:r>
      <w:r w:rsidR="00B555CB">
        <w:t xml:space="preserve">, </w:t>
      </w:r>
      <w:r w:rsidR="00442A0D">
        <w:t>201</w:t>
      </w:r>
      <w:r w:rsidR="00A20C49">
        <w:t>9</w:t>
      </w:r>
      <w:r w:rsidR="00442A0D">
        <w:t xml:space="preserve">, at 9.00 a.m. (registration as from 8.30 a.m.) and will end on </w:t>
      </w:r>
      <w:r w:rsidR="00A20C49">
        <w:t>Wednes</w:t>
      </w:r>
      <w:r w:rsidR="00DD0FE3">
        <w:t xml:space="preserve">day, </w:t>
      </w:r>
      <w:r w:rsidR="00B555CB">
        <w:t xml:space="preserve">September </w:t>
      </w:r>
      <w:r w:rsidR="00F10C3A">
        <w:t>18</w:t>
      </w:r>
      <w:r w:rsidR="00B555CB">
        <w:t>, 201</w:t>
      </w:r>
      <w:r w:rsidR="00A20C49">
        <w:t>9</w:t>
      </w:r>
      <w:r w:rsidR="004F3845">
        <w:t xml:space="preserve"> </w:t>
      </w:r>
      <w:r w:rsidR="00442A0D">
        <w:t xml:space="preserve">at </w:t>
      </w:r>
      <w:r w:rsidR="00DD0FE3">
        <w:t>1</w:t>
      </w:r>
      <w:r w:rsidR="00442A0D">
        <w:t>.</w:t>
      </w:r>
      <w:r w:rsidR="00097659">
        <w:t>00</w:t>
      </w:r>
      <w:r w:rsidR="00442A0D">
        <w:t xml:space="preserve"> p.m.</w:t>
      </w:r>
      <w:r w:rsidR="00A16E20">
        <w:t xml:space="preserve"> (optional tour of the PCT Operations from 2.00 to 3.00 p.m.)</w:t>
      </w:r>
    </w:p>
    <w:p w:rsidR="00442A0D" w:rsidRDefault="00442A0D" w:rsidP="00F42358"/>
    <w:p w:rsidR="00AC4179" w:rsidRDefault="00AC4179" w:rsidP="00AC4179">
      <w:r>
        <w:t>VENUE</w:t>
      </w:r>
    </w:p>
    <w:p w:rsidR="00AC4179" w:rsidRDefault="00AC4179" w:rsidP="00AC4179"/>
    <w:p w:rsidR="00AC4179" w:rsidRDefault="00AC4179" w:rsidP="00AC4179">
      <w:r>
        <w:t>3.</w:t>
      </w:r>
      <w:r>
        <w:tab/>
        <w:t>World Intellectual Property Organization (WIPO)</w:t>
      </w:r>
    </w:p>
    <w:p w:rsidR="00AC4179" w:rsidRDefault="00AC4179" w:rsidP="00AC4179">
      <w:pPr>
        <w:ind w:firstLine="567"/>
      </w:pPr>
      <w:r>
        <w:t>3</w:t>
      </w:r>
      <w:r w:rsidR="00B555CB">
        <w:t>4</w:t>
      </w:r>
      <w:r>
        <w:t>, chemin des Colombettes</w:t>
      </w:r>
    </w:p>
    <w:p w:rsidR="00AC4179" w:rsidRDefault="00AC4179" w:rsidP="00AC4179">
      <w:pPr>
        <w:ind w:firstLine="567"/>
      </w:pPr>
      <w:r>
        <w:t xml:space="preserve">1211 </w:t>
      </w:r>
      <w:smartTag w:uri="urn:schemas-microsoft-com:office:smarttags" w:element="place">
        <w:smartTag w:uri="urn:schemas-microsoft-com:office:smarttags" w:element="City">
          <w:r>
            <w:t>Geneva</w:t>
          </w:r>
        </w:smartTag>
      </w:smartTag>
      <w:r>
        <w:t xml:space="preserve"> 20</w:t>
      </w:r>
    </w:p>
    <w:p w:rsidR="00B555CB" w:rsidRDefault="00AC4179" w:rsidP="00672F9F">
      <w:pPr>
        <w:ind w:left="567"/>
      </w:pPr>
      <w:r>
        <w:t>Switzerland</w:t>
      </w:r>
    </w:p>
    <w:p w:rsidR="00B555CB" w:rsidRDefault="00B555CB" w:rsidP="00672F9F">
      <w:pPr>
        <w:ind w:left="567"/>
      </w:pPr>
    </w:p>
    <w:p w:rsidR="00AC4179" w:rsidRDefault="00EB222A" w:rsidP="00672F9F">
      <w:pPr>
        <w:ind w:left="567"/>
      </w:pPr>
      <w:r>
        <w:t>(a map will be provided to the participants)</w:t>
      </w:r>
    </w:p>
    <w:p w:rsidR="002D3E35" w:rsidRDefault="003C2178" w:rsidP="003C2178">
      <w:pPr>
        <w:jc w:val="right"/>
      </w:pPr>
      <w:r>
        <w:t>/...</w:t>
      </w:r>
    </w:p>
    <w:p w:rsidR="00442A0D" w:rsidRDefault="00BF5469" w:rsidP="00B17FC7">
      <w:r>
        <w:br w:type="page"/>
      </w:r>
      <w:r w:rsidR="00442A0D">
        <w:lastRenderedPageBreak/>
        <w:t>REGISTRATION</w:t>
      </w:r>
    </w:p>
    <w:p w:rsidR="00150141" w:rsidRDefault="00150141" w:rsidP="00B17FC7"/>
    <w:p w:rsidR="00BF674D" w:rsidRPr="00B555CB" w:rsidRDefault="00BF5469" w:rsidP="00A44371">
      <w:pPr>
        <w:rPr>
          <w:b/>
        </w:rPr>
      </w:pPr>
      <w:r>
        <w:rPr>
          <w:b/>
        </w:rPr>
        <w:t>(</w:t>
      </w:r>
      <w:r w:rsidRPr="00BF5469">
        <w:rPr>
          <w:b/>
          <w:i/>
        </w:rPr>
        <w:t>N.B</w:t>
      </w:r>
      <w:r>
        <w:rPr>
          <w:b/>
        </w:rPr>
        <w:t>.</w:t>
      </w:r>
      <w:r w:rsidR="00A44371" w:rsidRPr="00B555CB">
        <w:rPr>
          <w:b/>
        </w:rPr>
        <w:t xml:space="preserve">: WIPO </w:t>
      </w:r>
      <w:r w:rsidR="00D66B1F">
        <w:rPr>
          <w:b/>
        </w:rPr>
        <w:t xml:space="preserve">does </w:t>
      </w:r>
      <w:r w:rsidR="00A44371" w:rsidRPr="00B555CB">
        <w:rPr>
          <w:b/>
          <w:u w:val="single"/>
        </w:rPr>
        <w:t>not</w:t>
      </w:r>
      <w:r w:rsidR="00A44371" w:rsidRPr="00B555CB">
        <w:rPr>
          <w:b/>
        </w:rPr>
        <w:t xml:space="preserve"> offer </w:t>
      </w:r>
      <w:r w:rsidR="00D66B1F">
        <w:rPr>
          <w:b/>
        </w:rPr>
        <w:t xml:space="preserve">any </w:t>
      </w:r>
      <w:r w:rsidR="00A44371" w:rsidRPr="00B555CB">
        <w:rPr>
          <w:b/>
        </w:rPr>
        <w:t xml:space="preserve">financial assistance </w:t>
      </w:r>
      <w:r w:rsidR="00E558D9">
        <w:rPr>
          <w:b/>
        </w:rPr>
        <w:t>towards</w:t>
      </w:r>
      <w:r w:rsidR="00A44371" w:rsidRPr="00B555CB">
        <w:rPr>
          <w:b/>
        </w:rPr>
        <w:t xml:space="preserve"> </w:t>
      </w:r>
      <w:r w:rsidR="003D6FEA" w:rsidRPr="00B555CB">
        <w:rPr>
          <w:b/>
        </w:rPr>
        <w:t>travel and subsistence expenses</w:t>
      </w:r>
      <w:r w:rsidR="00B54995">
        <w:rPr>
          <w:b/>
        </w:rPr>
        <w:t xml:space="preserve">, </w:t>
      </w:r>
      <w:r w:rsidR="00A44371" w:rsidRPr="00B555CB">
        <w:rPr>
          <w:b/>
        </w:rPr>
        <w:t xml:space="preserve">nor </w:t>
      </w:r>
      <w:r w:rsidR="00D66B1F">
        <w:rPr>
          <w:b/>
        </w:rPr>
        <w:t xml:space="preserve">does it </w:t>
      </w:r>
      <w:r w:rsidR="00A44371" w:rsidRPr="00B555CB">
        <w:rPr>
          <w:b/>
        </w:rPr>
        <w:t xml:space="preserve">provide assistance for obtaining an entry visa into Switzerland.  Moreover, </w:t>
      </w:r>
      <w:r w:rsidR="00B54995">
        <w:rPr>
          <w:b/>
        </w:rPr>
        <w:t>all registrants</w:t>
      </w:r>
      <w:r w:rsidR="00A44371" w:rsidRPr="00B555CB">
        <w:rPr>
          <w:b/>
        </w:rPr>
        <w:t xml:space="preserve"> </w:t>
      </w:r>
      <w:r w:rsidR="00DC7534">
        <w:rPr>
          <w:b/>
        </w:rPr>
        <w:t xml:space="preserve">will </w:t>
      </w:r>
      <w:r w:rsidR="00E558D9">
        <w:rPr>
          <w:b/>
        </w:rPr>
        <w:t>have</w:t>
      </w:r>
      <w:r w:rsidR="00A44371" w:rsidRPr="00B555CB">
        <w:rPr>
          <w:b/>
        </w:rPr>
        <w:t xml:space="preserve"> to provide travel</w:t>
      </w:r>
      <w:r w:rsidR="005F336A">
        <w:rPr>
          <w:b/>
        </w:rPr>
        <w:t xml:space="preserve"> and visa</w:t>
      </w:r>
      <w:r w:rsidR="00A44371" w:rsidRPr="00B555CB">
        <w:rPr>
          <w:b/>
        </w:rPr>
        <w:t xml:space="preserve"> details</w:t>
      </w:r>
      <w:r w:rsidR="00261466">
        <w:rPr>
          <w:b/>
        </w:rPr>
        <w:t xml:space="preserve"> </w:t>
      </w:r>
      <w:r w:rsidR="00B54995" w:rsidRPr="00B555CB">
        <w:rPr>
          <w:b/>
        </w:rPr>
        <w:t>as a final confirmation of their participation in the seminar</w:t>
      </w:r>
      <w:r w:rsidR="00DC7534">
        <w:rPr>
          <w:b/>
        </w:rPr>
        <w:t xml:space="preserve">, on or before </w:t>
      </w:r>
      <w:r w:rsidR="00BD2729">
        <w:rPr>
          <w:b/>
        </w:rPr>
        <w:t xml:space="preserve">Friday, </w:t>
      </w:r>
      <w:r w:rsidR="00DC7534">
        <w:rPr>
          <w:b/>
        </w:rPr>
        <w:t>September</w:t>
      </w:r>
      <w:r w:rsidR="00A20C49">
        <w:rPr>
          <w:b/>
        </w:rPr>
        <w:t> 6</w:t>
      </w:r>
      <w:r w:rsidR="00DC7534">
        <w:rPr>
          <w:b/>
        </w:rPr>
        <w:t>,</w:t>
      </w:r>
      <w:r w:rsidR="00A20C49">
        <w:rPr>
          <w:b/>
        </w:rPr>
        <w:t> </w:t>
      </w:r>
      <w:r w:rsidR="00DC7534">
        <w:rPr>
          <w:b/>
        </w:rPr>
        <w:t>201</w:t>
      </w:r>
      <w:r w:rsidR="00A20C49">
        <w:rPr>
          <w:b/>
        </w:rPr>
        <w:t>9</w:t>
      </w:r>
      <w:r w:rsidR="00B54995" w:rsidRPr="00B555CB">
        <w:rPr>
          <w:b/>
        </w:rPr>
        <w:t>).</w:t>
      </w:r>
      <w:r w:rsidR="005F336A">
        <w:rPr>
          <w:b/>
        </w:rPr>
        <w:t xml:space="preserve">  </w:t>
      </w:r>
      <w:r w:rsidR="00BF674D">
        <w:rPr>
          <w:b/>
        </w:rPr>
        <w:t xml:space="preserve">A message </w:t>
      </w:r>
      <w:r w:rsidR="00B17A9F">
        <w:rPr>
          <w:b/>
        </w:rPr>
        <w:t xml:space="preserve">of acknowledgement </w:t>
      </w:r>
      <w:r w:rsidR="00261466">
        <w:rPr>
          <w:b/>
        </w:rPr>
        <w:t xml:space="preserve">and registration confirmation </w:t>
      </w:r>
      <w:r w:rsidR="00BF674D">
        <w:rPr>
          <w:b/>
        </w:rPr>
        <w:t xml:space="preserve">will then be sent out </w:t>
      </w:r>
      <w:r w:rsidR="00B17A9F">
        <w:rPr>
          <w:b/>
        </w:rPr>
        <w:t>by WIPO.</w:t>
      </w:r>
    </w:p>
    <w:p w:rsidR="00442A0D" w:rsidRDefault="00442A0D" w:rsidP="00442A0D"/>
    <w:p w:rsidR="00442A0D" w:rsidRDefault="0030673B" w:rsidP="00442A0D">
      <w:r>
        <w:t>4</w:t>
      </w:r>
      <w:r w:rsidR="00C96E30">
        <w:t>.</w:t>
      </w:r>
      <w:r w:rsidR="00C96E30">
        <w:tab/>
        <w:t>I</w:t>
      </w:r>
      <w:r w:rsidR="00442A0D">
        <w:t xml:space="preserve">nterested participants are requested to </w:t>
      </w:r>
      <w:r w:rsidR="00DC2735">
        <w:t>make a preliminary registration</w:t>
      </w:r>
      <w:r w:rsidR="00442A0D">
        <w:t xml:space="preserve"> online at:</w:t>
      </w:r>
    </w:p>
    <w:p w:rsidR="00AE14F0" w:rsidRDefault="00D66B1F" w:rsidP="00442A0D">
      <w:r w:rsidRPr="00D66B1F">
        <w:t>[</w:t>
      </w:r>
      <w:r>
        <w:t>registration link to be provided].</w:t>
      </w:r>
    </w:p>
    <w:p w:rsidR="007D0D15" w:rsidRPr="00AE14F0" w:rsidRDefault="007D0D15" w:rsidP="00442A0D">
      <w:pPr>
        <w:rPr>
          <w:i/>
        </w:rPr>
      </w:pPr>
    </w:p>
    <w:p w:rsidR="00442A0D" w:rsidRDefault="0030673B" w:rsidP="00F42358">
      <w:r>
        <w:t>5</w:t>
      </w:r>
      <w:r w:rsidR="00C96E30">
        <w:t>.</w:t>
      </w:r>
      <w:r w:rsidR="00C96E30">
        <w:tab/>
      </w:r>
      <w:r w:rsidR="00442A0D">
        <w:t>Registration fee:  this semi</w:t>
      </w:r>
      <w:r w:rsidR="007A1EDC">
        <w:t>nar is offered free-of-charge.</w:t>
      </w:r>
    </w:p>
    <w:p w:rsidR="00442A0D" w:rsidRDefault="00442A0D" w:rsidP="00442A0D"/>
    <w:p w:rsidR="00442A0D" w:rsidRDefault="0030673B" w:rsidP="00442A0D">
      <w:r>
        <w:t>6</w:t>
      </w:r>
      <w:r w:rsidR="00C96E30">
        <w:t>.</w:t>
      </w:r>
      <w:r w:rsidR="00C96E30">
        <w:tab/>
      </w:r>
      <w:r w:rsidR="00442A0D">
        <w:t xml:space="preserve">Deadline for registration:  Friday, September </w:t>
      </w:r>
      <w:r w:rsidR="00A20C49">
        <w:t>6</w:t>
      </w:r>
      <w:r w:rsidR="00442A0D">
        <w:t>, 201</w:t>
      </w:r>
      <w:r w:rsidR="00A20C49">
        <w:t>9</w:t>
      </w:r>
      <w:r w:rsidR="00442A0D">
        <w:t>.</w:t>
      </w:r>
    </w:p>
    <w:p w:rsidR="00442A0D" w:rsidRDefault="00442A0D" w:rsidP="00442A0D"/>
    <w:p w:rsidR="00442A0D" w:rsidRDefault="0030673B" w:rsidP="00442A0D">
      <w:r>
        <w:t>7</w:t>
      </w:r>
      <w:r w:rsidR="00C96E30">
        <w:t>.</w:t>
      </w:r>
      <w:r w:rsidR="00C96E30">
        <w:tab/>
      </w:r>
      <w:r w:rsidR="00442A0D">
        <w:t xml:space="preserve">Number of participants:  The number of participants is limited to </w:t>
      </w:r>
      <w:r w:rsidR="004F1FA8">
        <w:t>50</w:t>
      </w:r>
      <w:r w:rsidR="00442A0D">
        <w:t>.</w:t>
      </w:r>
    </w:p>
    <w:p w:rsidR="00442A0D" w:rsidRDefault="00442A0D" w:rsidP="00442A0D"/>
    <w:p w:rsidR="00442A0D" w:rsidRDefault="0030673B" w:rsidP="00442A0D">
      <w:r>
        <w:t>8</w:t>
      </w:r>
      <w:r w:rsidR="00C96E30">
        <w:t>.</w:t>
      </w:r>
      <w:r w:rsidR="00C96E30">
        <w:tab/>
      </w:r>
      <w:r w:rsidR="00442A0D">
        <w:t>Further information on the PCT seminar may be obtained from:</w:t>
      </w:r>
    </w:p>
    <w:p w:rsidR="00442A0D" w:rsidRDefault="00442A0D" w:rsidP="00442A0D"/>
    <w:p w:rsidR="00442A0D" w:rsidRDefault="00442A0D" w:rsidP="006E01C6">
      <w:pPr>
        <w:ind w:left="567"/>
      </w:pPr>
      <w:r>
        <w:t xml:space="preserve">PCT </w:t>
      </w:r>
      <w:r w:rsidR="00F10C3A">
        <w:t>Legal and User Support Section</w:t>
      </w:r>
    </w:p>
    <w:p w:rsidR="00442A0D" w:rsidRDefault="00442A0D" w:rsidP="006E01C6">
      <w:pPr>
        <w:ind w:left="567"/>
      </w:pPr>
      <w:r>
        <w:t xml:space="preserve">PCT Legal </w:t>
      </w:r>
      <w:r w:rsidR="00F10C3A">
        <w:t xml:space="preserve">and User Relations </w:t>
      </w:r>
      <w:r>
        <w:t>Division</w:t>
      </w:r>
    </w:p>
    <w:p w:rsidR="00442A0D" w:rsidRDefault="00485552" w:rsidP="006E01C6">
      <w:pPr>
        <w:ind w:left="567"/>
      </w:pPr>
      <w:r>
        <w:t xml:space="preserve">Patents </w:t>
      </w:r>
      <w:r w:rsidR="00442A0D">
        <w:t>and Technology Sector</w:t>
      </w:r>
    </w:p>
    <w:p w:rsidR="00442A0D" w:rsidRPr="00A20C49" w:rsidRDefault="00D36657" w:rsidP="009C3366">
      <w:pPr>
        <w:tabs>
          <w:tab w:val="left" w:pos="1540"/>
        </w:tabs>
        <w:ind w:left="567"/>
        <w:rPr>
          <w:lang w:val="en-GB"/>
        </w:rPr>
      </w:pPr>
      <w:r w:rsidRPr="00A20C49">
        <w:rPr>
          <w:lang w:val="en-GB"/>
        </w:rPr>
        <w:t xml:space="preserve">E-mail:  </w:t>
      </w:r>
      <w:r w:rsidR="00442A0D" w:rsidRPr="00A20C49">
        <w:rPr>
          <w:i/>
          <w:lang w:val="en-GB"/>
        </w:rPr>
        <w:t>pct.</w:t>
      </w:r>
      <w:r w:rsidR="00A20C49" w:rsidRPr="00A20C49">
        <w:rPr>
          <w:i/>
          <w:lang w:val="en-GB"/>
        </w:rPr>
        <w:t>training</w:t>
      </w:r>
      <w:r w:rsidR="00442A0D" w:rsidRPr="00A20C49">
        <w:rPr>
          <w:i/>
          <w:lang w:val="en-GB"/>
        </w:rPr>
        <w:t>@wipo.int</w:t>
      </w:r>
    </w:p>
    <w:p w:rsidR="00442A0D" w:rsidRPr="00A20C49" w:rsidRDefault="00442A0D" w:rsidP="00442A0D">
      <w:pPr>
        <w:rPr>
          <w:lang w:val="en-GB"/>
        </w:rPr>
      </w:pPr>
    </w:p>
    <w:p w:rsidR="00442A0D" w:rsidRDefault="00442A0D" w:rsidP="00442A0D">
      <w:r>
        <w:t>LANGUAGE</w:t>
      </w:r>
    </w:p>
    <w:p w:rsidR="00442A0D" w:rsidRDefault="00442A0D" w:rsidP="00442A0D"/>
    <w:p w:rsidR="00442A0D" w:rsidRDefault="0030673B" w:rsidP="00442A0D">
      <w:r>
        <w:t>9</w:t>
      </w:r>
      <w:r w:rsidR="00C96E30">
        <w:t>.</w:t>
      </w:r>
      <w:r w:rsidR="00C96E30">
        <w:tab/>
      </w:r>
      <w:r w:rsidR="00442A0D">
        <w:t>The seminar will be conducted in English only.</w:t>
      </w:r>
    </w:p>
    <w:p w:rsidR="00442A0D" w:rsidRDefault="00442A0D" w:rsidP="00442A0D"/>
    <w:p w:rsidR="00442A0D" w:rsidRDefault="00442A0D" w:rsidP="003C2178">
      <w:r>
        <w:t>ADMISSION BADGES</w:t>
      </w:r>
    </w:p>
    <w:p w:rsidR="00442A0D" w:rsidRDefault="00442A0D" w:rsidP="00442A0D"/>
    <w:p w:rsidR="00442A0D" w:rsidRDefault="00C96E30" w:rsidP="00F42358">
      <w:r>
        <w:t>1</w:t>
      </w:r>
      <w:r w:rsidR="0030673B">
        <w:t>0</w:t>
      </w:r>
      <w:r>
        <w:t>.</w:t>
      </w:r>
      <w:r>
        <w:tab/>
      </w:r>
      <w:r w:rsidR="00442A0D">
        <w:t xml:space="preserve">Admission badges are issued to participants at the registration desk situated in the </w:t>
      </w:r>
      <w:r w:rsidR="00485552">
        <w:t xml:space="preserve">WIPO Access Centre.  </w:t>
      </w:r>
      <w:r w:rsidR="00442A0D">
        <w:t xml:space="preserve">The desk will </w:t>
      </w:r>
      <w:r w:rsidR="00261466">
        <w:t xml:space="preserve">be </w:t>
      </w:r>
      <w:r w:rsidR="00442A0D">
        <w:t xml:space="preserve">open for registration on </w:t>
      </w:r>
      <w:r w:rsidR="00A20C49">
        <w:t>Tues</w:t>
      </w:r>
      <w:r w:rsidR="00D66B1F">
        <w:t xml:space="preserve">day, </w:t>
      </w:r>
      <w:r w:rsidR="00485552">
        <w:t xml:space="preserve">September </w:t>
      </w:r>
      <w:r w:rsidR="00F10C3A">
        <w:t>17</w:t>
      </w:r>
      <w:r w:rsidR="00485552">
        <w:t>, 201</w:t>
      </w:r>
      <w:r w:rsidR="00A20C49">
        <w:t>9</w:t>
      </w:r>
      <w:r w:rsidR="006B57BF">
        <w:t xml:space="preserve"> </w:t>
      </w:r>
      <w:r w:rsidR="00485552">
        <w:t xml:space="preserve">as from </w:t>
      </w:r>
      <w:r w:rsidR="00442A0D">
        <w:t xml:space="preserve">8.30 a.m.  Participants are </w:t>
      </w:r>
      <w:r w:rsidR="00261466">
        <w:t xml:space="preserve">required </w:t>
      </w:r>
      <w:r w:rsidR="00442A0D">
        <w:t>to wear their badges visibly at all times when they are in the WIPO buildings.</w:t>
      </w:r>
    </w:p>
    <w:p w:rsidR="00442A0D" w:rsidRDefault="00442A0D" w:rsidP="00442A0D"/>
    <w:p w:rsidR="00442A0D" w:rsidRDefault="00442A0D" w:rsidP="00442A0D">
      <w:r>
        <w:t>INTERNET CAF</w:t>
      </w:r>
      <w:r w:rsidR="00D66B1F">
        <w:t>É</w:t>
      </w:r>
    </w:p>
    <w:p w:rsidR="00442A0D" w:rsidRDefault="00442A0D" w:rsidP="00442A0D"/>
    <w:p w:rsidR="00442A0D" w:rsidRDefault="00C96E30" w:rsidP="00F42358">
      <w:r>
        <w:t>1</w:t>
      </w:r>
      <w:r w:rsidR="0030673B">
        <w:t>1</w:t>
      </w:r>
      <w:r>
        <w:t>.</w:t>
      </w:r>
      <w:r>
        <w:tab/>
      </w:r>
      <w:r w:rsidR="00442A0D">
        <w:t>Several PCs are available for use b</w:t>
      </w:r>
      <w:r w:rsidR="00485552">
        <w:t xml:space="preserve">y participants in </w:t>
      </w:r>
      <w:r w:rsidR="00442A0D">
        <w:t>the Internet Café located in the WIP</w:t>
      </w:r>
      <w:r w:rsidR="009457FF">
        <w:t>O</w:t>
      </w:r>
      <w:r w:rsidR="00442A0D">
        <w:t xml:space="preserve"> Library</w:t>
      </w:r>
      <w:r w:rsidR="007A18DF">
        <w:t xml:space="preserve"> and in the WIPO Information Center</w:t>
      </w:r>
      <w:r w:rsidR="00442A0D">
        <w:t xml:space="preserve">.  Wi-Fi is available in the </w:t>
      </w:r>
      <w:r w:rsidR="007A1EDC">
        <w:t>lobb</w:t>
      </w:r>
      <w:r w:rsidR="009457FF">
        <w:t xml:space="preserve">ies </w:t>
      </w:r>
      <w:r w:rsidR="007A1EDC">
        <w:t xml:space="preserve">of the </w:t>
      </w:r>
      <w:r w:rsidR="00442A0D">
        <w:t>main WIPO building</w:t>
      </w:r>
      <w:r w:rsidR="009457FF">
        <w:t xml:space="preserve"> and </w:t>
      </w:r>
      <w:r w:rsidR="00442A0D">
        <w:t xml:space="preserve">the </w:t>
      </w:r>
      <w:smartTag w:uri="urn:schemas-microsoft-com:office:smarttags" w:element="place">
        <w:smartTag w:uri="urn:schemas-microsoft-com:office:smarttags" w:element="PlaceName">
          <w:r w:rsidR="00442A0D">
            <w:t>New</w:t>
          </w:r>
        </w:smartTag>
        <w:r w:rsidR="00442A0D">
          <w:t xml:space="preserve"> </w:t>
        </w:r>
        <w:smartTag w:uri="urn:schemas-microsoft-com:office:smarttags" w:element="PlaceType">
          <w:r w:rsidR="00442A0D">
            <w:t>Building</w:t>
          </w:r>
        </w:smartTag>
      </w:smartTag>
      <w:r w:rsidR="009457FF">
        <w:t>,</w:t>
      </w:r>
      <w:r w:rsidR="007A1EDC">
        <w:t xml:space="preserve"> and in </w:t>
      </w:r>
      <w:r w:rsidR="009457FF">
        <w:t xml:space="preserve">the WIPO </w:t>
      </w:r>
      <w:r w:rsidR="007A1EDC">
        <w:t>cafeterias</w:t>
      </w:r>
      <w:r w:rsidR="00442A0D">
        <w:t>.</w:t>
      </w:r>
    </w:p>
    <w:p w:rsidR="003D6FEA" w:rsidRDefault="003D6FEA" w:rsidP="003E5579"/>
    <w:p w:rsidR="003E5579" w:rsidRDefault="003E5579" w:rsidP="003E5579">
      <w:r>
        <w:t>TRAVEL/HOTELS/TRANSPORTATION</w:t>
      </w:r>
    </w:p>
    <w:p w:rsidR="003E5579" w:rsidRDefault="003E5579" w:rsidP="003E5579"/>
    <w:p w:rsidR="003E5579" w:rsidRDefault="003D6FEA" w:rsidP="003E5579">
      <w:r>
        <w:t>Travel</w:t>
      </w:r>
    </w:p>
    <w:p w:rsidR="00EB222A" w:rsidRDefault="00EB222A" w:rsidP="003D6FEA"/>
    <w:p w:rsidR="00EB222A" w:rsidRDefault="003E5579" w:rsidP="003E5579">
      <w:r>
        <w:t>1</w:t>
      </w:r>
      <w:r w:rsidR="0030673B">
        <w:t>2</w:t>
      </w:r>
      <w:r>
        <w:t>.</w:t>
      </w:r>
      <w:r>
        <w:tab/>
        <w:t>Participants are responsible for their own travel arrangements</w:t>
      </w:r>
      <w:r w:rsidR="00A44371">
        <w:t xml:space="preserve"> (please see note under REGISTRATION here above)</w:t>
      </w:r>
      <w:r>
        <w:t>.</w:t>
      </w:r>
    </w:p>
    <w:p w:rsidR="0030673B" w:rsidRDefault="0030673B" w:rsidP="003E5579"/>
    <w:p w:rsidR="0030673B" w:rsidRDefault="0030673B" w:rsidP="003E5579"/>
    <w:p w:rsidR="009457FF" w:rsidRDefault="003C2178" w:rsidP="003C2178">
      <w:pPr>
        <w:jc w:val="right"/>
      </w:pPr>
      <w:r>
        <w:t>/...</w:t>
      </w:r>
    </w:p>
    <w:p w:rsidR="00442A0D" w:rsidRDefault="00BF5469" w:rsidP="00442A0D">
      <w:r>
        <w:br w:type="page"/>
      </w:r>
      <w:r w:rsidR="00442A0D">
        <w:lastRenderedPageBreak/>
        <w:t>Visas</w:t>
      </w:r>
    </w:p>
    <w:p w:rsidR="00442A0D" w:rsidRDefault="00442A0D" w:rsidP="00442A0D"/>
    <w:p w:rsidR="00EB222A" w:rsidRDefault="00C96E30" w:rsidP="00EB222A">
      <w:r>
        <w:t>1</w:t>
      </w:r>
      <w:r w:rsidR="0030673B">
        <w:t>3</w:t>
      </w:r>
      <w:r>
        <w:t>.</w:t>
      </w:r>
      <w:r>
        <w:tab/>
      </w:r>
      <w:r w:rsidR="00442A0D">
        <w:t xml:space="preserve">If you require an entry visa for </w:t>
      </w:r>
      <w:smartTag w:uri="urn:schemas-microsoft-com:office:smarttags" w:element="place">
        <w:smartTag w:uri="urn:schemas-microsoft-com:office:smarttags" w:element="country-region">
          <w:r w:rsidR="00442A0D">
            <w:t>Switzerland</w:t>
          </w:r>
        </w:smartTag>
      </w:smartTag>
      <w:r w:rsidR="00442A0D">
        <w:t xml:space="preserve">, please ensure that the necessary formalities are undertaken in sufficient time.  </w:t>
      </w:r>
      <w:r w:rsidR="007A1EDC">
        <w:t>WIPO does not provide any assistance in securing visas for travel purposes</w:t>
      </w:r>
      <w:r w:rsidR="00EB222A">
        <w:t xml:space="preserve"> (please see note under REGISTRATION here above).</w:t>
      </w:r>
    </w:p>
    <w:p w:rsidR="007A1EDC" w:rsidRDefault="007A1EDC" w:rsidP="00EB222A"/>
    <w:p w:rsidR="00442A0D" w:rsidRDefault="00442A0D" w:rsidP="00442A0D">
      <w:r>
        <w:t>Hotel Accommodation</w:t>
      </w:r>
    </w:p>
    <w:p w:rsidR="00442A0D" w:rsidRDefault="00442A0D" w:rsidP="00442A0D"/>
    <w:p w:rsidR="00442A0D" w:rsidRDefault="00C96E30" w:rsidP="00442A0D">
      <w:r>
        <w:t>1</w:t>
      </w:r>
      <w:r w:rsidR="0030673B">
        <w:t>4</w:t>
      </w:r>
      <w:r>
        <w:t>.</w:t>
      </w:r>
      <w:r>
        <w:tab/>
      </w:r>
      <w:r w:rsidR="00442A0D">
        <w:t xml:space="preserve">Information on hotels in </w:t>
      </w:r>
      <w:smartTag w:uri="urn:schemas-microsoft-com:office:smarttags" w:element="place">
        <w:smartTag w:uri="urn:schemas-microsoft-com:office:smarttags" w:element="City">
          <w:r w:rsidR="00442A0D">
            <w:t>Geneva</w:t>
          </w:r>
        </w:smartTag>
      </w:smartTag>
      <w:r w:rsidR="00442A0D">
        <w:t xml:space="preserve"> may be obtained from the Geneva Tourist Office:</w:t>
      </w:r>
    </w:p>
    <w:p w:rsidR="00442A0D" w:rsidRDefault="00442A0D" w:rsidP="00442A0D"/>
    <w:p w:rsidR="00442A0D" w:rsidRDefault="00442A0D" w:rsidP="00872943">
      <w:pPr>
        <w:ind w:left="567"/>
      </w:pPr>
      <w:r>
        <w:t>Telephone:  (+41 22) 909 7000</w:t>
      </w:r>
    </w:p>
    <w:p w:rsidR="00442A0D" w:rsidRDefault="00442A0D" w:rsidP="00872943">
      <w:pPr>
        <w:ind w:left="567"/>
      </w:pPr>
    </w:p>
    <w:p w:rsidR="00442A0D" w:rsidRDefault="00442A0D" w:rsidP="00872943">
      <w:pPr>
        <w:ind w:left="567"/>
      </w:pPr>
      <w:r>
        <w:t>Hotel Reservations Desk:</w:t>
      </w:r>
    </w:p>
    <w:p w:rsidR="00442A0D" w:rsidRDefault="00442A0D" w:rsidP="003C2178">
      <w:pPr>
        <w:ind w:left="567"/>
      </w:pPr>
      <w:r>
        <w:t>Telephone:  (+41 22) 909 7020</w:t>
      </w:r>
    </w:p>
    <w:p w:rsidR="00442A0D" w:rsidRDefault="00442A0D" w:rsidP="00872943">
      <w:pPr>
        <w:ind w:left="567"/>
      </w:pPr>
      <w:r>
        <w:t>Facsimile:  (+41 22) 909 7021</w:t>
      </w:r>
    </w:p>
    <w:p w:rsidR="00442A0D" w:rsidRDefault="00442A0D" w:rsidP="00872943">
      <w:pPr>
        <w:ind w:left="567"/>
      </w:pPr>
      <w:r>
        <w:t xml:space="preserve">Website:   </w:t>
      </w:r>
      <w:r w:rsidRPr="00442A0D">
        <w:rPr>
          <w:i/>
        </w:rPr>
        <w:t>www.geneve-tourisme.ch</w:t>
      </w:r>
    </w:p>
    <w:p w:rsidR="002D3E35" w:rsidRDefault="002D3E35" w:rsidP="00442A0D"/>
    <w:p w:rsidR="00995A28" w:rsidRDefault="00995A28" w:rsidP="00442A0D">
      <w:r>
        <w:t>15.</w:t>
      </w:r>
      <w:r>
        <w:tab/>
        <w:t>Airbnb rentals are also available in Geneva: www.airbnb.com.</w:t>
      </w:r>
    </w:p>
    <w:p w:rsidR="00995A28" w:rsidRDefault="00995A28" w:rsidP="00442A0D"/>
    <w:p w:rsidR="00442A0D" w:rsidRDefault="00442A0D" w:rsidP="00442A0D">
      <w:r>
        <w:t>T</w:t>
      </w:r>
      <w:r w:rsidR="007A1EDC">
        <w:t>axis</w:t>
      </w:r>
      <w:r w:rsidR="00995A28">
        <w:t xml:space="preserve"> and ride-sharing</w:t>
      </w:r>
    </w:p>
    <w:p w:rsidR="00442A0D" w:rsidRDefault="00442A0D" w:rsidP="00442A0D"/>
    <w:p w:rsidR="00442A0D" w:rsidRDefault="00C96E30" w:rsidP="00F42358">
      <w:r>
        <w:t>1</w:t>
      </w:r>
      <w:r w:rsidR="00995A28">
        <w:t>6</w:t>
      </w:r>
      <w:r>
        <w:t>.</w:t>
      </w:r>
      <w:r>
        <w:tab/>
      </w:r>
      <w:r w:rsidR="00442A0D">
        <w:t>The nearest taxi stand is situated on chemin Louis-Dunant.  Taxis may also be called by dialing (+41 22) 320 2202 or (+41 22) 320 2020.</w:t>
      </w:r>
    </w:p>
    <w:p w:rsidR="00995A28" w:rsidRDefault="00995A28" w:rsidP="00F42358"/>
    <w:p w:rsidR="00995A28" w:rsidRDefault="00995A28" w:rsidP="00F42358">
      <w:r>
        <w:t>17.</w:t>
      </w:r>
      <w:r>
        <w:tab/>
        <w:t>Uber ride-sharing is also available in Geneva: www.uber.com.</w:t>
      </w:r>
    </w:p>
    <w:p w:rsidR="00442A0D" w:rsidRDefault="00442A0D" w:rsidP="00442A0D"/>
    <w:p w:rsidR="00442A0D" w:rsidRDefault="00442A0D" w:rsidP="00442A0D">
      <w:r>
        <w:t>P</w:t>
      </w:r>
      <w:r w:rsidR="007A1EDC">
        <w:t>ublic Transport</w:t>
      </w:r>
    </w:p>
    <w:p w:rsidR="007A1EDC" w:rsidRDefault="007A1EDC" w:rsidP="00442A0D"/>
    <w:p w:rsidR="00442A0D" w:rsidRDefault="00C96E30" w:rsidP="00F42358">
      <w:r>
        <w:t>1</w:t>
      </w:r>
      <w:r w:rsidR="00995A28">
        <w:t>8</w:t>
      </w:r>
      <w:r>
        <w:t>.</w:t>
      </w:r>
      <w:r>
        <w:tab/>
      </w:r>
      <w:r w:rsidR="00442A0D">
        <w:t xml:space="preserve">Buses to and from Geneva city center (and the railway station) stop at avenue Giuseppe Motta outside the ITU tower (bus line 8, bus stop “UIT”) and </w:t>
      </w:r>
      <w:r w:rsidR="00261466">
        <w:t xml:space="preserve">at </w:t>
      </w:r>
      <w:r w:rsidR="00442A0D">
        <w:t xml:space="preserve">Place des Nations (bus lines 5, V, Z and tram lines 13 and 15, bus stop “Nations”).  For more information, see </w:t>
      </w:r>
      <w:r w:rsidR="00442A0D" w:rsidRPr="00442A0D">
        <w:rPr>
          <w:i/>
        </w:rPr>
        <w:t>http://www.tpg.ch</w:t>
      </w:r>
      <w:r w:rsidR="00442A0D">
        <w:t>.</w:t>
      </w:r>
    </w:p>
    <w:p w:rsidR="00442A0D" w:rsidRDefault="00442A0D" w:rsidP="00442A0D"/>
    <w:p w:rsidR="009457FF" w:rsidRDefault="009457FF" w:rsidP="00442A0D">
      <w:r>
        <w:t>OTHER FACILITIES AVAILABLE AT OR NEAR WIPO</w:t>
      </w:r>
    </w:p>
    <w:p w:rsidR="00872943" w:rsidRDefault="00872943" w:rsidP="00442A0D"/>
    <w:p w:rsidR="00442A0D" w:rsidRDefault="00442A0D" w:rsidP="00442A0D">
      <w:r>
        <w:t>Bank</w:t>
      </w:r>
    </w:p>
    <w:p w:rsidR="00442A0D" w:rsidRDefault="00442A0D" w:rsidP="00442A0D"/>
    <w:p w:rsidR="00442A0D" w:rsidRDefault="00F10C3A" w:rsidP="00F42358">
      <w:r>
        <w:t>19</w:t>
      </w:r>
      <w:r w:rsidR="00C96E30">
        <w:t>.</w:t>
      </w:r>
      <w:r w:rsidR="00C96E30">
        <w:tab/>
      </w:r>
      <w:r w:rsidR="00442A0D">
        <w:t>A branch of the Union de Banques Suisses (UBS) is situated across the street at 17,</w:t>
      </w:r>
      <w:r w:rsidR="00F45247">
        <w:rPr>
          <w:sz w:val="20"/>
        </w:rPr>
        <w:t> </w:t>
      </w:r>
      <w:r w:rsidR="00442A0D">
        <w:t>chemin Louis-Dunant.</w:t>
      </w:r>
    </w:p>
    <w:p w:rsidR="00442A0D" w:rsidRDefault="00442A0D" w:rsidP="00442A0D"/>
    <w:p w:rsidR="00442A0D" w:rsidRDefault="00442A0D" w:rsidP="00872943">
      <w:pPr>
        <w:ind w:left="567"/>
      </w:pPr>
      <w:r>
        <w:t>Opening hours:  8.30 a.m. to 4.30 p.m. (Monday to Friday)</w:t>
      </w:r>
    </w:p>
    <w:p w:rsidR="00442A0D" w:rsidRDefault="00442A0D" w:rsidP="00442A0D"/>
    <w:p w:rsidR="00442A0D" w:rsidRDefault="00995A28" w:rsidP="00F42358">
      <w:r>
        <w:t>21</w:t>
      </w:r>
      <w:r w:rsidR="00F45247">
        <w:t>.</w:t>
      </w:r>
      <w:r w:rsidR="00F45247">
        <w:tab/>
      </w:r>
      <w:r w:rsidR="00442A0D">
        <w:t>An Automated Teller Machine (ATM) is also located to the right of WIPO’s main entrance lobby.</w:t>
      </w:r>
    </w:p>
    <w:p w:rsidR="003C2178" w:rsidRDefault="003C2178" w:rsidP="003C2178">
      <w:pPr>
        <w:jc w:val="right"/>
      </w:pPr>
      <w:r>
        <w:t>/...</w:t>
      </w:r>
    </w:p>
    <w:p w:rsidR="003C2178" w:rsidRDefault="003C2178" w:rsidP="00B555CB">
      <w:pPr>
        <w:jc w:val="right"/>
      </w:pPr>
    </w:p>
    <w:p w:rsidR="003C2178" w:rsidRDefault="003C2178" w:rsidP="00F42358"/>
    <w:p w:rsidR="00442A0D" w:rsidRDefault="00BF5469" w:rsidP="00442A0D">
      <w:r>
        <w:br w:type="page"/>
      </w:r>
      <w:r w:rsidR="00442A0D">
        <w:lastRenderedPageBreak/>
        <w:t>Cafeteria</w:t>
      </w:r>
    </w:p>
    <w:p w:rsidR="00442A0D" w:rsidRDefault="00442A0D" w:rsidP="00442A0D"/>
    <w:p w:rsidR="004F1FA8" w:rsidRDefault="00F45247" w:rsidP="00EB222A">
      <w:r>
        <w:t>2</w:t>
      </w:r>
      <w:r w:rsidR="00995A28">
        <w:t>2</w:t>
      </w:r>
      <w:r>
        <w:t>.</w:t>
      </w:r>
      <w:r>
        <w:tab/>
      </w:r>
      <w:r w:rsidR="00442A0D">
        <w:t xml:space="preserve">A self-service cafeteria is located on the ground floor of the </w:t>
      </w:r>
      <w:smartTag w:uri="urn:schemas-microsoft-com:office:smarttags" w:element="place">
        <w:smartTag w:uri="urn:schemas-microsoft-com:office:smarttags" w:element="PlaceName">
          <w:r w:rsidR="00442A0D">
            <w:t>New</w:t>
          </w:r>
        </w:smartTag>
        <w:r w:rsidR="00442A0D">
          <w:t xml:space="preserve"> </w:t>
        </w:r>
        <w:smartTag w:uri="urn:schemas-microsoft-com:office:smarttags" w:element="PlaceType">
          <w:r w:rsidR="00442A0D">
            <w:t>Building</w:t>
          </w:r>
        </w:smartTag>
      </w:smartTag>
      <w:r w:rsidR="007A18DF">
        <w:t xml:space="preserve"> and another cafeteria is located in the PCT building</w:t>
      </w:r>
      <w:r w:rsidR="00442A0D">
        <w:t xml:space="preserve">.  </w:t>
      </w:r>
      <w:r w:rsidR="007A18DF">
        <w:t>Both are</w:t>
      </w:r>
      <w:r w:rsidR="00442A0D">
        <w:t xml:space="preserve"> open from</w:t>
      </w:r>
      <w:r w:rsidR="00F42358">
        <w:t> </w:t>
      </w:r>
      <w:r w:rsidR="00442A0D">
        <w:t xml:space="preserve">8 a.m. to </w:t>
      </w:r>
      <w:r w:rsidR="001A5D8C">
        <w:t>5</w:t>
      </w:r>
      <w:r w:rsidR="00442A0D">
        <w:t xml:space="preserve"> p.m.  Please note that the cost of lunch shall be borne by each participant individually.  Tables will, however, be reserved in the </w:t>
      </w:r>
      <w:smartTag w:uri="urn:schemas-microsoft-com:office:smarttags" w:element="place">
        <w:smartTag w:uri="urn:schemas-microsoft-com:office:smarttags" w:element="PlaceName">
          <w:r w:rsidR="007A18DF">
            <w:t>New</w:t>
          </w:r>
        </w:smartTag>
        <w:r w:rsidR="007A18DF">
          <w:t xml:space="preserve"> </w:t>
        </w:r>
        <w:smartTag w:uri="urn:schemas-microsoft-com:office:smarttags" w:element="PlaceType">
          <w:r w:rsidR="007A18DF">
            <w:t>Building</w:t>
          </w:r>
        </w:smartTag>
      </w:smartTag>
      <w:r w:rsidR="00442A0D">
        <w:t xml:space="preserve"> cafeteria for the participants of the seminar.  </w:t>
      </w:r>
      <w:r w:rsidR="004F1FA8">
        <w:t>The WIPO cafeteria accepts both local currency and credit cards.</w:t>
      </w:r>
    </w:p>
    <w:p w:rsidR="00442A0D" w:rsidRDefault="00442A0D" w:rsidP="00442A0D"/>
    <w:p w:rsidR="00442A0D" w:rsidRDefault="00442A0D" w:rsidP="00442A0D">
      <w:r>
        <w:t>R</w:t>
      </w:r>
      <w:r w:rsidR="0097323D">
        <w:t>estaurants</w:t>
      </w:r>
    </w:p>
    <w:p w:rsidR="00442A0D" w:rsidRDefault="00442A0D" w:rsidP="004F3845"/>
    <w:p w:rsidR="00442A0D" w:rsidRDefault="00F45247" w:rsidP="00442A0D">
      <w:r>
        <w:t>2</w:t>
      </w:r>
      <w:r w:rsidR="00995A28">
        <w:t>3</w:t>
      </w:r>
      <w:r>
        <w:t>.</w:t>
      </w:r>
      <w:r>
        <w:tab/>
      </w:r>
      <w:r w:rsidR="00442A0D">
        <w:t>There are a number of restaurants in the vicinity of WIPO offering a wide range of cuisine.</w:t>
      </w:r>
    </w:p>
    <w:p w:rsidR="009C3366" w:rsidRDefault="009C3366" w:rsidP="00442A0D"/>
    <w:p w:rsidR="009C3366" w:rsidRDefault="009C3366" w:rsidP="00442A0D"/>
    <w:p w:rsidR="00A14D2D" w:rsidRDefault="00A14D2D" w:rsidP="00442A0D"/>
    <w:p w:rsidR="00A14D2D" w:rsidRPr="00A14D2D" w:rsidRDefault="00A14D2D" w:rsidP="00A14D2D">
      <w:pPr>
        <w:pStyle w:val="Endofdocument-Annex"/>
        <w:jc w:val="right"/>
      </w:pPr>
      <w:r w:rsidRPr="00A14D2D">
        <w:t>[End of document]</w:t>
      </w:r>
    </w:p>
    <w:p w:rsidR="00A14D2D" w:rsidRDefault="00A14D2D" w:rsidP="00442A0D"/>
    <w:sectPr w:rsidR="00A14D2D" w:rsidSect="00442A0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81" w:rsidRDefault="00411D81">
      <w:r>
        <w:separator/>
      </w:r>
    </w:p>
  </w:endnote>
  <w:endnote w:type="continuationSeparator" w:id="0">
    <w:p w:rsidR="00411D81" w:rsidRDefault="00411D81" w:rsidP="003B38C1">
      <w:r>
        <w:separator/>
      </w:r>
    </w:p>
    <w:p w:rsidR="00411D81" w:rsidRPr="003B38C1" w:rsidRDefault="00411D81" w:rsidP="003B38C1">
      <w:pPr>
        <w:spacing w:after="60"/>
        <w:rPr>
          <w:sz w:val="17"/>
        </w:rPr>
      </w:pPr>
      <w:r>
        <w:rPr>
          <w:sz w:val="17"/>
        </w:rPr>
        <w:t>[Endnote continued from previous page]</w:t>
      </w:r>
    </w:p>
  </w:endnote>
  <w:endnote w:type="continuationNotice" w:id="1">
    <w:p w:rsidR="00411D81" w:rsidRPr="003B38C1" w:rsidRDefault="00411D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81" w:rsidRDefault="00411D81">
      <w:r>
        <w:separator/>
      </w:r>
    </w:p>
  </w:footnote>
  <w:footnote w:type="continuationSeparator" w:id="0">
    <w:p w:rsidR="00411D81" w:rsidRDefault="00411D81" w:rsidP="008B60B2">
      <w:r>
        <w:separator/>
      </w:r>
    </w:p>
    <w:p w:rsidR="00411D81" w:rsidRPr="00ED77FB" w:rsidRDefault="00411D81" w:rsidP="008B60B2">
      <w:pPr>
        <w:spacing w:after="60"/>
        <w:rPr>
          <w:sz w:val="17"/>
          <w:szCs w:val="17"/>
        </w:rPr>
      </w:pPr>
      <w:r w:rsidRPr="00ED77FB">
        <w:rPr>
          <w:sz w:val="17"/>
          <w:szCs w:val="17"/>
        </w:rPr>
        <w:t>[Footnote continued from previous page]</w:t>
      </w:r>
    </w:p>
  </w:footnote>
  <w:footnote w:type="continuationNotice" w:id="1">
    <w:p w:rsidR="00411D81" w:rsidRPr="00ED77FB" w:rsidRDefault="00411D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65" w:rsidRDefault="00F33F65" w:rsidP="00477D6B">
    <w:pPr>
      <w:jc w:val="right"/>
    </w:pPr>
    <w:bookmarkStart w:id="5" w:name="Code2"/>
    <w:bookmarkEnd w:id="5"/>
    <w:r>
      <w:t>WIPO/PCT/</w:t>
    </w:r>
    <w:r w:rsidR="00BF5469">
      <w:t>ADV/</w:t>
    </w:r>
    <w:r>
      <w:t>GE/1</w:t>
    </w:r>
    <w:r w:rsidR="00A20C49">
      <w:t>9</w:t>
    </w:r>
    <w:r>
      <w:t>/</w:t>
    </w:r>
    <w:r w:rsidR="00E22BA7">
      <w:t>INF.</w:t>
    </w:r>
    <w:r>
      <w:t>1</w:t>
    </w:r>
  </w:p>
  <w:p w:rsidR="00F33F65" w:rsidRDefault="00F33F65" w:rsidP="00477D6B">
    <w:pPr>
      <w:jc w:val="right"/>
    </w:pPr>
    <w:r>
      <w:t xml:space="preserve">page </w:t>
    </w:r>
    <w:r>
      <w:fldChar w:fldCharType="begin"/>
    </w:r>
    <w:r>
      <w:instrText xml:space="preserve"> PAGE  \* MERGEFORMAT </w:instrText>
    </w:r>
    <w:r>
      <w:fldChar w:fldCharType="separate"/>
    </w:r>
    <w:r w:rsidR="00850B40">
      <w:rPr>
        <w:noProof/>
      </w:rPr>
      <w:t>2</w:t>
    </w:r>
    <w:r>
      <w:fldChar w:fldCharType="end"/>
    </w:r>
  </w:p>
  <w:p w:rsidR="00F33F65" w:rsidRDefault="00F33F65" w:rsidP="00477D6B">
    <w:pPr>
      <w:jc w:val="right"/>
    </w:pPr>
  </w:p>
  <w:p w:rsidR="003C2178" w:rsidRDefault="003C21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DC71B7"/>
    <w:multiLevelType w:val="hybridMultilevel"/>
    <w:tmpl w:val="914A638E"/>
    <w:lvl w:ilvl="0" w:tplc="1E62D760">
      <w:start w:val="1"/>
      <w:numFmt w:val="decimal"/>
      <w:lvlRestart w:val="0"/>
      <w:lvlText w:val="%1."/>
      <w:lvlJc w:val="left"/>
      <w:pPr>
        <w:tabs>
          <w:tab w:val="num" w:pos="567"/>
        </w:tabs>
        <w:ind w:left="567" w:hanging="56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A0D"/>
    <w:rsid w:val="00002B49"/>
    <w:rsid w:val="000039FE"/>
    <w:rsid w:val="00021939"/>
    <w:rsid w:val="00037812"/>
    <w:rsid w:val="00043CAA"/>
    <w:rsid w:val="00066A2B"/>
    <w:rsid w:val="00075432"/>
    <w:rsid w:val="00075837"/>
    <w:rsid w:val="00084290"/>
    <w:rsid w:val="000968ED"/>
    <w:rsid w:val="00097659"/>
    <w:rsid w:val="000A4C81"/>
    <w:rsid w:val="000E3EAC"/>
    <w:rsid w:val="000E61E8"/>
    <w:rsid w:val="000F5E56"/>
    <w:rsid w:val="0013300B"/>
    <w:rsid w:val="001362EE"/>
    <w:rsid w:val="00136748"/>
    <w:rsid w:val="00150141"/>
    <w:rsid w:val="001832A6"/>
    <w:rsid w:val="001859C0"/>
    <w:rsid w:val="001A5D8C"/>
    <w:rsid w:val="001A610B"/>
    <w:rsid w:val="00261466"/>
    <w:rsid w:val="002634C4"/>
    <w:rsid w:val="00286115"/>
    <w:rsid w:val="002928D3"/>
    <w:rsid w:val="00295BAC"/>
    <w:rsid w:val="002A5BFA"/>
    <w:rsid w:val="002A6F4B"/>
    <w:rsid w:val="002B7570"/>
    <w:rsid w:val="002C49E8"/>
    <w:rsid w:val="002D3338"/>
    <w:rsid w:val="002D3E35"/>
    <w:rsid w:val="002D54B6"/>
    <w:rsid w:val="002F1FE6"/>
    <w:rsid w:val="002F31BA"/>
    <w:rsid w:val="002F4E68"/>
    <w:rsid w:val="0030673B"/>
    <w:rsid w:val="00312F7F"/>
    <w:rsid w:val="00336877"/>
    <w:rsid w:val="00361450"/>
    <w:rsid w:val="003673CF"/>
    <w:rsid w:val="0037742F"/>
    <w:rsid w:val="00382F32"/>
    <w:rsid w:val="003845C1"/>
    <w:rsid w:val="003A3EA7"/>
    <w:rsid w:val="003A5E3B"/>
    <w:rsid w:val="003A6F89"/>
    <w:rsid w:val="003B38C1"/>
    <w:rsid w:val="003C2178"/>
    <w:rsid w:val="003D6FEA"/>
    <w:rsid w:val="003E5579"/>
    <w:rsid w:val="003E5EA6"/>
    <w:rsid w:val="003F41FA"/>
    <w:rsid w:val="003F61A0"/>
    <w:rsid w:val="00411D81"/>
    <w:rsid w:val="00417F27"/>
    <w:rsid w:val="00423E3E"/>
    <w:rsid w:val="00427AF4"/>
    <w:rsid w:val="004351F7"/>
    <w:rsid w:val="00442A0D"/>
    <w:rsid w:val="004463C1"/>
    <w:rsid w:val="004647DA"/>
    <w:rsid w:val="00472C10"/>
    <w:rsid w:val="00474062"/>
    <w:rsid w:val="00475DAA"/>
    <w:rsid w:val="00477D6B"/>
    <w:rsid w:val="00483971"/>
    <w:rsid w:val="00485552"/>
    <w:rsid w:val="004A4286"/>
    <w:rsid w:val="004B017D"/>
    <w:rsid w:val="004D63EA"/>
    <w:rsid w:val="004F1FA8"/>
    <w:rsid w:val="004F3845"/>
    <w:rsid w:val="005019FF"/>
    <w:rsid w:val="00515596"/>
    <w:rsid w:val="00517632"/>
    <w:rsid w:val="0053057A"/>
    <w:rsid w:val="00560A29"/>
    <w:rsid w:val="00562FEE"/>
    <w:rsid w:val="005634D4"/>
    <w:rsid w:val="005B5BCA"/>
    <w:rsid w:val="005C6649"/>
    <w:rsid w:val="005D63EE"/>
    <w:rsid w:val="005F336A"/>
    <w:rsid w:val="005F64F5"/>
    <w:rsid w:val="00605827"/>
    <w:rsid w:val="00607717"/>
    <w:rsid w:val="00610C43"/>
    <w:rsid w:val="00625407"/>
    <w:rsid w:val="00641021"/>
    <w:rsid w:val="00646050"/>
    <w:rsid w:val="006477CD"/>
    <w:rsid w:val="006713CA"/>
    <w:rsid w:val="00672F9F"/>
    <w:rsid w:val="0067639D"/>
    <w:rsid w:val="00676C5C"/>
    <w:rsid w:val="00677288"/>
    <w:rsid w:val="00686622"/>
    <w:rsid w:val="006B0932"/>
    <w:rsid w:val="006B57BF"/>
    <w:rsid w:val="006C6285"/>
    <w:rsid w:val="006E01C6"/>
    <w:rsid w:val="006F3E0F"/>
    <w:rsid w:val="006F7B0D"/>
    <w:rsid w:val="00700B06"/>
    <w:rsid w:val="00725E8D"/>
    <w:rsid w:val="0073570F"/>
    <w:rsid w:val="0074630D"/>
    <w:rsid w:val="007474D7"/>
    <w:rsid w:val="00756A7D"/>
    <w:rsid w:val="007774A1"/>
    <w:rsid w:val="007A18DF"/>
    <w:rsid w:val="007A1EDC"/>
    <w:rsid w:val="007B2F48"/>
    <w:rsid w:val="007B396A"/>
    <w:rsid w:val="007C08F9"/>
    <w:rsid w:val="007C7D70"/>
    <w:rsid w:val="007D0D15"/>
    <w:rsid w:val="007D1613"/>
    <w:rsid w:val="007D5BDB"/>
    <w:rsid w:val="00821EE3"/>
    <w:rsid w:val="008236E3"/>
    <w:rsid w:val="00843978"/>
    <w:rsid w:val="00850B40"/>
    <w:rsid w:val="00854DEE"/>
    <w:rsid w:val="00861071"/>
    <w:rsid w:val="00870886"/>
    <w:rsid w:val="00872943"/>
    <w:rsid w:val="008B2CC1"/>
    <w:rsid w:val="008B60B2"/>
    <w:rsid w:val="008C34F3"/>
    <w:rsid w:val="008D13B3"/>
    <w:rsid w:val="008D2749"/>
    <w:rsid w:val="009056AA"/>
    <w:rsid w:val="0090731E"/>
    <w:rsid w:val="00916EE2"/>
    <w:rsid w:val="00932E99"/>
    <w:rsid w:val="009438C9"/>
    <w:rsid w:val="009457FF"/>
    <w:rsid w:val="00966A22"/>
    <w:rsid w:val="0096722F"/>
    <w:rsid w:val="00970976"/>
    <w:rsid w:val="0097323D"/>
    <w:rsid w:val="00977F24"/>
    <w:rsid w:val="00980843"/>
    <w:rsid w:val="009869A7"/>
    <w:rsid w:val="00995A28"/>
    <w:rsid w:val="009B416B"/>
    <w:rsid w:val="009B63B8"/>
    <w:rsid w:val="009C3366"/>
    <w:rsid w:val="009E2791"/>
    <w:rsid w:val="009E3F6F"/>
    <w:rsid w:val="009F1CCB"/>
    <w:rsid w:val="009F499F"/>
    <w:rsid w:val="00A01088"/>
    <w:rsid w:val="00A048FE"/>
    <w:rsid w:val="00A049AD"/>
    <w:rsid w:val="00A14D2D"/>
    <w:rsid w:val="00A16E20"/>
    <w:rsid w:val="00A20C49"/>
    <w:rsid w:val="00A235B2"/>
    <w:rsid w:val="00A34243"/>
    <w:rsid w:val="00A42DAF"/>
    <w:rsid w:val="00A44371"/>
    <w:rsid w:val="00A44ABA"/>
    <w:rsid w:val="00A45BD8"/>
    <w:rsid w:val="00A57428"/>
    <w:rsid w:val="00A667FE"/>
    <w:rsid w:val="00A70BAA"/>
    <w:rsid w:val="00A82E26"/>
    <w:rsid w:val="00A869B7"/>
    <w:rsid w:val="00AB1ACB"/>
    <w:rsid w:val="00AB3D8F"/>
    <w:rsid w:val="00AC205C"/>
    <w:rsid w:val="00AC4179"/>
    <w:rsid w:val="00AE14F0"/>
    <w:rsid w:val="00AF0A6B"/>
    <w:rsid w:val="00B03978"/>
    <w:rsid w:val="00B05A69"/>
    <w:rsid w:val="00B11A0D"/>
    <w:rsid w:val="00B16B35"/>
    <w:rsid w:val="00B17A9F"/>
    <w:rsid w:val="00B17D8A"/>
    <w:rsid w:val="00B17FC7"/>
    <w:rsid w:val="00B25A07"/>
    <w:rsid w:val="00B54995"/>
    <w:rsid w:val="00B555CB"/>
    <w:rsid w:val="00B5661A"/>
    <w:rsid w:val="00B61A2A"/>
    <w:rsid w:val="00B67655"/>
    <w:rsid w:val="00B710B1"/>
    <w:rsid w:val="00B94E6D"/>
    <w:rsid w:val="00B9734B"/>
    <w:rsid w:val="00BB1900"/>
    <w:rsid w:val="00BB471F"/>
    <w:rsid w:val="00BD11F4"/>
    <w:rsid w:val="00BD2729"/>
    <w:rsid w:val="00BF5469"/>
    <w:rsid w:val="00BF674D"/>
    <w:rsid w:val="00C04664"/>
    <w:rsid w:val="00C11BFE"/>
    <w:rsid w:val="00C124B9"/>
    <w:rsid w:val="00C12A24"/>
    <w:rsid w:val="00C2497C"/>
    <w:rsid w:val="00C64B30"/>
    <w:rsid w:val="00C70B95"/>
    <w:rsid w:val="00C936FB"/>
    <w:rsid w:val="00C96E30"/>
    <w:rsid w:val="00CA6793"/>
    <w:rsid w:val="00CA77F3"/>
    <w:rsid w:val="00CB1F8C"/>
    <w:rsid w:val="00CB3E4F"/>
    <w:rsid w:val="00CF2337"/>
    <w:rsid w:val="00CF5CAC"/>
    <w:rsid w:val="00CF614E"/>
    <w:rsid w:val="00D11B46"/>
    <w:rsid w:val="00D3218F"/>
    <w:rsid w:val="00D36657"/>
    <w:rsid w:val="00D45252"/>
    <w:rsid w:val="00D52940"/>
    <w:rsid w:val="00D65563"/>
    <w:rsid w:val="00D66B1F"/>
    <w:rsid w:val="00D71B4D"/>
    <w:rsid w:val="00D72B86"/>
    <w:rsid w:val="00D75AC3"/>
    <w:rsid w:val="00D81A32"/>
    <w:rsid w:val="00D827A7"/>
    <w:rsid w:val="00D931DC"/>
    <w:rsid w:val="00D93D55"/>
    <w:rsid w:val="00DA47B5"/>
    <w:rsid w:val="00DB54A0"/>
    <w:rsid w:val="00DB582A"/>
    <w:rsid w:val="00DC08D2"/>
    <w:rsid w:val="00DC2735"/>
    <w:rsid w:val="00DC274C"/>
    <w:rsid w:val="00DC4435"/>
    <w:rsid w:val="00DC48FA"/>
    <w:rsid w:val="00DC5700"/>
    <w:rsid w:val="00DC7534"/>
    <w:rsid w:val="00DD0FE3"/>
    <w:rsid w:val="00DD1DE8"/>
    <w:rsid w:val="00DD55B1"/>
    <w:rsid w:val="00DF0282"/>
    <w:rsid w:val="00DF545B"/>
    <w:rsid w:val="00DF76EF"/>
    <w:rsid w:val="00E22BA7"/>
    <w:rsid w:val="00E335FE"/>
    <w:rsid w:val="00E41469"/>
    <w:rsid w:val="00E558D9"/>
    <w:rsid w:val="00E92917"/>
    <w:rsid w:val="00EB222A"/>
    <w:rsid w:val="00EC4E49"/>
    <w:rsid w:val="00ED77FB"/>
    <w:rsid w:val="00EE45FA"/>
    <w:rsid w:val="00EF1F20"/>
    <w:rsid w:val="00F017E6"/>
    <w:rsid w:val="00F026A9"/>
    <w:rsid w:val="00F03535"/>
    <w:rsid w:val="00F06FF0"/>
    <w:rsid w:val="00F10C3A"/>
    <w:rsid w:val="00F33F65"/>
    <w:rsid w:val="00F35593"/>
    <w:rsid w:val="00F42358"/>
    <w:rsid w:val="00F45247"/>
    <w:rsid w:val="00F53864"/>
    <w:rsid w:val="00F55A5E"/>
    <w:rsid w:val="00F66152"/>
    <w:rsid w:val="00F66F6B"/>
    <w:rsid w:val="00F861BC"/>
    <w:rsid w:val="00F92DD3"/>
    <w:rsid w:val="00FB181B"/>
    <w:rsid w:val="00FF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576B49EB"/>
  <w15:chartTrackingRefBased/>
  <w15:docId w15:val="{F840F2E2-98F5-4714-A453-B32D964B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C96E30"/>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llowedHyperlink">
    <w:name w:val="FollowedHyperlink"/>
    <w:rsid w:val="00AE14F0"/>
    <w:rPr>
      <w:color w:val="606420"/>
      <w:u w:val="single"/>
    </w:rPr>
  </w:style>
  <w:style w:type="paragraph" w:styleId="BalloonText">
    <w:name w:val="Balloon Text"/>
    <w:basedOn w:val="Normal"/>
    <w:link w:val="BalloonTextChar"/>
    <w:rsid w:val="00DC48FA"/>
    <w:rPr>
      <w:rFonts w:ascii="Tahoma" w:hAnsi="Tahoma" w:cs="Tahoma"/>
      <w:sz w:val="16"/>
      <w:szCs w:val="16"/>
    </w:rPr>
  </w:style>
  <w:style w:type="character" w:customStyle="1" w:styleId="BalloonTextChar">
    <w:name w:val="Balloon Text Char"/>
    <w:link w:val="BalloonText"/>
    <w:rsid w:val="00DC48FA"/>
    <w:rPr>
      <w:rFonts w:ascii="Tahoma" w:eastAsia="SimSun" w:hAnsi="Tahoma" w:cs="Tahoma"/>
      <w:sz w:val="16"/>
      <w:szCs w:val="16"/>
      <w:lang w:eastAsia="zh-CN"/>
    </w:rPr>
  </w:style>
  <w:style w:type="paragraph" w:styleId="Revision">
    <w:name w:val="Revision"/>
    <w:hidden/>
    <w:uiPriority w:val="99"/>
    <w:semiHidden/>
    <w:rsid w:val="00483971"/>
    <w:rPr>
      <w:rFonts w:ascii="Arial" w:eastAsia="SimSun" w:hAnsi="Arial" w:cs="Arial"/>
      <w:sz w:val="22"/>
      <w:lang w:val="en-US" w:eastAsia="zh-CN"/>
    </w:rPr>
  </w:style>
  <w:style w:type="character" w:styleId="CommentReference">
    <w:name w:val="annotation reference"/>
    <w:rsid w:val="00483971"/>
    <w:rPr>
      <w:sz w:val="16"/>
      <w:szCs w:val="16"/>
    </w:rPr>
  </w:style>
  <w:style w:type="paragraph" w:styleId="CommentSubject">
    <w:name w:val="annotation subject"/>
    <w:basedOn w:val="CommentText"/>
    <w:next w:val="CommentText"/>
    <w:link w:val="CommentSubjectChar"/>
    <w:rsid w:val="00483971"/>
    <w:rPr>
      <w:b/>
      <w:bCs/>
      <w:sz w:val="20"/>
    </w:rPr>
  </w:style>
  <w:style w:type="character" w:customStyle="1" w:styleId="CommentTextChar">
    <w:name w:val="Comment Text Char"/>
    <w:link w:val="CommentText"/>
    <w:semiHidden/>
    <w:rsid w:val="00483971"/>
    <w:rPr>
      <w:rFonts w:ascii="Arial" w:eastAsia="SimSun" w:hAnsi="Arial" w:cs="Arial"/>
      <w:sz w:val="18"/>
      <w:lang w:eastAsia="zh-CN"/>
    </w:rPr>
  </w:style>
  <w:style w:type="character" w:customStyle="1" w:styleId="CommentSubjectChar">
    <w:name w:val="Comment Subject Char"/>
    <w:link w:val="CommentSubject"/>
    <w:rsid w:val="0048397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2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92CB-9F00-4C99-B723-A9BEEB1C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NicodN</dc:creator>
  <cp:keywords/>
  <cp:lastModifiedBy>CONTI LANDER Paola</cp:lastModifiedBy>
  <cp:revision>4</cp:revision>
  <cp:lastPrinted>2018-07-23T07:47:00Z</cp:lastPrinted>
  <dcterms:created xsi:type="dcterms:W3CDTF">2019-06-20T07:45:00Z</dcterms:created>
  <dcterms:modified xsi:type="dcterms:W3CDTF">2019-07-16T09:46:00Z</dcterms:modified>
</cp:coreProperties>
</file>