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26938" w14:textId="77777777" w:rsidR="008B2CC1" w:rsidRPr="008B2CC1" w:rsidRDefault="00873EE5" w:rsidP="00F11D94">
      <w:pPr>
        <w:spacing w:after="120"/>
        <w:jc w:val="right"/>
      </w:pPr>
      <w:r>
        <w:rPr>
          <w:noProof/>
          <w:sz w:val="28"/>
          <w:szCs w:val="28"/>
          <w:lang w:eastAsia="ja-JP"/>
        </w:rPr>
        <w:drawing>
          <wp:inline distT="0" distB="0" distL="0" distR="0" wp14:anchorId="6D10BC61" wp14:editId="3617B85F">
            <wp:extent cx="3084195" cy="1308100"/>
            <wp:effectExtent l="0" t="0" r="1905" b="6350"/>
            <wp:docPr id="4" name="Picture 4" descr="English Language&#10;The upward curving lines of the World Intellectual Property Organization’s logo evoke human progress driven by innovation and creativity." title="Logo of WIPO, World Intellectual Property Organ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-12-05_8-49-2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19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1632" w:rsidRPr="00601760">
        <w:rPr>
          <w:rFonts w:ascii="Arial Black" w:hAnsi="Arial Black"/>
          <w:caps/>
          <w:noProof/>
          <w:sz w:val="15"/>
          <w:szCs w:val="15"/>
          <w:lang w:eastAsia="ja-JP"/>
        </w:rPr>
        <mc:AlternateContent>
          <mc:Choice Requires="wps">
            <w:drawing>
              <wp:inline distT="0" distB="0" distL="0" distR="0" wp14:anchorId="4708D3FA" wp14:editId="38B8F1E4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09978AB1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3CAB625C" w14:textId="463F72CA" w:rsidR="008B2CC1" w:rsidRPr="001024FE" w:rsidRDefault="00E90B8B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  <w:szCs w:val="15"/>
        </w:rPr>
        <w:t>PCT/</w:t>
      </w:r>
      <w:r w:rsidR="00EA3C8C">
        <w:rPr>
          <w:rFonts w:ascii="Arial Black" w:hAnsi="Arial Black"/>
          <w:caps/>
          <w:sz w:val="15"/>
          <w:szCs w:val="15"/>
        </w:rPr>
        <w:t>MIA</w:t>
      </w:r>
      <w:r>
        <w:rPr>
          <w:rFonts w:ascii="Arial Black" w:hAnsi="Arial Black"/>
          <w:caps/>
          <w:sz w:val="15"/>
          <w:szCs w:val="15"/>
        </w:rPr>
        <w:t>/</w:t>
      </w:r>
      <w:r w:rsidR="00EA3C8C">
        <w:rPr>
          <w:rFonts w:ascii="Arial Black" w:hAnsi="Arial Black"/>
          <w:caps/>
          <w:sz w:val="15"/>
          <w:szCs w:val="15"/>
        </w:rPr>
        <w:t>33</w:t>
      </w:r>
      <w:r w:rsidR="00497C1B"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D20D38">
        <w:rPr>
          <w:rFonts w:ascii="Arial Black" w:hAnsi="Arial Black"/>
          <w:caps/>
          <w:sz w:val="15"/>
          <w:szCs w:val="15"/>
        </w:rPr>
        <w:t>6</w:t>
      </w:r>
    </w:p>
    <w:p w14:paraId="15E9352C" w14:textId="25837AAE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 xml:space="preserve">ORIGINAL: </w:t>
      </w:r>
      <w:bookmarkStart w:id="1" w:name="Original"/>
      <w:r w:rsidR="00361517">
        <w:rPr>
          <w:rFonts w:ascii="Arial Black" w:hAnsi="Arial Black"/>
          <w:caps/>
          <w:sz w:val="15"/>
          <w:szCs w:val="15"/>
        </w:rPr>
        <w:t>English</w:t>
      </w:r>
    </w:p>
    <w:bookmarkEnd w:id="1"/>
    <w:p w14:paraId="2EA992FB" w14:textId="45BB4EBF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 xml:space="preserve">DATE: </w:t>
      </w:r>
      <w:bookmarkStart w:id="2" w:name="Date"/>
      <w:r w:rsidR="00D20D38">
        <w:rPr>
          <w:rFonts w:ascii="Arial Black" w:hAnsi="Arial Black"/>
          <w:caps/>
          <w:sz w:val="15"/>
          <w:szCs w:val="15"/>
        </w:rPr>
        <w:t>Oc</w:t>
      </w:r>
      <w:r w:rsidR="00361517">
        <w:rPr>
          <w:rFonts w:ascii="Arial Black" w:hAnsi="Arial Black"/>
          <w:caps/>
          <w:sz w:val="15"/>
          <w:szCs w:val="15"/>
        </w:rPr>
        <w:t>t</w:t>
      </w:r>
      <w:r w:rsidR="00D20D38">
        <w:rPr>
          <w:rFonts w:ascii="Arial Black" w:hAnsi="Arial Black"/>
          <w:caps/>
          <w:sz w:val="15"/>
          <w:szCs w:val="15"/>
        </w:rPr>
        <w:t>o</w:t>
      </w:r>
      <w:r w:rsidR="00361517">
        <w:rPr>
          <w:rFonts w:ascii="Arial Black" w:hAnsi="Arial Black"/>
          <w:caps/>
          <w:sz w:val="15"/>
          <w:szCs w:val="15"/>
        </w:rPr>
        <w:t xml:space="preserve">ber </w:t>
      </w:r>
      <w:r w:rsidR="00A90C0E">
        <w:rPr>
          <w:rFonts w:ascii="Arial Black" w:hAnsi="Arial Black"/>
          <w:caps/>
          <w:sz w:val="15"/>
          <w:szCs w:val="15"/>
        </w:rPr>
        <w:t>5</w:t>
      </w:r>
      <w:r w:rsidR="00361517">
        <w:rPr>
          <w:rFonts w:ascii="Arial Black" w:hAnsi="Arial Black"/>
          <w:caps/>
          <w:sz w:val="15"/>
          <w:szCs w:val="15"/>
        </w:rPr>
        <w:t>, 2026</w:t>
      </w:r>
    </w:p>
    <w:bookmarkEnd w:id="2"/>
    <w:p w14:paraId="3A78714A" w14:textId="77777777" w:rsidR="008B2CC1" w:rsidRPr="00EA3C8C" w:rsidRDefault="00EA3C8C" w:rsidP="00EA3C8C">
      <w:pPr>
        <w:pStyle w:val="Heading1"/>
        <w:spacing w:before="0" w:after="480"/>
        <w:rPr>
          <w:caps w:val="0"/>
          <w:sz w:val="28"/>
          <w:szCs w:val="28"/>
        </w:rPr>
      </w:pPr>
      <w:r w:rsidRPr="00EA3C8C">
        <w:rPr>
          <w:caps w:val="0"/>
          <w:sz w:val="28"/>
          <w:szCs w:val="28"/>
        </w:rPr>
        <w:t>Meeting of International Authorities</w:t>
      </w:r>
      <w:r w:rsidRPr="00EA3C8C">
        <w:rPr>
          <w:caps w:val="0"/>
          <w:sz w:val="28"/>
          <w:szCs w:val="28"/>
        </w:rPr>
        <w:br/>
        <w:t xml:space="preserve">under the </w:t>
      </w:r>
      <w:r w:rsidR="00E90B8B" w:rsidRPr="00EA3C8C">
        <w:rPr>
          <w:caps w:val="0"/>
          <w:sz w:val="28"/>
          <w:szCs w:val="28"/>
        </w:rPr>
        <w:t>Patent Cooperation Treaty (PCT)</w:t>
      </w:r>
    </w:p>
    <w:p w14:paraId="399EF003" w14:textId="77777777" w:rsidR="008B2CC1" w:rsidRPr="003845C1" w:rsidRDefault="00EA3C8C" w:rsidP="008B2CC1">
      <w:pPr>
        <w:rPr>
          <w:b/>
          <w:sz w:val="24"/>
          <w:szCs w:val="24"/>
        </w:rPr>
      </w:pPr>
      <w:r>
        <w:rPr>
          <w:b/>
          <w:sz w:val="24"/>
          <w:szCs w:val="24"/>
        </w:rPr>
        <w:t>Thirty-Third</w:t>
      </w:r>
      <w:r w:rsidR="003F4C9E" w:rsidRPr="008D0E8D">
        <w:rPr>
          <w:b/>
          <w:sz w:val="24"/>
          <w:szCs w:val="24"/>
        </w:rPr>
        <w:t xml:space="preserve"> </w:t>
      </w:r>
      <w:r w:rsidR="00E90B8B" w:rsidRPr="008D0E8D">
        <w:rPr>
          <w:b/>
          <w:sz w:val="24"/>
          <w:szCs w:val="24"/>
        </w:rPr>
        <w:t>Session</w:t>
      </w:r>
    </w:p>
    <w:p w14:paraId="216A6B8C" w14:textId="77777777" w:rsidR="008B2CC1" w:rsidRPr="009F3BF9" w:rsidRDefault="00E90B8B" w:rsidP="00CE65D4">
      <w:pPr>
        <w:spacing w:after="720"/>
      </w:pPr>
      <w:r w:rsidRPr="008D0E8D">
        <w:rPr>
          <w:b/>
          <w:sz w:val="24"/>
          <w:szCs w:val="24"/>
        </w:rPr>
        <w:t xml:space="preserve">Geneva, </w:t>
      </w:r>
      <w:r w:rsidR="00EA3C8C">
        <w:rPr>
          <w:b/>
          <w:sz w:val="24"/>
          <w:szCs w:val="24"/>
        </w:rPr>
        <w:t>October</w:t>
      </w:r>
      <w:r>
        <w:rPr>
          <w:b/>
          <w:sz w:val="24"/>
          <w:szCs w:val="24"/>
        </w:rPr>
        <w:t xml:space="preserve"> </w:t>
      </w:r>
      <w:r w:rsidR="00EA3C8C">
        <w:rPr>
          <w:b/>
          <w:sz w:val="24"/>
          <w:szCs w:val="24"/>
        </w:rPr>
        <w:t>28 and 29, 2026</w:t>
      </w:r>
    </w:p>
    <w:p w14:paraId="0AACA624" w14:textId="47830BDD" w:rsidR="008B2CC1" w:rsidRPr="009F3BF9" w:rsidRDefault="00361517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>Time Limit for International Search</w:t>
      </w:r>
    </w:p>
    <w:p w14:paraId="1C6E631C" w14:textId="096B01EB" w:rsidR="008B2CC1" w:rsidRPr="004D39C4" w:rsidRDefault="00361517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>Document prepared by the International Bureau</w:t>
      </w:r>
    </w:p>
    <w:bookmarkEnd w:id="4"/>
    <w:p w14:paraId="51DCED35" w14:textId="7D8F78C5" w:rsidR="002928D3" w:rsidRDefault="00ED3DA3" w:rsidP="00ED3DA3">
      <w:pPr>
        <w:pStyle w:val="Heading1"/>
      </w:pPr>
      <w:r>
        <w:t>Summary</w:t>
      </w:r>
    </w:p>
    <w:p w14:paraId="68B53DA7" w14:textId="44C4E8B3" w:rsidR="00ED3DA3" w:rsidRPr="00ED3DA3" w:rsidRDefault="00C806EC" w:rsidP="00ED3DA3">
      <w:pPr>
        <w:pStyle w:val="ONUME"/>
      </w:pPr>
      <w:r>
        <w:t xml:space="preserve">This document proposes </w:t>
      </w:r>
      <w:r w:rsidR="00F36815">
        <w:t xml:space="preserve">a common time limit </w:t>
      </w:r>
      <w:r w:rsidR="00F12CDA">
        <w:t xml:space="preserve">for international </w:t>
      </w:r>
      <w:proofErr w:type="gramStart"/>
      <w:r w:rsidR="00F12CDA">
        <w:t>search</w:t>
      </w:r>
      <w:proofErr w:type="gramEnd"/>
      <w:r w:rsidR="00F12CDA">
        <w:t xml:space="preserve"> </w:t>
      </w:r>
      <w:r w:rsidR="00F36815">
        <w:t xml:space="preserve">of </w:t>
      </w:r>
      <w:r w:rsidR="00F12CDA">
        <w:t>three months from the date of receipt of the search copy</w:t>
      </w:r>
      <w:r w:rsidR="005B6FCA">
        <w:t xml:space="preserve"> and invites International Authorities to consider </w:t>
      </w:r>
      <w:r w:rsidR="00EE7485">
        <w:t>the</w:t>
      </w:r>
      <w:r w:rsidR="00FB4E80">
        <w:t xml:space="preserve"> necessary</w:t>
      </w:r>
      <w:r w:rsidR="00EE7485">
        <w:t xml:space="preserve"> measures and timeframe to meet the proposed time limit.</w:t>
      </w:r>
    </w:p>
    <w:p w14:paraId="54A028D4" w14:textId="772869FE" w:rsidR="00ED3DA3" w:rsidRDefault="000D5150" w:rsidP="00ED3DA3">
      <w:pPr>
        <w:pStyle w:val="Heading1"/>
      </w:pPr>
      <w:r>
        <w:t>Background</w:t>
      </w:r>
    </w:p>
    <w:p w14:paraId="54A8009E" w14:textId="52F51303" w:rsidR="00ED3DA3" w:rsidRDefault="00402BCE" w:rsidP="00ED3DA3">
      <w:pPr>
        <w:pStyle w:val="ONUME"/>
      </w:pPr>
      <w:hyperlink r:id="rId14" w:anchor="_42" w:history="1">
        <w:r w:rsidRPr="00827E2F">
          <w:rPr>
            <w:rStyle w:val="Hyperlink"/>
          </w:rPr>
          <w:t>Rule 42</w:t>
        </w:r>
      </w:hyperlink>
      <w:r>
        <w:t xml:space="preserve"> prescribes t</w:t>
      </w:r>
      <w:r w:rsidR="00ED3915">
        <w:t xml:space="preserve">he time limit for </w:t>
      </w:r>
      <w:r w:rsidR="00B24A2E">
        <w:t>an International Searching Authority</w:t>
      </w:r>
      <w:r w:rsidR="003D66B9">
        <w:t xml:space="preserve"> (ISA)</w:t>
      </w:r>
      <w:r w:rsidR="00B24A2E">
        <w:t xml:space="preserve"> to </w:t>
      </w:r>
      <w:r w:rsidR="00ED3915">
        <w:t xml:space="preserve">establish </w:t>
      </w:r>
      <w:r w:rsidR="00546A3F">
        <w:t>the international search report</w:t>
      </w:r>
      <w:r w:rsidR="00330FC9">
        <w:t xml:space="preserve"> (ISR)</w:t>
      </w:r>
      <w:r w:rsidRPr="00FA2E9D">
        <w:t>.</w:t>
      </w:r>
      <w:r>
        <w:t xml:space="preserve"> Th</w:t>
      </w:r>
      <w:r w:rsidR="003D66B9">
        <w:t>e applicable</w:t>
      </w:r>
      <w:r>
        <w:t xml:space="preserve"> time limit </w:t>
      </w:r>
      <w:r w:rsidR="003D66B9">
        <w:t>is the later time limit to expire between</w:t>
      </w:r>
      <w:r w:rsidR="000636F3">
        <w:t xml:space="preserve"> three</w:t>
      </w:r>
      <w:r w:rsidR="00286149">
        <w:t xml:space="preserve"> months </w:t>
      </w:r>
      <w:r w:rsidR="00B24A2E">
        <w:t xml:space="preserve">from the date </w:t>
      </w:r>
      <w:r w:rsidR="003D66B9">
        <w:t>the ISA</w:t>
      </w:r>
      <w:r w:rsidR="00B24A2E">
        <w:t xml:space="preserve"> receives the search copy, or</w:t>
      </w:r>
      <w:r w:rsidR="003C3C25">
        <w:t xml:space="preserve"> nine months from the priority date of the international application</w:t>
      </w:r>
      <w:r w:rsidR="00E508CE">
        <w:t>.</w:t>
      </w:r>
      <w:r w:rsidR="00D82587">
        <w:t xml:space="preserve"> The text of Rule 42 has remained unchanged since January 1, 1985, when flexibilities that were available to ISAs through negotiation with the International Bureau in the early stages of </w:t>
      </w:r>
      <w:r w:rsidR="005D0050" w:rsidRPr="00640683">
        <w:t>PCT</w:t>
      </w:r>
      <w:r w:rsidR="00D82587">
        <w:t xml:space="preserve"> operations were removed.</w:t>
      </w:r>
    </w:p>
    <w:p w14:paraId="558A4C03" w14:textId="47515358" w:rsidR="002D218C" w:rsidRDefault="008E408A" w:rsidP="00ED3DA3">
      <w:pPr>
        <w:pStyle w:val="ONUME"/>
      </w:pPr>
      <w:r>
        <w:t>For the applicable time limit to be nine months from the priority date, an international application will eithe</w:t>
      </w:r>
      <w:r w:rsidR="00614668">
        <w:t xml:space="preserve">r </w:t>
      </w:r>
      <w:r w:rsidR="00074CA3" w:rsidRPr="00640683">
        <w:t xml:space="preserve">have no </w:t>
      </w:r>
      <w:r w:rsidR="00614668">
        <w:t xml:space="preserve">priority </w:t>
      </w:r>
      <w:r w:rsidR="00074CA3" w:rsidRPr="00640683">
        <w:t>claim</w:t>
      </w:r>
      <w:r w:rsidR="00614668" w:rsidRPr="00640683">
        <w:t xml:space="preserve"> </w:t>
      </w:r>
      <w:r w:rsidR="00614668">
        <w:t xml:space="preserve">or </w:t>
      </w:r>
      <w:r w:rsidR="0010174D">
        <w:t>the</w:t>
      </w:r>
      <w:r w:rsidR="00D663BA">
        <w:t xml:space="preserve"> earliest </w:t>
      </w:r>
      <w:r w:rsidR="006128E5" w:rsidRPr="00640683">
        <w:t xml:space="preserve">filing </w:t>
      </w:r>
      <w:r w:rsidR="00D663BA">
        <w:t xml:space="preserve">date of </w:t>
      </w:r>
      <w:r w:rsidR="00A0510C" w:rsidRPr="00640683">
        <w:t>the applications that are part of the</w:t>
      </w:r>
      <w:r w:rsidR="000E08B9">
        <w:t xml:space="preserve"> priority claim will </w:t>
      </w:r>
      <w:r w:rsidR="00FC5FB6">
        <w:t xml:space="preserve">typically </w:t>
      </w:r>
      <w:r w:rsidR="000E08B9" w:rsidRPr="00FA2E9D">
        <w:t xml:space="preserve">be </w:t>
      </w:r>
      <w:r w:rsidR="007D6458">
        <w:t>slightly</w:t>
      </w:r>
      <w:r w:rsidR="005D4172">
        <w:t xml:space="preserve"> later</w:t>
      </w:r>
      <w:r w:rsidR="000E08B9">
        <w:t xml:space="preserve"> than six months before the international filing date</w:t>
      </w:r>
      <w:r w:rsidR="005D4172">
        <w:t xml:space="preserve">, depending </w:t>
      </w:r>
      <w:r w:rsidR="004345E9">
        <w:t xml:space="preserve">on the timing of </w:t>
      </w:r>
      <w:r w:rsidR="00C768B8">
        <w:t>transmission of the search copy</w:t>
      </w:r>
      <w:r w:rsidR="000E08B9" w:rsidRPr="00FA2E9D">
        <w:t>.</w:t>
      </w:r>
      <w:r w:rsidR="000E08B9">
        <w:t xml:space="preserve"> </w:t>
      </w:r>
      <w:r w:rsidR="00C63D11">
        <w:t>Based on filings since 2023, t</w:t>
      </w:r>
      <w:r w:rsidR="00EA739B">
        <w:t xml:space="preserve">his applies in approximately 19% of </w:t>
      </w:r>
      <w:r w:rsidR="00A44E06">
        <w:t>international applications</w:t>
      </w:r>
      <w:r w:rsidR="00F963DE" w:rsidRPr="00FA2E9D">
        <w:t xml:space="preserve">. Among the </w:t>
      </w:r>
      <w:r w:rsidR="0056035E">
        <w:t xml:space="preserve">five </w:t>
      </w:r>
      <w:r w:rsidR="00C44AD6">
        <w:t>largest</w:t>
      </w:r>
      <w:r w:rsidR="0056035E" w:rsidRPr="00FA2E9D">
        <w:t xml:space="preserve"> </w:t>
      </w:r>
      <w:r w:rsidR="0056035E">
        <w:t xml:space="preserve">ISAs in terms of </w:t>
      </w:r>
      <w:r w:rsidR="006E2B6D">
        <w:t xml:space="preserve">number of </w:t>
      </w:r>
      <w:r w:rsidR="00C44AD6">
        <w:t>ISRs established</w:t>
      </w:r>
      <w:r w:rsidR="006E2B6D">
        <w:t xml:space="preserve">, </w:t>
      </w:r>
      <w:r w:rsidR="007E62B8">
        <w:t xml:space="preserve">this proportion ranges from </w:t>
      </w:r>
      <w:r w:rsidR="00CE576E">
        <w:t>5.</w:t>
      </w:r>
      <w:r w:rsidR="00E45369" w:rsidRPr="00640683">
        <w:t>0</w:t>
      </w:r>
      <w:r w:rsidR="00CE576E">
        <w:t xml:space="preserve">% for </w:t>
      </w:r>
      <w:r w:rsidR="00F85BF5">
        <w:t>the United States Patent and Trademark Office (USPTO) to 35.5% for the China National Intellectual Property Administration (CNIPA).</w:t>
      </w:r>
    </w:p>
    <w:p w14:paraId="191108DD" w14:textId="579447EE" w:rsidR="00AE1802" w:rsidRPr="00640683" w:rsidRDefault="0062795E" w:rsidP="00520875">
      <w:pPr>
        <w:pStyle w:val="ONUME"/>
      </w:pPr>
      <w:r w:rsidRPr="00640683">
        <w:t xml:space="preserve">  </w:t>
      </w:r>
      <w:r w:rsidR="000376DD" w:rsidRPr="00640683">
        <w:t>The</w:t>
      </w:r>
      <w:r w:rsidR="000900DF" w:rsidRPr="00640683">
        <w:t xml:space="preserve"> time limit to establish the </w:t>
      </w:r>
      <w:r w:rsidR="00F84F00">
        <w:t>ISR</w:t>
      </w:r>
      <w:r w:rsidR="000900DF" w:rsidRPr="00640683">
        <w:t xml:space="preserve"> no </w:t>
      </w:r>
      <w:r w:rsidR="00F84F00">
        <w:t>later</w:t>
      </w:r>
      <w:r w:rsidR="000900DF" w:rsidRPr="00640683">
        <w:t xml:space="preserve"> than nine months from the priority date</w:t>
      </w:r>
      <w:r w:rsidR="002A7224" w:rsidRPr="00640683">
        <w:t xml:space="preserve"> </w:t>
      </w:r>
      <w:r w:rsidR="00334665">
        <w:t>wa</w:t>
      </w:r>
      <w:r w:rsidR="00EF0D48" w:rsidRPr="00FA2E9D">
        <w:t>s</w:t>
      </w:r>
      <w:r w:rsidR="00EF0D48" w:rsidRPr="00640683">
        <w:t xml:space="preserve"> based on the time required for ISAs to integrate </w:t>
      </w:r>
      <w:r w:rsidR="000D78A2" w:rsidRPr="00640683">
        <w:t>the most recent documents in their search files.</w:t>
      </w:r>
      <w:r w:rsidR="002E695A" w:rsidRPr="00640683">
        <w:t xml:space="preserve"> During the </w:t>
      </w:r>
      <w:r w:rsidR="003B4F96" w:rsidRPr="00640683">
        <w:t xml:space="preserve">preparatory discussions </w:t>
      </w:r>
      <w:r w:rsidR="001F39ED" w:rsidRPr="00640683">
        <w:t xml:space="preserve">for </w:t>
      </w:r>
      <w:r w:rsidR="003B4F96" w:rsidRPr="00640683">
        <w:t>the</w:t>
      </w:r>
      <w:r w:rsidR="001F39ED" w:rsidRPr="00640683">
        <w:t xml:space="preserve"> 1970</w:t>
      </w:r>
      <w:r w:rsidR="003B4F96" w:rsidRPr="00640683">
        <w:t xml:space="preserve"> Washington Diplomatic Conference on the </w:t>
      </w:r>
      <w:r w:rsidR="003B4F96" w:rsidRPr="00640683">
        <w:lastRenderedPageBreak/>
        <w:t>PCT</w:t>
      </w:r>
      <w:r w:rsidR="001F39ED" w:rsidRPr="00640683">
        <w:t>,</w:t>
      </w:r>
      <w:r w:rsidR="00800033" w:rsidRPr="00640683">
        <w:t xml:space="preserve"> the Working Group on the BIR</w:t>
      </w:r>
      <w:r w:rsidR="00A526E4">
        <w:t>P</w:t>
      </w:r>
      <w:r w:rsidR="00800033" w:rsidRPr="00640683">
        <w:t>I Plan for Facilita</w:t>
      </w:r>
      <w:r w:rsidR="00CE22E9" w:rsidRPr="00640683">
        <w:t xml:space="preserve">ting the Filing and Examination of Applications for the Protection of the Same Invention in a Number of Countries that met in Geneva from March 25 to 29, 1968, </w:t>
      </w:r>
      <w:r w:rsidR="00D46E1A" w:rsidRPr="00640683">
        <w:t xml:space="preserve">discussed the time allowed for establishing the </w:t>
      </w:r>
      <w:r w:rsidR="0040649B">
        <w:t>ISR</w:t>
      </w:r>
      <w:r w:rsidR="00D46E1A" w:rsidRPr="00FA2E9D">
        <w:t>.</w:t>
      </w:r>
      <w:r w:rsidR="00443196" w:rsidRPr="00640683">
        <w:t xml:space="preserve"> In a Memorandum prepared by </w:t>
      </w:r>
      <w:r w:rsidR="00443196" w:rsidRPr="00011774">
        <w:t>BIRPI</w:t>
      </w:r>
      <w:r w:rsidR="00443196" w:rsidRPr="00011774">
        <w:rPr>
          <w:i/>
          <w:iCs/>
        </w:rPr>
        <w:t xml:space="preserve"> </w:t>
      </w:r>
      <w:r w:rsidR="007632ED" w:rsidRPr="00011774">
        <w:rPr>
          <w:i/>
          <w:iCs/>
        </w:rPr>
        <w:t>(</w:t>
      </w:r>
      <w:proofErr w:type="spellStart"/>
      <w:r w:rsidR="007632ED" w:rsidRPr="00011774">
        <w:rPr>
          <w:i/>
          <w:iCs/>
        </w:rPr>
        <w:t>Bureaux</w:t>
      </w:r>
      <w:proofErr w:type="spellEnd"/>
      <w:r w:rsidR="007632ED" w:rsidRPr="00011774">
        <w:rPr>
          <w:i/>
          <w:iCs/>
        </w:rPr>
        <w:t xml:space="preserve"> </w:t>
      </w:r>
      <w:proofErr w:type="spellStart"/>
      <w:r w:rsidR="007632ED" w:rsidRPr="00011774">
        <w:rPr>
          <w:i/>
          <w:iCs/>
        </w:rPr>
        <w:t>Internationaux</w:t>
      </w:r>
      <w:proofErr w:type="spellEnd"/>
      <w:r w:rsidR="007632ED" w:rsidRPr="00011774">
        <w:rPr>
          <w:i/>
          <w:iCs/>
        </w:rPr>
        <w:t xml:space="preserve"> </w:t>
      </w:r>
      <w:proofErr w:type="spellStart"/>
      <w:r w:rsidR="007632ED" w:rsidRPr="00011774">
        <w:rPr>
          <w:i/>
          <w:iCs/>
        </w:rPr>
        <w:t>Réunis</w:t>
      </w:r>
      <w:proofErr w:type="spellEnd"/>
      <w:r w:rsidR="007632ED" w:rsidRPr="00011774">
        <w:rPr>
          <w:i/>
          <w:iCs/>
        </w:rPr>
        <w:t xml:space="preserve"> pour la Protection de la </w:t>
      </w:r>
      <w:proofErr w:type="spellStart"/>
      <w:r w:rsidR="007632ED" w:rsidRPr="00011774">
        <w:rPr>
          <w:i/>
          <w:iCs/>
        </w:rPr>
        <w:t>Propri</w:t>
      </w:r>
      <w:r w:rsidR="00011774" w:rsidRPr="00011774">
        <w:rPr>
          <w:i/>
          <w:iCs/>
        </w:rPr>
        <w:t>été</w:t>
      </w:r>
      <w:proofErr w:type="spellEnd"/>
      <w:r w:rsidR="00011774" w:rsidRPr="00011774">
        <w:rPr>
          <w:i/>
          <w:iCs/>
        </w:rPr>
        <w:t xml:space="preserve"> </w:t>
      </w:r>
      <w:proofErr w:type="spellStart"/>
      <w:r w:rsidR="00011774" w:rsidRPr="00FA2E9D">
        <w:rPr>
          <w:i/>
          <w:iCs/>
        </w:rPr>
        <w:t>Intelle</w:t>
      </w:r>
      <w:r w:rsidR="00C11400">
        <w:rPr>
          <w:i/>
          <w:iCs/>
        </w:rPr>
        <w:t>c</w:t>
      </w:r>
      <w:r w:rsidR="00011774" w:rsidRPr="00FA2E9D">
        <w:rPr>
          <w:i/>
          <w:iCs/>
        </w:rPr>
        <w:t>tuelle</w:t>
      </w:r>
      <w:proofErr w:type="spellEnd"/>
      <w:r w:rsidR="0086270C">
        <w:rPr>
          <w:i/>
          <w:iCs/>
        </w:rPr>
        <w:t xml:space="preserve"> </w:t>
      </w:r>
      <w:r w:rsidR="00332C57">
        <w:rPr>
          <w:i/>
          <w:iCs/>
        </w:rPr>
        <w:t>–</w:t>
      </w:r>
      <w:r w:rsidR="0086270C">
        <w:rPr>
          <w:i/>
          <w:iCs/>
        </w:rPr>
        <w:t xml:space="preserve"> </w:t>
      </w:r>
      <w:r w:rsidR="00332C57">
        <w:t xml:space="preserve">United International </w:t>
      </w:r>
      <w:proofErr w:type="spellStart"/>
      <w:r w:rsidR="00332C57">
        <w:t>Bureaux</w:t>
      </w:r>
      <w:proofErr w:type="spellEnd"/>
      <w:r w:rsidR="00332C57">
        <w:t xml:space="preserve"> for the Protection of Intellectual Property</w:t>
      </w:r>
      <w:r w:rsidR="00011774" w:rsidRPr="00011774">
        <w:rPr>
          <w:i/>
          <w:iCs/>
        </w:rPr>
        <w:t>)</w:t>
      </w:r>
      <w:r w:rsidR="00011774">
        <w:t xml:space="preserve"> </w:t>
      </w:r>
      <w:r w:rsidR="00443196" w:rsidRPr="00640683">
        <w:t xml:space="preserve">that served as a basis for the discussions, </w:t>
      </w:r>
      <w:r w:rsidR="00F93B49" w:rsidRPr="00640683">
        <w:t>a time</w:t>
      </w:r>
      <w:r w:rsidR="00406C7A" w:rsidRPr="00640683">
        <w:t xml:space="preserve"> limit of </w:t>
      </w:r>
      <w:r w:rsidR="00DC2E17" w:rsidRPr="00640683">
        <w:t xml:space="preserve">three months was proposed to prepare an </w:t>
      </w:r>
      <w:r w:rsidR="0040649B">
        <w:t>ISR</w:t>
      </w:r>
      <w:r w:rsidR="009F3D39" w:rsidRPr="00640683">
        <w:t xml:space="preserve">, but the three months could not start </w:t>
      </w:r>
      <w:r w:rsidR="00A2382B" w:rsidRPr="00640683">
        <w:t>before six months had elapsed from the priority date</w:t>
      </w:r>
      <w:r w:rsidR="00757EF8" w:rsidRPr="00640683">
        <w:t xml:space="preserve">. </w:t>
      </w:r>
      <w:r w:rsidR="00565B96" w:rsidRPr="00640683">
        <w:t xml:space="preserve">In proposing this limit, </w:t>
      </w:r>
      <w:r w:rsidR="00871391" w:rsidRPr="00640683">
        <w:t xml:space="preserve">it was acknowledged that </w:t>
      </w:r>
      <w:r w:rsidR="00704D64" w:rsidRPr="00640683">
        <w:t xml:space="preserve">“one needs </w:t>
      </w:r>
      <w:r w:rsidR="008C3C2A" w:rsidRPr="00640683">
        <w:t xml:space="preserve">to leave six months </w:t>
      </w:r>
      <w:r w:rsidR="006F5CA9" w:rsidRPr="00640683">
        <w:t>to the</w:t>
      </w:r>
      <w:r w:rsidR="008E1081" w:rsidRPr="00640683">
        <w:t xml:space="preserve"> </w:t>
      </w:r>
      <w:r w:rsidR="008C3C2A" w:rsidRPr="00640683">
        <w:t>Searching Authorit</w:t>
      </w:r>
      <w:r w:rsidR="00A42ADC" w:rsidRPr="00640683">
        <w:t>ies</w:t>
      </w:r>
      <w:r w:rsidR="008E1081" w:rsidRPr="00640683">
        <w:t xml:space="preserve"> to integrate </w:t>
      </w:r>
      <w:r w:rsidR="00A42ADC" w:rsidRPr="00640683">
        <w:t xml:space="preserve">into </w:t>
      </w:r>
      <w:r w:rsidR="00A864B2" w:rsidRPr="00640683">
        <w:t>their</w:t>
      </w:r>
      <w:r w:rsidR="006F5CA9" w:rsidRPr="00640683">
        <w:t xml:space="preserve"> search</w:t>
      </w:r>
      <w:r w:rsidR="00A864B2" w:rsidRPr="00640683">
        <w:t xml:space="preserve"> files the most recent documents</w:t>
      </w:r>
      <w:r w:rsidR="006F5CA9" w:rsidRPr="00640683">
        <w:t xml:space="preserve"> without which there would be a risk that the search would not cover essential prior art”</w:t>
      </w:r>
      <w:r w:rsidR="00B47384" w:rsidRPr="00640683">
        <w:t xml:space="preserve">. </w:t>
      </w:r>
      <w:r w:rsidR="00403E8B" w:rsidRPr="00640683">
        <w:t>The Memorandum further proposed that</w:t>
      </w:r>
      <w:r w:rsidR="00954274" w:rsidRPr="00640683">
        <w:t xml:space="preserve"> the three-month period would start from </w:t>
      </w:r>
      <w:r w:rsidR="009C6950" w:rsidRPr="00640683">
        <w:t>the</w:t>
      </w:r>
      <w:r w:rsidR="00954274" w:rsidRPr="00640683">
        <w:t xml:space="preserve"> date on which the Searching Authority has received the application to be searched</w:t>
      </w:r>
      <w:r w:rsidR="009C6950" w:rsidRPr="00640683">
        <w:rPr>
          <w:rStyle w:val="FootnoteReference"/>
        </w:rPr>
        <w:footnoteReference w:id="2"/>
      </w:r>
      <w:r w:rsidR="00954274" w:rsidRPr="00640683">
        <w:t>.</w:t>
      </w:r>
      <w:r w:rsidR="00DD7C45" w:rsidRPr="00640683">
        <w:t xml:space="preserve"> </w:t>
      </w:r>
      <w:r w:rsidR="003553BD" w:rsidRPr="00640683">
        <w:t xml:space="preserve">During the discussions of the proposal, </w:t>
      </w:r>
      <w:r w:rsidR="0069253A" w:rsidRPr="00640683">
        <w:t xml:space="preserve">there were differing </w:t>
      </w:r>
      <w:r w:rsidR="003553BD" w:rsidRPr="00640683">
        <w:t xml:space="preserve">opinions </w:t>
      </w:r>
      <w:r w:rsidR="0069253A" w:rsidRPr="00640683">
        <w:t xml:space="preserve">on </w:t>
      </w:r>
      <w:r w:rsidR="00E242BB" w:rsidRPr="00640683">
        <w:t>whether</w:t>
      </w:r>
      <w:r w:rsidR="00B40540" w:rsidRPr="00640683">
        <w:t xml:space="preserve"> the six</w:t>
      </w:r>
      <w:r w:rsidR="00937D02" w:rsidRPr="00640683">
        <w:t xml:space="preserve"> months for bringing search files up to date was</w:t>
      </w:r>
      <w:r w:rsidR="0069253A" w:rsidRPr="00640683">
        <w:t xml:space="preserve"> </w:t>
      </w:r>
      <w:r w:rsidR="00A13C3D" w:rsidRPr="00640683">
        <w:t xml:space="preserve">too long, too short or about right under the circumstances at the time, </w:t>
      </w:r>
      <w:r w:rsidR="00AE1802" w:rsidRPr="00640683">
        <w:t>though it was admitted that through better organization of transmittal and filing, the six months could be shortened</w:t>
      </w:r>
      <w:r w:rsidR="00640683" w:rsidRPr="00640683">
        <w:rPr>
          <w:rStyle w:val="FootnoteReference"/>
        </w:rPr>
        <w:footnoteReference w:id="3"/>
      </w:r>
      <w:r w:rsidR="00AE1802" w:rsidRPr="00640683">
        <w:t>.</w:t>
      </w:r>
    </w:p>
    <w:p w14:paraId="1459A96A" w14:textId="09BDE192" w:rsidR="002D218C" w:rsidRDefault="003A0D2C" w:rsidP="00C22030">
      <w:pPr>
        <w:pStyle w:val="Heading1"/>
      </w:pPr>
      <w:r>
        <w:t>Proposal</w:t>
      </w:r>
    </w:p>
    <w:p w14:paraId="5C6715E0" w14:textId="1936330D" w:rsidR="002D218C" w:rsidRDefault="00520875" w:rsidP="00ED3DA3">
      <w:pPr>
        <w:pStyle w:val="ONUME"/>
      </w:pPr>
      <w:r>
        <w:t>The</w:t>
      </w:r>
      <w:r w:rsidR="00410F06">
        <w:t xml:space="preserve"> ways of</w:t>
      </w:r>
      <w:r>
        <w:t xml:space="preserve"> </w:t>
      </w:r>
      <w:r w:rsidR="00410F06">
        <w:t xml:space="preserve">transmitting </w:t>
      </w:r>
      <w:r w:rsidR="00084864">
        <w:t>patent information</w:t>
      </w:r>
      <w:r w:rsidR="00DC1D07">
        <w:t xml:space="preserve"> to </w:t>
      </w:r>
      <w:r w:rsidR="004307DE">
        <w:t>ISAs</w:t>
      </w:r>
      <w:r w:rsidR="00DC1D07">
        <w:t xml:space="preserve"> and conducting</w:t>
      </w:r>
      <w:r w:rsidR="00F478DE">
        <w:t xml:space="preserve"> prior art </w:t>
      </w:r>
      <w:r w:rsidR="00FB6571">
        <w:t>searches</w:t>
      </w:r>
      <w:r w:rsidR="00F478DE">
        <w:t xml:space="preserve"> </w:t>
      </w:r>
      <w:r w:rsidR="003A7FF3">
        <w:t xml:space="preserve">are entirely </w:t>
      </w:r>
      <w:r w:rsidR="00881EC3">
        <w:t xml:space="preserve">different from how this was done </w:t>
      </w:r>
      <w:r w:rsidR="00755A18">
        <w:t>more than 50 years ago</w:t>
      </w:r>
      <w:r w:rsidR="00881EC3">
        <w:t xml:space="preserve">. </w:t>
      </w:r>
      <w:r w:rsidR="00705BD5">
        <w:t>The requirements for Offices to make available paten</w:t>
      </w:r>
      <w:r w:rsidR="00034D8D">
        <w:t xml:space="preserve">t documents and use of data for international search and preliminary examination is </w:t>
      </w:r>
      <w:r w:rsidR="003F1A0A">
        <w:t xml:space="preserve">set out in </w:t>
      </w:r>
      <w:hyperlink r:id="rId15" w:history="1">
        <w:r w:rsidR="003F1A0A" w:rsidRPr="00622FE1">
          <w:rPr>
            <w:rStyle w:val="Hyperlink"/>
          </w:rPr>
          <w:t>Annex H</w:t>
        </w:r>
      </w:hyperlink>
      <w:r w:rsidR="003F1A0A" w:rsidRPr="00622FE1">
        <w:t xml:space="preserve"> of the PCT Administrative Instructions</w:t>
      </w:r>
      <w:r w:rsidR="003F1A0A">
        <w:t xml:space="preserve">. </w:t>
      </w:r>
      <w:r w:rsidR="006F47A7">
        <w:t>Paragraph 3 of Annex</w:t>
      </w:r>
      <w:r w:rsidR="00622FE1">
        <w:t> </w:t>
      </w:r>
      <w:r w:rsidR="006F47A7">
        <w:t xml:space="preserve">H requires </w:t>
      </w:r>
      <w:r w:rsidR="005A7799">
        <w:t xml:space="preserve">each Office to ensure all published data is made available in a repository </w:t>
      </w:r>
      <w:r w:rsidR="00801422">
        <w:t xml:space="preserve">for access by </w:t>
      </w:r>
      <w:r w:rsidR="004307DE">
        <w:t xml:space="preserve">ISAs </w:t>
      </w:r>
      <w:r w:rsidR="00316796">
        <w:t xml:space="preserve">preferably within one month </w:t>
      </w:r>
      <w:r w:rsidR="006A0203">
        <w:t>after its publication dat</w:t>
      </w:r>
      <w:r w:rsidR="006E6F6B">
        <w:t>e</w:t>
      </w:r>
      <w:r w:rsidR="006A0203">
        <w:t xml:space="preserve">, and in any event, no later than two months. </w:t>
      </w:r>
      <w:r w:rsidR="004D51D3">
        <w:t xml:space="preserve">These limits therefore </w:t>
      </w:r>
      <w:r w:rsidR="00C14E9F">
        <w:t xml:space="preserve">bring into question </w:t>
      </w:r>
      <w:r w:rsidR="00A8742E">
        <w:t>the</w:t>
      </w:r>
      <w:r w:rsidR="00E04461">
        <w:t xml:space="preserve"> need to maintain the </w:t>
      </w:r>
      <w:r w:rsidR="00A14245">
        <w:t>date</w:t>
      </w:r>
      <w:r w:rsidR="001626F9">
        <w:t xml:space="preserve"> </w:t>
      </w:r>
      <w:r w:rsidR="00D27E39">
        <w:t>for establishing the international search report as nine months from the priority date</w:t>
      </w:r>
      <w:r w:rsidR="007030DC">
        <w:t xml:space="preserve"> </w:t>
      </w:r>
      <w:r w:rsidR="00D93838">
        <w:t>based on the principle that</w:t>
      </w:r>
      <w:r w:rsidR="005D393E">
        <w:t>, to ensure</w:t>
      </w:r>
      <w:r w:rsidR="000B33B2">
        <w:t xml:space="preserve"> a complete search of relevant documents, the search</w:t>
      </w:r>
      <w:r w:rsidR="0073710E">
        <w:t xml:space="preserve"> could not begin until six months after </w:t>
      </w:r>
      <w:r w:rsidR="005D393E">
        <w:t>the priority</w:t>
      </w:r>
      <w:r w:rsidR="000B33B2">
        <w:t xml:space="preserve"> date.</w:t>
      </w:r>
    </w:p>
    <w:p w14:paraId="4468DADD" w14:textId="25FFF73A" w:rsidR="000F0EC6" w:rsidRDefault="008E10A6" w:rsidP="003A0D2C">
      <w:pPr>
        <w:pStyle w:val="ONUME"/>
      </w:pPr>
      <w:r>
        <w:t>Th</w:t>
      </w:r>
      <w:r w:rsidR="00434672">
        <w:t xml:space="preserve">is document proposes </w:t>
      </w:r>
      <w:r w:rsidR="00CE47E4">
        <w:t xml:space="preserve">a single time limit for establishing the </w:t>
      </w:r>
      <w:r w:rsidR="00CB5D7A">
        <w:t>ISR</w:t>
      </w:r>
      <w:r w:rsidR="00525FCA">
        <w:t xml:space="preserve"> or the declaration referred to in </w:t>
      </w:r>
      <w:hyperlink r:id="rId16" w:anchor="article17" w:history="1">
        <w:r w:rsidR="00525FCA" w:rsidRPr="008620BD">
          <w:rPr>
            <w:rStyle w:val="Hyperlink"/>
          </w:rPr>
          <w:t>Article 17(2)(a)</w:t>
        </w:r>
      </w:hyperlink>
      <w:r w:rsidR="00B2622B">
        <w:t xml:space="preserve"> of three months from the receipt of the search copy, deleting </w:t>
      </w:r>
      <w:r w:rsidR="0018787B">
        <w:t>the</w:t>
      </w:r>
      <w:r w:rsidR="00C82F98">
        <w:t xml:space="preserve"> time limit of nine months from the priority date </w:t>
      </w:r>
      <w:r w:rsidR="0018787B">
        <w:t xml:space="preserve">if this expires </w:t>
      </w:r>
      <w:r w:rsidR="00EF3902">
        <w:t xml:space="preserve">later. </w:t>
      </w:r>
      <w:r w:rsidR="007065A8">
        <w:t xml:space="preserve">As </w:t>
      </w:r>
      <w:r w:rsidR="00082E51">
        <w:t>an</w:t>
      </w:r>
      <w:r w:rsidR="0031648C">
        <w:t xml:space="preserve"> ISA should</w:t>
      </w:r>
      <w:r w:rsidR="00082E51">
        <w:t xml:space="preserve"> have access</w:t>
      </w:r>
      <w:r w:rsidR="0031648C">
        <w:t xml:space="preserve"> </w:t>
      </w:r>
      <w:r w:rsidR="00082E51">
        <w:t>to</w:t>
      </w:r>
      <w:r w:rsidR="0031648C">
        <w:t xml:space="preserve"> all patent documents </w:t>
      </w:r>
      <w:r w:rsidR="00082E51">
        <w:t xml:space="preserve">in the PCT minimum documentation </w:t>
      </w:r>
      <w:r w:rsidR="001340D4">
        <w:t xml:space="preserve">published before the international filing date </w:t>
      </w:r>
      <w:r w:rsidR="00EE64F2">
        <w:t xml:space="preserve">within two months of that date, </w:t>
      </w:r>
      <w:r w:rsidR="00446E28">
        <w:t xml:space="preserve">a time limit </w:t>
      </w:r>
      <w:r w:rsidR="00833CF5">
        <w:t xml:space="preserve">to establish the international search report </w:t>
      </w:r>
      <w:r w:rsidR="00446E28">
        <w:t>of three mo</w:t>
      </w:r>
      <w:r w:rsidR="00833CF5">
        <w:t xml:space="preserve">nths from receipt of the search copy would </w:t>
      </w:r>
      <w:r w:rsidR="00163AF8">
        <w:t xml:space="preserve">give the ISA </w:t>
      </w:r>
      <w:r w:rsidR="009066C1">
        <w:t>at least one month</w:t>
      </w:r>
      <w:r w:rsidR="00836BC2">
        <w:t xml:space="preserve"> to perform </w:t>
      </w:r>
      <w:r w:rsidR="00E267AC">
        <w:t>the international search</w:t>
      </w:r>
      <w:r w:rsidR="00B40DD5">
        <w:t xml:space="preserve"> </w:t>
      </w:r>
      <w:r w:rsidR="00435D49">
        <w:t xml:space="preserve">with </w:t>
      </w:r>
      <w:r w:rsidR="00D60851">
        <w:t>full</w:t>
      </w:r>
      <w:r w:rsidR="00435D49">
        <w:t xml:space="preserve"> coverage of</w:t>
      </w:r>
      <w:r w:rsidR="00165526">
        <w:t xml:space="preserve"> the relevan</w:t>
      </w:r>
      <w:r w:rsidR="003A6A93">
        <w:t xml:space="preserve">t prior art defined by </w:t>
      </w:r>
      <w:hyperlink r:id="rId17" w:anchor="_33_1" w:history="1">
        <w:r w:rsidR="003A6A93" w:rsidRPr="003735A2">
          <w:rPr>
            <w:rStyle w:val="Hyperlink"/>
          </w:rPr>
          <w:t>Rule 33.1(a)</w:t>
        </w:r>
      </w:hyperlink>
      <w:r w:rsidR="003A6A93">
        <w:t xml:space="preserve">. </w:t>
      </w:r>
      <w:r w:rsidR="00F20D17">
        <w:t xml:space="preserve">In 2025, the average time for receiving Offices to transmit the record copy to the International Bureau was 2.7 weeks from the international filing date. </w:t>
      </w:r>
      <w:r w:rsidR="007F4379">
        <w:t>In practice,</w:t>
      </w:r>
      <w:r w:rsidR="00F20D17">
        <w:t xml:space="preserve"> an ISA would</w:t>
      </w:r>
      <w:r w:rsidR="00D13BA8">
        <w:t xml:space="preserve"> therefore</w:t>
      </w:r>
      <w:r w:rsidR="00F20D17">
        <w:t xml:space="preserve"> have at least</w:t>
      </w:r>
      <w:r w:rsidR="00136949">
        <w:t xml:space="preserve"> 7 to 8 weeks</w:t>
      </w:r>
      <w:r w:rsidR="00ED18E5">
        <w:t xml:space="preserve"> </w:t>
      </w:r>
      <w:r w:rsidR="00294D23">
        <w:t xml:space="preserve">to perform a search with confidence </w:t>
      </w:r>
      <w:r w:rsidR="000F0EC6">
        <w:t xml:space="preserve">that search databases contained all patents published before the international filing date. </w:t>
      </w:r>
    </w:p>
    <w:p w14:paraId="259A4BFB" w14:textId="0A7E2840" w:rsidR="00F204A9" w:rsidRDefault="00052690" w:rsidP="003A0D2C">
      <w:pPr>
        <w:pStyle w:val="ONUME"/>
      </w:pPr>
      <w:r>
        <w:t xml:space="preserve">In addition </w:t>
      </w:r>
      <w:r w:rsidR="00CC355D">
        <w:t xml:space="preserve">to simplifying the setting of time limits for establishing the international search report, </w:t>
      </w:r>
      <w:r w:rsidR="00E57CD3">
        <w:t>the proposed</w:t>
      </w:r>
      <w:r w:rsidR="00DD54C6">
        <w:t xml:space="preserve"> single time limit </w:t>
      </w:r>
      <w:r w:rsidR="00CB1034">
        <w:t>of three months from the receipt of the search copy</w:t>
      </w:r>
      <w:r w:rsidR="00E57CD3">
        <w:t xml:space="preserve"> would </w:t>
      </w:r>
      <w:r w:rsidR="00586E46">
        <w:t xml:space="preserve">ensure that an applicant </w:t>
      </w:r>
      <w:r w:rsidR="00FB2AD7">
        <w:t xml:space="preserve">would receive an international search report and written opinion </w:t>
      </w:r>
      <w:r w:rsidR="002B232E">
        <w:t xml:space="preserve">within </w:t>
      </w:r>
      <w:r w:rsidR="00B24F00">
        <w:t xml:space="preserve">approximately four months from international filing date. </w:t>
      </w:r>
      <w:r w:rsidR="00900355">
        <w:t>For</w:t>
      </w:r>
      <w:r w:rsidR="00340AB8">
        <w:t xml:space="preserve"> an international application </w:t>
      </w:r>
      <w:r w:rsidR="00900355">
        <w:t>with</w:t>
      </w:r>
      <w:r w:rsidR="00340AB8">
        <w:t xml:space="preserve"> no priority claim, </w:t>
      </w:r>
      <w:r w:rsidR="00900355">
        <w:t xml:space="preserve">this is five months earlier </w:t>
      </w:r>
      <w:r w:rsidR="00655A72">
        <w:t xml:space="preserve">than the </w:t>
      </w:r>
      <w:r w:rsidR="0048463F">
        <w:t xml:space="preserve">present </w:t>
      </w:r>
      <w:r w:rsidR="00655A72">
        <w:t>time limit</w:t>
      </w:r>
      <w:r w:rsidR="0048463F">
        <w:t xml:space="preserve">. </w:t>
      </w:r>
      <w:r w:rsidR="00D96939">
        <w:t xml:space="preserve">The proposal would therefore provide </w:t>
      </w:r>
      <w:r w:rsidR="004E11E1">
        <w:t>the</w:t>
      </w:r>
      <w:r w:rsidR="00D96939">
        <w:t xml:space="preserve"> </w:t>
      </w:r>
      <w:r w:rsidR="004E11E1">
        <w:t>option</w:t>
      </w:r>
      <w:r w:rsidR="00D96939">
        <w:t xml:space="preserve"> </w:t>
      </w:r>
      <w:r w:rsidR="000B26DB">
        <w:t xml:space="preserve">for </w:t>
      </w:r>
      <w:r w:rsidR="00647157">
        <w:t xml:space="preserve">an applicant </w:t>
      </w:r>
      <w:r w:rsidR="00647157" w:rsidRPr="00FA2E9D">
        <w:t>w</w:t>
      </w:r>
      <w:r w:rsidR="0055465F">
        <w:t>ishing to have</w:t>
      </w:r>
      <w:r w:rsidR="00647157">
        <w:t xml:space="preserve"> </w:t>
      </w:r>
      <w:r w:rsidR="00A95821">
        <w:t xml:space="preserve">early prior art search results </w:t>
      </w:r>
      <w:r w:rsidR="00116AE8">
        <w:t>o</w:t>
      </w:r>
      <w:r w:rsidR="00B84465">
        <w:t xml:space="preserve">f using the PCT </w:t>
      </w:r>
      <w:r w:rsidR="00DB2181">
        <w:t xml:space="preserve">System </w:t>
      </w:r>
      <w:r w:rsidR="004D086A">
        <w:t xml:space="preserve">to obtain an </w:t>
      </w:r>
      <w:r w:rsidR="00DF08AB">
        <w:t>ISR</w:t>
      </w:r>
      <w:r w:rsidR="004D086A">
        <w:t xml:space="preserve"> and written opinion</w:t>
      </w:r>
      <w:r w:rsidR="00543677">
        <w:t xml:space="preserve"> </w:t>
      </w:r>
      <w:r w:rsidR="00B247AD">
        <w:t xml:space="preserve">instead of </w:t>
      </w:r>
      <w:r w:rsidR="00063C68">
        <w:t xml:space="preserve">needing to file </w:t>
      </w:r>
      <w:r w:rsidR="00B247AD">
        <w:t>a national application.</w:t>
      </w:r>
      <w:r w:rsidR="009E3046">
        <w:t xml:space="preserve"> </w:t>
      </w:r>
      <w:r w:rsidR="00E40F23">
        <w:t>This could be particularly</w:t>
      </w:r>
      <w:r w:rsidR="00DB3876">
        <w:t xml:space="preserve"> important to applicants who may not </w:t>
      </w:r>
      <w:r w:rsidR="008A546B">
        <w:t xml:space="preserve">have </w:t>
      </w:r>
      <w:r w:rsidR="00040CF3">
        <w:t xml:space="preserve">a national Office </w:t>
      </w:r>
      <w:r w:rsidR="00BC06F7">
        <w:t xml:space="preserve">that has </w:t>
      </w:r>
      <w:r w:rsidR="00785A99">
        <w:t>access</w:t>
      </w:r>
      <w:r w:rsidR="00BC06F7">
        <w:t xml:space="preserve"> to the full PCT minimum documentation</w:t>
      </w:r>
      <w:r w:rsidR="009C1896">
        <w:t xml:space="preserve">, </w:t>
      </w:r>
      <w:r w:rsidR="00676819">
        <w:t xml:space="preserve">a quality management system in </w:t>
      </w:r>
      <w:r w:rsidR="00676819">
        <w:lastRenderedPageBreak/>
        <w:t xml:space="preserve">place </w:t>
      </w:r>
      <w:r w:rsidR="00FC3370">
        <w:t>covering prior art search</w:t>
      </w:r>
      <w:r w:rsidR="009C1896">
        <w:t xml:space="preserve">, or </w:t>
      </w:r>
      <w:r w:rsidR="009C33BA">
        <w:t xml:space="preserve">search </w:t>
      </w:r>
      <w:r w:rsidR="009C1896">
        <w:t xml:space="preserve">examiners </w:t>
      </w:r>
      <w:r w:rsidR="009C33BA">
        <w:t>with technical expertise</w:t>
      </w:r>
      <w:r w:rsidR="00785A99">
        <w:t xml:space="preserve"> in all fields, particularly </w:t>
      </w:r>
      <w:r w:rsidR="004D220F">
        <w:t>highly specialized or emerging technologies</w:t>
      </w:r>
      <w:r w:rsidR="00FC3370">
        <w:t xml:space="preserve">. </w:t>
      </w:r>
    </w:p>
    <w:p w14:paraId="7199116B" w14:textId="71E97E2C" w:rsidR="00F75BD5" w:rsidRDefault="007F75FD" w:rsidP="003A0D2C">
      <w:pPr>
        <w:pStyle w:val="ONUME"/>
      </w:pPr>
      <w:r>
        <w:t xml:space="preserve">While </w:t>
      </w:r>
      <w:r w:rsidR="00C33EEA">
        <w:t xml:space="preserve">performing an earlier </w:t>
      </w:r>
      <w:r w:rsidR="0086223C">
        <w:t xml:space="preserve">international </w:t>
      </w:r>
      <w:r w:rsidR="00C33EEA">
        <w:t xml:space="preserve">search </w:t>
      </w:r>
      <w:r w:rsidR="0086223C">
        <w:t>would</w:t>
      </w:r>
      <w:r w:rsidR="00CA46B9">
        <w:t xml:space="preserve"> </w:t>
      </w:r>
      <w:r w:rsidR="005558D9">
        <w:t>find fewer</w:t>
      </w:r>
      <w:r w:rsidR="00CA46B9">
        <w:t xml:space="preserve"> </w:t>
      </w:r>
      <w:r w:rsidR="001D1245">
        <w:t xml:space="preserve">patent publications published after the </w:t>
      </w:r>
      <w:r w:rsidR="00101600">
        <w:t>international filing date</w:t>
      </w:r>
      <w:r w:rsidR="008C37D0">
        <w:t xml:space="preserve"> that </w:t>
      </w:r>
      <w:r w:rsidR="00C0023F">
        <w:t>constitute</w:t>
      </w:r>
      <w:r w:rsidR="00D336F5">
        <w:t xml:space="preserve"> relevant prior art under</w:t>
      </w:r>
      <w:r w:rsidR="00124E74">
        <w:t xml:space="preserve"> </w:t>
      </w:r>
      <w:hyperlink r:id="rId18" w:history="1">
        <w:r w:rsidR="00D336F5" w:rsidRPr="00C0023F">
          <w:rPr>
            <w:rStyle w:val="Hyperlink"/>
          </w:rPr>
          <w:t>Rule</w:t>
        </w:r>
        <w:r w:rsidR="00124E74" w:rsidRPr="00C0023F">
          <w:rPr>
            <w:rStyle w:val="Hyperlink"/>
          </w:rPr>
          <w:t> </w:t>
        </w:r>
        <w:r w:rsidR="00D336F5" w:rsidRPr="00C0023F">
          <w:rPr>
            <w:rStyle w:val="Hyperlink"/>
          </w:rPr>
          <w:t>33.1</w:t>
        </w:r>
        <w:r w:rsidR="00124E74" w:rsidRPr="00C0023F">
          <w:rPr>
            <w:rStyle w:val="Hyperlink"/>
          </w:rPr>
          <w:t>(c)</w:t>
        </w:r>
      </w:hyperlink>
      <w:r w:rsidR="005558D9">
        <w:t xml:space="preserve">, </w:t>
      </w:r>
      <w:r w:rsidR="00195269">
        <w:t>these documents could be published as late as 18 months from the international filing date</w:t>
      </w:r>
      <w:r w:rsidR="00A51A8B">
        <w:t xml:space="preserve"> (or even later in certain specialized cases)</w:t>
      </w:r>
      <w:r w:rsidR="00541E4C" w:rsidRPr="00FA2E9D">
        <w:t xml:space="preserve">. </w:t>
      </w:r>
      <w:r w:rsidR="00190728">
        <w:t xml:space="preserve">Since </w:t>
      </w:r>
      <w:r w:rsidR="001F11E8">
        <w:t>a</w:t>
      </w:r>
      <w:r w:rsidR="00A12566">
        <w:t>ll</w:t>
      </w:r>
      <w:r w:rsidR="001F11E8">
        <w:t xml:space="preserve"> international search</w:t>
      </w:r>
      <w:r w:rsidR="00A12566">
        <w:t>es</w:t>
      </w:r>
      <w:r w:rsidR="001F11E8">
        <w:t xml:space="preserve"> should in principle be performed before international publication,</w:t>
      </w:r>
      <w:r w:rsidR="00414005">
        <w:t xml:space="preserve"> </w:t>
      </w:r>
      <w:r w:rsidR="00F2441E">
        <w:t xml:space="preserve">the coverage will always risk </w:t>
      </w:r>
      <w:r w:rsidR="00414005" w:rsidRPr="00FA2E9D">
        <w:t>be</w:t>
      </w:r>
      <w:r w:rsidR="00F2441E">
        <w:t>ing</w:t>
      </w:r>
      <w:r w:rsidR="00414005" w:rsidRPr="00FA2E9D">
        <w:t xml:space="preserve"> </w:t>
      </w:r>
      <w:r w:rsidR="00414005">
        <w:t xml:space="preserve">incomplete </w:t>
      </w:r>
      <w:r w:rsidR="002C63D0">
        <w:t xml:space="preserve">for </w:t>
      </w:r>
      <w:r w:rsidR="00F75BD5">
        <w:t xml:space="preserve">patent documents </w:t>
      </w:r>
      <w:r w:rsidR="00A51E91">
        <w:t>constituting</w:t>
      </w:r>
      <w:r w:rsidR="00A51E91" w:rsidRPr="00FA2E9D">
        <w:t xml:space="preserve"> </w:t>
      </w:r>
      <w:r w:rsidR="00F75BD5">
        <w:t>prior art under Rule 33.1(c).</w:t>
      </w:r>
      <w:r w:rsidR="00FE537E">
        <w:t xml:space="preserve"> However, </w:t>
      </w:r>
      <w:r w:rsidR="008142C9">
        <w:t xml:space="preserve">the benefits to the applicant </w:t>
      </w:r>
      <w:r w:rsidR="00FE537E">
        <w:t>of</w:t>
      </w:r>
      <w:r w:rsidR="008142C9">
        <w:t xml:space="preserve"> a</w:t>
      </w:r>
      <w:r w:rsidR="009E5051">
        <w:t>n early</w:t>
      </w:r>
      <w:r w:rsidR="00B5425E">
        <w:t xml:space="preserve"> search effectively </w:t>
      </w:r>
      <w:r w:rsidR="003A0AD7">
        <w:t>covering relevant prior art under</w:t>
      </w:r>
      <w:r w:rsidR="00B5425E">
        <w:t xml:space="preserve"> Rule 33.1(a) would </w:t>
      </w:r>
      <w:r w:rsidR="00620FAF">
        <w:t xml:space="preserve">usually </w:t>
      </w:r>
      <w:r w:rsidR="00B5425E">
        <w:t xml:space="preserve">outweigh </w:t>
      </w:r>
      <w:r w:rsidR="00A94F79">
        <w:t>any slight</w:t>
      </w:r>
      <w:r w:rsidR="00620FAF">
        <w:t xml:space="preserve"> reduction in the coverage of Rule 33.1(c</w:t>
      </w:r>
      <w:r w:rsidR="00F75BD5" w:rsidRPr="00FA2E9D">
        <w:t>)</w:t>
      </w:r>
      <w:r w:rsidR="003A0AD7">
        <w:t xml:space="preserve"> prior art</w:t>
      </w:r>
      <w:r w:rsidR="00F75BD5" w:rsidRPr="00FA2E9D">
        <w:t>.</w:t>
      </w:r>
    </w:p>
    <w:p w14:paraId="3669D58C" w14:textId="0D6156FD" w:rsidR="006E46B6" w:rsidRDefault="00F4446A" w:rsidP="00265237">
      <w:pPr>
        <w:pStyle w:val="Heading1"/>
      </w:pPr>
      <w:r>
        <w:t>International Search Report Statistics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3119"/>
        <w:gridCol w:w="3119"/>
      </w:tblGrid>
      <w:tr w:rsidR="00705AEE" w:rsidRPr="00FA2E9D" w14:paraId="06B5EC61" w14:textId="75445A8A" w:rsidTr="00643C29">
        <w:trPr>
          <w:trHeight w:val="300"/>
        </w:trPr>
        <w:tc>
          <w:tcPr>
            <w:tcW w:w="3118" w:type="dxa"/>
            <w:noWrap/>
            <w:vAlign w:val="bottom"/>
          </w:tcPr>
          <w:p w14:paraId="7ED836CB" w14:textId="4FF096A2" w:rsidR="00705AEE" w:rsidRPr="00FA2E9D" w:rsidRDefault="00705AEE" w:rsidP="00705AEE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ISA by ST.3 Country or Office Code</w:t>
            </w:r>
          </w:p>
        </w:tc>
        <w:tc>
          <w:tcPr>
            <w:tcW w:w="3119" w:type="dxa"/>
            <w:noWrap/>
            <w:vAlign w:val="bottom"/>
          </w:tcPr>
          <w:p w14:paraId="6E6DD5F4" w14:textId="7013812B" w:rsidR="00705AEE" w:rsidRPr="00FA2E9D" w:rsidRDefault="00CB2621" w:rsidP="00705AEE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Average number</w:t>
            </w:r>
            <w:r w:rsidR="00705AEE" w:rsidRPr="00FA2E9D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 xml:space="preserve"> of applications per year where 9-month time limit applies </w:t>
            </w:r>
          </w:p>
        </w:tc>
        <w:tc>
          <w:tcPr>
            <w:tcW w:w="3119" w:type="dxa"/>
            <w:vAlign w:val="bottom"/>
          </w:tcPr>
          <w:p w14:paraId="7EFFED03" w14:textId="2237286C" w:rsidR="00705AEE" w:rsidRPr="00FA2E9D" w:rsidRDefault="00705AEE" w:rsidP="00705AEE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 xml:space="preserve">Average </w:t>
            </w:r>
            <w:r w:rsidR="00CB2621" w:rsidRPr="00FA2E9D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p</w:t>
            </w:r>
            <w:r w:rsidRPr="00FA2E9D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 xml:space="preserve">ercentage of </w:t>
            </w:r>
            <w:r w:rsidR="00CB2621" w:rsidRPr="00FA2E9D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a</w:t>
            </w:r>
            <w:r w:rsidRPr="00FA2E9D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 xml:space="preserve">pplications where </w:t>
            </w:r>
            <w:r w:rsidR="00626E63" w:rsidRPr="00FA2E9D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br/>
            </w:r>
            <w:r w:rsidRPr="00FA2E9D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9-month time limit applies</w:t>
            </w:r>
          </w:p>
        </w:tc>
      </w:tr>
      <w:tr w:rsidR="00705AEE" w:rsidRPr="00FA2E9D" w14:paraId="6F1B120C" w14:textId="63528017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3E6B1D7B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CN</w:t>
            </w:r>
          </w:p>
        </w:tc>
        <w:tc>
          <w:tcPr>
            <w:tcW w:w="3119" w:type="dxa"/>
            <w:noWrap/>
            <w:vAlign w:val="bottom"/>
            <w:hideMark/>
          </w:tcPr>
          <w:p w14:paraId="52C51DF5" w14:textId="06516339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24,107</w:t>
            </w:r>
          </w:p>
        </w:tc>
        <w:tc>
          <w:tcPr>
            <w:tcW w:w="3119" w:type="dxa"/>
            <w:vAlign w:val="bottom"/>
          </w:tcPr>
          <w:p w14:paraId="7856A33D" w14:textId="21BB2F2E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35.5</w:t>
            </w:r>
          </w:p>
        </w:tc>
      </w:tr>
      <w:tr w:rsidR="00705AEE" w:rsidRPr="00FA2E9D" w14:paraId="4F128551" w14:textId="0135F71B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7C905296" w14:textId="1483159A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JP</w:t>
            </w:r>
          </w:p>
        </w:tc>
        <w:tc>
          <w:tcPr>
            <w:tcW w:w="3119" w:type="dxa"/>
            <w:noWrap/>
            <w:vAlign w:val="bottom"/>
            <w:hideMark/>
          </w:tcPr>
          <w:p w14:paraId="43F2A78C" w14:textId="7B5824EC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11,379</w:t>
            </w:r>
          </w:p>
        </w:tc>
        <w:tc>
          <w:tcPr>
            <w:tcW w:w="3119" w:type="dxa"/>
            <w:vAlign w:val="bottom"/>
          </w:tcPr>
          <w:p w14:paraId="5C8D4A68" w14:textId="250DAD5D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24.1</w:t>
            </w:r>
          </w:p>
        </w:tc>
      </w:tr>
      <w:tr w:rsidR="00705AEE" w:rsidRPr="00FA2E9D" w14:paraId="28CEAD83" w14:textId="32503436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14915E01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EP</w:t>
            </w:r>
          </w:p>
        </w:tc>
        <w:tc>
          <w:tcPr>
            <w:tcW w:w="3119" w:type="dxa"/>
            <w:noWrap/>
            <w:vAlign w:val="bottom"/>
            <w:hideMark/>
          </w:tcPr>
          <w:p w14:paraId="7132114D" w14:textId="7F8D59CE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7,065</w:t>
            </w:r>
          </w:p>
        </w:tc>
        <w:tc>
          <w:tcPr>
            <w:tcW w:w="3119" w:type="dxa"/>
            <w:vAlign w:val="bottom"/>
          </w:tcPr>
          <w:p w14:paraId="11CD4401" w14:textId="18C07E5D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8.4</w:t>
            </w:r>
          </w:p>
        </w:tc>
      </w:tr>
      <w:tr w:rsidR="00705AEE" w:rsidRPr="00FA2E9D" w14:paraId="00770F52" w14:textId="01E7AF34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1BE33BDB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KR</w:t>
            </w:r>
          </w:p>
        </w:tc>
        <w:tc>
          <w:tcPr>
            <w:tcW w:w="3119" w:type="dxa"/>
            <w:noWrap/>
            <w:vAlign w:val="bottom"/>
            <w:hideMark/>
          </w:tcPr>
          <w:p w14:paraId="6A81611A" w14:textId="6CBB3F93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4,270</w:t>
            </w:r>
          </w:p>
        </w:tc>
        <w:tc>
          <w:tcPr>
            <w:tcW w:w="3119" w:type="dxa"/>
            <w:vAlign w:val="bottom"/>
          </w:tcPr>
          <w:p w14:paraId="31482151" w14:textId="2BBC6464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13.9</w:t>
            </w:r>
          </w:p>
        </w:tc>
      </w:tr>
      <w:tr w:rsidR="00705AEE" w:rsidRPr="00FA2E9D" w14:paraId="7BECE0F9" w14:textId="2D5DCC86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72936D57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US</w:t>
            </w:r>
          </w:p>
        </w:tc>
        <w:tc>
          <w:tcPr>
            <w:tcW w:w="3119" w:type="dxa"/>
            <w:noWrap/>
            <w:vAlign w:val="bottom"/>
            <w:hideMark/>
          </w:tcPr>
          <w:p w14:paraId="6F7BD024" w14:textId="6682E176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1,153</w:t>
            </w:r>
          </w:p>
        </w:tc>
        <w:tc>
          <w:tcPr>
            <w:tcW w:w="3119" w:type="dxa"/>
            <w:vAlign w:val="bottom"/>
          </w:tcPr>
          <w:p w14:paraId="3BC187D0" w14:textId="7564296A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5.0</w:t>
            </w:r>
          </w:p>
        </w:tc>
      </w:tr>
      <w:tr w:rsidR="00705AEE" w:rsidRPr="00FA2E9D" w14:paraId="1A7AF360" w14:textId="5115EA42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497F9FE0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TR</w:t>
            </w:r>
          </w:p>
        </w:tc>
        <w:tc>
          <w:tcPr>
            <w:tcW w:w="3119" w:type="dxa"/>
            <w:noWrap/>
            <w:vAlign w:val="bottom"/>
            <w:hideMark/>
          </w:tcPr>
          <w:p w14:paraId="6E003EED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581</w:t>
            </w:r>
          </w:p>
        </w:tc>
        <w:tc>
          <w:tcPr>
            <w:tcW w:w="3119" w:type="dxa"/>
            <w:vAlign w:val="bottom"/>
          </w:tcPr>
          <w:p w14:paraId="355EAFC0" w14:textId="1E95C69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33.2</w:t>
            </w:r>
          </w:p>
        </w:tc>
      </w:tr>
      <w:tr w:rsidR="00705AEE" w:rsidRPr="00FA2E9D" w14:paraId="7F1793D9" w14:textId="26ECB1BF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79D7654A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IN</w:t>
            </w:r>
          </w:p>
        </w:tc>
        <w:tc>
          <w:tcPr>
            <w:tcW w:w="3119" w:type="dxa"/>
            <w:noWrap/>
            <w:vAlign w:val="bottom"/>
            <w:hideMark/>
          </w:tcPr>
          <w:p w14:paraId="112622F4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516</w:t>
            </w:r>
          </w:p>
        </w:tc>
        <w:tc>
          <w:tcPr>
            <w:tcW w:w="3119" w:type="dxa"/>
            <w:vAlign w:val="bottom"/>
          </w:tcPr>
          <w:p w14:paraId="53651502" w14:textId="72F044BA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20.0</w:t>
            </w:r>
          </w:p>
        </w:tc>
      </w:tr>
      <w:tr w:rsidR="00705AEE" w:rsidRPr="00FA2E9D" w14:paraId="682D9F87" w14:textId="7F247BA2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468FE84A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CA</w:t>
            </w:r>
          </w:p>
        </w:tc>
        <w:tc>
          <w:tcPr>
            <w:tcW w:w="3119" w:type="dxa"/>
            <w:noWrap/>
            <w:vAlign w:val="bottom"/>
            <w:hideMark/>
          </w:tcPr>
          <w:p w14:paraId="3C10B647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177</w:t>
            </w:r>
          </w:p>
        </w:tc>
        <w:tc>
          <w:tcPr>
            <w:tcW w:w="3119" w:type="dxa"/>
            <w:vAlign w:val="bottom"/>
          </w:tcPr>
          <w:p w14:paraId="25A6C91A" w14:textId="0689846B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8.1</w:t>
            </w:r>
          </w:p>
        </w:tc>
      </w:tr>
      <w:tr w:rsidR="00705AEE" w:rsidRPr="00FA2E9D" w14:paraId="551A4B24" w14:textId="59C85D02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394DE0CD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SE</w:t>
            </w:r>
          </w:p>
        </w:tc>
        <w:tc>
          <w:tcPr>
            <w:tcW w:w="3119" w:type="dxa"/>
            <w:noWrap/>
            <w:vAlign w:val="bottom"/>
            <w:hideMark/>
          </w:tcPr>
          <w:p w14:paraId="0AAE2050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158</w:t>
            </w:r>
          </w:p>
        </w:tc>
        <w:tc>
          <w:tcPr>
            <w:tcW w:w="3119" w:type="dxa"/>
            <w:vAlign w:val="bottom"/>
          </w:tcPr>
          <w:p w14:paraId="3CEF6528" w14:textId="64A99F43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24.9</w:t>
            </w:r>
          </w:p>
        </w:tc>
      </w:tr>
      <w:tr w:rsidR="00705AEE" w:rsidRPr="00FA2E9D" w14:paraId="1A3DE2AB" w14:textId="1F3FBE73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6CC1991D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BR</w:t>
            </w:r>
          </w:p>
        </w:tc>
        <w:tc>
          <w:tcPr>
            <w:tcW w:w="3119" w:type="dxa"/>
            <w:noWrap/>
            <w:vAlign w:val="bottom"/>
            <w:hideMark/>
          </w:tcPr>
          <w:p w14:paraId="7AE40FC5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145</w:t>
            </w:r>
          </w:p>
        </w:tc>
        <w:tc>
          <w:tcPr>
            <w:tcW w:w="3119" w:type="dxa"/>
            <w:vAlign w:val="bottom"/>
          </w:tcPr>
          <w:p w14:paraId="1F539BEF" w14:textId="5A4FB57D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26.9</w:t>
            </w:r>
          </w:p>
        </w:tc>
      </w:tr>
      <w:tr w:rsidR="00705AEE" w:rsidRPr="00FA2E9D" w14:paraId="4BCB7CAD" w14:textId="1B1BE861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532D7563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AU</w:t>
            </w:r>
          </w:p>
        </w:tc>
        <w:tc>
          <w:tcPr>
            <w:tcW w:w="3119" w:type="dxa"/>
            <w:noWrap/>
            <w:vAlign w:val="bottom"/>
            <w:hideMark/>
          </w:tcPr>
          <w:p w14:paraId="3D2B93A2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143</w:t>
            </w:r>
          </w:p>
        </w:tc>
        <w:tc>
          <w:tcPr>
            <w:tcW w:w="3119" w:type="dxa"/>
            <w:vAlign w:val="bottom"/>
          </w:tcPr>
          <w:p w14:paraId="00E56BD0" w14:textId="3EF268AF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6.4</w:t>
            </w:r>
          </w:p>
        </w:tc>
      </w:tr>
      <w:tr w:rsidR="00705AEE" w:rsidRPr="00FA2E9D" w14:paraId="7D5AA208" w14:textId="1C020A7A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587AD5FB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ES</w:t>
            </w:r>
          </w:p>
        </w:tc>
        <w:tc>
          <w:tcPr>
            <w:tcW w:w="3119" w:type="dxa"/>
            <w:noWrap/>
            <w:vAlign w:val="bottom"/>
            <w:hideMark/>
          </w:tcPr>
          <w:p w14:paraId="113A1C41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141</w:t>
            </w:r>
          </w:p>
        </w:tc>
        <w:tc>
          <w:tcPr>
            <w:tcW w:w="3119" w:type="dxa"/>
            <w:vAlign w:val="bottom"/>
          </w:tcPr>
          <w:p w14:paraId="50A99CE2" w14:textId="74A6C71B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20.0</w:t>
            </w:r>
          </w:p>
        </w:tc>
      </w:tr>
      <w:tr w:rsidR="00705AEE" w:rsidRPr="00FA2E9D" w14:paraId="785A55D3" w14:textId="1710B726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1907047F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CL</w:t>
            </w:r>
          </w:p>
        </w:tc>
        <w:tc>
          <w:tcPr>
            <w:tcW w:w="3119" w:type="dxa"/>
            <w:noWrap/>
            <w:vAlign w:val="bottom"/>
            <w:hideMark/>
          </w:tcPr>
          <w:p w14:paraId="7B4DF26E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105</w:t>
            </w:r>
          </w:p>
        </w:tc>
        <w:tc>
          <w:tcPr>
            <w:tcW w:w="3119" w:type="dxa"/>
            <w:vAlign w:val="bottom"/>
          </w:tcPr>
          <w:p w14:paraId="52FA1620" w14:textId="3D31463A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39.3</w:t>
            </w:r>
          </w:p>
        </w:tc>
      </w:tr>
      <w:tr w:rsidR="00705AEE" w:rsidRPr="00FA2E9D" w14:paraId="5817F0A3" w14:textId="0E3BE420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3C9B8733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SG</w:t>
            </w:r>
          </w:p>
        </w:tc>
        <w:tc>
          <w:tcPr>
            <w:tcW w:w="3119" w:type="dxa"/>
            <w:noWrap/>
            <w:vAlign w:val="bottom"/>
            <w:hideMark/>
          </w:tcPr>
          <w:p w14:paraId="1BAD07FB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89</w:t>
            </w:r>
          </w:p>
        </w:tc>
        <w:tc>
          <w:tcPr>
            <w:tcW w:w="3119" w:type="dxa"/>
            <w:vAlign w:val="bottom"/>
          </w:tcPr>
          <w:p w14:paraId="34A26B7D" w14:textId="265FFCCF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9.1</w:t>
            </w:r>
          </w:p>
        </w:tc>
      </w:tr>
      <w:tr w:rsidR="00705AEE" w:rsidRPr="00FA2E9D" w14:paraId="06BB31FE" w14:textId="6CF9160E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29778FDB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RU</w:t>
            </w:r>
          </w:p>
        </w:tc>
        <w:tc>
          <w:tcPr>
            <w:tcW w:w="3119" w:type="dxa"/>
            <w:noWrap/>
            <w:vAlign w:val="bottom"/>
            <w:hideMark/>
          </w:tcPr>
          <w:p w14:paraId="460346AD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70</w:t>
            </w:r>
          </w:p>
        </w:tc>
        <w:tc>
          <w:tcPr>
            <w:tcW w:w="3119" w:type="dxa"/>
            <w:vAlign w:val="bottom"/>
          </w:tcPr>
          <w:p w14:paraId="30196069" w14:textId="4B724D9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9.8</w:t>
            </w:r>
          </w:p>
        </w:tc>
      </w:tr>
      <w:tr w:rsidR="00705AEE" w:rsidRPr="00FA2E9D" w14:paraId="70BED919" w14:textId="3337E847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56799A44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IL</w:t>
            </w:r>
          </w:p>
        </w:tc>
        <w:tc>
          <w:tcPr>
            <w:tcW w:w="3119" w:type="dxa"/>
            <w:noWrap/>
            <w:vAlign w:val="bottom"/>
            <w:hideMark/>
          </w:tcPr>
          <w:p w14:paraId="6F537BBC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44</w:t>
            </w:r>
          </w:p>
        </w:tc>
        <w:tc>
          <w:tcPr>
            <w:tcW w:w="3119" w:type="dxa"/>
            <w:vAlign w:val="bottom"/>
          </w:tcPr>
          <w:p w14:paraId="203762F6" w14:textId="7B178320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4.0</w:t>
            </w:r>
          </w:p>
        </w:tc>
      </w:tr>
      <w:tr w:rsidR="00705AEE" w:rsidRPr="00FA2E9D" w14:paraId="43EDD07C" w14:textId="621CA263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649B9362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AT</w:t>
            </w:r>
          </w:p>
        </w:tc>
        <w:tc>
          <w:tcPr>
            <w:tcW w:w="3119" w:type="dxa"/>
            <w:noWrap/>
            <w:vAlign w:val="bottom"/>
            <w:hideMark/>
          </w:tcPr>
          <w:p w14:paraId="14A2C860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27</w:t>
            </w:r>
          </w:p>
        </w:tc>
        <w:tc>
          <w:tcPr>
            <w:tcW w:w="3119" w:type="dxa"/>
            <w:vAlign w:val="bottom"/>
          </w:tcPr>
          <w:p w14:paraId="3F378DD7" w14:textId="500E6AB2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28.0</w:t>
            </w:r>
          </w:p>
        </w:tc>
      </w:tr>
      <w:tr w:rsidR="00705AEE" w:rsidRPr="00FA2E9D" w14:paraId="694E8378" w14:textId="643F1AD1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1563F513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XV</w:t>
            </w:r>
          </w:p>
        </w:tc>
        <w:tc>
          <w:tcPr>
            <w:tcW w:w="3119" w:type="dxa"/>
            <w:noWrap/>
            <w:vAlign w:val="bottom"/>
            <w:hideMark/>
          </w:tcPr>
          <w:p w14:paraId="20DA146E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19</w:t>
            </w:r>
          </w:p>
        </w:tc>
        <w:tc>
          <w:tcPr>
            <w:tcW w:w="3119" w:type="dxa"/>
            <w:vAlign w:val="bottom"/>
          </w:tcPr>
          <w:p w14:paraId="3E584A5D" w14:textId="5420031B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19.3</w:t>
            </w:r>
          </w:p>
        </w:tc>
      </w:tr>
      <w:tr w:rsidR="00705AEE" w:rsidRPr="00FA2E9D" w14:paraId="5A46A640" w14:textId="11D09F70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041685B0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FI</w:t>
            </w:r>
          </w:p>
        </w:tc>
        <w:tc>
          <w:tcPr>
            <w:tcW w:w="3119" w:type="dxa"/>
            <w:noWrap/>
            <w:vAlign w:val="bottom"/>
            <w:hideMark/>
          </w:tcPr>
          <w:p w14:paraId="5600082E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19</w:t>
            </w:r>
          </w:p>
        </w:tc>
        <w:tc>
          <w:tcPr>
            <w:tcW w:w="3119" w:type="dxa"/>
            <w:vAlign w:val="bottom"/>
          </w:tcPr>
          <w:p w14:paraId="65B0E5AF" w14:textId="6B2417D8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10.1</w:t>
            </w:r>
          </w:p>
        </w:tc>
      </w:tr>
      <w:tr w:rsidR="00705AEE" w:rsidRPr="00FA2E9D" w14:paraId="76A1A555" w14:textId="023896DF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6364C169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SA</w:t>
            </w:r>
          </w:p>
        </w:tc>
        <w:tc>
          <w:tcPr>
            <w:tcW w:w="3119" w:type="dxa"/>
            <w:noWrap/>
            <w:vAlign w:val="bottom"/>
            <w:hideMark/>
          </w:tcPr>
          <w:p w14:paraId="20B2638C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17</w:t>
            </w:r>
          </w:p>
        </w:tc>
        <w:tc>
          <w:tcPr>
            <w:tcW w:w="3119" w:type="dxa"/>
            <w:vAlign w:val="bottom"/>
          </w:tcPr>
          <w:p w14:paraId="500283B3" w14:textId="62B3AF08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63.0</w:t>
            </w:r>
          </w:p>
        </w:tc>
      </w:tr>
      <w:tr w:rsidR="00705AEE" w:rsidRPr="00FA2E9D" w14:paraId="461EB7B1" w14:textId="7C163DD2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3250A5EA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EG</w:t>
            </w:r>
          </w:p>
        </w:tc>
        <w:tc>
          <w:tcPr>
            <w:tcW w:w="3119" w:type="dxa"/>
            <w:noWrap/>
            <w:vAlign w:val="bottom"/>
            <w:hideMark/>
          </w:tcPr>
          <w:p w14:paraId="3E686606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15</w:t>
            </w:r>
          </w:p>
        </w:tc>
        <w:tc>
          <w:tcPr>
            <w:tcW w:w="3119" w:type="dxa"/>
            <w:vAlign w:val="bottom"/>
          </w:tcPr>
          <w:p w14:paraId="13374156" w14:textId="224E9F99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41.0</w:t>
            </w:r>
          </w:p>
        </w:tc>
      </w:tr>
      <w:tr w:rsidR="00705AEE" w:rsidRPr="00FA2E9D" w14:paraId="4843CFD2" w14:textId="6E6A5250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2379CE08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PH</w:t>
            </w:r>
          </w:p>
        </w:tc>
        <w:tc>
          <w:tcPr>
            <w:tcW w:w="3119" w:type="dxa"/>
            <w:noWrap/>
            <w:vAlign w:val="bottom"/>
            <w:hideMark/>
          </w:tcPr>
          <w:p w14:paraId="7904CD45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13</w:t>
            </w:r>
          </w:p>
        </w:tc>
        <w:tc>
          <w:tcPr>
            <w:tcW w:w="3119" w:type="dxa"/>
            <w:vAlign w:val="bottom"/>
          </w:tcPr>
          <w:p w14:paraId="7BB5A1D7" w14:textId="3D4D7451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19.6</w:t>
            </w:r>
          </w:p>
        </w:tc>
      </w:tr>
      <w:tr w:rsidR="00705AEE" w:rsidRPr="00FA2E9D" w14:paraId="67245E04" w14:textId="660EE948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6C887996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EA</w:t>
            </w:r>
          </w:p>
        </w:tc>
        <w:tc>
          <w:tcPr>
            <w:tcW w:w="3119" w:type="dxa"/>
            <w:noWrap/>
            <w:vAlign w:val="bottom"/>
            <w:hideMark/>
          </w:tcPr>
          <w:p w14:paraId="7991BD9E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9</w:t>
            </w:r>
          </w:p>
        </w:tc>
        <w:tc>
          <w:tcPr>
            <w:tcW w:w="3119" w:type="dxa"/>
            <w:vAlign w:val="bottom"/>
          </w:tcPr>
          <w:p w14:paraId="561D7D67" w14:textId="5F74290E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26.5</w:t>
            </w:r>
          </w:p>
        </w:tc>
      </w:tr>
      <w:tr w:rsidR="00705AEE" w:rsidRPr="00FA2E9D" w14:paraId="1AE8A21B" w14:textId="248E2B47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7937B6F6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XN</w:t>
            </w:r>
          </w:p>
        </w:tc>
        <w:tc>
          <w:tcPr>
            <w:tcW w:w="3119" w:type="dxa"/>
            <w:noWrap/>
            <w:vAlign w:val="bottom"/>
            <w:hideMark/>
          </w:tcPr>
          <w:p w14:paraId="7989149C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4</w:t>
            </w:r>
          </w:p>
        </w:tc>
        <w:tc>
          <w:tcPr>
            <w:tcW w:w="3119" w:type="dxa"/>
            <w:vAlign w:val="bottom"/>
          </w:tcPr>
          <w:p w14:paraId="2B844719" w14:textId="0657F1EE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2.2</w:t>
            </w:r>
          </w:p>
        </w:tc>
      </w:tr>
      <w:tr w:rsidR="00705AEE" w:rsidRPr="00FA2E9D" w14:paraId="4FF28953" w14:textId="67212643" w:rsidTr="00643C29">
        <w:trPr>
          <w:trHeight w:val="300"/>
        </w:trPr>
        <w:tc>
          <w:tcPr>
            <w:tcW w:w="3118" w:type="dxa"/>
            <w:noWrap/>
            <w:vAlign w:val="bottom"/>
            <w:hideMark/>
          </w:tcPr>
          <w:p w14:paraId="699F9BFB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UA</w:t>
            </w:r>
          </w:p>
        </w:tc>
        <w:tc>
          <w:tcPr>
            <w:tcW w:w="3119" w:type="dxa"/>
            <w:noWrap/>
            <w:vAlign w:val="bottom"/>
            <w:hideMark/>
          </w:tcPr>
          <w:p w14:paraId="64ACB041" w14:textId="77777777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2</w:t>
            </w:r>
          </w:p>
        </w:tc>
        <w:tc>
          <w:tcPr>
            <w:tcW w:w="3119" w:type="dxa"/>
            <w:vAlign w:val="bottom"/>
          </w:tcPr>
          <w:p w14:paraId="13234FFD" w14:textId="76E8E3E4" w:rsidR="00705AEE" w:rsidRPr="00FA2E9D" w:rsidRDefault="00705AEE" w:rsidP="00705AEE">
            <w:pPr>
              <w:jc w:val="center"/>
              <w:rPr>
                <w:rFonts w:eastAsia="Times New Roman"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color w:val="000000"/>
                <w:szCs w:val="22"/>
                <w:lang w:eastAsia="en-GB"/>
              </w:rPr>
              <w:t>16.4</w:t>
            </w:r>
          </w:p>
        </w:tc>
      </w:tr>
      <w:tr w:rsidR="00E06B6A" w:rsidRPr="00FA2E9D" w14:paraId="391AF612" w14:textId="77777777" w:rsidTr="00643C29">
        <w:trPr>
          <w:trHeight w:val="300"/>
        </w:trPr>
        <w:tc>
          <w:tcPr>
            <w:tcW w:w="3118" w:type="dxa"/>
            <w:noWrap/>
            <w:vAlign w:val="bottom"/>
          </w:tcPr>
          <w:p w14:paraId="643B3D4B" w14:textId="5EB197C7" w:rsidR="00E06B6A" w:rsidRPr="00643C29" w:rsidRDefault="008F2D27" w:rsidP="00705AEE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</w:pPr>
            <w:r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Overall</w:t>
            </w:r>
          </w:p>
        </w:tc>
        <w:tc>
          <w:tcPr>
            <w:tcW w:w="3119" w:type="dxa"/>
            <w:noWrap/>
            <w:vAlign w:val="bottom"/>
          </w:tcPr>
          <w:p w14:paraId="4FAB4A76" w14:textId="2A803552" w:rsidR="00E06B6A" w:rsidRPr="00643C29" w:rsidRDefault="0095004E" w:rsidP="00705AEE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</w:pPr>
            <w:r w:rsidRPr="00643C29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50,2</w:t>
            </w:r>
            <w:r w:rsidR="000A1439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68</w:t>
            </w:r>
          </w:p>
        </w:tc>
        <w:tc>
          <w:tcPr>
            <w:tcW w:w="3119" w:type="dxa"/>
            <w:vAlign w:val="bottom"/>
          </w:tcPr>
          <w:p w14:paraId="79547BB6" w14:textId="2D41C246" w:rsidR="00E06B6A" w:rsidRPr="00643C29" w:rsidRDefault="00643C29" w:rsidP="00705AEE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</w:pPr>
            <w:r w:rsidRPr="00643C29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19.0</w:t>
            </w:r>
          </w:p>
        </w:tc>
      </w:tr>
    </w:tbl>
    <w:p w14:paraId="26BBB438" w14:textId="6A298847" w:rsidR="00DE2B20" w:rsidRPr="00FA2E9D" w:rsidRDefault="00BE50D3" w:rsidP="00DE2B20">
      <w:pPr>
        <w:pStyle w:val="ONUME"/>
        <w:numPr>
          <w:ilvl w:val="0"/>
          <w:numId w:val="0"/>
        </w:numPr>
      </w:pPr>
      <w:r>
        <w:t>Table</w:t>
      </w:r>
      <w:r w:rsidR="00222E44" w:rsidRPr="00FA2E9D">
        <w:t xml:space="preserve"> 1: </w:t>
      </w:r>
      <w:r w:rsidR="00D86D85" w:rsidRPr="00FA2E9D">
        <w:t xml:space="preserve">Average number and percentage of applications per year where 9-month time limit </w:t>
      </w:r>
      <w:r w:rsidR="00FF2A57" w:rsidRPr="00FA2E9D">
        <w:t xml:space="preserve">under Rule 42.1 applies </w:t>
      </w:r>
      <w:r w:rsidR="00B82ED1" w:rsidRPr="00FA2E9D">
        <w:t>for 2023 to 2025. Data for Saudi Arabia are based on 2025 only.</w:t>
      </w:r>
    </w:p>
    <w:p w14:paraId="5CDF4411" w14:textId="77777777" w:rsidR="00C24D38" w:rsidRDefault="00C24D38" w:rsidP="003A0D2C">
      <w:pPr>
        <w:pStyle w:val="ONUME"/>
      </w:pPr>
      <w:r>
        <w:t>Table</w:t>
      </w:r>
      <w:r w:rsidRPr="00FA2E9D">
        <w:t xml:space="preserve"> 1 shows the average number and percentage of applications </w:t>
      </w:r>
      <w:r>
        <w:t xml:space="preserve">per year for 2023 to 2025 </w:t>
      </w:r>
      <w:r w:rsidRPr="00FA2E9D">
        <w:t>where the time limit under Rule 42.1</w:t>
      </w:r>
      <w:r>
        <w:t xml:space="preserve"> for transmitting the ISR is nine months from the priority date. Overall, this time limit applies to about 50,000 international applications each year, representing 19% of searches. However, the percentage varies between ISAs; among the ISAs </w:t>
      </w:r>
      <w:r>
        <w:lastRenderedPageBreak/>
        <w:t>with more than 100 international searches where the 9-month time limit applies, the percentage of searches in this category ranges from 5.0% at the USPTO to 39.3% at the National Institute of Industrial Property of Chile.</w:t>
      </w:r>
    </w:p>
    <w:p w14:paraId="01F8D430" w14:textId="002314BD" w:rsidR="00A919DA" w:rsidRDefault="00A919DA" w:rsidP="003A0D2C">
      <w:pPr>
        <w:pStyle w:val="ONUME"/>
      </w:pPr>
      <w:r>
        <w:t xml:space="preserve">With more than 24,000 </w:t>
      </w:r>
      <w:r w:rsidR="0086418D">
        <w:t>searches</w:t>
      </w:r>
      <w:r>
        <w:t xml:space="preserve"> where the 9-month time limit applies</w:t>
      </w:r>
      <w:r w:rsidR="00304040">
        <w:t xml:space="preserve"> per year</w:t>
      </w:r>
      <w:r>
        <w:t xml:space="preserve">, CNIPA </w:t>
      </w:r>
      <w:r w:rsidR="0086418D">
        <w:t xml:space="preserve">has the </w:t>
      </w:r>
      <w:r w:rsidR="00052A5A">
        <w:t>most</w:t>
      </w:r>
      <w:r w:rsidR="0086418D">
        <w:t xml:space="preserve"> </w:t>
      </w:r>
      <w:r w:rsidR="00052A5A">
        <w:t>searches in</w:t>
      </w:r>
      <w:r w:rsidR="0086418D">
        <w:t xml:space="preserve"> </w:t>
      </w:r>
      <w:r>
        <w:t xml:space="preserve">this category, </w:t>
      </w:r>
      <w:r w:rsidR="000D0283">
        <w:t xml:space="preserve">representing 35.5% of </w:t>
      </w:r>
      <w:r w:rsidR="00052A5A">
        <w:t xml:space="preserve">its international searches. </w:t>
      </w:r>
      <w:r>
        <w:t>The Japan Patent Office (JPO) has the second highest number of searches per year where the 9</w:t>
      </w:r>
      <w:r w:rsidR="007E6B57">
        <w:rPr>
          <w:rFonts w:ascii="Cambria Math" w:hAnsi="Cambria Math"/>
        </w:rPr>
        <w:t>‑</w:t>
      </w:r>
      <w:r>
        <w:t xml:space="preserve">month time limit applies </w:t>
      </w:r>
      <w:r w:rsidR="004B7C23">
        <w:t>at more than</w:t>
      </w:r>
      <w:r>
        <w:t xml:space="preserve"> 11,000, representing </w:t>
      </w:r>
      <w:r w:rsidR="004B7C23">
        <w:t>just under</w:t>
      </w:r>
      <w:r>
        <w:t xml:space="preserve"> one quarter of </w:t>
      </w:r>
      <w:r w:rsidR="004B7C23">
        <w:t>it</w:t>
      </w:r>
      <w:r w:rsidR="00B00E6B">
        <w:t>s</w:t>
      </w:r>
      <w:r w:rsidR="004B7C23">
        <w:t xml:space="preserve"> international searches</w:t>
      </w:r>
      <w:r>
        <w:t xml:space="preserve">. Together, CNIPA and the JPO </w:t>
      </w:r>
      <w:proofErr w:type="gramStart"/>
      <w:r>
        <w:t>search</w:t>
      </w:r>
      <w:proofErr w:type="gramEnd"/>
      <w:r>
        <w:t xml:space="preserve"> more than 70% of all international applications where the 9</w:t>
      </w:r>
      <w:r w:rsidR="002F2B2F">
        <w:rPr>
          <w:rFonts w:ascii="Cambria Math" w:hAnsi="Cambria Math"/>
        </w:rPr>
        <w:t>‑</w:t>
      </w:r>
      <w:r>
        <w:t xml:space="preserve">month time limit </w:t>
      </w:r>
      <w:r w:rsidR="00AE2D77">
        <w:t>for transmitting the ISR</w:t>
      </w:r>
      <w:r>
        <w:t xml:space="preserve"> applies.</w:t>
      </w:r>
    </w:p>
    <w:p w14:paraId="0A11C01D" w14:textId="14728758" w:rsidR="00792B54" w:rsidRDefault="00C526C5" w:rsidP="003A0D2C">
      <w:pPr>
        <w:pStyle w:val="ONUME"/>
      </w:pPr>
      <w:r>
        <w:t>W</w:t>
      </w:r>
      <w:r w:rsidR="006978C7">
        <w:t xml:space="preserve">here the time limit under Rule 42.1 is nine months from the priority date, </w:t>
      </w:r>
      <w:r w:rsidR="008A2C4B">
        <w:t xml:space="preserve">98.1% </w:t>
      </w:r>
      <w:r w:rsidR="00056622">
        <w:t>of international search reports were transmitted within</w:t>
      </w:r>
      <w:r>
        <w:t xml:space="preserve"> this deadline in 2025. </w:t>
      </w:r>
      <w:r w:rsidR="000320EE">
        <w:t xml:space="preserve">Eleven ISAs transmitted all international search reports within nine months and 21 transmitted </w:t>
      </w:r>
      <w:r w:rsidR="00CE3493">
        <w:t xml:space="preserve">to the International Bureau </w:t>
      </w:r>
      <w:r w:rsidR="000320EE">
        <w:t xml:space="preserve">more than </w:t>
      </w:r>
      <w:r w:rsidR="009378EE">
        <w:t>90%</w:t>
      </w:r>
      <w:r w:rsidR="000320EE">
        <w:t xml:space="preserve"> within the required timeframe.</w:t>
      </w:r>
      <w:r w:rsidR="00102623">
        <w:rPr>
          <w:rStyle w:val="FootnoteReference"/>
        </w:rPr>
        <w:footnoteReference w:id="4"/>
      </w:r>
      <w:r w:rsidR="000320EE">
        <w:t xml:space="preserve"> </w:t>
      </w:r>
      <w:r w:rsidR="00BF4186">
        <w:t xml:space="preserve"> Figure C.21 </w:t>
      </w:r>
      <w:r w:rsidR="001F0565">
        <w:t xml:space="preserve">from the </w:t>
      </w:r>
      <w:hyperlink r:id="rId19" w:history="1">
        <w:r w:rsidR="001F0565" w:rsidRPr="00792B54">
          <w:rPr>
            <w:rStyle w:val="Hyperlink"/>
          </w:rPr>
          <w:t>PCT Yearly Review 2026</w:t>
        </w:r>
      </w:hyperlink>
      <w:r w:rsidR="001F0565">
        <w:t>, reproduced as Figure</w:t>
      </w:r>
      <w:r w:rsidR="00792B54">
        <w:t> 1, below,</w:t>
      </w:r>
      <w:r w:rsidR="001F0565">
        <w:t xml:space="preserve"> shows t</w:t>
      </w:r>
      <w:r w:rsidR="00D461DA">
        <w:t xml:space="preserve">he timeliness in transmitting </w:t>
      </w:r>
      <w:r w:rsidR="00FF728A">
        <w:t>ISRs</w:t>
      </w:r>
      <w:r w:rsidR="00D461DA">
        <w:t xml:space="preserve"> </w:t>
      </w:r>
      <w:r w:rsidR="00CE3493">
        <w:t xml:space="preserve">where the </w:t>
      </w:r>
      <w:r w:rsidR="0000458D">
        <w:t>nine-month</w:t>
      </w:r>
      <w:r w:rsidR="00FF728A">
        <w:t xml:space="preserve"> time limit</w:t>
      </w:r>
      <w:r w:rsidR="00EF148A">
        <w:t xml:space="preserve"> from the priority date </w:t>
      </w:r>
      <w:r w:rsidR="00FF728A">
        <w:t>applies</w:t>
      </w:r>
      <w:r w:rsidR="00EF148A">
        <w:t xml:space="preserve"> </w:t>
      </w:r>
      <w:r w:rsidR="00BF4186">
        <w:t>for 2025</w:t>
      </w:r>
      <w:r w:rsidR="00792B54">
        <w:t>.</w:t>
      </w:r>
    </w:p>
    <w:p w14:paraId="349CDEA2" w14:textId="2A315354" w:rsidR="00BE50D3" w:rsidRDefault="00BE50D3" w:rsidP="00BE50D3">
      <w:pPr>
        <w:pStyle w:val="ONUME"/>
        <w:numPr>
          <w:ilvl w:val="0"/>
          <w:numId w:val="0"/>
        </w:numPr>
      </w:pPr>
      <w:r w:rsidRPr="00DE3627">
        <w:rPr>
          <w:noProof/>
        </w:rPr>
        <w:drawing>
          <wp:inline distT="0" distB="0" distL="0" distR="0" wp14:anchorId="1B97ACD4" wp14:editId="7E7A351F">
            <wp:extent cx="6120429" cy="2318385"/>
            <wp:effectExtent l="0" t="0" r="0" b="5715"/>
            <wp:docPr id="466011797" name="Picture 1" descr="Stacked bar chart compares International Searching Authorities by share of international search reports transmitted within nine months. Turquoise segments dominate, with 11 Authorities at 100%; performance declines among later entries, reaching 66.7% for Philippines, with smaller portions representing transmissions during later time perio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011797" name="Picture 1" descr="Stacked bar chart compares International Searching Authorities by share of international search reports transmitted within nine months. Turquoise segments dominate, with 11 Authorities at 100%; performance declines among later entries, reaching 66.7% for Philippines, with smaller portions representing transmissions during later time periods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56554" cy="2332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65B0E" w14:textId="2B5BC6B0" w:rsidR="00BE50D3" w:rsidRDefault="00BE50D3" w:rsidP="00BE50D3">
      <w:pPr>
        <w:pStyle w:val="ONUME"/>
        <w:numPr>
          <w:ilvl w:val="0"/>
          <w:numId w:val="0"/>
        </w:numPr>
      </w:pPr>
      <w:r>
        <w:t xml:space="preserve">Figure 1: </w:t>
      </w:r>
      <w:r w:rsidR="0045147E">
        <w:t>Timeliness in transmitting international search reports to the International Bureau measured from priority date by International Searching Authority, 2025</w:t>
      </w:r>
    </w:p>
    <w:p w14:paraId="362E8B5F" w14:textId="7F3CEDC2" w:rsidR="00053330" w:rsidRDefault="00BF4186" w:rsidP="003A0D2C">
      <w:pPr>
        <w:pStyle w:val="ONUME"/>
      </w:pPr>
      <w:r>
        <w:t xml:space="preserve"> </w:t>
      </w:r>
      <w:r w:rsidR="000C2537">
        <w:t>Table 2 shows</w:t>
      </w:r>
      <w:r w:rsidR="007364FB">
        <w:t xml:space="preserve"> the average t</w:t>
      </w:r>
      <w:r w:rsidR="00EE339A">
        <w:t xml:space="preserve">ime for transmitting the </w:t>
      </w:r>
      <w:r w:rsidR="00C0398D">
        <w:t>ISR</w:t>
      </w:r>
      <w:r w:rsidR="00EE339A">
        <w:t xml:space="preserve"> to the International Bureau </w:t>
      </w:r>
      <w:r w:rsidR="007364FB">
        <w:t xml:space="preserve">measured by days </w:t>
      </w:r>
      <w:r w:rsidR="00163C7E">
        <w:t>from three months after receipt of the search copy for applications where the</w:t>
      </w:r>
      <w:r w:rsidR="005440B0">
        <w:t xml:space="preserve"> </w:t>
      </w:r>
      <w:r w:rsidR="00163C7E">
        <w:t xml:space="preserve">time limit </w:t>
      </w:r>
      <w:r w:rsidR="005440B0">
        <w:t xml:space="preserve">under Rule 42.1 </w:t>
      </w:r>
      <w:r w:rsidR="00163C7E">
        <w:t xml:space="preserve">is nine months from the priority </w:t>
      </w:r>
      <w:r w:rsidR="005D1051">
        <w:t xml:space="preserve">date </w:t>
      </w:r>
      <w:r w:rsidR="00163C7E">
        <w:t>or international filing date.</w:t>
      </w:r>
      <w:r w:rsidR="005440B0">
        <w:t xml:space="preserve"> </w:t>
      </w:r>
      <w:r w:rsidR="001B15EE">
        <w:t xml:space="preserve">The eight </w:t>
      </w:r>
      <w:r w:rsidR="00407C3A">
        <w:t xml:space="preserve">ISAs with a negative average time </w:t>
      </w:r>
      <w:r w:rsidR="00A16FF4">
        <w:t xml:space="preserve">(in green) </w:t>
      </w:r>
      <w:r w:rsidR="006617E4">
        <w:t xml:space="preserve">would already meet a common time limit </w:t>
      </w:r>
      <w:r w:rsidR="00841BF6">
        <w:t xml:space="preserve">to transmit the </w:t>
      </w:r>
      <w:r w:rsidR="00187ADD">
        <w:t>ISR</w:t>
      </w:r>
      <w:r w:rsidR="00841BF6">
        <w:t xml:space="preserve"> within</w:t>
      </w:r>
      <w:r w:rsidR="006617E4">
        <w:t xml:space="preserve"> three months from </w:t>
      </w:r>
      <w:r w:rsidR="00841BF6">
        <w:t xml:space="preserve">the </w:t>
      </w:r>
      <w:r w:rsidR="006617E4">
        <w:t>receipt of the search copy</w:t>
      </w:r>
      <w:r w:rsidR="005E52EE">
        <w:t xml:space="preserve">. </w:t>
      </w:r>
      <w:r w:rsidR="00E64A77">
        <w:t xml:space="preserve">These ISAs are likely to </w:t>
      </w:r>
      <w:r w:rsidR="00D83746">
        <w:t xml:space="preserve">apply a time limit </w:t>
      </w:r>
      <w:r w:rsidR="00BF4941">
        <w:t xml:space="preserve">of producing the </w:t>
      </w:r>
      <w:r w:rsidR="00187ADD">
        <w:t>ISR</w:t>
      </w:r>
      <w:r w:rsidR="00BF4941">
        <w:t xml:space="preserve"> and written opinion within three months</w:t>
      </w:r>
      <w:r w:rsidR="004F7533">
        <w:t xml:space="preserve"> of search copy receipt</w:t>
      </w:r>
      <w:r w:rsidR="004E21B5">
        <w:t xml:space="preserve"> to all international searches,</w:t>
      </w:r>
      <w:r w:rsidR="00773E7A">
        <w:t xml:space="preserve"> as proposed.</w:t>
      </w:r>
    </w:p>
    <w:p w14:paraId="4D1F9828" w14:textId="463CCDE0" w:rsidR="00773E7A" w:rsidRPr="00FA2E9D" w:rsidRDefault="000146B8" w:rsidP="003A0D2C">
      <w:pPr>
        <w:pStyle w:val="ONUME"/>
      </w:pPr>
      <w:r>
        <w:t>For t</w:t>
      </w:r>
      <w:r w:rsidR="00197595">
        <w:t>he 17 ISA</w:t>
      </w:r>
      <w:r w:rsidR="00CF1C85">
        <w:t>s</w:t>
      </w:r>
      <w:r w:rsidR="00197595">
        <w:t xml:space="preserve"> w</w:t>
      </w:r>
      <w:r w:rsidR="00BC00CB">
        <w:t xml:space="preserve">ith a positive </w:t>
      </w:r>
      <w:r w:rsidR="00DB1C9B">
        <w:t xml:space="preserve">average transmittal </w:t>
      </w:r>
      <w:r w:rsidR="00951C20">
        <w:t>value</w:t>
      </w:r>
      <w:r w:rsidR="0030140E">
        <w:t>,</w:t>
      </w:r>
      <w:r w:rsidR="00951C20">
        <w:t xml:space="preserve"> Table 2</w:t>
      </w:r>
      <w:r w:rsidR="00A563D1">
        <w:t xml:space="preserve"> show</w:t>
      </w:r>
      <w:r w:rsidR="00065122">
        <w:t>s the</w:t>
      </w:r>
      <w:r w:rsidR="003663F9">
        <w:t xml:space="preserve"> </w:t>
      </w:r>
      <w:r w:rsidR="00581F2B">
        <w:t xml:space="preserve">earlier </w:t>
      </w:r>
      <w:r w:rsidR="00ED21DA">
        <w:t>shift</w:t>
      </w:r>
      <w:r w:rsidR="00581F2B">
        <w:t xml:space="preserve"> in processing</w:t>
      </w:r>
      <w:r w:rsidR="00525097">
        <w:t xml:space="preserve"> needed to </w:t>
      </w:r>
      <w:r w:rsidR="006A0464">
        <w:t>transmit</w:t>
      </w:r>
      <w:r w:rsidR="00581F2B">
        <w:t xml:space="preserve"> </w:t>
      </w:r>
      <w:r w:rsidR="00CF1C85">
        <w:t xml:space="preserve">the </w:t>
      </w:r>
      <w:r w:rsidR="00B4310C">
        <w:t>international search</w:t>
      </w:r>
      <w:r w:rsidR="0000129A">
        <w:t xml:space="preserve"> report and written opinion</w:t>
      </w:r>
      <w:r w:rsidR="003663F9">
        <w:t xml:space="preserve"> </w:t>
      </w:r>
      <w:r w:rsidR="004E222A">
        <w:t xml:space="preserve">within the proposed time limit and the number of applications affected. </w:t>
      </w:r>
      <w:r w:rsidR="00005342">
        <w:t xml:space="preserve">Eight ISAs </w:t>
      </w:r>
      <w:r w:rsidR="00D72E5E">
        <w:t xml:space="preserve">(in red) would need to </w:t>
      </w:r>
      <w:r w:rsidR="008C4FAD">
        <w:t xml:space="preserve">bring international search forward for these cases by </w:t>
      </w:r>
      <w:r w:rsidR="00F304BB">
        <w:t>more than three</w:t>
      </w:r>
      <w:r w:rsidR="008C4FAD">
        <w:t xml:space="preserve"> months</w:t>
      </w:r>
      <w:r w:rsidR="00702367">
        <w:t xml:space="preserve">, eight ISAs (in orange) would need to bring </w:t>
      </w:r>
      <w:r w:rsidR="004A16D5">
        <w:t xml:space="preserve">international search forward </w:t>
      </w:r>
      <w:r w:rsidR="00F304BB">
        <w:t>by between one and three months</w:t>
      </w:r>
      <w:r w:rsidR="00C90FED">
        <w:t xml:space="preserve">, and one ISA (in yellow) would need to bring international search forward by under </w:t>
      </w:r>
      <w:r w:rsidR="006E41DD">
        <w:t>one month</w:t>
      </w:r>
      <w:r w:rsidR="00E71A35">
        <w:t xml:space="preserve">.  For example, the Ministry of Intellectual Property of the Republic of Korea </w:t>
      </w:r>
      <w:r w:rsidR="009741BA">
        <w:t xml:space="preserve">(MOIP) </w:t>
      </w:r>
      <w:r w:rsidR="00E71A35">
        <w:t xml:space="preserve">would need to </w:t>
      </w:r>
      <w:r w:rsidR="00575611">
        <w:t xml:space="preserve">process about 4,300 international applications 3.6 months or </w:t>
      </w:r>
      <w:r w:rsidR="00A37289">
        <w:t>109 days earlier</w:t>
      </w:r>
      <w:r w:rsidR="0000458D">
        <w:t xml:space="preserve"> than now</w:t>
      </w:r>
      <w:r w:rsidR="00C60DF6">
        <w:t xml:space="preserve">, CNIPA would need to process </w:t>
      </w:r>
      <w:r w:rsidR="004B0D50">
        <w:t>about 25,000 international applications 2.7 months or 8</w:t>
      </w:r>
      <w:r w:rsidR="009741BA">
        <w:t>3</w:t>
      </w:r>
      <w:r w:rsidR="004B0D50">
        <w:t xml:space="preserve"> days earlier, </w:t>
      </w:r>
      <w:r w:rsidR="004B0D50">
        <w:lastRenderedPageBreak/>
        <w:t>and the European Patent Office (</w:t>
      </w:r>
      <w:r w:rsidR="009741BA">
        <w:t>EPO) would need to process about 5,700 international applications 1.9 months or 59 days earlier</w:t>
      </w:r>
      <w:r w:rsidR="00415E3D">
        <w:t xml:space="preserve">.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2646"/>
        <w:gridCol w:w="2646"/>
        <w:gridCol w:w="2646"/>
      </w:tblGrid>
      <w:tr w:rsidR="005D029F" w:rsidRPr="00FA2E9D" w14:paraId="36DE9B17" w14:textId="73D942F1" w:rsidTr="008878AB">
        <w:trPr>
          <w:trHeight w:val="300"/>
        </w:trPr>
        <w:tc>
          <w:tcPr>
            <w:tcW w:w="1413" w:type="dxa"/>
            <w:noWrap/>
            <w:vAlign w:val="bottom"/>
          </w:tcPr>
          <w:p w14:paraId="278BABE2" w14:textId="25B2F4ED" w:rsidR="005D029F" w:rsidRPr="00FA2E9D" w:rsidRDefault="005D029F" w:rsidP="00FE4AEA">
            <w:pPr>
              <w:keepNext/>
              <w:keepLines/>
              <w:jc w:val="center"/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</w:pPr>
            <w:r w:rsidRPr="00FA2E9D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ISA by ST.3 Code</w:t>
            </w:r>
          </w:p>
        </w:tc>
        <w:tc>
          <w:tcPr>
            <w:tcW w:w="2646" w:type="dxa"/>
            <w:vAlign w:val="bottom"/>
          </w:tcPr>
          <w:p w14:paraId="2B37416D" w14:textId="427C625A" w:rsidR="005D029F" w:rsidRDefault="005D029F" w:rsidP="00FE4AEA">
            <w:pPr>
              <w:keepNext/>
              <w:keepLines/>
              <w:jc w:val="center"/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</w:pPr>
            <w:r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Number of applications where 9</w:t>
            </w:r>
            <w:r w:rsidR="000B68E6">
              <w:rPr>
                <w:rFonts w:ascii="Cambria Math" w:eastAsia="Times New Roman" w:hAnsi="Cambria Math"/>
                <w:b/>
                <w:bCs/>
                <w:color w:val="000000"/>
                <w:szCs w:val="22"/>
                <w:lang w:eastAsia="en-GB"/>
              </w:rPr>
              <w:t>‑</w:t>
            </w:r>
            <w:r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month time limit applies</w:t>
            </w:r>
            <w:r w:rsidRPr="00FA2E9D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 xml:space="preserve"> </w:t>
            </w:r>
          </w:p>
        </w:tc>
        <w:tc>
          <w:tcPr>
            <w:tcW w:w="2646" w:type="dxa"/>
            <w:noWrap/>
            <w:vAlign w:val="bottom"/>
          </w:tcPr>
          <w:p w14:paraId="344DB8E6" w14:textId="71AE5BE2" w:rsidR="005D029F" w:rsidRPr="00FA2E9D" w:rsidRDefault="005D029F" w:rsidP="00FE4AEA">
            <w:pPr>
              <w:keepNext/>
              <w:keepLines/>
              <w:jc w:val="center"/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</w:pPr>
            <w:r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Current</w:t>
            </w:r>
            <w:r w:rsidRPr="00FA2E9D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 xml:space="preserve">transmittal relative to 3-month time limit </w:t>
            </w:r>
            <w:r w:rsidR="003E1FDE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 xml:space="preserve">in </w:t>
            </w:r>
            <w:r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days</w:t>
            </w:r>
          </w:p>
        </w:tc>
        <w:tc>
          <w:tcPr>
            <w:tcW w:w="2646" w:type="dxa"/>
          </w:tcPr>
          <w:p w14:paraId="70EA18F3" w14:textId="454FA1CD" w:rsidR="005D029F" w:rsidRDefault="00F74B6D" w:rsidP="00FE4AEA">
            <w:pPr>
              <w:keepNext/>
              <w:keepLines/>
              <w:jc w:val="center"/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</w:pPr>
            <w:r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 xml:space="preserve">Approximate </w:t>
            </w:r>
            <w:r w:rsidR="003E1FDE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 xml:space="preserve">earlier </w:t>
            </w:r>
            <w:r w:rsidR="00844D01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 xml:space="preserve">shift </w:t>
            </w:r>
            <w:r w:rsidR="007238A5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 xml:space="preserve">in months </w:t>
            </w:r>
            <w:r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needed to meet 3-month time</w:t>
            </w:r>
            <w:r w:rsidR="005F78A8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 </w:t>
            </w:r>
            <w:r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limit</w:t>
            </w:r>
          </w:p>
        </w:tc>
      </w:tr>
      <w:tr w:rsidR="005D029F" w:rsidRPr="00FA2E9D" w14:paraId="12392B01" w14:textId="306FC760" w:rsidTr="008878AB">
        <w:trPr>
          <w:trHeight w:val="300"/>
        </w:trPr>
        <w:tc>
          <w:tcPr>
            <w:tcW w:w="1413" w:type="dxa"/>
            <w:shd w:val="clear" w:color="auto" w:fill="FF0000"/>
            <w:noWrap/>
            <w:vAlign w:val="bottom"/>
            <w:hideMark/>
          </w:tcPr>
          <w:p w14:paraId="14F09338" w14:textId="7BEC40B8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RU</w:t>
            </w:r>
          </w:p>
        </w:tc>
        <w:tc>
          <w:tcPr>
            <w:tcW w:w="2646" w:type="dxa"/>
            <w:shd w:val="clear" w:color="auto" w:fill="FF0000"/>
            <w:vAlign w:val="bottom"/>
          </w:tcPr>
          <w:p w14:paraId="57F0856B" w14:textId="7E29F05A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2646" w:type="dxa"/>
            <w:shd w:val="clear" w:color="auto" w:fill="FF0000"/>
            <w:noWrap/>
            <w:vAlign w:val="bottom"/>
            <w:hideMark/>
          </w:tcPr>
          <w:p w14:paraId="6C4C7CA5" w14:textId="68333B06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119.2</w:t>
            </w:r>
          </w:p>
        </w:tc>
        <w:tc>
          <w:tcPr>
            <w:tcW w:w="2646" w:type="dxa"/>
            <w:shd w:val="clear" w:color="auto" w:fill="FF0000"/>
          </w:tcPr>
          <w:p w14:paraId="4B408A43" w14:textId="3B98CA16" w:rsidR="005D029F" w:rsidRPr="004C78B5" w:rsidRDefault="009D23A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4.0</w:t>
            </w:r>
          </w:p>
        </w:tc>
      </w:tr>
      <w:tr w:rsidR="005D029F" w:rsidRPr="00FA2E9D" w14:paraId="36B71DCB" w14:textId="186E8112" w:rsidTr="008878AB">
        <w:trPr>
          <w:trHeight w:val="300"/>
        </w:trPr>
        <w:tc>
          <w:tcPr>
            <w:tcW w:w="1413" w:type="dxa"/>
            <w:shd w:val="clear" w:color="auto" w:fill="FF0000"/>
            <w:noWrap/>
            <w:vAlign w:val="bottom"/>
            <w:hideMark/>
          </w:tcPr>
          <w:p w14:paraId="36338FB1" w14:textId="775EF977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SE</w:t>
            </w:r>
          </w:p>
        </w:tc>
        <w:tc>
          <w:tcPr>
            <w:tcW w:w="2646" w:type="dxa"/>
            <w:shd w:val="clear" w:color="auto" w:fill="FF0000"/>
            <w:vAlign w:val="bottom"/>
          </w:tcPr>
          <w:p w14:paraId="5F75FBEC" w14:textId="29F696F2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137</w:t>
            </w:r>
          </w:p>
        </w:tc>
        <w:tc>
          <w:tcPr>
            <w:tcW w:w="2646" w:type="dxa"/>
            <w:shd w:val="clear" w:color="auto" w:fill="FF0000"/>
            <w:noWrap/>
            <w:vAlign w:val="bottom"/>
            <w:hideMark/>
          </w:tcPr>
          <w:p w14:paraId="731C5A55" w14:textId="21C79F51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115.7</w:t>
            </w:r>
          </w:p>
        </w:tc>
        <w:tc>
          <w:tcPr>
            <w:tcW w:w="2646" w:type="dxa"/>
            <w:shd w:val="clear" w:color="auto" w:fill="FF0000"/>
          </w:tcPr>
          <w:p w14:paraId="625A56A5" w14:textId="7A930321" w:rsidR="005D029F" w:rsidRPr="004C78B5" w:rsidRDefault="000D1486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3.9</w:t>
            </w:r>
          </w:p>
        </w:tc>
      </w:tr>
      <w:tr w:rsidR="005D029F" w:rsidRPr="00FA2E9D" w14:paraId="03E22455" w14:textId="12B1BFCE" w:rsidTr="008878AB">
        <w:trPr>
          <w:trHeight w:val="300"/>
        </w:trPr>
        <w:tc>
          <w:tcPr>
            <w:tcW w:w="1413" w:type="dxa"/>
            <w:shd w:val="clear" w:color="auto" w:fill="FF0000"/>
            <w:noWrap/>
            <w:vAlign w:val="bottom"/>
            <w:hideMark/>
          </w:tcPr>
          <w:p w14:paraId="29FECE83" w14:textId="247856FA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AT</w:t>
            </w:r>
          </w:p>
        </w:tc>
        <w:tc>
          <w:tcPr>
            <w:tcW w:w="2646" w:type="dxa"/>
            <w:shd w:val="clear" w:color="auto" w:fill="FF0000"/>
            <w:vAlign w:val="bottom"/>
          </w:tcPr>
          <w:p w14:paraId="40142755" w14:textId="74098B44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646" w:type="dxa"/>
            <w:shd w:val="clear" w:color="auto" w:fill="FF0000"/>
            <w:noWrap/>
            <w:vAlign w:val="bottom"/>
            <w:hideMark/>
          </w:tcPr>
          <w:p w14:paraId="2F45424B" w14:textId="2E1196CF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115.7</w:t>
            </w:r>
          </w:p>
        </w:tc>
        <w:tc>
          <w:tcPr>
            <w:tcW w:w="2646" w:type="dxa"/>
            <w:shd w:val="clear" w:color="auto" w:fill="FF0000"/>
          </w:tcPr>
          <w:p w14:paraId="48180BA4" w14:textId="014C5F84" w:rsidR="005D029F" w:rsidRPr="004C78B5" w:rsidRDefault="000D1486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3.9</w:t>
            </w:r>
          </w:p>
        </w:tc>
      </w:tr>
      <w:tr w:rsidR="005D029F" w:rsidRPr="00FA2E9D" w14:paraId="7387BCC9" w14:textId="3E10E296" w:rsidTr="008878AB">
        <w:trPr>
          <w:trHeight w:val="300"/>
        </w:trPr>
        <w:tc>
          <w:tcPr>
            <w:tcW w:w="1413" w:type="dxa"/>
            <w:shd w:val="clear" w:color="auto" w:fill="FF0000"/>
            <w:noWrap/>
            <w:vAlign w:val="bottom"/>
            <w:hideMark/>
          </w:tcPr>
          <w:p w14:paraId="159879CB" w14:textId="14B78411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FI</w:t>
            </w:r>
          </w:p>
        </w:tc>
        <w:tc>
          <w:tcPr>
            <w:tcW w:w="2646" w:type="dxa"/>
            <w:shd w:val="clear" w:color="auto" w:fill="FF0000"/>
            <w:vAlign w:val="bottom"/>
          </w:tcPr>
          <w:p w14:paraId="26ECDEE8" w14:textId="2D30A93D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646" w:type="dxa"/>
            <w:shd w:val="clear" w:color="auto" w:fill="FF0000"/>
            <w:noWrap/>
            <w:vAlign w:val="bottom"/>
            <w:hideMark/>
          </w:tcPr>
          <w:p w14:paraId="15851AF8" w14:textId="0E6BB3E6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110.4</w:t>
            </w:r>
          </w:p>
        </w:tc>
        <w:tc>
          <w:tcPr>
            <w:tcW w:w="2646" w:type="dxa"/>
            <w:shd w:val="clear" w:color="auto" w:fill="FF0000"/>
          </w:tcPr>
          <w:p w14:paraId="28D178F9" w14:textId="5C5718C9" w:rsidR="005D029F" w:rsidRPr="004C78B5" w:rsidRDefault="000D1486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3.7</w:t>
            </w:r>
          </w:p>
        </w:tc>
      </w:tr>
      <w:tr w:rsidR="005D029F" w:rsidRPr="00FA2E9D" w14:paraId="75B5B37E" w14:textId="00DA480F" w:rsidTr="008878AB">
        <w:trPr>
          <w:trHeight w:val="300"/>
        </w:trPr>
        <w:tc>
          <w:tcPr>
            <w:tcW w:w="1413" w:type="dxa"/>
            <w:shd w:val="clear" w:color="auto" w:fill="FF0000"/>
            <w:noWrap/>
            <w:vAlign w:val="bottom"/>
            <w:hideMark/>
          </w:tcPr>
          <w:p w14:paraId="39625AF7" w14:textId="6FD0BC9F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CL</w:t>
            </w:r>
          </w:p>
        </w:tc>
        <w:tc>
          <w:tcPr>
            <w:tcW w:w="2646" w:type="dxa"/>
            <w:shd w:val="clear" w:color="auto" w:fill="FF0000"/>
            <w:vAlign w:val="bottom"/>
          </w:tcPr>
          <w:p w14:paraId="62FF3CC6" w14:textId="3ED9549D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2646" w:type="dxa"/>
            <w:shd w:val="clear" w:color="auto" w:fill="FF0000"/>
            <w:noWrap/>
            <w:vAlign w:val="bottom"/>
            <w:hideMark/>
          </w:tcPr>
          <w:p w14:paraId="0D487799" w14:textId="5DB9750B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109.4</w:t>
            </w:r>
          </w:p>
        </w:tc>
        <w:tc>
          <w:tcPr>
            <w:tcW w:w="2646" w:type="dxa"/>
            <w:shd w:val="clear" w:color="auto" w:fill="FF0000"/>
          </w:tcPr>
          <w:p w14:paraId="510B0B7D" w14:textId="44BE9BDE" w:rsidR="005D029F" w:rsidRPr="004C78B5" w:rsidRDefault="000D1486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3.6</w:t>
            </w:r>
          </w:p>
        </w:tc>
      </w:tr>
      <w:tr w:rsidR="005D029F" w:rsidRPr="00FA2E9D" w14:paraId="01797C15" w14:textId="40142CAC" w:rsidTr="008878AB">
        <w:trPr>
          <w:trHeight w:val="300"/>
        </w:trPr>
        <w:tc>
          <w:tcPr>
            <w:tcW w:w="1413" w:type="dxa"/>
            <w:shd w:val="clear" w:color="auto" w:fill="FF0000"/>
            <w:noWrap/>
            <w:vAlign w:val="bottom"/>
            <w:hideMark/>
          </w:tcPr>
          <w:p w14:paraId="56B3D891" w14:textId="170A4A46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KR</w:t>
            </w:r>
          </w:p>
        </w:tc>
        <w:tc>
          <w:tcPr>
            <w:tcW w:w="2646" w:type="dxa"/>
            <w:shd w:val="clear" w:color="auto" w:fill="FF0000"/>
            <w:vAlign w:val="bottom"/>
          </w:tcPr>
          <w:p w14:paraId="3EA9CD4C" w14:textId="328FE181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C78B5">
              <w:rPr>
                <w:color w:val="000000"/>
                <w:sz w:val="24"/>
                <w:szCs w:val="24"/>
              </w:rPr>
              <w:t>328</w:t>
            </w:r>
          </w:p>
        </w:tc>
        <w:tc>
          <w:tcPr>
            <w:tcW w:w="2646" w:type="dxa"/>
            <w:shd w:val="clear" w:color="auto" w:fill="FF0000"/>
            <w:noWrap/>
            <w:vAlign w:val="bottom"/>
            <w:hideMark/>
          </w:tcPr>
          <w:p w14:paraId="4C880CD0" w14:textId="6559CB9E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108.7</w:t>
            </w:r>
          </w:p>
        </w:tc>
        <w:tc>
          <w:tcPr>
            <w:tcW w:w="2646" w:type="dxa"/>
            <w:shd w:val="clear" w:color="auto" w:fill="FF0000"/>
          </w:tcPr>
          <w:p w14:paraId="6102A071" w14:textId="2D90CC45" w:rsidR="005D029F" w:rsidRPr="004C78B5" w:rsidRDefault="000D1486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3.6</w:t>
            </w:r>
          </w:p>
        </w:tc>
      </w:tr>
      <w:tr w:rsidR="005D029F" w:rsidRPr="00FA2E9D" w14:paraId="4DE7BDE7" w14:textId="37295C60" w:rsidTr="008878AB">
        <w:trPr>
          <w:trHeight w:val="300"/>
        </w:trPr>
        <w:tc>
          <w:tcPr>
            <w:tcW w:w="1413" w:type="dxa"/>
            <w:shd w:val="clear" w:color="auto" w:fill="FF0000"/>
            <w:noWrap/>
            <w:vAlign w:val="bottom"/>
            <w:hideMark/>
          </w:tcPr>
          <w:p w14:paraId="2C99DAFE" w14:textId="49D6BB6D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CA</w:t>
            </w:r>
          </w:p>
        </w:tc>
        <w:tc>
          <w:tcPr>
            <w:tcW w:w="2646" w:type="dxa"/>
            <w:shd w:val="clear" w:color="auto" w:fill="FF0000"/>
            <w:vAlign w:val="bottom"/>
          </w:tcPr>
          <w:p w14:paraId="75A4649E" w14:textId="54CADCDE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188</w:t>
            </w:r>
          </w:p>
        </w:tc>
        <w:tc>
          <w:tcPr>
            <w:tcW w:w="2646" w:type="dxa"/>
            <w:shd w:val="clear" w:color="auto" w:fill="FF0000"/>
            <w:noWrap/>
            <w:vAlign w:val="bottom"/>
            <w:hideMark/>
          </w:tcPr>
          <w:p w14:paraId="2572FFF1" w14:textId="380C1517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97.7</w:t>
            </w:r>
          </w:p>
        </w:tc>
        <w:tc>
          <w:tcPr>
            <w:tcW w:w="2646" w:type="dxa"/>
            <w:shd w:val="clear" w:color="auto" w:fill="FF0000"/>
          </w:tcPr>
          <w:p w14:paraId="48C998C1" w14:textId="6D086B62" w:rsidR="005D029F" w:rsidRPr="004C78B5" w:rsidRDefault="000D1486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3.3</w:t>
            </w:r>
          </w:p>
        </w:tc>
      </w:tr>
      <w:tr w:rsidR="005D029F" w:rsidRPr="00FA2E9D" w14:paraId="7676633D" w14:textId="3242C3FC" w:rsidTr="008878AB">
        <w:trPr>
          <w:trHeight w:val="300"/>
        </w:trPr>
        <w:tc>
          <w:tcPr>
            <w:tcW w:w="1413" w:type="dxa"/>
            <w:shd w:val="clear" w:color="auto" w:fill="FF0000"/>
            <w:noWrap/>
            <w:vAlign w:val="bottom"/>
            <w:hideMark/>
          </w:tcPr>
          <w:p w14:paraId="4E6D222E" w14:textId="51A9DCB1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TR</w:t>
            </w:r>
          </w:p>
        </w:tc>
        <w:tc>
          <w:tcPr>
            <w:tcW w:w="2646" w:type="dxa"/>
            <w:shd w:val="clear" w:color="auto" w:fill="FF0000"/>
            <w:vAlign w:val="bottom"/>
          </w:tcPr>
          <w:p w14:paraId="6BFE0592" w14:textId="058803AC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633</w:t>
            </w:r>
          </w:p>
        </w:tc>
        <w:tc>
          <w:tcPr>
            <w:tcW w:w="2646" w:type="dxa"/>
            <w:shd w:val="clear" w:color="auto" w:fill="FF0000"/>
            <w:noWrap/>
            <w:vAlign w:val="bottom"/>
            <w:hideMark/>
          </w:tcPr>
          <w:p w14:paraId="4BC521B1" w14:textId="71C9F9E7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95.1</w:t>
            </w:r>
          </w:p>
        </w:tc>
        <w:tc>
          <w:tcPr>
            <w:tcW w:w="2646" w:type="dxa"/>
            <w:shd w:val="clear" w:color="auto" w:fill="FF0000"/>
          </w:tcPr>
          <w:p w14:paraId="46657B81" w14:textId="1B3B739D" w:rsidR="005D029F" w:rsidRPr="004C78B5" w:rsidRDefault="000D1486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3.2</w:t>
            </w:r>
          </w:p>
        </w:tc>
      </w:tr>
      <w:tr w:rsidR="005D029F" w:rsidRPr="00FA2E9D" w14:paraId="57B664A4" w14:textId="44009CCC" w:rsidTr="008878AB">
        <w:trPr>
          <w:trHeight w:val="300"/>
        </w:trPr>
        <w:tc>
          <w:tcPr>
            <w:tcW w:w="1413" w:type="dxa"/>
            <w:shd w:val="clear" w:color="auto" w:fill="FFC000"/>
            <w:noWrap/>
            <w:vAlign w:val="bottom"/>
            <w:hideMark/>
          </w:tcPr>
          <w:p w14:paraId="36CA1718" w14:textId="7BA044C8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CN</w:t>
            </w:r>
          </w:p>
        </w:tc>
        <w:tc>
          <w:tcPr>
            <w:tcW w:w="2646" w:type="dxa"/>
            <w:shd w:val="clear" w:color="auto" w:fill="FFC000"/>
            <w:vAlign w:val="bottom"/>
          </w:tcPr>
          <w:p w14:paraId="0FAFB40D" w14:textId="4E019ADA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24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C78B5">
              <w:rPr>
                <w:color w:val="000000"/>
                <w:sz w:val="24"/>
                <w:szCs w:val="24"/>
              </w:rPr>
              <w:t>966</w:t>
            </w:r>
          </w:p>
        </w:tc>
        <w:tc>
          <w:tcPr>
            <w:tcW w:w="2646" w:type="dxa"/>
            <w:shd w:val="clear" w:color="auto" w:fill="FFC000"/>
            <w:noWrap/>
            <w:vAlign w:val="bottom"/>
            <w:hideMark/>
          </w:tcPr>
          <w:p w14:paraId="01E4B7FC" w14:textId="493292E3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82.2</w:t>
            </w:r>
          </w:p>
        </w:tc>
        <w:tc>
          <w:tcPr>
            <w:tcW w:w="2646" w:type="dxa"/>
            <w:shd w:val="clear" w:color="auto" w:fill="FFC000"/>
          </w:tcPr>
          <w:p w14:paraId="668C1493" w14:textId="24AFE781" w:rsidR="005D029F" w:rsidRPr="004C78B5" w:rsidRDefault="000D1486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2.7</w:t>
            </w:r>
          </w:p>
        </w:tc>
      </w:tr>
      <w:tr w:rsidR="005D029F" w:rsidRPr="00FA2E9D" w14:paraId="7EA64CF9" w14:textId="567E7238" w:rsidTr="008878AB">
        <w:trPr>
          <w:trHeight w:val="300"/>
        </w:trPr>
        <w:tc>
          <w:tcPr>
            <w:tcW w:w="1413" w:type="dxa"/>
            <w:shd w:val="clear" w:color="auto" w:fill="FFC000"/>
            <w:noWrap/>
            <w:vAlign w:val="bottom"/>
            <w:hideMark/>
          </w:tcPr>
          <w:p w14:paraId="0B3FD401" w14:textId="76226E04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UA</w:t>
            </w:r>
          </w:p>
        </w:tc>
        <w:tc>
          <w:tcPr>
            <w:tcW w:w="2646" w:type="dxa"/>
            <w:shd w:val="clear" w:color="auto" w:fill="FFC000"/>
            <w:vAlign w:val="bottom"/>
          </w:tcPr>
          <w:p w14:paraId="7A450AC3" w14:textId="2E9E6DF8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646" w:type="dxa"/>
            <w:shd w:val="clear" w:color="auto" w:fill="FFC000"/>
            <w:noWrap/>
            <w:vAlign w:val="bottom"/>
            <w:hideMark/>
          </w:tcPr>
          <w:p w14:paraId="2AB4D779" w14:textId="2C300E68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81.0</w:t>
            </w:r>
          </w:p>
        </w:tc>
        <w:tc>
          <w:tcPr>
            <w:tcW w:w="2646" w:type="dxa"/>
            <w:shd w:val="clear" w:color="auto" w:fill="FFC000"/>
          </w:tcPr>
          <w:p w14:paraId="4BF0C57B" w14:textId="68842799" w:rsidR="005D029F" w:rsidRPr="004C78B5" w:rsidRDefault="000D1486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2.7</w:t>
            </w:r>
          </w:p>
        </w:tc>
      </w:tr>
      <w:tr w:rsidR="005D029F" w:rsidRPr="00FA2E9D" w14:paraId="70D0FF00" w14:textId="7001B84E" w:rsidTr="008878AB">
        <w:trPr>
          <w:trHeight w:val="300"/>
        </w:trPr>
        <w:tc>
          <w:tcPr>
            <w:tcW w:w="1413" w:type="dxa"/>
            <w:shd w:val="clear" w:color="auto" w:fill="FFC000"/>
            <w:noWrap/>
            <w:vAlign w:val="bottom"/>
            <w:hideMark/>
          </w:tcPr>
          <w:p w14:paraId="4CE3E790" w14:textId="303C26AD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XN</w:t>
            </w:r>
          </w:p>
        </w:tc>
        <w:tc>
          <w:tcPr>
            <w:tcW w:w="2646" w:type="dxa"/>
            <w:shd w:val="clear" w:color="auto" w:fill="FFC000"/>
            <w:vAlign w:val="bottom"/>
          </w:tcPr>
          <w:p w14:paraId="0770F028" w14:textId="0EED9598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46" w:type="dxa"/>
            <w:shd w:val="clear" w:color="auto" w:fill="FFC000"/>
            <w:noWrap/>
            <w:vAlign w:val="bottom"/>
            <w:hideMark/>
          </w:tcPr>
          <w:p w14:paraId="5E3769EF" w14:textId="48F30E3B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72.0</w:t>
            </w:r>
          </w:p>
        </w:tc>
        <w:tc>
          <w:tcPr>
            <w:tcW w:w="2646" w:type="dxa"/>
            <w:shd w:val="clear" w:color="auto" w:fill="FFC000"/>
          </w:tcPr>
          <w:p w14:paraId="0D08858B" w14:textId="29D0E1D8" w:rsidR="005D029F" w:rsidRPr="004C78B5" w:rsidRDefault="000D1486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2.4</w:t>
            </w:r>
          </w:p>
        </w:tc>
      </w:tr>
      <w:tr w:rsidR="005D029F" w:rsidRPr="00FA2E9D" w14:paraId="6F158FCD" w14:textId="2E1B9814" w:rsidTr="008878AB">
        <w:trPr>
          <w:trHeight w:val="300"/>
        </w:trPr>
        <w:tc>
          <w:tcPr>
            <w:tcW w:w="1413" w:type="dxa"/>
            <w:shd w:val="clear" w:color="auto" w:fill="FFC000"/>
            <w:noWrap/>
            <w:vAlign w:val="bottom"/>
            <w:hideMark/>
          </w:tcPr>
          <w:p w14:paraId="1CD39EC9" w14:textId="58E0AD04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BR</w:t>
            </w:r>
          </w:p>
        </w:tc>
        <w:tc>
          <w:tcPr>
            <w:tcW w:w="2646" w:type="dxa"/>
            <w:shd w:val="clear" w:color="auto" w:fill="FFC000"/>
            <w:vAlign w:val="bottom"/>
          </w:tcPr>
          <w:p w14:paraId="1BCDF26B" w14:textId="4B909B2B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135</w:t>
            </w:r>
          </w:p>
        </w:tc>
        <w:tc>
          <w:tcPr>
            <w:tcW w:w="2646" w:type="dxa"/>
            <w:shd w:val="clear" w:color="auto" w:fill="FFC000"/>
            <w:noWrap/>
            <w:vAlign w:val="bottom"/>
            <w:hideMark/>
          </w:tcPr>
          <w:p w14:paraId="7D7F3B30" w14:textId="53006A65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70.7</w:t>
            </w:r>
          </w:p>
        </w:tc>
        <w:tc>
          <w:tcPr>
            <w:tcW w:w="2646" w:type="dxa"/>
            <w:shd w:val="clear" w:color="auto" w:fill="FFC000"/>
          </w:tcPr>
          <w:p w14:paraId="73A5F6CD" w14:textId="5EAE3932" w:rsidR="005D029F" w:rsidRPr="004C78B5" w:rsidRDefault="000D1486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2.4</w:t>
            </w:r>
          </w:p>
        </w:tc>
      </w:tr>
      <w:tr w:rsidR="005D029F" w:rsidRPr="00FA2E9D" w14:paraId="11DB44BB" w14:textId="2D6A91D4" w:rsidTr="008878AB">
        <w:trPr>
          <w:trHeight w:val="300"/>
        </w:trPr>
        <w:tc>
          <w:tcPr>
            <w:tcW w:w="1413" w:type="dxa"/>
            <w:shd w:val="clear" w:color="auto" w:fill="FFC000"/>
            <w:noWrap/>
            <w:vAlign w:val="bottom"/>
            <w:hideMark/>
          </w:tcPr>
          <w:p w14:paraId="293A9520" w14:textId="2BA8EE57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XV</w:t>
            </w:r>
          </w:p>
        </w:tc>
        <w:tc>
          <w:tcPr>
            <w:tcW w:w="2646" w:type="dxa"/>
            <w:shd w:val="clear" w:color="auto" w:fill="FFC000"/>
            <w:vAlign w:val="bottom"/>
          </w:tcPr>
          <w:p w14:paraId="460D6AC9" w14:textId="059DAE3F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646" w:type="dxa"/>
            <w:shd w:val="clear" w:color="auto" w:fill="FFC000"/>
            <w:noWrap/>
            <w:vAlign w:val="bottom"/>
            <w:hideMark/>
          </w:tcPr>
          <w:p w14:paraId="4777A499" w14:textId="2E4B566C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68.8</w:t>
            </w:r>
          </w:p>
        </w:tc>
        <w:tc>
          <w:tcPr>
            <w:tcW w:w="2646" w:type="dxa"/>
            <w:shd w:val="clear" w:color="auto" w:fill="FFC000"/>
          </w:tcPr>
          <w:p w14:paraId="6C69421D" w14:textId="123E0E46" w:rsidR="005D029F" w:rsidRPr="004C78B5" w:rsidRDefault="000D1486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</w:t>
            </w:r>
          </w:p>
        </w:tc>
      </w:tr>
      <w:tr w:rsidR="005D029F" w:rsidRPr="00FA2E9D" w14:paraId="16F5D40E" w14:textId="543F1484" w:rsidTr="008878AB">
        <w:trPr>
          <w:trHeight w:val="300"/>
        </w:trPr>
        <w:tc>
          <w:tcPr>
            <w:tcW w:w="1413" w:type="dxa"/>
            <w:shd w:val="clear" w:color="auto" w:fill="FFC000"/>
            <w:noWrap/>
            <w:vAlign w:val="bottom"/>
            <w:hideMark/>
          </w:tcPr>
          <w:p w14:paraId="23E87847" w14:textId="583D8DE0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PH</w:t>
            </w:r>
          </w:p>
        </w:tc>
        <w:tc>
          <w:tcPr>
            <w:tcW w:w="2646" w:type="dxa"/>
            <w:shd w:val="clear" w:color="auto" w:fill="FFC000"/>
            <w:vAlign w:val="bottom"/>
          </w:tcPr>
          <w:p w14:paraId="174EE7FC" w14:textId="0D325067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646" w:type="dxa"/>
            <w:shd w:val="clear" w:color="auto" w:fill="FFC000"/>
            <w:noWrap/>
            <w:vAlign w:val="bottom"/>
            <w:hideMark/>
          </w:tcPr>
          <w:p w14:paraId="285AF411" w14:textId="60FBEA99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62.8</w:t>
            </w:r>
          </w:p>
        </w:tc>
        <w:tc>
          <w:tcPr>
            <w:tcW w:w="2646" w:type="dxa"/>
            <w:shd w:val="clear" w:color="auto" w:fill="FFC000"/>
          </w:tcPr>
          <w:p w14:paraId="1302FB86" w14:textId="1F6F0484" w:rsidR="005D029F" w:rsidRPr="004C78B5" w:rsidRDefault="000D1486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</w:t>
            </w:r>
          </w:p>
        </w:tc>
      </w:tr>
      <w:tr w:rsidR="005D029F" w:rsidRPr="00FA2E9D" w14:paraId="0F285FBE" w14:textId="1F862B72" w:rsidTr="008878AB">
        <w:trPr>
          <w:trHeight w:val="300"/>
        </w:trPr>
        <w:tc>
          <w:tcPr>
            <w:tcW w:w="1413" w:type="dxa"/>
            <w:shd w:val="clear" w:color="auto" w:fill="FFC000"/>
            <w:noWrap/>
            <w:vAlign w:val="bottom"/>
            <w:hideMark/>
          </w:tcPr>
          <w:p w14:paraId="6FD4DCEC" w14:textId="4D3D6CC3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ES</w:t>
            </w:r>
          </w:p>
        </w:tc>
        <w:tc>
          <w:tcPr>
            <w:tcW w:w="2646" w:type="dxa"/>
            <w:shd w:val="clear" w:color="auto" w:fill="FFC000"/>
            <w:vAlign w:val="bottom"/>
          </w:tcPr>
          <w:p w14:paraId="0D91098E" w14:textId="5E4324A8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2646" w:type="dxa"/>
            <w:shd w:val="clear" w:color="auto" w:fill="FFC000"/>
            <w:noWrap/>
            <w:vAlign w:val="bottom"/>
            <w:hideMark/>
          </w:tcPr>
          <w:p w14:paraId="542C40A5" w14:textId="7E6103D5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62.6</w:t>
            </w:r>
          </w:p>
        </w:tc>
        <w:tc>
          <w:tcPr>
            <w:tcW w:w="2646" w:type="dxa"/>
            <w:shd w:val="clear" w:color="auto" w:fill="FFC000"/>
          </w:tcPr>
          <w:p w14:paraId="793D6F4E" w14:textId="1D371D12" w:rsidR="005D029F" w:rsidRPr="004C78B5" w:rsidRDefault="000D1486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</w:t>
            </w:r>
          </w:p>
        </w:tc>
      </w:tr>
      <w:tr w:rsidR="005D029F" w:rsidRPr="00FA2E9D" w14:paraId="34427070" w14:textId="44FC46FF" w:rsidTr="008878AB">
        <w:trPr>
          <w:trHeight w:val="300"/>
        </w:trPr>
        <w:tc>
          <w:tcPr>
            <w:tcW w:w="1413" w:type="dxa"/>
            <w:shd w:val="clear" w:color="auto" w:fill="FFC000"/>
            <w:noWrap/>
            <w:vAlign w:val="bottom"/>
            <w:hideMark/>
          </w:tcPr>
          <w:p w14:paraId="1AEDBE0A" w14:textId="49EBDC90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EP</w:t>
            </w:r>
          </w:p>
        </w:tc>
        <w:tc>
          <w:tcPr>
            <w:tcW w:w="2646" w:type="dxa"/>
            <w:shd w:val="clear" w:color="auto" w:fill="FFC000"/>
            <w:vAlign w:val="bottom"/>
          </w:tcPr>
          <w:p w14:paraId="521A86F2" w14:textId="50E2256F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C78B5">
              <w:rPr>
                <w:color w:val="000000"/>
                <w:sz w:val="24"/>
                <w:szCs w:val="24"/>
              </w:rPr>
              <w:t>711</w:t>
            </w:r>
          </w:p>
        </w:tc>
        <w:tc>
          <w:tcPr>
            <w:tcW w:w="2646" w:type="dxa"/>
            <w:shd w:val="clear" w:color="auto" w:fill="FFC000"/>
            <w:noWrap/>
            <w:vAlign w:val="bottom"/>
            <w:hideMark/>
          </w:tcPr>
          <w:p w14:paraId="2DA03A16" w14:textId="3D458E07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58.3</w:t>
            </w:r>
          </w:p>
        </w:tc>
        <w:tc>
          <w:tcPr>
            <w:tcW w:w="2646" w:type="dxa"/>
            <w:shd w:val="clear" w:color="auto" w:fill="FFC000"/>
          </w:tcPr>
          <w:p w14:paraId="1D3C8F43" w14:textId="2558D0BF" w:rsidR="005D029F" w:rsidRPr="004C78B5" w:rsidRDefault="000D1486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1.9</w:t>
            </w:r>
          </w:p>
        </w:tc>
      </w:tr>
      <w:tr w:rsidR="005D029F" w:rsidRPr="00FA2E9D" w14:paraId="11177E36" w14:textId="047F3168" w:rsidTr="008878AB">
        <w:trPr>
          <w:trHeight w:val="300"/>
        </w:trPr>
        <w:tc>
          <w:tcPr>
            <w:tcW w:w="1413" w:type="dxa"/>
            <w:shd w:val="clear" w:color="auto" w:fill="FFFF00"/>
            <w:noWrap/>
            <w:vAlign w:val="bottom"/>
            <w:hideMark/>
          </w:tcPr>
          <w:p w14:paraId="73E04BEE" w14:textId="64BAA25C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EA</w:t>
            </w:r>
          </w:p>
        </w:tc>
        <w:tc>
          <w:tcPr>
            <w:tcW w:w="2646" w:type="dxa"/>
            <w:shd w:val="clear" w:color="auto" w:fill="FFFF00"/>
            <w:vAlign w:val="bottom"/>
          </w:tcPr>
          <w:p w14:paraId="674D7099" w14:textId="0EC2FC74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46" w:type="dxa"/>
            <w:shd w:val="clear" w:color="auto" w:fill="FFFF00"/>
            <w:noWrap/>
            <w:vAlign w:val="bottom"/>
            <w:hideMark/>
          </w:tcPr>
          <w:p w14:paraId="7ECDE218" w14:textId="68BE3640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19.3</w:t>
            </w:r>
          </w:p>
        </w:tc>
        <w:tc>
          <w:tcPr>
            <w:tcW w:w="2646" w:type="dxa"/>
            <w:shd w:val="clear" w:color="auto" w:fill="FFFF00"/>
          </w:tcPr>
          <w:p w14:paraId="1E9718F5" w14:textId="1F625BD1" w:rsidR="005D029F" w:rsidRPr="004C78B5" w:rsidRDefault="000D1486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0.</w:t>
            </w:r>
            <w:r w:rsidR="00806AA1">
              <w:rPr>
                <w:color w:val="000000"/>
                <w:sz w:val="24"/>
                <w:szCs w:val="24"/>
              </w:rPr>
              <w:t>6</w:t>
            </w:r>
          </w:p>
        </w:tc>
      </w:tr>
      <w:tr w:rsidR="005D029F" w:rsidRPr="00FA2E9D" w14:paraId="4158876E" w14:textId="5FA58230" w:rsidTr="008878AB">
        <w:trPr>
          <w:trHeight w:val="300"/>
        </w:trPr>
        <w:tc>
          <w:tcPr>
            <w:tcW w:w="1413" w:type="dxa"/>
            <w:shd w:val="clear" w:color="auto" w:fill="92D050"/>
            <w:noWrap/>
            <w:vAlign w:val="bottom"/>
            <w:hideMark/>
          </w:tcPr>
          <w:p w14:paraId="4D51AB18" w14:textId="2ADC0E2E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IL</w:t>
            </w:r>
          </w:p>
        </w:tc>
        <w:tc>
          <w:tcPr>
            <w:tcW w:w="2646" w:type="dxa"/>
            <w:shd w:val="clear" w:color="auto" w:fill="92D050"/>
            <w:vAlign w:val="bottom"/>
          </w:tcPr>
          <w:p w14:paraId="5D5D3198" w14:textId="695B9B8C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2646" w:type="dxa"/>
            <w:shd w:val="clear" w:color="auto" w:fill="92D050"/>
            <w:noWrap/>
            <w:vAlign w:val="bottom"/>
            <w:hideMark/>
          </w:tcPr>
          <w:p w14:paraId="511D8A84" w14:textId="412FFD9B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-2.4</w:t>
            </w:r>
          </w:p>
        </w:tc>
        <w:tc>
          <w:tcPr>
            <w:tcW w:w="2646" w:type="dxa"/>
            <w:shd w:val="clear" w:color="auto" w:fill="92D050"/>
          </w:tcPr>
          <w:p w14:paraId="6B8051DD" w14:textId="7A8E2D05" w:rsidR="005D029F" w:rsidRPr="004C78B5" w:rsidRDefault="006D5CD3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 applicable</w:t>
            </w:r>
          </w:p>
        </w:tc>
      </w:tr>
      <w:tr w:rsidR="005D029F" w:rsidRPr="00FA2E9D" w14:paraId="02F8F0A4" w14:textId="3D6D6FCB" w:rsidTr="008878AB">
        <w:trPr>
          <w:trHeight w:val="300"/>
        </w:trPr>
        <w:tc>
          <w:tcPr>
            <w:tcW w:w="1413" w:type="dxa"/>
            <w:shd w:val="clear" w:color="auto" w:fill="92D050"/>
            <w:noWrap/>
            <w:vAlign w:val="bottom"/>
            <w:hideMark/>
          </w:tcPr>
          <w:p w14:paraId="7C505868" w14:textId="6B68DBE1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IN</w:t>
            </w:r>
          </w:p>
        </w:tc>
        <w:tc>
          <w:tcPr>
            <w:tcW w:w="2646" w:type="dxa"/>
            <w:shd w:val="clear" w:color="auto" w:fill="92D050"/>
            <w:vAlign w:val="bottom"/>
          </w:tcPr>
          <w:p w14:paraId="323574BC" w14:textId="7A6B268B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591</w:t>
            </w:r>
          </w:p>
        </w:tc>
        <w:tc>
          <w:tcPr>
            <w:tcW w:w="2646" w:type="dxa"/>
            <w:shd w:val="clear" w:color="auto" w:fill="92D050"/>
            <w:noWrap/>
            <w:vAlign w:val="bottom"/>
            <w:hideMark/>
          </w:tcPr>
          <w:p w14:paraId="315C78A1" w14:textId="334B9914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-7.5</w:t>
            </w:r>
          </w:p>
        </w:tc>
        <w:tc>
          <w:tcPr>
            <w:tcW w:w="2646" w:type="dxa"/>
            <w:shd w:val="clear" w:color="auto" w:fill="92D050"/>
          </w:tcPr>
          <w:p w14:paraId="2A669870" w14:textId="043799FD" w:rsidR="005D029F" w:rsidRPr="004C78B5" w:rsidRDefault="006D5CD3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 applicable</w:t>
            </w:r>
          </w:p>
        </w:tc>
      </w:tr>
      <w:tr w:rsidR="005D029F" w:rsidRPr="00FA2E9D" w14:paraId="534AB7F2" w14:textId="166CC621" w:rsidTr="008878AB">
        <w:trPr>
          <w:trHeight w:val="300"/>
        </w:trPr>
        <w:tc>
          <w:tcPr>
            <w:tcW w:w="1413" w:type="dxa"/>
            <w:shd w:val="clear" w:color="auto" w:fill="92D050"/>
            <w:noWrap/>
            <w:vAlign w:val="bottom"/>
            <w:hideMark/>
          </w:tcPr>
          <w:p w14:paraId="23346B84" w14:textId="0CACF071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US</w:t>
            </w:r>
          </w:p>
        </w:tc>
        <w:tc>
          <w:tcPr>
            <w:tcW w:w="2646" w:type="dxa"/>
            <w:shd w:val="clear" w:color="auto" w:fill="92D050"/>
            <w:vAlign w:val="bottom"/>
          </w:tcPr>
          <w:p w14:paraId="1DB9D702" w14:textId="7BB296C8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945</w:t>
            </w:r>
          </w:p>
        </w:tc>
        <w:tc>
          <w:tcPr>
            <w:tcW w:w="2646" w:type="dxa"/>
            <w:shd w:val="clear" w:color="auto" w:fill="92D050"/>
            <w:noWrap/>
            <w:vAlign w:val="bottom"/>
            <w:hideMark/>
          </w:tcPr>
          <w:p w14:paraId="2D0D79AE" w14:textId="06A0DBC3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-10.0</w:t>
            </w:r>
          </w:p>
        </w:tc>
        <w:tc>
          <w:tcPr>
            <w:tcW w:w="2646" w:type="dxa"/>
            <w:shd w:val="clear" w:color="auto" w:fill="92D050"/>
          </w:tcPr>
          <w:p w14:paraId="65F98C6B" w14:textId="7C7D673A" w:rsidR="005D029F" w:rsidRPr="004C78B5" w:rsidRDefault="006D5CD3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 applicable</w:t>
            </w:r>
          </w:p>
        </w:tc>
      </w:tr>
      <w:tr w:rsidR="005D029F" w:rsidRPr="00FA2E9D" w14:paraId="617BC9E0" w14:textId="3851A1DD" w:rsidTr="008878AB">
        <w:trPr>
          <w:trHeight w:val="300"/>
        </w:trPr>
        <w:tc>
          <w:tcPr>
            <w:tcW w:w="1413" w:type="dxa"/>
            <w:shd w:val="clear" w:color="auto" w:fill="92D050"/>
            <w:noWrap/>
            <w:vAlign w:val="bottom"/>
            <w:hideMark/>
          </w:tcPr>
          <w:p w14:paraId="747F90CF" w14:textId="0C4DF231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SA</w:t>
            </w:r>
          </w:p>
        </w:tc>
        <w:tc>
          <w:tcPr>
            <w:tcW w:w="2646" w:type="dxa"/>
            <w:shd w:val="clear" w:color="auto" w:fill="92D050"/>
            <w:vAlign w:val="bottom"/>
          </w:tcPr>
          <w:p w14:paraId="05F74ACF" w14:textId="0D4F7344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46" w:type="dxa"/>
            <w:shd w:val="clear" w:color="auto" w:fill="92D050"/>
            <w:noWrap/>
            <w:vAlign w:val="bottom"/>
            <w:hideMark/>
          </w:tcPr>
          <w:p w14:paraId="5CE3437E" w14:textId="0C932CE5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-19.0</w:t>
            </w:r>
          </w:p>
        </w:tc>
        <w:tc>
          <w:tcPr>
            <w:tcW w:w="2646" w:type="dxa"/>
            <w:shd w:val="clear" w:color="auto" w:fill="92D050"/>
          </w:tcPr>
          <w:p w14:paraId="2EBB7F2A" w14:textId="2B440D4A" w:rsidR="005D029F" w:rsidRPr="004C78B5" w:rsidRDefault="006D5CD3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 applicable</w:t>
            </w:r>
          </w:p>
        </w:tc>
      </w:tr>
      <w:tr w:rsidR="005D029F" w:rsidRPr="00FA2E9D" w14:paraId="7D8DAA63" w14:textId="76A98065" w:rsidTr="008878AB">
        <w:trPr>
          <w:trHeight w:val="300"/>
        </w:trPr>
        <w:tc>
          <w:tcPr>
            <w:tcW w:w="1413" w:type="dxa"/>
            <w:shd w:val="clear" w:color="auto" w:fill="92D050"/>
            <w:noWrap/>
            <w:vAlign w:val="bottom"/>
            <w:hideMark/>
          </w:tcPr>
          <w:p w14:paraId="64FC7E26" w14:textId="2F2EC756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JP</w:t>
            </w:r>
          </w:p>
        </w:tc>
        <w:tc>
          <w:tcPr>
            <w:tcW w:w="2646" w:type="dxa"/>
            <w:shd w:val="clear" w:color="auto" w:fill="92D050"/>
            <w:vAlign w:val="bottom"/>
          </w:tcPr>
          <w:p w14:paraId="41D0258D" w14:textId="3C05ADE0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,</w:t>
            </w:r>
            <w:r w:rsidRPr="004C78B5">
              <w:rPr>
                <w:color w:val="000000"/>
                <w:sz w:val="24"/>
                <w:szCs w:val="24"/>
              </w:rPr>
              <w:t>592</w:t>
            </w:r>
          </w:p>
        </w:tc>
        <w:tc>
          <w:tcPr>
            <w:tcW w:w="2646" w:type="dxa"/>
            <w:shd w:val="clear" w:color="auto" w:fill="92D050"/>
            <w:noWrap/>
            <w:vAlign w:val="bottom"/>
            <w:hideMark/>
          </w:tcPr>
          <w:p w14:paraId="45806799" w14:textId="528B9E65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-31.5</w:t>
            </w:r>
          </w:p>
        </w:tc>
        <w:tc>
          <w:tcPr>
            <w:tcW w:w="2646" w:type="dxa"/>
            <w:shd w:val="clear" w:color="auto" w:fill="92D050"/>
          </w:tcPr>
          <w:p w14:paraId="5FAF8944" w14:textId="7177C0C5" w:rsidR="005D029F" w:rsidRPr="004C78B5" w:rsidRDefault="006D5CD3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 applicable</w:t>
            </w:r>
          </w:p>
        </w:tc>
      </w:tr>
      <w:tr w:rsidR="005D029F" w:rsidRPr="00FA2E9D" w14:paraId="6B706881" w14:textId="70F0969D" w:rsidTr="008878AB">
        <w:trPr>
          <w:trHeight w:val="300"/>
        </w:trPr>
        <w:tc>
          <w:tcPr>
            <w:tcW w:w="1413" w:type="dxa"/>
            <w:shd w:val="clear" w:color="auto" w:fill="92D050"/>
            <w:noWrap/>
            <w:vAlign w:val="bottom"/>
            <w:hideMark/>
          </w:tcPr>
          <w:p w14:paraId="3ECE873C" w14:textId="4FC725B6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EG</w:t>
            </w:r>
          </w:p>
        </w:tc>
        <w:tc>
          <w:tcPr>
            <w:tcW w:w="2646" w:type="dxa"/>
            <w:shd w:val="clear" w:color="auto" w:fill="92D050"/>
            <w:vAlign w:val="bottom"/>
          </w:tcPr>
          <w:p w14:paraId="256BCF03" w14:textId="40EC50BA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646" w:type="dxa"/>
            <w:shd w:val="clear" w:color="auto" w:fill="92D050"/>
            <w:noWrap/>
            <w:vAlign w:val="bottom"/>
            <w:hideMark/>
          </w:tcPr>
          <w:p w14:paraId="1426D899" w14:textId="6040D55A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-32.3</w:t>
            </w:r>
          </w:p>
        </w:tc>
        <w:tc>
          <w:tcPr>
            <w:tcW w:w="2646" w:type="dxa"/>
            <w:shd w:val="clear" w:color="auto" w:fill="92D050"/>
          </w:tcPr>
          <w:p w14:paraId="58CF06A9" w14:textId="69BA14F6" w:rsidR="005D029F" w:rsidRPr="004C78B5" w:rsidRDefault="006D5CD3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 applicable</w:t>
            </w:r>
          </w:p>
        </w:tc>
      </w:tr>
      <w:tr w:rsidR="005D029F" w:rsidRPr="00FA2E9D" w14:paraId="4E22D93F" w14:textId="16CDC56E" w:rsidTr="008878AB">
        <w:trPr>
          <w:trHeight w:val="300"/>
        </w:trPr>
        <w:tc>
          <w:tcPr>
            <w:tcW w:w="1413" w:type="dxa"/>
            <w:shd w:val="clear" w:color="auto" w:fill="92D050"/>
            <w:noWrap/>
            <w:vAlign w:val="bottom"/>
            <w:hideMark/>
          </w:tcPr>
          <w:p w14:paraId="5266059D" w14:textId="316DBFCA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SG</w:t>
            </w:r>
          </w:p>
        </w:tc>
        <w:tc>
          <w:tcPr>
            <w:tcW w:w="2646" w:type="dxa"/>
            <w:shd w:val="clear" w:color="auto" w:fill="92D050"/>
            <w:vAlign w:val="bottom"/>
          </w:tcPr>
          <w:p w14:paraId="4B779F07" w14:textId="44E1CE0E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2646" w:type="dxa"/>
            <w:shd w:val="clear" w:color="auto" w:fill="92D050"/>
            <w:noWrap/>
            <w:vAlign w:val="bottom"/>
            <w:hideMark/>
          </w:tcPr>
          <w:p w14:paraId="2EF22F7A" w14:textId="3C955B48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-38.4</w:t>
            </w:r>
          </w:p>
        </w:tc>
        <w:tc>
          <w:tcPr>
            <w:tcW w:w="2646" w:type="dxa"/>
            <w:shd w:val="clear" w:color="auto" w:fill="92D050"/>
          </w:tcPr>
          <w:p w14:paraId="6F1BBCEA" w14:textId="78BD72FB" w:rsidR="005D029F" w:rsidRPr="004C78B5" w:rsidRDefault="006D5CD3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 applicable</w:t>
            </w:r>
          </w:p>
        </w:tc>
      </w:tr>
      <w:tr w:rsidR="005D029F" w:rsidRPr="00FA2E9D" w14:paraId="10C7E22E" w14:textId="715FA420" w:rsidTr="008878AB">
        <w:trPr>
          <w:trHeight w:val="300"/>
        </w:trPr>
        <w:tc>
          <w:tcPr>
            <w:tcW w:w="1413" w:type="dxa"/>
            <w:shd w:val="clear" w:color="auto" w:fill="92D050"/>
            <w:noWrap/>
            <w:vAlign w:val="bottom"/>
            <w:hideMark/>
          </w:tcPr>
          <w:p w14:paraId="29F52E7D" w14:textId="35EF3D3C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AU</w:t>
            </w:r>
          </w:p>
        </w:tc>
        <w:tc>
          <w:tcPr>
            <w:tcW w:w="2646" w:type="dxa"/>
            <w:shd w:val="clear" w:color="auto" w:fill="92D050"/>
            <w:vAlign w:val="bottom"/>
          </w:tcPr>
          <w:p w14:paraId="230A7FC5" w14:textId="25AACACD" w:rsidR="005D029F" w:rsidRPr="004C78B5" w:rsidRDefault="005D029F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 w:rsidRPr="004C78B5"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2646" w:type="dxa"/>
            <w:shd w:val="clear" w:color="auto" w:fill="92D050"/>
            <w:noWrap/>
            <w:vAlign w:val="bottom"/>
            <w:hideMark/>
          </w:tcPr>
          <w:p w14:paraId="3E053AC4" w14:textId="2C9A52E6" w:rsidR="005D029F" w:rsidRPr="004C78B5" w:rsidRDefault="005D029F" w:rsidP="00FE4AEA">
            <w:pPr>
              <w:keepNext/>
              <w:keepLines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 w:rsidRPr="004C78B5">
              <w:rPr>
                <w:color w:val="000000"/>
                <w:sz w:val="24"/>
                <w:szCs w:val="24"/>
              </w:rPr>
              <w:t>-38.5</w:t>
            </w:r>
          </w:p>
        </w:tc>
        <w:tc>
          <w:tcPr>
            <w:tcW w:w="2646" w:type="dxa"/>
            <w:shd w:val="clear" w:color="auto" w:fill="92D050"/>
          </w:tcPr>
          <w:p w14:paraId="7D2859AE" w14:textId="00CB7E40" w:rsidR="005D029F" w:rsidRPr="004C78B5" w:rsidRDefault="006D5CD3" w:rsidP="00FE4AEA">
            <w:pPr>
              <w:keepNext/>
              <w:keepLine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Not applicable</w:t>
            </w:r>
          </w:p>
        </w:tc>
      </w:tr>
      <w:tr w:rsidR="005D029F" w:rsidRPr="00643C29" w14:paraId="59E63F84" w14:textId="1E6853E1" w:rsidTr="008878AB">
        <w:trPr>
          <w:trHeight w:val="300"/>
        </w:trPr>
        <w:tc>
          <w:tcPr>
            <w:tcW w:w="1413" w:type="dxa"/>
            <w:noWrap/>
            <w:vAlign w:val="bottom"/>
          </w:tcPr>
          <w:p w14:paraId="5F3CC73D" w14:textId="65DE0FFC" w:rsidR="005D029F" w:rsidRPr="00643C29" w:rsidRDefault="005D029F" w:rsidP="00FE4AEA">
            <w:pPr>
              <w:keepNext/>
              <w:keepLines/>
              <w:jc w:val="center"/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</w:pPr>
            <w:r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Overall</w:t>
            </w:r>
          </w:p>
        </w:tc>
        <w:tc>
          <w:tcPr>
            <w:tcW w:w="2646" w:type="dxa"/>
            <w:vAlign w:val="bottom"/>
          </w:tcPr>
          <w:p w14:paraId="60508385" w14:textId="2432DA8A" w:rsidR="005D029F" w:rsidRPr="00643C29" w:rsidRDefault="005D029F" w:rsidP="00FE4AEA">
            <w:pPr>
              <w:keepNext/>
              <w:keepLines/>
              <w:jc w:val="center"/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</w:pPr>
            <w:r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49,939</w:t>
            </w:r>
          </w:p>
        </w:tc>
        <w:tc>
          <w:tcPr>
            <w:tcW w:w="2646" w:type="dxa"/>
            <w:noWrap/>
            <w:vAlign w:val="bottom"/>
          </w:tcPr>
          <w:p w14:paraId="39B468C5" w14:textId="65181E47" w:rsidR="005D029F" w:rsidRPr="00643C29" w:rsidRDefault="005D029F" w:rsidP="00FE4AEA">
            <w:pPr>
              <w:keepNext/>
              <w:keepLines/>
              <w:jc w:val="center"/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</w:pPr>
            <w:r w:rsidRPr="00643C29"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5</w:t>
            </w:r>
            <w:r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  <w:t>2.2</w:t>
            </w:r>
          </w:p>
        </w:tc>
        <w:tc>
          <w:tcPr>
            <w:tcW w:w="2646" w:type="dxa"/>
          </w:tcPr>
          <w:p w14:paraId="2366949D" w14:textId="77777777" w:rsidR="005D029F" w:rsidRPr="00643C29" w:rsidRDefault="005D029F" w:rsidP="00FE4AEA">
            <w:pPr>
              <w:keepNext/>
              <w:keepLines/>
              <w:jc w:val="center"/>
              <w:rPr>
                <w:rFonts w:eastAsia="Times New Roman"/>
                <w:b/>
                <w:bCs/>
                <w:color w:val="000000"/>
                <w:szCs w:val="22"/>
                <w:lang w:eastAsia="en-GB"/>
              </w:rPr>
            </w:pPr>
          </w:p>
        </w:tc>
      </w:tr>
    </w:tbl>
    <w:p w14:paraId="0186B2F2" w14:textId="4458D9D3" w:rsidR="008E710D" w:rsidRDefault="00913C74" w:rsidP="00913C74">
      <w:pPr>
        <w:pStyle w:val="ONUME"/>
        <w:numPr>
          <w:ilvl w:val="0"/>
          <w:numId w:val="0"/>
        </w:numPr>
      </w:pPr>
      <w:r>
        <w:t xml:space="preserve">Table 2: Average transmittal time </w:t>
      </w:r>
      <w:r w:rsidR="00731CA7">
        <w:t>of international search report</w:t>
      </w:r>
      <w:r w:rsidR="00CF7D28">
        <w:t>s in 2025</w:t>
      </w:r>
      <w:r w:rsidR="00B1397A">
        <w:t xml:space="preserve"> </w:t>
      </w:r>
      <w:r w:rsidR="006F6C91">
        <w:t>relative to</w:t>
      </w:r>
      <w:r w:rsidR="00B1397A">
        <w:t xml:space="preserve"> 3 months after receipt of </w:t>
      </w:r>
      <w:r w:rsidR="006F6C91">
        <w:t xml:space="preserve">the </w:t>
      </w:r>
      <w:r w:rsidR="00B1397A">
        <w:t>search copy</w:t>
      </w:r>
      <w:r w:rsidR="008D10D3">
        <w:t xml:space="preserve"> </w:t>
      </w:r>
      <w:r w:rsidR="00C6727B">
        <w:t xml:space="preserve">for international applications where the </w:t>
      </w:r>
      <w:r w:rsidR="00F35099">
        <w:t xml:space="preserve">time limit </w:t>
      </w:r>
      <w:r w:rsidR="00714B33">
        <w:t xml:space="preserve">under </w:t>
      </w:r>
      <w:r w:rsidR="00ED4990">
        <w:t>Rule </w:t>
      </w:r>
      <w:r w:rsidR="00714B33">
        <w:t xml:space="preserve">42.1 </w:t>
      </w:r>
      <w:r w:rsidR="00F35099">
        <w:t>is 9 months from the priority date</w:t>
      </w:r>
      <w:r w:rsidR="00C41FC5">
        <w:t xml:space="preserve">. </w:t>
      </w:r>
      <w:r w:rsidR="002E5742">
        <w:t xml:space="preserve">For positive </w:t>
      </w:r>
      <w:r w:rsidR="00D569A8">
        <w:t xml:space="preserve">relative transmissions, the </w:t>
      </w:r>
      <w:r w:rsidR="009E362F">
        <w:t xml:space="preserve">required time shift in processing international searches in months is indicated. </w:t>
      </w:r>
      <w:r w:rsidR="00C41FC5">
        <w:t xml:space="preserve">Negative values represent an average </w:t>
      </w:r>
      <w:r w:rsidR="00731CA7">
        <w:t>transmittal</w:t>
      </w:r>
      <w:r w:rsidR="00CF7D28">
        <w:t xml:space="preserve"> that is</w:t>
      </w:r>
      <w:r w:rsidR="00C6727B">
        <w:t xml:space="preserve"> earlier than 3 months after</w:t>
      </w:r>
      <w:r w:rsidR="00F35099">
        <w:t xml:space="preserve"> receipt of the search copy.</w:t>
      </w:r>
    </w:p>
    <w:p w14:paraId="669B6615" w14:textId="5769BB7F" w:rsidR="00A814EF" w:rsidRDefault="007A6605" w:rsidP="00E44985">
      <w:pPr>
        <w:pStyle w:val="Heading1"/>
      </w:pPr>
      <w:r>
        <w:t xml:space="preserve">Transition </w:t>
      </w:r>
      <w:r w:rsidR="00E44985">
        <w:t>to Common Time Limit under Rule 42</w:t>
      </w:r>
    </w:p>
    <w:p w14:paraId="38FCCA93" w14:textId="061807C5" w:rsidR="00946072" w:rsidRDefault="00BD42A5" w:rsidP="003A0D2C">
      <w:pPr>
        <w:pStyle w:val="ONUME"/>
      </w:pPr>
      <w:r>
        <w:t xml:space="preserve">For ISAs that do not </w:t>
      </w:r>
      <w:r w:rsidR="002B41FE">
        <w:t xml:space="preserve">establish </w:t>
      </w:r>
      <w:r w:rsidR="00994E08">
        <w:t>ISRs</w:t>
      </w:r>
      <w:r w:rsidR="00127490">
        <w:t xml:space="preserve"> within three months </w:t>
      </w:r>
      <w:r w:rsidR="00342C95">
        <w:t>of receipt of the search copy when this</w:t>
      </w:r>
      <w:r w:rsidR="00E9350C">
        <w:t xml:space="preserve"> time limit does not apply, </w:t>
      </w:r>
      <w:r w:rsidR="00DE0B42">
        <w:t xml:space="preserve">the International Bureau acknowledges that </w:t>
      </w:r>
      <w:r w:rsidR="003D5056">
        <w:t xml:space="preserve">considerable </w:t>
      </w:r>
      <w:r w:rsidR="00433494">
        <w:t xml:space="preserve">time would be required to bring </w:t>
      </w:r>
      <w:r w:rsidR="00165DC4">
        <w:t xml:space="preserve">forward international search </w:t>
      </w:r>
      <w:r w:rsidR="00925B5F">
        <w:t xml:space="preserve">by as much as four months </w:t>
      </w:r>
      <w:r w:rsidR="002A55EE">
        <w:t xml:space="preserve">to meet the </w:t>
      </w:r>
      <w:r w:rsidR="009D556D">
        <w:t>proposed time limit.</w:t>
      </w:r>
      <w:r w:rsidR="001F505A">
        <w:t xml:space="preserve"> </w:t>
      </w:r>
      <w:r w:rsidR="008639ED">
        <w:t xml:space="preserve">Except </w:t>
      </w:r>
      <w:r w:rsidR="00997BC6">
        <w:t>for ISAs</w:t>
      </w:r>
      <w:r w:rsidR="008639ED">
        <w:t xml:space="preserve"> where the numbers of international searches are small, </w:t>
      </w:r>
      <w:r w:rsidR="00B974DB">
        <w:t>a</w:t>
      </w:r>
      <w:r w:rsidR="00997BC6">
        <w:t>n</w:t>
      </w:r>
      <w:r w:rsidR="00B974DB">
        <w:t xml:space="preserve"> ISA would not be able to effect </w:t>
      </w:r>
      <w:r w:rsidR="008639ED">
        <w:t>this</w:t>
      </w:r>
      <w:r w:rsidR="00B974DB">
        <w:t xml:space="preserve"> change in the short term</w:t>
      </w:r>
      <w:r w:rsidR="006A2694">
        <w:t xml:space="preserve"> without a consequential impact</w:t>
      </w:r>
      <w:r w:rsidR="007138CA">
        <w:t xml:space="preserve"> to the timeliness</w:t>
      </w:r>
      <w:r w:rsidR="006A2694">
        <w:t xml:space="preserve"> o</w:t>
      </w:r>
      <w:r w:rsidR="007138CA">
        <w:t>f search and examination o</w:t>
      </w:r>
      <w:r w:rsidR="00A65BA1">
        <w:t>f</w:t>
      </w:r>
      <w:r w:rsidR="007138CA">
        <w:t xml:space="preserve"> domestic </w:t>
      </w:r>
      <w:r w:rsidR="00A65BA1">
        <w:t xml:space="preserve">patent </w:t>
      </w:r>
      <w:r w:rsidR="007138CA">
        <w:t>applications</w:t>
      </w:r>
      <w:r w:rsidR="00B974DB">
        <w:t xml:space="preserve">. </w:t>
      </w:r>
      <w:r w:rsidR="00C603FA">
        <w:t xml:space="preserve">However, </w:t>
      </w:r>
      <w:r w:rsidR="00977935">
        <w:t xml:space="preserve">several ISAs of differing sizes and workloads already </w:t>
      </w:r>
      <w:r w:rsidR="004230D3">
        <w:t>meet</w:t>
      </w:r>
      <w:r w:rsidR="00977935">
        <w:t xml:space="preserve"> </w:t>
      </w:r>
      <w:r w:rsidR="004230D3">
        <w:t xml:space="preserve">this time limit. </w:t>
      </w:r>
      <w:r w:rsidR="00A10F25">
        <w:t xml:space="preserve">The International Bureau </w:t>
      </w:r>
      <w:r w:rsidR="00A10F25">
        <w:lastRenderedPageBreak/>
        <w:t xml:space="preserve">therefore believes that the transition </w:t>
      </w:r>
      <w:r w:rsidR="00946072">
        <w:t>to a common time limit could be achieved at all ISAs in the long term.</w:t>
      </w:r>
    </w:p>
    <w:p w14:paraId="0584E362" w14:textId="1FA95A02" w:rsidR="004C4EAE" w:rsidRDefault="0095100D" w:rsidP="003A0D2C">
      <w:pPr>
        <w:pStyle w:val="ONUME"/>
      </w:pPr>
      <w:r>
        <w:t xml:space="preserve">International Authorities </w:t>
      </w:r>
      <w:r w:rsidR="002D5FF8">
        <w:t xml:space="preserve">are invited to consider </w:t>
      </w:r>
      <w:r w:rsidR="00F0260B">
        <w:t>the</w:t>
      </w:r>
      <w:r w:rsidR="003B2FBE">
        <w:t>ir respective</w:t>
      </w:r>
      <w:r w:rsidR="00CC77B6">
        <w:t xml:space="preserve"> workflows for international search</w:t>
      </w:r>
      <w:r w:rsidR="00C21224">
        <w:t xml:space="preserve"> reports</w:t>
      </w:r>
      <w:r w:rsidR="00CC77B6">
        <w:t xml:space="preserve"> that currently need to </w:t>
      </w:r>
      <w:r w:rsidR="00C21224">
        <w:t xml:space="preserve">be established </w:t>
      </w:r>
      <w:r w:rsidR="00CC77B6">
        <w:t>within nine months of the priority date</w:t>
      </w:r>
      <w:r w:rsidR="001E0ABF">
        <w:t xml:space="preserve"> and</w:t>
      </w:r>
      <w:r w:rsidR="00E840CD">
        <w:t xml:space="preserve"> the </w:t>
      </w:r>
      <w:r w:rsidR="00AF0530">
        <w:t>necessary adaptations</w:t>
      </w:r>
      <w:r w:rsidR="001162ED">
        <w:t xml:space="preserve"> to </w:t>
      </w:r>
      <w:r w:rsidR="00227D2A">
        <w:t xml:space="preserve">make a </w:t>
      </w:r>
      <w:r w:rsidR="001162ED">
        <w:t xml:space="preserve">transition </w:t>
      </w:r>
      <w:r w:rsidR="00227D2A">
        <w:t xml:space="preserve">to </w:t>
      </w:r>
      <w:r w:rsidR="00057C3B">
        <w:t xml:space="preserve">the </w:t>
      </w:r>
      <w:r w:rsidR="00227D2A">
        <w:t>proposed time limit</w:t>
      </w:r>
      <w:r w:rsidR="009215D4">
        <w:t xml:space="preserve"> with a view to</w:t>
      </w:r>
      <w:r w:rsidR="00D866FC">
        <w:t xml:space="preserve"> estimat</w:t>
      </w:r>
      <w:r w:rsidR="009215D4">
        <w:t>ing the</w:t>
      </w:r>
      <w:r w:rsidR="00D866FC">
        <w:t xml:space="preserve"> time to </w:t>
      </w:r>
      <w:r w:rsidR="00752334">
        <w:t xml:space="preserve">align the </w:t>
      </w:r>
      <w:r w:rsidR="009215D4">
        <w:t>establishment</w:t>
      </w:r>
      <w:r w:rsidR="00752334">
        <w:t xml:space="preserve"> of </w:t>
      </w:r>
      <w:r w:rsidR="009215D4">
        <w:t xml:space="preserve">all </w:t>
      </w:r>
      <w:r w:rsidR="00752334">
        <w:t xml:space="preserve">international search reports and written opinions </w:t>
      </w:r>
      <w:r w:rsidR="004C4EAE">
        <w:t>to within three months of receipt of the search copy.</w:t>
      </w:r>
      <w:r w:rsidR="002D438A">
        <w:t xml:space="preserve"> </w:t>
      </w:r>
    </w:p>
    <w:p w14:paraId="4E85ECC3" w14:textId="7200A77F" w:rsidR="003A0D2C" w:rsidRDefault="00853075" w:rsidP="003A0D2C">
      <w:pPr>
        <w:pStyle w:val="ONUME"/>
      </w:pPr>
      <w:r>
        <w:t xml:space="preserve">International Authorities would need to </w:t>
      </w:r>
      <w:r w:rsidR="00987C7E">
        <w:t xml:space="preserve">have established a common workflow for international searches </w:t>
      </w:r>
      <w:r w:rsidR="005D45CA">
        <w:t>before t</w:t>
      </w:r>
      <w:r w:rsidR="002D438A">
        <w:t xml:space="preserve">he entry into </w:t>
      </w:r>
      <w:r w:rsidR="00D946F0">
        <w:t>force</w:t>
      </w:r>
      <w:r w:rsidR="005D45CA">
        <w:t xml:space="preserve"> </w:t>
      </w:r>
      <w:r w:rsidR="00D946F0">
        <w:t>of</w:t>
      </w:r>
      <w:r w:rsidR="0025778A">
        <w:t xml:space="preserve"> the</w:t>
      </w:r>
      <w:r w:rsidR="00437E59">
        <w:t xml:space="preserve"> </w:t>
      </w:r>
      <w:r w:rsidR="00DC26CA">
        <w:t>proposed amendments to Rule 42.1</w:t>
      </w:r>
      <w:r w:rsidR="005D45CA">
        <w:t xml:space="preserve">. In some Authorities this </w:t>
      </w:r>
      <w:r w:rsidR="003C19EA">
        <w:t>w</w:t>
      </w:r>
      <w:r w:rsidR="00FA590C">
        <w:t>ould take longer than July 1, 2028</w:t>
      </w:r>
      <w:r w:rsidR="003122F1">
        <w:t xml:space="preserve">, the standard date of entry into force </w:t>
      </w:r>
      <w:r w:rsidR="00BE04AA">
        <w:t xml:space="preserve">if these amendments were adopted by the PCT Assembly in 2027. </w:t>
      </w:r>
      <w:r w:rsidR="00BB776E">
        <w:t xml:space="preserve">However, if Authorities agree </w:t>
      </w:r>
      <w:r w:rsidR="00A05F46">
        <w:t>in principle to the</w:t>
      </w:r>
      <w:r w:rsidR="00303676">
        <w:t xml:space="preserve"> </w:t>
      </w:r>
      <w:r w:rsidR="00E20E83">
        <w:t>transmi</w:t>
      </w:r>
      <w:r w:rsidR="00A05F46">
        <w:t>ssion of</w:t>
      </w:r>
      <w:r w:rsidR="00303676">
        <w:t xml:space="preserve"> all international search reports and written opinions</w:t>
      </w:r>
      <w:r w:rsidR="00E20E83">
        <w:t xml:space="preserve"> to the International Bureau</w:t>
      </w:r>
      <w:r w:rsidR="00303676">
        <w:t xml:space="preserve"> within three months of </w:t>
      </w:r>
      <w:r w:rsidR="00E20E83">
        <w:t xml:space="preserve">receipt of </w:t>
      </w:r>
      <w:r w:rsidR="00A05F46">
        <w:t xml:space="preserve">the </w:t>
      </w:r>
      <w:r w:rsidR="00E20E83">
        <w:t>search copy</w:t>
      </w:r>
      <w:r w:rsidR="00A05F46">
        <w:t xml:space="preserve">, </w:t>
      </w:r>
      <w:r w:rsidR="002221CC">
        <w:t xml:space="preserve">a </w:t>
      </w:r>
      <w:r w:rsidR="00911B6F">
        <w:t>medium-term</w:t>
      </w:r>
      <w:r w:rsidR="008579C0">
        <w:t xml:space="preserve"> date could be established as a target</w:t>
      </w:r>
      <w:r w:rsidR="00911B6F">
        <w:t xml:space="preserve"> for the entry into force of the proposed amendments. </w:t>
      </w:r>
      <w:r w:rsidR="008609D4">
        <w:t>U</w:t>
      </w:r>
      <w:r w:rsidR="006720D7">
        <w:t xml:space="preserve">p to that date, the </w:t>
      </w:r>
      <w:r w:rsidR="009716C5">
        <w:t xml:space="preserve">transmittal time for applications where the time limit is currently nine months from the priority </w:t>
      </w:r>
      <w:r w:rsidR="00905897">
        <w:t xml:space="preserve">date could be </w:t>
      </w:r>
      <w:r w:rsidR="00C70BCA">
        <w:t>monitored</w:t>
      </w:r>
      <w:r w:rsidR="008609D4">
        <w:t xml:space="preserve">, providing regular updates as </w:t>
      </w:r>
      <w:r w:rsidR="007C4610">
        <w:t xml:space="preserve">International Authorities transition to </w:t>
      </w:r>
      <w:r w:rsidR="00C806EC">
        <w:t xml:space="preserve">the new time limit. </w:t>
      </w:r>
    </w:p>
    <w:p w14:paraId="3F835060" w14:textId="611F2667" w:rsidR="003A0D2C" w:rsidRPr="00C22030" w:rsidRDefault="003A0D2C" w:rsidP="00C22030">
      <w:pPr>
        <w:pStyle w:val="ONUME"/>
        <w:ind w:left="5533"/>
        <w:rPr>
          <w:i/>
        </w:rPr>
      </w:pPr>
      <w:r w:rsidRPr="00C22030">
        <w:rPr>
          <w:i/>
        </w:rPr>
        <w:t>The Meeting is invited to comment on the pr</w:t>
      </w:r>
      <w:r w:rsidR="000F5E40" w:rsidRPr="00C22030">
        <w:rPr>
          <w:i/>
        </w:rPr>
        <w:t xml:space="preserve">oposed amendments </w:t>
      </w:r>
      <w:r w:rsidR="005E73DD">
        <w:rPr>
          <w:i/>
        </w:rPr>
        <w:t xml:space="preserve">to the PCT Regulations </w:t>
      </w:r>
      <w:r w:rsidR="000F5E40" w:rsidRPr="00C22030">
        <w:rPr>
          <w:i/>
        </w:rPr>
        <w:t>set out in the Annex to this document</w:t>
      </w:r>
      <w:r w:rsidR="00F83D25">
        <w:rPr>
          <w:i/>
        </w:rPr>
        <w:t xml:space="preserve"> and </w:t>
      </w:r>
      <w:r w:rsidR="00DD5D86">
        <w:rPr>
          <w:i/>
        </w:rPr>
        <w:t xml:space="preserve">the </w:t>
      </w:r>
      <w:r w:rsidR="00B94758">
        <w:rPr>
          <w:i/>
        </w:rPr>
        <w:t>transition</w:t>
      </w:r>
      <w:r w:rsidR="00850118">
        <w:rPr>
          <w:i/>
        </w:rPr>
        <w:t xml:space="preserve"> to </w:t>
      </w:r>
      <w:r w:rsidR="00DD5D86">
        <w:rPr>
          <w:i/>
        </w:rPr>
        <w:t>the propos</w:t>
      </w:r>
      <w:r w:rsidR="00F36815">
        <w:rPr>
          <w:i/>
        </w:rPr>
        <w:t>ed</w:t>
      </w:r>
      <w:r w:rsidR="00850118">
        <w:rPr>
          <w:i/>
        </w:rPr>
        <w:t xml:space="preserve"> time limit</w:t>
      </w:r>
      <w:r w:rsidR="00F36815">
        <w:rPr>
          <w:i/>
        </w:rPr>
        <w:t xml:space="preserve"> for international search</w:t>
      </w:r>
      <w:r w:rsidR="000F5E40" w:rsidRPr="00C22030">
        <w:rPr>
          <w:i/>
        </w:rPr>
        <w:t>.</w:t>
      </w:r>
    </w:p>
    <w:p w14:paraId="23E68C58" w14:textId="77777777" w:rsidR="00A46975" w:rsidRDefault="00C22030" w:rsidP="00C22030">
      <w:pPr>
        <w:pStyle w:val="Endofdocument-Annex"/>
        <w:sectPr w:rsidR="00A46975" w:rsidSect="0030645B">
          <w:headerReference w:type="default" r:id="rId21"/>
          <w:footerReference w:type="even" r:id="rId22"/>
          <w:footerReference w:type="default" r:id="rId23"/>
          <w:footerReference w:type="first" r:id="rId24"/>
          <w:endnotePr>
            <w:numFmt w:val="decimal"/>
          </w:endnotePr>
          <w:pgSz w:w="11907" w:h="16840" w:code="9"/>
          <w:pgMar w:top="567" w:right="1134" w:bottom="1418" w:left="1418" w:header="510" w:footer="1021" w:gutter="0"/>
          <w:cols w:space="720"/>
          <w:titlePg/>
          <w:docGrid w:linePitch="299"/>
        </w:sectPr>
      </w:pPr>
      <w:r>
        <w:t>[Annex follows]</w:t>
      </w:r>
    </w:p>
    <w:p w14:paraId="528DC4B4" w14:textId="77777777" w:rsidR="00F06401" w:rsidRDefault="00F06401" w:rsidP="00A46975"/>
    <w:p w14:paraId="113401B0" w14:textId="4EFCC7E7" w:rsidR="000F5E40" w:rsidRPr="00F06401" w:rsidRDefault="00F06401" w:rsidP="00F06401">
      <w:pPr>
        <w:jc w:val="center"/>
        <w:rPr>
          <w:caps/>
        </w:rPr>
      </w:pPr>
      <w:r w:rsidRPr="00F06401">
        <w:rPr>
          <w:caps/>
        </w:rPr>
        <w:t>Proposed Amendments to the PCT Regulations</w:t>
      </w:r>
    </w:p>
    <w:p w14:paraId="4C50B356" w14:textId="77777777" w:rsidR="00F06401" w:rsidRPr="00F06401" w:rsidRDefault="00F06401" w:rsidP="00F06401">
      <w:pPr>
        <w:jc w:val="center"/>
        <w:rPr>
          <w:caps/>
        </w:rPr>
      </w:pPr>
    </w:p>
    <w:p w14:paraId="1BD0725B" w14:textId="30CE3135" w:rsidR="00F06401" w:rsidRPr="00F06401" w:rsidRDefault="00F06401" w:rsidP="00F06401">
      <w:pPr>
        <w:jc w:val="center"/>
        <w:rPr>
          <w:caps/>
        </w:rPr>
      </w:pPr>
    </w:p>
    <w:p w14:paraId="2267472E" w14:textId="60427E9A" w:rsidR="00F06401" w:rsidRPr="00F06401" w:rsidRDefault="00F06401" w:rsidP="00F06401">
      <w:pPr>
        <w:jc w:val="center"/>
        <w:rPr>
          <w:caps/>
        </w:rPr>
      </w:pPr>
      <w:r w:rsidRPr="00F06401">
        <w:rPr>
          <w:caps/>
        </w:rPr>
        <w:t>Table of Contents</w:t>
      </w:r>
    </w:p>
    <w:p w14:paraId="7C10BBA0" w14:textId="77777777" w:rsidR="00F06401" w:rsidRDefault="00F06401" w:rsidP="00F06401">
      <w:pPr>
        <w:jc w:val="center"/>
        <w:rPr>
          <w:caps/>
        </w:rPr>
      </w:pPr>
    </w:p>
    <w:p w14:paraId="031AF32C" w14:textId="77777777" w:rsidR="00701D22" w:rsidRDefault="00701D22" w:rsidP="00F06401">
      <w:pPr>
        <w:jc w:val="center"/>
        <w:rPr>
          <w:caps/>
        </w:rPr>
      </w:pPr>
    </w:p>
    <w:p w14:paraId="77EE9532" w14:textId="086D48DD" w:rsidR="00701D22" w:rsidRDefault="00701D22">
      <w:pPr>
        <w:pStyle w:val="TOC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US"/>
          <w14:ligatures w14:val="standardContextual"/>
        </w:rPr>
      </w:pPr>
      <w:r>
        <w:rPr>
          <w:noProof/>
          <w:lang w:eastAsia="en-US"/>
        </w:rPr>
        <w:fldChar w:fldCharType="begin"/>
      </w:r>
      <w:r>
        <w:rPr>
          <w:noProof/>
          <w:lang w:eastAsia="en-US"/>
        </w:rPr>
        <w:instrText xml:space="preserve"> TOC \h \z \t "Leg # Title,1,Leg SubRule #,2" </w:instrText>
      </w:r>
      <w:r>
        <w:rPr>
          <w:noProof/>
          <w:lang w:eastAsia="en-US"/>
        </w:rPr>
        <w:fldChar w:fldCharType="separate"/>
      </w:r>
      <w:hyperlink w:anchor="_Toc238832608" w:history="1">
        <w:r w:rsidRPr="004C59B4">
          <w:rPr>
            <w:rStyle w:val="Hyperlink"/>
            <w:noProof/>
          </w:rPr>
          <w:t>Rule 42 Time Limit for International Search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_Toc238832608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0645B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6DE9361" w14:textId="4E5BB3EB" w:rsidR="00701D22" w:rsidRDefault="00701D22">
      <w:pPr>
        <w:pStyle w:val="TOC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US"/>
          <w14:ligatures w14:val="standardContextual"/>
        </w:rPr>
      </w:pPr>
      <w:hyperlink w:anchor="_Toc238832609" w:history="1">
        <w:r w:rsidRPr="004C59B4">
          <w:rPr>
            <w:rStyle w:val="Hyperlink"/>
            <w:noProof/>
          </w:rPr>
          <w:t>42.1   </w:t>
        </w:r>
        <w:r w:rsidRPr="004C59B4">
          <w:rPr>
            <w:rStyle w:val="Hyperlink"/>
            <w:i/>
            <w:noProof/>
          </w:rPr>
          <w:t>Time Limit for International Search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_Toc238832609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0645B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35072B9" w14:textId="14EAA01E" w:rsidR="00701D22" w:rsidRPr="00701D22" w:rsidRDefault="00701D22" w:rsidP="00701D22">
      <w:pPr>
        <w:pStyle w:val="TOC2"/>
        <w:rPr>
          <w:noProof/>
          <w:lang w:eastAsia="en-US"/>
        </w:rPr>
      </w:pPr>
      <w:r>
        <w:rPr>
          <w:noProof/>
          <w:lang w:eastAsia="en-US"/>
        </w:rPr>
        <w:fldChar w:fldCharType="end"/>
      </w:r>
    </w:p>
    <w:p w14:paraId="6D0937CA" w14:textId="4B9DD041" w:rsidR="0096686A" w:rsidRPr="00761178" w:rsidRDefault="0096686A" w:rsidP="0096686A">
      <w:pPr>
        <w:pStyle w:val="LegTitle"/>
      </w:pPr>
      <w:bookmarkStart w:id="6" w:name="_Toc156548138"/>
      <w:bookmarkStart w:id="7" w:name="_Toc192240240"/>
      <w:bookmarkStart w:id="8" w:name="_Toc192496688"/>
      <w:bookmarkStart w:id="9" w:name="_Toc192837705"/>
      <w:bookmarkStart w:id="10" w:name="_Toc192837747"/>
      <w:bookmarkStart w:id="11" w:name="_Toc193096258"/>
      <w:bookmarkStart w:id="12" w:name="_Toc193097011"/>
      <w:bookmarkStart w:id="13" w:name="_Toc193194564"/>
      <w:bookmarkStart w:id="14" w:name="_Toc221871355"/>
      <w:bookmarkStart w:id="15" w:name="_Toc223442465"/>
      <w:bookmarkStart w:id="16" w:name="_Toc238832608"/>
      <w:r w:rsidRPr="00761178">
        <w:lastRenderedPageBreak/>
        <w:t>Rule 4</w:t>
      </w:r>
      <w:r w:rsidR="00871AED">
        <w:t>2</w:t>
      </w:r>
      <w:r w:rsidRPr="00761178">
        <w:br/>
      </w:r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 w:rsidR="00871AED">
        <w:t>Time Limit for International Search</w:t>
      </w:r>
      <w:bookmarkEnd w:id="16"/>
    </w:p>
    <w:p w14:paraId="347303B6" w14:textId="77FDBD75" w:rsidR="00871AED" w:rsidRPr="009E7341" w:rsidRDefault="00871AED" w:rsidP="00871AED">
      <w:pPr>
        <w:pStyle w:val="LegSubRule"/>
        <w:ind w:left="0"/>
      </w:pPr>
      <w:bookmarkStart w:id="17" w:name="_Toc156548139"/>
      <w:bookmarkStart w:id="18" w:name="_Toc192240241"/>
      <w:bookmarkStart w:id="19" w:name="_Toc192496689"/>
      <w:bookmarkStart w:id="20" w:name="_Toc192837706"/>
      <w:bookmarkStart w:id="21" w:name="_Toc192837748"/>
      <w:r>
        <w:tab/>
      </w:r>
      <w:bookmarkStart w:id="22" w:name="_Toc156548140"/>
      <w:bookmarkStart w:id="23" w:name="_Toc192240242"/>
      <w:bookmarkStart w:id="24" w:name="_Toc192496690"/>
      <w:bookmarkStart w:id="25" w:name="_Toc192837707"/>
      <w:bookmarkStart w:id="26" w:name="_Toc192837749"/>
      <w:bookmarkStart w:id="27" w:name="_Toc193096260"/>
      <w:bookmarkStart w:id="28" w:name="_Toc193097013"/>
      <w:bookmarkStart w:id="29" w:name="_Toc193194689"/>
      <w:bookmarkStart w:id="30" w:name="_Toc221871357"/>
      <w:bookmarkStart w:id="31" w:name="_Toc223442467"/>
      <w:bookmarkStart w:id="32" w:name="_Toc238832609"/>
      <w:bookmarkEnd w:id="17"/>
      <w:bookmarkEnd w:id="18"/>
      <w:bookmarkEnd w:id="19"/>
      <w:bookmarkEnd w:id="20"/>
      <w:bookmarkEnd w:id="21"/>
      <w:r w:rsidRPr="009E7341">
        <w:t>4</w:t>
      </w:r>
      <w:r>
        <w:t>2</w:t>
      </w:r>
      <w:r w:rsidRPr="009E7341">
        <w:t>.</w:t>
      </w:r>
      <w:r>
        <w:t>1</w:t>
      </w:r>
      <w:r w:rsidRPr="009E7341">
        <w:t>   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>
        <w:rPr>
          <w:i/>
        </w:rPr>
        <w:t>Time Limit for International Search</w:t>
      </w:r>
      <w:bookmarkEnd w:id="32"/>
    </w:p>
    <w:p w14:paraId="3AFEA279" w14:textId="6B8BCA13" w:rsidR="00F06401" w:rsidRDefault="002C58B1" w:rsidP="002C58B1">
      <w:pPr>
        <w:pStyle w:val="Lega"/>
      </w:pPr>
      <w:r>
        <w:tab/>
      </w:r>
      <w:r w:rsidR="00871AED">
        <w:t>The time limit for establishing the international search report or the</w:t>
      </w:r>
      <w:r w:rsidR="00CF681D">
        <w:t xml:space="preserve"> </w:t>
      </w:r>
      <w:r w:rsidR="00871AED">
        <w:t>declaration referred to in Article 17(2)(a) shall be three months from the receipt</w:t>
      </w:r>
      <w:r w:rsidR="00CF681D">
        <w:t xml:space="preserve"> </w:t>
      </w:r>
      <w:r w:rsidR="00871AED">
        <w:t>of the search copy by the International Searching Authority</w:t>
      </w:r>
      <w:r w:rsidR="00871AED" w:rsidRPr="002C58B1">
        <w:rPr>
          <w:rStyle w:val="LegDeletedText"/>
          <w:color w:val="C00000"/>
        </w:rPr>
        <w:t>, or nine months from</w:t>
      </w:r>
      <w:r w:rsidRPr="002C58B1">
        <w:rPr>
          <w:rStyle w:val="LegDeletedText"/>
          <w:color w:val="C00000"/>
        </w:rPr>
        <w:t xml:space="preserve"> </w:t>
      </w:r>
      <w:r w:rsidR="00871AED" w:rsidRPr="002C58B1">
        <w:rPr>
          <w:rStyle w:val="LegDeletedText"/>
          <w:color w:val="C00000"/>
        </w:rPr>
        <w:t>the priority date, whichever time limit expires later</w:t>
      </w:r>
      <w:r w:rsidR="00871AED">
        <w:t>.</w:t>
      </w:r>
    </w:p>
    <w:p w14:paraId="565909D8" w14:textId="77777777" w:rsidR="001E4A07" w:rsidRDefault="001E4A07" w:rsidP="001E4A07">
      <w:pPr>
        <w:pStyle w:val="Endofdocument-Annex"/>
      </w:pPr>
    </w:p>
    <w:p w14:paraId="753B794F" w14:textId="4B389FD8" w:rsidR="0000300F" w:rsidRPr="00ED3DA3" w:rsidRDefault="0000300F" w:rsidP="001E4A07">
      <w:pPr>
        <w:pStyle w:val="Endofdocument-Annex"/>
      </w:pPr>
      <w:r>
        <w:t>[</w:t>
      </w:r>
      <w:r w:rsidR="001E4A07">
        <w:t>End of Annex and of document]</w:t>
      </w:r>
    </w:p>
    <w:sectPr w:rsidR="0000300F" w:rsidRPr="00ED3DA3" w:rsidSect="0088418F">
      <w:headerReference w:type="default" r:id="rId25"/>
      <w:headerReference w:type="first" r:id="rId26"/>
      <w:endnotePr>
        <w:numFmt w:val="decimal"/>
      </w:endnotePr>
      <w:pgSz w:w="11907" w:h="16840" w:code="9"/>
      <w:pgMar w:top="567" w:right="1134" w:bottom="1418" w:left="1418" w:header="510" w:footer="1021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3E07A" w14:textId="77777777" w:rsidR="00170732" w:rsidRDefault="00170732">
      <w:r>
        <w:separator/>
      </w:r>
    </w:p>
  </w:endnote>
  <w:endnote w:type="continuationSeparator" w:id="0">
    <w:p w14:paraId="6DC28CDF" w14:textId="77777777" w:rsidR="00170732" w:rsidRDefault="00170732" w:rsidP="003B38C1">
      <w:r>
        <w:separator/>
      </w:r>
    </w:p>
    <w:p w14:paraId="5BA32DE3" w14:textId="77777777" w:rsidR="00170732" w:rsidRPr="003B38C1" w:rsidRDefault="00170732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70AF22E2" w14:textId="77777777" w:rsidR="00170732" w:rsidRPr="003B38C1" w:rsidRDefault="00170732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C4B3B" w14:textId="6774B117" w:rsidR="00265237" w:rsidRDefault="002652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D9F58" w14:textId="34EEB641" w:rsidR="00265237" w:rsidRDefault="002652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0F04C" w14:textId="6A8ADB90" w:rsidR="00265237" w:rsidRDefault="002652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36522" w14:textId="77777777" w:rsidR="00170732" w:rsidRDefault="00170732">
      <w:r>
        <w:separator/>
      </w:r>
    </w:p>
  </w:footnote>
  <w:footnote w:type="continuationSeparator" w:id="0">
    <w:p w14:paraId="162A64AC" w14:textId="77777777" w:rsidR="00170732" w:rsidRDefault="00170732" w:rsidP="008B60B2">
      <w:r>
        <w:separator/>
      </w:r>
    </w:p>
    <w:p w14:paraId="7364C9E9" w14:textId="77777777" w:rsidR="00170732" w:rsidRPr="00ED77FB" w:rsidRDefault="00170732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11B88AEE" w14:textId="77777777" w:rsidR="00170732" w:rsidRPr="00ED77FB" w:rsidRDefault="00170732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  <w:footnote w:id="2">
    <w:p w14:paraId="73CB6E7A" w14:textId="0A1AFC72" w:rsidR="009C6950" w:rsidRPr="00640683" w:rsidRDefault="009C6950" w:rsidP="009C6950">
      <w:pPr>
        <w:pStyle w:val="FootnoteText"/>
      </w:pPr>
      <w:r w:rsidRPr="00640683">
        <w:rPr>
          <w:rStyle w:val="FootnoteReference"/>
        </w:rPr>
        <w:footnoteRef/>
      </w:r>
      <w:r w:rsidRPr="00640683">
        <w:t xml:space="preserve"> Memorandum on Questions Concerning the Proposed International Search (</w:t>
      </w:r>
      <w:hyperlink r:id="rId1" w:history="1">
        <w:r w:rsidR="00221AFF" w:rsidRPr="00640683">
          <w:rPr>
            <w:rStyle w:val="Hyperlink"/>
          </w:rPr>
          <w:t xml:space="preserve">document </w:t>
        </w:r>
        <w:r w:rsidRPr="00640683">
          <w:rPr>
            <w:rStyle w:val="Hyperlink"/>
          </w:rPr>
          <w:t>PCT/II/2</w:t>
        </w:r>
      </w:hyperlink>
      <w:r w:rsidRPr="00640683">
        <w:t>), paragraphs 89 to 92.</w:t>
      </w:r>
    </w:p>
  </w:footnote>
  <w:footnote w:id="3">
    <w:p w14:paraId="1A366B3F" w14:textId="3BF9F6DF" w:rsidR="00640683" w:rsidRPr="00BF05DD" w:rsidRDefault="00640683">
      <w:pPr>
        <w:pStyle w:val="FootnoteText"/>
        <w:rPr>
          <w:lang w:val="en-GB"/>
        </w:rPr>
      </w:pPr>
      <w:r w:rsidRPr="00640683">
        <w:rPr>
          <w:rStyle w:val="FootnoteReference"/>
        </w:rPr>
        <w:footnoteRef/>
      </w:r>
      <w:r w:rsidRPr="00FA2E9D">
        <w:t xml:space="preserve"> </w:t>
      </w:r>
      <w:r w:rsidR="00332604" w:rsidRPr="00FA2E9D">
        <w:t xml:space="preserve">Report </w:t>
      </w:r>
      <w:proofErr w:type="gramStart"/>
      <w:r w:rsidR="00332604" w:rsidRPr="00FA2E9D">
        <w:t xml:space="preserve">of </w:t>
      </w:r>
      <w:r w:rsidR="00BF05DD" w:rsidRPr="00FA2E9D">
        <w:t>Working</w:t>
      </w:r>
      <w:proofErr w:type="gramEnd"/>
      <w:r w:rsidR="00BF05DD" w:rsidRPr="00FA2E9D">
        <w:t xml:space="preserve"> Group on the BIRPI Plan for Fac</w:t>
      </w:r>
      <w:r w:rsidR="00BF099B" w:rsidRPr="00FA2E9D">
        <w:t xml:space="preserve">ilitating </w:t>
      </w:r>
      <w:r w:rsidR="00D73B89">
        <w:t xml:space="preserve">the Filing </w:t>
      </w:r>
      <w:r w:rsidR="00BF099B" w:rsidRPr="00FA2E9D">
        <w:t xml:space="preserve">and Examination of Applications for the Protection of the Same Invention in </w:t>
      </w:r>
      <w:proofErr w:type="gramStart"/>
      <w:r w:rsidR="00BF099B" w:rsidRPr="00FA2E9D">
        <w:t>a Number of</w:t>
      </w:r>
      <w:proofErr w:type="gramEnd"/>
      <w:r w:rsidR="00BF099B" w:rsidRPr="00FA2E9D">
        <w:t xml:space="preserve"> Countries</w:t>
      </w:r>
      <w:r w:rsidRPr="00FA2E9D">
        <w:t xml:space="preserve"> (</w:t>
      </w:r>
      <w:hyperlink r:id="rId2" w:history="1">
        <w:r w:rsidRPr="00FA2E9D">
          <w:rPr>
            <w:rStyle w:val="Hyperlink"/>
          </w:rPr>
          <w:t>document PCT/II/7</w:t>
        </w:r>
      </w:hyperlink>
      <w:r w:rsidRPr="00FA2E9D">
        <w:t>), paragraph 63</w:t>
      </w:r>
    </w:p>
  </w:footnote>
  <w:footnote w:id="4">
    <w:p w14:paraId="3D4E5CF5" w14:textId="0C28F5C9" w:rsidR="00102623" w:rsidRDefault="0010262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CA3677">
        <w:t xml:space="preserve">See Highlights in Section C “Statistics on the performance of the PCT System” of the </w:t>
      </w:r>
      <w:r w:rsidRPr="00792B54">
        <w:t>P</w:t>
      </w:r>
      <w:r w:rsidR="00FF143C" w:rsidRPr="00792B54">
        <w:t>CT Yearly Review 2026</w:t>
      </w:r>
      <w:r w:rsidR="00CA3677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2FF6" w14:textId="4AA6A546" w:rsidR="00EC4E49" w:rsidRDefault="00361517" w:rsidP="00477D6B">
    <w:pPr>
      <w:jc w:val="right"/>
    </w:pPr>
    <w:bookmarkStart w:id="5" w:name="Code2"/>
    <w:bookmarkEnd w:id="5"/>
    <w:r>
      <w:t>PCT/MIA/33/</w:t>
    </w:r>
    <w:r w:rsidR="00D20D38">
      <w:t>6</w:t>
    </w:r>
  </w:p>
  <w:p w14:paraId="5DCDC4F6" w14:textId="0CCFFAA7" w:rsidR="00EC4E49" w:rsidRDefault="00EC4E49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rPr>
        <w:noProof/>
      </w:rPr>
      <w:t>2</w:t>
    </w:r>
    <w:r>
      <w:fldChar w:fldCharType="end"/>
    </w:r>
  </w:p>
  <w:p w14:paraId="3A09EDFB" w14:textId="77777777" w:rsidR="00EC4E49" w:rsidRDefault="00EC4E49" w:rsidP="00477D6B">
    <w:pPr>
      <w:jc w:val="right"/>
    </w:pPr>
  </w:p>
  <w:p w14:paraId="29FB7D24" w14:textId="77777777" w:rsidR="00B50B99" w:rsidRDefault="00B50B99" w:rsidP="00477D6B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33C7F" w14:textId="2FAD5474" w:rsidR="0088418F" w:rsidRDefault="0088418F" w:rsidP="00477D6B">
    <w:pPr>
      <w:jc w:val="right"/>
    </w:pPr>
    <w:r>
      <w:t>PCT/MIA/33/</w:t>
    </w:r>
    <w:r w:rsidR="00D20D38">
      <w:t>6</w:t>
    </w:r>
  </w:p>
  <w:p w14:paraId="79A4BF35" w14:textId="4B94220F" w:rsidR="0088418F" w:rsidRDefault="0088418F" w:rsidP="00477D6B">
    <w:pPr>
      <w:jc w:val="right"/>
    </w:pPr>
    <w:r>
      <w:t xml:space="preserve">Annex, 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04843BF" w14:textId="77777777" w:rsidR="0088418F" w:rsidRDefault="0088418F" w:rsidP="00477D6B">
    <w:pPr>
      <w:jc w:val="right"/>
    </w:pPr>
  </w:p>
  <w:p w14:paraId="2F5BDB04" w14:textId="77777777" w:rsidR="0088418F" w:rsidRDefault="0088418F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13B0F" w14:textId="2460FD35" w:rsidR="00864714" w:rsidRDefault="00864714" w:rsidP="00864714">
    <w:pPr>
      <w:pStyle w:val="Header"/>
      <w:jc w:val="right"/>
    </w:pPr>
    <w:r>
      <w:t>PCT/MIA/33/</w:t>
    </w:r>
    <w:r w:rsidR="00D20D38">
      <w:t>6</w:t>
    </w:r>
    <w:r>
      <w:br/>
      <w:t>ANNEX</w:t>
    </w:r>
  </w:p>
  <w:p w14:paraId="40913DF3" w14:textId="77777777" w:rsidR="00864714" w:rsidRDefault="008647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838653">
    <w:abstractNumId w:val="2"/>
  </w:num>
  <w:num w:numId="2" w16cid:durableId="1159539219">
    <w:abstractNumId w:val="4"/>
  </w:num>
  <w:num w:numId="3" w16cid:durableId="76558780">
    <w:abstractNumId w:val="0"/>
  </w:num>
  <w:num w:numId="4" w16cid:durableId="1331255219">
    <w:abstractNumId w:val="5"/>
  </w:num>
  <w:num w:numId="5" w16cid:durableId="1001860684">
    <w:abstractNumId w:val="1"/>
  </w:num>
  <w:num w:numId="6" w16cid:durableId="970937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517"/>
    <w:rsid w:val="00000589"/>
    <w:rsid w:val="0000129A"/>
    <w:rsid w:val="000027B3"/>
    <w:rsid w:val="0000300C"/>
    <w:rsid w:val="0000300F"/>
    <w:rsid w:val="00003328"/>
    <w:rsid w:val="0000458D"/>
    <w:rsid w:val="000047E8"/>
    <w:rsid w:val="00005342"/>
    <w:rsid w:val="00005C75"/>
    <w:rsid w:val="00010775"/>
    <w:rsid w:val="0001172B"/>
    <w:rsid w:val="00011774"/>
    <w:rsid w:val="000146B8"/>
    <w:rsid w:val="0001647B"/>
    <w:rsid w:val="000169FD"/>
    <w:rsid w:val="000171AA"/>
    <w:rsid w:val="000320E8"/>
    <w:rsid w:val="000320EE"/>
    <w:rsid w:val="0003417F"/>
    <w:rsid w:val="00034D8D"/>
    <w:rsid w:val="00035FEF"/>
    <w:rsid w:val="00036531"/>
    <w:rsid w:val="000376DD"/>
    <w:rsid w:val="00037C26"/>
    <w:rsid w:val="000406DB"/>
    <w:rsid w:val="00040CF3"/>
    <w:rsid w:val="00043CAA"/>
    <w:rsid w:val="00046167"/>
    <w:rsid w:val="00051D4C"/>
    <w:rsid w:val="00052690"/>
    <w:rsid w:val="00052A5A"/>
    <w:rsid w:val="00053330"/>
    <w:rsid w:val="00056622"/>
    <w:rsid w:val="00056993"/>
    <w:rsid w:val="00057C3B"/>
    <w:rsid w:val="000636F3"/>
    <w:rsid w:val="00063C68"/>
    <w:rsid w:val="00065122"/>
    <w:rsid w:val="00065CEF"/>
    <w:rsid w:val="0006780D"/>
    <w:rsid w:val="00074CA3"/>
    <w:rsid w:val="00075432"/>
    <w:rsid w:val="00077603"/>
    <w:rsid w:val="00077CDF"/>
    <w:rsid w:val="00081469"/>
    <w:rsid w:val="00082E51"/>
    <w:rsid w:val="00083B43"/>
    <w:rsid w:val="00084864"/>
    <w:rsid w:val="00084D5D"/>
    <w:rsid w:val="0008682E"/>
    <w:rsid w:val="000874D6"/>
    <w:rsid w:val="00087908"/>
    <w:rsid w:val="000900DF"/>
    <w:rsid w:val="0009118C"/>
    <w:rsid w:val="00092B70"/>
    <w:rsid w:val="000968ED"/>
    <w:rsid w:val="000A1439"/>
    <w:rsid w:val="000A3787"/>
    <w:rsid w:val="000A393E"/>
    <w:rsid w:val="000A5035"/>
    <w:rsid w:val="000A661F"/>
    <w:rsid w:val="000A787C"/>
    <w:rsid w:val="000B2030"/>
    <w:rsid w:val="000B26DB"/>
    <w:rsid w:val="000B30EB"/>
    <w:rsid w:val="000B33B2"/>
    <w:rsid w:val="000B60FB"/>
    <w:rsid w:val="000B68E6"/>
    <w:rsid w:val="000C069B"/>
    <w:rsid w:val="000C2537"/>
    <w:rsid w:val="000C47FF"/>
    <w:rsid w:val="000D0283"/>
    <w:rsid w:val="000D1486"/>
    <w:rsid w:val="000D5150"/>
    <w:rsid w:val="000D6D44"/>
    <w:rsid w:val="000D6EB6"/>
    <w:rsid w:val="000D78A2"/>
    <w:rsid w:val="000E08B9"/>
    <w:rsid w:val="000E10EF"/>
    <w:rsid w:val="000E1852"/>
    <w:rsid w:val="000E41D2"/>
    <w:rsid w:val="000E471C"/>
    <w:rsid w:val="000E5EA1"/>
    <w:rsid w:val="000E60E0"/>
    <w:rsid w:val="000F0EC6"/>
    <w:rsid w:val="000F3FFF"/>
    <w:rsid w:val="000F5E40"/>
    <w:rsid w:val="000F5E56"/>
    <w:rsid w:val="000F63E9"/>
    <w:rsid w:val="00101600"/>
    <w:rsid w:val="0010174D"/>
    <w:rsid w:val="001024FE"/>
    <w:rsid w:val="00102623"/>
    <w:rsid w:val="001036CF"/>
    <w:rsid w:val="00104D67"/>
    <w:rsid w:val="00110922"/>
    <w:rsid w:val="00113F08"/>
    <w:rsid w:val="001162ED"/>
    <w:rsid w:val="00116AE8"/>
    <w:rsid w:val="00116F7E"/>
    <w:rsid w:val="0012227E"/>
    <w:rsid w:val="00124E74"/>
    <w:rsid w:val="00124F99"/>
    <w:rsid w:val="0012693D"/>
    <w:rsid w:val="00127490"/>
    <w:rsid w:val="00130BE8"/>
    <w:rsid w:val="001340D4"/>
    <w:rsid w:val="001362EE"/>
    <w:rsid w:val="00136949"/>
    <w:rsid w:val="0014089F"/>
    <w:rsid w:val="00141191"/>
    <w:rsid w:val="00142868"/>
    <w:rsid w:val="0014706C"/>
    <w:rsid w:val="00147A36"/>
    <w:rsid w:val="0015173E"/>
    <w:rsid w:val="001608F8"/>
    <w:rsid w:val="001626F9"/>
    <w:rsid w:val="00163AF8"/>
    <w:rsid w:val="00163C7E"/>
    <w:rsid w:val="001647C0"/>
    <w:rsid w:val="00165526"/>
    <w:rsid w:val="00165DC4"/>
    <w:rsid w:val="00170732"/>
    <w:rsid w:val="00174276"/>
    <w:rsid w:val="001764C0"/>
    <w:rsid w:val="0018094B"/>
    <w:rsid w:val="001832A6"/>
    <w:rsid w:val="0018787B"/>
    <w:rsid w:val="00187ADD"/>
    <w:rsid w:val="00187E20"/>
    <w:rsid w:val="00190728"/>
    <w:rsid w:val="00195269"/>
    <w:rsid w:val="001961BA"/>
    <w:rsid w:val="00197595"/>
    <w:rsid w:val="00197E23"/>
    <w:rsid w:val="001A0748"/>
    <w:rsid w:val="001A63ED"/>
    <w:rsid w:val="001B0A03"/>
    <w:rsid w:val="001B15EE"/>
    <w:rsid w:val="001B1A64"/>
    <w:rsid w:val="001B6810"/>
    <w:rsid w:val="001B6F8E"/>
    <w:rsid w:val="001B7CCD"/>
    <w:rsid w:val="001C2A1C"/>
    <w:rsid w:val="001C2A69"/>
    <w:rsid w:val="001C6808"/>
    <w:rsid w:val="001D0D79"/>
    <w:rsid w:val="001D1245"/>
    <w:rsid w:val="001D6C67"/>
    <w:rsid w:val="001E0ABF"/>
    <w:rsid w:val="001E0C95"/>
    <w:rsid w:val="001E418D"/>
    <w:rsid w:val="001E4A07"/>
    <w:rsid w:val="001E69AE"/>
    <w:rsid w:val="001F0565"/>
    <w:rsid w:val="001F11E8"/>
    <w:rsid w:val="001F12B2"/>
    <w:rsid w:val="001F175E"/>
    <w:rsid w:val="001F39ED"/>
    <w:rsid w:val="001F505A"/>
    <w:rsid w:val="001F5FDC"/>
    <w:rsid w:val="001F7B37"/>
    <w:rsid w:val="00200320"/>
    <w:rsid w:val="00202AE2"/>
    <w:rsid w:val="00207A36"/>
    <w:rsid w:val="002121FA"/>
    <w:rsid w:val="00214554"/>
    <w:rsid w:val="00221AFF"/>
    <w:rsid w:val="002221CC"/>
    <w:rsid w:val="00222DCC"/>
    <w:rsid w:val="00222E44"/>
    <w:rsid w:val="0022465D"/>
    <w:rsid w:val="00225884"/>
    <w:rsid w:val="00227D2A"/>
    <w:rsid w:val="0023010E"/>
    <w:rsid w:val="00231F5D"/>
    <w:rsid w:val="0023243F"/>
    <w:rsid w:val="00241BCB"/>
    <w:rsid w:val="002444E3"/>
    <w:rsid w:val="00247717"/>
    <w:rsid w:val="00252C79"/>
    <w:rsid w:val="002561C9"/>
    <w:rsid w:val="0025778A"/>
    <w:rsid w:val="00260B8E"/>
    <w:rsid w:val="00262538"/>
    <w:rsid w:val="002634C4"/>
    <w:rsid w:val="00265237"/>
    <w:rsid w:val="00272A2C"/>
    <w:rsid w:val="002803A1"/>
    <w:rsid w:val="0028374E"/>
    <w:rsid w:val="00286149"/>
    <w:rsid w:val="002928D3"/>
    <w:rsid w:val="00294D23"/>
    <w:rsid w:val="002A55EE"/>
    <w:rsid w:val="002A7224"/>
    <w:rsid w:val="002B232E"/>
    <w:rsid w:val="002B41FE"/>
    <w:rsid w:val="002B6BC4"/>
    <w:rsid w:val="002C2E92"/>
    <w:rsid w:val="002C4B2C"/>
    <w:rsid w:val="002C58B1"/>
    <w:rsid w:val="002C63D0"/>
    <w:rsid w:val="002D0D2C"/>
    <w:rsid w:val="002D218C"/>
    <w:rsid w:val="002D438A"/>
    <w:rsid w:val="002D512B"/>
    <w:rsid w:val="002D5FF8"/>
    <w:rsid w:val="002E00B7"/>
    <w:rsid w:val="002E5742"/>
    <w:rsid w:val="002E695A"/>
    <w:rsid w:val="002F130C"/>
    <w:rsid w:val="002F1F39"/>
    <w:rsid w:val="002F1FE6"/>
    <w:rsid w:val="002F26F3"/>
    <w:rsid w:val="002F281A"/>
    <w:rsid w:val="002F2B2F"/>
    <w:rsid w:val="002F4E68"/>
    <w:rsid w:val="002F5FD2"/>
    <w:rsid w:val="0030140E"/>
    <w:rsid w:val="00303676"/>
    <w:rsid w:val="00304040"/>
    <w:rsid w:val="0030645B"/>
    <w:rsid w:val="0031189E"/>
    <w:rsid w:val="003122F1"/>
    <w:rsid w:val="003125CD"/>
    <w:rsid w:val="00312F7F"/>
    <w:rsid w:val="0031648C"/>
    <w:rsid w:val="00316796"/>
    <w:rsid w:val="00317718"/>
    <w:rsid w:val="00321A7B"/>
    <w:rsid w:val="003221B1"/>
    <w:rsid w:val="003228B7"/>
    <w:rsid w:val="0032617F"/>
    <w:rsid w:val="00330FC9"/>
    <w:rsid w:val="0033238B"/>
    <w:rsid w:val="00332604"/>
    <w:rsid w:val="00332C57"/>
    <w:rsid w:val="00334665"/>
    <w:rsid w:val="00337DFD"/>
    <w:rsid w:val="00340AB8"/>
    <w:rsid w:val="00341D4E"/>
    <w:rsid w:val="00342C95"/>
    <w:rsid w:val="00347A6F"/>
    <w:rsid w:val="003508A3"/>
    <w:rsid w:val="00350A5A"/>
    <w:rsid w:val="00350CA2"/>
    <w:rsid w:val="00350E5F"/>
    <w:rsid w:val="00351DDD"/>
    <w:rsid w:val="003553BD"/>
    <w:rsid w:val="0035739D"/>
    <w:rsid w:val="00361517"/>
    <w:rsid w:val="00361DC0"/>
    <w:rsid w:val="00364419"/>
    <w:rsid w:val="003656CD"/>
    <w:rsid w:val="003663F9"/>
    <w:rsid w:val="003673CF"/>
    <w:rsid w:val="003735A2"/>
    <w:rsid w:val="0038052E"/>
    <w:rsid w:val="003845C1"/>
    <w:rsid w:val="00387C80"/>
    <w:rsid w:val="0039564B"/>
    <w:rsid w:val="003A01E6"/>
    <w:rsid w:val="003A0AD7"/>
    <w:rsid w:val="003A0D2C"/>
    <w:rsid w:val="003A1035"/>
    <w:rsid w:val="003A6730"/>
    <w:rsid w:val="003A6A93"/>
    <w:rsid w:val="003A6F89"/>
    <w:rsid w:val="003A7AC1"/>
    <w:rsid w:val="003A7FF3"/>
    <w:rsid w:val="003B0332"/>
    <w:rsid w:val="003B1B44"/>
    <w:rsid w:val="003B2FBE"/>
    <w:rsid w:val="003B38C1"/>
    <w:rsid w:val="003B4E3A"/>
    <w:rsid w:val="003B4F96"/>
    <w:rsid w:val="003C19EA"/>
    <w:rsid w:val="003C2287"/>
    <w:rsid w:val="003C3C25"/>
    <w:rsid w:val="003D352A"/>
    <w:rsid w:val="003D470A"/>
    <w:rsid w:val="003D5056"/>
    <w:rsid w:val="003D66B9"/>
    <w:rsid w:val="003D7D5B"/>
    <w:rsid w:val="003E1FDE"/>
    <w:rsid w:val="003E25CE"/>
    <w:rsid w:val="003E7997"/>
    <w:rsid w:val="003F1A0A"/>
    <w:rsid w:val="003F2358"/>
    <w:rsid w:val="003F4C9E"/>
    <w:rsid w:val="00402BCE"/>
    <w:rsid w:val="00403131"/>
    <w:rsid w:val="00403E8B"/>
    <w:rsid w:val="0040649B"/>
    <w:rsid w:val="00406C7A"/>
    <w:rsid w:val="00407C3A"/>
    <w:rsid w:val="00410BD6"/>
    <w:rsid w:val="00410F06"/>
    <w:rsid w:val="0041252C"/>
    <w:rsid w:val="00413C82"/>
    <w:rsid w:val="00414005"/>
    <w:rsid w:val="004143D3"/>
    <w:rsid w:val="00414BD4"/>
    <w:rsid w:val="00415E3D"/>
    <w:rsid w:val="00415EDB"/>
    <w:rsid w:val="00421DDE"/>
    <w:rsid w:val="004230D3"/>
    <w:rsid w:val="00423E3E"/>
    <w:rsid w:val="004246DA"/>
    <w:rsid w:val="004269A2"/>
    <w:rsid w:val="00427AF4"/>
    <w:rsid w:val="004307DE"/>
    <w:rsid w:val="004325E0"/>
    <w:rsid w:val="00433494"/>
    <w:rsid w:val="00434045"/>
    <w:rsid w:val="00434234"/>
    <w:rsid w:val="004345E9"/>
    <w:rsid w:val="00434672"/>
    <w:rsid w:val="0043468B"/>
    <w:rsid w:val="00435D49"/>
    <w:rsid w:val="00437E59"/>
    <w:rsid w:val="004400E2"/>
    <w:rsid w:val="00441316"/>
    <w:rsid w:val="00443196"/>
    <w:rsid w:val="0044646D"/>
    <w:rsid w:val="00446E28"/>
    <w:rsid w:val="00447AA4"/>
    <w:rsid w:val="00450B04"/>
    <w:rsid w:val="00450DA6"/>
    <w:rsid w:val="0045147E"/>
    <w:rsid w:val="00452CF3"/>
    <w:rsid w:val="00461632"/>
    <w:rsid w:val="00461854"/>
    <w:rsid w:val="004647DA"/>
    <w:rsid w:val="00470961"/>
    <w:rsid w:val="00473048"/>
    <w:rsid w:val="00474062"/>
    <w:rsid w:val="00477D6B"/>
    <w:rsid w:val="004824D4"/>
    <w:rsid w:val="0048463F"/>
    <w:rsid w:val="00485320"/>
    <w:rsid w:val="004859E7"/>
    <w:rsid w:val="00493987"/>
    <w:rsid w:val="00497C1B"/>
    <w:rsid w:val="004A16D5"/>
    <w:rsid w:val="004A4924"/>
    <w:rsid w:val="004A4C29"/>
    <w:rsid w:val="004B0D50"/>
    <w:rsid w:val="004B341B"/>
    <w:rsid w:val="004B3AC8"/>
    <w:rsid w:val="004B7C23"/>
    <w:rsid w:val="004C1BD0"/>
    <w:rsid w:val="004C4E1A"/>
    <w:rsid w:val="004C4EAE"/>
    <w:rsid w:val="004C78B5"/>
    <w:rsid w:val="004D086A"/>
    <w:rsid w:val="004D220F"/>
    <w:rsid w:val="004D39C4"/>
    <w:rsid w:val="004D51D3"/>
    <w:rsid w:val="004E1016"/>
    <w:rsid w:val="004E11E1"/>
    <w:rsid w:val="004E1E60"/>
    <w:rsid w:val="004E21B5"/>
    <w:rsid w:val="004E222A"/>
    <w:rsid w:val="004E2E02"/>
    <w:rsid w:val="004E4961"/>
    <w:rsid w:val="004F22F1"/>
    <w:rsid w:val="004F4226"/>
    <w:rsid w:val="004F4649"/>
    <w:rsid w:val="004F4E52"/>
    <w:rsid w:val="004F7533"/>
    <w:rsid w:val="0050628F"/>
    <w:rsid w:val="00506FD7"/>
    <w:rsid w:val="00510C00"/>
    <w:rsid w:val="00511558"/>
    <w:rsid w:val="00512E60"/>
    <w:rsid w:val="005131A7"/>
    <w:rsid w:val="005157E4"/>
    <w:rsid w:val="00520875"/>
    <w:rsid w:val="005229F6"/>
    <w:rsid w:val="00523334"/>
    <w:rsid w:val="00525097"/>
    <w:rsid w:val="00525B88"/>
    <w:rsid w:val="00525FCA"/>
    <w:rsid w:val="00530009"/>
    <w:rsid w:val="0053057A"/>
    <w:rsid w:val="00533164"/>
    <w:rsid w:val="00541E4C"/>
    <w:rsid w:val="00543677"/>
    <w:rsid w:val="00543927"/>
    <w:rsid w:val="005440B0"/>
    <w:rsid w:val="0054631B"/>
    <w:rsid w:val="00546A3F"/>
    <w:rsid w:val="00551CF7"/>
    <w:rsid w:val="005523E5"/>
    <w:rsid w:val="00552559"/>
    <w:rsid w:val="0055465F"/>
    <w:rsid w:val="00554712"/>
    <w:rsid w:val="005558D9"/>
    <w:rsid w:val="0056035E"/>
    <w:rsid w:val="0056085F"/>
    <w:rsid w:val="00560A29"/>
    <w:rsid w:val="00565B96"/>
    <w:rsid w:val="005722F7"/>
    <w:rsid w:val="00575611"/>
    <w:rsid w:val="00580CC7"/>
    <w:rsid w:val="00581F2B"/>
    <w:rsid w:val="00584D3B"/>
    <w:rsid w:val="00586E46"/>
    <w:rsid w:val="00590876"/>
    <w:rsid w:val="00591E71"/>
    <w:rsid w:val="00593CE4"/>
    <w:rsid w:val="00594D27"/>
    <w:rsid w:val="00594E57"/>
    <w:rsid w:val="005959F8"/>
    <w:rsid w:val="005A7799"/>
    <w:rsid w:val="005B26CF"/>
    <w:rsid w:val="005B3028"/>
    <w:rsid w:val="005B6FCA"/>
    <w:rsid w:val="005C108D"/>
    <w:rsid w:val="005C43A6"/>
    <w:rsid w:val="005C4C5D"/>
    <w:rsid w:val="005C4F3E"/>
    <w:rsid w:val="005C5304"/>
    <w:rsid w:val="005D0050"/>
    <w:rsid w:val="005D029F"/>
    <w:rsid w:val="005D0990"/>
    <w:rsid w:val="005D1051"/>
    <w:rsid w:val="005D27CD"/>
    <w:rsid w:val="005D2F9C"/>
    <w:rsid w:val="005D393E"/>
    <w:rsid w:val="005D4172"/>
    <w:rsid w:val="005D45CA"/>
    <w:rsid w:val="005E52EE"/>
    <w:rsid w:val="005E6A7C"/>
    <w:rsid w:val="005E6F20"/>
    <w:rsid w:val="005E73DD"/>
    <w:rsid w:val="005F00BB"/>
    <w:rsid w:val="005F3877"/>
    <w:rsid w:val="005F78A8"/>
    <w:rsid w:val="00601760"/>
    <w:rsid w:val="00605827"/>
    <w:rsid w:val="0060742D"/>
    <w:rsid w:val="006128E5"/>
    <w:rsid w:val="00613EA3"/>
    <w:rsid w:val="00614668"/>
    <w:rsid w:val="00620DB2"/>
    <w:rsid w:val="00620FAF"/>
    <w:rsid w:val="00622FE1"/>
    <w:rsid w:val="00623FF9"/>
    <w:rsid w:val="00625260"/>
    <w:rsid w:val="006267E6"/>
    <w:rsid w:val="00626E63"/>
    <w:rsid w:val="0062795E"/>
    <w:rsid w:val="00634776"/>
    <w:rsid w:val="006359D2"/>
    <w:rsid w:val="00637E3C"/>
    <w:rsid w:val="00640683"/>
    <w:rsid w:val="00642EAA"/>
    <w:rsid w:val="00643C29"/>
    <w:rsid w:val="00645146"/>
    <w:rsid w:val="006452FF"/>
    <w:rsid w:val="00646050"/>
    <w:rsid w:val="00647157"/>
    <w:rsid w:val="006509DF"/>
    <w:rsid w:val="00655A72"/>
    <w:rsid w:val="00660D91"/>
    <w:rsid w:val="006617E4"/>
    <w:rsid w:val="0066382E"/>
    <w:rsid w:val="00670A41"/>
    <w:rsid w:val="006712F4"/>
    <w:rsid w:val="006713CA"/>
    <w:rsid w:val="00671672"/>
    <w:rsid w:val="006720D7"/>
    <w:rsid w:val="00673980"/>
    <w:rsid w:val="00676819"/>
    <w:rsid w:val="00676C5C"/>
    <w:rsid w:val="006834F8"/>
    <w:rsid w:val="00686EB3"/>
    <w:rsid w:val="00687E41"/>
    <w:rsid w:val="00691C40"/>
    <w:rsid w:val="0069253A"/>
    <w:rsid w:val="00693046"/>
    <w:rsid w:val="00693502"/>
    <w:rsid w:val="006943B1"/>
    <w:rsid w:val="00695558"/>
    <w:rsid w:val="006978C7"/>
    <w:rsid w:val="006A0203"/>
    <w:rsid w:val="006A0464"/>
    <w:rsid w:val="006A0CD3"/>
    <w:rsid w:val="006A224B"/>
    <w:rsid w:val="006A2485"/>
    <w:rsid w:val="006A2694"/>
    <w:rsid w:val="006B071C"/>
    <w:rsid w:val="006B33BC"/>
    <w:rsid w:val="006B583F"/>
    <w:rsid w:val="006B73AB"/>
    <w:rsid w:val="006C2436"/>
    <w:rsid w:val="006D2EBF"/>
    <w:rsid w:val="006D54B2"/>
    <w:rsid w:val="006D5CD3"/>
    <w:rsid w:val="006D5E0F"/>
    <w:rsid w:val="006D6152"/>
    <w:rsid w:val="006D7D11"/>
    <w:rsid w:val="006E0384"/>
    <w:rsid w:val="006E2B6D"/>
    <w:rsid w:val="006E3AF4"/>
    <w:rsid w:val="006E41DD"/>
    <w:rsid w:val="006E4464"/>
    <w:rsid w:val="006E4568"/>
    <w:rsid w:val="006E46B6"/>
    <w:rsid w:val="006E6F6B"/>
    <w:rsid w:val="006F094B"/>
    <w:rsid w:val="006F47A7"/>
    <w:rsid w:val="006F4EA5"/>
    <w:rsid w:val="006F5CA9"/>
    <w:rsid w:val="006F6C91"/>
    <w:rsid w:val="006F7101"/>
    <w:rsid w:val="00701D22"/>
    <w:rsid w:val="00702367"/>
    <w:rsid w:val="007030DC"/>
    <w:rsid w:val="00704D64"/>
    <w:rsid w:val="007058FB"/>
    <w:rsid w:val="00705AEE"/>
    <w:rsid w:val="00705BD5"/>
    <w:rsid w:val="007065A8"/>
    <w:rsid w:val="00712CB5"/>
    <w:rsid w:val="007138CA"/>
    <w:rsid w:val="00714B33"/>
    <w:rsid w:val="007238A5"/>
    <w:rsid w:val="00731CA7"/>
    <w:rsid w:val="00731CC0"/>
    <w:rsid w:val="007364FB"/>
    <w:rsid w:val="0073710E"/>
    <w:rsid w:val="00741603"/>
    <w:rsid w:val="007422E7"/>
    <w:rsid w:val="00744C06"/>
    <w:rsid w:val="007473ED"/>
    <w:rsid w:val="00751660"/>
    <w:rsid w:val="00752334"/>
    <w:rsid w:val="00753182"/>
    <w:rsid w:val="00755A18"/>
    <w:rsid w:val="00757EF8"/>
    <w:rsid w:val="00761E49"/>
    <w:rsid w:val="00762AC5"/>
    <w:rsid w:val="007632ED"/>
    <w:rsid w:val="00765046"/>
    <w:rsid w:val="0076759F"/>
    <w:rsid w:val="00767B9C"/>
    <w:rsid w:val="00771A37"/>
    <w:rsid w:val="00773E7A"/>
    <w:rsid w:val="007820EC"/>
    <w:rsid w:val="00785A99"/>
    <w:rsid w:val="0078605F"/>
    <w:rsid w:val="00792B54"/>
    <w:rsid w:val="00795FD3"/>
    <w:rsid w:val="007A2BDC"/>
    <w:rsid w:val="007A3564"/>
    <w:rsid w:val="007A4971"/>
    <w:rsid w:val="007A6605"/>
    <w:rsid w:val="007A7CCF"/>
    <w:rsid w:val="007B27BA"/>
    <w:rsid w:val="007B6A58"/>
    <w:rsid w:val="007B7998"/>
    <w:rsid w:val="007C04AB"/>
    <w:rsid w:val="007C4610"/>
    <w:rsid w:val="007C6FF2"/>
    <w:rsid w:val="007D1613"/>
    <w:rsid w:val="007D53FB"/>
    <w:rsid w:val="007D5539"/>
    <w:rsid w:val="007D6458"/>
    <w:rsid w:val="007D7BD3"/>
    <w:rsid w:val="007E06E0"/>
    <w:rsid w:val="007E41C5"/>
    <w:rsid w:val="007E4A90"/>
    <w:rsid w:val="007E62B8"/>
    <w:rsid w:val="007E6B57"/>
    <w:rsid w:val="007E7011"/>
    <w:rsid w:val="007F4379"/>
    <w:rsid w:val="007F75FD"/>
    <w:rsid w:val="00800033"/>
    <w:rsid w:val="008013A3"/>
    <w:rsid w:val="00801422"/>
    <w:rsid w:val="008044FD"/>
    <w:rsid w:val="008056AA"/>
    <w:rsid w:val="00806AA1"/>
    <w:rsid w:val="008142C9"/>
    <w:rsid w:val="00816ADE"/>
    <w:rsid w:val="00817213"/>
    <w:rsid w:val="00820001"/>
    <w:rsid w:val="00822217"/>
    <w:rsid w:val="00826F0E"/>
    <w:rsid w:val="00827E2F"/>
    <w:rsid w:val="00833CF5"/>
    <w:rsid w:val="00836BC2"/>
    <w:rsid w:val="00837890"/>
    <w:rsid w:val="00841BF6"/>
    <w:rsid w:val="00841D2C"/>
    <w:rsid w:val="00843D1A"/>
    <w:rsid w:val="00844D01"/>
    <w:rsid w:val="00845CE1"/>
    <w:rsid w:val="00850118"/>
    <w:rsid w:val="00853075"/>
    <w:rsid w:val="00854578"/>
    <w:rsid w:val="00855A13"/>
    <w:rsid w:val="008579C0"/>
    <w:rsid w:val="008600C7"/>
    <w:rsid w:val="00860633"/>
    <w:rsid w:val="008609D4"/>
    <w:rsid w:val="00860F45"/>
    <w:rsid w:val="008620BD"/>
    <w:rsid w:val="0086223C"/>
    <w:rsid w:val="0086270C"/>
    <w:rsid w:val="008639ED"/>
    <w:rsid w:val="00863FA6"/>
    <w:rsid w:val="0086418D"/>
    <w:rsid w:val="00864714"/>
    <w:rsid w:val="00866EAC"/>
    <w:rsid w:val="00871391"/>
    <w:rsid w:val="00871AED"/>
    <w:rsid w:val="00873940"/>
    <w:rsid w:val="00873EE5"/>
    <w:rsid w:val="00881EC3"/>
    <w:rsid w:val="00883E6B"/>
    <w:rsid w:val="0088418F"/>
    <w:rsid w:val="0088541A"/>
    <w:rsid w:val="00885925"/>
    <w:rsid w:val="008863AF"/>
    <w:rsid w:val="00887664"/>
    <w:rsid w:val="008878AB"/>
    <w:rsid w:val="00891B81"/>
    <w:rsid w:val="008929B3"/>
    <w:rsid w:val="0089303B"/>
    <w:rsid w:val="008956E6"/>
    <w:rsid w:val="008A2C4B"/>
    <w:rsid w:val="008A546B"/>
    <w:rsid w:val="008A5683"/>
    <w:rsid w:val="008A7EBB"/>
    <w:rsid w:val="008B2CC1"/>
    <w:rsid w:val="008B4B5E"/>
    <w:rsid w:val="008B4E15"/>
    <w:rsid w:val="008B5292"/>
    <w:rsid w:val="008B60B2"/>
    <w:rsid w:val="008B7AFE"/>
    <w:rsid w:val="008C275E"/>
    <w:rsid w:val="008C2E71"/>
    <w:rsid w:val="008C367A"/>
    <w:rsid w:val="008C37D0"/>
    <w:rsid w:val="008C3C2A"/>
    <w:rsid w:val="008C4FAD"/>
    <w:rsid w:val="008D10D3"/>
    <w:rsid w:val="008E1081"/>
    <w:rsid w:val="008E10A6"/>
    <w:rsid w:val="008E408A"/>
    <w:rsid w:val="008E6300"/>
    <w:rsid w:val="008E65F9"/>
    <w:rsid w:val="008E6846"/>
    <w:rsid w:val="008E710D"/>
    <w:rsid w:val="008F2D27"/>
    <w:rsid w:val="008F364C"/>
    <w:rsid w:val="008F4994"/>
    <w:rsid w:val="008F7323"/>
    <w:rsid w:val="008F7370"/>
    <w:rsid w:val="00900355"/>
    <w:rsid w:val="00901CC0"/>
    <w:rsid w:val="00905897"/>
    <w:rsid w:val="009066C1"/>
    <w:rsid w:val="00906C7E"/>
    <w:rsid w:val="0090731E"/>
    <w:rsid w:val="00911B6F"/>
    <w:rsid w:val="00913649"/>
    <w:rsid w:val="00913C74"/>
    <w:rsid w:val="00916EE2"/>
    <w:rsid w:val="00920C15"/>
    <w:rsid w:val="00921572"/>
    <w:rsid w:val="009215D4"/>
    <w:rsid w:val="009219E2"/>
    <w:rsid w:val="00922D66"/>
    <w:rsid w:val="009230E3"/>
    <w:rsid w:val="00925B5F"/>
    <w:rsid w:val="00926E09"/>
    <w:rsid w:val="00926E87"/>
    <w:rsid w:val="009378EE"/>
    <w:rsid w:val="00937D02"/>
    <w:rsid w:val="00943D96"/>
    <w:rsid w:val="00946072"/>
    <w:rsid w:val="0095004E"/>
    <w:rsid w:val="0095100D"/>
    <w:rsid w:val="00951C20"/>
    <w:rsid w:val="00953901"/>
    <w:rsid w:val="00954274"/>
    <w:rsid w:val="00960371"/>
    <w:rsid w:val="009622B8"/>
    <w:rsid w:val="00964F75"/>
    <w:rsid w:val="0096686A"/>
    <w:rsid w:val="00966A22"/>
    <w:rsid w:val="0096722F"/>
    <w:rsid w:val="009716C5"/>
    <w:rsid w:val="009741BA"/>
    <w:rsid w:val="00977935"/>
    <w:rsid w:val="00980843"/>
    <w:rsid w:val="00981FE5"/>
    <w:rsid w:val="00985BA8"/>
    <w:rsid w:val="00987C7E"/>
    <w:rsid w:val="009925A0"/>
    <w:rsid w:val="00992E79"/>
    <w:rsid w:val="00994E08"/>
    <w:rsid w:val="00997BC6"/>
    <w:rsid w:val="009A1160"/>
    <w:rsid w:val="009A3F85"/>
    <w:rsid w:val="009A4894"/>
    <w:rsid w:val="009B653B"/>
    <w:rsid w:val="009C1896"/>
    <w:rsid w:val="009C33BA"/>
    <w:rsid w:val="009C340D"/>
    <w:rsid w:val="009C413A"/>
    <w:rsid w:val="009C47FF"/>
    <w:rsid w:val="009C5A16"/>
    <w:rsid w:val="009C6950"/>
    <w:rsid w:val="009D22B7"/>
    <w:rsid w:val="009D23AF"/>
    <w:rsid w:val="009D3F5F"/>
    <w:rsid w:val="009D4649"/>
    <w:rsid w:val="009D556D"/>
    <w:rsid w:val="009D5767"/>
    <w:rsid w:val="009E205C"/>
    <w:rsid w:val="009E2791"/>
    <w:rsid w:val="009E3046"/>
    <w:rsid w:val="009E362F"/>
    <w:rsid w:val="009E3F6F"/>
    <w:rsid w:val="009E5051"/>
    <w:rsid w:val="009F182E"/>
    <w:rsid w:val="009F3BF9"/>
    <w:rsid w:val="009F3D39"/>
    <w:rsid w:val="009F499F"/>
    <w:rsid w:val="009F6206"/>
    <w:rsid w:val="009F75F1"/>
    <w:rsid w:val="00A019D6"/>
    <w:rsid w:val="00A04597"/>
    <w:rsid w:val="00A0510C"/>
    <w:rsid w:val="00A05F46"/>
    <w:rsid w:val="00A10F25"/>
    <w:rsid w:val="00A12566"/>
    <w:rsid w:val="00A13C3D"/>
    <w:rsid w:val="00A14245"/>
    <w:rsid w:val="00A16FF4"/>
    <w:rsid w:val="00A2382B"/>
    <w:rsid w:val="00A257E7"/>
    <w:rsid w:val="00A26A28"/>
    <w:rsid w:val="00A26F3D"/>
    <w:rsid w:val="00A337ED"/>
    <w:rsid w:val="00A37289"/>
    <w:rsid w:val="00A41464"/>
    <w:rsid w:val="00A42ADC"/>
    <w:rsid w:val="00A42DAF"/>
    <w:rsid w:val="00A439BE"/>
    <w:rsid w:val="00A43DCD"/>
    <w:rsid w:val="00A448DE"/>
    <w:rsid w:val="00A44E06"/>
    <w:rsid w:val="00A45BD8"/>
    <w:rsid w:val="00A46975"/>
    <w:rsid w:val="00A51A8B"/>
    <w:rsid w:val="00A51E91"/>
    <w:rsid w:val="00A524EB"/>
    <w:rsid w:val="00A526E4"/>
    <w:rsid w:val="00A563D1"/>
    <w:rsid w:val="00A65BA1"/>
    <w:rsid w:val="00A67B81"/>
    <w:rsid w:val="00A747D2"/>
    <w:rsid w:val="00A77610"/>
    <w:rsid w:val="00A778BF"/>
    <w:rsid w:val="00A80BC2"/>
    <w:rsid w:val="00A814EF"/>
    <w:rsid w:val="00A84723"/>
    <w:rsid w:val="00A85B8E"/>
    <w:rsid w:val="00A864B2"/>
    <w:rsid w:val="00A8742E"/>
    <w:rsid w:val="00A90746"/>
    <w:rsid w:val="00A90C0E"/>
    <w:rsid w:val="00A919DA"/>
    <w:rsid w:val="00A94F79"/>
    <w:rsid w:val="00A95219"/>
    <w:rsid w:val="00A95821"/>
    <w:rsid w:val="00AC205C"/>
    <w:rsid w:val="00AC7398"/>
    <w:rsid w:val="00AC7A04"/>
    <w:rsid w:val="00AD743A"/>
    <w:rsid w:val="00AE1802"/>
    <w:rsid w:val="00AE2D77"/>
    <w:rsid w:val="00AE4B77"/>
    <w:rsid w:val="00AF0530"/>
    <w:rsid w:val="00AF2D19"/>
    <w:rsid w:val="00AF5A01"/>
    <w:rsid w:val="00AF5A20"/>
    <w:rsid w:val="00AF5C73"/>
    <w:rsid w:val="00AF654E"/>
    <w:rsid w:val="00AF7086"/>
    <w:rsid w:val="00B00E6B"/>
    <w:rsid w:val="00B0108E"/>
    <w:rsid w:val="00B01ADF"/>
    <w:rsid w:val="00B05A69"/>
    <w:rsid w:val="00B10610"/>
    <w:rsid w:val="00B1397A"/>
    <w:rsid w:val="00B145C6"/>
    <w:rsid w:val="00B22995"/>
    <w:rsid w:val="00B22F02"/>
    <w:rsid w:val="00B236B3"/>
    <w:rsid w:val="00B247AD"/>
    <w:rsid w:val="00B24A2E"/>
    <w:rsid w:val="00B24F00"/>
    <w:rsid w:val="00B2622B"/>
    <w:rsid w:val="00B31A21"/>
    <w:rsid w:val="00B40540"/>
    <w:rsid w:val="00B40598"/>
    <w:rsid w:val="00B40DD5"/>
    <w:rsid w:val="00B4310C"/>
    <w:rsid w:val="00B47384"/>
    <w:rsid w:val="00B50779"/>
    <w:rsid w:val="00B50B99"/>
    <w:rsid w:val="00B5425E"/>
    <w:rsid w:val="00B56FB3"/>
    <w:rsid w:val="00B571B8"/>
    <w:rsid w:val="00B627A9"/>
    <w:rsid w:val="00B62CD9"/>
    <w:rsid w:val="00B70D8D"/>
    <w:rsid w:val="00B74393"/>
    <w:rsid w:val="00B76F4A"/>
    <w:rsid w:val="00B7738D"/>
    <w:rsid w:val="00B80EFD"/>
    <w:rsid w:val="00B817B8"/>
    <w:rsid w:val="00B82ED1"/>
    <w:rsid w:val="00B82F95"/>
    <w:rsid w:val="00B842F5"/>
    <w:rsid w:val="00B84465"/>
    <w:rsid w:val="00B90EED"/>
    <w:rsid w:val="00B94758"/>
    <w:rsid w:val="00B95FE5"/>
    <w:rsid w:val="00B9734B"/>
    <w:rsid w:val="00B974DB"/>
    <w:rsid w:val="00BA34F7"/>
    <w:rsid w:val="00BA55D9"/>
    <w:rsid w:val="00BA78D3"/>
    <w:rsid w:val="00BB04C1"/>
    <w:rsid w:val="00BB0F11"/>
    <w:rsid w:val="00BB15EC"/>
    <w:rsid w:val="00BB2513"/>
    <w:rsid w:val="00BB2759"/>
    <w:rsid w:val="00BB4892"/>
    <w:rsid w:val="00BB4894"/>
    <w:rsid w:val="00BB776E"/>
    <w:rsid w:val="00BC00CB"/>
    <w:rsid w:val="00BC06F7"/>
    <w:rsid w:val="00BD1829"/>
    <w:rsid w:val="00BD42A5"/>
    <w:rsid w:val="00BE04AA"/>
    <w:rsid w:val="00BE50D3"/>
    <w:rsid w:val="00BF05DD"/>
    <w:rsid w:val="00BF099B"/>
    <w:rsid w:val="00BF2415"/>
    <w:rsid w:val="00BF4186"/>
    <w:rsid w:val="00BF4941"/>
    <w:rsid w:val="00C0023F"/>
    <w:rsid w:val="00C0398D"/>
    <w:rsid w:val="00C03C03"/>
    <w:rsid w:val="00C11400"/>
    <w:rsid w:val="00C11BFE"/>
    <w:rsid w:val="00C14E9F"/>
    <w:rsid w:val="00C17642"/>
    <w:rsid w:val="00C21224"/>
    <w:rsid w:val="00C22030"/>
    <w:rsid w:val="00C22250"/>
    <w:rsid w:val="00C24D38"/>
    <w:rsid w:val="00C268EF"/>
    <w:rsid w:val="00C3126D"/>
    <w:rsid w:val="00C33EEA"/>
    <w:rsid w:val="00C41FC5"/>
    <w:rsid w:val="00C44AD6"/>
    <w:rsid w:val="00C455B1"/>
    <w:rsid w:val="00C526C5"/>
    <w:rsid w:val="00C603FA"/>
    <w:rsid w:val="00C60DF6"/>
    <w:rsid w:val="00C60E3F"/>
    <w:rsid w:val="00C63D11"/>
    <w:rsid w:val="00C6727B"/>
    <w:rsid w:val="00C70BCA"/>
    <w:rsid w:val="00C72E9D"/>
    <w:rsid w:val="00C768B8"/>
    <w:rsid w:val="00C76F8E"/>
    <w:rsid w:val="00C76FD1"/>
    <w:rsid w:val="00C806EC"/>
    <w:rsid w:val="00C82205"/>
    <w:rsid w:val="00C82F98"/>
    <w:rsid w:val="00C85389"/>
    <w:rsid w:val="00C862B6"/>
    <w:rsid w:val="00C900FC"/>
    <w:rsid w:val="00C90FED"/>
    <w:rsid w:val="00C91AB4"/>
    <w:rsid w:val="00C92457"/>
    <w:rsid w:val="00C94629"/>
    <w:rsid w:val="00C94E04"/>
    <w:rsid w:val="00CA282B"/>
    <w:rsid w:val="00CA3677"/>
    <w:rsid w:val="00CA46B9"/>
    <w:rsid w:val="00CB1034"/>
    <w:rsid w:val="00CB2621"/>
    <w:rsid w:val="00CB3F11"/>
    <w:rsid w:val="00CB5D7A"/>
    <w:rsid w:val="00CB7533"/>
    <w:rsid w:val="00CC19A4"/>
    <w:rsid w:val="00CC1AB2"/>
    <w:rsid w:val="00CC355D"/>
    <w:rsid w:val="00CC77B6"/>
    <w:rsid w:val="00CE22E9"/>
    <w:rsid w:val="00CE3493"/>
    <w:rsid w:val="00CE47E4"/>
    <w:rsid w:val="00CE576E"/>
    <w:rsid w:val="00CE65D4"/>
    <w:rsid w:val="00CF1C85"/>
    <w:rsid w:val="00CF681D"/>
    <w:rsid w:val="00CF7D28"/>
    <w:rsid w:val="00D02BD5"/>
    <w:rsid w:val="00D07A99"/>
    <w:rsid w:val="00D13BA8"/>
    <w:rsid w:val="00D1589C"/>
    <w:rsid w:val="00D1756B"/>
    <w:rsid w:val="00D2099A"/>
    <w:rsid w:val="00D20D38"/>
    <w:rsid w:val="00D22B4D"/>
    <w:rsid w:val="00D25F95"/>
    <w:rsid w:val="00D27E39"/>
    <w:rsid w:val="00D336F5"/>
    <w:rsid w:val="00D3595F"/>
    <w:rsid w:val="00D41ADD"/>
    <w:rsid w:val="00D45252"/>
    <w:rsid w:val="00D461DA"/>
    <w:rsid w:val="00D46E1A"/>
    <w:rsid w:val="00D47061"/>
    <w:rsid w:val="00D500E6"/>
    <w:rsid w:val="00D542AA"/>
    <w:rsid w:val="00D569A8"/>
    <w:rsid w:val="00D60821"/>
    <w:rsid w:val="00D60851"/>
    <w:rsid w:val="00D663BA"/>
    <w:rsid w:val="00D71273"/>
    <w:rsid w:val="00D71B4D"/>
    <w:rsid w:val="00D7272F"/>
    <w:rsid w:val="00D72E5E"/>
    <w:rsid w:val="00D73B89"/>
    <w:rsid w:val="00D73B8F"/>
    <w:rsid w:val="00D73FDF"/>
    <w:rsid w:val="00D77C29"/>
    <w:rsid w:val="00D82587"/>
    <w:rsid w:val="00D83746"/>
    <w:rsid w:val="00D8524E"/>
    <w:rsid w:val="00D866FC"/>
    <w:rsid w:val="00D86D85"/>
    <w:rsid w:val="00D90097"/>
    <w:rsid w:val="00D926A4"/>
    <w:rsid w:val="00D93838"/>
    <w:rsid w:val="00D93D55"/>
    <w:rsid w:val="00D946F0"/>
    <w:rsid w:val="00D956AD"/>
    <w:rsid w:val="00D96939"/>
    <w:rsid w:val="00DA0F90"/>
    <w:rsid w:val="00DA175B"/>
    <w:rsid w:val="00DA76F8"/>
    <w:rsid w:val="00DB1C9B"/>
    <w:rsid w:val="00DB2181"/>
    <w:rsid w:val="00DB2EDF"/>
    <w:rsid w:val="00DB3876"/>
    <w:rsid w:val="00DB3B32"/>
    <w:rsid w:val="00DC1D07"/>
    <w:rsid w:val="00DC26CA"/>
    <w:rsid w:val="00DC2E17"/>
    <w:rsid w:val="00DC4292"/>
    <w:rsid w:val="00DC555E"/>
    <w:rsid w:val="00DC6C1F"/>
    <w:rsid w:val="00DD3C2C"/>
    <w:rsid w:val="00DD54C6"/>
    <w:rsid w:val="00DD5D86"/>
    <w:rsid w:val="00DD7C45"/>
    <w:rsid w:val="00DE0051"/>
    <w:rsid w:val="00DE0B42"/>
    <w:rsid w:val="00DE2B20"/>
    <w:rsid w:val="00DE2E7B"/>
    <w:rsid w:val="00DF08AB"/>
    <w:rsid w:val="00DF196D"/>
    <w:rsid w:val="00DF68A4"/>
    <w:rsid w:val="00E04461"/>
    <w:rsid w:val="00E04E36"/>
    <w:rsid w:val="00E06B6A"/>
    <w:rsid w:val="00E070BF"/>
    <w:rsid w:val="00E07806"/>
    <w:rsid w:val="00E1045B"/>
    <w:rsid w:val="00E12AF8"/>
    <w:rsid w:val="00E161A2"/>
    <w:rsid w:val="00E20E83"/>
    <w:rsid w:val="00E21E4D"/>
    <w:rsid w:val="00E242BB"/>
    <w:rsid w:val="00E24E35"/>
    <w:rsid w:val="00E267AC"/>
    <w:rsid w:val="00E27641"/>
    <w:rsid w:val="00E27A47"/>
    <w:rsid w:val="00E335FE"/>
    <w:rsid w:val="00E3751B"/>
    <w:rsid w:val="00E40BA4"/>
    <w:rsid w:val="00E40F23"/>
    <w:rsid w:val="00E420D5"/>
    <w:rsid w:val="00E435A8"/>
    <w:rsid w:val="00E44985"/>
    <w:rsid w:val="00E45369"/>
    <w:rsid w:val="00E5021F"/>
    <w:rsid w:val="00E508CE"/>
    <w:rsid w:val="00E53F73"/>
    <w:rsid w:val="00E569D4"/>
    <w:rsid w:val="00E5709D"/>
    <w:rsid w:val="00E57546"/>
    <w:rsid w:val="00E57CD3"/>
    <w:rsid w:val="00E60DA1"/>
    <w:rsid w:val="00E62FD2"/>
    <w:rsid w:val="00E63067"/>
    <w:rsid w:val="00E64A77"/>
    <w:rsid w:val="00E65356"/>
    <w:rsid w:val="00E671A6"/>
    <w:rsid w:val="00E70797"/>
    <w:rsid w:val="00E71A35"/>
    <w:rsid w:val="00E75800"/>
    <w:rsid w:val="00E76ECB"/>
    <w:rsid w:val="00E8302D"/>
    <w:rsid w:val="00E833BC"/>
    <w:rsid w:val="00E840CD"/>
    <w:rsid w:val="00E9088E"/>
    <w:rsid w:val="00E90B8B"/>
    <w:rsid w:val="00E9350C"/>
    <w:rsid w:val="00EA0963"/>
    <w:rsid w:val="00EA3873"/>
    <w:rsid w:val="00EA3C8C"/>
    <w:rsid w:val="00EA5AD4"/>
    <w:rsid w:val="00EA7192"/>
    <w:rsid w:val="00EA739B"/>
    <w:rsid w:val="00EB16AF"/>
    <w:rsid w:val="00EB1840"/>
    <w:rsid w:val="00EB2A31"/>
    <w:rsid w:val="00EB6C0B"/>
    <w:rsid w:val="00EC2CC4"/>
    <w:rsid w:val="00EC4E49"/>
    <w:rsid w:val="00EC6D33"/>
    <w:rsid w:val="00EC7422"/>
    <w:rsid w:val="00ED18E5"/>
    <w:rsid w:val="00ED21DA"/>
    <w:rsid w:val="00ED3915"/>
    <w:rsid w:val="00ED3DA3"/>
    <w:rsid w:val="00ED4990"/>
    <w:rsid w:val="00ED63D4"/>
    <w:rsid w:val="00ED77FB"/>
    <w:rsid w:val="00EE28D7"/>
    <w:rsid w:val="00EE2F2A"/>
    <w:rsid w:val="00EE339A"/>
    <w:rsid w:val="00EE63BF"/>
    <w:rsid w:val="00EE64F2"/>
    <w:rsid w:val="00EE7485"/>
    <w:rsid w:val="00EF0D48"/>
    <w:rsid w:val="00EF148A"/>
    <w:rsid w:val="00EF194C"/>
    <w:rsid w:val="00EF3902"/>
    <w:rsid w:val="00F021A6"/>
    <w:rsid w:val="00F0260B"/>
    <w:rsid w:val="00F04D80"/>
    <w:rsid w:val="00F06401"/>
    <w:rsid w:val="00F10546"/>
    <w:rsid w:val="00F11D94"/>
    <w:rsid w:val="00F12CDA"/>
    <w:rsid w:val="00F12EB9"/>
    <w:rsid w:val="00F204A9"/>
    <w:rsid w:val="00F20D17"/>
    <w:rsid w:val="00F2441E"/>
    <w:rsid w:val="00F30388"/>
    <w:rsid w:val="00F304BB"/>
    <w:rsid w:val="00F341E6"/>
    <w:rsid w:val="00F35099"/>
    <w:rsid w:val="00F35342"/>
    <w:rsid w:val="00F36815"/>
    <w:rsid w:val="00F4446A"/>
    <w:rsid w:val="00F478DE"/>
    <w:rsid w:val="00F5206D"/>
    <w:rsid w:val="00F56D52"/>
    <w:rsid w:val="00F66152"/>
    <w:rsid w:val="00F6653B"/>
    <w:rsid w:val="00F74050"/>
    <w:rsid w:val="00F74B6D"/>
    <w:rsid w:val="00F75BD5"/>
    <w:rsid w:val="00F76BC3"/>
    <w:rsid w:val="00F80CF2"/>
    <w:rsid w:val="00F80F11"/>
    <w:rsid w:val="00F83D25"/>
    <w:rsid w:val="00F84F00"/>
    <w:rsid w:val="00F85BF5"/>
    <w:rsid w:val="00F85E50"/>
    <w:rsid w:val="00F9348C"/>
    <w:rsid w:val="00F93B49"/>
    <w:rsid w:val="00F963DE"/>
    <w:rsid w:val="00FA1356"/>
    <w:rsid w:val="00FA2E9D"/>
    <w:rsid w:val="00FA5700"/>
    <w:rsid w:val="00FA590C"/>
    <w:rsid w:val="00FA659A"/>
    <w:rsid w:val="00FB0A12"/>
    <w:rsid w:val="00FB2AD7"/>
    <w:rsid w:val="00FB4064"/>
    <w:rsid w:val="00FB4E80"/>
    <w:rsid w:val="00FB6571"/>
    <w:rsid w:val="00FB6F28"/>
    <w:rsid w:val="00FB747B"/>
    <w:rsid w:val="00FC1D09"/>
    <w:rsid w:val="00FC3370"/>
    <w:rsid w:val="00FC5C5C"/>
    <w:rsid w:val="00FC5FB6"/>
    <w:rsid w:val="00FD0430"/>
    <w:rsid w:val="00FD40E1"/>
    <w:rsid w:val="00FD4A82"/>
    <w:rsid w:val="00FD67F7"/>
    <w:rsid w:val="00FE28B8"/>
    <w:rsid w:val="00FE4AEA"/>
    <w:rsid w:val="00FE537E"/>
    <w:rsid w:val="00FF143C"/>
    <w:rsid w:val="00FF2A57"/>
    <w:rsid w:val="00FF310D"/>
    <w:rsid w:val="00FF4A44"/>
    <w:rsid w:val="00FF60A3"/>
    <w:rsid w:val="00FF728A"/>
    <w:rsid w:val="2B6EE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7B7F76"/>
  <w15:docId w15:val="{40A55F2F-8074-4188-B85F-47940C2B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5292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paragraph" w:customStyle="1" w:styleId="LegTitle">
    <w:name w:val="Leg # Title"/>
    <w:basedOn w:val="Normal"/>
    <w:next w:val="Normal"/>
    <w:qFormat/>
    <w:rsid w:val="0096686A"/>
    <w:pPr>
      <w:keepNext/>
      <w:keepLines/>
      <w:pageBreakBefore/>
      <w:spacing w:before="240" w:after="240" w:line="360" w:lineRule="auto"/>
      <w:jc w:val="center"/>
    </w:pPr>
    <w:rPr>
      <w:rFonts w:eastAsia="Times New Roman" w:cs="Times New Roman"/>
      <w:b/>
      <w:noProof/>
      <w:snapToGrid w:val="0"/>
      <w:lang w:eastAsia="en-US"/>
    </w:rPr>
  </w:style>
  <w:style w:type="paragraph" w:customStyle="1" w:styleId="LegSubRule">
    <w:name w:val="Leg SubRule #"/>
    <w:basedOn w:val="Normal"/>
    <w:rsid w:val="00871AED"/>
    <w:pPr>
      <w:keepNext/>
      <w:keepLines/>
      <w:tabs>
        <w:tab w:val="left" w:pos="510"/>
      </w:tabs>
      <w:spacing w:before="119" w:after="240" w:line="360" w:lineRule="auto"/>
      <w:ind w:left="533" w:hanging="533"/>
    </w:pPr>
    <w:rPr>
      <w:rFonts w:eastAsia="Times New Roman" w:cs="Times New Roman"/>
      <w:noProof/>
      <w:snapToGrid w:val="0"/>
      <w:lang w:eastAsia="en-US"/>
    </w:rPr>
  </w:style>
  <w:style w:type="paragraph" w:customStyle="1" w:styleId="Lega">
    <w:name w:val="Leg (a)"/>
    <w:basedOn w:val="Normal"/>
    <w:link w:val="LegaChar"/>
    <w:rsid w:val="00871AED"/>
    <w:pPr>
      <w:tabs>
        <w:tab w:val="left" w:pos="454"/>
      </w:tabs>
      <w:spacing w:before="119" w:after="240" w:line="360" w:lineRule="auto"/>
    </w:pPr>
    <w:rPr>
      <w:rFonts w:eastAsia="Times New Roman" w:cs="Times New Roman"/>
      <w:noProof/>
      <w:snapToGrid w:val="0"/>
      <w:lang w:eastAsia="en-US"/>
    </w:rPr>
  </w:style>
  <w:style w:type="character" w:customStyle="1" w:styleId="LegaChar">
    <w:name w:val="Leg (a) Char"/>
    <w:link w:val="Lega"/>
    <w:rsid w:val="00871AED"/>
    <w:rPr>
      <w:rFonts w:ascii="Arial" w:hAnsi="Arial"/>
      <w:noProof/>
      <w:snapToGrid w:val="0"/>
      <w:sz w:val="22"/>
      <w:lang w:val="en-US" w:eastAsia="en-US"/>
    </w:rPr>
  </w:style>
  <w:style w:type="character" w:customStyle="1" w:styleId="LegInsertedText">
    <w:name w:val="LegInsertedText"/>
    <w:rsid w:val="00871AED"/>
    <w:rPr>
      <w:color w:val="0000FF"/>
      <w:u w:val="single"/>
    </w:rPr>
  </w:style>
  <w:style w:type="character" w:customStyle="1" w:styleId="LegDeletedText">
    <w:name w:val="Leg Deleted Text"/>
    <w:basedOn w:val="DefaultParagraphFont"/>
    <w:uiPriority w:val="1"/>
    <w:qFormat/>
    <w:rsid w:val="00871AED"/>
    <w:rPr>
      <w:strike/>
      <w:color w:val="FF0000"/>
    </w:rPr>
  </w:style>
  <w:style w:type="character" w:styleId="Hyperlink">
    <w:name w:val="Hyperlink"/>
    <w:basedOn w:val="DefaultParagraphFont"/>
    <w:uiPriority w:val="99"/>
    <w:unhideWhenUsed/>
    <w:rsid w:val="00701D22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701D2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01D22"/>
    <w:pPr>
      <w:spacing w:after="100"/>
      <w:ind w:left="220"/>
    </w:pPr>
  </w:style>
  <w:style w:type="character" w:styleId="FootnoteReference">
    <w:name w:val="footnote reference"/>
    <w:basedOn w:val="DefaultParagraphFont"/>
    <w:semiHidden/>
    <w:unhideWhenUsed/>
    <w:rsid w:val="00AF7086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AF708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95FD3"/>
    <w:rPr>
      <w:rFonts w:ascii="Arial" w:eastAsia="SimSun" w:hAnsi="Arial" w:cs="Arial"/>
      <w:sz w:val="22"/>
      <w:lang w:val="en-US" w:eastAsia="zh-CN"/>
    </w:rPr>
  </w:style>
  <w:style w:type="character" w:styleId="CommentReference">
    <w:name w:val="annotation reference"/>
    <w:basedOn w:val="DefaultParagraphFont"/>
    <w:semiHidden/>
    <w:unhideWhenUsed/>
    <w:rsid w:val="00795FD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95FD3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95FD3"/>
    <w:rPr>
      <w:rFonts w:ascii="Arial" w:eastAsia="SimSun" w:hAnsi="Arial" w:cs="Arial"/>
      <w:sz w:val="18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795FD3"/>
    <w:rPr>
      <w:rFonts w:ascii="Arial" w:eastAsia="SimSun" w:hAnsi="Arial" w:cs="Arial"/>
      <w:b/>
      <w:bCs/>
      <w:sz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yperlink" Target="https://www.wipo.int/en/web/pct-system/texts/rules/r33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wipo.int/en/web/pct-system/texts/rules/r33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wipo.int/wipolex/en/text/488122" TargetMode="Externa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ipo.int/en/web/pct-system/texts/ai/annex-h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yperlink" Target="https://www.wipo.int/edocs/pubdocs/en/wipo-pub-901-2026-en-patent-cooperation-treaty-yearly-review-2026.pdf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wipo.int/en/web/pct-system/texts/rules/r42" TargetMode="External"/><Relationship Id="rId22" Type="http://schemas.openxmlformats.org/officeDocument/2006/relationships/footer" Target="footer1.xm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intranet.wipo.int/export/sites/intranet/homepages/pct_portal/en/pct_reports/pct_ii/english/pct_ii_7.pdf" TargetMode="External"/><Relationship Id="rId1" Type="http://schemas.openxmlformats.org/officeDocument/2006/relationships/hyperlink" Target="https://intranet.wipo.int/export/sites/intranet/homepages/pct_portal/en/pct_reports/pct_ii/english/pct_ii_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f7a99264-aac8-44dd-b14f-8017e78a225a" ContentTypeId="0x01010043A0F979BE30A3469F998CB749C11FBD0F" PreviousValue="tru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5</Value>
      <Value>3</Value>
      <Value>2</Value>
      <Value>1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PCT Business Development Division</TermName>
          <TermId xmlns="http://schemas.microsoft.com/office/infopath/2007/PartnerControls">583729db-2b96-4055-aef5-768f0ded9908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gbd88f87496145e58da10973a57b07b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Meeting of International Authorities Under the PCT</TermName>
          <TermId xmlns="http://schemas.microsoft.com/office/infopath/2007/PartnerControls">84bbeede-d15d-469e-ab76-49aab9a1b800</TermId>
        </TermInfo>
      </Terms>
    </gbd88f87496145e58da10973a57b07b8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Committee Files</TermName>
          <TermId xmlns="http://schemas.microsoft.com/office/infopath/2007/PartnerControls">55687a62-9585-44b6-9628-3304e4ff88e9</TermId>
        </TermInfo>
      </Terms>
    </oec7080f59824b85bfab9bab42c36e68>
    <IPSystem xmlns="56500874-bba0-4b48-9090-b201492e8473" xsi:nil="true"/>
    <_dlc_DocId xmlns="afdacc0a-6563-489f-9b51-6fc9acac5c48">PCT-BDDBFP-1813872933-3657</_dlc_DocId>
    <_dlc_DocIdUrl xmlns="afdacc0a-6563-489f-9b51-6fc9acac5c48">
      <Url>https://wipoprod.sharepoint.com/sites/SPS-INT-BFP-PCT-BDD-LegiBodTskFrc/_layouts/15/DocIdRedir.aspx?ID=PCT-BDDBFP-1813872933-3657</Url>
      <Description>PCT-BDDBFP-1813872933-3657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WIPO Body Document" ma:contentTypeID="0x01010043A0F979BE30A3469F998CB749C11FBD0F0048572BAE2F2974479806470FBAB4702E" ma:contentTypeVersion="505" ma:contentTypeDescription="" ma:contentTypeScope="" ma:versionID="d46840c374508af8bb983c6cc5f055e6">
  <xsd:schema xmlns:xsd="http://www.w3.org/2001/XMLSchema" xmlns:xs="http://www.w3.org/2001/XMLSchema" xmlns:p="http://schemas.microsoft.com/office/2006/metadata/properties" xmlns:ns2="56500874-bba0-4b48-9090-b201492e8473" xmlns:ns3="0d6abe56-55ad-41de-8124-44420a0ee71d" xmlns:ns4="afdacc0a-6563-489f-9b51-6fc9acac5c48" targetNamespace="http://schemas.microsoft.com/office/2006/metadata/properties" ma:root="true" ma:fieldsID="530214e2db0d3dd7a65b919b371e3c53" ns2:_="" ns3:_="" ns4:_="">
    <xsd:import namespace="56500874-bba0-4b48-9090-b201492e8473"/>
    <xsd:import namespace="0d6abe56-55ad-41de-8124-44420a0ee71d"/>
    <xsd:import namespace="afdacc0a-6563-489f-9b51-6fc9acac5c48"/>
    <xsd:element name="properties">
      <xsd:complexType>
        <xsd:sequence>
          <xsd:element name="documentManagement">
            <xsd:complexType>
              <xsd:all>
                <xsd:element ref="ns3:ECCM_Description" minOccurs="0"/>
                <xsd:element ref="ns3:DocType" minOccurs="0"/>
                <xsd:element ref="ns2:TaxCatchAll" minOccurs="0"/>
                <xsd:element ref="ns2:TaxCatchAllLabel" minOccurs="0"/>
                <xsd:element ref="ns2:gd7c24c3841c42febad33c823204a123" minOccurs="0"/>
                <xsd:element ref="ns2:oec7080f59824b85bfab9bab42c36e68" minOccurs="0"/>
                <xsd:element ref="ns2:j72d38dd587d4c818476e9c94f452b47" minOccurs="0"/>
                <xsd:element ref="ns2:gbd88f87496145e58da10973a57b07b8" minOccurs="0"/>
                <xsd:element ref="ns2:IPSystem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d6548b07-c009-40f8-83ad-27b3d21febd9}" ma:internalName="TaxCatchAll" ma:showField="CatchAllData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6548b07-c009-40f8-83ad-27b3d21febd9}" ma:internalName="TaxCatchAllLabel" ma:readOnly="true" ma:showField="CatchAllDataLabel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2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4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5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bd88f87496145e58da10973a57b07b8" ma:index="18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PSystem" ma:index="21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ECCM_Description" ma:index="3" nillable="true" ma:displayName="Doc Description" ma:internalName="ECCM_Description">
      <xsd:simpleType>
        <xsd:restriction base="dms:Note"/>
      </xsd:simpleType>
    </xsd:element>
    <xsd:element name="DocType" ma:index="6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acc0a-6563-489f-9b51-6fc9acac5c48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AEC1F6-2800-448E-BD30-3BC3F857CB0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DA04500-5AC9-4056-AA9F-35F5ED1EA3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1BF354-288F-4892-A0EE-B0E9F5DDBB1E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6D0B4E0-D836-4D68-8A71-B0860C7ACD7E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afdacc0a-6563-489f-9b51-6fc9acac5c48"/>
  </ds:schemaRefs>
</ds:datastoreItem>
</file>

<file path=customXml/itemProps5.xml><?xml version="1.0" encoding="utf-8"?>
<ds:datastoreItem xmlns:ds="http://schemas.openxmlformats.org/officeDocument/2006/customXml" ds:itemID="{7450A8AE-CDC3-40C9-A01B-D84F67ADC86A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AABB43BA-F277-46A8-90EC-5F2432BE5A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00874-bba0-4b48-9090-b201492e8473"/>
    <ds:schemaRef ds:uri="0d6abe56-55ad-41de-8124-44420a0ee71d"/>
    <ds:schemaRef ds:uri="afdacc0a-6563-489f-9b51-6fc9acac5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2621</Words>
  <Characters>13421</Characters>
  <Application>Microsoft Office Word</Application>
  <DocSecurity>0</DocSecurity>
  <Lines>419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PCT/MIA/33/6</vt:lpstr>
    </vt:vector>
  </TitlesOfParts>
  <Company>WIPO</Company>
  <LinksUpToDate>false</LinksUpToDate>
  <CharactersWithSpaces>15756</CharactersWithSpaces>
  <SharedDoc>false</SharedDoc>
  <HLinks>
    <vt:vector size="60" baseType="variant">
      <vt:variant>
        <vt:i4>1966143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_Toc238832609</vt:lpwstr>
      </vt:variant>
      <vt:variant>
        <vt:i4>1966143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_Toc238832608</vt:lpwstr>
      </vt:variant>
      <vt:variant>
        <vt:i4>3080305</vt:i4>
      </vt:variant>
      <vt:variant>
        <vt:i4>15</vt:i4>
      </vt:variant>
      <vt:variant>
        <vt:i4>0</vt:i4>
      </vt:variant>
      <vt:variant>
        <vt:i4>5</vt:i4>
      </vt:variant>
      <vt:variant>
        <vt:lpwstr>https://www.wipo.int/edocs/pubdocs/en/wipo-pub-901-2026-en-patent-cooperation-treaty-yearly-review-2026.pdf</vt:lpwstr>
      </vt:variant>
      <vt:variant>
        <vt:lpwstr/>
      </vt:variant>
      <vt:variant>
        <vt:i4>3014703</vt:i4>
      </vt:variant>
      <vt:variant>
        <vt:i4>12</vt:i4>
      </vt:variant>
      <vt:variant>
        <vt:i4>0</vt:i4>
      </vt:variant>
      <vt:variant>
        <vt:i4>5</vt:i4>
      </vt:variant>
      <vt:variant>
        <vt:lpwstr>https://www.wipo.int/en/web/pct-system/texts/rules/r33</vt:lpwstr>
      </vt:variant>
      <vt:variant>
        <vt:lpwstr/>
      </vt:variant>
      <vt:variant>
        <vt:i4>4325443</vt:i4>
      </vt:variant>
      <vt:variant>
        <vt:i4>9</vt:i4>
      </vt:variant>
      <vt:variant>
        <vt:i4>0</vt:i4>
      </vt:variant>
      <vt:variant>
        <vt:i4>5</vt:i4>
      </vt:variant>
      <vt:variant>
        <vt:lpwstr>https://www.wipo.int/en/web/pct-system/texts/rules/r33</vt:lpwstr>
      </vt:variant>
      <vt:variant>
        <vt:lpwstr>_33_1</vt:lpwstr>
      </vt:variant>
      <vt:variant>
        <vt:i4>6488115</vt:i4>
      </vt:variant>
      <vt:variant>
        <vt:i4>6</vt:i4>
      </vt:variant>
      <vt:variant>
        <vt:i4>0</vt:i4>
      </vt:variant>
      <vt:variant>
        <vt:i4>5</vt:i4>
      </vt:variant>
      <vt:variant>
        <vt:lpwstr>https://www.wipo.int/wipolex/en/text/488122</vt:lpwstr>
      </vt:variant>
      <vt:variant>
        <vt:lpwstr>article17</vt:lpwstr>
      </vt:variant>
      <vt:variant>
        <vt:i4>6946877</vt:i4>
      </vt:variant>
      <vt:variant>
        <vt:i4>3</vt:i4>
      </vt:variant>
      <vt:variant>
        <vt:i4>0</vt:i4>
      </vt:variant>
      <vt:variant>
        <vt:i4>5</vt:i4>
      </vt:variant>
      <vt:variant>
        <vt:lpwstr>https://www.wipo.int/en/web/pct-system/texts/ai/annex-h</vt:lpwstr>
      </vt:variant>
      <vt:variant>
        <vt:lpwstr/>
      </vt:variant>
      <vt:variant>
        <vt:i4>1769591</vt:i4>
      </vt:variant>
      <vt:variant>
        <vt:i4>0</vt:i4>
      </vt:variant>
      <vt:variant>
        <vt:i4>0</vt:i4>
      </vt:variant>
      <vt:variant>
        <vt:i4>5</vt:i4>
      </vt:variant>
      <vt:variant>
        <vt:lpwstr>https://www.wipo.int/en/web/pct-system/texts/rules/r42</vt:lpwstr>
      </vt:variant>
      <vt:variant>
        <vt:lpwstr>_42</vt:lpwstr>
      </vt:variant>
      <vt:variant>
        <vt:i4>3997775</vt:i4>
      </vt:variant>
      <vt:variant>
        <vt:i4>3</vt:i4>
      </vt:variant>
      <vt:variant>
        <vt:i4>0</vt:i4>
      </vt:variant>
      <vt:variant>
        <vt:i4>5</vt:i4>
      </vt:variant>
      <vt:variant>
        <vt:lpwstr>https://intranet.wipo.int/export/sites/intranet/homepages/pct_portal/en/pct_reports/pct_ii/english/pct_ii_7.pdf</vt:lpwstr>
      </vt:variant>
      <vt:variant>
        <vt:lpwstr/>
      </vt:variant>
      <vt:variant>
        <vt:i4>3997770</vt:i4>
      </vt:variant>
      <vt:variant>
        <vt:i4>0</vt:i4>
      </vt:variant>
      <vt:variant>
        <vt:i4>0</vt:i4>
      </vt:variant>
      <vt:variant>
        <vt:i4>5</vt:i4>
      </vt:variant>
      <vt:variant>
        <vt:lpwstr>https://intranet.wipo.int/export/sites/intranet/homepages/pct_portal/en/pct_reports/pct_ii/english/pct_ii_2.pdf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PCT/MIA/33/6</dc:title>
  <dc:subject>Time Limit for International Search</dc:subject>
  <dc:creator>MARLOW Thomas</dc:creator>
  <cp:keywords/>
  <cp:lastModifiedBy>MARLOW Thomas</cp:lastModifiedBy>
  <cp:revision>43</cp:revision>
  <cp:lastPrinted>2026-10-05T13:15:00Z</cp:lastPrinted>
  <dcterms:created xsi:type="dcterms:W3CDTF">2026-09-29T15:13:00Z</dcterms:created>
  <dcterms:modified xsi:type="dcterms:W3CDTF">2026-10-05T13:15:00Z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ontentTypeId">
    <vt:lpwstr>0x01010043A0F979BE30A3469F998CB749C11FBD0F0048572BAE2F2974479806470FBAB4702E</vt:lpwstr>
  </property>
  <property fmtid="{D5CDD505-2E9C-101B-9397-08002B2CF9AE}" pid="9" name="BusinessUnit">
    <vt:lpwstr>2;#PCT Business Development Division|583729db-2b96-4055-aef5-768f0ded9908</vt:lpwstr>
  </property>
  <property fmtid="{D5CDD505-2E9C-101B-9397-08002B2CF9AE}" pid="10" name="MediaServiceImageTags">
    <vt:lpwstr/>
  </property>
  <property fmtid="{D5CDD505-2E9C-101B-9397-08002B2CF9AE}" pid="11" name="RMClassification">
    <vt:lpwstr>3;#05 Committee Files|55687a62-9585-44b6-9628-3304e4ff88e9</vt:lpwstr>
  </property>
  <property fmtid="{D5CDD505-2E9C-101B-9397-08002B2CF9AE}" pid="12" name="Body1">
    <vt:lpwstr>5;#Meeting of International Authorities Under the PCT|84bbeede-d15d-469e-ab76-49aab9a1b800</vt:lpwstr>
  </property>
  <property fmtid="{D5CDD505-2E9C-101B-9397-08002B2CF9AE}" pid="13" name="Languages">
    <vt:lpwstr>1;#English|950e6fa2-2df0-4983-a604-54e57c7a6d93</vt:lpwstr>
  </property>
  <property fmtid="{D5CDD505-2E9C-101B-9397-08002B2CF9AE}" pid="14" name="lcf76f155ced4ddcb4097134ff3c332f">
    <vt:lpwstr/>
  </property>
  <property fmtid="{D5CDD505-2E9C-101B-9397-08002B2CF9AE}" pid="15" name="_dlc_DocIdItemGuid">
    <vt:lpwstr>38a20d80-649a-4023-b146-b56c3b5810ec</vt:lpwstr>
  </property>
  <property fmtid="{D5CDD505-2E9C-101B-9397-08002B2CF9AE}" pid="16" name="MSIP_Label_5f6bec1e-8e4b-40eb-8d2f-fcc8e429ba28_ActionId">
    <vt:lpwstr>88186c37-27ae-4a54-a9bf-24f2a6d10d93</vt:lpwstr>
  </property>
  <property fmtid="{D5CDD505-2E9C-101B-9397-08002B2CF9AE}" pid="17" name="MSIP_Label_5f6bec1e-8e4b-40eb-8d2f-fcc8e429ba28_Name">
    <vt:lpwstr>CONFIDENTIAL \ CONFIDENTIAL</vt:lpwstr>
  </property>
  <property fmtid="{D5CDD505-2E9C-101B-9397-08002B2CF9AE}" pid="18" name="MSIP_Label_5f6bec1e-8e4b-40eb-8d2f-fcc8e429ba28_SetDate">
    <vt:lpwstr>2026-08-28T17:04:58Z</vt:lpwstr>
  </property>
  <property fmtid="{D5CDD505-2E9C-101B-9397-08002B2CF9AE}" pid="19" name="MSIP_Label_5f6bec1e-8e4b-40eb-8d2f-fcc8e429ba28_SiteId">
    <vt:lpwstr>faa31b06-8ccc-48c9-867f-f7510dd11c02</vt:lpwstr>
  </property>
  <property fmtid="{D5CDD505-2E9C-101B-9397-08002B2CF9AE}" pid="20" name="MSIP_Label_5f6bec1e-8e4b-40eb-8d2f-fcc8e429ba28_Enabled">
    <vt:lpwstr>True</vt:lpwstr>
  </property>
  <property fmtid="{D5CDD505-2E9C-101B-9397-08002B2CF9AE}" pid="21" name="MSIP_Label_5f6bec1e-8e4b-40eb-8d2f-fcc8e429ba28_Removed">
    <vt:lpwstr>False</vt:lpwstr>
  </property>
  <property fmtid="{D5CDD505-2E9C-101B-9397-08002B2CF9AE}" pid="22" name="MSIP_Label_5f6bec1e-8e4b-40eb-8d2f-fcc8e429ba28_Parent">
    <vt:lpwstr>129d12b7-1a6c-4a2a-bdcd-2c4f41019546</vt:lpwstr>
  </property>
  <property fmtid="{D5CDD505-2E9C-101B-9397-08002B2CF9AE}" pid="23" name="MSIP_Label_5f6bec1e-8e4b-40eb-8d2f-fcc8e429ba28_Extended_MSFT_Method">
    <vt:lpwstr>Standard</vt:lpwstr>
  </property>
  <property fmtid="{D5CDD505-2E9C-101B-9397-08002B2CF9AE}" pid="24" name="docLang">
    <vt:lpwstr>en</vt:lpwstr>
  </property>
  <property fmtid="{D5CDD505-2E9C-101B-9397-08002B2CF9AE}" pid="25" name="MSIP_Label_20773ee6-353b-4fb9-a59d-0b94c8c67bea_Enabled">
    <vt:lpwstr>true</vt:lpwstr>
  </property>
  <property fmtid="{D5CDD505-2E9C-101B-9397-08002B2CF9AE}" pid="26" name="MSIP_Label_20773ee6-353b-4fb9-a59d-0b94c8c67bea_SetDate">
    <vt:lpwstr>2026-10-05T13:13:58Z</vt:lpwstr>
  </property>
  <property fmtid="{D5CDD505-2E9C-101B-9397-08002B2CF9AE}" pid="27" name="MSIP_Label_20773ee6-353b-4fb9-a59d-0b94c8c67bea_Method">
    <vt:lpwstr>Privileged</vt:lpwstr>
  </property>
  <property fmtid="{D5CDD505-2E9C-101B-9397-08002B2CF9AE}" pid="28" name="MSIP_Label_20773ee6-353b-4fb9-a59d-0b94c8c67bea_Name">
    <vt:lpwstr>No markings</vt:lpwstr>
  </property>
  <property fmtid="{D5CDD505-2E9C-101B-9397-08002B2CF9AE}" pid="29" name="MSIP_Label_20773ee6-353b-4fb9-a59d-0b94c8c67bea_SiteId">
    <vt:lpwstr>faa31b06-8ccc-48c9-867f-f7510dd11c02</vt:lpwstr>
  </property>
  <property fmtid="{D5CDD505-2E9C-101B-9397-08002B2CF9AE}" pid="30" name="MSIP_Label_20773ee6-353b-4fb9-a59d-0b94c8c67bea_ActionId">
    <vt:lpwstr>7900a533-079a-4feb-9f83-996d48717544</vt:lpwstr>
  </property>
  <property fmtid="{D5CDD505-2E9C-101B-9397-08002B2CF9AE}" pid="31" name="MSIP_Label_20773ee6-353b-4fb9-a59d-0b94c8c67bea_ContentBits">
    <vt:lpwstr>0</vt:lpwstr>
  </property>
  <property fmtid="{D5CDD505-2E9C-101B-9397-08002B2CF9AE}" pid="32" name="MSIP_Label_20773ee6-353b-4fb9-a59d-0b94c8c67bea_Tag">
    <vt:lpwstr>10, 0, 1, 1</vt:lpwstr>
  </property>
</Properties>
</file>