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5930"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081BC59E" wp14:editId="2C79048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C844440" w14:textId="1AB62590"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A519EE">
        <w:rPr>
          <w:rFonts w:ascii="Arial Black" w:hAnsi="Arial Black"/>
          <w:caps/>
          <w:sz w:val="15"/>
          <w:szCs w:val="15"/>
        </w:rPr>
        <w:t>28</w:t>
      </w:r>
    </w:p>
    <w:p w14:paraId="293B45D6" w14:textId="58CBC33D"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A519EE">
        <w:rPr>
          <w:rFonts w:ascii="Arial Black" w:hAnsi="Arial Black"/>
          <w:caps/>
          <w:sz w:val="15"/>
          <w:szCs w:val="15"/>
        </w:rPr>
        <w:t>English</w:t>
      </w:r>
    </w:p>
    <w:bookmarkEnd w:id="1"/>
    <w:p w14:paraId="61F2DC83" w14:textId="31F1EF6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A519EE">
        <w:rPr>
          <w:rFonts w:ascii="Arial Black" w:hAnsi="Arial Black"/>
          <w:caps/>
          <w:sz w:val="15"/>
          <w:szCs w:val="15"/>
        </w:rPr>
        <w:t>December 1</w:t>
      </w:r>
      <w:r w:rsidR="00D35098">
        <w:rPr>
          <w:rFonts w:ascii="Arial Black" w:hAnsi="Arial Black"/>
          <w:caps/>
          <w:sz w:val="15"/>
          <w:szCs w:val="15"/>
        </w:rPr>
        <w:t>9</w:t>
      </w:r>
      <w:r w:rsidR="00A519EE">
        <w:rPr>
          <w:rFonts w:ascii="Arial Black" w:hAnsi="Arial Black"/>
          <w:caps/>
          <w:sz w:val="15"/>
          <w:szCs w:val="15"/>
        </w:rPr>
        <w:t>, 2025</w:t>
      </w:r>
    </w:p>
    <w:bookmarkEnd w:id="2"/>
    <w:p w14:paraId="3D026927"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2088D5A9"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3C797BBA"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1B8C656A" w14:textId="5D4A792F" w:rsidR="008B2CC1" w:rsidRPr="003845C1" w:rsidRDefault="00A519EE" w:rsidP="00DD7B7F">
      <w:pPr>
        <w:spacing w:after="360"/>
        <w:outlineLvl w:val="0"/>
        <w:rPr>
          <w:caps/>
          <w:sz w:val="24"/>
        </w:rPr>
      </w:pPr>
      <w:bookmarkStart w:id="3" w:name="TitleOfDoc"/>
      <w:r>
        <w:rPr>
          <w:caps/>
          <w:sz w:val="24"/>
        </w:rPr>
        <w:t xml:space="preserve">Model Agreement between an Office and the International Bureau in relation to its functioning as an International Searching and Preliminary Examining Authority and Proposed Amendments to the PCT Regulations for Use of the Model Agreement </w:t>
      </w:r>
    </w:p>
    <w:p w14:paraId="741B5AFD" w14:textId="0D17EBE6" w:rsidR="002928D3" w:rsidRPr="00F9165B" w:rsidRDefault="00A519EE" w:rsidP="001D4107">
      <w:pPr>
        <w:spacing w:after="1040"/>
        <w:rPr>
          <w:i/>
        </w:rPr>
      </w:pPr>
      <w:bookmarkStart w:id="4" w:name="Prepared"/>
      <w:bookmarkEnd w:id="3"/>
      <w:bookmarkEnd w:id="4"/>
      <w:r>
        <w:rPr>
          <w:i/>
        </w:rPr>
        <w:t>Document prepared by the International Bureau</w:t>
      </w:r>
    </w:p>
    <w:p w14:paraId="587E80B0" w14:textId="1C95EC22" w:rsidR="002326AB" w:rsidRDefault="0098408A" w:rsidP="0098408A">
      <w:pPr>
        <w:pStyle w:val="Heading1"/>
      </w:pPr>
      <w:r>
        <w:t>Summary</w:t>
      </w:r>
    </w:p>
    <w:p w14:paraId="4AA636F4" w14:textId="14B7CEDB" w:rsidR="0098408A" w:rsidRDefault="0053555A" w:rsidP="0098408A">
      <w:pPr>
        <w:pStyle w:val="ONUME"/>
      </w:pPr>
      <w:r>
        <w:t>Th</w:t>
      </w:r>
      <w:r w:rsidR="00C017BC">
        <w:t>e</w:t>
      </w:r>
      <w:r>
        <w:t xml:space="preserve"> Committee is invited to comment on the proposed draft model Agreement in Annex I to this document </w:t>
      </w:r>
      <w:r w:rsidR="007B4476">
        <w:t xml:space="preserve">that would be used as the basis for preparing individual agreements under Articles 16(3) and 32(3) that the International Bureau will have with each office or organization that will act as an International Searching and Preliminary Examining Authority with effect from January 1, 2028.  The Committee is also invited to comment on </w:t>
      </w:r>
      <w:r>
        <w:t>the proposed amendments to the PCT Regulations in Annex II to this document that will be necessary to use the proposed draft model Agreement</w:t>
      </w:r>
      <w:r w:rsidR="007B4476">
        <w:t xml:space="preserve"> with a view to their submission to session of the PCT Assembly that will consider the extension of appointments of International Searching and Preliminary Examining Authorities and approval of the individual agreements from that date. </w:t>
      </w:r>
    </w:p>
    <w:p w14:paraId="0E55F32A" w14:textId="5FC2717E" w:rsidR="0098408A" w:rsidRDefault="0098408A" w:rsidP="0098408A">
      <w:pPr>
        <w:pStyle w:val="Heading1"/>
      </w:pPr>
      <w:r>
        <w:t>Background</w:t>
      </w:r>
    </w:p>
    <w:p w14:paraId="2060BF6E" w14:textId="6F05EEEE" w:rsidR="0098408A" w:rsidRDefault="0098408A" w:rsidP="0098408A">
      <w:pPr>
        <w:pStyle w:val="ONUME"/>
      </w:pPr>
      <w:r w:rsidRPr="0098408A">
        <w:t>The Assembly of the PCT Union (“the Assembly”) will be required to approve the extension of appointment of each Office or organization wishing to continue operations as an International Searching and Preliminary Examining Authority from January 1, 2028.  For each extension of appointment, the Assembly must approve an agreement under Articles 16(3)(b) and 32(3) relating to the functioning of the Office or organization as an International Searching and Preliminary Examining Authority (“the Agreement”).</w:t>
      </w:r>
    </w:p>
    <w:p w14:paraId="3BDEC14A" w14:textId="1A1EDFA6" w:rsidR="0098408A" w:rsidRDefault="0098408A" w:rsidP="0098408A">
      <w:pPr>
        <w:pStyle w:val="Heading1"/>
      </w:pPr>
      <w:r>
        <w:lastRenderedPageBreak/>
        <w:t>Draft Model Agreement</w:t>
      </w:r>
    </w:p>
    <w:p w14:paraId="465CDB46" w14:textId="3F8CA476" w:rsidR="00281C0B" w:rsidRDefault="0098408A" w:rsidP="0098408A">
      <w:pPr>
        <w:pStyle w:val="ONUME"/>
      </w:pPr>
      <w:r>
        <w:t>Annex I sets out a draft model Agreement that the International Bureau proposes to use for the Agreements between each International Searching and Preliminary Examining Authority from January 1, 2028.</w:t>
      </w:r>
    </w:p>
    <w:p w14:paraId="36A8FFE5" w14:textId="3A6AC66B" w:rsidR="005F3ED6" w:rsidRDefault="00281C0B" w:rsidP="00B75837">
      <w:pPr>
        <w:pStyle w:val="Heading3"/>
      </w:pPr>
      <w:r>
        <w:t>Format</w:t>
      </w:r>
    </w:p>
    <w:p w14:paraId="4A57AA98" w14:textId="6D9536AB" w:rsidR="005F3ED6" w:rsidRDefault="005F3ED6" w:rsidP="005F3ED6">
      <w:pPr>
        <w:pStyle w:val="ONUME"/>
      </w:pPr>
      <w:r>
        <w:t xml:space="preserve">The draft model Agreement removes all Annexes compared to the existing Agreements.  </w:t>
      </w:r>
      <w:bookmarkStart w:id="5" w:name="_Hlk216887449"/>
      <w:r>
        <w:t xml:space="preserve">The content of these Annexes relates to the competence of the Authority in terms of States and languages of the international application and operational arrangements such as fees, classification arrangements and languages of correspondence.  This information is also included in the </w:t>
      </w:r>
      <w:r w:rsidRPr="002E672F">
        <w:rPr>
          <w:i/>
          <w:iCs/>
        </w:rPr>
        <w:t>PCT Applicant</w:t>
      </w:r>
      <w:r>
        <w:rPr>
          <w:i/>
          <w:iCs/>
        </w:rPr>
        <w:t>’</w:t>
      </w:r>
      <w:r w:rsidRPr="002E672F">
        <w:rPr>
          <w:i/>
          <w:iCs/>
        </w:rPr>
        <w:t>s Guide</w:t>
      </w:r>
      <w:r>
        <w:t xml:space="preserve">.  By removing the Annexes, the process of updating the relevant information is simplified for Offices with complex national procedures for approval of changes to agreements.  Moreover, duplication of this information across documents and publications will be reduced, cutting the risk of inconsistencies.  Furthermore, the </w:t>
      </w:r>
      <w:r w:rsidRPr="00184B87">
        <w:rPr>
          <w:i/>
          <w:iCs/>
        </w:rPr>
        <w:t>PCT Applicant</w:t>
      </w:r>
      <w:r>
        <w:rPr>
          <w:i/>
          <w:iCs/>
        </w:rPr>
        <w:t>’</w:t>
      </w:r>
      <w:r w:rsidRPr="00184B87">
        <w:rPr>
          <w:i/>
          <w:iCs/>
        </w:rPr>
        <w:t>s Guide</w:t>
      </w:r>
      <w:r>
        <w:t xml:space="preserve"> has been fully electronic since December 2022, increasing the efficiency of processing data and allowing a better navigation experience and the ability to prepare appropriate views of the data for different purposes from a single source, compared to the PDF format of the Agreements.</w:t>
      </w:r>
    </w:p>
    <w:p w14:paraId="203871E5" w14:textId="77777777" w:rsidR="005F3ED6" w:rsidRDefault="005F3ED6" w:rsidP="005F3ED6">
      <w:pPr>
        <w:pStyle w:val="ONUME"/>
      </w:pPr>
      <w:r>
        <w:t xml:space="preserve">In place of amending the Annexes, the Authority would notify the International Bureau of a modification, which the International Bureau would publish in the </w:t>
      </w:r>
      <w:r w:rsidRPr="000F2880">
        <w:rPr>
          <w:i/>
          <w:iCs/>
        </w:rPr>
        <w:t>PCT Gazette</w:t>
      </w:r>
      <w:r>
        <w:t xml:space="preserve"> and incorporate into the </w:t>
      </w:r>
      <w:r w:rsidRPr="000F2880">
        <w:rPr>
          <w:i/>
          <w:iCs/>
        </w:rPr>
        <w:t>PCT Applicant</w:t>
      </w:r>
      <w:r>
        <w:rPr>
          <w:i/>
          <w:iCs/>
        </w:rPr>
        <w:t>’</w:t>
      </w:r>
      <w:r w:rsidRPr="000F2880">
        <w:rPr>
          <w:i/>
          <w:iCs/>
        </w:rPr>
        <w:t>s Guide</w:t>
      </w:r>
      <w:r>
        <w:t xml:space="preserve"> when the modification takes effect.  For International Authorities in States where amending the Annexes of the Agreement can be a protracted process, it is hoped that a notification procedure will facilitate standard operational changes such as fee amounts or extending the competency of an Authority to additional States and languages.   </w:t>
      </w:r>
    </w:p>
    <w:p w14:paraId="30762E84" w14:textId="0826762D" w:rsidR="005F3ED6" w:rsidRDefault="005F3ED6" w:rsidP="005F3ED6">
      <w:pPr>
        <w:pStyle w:val="ONUME"/>
      </w:pPr>
      <w:r>
        <w:t xml:space="preserve">While publication of a notification in the </w:t>
      </w:r>
      <w:r w:rsidRPr="00F46E40">
        <w:rPr>
          <w:i/>
          <w:iCs/>
        </w:rPr>
        <w:t>PCT Gazette</w:t>
      </w:r>
      <w:r>
        <w:t xml:space="preserve"> will replace amendment of Annexes in the draft model Agreement, </w:t>
      </w:r>
      <w:r w:rsidR="0053555A">
        <w:t>it</w:t>
      </w:r>
      <w:r>
        <w:t xml:space="preserve"> does not intend to change the practical requirements in terms of the operational details that require agreement between the Director General and the Authority before a change can take effect, and those that an Authority can change by a unilateral notification to the International Bureau.  For example, in Article 3, an Authority will be able to add to the States for which it will act as International Searching Authority or International Preliminary Examining Authority and the languages it will accept for international application by notifying the International Bureau.  However, reducing the number of States or removing a language accepted for international applications will continue to require agreement of the Director General to ensure that no applicant can be left without valid service options.  </w:t>
      </w:r>
    </w:p>
    <w:p w14:paraId="40E34D01" w14:textId="77777777" w:rsidR="005F3ED6" w:rsidRDefault="005F3ED6" w:rsidP="005F3ED6">
      <w:pPr>
        <w:pStyle w:val="ONUME"/>
      </w:pPr>
      <w:r>
        <w:t xml:space="preserve">Compared to existing Agreements, the draft model Agreement does not change the timing for any modification to take effect except for when a receiving Office specifies an International Authority to become competent for international search and preliminary examination.  To provide </w:t>
      </w:r>
      <w:r w:rsidRPr="00A85EE3">
        <w:t>adequate time to set up appropriate data and fee transfer processes</w:t>
      </w:r>
      <w:r>
        <w:t>, set equivalent amounts to fees,</w:t>
      </w:r>
      <w:r w:rsidRPr="00A85EE3">
        <w:t xml:space="preserve"> and update legal publications, the International Bureau proposes that a minimum period of two months is required from the date that the International Bureau receives the notification to the date that the International Authority becomes competent for international applications filed at that receiving Office</w:t>
      </w:r>
      <w:r>
        <w:t xml:space="preserve">.  </w:t>
      </w:r>
    </w:p>
    <w:p w14:paraId="6B0DEB0A" w14:textId="77777777" w:rsidR="005F3ED6" w:rsidRDefault="005F3ED6" w:rsidP="005F3ED6">
      <w:pPr>
        <w:pStyle w:val="ONUME"/>
      </w:pPr>
      <w:r>
        <w:t xml:space="preserve">To transition to the new format of Agreements based on notifications, the draft model Agreement requires the International Bureau to publish in the </w:t>
      </w:r>
      <w:r w:rsidRPr="00F46E40">
        <w:rPr>
          <w:i/>
          <w:iCs/>
        </w:rPr>
        <w:t>PCT Gazette</w:t>
      </w:r>
      <w:r>
        <w:rPr>
          <w:i/>
          <w:iCs/>
        </w:rPr>
        <w:t xml:space="preserve"> </w:t>
      </w:r>
      <w:r>
        <w:t xml:space="preserve">the provisions that apply when the Agreements enter into force where this is essential for operation as an International Searching and Preliminary Examining Authority.  These requirements are in Article 3(3) relating to the States for which the Authority will act, and the languages accepted for international applications, Article 5(1) relating to the fees and charges of the Authority, and Article 7(1) regarding the languages of correspondence used by the Authority.  In the case of carrying out supplementary international searches, a previous notification will remain in effect when the new Agreements enter into force.  This will also apply for the exceptions of subject </w:t>
      </w:r>
      <w:r>
        <w:lastRenderedPageBreak/>
        <w:t xml:space="preserve">matter excluded from search or examination referred to in Article 4 and additional patent classifications used in reports and opinions referred to in Article 6.  Before the transition, the International Bureau will contact each International Authority to invite them to confirm the details that are in the current Annexes to the Agreements or notify </w:t>
      </w:r>
      <w:proofErr w:type="gramStart"/>
      <w:r>
        <w:t>any</w:t>
      </w:r>
      <w:proofErr w:type="gramEnd"/>
      <w:r>
        <w:t xml:space="preserve"> changes.  The International Bureau will then publish in the </w:t>
      </w:r>
      <w:r w:rsidRPr="00F369BC">
        <w:rPr>
          <w:i/>
          <w:iCs/>
        </w:rPr>
        <w:t>PCT Gazette</w:t>
      </w:r>
      <w:r>
        <w:t xml:space="preserve"> the provisions to apply when the new Agreements enter into force.</w:t>
      </w:r>
    </w:p>
    <w:bookmarkEnd w:id="5"/>
    <w:p w14:paraId="5FF69F88" w14:textId="0E94C1BD" w:rsidR="005F3ED6" w:rsidRDefault="00281C0B" w:rsidP="00B75837">
      <w:pPr>
        <w:pStyle w:val="Heading3"/>
      </w:pPr>
      <w:r>
        <w:t xml:space="preserve">Discussion of the Draft Model Agreement </w:t>
      </w:r>
      <w:r w:rsidR="00040C59">
        <w:t>at</w:t>
      </w:r>
      <w:r>
        <w:t xml:space="preserve"> the Meeting of International Authorities</w:t>
      </w:r>
      <w:r w:rsidR="00FE2655">
        <w:t xml:space="preserve">   </w:t>
      </w:r>
    </w:p>
    <w:p w14:paraId="52207A81" w14:textId="27ABDF7F" w:rsidR="0098408A" w:rsidRDefault="00FE2655" w:rsidP="0098408A">
      <w:pPr>
        <w:pStyle w:val="ONUME"/>
      </w:pPr>
      <w:r>
        <w:t xml:space="preserve">The </w:t>
      </w:r>
      <w:r w:rsidR="005F3ED6">
        <w:t>streamlined format of the proposed draft model Agreement was supported by International Authorities at the thirty-first session of the Meeting of International Authorities under the PCT</w:t>
      </w:r>
      <w:r w:rsidR="0025588E">
        <w:t xml:space="preserve"> </w:t>
      </w:r>
      <w:r w:rsidR="005F3ED6">
        <w:t xml:space="preserve">in October 2024 (see document PCT/MIA/31/3 and paragraphs 38 to 40 of the Summary by the Chair of that session, document PCT/MIA/31/11, reproduced in the Annex to document PCT/WG/18/2).  The proposed draft model Agreement </w:t>
      </w:r>
      <w:r w:rsidR="00281C0B">
        <w:t xml:space="preserve">in Annex I </w:t>
      </w:r>
      <w:proofErr w:type="gramStart"/>
      <w:r w:rsidR="00281C0B">
        <w:t>takes into account</w:t>
      </w:r>
      <w:proofErr w:type="gramEnd"/>
      <w:r w:rsidR="00281C0B">
        <w:t xml:space="preserve"> the comments from International Authorities during that session.</w:t>
      </w:r>
    </w:p>
    <w:p w14:paraId="21276C8E" w14:textId="1ACFF485" w:rsidR="00281C0B" w:rsidRDefault="00281C0B" w:rsidP="00B75837">
      <w:pPr>
        <w:pStyle w:val="Heading3"/>
      </w:pPr>
      <w:r>
        <w:t>Consideration by the Committee for Technical Cooperation</w:t>
      </w:r>
    </w:p>
    <w:p w14:paraId="65F36B34" w14:textId="77777777" w:rsidR="00D35098" w:rsidRDefault="00281C0B" w:rsidP="0098408A">
      <w:pPr>
        <w:pStyle w:val="ONUME"/>
      </w:pPr>
      <w:r>
        <w:t>The Committee is invited to comment on</w:t>
      </w:r>
      <w:r w:rsidR="00D35098">
        <w:t xml:space="preserve"> draft model Agreement in Annex I.   Based on the comments from the Committee, the International Bureau will discuss bilaterally the draft Agreement with individual International Authorities </w:t>
      </w:r>
      <w:proofErr w:type="gramStart"/>
      <w:r w:rsidR="00D35098">
        <w:t>in order to</w:t>
      </w:r>
      <w:proofErr w:type="gramEnd"/>
      <w:r w:rsidR="00D35098">
        <w:t xml:space="preserve"> prepare texts that will be submitted to the PCT Assembly for approval at the same time as the decision is taken on the extension of the appointment of existing International Authorities.</w:t>
      </w:r>
    </w:p>
    <w:p w14:paraId="681D6096" w14:textId="4D447E63" w:rsidR="00281C0B" w:rsidRDefault="00D35098" w:rsidP="00D35098">
      <w:pPr>
        <w:pStyle w:val="Heading1"/>
      </w:pPr>
      <w:r>
        <w:t xml:space="preserve">Amendments to the Regulations under the PCT   </w:t>
      </w:r>
    </w:p>
    <w:p w14:paraId="0E1CF8A4" w14:textId="3561606A" w:rsidR="00040C59" w:rsidRDefault="0086197E" w:rsidP="00040C59">
      <w:pPr>
        <w:pStyle w:val="ONUME"/>
      </w:pPr>
      <w:r>
        <w:t xml:space="preserve">Annex </w:t>
      </w:r>
      <w:r w:rsidR="00040C59">
        <w:t>II</w:t>
      </w:r>
      <w:r>
        <w:t xml:space="preserve"> propose</w:t>
      </w:r>
      <w:r w:rsidR="00040C59">
        <w:t>s</w:t>
      </w:r>
      <w:r>
        <w:t xml:space="preserve"> amendments to the PCT Regulations that will be required for using the </w:t>
      </w:r>
      <w:r w:rsidR="00040C59">
        <w:t xml:space="preserve">proposed </w:t>
      </w:r>
      <w:r>
        <w:t xml:space="preserve">draft </w:t>
      </w:r>
      <w:r w:rsidR="00040C59">
        <w:t xml:space="preserve">Agreement.  As the proposed Agreement no longer contains any operational information specifically applying to an International Searching and Preliminary Examining Authority, in place of referring to details being provided for or stated in the agreements under Articles 16(3)(b) and 32(3), the amended Rules refer to procedures to notify the International Bureau of the various conditions and costs, and to the publication of information in the </w:t>
      </w:r>
      <w:r w:rsidR="00040C59" w:rsidRPr="0053555A">
        <w:rPr>
          <w:i/>
          <w:iCs/>
        </w:rPr>
        <w:t>PCT Gazette</w:t>
      </w:r>
      <w:r w:rsidR="00040C59">
        <w:t>.</w:t>
      </w:r>
      <w:r w:rsidR="007A34B6">
        <w:t xml:space="preserve">  </w:t>
      </w:r>
    </w:p>
    <w:p w14:paraId="23B017B4" w14:textId="218383B2" w:rsidR="00040C59" w:rsidRDefault="00040C59" w:rsidP="00B75837">
      <w:pPr>
        <w:pStyle w:val="Heading3"/>
      </w:pPr>
      <w:r>
        <w:t xml:space="preserve">Discussion of the Proposed Amendments at the Meeting of International Authorities  </w:t>
      </w:r>
    </w:p>
    <w:p w14:paraId="13E3C403" w14:textId="77777777" w:rsidR="00F60502" w:rsidRDefault="00040C59" w:rsidP="00040C59">
      <w:pPr>
        <w:pStyle w:val="ONUME"/>
      </w:pPr>
      <w:r>
        <w:t>The proposed amendments were discussed at the thirty-second session of</w:t>
      </w:r>
      <w:r w:rsidR="0025588E">
        <w:t xml:space="preserve"> the</w:t>
      </w:r>
      <w:r>
        <w:t xml:space="preserve"> Meeting </w:t>
      </w:r>
      <w:r w:rsidR="0025588E">
        <w:t xml:space="preserve">in October 2025 (see document </w:t>
      </w:r>
      <w:r w:rsidR="003B0CAA">
        <w:t>PCT/MIA/32/3</w:t>
      </w:r>
      <w:r w:rsidR="00F60502">
        <w:t xml:space="preserve"> and paragraphs 33 to 36 of the Summary by the Chair of that Session, document PCT/MIA/32/10, reproduced in the Annex to document PCT/WG/19/2</w:t>
      </w:r>
      <w:r w:rsidR="003B0CAA">
        <w:t xml:space="preserve">).  </w:t>
      </w:r>
      <w:r w:rsidR="00F60502">
        <w:t>The decision of the Meeting is set out in paragraph 36 of the Summary as follows:</w:t>
      </w:r>
    </w:p>
    <w:p w14:paraId="4CAE7268" w14:textId="58083876" w:rsidR="00F60502" w:rsidRDefault="00F60502" w:rsidP="00F60502">
      <w:pPr>
        <w:pStyle w:val="ONUME"/>
        <w:numPr>
          <w:ilvl w:val="0"/>
          <w:numId w:val="0"/>
        </w:numPr>
        <w:ind w:left="567"/>
      </w:pPr>
      <w:r>
        <w:t>“</w:t>
      </w:r>
      <w:r w:rsidRPr="00F60502">
        <w:t>36.</w:t>
      </w:r>
      <w:r w:rsidRPr="00F60502">
        <w:tab/>
        <w:t>The Meeting supported the amendments to the PCT Regulations proposed in the document PCT/MIA/32/3 and invited the International Bureau to submit the amendments for consideration by the wider PCT membership with a view to their submission to the PCT Assembly at the same time as the applications for the extension of appointment of International Authorities.</w:t>
      </w:r>
      <w:r>
        <w:t>”</w:t>
      </w:r>
    </w:p>
    <w:p w14:paraId="23C2907B" w14:textId="54232299" w:rsidR="00F60502" w:rsidRDefault="00F60502" w:rsidP="00B75837">
      <w:pPr>
        <w:pStyle w:val="Heading3"/>
      </w:pPr>
      <w:r>
        <w:t>Consideration by the Committee for Technical Cooperation</w:t>
      </w:r>
    </w:p>
    <w:p w14:paraId="39B3326E" w14:textId="5E5B313B" w:rsidR="007A34B6" w:rsidRDefault="00040C59" w:rsidP="00040C59">
      <w:pPr>
        <w:pStyle w:val="ONUME"/>
      </w:pPr>
      <w:r>
        <w:t xml:space="preserve">The </w:t>
      </w:r>
      <w:r w:rsidR="00F60502">
        <w:t xml:space="preserve">Committee is invited to comment </w:t>
      </w:r>
      <w:r w:rsidR="007A34B6">
        <w:t>on the proposed amendments to the PCT Regulations in Annex II with a view to their submission to the PCT Assembly with the extension of appointments of International Authorities.  If adopted, the amendments would need to enter to take effect on January 1, 2028, on the same date as the new Agreements.</w:t>
      </w:r>
    </w:p>
    <w:p w14:paraId="2B98D708" w14:textId="77777777" w:rsidR="007A34B6" w:rsidRPr="007A34B6" w:rsidRDefault="007A34B6" w:rsidP="007E2E4E">
      <w:pPr>
        <w:pStyle w:val="ONUME"/>
        <w:keepNext/>
        <w:ind w:left="5533"/>
        <w:rPr>
          <w:i/>
        </w:rPr>
      </w:pPr>
      <w:r w:rsidRPr="007A34B6">
        <w:rPr>
          <w:i/>
        </w:rPr>
        <w:lastRenderedPageBreak/>
        <w:t>The Committee is invited to:</w:t>
      </w:r>
    </w:p>
    <w:p w14:paraId="502CEF13" w14:textId="692C7DFA" w:rsidR="007A34B6" w:rsidRPr="007A34B6" w:rsidRDefault="007A34B6" w:rsidP="007E2E4E">
      <w:pPr>
        <w:pStyle w:val="ONUME"/>
        <w:keepNext/>
        <w:numPr>
          <w:ilvl w:val="2"/>
          <w:numId w:val="5"/>
        </w:numPr>
        <w:ind w:left="5533"/>
        <w:rPr>
          <w:i/>
        </w:rPr>
      </w:pPr>
      <w:r w:rsidRPr="007A34B6">
        <w:rPr>
          <w:i/>
        </w:rPr>
        <w:t>comment on the draft model Agreement set out in Annex I to this document; and</w:t>
      </w:r>
    </w:p>
    <w:p w14:paraId="784A0C1C" w14:textId="63C4AD98" w:rsidR="007A34B6" w:rsidRDefault="007A34B6" w:rsidP="007A34B6">
      <w:pPr>
        <w:pStyle w:val="ONUME"/>
        <w:numPr>
          <w:ilvl w:val="2"/>
          <w:numId w:val="5"/>
        </w:numPr>
        <w:ind w:left="5533"/>
        <w:rPr>
          <w:i/>
        </w:rPr>
      </w:pPr>
      <w:r w:rsidRPr="007A34B6">
        <w:rPr>
          <w:i/>
        </w:rPr>
        <w:t xml:space="preserve">comment on the proposed amendments </w:t>
      </w:r>
      <w:r w:rsidR="003155C7">
        <w:rPr>
          <w:i/>
        </w:rPr>
        <w:t xml:space="preserve">to the PCT Regulations </w:t>
      </w:r>
      <w:r w:rsidRPr="007A34B6">
        <w:rPr>
          <w:i/>
        </w:rPr>
        <w:t xml:space="preserve">set out in Annex II to this document. </w:t>
      </w:r>
    </w:p>
    <w:p w14:paraId="310923F0" w14:textId="77777777" w:rsidR="007A34B6" w:rsidRDefault="007A34B6" w:rsidP="007A34B6">
      <w:pPr>
        <w:pStyle w:val="Endofdocument-Annex"/>
        <w:sectPr w:rsidR="007A34B6" w:rsidSect="00A519EE">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t>[Annex I follows]</w:t>
      </w:r>
    </w:p>
    <w:p w14:paraId="1A3D2636" w14:textId="67D1D7A0" w:rsidR="00281C0B" w:rsidRDefault="00281C0B" w:rsidP="007A34B6">
      <w:pPr>
        <w:pStyle w:val="Endofdocument-Annex"/>
        <w:ind w:left="0"/>
      </w:pPr>
    </w:p>
    <w:p w14:paraId="4884196F" w14:textId="77777777" w:rsidR="003155C7" w:rsidRPr="00B1471A" w:rsidRDefault="003155C7" w:rsidP="003155C7">
      <w:pPr>
        <w:pStyle w:val="AgreementText"/>
        <w:jc w:val="center"/>
        <w:rPr>
          <w:rFonts w:cs="Arial"/>
          <w:szCs w:val="22"/>
        </w:rPr>
      </w:pPr>
      <w:r>
        <w:rPr>
          <w:rFonts w:cs="Arial"/>
          <w:szCs w:val="22"/>
        </w:rPr>
        <w:t xml:space="preserve">Draft </w:t>
      </w:r>
      <w:r w:rsidRPr="00B1471A">
        <w:rPr>
          <w:rFonts w:cs="Arial"/>
          <w:szCs w:val="22"/>
        </w:rPr>
        <w:t>Agreement</w:t>
      </w:r>
    </w:p>
    <w:p w14:paraId="0ED08900" w14:textId="77777777" w:rsidR="003155C7" w:rsidRPr="00B1471A" w:rsidRDefault="003155C7" w:rsidP="003155C7">
      <w:pPr>
        <w:pStyle w:val="AgreementText"/>
        <w:jc w:val="center"/>
        <w:rPr>
          <w:rFonts w:cs="Arial"/>
          <w:szCs w:val="22"/>
        </w:rPr>
      </w:pPr>
      <w:r w:rsidRPr="00B1471A">
        <w:rPr>
          <w:rFonts w:cs="Arial"/>
          <w:szCs w:val="22"/>
        </w:rPr>
        <w:t xml:space="preserve">between the </w:t>
      </w:r>
      <w:r w:rsidRPr="006D230E">
        <w:rPr>
          <w:rFonts w:cs="Arial"/>
          <w:szCs w:val="22"/>
          <w:highlight w:val="yellow"/>
        </w:rPr>
        <w:t>PARTY</w:t>
      </w:r>
      <w:r w:rsidRPr="00B1471A">
        <w:rPr>
          <w:rFonts w:cs="Arial"/>
          <w:szCs w:val="22"/>
        </w:rPr>
        <w:br/>
        <w:t>and the International Bureau of the World Intellectual Property Organization</w:t>
      </w:r>
    </w:p>
    <w:p w14:paraId="71247806" w14:textId="77777777" w:rsidR="003155C7" w:rsidRPr="00B1471A" w:rsidRDefault="003155C7" w:rsidP="003155C7">
      <w:pPr>
        <w:pStyle w:val="AgreementText"/>
        <w:jc w:val="center"/>
        <w:rPr>
          <w:rFonts w:cs="Arial"/>
          <w:szCs w:val="22"/>
        </w:rPr>
      </w:pPr>
      <w:r w:rsidRPr="00B1471A">
        <w:rPr>
          <w:rFonts w:cs="Arial"/>
          <w:szCs w:val="22"/>
        </w:rPr>
        <w:t xml:space="preserve">in relation to the functioning of the </w:t>
      </w:r>
      <w:r w:rsidRPr="006D230E">
        <w:rPr>
          <w:rFonts w:cs="Arial"/>
          <w:szCs w:val="22"/>
          <w:highlight w:val="yellow"/>
        </w:rPr>
        <w:t>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14:paraId="1F1D72C5" w14:textId="77777777" w:rsidR="003155C7" w:rsidRPr="00B1471A" w:rsidRDefault="003155C7" w:rsidP="003155C7">
      <w:pPr>
        <w:pStyle w:val="AgreementText"/>
        <w:jc w:val="center"/>
        <w:rPr>
          <w:rFonts w:cs="Arial"/>
          <w:szCs w:val="22"/>
        </w:rPr>
      </w:pPr>
    </w:p>
    <w:p w14:paraId="47C8BB52" w14:textId="77777777" w:rsidR="003155C7" w:rsidRPr="00B1471A" w:rsidRDefault="003155C7" w:rsidP="003155C7">
      <w:pPr>
        <w:pStyle w:val="AgreementText"/>
        <w:keepLines w:val="0"/>
        <w:jc w:val="center"/>
        <w:rPr>
          <w:rFonts w:cs="Arial"/>
          <w:szCs w:val="22"/>
        </w:rPr>
      </w:pPr>
      <w:r w:rsidRPr="00B1471A">
        <w:rPr>
          <w:rFonts w:cs="Arial"/>
          <w:i/>
          <w:szCs w:val="22"/>
        </w:rPr>
        <w:t>Preamble</w:t>
      </w:r>
    </w:p>
    <w:p w14:paraId="7AC704C3" w14:textId="77777777" w:rsidR="003155C7" w:rsidRPr="00B1471A" w:rsidRDefault="003155C7" w:rsidP="003155C7">
      <w:pPr>
        <w:pStyle w:val="AgreementText"/>
        <w:keepLines w:val="0"/>
        <w:rPr>
          <w:rFonts w:cs="Arial"/>
          <w:szCs w:val="22"/>
        </w:rPr>
      </w:pPr>
      <w:r w:rsidRPr="00B1471A">
        <w:rPr>
          <w:rFonts w:cs="Arial"/>
          <w:szCs w:val="22"/>
        </w:rPr>
        <w:tab/>
      </w:r>
      <w:r w:rsidRPr="00AF7424">
        <w:rPr>
          <w:rFonts w:cs="Arial"/>
          <w:szCs w:val="22"/>
        </w:rPr>
        <w:t xml:space="preserve">The </w:t>
      </w:r>
      <w:r w:rsidRPr="00531BA1">
        <w:rPr>
          <w:rFonts w:cs="Arial"/>
          <w:szCs w:val="22"/>
          <w:highlight w:val="yellow"/>
        </w:rPr>
        <w:t>PARTY</w:t>
      </w:r>
      <w:r w:rsidRPr="00AF7424">
        <w:rPr>
          <w:rFonts w:cs="Arial"/>
          <w:szCs w:val="22"/>
        </w:rPr>
        <w:t xml:space="preserve"> and the International Bureau of the World Intellectual Property Organization</w:t>
      </w:r>
      <w:r w:rsidRPr="00B1471A">
        <w:rPr>
          <w:rFonts w:cs="Arial"/>
          <w:szCs w:val="22"/>
        </w:rPr>
        <w:t>,</w:t>
      </w:r>
    </w:p>
    <w:p w14:paraId="400EB416" w14:textId="77777777" w:rsidR="003155C7" w:rsidRPr="00B1471A" w:rsidRDefault="003155C7" w:rsidP="003155C7">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Pr="00531BA1">
        <w:rPr>
          <w:rFonts w:cs="Arial"/>
          <w:szCs w:val="22"/>
          <w:highlight w:val="yellow"/>
        </w:rPr>
        <w:t>OFFICE</w:t>
      </w:r>
      <w:r>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14:paraId="0F1F8497" w14:textId="77777777" w:rsidR="003155C7" w:rsidRPr="00B1471A" w:rsidRDefault="003155C7" w:rsidP="003155C7">
      <w:pPr>
        <w:pStyle w:val="AgreementText"/>
        <w:keepLines w:val="0"/>
        <w:rPr>
          <w:rFonts w:cs="Arial"/>
          <w:i/>
          <w:szCs w:val="22"/>
        </w:rPr>
      </w:pPr>
      <w:r w:rsidRPr="00B1471A">
        <w:rPr>
          <w:rFonts w:cs="Arial"/>
          <w:i/>
          <w:szCs w:val="22"/>
        </w:rPr>
        <w:tab/>
        <w:t>Hereby agree as follows:</w:t>
      </w:r>
    </w:p>
    <w:p w14:paraId="472E4B1A" w14:textId="77777777" w:rsidR="003155C7" w:rsidRPr="004B06F5" w:rsidRDefault="003155C7" w:rsidP="003155C7">
      <w:pPr>
        <w:pStyle w:val="AgreementHeading"/>
        <w:keepNext w:val="0"/>
        <w:keepLines w:val="0"/>
      </w:pPr>
      <w:r w:rsidRPr="009203FB">
        <w:t>Article</w:t>
      </w:r>
      <w:r w:rsidRPr="004B06F5">
        <w:t xml:space="preserve"> 1</w:t>
      </w:r>
      <w:r w:rsidRPr="004B06F5">
        <w:br/>
        <w:t>Terms and Expressions</w:t>
      </w:r>
    </w:p>
    <w:p w14:paraId="560411C4" w14:textId="77777777" w:rsidR="003155C7" w:rsidRPr="00B1471A" w:rsidRDefault="003155C7" w:rsidP="003155C7">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14:paraId="752A6690"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r>
      <w:r>
        <w:rPr>
          <w:rFonts w:cs="Arial"/>
          <w:szCs w:val="22"/>
        </w:rPr>
        <w:t>“</w:t>
      </w:r>
      <w:r w:rsidRPr="00B1471A">
        <w:rPr>
          <w:rFonts w:cs="Arial"/>
          <w:szCs w:val="22"/>
        </w:rPr>
        <w:t>Treaty</w:t>
      </w:r>
      <w:r>
        <w:rPr>
          <w:rFonts w:cs="Arial"/>
          <w:szCs w:val="22"/>
        </w:rPr>
        <w:t>”</w:t>
      </w:r>
      <w:r w:rsidRPr="00B1471A">
        <w:rPr>
          <w:rFonts w:cs="Arial"/>
          <w:szCs w:val="22"/>
        </w:rPr>
        <w:t xml:space="preserve"> means the Patent Cooperation </w:t>
      </w:r>
      <w:proofErr w:type="gramStart"/>
      <w:r w:rsidRPr="00B1471A">
        <w:rPr>
          <w:rFonts w:cs="Arial"/>
          <w:szCs w:val="22"/>
        </w:rPr>
        <w:t>Treaty;</w:t>
      </w:r>
      <w:proofErr w:type="gramEnd"/>
    </w:p>
    <w:p w14:paraId="76ADA4C2"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r>
      <w:r>
        <w:rPr>
          <w:rFonts w:cs="Arial"/>
          <w:szCs w:val="22"/>
        </w:rPr>
        <w:t>“</w:t>
      </w:r>
      <w:r w:rsidRPr="00B1471A">
        <w:rPr>
          <w:rFonts w:cs="Arial"/>
          <w:szCs w:val="22"/>
        </w:rPr>
        <w:t>Regulations</w:t>
      </w:r>
      <w:r>
        <w:rPr>
          <w:rFonts w:cs="Arial"/>
          <w:szCs w:val="22"/>
        </w:rPr>
        <w:t>”</w:t>
      </w:r>
      <w:r w:rsidRPr="00B1471A">
        <w:rPr>
          <w:rFonts w:cs="Arial"/>
          <w:szCs w:val="22"/>
        </w:rPr>
        <w:t xml:space="preserve"> means the Regulations under the </w:t>
      </w:r>
      <w:proofErr w:type="gramStart"/>
      <w:r w:rsidRPr="00B1471A">
        <w:rPr>
          <w:rFonts w:cs="Arial"/>
          <w:szCs w:val="22"/>
        </w:rPr>
        <w:t>Treaty;</w:t>
      </w:r>
      <w:proofErr w:type="gramEnd"/>
    </w:p>
    <w:p w14:paraId="7E96AFD1"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r>
      <w:r>
        <w:rPr>
          <w:rFonts w:cs="Arial"/>
          <w:szCs w:val="22"/>
        </w:rPr>
        <w:t>“</w:t>
      </w:r>
      <w:r w:rsidRPr="00B1471A">
        <w:rPr>
          <w:rFonts w:cs="Arial"/>
          <w:szCs w:val="22"/>
        </w:rPr>
        <w:t>Administrative Instructions</w:t>
      </w:r>
      <w:r>
        <w:rPr>
          <w:rFonts w:cs="Arial"/>
          <w:szCs w:val="22"/>
        </w:rPr>
        <w:t>”</w:t>
      </w:r>
      <w:r w:rsidRPr="00B1471A">
        <w:rPr>
          <w:rFonts w:cs="Arial"/>
          <w:szCs w:val="22"/>
        </w:rPr>
        <w:t xml:space="preserve"> means the Administrative Instructions under the </w:t>
      </w:r>
      <w:proofErr w:type="gramStart"/>
      <w:r w:rsidRPr="00B1471A">
        <w:rPr>
          <w:rFonts w:cs="Arial"/>
          <w:szCs w:val="22"/>
        </w:rPr>
        <w:t>Treaty;</w:t>
      </w:r>
      <w:proofErr w:type="gramEnd"/>
    </w:p>
    <w:p w14:paraId="75E3E32D"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r>
      <w:r>
        <w:rPr>
          <w:rFonts w:cs="Arial"/>
          <w:szCs w:val="22"/>
        </w:rPr>
        <w:t>“</w:t>
      </w:r>
      <w:r w:rsidRPr="00B1471A">
        <w:rPr>
          <w:rFonts w:cs="Arial"/>
          <w:szCs w:val="22"/>
        </w:rPr>
        <w:t>Article</w:t>
      </w:r>
      <w:r>
        <w:rPr>
          <w:rFonts w:cs="Arial"/>
          <w:szCs w:val="22"/>
        </w:rPr>
        <w:t>”</w:t>
      </w:r>
      <w:r w:rsidRPr="00B1471A">
        <w:rPr>
          <w:rFonts w:cs="Arial"/>
          <w:szCs w:val="22"/>
        </w:rPr>
        <w:t xml:space="preserve"> (except where a specific reference is made to an Article of this Agreement) means an Article of the </w:t>
      </w:r>
      <w:proofErr w:type="gramStart"/>
      <w:r w:rsidRPr="00B1471A">
        <w:rPr>
          <w:rFonts w:cs="Arial"/>
          <w:szCs w:val="22"/>
        </w:rPr>
        <w:t>Treaty;</w:t>
      </w:r>
      <w:proofErr w:type="gramEnd"/>
    </w:p>
    <w:p w14:paraId="428F3819"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r>
      <w:r>
        <w:rPr>
          <w:rFonts w:cs="Arial"/>
          <w:szCs w:val="22"/>
        </w:rPr>
        <w:t>“</w:t>
      </w:r>
      <w:r w:rsidRPr="00B1471A">
        <w:rPr>
          <w:rFonts w:cs="Arial"/>
          <w:szCs w:val="22"/>
        </w:rPr>
        <w:t>Rule</w:t>
      </w:r>
      <w:r>
        <w:rPr>
          <w:rFonts w:cs="Arial"/>
          <w:szCs w:val="22"/>
        </w:rPr>
        <w:t>”</w:t>
      </w:r>
      <w:r w:rsidRPr="00B1471A">
        <w:rPr>
          <w:rFonts w:cs="Arial"/>
          <w:szCs w:val="22"/>
        </w:rPr>
        <w:t xml:space="preserve"> means a Rule of the </w:t>
      </w:r>
      <w:proofErr w:type="gramStart"/>
      <w:r w:rsidRPr="00B1471A">
        <w:rPr>
          <w:rFonts w:cs="Arial"/>
          <w:szCs w:val="22"/>
        </w:rPr>
        <w:t>Regulations;</w:t>
      </w:r>
      <w:proofErr w:type="gramEnd"/>
    </w:p>
    <w:p w14:paraId="0B67EF93"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r>
      <w:r>
        <w:rPr>
          <w:rFonts w:cs="Arial"/>
          <w:szCs w:val="22"/>
        </w:rPr>
        <w:t>“</w:t>
      </w:r>
      <w:r w:rsidRPr="00B1471A">
        <w:rPr>
          <w:rFonts w:cs="Arial"/>
          <w:szCs w:val="22"/>
        </w:rPr>
        <w:t>Contracting State</w:t>
      </w:r>
      <w:r>
        <w:rPr>
          <w:rFonts w:cs="Arial"/>
          <w:szCs w:val="22"/>
        </w:rPr>
        <w:t>”</w:t>
      </w:r>
      <w:r w:rsidRPr="00B1471A">
        <w:rPr>
          <w:rFonts w:cs="Arial"/>
          <w:szCs w:val="22"/>
        </w:rPr>
        <w:t xml:space="preserve"> means a State party to the </w:t>
      </w:r>
      <w:proofErr w:type="gramStart"/>
      <w:r w:rsidRPr="00B1471A">
        <w:rPr>
          <w:rFonts w:cs="Arial"/>
          <w:szCs w:val="22"/>
        </w:rPr>
        <w:t>Treaty;</w:t>
      </w:r>
      <w:proofErr w:type="gramEnd"/>
    </w:p>
    <w:p w14:paraId="2D5EA1BC"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r>
      <w:r>
        <w:rPr>
          <w:rFonts w:cs="Arial"/>
          <w:szCs w:val="22"/>
        </w:rPr>
        <w:t>“</w:t>
      </w:r>
      <w:r w:rsidRPr="00B1471A">
        <w:rPr>
          <w:rFonts w:cs="Arial"/>
          <w:szCs w:val="22"/>
        </w:rPr>
        <w:t>the Authority</w:t>
      </w:r>
      <w:r>
        <w:rPr>
          <w:rFonts w:cs="Arial"/>
          <w:szCs w:val="22"/>
        </w:rPr>
        <w:t>”</w:t>
      </w:r>
      <w:r w:rsidRPr="00B1471A">
        <w:rPr>
          <w:rFonts w:cs="Arial"/>
          <w:szCs w:val="22"/>
        </w:rPr>
        <w:t xml:space="preserve"> means the </w:t>
      </w:r>
      <w:proofErr w:type="gramStart"/>
      <w:r w:rsidRPr="006D230E">
        <w:rPr>
          <w:rFonts w:cs="Arial"/>
          <w:szCs w:val="22"/>
          <w:highlight w:val="yellow"/>
        </w:rPr>
        <w:t>OFFICE</w:t>
      </w:r>
      <w:r w:rsidRPr="00B1471A">
        <w:rPr>
          <w:rFonts w:cs="Arial"/>
          <w:szCs w:val="22"/>
        </w:rPr>
        <w:t>;</w:t>
      </w:r>
      <w:proofErr w:type="gramEnd"/>
    </w:p>
    <w:p w14:paraId="226F8024" w14:textId="77777777" w:rsidR="003155C7" w:rsidRPr="00B1471A" w:rsidRDefault="003155C7" w:rsidP="003155C7">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r>
      <w:r>
        <w:rPr>
          <w:rFonts w:cs="Arial"/>
          <w:szCs w:val="22"/>
        </w:rPr>
        <w:t>“</w:t>
      </w:r>
      <w:r w:rsidRPr="00B1471A">
        <w:rPr>
          <w:rFonts w:cs="Arial"/>
          <w:szCs w:val="22"/>
        </w:rPr>
        <w:t>the International Bureau</w:t>
      </w:r>
      <w:r>
        <w:rPr>
          <w:rFonts w:cs="Arial"/>
          <w:szCs w:val="22"/>
        </w:rPr>
        <w:t>”</w:t>
      </w:r>
      <w:r w:rsidRPr="00B1471A">
        <w:rPr>
          <w:rFonts w:cs="Arial"/>
          <w:szCs w:val="22"/>
        </w:rPr>
        <w:t xml:space="preserve"> means the International Bureau of the World Intellectual Property Organization.</w:t>
      </w:r>
    </w:p>
    <w:p w14:paraId="2A93AC90" w14:textId="77777777" w:rsidR="003155C7" w:rsidRPr="00B14C42" w:rsidRDefault="003155C7" w:rsidP="003155C7">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7E4FCEB9" w14:textId="77777777" w:rsidR="003155C7" w:rsidRPr="004B06F5" w:rsidRDefault="003155C7" w:rsidP="003155C7">
      <w:pPr>
        <w:pStyle w:val="AgreementHeading"/>
      </w:pPr>
      <w:r w:rsidRPr="004B06F5">
        <w:t>Article 2</w:t>
      </w:r>
      <w:r w:rsidRPr="004B06F5">
        <w:br/>
        <w:t>Basic Obligations</w:t>
      </w:r>
    </w:p>
    <w:p w14:paraId="56BA9B2C" w14:textId="77777777" w:rsidR="003155C7" w:rsidRPr="00B1471A" w:rsidRDefault="003155C7" w:rsidP="003155C7">
      <w:pPr>
        <w:pStyle w:val="AgreementText"/>
        <w:keepNext/>
        <w:rPr>
          <w:rFonts w:cs="Arial"/>
          <w:szCs w:val="22"/>
        </w:rPr>
      </w:pPr>
      <w:r w:rsidRPr="00B1471A">
        <w:rPr>
          <w:rFonts w:cs="Arial"/>
          <w:szCs w:val="22"/>
        </w:rPr>
        <w:tab/>
        <w:t>(1)</w:t>
      </w:r>
      <w:r w:rsidRPr="00B1471A">
        <w:rPr>
          <w:rFonts w:cs="Arial"/>
          <w:szCs w:val="22"/>
        </w:rPr>
        <w:tab/>
        <w:t xml:space="preserve">The Authority shall carry out international </w:t>
      </w:r>
      <w:proofErr w:type="gramStart"/>
      <w:r w:rsidRPr="00B1471A">
        <w:rPr>
          <w:rFonts w:cs="Arial"/>
          <w:szCs w:val="22"/>
        </w:rPr>
        <w:t>search</w:t>
      </w:r>
      <w:proofErr w:type="gramEnd"/>
      <w:r w:rsidRPr="00B1471A">
        <w:rPr>
          <w:rFonts w:cs="Arial"/>
          <w:szCs w:val="22"/>
        </w:rPr>
        <w:t xml:space="preserve"> and international preliminary examination in accordance </w:t>
      </w:r>
      <w:proofErr w:type="gramStart"/>
      <w:r w:rsidRPr="00B1471A">
        <w:rPr>
          <w:rFonts w:cs="Arial"/>
          <w:szCs w:val="22"/>
        </w:rPr>
        <w:t>with, and</w:t>
      </w:r>
      <w:proofErr w:type="gramEnd"/>
      <w:r w:rsidRPr="00B1471A">
        <w:rPr>
          <w:rFonts w:cs="Arial"/>
          <w:szCs w:val="22"/>
        </w:rPr>
        <w:t xml:space="preserve"> perform such other functions </w:t>
      </w:r>
      <w:proofErr w:type="gramStart"/>
      <w:r w:rsidRPr="00B1471A">
        <w:rPr>
          <w:rFonts w:cs="Arial"/>
          <w:szCs w:val="22"/>
        </w:rPr>
        <w:t>of</w:t>
      </w:r>
      <w:proofErr w:type="gramEnd"/>
      <w:r w:rsidRPr="00B1471A">
        <w:rPr>
          <w:rFonts w:cs="Arial"/>
          <w:szCs w:val="22"/>
        </w:rPr>
        <w:t xml:space="preserve">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14:paraId="4FDFCC83" w14:textId="77777777" w:rsidR="003155C7" w:rsidRPr="00B1471A" w:rsidRDefault="003155C7" w:rsidP="003155C7">
      <w:pPr>
        <w:pStyle w:val="AgreementText"/>
        <w:keepNext/>
        <w:rPr>
          <w:rFonts w:cs="Arial"/>
          <w:szCs w:val="22"/>
        </w:rPr>
      </w:pPr>
      <w:r w:rsidRPr="00B1471A">
        <w:rPr>
          <w:rFonts w:cs="Arial"/>
          <w:szCs w:val="22"/>
        </w:rPr>
        <w:tab/>
        <w:t>(2)</w:t>
      </w:r>
      <w:r w:rsidRPr="00B1471A">
        <w:rPr>
          <w:rFonts w:cs="Arial"/>
          <w:szCs w:val="22"/>
        </w:rPr>
        <w:tab/>
        <w:t xml:space="preserve">In carrying out international search and international preliminary </w:t>
      </w:r>
      <w:proofErr w:type="gramStart"/>
      <w:r w:rsidRPr="00B1471A">
        <w:rPr>
          <w:rFonts w:cs="Arial"/>
          <w:szCs w:val="22"/>
        </w:rPr>
        <w:t>examination</w:t>
      </w:r>
      <w:proofErr w:type="gramEnd"/>
      <w:r w:rsidRPr="00B1471A">
        <w:rPr>
          <w:rFonts w:cs="Arial"/>
          <w:szCs w:val="22"/>
        </w:rPr>
        <w:t xml:space="preserve">, the Authority shall apply and observe all the common rules of international search and of international preliminary </w:t>
      </w:r>
      <w:proofErr w:type="gramStart"/>
      <w:r w:rsidRPr="00B1471A">
        <w:rPr>
          <w:rFonts w:cs="Arial"/>
          <w:szCs w:val="22"/>
        </w:rPr>
        <w:t>examination</w:t>
      </w:r>
      <w:proofErr w:type="gramEnd"/>
      <w:r w:rsidRPr="00B1471A">
        <w:rPr>
          <w:rFonts w:cs="Arial"/>
          <w:szCs w:val="22"/>
        </w:rPr>
        <w:t xml:space="preserve"> and</w:t>
      </w:r>
      <w:proofErr w:type="gramStart"/>
      <w:r w:rsidRPr="00B1471A">
        <w:rPr>
          <w:rFonts w:cs="Arial"/>
          <w:szCs w:val="22"/>
        </w:rPr>
        <w:t>, in particular, shall</w:t>
      </w:r>
      <w:proofErr w:type="gramEnd"/>
      <w:r w:rsidRPr="00B1471A">
        <w:rPr>
          <w:rFonts w:cs="Arial"/>
          <w:szCs w:val="22"/>
        </w:rPr>
        <w:t xml:space="preserve"> be guided by the PCT International Search and Preliminary Examination Guidelines.</w:t>
      </w:r>
    </w:p>
    <w:p w14:paraId="57B59C26" w14:textId="77777777" w:rsidR="003155C7" w:rsidRPr="00B1471A" w:rsidRDefault="003155C7" w:rsidP="003155C7">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14:paraId="6D34407C" w14:textId="77777777" w:rsidR="003155C7" w:rsidRPr="00B1471A" w:rsidRDefault="003155C7" w:rsidP="003155C7">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089AB75B" w14:textId="77777777" w:rsidR="003155C7" w:rsidRDefault="003155C7" w:rsidP="003155C7">
      <w:pPr>
        <w:pStyle w:val="AgreementHeading"/>
      </w:pPr>
      <w:r w:rsidRPr="00B1471A">
        <w:t>Article 3</w:t>
      </w:r>
      <w:r w:rsidRPr="00B1471A">
        <w:br/>
        <w:t>Competence of Authority</w:t>
      </w:r>
    </w:p>
    <w:p w14:paraId="3278DD86" w14:textId="77777777" w:rsidR="003155C7" w:rsidRDefault="003155C7" w:rsidP="003155C7">
      <w:pPr>
        <w:pStyle w:val="AgreementText"/>
        <w:keepLines w:val="0"/>
        <w:rPr>
          <w:rFonts w:cs="Arial"/>
          <w:szCs w:val="22"/>
        </w:rPr>
      </w:pPr>
      <w:r w:rsidRPr="00B1471A">
        <w:rPr>
          <w:rFonts w:cs="Arial"/>
          <w:szCs w:val="22"/>
        </w:rPr>
        <w:tab/>
        <w:t>(</w:t>
      </w:r>
      <w:r>
        <w:rPr>
          <w:rFonts w:cs="Arial"/>
          <w:szCs w:val="22"/>
        </w:rPr>
        <w:t>1</w:t>
      </w:r>
      <w:r w:rsidRPr="00B1471A">
        <w:rPr>
          <w:rFonts w:cs="Arial"/>
          <w:szCs w:val="22"/>
        </w:rPr>
        <w:t>)</w:t>
      </w:r>
      <w:r w:rsidRPr="00B1471A">
        <w:rPr>
          <w:rFonts w:cs="Arial"/>
          <w:szCs w:val="22"/>
        </w:rPr>
        <w:tab/>
      </w:r>
      <w:r>
        <w:rPr>
          <w:rFonts w:cs="Arial"/>
          <w:szCs w:val="22"/>
        </w:rPr>
        <w:t>The Authority shall act as International Searching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provided that the receiving Office specifies the Authority for that purpose, that such application, or a translation thereof furnished for the purposes of international search, is in the language or one of th</w:t>
      </w:r>
      <w:r>
        <w:rPr>
          <w:rFonts w:cs="Arial"/>
          <w:szCs w:val="22"/>
        </w:rPr>
        <w:t>e</w:t>
      </w:r>
      <w:r w:rsidRPr="00B1471A">
        <w:rPr>
          <w:rFonts w:cs="Arial"/>
          <w:szCs w:val="22"/>
        </w:rPr>
        <w:t xml:space="preserve"> languages </w:t>
      </w:r>
      <w:r>
        <w:rPr>
          <w:rFonts w:cs="Arial"/>
          <w:szCs w:val="22"/>
        </w:rPr>
        <w:t xml:space="preserve">that the Authority will accept and any other requirements regarding international applications published under this Article have been met, </w:t>
      </w:r>
      <w:r w:rsidRPr="00B1471A">
        <w:rPr>
          <w:rFonts w:cs="Arial"/>
          <w:szCs w:val="22"/>
        </w:rPr>
        <w:t>and, where applicable, that the Authority has been chosen by the applicant.</w:t>
      </w:r>
    </w:p>
    <w:p w14:paraId="61D731BF" w14:textId="77777777" w:rsidR="003155C7" w:rsidRDefault="003155C7" w:rsidP="003155C7">
      <w:pPr>
        <w:pStyle w:val="AgreementText"/>
        <w:rPr>
          <w:rFonts w:cs="Arial"/>
          <w:szCs w:val="22"/>
        </w:rPr>
      </w:pPr>
      <w:r w:rsidRPr="00B1471A">
        <w:rPr>
          <w:rFonts w:cs="Arial"/>
          <w:szCs w:val="22"/>
        </w:rPr>
        <w:tab/>
        <w:t>(</w:t>
      </w:r>
      <w:r>
        <w:rPr>
          <w:rFonts w:cs="Arial"/>
          <w:szCs w:val="22"/>
        </w:rPr>
        <w:t>2</w:t>
      </w:r>
      <w:r w:rsidRPr="00B1471A">
        <w:rPr>
          <w:rFonts w:cs="Arial"/>
          <w:szCs w:val="22"/>
        </w:rPr>
        <w:t>)</w:t>
      </w:r>
      <w:r w:rsidRPr="00B1471A">
        <w:rPr>
          <w:rFonts w:cs="Arial"/>
          <w:szCs w:val="22"/>
        </w:rPr>
        <w:tab/>
      </w:r>
      <w:r>
        <w:rPr>
          <w:rFonts w:cs="Arial"/>
          <w:szCs w:val="22"/>
        </w:rPr>
        <w:t>The Authority shall act as International Preliminary Examining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xml:space="preserve">, provided that the receiving Office specifies the Authority for that purpose, that such application, or a translation thereof furnished for the purposes of international </w:t>
      </w:r>
      <w:r>
        <w:rPr>
          <w:rFonts w:cs="Arial"/>
          <w:szCs w:val="22"/>
        </w:rPr>
        <w:t>preliminary examination</w:t>
      </w:r>
      <w:r w:rsidRPr="00B1471A">
        <w:rPr>
          <w:rFonts w:cs="Arial"/>
          <w:szCs w:val="22"/>
        </w:rPr>
        <w:t>, is in the language or one of th</w:t>
      </w:r>
      <w:r>
        <w:rPr>
          <w:rFonts w:cs="Arial"/>
          <w:szCs w:val="22"/>
        </w:rPr>
        <w:t>e</w:t>
      </w:r>
      <w:r w:rsidRPr="00B1471A">
        <w:rPr>
          <w:rFonts w:cs="Arial"/>
          <w:szCs w:val="22"/>
        </w:rPr>
        <w:t xml:space="preserve"> languages </w:t>
      </w:r>
      <w:r>
        <w:rPr>
          <w:rFonts w:cs="Arial"/>
          <w:szCs w:val="22"/>
        </w:rPr>
        <w:t>that the Authority will accept and any other requirements regarding international applications published under this Article have been met</w:t>
      </w:r>
      <w:r w:rsidRPr="00B1471A">
        <w:rPr>
          <w:rFonts w:cs="Arial"/>
          <w:szCs w:val="22"/>
        </w:rPr>
        <w:t>,</w:t>
      </w:r>
      <w:r>
        <w:rPr>
          <w:rFonts w:cs="Arial"/>
          <w:szCs w:val="22"/>
        </w:rPr>
        <w:t xml:space="preserve"> </w:t>
      </w:r>
      <w:r w:rsidRPr="00B1471A">
        <w:rPr>
          <w:rFonts w:cs="Arial"/>
          <w:szCs w:val="22"/>
        </w:rPr>
        <w:t>and, where applicable, that the Authority has been chosen by the applicant.</w:t>
      </w:r>
    </w:p>
    <w:p w14:paraId="179C64F3" w14:textId="77777777" w:rsidR="003155C7" w:rsidRDefault="003155C7" w:rsidP="003155C7">
      <w:pPr>
        <w:pStyle w:val="AgreementText"/>
        <w:rPr>
          <w:rFonts w:cs="Arial"/>
          <w:szCs w:val="22"/>
        </w:rPr>
      </w:pPr>
      <w:r w:rsidRPr="00B1471A">
        <w:rPr>
          <w:rFonts w:cs="Arial"/>
          <w:szCs w:val="22"/>
        </w:rPr>
        <w:tab/>
        <w:t xml:space="preserve"> (</w:t>
      </w:r>
      <w:r>
        <w:rPr>
          <w:rFonts w:cs="Arial"/>
          <w:szCs w:val="22"/>
        </w:rPr>
        <w:t>3</w:t>
      </w:r>
      <w:r w:rsidRPr="00B1471A">
        <w:rPr>
          <w:rFonts w:cs="Arial"/>
          <w:szCs w:val="22"/>
        </w:rPr>
        <w:t>)</w:t>
      </w:r>
      <w:r w:rsidRPr="00B1471A">
        <w:rPr>
          <w:rFonts w:cs="Arial"/>
          <w:szCs w:val="22"/>
        </w:rPr>
        <w:tab/>
        <w:t xml:space="preserve">The </w:t>
      </w:r>
      <w:r>
        <w:rPr>
          <w:rFonts w:cs="Arial"/>
          <w:szCs w:val="22"/>
        </w:rPr>
        <w:t xml:space="preserve">International Bureau shall publish in the Gazette the Contracting States for which the </w:t>
      </w:r>
      <w:r w:rsidRPr="00B1471A">
        <w:rPr>
          <w:rFonts w:cs="Arial"/>
          <w:szCs w:val="22"/>
        </w:rPr>
        <w:t xml:space="preserve">Authority </w:t>
      </w:r>
      <w:r>
        <w:rPr>
          <w:rFonts w:cs="Arial"/>
          <w:szCs w:val="22"/>
        </w:rPr>
        <w:t>will</w:t>
      </w:r>
      <w:r w:rsidRPr="00B1471A">
        <w:rPr>
          <w:rFonts w:cs="Arial"/>
          <w:szCs w:val="22"/>
        </w:rPr>
        <w:t xml:space="preserve"> act as International Searching Authority</w:t>
      </w:r>
      <w:r>
        <w:rPr>
          <w:rFonts w:cs="Arial"/>
          <w:szCs w:val="22"/>
        </w:rPr>
        <w:t xml:space="preserve"> and International Preliminary Examining Authority, the languages that the Authority will accept, and any other requirements  regarding international applications determining the competence of the Authority to act as International Searching Authority and International Preliminary Examining Authority, applicable at the date of entry into force of this Agreement.  </w:t>
      </w:r>
    </w:p>
    <w:p w14:paraId="65D97BB7" w14:textId="77777777" w:rsidR="003155C7" w:rsidRDefault="003155C7" w:rsidP="003155C7">
      <w:pPr>
        <w:pStyle w:val="AgreementText"/>
        <w:rPr>
          <w:rFonts w:cs="Arial"/>
          <w:szCs w:val="22"/>
        </w:rPr>
      </w:pPr>
      <w:r w:rsidRPr="00B1471A">
        <w:rPr>
          <w:rFonts w:cs="Arial"/>
          <w:szCs w:val="22"/>
        </w:rPr>
        <w:tab/>
        <w:t>(</w:t>
      </w:r>
      <w:r>
        <w:rPr>
          <w:rFonts w:cs="Arial"/>
          <w:szCs w:val="22"/>
        </w:rPr>
        <w:t>4</w:t>
      </w:r>
      <w:r w:rsidRPr="00B1471A">
        <w:rPr>
          <w:rFonts w:cs="Arial"/>
          <w:szCs w:val="22"/>
        </w:rPr>
        <w:t>)</w:t>
      </w:r>
      <w:r w:rsidRPr="00B1471A">
        <w:rPr>
          <w:rFonts w:cs="Arial"/>
          <w:szCs w:val="22"/>
        </w:rPr>
        <w:tab/>
      </w:r>
      <w:r>
        <w:rPr>
          <w:rFonts w:cs="Arial"/>
          <w:szCs w:val="22"/>
        </w:rPr>
        <w:t>Without prejudice to paragraph (5), modifications may be made to the Contracting States for which the Authority will act as International Searching Authority or International Preliminary Examining Authority, the languages that the Authority will accept and other requirements regarding international applications determining the competence of the Authority to act as International Searching Authority and International Preliminary Examining Authority, by agreement between the Director General of the World Intellectual Property Organization and the Authority;  they shall take effect on the date agreed upon by them.</w:t>
      </w:r>
    </w:p>
    <w:p w14:paraId="636C1995" w14:textId="77777777" w:rsidR="003155C7" w:rsidRDefault="003155C7" w:rsidP="003155C7">
      <w:pPr>
        <w:pStyle w:val="AgreementText"/>
        <w:rPr>
          <w:rFonts w:cs="Arial"/>
          <w:szCs w:val="22"/>
        </w:rPr>
      </w:pPr>
      <w:r w:rsidRPr="00B1471A">
        <w:rPr>
          <w:rFonts w:cs="Arial"/>
          <w:szCs w:val="22"/>
        </w:rPr>
        <w:tab/>
        <w:t>(</w:t>
      </w:r>
      <w:r>
        <w:rPr>
          <w:rFonts w:cs="Arial"/>
          <w:szCs w:val="22"/>
        </w:rPr>
        <w:t>5</w:t>
      </w:r>
      <w:r w:rsidRPr="00B1471A">
        <w:rPr>
          <w:rFonts w:cs="Arial"/>
          <w:szCs w:val="22"/>
        </w:rPr>
        <w:t>)</w:t>
      </w:r>
      <w:r w:rsidRPr="00B1471A">
        <w:rPr>
          <w:rFonts w:cs="Arial"/>
          <w:szCs w:val="22"/>
        </w:rPr>
        <w:tab/>
      </w:r>
      <w:r>
        <w:rPr>
          <w:rFonts w:cs="Arial"/>
          <w:szCs w:val="22"/>
        </w:rPr>
        <w:t xml:space="preserve">The Authority may, by </w:t>
      </w:r>
      <w:proofErr w:type="gramStart"/>
      <w:r>
        <w:rPr>
          <w:rFonts w:cs="Arial"/>
          <w:szCs w:val="22"/>
        </w:rPr>
        <w:t>a notification</w:t>
      </w:r>
      <w:proofErr w:type="gramEnd"/>
      <w:r>
        <w:rPr>
          <w:rFonts w:cs="Arial"/>
          <w:szCs w:val="22"/>
        </w:rPr>
        <w:t xml:space="preserve"> to the International Bureau, add to the States for which the Authority will act as International Searching Authority or International Preliminary Examining Authority and the languages that the Authority will accept for international applications;  any addition shall take effect on the date specified in the notification.</w:t>
      </w:r>
    </w:p>
    <w:p w14:paraId="451E5DDE" w14:textId="77777777" w:rsidR="003155C7" w:rsidRDefault="003155C7" w:rsidP="003155C7">
      <w:pPr>
        <w:pStyle w:val="AgreementText"/>
        <w:rPr>
          <w:rFonts w:cs="Arial"/>
          <w:szCs w:val="22"/>
        </w:rPr>
      </w:pPr>
      <w:r>
        <w:rPr>
          <w:rFonts w:cs="Arial"/>
          <w:szCs w:val="22"/>
        </w:rPr>
        <w:tab/>
        <w:t>(6)</w:t>
      </w:r>
      <w:r>
        <w:rPr>
          <w:rFonts w:cs="Arial"/>
          <w:szCs w:val="22"/>
        </w:rPr>
        <w:tab/>
        <w:t>Where a receiving Office specifies the Authority under paragraphs (1) and (2), the Authority shall become competent for international applications filed at that receiving Office from a date to be agreed by the receiving Office and the Authority and to be notified to the International Bureau, that date being at least two months later than the date on which the notification is received by the International Bureau.</w:t>
      </w:r>
    </w:p>
    <w:p w14:paraId="3903E757" w14:textId="77777777" w:rsidR="003155C7" w:rsidRDefault="003155C7" w:rsidP="003155C7">
      <w:pPr>
        <w:pStyle w:val="AgreementText"/>
        <w:keepNext/>
        <w:rPr>
          <w:szCs w:val="22"/>
        </w:rPr>
      </w:pPr>
      <w:r w:rsidRPr="00B1471A">
        <w:rPr>
          <w:rFonts w:cs="Arial"/>
          <w:szCs w:val="22"/>
        </w:rPr>
        <w:tab/>
        <w:t>(</w:t>
      </w:r>
      <w:r>
        <w:rPr>
          <w:rFonts w:cs="Arial"/>
          <w:szCs w:val="22"/>
        </w:rPr>
        <w:t>7</w:t>
      </w:r>
      <w:r w:rsidRPr="00B1471A">
        <w:rPr>
          <w:rFonts w:cs="Arial"/>
          <w:szCs w:val="22"/>
        </w:rPr>
        <w:t>)</w:t>
      </w:r>
      <w:r w:rsidRPr="00B1471A">
        <w:rPr>
          <w:rFonts w:cs="Arial"/>
          <w:szCs w:val="22"/>
        </w:rPr>
        <w:tab/>
        <w:t>Where an international application is filed with the International Bureau as receiving Office under Rule 19.1(a)(iii), paragraphs (</w:t>
      </w:r>
      <w:r>
        <w:rPr>
          <w:rFonts w:cs="Arial"/>
          <w:szCs w:val="22"/>
        </w:rPr>
        <w:t>1</w:t>
      </w:r>
      <w:r w:rsidRPr="00B1471A">
        <w:rPr>
          <w:rFonts w:cs="Arial"/>
          <w:szCs w:val="22"/>
        </w:rPr>
        <w:t>) and (</w:t>
      </w:r>
      <w:r>
        <w:rPr>
          <w:rFonts w:cs="Arial"/>
          <w:szCs w:val="22"/>
        </w:rPr>
        <w:t>2</w:t>
      </w:r>
      <w:r w:rsidRPr="00B1471A">
        <w:rPr>
          <w:rFonts w:cs="Arial"/>
          <w:szCs w:val="22"/>
        </w:rPr>
        <w:t>) apply as if that application had been filed with a receiving Office which would have been competent under Rule 19.1(a)(</w:t>
      </w:r>
      <w:proofErr w:type="spellStart"/>
      <w:r w:rsidRPr="00B1471A">
        <w:rPr>
          <w:rFonts w:cs="Arial"/>
          <w:szCs w:val="22"/>
        </w:rPr>
        <w:t>i</w:t>
      </w:r>
      <w:proofErr w:type="spellEnd"/>
      <w:r w:rsidRPr="00B1471A">
        <w:rPr>
          <w:rFonts w:cs="Arial"/>
          <w:szCs w:val="22"/>
        </w:rPr>
        <w:t>) or (ii), (b) or (c) or Rule 19.2(</w:t>
      </w:r>
      <w:proofErr w:type="spellStart"/>
      <w:r w:rsidRPr="00B1471A">
        <w:rPr>
          <w:rFonts w:cs="Arial"/>
          <w:szCs w:val="22"/>
        </w:rPr>
        <w:t>i</w:t>
      </w:r>
      <w:proofErr w:type="spellEnd"/>
      <w:r w:rsidRPr="00B1471A">
        <w:rPr>
          <w:rFonts w:cs="Arial"/>
          <w:szCs w:val="22"/>
        </w:rPr>
        <w:t>).</w:t>
      </w:r>
      <w:r w:rsidRPr="00AF7424">
        <w:rPr>
          <w:szCs w:val="22"/>
        </w:rPr>
        <w:t xml:space="preserve"> </w:t>
      </w:r>
    </w:p>
    <w:p w14:paraId="65CEB857" w14:textId="77777777" w:rsidR="003155C7" w:rsidRPr="003155C7" w:rsidRDefault="003155C7" w:rsidP="003155C7">
      <w:pPr>
        <w:pStyle w:val="AgreementText"/>
        <w:ind w:firstLine="567"/>
        <w:rPr>
          <w:rStyle w:val="InsertedText"/>
          <w:color w:val="auto"/>
          <w:u w:val="none"/>
        </w:rPr>
      </w:pPr>
      <w:r w:rsidRPr="003155C7">
        <w:rPr>
          <w:rStyle w:val="InsertedText"/>
          <w:color w:val="auto"/>
          <w:u w:val="none"/>
        </w:rPr>
        <w:t>(8)</w:t>
      </w:r>
      <w:r w:rsidRPr="003155C7">
        <w:rPr>
          <w:rStyle w:val="InsertedText"/>
          <w:color w:val="auto"/>
          <w:u w:val="none"/>
        </w:rPr>
        <w:tab/>
        <w:t>The Authority shall be competent to carry out supplementary international searches in accordance with Rule 45</w:t>
      </w:r>
      <w:r w:rsidRPr="003155C7">
        <w:rPr>
          <w:rStyle w:val="InsertedText"/>
          <w:i/>
          <w:iCs/>
          <w:color w:val="auto"/>
          <w:u w:val="none"/>
        </w:rPr>
        <w:t>bis</w:t>
      </w:r>
      <w:r w:rsidRPr="003155C7">
        <w:rPr>
          <w:rStyle w:val="InsertedText"/>
          <w:color w:val="auto"/>
          <w:u w:val="none"/>
        </w:rPr>
        <w:t xml:space="preserve"> if it has notified the International Bureau of its preparedness to do so, specifying the documentation that the supplementary international search will cover and any limitations and conditions on the competency of the Authority.  The Authority may, at any time, notify the International Bureau that it wishes to modify the documentation and the limitations and conditions, or notify that the Authority is no longer prepared to be competent to carry out supplementary international searches;  any modification shall take effect from the date specified in the notification, provided that, in the case that the Authority is no longer prepared to be competent to carry out supplementary international searches, that date is at least six months later than the date on which the notification is received by the International Bureau.</w:t>
      </w:r>
    </w:p>
    <w:p w14:paraId="4682C33D" w14:textId="77777777" w:rsidR="003155C7" w:rsidRPr="00B1471A" w:rsidRDefault="003155C7" w:rsidP="003155C7">
      <w:pPr>
        <w:pStyle w:val="AgreementHeading"/>
      </w:pPr>
      <w:r w:rsidRPr="00B1471A">
        <w:t>Article 4</w:t>
      </w:r>
      <w:r w:rsidRPr="00B1471A">
        <w:br/>
        <w:t>Subject Matter Not Required to Be Searched or Examined</w:t>
      </w:r>
    </w:p>
    <w:p w14:paraId="2188C8A3" w14:textId="77777777" w:rsidR="003155C7" w:rsidRDefault="003155C7" w:rsidP="003155C7">
      <w:pPr>
        <w:pStyle w:val="AgreementText"/>
        <w:rPr>
          <w:rFonts w:cs="Arial"/>
          <w:szCs w:val="22"/>
        </w:rPr>
      </w:pPr>
      <w:r w:rsidRPr="00B1471A">
        <w:rPr>
          <w:rFonts w:cs="Arial"/>
          <w:szCs w:val="22"/>
        </w:rPr>
        <w:tab/>
        <w:t>The Authority shall not be obliged to search, by virtue of Article 17(2)(a)(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w:t>
      </w:r>
      <w:r>
        <w:rPr>
          <w:rFonts w:cs="Arial"/>
          <w:szCs w:val="22"/>
        </w:rPr>
        <w:t>ject matter that the Authority has notified to the International Bureau;  any changes to the exceptions of the subject matter shall take effect on the date specified in the notification.</w:t>
      </w:r>
    </w:p>
    <w:p w14:paraId="1785E803" w14:textId="77777777" w:rsidR="003155C7" w:rsidRPr="00B1471A" w:rsidRDefault="003155C7" w:rsidP="003155C7">
      <w:pPr>
        <w:pStyle w:val="AgreementHeading"/>
      </w:pPr>
      <w:r w:rsidRPr="00B1471A">
        <w:t>Article 5</w:t>
      </w:r>
      <w:r w:rsidRPr="00B1471A">
        <w:br/>
        <w:t>Fees and Charges</w:t>
      </w:r>
    </w:p>
    <w:p w14:paraId="072289EB" w14:textId="77777777" w:rsidR="003155C7" w:rsidRPr="00B1471A" w:rsidRDefault="003155C7" w:rsidP="003155C7">
      <w:pPr>
        <w:pStyle w:val="AgreementText"/>
        <w:keepLines w:val="0"/>
        <w:rPr>
          <w:rFonts w:cs="Arial"/>
          <w:szCs w:val="22"/>
        </w:rPr>
      </w:pPr>
      <w:r w:rsidRPr="00B1471A">
        <w:rPr>
          <w:rFonts w:cs="Arial"/>
          <w:szCs w:val="22"/>
        </w:rPr>
        <w:tab/>
        <w:t>(1)</w:t>
      </w:r>
      <w:r w:rsidRPr="00B1471A">
        <w:rPr>
          <w:rFonts w:cs="Arial"/>
          <w:szCs w:val="22"/>
        </w:rPr>
        <w:tab/>
      </w:r>
      <w:r w:rsidRPr="00AE30F4">
        <w:rPr>
          <w:rFonts w:cs="Arial"/>
          <w:szCs w:val="22"/>
        </w:rPr>
        <w:t xml:space="preserve">The International Bureau shall publish in the Gazette, the </w:t>
      </w:r>
      <w:r w:rsidRPr="00B1471A">
        <w:rPr>
          <w:rFonts w:cs="Arial"/>
          <w:szCs w:val="22"/>
        </w:rPr>
        <w:t>fees of the Authority, and all other charges which the Authority is entitled to make, in relation to its functions as an International Searching Authority and International Preliminary Examining Authority</w:t>
      </w:r>
      <w:r>
        <w:rPr>
          <w:rFonts w:cs="Arial"/>
          <w:szCs w:val="22"/>
        </w:rPr>
        <w:t>, and, where applicable, as an Authority specified for supplementary search</w:t>
      </w:r>
      <w:r w:rsidRPr="00B1471A">
        <w:rPr>
          <w:rFonts w:cs="Arial"/>
          <w:szCs w:val="22"/>
        </w:rPr>
        <w:t>,</w:t>
      </w:r>
      <w:r>
        <w:rPr>
          <w:rFonts w:cs="Arial"/>
          <w:szCs w:val="22"/>
        </w:rPr>
        <w:t xml:space="preserve"> and any conditions for and the extent of refunds and reductions in fees, as applicable on the date of entry into force of this Agreement</w:t>
      </w:r>
      <w:r w:rsidRPr="00B1471A">
        <w:rPr>
          <w:rFonts w:cs="Arial"/>
          <w:szCs w:val="22"/>
        </w:rPr>
        <w:t>.</w:t>
      </w:r>
      <w:r>
        <w:rPr>
          <w:rFonts w:cs="Arial"/>
          <w:szCs w:val="22"/>
        </w:rPr>
        <w:t xml:space="preserve"> </w:t>
      </w:r>
    </w:p>
    <w:p w14:paraId="5311B325" w14:textId="77777777" w:rsidR="003155C7" w:rsidRDefault="003155C7" w:rsidP="003155C7">
      <w:pPr>
        <w:pStyle w:val="AgreementText"/>
        <w:rPr>
          <w:rFonts w:cs="Arial"/>
          <w:szCs w:val="22"/>
        </w:rPr>
      </w:pPr>
      <w:r w:rsidRPr="00B1471A">
        <w:rPr>
          <w:rFonts w:cs="Arial"/>
          <w:szCs w:val="22"/>
        </w:rPr>
        <w:tab/>
        <w:t>(2)</w:t>
      </w:r>
      <w:r w:rsidRPr="00B1471A">
        <w:rPr>
          <w:rFonts w:cs="Arial"/>
          <w:szCs w:val="22"/>
        </w:rPr>
        <w:tab/>
      </w:r>
      <w:r>
        <w:rPr>
          <w:rFonts w:cs="Arial"/>
          <w:szCs w:val="22"/>
        </w:rPr>
        <w:t>The Authority may, by a notification to the International Bureau, change the currencies or amounts of the fees of the Authority or of the charges which the Authority is entitled to make, in relation to its functions as an International Searching Authority and International Preliminary Examining Authority, add or remove any fees or charges that may be required by the Authority, add or remove any late fees for which payment may be subjected by the Authority, and make changes in the conditions for and the extent of refunds or reductions of fees permitted under the Treaty and Regulations, provided that any amount paid by mistake, without cause, or in excess of the amount due, for fees shall be refunded.  Any notification under this paragraph shall specify the date that the changes shall take effect, provided that that date is at least two months later than the date on which the notification is received by the International Bureau.</w:t>
      </w:r>
    </w:p>
    <w:p w14:paraId="691263D0" w14:textId="77777777" w:rsidR="003155C7" w:rsidRPr="002836D4" w:rsidRDefault="003155C7" w:rsidP="003155C7">
      <w:pPr>
        <w:pStyle w:val="AgreementHeading"/>
      </w:pPr>
      <w:r w:rsidRPr="00417D88">
        <w:t>Article 6</w:t>
      </w:r>
      <w:r w:rsidRPr="002836D4">
        <w:br/>
      </w:r>
      <w:r w:rsidRPr="00B847E7">
        <w:t>Classification</w:t>
      </w:r>
    </w:p>
    <w:p w14:paraId="018C0672" w14:textId="77777777" w:rsidR="003155C7" w:rsidRPr="00471D4F" w:rsidRDefault="003155C7" w:rsidP="003155C7">
      <w:pPr>
        <w:pStyle w:val="AgreementText"/>
        <w:rPr>
          <w:rFonts w:cs="Arial"/>
          <w:szCs w:val="22"/>
        </w:rPr>
      </w:pPr>
      <w:r w:rsidRPr="003A33DB">
        <w:rPr>
          <w:rFonts w:cs="Arial"/>
          <w:szCs w:val="22"/>
        </w:rPr>
        <w:tab/>
      </w:r>
      <w:r w:rsidRPr="00C269DB">
        <w:rPr>
          <w:rFonts w:cs="Arial"/>
          <w:szCs w:val="22"/>
        </w:rPr>
        <w:t xml:space="preserve">For the purposes of Rules 43.3(a) and 70.5(b), the Authority shall indicate </w:t>
      </w:r>
      <w:r w:rsidRPr="00C269DB">
        <w:t xml:space="preserve">the classification of the subject matter according to </w:t>
      </w:r>
      <w:r w:rsidRPr="00C269DB">
        <w:rPr>
          <w:rFonts w:cs="Arial"/>
          <w:szCs w:val="22"/>
        </w:rPr>
        <w:t>the International Patent Classification.</w:t>
      </w:r>
      <w:r w:rsidRPr="00B37C96">
        <w:rPr>
          <w:rFonts w:cs="Arial"/>
          <w:color w:val="C00000"/>
          <w:szCs w:val="22"/>
        </w:rPr>
        <w:t xml:space="preserve">  </w:t>
      </w:r>
      <w:r w:rsidRPr="000C0D3E">
        <w:t xml:space="preserve">The Authority </w:t>
      </w:r>
      <w:r w:rsidRPr="00C269DB">
        <w:t xml:space="preserve">may, </w:t>
      </w:r>
      <w:r w:rsidRPr="000C0D3E">
        <w:t>in addition</w:t>
      </w:r>
      <w:r w:rsidRPr="00C269DB">
        <w:t>,</w:t>
      </w:r>
      <w:r w:rsidRPr="000C0D3E">
        <w:t xml:space="preserve"> in accordance with Rules 43.3 and 70.5, indicate the classification of the subject matter according to any other patent classification</w:t>
      </w:r>
      <w:r>
        <w:t xml:space="preserve"> that it has </w:t>
      </w:r>
      <w:r w:rsidRPr="00471D4F">
        <w:t>notified to the International Bureau to the extent decided by it as set out in that notification</w:t>
      </w:r>
      <w:r>
        <w:t>;  any changes to the other patent classifications shall take effect on the date specified in the notification</w:t>
      </w:r>
      <w:r w:rsidRPr="00471D4F">
        <w:t>.</w:t>
      </w:r>
    </w:p>
    <w:p w14:paraId="73DFFBC2" w14:textId="77777777" w:rsidR="003155C7" w:rsidRPr="00B1471A" w:rsidRDefault="003155C7" w:rsidP="003155C7">
      <w:pPr>
        <w:pStyle w:val="AgreementHeading"/>
      </w:pPr>
      <w:r w:rsidRPr="00B1471A">
        <w:t xml:space="preserve">Article </w:t>
      </w:r>
      <w:r w:rsidRPr="00EB7EE6">
        <w:t>7</w:t>
      </w:r>
      <w:r w:rsidRPr="00B1471A">
        <w:br/>
        <w:t>Languages of Correspondence Used by the Authority</w:t>
      </w:r>
    </w:p>
    <w:p w14:paraId="72CA3218" w14:textId="77777777" w:rsidR="003155C7" w:rsidRDefault="003155C7" w:rsidP="003155C7">
      <w:pPr>
        <w:pStyle w:val="AgreementText"/>
        <w:rPr>
          <w:rFonts w:cs="Arial"/>
          <w:szCs w:val="22"/>
        </w:rPr>
      </w:pPr>
      <w:r w:rsidRPr="00B1471A">
        <w:rPr>
          <w:rFonts w:cs="Arial"/>
          <w:szCs w:val="22"/>
        </w:rPr>
        <w:tab/>
        <w:t>(</w:t>
      </w:r>
      <w:r>
        <w:rPr>
          <w:rFonts w:cs="Arial"/>
          <w:szCs w:val="22"/>
        </w:rPr>
        <w:t>1</w:t>
      </w:r>
      <w:r w:rsidRPr="00B1471A">
        <w:rPr>
          <w:rFonts w:cs="Arial"/>
          <w:szCs w:val="22"/>
        </w:rPr>
        <w:t>)</w:t>
      </w:r>
      <w:r w:rsidRPr="00B1471A">
        <w:rPr>
          <w:rFonts w:cs="Arial"/>
          <w:szCs w:val="22"/>
        </w:rPr>
        <w:tab/>
      </w:r>
      <w:r>
        <w:rPr>
          <w:rFonts w:cs="Arial"/>
          <w:szCs w:val="22"/>
        </w:rPr>
        <w:t>T</w:t>
      </w:r>
      <w:r w:rsidRPr="00B1471A">
        <w:rPr>
          <w:rFonts w:cs="Arial"/>
          <w:szCs w:val="22"/>
        </w:rPr>
        <w:t xml:space="preserve">he </w:t>
      </w:r>
      <w:r>
        <w:rPr>
          <w:rFonts w:cs="Arial"/>
          <w:szCs w:val="22"/>
        </w:rPr>
        <w:t xml:space="preserve">International Bureau shall publish in the Gazette </w:t>
      </w:r>
      <w:r w:rsidRPr="00B1471A">
        <w:rPr>
          <w:rFonts w:cs="Arial"/>
          <w:szCs w:val="22"/>
        </w:rPr>
        <w:t>the language</w:t>
      </w:r>
      <w:r>
        <w:rPr>
          <w:rFonts w:cs="Arial"/>
          <w:szCs w:val="22"/>
        </w:rPr>
        <w:t xml:space="preserve"> or languages that the Authority may use</w:t>
      </w:r>
      <w:r w:rsidRPr="00B1471A">
        <w:rPr>
          <w:rFonts w:cs="Arial"/>
          <w:szCs w:val="22"/>
        </w:rPr>
        <w:t xml:space="preserve"> </w:t>
      </w:r>
      <w:r>
        <w:rPr>
          <w:rFonts w:cs="Arial"/>
          <w:szCs w:val="22"/>
        </w:rPr>
        <w:t>f</w:t>
      </w:r>
      <w:r w:rsidRPr="00B1471A">
        <w:rPr>
          <w:rFonts w:cs="Arial"/>
          <w:szCs w:val="22"/>
        </w:rPr>
        <w:t>or the purposes of correspondence, including forms, other than with the International Bureau</w:t>
      </w:r>
      <w:r>
        <w:rPr>
          <w:rFonts w:cs="Arial"/>
          <w:szCs w:val="22"/>
        </w:rPr>
        <w:t>, and, where more than one language may be used, any conditions relating to the use of a language.</w:t>
      </w:r>
    </w:p>
    <w:p w14:paraId="51F0A865" w14:textId="77777777" w:rsidR="003155C7" w:rsidRDefault="003155C7" w:rsidP="003155C7">
      <w:pPr>
        <w:pStyle w:val="AgreementText"/>
        <w:rPr>
          <w:rFonts w:cs="Arial"/>
          <w:szCs w:val="22"/>
        </w:rPr>
      </w:pPr>
      <w:r w:rsidRPr="00B1471A">
        <w:rPr>
          <w:rFonts w:cs="Arial"/>
          <w:szCs w:val="22"/>
        </w:rPr>
        <w:tab/>
      </w:r>
      <w:r>
        <w:rPr>
          <w:rFonts w:cs="Arial"/>
          <w:szCs w:val="22"/>
        </w:rPr>
        <w:t>(2)</w:t>
      </w:r>
      <w:r>
        <w:rPr>
          <w:rFonts w:cs="Arial"/>
          <w:szCs w:val="22"/>
        </w:rPr>
        <w:tab/>
        <w:t>The Authority may, by a notification to the International Bureau, modify the languages that the Authority may use for the purposes of correspondence other than with the International Bureau, and any conditions relating to the use of a language;  any modification shall take effect on the date specified in the notification.</w:t>
      </w:r>
    </w:p>
    <w:p w14:paraId="18791744" w14:textId="77777777" w:rsidR="003155C7" w:rsidRPr="00B1471A" w:rsidRDefault="003155C7" w:rsidP="003155C7">
      <w:pPr>
        <w:pStyle w:val="AgreementText"/>
        <w:ind w:firstLine="567"/>
        <w:rPr>
          <w:rFonts w:cs="Arial"/>
          <w:szCs w:val="22"/>
        </w:rPr>
      </w:pPr>
      <w:r>
        <w:rPr>
          <w:rFonts w:cs="Arial"/>
          <w:szCs w:val="22"/>
        </w:rPr>
        <w:t>(3)</w:t>
      </w:r>
      <w:r>
        <w:rPr>
          <w:rFonts w:cs="Arial"/>
          <w:szCs w:val="22"/>
        </w:rPr>
        <w:tab/>
        <w:t xml:space="preserve">Where more than </w:t>
      </w:r>
      <w:r w:rsidRPr="00B1471A">
        <w:rPr>
          <w:rFonts w:cs="Arial"/>
          <w:szCs w:val="22"/>
        </w:rPr>
        <w:t xml:space="preserve">one </w:t>
      </w:r>
      <w:r>
        <w:rPr>
          <w:rFonts w:cs="Arial"/>
          <w:szCs w:val="22"/>
        </w:rPr>
        <w:t xml:space="preserve">language has been indicated under this Article, the Authority shall give regard to the language or languages specified under Article 3 of this Agreement </w:t>
      </w:r>
      <w:r w:rsidRPr="00B1471A">
        <w:rPr>
          <w:rFonts w:cs="Arial"/>
          <w:szCs w:val="22"/>
        </w:rPr>
        <w:t>and to the language or languages whose use is authorized by the Authority under Rule 92.2(b).</w:t>
      </w:r>
    </w:p>
    <w:p w14:paraId="787E46BE" w14:textId="77777777" w:rsidR="003155C7" w:rsidRPr="00B1471A" w:rsidRDefault="003155C7" w:rsidP="003155C7">
      <w:pPr>
        <w:pStyle w:val="AgreementHeading"/>
      </w:pPr>
      <w:r w:rsidRPr="00B1471A">
        <w:t xml:space="preserve">Article </w:t>
      </w:r>
      <w:r>
        <w:t>8</w:t>
      </w:r>
      <w:r w:rsidRPr="00B1471A">
        <w:br/>
        <w:t>International-Type Search</w:t>
      </w:r>
    </w:p>
    <w:p w14:paraId="1F6CEC53" w14:textId="77777777" w:rsidR="003155C7" w:rsidRPr="00B1471A" w:rsidRDefault="003155C7" w:rsidP="003155C7">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Pr>
          <w:rFonts w:cs="Arial"/>
          <w:szCs w:val="22"/>
        </w:rPr>
        <w:t>.</w:t>
      </w:r>
    </w:p>
    <w:p w14:paraId="30B2E506" w14:textId="77777777" w:rsidR="003155C7" w:rsidRPr="00B1471A" w:rsidRDefault="003155C7" w:rsidP="003155C7">
      <w:pPr>
        <w:pStyle w:val="AgreementHeading"/>
      </w:pPr>
      <w:r w:rsidRPr="00B1471A">
        <w:t xml:space="preserve">Article </w:t>
      </w:r>
      <w:r>
        <w:t>9</w:t>
      </w:r>
      <w:r w:rsidRPr="00B1471A">
        <w:br/>
        <w:t>Entry into Force</w:t>
      </w:r>
    </w:p>
    <w:p w14:paraId="5A08EBD9" w14:textId="77777777" w:rsidR="003155C7" w:rsidRPr="00276D09" w:rsidRDefault="003155C7" w:rsidP="003155C7">
      <w:pPr>
        <w:pStyle w:val="AgreementText"/>
        <w:rPr>
          <w:rFonts w:cs="Arial"/>
          <w:i/>
          <w:szCs w:val="22"/>
        </w:rPr>
      </w:pPr>
      <w:r w:rsidRPr="00B1471A">
        <w:rPr>
          <w:rFonts w:cs="Arial"/>
          <w:szCs w:val="22"/>
        </w:rPr>
        <w:tab/>
      </w:r>
      <w:r>
        <w:rPr>
          <w:rFonts w:cs="Arial"/>
          <w:szCs w:val="22"/>
        </w:rPr>
        <w:t>This Agreement shall enter into force on January 1</w:t>
      </w:r>
      <w:r w:rsidRPr="000C0D3E">
        <w:t>, 20</w:t>
      </w:r>
      <w:r>
        <w:t>2</w:t>
      </w:r>
      <w:r w:rsidRPr="000C0D3E">
        <w:t>8.</w:t>
      </w:r>
    </w:p>
    <w:p w14:paraId="234CC76A" w14:textId="77777777" w:rsidR="003155C7" w:rsidRPr="00B1471A" w:rsidRDefault="003155C7" w:rsidP="003155C7">
      <w:pPr>
        <w:pStyle w:val="AgreementHeading"/>
      </w:pPr>
      <w:r w:rsidRPr="00B1471A">
        <w:t xml:space="preserve">Article </w:t>
      </w:r>
      <w:r>
        <w:t>10</w:t>
      </w:r>
      <w:r w:rsidRPr="00B1471A">
        <w:br/>
        <w:t>Duration and Renewability</w:t>
      </w:r>
    </w:p>
    <w:p w14:paraId="538AF058" w14:textId="77777777" w:rsidR="003155C7" w:rsidRDefault="003155C7" w:rsidP="003155C7">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w:t>
      </w:r>
      <w:r>
        <w:t>3</w:t>
      </w:r>
      <w:r w:rsidRPr="000C0D3E">
        <w:t>7</w:t>
      </w:r>
      <w:r w:rsidRPr="00AF7424">
        <w:rPr>
          <w:rFonts w:cs="Arial"/>
          <w:szCs w:val="22"/>
        </w:rPr>
        <w:t>.  The parties to this Agreement shall, no later than July</w:t>
      </w:r>
      <w:r w:rsidRPr="000C0D3E">
        <w:t xml:space="preserve"> 20</w:t>
      </w:r>
      <w:r>
        <w:t>35</w:t>
      </w:r>
      <w:r w:rsidRPr="00AF7424">
        <w:rPr>
          <w:rFonts w:cs="Arial"/>
          <w:szCs w:val="22"/>
        </w:rPr>
        <w:t>, start negotiations for its renewal.</w:t>
      </w:r>
    </w:p>
    <w:p w14:paraId="14333AB6" w14:textId="77777777" w:rsidR="003155C7" w:rsidRPr="00B1471A" w:rsidRDefault="003155C7" w:rsidP="003155C7">
      <w:pPr>
        <w:pStyle w:val="AgreementHeading"/>
      </w:pPr>
      <w:r w:rsidRPr="00B1471A">
        <w:t xml:space="preserve">Article </w:t>
      </w:r>
      <w:r>
        <w:t>11</w:t>
      </w:r>
      <w:r w:rsidRPr="00B1471A">
        <w:br/>
        <w:t>Amendment</w:t>
      </w:r>
    </w:p>
    <w:p w14:paraId="0C600A53" w14:textId="77777777" w:rsidR="003155C7" w:rsidRDefault="003155C7" w:rsidP="003155C7">
      <w:pPr>
        <w:pStyle w:val="AgreementText"/>
      </w:pPr>
      <w:r w:rsidRPr="00B1471A">
        <w:rPr>
          <w:rFonts w:cs="Arial"/>
          <w:szCs w:val="22"/>
        </w:rPr>
        <w:tab/>
        <w:t>(1)</w:t>
      </w:r>
      <w:r w:rsidRPr="00B1471A">
        <w:rPr>
          <w:rFonts w:cs="Arial"/>
          <w:szCs w:val="22"/>
        </w:rPr>
        <w:tab/>
      </w:r>
      <w:r>
        <w:rPr>
          <w:rFonts w:cs="Arial"/>
          <w:szCs w:val="22"/>
        </w:rPr>
        <w:t>A</w:t>
      </w:r>
      <w:r w:rsidRPr="00B1471A">
        <w:rPr>
          <w:rFonts w:cs="Arial"/>
          <w:szCs w:val="22"/>
        </w:rPr>
        <w:t>mendments may, subject to approval by the Assembly of the International Patent Cooperation Union, be made to this Agreement by agreement between the parties hereto;  they shall take effect on the date agreed upon by them.</w:t>
      </w:r>
      <w:r w:rsidRPr="00B1471A">
        <w:tab/>
      </w:r>
    </w:p>
    <w:p w14:paraId="5B78BA16" w14:textId="77777777" w:rsidR="003155C7" w:rsidRPr="00B1471A" w:rsidRDefault="003155C7" w:rsidP="003155C7">
      <w:pPr>
        <w:pStyle w:val="AgreementText"/>
        <w:ind w:firstLine="720"/>
      </w:pPr>
      <w:r w:rsidRPr="00B1471A">
        <w:t>(2)</w:t>
      </w:r>
      <w:r w:rsidRPr="00B1471A">
        <w:tab/>
      </w:r>
      <w:r>
        <w:t>The International Bureau shall publish any amendments or notifications provided for under this Agreement in the Gazette.</w:t>
      </w:r>
    </w:p>
    <w:p w14:paraId="4187D714" w14:textId="77777777" w:rsidR="003155C7" w:rsidRPr="009A63F2" w:rsidRDefault="003155C7" w:rsidP="003155C7">
      <w:pPr>
        <w:pStyle w:val="AgreementHeading"/>
      </w:pPr>
      <w:r>
        <w:t>Article 12</w:t>
      </w:r>
      <w:r w:rsidRPr="00B1471A">
        <w:br/>
        <w:t>Termination</w:t>
      </w:r>
    </w:p>
    <w:p w14:paraId="1352E220" w14:textId="77777777" w:rsidR="003155C7" w:rsidRPr="00B1471A" w:rsidRDefault="003155C7" w:rsidP="003155C7">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w:t>
      </w:r>
      <w:r>
        <w:t>3</w:t>
      </w:r>
      <w:r w:rsidRPr="000C0D3E">
        <w:t>7</w:t>
      </w:r>
      <w:r w:rsidRPr="00B1471A">
        <w:rPr>
          <w:rFonts w:cs="Arial"/>
          <w:szCs w:val="22"/>
        </w:rPr>
        <w:t>:</w:t>
      </w:r>
    </w:p>
    <w:p w14:paraId="6DB9A084" w14:textId="77777777" w:rsidR="003155C7" w:rsidRPr="00B1471A" w:rsidRDefault="003155C7" w:rsidP="003155C7">
      <w:pPr>
        <w:pStyle w:val="AgreementText"/>
        <w:keepLines w:val="0"/>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t xml:space="preserve">if the </w:t>
      </w:r>
      <w:r w:rsidRPr="000C0D3E">
        <w:rPr>
          <w:rFonts w:cs="Arial"/>
          <w:szCs w:val="22"/>
          <w:highlight w:val="yellow"/>
        </w:rPr>
        <w:t>PARTY</w:t>
      </w:r>
      <w:r w:rsidRPr="00B1471A">
        <w:rPr>
          <w:rFonts w:cs="Arial"/>
          <w:szCs w:val="22"/>
        </w:rPr>
        <w:t xml:space="preserve"> gives the Director General of the World Intellectual Property Organization written notice to terminate this Agreement;  or</w:t>
      </w:r>
    </w:p>
    <w:p w14:paraId="054FDF51" w14:textId="77777777" w:rsidR="003155C7" w:rsidRPr="00B1471A" w:rsidRDefault="003155C7" w:rsidP="003155C7">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sidRPr="001F79BB">
        <w:rPr>
          <w:rFonts w:cs="Arial"/>
          <w:szCs w:val="22"/>
          <w:highlight w:val="yellow"/>
        </w:rPr>
        <w:t>PARTY</w:t>
      </w:r>
      <w:r w:rsidRPr="00B1471A">
        <w:rPr>
          <w:rFonts w:cs="Arial"/>
          <w:szCs w:val="22"/>
        </w:rPr>
        <w:t xml:space="preserve"> written notice to terminate this Agreement.</w:t>
      </w:r>
    </w:p>
    <w:p w14:paraId="6436E789" w14:textId="77777777" w:rsidR="003155C7" w:rsidRDefault="003155C7" w:rsidP="003155C7">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14:paraId="295D6D0E" w14:textId="77777777" w:rsidR="003155C7" w:rsidRPr="00B1471A" w:rsidRDefault="003155C7" w:rsidP="003155C7">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14:paraId="002D765A" w14:textId="77777777" w:rsidR="003155C7" w:rsidRPr="00B1471A" w:rsidRDefault="003155C7" w:rsidP="003155C7">
      <w:pPr>
        <w:pStyle w:val="AgreementText"/>
        <w:keepNext/>
        <w:rPr>
          <w:rFonts w:cs="Arial"/>
          <w:szCs w:val="22"/>
        </w:rPr>
      </w:pPr>
      <w:r w:rsidRPr="00B1471A">
        <w:rPr>
          <w:rFonts w:cs="Arial"/>
          <w:szCs w:val="22"/>
        </w:rPr>
        <w:tab/>
        <w:t xml:space="preserve">Done at </w:t>
      </w:r>
      <w:r>
        <w:rPr>
          <w:rFonts w:cs="Arial"/>
          <w:szCs w:val="22"/>
          <w:highlight w:val="yellow"/>
        </w:rPr>
        <w:t>CITY</w:t>
      </w:r>
      <w:r w:rsidRPr="00B1471A">
        <w:rPr>
          <w:rFonts w:cs="Arial"/>
          <w:szCs w:val="22"/>
        </w:rPr>
        <w:t>, this</w:t>
      </w:r>
      <w:r>
        <w:rPr>
          <w:rFonts w:cs="Arial"/>
          <w:szCs w:val="22"/>
        </w:rPr>
        <w:t xml:space="preserve"> </w:t>
      </w:r>
      <w:r w:rsidRPr="009173C7">
        <w:rPr>
          <w:rFonts w:cs="Arial"/>
          <w:szCs w:val="22"/>
          <w:highlight w:val="yellow"/>
        </w:rPr>
        <w:t>DATE</w:t>
      </w:r>
      <w:r w:rsidRPr="00B1471A">
        <w:rPr>
          <w:rFonts w:cs="Arial"/>
          <w:szCs w:val="22"/>
        </w:rPr>
        <w:t xml:space="preserve">, </w:t>
      </w:r>
      <w:r w:rsidRPr="00243298">
        <w:rPr>
          <w:rFonts w:cs="Arial"/>
          <w:szCs w:val="22"/>
        </w:rPr>
        <w:t xml:space="preserve">in </w:t>
      </w:r>
      <w:r w:rsidRPr="009173C7">
        <w:rPr>
          <w:rFonts w:cs="Arial"/>
          <w:szCs w:val="22"/>
          <w:highlight w:val="yellow"/>
        </w:rPr>
        <w:t>XX</w:t>
      </w:r>
      <w:r w:rsidRPr="00243298">
        <w:rPr>
          <w:rFonts w:cs="Arial"/>
          <w:szCs w:val="22"/>
        </w:rPr>
        <w:t xml:space="preserve"> originals</w:t>
      </w:r>
      <w:r>
        <w:rPr>
          <w:rFonts w:cs="Arial"/>
          <w:szCs w:val="22"/>
        </w:rPr>
        <w:t xml:space="preserve"> in the </w:t>
      </w:r>
      <w:r w:rsidRPr="000C0D3E">
        <w:rPr>
          <w:rFonts w:cs="Arial"/>
          <w:szCs w:val="22"/>
          <w:highlight w:val="yellow"/>
        </w:rPr>
        <w:t>LANGUAGES</w:t>
      </w:r>
      <w:r w:rsidRPr="00B1471A">
        <w:rPr>
          <w:rFonts w:cs="Arial"/>
          <w:szCs w:val="22"/>
        </w:rPr>
        <w:t xml:space="preserve"> language</w:t>
      </w:r>
      <w:r>
        <w:rPr>
          <w:rFonts w:cs="Arial"/>
          <w:szCs w:val="22"/>
        </w:rPr>
        <w:t xml:space="preserve">(s) </w:t>
      </w:r>
      <w:r w:rsidRPr="00B41D3E">
        <w:rPr>
          <w:rFonts w:cs="Arial"/>
          <w:szCs w:val="22"/>
          <w:highlight w:val="yellow"/>
        </w:rPr>
        <w:t xml:space="preserve">[each </w:t>
      </w:r>
      <w:r>
        <w:rPr>
          <w:rFonts w:cs="Arial"/>
          <w:szCs w:val="22"/>
          <w:highlight w:val="yellow"/>
        </w:rPr>
        <w:t>text</w:t>
      </w:r>
      <w:r w:rsidRPr="00B41D3E">
        <w:rPr>
          <w:rFonts w:cs="Arial"/>
          <w:szCs w:val="22"/>
          <w:highlight w:val="yellow"/>
        </w:rPr>
        <w:t xml:space="preserve">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3155C7" w:rsidRPr="00B1471A" w14:paraId="26DEF34C" w14:textId="77777777" w:rsidTr="006367D2">
        <w:trPr>
          <w:trHeight w:val="662"/>
        </w:trPr>
        <w:tc>
          <w:tcPr>
            <w:tcW w:w="4643" w:type="dxa"/>
          </w:tcPr>
          <w:p w14:paraId="6B21FA03" w14:textId="77777777" w:rsidR="003155C7" w:rsidRPr="00B1471A" w:rsidRDefault="003155C7" w:rsidP="006367D2">
            <w:pPr>
              <w:pStyle w:val="AgreementText"/>
              <w:keepNext/>
              <w:tabs>
                <w:tab w:val="left" w:pos="4536"/>
              </w:tabs>
              <w:rPr>
                <w:rFonts w:cs="Arial"/>
                <w:szCs w:val="22"/>
              </w:rPr>
            </w:pPr>
            <w:r w:rsidRPr="00B1471A">
              <w:rPr>
                <w:rFonts w:cs="Arial"/>
                <w:szCs w:val="22"/>
              </w:rPr>
              <w:t xml:space="preserve">For the </w:t>
            </w:r>
            <w:r w:rsidRPr="009173C7">
              <w:rPr>
                <w:rFonts w:cs="Arial"/>
                <w:szCs w:val="22"/>
                <w:highlight w:val="yellow"/>
              </w:rPr>
              <w:t>PARTY</w:t>
            </w:r>
            <w:r>
              <w:rPr>
                <w:rFonts w:cs="Arial"/>
                <w:szCs w:val="22"/>
              </w:rPr>
              <w:t xml:space="preserve"> by</w:t>
            </w:r>
            <w:r w:rsidRPr="00B1471A">
              <w:rPr>
                <w:rFonts w:cs="Arial"/>
                <w:szCs w:val="22"/>
              </w:rPr>
              <w:t>:</w:t>
            </w:r>
          </w:p>
        </w:tc>
        <w:tc>
          <w:tcPr>
            <w:tcW w:w="4643" w:type="dxa"/>
          </w:tcPr>
          <w:p w14:paraId="11814273" w14:textId="77777777" w:rsidR="003155C7" w:rsidRPr="00B1471A" w:rsidRDefault="003155C7" w:rsidP="006367D2">
            <w:pPr>
              <w:pStyle w:val="AgreementText"/>
              <w:keepNext/>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14:paraId="522862F4" w14:textId="77777777" w:rsidR="003155C7" w:rsidRDefault="003155C7" w:rsidP="003155C7">
      <w:pPr>
        <w:pStyle w:val="Endofdocument-Annex"/>
        <w:ind w:left="0"/>
      </w:pPr>
    </w:p>
    <w:p w14:paraId="72691B41" w14:textId="77777777" w:rsidR="003155C7" w:rsidRDefault="003155C7" w:rsidP="003155C7">
      <w:pPr>
        <w:pStyle w:val="Endofdocument-Annex"/>
        <w:ind w:left="0"/>
      </w:pPr>
    </w:p>
    <w:p w14:paraId="1EA9EAC8" w14:textId="77777777" w:rsidR="003155C7" w:rsidRDefault="003155C7" w:rsidP="003155C7">
      <w:pPr>
        <w:pStyle w:val="Endofdocument-Annex"/>
        <w:sectPr w:rsidR="003155C7" w:rsidSect="003155C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t>[Annex II follows]</w:t>
      </w:r>
    </w:p>
    <w:p w14:paraId="45478D0A" w14:textId="6D8B442A" w:rsidR="003155C7" w:rsidRDefault="003155C7" w:rsidP="003155C7">
      <w:pPr>
        <w:pStyle w:val="Endofdocument-Annex"/>
        <w:ind w:left="0"/>
      </w:pPr>
    </w:p>
    <w:p w14:paraId="78B4BB8B" w14:textId="77777777" w:rsidR="003155C7" w:rsidRDefault="003155C7" w:rsidP="003155C7">
      <w:pPr>
        <w:jc w:val="center"/>
        <w:rPr>
          <w:bCs/>
        </w:rPr>
      </w:pPr>
      <w:r w:rsidRPr="00193913">
        <w:rPr>
          <w:bCs/>
          <w:caps/>
        </w:rPr>
        <w:t>Pr</w:t>
      </w:r>
      <w:r>
        <w:rPr>
          <w:bCs/>
          <w:caps/>
        </w:rPr>
        <w:t>oposed</w:t>
      </w:r>
      <w:r w:rsidRPr="00193913">
        <w:rPr>
          <w:bCs/>
          <w:caps/>
        </w:rPr>
        <w:t xml:space="preserve"> Amendments to the PCT Regulations</w:t>
      </w:r>
      <w:r>
        <w:rPr>
          <w:rStyle w:val="FootnoteReference"/>
          <w:b/>
          <w:bCs/>
          <w:caps/>
          <w:szCs w:val="22"/>
        </w:rPr>
        <w:footnoteReference w:id="2"/>
      </w:r>
    </w:p>
    <w:p w14:paraId="488BC93E" w14:textId="77777777" w:rsidR="003155C7" w:rsidRDefault="003155C7" w:rsidP="003155C7">
      <w:pPr>
        <w:rPr>
          <w:bCs/>
        </w:rPr>
      </w:pPr>
    </w:p>
    <w:p w14:paraId="35B43234" w14:textId="77777777" w:rsidR="003155C7" w:rsidRPr="00193913" w:rsidRDefault="003155C7" w:rsidP="003155C7">
      <w:pPr>
        <w:rPr>
          <w:bCs/>
          <w:caps/>
          <w:szCs w:val="22"/>
          <w:lang w:eastAsia="en-US"/>
        </w:rPr>
      </w:pPr>
    </w:p>
    <w:p w14:paraId="5CF6D732" w14:textId="77777777" w:rsidR="003155C7" w:rsidRPr="00193913" w:rsidRDefault="003155C7" w:rsidP="003155C7">
      <w:pPr>
        <w:jc w:val="center"/>
        <w:rPr>
          <w:caps/>
          <w:lang w:eastAsia="en-US"/>
        </w:rPr>
      </w:pPr>
      <w:r w:rsidRPr="00193913">
        <w:rPr>
          <w:caps/>
          <w:lang w:eastAsia="en-US"/>
        </w:rPr>
        <w:t>Table of Contents</w:t>
      </w:r>
    </w:p>
    <w:p w14:paraId="04AA7EFF" w14:textId="77777777" w:rsidR="003155C7" w:rsidRDefault="003155C7" w:rsidP="003155C7">
      <w:pPr>
        <w:jc w:val="center"/>
        <w:rPr>
          <w:lang w:eastAsia="en-US"/>
        </w:rPr>
      </w:pPr>
    </w:p>
    <w:p w14:paraId="1BD6AA58" w14:textId="77777777" w:rsidR="003155C7" w:rsidRPr="00193913" w:rsidRDefault="003155C7" w:rsidP="003155C7">
      <w:pPr>
        <w:rPr>
          <w:lang w:eastAsia="en-US"/>
        </w:rPr>
      </w:pPr>
    </w:p>
    <w:p w14:paraId="1551C42B" w14:textId="290F8522" w:rsidR="003155C7" w:rsidRDefault="003155C7" w:rsidP="003155C7">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lang w:eastAsia="en-US"/>
        </w:rPr>
        <w:fldChar w:fldCharType="begin"/>
      </w:r>
      <w:r>
        <w:rPr>
          <w:lang w:eastAsia="en-US"/>
        </w:rPr>
        <w:instrText xml:space="preserve"> TOC \h \z \t "Leg # Title,1,Leg SubRule #,2" </w:instrText>
      </w:r>
      <w:r>
        <w:rPr>
          <w:lang w:eastAsia="en-US"/>
        </w:rPr>
        <w:fldChar w:fldCharType="separate"/>
      </w:r>
      <w:hyperlink w:anchor="_Toc208597850" w:history="1">
        <w:r w:rsidRPr="00F56F3C">
          <w:rPr>
            <w:rStyle w:val="Hyperlink"/>
            <w:noProof/>
          </w:rPr>
          <w:t>Rule 16  The Search Fee</w:t>
        </w:r>
        <w:r>
          <w:rPr>
            <w:noProof/>
            <w:webHidden/>
          </w:rPr>
          <w:tab/>
        </w:r>
        <w:r>
          <w:rPr>
            <w:noProof/>
            <w:webHidden/>
          </w:rPr>
          <w:fldChar w:fldCharType="begin"/>
        </w:r>
        <w:r>
          <w:rPr>
            <w:noProof/>
            <w:webHidden/>
          </w:rPr>
          <w:instrText xml:space="preserve"> PAGEREF _Toc208597850 \h </w:instrText>
        </w:r>
        <w:r>
          <w:rPr>
            <w:noProof/>
            <w:webHidden/>
          </w:rPr>
        </w:r>
        <w:r>
          <w:rPr>
            <w:noProof/>
            <w:webHidden/>
          </w:rPr>
          <w:fldChar w:fldCharType="separate"/>
        </w:r>
        <w:r w:rsidR="00A545F2">
          <w:rPr>
            <w:noProof/>
            <w:webHidden/>
          </w:rPr>
          <w:t>2</w:t>
        </w:r>
        <w:r>
          <w:rPr>
            <w:noProof/>
            <w:webHidden/>
          </w:rPr>
          <w:fldChar w:fldCharType="end"/>
        </w:r>
      </w:hyperlink>
    </w:p>
    <w:p w14:paraId="7CDF630F" w14:textId="04EBC2BF"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1" w:history="1">
        <w:r w:rsidRPr="00F56F3C">
          <w:rPr>
            <w:rStyle w:val="Hyperlink"/>
            <w:noProof/>
          </w:rPr>
          <w:t>16.1 and 16.2   </w:t>
        </w:r>
        <w:r w:rsidRPr="00F56F3C">
          <w:rPr>
            <w:rStyle w:val="Hyperlink"/>
            <w:i/>
            <w:noProof/>
          </w:rPr>
          <w:t>[No change]</w:t>
        </w:r>
        <w:r>
          <w:rPr>
            <w:noProof/>
            <w:webHidden/>
          </w:rPr>
          <w:tab/>
        </w:r>
        <w:r>
          <w:rPr>
            <w:noProof/>
            <w:webHidden/>
          </w:rPr>
          <w:fldChar w:fldCharType="begin"/>
        </w:r>
        <w:r>
          <w:rPr>
            <w:noProof/>
            <w:webHidden/>
          </w:rPr>
          <w:instrText xml:space="preserve"> PAGEREF _Toc208597851 \h </w:instrText>
        </w:r>
        <w:r>
          <w:rPr>
            <w:noProof/>
            <w:webHidden/>
          </w:rPr>
        </w:r>
        <w:r>
          <w:rPr>
            <w:noProof/>
            <w:webHidden/>
          </w:rPr>
          <w:fldChar w:fldCharType="separate"/>
        </w:r>
        <w:r w:rsidR="00A545F2">
          <w:rPr>
            <w:noProof/>
            <w:webHidden/>
          </w:rPr>
          <w:t>2</w:t>
        </w:r>
        <w:r>
          <w:rPr>
            <w:noProof/>
            <w:webHidden/>
          </w:rPr>
          <w:fldChar w:fldCharType="end"/>
        </w:r>
      </w:hyperlink>
    </w:p>
    <w:p w14:paraId="20E8348E" w14:textId="474FCDD3"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2" w:history="1">
        <w:r w:rsidRPr="00F56F3C">
          <w:rPr>
            <w:rStyle w:val="Hyperlink"/>
            <w:noProof/>
          </w:rPr>
          <w:t>16.3   </w:t>
        </w:r>
        <w:r w:rsidRPr="00F56F3C">
          <w:rPr>
            <w:rStyle w:val="Hyperlink"/>
            <w:i/>
            <w:noProof/>
          </w:rPr>
          <w:t>Partial Refund</w:t>
        </w:r>
        <w:r>
          <w:rPr>
            <w:noProof/>
            <w:webHidden/>
          </w:rPr>
          <w:tab/>
        </w:r>
        <w:r>
          <w:rPr>
            <w:noProof/>
            <w:webHidden/>
          </w:rPr>
          <w:fldChar w:fldCharType="begin"/>
        </w:r>
        <w:r>
          <w:rPr>
            <w:noProof/>
            <w:webHidden/>
          </w:rPr>
          <w:instrText xml:space="preserve"> PAGEREF _Toc208597852 \h </w:instrText>
        </w:r>
        <w:r>
          <w:rPr>
            <w:noProof/>
            <w:webHidden/>
          </w:rPr>
        </w:r>
        <w:r>
          <w:rPr>
            <w:noProof/>
            <w:webHidden/>
          </w:rPr>
          <w:fldChar w:fldCharType="separate"/>
        </w:r>
        <w:r w:rsidR="00A545F2">
          <w:rPr>
            <w:noProof/>
            <w:webHidden/>
          </w:rPr>
          <w:t>2</w:t>
        </w:r>
        <w:r>
          <w:rPr>
            <w:noProof/>
            <w:webHidden/>
          </w:rPr>
          <w:fldChar w:fldCharType="end"/>
        </w:r>
      </w:hyperlink>
    </w:p>
    <w:p w14:paraId="0734FA0A" w14:textId="6EDBE329" w:rsidR="003155C7" w:rsidRDefault="003155C7" w:rsidP="003155C7">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3" w:history="1">
        <w:r w:rsidRPr="00F56F3C">
          <w:rPr>
            <w:rStyle w:val="Hyperlink"/>
            <w:noProof/>
          </w:rPr>
          <w:t>Rule 44  Transmittal of the International Search Report, Written Opinion, Etc.</w:t>
        </w:r>
        <w:r>
          <w:rPr>
            <w:noProof/>
            <w:webHidden/>
          </w:rPr>
          <w:tab/>
        </w:r>
        <w:r>
          <w:rPr>
            <w:noProof/>
            <w:webHidden/>
          </w:rPr>
          <w:fldChar w:fldCharType="begin"/>
        </w:r>
        <w:r>
          <w:rPr>
            <w:noProof/>
            <w:webHidden/>
          </w:rPr>
          <w:instrText xml:space="preserve"> PAGEREF _Toc208597853 \h </w:instrText>
        </w:r>
        <w:r>
          <w:rPr>
            <w:noProof/>
            <w:webHidden/>
          </w:rPr>
        </w:r>
        <w:r>
          <w:rPr>
            <w:noProof/>
            <w:webHidden/>
          </w:rPr>
          <w:fldChar w:fldCharType="separate"/>
        </w:r>
        <w:r w:rsidR="00A545F2">
          <w:rPr>
            <w:noProof/>
            <w:webHidden/>
          </w:rPr>
          <w:t>3</w:t>
        </w:r>
        <w:r>
          <w:rPr>
            <w:noProof/>
            <w:webHidden/>
          </w:rPr>
          <w:fldChar w:fldCharType="end"/>
        </w:r>
      </w:hyperlink>
    </w:p>
    <w:p w14:paraId="16690BEE" w14:textId="0266CECF"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4" w:history="1">
        <w:r w:rsidRPr="00F56F3C">
          <w:rPr>
            <w:rStyle w:val="Hyperlink"/>
            <w:noProof/>
          </w:rPr>
          <w:t>44.1 and 44.2   </w:t>
        </w:r>
        <w:r w:rsidRPr="00F56F3C">
          <w:rPr>
            <w:rStyle w:val="Hyperlink"/>
            <w:i/>
            <w:noProof/>
          </w:rPr>
          <w:t>[No change]</w:t>
        </w:r>
        <w:r>
          <w:rPr>
            <w:noProof/>
            <w:webHidden/>
          </w:rPr>
          <w:tab/>
        </w:r>
        <w:r>
          <w:rPr>
            <w:noProof/>
            <w:webHidden/>
          </w:rPr>
          <w:fldChar w:fldCharType="begin"/>
        </w:r>
        <w:r>
          <w:rPr>
            <w:noProof/>
            <w:webHidden/>
          </w:rPr>
          <w:instrText xml:space="preserve"> PAGEREF _Toc208597854 \h </w:instrText>
        </w:r>
        <w:r>
          <w:rPr>
            <w:noProof/>
            <w:webHidden/>
          </w:rPr>
        </w:r>
        <w:r>
          <w:rPr>
            <w:noProof/>
            <w:webHidden/>
          </w:rPr>
          <w:fldChar w:fldCharType="separate"/>
        </w:r>
        <w:r w:rsidR="00A545F2">
          <w:rPr>
            <w:noProof/>
            <w:webHidden/>
          </w:rPr>
          <w:t>3</w:t>
        </w:r>
        <w:r>
          <w:rPr>
            <w:noProof/>
            <w:webHidden/>
          </w:rPr>
          <w:fldChar w:fldCharType="end"/>
        </w:r>
      </w:hyperlink>
    </w:p>
    <w:p w14:paraId="56FB6913" w14:textId="6F9F919E"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5" w:history="1">
        <w:r w:rsidRPr="00F56F3C">
          <w:rPr>
            <w:rStyle w:val="Hyperlink"/>
            <w:noProof/>
          </w:rPr>
          <w:t>44.3   </w:t>
        </w:r>
        <w:r w:rsidRPr="00F56F3C">
          <w:rPr>
            <w:rStyle w:val="Hyperlink"/>
            <w:i/>
            <w:noProof/>
          </w:rPr>
          <w:t>Copies of Cited Documents</w:t>
        </w:r>
        <w:r>
          <w:rPr>
            <w:noProof/>
            <w:webHidden/>
          </w:rPr>
          <w:tab/>
        </w:r>
        <w:r>
          <w:rPr>
            <w:noProof/>
            <w:webHidden/>
          </w:rPr>
          <w:fldChar w:fldCharType="begin"/>
        </w:r>
        <w:r>
          <w:rPr>
            <w:noProof/>
            <w:webHidden/>
          </w:rPr>
          <w:instrText xml:space="preserve"> PAGEREF _Toc208597855 \h </w:instrText>
        </w:r>
        <w:r>
          <w:rPr>
            <w:noProof/>
            <w:webHidden/>
          </w:rPr>
        </w:r>
        <w:r>
          <w:rPr>
            <w:noProof/>
            <w:webHidden/>
          </w:rPr>
          <w:fldChar w:fldCharType="separate"/>
        </w:r>
        <w:r w:rsidR="00A545F2">
          <w:rPr>
            <w:noProof/>
            <w:webHidden/>
          </w:rPr>
          <w:t>3</w:t>
        </w:r>
        <w:r>
          <w:rPr>
            <w:noProof/>
            <w:webHidden/>
          </w:rPr>
          <w:fldChar w:fldCharType="end"/>
        </w:r>
      </w:hyperlink>
    </w:p>
    <w:p w14:paraId="05FADFEA" w14:textId="091627BB" w:rsidR="003155C7" w:rsidRDefault="003155C7" w:rsidP="003155C7">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6" w:history="1">
        <w:r w:rsidRPr="00F56F3C">
          <w:rPr>
            <w:rStyle w:val="Hyperlink"/>
            <w:noProof/>
          </w:rPr>
          <w:t>Rule 45</w:t>
        </w:r>
        <w:r w:rsidRPr="00F56F3C">
          <w:rPr>
            <w:rStyle w:val="Hyperlink"/>
            <w:i/>
            <w:iCs/>
            <w:noProof/>
          </w:rPr>
          <w:t>bis</w:t>
        </w:r>
        <w:r w:rsidRPr="00F56F3C">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_Toc208597856 \h </w:instrText>
        </w:r>
        <w:r>
          <w:rPr>
            <w:noProof/>
            <w:webHidden/>
          </w:rPr>
        </w:r>
        <w:r>
          <w:rPr>
            <w:noProof/>
            <w:webHidden/>
          </w:rPr>
          <w:fldChar w:fldCharType="separate"/>
        </w:r>
        <w:r w:rsidR="00A545F2">
          <w:rPr>
            <w:noProof/>
            <w:webHidden/>
          </w:rPr>
          <w:t>4</w:t>
        </w:r>
        <w:r>
          <w:rPr>
            <w:noProof/>
            <w:webHidden/>
          </w:rPr>
          <w:fldChar w:fldCharType="end"/>
        </w:r>
      </w:hyperlink>
    </w:p>
    <w:p w14:paraId="046CB79A" w14:textId="1D5EE15C"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7" w:history="1">
        <w:r w:rsidRPr="00F56F3C">
          <w:rPr>
            <w:rStyle w:val="Hyperlink"/>
            <w:noProof/>
          </w:rPr>
          <w:t>45</w:t>
        </w:r>
        <w:r w:rsidRPr="00F56F3C">
          <w:rPr>
            <w:rStyle w:val="Hyperlink"/>
            <w:i/>
            <w:noProof/>
          </w:rPr>
          <w:t>bis</w:t>
        </w:r>
        <w:r w:rsidRPr="00F56F3C">
          <w:rPr>
            <w:rStyle w:val="Hyperlink"/>
            <w:noProof/>
          </w:rPr>
          <w:t>.1   </w:t>
        </w:r>
        <w:r w:rsidRPr="00F56F3C">
          <w:rPr>
            <w:rStyle w:val="Hyperlink"/>
            <w:i/>
            <w:noProof/>
          </w:rPr>
          <w:t>Supplementary Search Request</w:t>
        </w:r>
        <w:r>
          <w:rPr>
            <w:noProof/>
            <w:webHidden/>
          </w:rPr>
          <w:tab/>
        </w:r>
        <w:r>
          <w:rPr>
            <w:noProof/>
            <w:webHidden/>
          </w:rPr>
          <w:fldChar w:fldCharType="begin"/>
        </w:r>
        <w:r>
          <w:rPr>
            <w:noProof/>
            <w:webHidden/>
          </w:rPr>
          <w:instrText xml:space="preserve"> PAGEREF _Toc208597857 \h </w:instrText>
        </w:r>
        <w:r>
          <w:rPr>
            <w:noProof/>
            <w:webHidden/>
          </w:rPr>
        </w:r>
        <w:r>
          <w:rPr>
            <w:noProof/>
            <w:webHidden/>
          </w:rPr>
          <w:fldChar w:fldCharType="separate"/>
        </w:r>
        <w:r w:rsidR="00A545F2">
          <w:rPr>
            <w:noProof/>
            <w:webHidden/>
          </w:rPr>
          <w:t>4</w:t>
        </w:r>
        <w:r>
          <w:rPr>
            <w:noProof/>
            <w:webHidden/>
          </w:rPr>
          <w:fldChar w:fldCharType="end"/>
        </w:r>
      </w:hyperlink>
    </w:p>
    <w:p w14:paraId="59CC4D22" w14:textId="5CF75C8B"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8" w:history="1">
        <w:r w:rsidRPr="00F56F3C">
          <w:rPr>
            <w:rStyle w:val="Hyperlink"/>
            <w:noProof/>
          </w:rPr>
          <w:t>45</w:t>
        </w:r>
        <w:r w:rsidRPr="00F56F3C">
          <w:rPr>
            <w:rStyle w:val="Hyperlink"/>
            <w:i/>
            <w:noProof/>
          </w:rPr>
          <w:t>bis</w:t>
        </w:r>
        <w:r w:rsidRPr="00F56F3C">
          <w:rPr>
            <w:rStyle w:val="Hyperlink"/>
            <w:noProof/>
          </w:rPr>
          <w:t>.2   </w:t>
        </w:r>
        <w:r w:rsidRPr="00F56F3C">
          <w:rPr>
            <w:rStyle w:val="Hyperlink"/>
            <w:i/>
            <w:iCs/>
            <w:noProof/>
          </w:rPr>
          <w:t>[No change]</w:t>
        </w:r>
        <w:r>
          <w:rPr>
            <w:noProof/>
            <w:webHidden/>
          </w:rPr>
          <w:tab/>
        </w:r>
        <w:r>
          <w:rPr>
            <w:noProof/>
            <w:webHidden/>
          </w:rPr>
          <w:fldChar w:fldCharType="begin"/>
        </w:r>
        <w:r>
          <w:rPr>
            <w:noProof/>
            <w:webHidden/>
          </w:rPr>
          <w:instrText xml:space="preserve"> PAGEREF _Toc208597858 \h </w:instrText>
        </w:r>
        <w:r>
          <w:rPr>
            <w:noProof/>
            <w:webHidden/>
          </w:rPr>
        </w:r>
        <w:r>
          <w:rPr>
            <w:noProof/>
            <w:webHidden/>
          </w:rPr>
          <w:fldChar w:fldCharType="separate"/>
        </w:r>
        <w:r w:rsidR="00A545F2">
          <w:rPr>
            <w:noProof/>
            <w:webHidden/>
          </w:rPr>
          <w:t>4</w:t>
        </w:r>
        <w:r>
          <w:rPr>
            <w:noProof/>
            <w:webHidden/>
          </w:rPr>
          <w:fldChar w:fldCharType="end"/>
        </w:r>
      </w:hyperlink>
    </w:p>
    <w:p w14:paraId="0DB8086A" w14:textId="3AB41FBB"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9" w:history="1">
        <w:r w:rsidRPr="00F56F3C">
          <w:rPr>
            <w:rStyle w:val="Hyperlink"/>
            <w:noProof/>
          </w:rPr>
          <w:t>45</w:t>
        </w:r>
        <w:r w:rsidRPr="00F56F3C">
          <w:rPr>
            <w:rStyle w:val="Hyperlink"/>
            <w:i/>
            <w:noProof/>
          </w:rPr>
          <w:t>bis</w:t>
        </w:r>
        <w:r w:rsidRPr="00F56F3C">
          <w:rPr>
            <w:rStyle w:val="Hyperlink"/>
            <w:noProof/>
          </w:rPr>
          <w:t>.3   </w:t>
        </w:r>
        <w:r w:rsidRPr="00F56F3C">
          <w:rPr>
            <w:rStyle w:val="Hyperlink"/>
            <w:i/>
            <w:noProof/>
          </w:rPr>
          <w:t>Supplementary Search Fee</w:t>
        </w:r>
        <w:r>
          <w:rPr>
            <w:noProof/>
            <w:webHidden/>
          </w:rPr>
          <w:tab/>
        </w:r>
        <w:r>
          <w:rPr>
            <w:noProof/>
            <w:webHidden/>
          </w:rPr>
          <w:fldChar w:fldCharType="begin"/>
        </w:r>
        <w:r>
          <w:rPr>
            <w:noProof/>
            <w:webHidden/>
          </w:rPr>
          <w:instrText xml:space="preserve"> PAGEREF _Toc208597859 \h </w:instrText>
        </w:r>
        <w:r>
          <w:rPr>
            <w:noProof/>
            <w:webHidden/>
          </w:rPr>
        </w:r>
        <w:r>
          <w:rPr>
            <w:noProof/>
            <w:webHidden/>
          </w:rPr>
          <w:fldChar w:fldCharType="separate"/>
        </w:r>
        <w:r w:rsidR="00A545F2">
          <w:rPr>
            <w:noProof/>
            <w:webHidden/>
          </w:rPr>
          <w:t>4</w:t>
        </w:r>
        <w:r>
          <w:rPr>
            <w:noProof/>
            <w:webHidden/>
          </w:rPr>
          <w:fldChar w:fldCharType="end"/>
        </w:r>
      </w:hyperlink>
    </w:p>
    <w:p w14:paraId="68279609" w14:textId="3A33DCB8"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0" w:history="1">
        <w:r w:rsidRPr="00F56F3C">
          <w:rPr>
            <w:rStyle w:val="Hyperlink"/>
            <w:noProof/>
          </w:rPr>
          <w:t>45</w:t>
        </w:r>
        <w:r w:rsidRPr="00F56F3C">
          <w:rPr>
            <w:rStyle w:val="Hyperlink"/>
            <w:i/>
            <w:noProof/>
          </w:rPr>
          <w:t>bis</w:t>
        </w:r>
        <w:r w:rsidRPr="00F56F3C">
          <w:rPr>
            <w:rStyle w:val="Hyperlink"/>
            <w:noProof/>
          </w:rPr>
          <w:t>.4   </w:t>
        </w:r>
        <w:r w:rsidRPr="00F56F3C">
          <w:rPr>
            <w:rStyle w:val="Hyperlink"/>
            <w:i/>
            <w:iCs/>
            <w:noProof/>
          </w:rPr>
          <w:t>[No change]</w:t>
        </w:r>
        <w:r>
          <w:rPr>
            <w:noProof/>
            <w:webHidden/>
          </w:rPr>
          <w:tab/>
        </w:r>
        <w:r>
          <w:rPr>
            <w:noProof/>
            <w:webHidden/>
          </w:rPr>
          <w:fldChar w:fldCharType="begin"/>
        </w:r>
        <w:r>
          <w:rPr>
            <w:noProof/>
            <w:webHidden/>
          </w:rPr>
          <w:instrText xml:space="preserve"> PAGEREF _Toc208597860 \h </w:instrText>
        </w:r>
        <w:r>
          <w:rPr>
            <w:noProof/>
            <w:webHidden/>
          </w:rPr>
        </w:r>
        <w:r>
          <w:rPr>
            <w:noProof/>
            <w:webHidden/>
          </w:rPr>
          <w:fldChar w:fldCharType="separate"/>
        </w:r>
        <w:r w:rsidR="00A545F2">
          <w:rPr>
            <w:noProof/>
            <w:webHidden/>
          </w:rPr>
          <w:t>5</w:t>
        </w:r>
        <w:r>
          <w:rPr>
            <w:noProof/>
            <w:webHidden/>
          </w:rPr>
          <w:fldChar w:fldCharType="end"/>
        </w:r>
      </w:hyperlink>
    </w:p>
    <w:p w14:paraId="51B3B4B4" w14:textId="17F6AF47"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1" w:history="1">
        <w:r w:rsidRPr="00F56F3C">
          <w:rPr>
            <w:rStyle w:val="Hyperlink"/>
            <w:noProof/>
          </w:rPr>
          <w:t>45</w:t>
        </w:r>
        <w:r w:rsidRPr="00F56F3C">
          <w:rPr>
            <w:rStyle w:val="Hyperlink"/>
            <w:i/>
            <w:noProof/>
          </w:rPr>
          <w:t>bis</w:t>
        </w:r>
        <w:r w:rsidRPr="00F56F3C">
          <w:rPr>
            <w:rStyle w:val="Hyperlink"/>
            <w:noProof/>
          </w:rPr>
          <w:t>.5   </w:t>
        </w:r>
        <w:r w:rsidRPr="00F56F3C">
          <w:rPr>
            <w:rStyle w:val="Hyperlink"/>
            <w:i/>
            <w:noProof/>
          </w:rPr>
          <w:t>Start, Basis and Scope of Supplementary International Search</w:t>
        </w:r>
        <w:r>
          <w:rPr>
            <w:noProof/>
            <w:webHidden/>
          </w:rPr>
          <w:tab/>
        </w:r>
        <w:r>
          <w:rPr>
            <w:noProof/>
            <w:webHidden/>
          </w:rPr>
          <w:fldChar w:fldCharType="begin"/>
        </w:r>
        <w:r>
          <w:rPr>
            <w:noProof/>
            <w:webHidden/>
          </w:rPr>
          <w:instrText xml:space="preserve"> PAGEREF _Toc208597861 \h </w:instrText>
        </w:r>
        <w:r>
          <w:rPr>
            <w:noProof/>
            <w:webHidden/>
          </w:rPr>
        </w:r>
        <w:r>
          <w:rPr>
            <w:noProof/>
            <w:webHidden/>
          </w:rPr>
          <w:fldChar w:fldCharType="separate"/>
        </w:r>
        <w:r w:rsidR="00A545F2">
          <w:rPr>
            <w:noProof/>
            <w:webHidden/>
          </w:rPr>
          <w:t>5</w:t>
        </w:r>
        <w:r>
          <w:rPr>
            <w:noProof/>
            <w:webHidden/>
          </w:rPr>
          <w:fldChar w:fldCharType="end"/>
        </w:r>
      </w:hyperlink>
    </w:p>
    <w:p w14:paraId="76284AA2" w14:textId="6A416C07"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2" w:history="1">
        <w:r w:rsidRPr="00F56F3C">
          <w:rPr>
            <w:rStyle w:val="Hyperlink"/>
            <w:noProof/>
          </w:rPr>
          <w:t>45</w:t>
        </w:r>
        <w:r w:rsidRPr="00F56F3C">
          <w:rPr>
            <w:rStyle w:val="Hyperlink"/>
            <w:i/>
            <w:noProof/>
          </w:rPr>
          <w:t>bis</w:t>
        </w:r>
        <w:r w:rsidRPr="00F56F3C">
          <w:rPr>
            <w:rStyle w:val="Hyperlink"/>
            <w:noProof/>
          </w:rPr>
          <w:t>.6 to 45</w:t>
        </w:r>
        <w:r w:rsidRPr="00F56F3C">
          <w:rPr>
            <w:rStyle w:val="Hyperlink"/>
            <w:i/>
            <w:iCs/>
            <w:noProof/>
          </w:rPr>
          <w:t>bis.</w:t>
        </w:r>
        <w:r w:rsidRPr="00F56F3C">
          <w:rPr>
            <w:rStyle w:val="Hyperlink"/>
            <w:noProof/>
          </w:rPr>
          <w:t>8   </w:t>
        </w:r>
        <w:r w:rsidRPr="00F56F3C">
          <w:rPr>
            <w:rStyle w:val="Hyperlink"/>
            <w:i/>
            <w:noProof/>
          </w:rPr>
          <w:t>[No change]</w:t>
        </w:r>
        <w:r>
          <w:rPr>
            <w:noProof/>
            <w:webHidden/>
          </w:rPr>
          <w:tab/>
        </w:r>
        <w:r>
          <w:rPr>
            <w:noProof/>
            <w:webHidden/>
          </w:rPr>
          <w:fldChar w:fldCharType="begin"/>
        </w:r>
        <w:r>
          <w:rPr>
            <w:noProof/>
            <w:webHidden/>
          </w:rPr>
          <w:instrText xml:space="preserve"> PAGEREF _Toc208597862 \h </w:instrText>
        </w:r>
        <w:r>
          <w:rPr>
            <w:noProof/>
            <w:webHidden/>
          </w:rPr>
        </w:r>
        <w:r>
          <w:rPr>
            <w:noProof/>
            <w:webHidden/>
          </w:rPr>
          <w:fldChar w:fldCharType="separate"/>
        </w:r>
        <w:r w:rsidR="00A545F2">
          <w:rPr>
            <w:noProof/>
            <w:webHidden/>
          </w:rPr>
          <w:t>5</w:t>
        </w:r>
        <w:r>
          <w:rPr>
            <w:noProof/>
            <w:webHidden/>
          </w:rPr>
          <w:fldChar w:fldCharType="end"/>
        </w:r>
      </w:hyperlink>
    </w:p>
    <w:p w14:paraId="02C4229D" w14:textId="538194EB"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3" w:history="1">
        <w:r w:rsidRPr="00F56F3C">
          <w:rPr>
            <w:rStyle w:val="Hyperlink"/>
            <w:noProof/>
          </w:rPr>
          <w:t>45</w:t>
        </w:r>
        <w:r w:rsidRPr="00F56F3C">
          <w:rPr>
            <w:rStyle w:val="Hyperlink"/>
            <w:i/>
            <w:noProof/>
          </w:rPr>
          <w:t>bis</w:t>
        </w:r>
        <w:r w:rsidRPr="00F56F3C">
          <w:rPr>
            <w:rStyle w:val="Hyperlink"/>
            <w:noProof/>
          </w:rPr>
          <w:t>.9   </w:t>
        </w:r>
        <w:r w:rsidRPr="00F56F3C">
          <w:rPr>
            <w:rStyle w:val="Hyperlink"/>
            <w:i/>
            <w:noProof/>
          </w:rPr>
          <w:t>International Searching Authorities Competent to Carry Out Supplementary International Search</w:t>
        </w:r>
        <w:r>
          <w:rPr>
            <w:noProof/>
            <w:webHidden/>
          </w:rPr>
          <w:tab/>
        </w:r>
        <w:r>
          <w:rPr>
            <w:noProof/>
            <w:webHidden/>
          </w:rPr>
          <w:fldChar w:fldCharType="begin"/>
        </w:r>
        <w:r>
          <w:rPr>
            <w:noProof/>
            <w:webHidden/>
          </w:rPr>
          <w:instrText xml:space="preserve"> PAGEREF _Toc208597863 \h </w:instrText>
        </w:r>
        <w:r>
          <w:rPr>
            <w:noProof/>
            <w:webHidden/>
          </w:rPr>
        </w:r>
        <w:r>
          <w:rPr>
            <w:noProof/>
            <w:webHidden/>
          </w:rPr>
          <w:fldChar w:fldCharType="separate"/>
        </w:r>
        <w:r w:rsidR="00A545F2">
          <w:rPr>
            <w:noProof/>
            <w:webHidden/>
          </w:rPr>
          <w:t>5</w:t>
        </w:r>
        <w:r>
          <w:rPr>
            <w:noProof/>
            <w:webHidden/>
          </w:rPr>
          <w:fldChar w:fldCharType="end"/>
        </w:r>
      </w:hyperlink>
    </w:p>
    <w:p w14:paraId="39709AF5" w14:textId="4842A58F" w:rsidR="003155C7" w:rsidRDefault="003155C7" w:rsidP="003155C7">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4" w:history="1">
        <w:r w:rsidRPr="00F56F3C">
          <w:rPr>
            <w:rStyle w:val="Hyperlink"/>
            <w:noProof/>
          </w:rPr>
          <w:t>Rule 71 Transmittal of the International Preliminary Examination Report and Related Documents</w:t>
        </w:r>
        <w:r>
          <w:rPr>
            <w:noProof/>
            <w:webHidden/>
          </w:rPr>
          <w:tab/>
        </w:r>
        <w:r>
          <w:rPr>
            <w:noProof/>
            <w:webHidden/>
          </w:rPr>
          <w:fldChar w:fldCharType="begin"/>
        </w:r>
        <w:r>
          <w:rPr>
            <w:noProof/>
            <w:webHidden/>
          </w:rPr>
          <w:instrText xml:space="preserve"> PAGEREF _Toc208597864 \h </w:instrText>
        </w:r>
        <w:r>
          <w:rPr>
            <w:noProof/>
            <w:webHidden/>
          </w:rPr>
        </w:r>
        <w:r>
          <w:rPr>
            <w:noProof/>
            <w:webHidden/>
          </w:rPr>
          <w:fldChar w:fldCharType="separate"/>
        </w:r>
        <w:r w:rsidR="00A545F2">
          <w:rPr>
            <w:noProof/>
            <w:webHidden/>
          </w:rPr>
          <w:t>7</w:t>
        </w:r>
        <w:r>
          <w:rPr>
            <w:noProof/>
            <w:webHidden/>
          </w:rPr>
          <w:fldChar w:fldCharType="end"/>
        </w:r>
      </w:hyperlink>
    </w:p>
    <w:p w14:paraId="2FF56C25" w14:textId="1B108F3E"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5" w:history="1">
        <w:r w:rsidRPr="00F56F3C">
          <w:rPr>
            <w:rStyle w:val="Hyperlink"/>
            <w:noProof/>
          </w:rPr>
          <w:t>71.1   </w:t>
        </w:r>
        <w:r w:rsidRPr="00F56F3C">
          <w:rPr>
            <w:rStyle w:val="Hyperlink"/>
            <w:i/>
            <w:noProof/>
          </w:rPr>
          <w:t>[No change]</w:t>
        </w:r>
        <w:r>
          <w:rPr>
            <w:noProof/>
            <w:webHidden/>
          </w:rPr>
          <w:tab/>
        </w:r>
        <w:r>
          <w:rPr>
            <w:noProof/>
            <w:webHidden/>
          </w:rPr>
          <w:fldChar w:fldCharType="begin"/>
        </w:r>
        <w:r>
          <w:rPr>
            <w:noProof/>
            <w:webHidden/>
          </w:rPr>
          <w:instrText xml:space="preserve"> PAGEREF _Toc208597865 \h </w:instrText>
        </w:r>
        <w:r>
          <w:rPr>
            <w:noProof/>
            <w:webHidden/>
          </w:rPr>
        </w:r>
        <w:r>
          <w:rPr>
            <w:noProof/>
            <w:webHidden/>
          </w:rPr>
          <w:fldChar w:fldCharType="separate"/>
        </w:r>
        <w:r w:rsidR="00A545F2">
          <w:rPr>
            <w:noProof/>
            <w:webHidden/>
          </w:rPr>
          <w:t>7</w:t>
        </w:r>
        <w:r>
          <w:rPr>
            <w:noProof/>
            <w:webHidden/>
          </w:rPr>
          <w:fldChar w:fldCharType="end"/>
        </w:r>
      </w:hyperlink>
    </w:p>
    <w:p w14:paraId="75428854" w14:textId="638D396D" w:rsidR="003155C7" w:rsidRDefault="003155C7" w:rsidP="003155C7">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6" w:history="1">
        <w:r w:rsidRPr="00F56F3C">
          <w:rPr>
            <w:rStyle w:val="Hyperlink"/>
            <w:noProof/>
          </w:rPr>
          <w:t>71.2   </w:t>
        </w:r>
        <w:r w:rsidRPr="00F56F3C">
          <w:rPr>
            <w:rStyle w:val="Hyperlink"/>
            <w:i/>
            <w:noProof/>
          </w:rPr>
          <w:t>Copies of Cited Documents</w:t>
        </w:r>
        <w:r>
          <w:rPr>
            <w:noProof/>
            <w:webHidden/>
          </w:rPr>
          <w:tab/>
        </w:r>
        <w:r>
          <w:rPr>
            <w:noProof/>
            <w:webHidden/>
          </w:rPr>
          <w:fldChar w:fldCharType="begin"/>
        </w:r>
        <w:r>
          <w:rPr>
            <w:noProof/>
            <w:webHidden/>
          </w:rPr>
          <w:instrText xml:space="preserve"> PAGEREF _Toc208597866 \h </w:instrText>
        </w:r>
        <w:r>
          <w:rPr>
            <w:noProof/>
            <w:webHidden/>
          </w:rPr>
        </w:r>
        <w:r>
          <w:rPr>
            <w:noProof/>
            <w:webHidden/>
          </w:rPr>
          <w:fldChar w:fldCharType="separate"/>
        </w:r>
        <w:r w:rsidR="00A545F2">
          <w:rPr>
            <w:noProof/>
            <w:webHidden/>
          </w:rPr>
          <w:t>7</w:t>
        </w:r>
        <w:r>
          <w:rPr>
            <w:noProof/>
            <w:webHidden/>
          </w:rPr>
          <w:fldChar w:fldCharType="end"/>
        </w:r>
      </w:hyperlink>
    </w:p>
    <w:p w14:paraId="1474E3E6" w14:textId="77777777" w:rsidR="003155C7" w:rsidRDefault="003155C7" w:rsidP="003155C7">
      <w:pPr>
        <w:rPr>
          <w:lang w:eastAsia="en-US"/>
        </w:rPr>
      </w:pPr>
      <w:r>
        <w:rPr>
          <w:lang w:eastAsia="en-US"/>
        </w:rPr>
        <w:fldChar w:fldCharType="end"/>
      </w:r>
    </w:p>
    <w:p w14:paraId="635798E3" w14:textId="77777777" w:rsidR="003155C7" w:rsidRPr="00193913" w:rsidRDefault="003155C7" w:rsidP="003155C7">
      <w:pPr>
        <w:rPr>
          <w:lang w:eastAsia="en-US"/>
        </w:rPr>
      </w:pPr>
    </w:p>
    <w:p w14:paraId="32912E5B" w14:textId="77777777" w:rsidR="003155C7" w:rsidRPr="000A0792" w:rsidRDefault="003155C7" w:rsidP="003155C7">
      <w:pPr>
        <w:pStyle w:val="LegTitle"/>
        <w:rPr>
          <w:rFonts w:cs="Arial"/>
          <w:szCs w:val="22"/>
        </w:rPr>
      </w:pPr>
      <w:bookmarkStart w:id="7" w:name="_Toc208597850"/>
      <w:r w:rsidRPr="000A0792">
        <w:rPr>
          <w:rFonts w:cs="Arial"/>
          <w:szCs w:val="22"/>
        </w:rPr>
        <w:t xml:space="preserve">Rule 16 </w:t>
      </w:r>
      <w:r w:rsidRPr="000A0792">
        <w:rPr>
          <w:rFonts w:cs="Arial"/>
          <w:vanish/>
          <w:szCs w:val="22"/>
          <w:lang w:val="en-GB"/>
        </w:rPr>
        <w:t xml:space="preserve">- </w:t>
      </w:r>
      <w:r w:rsidRPr="000A0792">
        <w:rPr>
          <w:rFonts w:cs="Arial"/>
          <w:szCs w:val="22"/>
        </w:rPr>
        <w:br/>
        <w:t>The Search Fee</w:t>
      </w:r>
      <w:bookmarkEnd w:id="7"/>
    </w:p>
    <w:p w14:paraId="06AC367F"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8" w:name="_Toc173347210"/>
      <w:bookmarkStart w:id="9" w:name="_Toc208597851"/>
      <w:r w:rsidRPr="000A0792">
        <w:rPr>
          <w:rFonts w:ascii="Arial" w:hAnsi="Arial" w:cs="Arial"/>
          <w:sz w:val="22"/>
          <w:szCs w:val="22"/>
        </w:rPr>
        <w:t>16.1</w:t>
      </w:r>
      <w:r>
        <w:rPr>
          <w:rFonts w:ascii="Arial" w:hAnsi="Arial" w:cs="Arial"/>
          <w:sz w:val="22"/>
          <w:szCs w:val="22"/>
        </w:rPr>
        <w:t xml:space="preserve"> and 16.2</w:t>
      </w:r>
      <w:r w:rsidRPr="000A0792">
        <w:rPr>
          <w:rFonts w:ascii="Arial" w:hAnsi="Arial" w:cs="Arial"/>
          <w:sz w:val="22"/>
          <w:szCs w:val="22"/>
        </w:rPr>
        <w:t>   </w:t>
      </w:r>
      <w:r>
        <w:rPr>
          <w:rFonts w:ascii="Arial" w:hAnsi="Arial" w:cs="Arial"/>
          <w:i/>
          <w:sz w:val="22"/>
          <w:szCs w:val="22"/>
        </w:rPr>
        <w:t>[No change]</w:t>
      </w:r>
      <w:bookmarkEnd w:id="8"/>
      <w:bookmarkEnd w:id="9"/>
    </w:p>
    <w:p w14:paraId="17B36D06" w14:textId="77777777" w:rsidR="003155C7" w:rsidRPr="000A0792" w:rsidRDefault="003155C7" w:rsidP="003155C7">
      <w:pPr>
        <w:pStyle w:val="LegSubRule"/>
        <w:spacing w:line="480" w:lineRule="auto"/>
        <w:rPr>
          <w:rFonts w:ascii="Arial" w:hAnsi="Arial" w:cs="Arial"/>
          <w:sz w:val="22"/>
          <w:szCs w:val="22"/>
        </w:rPr>
      </w:pPr>
      <w:bookmarkStart w:id="10" w:name="_Toc173347211"/>
      <w:bookmarkStart w:id="11" w:name="_Toc208597852"/>
      <w:r w:rsidRPr="000A0792">
        <w:rPr>
          <w:rFonts w:ascii="Arial" w:hAnsi="Arial" w:cs="Arial"/>
          <w:sz w:val="22"/>
          <w:szCs w:val="22"/>
        </w:rPr>
        <w:t>16.3   </w:t>
      </w:r>
      <w:r w:rsidRPr="000A0792">
        <w:rPr>
          <w:rFonts w:ascii="Arial" w:hAnsi="Arial" w:cs="Arial"/>
          <w:i/>
          <w:sz w:val="22"/>
          <w:szCs w:val="22"/>
        </w:rPr>
        <w:t>Partial Refund</w:t>
      </w:r>
      <w:bookmarkEnd w:id="10"/>
      <w:bookmarkEnd w:id="11"/>
    </w:p>
    <w:p w14:paraId="596A2C36" w14:textId="3152B85E"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 xml:space="preserve">Where the International Searching Authority takes into account, under Rule 41.1, the results of an earlier search in carrying out the international search, that Authority shall refund the search fee paid in connection with the international application to the extent and under the conditions </w:t>
      </w:r>
      <w:r w:rsidRPr="008C1DDD">
        <w:rPr>
          <w:rFonts w:ascii="Arial" w:hAnsi="Arial" w:cs="Arial"/>
          <w:strike/>
          <w:color w:val="C00000"/>
          <w:sz w:val="22"/>
          <w:szCs w:val="22"/>
        </w:rPr>
        <w:t>provided for</w:t>
      </w:r>
      <w:r w:rsidRPr="008C1DDD">
        <w:rPr>
          <w:rFonts w:ascii="Arial" w:hAnsi="Arial" w:cs="Arial"/>
          <w:color w:val="C00000"/>
          <w:sz w:val="22"/>
          <w:szCs w:val="22"/>
        </w:rPr>
        <w:t xml:space="preserve"> </w:t>
      </w:r>
      <w:r w:rsidRPr="00E62A4B">
        <w:rPr>
          <w:rFonts w:ascii="Arial" w:hAnsi="Arial" w:cs="Arial"/>
          <w:color w:val="0000FF"/>
          <w:sz w:val="22"/>
          <w:szCs w:val="22"/>
          <w:u w:val="single"/>
        </w:rPr>
        <w:t>published in the Gazette under the procedure</w:t>
      </w:r>
      <w:r w:rsidRPr="00E62A4B">
        <w:rPr>
          <w:rFonts w:ascii="Arial" w:hAnsi="Arial" w:cs="Arial"/>
          <w:color w:val="0000FF"/>
          <w:sz w:val="22"/>
          <w:szCs w:val="22"/>
        </w:rPr>
        <w:t xml:space="preserve"> </w:t>
      </w:r>
      <w:r w:rsidRPr="000A0792">
        <w:rPr>
          <w:rFonts w:ascii="Arial" w:hAnsi="Arial" w:cs="Arial"/>
          <w:sz w:val="22"/>
          <w:szCs w:val="22"/>
        </w:rPr>
        <w:t xml:space="preserve">in the </w:t>
      </w:r>
      <w:r>
        <w:rPr>
          <w:rFonts w:ascii="Arial" w:hAnsi="Arial" w:cs="Arial"/>
          <w:sz w:val="22"/>
          <w:szCs w:val="22"/>
        </w:rPr>
        <w:t xml:space="preserve">applicable </w:t>
      </w:r>
      <w:r w:rsidRPr="000A0792">
        <w:rPr>
          <w:rFonts w:ascii="Arial" w:hAnsi="Arial" w:cs="Arial"/>
          <w:sz w:val="22"/>
          <w:szCs w:val="22"/>
        </w:rPr>
        <w:t>agreement under Article 16(3)(b).</w:t>
      </w:r>
    </w:p>
    <w:p w14:paraId="592EF3D3" w14:textId="77777777" w:rsidR="003155C7" w:rsidRPr="008F10BB" w:rsidRDefault="003155C7" w:rsidP="003155C7">
      <w:pPr>
        <w:pStyle w:val="LegTitle"/>
      </w:pPr>
      <w:bookmarkStart w:id="12" w:name="_Toc173347212"/>
      <w:bookmarkStart w:id="13" w:name="_Toc208597853"/>
      <w:r w:rsidRPr="008F10BB">
        <w:t xml:space="preserve">Rule 44 </w:t>
      </w:r>
      <w:r w:rsidRPr="008F10BB">
        <w:br/>
        <w:t>Transmittal of the International</w:t>
      </w:r>
      <w:r w:rsidRPr="008F10BB">
        <w:br/>
        <w:t>Search Report, Written Opinion, Etc.</w:t>
      </w:r>
      <w:bookmarkEnd w:id="12"/>
      <w:bookmarkEnd w:id="13"/>
    </w:p>
    <w:p w14:paraId="794CC82E"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14" w:name="_Toc173347213"/>
      <w:bookmarkStart w:id="15" w:name="_Toc208597854"/>
      <w:r w:rsidRPr="000A0792">
        <w:rPr>
          <w:rFonts w:ascii="Arial" w:hAnsi="Arial" w:cs="Arial"/>
          <w:sz w:val="22"/>
          <w:szCs w:val="22"/>
        </w:rPr>
        <w:t>44.1</w:t>
      </w:r>
      <w:r>
        <w:rPr>
          <w:rFonts w:ascii="Arial" w:hAnsi="Arial" w:cs="Arial"/>
          <w:sz w:val="22"/>
          <w:szCs w:val="22"/>
        </w:rPr>
        <w:t xml:space="preserve"> and 44.2</w:t>
      </w:r>
      <w:r w:rsidRPr="000A0792">
        <w:rPr>
          <w:rFonts w:ascii="Arial" w:hAnsi="Arial" w:cs="Arial"/>
          <w:sz w:val="22"/>
          <w:szCs w:val="22"/>
        </w:rPr>
        <w:t>   </w:t>
      </w:r>
      <w:r>
        <w:rPr>
          <w:rFonts w:ascii="Arial" w:hAnsi="Arial" w:cs="Arial"/>
          <w:i/>
          <w:sz w:val="22"/>
          <w:szCs w:val="22"/>
        </w:rPr>
        <w:t>[No change]</w:t>
      </w:r>
      <w:bookmarkEnd w:id="14"/>
      <w:bookmarkEnd w:id="15"/>
    </w:p>
    <w:p w14:paraId="11A88772" w14:textId="77777777" w:rsidR="003155C7" w:rsidRPr="000A0792" w:rsidRDefault="003155C7" w:rsidP="003155C7">
      <w:pPr>
        <w:pStyle w:val="LegSubRule"/>
        <w:spacing w:line="480" w:lineRule="auto"/>
        <w:outlineLvl w:val="0"/>
        <w:rPr>
          <w:rFonts w:ascii="Arial" w:hAnsi="Arial" w:cs="Arial"/>
          <w:sz w:val="22"/>
          <w:szCs w:val="22"/>
        </w:rPr>
      </w:pPr>
      <w:bookmarkStart w:id="16" w:name="_Toc173347214"/>
      <w:bookmarkStart w:id="17" w:name="_Toc208597855"/>
      <w:r w:rsidRPr="000A0792">
        <w:rPr>
          <w:rFonts w:ascii="Arial" w:hAnsi="Arial" w:cs="Arial"/>
          <w:sz w:val="22"/>
          <w:szCs w:val="22"/>
        </w:rPr>
        <w:t>44.3   </w:t>
      </w:r>
      <w:r w:rsidRPr="000A0792">
        <w:rPr>
          <w:rFonts w:ascii="Arial" w:hAnsi="Arial" w:cs="Arial"/>
          <w:i/>
          <w:sz w:val="22"/>
          <w:szCs w:val="22"/>
        </w:rPr>
        <w:t>Copies of Cited Documents</w:t>
      </w:r>
      <w:bookmarkEnd w:id="16"/>
      <w:bookmarkEnd w:id="17"/>
    </w:p>
    <w:p w14:paraId="0960E846"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(a)  </w:t>
      </w:r>
      <w:r>
        <w:rPr>
          <w:rFonts w:ascii="Arial" w:hAnsi="Arial" w:cs="Arial"/>
          <w:sz w:val="22"/>
          <w:szCs w:val="22"/>
        </w:rPr>
        <w:t xml:space="preserve">[No change] </w:t>
      </w:r>
      <w:r w:rsidRPr="000A0792">
        <w:rPr>
          <w:rFonts w:ascii="Arial" w:hAnsi="Arial" w:cs="Arial"/>
          <w:sz w:val="22"/>
          <w:szCs w:val="22"/>
        </w:rPr>
        <w:t>The request referred to in Article 20(3) may be presented any time during seven years from the international filing date of the international application to which the international search report relates.</w:t>
      </w:r>
    </w:p>
    <w:p w14:paraId="65BB8052"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 xml:space="preserve">(b)  The International Searching Authority may require that the party (applicant or designated Office) presenting the request pay to it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proofErr w:type="gramStart"/>
      <w:r w:rsidRPr="00E62A4B">
        <w:rPr>
          <w:rFonts w:ascii="Arial" w:hAnsi="Arial" w:cs="Arial"/>
          <w:color w:val="0000FF"/>
          <w:sz w:val="22"/>
          <w:szCs w:val="22"/>
          <w:u w:val="single"/>
        </w:rPr>
        <w:t>notified</w:t>
      </w:r>
      <w:proofErr w:type="gramEnd"/>
      <w:r w:rsidRPr="00E62A4B">
        <w:rPr>
          <w:rFonts w:ascii="Arial" w:hAnsi="Arial" w:cs="Arial"/>
          <w:color w:val="0000FF"/>
          <w:sz w:val="22"/>
          <w:szCs w:val="22"/>
          <w:u w:val="single"/>
        </w:rPr>
        <w:t xml:space="preserve">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16(3)(b) between the International Searching Authorities and the International Bureau.</w:t>
      </w:r>
    </w:p>
    <w:p w14:paraId="6536C126"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(c)  </w:t>
      </w:r>
      <w:r w:rsidRPr="000D00C2">
        <w:rPr>
          <w:rFonts w:ascii="Arial" w:hAnsi="Arial" w:cs="Arial"/>
          <w:iCs/>
          <w:sz w:val="22"/>
          <w:szCs w:val="22"/>
        </w:rPr>
        <w:t>[Remains deleted]</w:t>
      </w:r>
    </w:p>
    <w:p w14:paraId="009CB636"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(d)  </w:t>
      </w:r>
      <w:r>
        <w:rPr>
          <w:rFonts w:ascii="Arial" w:hAnsi="Arial" w:cs="Arial"/>
          <w:sz w:val="22"/>
          <w:szCs w:val="22"/>
        </w:rPr>
        <w:t xml:space="preserve">[No change] </w:t>
      </w:r>
      <w:r w:rsidRPr="000A0792">
        <w:rPr>
          <w:rFonts w:ascii="Arial" w:hAnsi="Arial" w:cs="Arial"/>
          <w:sz w:val="22"/>
          <w:szCs w:val="22"/>
        </w:rPr>
        <w:t xml:space="preserve">Any International Searching Authority may perform the obligations referred to in paragraphs (a) and (b) through another agency responsible </w:t>
      </w:r>
      <w:proofErr w:type="gramStart"/>
      <w:r w:rsidRPr="000A0792">
        <w:rPr>
          <w:rFonts w:ascii="Arial" w:hAnsi="Arial" w:cs="Arial"/>
          <w:sz w:val="22"/>
          <w:szCs w:val="22"/>
        </w:rPr>
        <w:t>to</w:t>
      </w:r>
      <w:proofErr w:type="gramEnd"/>
      <w:r w:rsidRPr="000A0792">
        <w:rPr>
          <w:rFonts w:ascii="Arial" w:hAnsi="Arial" w:cs="Arial"/>
          <w:sz w:val="22"/>
          <w:szCs w:val="22"/>
        </w:rPr>
        <w:t xml:space="preserve"> it</w:t>
      </w:r>
    </w:p>
    <w:p w14:paraId="1706DC35" w14:textId="77777777" w:rsidR="003155C7" w:rsidRPr="008F10BB" w:rsidRDefault="003155C7" w:rsidP="003155C7">
      <w:pPr>
        <w:pStyle w:val="LegTitle"/>
      </w:pPr>
      <w:bookmarkStart w:id="18" w:name="_Toc173347215"/>
      <w:bookmarkStart w:id="19" w:name="_Toc208597856"/>
      <w:r w:rsidRPr="008F10BB">
        <w:t>Rule 45</w:t>
      </w:r>
      <w:r w:rsidRPr="008F10BB">
        <w:rPr>
          <w:i/>
          <w:iCs/>
        </w:rPr>
        <w:t>bis</w:t>
      </w:r>
      <w:r w:rsidRPr="008F10BB">
        <w:br/>
        <w:t>Supplementary International Searches</w:t>
      </w:r>
      <w:bookmarkEnd w:id="18"/>
      <w:bookmarkEnd w:id="19"/>
    </w:p>
    <w:p w14:paraId="7D3AA5A2" w14:textId="77777777" w:rsidR="003155C7" w:rsidRPr="000A0792" w:rsidRDefault="003155C7" w:rsidP="003155C7">
      <w:pPr>
        <w:pStyle w:val="LegSubRule"/>
        <w:keepLines w:val="0"/>
        <w:spacing w:line="480" w:lineRule="auto"/>
        <w:outlineLvl w:val="0"/>
        <w:rPr>
          <w:rFonts w:ascii="Arial" w:hAnsi="Arial" w:cs="Arial"/>
          <w:i/>
          <w:sz w:val="22"/>
          <w:szCs w:val="22"/>
        </w:rPr>
      </w:pPr>
      <w:bookmarkStart w:id="20" w:name="_Toc173347216"/>
      <w:bookmarkStart w:id="21" w:name="_Toc208597857"/>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.1   </w:t>
      </w:r>
      <w:r w:rsidRPr="000A0792">
        <w:rPr>
          <w:rFonts w:ascii="Arial" w:hAnsi="Arial" w:cs="Arial"/>
          <w:i/>
          <w:sz w:val="22"/>
          <w:szCs w:val="22"/>
        </w:rPr>
        <w:t>Supplementary Search Request</w:t>
      </w:r>
      <w:bookmarkEnd w:id="20"/>
      <w:bookmarkEnd w:id="21"/>
    </w:p>
    <w:p w14:paraId="4DF12F06"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(a)  </w:t>
      </w:r>
      <w:r>
        <w:rPr>
          <w:rFonts w:ascii="Arial" w:hAnsi="Arial" w:cs="Arial"/>
          <w:sz w:val="22"/>
          <w:szCs w:val="22"/>
        </w:rPr>
        <w:t xml:space="preserve">[No change] </w:t>
      </w:r>
      <w:r w:rsidRPr="000A0792">
        <w:rPr>
          <w:rFonts w:ascii="Arial" w:hAnsi="Arial" w:cs="Arial"/>
          <w:sz w:val="22"/>
          <w:szCs w:val="22"/>
        </w:rPr>
        <w:t>The applicant may, at any time prior to the expiration of 22 months from the priority date, request that a supplementary international search be carried out in respect of the international application by an International Searching Authority that is competent to do so under Rule 45</w:t>
      </w:r>
      <w:r w:rsidRPr="000A0792">
        <w:rPr>
          <w:rFonts w:ascii="Arial" w:hAnsi="Arial" w:cs="Arial"/>
          <w:i/>
          <w:sz w:val="22"/>
          <w:szCs w:val="22"/>
        </w:rPr>
        <w:t>bis</w:t>
      </w:r>
      <w:r w:rsidRPr="000A0792">
        <w:rPr>
          <w:rFonts w:ascii="Arial" w:hAnsi="Arial" w:cs="Arial"/>
          <w:sz w:val="22"/>
          <w:szCs w:val="22"/>
        </w:rPr>
        <w:t>.9.  Such requests may be made in respect of more than one such Authority.</w:t>
      </w:r>
    </w:p>
    <w:p w14:paraId="38A5E274"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(b) </w:t>
      </w:r>
      <w:r>
        <w:rPr>
          <w:rFonts w:ascii="Arial" w:hAnsi="Arial" w:cs="Arial"/>
          <w:sz w:val="22"/>
          <w:szCs w:val="22"/>
        </w:rPr>
        <w:t>to (d)</w:t>
      </w:r>
      <w:r w:rsidRPr="000A0792">
        <w:rPr>
          <w:rFonts w:ascii="Arial" w:hAnsi="Arial" w:cs="Arial"/>
          <w:sz w:val="22"/>
          <w:szCs w:val="22"/>
        </w:rPr>
        <w:t> </w:t>
      </w:r>
      <w:r>
        <w:rPr>
          <w:rFonts w:ascii="Arial" w:hAnsi="Arial" w:cs="Arial"/>
          <w:sz w:val="22"/>
          <w:szCs w:val="22"/>
        </w:rPr>
        <w:t>[No change]</w:t>
      </w:r>
    </w:p>
    <w:p w14:paraId="4EED5DD9"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(e)  The supplementary search request shall be considered not to have been submitted, and the International Bureau shall so declare:</w:t>
      </w:r>
    </w:p>
    <w:p w14:paraId="03362248" w14:textId="77777777" w:rsidR="003155C7" w:rsidRPr="000A0792" w:rsidRDefault="003155C7" w:rsidP="003155C7">
      <w:pPr>
        <w:pStyle w:val="Legi"/>
        <w:spacing w:line="480" w:lineRule="auto"/>
        <w:rPr>
          <w:rFonts w:ascii="Arial" w:hAnsi="Arial" w:cs="Arial"/>
          <w:sz w:val="22"/>
          <w:szCs w:val="22"/>
        </w:rPr>
      </w:pPr>
      <w:r w:rsidRPr="000A0792">
        <w:rPr>
          <w:rFonts w:ascii="Arial" w:hAnsi="Arial" w:cs="Arial"/>
          <w:sz w:val="22"/>
          <w:szCs w:val="22"/>
        </w:rPr>
        <w:tab/>
        <w:t>(</w:t>
      </w:r>
      <w:proofErr w:type="spellStart"/>
      <w:r w:rsidRPr="000A0792">
        <w:rPr>
          <w:rFonts w:ascii="Arial" w:hAnsi="Arial" w:cs="Arial"/>
          <w:sz w:val="22"/>
          <w:szCs w:val="22"/>
        </w:rPr>
        <w:t>i</w:t>
      </w:r>
      <w:proofErr w:type="spellEnd"/>
      <w:r w:rsidRPr="000A0792">
        <w:rPr>
          <w:rFonts w:ascii="Arial" w:hAnsi="Arial" w:cs="Arial"/>
          <w:sz w:val="22"/>
          <w:szCs w:val="22"/>
        </w:rPr>
        <w:t>)</w:t>
      </w:r>
      <w:r w:rsidRPr="000A0792">
        <w:rPr>
          <w:rFonts w:ascii="Arial" w:hAnsi="Arial" w:cs="Arial"/>
          <w:sz w:val="22"/>
          <w:szCs w:val="22"/>
        </w:rPr>
        <w:tab/>
        <w:t>if it is received after the expiration of the time limit referred to in paragraph (a);  or</w:t>
      </w:r>
    </w:p>
    <w:p w14:paraId="4ECDCC78" w14:textId="77777777" w:rsidR="003155C7" w:rsidRPr="000A0792" w:rsidRDefault="003155C7" w:rsidP="003155C7">
      <w:pPr>
        <w:pStyle w:val="Legi"/>
        <w:spacing w:line="480" w:lineRule="auto"/>
        <w:rPr>
          <w:rFonts w:ascii="Arial" w:hAnsi="Arial" w:cs="Arial"/>
          <w:sz w:val="22"/>
          <w:szCs w:val="22"/>
        </w:rPr>
      </w:pPr>
      <w:r w:rsidRPr="000A0792">
        <w:rPr>
          <w:rFonts w:ascii="Arial" w:hAnsi="Arial" w:cs="Arial"/>
          <w:sz w:val="22"/>
          <w:szCs w:val="22"/>
        </w:rPr>
        <w:tab/>
        <w:t>(ii)</w:t>
      </w:r>
      <w:r w:rsidRPr="000A0792">
        <w:rPr>
          <w:rFonts w:ascii="Arial" w:hAnsi="Arial" w:cs="Arial"/>
          <w:sz w:val="22"/>
          <w:szCs w:val="22"/>
        </w:rPr>
        <w:tab/>
        <w:t xml:space="preserve">if the Authority specified for supplementary search has not </w:t>
      </w:r>
      <w:r w:rsidRPr="00C97806">
        <w:rPr>
          <w:rFonts w:ascii="Arial" w:hAnsi="Arial" w:cs="Arial"/>
          <w:strike/>
          <w:color w:val="C00000"/>
          <w:sz w:val="22"/>
          <w:szCs w:val="22"/>
        </w:rPr>
        <w:t>stated, in the applicable agreement under Article 16(3)(b),</w:t>
      </w:r>
      <w:r w:rsidRPr="000A0792">
        <w:rPr>
          <w:rFonts w:ascii="Arial" w:hAnsi="Arial" w:cs="Arial"/>
          <w:sz w:val="22"/>
          <w:szCs w:val="22"/>
        </w:rPr>
        <w:t xml:space="preserve"> </w:t>
      </w:r>
      <w:r w:rsidRPr="00C97806">
        <w:rPr>
          <w:rFonts w:ascii="Arial" w:hAnsi="Arial" w:cs="Arial"/>
          <w:color w:val="0000FF"/>
          <w:sz w:val="22"/>
          <w:szCs w:val="22"/>
          <w:u w:val="single"/>
        </w:rPr>
        <w:t>notified the International Bureau of</w:t>
      </w:r>
      <w:r>
        <w:rPr>
          <w:rFonts w:ascii="Arial" w:hAnsi="Arial" w:cs="Arial"/>
          <w:color w:val="0000FF"/>
          <w:sz w:val="22"/>
          <w:szCs w:val="22"/>
        </w:rPr>
        <w:t xml:space="preserve"> </w:t>
      </w:r>
      <w:r w:rsidRPr="000A0792">
        <w:rPr>
          <w:rFonts w:ascii="Arial" w:hAnsi="Arial" w:cs="Arial"/>
          <w:sz w:val="22"/>
          <w:szCs w:val="22"/>
        </w:rPr>
        <w:t>its preparedness to carry out such searches</w:t>
      </w:r>
      <w:r w:rsidRPr="00FF58FB">
        <w:rPr>
          <w:rFonts w:ascii="Arial" w:hAnsi="Arial" w:cs="Arial"/>
          <w:color w:val="0000FF"/>
          <w:sz w:val="22"/>
          <w:szCs w:val="22"/>
          <w:u w:val="single"/>
        </w:rPr>
        <w:t>, has notified the International Bureau that the Authority is no longer prepared to carry out such searches and that notification has taken effect,</w:t>
      </w:r>
      <w:r>
        <w:rPr>
          <w:rFonts w:ascii="Arial" w:hAnsi="Arial" w:cs="Arial"/>
          <w:color w:val="0000FF"/>
          <w:sz w:val="22"/>
          <w:szCs w:val="22"/>
          <w:u w:val="single"/>
        </w:rPr>
        <w:t xml:space="preserve"> </w:t>
      </w:r>
      <w:r w:rsidRPr="000A0792">
        <w:rPr>
          <w:rFonts w:ascii="Arial" w:hAnsi="Arial" w:cs="Arial"/>
          <w:sz w:val="22"/>
          <w:szCs w:val="22"/>
        </w:rPr>
        <w:t>or is not competent to do so under Rule 45</w:t>
      </w:r>
      <w:r w:rsidRPr="000A0792">
        <w:rPr>
          <w:rFonts w:ascii="Arial" w:hAnsi="Arial" w:cs="Arial"/>
          <w:i/>
          <w:sz w:val="22"/>
          <w:szCs w:val="22"/>
        </w:rPr>
        <w:t>bis</w:t>
      </w:r>
      <w:r w:rsidRPr="000A0792">
        <w:rPr>
          <w:rFonts w:ascii="Arial" w:hAnsi="Arial" w:cs="Arial"/>
          <w:sz w:val="22"/>
          <w:szCs w:val="22"/>
        </w:rPr>
        <w:t>.9(b).</w:t>
      </w:r>
    </w:p>
    <w:p w14:paraId="4829E6CC"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22" w:name="_Toc173347217"/>
      <w:bookmarkStart w:id="23" w:name="_Toc208597858"/>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.2   </w:t>
      </w:r>
      <w:r w:rsidRPr="003E5420">
        <w:rPr>
          <w:rFonts w:ascii="Arial" w:hAnsi="Arial" w:cs="Arial"/>
          <w:i/>
          <w:iCs/>
          <w:sz w:val="22"/>
          <w:szCs w:val="22"/>
        </w:rPr>
        <w:t>[No change]</w:t>
      </w:r>
      <w:bookmarkEnd w:id="22"/>
      <w:bookmarkEnd w:id="23"/>
      <w:r>
        <w:rPr>
          <w:rFonts w:ascii="Arial" w:hAnsi="Arial" w:cs="Arial"/>
          <w:sz w:val="22"/>
          <w:szCs w:val="22"/>
        </w:rPr>
        <w:t xml:space="preserve"> </w:t>
      </w:r>
    </w:p>
    <w:p w14:paraId="0A87EA5E"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24" w:name="_Toc173347218"/>
      <w:bookmarkStart w:id="25" w:name="_Toc208597859"/>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.3   </w:t>
      </w:r>
      <w:r w:rsidRPr="000A0792">
        <w:rPr>
          <w:rFonts w:ascii="Arial" w:hAnsi="Arial" w:cs="Arial"/>
          <w:i/>
          <w:sz w:val="22"/>
          <w:szCs w:val="22"/>
        </w:rPr>
        <w:t>Supplementary Search Fee</w:t>
      </w:r>
      <w:bookmarkEnd w:id="24"/>
      <w:bookmarkEnd w:id="25"/>
    </w:p>
    <w:p w14:paraId="1B36CBDA"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(a)</w:t>
      </w:r>
      <w:r>
        <w:rPr>
          <w:rFonts w:ascii="Arial" w:hAnsi="Arial" w:cs="Arial"/>
          <w:sz w:val="22"/>
          <w:szCs w:val="22"/>
        </w:rPr>
        <w:t xml:space="preserve"> to (c)</w:t>
      </w:r>
      <w:r w:rsidRPr="000A0792">
        <w:rPr>
          <w:rFonts w:ascii="Arial" w:hAnsi="Arial" w:cs="Arial"/>
          <w:sz w:val="22"/>
          <w:szCs w:val="22"/>
        </w:rPr>
        <w:t>  </w:t>
      </w:r>
      <w:r>
        <w:rPr>
          <w:rFonts w:ascii="Arial" w:hAnsi="Arial" w:cs="Arial"/>
          <w:sz w:val="22"/>
          <w:szCs w:val="22"/>
        </w:rPr>
        <w:t>[No change]</w:t>
      </w:r>
    </w:p>
    <w:p w14:paraId="20372A69"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(d)  </w:t>
      </w:r>
      <w:r>
        <w:rPr>
          <w:rFonts w:ascii="Arial" w:hAnsi="Arial" w:cs="Arial"/>
          <w:sz w:val="22"/>
          <w:szCs w:val="22"/>
        </w:rPr>
        <w:t xml:space="preserve">[No change] </w:t>
      </w:r>
      <w:r w:rsidRPr="000A0792">
        <w:rPr>
          <w:rFonts w:ascii="Arial" w:hAnsi="Arial" w:cs="Arial"/>
          <w:sz w:val="22"/>
          <w:szCs w:val="22"/>
        </w:rPr>
        <w:t>The International Bureau shall refund the supplementary search fee to the applicant if, before the documents referred to in Rule 45</w:t>
      </w:r>
      <w:r w:rsidRPr="000A0792">
        <w:rPr>
          <w:rFonts w:ascii="Arial" w:hAnsi="Arial" w:cs="Arial"/>
          <w:i/>
          <w:sz w:val="22"/>
          <w:szCs w:val="22"/>
        </w:rPr>
        <w:t>bis</w:t>
      </w:r>
      <w:r w:rsidRPr="000A0792">
        <w:rPr>
          <w:rFonts w:ascii="Arial" w:hAnsi="Arial" w:cs="Arial"/>
          <w:sz w:val="22"/>
          <w:szCs w:val="22"/>
        </w:rPr>
        <w:t>.4(e)(</w:t>
      </w:r>
      <w:proofErr w:type="spellStart"/>
      <w:r w:rsidRPr="000A0792">
        <w:rPr>
          <w:rFonts w:ascii="Arial" w:hAnsi="Arial" w:cs="Arial"/>
          <w:sz w:val="22"/>
          <w:szCs w:val="22"/>
        </w:rPr>
        <w:t>i</w:t>
      </w:r>
      <w:proofErr w:type="spellEnd"/>
      <w:r w:rsidRPr="000A0792">
        <w:rPr>
          <w:rFonts w:ascii="Arial" w:hAnsi="Arial" w:cs="Arial"/>
          <w:sz w:val="22"/>
          <w:szCs w:val="22"/>
        </w:rPr>
        <w:t>) to (iv) are transmitted to the Authority specified for supplementary search, the international application is withdrawn or considered withdrawn, or the supplementary search request is withdrawn or is considered not to have been submitted under Rules 45</w:t>
      </w:r>
      <w:r w:rsidRPr="000A0792">
        <w:rPr>
          <w:rFonts w:ascii="Arial" w:hAnsi="Arial" w:cs="Arial"/>
          <w:i/>
          <w:sz w:val="22"/>
          <w:szCs w:val="22"/>
        </w:rPr>
        <w:t>bis</w:t>
      </w:r>
      <w:r w:rsidRPr="000A0792">
        <w:rPr>
          <w:rFonts w:ascii="Arial" w:hAnsi="Arial" w:cs="Arial"/>
          <w:sz w:val="22"/>
          <w:szCs w:val="22"/>
        </w:rPr>
        <w:t>.1(e) or 45</w:t>
      </w:r>
      <w:r w:rsidRPr="000A0792">
        <w:rPr>
          <w:rFonts w:ascii="Arial" w:hAnsi="Arial" w:cs="Arial"/>
          <w:i/>
          <w:sz w:val="22"/>
          <w:szCs w:val="22"/>
        </w:rPr>
        <w:t>bis</w:t>
      </w:r>
      <w:r w:rsidRPr="000A0792">
        <w:rPr>
          <w:rFonts w:ascii="Arial" w:hAnsi="Arial" w:cs="Arial"/>
          <w:sz w:val="22"/>
          <w:szCs w:val="22"/>
        </w:rPr>
        <w:t>.4(d).</w:t>
      </w:r>
    </w:p>
    <w:p w14:paraId="7F62CB2B" w14:textId="77777777" w:rsidR="003155C7" w:rsidRPr="000A0792" w:rsidRDefault="003155C7" w:rsidP="007B4476">
      <w:pPr>
        <w:pStyle w:val="Lega"/>
        <w:keepNext/>
        <w:keepLines/>
        <w:spacing w:line="480" w:lineRule="auto"/>
        <w:jc w:val="left"/>
        <w:rPr>
          <w:rFonts w:ascii="Arial" w:hAnsi="Arial" w:cs="Arial"/>
          <w:sz w:val="22"/>
          <w:szCs w:val="22"/>
        </w:rPr>
      </w:pPr>
      <w:r w:rsidRPr="000A0792">
        <w:rPr>
          <w:rFonts w:ascii="Arial" w:hAnsi="Arial" w:cs="Arial"/>
          <w:sz w:val="22"/>
          <w:szCs w:val="22"/>
        </w:rPr>
        <w:tab/>
        <w:t>(e)  The Authority specified for supplementary search shall</w:t>
      </w:r>
      <w:r w:rsidRPr="002E34A4">
        <w:rPr>
          <w:rFonts w:ascii="Arial" w:hAnsi="Arial" w:cs="Arial"/>
          <w:sz w:val="22"/>
          <w:szCs w:val="22"/>
        </w:rPr>
        <w:t xml:space="preserve">, to the extent and under the conditions </w:t>
      </w:r>
      <w:r w:rsidRPr="002E34A4">
        <w:rPr>
          <w:rFonts w:ascii="Arial" w:hAnsi="Arial" w:cs="Arial"/>
          <w:strike/>
          <w:color w:val="C00000"/>
          <w:sz w:val="22"/>
          <w:szCs w:val="22"/>
        </w:rPr>
        <w:t>provided for</w:t>
      </w:r>
      <w:r w:rsidRPr="002E34A4">
        <w:rPr>
          <w:rFonts w:ascii="Arial" w:hAnsi="Arial" w:cs="Arial"/>
          <w:color w:val="C00000"/>
          <w:sz w:val="22"/>
          <w:szCs w:val="22"/>
        </w:rPr>
        <w:t xml:space="preserve"> </w:t>
      </w:r>
      <w:r>
        <w:rPr>
          <w:rFonts w:ascii="Arial" w:hAnsi="Arial" w:cs="Arial"/>
          <w:color w:val="0000FF"/>
          <w:sz w:val="22"/>
          <w:szCs w:val="22"/>
          <w:u w:val="single"/>
        </w:rPr>
        <w:t xml:space="preserve">published in the Gazette under the procedure </w:t>
      </w:r>
      <w:r w:rsidRPr="002E34A4">
        <w:rPr>
          <w:rFonts w:ascii="Arial" w:hAnsi="Arial" w:cs="Arial"/>
          <w:sz w:val="22"/>
          <w:szCs w:val="22"/>
        </w:rPr>
        <w:t>in the applicable agreement under Article 16(3)(b)</w:t>
      </w:r>
      <w:r w:rsidRPr="00FA59A2">
        <w:rPr>
          <w:rFonts w:ascii="Arial" w:hAnsi="Arial" w:cs="Arial"/>
          <w:sz w:val="22"/>
          <w:szCs w:val="22"/>
        </w:rPr>
        <w:t xml:space="preserve">, </w:t>
      </w:r>
      <w:r w:rsidRPr="000A0792">
        <w:rPr>
          <w:rFonts w:ascii="Arial" w:hAnsi="Arial" w:cs="Arial"/>
          <w:sz w:val="22"/>
          <w:szCs w:val="22"/>
        </w:rPr>
        <w:t>refund the supplementary search fee if</w:t>
      </w:r>
      <w:r w:rsidRPr="00FA59A2">
        <w:rPr>
          <w:rFonts w:ascii="Arial" w:hAnsi="Arial" w:cs="Arial"/>
          <w:sz w:val="22"/>
          <w:szCs w:val="22"/>
        </w:rPr>
        <w:t>, before it has started the supplementary international search in accordance with Rule 45</w:t>
      </w:r>
      <w:r w:rsidRPr="00FA59A2">
        <w:rPr>
          <w:rFonts w:ascii="Arial" w:hAnsi="Arial" w:cs="Arial"/>
          <w:i/>
          <w:sz w:val="22"/>
          <w:szCs w:val="22"/>
        </w:rPr>
        <w:t>bis</w:t>
      </w:r>
      <w:r w:rsidRPr="00FA59A2">
        <w:rPr>
          <w:rFonts w:ascii="Arial" w:hAnsi="Arial" w:cs="Arial"/>
          <w:sz w:val="22"/>
          <w:szCs w:val="22"/>
        </w:rPr>
        <w:t xml:space="preserve">.5(a), </w:t>
      </w:r>
      <w:r w:rsidRPr="000A0792">
        <w:rPr>
          <w:rFonts w:ascii="Arial" w:hAnsi="Arial" w:cs="Arial"/>
          <w:sz w:val="22"/>
          <w:szCs w:val="22"/>
        </w:rPr>
        <w:t>the supplementary search request is considered not to have been submitted under Rule 45</w:t>
      </w:r>
      <w:r w:rsidRPr="000A0792">
        <w:rPr>
          <w:rFonts w:ascii="Arial" w:hAnsi="Arial" w:cs="Arial"/>
          <w:i/>
          <w:sz w:val="22"/>
          <w:szCs w:val="22"/>
        </w:rPr>
        <w:t>bis</w:t>
      </w:r>
      <w:r w:rsidRPr="000A0792">
        <w:rPr>
          <w:rFonts w:ascii="Arial" w:hAnsi="Arial" w:cs="Arial"/>
          <w:sz w:val="22"/>
          <w:szCs w:val="22"/>
        </w:rPr>
        <w:t>.5(g).</w:t>
      </w:r>
    </w:p>
    <w:p w14:paraId="0C192656" w14:textId="77777777" w:rsidR="003155C7" w:rsidRPr="000A0792" w:rsidRDefault="003155C7" w:rsidP="003155C7">
      <w:pPr>
        <w:pStyle w:val="LegSubRule"/>
        <w:keepLines w:val="0"/>
        <w:tabs>
          <w:tab w:val="clear" w:pos="510"/>
          <w:tab w:val="left" w:pos="993"/>
        </w:tabs>
        <w:spacing w:line="480" w:lineRule="auto"/>
        <w:ind w:left="1021" w:hanging="1021"/>
        <w:outlineLvl w:val="0"/>
        <w:rPr>
          <w:rFonts w:ascii="Arial" w:hAnsi="Arial" w:cs="Arial"/>
          <w:sz w:val="22"/>
          <w:szCs w:val="22"/>
        </w:rPr>
      </w:pPr>
      <w:bookmarkStart w:id="26" w:name="_Toc173347219"/>
      <w:bookmarkStart w:id="27" w:name="_Toc208597860"/>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.4   </w:t>
      </w:r>
      <w:r w:rsidRPr="003E5420">
        <w:rPr>
          <w:rFonts w:ascii="Arial" w:hAnsi="Arial" w:cs="Arial"/>
          <w:i/>
          <w:iCs/>
          <w:sz w:val="22"/>
          <w:szCs w:val="22"/>
        </w:rPr>
        <w:t>[No change]</w:t>
      </w:r>
      <w:bookmarkEnd w:id="26"/>
      <w:bookmarkEnd w:id="27"/>
      <w:r>
        <w:rPr>
          <w:rFonts w:ascii="Arial" w:hAnsi="Arial" w:cs="Arial"/>
          <w:sz w:val="22"/>
          <w:szCs w:val="22"/>
        </w:rPr>
        <w:t xml:space="preserve"> </w:t>
      </w:r>
    </w:p>
    <w:p w14:paraId="3BE07281"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28" w:name="_Toc173347220"/>
      <w:bookmarkStart w:id="29" w:name="_Toc208597861"/>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.5   </w:t>
      </w:r>
      <w:r w:rsidRPr="000A0792">
        <w:rPr>
          <w:rFonts w:ascii="Arial" w:hAnsi="Arial" w:cs="Arial"/>
          <w:i/>
          <w:sz w:val="22"/>
          <w:szCs w:val="22"/>
        </w:rPr>
        <w:t>Start, Basis and Scope of Supplementary International Search</w:t>
      </w:r>
      <w:bookmarkEnd w:id="28"/>
      <w:bookmarkEnd w:id="29"/>
    </w:p>
    <w:p w14:paraId="2C95A0B9"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(a) </w:t>
      </w:r>
      <w:r>
        <w:rPr>
          <w:rFonts w:ascii="Arial" w:hAnsi="Arial" w:cs="Arial"/>
          <w:sz w:val="22"/>
          <w:szCs w:val="22"/>
        </w:rPr>
        <w:t xml:space="preserve"> to (e)  [No change]</w:t>
      </w:r>
    </w:p>
    <w:p w14:paraId="0343953B"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 xml:space="preserve">(f)  The supplementary international search shall cover at least the documentation </w:t>
      </w:r>
      <w:r>
        <w:rPr>
          <w:rFonts w:ascii="Arial" w:hAnsi="Arial" w:cs="Arial"/>
          <w:color w:val="0000FF"/>
          <w:sz w:val="22"/>
          <w:szCs w:val="22"/>
          <w:u w:val="single"/>
        </w:rPr>
        <w:t xml:space="preserve">that the Authority has </w:t>
      </w:r>
      <w:proofErr w:type="gramStart"/>
      <w:r>
        <w:rPr>
          <w:rFonts w:ascii="Arial" w:hAnsi="Arial" w:cs="Arial"/>
          <w:color w:val="0000FF"/>
          <w:sz w:val="22"/>
          <w:szCs w:val="22"/>
          <w:u w:val="single"/>
        </w:rPr>
        <w:t xml:space="preserve">notified </w:t>
      </w:r>
      <w:r w:rsidRPr="00C97806">
        <w:rPr>
          <w:rFonts w:ascii="Arial" w:hAnsi="Arial" w:cs="Arial"/>
          <w:color w:val="0000FF"/>
          <w:sz w:val="22"/>
          <w:szCs w:val="22"/>
          <w:u w:val="single"/>
        </w:rPr>
        <w:t>to</w:t>
      </w:r>
      <w:proofErr w:type="gramEnd"/>
      <w:r w:rsidRPr="00C97806">
        <w:rPr>
          <w:rFonts w:ascii="Arial" w:hAnsi="Arial" w:cs="Arial"/>
          <w:color w:val="0000FF"/>
          <w:sz w:val="22"/>
          <w:szCs w:val="22"/>
          <w:u w:val="single"/>
        </w:rPr>
        <w:t xml:space="preserve"> the International Bureau</w:t>
      </w:r>
      <w:r w:rsidRPr="000A0792">
        <w:rPr>
          <w:rFonts w:ascii="Arial" w:hAnsi="Arial" w:cs="Arial"/>
          <w:sz w:val="22"/>
          <w:szCs w:val="22"/>
        </w:rPr>
        <w:t xml:space="preserve"> </w:t>
      </w:r>
      <w:proofErr w:type="gramStart"/>
      <w:r w:rsidRPr="000A0792">
        <w:rPr>
          <w:rFonts w:ascii="Arial" w:hAnsi="Arial" w:cs="Arial"/>
          <w:sz w:val="22"/>
          <w:szCs w:val="22"/>
        </w:rPr>
        <w:t>for</w:t>
      </w:r>
      <w:proofErr w:type="gramEnd"/>
      <w:r w:rsidRPr="000A0792">
        <w:rPr>
          <w:rFonts w:ascii="Arial" w:hAnsi="Arial" w:cs="Arial"/>
          <w:sz w:val="22"/>
          <w:szCs w:val="22"/>
        </w:rPr>
        <w:t xml:space="preserve"> that purpose </w:t>
      </w:r>
      <w:r w:rsidRPr="00C97806">
        <w:rPr>
          <w:rFonts w:ascii="Arial" w:hAnsi="Arial" w:cs="Arial"/>
          <w:strike/>
          <w:color w:val="C00000"/>
          <w:sz w:val="22"/>
          <w:szCs w:val="22"/>
        </w:rPr>
        <w:t>in the applicable agreement under Article 16(3)(b)</w:t>
      </w:r>
      <w:r w:rsidRPr="000A0792">
        <w:rPr>
          <w:rFonts w:ascii="Arial" w:hAnsi="Arial" w:cs="Arial"/>
          <w:sz w:val="22"/>
          <w:szCs w:val="22"/>
        </w:rPr>
        <w:t>.</w:t>
      </w:r>
    </w:p>
    <w:p w14:paraId="52C09881"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(g)  </w:t>
      </w:r>
      <w:r>
        <w:rPr>
          <w:rFonts w:ascii="Arial" w:hAnsi="Arial" w:cs="Arial"/>
          <w:sz w:val="22"/>
          <w:szCs w:val="22"/>
        </w:rPr>
        <w:t xml:space="preserve">[No change]  </w:t>
      </w:r>
      <w:r w:rsidRPr="000A0792">
        <w:rPr>
          <w:rFonts w:ascii="Arial" w:hAnsi="Arial" w:cs="Arial"/>
          <w:sz w:val="22"/>
          <w:szCs w:val="22"/>
        </w:rPr>
        <w:t>If the Authority specified for supplementary search finds that carrying out the search is entirely excluded by a limitation or condition referred to in Rule 45</w:t>
      </w:r>
      <w:r w:rsidRPr="000A0792">
        <w:rPr>
          <w:rFonts w:ascii="Arial" w:hAnsi="Arial" w:cs="Arial"/>
          <w:i/>
          <w:sz w:val="22"/>
          <w:szCs w:val="22"/>
        </w:rPr>
        <w:t>bis</w:t>
      </w:r>
      <w:r w:rsidRPr="000A0792">
        <w:rPr>
          <w:rFonts w:ascii="Arial" w:hAnsi="Arial" w:cs="Arial"/>
          <w:sz w:val="22"/>
          <w:szCs w:val="22"/>
        </w:rPr>
        <w:t>.9(a), other than a limitation under Article 17(2) as applicable by virtue of Rule 45</w:t>
      </w:r>
      <w:r w:rsidRPr="000A0792">
        <w:rPr>
          <w:rFonts w:ascii="Arial" w:hAnsi="Arial" w:cs="Arial"/>
          <w:i/>
          <w:sz w:val="22"/>
          <w:szCs w:val="22"/>
        </w:rPr>
        <w:t>bis</w:t>
      </w:r>
      <w:r w:rsidRPr="000A0792">
        <w:rPr>
          <w:rFonts w:ascii="Arial" w:hAnsi="Arial" w:cs="Arial"/>
          <w:sz w:val="22"/>
          <w:szCs w:val="22"/>
        </w:rPr>
        <w:t>.5(c), the supplementary search request shall be considered not to have been submitted, and the Authority shall so declare and shall promptly notify the applicant and the International Bureau accordingly.</w:t>
      </w:r>
    </w:p>
    <w:p w14:paraId="41A75CD0"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(h)  </w:t>
      </w:r>
      <w:r>
        <w:rPr>
          <w:rFonts w:ascii="Arial" w:hAnsi="Arial" w:cs="Arial"/>
          <w:sz w:val="22"/>
          <w:szCs w:val="22"/>
        </w:rPr>
        <w:t>[No change]</w:t>
      </w:r>
    </w:p>
    <w:p w14:paraId="4CA08123"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30" w:name="_Toc173347221"/>
      <w:bookmarkStart w:id="31" w:name="_Toc208597862"/>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.6</w:t>
      </w:r>
      <w:r>
        <w:rPr>
          <w:rFonts w:ascii="Arial" w:hAnsi="Arial" w:cs="Arial"/>
          <w:sz w:val="22"/>
          <w:szCs w:val="22"/>
        </w:rPr>
        <w:t xml:space="preserve"> to 45</w:t>
      </w:r>
      <w:r w:rsidRPr="00E6138A">
        <w:rPr>
          <w:rFonts w:ascii="Arial" w:hAnsi="Arial" w:cs="Arial"/>
          <w:i/>
          <w:iCs/>
          <w:sz w:val="22"/>
          <w:szCs w:val="22"/>
        </w:rPr>
        <w:t>bis.</w:t>
      </w:r>
      <w:r>
        <w:rPr>
          <w:rFonts w:ascii="Arial" w:hAnsi="Arial" w:cs="Arial"/>
          <w:sz w:val="22"/>
          <w:szCs w:val="22"/>
        </w:rPr>
        <w:t>8</w:t>
      </w:r>
      <w:r w:rsidRPr="000A0792">
        <w:rPr>
          <w:rFonts w:ascii="Arial" w:hAnsi="Arial" w:cs="Arial"/>
          <w:sz w:val="22"/>
          <w:szCs w:val="22"/>
        </w:rPr>
        <w:t>   </w:t>
      </w:r>
      <w:r>
        <w:rPr>
          <w:rFonts w:ascii="Arial" w:hAnsi="Arial" w:cs="Arial"/>
          <w:i/>
          <w:sz w:val="22"/>
          <w:szCs w:val="22"/>
        </w:rPr>
        <w:t>[No change]</w:t>
      </w:r>
      <w:bookmarkEnd w:id="30"/>
      <w:bookmarkEnd w:id="31"/>
    </w:p>
    <w:p w14:paraId="4486F2EE" w14:textId="77777777" w:rsidR="003155C7" w:rsidRPr="000A0792" w:rsidRDefault="003155C7" w:rsidP="003155C7">
      <w:pPr>
        <w:pStyle w:val="LegSubRule"/>
        <w:keepLines w:val="0"/>
        <w:tabs>
          <w:tab w:val="clear" w:pos="510"/>
          <w:tab w:val="left" w:pos="993"/>
        </w:tabs>
        <w:spacing w:line="480" w:lineRule="auto"/>
        <w:ind w:left="1021" w:hanging="1021"/>
        <w:outlineLvl w:val="0"/>
        <w:rPr>
          <w:rFonts w:ascii="Arial" w:hAnsi="Arial" w:cs="Arial"/>
          <w:sz w:val="22"/>
          <w:szCs w:val="22"/>
        </w:rPr>
      </w:pPr>
      <w:bookmarkStart w:id="32" w:name="_Toc173347222"/>
      <w:bookmarkStart w:id="33" w:name="_Toc208597863"/>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.9   </w:t>
      </w:r>
      <w:r w:rsidRPr="000A0792">
        <w:rPr>
          <w:rFonts w:ascii="Arial" w:hAnsi="Arial" w:cs="Arial"/>
          <w:i/>
          <w:sz w:val="22"/>
          <w:szCs w:val="22"/>
        </w:rPr>
        <w:t>International Searching Authorities Competent to Carry Out Supplementary International Search</w:t>
      </w:r>
      <w:bookmarkEnd w:id="32"/>
      <w:bookmarkEnd w:id="33"/>
    </w:p>
    <w:p w14:paraId="08227ECA" w14:textId="77777777" w:rsidR="003155C7" w:rsidRDefault="003155C7" w:rsidP="003155C7">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a</w:t>
      </w:r>
      <w:r w:rsidRPr="000A0792">
        <w:rPr>
          <w:rFonts w:ascii="Arial" w:hAnsi="Arial" w:cs="Arial"/>
          <w:sz w:val="22"/>
          <w:szCs w:val="22"/>
        </w:rPr>
        <w:t xml:space="preserve">)  An International Searching Authority shall be competent to carry out supplementary international searches if </w:t>
      </w:r>
      <w:r w:rsidRPr="008F7BC2">
        <w:rPr>
          <w:rFonts w:ascii="Arial" w:hAnsi="Arial" w:cs="Arial"/>
          <w:color w:val="0000FF"/>
          <w:sz w:val="22"/>
          <w:szCs w:val="22"/>
          <w:u w:val="single"/>
        </w:rPr>
        <w:t xml:space="preserve">it has notified the International Bureau </w:t>
      </w:r>
      <w:r>
        <w:rPr>
          <w:rFonts w:ascii="Arial" w:hAnsi="Arial" w:cs="Arial"/>
          <w:color w:val="0000FF"/>
          <w:sz w:val="22"/>
          <w:szCs w:val="22"/>
          <w:u w:val="single"/>
        </w:rPr>
        <w:t>of</w:t>
      </w:r>
      <w:r>
        <w:rPr>
          <w:rFonts w:ascii="Arial" w:hAnsi="Arial" w:cs="Arial"/>
          <w:color w:val="0000FF"/>
          <w:sz w:val="22"/>
          <w:szCs w:val="22"/>
        </w:rPr>
        <w:t xml:space="preserve"> </w:t>
      </w:r>
      <w:r w:rsidRPr="000822AB">
        <w:rPr>
          <w:rFonts w:ascii="Arial" w:hAnsi="Arial" w:cs="Arial"/>
          <w:sz w:val="22"/>
          <w:szCs w:val="22"/>
        </w:rPr>
        <w:t>its</w:t>
      </w:r>
      <w:r w:rsidRPr="000A0792">
        <w:rPr>
          <w:rFonts w:ascii="Arial" w:hAnsi="Arial" w:cs="Arial"/>
          <w:sz w:val="22"/>
          <w:szCs w:val="22"/>
        </w:rPr>
        <w:t xml:space="preserve"> prepared</w:t>
      </w:r>
      <w:r w:rsidRPr="000822AB">
        <w:rPr>
          <w:rFonts w:ascii="Arial" w:hAnsi="Arial" w:cs="Arial"/>
          <w:sz w:val="22"/>
          <w:szCs w:val="22"/>
        </w:rPr>
        <w:t>ness</w:t>
      </w:r>
      <w:r w:rsidRPr="000A0792">
        <w:rPr>
          <w:rFonts w:ascii="Arial" w:hAnsi="Arial" w:cs="Arial"/>
          <w:sz w:val="22"/>
          <w:szCs w:val="22"/>
        </w:rPr>
        <w:t xml:space="preserve"> to do so </w:t>
      </w:r>
      <w:r w:rsidRPr="008F7BC2">
        <w:rPr>
          <w:rFonts w:ascii="Arial" w:hAnsi="Arial" w:cs="Arial"/>
          <w:strike/>
          <w:color w:val="C00000"/>
          <w:sz w:val="22"/>
          <w:szCs w:val="22"/>
        </w:rPr>
        <w:t>is stated</w:t>
      </w:r>
      <w:r w:rsidRPr="006C5CC0">
        <w:rPr>
          <w:rFonts w:ascii="Arial" w:hAnsi="Arial" w:cs="Arial"/>
          <w:color w:val="C00000"/>
          <w:sz w:val="22"/>
          <w:szCs w:val="22"/>
        </w:rPr>
        <w:t xml:space="preserve"> </w:t>
      </w:r>
      <w:r w:rsidRPr="006C5CC0">
        <w:rPr>
          <w:rFonts w:ascii="Arial" w:hAnsi="Arial" w:cs="Arial"/>
          <w:color w:val="0000FF"/>
          <w:sz w:val="22"/>
          <w:szCs w:val="22"/>
          <w:u w:val="single"/>
        </w:rPr>
        <w:t>under the procedure</w:t>
      </w:r>
      <w:r>
        <w:rPr>
          <w:rFonts w:ascii="Arial" w:hAnsi="Arial" w:cs="Arial"/>
          <w:color w:val="C00000"/>
          <w:sz w:val="22"/>
          <w:szCs w:val="22"/>
        </w:rPr>
        <w:t xml:space="preserve"> </w:t>
      </w:r>
      <w:r w:rsidRPr="006C5CC0">
        <w:rPr>
          <w:rFonts w:ascii="Arial" w:hAnsi="Arial" w:cs="Arial"/>
          <w:sz w:val="22"/>
          <w:szCs w:val="22"/>
        </w:rPr>
        <w:t>in the applicable agreement under Article 16(3)(b)</w:t>
      </w:r>
      <w:r w:rsidRPr="004D5C05">
        <w:rPr>
          <w:rFonts w:ascii="Arial" w:hAnsi="Arial" w:cs="Arial"/>
          <w:sz w:val="22"/>
          <w:szCs w:val="22"/>
        </w:rPr>
        <w:t xml:space="preserve">, subject to </w:t>
      </w:r>
      <w:r w:rsidRPr="000A0792">
        <w:rPr>
          <w:rFonts w:ascii="Arial" w:hAnsi="Arial" w:cs="Arial"/>
          <w:sz w:val="22"/>
          <w:szCs w:val="22"/>
        </w:rPr>
        <w:t xml:space="preserve">any limitations and conditions </w:t>
      </w:r>
      <w:r>
        <w:rPr>
          <w:rFonts w:ascii="Arial" w:hAnsi="Arial" w:cs="Arial"/>
          <w:sz w:val="22"/>
          <w:szCs w:val="22"/>
        </w:rPr>
        <w:t xml:space="preserve">to the extent </w:t>
      </w:r>
      <w:r w:rsidRPr="004D5C05">
        <w:rPr>
          <w:rFonts w:ascii="Arial" w:hAnsi="Arial" w:cs="Arial"/>
          <w:sz w:val="22"/>
          <w:szCs w:val="22"/>
        </w:rPr>
        <w:t xml:space="preserve">set out in </w:t>
      </w:r>
      <w:r w:rsidRPr="000A0792">
        <w:rPr>
          <w:rFonts w:ascii="Arial" w:hAnsi="Arial" w:cs="Arial"/>
          <w:sz w:val="22"/>
          <w:szCs w:val="22"/>
        </w:rPr>
        <w:t xml:space="preserve">that </w:t>
      </w:r>
      <w:r w:rsidRPr="008F7BC2">
        <w:rPr>
          <w:rFonts w:ascii="Arial" w:hAnsi="Arial" w:cs="Arial"/>
          <w:strike/>
          <w:color w:val="C00000"/>
          <w:sz w:val="22"/>
          <w:szCs w:val="22"/>
        </w:rPr>
        <w:t>agreement</w:t>
      </w:r>
      <w:r w:rsidRPr="004D5C05">
        <w:rPr>
          <w:rFonts w:ascii="Arial" w:hAnsi="Arial" w:cs="Arial"/>
          <w:color w:val="0000FF"/>
          <w:sz w:val="22"/>
          <w:szCs w:val="22"/>
        </w:rPr>
        <w:t xml:space="preserve"> </w:t>
      </w:r>
      <w:r w:rsidRPr="004D5C05">
        <w:rPr>
          <w:rFonts w:ascii="Arial" w:hAnsi="Arial" w:cs="Arial"/>
          <w:color w:val="0000FF"/>
          <w:sz w:val="22"/>
          <w:szCs w:val="22"/>
          <w:u w:val="single"/>
        </w:rPr>
        <w:t>notification</w:t>
      </w:r>
      <w:r>
        <w:rPr>
          <w:rFonts w:ascii="Arial" w:hAnsi="Arial" w:cs="Arial"/>
          <w:color w:val="0000FF"/>
          <w:sz w:val="22"/>
          <w:szCs w:val="22"/>
          <w:u w:val="single"/>
        </w:rPr>
        <w:t xml:space="preserve">, </w:t>
      </w:r>
      <w:r w:rsidRPr="00FF58FB">
        <w:rPr>
          <w:rFonts w:ascii="Arial" w:hAnsi="Arial" w:cs="Arial"/>
          <w:color w:val="0000FF"/>
          <w:sz w:val="22"/>
          <w:szCs w:val="22"/>
          <w:u w:val="single"/>
        </w:rPr>
        <w:t>unless a notification from the Authority that it is no longer prepared to carry out supplementary international searches has taken effect</w:t>
      </w:r>
      <w:r w:rsidRPr="000A0792">
        <w:rPr>
          <w:rFonts w:ascii="Arial" w:hAnsi="Arial" w:cs="Arial"/>
          <w:sz w:val="22"/>
          <w:szCs w:val="22"/>
        </w:rPr>
        <w:t>.</w:t>
      </w:r>
      <w:r>
        <w:rPr>
          <w:rFonts w:ascii="Arial" w:hAnsi="Arial" w:cs="Arial"/>
          <w:sz w:val="22"/>
          <w:szCs w:val="22"/>
        </w:rPr>
        <w:t xml:space="preserve">  </w:t>
      </w:r>
    </w:p>
    <w:p w14:paraId="2E66B532" w14:textId="77777777" w:rsidR="003155C7" w:rsidRDefault="003155C7" w:rsidP="003155C7">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b</w:t>
      </w:r>
      <w:r w:rsidRPr="000A0792">
        <w:rPr>
          <w:rFonts w:ascii="Arial" w:hAnsi="Arial" w:cs="Arial"/>
          <w:sz w:val="22"/>
          <w:szCs w:val="22"/>
        </w:rPr>
        <w:t>)  </w:t>
      </w:r>
      <w:r w:rsidRPr="00FA59A2">
        <w:rPr>
          <w:rFonts w:ascii="Arial" w:hAnsi="Arial" w:cs="Arial"/>
          <w:sz w:val="22"/>
          <w:szCs w:val="22"/>
        </w:rPr>
        <w:t>[No change] The International Searching Authority carrying out the international search under Article 16(1) in respect of an international application shall not be competent to carry out a supplementary international search in respect of that application</w:t>
      </w:r>
      <w:r>
        <w:rPr>
          <w:rFonts w:ascii="Arial" w:hAnsi="Arial" w:cs="Arial"/>
          <w:sz w:val="22"/>
          <w:szCs w:val="22"/>
        </w:rPr>
        <w:t>.</w:t>
      </w:r>
    </w:p>
    <w:p w14:paraId="35420047" w14:textId="77777777" w:rsidR="003155C7" w:rsidRDefault="003155C7" w:rsidP="003155C7">
      <w:pPr>
        <w:pStyle w:val="Lega"/>
        <w:spacing w:line="480" w:lineRule="auto"/>
        <w:rPr>
          <w:rFonts w:ascii="Arial" w:hAnsi="Arial" w:cs="Arial"/>
          <w:sz w:val="22"/>
          <w:szCs w:val="22"/>
        </w:rPr>
      </w:pPr>
    </w:p>
    <w:p w14:paraId="401177B7" w14:textId="77777777" w:rsidR="003155C7" w:rsidRDefault="003155C7" w:rsidP="003155C7">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c</w:t>
      </w:r>
      <w:r w:rsidRPr="000A0792">
        <w:rPr>
          <w:rFonts w:ascii="Arial" w:hAnsi="Arial" w:cs="Arial"/>
          <w:sz w:val="22"/>
          <w:szCs w:val="22"/>
        </w:rPr>
        <w:t>)  </w:t>
      </w:r>
      <w:r w:rsidRPr="00FA59A2">
        <w:rPr>
          <w:rFonts w:ascii="Arial" w:hAnsi="Arial" w:cs="Arial"/>
          <w:sz w:val="22"/>
          <w:szCs w:val="22"/>
        </w:rPr>
        <w:t>[No change] The limitations referred to in paragraph (a) may, for example, include limitations as to the subject matter for which supplementary international searches will be carried out, other than limitations under Article 17(2) as applicable by virtue of Rule 45</w:t>
      </w:r>
      <w:r w:rsidRPr="009970BF">
        <w:rPr>
          <w:rFonts w:ascii="Arial" w:hAnsi="Arial" w:cs="Arial"/>
          <w:i/>
          <w:iCs/>
          <w:sz w:val="22"/>
          <w:szCs w:val="22"/>
        </w:rPr>
        <w:t>bis</w:t>
      </w:r>
      <w:r w:rsidRPr="00FA59A2">
        <w:rPr>
          <w:rFonts w:ascii="Arial" w:hAnsi="Arial" w:cs="Arial"/>
          <w:sz w:val="22"/>
          <w:szCs w:val="22"/>
        </w:rPr>
        <w:t>.5(c), limitations as to the total number of supplementary international searches which will be carried out in a given period, and limitations to the effect that the supplementary international searches will not extend to any claim beyond a certain number of claims.</w:t>
      </w:r>
    </w:p>
    <w:p w14:paraId="792A6BBD" w14:textId="77777777" w:rsidR="003155C7" w:rsidRPr="008F10BB" w:rsidRDefault="003155C7" w:rsidP="003155C7">
      <w:pPr>
        <w:pStyle w:val="LegTitle"/>
      </w:pPr>
      <w:bookmarkStart w:id="34" w:name="_Toc173347223"/>
      <w:bookmarkStart w:id="35" w:name="_Toc208597864"/>
      <w:r w:rsidRPr="008F10BB">
        <w:t>Rule 71</w:t>
      </w:r>
      <w:r w:rsidRPr="008F10BB">
        <w:br/>
        <w:t>Transmittal of the International Preliminary Examination Report</w:t>
      </w:r>
      <w:r w:rsidRPr="008F10BB">
        <w:br/>
        <w:t>and Related Documents</w:t>
      </w:r>
      <w:bookmarkEnd w:id="34"/>
      <w:bookmarkEnd w:id="35"/>
    </w:p>
    <w:p w14:paraId="6B741DB4" w14:textId="77777777" w:rsidR="003155C7" w:rsidRPr="000A0792" w:rsidRDefault="003155C7" w:rsidP="003155C7">
      <w:pPr>
        <w:pStyle w:val="LegSubRule"/>
        <w:keepLines w:val="0"/>
        <w:spacing w:line="480" w:lineRule="auto"/>
        <w:outlineLvl w:val="0"/>
        <w:rPr>
          <w:rFonts w:ascii="Arial" w:hAnsi="Arial" w:cs="Arial"/>
          <w:sz w:val="22"/>
          <w:szCs w:val="22"/>
        </w:rPr>
      </w:pPr>
      <w:bookmarkStart w:id="36" w:name="_Toc173347224"/>
      <w:bookmarkStart w:id="37" w:name="_Toc208597865"/>
      <w:r w:rsidRPr="000A0792">
        <w:rPr>
          <w:rFonts w:ascii="Arial" w:hAnsi="Arial" w:cs="Arial"/>
          <w:sz w:val="22"/>
          <w:szCs w:val="22"/>
        </w:rPr>
        <w:t>71.1   </w:t>
      </w:r>
      <w:r>
        <w:rPr>
          <w:rFonts w:ascii="Arial" w:hAnsi="Arial" w:cs="Arial"/>
          <w:i/>
          <w:sz w:val="22"/>
          <w:szCs w:val="22"/>
        </w:rPr>
        <w:t>[No change]</w:t>
      </w:r>
      <w:bookmarkEnd w:id="36"/>
      <w:bookmarkEnd w:id="37"/>
    </w:p>
    <w:p w14:paraId="60A47FE5" w14:textId="77777777" w:rsidR="003155C7" w:rsidRPr="000A0792" w:rsidRDefault="003155C7" w:rsidP="003155C7">
      <w:pPr>
        <w:pStyle w:val="LegSubRule"/>
        <w:spacing w:line="480" w:lineRule="auto"/>
        <w:outlineLvl w:val="0"/>
        <w:rPr>
          <w:rFonts w:ascii="Arial" w:hAnsi="Arial" w:cs="Arial"/>
          <w:sz w:val="22"/>
          <w:szCs w:val="22"/>
        </w:rPr>
      </w:pPr>
      <w:bookmarkStart w:id="38" w:name="_Toc173347225"/>
      <w:bookmarkStart w:id="39" w:name="_Toc208597866"/>
      <w:r w:rsidRPr="000A0792">
        <w:rPr>
          <w:rFonts w:ascii="Arial" w:hAnsi="Arial" w:cs="Arial"/>
          <w:sz w:val="22"/>
          <w:szCs w:val="22"/>
        </w:rPr>
        <w:t>71.2   </w:t>
      </w:r>
      <w:r w:rsidRPr="000A0792">
        <w:rPr>
          <w:rFonts w:ascii="Arial" w:hAnsi="Arial" w:cs="Arial"/>
          <w:i/>
          <w:sz w:val="22"/>
          <w:szCs w:val="22"/>
        </w:rPr>
        <w:t>Copies of Cited Documents</w:t>
      </w:r>
      <w:bookmarkEnd w:id="38"/>
      <w:bookmarkEnd w:id="39"/>
    </w:p>
    <w:p w14:paraId="21CB57A0"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(a)  </w:t>
      </w:r>
      <w:r>
        <w:rPr>
          <w:rFonts w:ascii="Arial" w:hAnsi="Arial" w:cs="Arial"/>
          <w:sz w:val="22"/>
          <w:szCs w:val="22"/>
        </w:rPr>
        <w:t xml:space="preserve">[No change] </w:t>
      </w:r>
      <w:r w:rsidRPr="000A0792">
        <w:rPr>
          <w:rFonts w:ascii="Arial" w:hAnsi="Arial" w:cs="Arial"/>
          <w:sz w:val="22"/>
          <w:szCs w:val="22"/>
        </w:rPr>
        <w:t>The request under Article 36(4) may be presented any time during seven years from the international filing date of the international application to which the report relates.</w:t>
      </w:r>
    </w:p>
    <w:p w14:paraId="10ED4A07"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 xml:space="preserve">(b)  The International Preliminary Examining Authority may require that the party (applicant or elected Office) presenting the request </w:t>
      </w:r>
      <w:proofErr w:type="gramStart"/>
      <w:r w:rsidRPr="000A0792">
        <w:rPr>
          <w:rFonts w:ascii="Arial" w:hAnsi="Arial" w:cs="Arial"/>
          <w:sz w:val="22"/>
          <w:szCs w:val="22"/>
        </w:rPr>
        <w:t>pay to it</w:t>
      </w:r>
      <w:proofErr w:type="gramEnd"/>
      <w:r w:rsidRPr="000A0792">
        <w:rPr>
          <w:rFonts w:ascii="Arial" w:hAnsi="Arial" w:cs="Arial"/>
          <w:sz w:val="22"/>
          <w:szCs w:val="22"/>
        </w:rPr>
        <w:t xml:space="preserve">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proofErr w:type="gramStart"/>
      <w:r w:rsidRPr="00E62A4B">
        <w:rPr>
          <w:rFonts w:ascii="Arial" w:hAnsi="Arial" w:cs="Arial"/>
          <w:color w:val="0000FF"/>
          <w:sz w:val="22"/>
          <w:szCs w:val="22"/>
          <w:u w:val="single"/>
        </w:rPr>
        <w:t>notified</w:t>
      </w:r>
      <w:proofErr w:type="gramEnd"/>
      <w:r w:rsidRPr="00E62A4B">
        <w:rPr>
          <w:rFonts w:ascii="Arial" w:hAnsi="Arial" w:cs="Arial"/>
          <w:color w:val="0000FF"/>
          <w:sz w:val="22"/>
          <w:szCs w:val="22"/>
          <w:u w:val="single"/>
        </w:rPr>
        <w:t xml:space="preserve">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32(2) between the International Preliminary Examining Authorities and the International Bureau.</w:t>
      </w:r>
    </w:p>
    <w:p w14:paraId="7A3DAB28"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(c)  </w:t>
      </w:r>
      <w:r w:rsidRPr="00E6138A">
        <w:rPr>
          <w:rFonts w:ascii="Arial" w:hAnsi="Arial" w:cs="Arial"/>
          <w:iCs/>
          <w:sz w:val="22"/>
          <w:szCs w:val="22"/>
        </w:rPr>
        <w:t xml:space="preserve">[Remains </w:t>
      </w:r>
      <w:r>
        <w:rPr>
          <w:rFonts w:ascii="Arial" w:hAnsi="Arial" w:cs="Arial"/>
          <w:iCs/>
          <w:sz w:val="22"/>
          <w:szCs w:val="22"/>
        </w:rPr>
        <w:t>d</w:t>
      </w:r>
      <w:r w:rsidRPr="00E6138A">
        <w:rPr>
          <w:rFonts w:ascii="Arial" w:hAnsi="Arial" w:cs="Arial"/>
          <w:iCs/>
          <w:sz w:val="22"/>
          <w:szCs w:val="22"/>
        </w:rPr>
        <w:t>eleted]</w:t>
      </w:r>
    </w:p>
    <w:p w14:paraId="2ADC1BB6" w14:textId="77777777" w:rsidR="003155C7" w:rsidRPr="000A0792" w:rsidRDefault="003155C7" w:rsidP="003155C7">
      <w:pPr>
        <w:pStyle w:val="Lega"/>
        <w:spacing w:line="480" w:lineRule="auto"/>
        <w:rPr>
          <w:rFonts w:ascii="Arial" w:hAnsi="Arial" w:cs="Arial"/>
          <w:sz w:val="22"/>
          <w:szCs w:val="22"/>
        </w:rPr>
      </w:pPr>
      <w:r w:rsidRPr="000A0792">
        <w:rPr>
          <w:rFonts w:ascii="Arial" w:hAnsi="Arial" w:cs="Arial"/>
          <w:sz w:val="22"/>
          <w:szCs w:val="22"/>
        </w:rPr>
        <w:tab/>
        <w:t>(d)  </w:t>
      </w:r>
      <w:r>
        <w:rPr>
          <w:rFonts w:ascii="Arial" w:hAnsi="Arial" w:cs="Arial"/>
          <w:sz w:val="22"/>
          <w:szCs w:val="22"/>
        </w:rPr>
        <w:t xml:space="preserve">[No change] </w:t>
      </w:r>
      <w:r w:rsidRPr="000A0792">
        <w:rPr>
          <w:rFonts w:ascii="Arial" w:hAnsi="Arial" w:cs="Arial"/>
          <w:sz w:val="22"/>
          <w:szCs w:val="22"/>
        </w:rPr>
        <w:t xml:space="preserve">Any International Preliminary Examining Authority may perform the obligations referred to in paragraphs (a) and (b) through another agency responsible </w:t>
      </w:r>
      <w:proofErr w:type="gramStart"/>
      <w:r w:rsidRPr="000A0792">
        <w:rPr>
          <w:rFonts w:ascii="Arial" w:hAnsi="Arial" w:cs="Arial"/>
          <w:sz w:val="22"/>
          <w:szCs w:val="22"/>
        </w:rPr>
        <w:t>to</w:t>
      </w:r>
      <w:proofErr w:type="gramEnd"/>
      <w:r w:rsidRPr="000A0792">
        <w:rPr>
          <w:rFonts w:ascii="Arial" w:hAnsi="Arial" w:cs="Arial"/>
          <w:sz w:val="22"/>
          <w:szCs w:val="22"/>
        </w:rPr>
        <w:t xml:space="preserve"> it.</w:t>
      </w:r>
    </w:p>
    <w:p w14:paraId="591FEA76" w14:textId="77777777" w:rsidR="003155C7" w:rsidRPr="000A0792" w:rsidRDefault="003155C7" w:rsidP="003155C7">
      <w:pPr>
        <w:spacing w:line="480" w:lineRule="auto"/>
      </w:pPr>
    </w:p>
    <w:p w14:paraId="79776A20" w14:textId="36DC6C98" w:rsidR="007A34B6" w:rsidRPr="003155C7" w:rsidRDefault="003155C7" w:rsidP="003155C7">
      <w:pPr>
        <w:pStyle w:val="Endofdocument-Annex"/>
        <w:rPr>
          <w:iCs/>
        </w:rPr>
      </w:pPr>
      <w:r w:rsidRPr="0009309F">
        <w:t>[</w:t>
      </w:r>
      <w:r>
        <w:t>End of A</w:t>
      </w:r>
      <w:r w:rsidRPr="0009309F">
        <w:t xml:space="preserve">nnex II </w:t>
      </w:r>
      <w:r>
        <w:t>and of document]</w:t>
      </w:r>
      <w:r w:rsidRPr="003155C7">
        <w:rPr>
          <w:iCs/>
        </w:rPr>
        <w:t xml:space="preserve"> </w:t>
      </w:r>
    </w:p>
    <w:sectPr w:rsidR="007A34B6" w:rsidRPr="003155C7" w:rsidSect="003155C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516E" w14:textId="77777777" w:rsidR="00A519EE" w:rsidRDefault="00A519EE">
      <w:r>
        <w:separator/>
      </w:r>
    </w:p>
  </w:endnote>
  <w:endnote w:type="continuationSeparator" w:id="0">
    <w:p w14:paraId="190DC0BA" w14:textId="77777777" w:rsidR="00A519EE" w:rsidRDefault="00A519EE" w:rsidP="003B38C1">
      <w:r>
        <w:separator/>
      </w:r>
    </w:p>
    <w:p w14:paraId="3FA76EFF" w14:textId="77777777" w:rsidR="00A519EE" w:rsidRPr="003B38C1" w:rsidRDefault="00A519EE" w:rsidP="003B38C1">
      <w:pPr>
        <w:spacing w:after="60"/>
        <w:rPr>
          <w:sz w:val="17"/>
        </w:rPr>
      </w:pPr>
      <w:r>
        <w:rPr>
          <w:sz w:val="17"/>
        </w:rPr>
        <w:t>[Endnote continued from previous page]</w:t>
      </w:r>
    </w:p>
  </w:endnote>
  <w:endnote w:type="continuationNotice" w:id="1">
    <w:p w14:paraId="3710E684" w14:textId="77777777" w:rsidR="00A519EE" w:rsidRPr="003B38C1" w:rsidRDefault="00A519E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934B" w14:textId="0E3FD1AE" w:rsidR="00761CD8" w:rsidRDefault="00761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624C" w14:textId="45FCCC8B" w:rsidR="00761CD8" w:rsidRDefault="00761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ED66" w14:textId="57467B80" w:rsidR="00761CD8" w:rsidRDefault="0076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D487" w14:textId="77777777" w:rsidR="00A519EE" w:rsidRDefault="00A519EE">
      <w:r>
        <w:separator/>
      </w:r>
    </w:p>
  </w:footnote>
  <w:footnote w:type="continuationSeparator" w:id="0">
    <w:p w14:paraId="36D46174" w14:textId="77777777" w:rsidR="00A519EE" w:rsidRDefault="00A519EE" w:rsidP="008B60B2">
      <w:r>
        <w:separator/>
      </w:r>
    </w:p>
    <w:p w14:paraId="0CAB7516" w14:textId="77777777" w:rsidR="00A519EE" w:rsidRPr="00ED77FB" w:rsidRDefault="00A519EE" w:rsidP="008B60B2">
      <w:pPr>
        <w:spacing w:after="60"/>
        <w:rPr>
          <w:sz w:val="17"/>
          <w:szCs w:val="17"/>
        </w:rPr>
      </w:pPr>
      <w:r w:rsidRPr="00ED77FB">
        <w:rPr>
          <w:sz w:val="17"/>
          <w:szCs w:val="17"/>
        </w:rPr>
        <w:t>[Footnote continued from previous page]</w:t>
      </w:r>
    </w:p>
  </w:footnote>
  <w:footnote w:type="continuationNotice" w:id="1">
    <w:p w14:paraId="24BF56A3" w14:textId="77777777" w:rsidR="00A519EE" w:rsidRPr="00ED77FB" w:rsidRDefault="00A519E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C9C3ACD" w14:textId="77777777" w:rsidR="003155C7" w:rsidRDefault="003155C7" w:rsidP="003155C7">
      <w:pPr>
        <w:pStyle w:val="FootnoteText"/>
      </w:pPr>
      <w:r>
        <w:rPr>
          <w:rStyle w:val="FootnoteReference"/>
        </w:rPr>
        <w:footnoteRef/>
      </w:r>
      <w:r>
        <w:t xml:space="preserve"> 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DE07" w14:textId="4309AD5C" w:rsidR="00D07C78" w:rsidRPr="002326AB" w:rsidRDefault="00A519EE" w:rsidP="00477D6B">
    <w:pPr>
      <w:jc w:val="right"/>
      <w:rPr>
        <w:caps/>
      </w:rPr>
    </w:pPr>
    <w:bookmarkStart w:id="6" w:name="Code2"/>
    <w:bookmarkEnd w:id="6"/>
    <w:r>
      <w:rPr>
        <w:caps/>
      </w:rPr>
      <w:t>PCT/CTC/33/28</w:t>
    </w:r>
  </w:p>
  <w:p w14:paraId="0521A5B6"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6DEF18F" w14:textId="77777777" w:rsidR="00D07C78" w:rsidRDefault="00D07C78" w:rsidP="00477D6B">
    <w:pPr>
      <w:jc w:val="right"/>
    </w:pPr>
  </w:p>
  <w:p w14:paraId="61E5EED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8EB2" w14:textId="77777777" w:rsidR="003155C7" w:rsidRPr="002326AB" w:rsidRDefault="003155C7" w:rsidP="00477D6B">
    <w:pPr>
      <w:jc w:val="right"/>
      <w:rPr>
        <w:caps/>
      </w:rPr>
    </w:pPr>
    <w:r>
      <w:rPr>
        <w:caps/>
      </w:rPr>
      <w:t>PCT/CTC/33/28</w:t>
    </w:r>
  </w:p>
  <w:p w14:paraId="44A7FBE9" w14:textId="4532B746" w:rsidR="003155C7" w:rsidRDefault="003155C7"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42773CB9" w14:textId="77777777" w:rsidR="003155C7" w:rsidRDefault="003155C7" w:rsidP="003155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4B37" w14:textId="63AE590C" w:rsidR="003155C7" w:rsidRDefault="003155C7" w:rsidP="003155C7">
    <w:pPr>
      <w:pStyle w:val="Header"/>
      <w:jc w:val="right"/>
    </w:pPr>
    <w:r>
      <w:t>PCT/CTC/33/28</w:t>
    </w:r>
  </w:p>
  <w:p w14:paraId="0152A64B" w14:textId="7E44ABDA" w:rsidR="003155C7" w:rsidRDefault="003155C7" w:rsidP="003155C7">
    <w:pPr>
      <w:pStyle w:val="Header"/>
      <w:jc w:val="right"/>
    </w:pPr>
    <w:r>
      <w:t>ANNEX I</w:t>
    </w:r>
  </w:p>
  <w:p w14:paraId="2B80F0C6" w14:textId="77777777" w:rsidR="003155C7" w:rsidRDefault="00315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DD22" w14:textId="77777777" w:rsidR="003155C7" w:rsidRPr="003155C7" w:rsidRDefault="003155C7" w:rsidP="00477D6B">
    <w:pPr>
      <w:jc w:val="right"/>
      <w:rPr>
        <w:caps/>
        <w:lang w:val="fr-CH"/>
      </w:rPr>
    </w:pPr>
    <w:r w:rsidRPr="003155C7">
      <w:rPr>
        <w:caps/>
        <w:lang w:val="fr-CH"/>
      </w:rPr>
      <w:t>PCT/CTC/33/28</w:t>
    </w:r>
  </w:p>
  <w:p w14:paraId="51EE40E2" w14:textId="670AA309" w:rsidR="003155C7" w:rsidRPr="003155C7" w:rsidRDefault="003155C7" w:rsidP="00477D6B">
    <w:pPr>
      <w:jc w:val="right"/>
      <w:rPr>
        <w:lang w:val="fr-CH"/>
      </w:rPr>
    </w:pPr>
    <w:r w:rsidRPr="003155C7">
      <w:rPr>
        <w:lang w:val="fr-CH"/>
      </w:rPr>
      <w:t xml:space="preserve">Annex II, page </w:t>
    </w:r>
    <w:r>
      <w:fldChar w:fldCharType="begin"/>
    </w:r>
    <w:r w:rsidRPr="003155C7">
      <w:rPr>
        <w:lang w:val="fr-CH"/>
      </w:rPr>
      <w:instrText xml:space="preserve"> PAGE  \* MERGEFORMAT </w:instrText>
    </w:r>
    <w:r>
      <w:fldChar w:fldCharType="separate"/>
    </w:r>
    <w:r w:rsidRPr="003155C7">
      <w:rPr>
        <w:noProof/>
        <w:lang w:val="fr-CH"/>
      </w:rPr>
      <w:t>2</w:t>
    </w:r>
    <w:r>
      <w:fldChar w:fldCharType="end"/>
    </w:r>
  </w:p>
  <w:p w14:paraId="3C3C0EA5" w14:textId="77777777" w:rsidR="003155C7" w:rsidRPr="003155C7" w:rsidRDefault="003155C7" w:rsidP="003155C7">
    <w:pP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FFC" w14:textId="77777777" w:rsidR="003155C7" w:rsidRDefault="003155C7" w:rsidP="003155C7">
    <w:pPr>
      <w:pStyle w:val="Header"/>
      <w:jc w:val="right"/>
    </w:pPr>
    <w:r>
      <w:t>PCT/CTC/33/28</w:t>
    </w:r>
  </w:p>
  <w:p w14:paraId="77DB431F" w14:textId="058D8B09" w:rsidR="003155C7" w:rsidRDefault="003155C7" w:rsidP="003155C7">
    <w:pPr>
      <w:pStyle w:val="Header"/>
      <w:jc w:val="right"/>
    </w:pPr>
    <w:r>
      <w:t>ANNEX II</w:t>
    </w:r>
  </w:p>
  <w:p w14:paraId="31AAEE87" w14:textId="77777777" w:rsidR="003155C7" w:rsidRDefault="00315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EE"/>
    <w:rsid w:val="00040C59"/>
    <w:rsid w:val="00043CAA"/>
    <w:rsid w:val="00044AAD"/>
    <w:rsid w:val="00056816"/>
    <w:rsid w:val="00075432"/>
    <w:rsid w:val="000968ED"/>
    <w:rsid w:val="000A3D97"/>
    <w:rsid w:val="000D46FE"/>
    <w:rsid w:val="000F5E56"/>
    <w:rsid w:val="001362EE"/>
    <w:rsid w:val="001647D5"/>
    <w:rsid w:val="001832A6"/>
    <w:rsid w:val="001D4107"/>
    <w:rsid w:val="00203D24"/>
    <w:rsid w:val="0021217E"/>
    <w:rsid w:val="002326AB"/>
    <w:rsid w:val="00243430"/>
    <w:rsid w:val="0025588E"/>
    <w:rsid w:val="002634C4"/>
    <w:rsid w:val="00281C0B"/>
    <w:rsid w:val="002928D3"/>
    <w:rsid w:val="002F1FE6"/>
    <w:rsid w:val="002F4E68"/>
    <w:rsid w:val="00301298"/>
    <w:rsid w:val="00312F7F"/>
    <w:rsid w:val="003155C7"/>
    <w:rsid w:val="00361450"/>
    <w:rsid w:val="003673CF"/>
    <w:rsid w:val="003845C1"/>
    <w:rsid w:val="003A6F89"/>
    <w:rsid w:val="003B0CAA"/>
    <w:rsid w:val="003B38C1"/>
    <w:rsid w:val="003C34E9"/>
    <w:rsid w:val="00423E3E"/>
    <w:rsid w:val="00427AF4"/>
    <w:rsid w:val="004647DA"/>
    <w:rsid w:val="00474062"/>
    <w:rsid w:val="00477D6B"/>
    <w:rsid w:val="004B446A"/>
    <w:rsid w:val="005019FF"/>
    <w:rsid w:val="0052652C"/>
    <w:rsid w:val="0053057A"/>
    <w:rsid w:val="0053555A"/>
    <w:rsid w:val="00556076"/>
    <w:rsid w:val="00560A29"/>
    <w:rsid w:val="005B620D"/>
    <w:rsid w:val="005C6649"/>
    <w:rsid w:val="005F3ED6"/>
    <w:rsid w:val="00605827"/>
    <w:rsid w:val="00646050"/>
    <w:rsid w:val="00654D16"/>
    <w:rsid w:val="006713CA"/>
    <w:rsid w:val="00676C5C"/>
    <w:rsid w:val="00720EFD"/>
    <w:rsid w:val="00741D6B"/>
    <w:rsid w:val="00761CD8"/>
    <w:rsid w:val="007854AF"/>
    <w:rsid w:val="00793A7C"/>
    <w:rsid w:val="007A34B6"/>
    <w:rsid w:val="007A398A"/>
    <w:rsid w:val="007B4476"/>
    <w:rsid w:val="007D1613"/>
    <w:rsid w:val="007E2E4E"/>
    <w:rsid w:val="007E4C0E"/>
    <w:rsid w:val="0086197E"/>
    <w:rsid w:val="008A134B"/>
    <w:rsid w:val="008B2CC1"/>
    <w:rsid w:val="008B60B2"/>
    <w:rsid w:val="0090731E"/>
    <w:rsid w:val="00916EE2"/>
    <w:rsid w:val="00966A22"/>
    <w:rsid w:val="0096722F"/>
    <w:rsid w:val="00980843"/>
    <w:rsid w:val="0098408A"/>
    <w:rsid w:val="009E2791"/>
    <w:rsid w:val="009E3F6F"/>
    <w:rsid w:val="009F499F"/>
    <w:rsid w:val="00A1559C"/>
    <w:rsid w:val="00A37342"/>
    <w:rsid w:val="00A42DAF"/>
    <w:rsid w:val="00A45BD8"/>
    <w:rsid w:val="00A519EE"/>
    <w:rsid w:val="00A545F2"/>
    <w:rsid w:val="00A869B7"/>
    <w:rsid w:val="00A90F0A"/>
    <w:rsid w:val="00AC205C"/>
    <w:rsid w:val="00AF0A6B"/>
    <w:rsid w:val="00B05A69"/>
    <w:rsid w:val="00B75281"/>
    <w:rsid w:val="00B75837"/>
    <w:rsid w:val="00B92F1F"/>
    <w:rsid w:val="00B9734B"/>
    <w:rsid w:val="00BA30E2"/>
    <w:rsid w:val="00BC039A"/>
    <w:rsid w:val="00C00276"/>
    <w:rsid w:val="00C017BC"/>
    <w:rsid w:val="00C11BFE"/>
    <w:rsid w:val="00C5068F"/>
    <w:rsid w:val="00C86D74"/>
    <w:rsid w:val="00CD04F1"/>
    <w:rsid w:val="00CF681A"/>
    <w:rsid w:val="00D07C78"/>
    <w:rsid w:val="00D35098"/>
    <w:rsid w:val="00D358EF"/>
    <w:rsid w:val="00D45252"/>
    <w:rsid w:val="00D71B4D"/>
    <w:rsid w:val="00D76014"/>
    <w:rsid w:val="00D93D55"/>
    <w:rsid w:val="00DD7B7F"/>
    <w:rsid w:val="00E15015"/>
    <w:rsid w:val="00E335FE"/>
    <w:rsid w:val="00EA7D6E"/>
    <w:rsid w:val="00EB2F76"/>
    <w:rsid w:val="00EC4E49"/>
    <w:rsid w:val="00ED5FF8"/>
    <w:rsid w:val="00ED77FB"/>
    <w:rsid w:val="00EE45FA"/>
    <w:rsid w:val="00F043DE"/>
    <w:rsid w:val="00F60502"/>
    <w:rsid w:val="00F66152"/>
    <w:rsid w:val="00F740E6"/>
    <w:rsid w:val="00F9165B"/>
    <w:rsid w:val="00FC482F"/>
    <w:rsid w:val="00FE265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EF977"/>
  <w15:docId w15:val="{0EDEE89A-68AA-453B-AECF-149B6214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3155C7"/>
    <w:pPr>
      <w:keepLines/>
      <w:widowControl w:val="0"/>
      <w:spacing w:after="240"/>
    </w:pPr>
    <w:rPr>
      <w:rFonts w:eastAsia="Times New Roman" w:cs="Times New Roman"/>
      <w:szCs w:val="24"/>
    </w:rPr>
  </w:style>
  <w:style w:type="paragraph" w:customStyle="1" w:styleId="AgreementHeading">
    <w:name w:val="Agreement Heading"/>
    <w:basedOn w:val="AgreementText"/>
    <w:rsid w:val="003155C7"/>
    <w:pPr>
      <w:keepNext/>
      <w:spacing w:before="480"/>
      <w:jc w:val="center"/>
    </w:pPr>
    <w:rPr>
      <w:rFonts w:cs="Arial"/>
      <w:bCs/>
      <w:szCs w:val="22"/>
    </w:rPr>
  </w:style>
  <w:style w:type="character" w:customStyle="1" w:styleId="InsertedText">
    <w:name w:val="Inserted Text"/>
    <w:basedOn w:val="DefaultParagraphFont"/>
    <w:uiPriority w:val="1"/>
    <w:qFormat/>
    <w:rsid w:val="003155C7"/>
    <w:rPr>
      <w:rFonts w:cs="Arial"/>
      <w:color w:val="0000FF"/>
      <w:szCs w:val="22"/>
      <w:u w:val="single"/>
    </w:rPr>
  </w:style>
  <w:style w:type="paragraph" w:customStyle="1" w:styleId="LegTitle">
    <w:name w:val="Leg # Title"/>
    <w:basedOn w:val="Normal"/>
    <w:next w:val="Normal"/>
    <w:rsid w:val="003155C7"/>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3155C7"/>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3155C7"/>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3155C7"/>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3155C7"/>
    <w:pPr>
      <w:spacing w:after="100"/>
    </w:pPr>
  </w:style>
  <w:style w:type="paragraph" w:styleId="TOC2">
    <w:name w:val="toc 2"/>
    <w:basedOn w:val="Normal"/>
    <w:next w:val="Normal"/>
    <w:autoRedefine/>
    <w:uiPriority w:val="39"/>
    <w:unhideWhenUsed/>
    <w:rsid w:val="003155C7"/>
    <w:pPr>
      <w:spacing w:after="100"/>
      <w:ind w:left="220"/>
    </w:pPr>
  </w:style>
  <w:style w:type="character" w:styleId="Hyperlink">
    <w:name w:val="Hyperlink"/>
    <w:basedOn w:val="DefaultParagraphFont"/>
    <w:uiPriority w:val="99"/>
    <w:unhideWhenUsed/>
    <w:rsid w:val="003155C7"/>
    <w:rPr>
      <w:color w:val="0000FF" w:themeColor="hyperlink"/>
      <w:u w:val="single"/>
    </w:rPr>
  </w:style>
  <w:style w:type="character" w:styleId="FootnoteReference">
    <w:name w:val="footnote reference"/>
    <w:basedOn w:val="DefaultParagraphFont"/>
    <w:semiHidden/>
    <w:unhideWhenUsed/>
    <w:rsid w:val="00315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4533</Words>
  <Characters>26591</Characters>
  <Application>Microsoft Office Word</Application>
  <DocSecurity>0</DocSecurity>
  <Lines>443</Lines>
  <Paragraphs>149</Paragraphs>
  <ScaleCrop>false</ScaleCrop>
  <HeadingPairs>
    <vt:vector size="2" baseType="variant">
      <vt:variant>
        <vt:lpstr>Title</vt:lpstr>
      </vt:variant>
      <vt:variant>
        <vt:i4>1</vt:i4>
      </vt:variant>
    </vt:vector>
  </HeadingPairs>
  <TitlesOfParts>
    <vt:vector size="1" baseType="lpstr">
      <vt:lpstr>PCT/CTC/33/28</vt:lpstr>
    </vt:vector>
  </TitlesOfParts>
  <Company>WIPO</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PCT/CTC/33/28</dc:title>
  <dc:subject>Model Agreement between and Office and the International Bureau in Relation to its Functioning as an International Searching and Preliminary Examining Authority and Proposed Amendments to the PCT Regulations for use of the Model Agreement</dc:subject>
  <dc:creator>MARLOW Thomas</dc:creator>
  <cp:keywords/>
  <cp:lastModifiedBy>RICHARDSON Michael</cp:lastModifiedBy>
  <cp:revision>4</cp:revision>
  <cp:lastPrinted>2011-02-15T11:56:00Z</cp:lastPrinted>
  <dcterms:created xsi:type="dcterms:W3CDTF">2025-12-19T10:36:00Z</dcterms:created>
  <dcterms:modified xsi:type="dcterms:W3CDTF">2025-12-19T11:26:00Z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2025-12-18T14:17:41Z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5e8ce9cf-8e50-44dc-bf6b-8b8f4e894071</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