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380" w14:textId="45051D50" w:rsidR="008B2CC1" w:rsidRPr="000F0E92" w:rsidRDefault="00C65C7F" w:rsidP="00761D20">
      <w:pPr>
        <w:pBdr>
          <w:bottom w:val="single" w:sz="4" w:space="11" w:color="auto"/>
        </w:pBdr>
        <w:spacing w:after="120"/>
        <w:ind w:right="-57"/>
        <w:jc w:val="right"/>
        <w:rPr>
          <w:color w:val="000000" w:themeColor="text1"/>
        </w:rPr>
      </w:pPr>
      <w:r>
        <w:rPr>
          <w:noProof/>
          <w:sz w:val="28"/>
          <w:szCs w:val="28"/>
        </w:rPr>
        <w:drawing>
          <wp:inline distT="0" distB="0" distL="0" distR="0" wp14:anchorId="7042539C" wp14:editId="3B8E87C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4D5CDCF" w14:textId="3513CE2B" w:rsidR="00472A6E" w:rsidRPr="000F0E92" w:rsidRDefault="00927287" w:rsidP="00472A6E">
      <w:pPr>
        <w:jc w:val="right"/>
        <w:rPr>
          <w:rFonts w:ascii="Arial Black" w:hAnsi="Arial Black"/>
          <w:caps/>
          <w:color w:val="000000" w:themeColor="text1"/>
          <w:sz w:val="15"/>
        </w:rPr>
      </w:pPr>
      <w:r>
        <w:rPr>
          <w:rFonts w:ascii="Arial Black" w:hAnsi="Arial Black"/>
          <w:caps/>
          <w:color w:val="000000" w:themeColor="text1"/>
          <w:sz w:val="15"/>
        </w:rPr>
        <w:t>PCT/CTC/33/</w:t>
      </w:r>
      <w:bookmarkStart w:id="0" w:name="Code"/>
      <w:bookmarkEnd w:id="0"/>
      <w:r>
        <w:rPr>
          <w:rFonts w:ascii="Arial Black" w:hAnsi="Arial Black"/>
          <w:caps/>
          <w:color w:val="000000" w:themeColor="text1"/>
          <w:sz w:val="15"/>
        </w:rPr>
        <w:t>1</w:t>
      </w:r>
      <w:r w:rsidR="000F004B">
        <w:rPr>
          <w:rFonts w:ascii="Arial Black" w:hAnsi="Arial Black"/>
          <w:caps/>
          <w:color w:val="000000" w:themeColor="text1"/>
          <w:sz w:val="15"/>
        </w:rPr>
        <w:t>1</w:t>
      </w:r>
    </w:p>
    <w:p w14:paraId="39453C8A" w14:textId="08EE6EA2" w:rsidR="008B2CC1" w:rsidRPr="000F0E92" w:rsidRDefault="00472A6E" w:rsidP="00472A6E">
      <w:pPr>
        <w:jc w:val="right"/>
        <w:rPr>
          <w:color w:val="000000" w:themeColor="text1"/>
        </w:rPr>
      </w:pPr>
      <w:r>
        <w:rPr>
          <w:rFonts w:ascii="Arial Black" w:hAnsi="Arial Black"/>
          <w:caps/>
          <w:color w:val="000000" w:themeColor="text1"/>
          <w:sz w:val="15"/>
        </w:rPr>
        <w:t xml:space="preserve">ORIGINAL: </w:t>
      </w:r>
      <w:bookmarkStart w:id="1" w:name="Original"/>
      <w:r>
        <w:rPr>
          <w:rFonts w:ascii="Arial Black" w:hAnsi="Arial Black"/>
          <w:caps/>
          <w:color w:val="000000" w:themeColor="text1"/>
          <w:sz w:val="15"/>
        </w:rPr>
        <w:t>ENGLISH / SPANISH</w:t>
      </w:r>
    </w:p>
    <w:bookmarkEnd w:id="1"/>
    <w:p w14:paraId="303058C5" w14:textId="4BAEEF6D" w:rsidR="008B2CC1" w:rsidRPr="000F0E92" w:rsidRDefault="00472A6E" w:rsidP="00472A6E">
      <w:pPr>
        <w:spacing w:after="1200"/>
        <w:jc w:val="right"/>
        <w:rPr>
          <w:color w:val="000000" w:themeColor="text1"/>
        </w:rPr>
      </w:pPr>
      <w:r>
        <w:rPr>
          <w:rFonts w:ascii="Arial Black" w:hAnsi="Arial Black"/>
          <w:caps/>
          <w:color w:val="000000" w:themeColor="text1"/>
          <w:sz w:val="15"/>
        </w:rPr>
        <w:t xml:space="preserve">Date: </w:t>
      </w:r>
      <w:bookmarkStart w:id="2" w:name="Date"/>
      <w:r>
        <w:rPr>
          <w:rFonts w:ascii="Arial Black" w:hAnsi="Arial Black"/>
          <w:caps/>
          <w:color w:val="000000" w:themeColor="text1"/>
          <w:sz w:val="15"/>
        </w:rPr>
        <w:t xml:space="preserve">December </w:t>
      </w:r>
      <w:r w:rsidR="0032580B">
        <w:rPr>
          <w:rFonts w:ascii="Arial Black" w:hAnsi="Arial Black"/>
          <w:caps/>
          <w:color w:val="000000" w:themeColor="text1"/>
          <w:sz w:val="15"/>
        </w:rPr>
        <w:t>19</w:t>
      </w:r>
      <w:r>
        <w:rPr>
          <w:rFonts w:ascii="Arial Black" w:hAnsi="Arial Black"/>
          <w:caps/>
          <w:color w:val="000000" w:themeColor="text1"/>
          <w:sz w:val="15"/>
        </w:rPr>
        <w:t>, 2025</w:t>
      </w:r>
    </w:p>
    <w:bookmarkEnd w:id="2"/>
    <w:p w14:paraId="49CA40DA" w14:textId="77777777" w:rsidR="00927287" w:rsidRPr="000F0E92" w:rsidRDefault="00927287" w:rsidP="00927287">
      <w:pPr>
        <w:rPr>
          <w:b/>
          <w:color w:val="000000" w:themeColor="text1"/>
          <w:sz w:val="28"/>
          <w:szCs w:val="28"/>
        </w:rPr>
      </w:pPr>
      <w:r>
        <w:rPr>
          <w:b/>
          <w:color w:val="000000" w:themeColor="text1"/>
          <w:sz w:val="28"/>
        </w:rPr>
        <w:t>Patent Cooperation Treaty (PCT)</w:t>
      </w:r>
    </w:p>
    <w:p w14:paraId="6F26C961" w14:textId="77777777" w:rsidR="00B67CDC" w:rsidRPr="000F0E92" w:rsidRDefault="00927287" w:rsidP="00927287">
      <w:pPr>
        <w:pStyle w:val="Heading1"/>
        <w:spacing w:before="0" w:after="480"/>
        <w:rPr>
          <w:color w:val="000000" w:themeColor="text1"/>
          <w:sz w:val="28"/>
        </w:rPr>
      </w:pPr>
      <w:r>
        <w:rPr>
          <w:caps w:val="0"/>
          <w:color w:val="000000" w:themeColor="text1"/>
          <w:sz w:val="28"/>
        </w:rPr>
        <w:t xml:space="preserve">Committee for Technical Cooperation </w:t>
      </w:r>
    </w:p>
    <w:p w14:paraId="3E087471" w14:textId="77777777" w:rsidR="005B2EAE" w:rsidRPr="000F0E92" w:rsidRDefault="00927287" w:rsidP="005B2EAE">
      <w:pPr>
        <w:outlineLvl w:val="1"/>
        <w:rPr>
          <w:b/>
          <w:color w:val="000000" w:themeColor="text1"/>
          <w:sz w:val="24"/>
          <w:szCs w:val="24"/>
        </w:rPr>
      </w:pPr>
      <w:r>
        <w:rPr>
          <w:b/>
          <w:color w:val="000000" w:themeColor="text1"/>
          <w:sz w:val="24"/>
        </w:rPr>
        <w:t>Thirty-Third Session</w:t>
      </w:r>
    </w:p>
    <w:p w14:paraId="6567E399" w14:textId="77777777" w:rsidR="00B67CDC" w:rsidRPr="000F0E92" w:rsidRDefault="00927287" w:rsidP="00472A6E">
      <w:pPr>
        <w:spacing w:after="720"/>
        <w:outlineLvl w:val="1"/>
        <w:rPr>
          <w:b/>
          <w:color w:val="000000" w:themeColor="text1"/>
          <w:sz w:val="24"/>
          <w:szCs w:val="24"/>
        </w:rPr>
      </w:pPr>
      <w:r>
        <w:rPr>
          <w:b/>
          <w:color w:val="000000" w:themeColor="text1"/>
          <w:sz w:val="24"/>
        </w:rPr>
        <w:t>Geneva, February 2 to 6, 2026</w:t>
      </w:r>
    </w:p>
    <w:p w14:paraId="5D934889" w14:textId="63EF21BD" w:rsidR="008B2CC1" w:rsidRPr="000F0E92" w:rsidRDefault="002411F5" w:rsidP="00C64925">
      <w:pPr>
        <w:rPr>
          <w:caps/>
          <w:color w:val="000000" w:themeColor="text1"/>
          <w:sz w:val="24"/>
        </w:rPr>
      </w:pPr>
      <w:bookmarkStart w:id="3" w:name="TitleOfDoc"/>
      <w:r>
        <w:rPr>
          <w:caps/>
          <w:color w:val="000000" w:themeColor="text1"/>
          <w:sz w:val="24"/>
        </w:rPr>
        <w:t>EXTENSION OF APPOINTMENT OF THE SPANISH PATENT AND TRADEMARK OFFICE AS AN INTERNATIONAL SEARCHING AND PRELIMINARY EXAMINING AUTHORITY UNDER THE PCT</w:t>
      </w:r>
    </w:p>
    <w:p w14:paraId="31F49E2E" w14:textId="77777777" w:rsidR="00C64925" w:rsidRPr="000F0E92" w:rsidRDefault="00C64925" w:rsidP="00C64925">
      <w:pPr>
        <w:rPr>
          <w:caps/>
          <w:color w:val="000000" w:themeColor="text1"/>
          <w:sz w:val="24"/>
        </w:rPr>
      </w:pPr>
    </w:p>
    <w:p w14:paraId="76529572" w14:textId="4154D2A8" w:rsidR="008B2CC1" w:rsidRPr="000F0E92" w:rsidRDefault="002411F5" w:rsidP="00472A6E">
      <w:pPr>
        <w:spacing w:after="1040"/>
        <w:rPr>
          <w:i/>
          <w:color w:val="000000" w:themeColor="text1"/>
        </w:rPr>
      </w:pPr>
      <w:bookmarkStart w:id="4" w:name="Prepared"/>
      <w:bookmarkEnd w:id="3"/>
      <w:bookmarkEnd w:id="4"/>
      <w:r>
        <w:rPr>
          <w:i/>
          <w:color w:val="000000" w:themeColor="text1"/>
        </w:rPr>
        <w:t xml:space="preserve">Document prepared by the International Bureau </w:t>
      </w:r>
    </w:p>
    <w:p w14:paraId="5DB5CFD4" w14:textId="77777777" w:rsidR="003A5293" w:rsidRPr="0013109E" w:rsidRDefault="003A5293" w:rsidP="003A5293">
      <w:pPr>
        <w:pStyle w:val="ONUMFS"/>
      </w:pPr>
      <w:r>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09E9C5E0" w14:textId="569D235E" w:rsidR="002411F5" w:rsidRPr="000F0E92" w:rsidRDefault="002411F5" w:rsidP="002411F5">
      <w:pPr>
        <w:pStyle w:val="ONUMFS"/>
        <w:rPr>
          <w:color w:val="000000" w:themeColor="text1"/>
        </w:rPr>
      </w:pPr>
      <w:r>
        <w:t xml:space="preserve">On November 18, 2025, </w:t>
      </w:r>
      <w:r w:rsidR="000F004B">
        <w:t>the Spanish Patent and Trademark Office</w:t>
      </w:r>
      <w:r>
        <w:t xml:space="preserve"> submitted its application for extension of appointment, which is reproduced in the Annex to this document.</w:t>
      </w:r>
    </w:p>
    <w:p w14:paraId="7859BB00" w14:textId="77777777" w:rsidR="00C64925" w:rsidRPr="000F0E92" w:rsidRDefault="002411F5" w:rsidP="00C64925">
      <w:pPr>
        <w:pStyle w:val="ONUMFS"/>
        <w:ind w:left="5534"/>
        <w:rPr>
          <w:color w:val="000000" w:themeColor="text1"/>
        </w:rPr>
      </w:pPr>
      <w:r>
        <w:rPr>
          <w:i/>
          <w:color w:val="000000" w:themeColor="text1"/>
        </w:rPr>
        <w:t>The Committee is invited to give its advice on this matter.</w:t>
      </w:r>
    </w:p>
    <w:p w14:paraId="352150F5" w14:textId="6DC6A2A0" w:rsidR="002411F5" w:rsidRPr="000F0E92" w:rsidRDefault="002411F5" w:rsidP="00C64925">
      <w:pPr>
        <w:pStyle w:val="ONUMFS"/>
        <w:numPr>
          <w:ilvl w:val="0"/>
          <w:numId w:val="0"/>
        </w:numPr>
        <w:ind w:left="5534"/>
        <w:rPr>
          <w:color w:val="000000" w:themeColor="text1"/>
        </w:rPr>
        <w:sectPr w:rsidR="002411F5" w:rsidRPr="000F0E92" w:rsidSect="002411F5">
          <w:headerReference w:type="default" r:id="rId9"/>
          <w:endnotePr>
            <w:numFmt w:val="decimal"/>
          </w:endnotePr>
          <w:pgSz w:w="11907" w:h="16840" w:code="9"/>
          <w:pgMar w:top="567" w:right="1134" w:bottom="1418" w:left="1418" w:header="510" w:footer="1021" w:gutter="0"/>
          <w:cols w:space="720"/>
          <w:titlePg/>
          <w:docGrid w:linePitch="299"/>
        </w:sectPr>
      </w:pPr>
      <w:r>
        <w:rPr>
          <w:color w:val="000000" w:themeColor="text1"/>
        </w:rPr>
        <w:t>[Annex follows]</w:t>
      </w:r>
    </w:p>
    <w:p w14:paraId="79B4E6E0" w14:textId="77777777" w:rsidR="000468CC" w:rsidRPr="000F0E92" w:rsidRDefault="000468CC" w:rsidP="000468CC">
      <w:pPr>
        <w:pStyle w:val="Heading2"/>
        <w:jc w:val="center"/>
        <w:rPr>
          <w:color w:val="000000" w:themeColor="text1"/>
        </w:rPr>
      </w:pPr>
      <w:r>
        <w:rPr>
          <w:color w:val="000000" w:themeColor="text1"/>
        </w:rPr>
        <w:lastRenderedPageBreak/>
        <w:t>Application for extension of appointment as an International Searching and Preliminary Examining Authority under the PCT</w:t>
      </w:r>
    </w:p>
    <w:p w14:paraId="2C0A0F3F" w14:textId="77777777" w:rsidR="000468CC" w:rsidRPr="000F0E92" w:rsidRDefault="000468CC" w:rsidP="000468CC">
      <w:pPr>
        <w:pStyle w:val="SectionHeading"/>
        <w:rPr>
          <w:color w:val="000000" w:themeColor="text1"/>
        </w:rPr>
      </w:pPr>
      <w:r>
        <w:rPr>
          <w:color w:val="000000" w:themeColor="text1"/>
        </w:rPr>
        <w:t>1. General</w:t>
      </w:r>
    </w:p>
    <w:p w14:paraId="1279772D" w14:textId="77777777" w:rsidR="00C64925" w:rsidRPr="000F0E92" w:rsidRDefault="00C64925" w:rsidP="00C64925">
      <w:pPr>
        <w:pStyle w:val="Question"/>
        <w:spacing w:after="480"/>
        <w:rPr>
          <w:color w:val="000000" w:themeColor="text1"/>
        </w:rPr>
      </w:pPr>
      <w:r>
        <w:rPr>
          <w:color w:val="000000" w:themeColor="text1"/>
        </w:rPr>
        <w:t>(a)</w:t>
      </w:r>
      <w:r>
        <w:rPr>
          <w:color w:val="000000" w:themeColor="text1"/>
        </w:rPr>
        <w:tab/>
        <w:t>Name of Office or intergovernmental organization:</w:t>
      </w:r>
    </w:p>
    <w:p w14:paraId="58DDB105" w14:textId="77777777" w:rsidR="00C64925" w:rsidRPr="000F0E92" w:rsidRDefault="00C64925" w:rsidP="00C64925">
      <w:pPr>
        <w:widowControl w:val="0"/>
        <w:jc w:val="both"/>
        <w:rPr>
          <w:color w:val="000000" w:themeColor="text1"/>
          <w:szCs w:val="22"/>
        </w:rPr>
      </w:pPr>
      <w:r>
        <w:rPr>
          <w:color w:val="000000" w:themeColor="text1"/>
        </w:rPr>
        <w:t>Spanish Patent and Trademark Office (SPTO)</w:t>
      </w:r>
    </w:p>
    <w:p w14:paraId="4BDCE515" w14:textId="77777777" w:rsidR="00C64925" w:rsidRPr="000F0E92" w:rsidRDefault="00C64925" w:rsidP="00C64925">
      <w:pPr>
        <w:widowControl w:val="0"/>
        <w:jc w:val="both"/>
        <w:rPr>
          <w:color w:val="000000" w:themeColor="text1"/>
          <w:szCs w:val="22"/>
        </w:rPr>
      </w:pPr>
    </w:p>
    <w:p w14:paraId="744D2F6B" w14:textId="77777777" w:rsidR="00C64925" w:rsidRPr="000F0E92" w:rsidRDefault="00C64925" w:rsidP="00C64925">
      <w:pPr>
        <w:pStyle w:val="Question"/>
        <w:spacing w:after="480"/>
        <w:rPr>
          <w:color w:val="000000" w:themeColor="text1"/>
        </w:rPr>
      </w:pPr>
      <w:r>
        <w:rPr>
          <w:color w:val="000000" w:themeColor="text1"/>
        </w:rPr>
        <w:t>(b)</w:t>
      </w:r>
      <w:r>
        <w:rPr>
          <w:color w:val="000000" w:themeColor="text1"/>
        </w:rPr>
        <w:tab/>
        <w:t>Name and contact details of official for any queries about this application:</w:t>
      </w:r>
    </w:p>
    <w:p w14:paraId="5020FF13" w14:textId="6AB933AE" w:rsidR="00C64925" w:rsidRPr="000F0E92" w:rsidRDefault="00C64925" w:rsidP="00C64925">
      <w:pPr>
        <w:widowControl w:val="0"/>
        <w:jc w:val="both"/>
        <w:rPr>
          <w:color w:val="000000" w:themeColor="text1"/>
          <w:szCs w:val="22"/>
        </w:rPr>
      </w:pPr>
      <w:r>
        <w:rPr>
          <w:color w:val="000000" w:themeColor="text1"/>
        </w:rPr>
        <w:t>Raquel Sampedro, Deputy Assistant Director of the Patent and Technological Information Department</w:t>
      </w:r>
      <w:r w:rsidR="00F05BC9">
        <w:rPr>
          <w:color w:val="000000" w:themeColor="text1"/>
        </w:rPr>
        <w:t xml:space="preserve">  </w:t>
      </w:r>
      <w:hyperlink r:id="rId10" w:history="1">
        <w:r w:rsidR="00F05BC9">
          <w:rPr>
            <w:rStyle w:val="Hyperlink"/>
          </w:rPr>
          <w:t>r</w:t>
        </w:r>
        <w:r w:rsidR="00F05BC9" w:rsidRPr="00727C8A">
          <w:rPr>
            <w:rStyle w:val="Hyperlink"/>
          </w:rPr>
          <w:t>aquel.sampedro@oepm.es</w:t>
        </w:r>
      </w:hyperlink>
      <w:r w:rsidR="00F05BC9">
        <w:rPr>
          <w:color w:val="000000" w:themeColor="text1"/>
        </w:rPr>
        <w:t xml:space="preserve"> </w:t>
      </w:r>
    </w:p>
    <w:p w14:paraId="1CE668A0" w14:textId="77777777" w:rsidR="00C64925" w:rsidRPr="000F0E92" w:rsidRDefault="00C64925" w:rsidP="00C64925">
      <w:pPr>
        <w:widowControl w:val="0"/>
        <w:jc w:val="both"/>
        <w:rPr>
          <w:color w:val="000000" w:themeColor="text1"/>
          <w:szCs w:val="22"/>
        </w:rPr>
      </w:pPr>
    </w:p>
    <w:p w14:paraId="4E488B1B" w14:textId="77777777" w:rsidR="00C64925" w:rsidRPr="000F0E92" w:rsidRDefault="00C64925" w:rsidP="00C64925">
      <w:pPr>
        <w:pStyle w:val="Question"/>
        <w:rPr>
          <w:color w:val="000000" w:themeColor="text1"/>
        </w:rPr>
      </w:pPr>
      <w:r>
        <w:rPr>
          <w:color w:val="000000" w:themeColor="text1"/>
        </w:rPr>
        <w:t>(c)</w:t>
      </w:r>
      <w:r>
        <w:rPr>
          <w:color w:val="000000" w:themeColor="text1"/>
        </w:rPr>
        <w:tab/>
        <w:t>Date on which application for extension of appointment was received by the Director General:</w:t>
      </w:r>
    </w:p>
    <w:p w14:paraId="500D6180" w14:textId="641B0C50" w:rsidR="00C64925" w:rsidRPr="000F0E92" w:rsidRDefault="00040D82" w:rsidP="00C64925">
      <w:pPr>
        <w:pStyle w:val="Answer"/>
        <w:rPr>
          <w:i/>
          <w:color w:val="000000" w:themeColor="text1"/>
        </w:rPr>
      </w:pPr>
      <w:bookmarkStart w:id="5" w:name="_Hlk215086565"/>
      <w:r>
        <w:rPr>
          <w:color w:val="000000" w:themeColor="text1"/>
        </w:rPr>
        <w:t>November 18, 2025</w:t>
      </w:r>
      <w:bookmarkEnd w:id="5"/>
    </w:p>
    <w:p w14:paraId="2C624B69" w14:textId="77777777" w:rsidR="00C64925" w:rsidRPr="000F0E92" w:rsidRDefault="00C64925" w:rsidP="00C64925">
      <w:pPr>
        <w:pStyle w:val="SectionHeading"/>
        <w:rPr>
          <w:color w:val="000000" w:themeColor="text1"/>
        </w:rPr>
      </w:pPr>
      <w:r>
        <w:rPr>
          <w:color w:val="000000" w:themeColor="text1"/>
        </w:rPr>
        <w:t>2. Minimum Requirements for Appointment</w:t>
      </w:r>
    </w:p>
    <w:p w14:paraId="51F3C1CD" w14:textId="0EAF93AD" w:rsidR="00C64925" w:rsidRPr="000F0E92" w:rsidRDefault="00C64925" w:rsidP="00C64925">
      <w:pPr>
        <w:rPr>
          <w:color w:val="000000" w:themeColor="text1"/>
        </w:rPr>
      </w:pPr>
      <w:r>
        <w:t xml:space="preserve">In addition to the annual report on the quality management system by the Office or organization for 2025 (“the QMS Report”, </w:t>
      </w:r>
      <w:bookmarkStart w:id="6" w:name="_Hlk215086645"/>
      <w:r>
        <w:rPr>
          <w:rStyle w:val="Hyperlink"/>
        </w:rPr>
        <w:t>https://www.wipo.int/en/web/pct-system/quality/authorities#ES</w:t>
      </w:r>
      <w:bookmarkEnd w:id="6"/>
      <w:r>
        <w:rPr>
          <w:color w:val="000000" w:themeColor="text1"/>
        </w:rPr>
        <w:t xml:space="preserve">), </w:t>
      </w:r>
      <w:r>
        <w:t>produced in accordance with paragraphs 21.31 and 21.32 of the International Search and Preliminary Examination Guidelines (“the Guidelines”), the Authority submits the following information.</w:t>
      </w:r>
    </w:p>
    <w:p w14:paraId="0F5EBA54" w14:textId="77777777" w:rsidR="00C64925" w:rsidRPr="00760FF7" w:rsidRDefault="00C64925" w:rsidP="00C64925">
      <w:pPr>
        <w:rPr>
          <w:color w:val="000000" w:themeColor="text1"/>
        </w:rPr>
      </w:pPr>
    </w:p>
    <w:p w14:paraId="401EEEB9" w14:textId="1488F5A5" w:rsidR="00C64925" w:rsidRPr="000F0E92" w:rsidRDefault="00C64925" w:rsidP="006350C2">
      <w:pPr>
        <w:widowControl w:val="0"/>
        <w:ind w:right="73"/>
        <w:jc w:val="both"/>
        <w:rPr>
          <w:color w:val="000000" w:themeColor="text1"/>
          <w:szCs w:val="22"/>
        </w:rPr>
      </w:pPr>
      <w:r>
        <w:rPr>
          <w:color w:val="000000" w:themeColor="text1"/>
        </w:rPr>
        <w:t xml:space="preserve">Since the SPTO was appointed as an International Searching Authority (ISA) and an International Preliminary Examining Authority (IPEA), it has complied with all the substantive requirements to be an international PCT </w:t>
      </w:r>
      <w:proofErr w:type="gramStart"/>
      <w:r>
        <w:rPr>
          <w:color w:val="000000" w:themeColor="text1"/>
        </w:rPr>
        <w:t>authority, and</w:t>
      </w:r>
      <w:proofErr w:type="gramEnd"/>
      <w:r>
        <w:rPr>
          <w:color w:val="000000" w:themeColor="text1"/>
        </w:rPr>
        <w:t xml:space="preserve"> continues to do so.</w:t>
      </w:r>
      <w:r w:rsidR="00AE2FA7">
        <w:rPr>
          <w:color w:val="000000" w:themeColor="text1"/>
        </w:rPr>
        <w:t xml:space="preserve"> </w:t>
      </w:r>
      <w:r>
        <w:rPr>
          <w:color w:val="000000" w:themeColor="text1"/>
        </w:rPr>
        <w:t xml:space="preserve">This includes, for example, the implementation of a quality management system and </w:t>
      </w:r>
      <w:proofErr w:type="gramStart"/>
      <w:r>
        <w:rPr>
          <w:color w:val="000000" w:themeColor="text1"/>
        </w:rPr>
        <w:t>the making</w:t>
      </w:r>
      <w:proofErr w:type="gramEnd"/>
      <w:r>
        <w:rPr>
          <w:color w:val="000000" w:themeColor="text1"/>
        </w:rPr>
        <w:t xml:space="preserve"> available for consultation and access to the </w:t>
      </w:r>
      <w:proofErr w:type="gramStart"/>
      <w:r>
        <w:rPr>
          <w:color w:val="000000" w:themeColor="text1"/>
        </w:rPr>
        <w:t>PCT minimum</w:t>
      </w:r>
      <w:proofErr w:type="gramEnd"/>
      <w:r>
        <w:rPr>
          <w:color w:val="000000" w:themeColor="text1"/>
        </w:rPr>
        <w:t xml:space="preserve"> documentation, in accordance with Rules 34 and 63</w:t>
      </w:r>
      <w:r w:rsidR="00AE2FA7">
        <w:rPr>
          <w:color w:val="000000" w:themeColor="text1"/>
        </w:rPr>
        <w:t>,</w:t>
      </w:r>
      <w:r>
        <w:rPr>
          <w:color w:val="000000" w:themeColor="text1"/>
        </w:rPr>
        <w:t xml:space="preserve"> as amended. </w:t>
      </w:r>
    </w:p>
    <w:p w14:paraId="7DB9109C" w14:textId="77777777" w:rsidR="00C64925" w:rsidRPr="000F0E92" w:rsidRDefault="00C64925" w:rsidP="006350C2">
      <w:pPr>
        <w:widowControl w:val="0"/>
        <w:ind w:right="73"/>
        <w:jc w:val="both"/>
        <w:rPr>
          <w:color w:val="000000" w:themeColor="text1"/>
          <w:szCs w:val="22"/>
        </w:rPr>
      </w:pPr>
    </w:p>
    <w:p w14:paraId="3FBF35F8" w14:textId="798E8248" w:rsidR="00C64925" w:rsidRPr="000F0E92" w:rsidRDefault="00321A05" w:rsidP="006350C2">
      <w:pPr>
        <w:widowControl w:val="0"/>
        <w:ind w:right="73"/>
        <w:jc w:val="both"/>
        <w:rPr>
          <w:color w:val="000000" w:themeColor="text1"/>
          <w:szCs w:val="22"/>
        </w:rPr>
      </w:pPr>
      <w:proofErr w:type="gramStart"/>
      <w:r>
        <w:rPr>
          <w:color w:val="000000" w:themeColor="text1"/>
        </w:rPr>
        <w:t>T</w:t>
      </w:r>
      <w:r w:rsidR="00C64925">
        <w:rPr>
          <w:color w:val="000000" w:themeColor="text1"/>
        </w:rPr>
        <w:t>he SPTO</w:t>
      </w:r>
      <w:proofErr w:type="gramEnd"/>
      <w:r w:rsidR="00C64925">
        <w:rPr>
          <w:color w:val="000000" w:themeColor="text1"/>
        </w:rPr>
        <w:t xml:space="preserve"> has served as an ISA under the PCT since 1995.</w:t>
      </w:r>
      <w:r w:rsidR="00AE2FA7">
        <w:rPr>
          <w:color w:val="000000" w:themeColor="text1"/>
        </w:rPr>
        <w:t xml:space="preserve"> </w:t>
      </w:r>
      <w:r w:rsidR="00C64925">
        <w:rPr>
          <w:color w:val="000000" w:themeColor="text1"/>
        </w:rPr>
        <w:t>In September 2001, the SPTO extended its services as an IPEA, becoming the first competent authority to conduct international searches and preliminary examinations in Spanish.</w:t>
      </w:r>
      <w:r w:rsidR="00AE2FA7">
        <w:rPr>
          <w:color w:val="000000" w:themeColor="text1"/>
        </w:rPr>
        <w:t xml:space="preserve"> </w:t>
      </w:r>
      <w:r w:rsidR="00C64925">
        <w:rPr>
          <w:color w:val="000000" w:themeColor="text1"/>
        </w:rPr>
        <w:t xml:space="preserve">This enabled Spanish-speaking applicants to perform all the processes of an international patent application in their own language, </w:t>
      </w:r>
      <w:r w:rsidR="00AE2FA7">
        <w:rPr>
          <w:color w:val="000000" w:themeColor="text1"/>
        </w:rPr>
        <w:t xml:space="preserve">cutting down on </w:t>
      </w:r>
      <w:r w:rsidR="00C64925">
        <w:rPr>
          <w:color w:val="000000" w:themeColor="text1"/>
        </w:rPr>
        <w:t>costs and processing times.</w:t>
      </w:r>
    </w:p>
    <w:p w14:paraId="25864A54" w14:textId="77777777" w:rsidR="00C64925" w:rsidRPr="000F0E92" w:rsidRDefault="00C64925" w:rsidP="00C64925">
      <w:pPr>
        <w:widowControl w:val="0"/>
        <w:jc w:val="both"/>
        <w:rPr>
          <w:color w:val="000000" w:themeColor="text1"/>
          <w:szCs w:val="22"/>
        </w:rPr>
      </w:pPr>
    </w:p>
    <w:p w14:paraId="2BDE4D30" w14:textId="77777777" w:rsidR="00C64925" w:rsidRPr="000F0E92" w:rsidRDefault="00C64925" w:rsidP="00C64925">
      <w:pPr>
        <w:widowControl w:val="0"/>
        <w:jc w:val="both"/>
        <w:rPr>
          <w:color w:val="000000" w:themeColor="text1"/>
          <w:szCs w:val="22"/>
        </w:rPr>
      </w:pPr>
    </w:p>
    <w:p w14:paraId="0A43E7A8" w14:textId="77777777" w:rsidR="00C64925" w:rsidRPr="000F0E92" w:rsidRDefault="00C64925" w:rsidP="00C64925">
      <w:pPr>
        <w:pStyle w:val="SectionHeading"/>
        <w:rPr>
          <w:color w:val="000000" w:themeColor="text1"/>
        </w:rPr>
      </w:pPr>
      <w:r>
        <w:rPr>
          <w:color w:val="000000" w:themeColor="text1"/>
        </w:rPr>
        <w:lastRenderedPageBreak/>
        <w:t>2.1. Search and Examination Capacity</w:t>
      </w:r>
    </w:p>
    <w:p w14:paraId="6A1ADADD" w14:textId="77777777" w:rsidR="00C64925" w:rsidRPr="000F0E92" w:rsidRDefault="00C64925" w:rsidP="00C64925">
      <w:pPr>
        <w:pStyle w:val="RuleQuote"/>
        <w:rPr>
          <w:color w:val="000000" w:themeColor="text1"/>
        </w:rPr>
      </w:pPr>
      <w:r>
        <w:rPr>
          <w:color w:val="000000" w:themeColor="text1"/>
        </w:rPr>
        <w:t>Rules 36.1(</w:t>
      </w:r>
      <w:proofErr w:type="spellStart"/>
      <w:r>
        <w:rPr>
          <w:color w:val="000000" w:themeColor="text1"/>
        </w:rPr>
        <w:t>i</w:t>
      </w:r>
      <w:proofErr w:type="spellEnd"/>
      <w:r>
        <w:rPr>
          <w:color w:val="000000" w:themeColor="text1"/>
        </w:rPr>
        <w:t>) and 63.1(</w:t>
      </w:r>
      <w:proofErr w:type="spellStart"/>
      <w:r>
        <w:rPr>
          <w:color w:val="000000" w:themeColor="text1"/>
        </w:rPr>
        <w:t>i</w:t>
      </w:r>
      <w:proofErr w:type="spellEnd"/>
      <w:r>
        <w:rPr>
          <w:color w:val="000000" w:themeColor="text1"/>
        </w:rPr>
        <w:t>): The national Office or intergovernmental organization must have at least 100 full-time employees with sufficient technical qualifications to carry out searches and examinations.</w:t>
      </w:r>
    </w:p>
    <w:p w14:paraId="234B5164" w14:textId="5BE7915E" w:rsidR="00C64925" w:rsidRPr="000F0E92" w:rsidRDefault="00C64925" w:rsidP="00C64925">
      <w:pPr>
        <w:pStyle w:val="RuleQuote"/>
        <w:ind w:left="0"/>
        <w:rPr>
          <w:i w:val="0"/>
          <w:color w:val="000000" w:themeColor="text1"/>
        </w:rPr>
      </w:pPr>
      <w:r>
        <w:rPr>
          <w:i w:val="0"/>
          <w:color w:val="000000" w:themeColor="text1"/>
        </w:rPr>
        <w:t xml:space="preserve">The QMS Report provides information from the Authority on the infrastructure in place to ensure </w:t>
      </w:r>
      <w:proofErr w:type="gramStart"/>
      <w:r>
        <w:rPr>
          <w:i w:val="0"/>
          <w:color w:val="000000" w:themeColor="text1"/>
        </w:rPr>
        <w:t>a sufficient quantity of</w:t>
      </w:r>
      <w:proofErr w:type="gramEnd"/>
      <w:r>
        <w:rPr>
          <w:i w:val="0"/>
          <w:color w:val="000000" w:themeColor="text1"/>
        </w:rPr>
        <w:t xml:space="preserve"> technically qualified staff under paragraph 21.15(</w:t>
      </w:r>
      <w:proofErr w:type="spellStart"/>
      <w:r>
        <w:rPr>
          <w:i w:val="0"/>
          <w:color w:val="000000" w:themeColor="text1"/>
        </w:rPr>
        <w:t>i</w:t>
      </w:r>
      <w:proofErr w:type="spellEnd"/>
      <w:r>
        <w:rPr>
          <w:i w:val="0"/>
          <w:color w:val="000000" w:themeColor="text1"/>
        </w:rPr>
        <w:t>) of the Guidelines, and on the training and development programs for staff involved in the search and examination process under paragraph 21.15(vi).</w:t>
      </w:r>
      <w:r w:rsidR="00AE2FA7">
        <w:rPr>
          <w:i w:val="0"/>
          <w:color w:val="000000" w:themeColor="text1"/>
        </w:rPr>
        <w:t xml:space="preserve"> </w:t>
      </w:r>
      <w:r>
        <w:rPr>
          <w:i w:val="0"/>
          <w:color w:val="000000" w:themeColor="text1"/>
        </w:rPr>
        <w:t>The Authority also includes the following information on numbers of employees qualified to carry out search and examination.</w:t>
      </w:r>
      <w:r w:rsidR="00AE2FA7">
        <w:rPr>
          <w:i w:val="0"/>
          <w:color w:val="000000" w:themeColor="text1"/>
        </w:rPr>
        <w:t xml:space="preserve"> </w:t>
      </w:r>
    </w:p>
    <w:p w14:paraId="1B7E1B88" w14:textId="1236E188" w:rsidR="00C64925" w:rsidRPr="000F0E92" w:rsidRDefault="00C64925" w:rsidP="006350C2">
      <w:pPr>
        <w:widowControl w:val="0"/>
        <w:ind w:right="73"/>
        <w:jc w:val="both"/>
        <w:rPr>
          <w:color w:val="000000" w:themeColor="text1"/>
          <w:szCs w:val="22"/>
        </w:rPr>
      </w:pPr>
      <w:r>
        <w:rPr>
          <w:color w:val="000000" w:themeColor="text1"/>
        </w:rPr>
        <w:t>The technical staff working at the SPTO is comprised of 131 full-time patent examiners, including 5 Heads of Patents and Utility Models Divisions, 7 Heads of Technical Service, and a Patent and Technological Information Department, which includes a patent documentation service and a search service.</w:t>
      </w:r>
      <w:r w:rsidR="00AE2FA7">
        <w:rPr>
          <w:color w:val="000000" w:themeColor="text1"/>
        </w:rPr>
        <w:t xml:space="preserve"> </w:t>
      </w:r>
      <w:r>
        <w:rPr>
          <w:color w:val="000000" w:themeColor="text1"/>
        </w:rPr>
        <w:t xml:space="preserve">They are all are </w:t>
      </w:r>
      <w:r w:rsidR="00AE2FA7">
        <w:rPr>
          <w:color w:val="000000" w:themeColor="text1"/>
        </w:rPr>
        <w:t>civil service</w:t>
      </w:r>
      <w:r>
        <w:rPr>
          <w:color w:val="000000" w:themeColor="text1"/>
        </w:rPr>
        <w:t xml:space="preserve"> officials with the necessary technical qualifications (such as bachelor's degrees or doctorates in areas such as engineering, architecture, science, physics and chemistry) to search and examine in the different technical fields and perform technological information services (see point 4 – OTHER, OTHER </w:t>
      </w:r>
      <w:r w:rsidR="00AE2FA7">
        <w:rPr>
          <w:color w:val="000000" w:themeColor="text1"/>
        </w:rPr>
        <w:t xml:space="preserve">SPTO </w:t>
      </w:r>
      <w:r>
        <w:rPr>
          <w:color w:val="000000" w:themeColor="text1"/>
        </w:rPr>
        <w:t>SERVICES).</w:t>
      </w:r>
      <w:r w:rsidR="00AE2FA7">
        <w:rPr>
          <w:color w:val="000000" w:themeColor="text1"/>
        </w:rPr>
        <w:t xml:space="preserve"> </w:t>
      </w:r>
      <w:r>
        <w:rPr>
          <w:color w:val="000000" w:themeColor="text1"/>
        </w:rPr>
        <w:t>Staff also need to be sufficiently proficient in foreign languages to be able to read and understand technical texts, especially patent documents.</w:t>
      </w:r>
      <w:r w:rsidR="00AE2FA7">
        <w:rPr>
          <w:color w:val="000000" w:themeColor="text1"/>
        </w:rPr>
        <w:t xml:space="preserve"> </w:t>
      </w:r>
    </w:p>
    <w:p w14:paraId="4FF2FEB5" w14:textId="77777777" w:rsidR="00C64925" w:rsidRPr="000F0E92" w:rsidRDefault="00C64925" w:rsidP="006350C2">
      <w:pPr>
        <w:widowControl w:val="0"/>
        <w:ind w:right="73"/>
        <w:jc w:val="both"/>
        <w:rPr>
          <w:color w:val="000000" w:themeColor="text1"/>
          <w:szCs w:val="22"/>
        </w:rPr>
      </w:pPr>
    </w:p>
    <w:p w14:paraId="3822387A" w14:textId="77777777" w:rsidR="00C64925" w:rsidRPr="000F0E92" w:rsidRDefault="00C64925" w:rsidP="006350C2">
      <w:pPr>
        <w:widowControl w:val="0"/>
        <w:ind w:right="73"/>
        <w:jc w:val="both"/>
        <w:rPr>
          <w:color w:val="000000" w:themeColor="text1"/>
          <w:szCs w:val="22"/>
        </w:rPr>
      </w:pPr>
      <w:r>
        <w:rPr>
          <w:color w:val="000000" w:themeColor="text1"/>
        </w:rPr>
        <w:t>See point 3 of the QMS Report for more detail on the different competencies required of examiners.</w:t>
      </w:r>
    </w:p>
    <w:p w14:paraId="13DD682E" w14:textId="77777777" w:rsidR="00C64925" w:rsidRPr="000F0E92" w:rsidRDefault="00C64925" w:rsidP="006350C2">
      <w:pPr>
        <w:widowControl w:val="0"/>
        <w:ind w:right="73"/>
        <w:jc w:val="both"/>
        <w:rPr>
          <w:color w:val="000000" w:themeColor="text1"/>
          <w:szCs w:val="22"/>
        </w:rPr>
      </w:pPr>
    </w:p>
    <w:p w14:paraId="017D764F" w14:textId="77777777" w:rsidR="00C64925" w:rsidRPr="000F0E92" w:rsidRDefault="00C64925" w:rsidP="006350C2">
      <w:pPr>
        <w:widowControl w:val="0"/>
        <w:ind w:right="73"/>
        <w:jc w:val="both"/>
        <w:rPr>
          <w:b/>
          <w:color w:val="000000" w:themeColor="text1"/>
        </w:rPr>
      </w:pPr>
      <w:r>
        <w:rPr>
          <w:b/>
          <w:color w:val="000000" w:themeColor="text1"/>
        </w:rPr>
        <w:t>Employees qualified to carry out search and examination:</w:t>
      </w:r>
    </w:p>
    <w:p w14:paraId="453075BD" w14:textId="77777777" w:rsidR="00C64925" w:rsidRPr="00760FF7" w:rsidRDefault="00C64925" w:rsidP="006350C2">
      <w:pPr>
        <w:widowControl w:val="0"/>
        <w:ind w:right="73"/>
        <w:jc w:val="both"/>
        <w:rPr>
          <w:b/>
          <w:color w:val="000000" w:themeColor="text1"/>
        </w:rPr>
      </w:pPr>
    </w:p>
    <w:p w14:paraId="6F21A09C" w14:textId="77777777" w:rsidR="00C64925" w:rsidRPr="000F0E92" w:rsidRDefault="00C64925" w:rsidP="006350C2">
      <w:pPr>
        <w:widowControl w:val="0"/>
        <w:ind w:right="73"/>
        <w:jc w:val="both"/>
        <w:rPr>
          <w:color w:val="000000" w:themeColor="text1"/>
          <w:szCs w:val="22"/>
        </w:rPr>
      </w:pPr>
      <w:r>
        <w:rPr>
          <w:color w:val="000000" w:themeColor="text1"/>
        </w:rPr>
        <w:t>See point 3 of the QMS Report for information on SPTO recruitment and training programs for patent examiners and administrative staff.</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185"/>
        <w:gridCol w:w="1638"/>
        <w:gridCol w:w="1842"/>
        <w:gridCol w:w="2914"/>
      </w:tblGrid>
      <w:tr w:rsidR="000F0E92" w:rsidRPr="000F0E92" w14:paraId="2AF21227" w14:textId="77777777" w:rsidTr="0034074B">
        <w:trPr>
          <w:cantSplit/>
          <w:tblHeader/>
        </w:trPr>
        <w:tc>
          <w:tcPr>
            <w:tcW w:w="2185" w:type="dxa"/>
            <w:tcBorders>
              <w:top w:val="single" w:sz="4" w:space="0" w:color="auto"/>
              <w:left w:val="single" w:sz="4" w:space="0" w:color="auto"/>
              <w:bottom w:val="single" w:sz="4" w:space="0" w:color="auto"/>
              <w:right w:val="single" w:sz="4" w:space="0" w:color="auto"/>
            </w:tcBorders>
            <w:hideMark/>
          </w:tcPr>
          <w:p w14:paraId="781B7AE0" w14:textId="77777777" w:rsidR="00C64925" w:rsidRPr="000F0E92" w:rsidRDefault="00C64925" w:rsidP="0034074B">
            <w:pPr>
              <w:keepNext/>
              <w:keepLines/>
              <w:suppressAutoHyphens/>
              <w:rPr>
                <w:rFonts w:eastAsia="Times New Roman"/>
                <w:b/>
                <w:bCs/>
                <w:color w:val="000000" w:themeColor="text1"/>
                <w:szCs w:val="22"/>
              </w:rPr>
            </w:pPr>
            <w:r>
              <w:rPr>
                <w:b/>
                <w:color w:val="000000" w:themeColor="text1"/>
              </w:rPr>
              <w:lastRenderedPageBreak/>
              <w:t>Technical field</w:t>
            </w:r>
          </w:p>
        </w:tc>
        <w:tc>
          <w:tcPr>
            <w:tcW w:w="1638" w:type="dxa"/>
            <w:tcBorders>
              <w:top w:val="single" w:sz="4" w:space="0" w:color="auto"/>
              <w:left w:val="single" w:sz="4" w:space="0" w:color="auto"/>
              <w:bottom w:val="single" w:sz="4" w:space="0" w:color="auto"/>
              <w:right w:val="single" w:sz="4" w:space="0" w:color="auto"/>
            </w:tcBorders>
            <w:hideMark/>
          </w:tcPr>
          <w:p w14:paraId="5145ED78" w14:textId="77777777" w:rsidR="00C64925" w:rsidRPr="000F0E92" w:rsidRDefault="00C64925" w:rsidP="0034074B">
            <w:pPr>
              <w:keepNext/>
              <w:keepLines/>
              <w:suppressAutoHyphens/>
              <w:rPr>
                <w:rFonts w:eastAsia="Times New Roman"/>
                <w:b/>
                <w:bCs/>
                <w:color w:val="000000" w:themeColor="text1"/>
                <w:szCs w:val="22"/>
              </w:rPr>
            </w:pPr>
            <w:r>
              <w:rPr>
                <w:b/>
                <w:color w:val="000000" w:themeColor="text1"/>
              </w:rPr>
              <w:t>Number (in full-time equivalent)</w:t>
            </w:r>
          </w:p>
        </w:tc>
        <w:tc>
          <w:tcPr>
            <w:tcW w:w="1842" w:type="dxa"/>
            <w:tcBorders>
              <w:top w:val="single" w:sz="4" w:space="0" w:color="auto"/>
              <w:left w:val="single" w:sz="4" w:space="0" w:color="auto"/>
              <w:bottom w:val="single" w:sz="4" w:space="0" w:color="auto"/>
              <w:right w:val="single" w:sz="4" w:space="0" w:color="auto"/>
            </w:tcBorders>
            <w:hideMark/>
          </w:tcPr>
          <w:p w14:paraId="02B3E572" w14:textId="77777777" w:rsidR="00C64925" w:rsidRPr="000F0E92" w:rsidRDefault="00C64925" w:rsidP="0034074B">
            <w:pPr>
              <w:suppressAutoHyphens/>
              <w:rPr>
                <w:rFonts w:eastAsia="Times New Roman"/>
                <w:b/>
                <w:bCs/>
                <w:color w:val="000000" w:themeColor="text1"/>
                <w:szCs w:val="24"/>
              </w:rPr>
            </w:pPr>
            <w:r>
              <w:rPr>
                <w:b/>
                <w:color w:val="000000" w:themeColor="text1"/>
              </w:rPr>
              <w:t>Average experience as examiners (years)</w:t>
            </w:r>
          </w:p>
        </w:tc>
        <w:tc>
          <w:tcPr>
            <w:tcW w:w="2914" w:type="dxa"/>
            <w:tcBorders>
              <w:top w:val="single" w:sz="4" w:space="0" w:color="auto"/>
              <w:left w:val="single" w:sz="4" w:space="0" w:color="auto"/>
              <w:bottom w:val="single" w:sz="4" w:space="0" w:color="auto"/>
              <w:right w:val="single" w:sz="4" w:space="0" w:color="auto"/>
            </w:tcBorders>
            <w:hideMark/>
          </w:tcPr>
          <w:p w14:paraId="4A75F984" w14:textId="77777777" w:rsidR="00C64925" w:rsidRPr="000F0E92" w:rsidRDefault="00C64925" w:rsidP="0034074B">
            <w:pPr>
              <w:suppressAutoHyphens/>
              <w:rPr>
                <w:rFonts w:eastAsia="Times New Roman"/>
                <w:b/>
                <w:bCs/>
                <w:color w:val="000000" w:themeColor="text1"/>
                <w:szCs w:val="24"/>
              </w:rPr>
            </w:pPr>
            <w:r>
              <w:rPr>
                <w:b/>
                <w:color w:val="000000" w:themeColor="text1"/>
              </w:rPr>
              <w:t>Breakdown of qualifications</w:t>
            </w:r>
          </w:p>
        </w:tc>
      </w:tr>
      <w:tr w:rsidR="000F0E92" w:rsidRPr="000F0E92" w14:paraId="4A91BD5B"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23AF1A71" w14:textId="77777777" w:rsidR="00C64925" w:rsidRPr="000F0E92" w:rsidRDefault="00C64925" w:rsidP="0034074B">
            <w:pPr>
              <w:keepNext/>
              <w:keepLines/>
              <w:suppressAutoHyphens/>
              <w:rPr>
                <w:rFonts w:eastAsia="Times New Roman"/>
                <w:color w:val="000000" w:themeColor="text1"/>
                <w:szCs w:val="22"/>
              </w:rPr>
            </w:pPr>
            <w:r>
              <w:rPr>
                <w:color w:val="000000" w:themeColor="text1"/>
              </w:rPr>
              <w:t>Mechanical</w:t>
            </w:r>
          </w:p>
        </w:tc>
        <w:tc>
          <w:tcPr>
            <w:tcW w:w="1638" w:type="dxa"/>
            <w:tcBorders>
              <w:top w:val="single" w:sz="4" w:space="0" w:color="auto"/>
              <w:left w:val="single" w:sz="4" w:space="0" w:color="auto"/>
              <w:bottom w:val="single" w:sz="4" w:space="0" w:color="auto"/>
              <w:right w:val="single" w:sz="4" w:space="0" w:color="auto"/>
            </w:tcBorders>
          </w:tcPr>
          <w:p w14:paraId="0F962457" w14:textId="77777777" w:rsidR="00C64925" w:rsidRPr="000F0E92" w:rsidRDefault="00C64925" w:rsidP="0034074B">
            <w:pPr>
              <w:widowControl w:val="0"/>
              <w:jc w:val="both"/>
              <w:rPr>
                <w:rFonts w:eastAsia="Times New Roman"/>
                <w:color w:val="000000" w:themeColor="text1"/>
                <w:szCs w:val="22"/>
              </w:rPr>
            </w:pPr>
            <w:r>
              <w:rPr>
                <w:color w:val="000000" w:themeColor="text1"/>
              </w:rPr>
              <w:t>58</w:t>
            </w:r>
          </w:p>
        </w:tc>
        <w:tc>
          <w:tcPr>
            <w:tcW w:w="1842" w:type="dxa"/>
            <w:tcBorders>
              <w:top w:val="single" w:sz="4" w:space="0" w:color="auto"/>
              <w:left w:val="single" w:sz="4" w:space="0" w:color="auto"/>
              <w:bottom w:val="single" w:sz="4" w:space="0" w:color="auto"/>
              <w:right w:val="single" w:sz="4" w:space="0" w:color="auto"/>
            </w:tcBorders>
          </w:tcPr>
          <w:p w14:paraId="0DFCD56E" w14:textId="77777777" w:rsidR="00C64925" w:rsidRPr="000F0E92" w:rsidRDefault="00C64925" w:rsidP="0034074B">
            <w:pPr>
              <w:widowControl w:val="0"/>
              <w:jc w:val="both"/>
              <w:rPr>
                <w:rFonts w:eastAsia="Times New Roman"/>
                <w:color w:val="000000" w:themeColor="text1"/>
                <w:szCs w:val="22"/>
              </w:rPr>
            </w:pPr>
            <w:r>
              <w:rPr>
                <w:color w:val="000000" w:themeColor="text1"/>
              </w:rPr>
              <w:t>15</w:t>
            </w:r>
          </w:p>
        </w:tc>
        <w:tc>
          <w:tcPr>
            <w:tcW w:w="2914" w:type="dxa"/>
            <w:tcBorders>
              <w:top w:val="single" w:sz="4" w:space="0" w:color="auto"/>
              <w:left w:val="single" w:sz="4" w:space="0" w:color="auto"/>
              <w:bottom w:val="single" w:sz="4" w:space="0" w:color="auto"/>
              <w:right w:val="single" w:sz="4" w:space="0" w:color="auto"/>
            </w:tcBorders>
          </w:tcPr>
          <w:p w14:paraId="37949CCD" w14:textId="77777777" w:rsidR="00C64925" w:rsidRPr="000F0E92" w:rsidRDefault="00C64925" w:rsidP="001377DA">
            <w:pPr>
              <w:widowControl w:val="0"/>
              <w:rPr>
                <w:color w:val="000000" w:themeColor="text1"/>
                <w:szCs w:val="22"/>
              </w:rPr>
            </w:pPr>
            <w:r>
              <w:rPr>
                <w:color w:val="000000" w:themeColor="text1"/>
              </w:rPr>
              <w:t>31 Industrial engineers</w:t>
            </w:r>
          </w:p>
          <w:p w14:paraId="5B503505" w14:textId="77777777" w:rsidR="00C64925" w:rsidRPr="000F0E92" w:rsidRDefault="00C64925" w:rsidP="001377DA">
            <w:pPr>
              <w:widowControl w:val="0"/>
              <w:rPr>
                <w:color w:val="000000" w:themeColor="text1"/>
                <w:szCs w:val="22"/>
              </w:rPr>
            </w:pPr>
            <w:r>
              <w:rPr>
                <w:color w:val="000000" w:themeColor="text1"/>
              </w:rPr>
              <w:t>2 Doctors in civil engineering</w:t>
            </w:r>
          </w:p>
          <w:p w14:paraId="2F0EE4C6" w14:textId="77777777" w:rsidR="00C64925" w:rsidRPr="000F0E92" w:rsidRDefault="00C64925" w:rsidP="001377DA">
            <w:pPr>
              <w:widowControl w:val="0"/>
              <w:rPr>
                <w:color w:val="000000" w:themeColor="text1"/>
                <w:szCs w:val="22"/>
              </w:rPr>
            </w:pPr>
            <w:r>
              <w:rPr>
                <w:color w:val="000000" w:themeColor="text1"/>
              </w:rPr>
              <w:t>5 Civil engineers</w:t>
            </w:r>
          </w:p>
          <w:p w14:paraId="696B3F3E" w14:textId="77777777" w:rsidR="00C64925" w:rsidRPr="000F0E92" w:rsidRDefault="00C64925" w:rsidP="001377DA">
            <w:pPr>
              <w:widowControl w:val="0"/>
              <w:rPr>
                <w:color w:val="000000" w:themeColor="text1"/>
                <w:szCs w:val="22"/>
              </w:rPr>
            </w:pPr>
            <w:r>
              <w:rPr>
                <w:color w:val="000000" w:themeColor="text1"/>
              </w:rPr>
              <w:t>4 Architects</w:t>
            </w:r>
          </w:p>
          <w:p w14:paraId="52661A05" w14:textId="77777777" w:rsidR="00C64925" w:rsidRPr="000F0E92" w:rsidRDefault="00C64925" w:rsidP="001377DA">
            <w:pPr>
              <w:widowControl w:val="0"/>
              <w:rPr>
                <w:color w:val="000000" w:themeColor="text1"/>
                <w:szCs w:val="22"/>
              </w:rPr>
            </w:pPr>
            <w:r>
              <w:rPr>
                <w:color w:val="000000" w:themeColor="text1"/>
              </w:rPr>
              <w:t>3 Chemists</w:t>
            </w:r>
          </w:p>
          <w:p w14:paraId="32010C42" w14:textId="77777777" w:rsidR="00C64925" w:rsidRPr="000F0E92" w:rsidRDefault="00C64925" w:rsidP="001377DA">
            <w:pPr>
              <w:widowControl w:val="0"/>
              <w:rPr>
                <w:color w:val="000000" w:themeColor="text1"/>
                <w:szCs w:val="22"/>
              </w:rPr>
            </w:pPr>
            <w:r>
              <w:rPr>
                <w:color w:val="000000" w:themeColor="text1"/>
              </w:rPr>
              <w:t>2 Agronomists</w:t>
            </w:r>
          </w:p>
          <w:p w14:paraId="6FFEE9EA" w14:textId="77777777" w:rsidR="00AE2FA7" w:rsidRDefault="00C64925" w:rsidP="00AE2FA7">
            <w:pPr>
              <w:widowControl w:val="0"/>
              <w:rPr>
                <w:color w:val="000000" w:themeColor="text1"/>
              </w:rPr>
            </w:pPr>
            <w:r>
              <w:rPr>
                <w:color w:val="000000" w:themeColor="text1"/>
              </w:rPr>
              <w:t>2 Aeronautical engineers</w:t>
            </w:r>
          </w:p>
          <w:p w14:paraId="37283794" w14:textId="21C0796C" w:rsidR="00C64925" w:rsidRPr="000F0E92" w:rsidRDefault="00C64925" w:rsidP="00AE2FA7">
            <w:pPr>
              <w:widowControl w:val="0"/>
              <w:rPr>
                <w:color w:val="000000" w:themeColor="text1"/>
                <w:szCs w:val="22"/>
              </w:rPr>
            </w:pPr>
            <w:r>
              <w:rPr>
                <w:color w:val="000000" w:themeColor="text1"/>
              </w:rPr>
              <w:t>1 Mining engineer</w:t>
            </w:r>
          </w:p>
          <w:p w14:paraId="1CE905AE" w14:textId="77777777" w:rsidR="00C64925" w:rsidRPr="000F0E92" w:rsidRDefault="00C64925" w:rsidP="001377DA">
            <w:pPr>
              <w:widowControl w:val="0"/>
              <w:rPr>
                <w:color w:val="000000" w:themeColor="text1"/>
                <w:szCs w:val="22"/>
              </w:rPr>
            </w:pPr>
            <w:r>
              <w:rPr>
                <w:color w:val="000000" w:themeColor="text1"/>
              </w:rPr>
              <w:t>1 Forestry Engineer</w:t>
            </w:r>
          </w:p>
          <w:p w14:paraId="328BA0AE" w14:textId="77777777" w:rsidR="00C64925" w:rsidRPr="000F0E92" w:rsidRDefault="00C64925" w:rsidP="001377DA">
            <w:pPr>
              <w:widowControl w:val="0"/>
              <w:rPr>
                <w:color w:val="000000" w:themeColor="text1"/>
                <w:szCs w:val="22"/>
              </w:rPr>
            </w:pPr>
            <w:r>
              <w:rPr>
                <w:color w:val="000000" w:themeColor="text1"/>
              </w:rPr>
              <w:t>1 Mechanical engineer</w:t>
            </w:r>
          </w:p>
          <w:p w14:paraId="319FFD17" w14:textId="77777777" w:rsidR="00C64925" w:rsidRPr="000F0E92" w:rsidRDefault="00C64925" w:rsidP="001377DA">
            <w:pPr>
              <w:widowControl w:val="0"/>
              <w:rPr>
                <w:color w:val="000000" w:themeColor="text1"/>
                <w:szCs w:val="22"/>
              </w:rPr>
            </w:pPr>
            <w:r>
              <w:rPr>
                <w:color w:val="000000" w:themeColor="text1"/>
              </w:rPr>
              <w:t>1 Doctor in mechanical engineering</w:t>
            </w:r>
          </w:p>
          <w:p w14:paraId="61BD38F0" w14:textId="77777777" w:rsidR="00C64925" w:rsidRPr="000F0E92" w:rsidRDefault="00C64925" w:rsidP="001377DA">
            <w:pPr>
              <w:widowControl w:val="0"/>
              <w:rPr>
                <w:color w:val="000000" w:themeColor="text1"/>
                <w:szCs w:val="22"/>
              </w:rPr>
            </w:pPr>
            <w:r>
              <w:rPr>
                <w:color w:val="000000" w:themeColor="text1"/>
              </w:rPr>
              <w:t>1 Naval engineer</w:t>
            </w:r>
          </w:p>
          <w:p w14:paraId="333E4A5F" w14:textId="77777777" w:rsidR="00C64925" w:rsidRPr="000F0E92" w:rsidRDefault="00C64925" w:rsidP="001377DA">
            <w:pPr>
              <w:widowControl w:val="0"/>
              <w:rPr>
                <w:color w:val="000000" w:themeColor="text1"/>
                <w:szCs w:val="22"/>
              </w:rPr>
            </w:pPr>
            <w:r>
              <w:rPr>
                <w:color w:val="000000" w:themeColor="text1"/>
              </w:rPr>
              <w:t>1 Chemistry graduate</w:t>
            </w:r>
          </w:p>
          <w:p w14:paraId="77B7E9A9" w14:textId="77777777" w:rsidR="00C64925" w:rsidRPr="000F0E92" w:rsidRDefault="00C64925" w:rsidP="001377DA">
            <w:pPr>
              <w:widowControl w:val="0"/>
              <w:rPr>
                <w:color w:val="000000" w:themeColor="text1"/>
                <w:szCs w:val="22"/>
              </w:rPr>
            </w:pPr>
            <w:r>
              <w:rPr>
                <w:color w:val="000000" w:themeColor="text1"/>
              </w:rPr>
              <w:t>1 Doctor in chemistry</w:t>
            </w:r>
          </w:p>
          <w:p w14:paraId="658BFFB7" w14:textId="77777777" w:rsidR="00C64925" w:rsidRPr="000F0E92" w:rsidRDefault="00C64925" w:rsidP="001377DA">
            <w:pPr>
              <w:widowControl w:val="0"/>
              <w:rPr>
                <w:color w:val="000000" w:themeColor="text1"/>
                <w:szCs w:val="22"/>
              </w:rPr>
            </w:pPr>
            <w:r>
              <w:rPr>
                <w:color w:val="000000" w:themeColor="text1"/>
              </w:rPr>
              <w:t>1 Biochemist</w:t>
            </w:r>
          </w:p>
          <w:p w14:paraId="46DDEB1E" w14:textId="77777777" w:rsidR="00C64925" w:rsidRPr="000F0E92" w:rsidRDefault="00C64925" w:rsidP="001377DA">
            <w:pPr>
              <w:widowControl w:val="0"/>
              <w:rPr>
                <w:color w:val="000000" w:themeColor="text1"/>
                <w:szCs w:val="22"/>
              </w:rPr>
            </w:pPr>
            <w:r>
              <w:rPr>
                <w:color w:val="000000" w:themeColor="text1"/>
              </w:rPr>
              <w:t>1 Industrial technology engineer</w:t>
            </w:r>
          </w:p>
        </w:tc>
      </w:tr>
      <w:tr w:rsidR="000F0E92" w:rsidRPr="000F0E92" w14:paraId="2C0BD0C2"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541A35A2" w14:textId="77777777" w:rsidR="00C64925" w:rsidRPr="000F0E92" w:rsidRDefault="00C64925" w:rsidP="0034074B">
            <w:pPr>
              <w:keepNext/>
              <w:keepLines/>
              <w:suppressAutoHyphens/>
              <w:rPr>
                <w:rFonts w:eastAsia="Times New Roman"/>
                <w:color w:val="000000" w:themeColor="text1"/>
                <w:szCs w:val="22"/>
              </w:rPr>
            </w:pPr>
            <w:r>
              <w:rPr>
                <w:color w:val="000000" w:themeColor="text1"/>
              </w:rPr>
              <w:t>Electrical/electronic</w:t>
            </w:r>
          </w:p>
        </w:tc>
        <w:tc>
          <w:tcPr>
            <w:tcW w:w="1638" w:type="dxa"/>
            <w:tcBorders>
              <w:top w:val="single" w:sz="4" w:space="0" w:color="auto"/>
              <w:left w:val="single" w:sz="4" w:space="0" w:color="auto"/>
              <w:bottom w:val="single" w:sz="4" w:space="0" w:color="auto"/>
              <w:right w:val="single" w:sz="4" w:space="0" w:color="auto"/>
            </w:tcBorders>
          </w:tcPr>
          <w:p w14:paraId="0C885F12" w14:textId="77777777" w:rsidR="00C64925" w:rsidRPr="000F0E92" w:rsidRDefault="00C64925" w:rsidP="0034074B">
            <w:pPr>
              <w:widowControl w:val="0"/>
              <w:jc w:val="both"/>
              <w:rPr>
                <w:color w:val="000000" w:themeColor="text1"/>
                <w:szCs w:val="22"/>
              </w:rPr>
            </w:pPr>
            <w:r>
              <w:rPr>
                <w:color w:val="000000" w:themeColor="text1"/>
              </w:rPr>
              <w:t>33</w:t>
            </w:r>
          </w:p>
        </w:tc>
        <w:tc>
          <w:tcPr>
            <w:tcW w:w="1842" w:type="dxa"/>
            <w:tcBorders>
              <w:top w:val="single" w:sz="4" w:space="0" w:color="auto"/>
              <w:left w:val="single" w:sz="4" w:space="0" w:color="auto"/>
              <w:bottom w:val="single" w:sz="4" w:space="0" w:color="auto"/>
              <w:right w:val="single" w:sz="4" w:space="0" w:color="auto"/>
            </w:tcBorders>
          </w:tcPr>
          <w:p w14:paraId="66B3F97F" w14:textId="77777777" w:rsidR="00C64925" w:rsidRPr="000F0E92" w:rsidRDefault="00C64925" w:rsidP="0034074B">
            <w:pPr>
              <w:widowControl w:val="0"/>
              <w:jc w:val="both"/>
              <w:rPr>
                <w:color w:val="000000" w:themeColor="text1"/>
                <w:szCs w:val="22"/>
              </w:rPr>
            </w:pPr>
            <w:r>
              <w:rPr>
                <w:color w:val="000000" w:themeColor="text1"/>
              </w:rPr>
              <w:t>16</w:t>
            </w:r>
          </w:p>
        </w:tc>
        <w:tc>
          <w:tcPr>
            <w:tcW w:w="2914" w:type="dxa"/>
            <w:tcBorders>
              <w:top w:val="single" w:sz="4" w:space="0" w:color="auto"/>
              <w:left w:val="single" w:sz="4" w:space="0" w:color="auto"/>
              <w:bottom w:val="single" w:sz="4" w:space="0" w:color="auto"/>
              <w:right w:val="single" w:sz="4" w:space="0" w:color="auto"/>
            </w:tcBorders>
          </w:tcPr>
          <w:p w14:paraId="217773AD" w14:textId="77777777" w:rsidR="00C64925" w:rsidRPr="000F0E92" w:rsidRDefault="00C64925" w:rsidP="001377DA">
            <w:pPr>
              <w:widowControl w:val="0"/>
              <w:rPr>
                <w:color w:val="000000" w:themeColor="text1"/>
                <w:szCs w:val="22"/>
              </w:rPr>
            </w:pPr>
            <w:r>
              <w:rPr>
                <w:color w:val="000000" w:themeColor="text1"/>
              </w:rPr>
              <w:t>12 Industrial engineers</w:t>
            </w:r>
          </w:p>
          <w:p w14:paraId="7E9D74F5" w14:textId="77777777" w:rsidR="00C64925" w:rsidRPr="000F0E92" w:rsidRDefault="00C64925" w:rsidP="001377DA">
            <w:pPr>
              <w:widowControl w:val="0"/>
              <w:rPr>
                <w:color w:val="000000" w:themeColor="text1"/>
                <w:szCs w:val="22"/>
              </w:rPr>
            </w:pPr>
            <w:r>
              <w:rPr>
                <w:color w:val="000000" w:themeColor="text1"/>
              </w:rPr>
              <w:t>8 Telecommunications engineers</w:t>
            </w:r>
          </w:p>
          <w:p w14:paraId="799CD549" w14:textId="77777777" w:rsidR="00C64925" w:rsidRPr="000F0E92" w:rsidRDefault="00C64925" w:rsidP="001377DA">
            <w:pPr>
              <w:widowControl w:val="0"/>
              <w:rPr>
                <w:color w:val="000000" w:themeColor="text1"/>
                <w:szCs w:val="22"/>
              </w:rPr>
            </w:pPr>
            <w:r>
              <w:rPr>
                <w:color w:val="000000" w:themeColor="text1"/>
              </w:rPr>
              <w:t>3 Physics graduates</w:t>
            </w:r>
          </w:p>
          <w:p w14:paraId="10AF3C25" w14:textId="77777777" w:rsidR="00C64925" w:rsidRPr="000F0E92" w:rsidRDefault="00C64925" w:rsidP="001377DA">
            <w:pPr>
              <w:widowControl w:val="0"/>
              <w:rPr>
                <w:color w:val="000000" w:themeColor="text1"/>
                <w:szCs w:val="22"/>
              </w:rPr>
            </w:pPr>
            <w:r>
              <w:rPr>
                <w:color w:val="000000" w:themeColor="text1"/>
              </w:rPr>
              <w:t>2 Doctors in physics</w:t>
            </w:r>
          </w:p>
          <w:p w14:paraId="2DA31D33" w14:textId="77777777" w:rsidR="00C64925" w:rsidRPr="000F0E92" w:rsidRDefault="00C64925" w:rsidP="001377DA">
            <w:pPr>
              <w:widowControl w:val="0"/>
              <w:rPr>
                <w:color w:val="000000" w:themeColor="text1"/>
                <w:szCs w:val="22"/>
              </w:rPr>
            </w:pPr>
            <w:r>
              <w:rPr>
                <w:color w:val="000000" w:themeColor="text1"/>
              </w:rPr>
              <w:t>1 Energy engineer</w:t>
            </w:r>
          </w:p>
          <w:p w14:paraId="65A40B7C" w14:textId="77777777" w:rsidR="00C64925" w:rsidRPr="000F0E92" w:rsidRDefault="00C64925" w:rsidP="001377DA">
            <w:pPr>
              <w:widowControl w:val="0"/>
              <w:rPr>
                <w:color w:val="000000" w:themeColor="text1"/>
                <w:szCs w:val="22"/>
              </w:rPr>
            </w:pPr>
            <w:r>
              <w:rPr>
                <w:color w:val="000000" w:themeColor="text1"/>
              </w:rPr>
              <w:t>1 Electronics engineer</w:t>
            </w:r>
          </w:p>
          <w:p w14:paraId="61598BB5" w14:textId="77777777" w:rsidR="00C64925" w:rsidRPr="000F0E92" w:rsidRDefault="00C64925" w:rsidP="001377DA">
            <w:pPr>
              <w:widowControl w:val="0"/>
              <w:rPr>
                <w:color w:val="000000" w:themeColor="text1"/>
                <w:szCs w:val="22"/>
              </w:rPr>
            </w:pPr>
            <w:r>
              <w:rPr>
                <w:color w:val="000000" w:themeColor="text1"/>
              </w:rPr>
              <w:t>1 Aeronautical engineer</w:t>
            </w:r>
          </w:p>
          <w:p w14:paraId="43517BAA" w14:textId="77777777" w:rsidR="00C64925" w:rsidRPr="000F0E92" w:rsidRDefault="00C64925" w:rsidP="001377DA">
            <w:pPr>
              <w:widowControl w:val="0"/>
              <w:rPr>
                <w:color w:val="000000" w:themeColor="text1"/>
                <w:szCs w:val="22"/>
              </w:rPr>
            </w:pPr>
            <w:r>
              <w:rPr>
                <w:color w:val="000000" w:themeColor="text1"/>
              </w:rPr>
              <w:t>1 Mining engineer</w:t>
            </w:r>
          </w:p>
          <w:p w14:paraId="28020B97" w14:textId="77777777" w:rsidR="00C64925" w:rsidRPr="000F0E92" w:rsidRDefault="00C64925" w:rsidP="001377DA">
            <w:pPr>
              <w:widowControl w:val="0"/>
              <w:rPr>
                <w:color w:val="000000" w:themeColor="text1"/>
                <w:szCs w:val="22"/>
              </w:rPr>
            </w:pPr>
            <w:r>
              <w:rPr>
                <w:color w:val="000000" w:themeColor="text1"/>
              </w:rPr>
              <w:t>1 Optician and optometrist</w:t>
            </w:r>
          </w:p>
          <w:p w14:paraId="718369BB" w14:textId="77777777" w:rsidR="00C64925" w:rsidRPr="000F0E92" w:rsidRDefault="00C64925" w:rsidP="001377DA">
            <w:pPr>
              <w:widowControl w:val="0"/>
              <w:rPr>
                <w:color w:val="000000" w:themeColor="text1"/>
                <w:szCs w:val="22"/>
              </w:rPr>
            </w:pPr>
            <w:r>
              <w:rPr>
                <w:color w:val="000000" w:themeColor="text1"/>
              </w:rPr>
              <w:t>1 Veterinarian and telecommunications engineer</w:t>
            </w:r>
          </w:p>
          <w:p w14:paraId="597C2EE2" w14:textId="77777777" w:rsidR="00C64925" w:rsidRPr="000F0E92" w:rsidRDefault="00C64925" w:rsidP="001377DA">
            <w:pPr>
              <w:widowControl w:val="0"/>
              <w:rPr>
                <w:color w:val="000000" w:themeColor="text1"/>
                <w:szCs w:val="22"/>
              </w:rPr>
            </w:pPr>
            <w:r>
              <w:rPr>
                <w:color w:val="000000" w:themeColor="text1"/>
              </w:rPr>
              <w:t>1 Physics graduate and industrial engineer</w:t>
            </w:r>
          </w:p>
          <w:p w14:paraId="0C1F6900" w14:textId="77777777" w:rsidR="00C64925" w:rsidRPr="000F0E92" w:rsidRDefault="00C64925" w:rsidP="001377DA">
            <w:pPr>
              <w:widowControl w:val="0"/>
              <w:rPr>
                <w:color w:val="000000" w:themeColor="text1"/>
                <w:szCs w:val="22"/>
              </w:rPr>
            </w:pPr>
            <w:r>
              <w:rPr>
                <w:color w:val="000000" w:themeColor="text1"/>
              </w:rPr>
              <w:t>1 Doctor in chemistry</w:t>
            </w:r>
          </w:p>
        </w:tc>
      </w:tr>
      <w:tr w:rsidR="000F0E92" w:rsidRPr="000F0E92" w14:paraId="594CA73A"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5C547F50" w14:textId="77777777" w:rsidR="00C64925" w:rsidRPr="000F0E92" w:rsidRDefault="00C64925" w:rsidP="0034074B">
            <w:pPr>
              <w:keepNext/>
              <w:keepLines/>
              <w:suppressAutoHyphens/>
              <w:rPr>
                <w:rFonts w:eastAsia="Times New Roman"/>
                <w:color w:val="000000" w:themeColor="text1"/>
                <w:szCs w:val="22"/>
              </w:rPr>
            </w:pPr>
            <w:r>
              <w:rPr>
                <w:color w:val="000000" w:themeColor="text1"/>
              </w:rPr>
              <w:t>Chemistry</w:t>
            </w:r>
          </w:p>
        </w:tc>
        <w:tc>
          <w:tcPr>
            <w:tcW w:w="1638" w:type="dxa"/>
            <w:tcBorders>
              <w:top w:val="single" w:sz="4" w:space="0" w:color="auto"/>
              <w:left w:val="single" w:sz="4" w:space="0" w:color="auto"/>
              <w:bottom w:val="single" w:sz="4" w:space="0" w:color="auto"/>
              <w:right w:val="single" w:sz="4" w:space="0" w:color="auto"/>
            </w:tcBorders>
          </w:tcPr>
          <w:p w14:paraId="30A4FBED" w14:textId="77777777" w:rsidR="00C64925" w:rsidRPr="000F0E92" w:rsidRDefault="00C64925" w:rsidP="0034074B">
            <w:pPr>
              <w:widowControl w:val="0"/>
              <w:jc w:val="both"/>
              <w:rPr>
                <w:color w:val="000000" w:themeColor="text1"/>
                <w:szCs w:val="22"/>
              </w:rPr>
            </w:pPr>
            <w:r>
              <w:rPr>
                <w:color w:val="000000" w:themeColor="text1"/>
              </w:rPr>
              <w:t>19</w:t>
            </w:r>
          </w:p>
        </w:tc>
        <w:tc>
          <w:tcPr>
            <w:tcW w:w="1842" w:type="dxa"/>
            <w:tcBorders>
              <w:top w:val="single" w:sz="4" w:space="0" w:color="auto"/>
              <w:left w:val="single" w:sz="4" w:space="0" w:color="auto"/>
              <w:bottom w:val="single" w:sz="4" w:space="0" w:color="auto"/>
              <w:right w:val="single" w:sz="4" w:space="0" w:color="auto"/>
            </w:tcBorders>
          </w:tcPr>
          <w:p w14:paraId="44618119" w14:textId="77777777" w:rsidR="00C64925" w:rsidRPr="000F0E92" w:rsidRDefault="00C64925" w:rsidP="0034074B">
            <w:pPr>
              <w:widowControl w:val="0"/>
              <w:jc w:val="both"/>
              <w:rPr>
                <w:color w:val="000000" w:themeColor="text1"/>
                <w:szCs w:val="22"/>
              </w:rPr>
            </w:pPr>
            <w:r>
              <w:rPr>
                <w:color w:val="000000" w:themeColor="text1"/>
              </w:rPr>
              <w:t>14</w:t>
            </w:r>
          </w:p>
        </w:tc>
        <w:tc>
          <w:tcPr>
            <w:tcW w:w="2914" w:type="dxa"/>
            <w:tcBorders>
              <w:top w:val="single" w:sz="4" w:space="0" w:color="auto"/>
              <w:left w:val="single" w:sz="4" w:space="0" w:color="auto"/>
              <w:bottom w:val="single" w:sz="4" w:space="0" w:color="auto"/>
              <w:right w:val="single" w:sz="4" w:space="0" w:color="auto"/>
            </w:tcBorders>
          </w:tcPr>
          <w:p w14:paraId="6BA2794A" w14:textId="77777777" w:rsidR="00C64925" w:rsidRPr="000F0E92" w:rsidRDefault="00C64925" w:rsidP="0034074B">
            <w:pPr>
              <w:widowControl w:val="0"/>
              <w:jc w:val="both"/>
              <w:rPr>
                <w:color w:val="000000" w:themeColor="text1"/>
                <w:szCs w:val="22"/>
              </w:rPr>
            </w:pPr>
            <w:r>
              <w:rPr>
                <w:color w:val="000000" w:themeColor="text1"/>
              </w:rPr>
              <w:t>10 Chemical engineers</w:t>
            </w:r>
          </w:p>
          <w:p w14:paraId="53140A96" w14:textId="77777777" w:rsidR="00C64925" w:rsidRPr="000F0E92" w:rsidRDefault="00C64925" w:rsidP="0034074B">
            <w:pPr>
              <w:widowControl w:val="0"/>
              <w:jc w:val="both"/>
              <w:rPr>
                <w:color w:val="000000" w:themeColor="text1"/>
                <w:szCs w:val="22"/>
              </w:rPr>
            </w:pPr>
            <w:r>
              <w:rPr>
                <w:color w:val="000000" w:themeColor="text1"/>
              </w:rPr>
              <w:t>2 Doctors in chemistry</w:t>
            </w:r>
          </w:p>
          <w:p w14:paraId="42E6FC53" w14:textId="77777777" w:rsidR="00C64925" w:rsidRPr="000F0E92" w:rsidRDefault="00C64925" w:rsidP="0034074B">
            <w:pPr>
              <w:widowControl w:val="0"/>
              <w:jc w:val="both"/>
              <w:rPr>
                <w:color w:val="000000" w:themeColor="text1"/>
                <w:szCs w:val="22"/>
              </w:rPr>
            </w:pPr>
            <w:r>
              <w:rPr>
                <w:color w:val="000000" w:themeColor="text1"/>
              </w:rPr>
              <w:t>1 Doctor in chemical engineering</w:t>
            </w:r>
          </w:p>
          <w:p w14:paraId="326AE235" w14:textId="77777777" w:rsidR="00C64925" w:rsidRPr="000F0E92" w:rsidRDefault="00C64925" w:rsidP="0034074B">
            <w:pPr>
              <w:widowControl w:val="0"/>
              <w:jc w:val="both"/>
              <w:rPr>
                <w:color w:val="000000" w:themeColor="text1"/>
                <w:szCs w:val="22"/>
              </w:rPr>
            </w:pPr>
            <w:r>
              <w:rPr>
                <w:color w:val="000000" w:themeColor="text1"/>
              </w:rPr>
              <w:t>1 Pharmacist</w:t>
            </w:r>
          </w:p>
          <w:p w14:paraId="4974CDDD" w14:textId="18DB75DD" w:rsidR="00C64925" w:rsidRPr="000F0E92" w:rsidRDefault="00C64925" w:rsidP="0034074B">
            <w:pPr>
              <w:widowControl w:val="0"/>
              <w:jc w:val="both"/>
              <w:rPr>
                <w:color w:val="000000" w:themeColor="text1"/>
                <w:szCs w:val="22"/>
              </w:rPr>
            </w:pPr>
            <w:r>
              <w:rPr>
                <w:color w:val="000000" w:themeColor="text1"/>
              </w:rPr>
              <w:t xml:space="preserve">1 Doctor </w:t>
            </w:r>
            <w:r w:rsidR="00AE2FA7">
              <w:rPr>
                <w:color w:val="000000" w:themeColor="text1"/>
              </w:rPr>
              <w:t>in pharmacy</w:t>
            </w:r>
          </w:p>
          <w:p w14:paraId="210A837C" w14:textId="77777777" w:rsidR="00C64925" w:rsidRPr="000F0E92" w:rsidRDefault="00C64925" w:rsidP="0034074B">
            <w:pPr>
              <w:widowControl w:val="0"/>
              <w:jc w:val="both"/>
              <w:rPr>
                <w:color w:val="000000" w:themeColor="text1"/>
                <w:szCs w:val="22"/>
              </w:rPr>
            </w:pPr>
            <w:r>
              <w:rPr>
                <w:color w:val="000000" w:themeColor="text1"/>
              </w:rPr>
              <w:t>1 Chemist</w:t>
            </w:r>
          </w:p>
          <w:p w14:paraId="2B62EA9D" w14:textId="77777777" w:rsidR="00C64925" w:rsidRPr="000F0E92" w:rsidRDefault="00C64925" w:rsidP="0034074B">
            <w:pPr>
              <w:widowControl w:val="0"/>
              <w:jc w:val="both"/>
              <w:rPr>
                <w:color w:val="000000" w:themeColor="text1"/>
                <w:szCs w:val="22"/>
              </w:rPr>
            </w:pPr>
            <w:r>
              <w:rPr>
                <w:color w:val="000000" w:themeColor="text1"/>
              </w:rPr>
              <w:t>1 Chemistry graduate</w:t>
            </w:r>
          </w:p>
          <w:p w14:paraId="0CCF5637" w14:textId="77777777" w:rsidR="00C64925" w:rsidRPr="000F0E92" w:rsidRDefault="00C64925" w:rsidP="0034074B">
            <w:pPr>
              <w:widowControl w:val="0"/>
              <w:jc w:val="both"/>
              <w:rPr>
                <w:color w:val="000000" w:themeColor="text1"/>
                <w:szCs w:val="22"/>
              </w:rPr>
            </w:pPr>
            <w:r>
              <w:rPr>
                <w:color w:val="000000" w:themeColor="text1"/>
              </w:rPr>
              <w:t>1 Chemistry graduate and Doctor in physics</w:t>
            </w:r>
          </w:p>
          <w:p w14:paraId="092B32E8" w14:textId="77777777" w:rsidR="00C64925" w:rsidRPr="000F0E92" w:rsidRDefault="00C64925" w:rsidP="0034074B">
            <w:pPr>
              <w:widowControl w:val="0"/>
              <w:jc w:val="both"/>
              <w:rPr>
                <w:color w:val="000000" w:themeColor="text1"/>
                <w:szCs w:val="22"/>
              </w:rPr>
            </w:pPr>
            <w:r>
              <w:rPr>
                <w:color w:val="000000" w:themeColor="text1"/>
              </w:rPr>
              <w:t>1 Environmental sciences graduate and Doctor in chemistry</w:t>
            </w:r>
          </w:p>
        </w:tc>
      </w:tr>
      <w:tr w:rsidR="000F0E92" w:rsidRPr="000F0E92" w14:paraId="5ECCFCD9"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6CB837B5" w14:textId="77777777" w:rsidR="00C64925" w:rsidRPr="000F0E92" w:rsidRDefault="00C64925" w:rsidP="0034074B">
            <w:pPr>
              <w:keepNext/>
              <w:keepLines/>
              <w:suppressAutoHyphens/>
              <w:rPr>
                <w:rFonts w:eastAsia="Times New Roman"/>
                <w:color w:val="000000" w:themeColor="text1"/>
                <w:szCs w:val="22"/>
              </w:rPr>
            </w:pPr>
            <w:r>
              <w:rPr>
                <w:color w:val="000000" w:themeColor="text1"/>
              </w:rPr>
              <w:lastRenderedPageBreak/>
              <w:t>Biotech</w:t>
            </w:r>
          </w:p>
        </w:tc>
        <w:tc>
          <w:tcPr>
            <w:tcW w:w="1638" w:type="dxa"/>
            <w:tcBorders>
              <w:top w:val="single" w:sz="4" w:space="0" w:color="auto"/>
              <w:left w:val="single" w:sz="4" w:space="0" w:color="auto"/>
              <w:bottom w:val="single" w:sz="4" w:space="0" w:color="auto"/>
              <w:right w:val="single" w:sz="4" w:space="0" w:color="auto"/>
            </w:tcBorders>
          </w:tcPr>
          <w:p w14:paraId="723DFA36" w14:textId="77777777" w:rsidR="00C64925" w:rsidRPr="000F0E92" w:rsidRDefault="00C64925" w:rsidP="0034074B">
            <w:pPr>
              <w:widowControl w:val="0"/>
              <w:jc w:val="both"/>
              <w:rPr>
                <w:color w:val="000000" w:themeColor="text1"/>
                <w:szCs w:val="22"/>
              </w:rPr>
            </w:pPr>
            <w:r>
              <w:rPr>
                <w:color w:val="000000" w:themeColor="text1"/>
              </w:rPr>
              <w:t>21</w:t>
            </w:r>
          </w:p>
        </w:tc>
        <w:tc>
          <w:tcPr>
            <w:tcW w:w="1842" w:type="dxa"/>
            <w:tcBorders>
              <w:top w:val="single" w:sz="4" w:space="0" w:color="auto"/>
              <w:left w:val="single" w:sz="4" w:space="0" w:color="auto"/>
              <w:bottom w:val="single" w:sz="4" w:space="0" w:color="auto"/>
              <w:right w:val="single" w:sz="4" w:space="0" w:color="auto"/>
            </w:tcBorders>
          </w:tcPr>
          <w:p w14:paraId="4EB4D357" w14:textId="77777777" w:rsidR="00C64925" w:rsidRPr="000F0E92" w:rsidRDefault="00C64925" w:rsidP="0034074B">
            <w:pPr>
              <w:widowControl w:val="0"/>
              <w:jc w:val="both"/>
              <w:rPr>
                <w:color w:val="000000" w:themeColor="text1"/>
                <w:szCs w:val="22"/>
              </w:rPr>
            </w:pPr>
            <w:r>
              <w:rPr>
                <w:color w:val="000000" w:themeColor="text1"/>
              </w:rPr>
              <w:t>20.5</w:t>
            </w:r>
          </w:p>
        </w:tc>
        <w:tc>
          <w:tcPr>
            <w:tcW w:w="2914" w:type="dxa"/>
            <w:tcBorders>
              <w:top w:val="single" w:sz="4" w:space="0" w:color="auto"/>
              <w:left w:val="single" w:sz="4" w:space="0" w:color="auto"/>
              <w:bottom w:val="single" w:sz="4" w:space="0" w:color="auto"/>
              <w:right w:val="single" w:sz="4" w:space="0" w:color="auto"/>
            </w:tcBorders>
          </w:tcPr>
          <w:p w14:paraId="0A1C95D6" w14:textId="77777777" w:rsidR="00C64925" w:rsidRPr="000F0E92" w:rsidRDefault="00C64925" w:rsidP="001377DA">
            <w:pPr>
              <w:widowControl w:val="0"/>
              <w:rPr>
                <w:color w:val="000000" w:themeColor="text1"/>
                <w:szCs w:val="22"/>
              </w:rPr>
            </w:pPr>
            <w:r>
              <w:rPr>
                <w:color w:val="000000" w:themeColor="text1"/>
              </w:rPr>
              <w:t>5 Biology graduates</w:t>
            </w:r>
          </w:p>
          <w:p w14:paraId="05ACF56F" w14:textId="77777777" w:rsidR="00C64925" w:rsidRPr="000F0E92" w:rsidRDefault="00C64925" w:rsidP="001377DA">
            <w:pPr>
              <w:widowControl w:val="0"/>
              <w:rPr>
                <w:color w:val="000000" w:themeColor="text1"/>
                <w:szCs w:val="22"/>
              </w:rPr>
            </w:pPr>
            <w:r>
              <w:rPr>
                <w:color w:val="000000" w:themeColor="text1"/>
              </w:rPr>
              <w:t>4 Doctors in biology</w:t>
            </w:r>
          </w:p>
          <w:p w14:paraId="575049C3" w14:textId="77777777" w:rsidR="00C64925" w:rsidRPr="000F0E92" w:rsidRDefault="00C64925" w:rsidP="001377DA">
            <w:pPr>
              <w:widowControl w:val="0"/>
              <w:rPr>
                <w:color w:val="000000" w:themeColor="text1"/>
                <w:szCs w:val="22"/>
              </w:rPr>
            </w:pPr>
            <w:r>
              <w:rPr>
                <w:color w:val="000000" w:themeColor="text1"/>
              </w:rPr>
              <w:t>3 Chemistry graduates</w:t>
            </w:r>
          </w:p>
          <w:p w14:paraId="3E2A9EA6" w14:textId="77777777" w:rsidR="00C64925" w:rsidRPr="000F0E92" w:rsidRDefault="00C64925" w:rsidP="001377DA">
            <w:pPr>
              <w:widowControl w:val="0"/>
              <w:rPr>
                <w:color w:val="000000" w:themeColor="text1"/>
                <w:szCs w:val="22"/>
              </w:rPr>
            </w:pPr>
            <w:r>
              <w:rPr>
                <w:color w:val="000000" w:themeColor="text1"/>
              </w:rPr>
              <w:t>1 Chemical engineer</w:t>
            </w:r>
          </w:p>
          <w:p w14:paraId="041513DC" w14:textId="77777777" w:rsidR="00C64925" w:rsidRPr="000F0E92" w:rsidRDefault="00C64925" w:rsidP="001377DA">
            <w:pPr>
              <w:widowControl w:val="0"/>
              <w:rPr>
                <w:color w:val="000000" w:themeColor="text1"/>
                <w:szCs w:val="22"/>
              </w:rPr>
            </w:pPr>
            <w:r>
              <w:rPr>
                <w:color w:val="000000" w:themeColor="text1"/>
              </w:rPr>
              <w:t>1 Biologist</w:t>
            </w:r>
          </w:p>
          <w:p w14:paraId="37A79253" w14:textId="77777777" w:rsidR="00C64925" w:rsidRPr="000F0E92" w:rsidRDefault="00C64925" w:rsidP="001377DA">
            <w:pPr>
              <w:widowControl w:val="0"/>
              <w:rPr>
                <w:color w:val="000000" w:themeColor="text1"/>
                <w:szCs w:val="22"/>
              </w:rPr>
            </w:pPr>
            <w:r>
              <w:rPr>
                <w:color w:val="000000" w:themeColor="text1"/>
              </w:rPr>
              <w:t>1 Doctor in biotechnology</w:t>
            </w:r>
          </w:p>
          <w:p w14:paraId="32A544DB" w14:textId="77777777" w:rsidR="00C64925" w:rsidRPr="000F0E92" w:rsidRDefault="00C64925" w:rsidP="001377DA">
            <w:pPr>
              <w:widowControl w:val="0"/>
              <w:rPr>
                <w:color w:val="000000" w:themeColor="text1"/>
                <w:szCs w:val="22"/>
              </w:rPr>
            </w:pPr>
            <w:r>
              <w:rPr>
                <w:color w:val="000000" w:themeColor="text1"/>
              </w:rPr>
              <w:t>1 Pharmacist</w:t>
            </w:r>
          </w:p>
          <w:p w14:paraId="094F6313" w14:textId="70AA0B2B" w:rsidR="00C64925" w:rsidRPr="000F0E92" w:rsidRDefault="00C64925" w:rsidP="001377DA">
            <w:pPr>
              <w:widowControl w:val="0"/>
              <w:rPr>
                <w:color w:val="000000" w:themeColor="text1"/>
                <w:szCs w:val="22"/>
              </w:rPr>
            </w:pPr>
            <w:r>
              <w:rPr>
                <w:color w:val="000000" w:themeColor="text1"/>
              </w:rPr>
              <w:t xml:space="preserve">1 Doctor </w:t>
            </w:r>
            <w:r w:rsidR="00AE2FA7">
              <w:rPr>
                <w:color w:val="000000" w:themeColor="text1"/>
              </w:rPr>
              <w:t>in p</w:t>
            </w:r>
            <w:r>
              <w:rPr>
                <w:color w:val="000000" w:themeColor="text1"/>
              </w:rPr>
              <w:t>harmacology</w:t>
            </w:r>
          </w:p>
          <w:p w14:paraId="45987764" w14:textId="77777777" w:rsidR="00C64925" w:rsidRPr="000F0E92" w:rsidRDefault="00C64925" w:rsidP="001377DA">
            <w:pPr>
              <w:widowControl w:val="0"/>
              <w:rPr>
                <w:color w:val="000000" w:themeColor="text1"/>
                <w:szCs w:val="22"/>
              </w:rPr>
            </w:pPr>
            <w:r>
              <w:rPr>
                <w:color w:val="000000" w:themeColor="text1"/>
              </w:rPr>
              <w:t>1 Forestry Engineer</w:t>
            </w:r>
          </w:p>
          <w:p w14:paraId="0529069B" w14:textId="77777777" w:rsidR="00C64925" w:rsidRPr="000F0E92" w:rsidRDefault="00C64925" w:rsidP="001377DA">
            <w:pPr>
              <w:widowControl w:val="0"/>
              <w:rPr>
                <w:color w:val="000000" w:themeColor="text1"/>
                <w:szCs w:val="22"/>
              </w:rPr>
            </w:pPr>
            <w:r>
              <w:rPr>
                <w:color w:val="000000" w:themeColor="text1"/>
              </w:rPr>
              <w:t>1 Biochemistry and molecular biology graduate</w:t>
            </w:r>
          </w:p>
          <w:p w14:paraId="11EF2288" w14:textId="77777777" w:rsidR="00C64925" w:rsidRPr="000F0E92" w:rsidRDefault="00C64925" w:rsidP="001377DA">
            <w:pPr>
              <w:widowControl w:val="0"/>
              <w:rPr>
                <w:color w:val="000000" w:themeColor="text1"/>
                <w:szCs w:val="22"/>
              </w:rPr>
            </w:pPr>
            <w:r>
              <w:rPr>
                <w:color w:val="000000" w:themeColor="text1"/>
              </w:rPr>
              <w:t>1 Doctor in molecular biology</w:t>
            </w:r>
          </w:p>
          <w:p w14:paraId="1E0C740E" w14:textId="77777777" w:rsidR="00C64925" w:rsidRPr="000F0E92" w:rsidRDefault="00C64925" w:rsidP="001377DA">
            <w:pPr>
              <w:widowControl w:val="0"/>
              <w:rPr>
                <w:color w:val="000000" w:themeColor="text1"/>
                <w:szCs w:val="22"/>
              </w:rPr>
            </w:pPr>
            <w:r>
              <w:rPr>
                <w:color w:val="000000" w:themeColor="text1"/>
              </w:rPr>
              <w:t>1 Biochemistry graduate and Master of neuroscience</w:t>
            </w:r>
          </w:p>
        </w:tc>
      </w:tr>
      <w:tr w:rsidR="00C64925" w:rsidRPr="000F0E92" w14:paraId="0369C7F2"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790D00C6" w14:textId="77777777" w:rsidR="00C64925" w:rsidRPr="000F0E92" w:rsidRDefault="00C64925" w:rsidP="0034074B">
            <w:pPr>
              <w:suppressAutoHyphens/>
              <w:rPr>
                <w:rFonts w:eastAsia="Times New Roman"/>
                <w:i/>
                <w:iCs/>
                <w:color w:val="000000" w:themeColor="text1"/>
                <w:szCs w:val="22"/>
              </w:rPr>
            </w:pPr>
            <w:r>
              <w:rPr>
                <w:i/>
                <w:color w:val="000000" w:themeColor="text1"/>
              </w:rPr>
              <w:t>Total</w:t>
            </w:r>
          </w:p>
        </w:tc>
        <w:tc>
          <w:tcPr>
            <w:tcW w:w="1638" w:type="dxa"/>
            <w:tcBorders>
              <w:top w:val="single" w:sz="4" w:space="0" w:color="auto"/>
              <w:left w:val="single" w:sz="4" w:space="0" w:color="auto"/>
              <w:bottom w:val="single" w:sz="4" w:space="0" w:color="auto"/>
              <w:right w:val="single" w:sz="4" w:space="0" w:color="auto"/>
            </w:tcBorders>
          </w:tcPr>
          <w:p w14:paraId="02E39402" w14:textId="77777777" w:rsidR="00C64925" w:rsidRPr="000F0E92" w:rsidRDefault="00C64925" w:rsidP="0034074B">
            <w:pPr>
              <w:widowControl w:val="0"/>
              <w:jc w:val="both"/>
              <w:rPr>
                <w:color w:val="000000" w:themeColor="text1"/>
                <w:szCs w:val="22"/>
              </w:rPr>
            </w:pPr>
            <w:r>
              <w:rPr>
                <w:color w:val="000000" w:themeColor="text1"/>
              </w:rPr>
              <w:t>131</w:t>
            </w:r>
          </w:p>
        </w:tc>
        <w:tc>
          <w:tcPr>
            <w:tcW w:w="1842" w:type="dxa"/>
            <w:tcBorders>
              <w:top w:val="single" w:sz="4" w:space="0" w:color="auto"/>
              <w:left w:val="single" w:sz="4" w:space="0" w:color="auto"/>
              <w:bottom w:val="single" w:sz="4" w:space="0" w:color="auto"/>
              <w:right w:val="single" w:sz="4" w:space="0" w:color="auto"/>
            </w:tcBorders>
          </w:tcPr>
          <w:p w14:paraId="6FB1CFBD" w14:textId="77777777" w:rsidR="00C64925" w:rsidRPr="000F0E92" w:rsidRDefault="00C64925" w:rsidP="0034074B">
            <w:pPr>
              <w:widowControl w:val="0"/>
              <w:jc w:val="both"/>
              <w:rPr>
                <w:color w:val="000000" w:themeColor="text1"/>
                <w:szCs w:val="22"/>
              </w:rPr>
            </w:pPr>
            <w:r>
              <w:rPr>
                <w:color w:val="000000" w:themeColor="text1"/>
              </w:rPr>
              <w:t>16.4</w:t>
            </w:r>
          </w:p>
        </w:tc>
        <w:tc>
          <w:tcPr>
            <w:tcW w:w="2914" w:type="dxa"/>
            <w:tcBorders>
              <w:top w:val="single" w:sz="4" w:space="0" w:color="auto"/>
              <w:left w:val="single" w:sz="4" w:space="0" w:color="auto"/>
              <w:bottom w:val="single" w:sz="4" w:space="0" w:color="auto"/>
              <w:right w:val="single" w:sz="4" w:space="0" w:color="auto"/>
            </w:tcBorders>
          </w:tcPr>
          <w:p w14:paraId="137B7CA7" w14:textId="77777777" w:rsidR="00C64925" w:rsidRPr="000F0E92" w:rsidRDefault="00C64925" w:rsidP="0034074B">
            <w:pPr>
              <w:widowControl w:val="0"/>
              <w:jc w:val="both"/>
              <w:rPr>
                <w:color w:val="000000" w:themeColor="text1"/>
                <w:szCs w:val="22"/>
              </w:rPr>
            </w:pPr>
          </w:p>
        </w:tc>
      </w:tr>
    </w:tbl>
    <w:p w14:paraId="62ED7AC4" w14:textId="77777777" w:rsidR="00AE2FA7" w:rsidRDefault="00AE2FA7" w:rsidP="00C64925">
      <w:pPr>
        <w:pStyle w:val="RuleQuote"/>
        <w:ind w:left="0"/>
        <w:rPr>
          <w:i w:val="0"/>
          <w:color w:val="000000" w:themeColor="text1"/>
        </w:rPr>
      </w:pPr>
    </w:p>
    <w:p w14:paraId="005F5E4E" w14:textId="25DE79A5" w:rsidR="00C64925" w:rsidRPr="000F0E92" w:rsidRDefault="00C64925" w:rsidP="00C64925">
      <w:pPr>
        <w:pStyle w:val="RuleQuote"/>
        <w:ind w:left="0"/>
        <w:rPr>
          <w:i w:val="0"/>
          <w:iCs w:val="0"/>
          <w:color w:val="000000" w:themeColor="text1"/>
        </w:rPr>
      </w:pPr>
      <w:r>
        <w:rPr>
          <w:i w:val="0"/>
          <w:color w:val="000000" w:themeColor="text1"/>
        </w:rPr>
        <w:t>Other information beyond the QMS Report and the above table (optional):</w:t>
      </w:r>
      <w:r w:rsidR="00AE2FA7">
        <w:rPr>
          <w:i w:val="0"/>
          <w:color w:val="000000" w:themeColor="text1"/>
        </w:rPr>
        <w:t xml:space="preserve"> </w:t>
      </w:r>
      <w:r>
        <w:rPr>
          <w:i w:val="0"/>
          <w:color w:val="000000" w:themeColor="text1"/>
        </w:rPr>
        <w:t xml:space="preserve"> </w:t>
      </w:r>
    </w:p>
    <w:p w14:paraId="65B18730" w14:textId="1DC65431" w:rsidR="00C64925" w:rsidRPr="000F0E92" w:rsidRDefault="00C64925" w:rsidP="00AE2FA7">
      <w:pPr>
        <w:pStyle w:val="RuleQuote"/>
        <w:keepNext w:val="0"/>
        <w:ind w:left="0" w:right="-287"/>
        <w:jc w:val="both"/>
        <w:rPr>
          <w:i w:val="0"/>
          <w:iCs w:val="0"/>
          <w:color w:val="000000" w:themeColor="text1"/>
        </w:rPr>
      </w:pPr>
      <w:r>
        <w:rPr>
          <w:i w:val="0"/>
          <w:color w:val="000000" w:themeColor="text1"/>
        </w:rPr>
        <w:t>Inventions in the applications received cover a wide range of technologies.</w:t>
      </w:r>
      <w:r w:rsidR="00AE2FA7">
        <w:rPr>
          <w:i w:val="0"/>
          <w:color w:val="000000" w:themeColor="text1"/>
        </w:rPr>
        <w:t xml:space="preserve"> </w:t>
      </w:r>
      <w:proofErr w:type="gramStart"/>
      <w:r w:rsidR="00AE2FA7">
        <w:rPr>
          <w:i w:val="0"/>
          <w:color w:val="000000" w:themeColor="text1"/>
        </w:rPr>
        <w:t>Taking into account</w:t>
      </w:r>
      <w:proofErr w:type="gramEnd"/>
      <w:r>
        <w:rPr>
          <w:i w:val="0"/>
          <w:color w:val="000000" w:themeColor="text1"/>
        </w:rPr>
        <w:t xml:space="preserve"> the technical sectors for which </w:t>
      </w:r>
      <w:proofErr w:type="gramStart"/>
      <w:r w:rsidR="00AE2FA7">
        <w:rPr>
          <w:i w:val="0"/>
          <w:color w:val="000000" w:themeColor="text1"/>
        </w:rPr>
        <w:t>the most</w:t>
      </w:r>
      <w:proofErr w:type="gramEnd"/>
      <w:r>
        <w:rPr>
          <w:i w:val="0"/>
          <w:color w:val="000000" w:themeColor="text1"/>
        </w:rPr>
        <w:t xml:space="preserve"> applications are filed with the SPTO, the number of examiners and the technical fields assigned to them are considered sufficient to meet processing requirements.</w:t>
      </w:r>
    </w:p>
    <w:p w14:paraId="669C26C3" w14:textId="532E9FDC" w:rsidR="00C64925" w:rsidRPr="00760FF7" w:rsidRDefault="00C64925" w:rsidP="006350C2">
      <w:pPr>
        <w:pStyle w:val="RuleQuote"/>
        <w:keepNext w:val="0"/>
        <w:ind w:left="0" w:right="-287"/>
        <w:jc w:val="both"/>
        <w:rPr>
          <w:i w:val="0"/>
          <w:iCs w:val="0"/>
          <w:color w:val="000000" w:themeColor="text1"/>
        </w:rPr>
      </w:pPr>
      <w:r>
        <w:rPr>
          <w:i w:val="0"/>
          <w:color w:val="000000" w:themeColor="text1"/>
        </w:rPr>
        <w:t xml:space="preserve">Below is a table </w:t>
      </w:r>
      <w:proofErr w:type="gramStart"/>
      <w:r>
        <w:rPr>
          <w:i w:val="0"/>
          <w:color w:val="000000" w:themeColor="text1"/>
        </w:rPr>
        <w:t>ranking</w:t>
      </w:r>
      <w:proofErr w:type="gramEnd"/>
      <w:r>
        <w:rPr>
          <w:i w:val="0"/>
          <w:color w:val="000000" w:themeColor="text1"/>
        </w:rPr>
        <w:t xml:space="preserve"> the 10 technical subsectors with the highest number of applications in 2023 and 2024.</w:t>
      </w:r>
      <w:r w:rsidR="00AE2FA7">
        <w:rPr>
          <w:i w:val="0"/>
          <w:color w:val="000000" w:themeColor="text1"/>
        </w:rPr>
        <w:t xml:space="preserve"> </w:t>
      </w:r>
      <w:r w:rsidRPr="00AE2FA7">
        <w:rPr>
          <w:i w:val="0"/>
          <w:iCs w:val="0"/>
        </w:rPr>
        <w:t>This table is can be found in the 2024 “SPTO in figures” brochure, published and available at:</w:t>
      </w:r>
      <w:r w:rsidRPr="00AE2FA7">
        <w:rPr>
          <w:i w:val="0"/>
          <w:iCs w:val="0"/>
          <w:color w:val="000000" w:themeColor="text1"/>
        </w:rPr>
        <w:t xml:space="preserve"> </w:t>
      </w:r>
      <w:hyperlink r:id="rId11" w:history="1">
        <w:r w:rsidR="006350C2" w:rsidRPr="00AE2FA7">
          <w:rPr>
            <w:rStyle w:val="Hyperlink"/>
            <w:i w:val="0"/>
            <w:iCs w:val="0"/>
            <w:color w:val="000000" w:themeColor="text1"/>
          </w:rPr>
          <w:t>La O</w:t>
        </w:r>
        <w:r w:rsidRPr="00AE2FA7">
          <w:rPr>
            <w:rStyle w:val="Hyperlink"/>
            <w:i w:val="0"/>
            <w:iCs w:val="0"/>
            <w:color w:val="000000" w:themeColor="text1"/>
          </w:rPr>
          <w:t>EPM-en-cifras-2024</w:t>
        </w:r>
      </w:hyperlink>
      <w:r w:rsidR="006350C2" w:rsidRPr="00AE2FA7">
        <w:rPr>
          <w:i w:val="0"/>
          <w:iCs w:val="0"/>
          <w:color w:val="000000" w:themeColor="text1"/>
        </w:rPr>
        <w:t>.</w:t>
      </w:r>
    </w:p>
    <w:p w14:paraId="6B785CBC" w14:textId="77777777" w:rsidR="00C64925" w:rsidRPr="000F0E92" w:rsidRDefault="00C64925" w:rsidP="00C64925">
      <w:pPr>
        <w:pStyle w:val="RuleQuote"/>
        <w:keepNext w:val="0"/>
        <w:ind w:left="0"/>
        <w:jc w:val="both"/>
        <w:rPr>
          <w:b/>
          <w:bCs w:val="0"/>
          <w:i w:val="0"/>
          <w:iCs w:val="0"/>
          <w:color w:val="000000" w:themeColor="text1"/>
        </w:rPr>
      </w:pPr>
      <w:r>
        <w:rPr>
          <w:b/>
          <w:i w:val="0"/>
          <w:color w:val="000000" w:themeColor="text1"/>
        </w:rPr>
        <w:t>Subsectors of patent applications</w:t>
      </w:r>
    </w:p>
    <w:p w14:paraId="038A7A9B" w14:textId="650946F0" w:rsidR="00C64925" w:rsidRPr="000F0E92" w:rsidRDefault="00760FF7" w:rsidP="00C64925">
      <w:pPr>
        <w:pStyle w:val="Answer"/>
        <w:rPr>
          <w:color w:val="000000" w:themeColor="text1"/>
          <w:lang w:val="es-419"/>
        </w:rPr>
      </w:pPr>
      <w:r>
        <w:rPr>
          <w:noProof/>
        </w:rPr>
        <w:drawing>
          <wp:inline distT="0" distB="0" distL="0" distR="0" wp14:anchorId="2FF3567B" wp14:editId="5B963627">
            <wp:extent cx="5761355" cy="2625090"/>
            <wp:effectExtent l="0" t="0" r="0" b="3810"/>
            <wp:docPr id="427002070" name="Picture 1" descr="Published patent applications distributed across technical subsectors in 2023 and 2024. The 10 top ranked technical subsectors in 2024 are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02070" name="Picture 1" descr="Published patent applications distributed across technical subsectors in 2023 and 2024. The 10 top ranked technical subsectors in 2024 are shown."/>
                    <pic:cNvPicPr/>
                  </pic:nvPicPr>
                  <pic:blipFill>
                    <a:blip r:embed="rId12"/>
                    <a:stretch>
                      <a:fillRect/>
                    </a:stretch>
                  </pic:blipFill>
                  <pic:spPr>
                    <a:xfrm>
                      <a:off x="0" y="0"/>
                      <a:ext cx="5761355" cy="2625090"/>
                    </a:xfrm>
                    <a:prstGeom prst="rect">
                      <a:avLst/>
                    </a:prstGeom>
                  </pic:spPr>
                </pic:pic>
              </a:graphicData>
            </a:graphic>
          </wp:inline>
        </w:drawing>
      </w:r>
    </w:p>
    <w:p w14:paraId="57FDBF00" w14:textId="578234E6" w:rsidR="00C64925" w:rsidRDefault="00C64925" w:rsidP="0092051F">
      <w:pPr>
        <w:pStyle w:val="RuleQuote"/>
        <w:ind w:left="0"/>
        <w:jc w:val="both"/>
        <w:rPr>
          <w:b/>
          <w:i w:val="0"/>
          <w:color w:val="000000" w:themeColor="text1"/>
        </w:rPr>
      </w:pPr>
      <w:r>
        <w:rPr>
          <w:b/>
          <w:i w:val="0"/>
          <w:color w:val="000000" w:themeColor="text1"/>
        </w:rPr>
        <w:lastRenderedPageBreak/>
        <w:t>Subsectors of utility model applications</w:t>
      </w:r>
    </w:p>
    <w:p w14:paraId="62168AC9" w14:textId="12AFB59F" w:rsidR="001377DA" w:rsidRPr="000F0E92" w:rsidRDefault="00AD2BED" w:rsidP="001377DA">
      <w:pPr>
        <w:pStyle w:val="RuleQuote"/>
        <w:keepNext w:val="0"/>
        <w:ind w:left="0"/>
        <w:rPr>
          <w:b/>
          <w:bCs w:val="0"/>
          <w:i w:val="0"/>
          <w:iCs w:val="0"/>
          <w:color w:val="000000" w:themeColor="text1"/>
        </w:rPr>
      </w:pPr>
      <w:r>
        <w:rPr>
          <w:noProof/>
        </w:rPr>
        <w:drawing>
          <wp:inline distT="0" distB="0" distL="0" distR="0" wp14:anchorId="79D7611C" wp14:editId="38792648">
            <wp:extent cx="5761355" cy="3026410"/>
            <wp:effectExtent l="0" t="0" r="0" b="2540"/>
            <wp:docPr id="857091857" name="Picture 1" descr="Published utility model applications distributed across technical subsectors in 2023 and 2024. Graph of the top ranked technical subsectors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91857" name="Picture 1" descr="Published utility model applications distributed across technical subsectors in 2023 and 2024. Graph of the top ranked technical subsectors in 2024."/>
                    <pic:cNvPicPr/>
                  </pic:nvPicPr>
                  <pic:blipFill>
                    <a:blip r:embed="rId13"/>
                    <a:stretch>
                      <a:fillRect/>
                    </a:stretch>
                  </pic:blipFill>
                  <pic:spPr>
                    <a:xfrm>
                      <a:off x="0" y="0"/>
                      <a:ext cx="5761355" cy="3026410"/>
                    </a:xfrm>
                    <a:prstGeom prst="rect">
                      <a:avLst/>
                    </a:prstGeom>
                  </pic:spPr>
                </pic:pic>
              </a:graphicData>
            </a:graphic>
          </wp:inline>
        </w:drawing>
      </w:r>
    </w:p>
    <w:p w14:paraId="18D3AF9E" w14:textId="77777777" w:rsidR="00C64925" w:rsidRPr="000F0E92" w:rsidRDefault="00C64925" w:rsidP="00C64925">
      <w:pPr>
        <w:pStyle w:val="SectionHeading"/>
        <w:rPr>
          <w:color w:val="000000" w:themeColor="text1"/>
        </w:rPr>
      </w:pPr>
      <w:r>
        <w:rPr>
          <w:color w:val="000000" w:themeColor="text1"/>
        </w:rPr>
        <w:t>2.2. Minimum Documentation – Making Available for Consultation</w:t>
      </w:r>
    </w:p>
    <w:p w14:paraId="0C050F87" w14:textId="77777777" w:rsidR="00C64925" w:rsidRPr="000F0E92" w:rsidRDefault="00C64925" w:rsidP="00C64925">
      <w:pPr>
        <w:pStyle w:val="RuleQuote"/>
        <w:rPr>
          <w:color w:val="000000" w:themeColor="text1"/>
        </w:rPr>
      </w:pPr>
      <w:r>
        <w:rPr>
          <w:color w:val="000000" w:themeColor="text1"/>
        </w:rP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39315A54" w14:textId="233D553D" w:rsidR="00C64925" w:rsidRPr="000F0E92" w:rsidRDefault="00C64925" w:rsidP="00C64925">
      <w:pPr>
        <w:pStyle w:val="RuleQuote"/>
        <w:rPr>
          <w:color w:val="000000" w:themeColor="text1"/>
          <w:szCs w:val="24"/>
        </w:rPr>
      </w:pPr>
      <w:r>
        <w:rPr>
          <w:color w:val="000000" w:themeColor="text1"/>
        </w:rPr>
        <w:t>The requirements specified in the Administrative Instructions are set out in</w:t>
      </w:r>
      <w:r w:rsidR="00AE2FA7">
        <w:rPr>
          <w:color w:val="000000" w:themeColor="text1"/>
        </w:rPr>
        <w:t xml:space="preserve"> </w:t>
      </w:r>
      <w:r>
        <w:rPr>
          <w:color w:val="000000" w:themeColor="text1"/>
        </w:rPr>
        <w:t xml:space="preserve">Circular </w:t>
      </w:r>
      <w:hyperlink r:id="rId14" w:history="1">
        <w:r>
          <w:rPr>
            <w:rStyle w:val="Hyperlink"/>
          </w:rPr>
          <w:t>C. PCT 1672</w:t>
        </w:r>
      </w:hyperlink>
      <w:r>
        <w:rPr>
          <w:color w:val="000000" w:themeColor="text1"/>
        </w:rPr>
        <w:t>, dated June 19, 2024.</w:t>
      </w:r>
    </w:p>
    <w:p w14:paraId="35630968" w14:textId="113430DE" w:rsidR="00C64925" w:rsidRPr="000F0E92" w:rsidRDefault="00C64925" w:rsidP="00C64925">
      <w:pPr>
        <w:pStyle w:val="Question"/>
        <w:spacing w:after="0"/>
        <w:rPr>
          <w:b w:val="0"/>
          <w:bCs w:val="0"/>
          <w:color w:val="000000" w:themeColor="text1"/>
        </w:rPr>
      </w:pPr>
      <w:r w:rsidRPr="006350C2">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sidRPr="006350C2">
        <w:rPr>
          <w:b w:val="0"/>
          <w:bCs w:val="0"/>
          <w:color w:val="000000" w:themeColor="text1"/>
        </w:rPr>
        <w:br/>
      </w:r>
      <w:r>
        <w:rPr>
          <w:b w:val="0"/>
          <w:color w:val="000000" w:themeColor="text1"/>
        </w:rPr>
        <w:br/>
      </w:r>
      <w:sdt>
        <w:sdtPr>
          <w:rPr>
            <w:b w:val="0"/>
            <w:bCs w:val="0"/>
            <w:color w:val="000000" w:themeColor="text1"/>
          </w:rPr>
          <w:id w:val="-178122316"/>
          <w14:checkbox>
            <w14:checked w14:val="1"/>
            <w14:checkedState w14:val="2612" w14:font="MS Gothic"/>
            <w14:uncheckedState w14:val="2610" w14:font="MS Gothic"/>
          </w14:checkbox>
        </w:sdtPr>
        <w:sdtEndPr/>
        <w:sdtContent>
          <w:r w:rsidRPr="00760FF7">
            <w:rPr>
              <w:rFonts w:ascii="MS Gothic" w:eastAsia="MS Gothic" w:hAnsi="MS Gothic" w:hint="eastAsia"/>
              <w:b w:val="0"/>
              <w:bCs w:val="0"/>
              <w:color w:val="000000" w:themeColor="text1"/>
            </w:rPr>
            <w:t>☒</w:t>
          </w:r>
        </w:sdtContent>
      </w:sdt>
      <w:r>
        <w:rPr>
          <w:b w:val="0"/>
          <w:color w:val="000000" w:themeColor="text1"/>
        </w:rPr>
        <w:t xml:space="preserve"> The PCT Minimum Documentation Task Force has tested the availability of the patent documentation collections before November 1, 2025, and certifies that the requirements have been met.</w:t>
      </w:r>
      <w:r w:rsidR="00AE2FA7">
        <w:rPr>
          <w:b w:val="0"/>
          <w:color w:val="000000" w:themeColor="text1"/>
        </w:rPr>
        <w:t xml:space="preserve"> </w:t>
      </w:r>
      <w:r>
        <w:rPr>
          <w:b w:val="0"/>
          <w:color w:val="000000" w:themeColor="text1"/>
        </w:rPr>
        <w:t>The extent and format of the documents that the Authority has made available for consultation were published in the PCT Gazette on October 23, 2025, at:</w:t>
      </w:r>
      <w:r w:rsidR="00AE2FA7">
        <w:rPr>
          <w:b w:val="0"/>
          <w:color w:val="000000" w:themeColor="text1"/>
        </w:rPr>
        <w:t xml:space="preserve"> </w:t>
      </w:r>
      <w:hyperlink r:id="rId15" w:history="1">
        <w:r>
          <w:rPr>
            <w:rStyle w:val="Hyperlink"/>
            <w:b w:val="0"/>
          </w:rPr>
          <w:t>https://www.wipo.int/documents/d/pct-system/docs-en-official-notices-officialnotices.pdf#page=192</w:t>
        </w:r>
      </w:hyperlink>
      <w:r>
        <w:rPr>
          <w:b w:val="0"/>
          <w:color w:val="000000" w:themeColor="text1"/>
        </w:rPr>
        <w:t>.</w:t>
      </w:r>
    </w:p>
    <w:p w14:paraId="336C99CC" w14:textId="4D3B7DEA" w:rsidR="00C728F2" w:rsidRPr="00760FF7" w:rsidRDefault="00C728F2">
      <w:pPr>
        <w:rPr>
          <w:color w:val="000000" w:themeColor="text1"/>
        </w:rPr>
      </w:pPr>
      <w:r w:rsidRPr="00760FF7">
        <w:rPr>
          <w:color w:val="000000" w:themeColor="text1"/>
        </w:rPr>
        <w:br w:type="page"/>
      </w:r>
    </w:p>
    <w:p w14:paraId="6854F7BB" w14:textId="77777777" w:rsidR="00C64925" w:rsidRPr="000F0E92" w:rsidRDefault="00C64925" w:rsidP="00C64925">
      <w:pPr>
        <w:pStyle w:val="SectionHeading"/>
        <w:keepNext w:val="0"/>
        <w:rPr>
          <w:color w:val="000000" w:themeColor="text1"/>
        </w:rPr>
      </w:pPr>
      <w:r>
        <w:rPr>
          <w:color w:val="000000" w:themeColor="text1"/>
        </w:rPr>
        <w:lastRenderedPageBreak/>
        <w:t>2.3. Minimum Documentation – Access</w:t>
      </w:r>
    </w:p>
    <w:p w14:paraId="1EB0ABDC" w14:textId="77777777" w:rsidR="00C64925" w:rsidRPr="000F0E92" w:rsidRDefault="00C64925" w:rsidP="00C64925">
      <w:pPr>
        <w:pStyle w:val="RuleQuote"/>
        <w:keepNext w:val="0"/>
        <w:rPr>
          <w:i w:val="0"/>
          <w:iCs w:val="0"/>
          <w:color w:val="000000" w:themeColor="text1"/>
        </w:rPr>
      </w:pPr>
      <w:r>
        <w:rPr>
          <w:color w:val="000000" w:themeColor="text1"/>
        </w:rPr>
        <w:t xml:space="preserve">Rules 36.1(iii) and 63.1(iii): That Office or organization must have in its possession, or maintain access </w:t>
      </w:r>
      <w:proofErr w:type="gramStart"/>
      <w:r>
        <w:rPr>
          <w:color w:val="000000" w:themeColor="text1"/>
        </w:rPr>
        <w:t>to,</w:t>
      </w:r>
      <w:proofErr w:type="gramEnd"/>
      <w:r>
        <w:rPr>
          <w:color w:val="000000" w:themeColor="text1"/>
        </w:rPr>
        <w:t xml:space="preserve"> at least the minimum documentation referred to in Rule 34, for search purposes in accordance with the Administrative Instructions.</w:t>
      </w:r>
    </w:p>
    <w:p w14:paraId="7ABDD21D" w14:textId="52C2EF49" w:rsidR="00C64925" w:rsidRPr="000F0E92" w:rsidRDefault="00C64925" w:rsidP="00C64925">
      <w:pPr>
        <w:pStyle w:val="RuleQuote"/>
        <w:keepNext w:val="0"/>
        <w:ind w:left="0"/>
        <w:rPr>
          <w:i w:val="0"/>
          <w:iCs w:val="0"/>
          <w:color w:val="000000" w:themeColor="text1"/>
        </w:rPr>
      </w:pPr>
      <w:r>
        <w:rPr>
          <w:i w:val="0"/>
          <w:color w:val="000000" w:themeColor="text1"/>
        </w:rPr>
        <w:t>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w:t>
      </w:r>
    </w:p>
    <w:p w14:paraId="5F328F68" w14:textId="1839FE70" w:rsidR="00C64925" w:rsidRPr="000F0E92" w:rsidRDefault="00C64925" w:rsidP="00C64925">
      <w:pPr>
        <w:pStyle w:val="RuleQuote"/>
        <w:keepNext w:val="0"/>
        <w:ind w:left="0"/>
        <w:rPr>
          <w:i w:val="0"/>
          <w:color w:val="000000" w:themeColor="text1"/>
        </w:rPr>
      </w:pPr>
      <w:r>
        <w:rPr>
          <w:i w:val="0"/>
          <w:color w:val="000000" w:themeColor="text1"/>
        </w:rPr>
        <w:t>Other information beyond the QMS Report (optional):</w:t>
      </w:r>
      <w:r w:rsidR="00AE2FA7">
        <w:rPr>
          <w:i w:val="0"/>
          <w:color w:val="000000" w:themeColor="text1"/>
        </w:rPr>
        <w:t xml:space="preserve"> </w:t>
      </w:r>
      <w:r>
        <w:rPr>
          <w:i w:val="0"/>
          <w:color w:val="000000" w:themeColor="text1"/>
        </w:rPr>
        <w:t xml:space="preserve"> </w:t>
      </w:r>
    </w:p>
    <w:p w14:paraId="31B45FC6" w14:textId="2C1D43FE" w:rsidR="00C64925" w:rsidRPr="000F0E92" w:rsidRDefault="00C64925" w:rsidP="006350C2">
      <w:pPr>
        <w:pStyle w:val="RuleQuote"/>
        <w:keepNext w:val="0"/>
        <w:ind w:left="0" w:right="-17"/>
        <w:jc w:val="both"/>
        <w:rPr>
          <w:i w:val="0"/>
          <w:iCs w:val="0"/>
          <w:color w:val="000000" w:themeColor="text1"/>
        </w:rPr>
      </w:pPr>
      <w:r>
        <w:rPr>
          <w:i w:val="0"/>
          <w:color w:val="000000" w:themeColor="text1"/>
        </w:rPr>
        <w:t>As already stated in the QMS Report, all examiners are proficient in English and many of them also speak French and/or German.</w:t>
      </w:r>
      <w:r w:rsidR="00AE2FA7">
        <w:rPr>
          <w:i w:val="0"/>
          <w:color w:val="000000" w:themeColor="text1"/>
        </w:rPr>
        <w:t xml:space="preserve"> </w:t>
      </w:r>
      <w:r>
        <w:rPr>
          <w:i w:val="0"/>
          <w:color w:val="000000" w:themeColor="text1"/>
        </w:rPr>
        <w:t xml:space="preserve">Moreover, to ease the search for and understanding of prior art in different languages, there is a bilateral cooperation plan between the European Patent Office (EPO) and the member States of the European Patent Organization (including Spain). </w:t>
      </w:r>
    </w:p>
    <w:p w14:paraId="6FCB0458" w14:textId="0F170836" w:rsidR="00C64925" w:rsidRPr="000F0E92" w:rsidRDefault="00C64925" w:rsidP="006350C2">
      <w:pPr>
        <w:pStyle w:val="RuleQuote"/>
        <w:keepNext w:val="0"/>
        <w:ind w:left="0" w:right="-17"/>
        <w:jc w:val="both"/>
        <w:rPr>
          <w:i w:val="0"/>
          <w:iCs w:val="0"/>
          <w:color w:val="000000" w:themeColor="text1"/>
        </w:rPr>
      </w:pPr>
      <w:r>
        <w:rPr>
          <w:i w:val="0"/>
          <w:color w:val="000000" w:themeColor="text1"/>
        </w:rPr>
        <w:t>That includes the general language training project, which provides financial support to improve the language skills of staff at national patent offices in Europe who do not speak English, French or German as their native language.</w:t>
      </w:r>
      <w:r w:rsidR="00AE2FA7">
        <w:rPr>
          <w:i w:val="0"/>
          <w:color w:val="000000" w:themeColor="text1"/>
        </w:rPr>
        <w:t xml:space="preserve"> </w:t>
      </w:r>
      <w:r>
        <w:rPr>
          <w:i w:val="0"/>
          <w:color w:val="000000" w:themeColor="text1"/>
        </w:rPr>
        <w:t xml:space="preserve">The courses are taught by the following prestigious language institutes: the </w:t>
      </w:r>
      <w:r>
        <w:rPr>
          <w:color w:val="000000" w:themeColor="text1"/>
        </w:rPr>
        <w:t>British Council</w:t>
      </w:r>
      <w:r>
        <w:rPr>
          <w:i w:val="0"/>
          <w:color w:val="000000" w:themeColor="text1"/>
        </w:rPr>
        <w:t xml:space="preserve">, the </w:t>
      </w:r>
      <w:r>
        <w:rPr>
          <w:color w:val="000000" w:themeColor="text1"/>
        </w:rPr>
        <w:t xml:space="preserve">Goethe </w:t>
      </w:r>
      <w:proofErr w:type="spellStart"/>
      <w:r>
        <w:rPr>
          <w:color w:val="000000" w:themeColor="text1"/>
        </w:rPr>
        <w:t>Institut</w:t>
      </w:r>
      <w:proofErr w:type="spellEnd"/>
      <w:r>
        <w:rPr>
          <w:i w:val="0"/>
          <w:color w:val="000000" w:themeColor="text1"/>
        </w:rPr>
        <w:t xml:space="preserve"> and the </w:t>
      </w:r>
      <w:proofErr w:type="spellStart"/>
      <w:r>
        <w:rPr>
          <w:color w:val="000000" w:themeColor="text1"/>
        </w:rPr>
        <w:t>Institut</w:t>
      </w:r>
      <w:proofErr w:type="spellEnd"/>
      <w:r>
        <w:rPr>
          <w:color w:val="000000" w:themeColor="text1"/>
        </w:rPr>
        <w:t xml:space="preserve"> Français</w:t>
      </w:r>
      <w:r>
        <w:rPr>
          <w:i w:val="0"/>
          <w:color w:val="000000" w:themeColor="text1"/>
        </w:rPr>
        <w:t>.</w:t>
      </w:r>
      <w:r w:rsidR="00AE2FA7">
        <w:rPr>
          <w:i w:val="0"/>
          <w:color w:val="000000" w:themeColor="text1"/>
        </w:rPr>
        <w:t xml:space="preserve"> </w:t>
      </w:r>
      <w:r>
        <w:rPr>
          <w:i w:val="0"/>
          <w:color w:val="000000" w:themeColor="text1"/>
        </w:rPr>
        <w:t>Language courses are offered to national patent office staff in the form of individual training courses for senior managers and group courses for staff involved in patent-related activities, such as patent examiners.</w:t>
      </w:r>
    </w:p>
    <w:p w14:paraId="5A72A6DE" w14:textId="77777777" w:rsidR="00C64925" w:rsidRPr="000F0E92" w:rsidRDefault="00C64925" w:rsidP="006350C2">
      <w:pPr>
        <w:pStyle w:val="RuleQuote"/>
        <w:keepNext w:val="0"/>
        <w:ind w:left="0" w:right="-17"/>
        <w:jc w:val="both"/>
        <w:rPr>
          <w:i w:val="0"/>
          <w:iCs w:val="0"/>
          <w:color w:val="000000" w:themeColor="text1"/>
        </w:rPr>
      </w:pPr>
      <w:r>
        <w:rPr>
          <w:i w:val="0"/>
          <w:color w:val="000000" w:themeColor="text1"/>
        </w:rPr>
        <w:t>It should be noted, as stated in the QMS Report, that the SPTO has access to a wide range of patent documentation and patent-related literature that exceeds the minimum documentation required by Rule 34.</w:t>
      </w:r>
    </w:p>
    <w:p w14:paraId="57C9B35B" w14:textId="77777777" w:rsidR="00C64925" w:rsidRPr="000F0E92" w:rsidRDefault="00C64925" w:rsidP="00C64925">
      <w:pPr>
        <w:pStyle w:val="SectionHeading"/>
        <w:keepNext w:val="0"/>
        <w:rPr>
          <w:color w:val="000000" w:themeColor="text1"/>
        </w:rPr>
      </w:pPr>
      <w:r>
        <w:rPr>
          <w:color w:val="000000" w:themeColor="text1"/>
        </w:rPr>
        <w:t>2.4. Quality Management</w:t>
      </w:r>
    </w:p>
    <w:p w14:paraId="6FF281CC" w14:textId="77777777" w:rsidR="00C64925" w:rsidRPr="000F0E92" w:rsidRDefault="00C64925" w:rsidP="00C64925">
      <w:pPr>
        <w:pStyle w:val="RuleQuote"/>
        <w:keepNext w:val="0"/>
        <w:rPr>
          <w:color w:val="000000" w:themeColor="text1"/>
        </w:rPr>
      </w:pPr>
      <w:r>
        <w:rPr>
          <w:color w:val="000000" w:themeColor="text1"/>
        </w:rPr>
        <w:t>Rules 36.1(iv) and 63.1(iv): That Office or organization must have in place a quality management system and internal review arrangements in accordance with the common rules of international search.</w:t>
      </w:r>
    </w:p>
    <w:p w14:paraId="456A63D9" w14:textId="77777777" w:rsidR="00C64925" w:rsidRPr="000F0E92" w:rsidRDefault="00C64925" w:rsidP="00C64925">
      <w:pPr>
        <w:pStyle w:val="RuleQuote"/>
        <w:keepNext w:val="0"/>
        <w:ind w:left="0"/>
        <w:rPr>
          <w:i w:val="0"/>
          <w:iCs w:val="0"/>
          <w:color w:val="000000" w:themeColor="text1"/>
        </w:rPr>
      </w:pPr>
      <w:r>
        <w:rPr>
          <w:i w:val="0"/>
          <w:color w:val="000000" w:themeColor="text1"/>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1D8555AC" w14:textId="5A9227D2" w:rsidR="00C64925" w:rsidRPr="000F0E92" w:rsidRDefault="00C64925" w:rsidP="00C64925">
      <w:pPr>
        <w:pStyle w:val="RuleQuote"/>
        <w:keepNext w:val="0"/>
        <w:ind w:left="0"/>
        <w:rPr>
          <w:i w:val="0"/>
          <w:iCs w:val="0"/>
          <w:color w:val="000000" w:themeColor="text1"/>
        </w:rPr>
      </w:pPr>
      <w:r>
        <w:rPr>
          <w:i w:val="0"/>
          <w:color w:val="000000" w:themeColor="text1"/>
        </w:rPr>
        <w:t>Other information beyond the QMS Report (optional):</w:t>
      </w:r>
      <w:r w:rsidR="00AE2FA7">
        <w:rPr>
          <w:i w:val="0"/>
          <w:color w:val="000000" w:themeColor="text1"/>
        </w:rPr>
        <w:t xml:space="preserve"> </w:t>
      </w:r>
      <w:r>
        <w:rPr>
          <w:i w:val="0"/>
          <w:color w:val="000000" w:themeColor="text1"/>
        </w:rPr>
        <w:t xml:space="preserve"> </w:t>
      </w:r>
    </w:p>
    <w:p w14:paraId="1F347929" w14:textId="77777777" w:rsidR="00C64925" w:rsidRPr="000F0E92" w:rsidRDefault="00C64925" w:rsidP="006350C2">
      <w:pPr>
        <w:pStyle w:val="RuleQuote"/>
        <w:keepNext w:val="0"/>
        <w:ind w:left="0" w:right="-17"/>
        <w:jc w:val="both"/>
        <w:rPr>
          <w:i w:val="0"/>
          <w:iCs w:val="0"/>
          <w:color w:val="000000" w:themeColor="text1"/>
        </w:rPr>
      </w:pPr>
      <w:r>
        <w:rPr>
          <w:i w:val="0"/>
          <w:color w:val="000000" w:themeColor="text1"/>
        </w:rPr>
        <w:t xml:space="preserve">The quality management system at the SPTO is ISO 9001:2015 certified. </w:t>
      </w:r>
    </w:p>
    <w:p w14:paraId="3B18CCEC" w14:textId="114B10D1" w:rsidR="00C64925" w:rsidRPr="000F0E92" w:rsidRDefault="00C64925" w:rsidP="006350C2">
      <w:pPr>
        <w:pStyle w:val="RuleQuote"/>
        <w:keepNext w:val="0"/>
        <w:ind w:left="0" w:right="-17"/>
        <w:jc w:val="both"/>
        <w:rPr>
          <w:i w:val="0"/>
          <w:iCs w:val="0"/>
          <w:color w:val="000000" w:themeColor="text1"/>
        </w:rPr>
      </w:pPr>
      <w:r>
        <w:rPr>
          <w:i w:val="0"/>
          <w:color w:val="000000" w:themeColor="text1"/>
        </w:rPr>
        <w:t>The scope of this system includes the PCT procedure, technology watch procedures, industrial designs, national trademarks and trade names, national patents, utility models, supplementary protection certificates, the registration of license agreements and transfer of industrial property rights, decisions on the restoration of rights, appeals, and the validation of European patents.</w:t>
      </w:r>
    </w:p>
    <w:p w14:paraId="417A47F6" w14:textId="77777777" w:rsidR="00C64925" w:rsidRPr="000F0E92" w:rsidRDefault="00C64925" w:rsidP="006350C2">
      <w:pPr>
        <w:pStyle w:val="RuleQuote"/>
        <w:keepNext w:val="0"/>
        <w:ind w:left="0" w:right="-17"/>
        <w:jc w:val="both"/>
        <w:rPr>
          <w:i w:val="0"/>
          <w:iCs w:val="0"/>
          <w:color w:val="000000" w:themeColor="text1"/>
        </w:rPr>
      </w:pPr>
      <w:r>
        <w:rPr>
          <w:i w:val="0"/>
          <w:color w:val="000000" w:themeColor="text1"/>
        </w:rPr>
        <w:lastRenderedPageBreak/>
        <w:t>The last external audit was conducted in June 2025, and its follow-up has been successfully completed.</w:t>
      </w:r>
    </w:p>
    <w:p w14:paraId="0B277420" w14:textId="77777777" w:rsidR="00C64925" w:rsidRPr="000F0E92" w:rsidRDefault="00C64925" w:rsidP="006B0876">
      <w:pPr>
        <w:pStyle w:val="SectionHeading"/>
        <w:rPr>
          <w:color w:val="000000" w:themeColor="text1"/>
        </w:rPr>
      </w:pPr>
      <w:r>
        <w:rPr>
          <w:color w:val="000000" w:themeColor="text1"/>
        </w:rPr>
        <w:t>3. Scope of Operation</w:t>
      </w:r>
    </w:p>
    <w:p w14:paraId="039E953E" w14:textId="77777777" w:rsidR="00C64925" w:rsidRPr="000F0E92" w:rsidRDefault="00C64925" w:rsidP="006B0876">
      <w:pPr>
        <w:pStyle w:val="Question"/>
        <w:spacing w:after="480"/>
        <w:rPr>
          <w:color w:val="000000" w:themeColor="text1"/>
        </w:rPr>
      </w:pPr>
      <w:r>
        <w:rPr>
          <w:color w:val="000000" w:themeColor="text1"/>
        </w:rPr>
        <w:t>(a) Current scope of operation</w:t>
      </w:r>
    </w:p>
    <w:p w14:paraId="75D0260A" w14:textId="41A96AD6" w:rsidR="00C64925" w:rsidRPr="00992C5C" w:rsidRDefault="00C64925" w:rsidP="006B0876">
      <w:pPr>
        <w:pStyle w:val="Question"/>
        <w:spacing w:after="480"/>
        <w:rPr>
          <w:b w:val="0"/>
          <w:bCs w:val="0"/>
          <w:color w:val="000000" w:themeColor="text1"/>
        </w:rPr>
      </w:pPr>
      <w:r>
        <w:rPr>
          <w:b w:val="0"/>
          <w:color w:val="000000" w:themeColor="text1"/>
        </w:rPr>
        <w:t xml:space="preserve">The receiving Offices for which the Office or intergovernmental organization is competent as an International Searching Authority and an International Preliminary Examining Authority, language(s) in which services are offered and other details of scope of operation are listed in the </w:t>
      </w:r>
      <w:r>
        <w:rPr>
          <w:b w:val="0"/>
          <w:i/>
          <w:color w:val="000000" w:themeColor="text1"/>
        </w:rPr>
        <w:t>PCT Applicant’s Guide</w:t>
      </w:r>
      <w:r>
        <w:rPr>
          <w:b w:val="0"/>
          <w:color w:val="000000" w:themeColor="text1"/>
        </w:rPr>
        <w:t xml:space="preserve"> at the following link:</w:t>
      </w:r>
      <w:r w:rsidR="00AE2FA7">
        <w:rPr>
          <w:b w:val="0"/>
          <w:color w:val="000000" w:themeColor="text1"/>
        </w:rPr>
        <w:t xml:space="preserve"> </w:t>
      </w:r>
      <w:bookmarkStart w:id="7" w:name="_Hlk215086992"/>
      <w:r w:rsidR="00040D82" w:rsidRPr="00D807B9">
        <w:rPr>
          <w:rStyle w:val="Hyperlink"/>
          <w:b w:val="0"/>
        </w:rPr>
        <w:fldChar w:fldCharType="begin"/>
      </w:r>
      <w:r w:rsidR="00040D82" w:rsidRPr="00D807B9">
        <w:rPr>
          <w:rStyle w:val="Hyperlink"/>
          <w:b w:val="0"/>
        </w:rPr>
        <w:instrText>HYPERLINK "https://pctlegal.wipo.int/eGuide/view-doc.xhtml?doc-code=ES&amp;amp;doc-lang=en" \l "#ISA"</w:instrText>
      </w:r>
      <w:r w:rsidR="009E264F" w:rsidRPr="00D807B9">
        <w:rPr>
          <w:rStyle w:val="Hyperlink"/>
          <w:b w:val="0"/>
        </w:rPr>
      </w:r>
      <w:r w:rsidR="00040D82" w:rsidRPr="00D807B9">
        <w:rPr>
          <w:rStyle w:val="Hyperlink"/>
          <w:b w:val="0"/>
        </w:rPr>
        <w:fldChar w:fldCharType="separate"/>
      </w:r>
      <w:r>
        <w:rPr>
          <w:rStyle w:val="Hyperlink"/>
          <w:b w:val="0"/>
        </w:rPr>
        <w:t>https://pctlegal.wipo.int/eGuide/view-doc.xhtml?doc-code=ES&amp;amp;doc-lang=en#ISA</w:t>
      </w:r>
      <w:r w:rsidR="00040D82" w:rsidRPr="00D807B9">
        <w:rPr>
          <w:rStyle w:val="Hyperlink"/>
          <w:b w:val="0"/>
        </w:rPr>
        <w:fldChar w:fldCharType="end"/>
      </w:r>
      <w:r>
        <w:rPr>
          <w:rStyle w:val="Hyperlink"/>
        </w:rPr>
        <w:t xml:space="preserve">; </w:t>
      </w:r>
      <w:hyperlink r:id="rId16" w:anchor="#IPEA" w:history="1">
        <w:r>
          <w:rPr>
            <w:rStyle w:val="Hyperlink"/>
            <w:b w:val="0"/>
          </w:rPr>
          <w:t>https://pctlegal.wipo.int/eGuide/view-doc.xhtml?doc-code=ES&amp;amp;doc-lang=en#IPEA</w:t>
        </w:r>
      </w:hyperlink>
      <w:r>
        <w:rPr>
          <w:b w:val="0"/>
        </w:rPr>
        <w:t>.</w:t>
      </w:r>
    </w:p>
    <w:bookmarkEnd w:id="7"/>
    <w:p w14:paraId="4D504884" w14:textId="3DAF0160" w:rsidR="00C64925" w:rsidRPr="000F0E92" w:rsidRDefault="00C64925" w:rsidP="00C64925">
      <w:pPr>
        <w:pStyle w:val="Question"/>
        <w:keepNext w:val="0"/>
        <w:spacing w:after="480"/>
        <w:rPr>
          <w:color w:val="000000" w:themeColor="text1"/>
        </w:rPr>
      </w:pPr>
      <w:r>
        <w:rPr>
          <w:color w:val="000000" w:themeColor="text1"/>
        </w:rPr>
        <w:t>(b)</w:t>
      </w:r>
      <w:r w:rsidR="00AE2FA7">
        <w:rPr>
          <w:color w:val="000000" w:themeColor="text1"/>
        </w:rPr>
        <w:t xml:space="preserve">  </w:t>
      </w:r>
      <w:r>
        <w:rPr>
          <w:color w:val="000000" w:themeColor="text1"/>
        </w:rPr>
        <w:t xml:space="preserve">Planned changes to scope of operation as an Authority, such the receiving Offices for which the Authority is </w:t>
      </w:r>
      <w:proofErr w:type="gramStart"/>
      <w:r>
        <w:rPr>
          <w:color w:val="000000" w:themeColor="text1"/>
        </w:rPr>
        <w:t>competent</w:t>
      </w:r>
      <w:proofErr w:type="gramEnd"/>
      <w:r>
        <w:rPr>
          <w:color w:val="000000" w:themeColor="text1"/>
        </w:rPr>
        <w:t xml:space="preserve"> and languages offered (if any):</w:t>
      </w:r>
    </w:p>
    <w:p w14:paraId="1BFAC599" w14:textId="10EE7551" w:rsidR="00C64925" w:rsidRPr="000F0E92" w:rsidRDefault="00C64925" w:rsidP="006350C2">
      <w:pPr>
        <w:pStyle w:val="RuleQuote"/>
        <w:keepNext w:val="0"/>
        <w:ind w:left="0" w:right="-17"/>
        <w:jc w:val="both"/>
        <w:rPr>
          <w:i w:val="0"/>
          <w:iCs w:val="0"/>
          <w:color w:val="000000" w:themeColor="text1"/>
        </w:rPr>
      </w:pPr>
      <w:r>
        <w:rPr>
          <w:i w:val="0"/>
          <w:color w:val="000000" w:themeColor="text1"/>
        </w:rPr>
        <w:t>The</w:t>
      </w:r>
      <w:r w:rsidR="00AE2FA7">
        <w:rPr>
          <w:i w:val="0"/>
          <w:color w:val="000000" w:themeColor="text1"/>
        </w:rPr>
        <w:t xml:space="preserve"> Office has </w:t>
      </w:r>
      <w:r>
        <w:rPr>
          <w:i w:val="0"/>
          <w:color w:val="000000" w:themeColor="text1"/>
        </w:rPr>
        <w:t xml:space="preserve">no plans to </w:t>
      </w:r>
      <w:r w:rsidR="00AE2FA7">
        <w:rPr>
          <w:i w:val="0"/>
          <w:color w:val="000000" w:themeColor="text1"/>
        </w:rPr>
        <w:t>alter its</w:t>
      </w:r>
      <w:r>
        <w:rPr>
          <w:i w:val="0"/>
          <w:color w:val="000000" w:themeColor="text1"/>
        </w:rPr>
        <w:t xml:space="preserve"> scope of operation as an International Authority. Specifically, the SPTO will continue to </w:t>
      </w:r>
      <w:r w:rsidR="00AE2FA7">
        <w:rPr>
          <w:i w:val="0"/>
          <w:color w:val="000000" w:themeColor="text1"/>
        </w:rPr>
        <w:t xml:space="preserve">conduct </w:t>
      </w:r>
      <w:r>
        <w:rPr>
          <w:i w:val="0"/>
          <w:color w:val="000000" w:themeColor="text1"/>
        </w:rPr>
        <w:t>international search</w:t>
      </w:r>
      <w:r w:rsidR="00AE2FA7">
        <w:rPr>
          <w:i w:val="0"/>
          <w:color w:val="000000" w:themeColor="text1"/>
        </w:rPr>
        <w:t>es</w:t>
      </w:r>
      <w:r>
        <w:rPr>
          <w:i w:val="0"/>
          <w:color w:val="000000" w:themeColor="text1"/>
        </w:rPr>
        <w:t xml:space="preserve"> and </w:t>
      </w:r>
      <w:r w:rsidR="00AE2FA7">
        <w:rPr>
          <w:i w:val="0"/>
          <w:color w:val="000000" w:themeColor="text1"/>
        </w:rPr>
        <w:t xml:space="preserve">draft </w:t>
      </w:r>
      <w:r>
        <w:rPr>
          <w:i w:val="0"/>
          <w:color w:val="000000" w:themeColor="text1"/>
        </w:rPr>
        <w:t>preliminary examination reports in Spanish and English.</w:t>
      </w:r>
    </w:p>
    <w:p w14:paraId="7E7B49A8" w14:textId="77777777" w:rsidR="00C64925" w:rsidRPr="000F0E92" w:rsidRDefault="00C64925" w:rsidP="006350C2">
      <w:pPr>
        <w:pStyle w:val="RuleQuote"/>
        <w:keepNext w:val="0"/>
        <w:ind w:left="0" w:right="-17"/>
        <w:jc w:val="both"/>
        <w:rPr>
          <w:i w:val="0"/>
          <w:iCs w:val="0"/>
          <w:color w:val="000000" w:themeColor="text1"/>
        </w:rPr>
      </w:pPr>
      <w:r>
        <w:rPr>
          <w:i w:val="0"/>
          <w:color w:val="000000" w:themeColor="text1"/>
        </w:rPr>
        <w:t xml:space="preserve">Furthermore, we will continue to conduct international </w:t>
      </w:r>
      <w:proofErr w:type="gramStart"/>
      <w:r>
        <w:rPr>
          <w:i w:val="0"/>
          <w:color w:val="000000" w:themeColor="text1"/>
        </w:rPr>
        <w:t>searches</w:t>
      </w:r>
      <w:proofErr w:type="gramEnd"/>
      <w:r>
        <w:rPr>
          <w:i w:val="0"/>
          <w:color w:val="000000" w:themeColor="text1"/>
        </w:rPr>
        <w:t xml:space="preserve"> and preliminary examinations for PCT international applications filed with the following receiving Offices (ROs):</w:t>
      </w:r>
    </w:p>
    <w:p w14:paraId="5AC5B262"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ES Spain</w:t>
      </w:r>
    </w:p>
    <w:p w14:paraId="6D593948"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CL Chile</w:t>
      </w:r>
    </w:p>
    <w:p w14:paraId="12F77DA3"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CO Colombia</w:t>
      </w:r>
    </w:p>
    <w:p w14:paraId="3B9BA112"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CU Cuba</w:t>
      </w:r>
    </w:p>
    <w:p w14:paraId="5C7EF49F"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CR Costa Rica</w:t>
      </w:r>
    </w:p>
    <w:p w14:paraId="0D7B63BD"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DO Dominican Republic</w:t>
      </w:r>
    </w:p>
    <w:p w14:paraId="51ADF352"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EC Ecuador</w:t>
      </w:r>
    </w:p>
    <w:p w14:paraId="195C6A55"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GT Guatemala</w:t>
      </w:r>
    </w:p>
    <w:p w14:paraId="0967F4AE"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HN Honduras</w:t>
      </w:r>
    </w:p>
    <w:p w14:paraId="74227AB8"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MX Mexico</w:t>
      </w:r>
    </w:p>
    <w:p w14:paraId="69CAD7EE"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NI Nicaragua</w:t>
      </w:r>
    </w:p>
    <w:p w14:paraId="25CAC5AA"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PA Panama</w:t>
      </w:r>
    </w:p>
    <w:p w14:paraId="6F0DDC6D"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PE Peru</w:t>
      </w:r>
    </w:p>
    <w:p w14:paraId="01CE415B"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SV El Salvador</w:t>
      </w:r>
    </w:p>
    <w:p w14:paraId="60ADE7FE"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Pr>
          <w:i w:val="0"/>
          <w:color w:val="000000" w:themeColor="text1"/>
        </w:rPr>
        <w:t>UY Uruguay (international searches)</w:t>
      </w:r>
    </w:p>
    <w:p w14:paraId="0AA9F45D" w14:textId="77777777" w:rsidR="00C64925" w:rsidRPr="000F0E92" w:rsidRDefault="00C64925" w:rsidP="00C64925">
      <w:pPr>
        <w:pStyle w:val="RuleQuote"/>
        <w:keepNext w:val="0"/>
        <w:ind w:left="0"/>
        <w:jc w:val="both"/>
        <w:rPr>
          <w:i w:val="0"/>
          <w:iCs w:val="0"/>
          <w:color w:val="000000" w:themeColor="text1"/>
        </w:rPr>
      </w:pPr>
    </w:p>
    <w:p w14:paraId="35104C48" w14:textId="77777777" w:rsidR="00C64925" w:rsidRPr="000F0E92" w:rsidRDefault="00C64925" w:rsidP="00C64925">
      <w:pPr>
        <w:pStyle w:val="RuleQuote"/>
        <w:keepNext w:val="0"/>
        <w:ind w:left="0"/>
        <w:jc w:val="both"/>
        <w:rPr>
          <w:i w:val="0"/>
          <w:iCs w:val="0"/>
          <w:color w:val="000000" w:themeColor="text1"/>
        </w:rPr>
      </w:pPr>
    </w:p>
    <w:p w14:paraId="4D4B3E59" w14:textId="77777777" w:rsidR="00C64925" w:rsidRPr="000F0E92" w:rsidRDefault="00C64925" w:rsidP="00C64925">
      <w:pPr>
        <w:pStyle w:val="RuleQuote"/>
        <w:keepNext w:val="0"/>
        <w:ind w:left="0"/>
        <w:jc w:val="both"/>
        <w:rPr>
          <w:i w:val="0"/>
          <w:iCs w:val="0"/>
          <w:color w:val="000000" w:themeColor="text1"/>
        </w:rPr>
      </w:pPr>
    </w:p>
    <w:p w14:paraId="5AA3AE27" w14:textId="77777777" w:rsidR="00C64925" w:rsidRPr="000F0E92" w:rsidRDefault="00C64925" w:rsidP="00C64925">
      <w:pPr>
        <w:pStyle w:val="RuleQuote"/>
        <w:keepNext w:val="0"/>
        <w:ind w:left="0"/>
        <w:jc w:val="both"/>
        <w:rPr>
          <w:i w:val="0"/>
          <w:iCs w:val="0"/>
          <w:color w:val="000000" w:themeColor="text1"/>
        </w:rPr>
      </w:pPr>
    </w:p>
    <w:p w14:paraId="545CF57E" w14:textId="77777777" w:rsidR="00C64925" w:rsidRPr="000F0E92" w:rsidRDefault="00C64925" w:rsidP="00C64925">
      <w:pPr>
        <w:pStyle w:val="RuleQuote"/>
        <w:keepNext w:val="0"/>
        <w:ind w:left="0"/>
        <w:jc w:val="both"/>
        <w:rPr>
          <w:i w:val="0"/>
          <w:iCs w:val="0"/>
          <w:color w:val="000000" w:themeColor="text1"/>
        </w:rPr>
      </w:pPr>
    </w:p>
    <w:p w14:paraId="348DB823" w14:textId="77777777" w:rsidR="00C64925" w:rsidRPr="000F0E92" w:rsidRDefault="00C64925" w:rsidP="00C64925">
      <w:pPr>
        <w:pStyle w:val="RuleQuote"/>
        <w:keepNext w:val="0"/>
        <w:ind w:left="0"/>
        <w:jc w:val="both"/>
        <w:rPr>
          <w:i w:val="0"/>
          <w:iCs w:val="0"/>
          <w:color w:val="000000" w:themeColor="text1"/>
        </w:rPr>
      </w:pPr>
    </w:p>
    <w:p w14:paraId="3BDDF4C0" w14:textId="77777777" w:rsidR="00C64925" w:rsidRPr="000F0E92" w:rsidRDefault="00C64925" w:rsidP="00C64925">
      <w:pPr>
        <w:pStyle w:val="SectionHeading"/>
        <w:rPr>
          <w:color w:val="000000" w:themeColor="text1"/>
        </w:rPr>
      </w:pPr>
      <w:r>
        <w:rPr>
          <w:color w:val="000000" w:themeColor="text1"/>
        </w:rPr>
        <w:lastRenderedPageBreak/>
        <w:t>4. OTHER</w:t>
      </w:r>
    </w:p>
    <w:p w14:paraId="4D034204" w14:textId="6072EF24" w:rsidR="00C64925" w:rsidRPr="000F0E92" w:rsidRDefault="00C64925" w:rsidP="00C64925">
      <w:pPr>
        <w:rPr>
          <w:color w:val="000000" w:themeColor="text1"/>
        </w:rPr>
      </w:pPr>
      <w:r>
        <w:rPr>
          <w:color w:val="000000" w:themeColor="text1"/>
        </w:rPr>
        <w:t xml:space="preserve">Any further information relevant to the extension of </w:t>
      </w:r>
      <w:proofErr w:type="gramStart"/>
      <w:r>
        <w:rPr>
          <w:color w:val="000000" w:themeColor="text1"/>
        </w:rPr>
        <w:t>appointment</w:t>
      </w:r>
      <w:proofErr w:type="gramEnd"/>
      <w:r>
        <w:rPr>
          <w:color w:val="000000" w:themeColor="text1"/>
        </w:rPr>
        <w:t xml:space="preserve"> as an International Searching and Preliminary Examining Authority:</w:t>
      </w:r>
      <w:r w:rsidR="00AE2FA7">
        <w:rPr>
          <w:color w:val="000000" w:themeColor="text1"/>
        </w:rPr>
        <w:t xml:space="preserve"> </w:t>
      </w:r>
    </w:p>
    <w:p w14:paraId="11086C3F" w14:textId="77777777" w:rsidR="00C64925" w:rsidRPr="00760FF7" w:rsidRDefault="00C64925" w:rsidP="00C64925">
      <w:pPr>
        <w:rPr>
          <w:color w:val="000000" w:themeColor="text1"/>
        </w:rPr>
      </w:pPr>
    </w:p>
    <w:p w14:paraId="0B2D69BB" w14:textId="19B42B9D" w:rsidR="00C64925" w:rsidRPr="000F0E92" w:rsidRDefault="00C64925" w:rsidP="0023653A">
      <w:pPr>
        <w:pStyle w:val="Answer"/>
        <w:ind w:left="0"/>
        <w:rPr>
          <w:b/>
          <w:bCs/>
          <w:color w:val="000000" w:themeColor="text1"/>
          <w:szCs w:val="22"/>
        </w:rPr>
      </w:pPr>
      <w:r>
        <w:rPr>
          <w:b/>
          <w:color w:val="000000" w:themeColor="text1"/>
        </w:rPr>
        <w:t>WORK</w:t>
      </w:r>
      <w:r w:rsidR="0023653A">
        <w:rPr>
          <w:b/>
          <w:color w:val="000000" w:themeColor="text1"/>
        </w:rPr>
        <w:t xml:space="preserve"> THROUGHPUT</w:t>
      </w:r>
    </w:p>
    <w:p w14:paraId="683DF14A" w14:textId="77777777" w:rsidR="00C64925" w:rsidRPr="000F0E92" w:rsidRDefault="00C64925" w:rsidP="00C64925">
      <w:pPr>
        <w:pStyle w:val="Answer"/>
        <w:ind w:left="0"/>
        <w:rPr>
          <w:b/>
          <w:bCs/>
          <w:color w:val="000000" w:themeColor="text1"/>
          <w:szCs w:val="22"/>
        </w:rPr>
      </w:pPr>
      <w:r>
        <w:rPr>
          <w:b/>
          <w:color w:val="000000" w:themeColor="text1"/>
        </w:rPr>
        <w:t>Number of national applications (patents) received by technical field</w:t>
      </w: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0F0E92" w:rsidRPr="000F0E92" w14:paraId="121C4572" w14:textId="77777777" w:rsidTr="0034074B">
        <w:trPr>
          <w:cantSplit/>
          <w:trHeight w:val="879"/>
        </w:trPr>
        <w:tc>
          <w:tcPr>
            <w:tcW w:w="2972" w:type="dxa"/>
            <w:tcBorders>
              <w:tl2br w:val="single" w:sz="4" w:space="0" w:color="auto"/>
            </w:tcBorders>
          </w:tcPr>
          <w:p w14:paraId="2B5E933A" w14:textId="77777777" w:rsidR="00C64925" w:rsidRPr="000F0E92" w:rsidRDefault="00C64925" w:rsidP="0034074B">
            <w:pPr>
              <w:jc w:val="right"/>
              <w:rPr>
                <w:b/>
                <w:bCs/>
                <w:color w:val="000000" w:themeColor="text1"/>
                <w:szCs w:val="22"/>
              </w:rPr>
            </w:pPr>
          </w:p>
          <w:p w14:paraId="6642EEC3" w14:textId="77777777" w:rsidR="00C64925" w:rsidRPr="000F0E92" w:rsidRDefault="00C64925" w:rsidP="0034074B">
            <w:pPr>
              <w:jc w:val="right"/>
              <w:rPr>
                <w:b/>
                <w:bCs/>
                <w:color w:val="000000" w:themeColor="text1"/>
                <w:szCs w:val="22"/>
              </w:rPr>
            </w:pPr>
            <w:r>
              <w:rPr>
                <w:b/>
                <w:color w:val="000000" w:themeColor="text1"/>
              </w:rPr>
              <w:t>Year</w:t>
            </w:r>
          </w:p>
          <w:p w14:paraId="30CE8EC0" w14:textId="77777777" w:rsidR="00C64925" w:rsidRPr="000F0E92" w:rsidRDefault="00C64925" w:rsidP="0034074B">
            <w:pPr>
              <w:rPr>
                <w:b/>
                <w:bCs/>
                <w:color w:val="000000" w:themeColor="text1"/>
                <w:szCs w:val="22"/>
              </w:rPr>
            </w:pPr>
            <w:r>
              <w:rPr>
                <w:b/>
                <w:color w:val="000000" w:themeColor="text1"/>
              </w:rPr>
              <w:t>Applications</w:t>
            </w:r>
          </w:p>
        </w:tc>
        <w:tc>
          <w:tcPr>
            <w:tcW w:w="1247" w:type="dxa"/>
            <w:vAlign w:val="center"/>
          </w:tcPr>
          <w:p w14:paraId="7F472267" w14:textId="77777777" w:rsidR="00C64925" w:rsidRPr="000F0E92" w:rsidRDefault="00C64925" w:rsidP="0034074B">
            <w:pPr>
              <w:jc w:val="center"/>
              <w:rPr>
                <w:color w:val="000000" w:themeColor="text1"/>
                <w:szCs w:val="22"/>
              </w:rPr>
            </w:pPr>
            <w:r>
              <w:rPr>
                <w:color w:val="000000" w:themeColor="text1"/>
              </w:rPr>
              <w:t>2022</w:t>
            </w:r>
          </w:p>
        </w:tc>
        <w:tc>
          <w:tcPr>
            <w:tcW w:w="1248" w:type="dxa"/>
            <w:vAlign w:val="center"/>
          </w:tcPr>
          <w:p w14:paraId="66FFD4A2" w14:textId="77777777" w:rsidR="00C64925" w:rsidRPr="000F0E92" w:rsidRDefault="00C64925" w:rsidP="0034074B">
            <w:pPr>
              <w:jc w:val="center"/>
              <w:rPr>
                <w:color w:val="000000" w:themeColor="text1"/>
                <w:szCs w:val="22"/>
              </w:rPr>
            </w:pPr>
            <w:r>
              <w:rPr>
                <w:color w:val="000000" w:themeColor="text1"/>
              </w:rPr>
              <w:t>2023</w:t>
            </w:r>
          </w:p>
        </w:tc>
        <w:tc>
          <w:tcPr>
            <w:tcW w:w="1247" w:type="dxa"/>
            <w:vAlign w:val="center"/>
          </w:tcPr>
          <w:p w14:paraId="7F8D3792" w14:textId="77777777" w:rsidR="00C64925" w:rsidRPr="000F0E92" w:rsidRDefault="00C64925" w:rsidP="0034074B">
            <w:pPr>
              <w:jc w:val="center"/>
              <w:rPr>
                <w:color w:val="000000" w:themeColor="text1"/>
                <w:szCs w:val="22"/>
              </w:rPr>
            </w:pPr>
            <w:r>
              <w:rPr>
                <w:color w:val="000000" w:themeColor="text1"/>
              </w:rPr>
              <w:t>2024</w:t>
            </w:r>
          </w:p>
        </w:tc>
        <w:tc>
          <w:tcPr>
            <w:tcW w:w="1248" w:type="dxa"/>
            <w:vAlign w:val="center"/>
          </w:tcPr>
          <w:p w14:paraId="6799CB61" w14:textId="77777777" w:rsidR="00C64925" w:rsidRPr="000F0E92" w:rsidRDefault="00C64925" w:rsidP="0034074B">
            <w:pPr>
              <w:jc w:val="center"/>
              <w:rPr>
                <w:color w:val="000000" w:themeColor="text1"/>
                <w:szCs w:val="22"/>
              </w:rPr>
            </w:pPr>
            <w:r>
              <w:rPr>
                <w:color w:val="000000" w:themeColor="text1"/>
              </w:rPr>
              <w:t>2025</w:t>
            </w:r>
            <w:r w:rsidRPr="000F0E92">
              <w:rPr>
                <w:rStyle w:val="FootnoteReference"/>
                <w:color w:val="000000" w:themeColor="text1"/>
                <w:szCs w:val="22"/>
              </w:rPr>
              <w:footnoteReference w:id="2"/>
            </w:r>
          </w:p>
        </w:tc>
      </w:tr>
      <w:tr w:rsidR="000F0E92" w:rsidRPr="000F0E92" w14:paraId="27A9F8C1" w14:textId="77777777" w:rsidTr="0034074B">
        <w:trPr>
          <w:cantSplit/>
          <w:trHeight w:val="879"/>
        </w:trPr>
        <w:tc>
          <w:tcPr>
            <w:tcW w:w="2972" w:type="dxa"/>
          </w:tcPr>
          <w:p w14:paraId="61A0EDE5" w14:textId="77777777" w:rsidR="00C64925" w:rsidRPr="000F0E92" w:rsidRDefault="00C64925" w:rsidP="0034074B">
            <w:pPr>
              <w:jc w:val="center"/>
              <w:rPr>
                <w:color w:val="000000" w:themeColor="text1"/>
                <w:szCs w:val="22"/>
              </w:rPr>
            </w:pPr>
          </w:p>
          <w:p w14:paraId="75D34EF8" w14:textId="77777777" w:rsidR="00C64925" w:rsidRPr="000F0E92" w:rsidRDefault="00C64925" w:rsidP="0034074B">
            <w:pPr>
              <w:jc w:val="center"/>
              <w:rPr>
                <w:color w:val="000000" w:themeColor="text1"/>
                <w:szCs w:val="22"/>
              </w:rPr>
            </w:pPr>
            <w:r>
              <w:rPr>
                <w:color w:val="000000" w:themeColor="text1"/>
              </w:rPr>
              <w:t xml:space="preserve">National patents </w:t>
            </w:r>
          </w:p>
        </w:tc>
        <w:tc>
          <w:tcPr>
            <w:tcW w:w="1247" w:type="dxa"/>
            <w:vAlign w:val="center"/>
          </w:tcPr>
          <w:p w14:paraId="468965B2" w14:textId="77777777" w:rsidR="00C64925" w:rsidRPr="000F0E92" w:rsidRDefault="00C64925" w:rsidP="0034074B">
            <w:pPr>
              <w:jc w:val="center"/>
              <w:rPr>
                <w:color w:val="000000" w:themeColor="text1"/>
                <w:szCs w:val="22"/>
              </w:rPr>
            </w:pPr>
            <w:r>
              <w:rPr>
                <w:color w:val="000000" w:themeColor="text1"/>
              </w:rPr>
              <w:t>1,318</w:t>
            </w:r>
          </w:p>
        </w:tc>
        <w:tc>
          <w:tcPr>
            <w:tcW w:w="1248" w:type="dxa"/>
            <w:vAlign w:val="center"/>
          </w:tcPr>
          <w:p w14:paraId="200F4332" w14:textId="77777777" w:rsidR="00C64925" w:rsidRPr="000F0E92" w:rsidRDefault="00C64925" w:rsidP="0034074B">
            <w:pPr>
              <w:jc w:val="center"/>
              <w:rPr>
                <w:color w:val="000000" w:themeColor="text1"/>
                <w:szCs w:val="22"/>
              </w:rPr>
            </w:pPr>
            <w:r>
              <w:rPr>
                <w:color w:val="000000" w:themeColor="text1"/>
              </w:rPr>
              <w:t>1,455</w:t>
            </w:r>
          </w:p>
        </w:tc>
        <w:tc>
          <w:tcPr>
            <w:tcW w:w="1247" w:type="dxa"/>
            <w:vAlign w:val="center"/>
          </w:tcPr>
          <w:p w14:paraId="04918D5D" w14:textId="77777777" w:rsidR="00C64925" w:rsidRPr="000F0E92" w:rsidRDefault="00C64925" w:rsidP="0034074B">
            <w:pPr>
              <w:jc w:val="center"/>
              <w:rPr>
                <w:color w:val="000000" w:themeColor="text1"/>
                <w:szCs w:val="22"/>
              </w:rPr>
            </w:pPr>
            <w:r>
              <w:rPr>
                <w:color w:val="000000" w:themeColor="text1"/>
              </w:rPr>
              <w:t>1,296</w:t>
            </w:r>
          </w:p>
        </w:tc>
        <w:tc>
          <w:tcPr>
            <w:tcW w:w="1248" w:type="dxa"/>
            <w:vAlign w:val="center"/>
          </w:tcPr>
          <w:p w14:paraId="5EE8E51A" w14:textId="77777777" w:rsidR="00C64925" w:rsidRPr="000F0E92" w:rsidRDefault="00C64925" w:rsidP="0034074B">
            <w:pPr>
              <w:jc w:val="center"/>
              <w:rPr>
                <w:color w:val="000000" w:themeColor="text1"/>
                <w:szCs w:val="22"/>
              </w:rPr>
            </w:pPr>
            <w:r>
              <w:rPr>
                <w:color w:val="000000" w:themeColor="text1"/>
              </w:rPr>
              <w:t>1,156</w:t>
            </w:r>
          </w:p>
        </w:tc>
      </w:tr>
      <w:tr w:rsidR="00C64925" w:rsidRPr="000F0E92" w14:paraId="0372BEB5" w14:textId="77777777" w:rsidTr="0034074B">
        <w:trPr>
          <w:cantSplit/>
          <w:trHeight w:val="879"/>
        </w:trPr>
        <w:tc>
          <w:tcPr>
            <w:tcW w:w="2972" w:type="dxa"/>
          </w:tcPr>
          <w:p w14:paraId="3EB8C394" w14:textId="77777777" w:rsidR="00C64925" w:rsidRPr="000F0E92" w:rsidRDefault="00C64925" w:rsidP="0034074B">
            <w:pPr>
              <w:jc w:val="center"/>
              <w:rPr>
                <w:color w:val="000000" w:themeColor="text1"/>
                <w:szCs w:val="22"/>
              </w:rPr>
            </w:pPr>
          </w:p>
          <w:p w14:paraId="5133D8D6" w14:textId="77777777" w:rsidR="00C64925" w:rsidRPr="000F0E92" w:rsidRDefault="00C64925" w:rsidP="0034074B">
            <w:pPr>
              <w:jc w:val="center"/>
              <w:rPr>
                <w:color w:val="000000" w:themeColor="text1"/>
                <w:szCs w:val="22"/>
              </w:rPr>
            </w:pPr>
            <w:r>
              <w:rPr>
                <w:color w:val="000000" w:themeColor="text1"/>
              </w:rPr>
              <w:t xml:space="preserve">National utility models </w:t>
            </w:r>
          </w:p>
        </w:tc>
        <w:tc>
          <w:tcPr>
            <w:tcW w:w="1247" w:type="dxa"/>
            <w:vAlign w:val="center"/>
          </w:tcPr>
          <w:p w14:paraId="4D125BF0" w14:textId="77777777" w:rsidR="00C64925" w:rsidRPr="000F0E92" w:rsidRDefault="00C64925" w:rsidP="0034074B">
            <w:pPr>
              <w:jc w:val="center"/>
              <w:rPr>
                <w:color w:val="000000" w:themeColor="text1"/>
                <w:szCs w:val="22"/>
              </w:rPr>
            </w:pPr>
            <w:r>
              <w:rPr>
                <w:color w:val="000000" w:themeColor="text1"/>
              </w:rPr>
              <w:t>2,635</w:t>
            </w:r>
          </w:p>
        </w:tc>
        <w:tc>
          <w:tcPr>
            <w:tcW w:w="1248" w:type="dxa"/>
            <w:vAlign w:val="center"/>
          </w:tcPr>
          <w:p w14:paraId="545DE9FE" w14:textId="77777777" w:rsidR="00C64925" w:rsidRPr="000F0E92" w:rsidRDefault="00C64925" w:rsidP="0034074B">
            <w:pPr>
              <w:jc w:val="center"/>
              <w:rPr>
                <w:color w:val="000000" w:themeColor="text1"/>
                <w:szCs w:val="22"/>
              </w:rPr>
            </w:pPr>
            <w:r>
              <w:rPr>
                <w:color w:val="000000" w:themeColor="text1"/>
              </w:rPr>
              <w:t>2,807</w:t>
            </w:r>
          </w:p>
        </w:tc>
        <w:tc>
          <w:tcPr>
            <w:tcW w:w="1247" w:type="dxa"/>
            <w:vAlign w:val="center"/>
          </w:tcPr>
          <w:p w14:paraId="31E68D04" w14:textId="77777777" w:rsidR="00C64925" w:rsidRPr="000F0E92" w:rsidRDefault="00C64925" w:rsidP="0034074B">
            <w:pPr>
              <w:jc w:val="center"/>
              <w:rPr>
                <w:color w:val="000000" w:themeColor="text1"/>
                <w:szCs w:val="22"/>
              </w:rPr>
            </w:pPr>
            <w:r>
              <w:rPr>
                <w:color w:val="000000" w:themeColor="text1"/>
              </w:rPr>
              <w:t>2,704</w:t>
            </w:r>
          </w:p>
        </w:tc>
        <w:tc>
          <w:tcPr>
            <w:tcW w:w="1248" w:type="dxa"/>
            <w:vAlign w:val="center"/>
          </w:tcPr>
          <w:p w14:paraId="74BCA0D3" w14:textId="77777777" w:rsidR="00C64925" w:rsidRPr="000F0E92" w:rsidRDefault="00C64925" w:rsidP="0034074B">
            <w:pPr>
              <w:jc w:val="center"/>
              <w:rPr>
                <w:color w:val="000000" w:themeColor="text1"/>
                <w:szCs w:val="22"/>
              </w:rPr>
            </w:pPr>
            <w:r>
              <w:rPr>
                <w:color w:val="000000" w:themeColor="text1"/>
              </w:rPr>
              <w:t>2,400</w:t>
            </w:r>
          </w:p>
        </w:tc>
      </w:tr>
    </w:tbl>
    <w:p w14:paraId="6CD873CA" w14:textId="77777777" w:rsidR="00C728F2" w:rsidRDefault="00C728F2" w:rsidP="00C64925">
      <w:pPr>
        <w:pStyle w:val="Answer"/>
        <w:ind w:left="0"/>
        <w:rPr>
          <w:b/>
          <w:color w:val="000000" w:themeColor="text1"/>
        </w:rPr>
      </w:pPr>
    </w:p>
    <w:p w14:paraId="11AF21EA" w14:textId="420FA276" w:rsidR="00C64925" w:rsidRPr="000F0E92" w:rsidRDefault="00C64925" w:rsidP="00C64925">
      <w:pPr>
        <w:pStyle w:val="Answer"/>
        <w:ind w:left="0"/>
        <w:rPr>
          <w:b/>
          <w:bCs/>
          <w:color w:val="000000" w:themeColor="text1"/>
          <w:szCs w:val="22"/>
        </w:rPr>
      </w:pPr>
      <w:r>
        <w:rPr>
          <w:b/>
          <w:color w:val="000000" w:themeColor="text1"/>
        </w:rPr>
        <w:t>Average time taken to process national patents and utility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322"/>
        <w:gridCol w:w="4298"/>
      </w:tblGrid>
      <w:tr w:rsidR="000F0E92" w:rsidRPr="000F0E92" w14:paraId="3B1D5E3B" w14:textId="77777777" w:rsidTr="00C728F2">
        <w:trPr>
          <w:cantSplit/>
        </w:trPr>
        <w:tc>
          <w:tcPr>
            <w:tcW w:w="2443" w:type="dxa"/>
          </w:tcPr>
          <w:p w14:paraId="06B4D75E" w14:textId="77777777" w:rsidR="00C64925" w:rsidRPr="000F0E92" w:rsidRDefault="00C64925" w:rsidP="0034074B">
            <w:pPr>
              <w:rPr>
                <w:b/>
                <w:bCs/>
                <w:color w:val="000000" w:themeColor="text1"/>
                <w:szCs w:val="22"/>
              </w:rPr>
            </w:pPr>
            <w:r>
              <w:rPr>
                <w:b/>
                <w:color w:val="000000" w:themeColor="text1"/>
              </w:rPr>
              <w:t>Operation</w:t>
            </w:r>
          </w:p>
        </w:tc>
        <w:tc>
          <w:tcPr>
            <w:tcW w:w="2322" w:type="dxa"/>
          </w:tcPr>
          <w:p w14:paraId="62B6DDF4" w14:textId="77777777" w:rsidR="00C64925" w:rsidRPr="000F0E92" w:rsidRDefault="00C64925" w:rsidP="0034074B">
            <w:pPr>
              <w:rPr>
                <w:b/>
                <w:bCs/>
                <w:color w:val="000000" w:themeColor="text1"/>
                <w:szCs w:val="22"/>
              </w:rPr>
            </w:pPr>
            <w:r>
              <w:rPr>
                <w:b/>
                <w:color w:val="000000" w:themeColor="text1"/>
              </w:rPr>
              <w:t>Measured from</w:t>
            </w:r>
          </w:p>
        </w:tc>
        <w:tc>
          <w:tcPr>
            <w:tcW w:w="4298" w:type="dxa"/>
          </w:tcPr>
          <w:p w14:paraId="1C6DCB4F" w14:textId="77777777" w:rsidR="00C64925" w:rsidRPr="000F0E92" w:rsidRDefault="00C64925" w:rsidP="0034074B">
            <w:pPr>
              <w:rPr>
                <w:b/>
                <w:bCs/>
                <w:color w:val="000000" w:themeColor="text1"/>
                <w:szCs w:val="22"/>
              </w:rPr>
            </w:pPr>
            <w:r>
              <w:rPr>
                <w:b/>
                <w:color w:val="000000" w:themeColor="text1"/>
              </w:rPr>
              <w:t>Time (months)</w:t>
            </w:r>
          </w:p>
        </w:tc>
      </w:tr>
      <w:tr w:rsidR="000F0E92" w:rsidRPr="000F0E92" w14:paraId="17980429" w14:textId="77777777" w:rsidTr="00C728F2">
        <w:trPr>
          <w:cantSplit/>
          <w:trHeight w:val="383"/>
        </w:trPr>
        <w:tc>
          <w:tcPr>
            <w:tcW w:w="2443" w:type="dxa"/>
            <w:vMerge w:val="restart"/>
          </w:tcPr>
          <w:p w14:paraId="70B4D0AD" w14:textId="48150DC0" w:rsidR="00C64925" w:rsidRPr="000F0E92" w:rsidRDefault="00C64925" w:rsidP="0034074B">
            <w:pPr>
              <w:spacing w:before="120"/>
              <w:rPr>
                <w:color w:val="000000" w:themeColor="text1"/>
                <w:szCs w:val="22"/>
              </w:rPr>
            </w:pPr>
            <w:bookmarkStart w:id="8" w:name="_Ref473719333"/>
            <w:r>
              <w:rPr>
                <w:color w:val="000000" w:themeColor="text1"/>
              </w:rPr>
              <w:t>To conduct the search and first examination</w:t>
            </w:r>
            <w:r w:rsidR="00AE2FA7">
              <w:rPr>
                <w:color w:val="000000" w:themeColor="text1"/>
              </w:rPr>
              <w:t>.</w:t>
            </w:r>
            <w:r w:rsidRPr="000F0E92">
              <w:rPr>
                <w:rStyle w:val="FootnoteReference"/>
                <w:color w:val="000000" w:themeColor="text1"/>
                <w:szCs w:val="22"/>
              </w:rPr>
              <w:footnoteReference w:id="3"/>
            </w:r>
            <w:bookmarkEnd w:id="8"/>
          </w:p>
          <w:p w14:paraId="63B6757B" w14:textId="77777777" w:rsidR="00C64925" w:rsidRPr="000F0E92" w:rsidRDefault="00C64925" w:rsidP="0034074B">
            <w:pPr>
              <w:spacing w:before="120"/>
              <w:rPr>
                <w:color w:val="000000" w:themeColor="text1"/>
                <w:szCs w:val="22"/>
                <w:highlight w:val="yellow"/>
              </w:rPr>
            </w:pPr>
          </w:p>
        </w:tc>
        <w:tc>
          <w:tcPr>
            <w:tcW w:w="2322" w:type="dxa"/>
            <w:vMerge w:val="restart"/>
          </w:tcPr>
          <w:p w14:paraId="69C5DA9B" w14:textId="77777777" w:rsidR="00C64925" w:rsidRPr="000F0E92" w:rsidRDefault="00C64925" w:rsidP="0034074B">
            <w:pPr>
              <w:spacing w:before="120"/>
              <w:rPr>
                <w:color w:val="000000" w:themeColor="text1"/>
                <w:szCs w:val="22"/>
              </w:rPr>
            </w:pPr>
            <w:r>
              <w:rPr>
                <w:color w:val="000000" w:themeColor="text1"/>
              </w:rPr>
              <w:t>From filing of the application</w:t>
            </w:r>
          </w:p>
        </w:tc>
        <w:tc>
          <w:tcPr>
            <w:tcW w:w="4298" w:type="dxa"/>
          </w:tcPr>
          <w:p w14:paraId="66604DDD" w14:textId="77777777" w:rsidR="00C64925" w:rsidRPr="000F0E92" w:rsidRDefault="00C64925" w:rsidP="0034074B">
            <w:pPr>
              <w:spacing w:before="120" w:after="120"/>
              <w:rPr>
                <w:color w:val="000000" w:themeColor="text1"/>
                <w:szCs w:val="22"/>
              </w:rPr>
            </w:pPr>
            <w:r>
              <w:rPr>
                <w:color w:val="000000" w:themeColor="text1"/>
              </w:rPr>
              <w:t>7.18 months for national patents</w:t>
            </w:r>
          </w:p>
        </w:tc>
      </w:tr>
      <w:tr w:rsidR="000F0E92" w:rsidRPr="000F0E92" w14:paraId="4CF9B9B2" w14:textId="77777777" w:rsidTr="00C728F2">
        <w:trPr>
          <w:cantSplit/>
          <w:trHeight w:val="382"/>
        </w:trPr>
        <w:tc>
          <w:tcPr>
            <w:tcW w:w="2443" w:type="dxa"/>
            <w:vMerge/>
          </w:tcPr>
          <w:p w14:paraId="3DE44973" w14:textId="77777777" w:rsidR="00C64925" w:rsidRPr="000F0E92" w:rsidRDefault="00C64925" w:rsidP="0034074B">
            <w:pPr>
              <w:spacing w:before="120"/>
              <w:rPr>
                <w:color w:val="000000" w:themeColor="text1"/>
                <w:szCs w:val="22"/>
              </w:rPr>
            </w:pPr>
          </w:p>
        </w:tc>
        <w:tc>
          <w:tcPr>
            <w:tcW w:w="2322" w:type="dxa"/>
            <w:vMerge/>
          </w:tcPr>
          <w:p w14:paraId="79E28F39" w14:textId="77777777" w:rsidR="00C64925" w:rsidRPr="000F0E92" w:rsidRDefault="00C64925" w:rsidP="0034074B">
            <w:pPr>
              <w:spacing w:before="120"/>
              <w:rPr>
                <w:color w:val="000000" w:themeColor="text1"/>
                <w:szCs w:val="22"/>
              </w:rPr>
            </w:pPr>
          </w:p>
        </w:tc>
        <w:tc>
          <w:tcPr>
            <w:tcW w:w="4298" w:type="dxa"/>
          </w:tcPr>
          <w:p w14:paraId="039D84BB" w14:textId="77777777" w:rsidR="00C64925" w:rsidRPr="000F0E92" w:rsidRDefault="00C64925" w:rsidP="0034074B">
            <w:pPr>
              <w:spacing w:before="120" w:after="120"/>
              <w:rPr>
                <w:color w:val="000000" w:themeColor="text1"/>
                <w:szCs w:val="22"/>
              </w:rPr>
            </w:pPr>
            <w:r>
              <w:rPr>
                <w:color w:val="000000" w:themeColor="text1"/>
              </w:rPr>
              <w:t>No search is conducted for utility models</w:t>
            </w:r>
          </w:p>
        </w:tc>
      </w:tr>
      <w:tr w:rsidR="000F0E92" w:rsidRPr="000F0E92" w14:paraId="63BB77DE" w14:textId="77777777" w:rsidTr="00C728F2">
        <w:trPr>
          <w:cantSplit/>
          <w:trHeight w:val="421"/>
        </w:trPr>
        <w:tc>
          <w:tcPr>
            <w:tcW w:w="2443" w:type="dxa"/>
            <w:vMerge w:val="restart"/>
          </w:tcPr>
          <w:p w14:paraId="2355D19C" w14:textId="77777777" w:rsidR="00C64925" w:rsidRPr="000F0E92" w:rsidRDefault="00C64925" w:rsidP="0034074B">
            <w:pPr>
              <w:spacing w:before="120"/>
              <w:rPr>
                <w:color w:val="000000" w:themeColor="text1"/>
                <w:szCs w:val="22"/>
              </w:rPr>
            </w:pPr>
            <w:bookmarkStart w:id="9" w:name="_Hlk213927243"/>
            <w:r>
              <w:rPr>
                <w:color w:val="000000" w:themeColor="text1"/>
              </w:rPr>
              <w:t>To grant</w:t>
            </w:r>
          </w:p>
        </w:tc>
        <w:tc>
          <w:tcPr>
            <w:tcW w:w="2322" w:type="dxa"/>
            <w:vMerge w:val="restart"/>
          </w:tcPr>
          <w:p w14:paraId="2E570F63" w14:textId="77777777" w:rsidR="00C64925" w:rsidRPr="000F0E92" w:rsidRDefault="00C64925" w:rsidP="0034074B">
            <w:pPr>
              <w:spacing w:before="120"/>
              <w:rPr>
                <w:color w:val="000000" w:themeColor="text1"/>
                <w:szCs w:val="22"/>
              </w:rPr>
            </w:pPr>
            <w:r>
              <w:rPr>
                <w:color w:val="000000" w:themeColor="text1"/>
              </w:rPr>
              <w:t>From filing of the application</w:t>
            </w:r>
          </w:p>
        </w:tc>
        <w:tc>
          <w:tcPr>
            <w:tcW w:w="4298" w:type="dxa"/>
          </w:tcPr>
          <w:p w14:paraId="5CF607E7" w14:textId="77777777" w:rsidR="00C64925" w:rsidRPr="000F0E92" w:rsidRDefault="00C64925" w:rsidP="0034074B">
            <w:pPr>
              <w:spacing w:before="120" w:after="120"/>
              <w:rPr>
                <w:color w:val="000000" w:themeColor="text1"/>
                <w:szCs w:val="22"/>
              </w:rPr>
            </w:pPr>
            <w:r>
              <w:rPr>
                <w:color w:val="000000" w:themeColor="text1"/>
              </w:rPr>
              <w:t>14.60 months if the applicant chooses the fast-track procedure (12.5% of applications)</w:t>
            </w:r>
          </w:p>
          <w:p w14:paraId="659A18EF" w14:textId="77777777" w:rsidR="00C64925" w:rsidRPr="000F0E92" w:rsidRDefault="00C64925" w:rsidP="0034074B">
            <w:pPr>
              <w:spacing w:before="120" w:after="120"/>
              <w:rPr>
                <w:color w:val="000000" w:themeColor="text1"/>
                <w:szCs w:val="22"/>
              </w:rPr>
            </w:pPr>
            <w:r>
              <w:rPr>
                <w:color w:val="000000" w:themeColor="text1"/>
              </w:rPr>
              <w:t xml:space="preserve">21.90 months for the ordinary procedure </w:t>
            </w:r>
          </w:p>
        </w:tc>
      </w:tr>
      <w:tr w:rsidR="00C64925" w:rsidRPr="000F0E92" w14:paraId="5F1056E9" w14:textId="77777777" w:rsidTr="00C728F2">
        <w:trPr>
          <w:cantSplit/>
          <w:trHeight w:val="840"/>
        </w:trPr>
        <w:tc>
          <w:tcPr>
            <w:tcW w:w="2443" w:type="dxa"/>
            <w:vMerge/>
          </w:tcPr>
          <w:p w14:paraId="29F260D5" w14:textId="77777777" w:rsidR="00C64925" w:rsidRPr="000F0E92" w:rsidRDefault="00C64925" w:rsidP="0034074B">
            <w:pPr>
              <w:rPr>
                <w:color w:val="000000" w:themeColor="text1"/>
                <w:szCs w:val="22"/>
              </w:rPr>
            </w:pPr>
          </w:p>
        </w:tc>
        <w:tc>
          <w:tcPr>
            <w:tcW w:w="2322" w:type="dxa"/>
            <w:vMerge/>
          </w:tcPr>
          <w:p w14:paraId="52799568" w14:textId="77777777" w:rsidR="00C64925" w:rsidRPr="000F0E92" w:rsidRDefault="00C64925" w:rsidP="0034074B">
            <w:pPr>
              <w:rPr>
                <w:color w:val="000000" w:themeColor="text1"/>
                <w:szCs w:val="22"/>
              </w:rPr>
            </w:pPr>
          </w:p>
        </w:tc>
        <w:tc>
          <w:tcPr>
            <w:tcW w:w="4298" w:type="dxa"/>
          </w:tcPr>
          <w:p w14:paraId="1D65A24E" w14:textId="1E42971A" w:rsidR="00C64925" w:rsidRPr="000F0E92" w:rsidRDefault="00C64925" w:rsidP="0034074B">
            <w:pPr>
              <w:spacing w:before="120" w:after="120"/>
              <w:rPr>
                <w:color w:val="000000" w:themeColor="text1"/>
                <w:szCs w:val="22"/>
              </w:rPr>
            </w:pPr>
            <w:r>
              <w:rPr>
                <w:color w:val="000000" w:themeColor="text1"/>
              </w:rPr>
              <w:t xml:space="preserve">7.62 months for utility models (13.25 months in </w:t>
            </w:r>
            <w:r w:rsidR="00AE2FA7">
              <w:rPr>
                <w:color w:val="000000" w:themeColor="text1"/>
              </w:rPr>
              <w:t xml:space="preserve">the </w:t>
            </w:r>
            <w:r>
              <w:rPr>
                <w:color w:val="000000" w:themeColor="text1"/>
              </w:rPr>
              <w:t xml:space="preserve">event of pre-grant opposition; 1.25% of total </w:t>
            </w:r>
            <w:r w:rsidR="00AE2FA7">
              <w:rPr>
                <w:color w:val="000000" w:themeColor="text1"/>
              </w:rPr>
              <w:t>applications</w:t>
            </w:r>
            <w:r>
              <w:rPr>
                <w:color w:val="000000" w:themeColor="text1"/>
              </w:rPr>
              <w:t>)</w:t>
            </w:r>
          </w:p>
        </w:tc>
      </w:tr>
      <w:bookmarkEnd w:id="9"/>
    </w:tbl>
    <w:p w14:paraId="767DAB11" w14:textId="77777777" w:rsidR="00C728F2" w:rsidRDefault="00C728F2" w:rsidP="00C64925">
      <w:pPr>
        <w:pStyle w:val="Answer"/>
        <w:ind w:left="0"/>
        <w:rPr>
          <w:color w:val="000000" w:themeColor="text1"/>
        </w:rPr>
      </w:pPr>
    </w:p>
    <w:p w14:paraId="738C368E" w14:textId="6C2F87E7" w:rsidR="00C64925" w:rsidRPr="000F0E92" w:rsidRDefault="00C64925" w:rsidP="00C64925">
      <w:pPr>
        <w:pStyle w:val="Answer"/>
        <w:ind w:left="0"/>
        <w:rPr>
          <w:bCs/>
          <w:color w:val="000000" w:themeColor="text1"/>
          <w:szCs w:val="22"/>
        </w:rPr>
      </w:pPr>
      <w:r>
        <w:rPr>
          <w:color w:val="000000" w:themeColor="text1"/>
        </w:rPr>
        <w:t>These figures include both the first-time national applications and applications filed under the Paris Convention with the national phase of PCT international applications.</w:t>
      </w: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0F0E92" w:rsidRPr="000F0E92" w14:paraId="579F1085" w14:textId="77777777" w:rsidTr="0034074B">
        <w:trPr>
          <w:cantSplit/>
          <w:trHeight w:val="879"/>
        </w:trPr>
        <w:tc>
          <w:tcPr>
            <w:tcW w:w="2972" w:type="dxa"/>
            <w:tcBorders>
              <w:tl2br w:val="single" w:sz="4" w:space="0" w:color="auto"/>
            </w:tcBorders>
          </w:tcPr>
          <w:p w14:paraId="13EF4A34" w14:textId="77777777" w:rsidR="00C64925" w:rsidRPr="000F0E92" w:rsidRDefault="00C64925" w:rsidP="0034074B">
            <w:pPr>
              <w:jc w:val="right"/>
              <w:rPr>
                <w:b/>
                <w:bCs/>
                <w:color w:val="000000" w:themeColor="text1"/>
                <w:szCs w:val="22"/>
              </w:rPr>
            </w:pPr>
            <w:bookmarkStart w:id="10" w:name="_Hlk213927300"/>
          </w:p>
          <w:p w14:paraId="5DFE5C18" w14:textId="77777777" w:rsidR="00C64925" w:rsidRPr="000F0E92" w:rsidRDefault="00C64925" w:rsidP="0034074B">
            <w:pPr>
              <w:jc w:val="right"/>
              <w:rPr>
                <w:b/>
                <w:bCs/>
                <w:color w:val="000000" w:themeColor="text1"/>
                <w:szCs w:val="22"/>
              </w:rPr>
            </w:pPr>
            <w:r>
              <w:rPr>
                <w:b/>
                <w:color w:val="000000" w:themeColor="text1"/>
              </w:rPr>
              <w:t>Year</w:t>
            </w:r>
          </w:p>
          <w:p w14:paraId="021FEF32" w14:textId="77777777" w:rsidR="00C64925" w:rsidRPr="000F0E92" w:rsidRDefault="00C64925" w:rsidP="0034074B">
            <w:pPr>
              <w:rPr>
                <w:b/>
                <w:bCs/>
                <w:color w:val="000000" w:themeColor="text1"/>
                <w:szCs w:val="22"/>
              </w:rPr>
            </w:pPr>
            <w:r>
              <w:rPr>
                <w:b/>
                <w:color w:val="000000" w:themeColor="text1"/>
              </w:rPr>
              <w:t xml:space="preserve">PCT Applications </w:t>
            </w:r>
          </w:p>
        </w:tc>
        <w:tc>
          <w:tcPr>
            <w:tcW w:w="1247" w:type="dxa"/>
            <w:vAlign w:val="center"/>
          </w:tcPr>
          <w:p w14:paraId="1E2808EA" w14:textId="77777777" w:rsidR="00C64925" w:rsidRPr="000F0E92" w:rsidRDefault="00C64925" w:rsidP="0034074B">
            <w:pPr>
              <w:jc w:val="center"/>
              <w:rPr>
                <w:color w:val="000000" w:themeColor="text1"/>
                <w:szCs w:val="22"/>
              </w:rPr>
            </w:pPr>
            <w:r>
              <w:rPr>
                <w:color w:val="000000" w:themeColor="text1"/>
              </w:rPr>
              <w:t>2022</w:t>
            </w:r>
          </w:p>
        </w:tc>
        <w:tc>
          <w:tcPr>
            <w:tcW w:w="1248" w:type="dxa"/>
            <w:vAlign w:val="center"/>
          </w:tcPr>
          <w:p w14:paraId="00EAB1E3" w14:textId="77777777" w:rsidR="00C64925" w:rsidRPr="000F0E92" w:rsidRDefault="00C64925" w:rsidP="0034074B">
            <w:pPr>
              <w:jc w:val="center"/>
              <w:rPr>
                <w:color w:val="000000" w:themeColor="text1"/>
                <w:szCs w:val="22"/>
              </w:rPr>
            </w:pPr>
            <w:r>
              <w:rPr>
                <w:color w:val="000000" w:themeColor="text1"/>
              </w:rPr>
              <w:t>2023</w:t>
            </w:r>
          </w:p>
        </w:tc>
        <w:tc>
          <w:tcPr>
            <w:tcW w:w="1247" w:type="dxa"/>
            <w:vAlign w:val="center"/>
          </w:tcPr>
          <w:p w14:paraId="46B6F069" w14:textId="77777777" w:rsidR="00C64925" w:rsidRPr="000F0E92" w:rsidRDefault="00C64925" w:rsidP="0034074B">
            <w:pPr>
              <w:jc w:val="center"/>
              <w:rPr>
                <w:color w:val="000000" w:themeColor="text1"/>
                <w:szCs w:val="22"/>
              </w:rPr>
            </w:pPr>
            <w:r>
              <w:rPr>
                <w:color w:val="000000" w:themeColor="text1"/>
              </w:rPr>
              <w:t>2024</w:t>
            </w:r>
          </w:p>
        </w:tc>
        <w:tc>
          <w:tcPr>
            <w:tcW w:w="1248" w:type="dxa"/>
            <w:vAlign w:val="center"/>
          </w:tcPr>
          <w:p w14:paraId="7331C6A8" w14:textId="77777777" w:rsidR="00C64925" w:rsidRPr="000F0E92" w:rsidRDefault="00C64925" w:rsidP="0034074B">
            <w:pPr>
              <w:jc w:val="center"/>
              <w:rPr>
                <w:color w:val="000000" w:themeColor="text1"/>
                <w:szCs w:val="22"/>
              </w:rPr>
            </w:pPr>
            <w:r>
              <w:rPr>
                <w:color w:val="000000" w:themeColor="text1"/>
              </w:rPr>
              <w:t>2025</w:t>
            </w:r>
            <w:r w:rsidRPr="000F0E92">
              <w:rPr>
                <w:rStyle w:val="FootnoteReference"/>
                <w:color w:val="000000" w:themeColor="text1"/>
                <w:szCs w:val="22"/>
                <w:lang w:val="en-GB"/>
              </w:rPr>
              <w:footnoteReference w:id="4"/>
            </w:r>
          </w:p>
        </w:tc>
      </w:tr>
      <w:tr w:rsidR="000F0E92" w:rsidRPr="000F0E92" w14:paraId="72EFA586" w14:textId="77777777" w:rsidTr="0034074B">
        <w:trPr>
          <w:cantSplit/>
          <w:trHeight w:val="879"/>
        </w:trPr>
        <w:tc>
          <w:tcPr>
            <w:tcW w:w="2972" w:type="dxa"/>
          </w:tcPr>
          <w:p w14:paraId="0C4990F7" w14:textId="77777777" w:rsidR="00C64925" w:rsidRPr="000F0E92" w:rsidRDefault="00C64925" w:rsidP="0034074B">
            <w:pPr>
              <w:jc w:val="center"/>
              <w:rPr>
                <w:color w:val="000000" w:themeColor="text1"/>
                <w:szCs w:val="22"/>
                <w:lang w:val="en-GB"/>
              </w:rPr>
            </w:pPr>
          </w:p>
          <w:p w14:paraId="7D4B149D" w14:textId="77777777" w:rsidR="00C64925" w:rsidRPr="000F0E92" w:rsidRDefault="00C64925" w:rsidP="0034074B">
            <w:pPr>
              <w:jc w:val="center"/>
              <w:rPr>
                <w:color w:val="000000" w:themeColor="text1"/>
                <w:szCs w:val="22"/>
              </w:rPr>
            </w:pPr>
            <w:r>
              <w:rPr>
                <w:color w:val="000000" w:themeColor="text1"/>
              </w:rPr>
              <w:t>Received as receiving Office</w:t>
            </w:r>
          </w:p>
        </w:tc>
        <w:tc>
          <w:tcPr>
            <w:tcW w:w="1247" w:type="dxa"/>
            <w:vAlign w:val="center"/>
          </w:tcPr>
          <w:p w14:paraId="4462D6C7" w14:textId="77777777" w:rsidR="00C64925" w:rsidRPr="000F0E92" w:rsidRDefault="00C64925" w:rsidP="0034074B">
            <w:pPr>
              <w:jc w:val="center"/>
              <w:rPr>
                <w:color w:val="000000" w:themeColor="text1"/>
                <w:szCs w:val="22"/>
              </w:rPr>
            </w:pPr>
            <w:r>
              <w:rPr>
                <w:color w:val="000000" w:themeColor="text1"/>
              </w:rPr>
              <w:t>893</w:t>
            </w:r>
          </w:p>
        </w:tc>
        <w:tc>
          <w:tcPr>
            <w:tcW w:w="1248" w:type="dxa"/>
            <w:vAlign w:val="center"/>
          </w:tcPr>
          <w:p w14:paraId="1ED660FE" w14:textId="77777777" w:rsidR="00C64925" w:rsidRPr="000F0E92" w:rsidRDefault="00C64925" w:rsidP="0034074B">
            <w:pPr>
              <w:jc w:val="center"/>
              <w:rPr>
                <w:color w:val="000000" w:themeColor="text1"/>
                <w:szCs w:val="22"/>
              </w:rPr>
            </w:pPr>
            <w:r>
              <w:rPr>
                <w:color w:val="000000" w:themeColor="text1"/>
              </w:rPr>
              <w:t>827</w:t>
            </w:r>
          </w:p>
        </w:tc>
        <w:tc>
          <w:tcPr>
            <w:tcW w:w="1247" w:type="dxa"/>
            <w:vAlign w:val="center"/>
          </w:tcPr>
          <w:p w14:paraId="2153BBCE" w14:textId="77777777" w:rsidR="00C64925" w:rsidRPr="000F0E92" w:rsidRDefault="00C64925" w:rsidP="0034074B">
            <w:pPr>
              <w:jc w:val="center"/>
              <w:rPr>
                <w:color w:val="000000" w:themeColor="text1"/>
                <w:szCs w:val="22"/>
              </w:rPr>
            </w:pPr>
            <w:r>
              <w:rPr>
                <w:color w:val="000000" w:themeColor="text1"/>
              </w:rPr>
              <w:t>832</w:t>
            </w:r>
          </w:p>
        </w:tc>
        <w:tc>
          <w:tcPr>
            <w:tcW w:w="1248" w:type="dxa"/>
            <w:vAlign w:val="center"/>
          </w:tcPr>
          <w:p w14:paraId="245884E9" w14:textId="77777777" w:rsidR="00C64925" w:rsidRPr="000F0E92" w:rsidRDefault="00C64925" w:rsidP="0034074B">
            <w:pPr>
              <w:jc w:val="center"/>
              <w:rPr>
                <w:color w:val="000000" w:themeColor="text1"/>
                <w:szCs w:val="22"/>
              </w:rPr>
            </w:pPr>
            <w:r>
              <w:rPr>
                <w:color w:val="000000" w:themeColor="text1"/>
              </w:rPr>
              <w:t>671</w:t>
            </w:r>
          </w:p>
        </w:tc>
      </w:tr>
      <w:bookmarkEnd w:id="10"/>
      <w:tr w:rsidR="000F0E92" w:rsidRPr="000F0E92" w14:paraId="7C11C84E" w14:textId="77777777" w:rsidTr="0034074B">
        <w:trPr>
          <w:cantSplit/>
          <w:trHeight w:val="879"/>
        </w:trPr>
        <w:tc>
          <w:tcPr>
            <w:tcW w:w="2972" w:type="dxa"/>
          </w:tcPr>
          <w:p w14:paraId="6EADFF70" w14:textId="77777777" w:rsidR="00C64925" w:rsidRPr="000F0E92" w:rsidRDefault="00C64925" w:rsidP="0034074B">
            <w:pPr>
              <w:jc w:val="center"/>
              <w:rPr>
                <w:color w:val="000000" w:themeColor="text1"/>
                <w:szCs w:val="22"/>
                <w:lang w:val="en-GB"/>
              </w:rPr>
            </w:pPr>
          </w:p>
          <w:p w14:paraId="242D4BF9" w14:textId="77777777" w:rsidR="00C64925" w:rsidRPr="000F0E92" w:rsidRDefault="00C64925" w:rsidP="0034074B">
            <w:pPr>
              <w:jc w:val="center"/>
              <w:rPr>
                <w:color w:val="000000" w:themeColor="text1"/>
                <w:szCs w:val="22"/>
              </w:rPr>
            </w:pPr>
            <w:r>
              <w:rPr>
                <w:color w:val="000000" w:themeColor="text1"/>
              </w:rPr>
              <w:t>International search reports as an ISA</w:t>
            </w:r>
          </w:p>
        </w:tc>
        <w:tc>
          <w:tcPr>
            <w:tcW w:w="1247" w:type="dxa"/>
            <w:vAlign w:val="center"/>
          </w:tcPr>
          <w:p w14:paraId="78C852AA" w14:textId="77777777" w:rsidR="00C64925" w:rsidRPr="000F0E92" w:rsidRDefault="00C64925" w:rsidP="0034074B">
            <w:pPr>
              <w:jc w:val="center"/>
              <w:rPr>
                <w:color w:val="000000" w:themeColor="text1"/>
                <w:szCs w:val="22"/>
              </w:rPr>
            </w:pPr>
            <w:r>
              <w:rPr>
                <w:color w:val="000000" w:themeColor="text1"/>
              </w:rPr>
              <w:t>846</w:t>
            </w:r>
          </w:p>
        </w:tc>
        <w:tc>
          <w:tcPr>
            <w:tcW w:w="1248" w:type="dxa"/>
            <w:vAlign w:val="center"/>
          </w:tcPr>
          <w:p w14:paraId="38184157" w14:textId="77777777" w:rsidR="00C64925" w:rsidRPr="000F0E92" w:rsidRDefault="00C64925" w:rsidP="0034074B">
            <w:pPr>
              <w:jc w:val="center"/>
              <w:rPr>
                <w:color w:val="000000" w:themeColor="text1"/>
                <w:szCs w:val="22"/>
              </w:rPr>
            </w:pPr>
            <w:r>
              <w:rPr>
                <w:color w:val="000000" w:themeColor="text1"/>
              </w:rPr>
              <w:t>695</w:t>
            </w:r>
          </w:p>
        </w:tc>
        <w:tc>
          <w:tcPr>
            <w:tcW w:w="1247" w:type="dxa"/>
            <w:vAlign w:val="center"/>
          </w:tcPr>
          <w:p w14:paraId="158F6A91" w14:textId="77777777" w:rsidR="00C64925" w:rsidRPr="000F0E92" w:rsidRDefault="00C64925" w:rsidP="0034074B">
            <w:pPr>
              <w:jc w:val="center"/>
              <w:rPr>
                <w:color w:val="000000" w:themeColor="text1"/>
                <w:szCs w:val="22"/>
              </w:rPr>
            </w:pPr>
            <w:r>
              <w:rPr>
                <w:color w:val="000000" w:themeColor="text1"/>
              </w:rPr>
              <w:t>660</w:t>
            </w:r>
          </w:p>
        </w:tc>
        <w:tc>
          <w:tcPr>
            <w:tcW w:w="1248" w:type="dxa"/>
            <w:vAlign w:val="center"/>
          </w:tcPr>
          <w:p w14:paraId="39F80CDA" w14:textId="77777777" w:rsidR="00C64925" w:rsidRPr="000F0E92" w:rsidRDefault="00C64925" w:rsidP="0034074B">
            <w:pPr>
              <w:jc w:val="center"/>
              <w:rPr>
                <w:color w:val="000000" w:themeColor="text1"/>
                <w:szCs w:val="22"/>
              </w:rPr>
            </w:pPr>
            <w:r>
              <w:rPr>
                <w:color w:val="000000" w:themeColor="text1"/>
              </w:rPr>
              <w:t>658</w:t>
            </w:r>
          </w:p>
        </w:tc>
      </w:tr>
      <w:tr w:rsidR="00C64925" w:rsidRPr="000F0E92" w14:paraId="3F248185" w14:textId="77777777" w:rsidTr="0034074B">
        <w:trPr>
          <w:cantSplit/>
          <w:trHeight w:val="879"/>
        </w:trPr>
        <w:tc>
          <w:tcPr>
            <w:tcW w:w="2972" w:type="dxa"/>
          </w:tcPr>
          <w:p w14:paraId="513E529E" w14:textId="77777777" w:rsidR="00C64925" w:rsidRPr="000F0E92" w:rsidRDefault="00C64925" w:rsidP="0034074B">
            <w:pPr>
              <w:jc w:val="center"/>
              <w:rPr>
                <w:color w:val="000000" w:themeColor="text1"/>
                <w:szCs w:val="22"/>
                <w:lang w:val="en-GB"/>
              </w:rPr>
            </w:pPr>
          </w:p>
          <w:p w14:paraId="5EF46205" w14:textId="77777777" w:rsidR="00C64925" w:rsidRPr="000F0E92" w:rsidRDefault="00C64925" w:rsidP="0034074B">
            <w:pPr>
              <w:jc w:val="center"/>
              <w:rPr>
                <w:color w:val="000000" w:themeColor="text1"/>
                <w:szCs w:val="22"/>
              </w:rPr>
            </w:pPr>
            <w:r>
              <w:rPr>
                <w:color w:val="000000" w:themeColor="text1"/>
              </w:rPr>
              <w:t>International preliminary examinations as an IPEA</w:t>
            </w:r>
          </w:p>
        </w:tc>
        <w:tc>
          <w:tcPr>
            <w:tcW w:w="1247" w:type="dxa"/>
            <w:vAlign w:val="center"/>
          </w:tcPr>
          <w:p w14:paraId="606145DD" w14:textId="77777777" w:rsidR="00C64925" w:rsidRPr="000F0E92" w:rsidRDefault="00C64925" w:rsidP="0034074B">
            <w:pPr>
              <w:jc w:val="center"/>
              <w:rPr>
                <w:color w:val="000000" w:themeColor="text1"/>
                <w:szCs w:val="22"/>
              </w:rPr>
            </w:pPr>
            <w:r>
              <w:rPr>
                <w:color w:val="000000" w:themeColor="text1"/>
              </w:rPr>
              <w:t>53</w:t>
            </w:r>
          </w:p>
        </w:tc>
        <w:tc>
          <w:tcPr>
            <w:tcW w:w="1248" w:type="dxa"/>
            <w:vAlign w:val="center"/>
          </w:tcPr>
          <w:p w14:paraId="0EC20648" w14:textId="77777777" w:rsidR="00C64925" w:rsidRPr="000F0E92" w:rsidRDefault="00C64925" w:rsidP="0034074B">
            <w:pPr>
              <w:jc w:val="center"/>
              <w:rPr>
                <w:color w:val="000000" w:themeColor="text1"/>
                <w:szCs w:val="22"/>
              </w:rPr>
            </w:pPr>
            <w:r>
              <w:rPr>
                <w:color w:val="000000" w:themeColor="text1"/>
              </w:rPr>
              <w:t>33</w:t>
            </w:r>
          </w:p>
        </w:tc>
        <w:tc>
          <w:tcPr>
            <w:tcW w:w="1247" w:type="dxa"/>
            <w:vAlign w:val="center"/>
          </w:tcPr>
          <w:p w14:paraId="4477A736" w14:textId="77777777" w:rsidR="00C64925" w:rsidRPr="000F0E92" w:rsidRDefault="00C64925" w:rsidP="0034074B">
            <w:pPr>
              <w:jc w:val="center"/>
              <w:rPr>
                <w:color w:val="000000" w:themeColor="text1"/>
                <w:szCs w:val="22"/>
              </w:rPr>
            </w:pPr>
            <w:r>
              <w:rPr>
                <w:color w:val="000000" w:themeColor="text1"/>
              </w:rPr>
              <w:t>33</w:t>
            </w:r>
          </w:p>
        </w:tc>
        <w:tc>
          <w:tcPr>
            <w:tcW w:w="1248" w:type="dxa"/>
            <w:vAlign w:val="center"/>
          </w:tcPr>
          <w:p w14:paraId="3D569F27" w14:textId="77777777" w:rsidR="00C64925" w:rsidRPr="000F0E92" w:rsidRDefault="00C64925" w:rsidP="0034074B">
            <w:pPr>
              <w:jc w:val="center"/>
              <w:rPr>
                <w:color w:val="000000" w:themeColor="text1"/>
                <w:szCs w:val="22"/>
              </w:rPr>
            </w:pPr>
            <w:r>
              <w:rPr>
                <w:color w:val="000000" w:themeColor="text1"/>
              </w:rPr>
              <w:t>37</w:t>
            </w:r>
          </w:p>
        </w:tc>
      </w:tr>
    </w:tbl>
    <w:p w14:paraId="7689A9CC" w14:textId="77777777" w:rsidR="00C64925" w:rsidRPr="000F0E92" w:rsidRDefault="00C64925" w:rsidP="00C64925">
      <w:pPr>
        <w:pStyle w:val="Answer"/>
        <w:ind w:left="0"/>
        <w:rPr>
          <w:b/>
          <w:bCs/>
          <w:color w:val="000000" w:themeColor="text1"/>
          <w:szCs w:val="22"/>
        </w:rPr>
      </w:pPr>
    </w:p>
    <w:p w14:paraId="1A43F930" w14:textId="4DF19C41" w:rsidR="00C64925" w:rsidRPr="000F0E92" w:rsidRDefault="00C64925" w:rsidP="00C64925">
      <w:pPr>
        <w:jc w:val="both"/>
        <w:rPr>
          <w:b/>
          <w:bCs/>
          <w:color w:val="000000" w:themeColor="text1"/>
          <w:szCs w:val="22"/>
        </w:rPr>
      </w:pPr>
      <w:r>
        <w:rPr>
          <w:b/>
          <w:color w:val="000000" w:themeColor="text1"/>
        </w:rPr>
        <w:t xml:space="preserve">MEASURES TO IMPROVE </w:t>
      </w:r>
      <w:r w:rsidR="00C728F2">
        <w:rPr>
          <w:b/>
          <w:color w:val="000000" w:themeColor="text1"/>
        </w:rPr>
        <w:t xml:space="preserve">SPTO </w:t>
      </w:r>
      <w:r>
        <w:rPr>
          <w:b/>
          <w:color w:val="000000" w:themeColor="text1"/>
        </w:rPr>
        <w:t>INTERNATIONAL SEARCH REPORTS</w:t>
      </w:r>
    </w:p>
    <w:p w14:paraId="3CBB6680" w14:textId="77777777" w:rsidR="00C64925" w:rsidRPr="000F0E92" w:rsidRDefault="00C64925" w:rsidP="00C64925">
      <w:pPr>
        <w:rPr>
          <w:b/>
          <w:bCs/>
          <w:color w:val="000000" w:themeColor="text1"/>
          <w:szCs w:val="22"/>
        </w:rPr>
      </w:pPr>
    </w:p>
    <w:p w14:paraId="7C5821F3" w14:textId="5D20731E" w:rsidR="00C64925" w:rsidRPr="000F0E92" w:rsidRDefault="00C64925" w:rsidP="00C64925">
      <w:pPr>
        <w:jc w:val="both"/>
        <w:rPr>
          <w:bCs/>
          <w:color w:val="000000" w:themeColor="text1"/>
          <w:szCs w:val="22"/>
        </w:rPr>
      </w:pPr>
      <w:r>
        <w:rPr>
          <w:color w:val="000000" w:themeColor="text1"/>
        </w:rPr>
        <w:t xml:space="preserve">Since the mid-2020s, the SPTO offers the </w:t>
      </w:r>
      <w:r w:rsidR="00C728F2">
        <w:rPr>
          <w:color w:val="000000" w:themeColor="text1"/>
        </w:rPr>
        <w:t>“</w:t>
      </w:r>
      <w:r>
        <w:rPr>
          <w:color w:val="000000" w:themeColor="text1"/>
        </w:rPr>
        <w:t>PCT Direct</w:t>
      </w:r>
      <w:r w:rsidR="00C728F2">
        <w:rPr>
          <w:color w:val="000000" w:themeColor="text1"/>
        </w:rPr>
        <w:t>”</w:t>
      </w:r>
      <w:r>
        <w:rPr>
          <w:color w:val="000000" w:themeColor="text1"/>
        </w:rPr>
        <w:t xml:space="preserve"> service. This optional service allows applicants to submit informal comments, by letter, </w:t>
      </w:r>
      <w:r w:rsidR="00AE2FA7">
        <w:rPr>
          <w:color w:val="000000" w:themeColor="text1"/>
        </w:rPr>
        <w:t>on</w:t>
      </w:r>
      <w:r>
        <w:rPr>
          <w:color w:val="000000" w:themeColor="text1"/>
        </w:rPr>
        <w:t xml:space="preserve"> the objections raised in the written opinion of the previous application</w:t>
      </w:r>
      <w:r w:rsidR="00AE2FA7">
        <w:rPr>
          <w:color w:val="000000" w:themeColor="text1"/>
        </w:rPr>
        <w:t xml:space="preserve">, for which </w:t>
      </w:r>
      <w:r>
        <w:rPr>
          <w:color w:val="000000" w:themeColor="text1"/>
        </w:rPr>
        <w:t xml:space="preserve">priority is claimed. These comments contribute </w:t>
      </w:r>
      <w:r w:rsidR="005A0B6C">
        <w:rPr>
          <w:color w:val="000000" w:themeColor="text1"/>
        </w:rPr>
        <w:t>to</w:t>
      </w:r>
      <w:r>
        <w:rPr>
          <w:color w:val="000000" w:themeColor="text1"/>
        </w:rPr>
        <w:t xml:space="preserve"> an improved assessment of international applications, adding value to the international search report and the written opinion drafted by the SPTO as the authority responsible for the search. That, in turn, leads </w:t>
      </w:r>
      <w:proofErr w:type="gramStart"/>
      <w:r>
        <w:rPr>
          <w:color w:val="000000" w:themeColor="text1"/>
        </w:rPr>
        <w:t>to overall</w:t>
      </w:r>
      <w:proofErr w:type="gramEnd"/>
      <w:r>
        <w:rPr>
          <w:color w:val="000000" w:themeColor="text1"/>
        </w:rPr>
        <w:t xml:space="preserve"> higher quality products </w:t>
      </w:r>
      <w:proofErr w:type="gramStart"/>
      <w:r>
        <w:rPr>
          <w:color w:val="000000" w:themeColor="text1"/>
        </w:rPr>
        <w:t>issued</w:t>
      </w:r>
      <w:proofErr w:type="gramEnd"/>
      <w:r>
        <w:rPr>
          <w:color w:val="000000" w:themeColor="text1"/>
        </w:rPr>
        <w:t xml:space="preserve"> by the Office.</w:t>
      </w:r>
    </w:p>
    <w:p w14:paraId="5C1B653B" w14:textId="77777777" w:rsidR="00C64925" w:rsidRPr="000F0E92" w:rsidRDefault="00C64925" w:rsidP="00C64925">
      <w:pPr>
        <w:jc w:val="both"/>
        <w:rPr>
          <w:b/>
          <w:bCs/>
          <w:color w:val="000000" w:themeColor="text1"/>
          <w:szCs w:val="22"/>
        </w:rPr>
      </w:pPr>
    </w:p>
    <w:p w14:paraId="22076F50" w14:textId="77777777" w:rsidR="00C64925" w:rsidRPr="000F0E92" w:rsidRDefault="00C64925" w:rsidP="00C64925">
      <w:pPr>
        <w:jc w:val="both"/>
        <w:rPr>
          <w:b/>
          <w:bCs/>
          <w:color w:val="000000" w:themeColor="text1"/>
          <w:szCs w:val="22"/>
        </w:rPr>
      </w:pPr>
      <w:r>
        <w:rPr>
          <w:b/>
          <w:color w:val="000000" w:themeColor="text1"/>
        </w:rPr>
        <w:t>INTERNATIONAL COOPERATION</w:t>
      </w:r>
    </w:p>
    <w:p w14:paraId="1246129A" w14:textId="77777777" w:rsidR="00C64925" w:rsidRPr="000F0E92" w:rsidRDefault="00C64925" w:rsidP="00C64925">
      <w:pPr>
        <w:jc w:val="both"/>
        <w:rPr>
          <w:bCs/>
          <w:color w:val="000000" w:themeColor="text1"/>
          <w:szCs w:val="22"/>
        </w:rPr>
      </w:pPr>
    </w:p>
    <w:p w14:paraId="25445CD0" w14:textId="77777777" w:rsidR="00C64925" w:rsidRPr="000F0E92" w:rsidRDefault="00C64925" w:rsidP="00C64925">
      <w:pPr>
        <w:jc w:val="both"/>
        <w:rPr>
          <w:bCs/>
          <w:color w:val="000000" w:themeColor="text1"/>
          <w:szCs w:val="22"/>
        </w:rPr>
      </w:pPr>
      <w:r>
        <w:rPr>
          <w:color w:val="000000" w:themeColor="text1"/>
        </w:rPr>
        <w:t xml:space="preserve">As a rule, the SPTO benefits from and greatly values the work done by other IP offices and by international authorities and the International Bureau, both through the resources made available to PCT contracting States and through discussions and meetings held to share and disseminate best practices. </w:t>
      </w:r>
    </w:p>
    <w:p w14:paraId="4AA95A40" w14:textId="77777777" w:rsidR="00C64925" w:rsidRPr="000F0E92" w:rsidRDefault="00C64925" w:rsidP="00C64925">
      <w:pPr>
        <w:jc w:val="both"/>
        <w:rPr>
          <w:bCs/>
          <w:color w:val="000000" w:themeColor="text1"/>
          <w:szCs w:val="22"/>
        </w:rPr>
      </w:pPr>
    </w:p>
    <w:p w14:paraId="5DF8160D" w14:textId="034D2F31" w:rsidR="00C64925" w:rsidRPr="000F0E92" w:rsidRDefault="00C64925" w:rsidP="00C64925">
      <w:pPr>
        <w:jc w:val="both"/>
        <w:rPr>
          <w:bCs/>
          <w:color w:val="000000" w:themeColor="text1"/>
          <w:szCs w:val="22"/>
        </w:rPr>
      </w:pPr>
      <w:r>
        <w:rPr>
          <w:color w:val="000000" w:themeColor="text1"/>
        </w:rPr>
        <w:t xml:space="preserve">Cooperation between the SPTO, other IP offices and international organizations has therefore proven essential for exchanging information and harmonizing </w:t>
      </w:r>
      <w:r w:rsidR="005A0B6C">
        <w:rPr>
          <w:color w:val="000000" w:themeColor="text1"/>
        </w:rPr>
        <w:t xml:space="preserve">IP </w:t>
      </w:r>
      <w:r>
        <w:rPr>
          <w:color w:val="000000" w:themeColor="text1"/>
        </w:rPr>
        <w:t>practices.</w:t>
      </w:r>
    </w:p>
    <w:p w14:paraId="1172D188" w14:textId="77777777" w:rsidR="00C64925" w:rsidRPr="000F0E92" w:rsidRDefault="00C64925" w:rsidP="00C64925">
      <w:pPr>
        <w:jc w:val="both"/>
        <w:rPr>
          <w:bCs/>
          <w:color w:val="000000" w:themeColor="text1"/>
          <w:szCs w:val="22"/>
        </w:rPr>
      </w:pPr>
    </w:p>
    <w:p w14:paraId="7CDD1BF4" w14:textId="77777777" w:rsidR="00C64925" w:rsidRPr="000F0E92" w:rsidRDefault="00C64925" w:rsidP="00C64925">
      <w:pPr>
        <w:jc w:val="both"/>
        <w:rPr>
          <w:bCs/>
          <w:color w:val="000000" w:themeColor="text1"/>
          <w:szCs w:val="22"/>
        </w:rPr>
      </w:pPr>
      <w:r>
        <w:rPr>
          <w:color w:val="000000" w:themeColor="text1"/>
        </w:rPr>
        <w:t xml:space="preserve">In addition to strengthening relationships, these initiatives help to protect and promote IP rights through partnerships based on the exchange of information, best practices and training activities, resulting in shared experiences that are mutually beneficial. </w:t>
      </w:r>
    </w:p>
    <w:p w14:paraId="49865FC5" w14:textId="77777777" w:rsidR="00C64925" w:rsidRPr="000F0E92" w:rsidRDefault="00C64925" w:rsidP="00C64925">
      <w:pPr>
        <w:jc w:val="both"/>
        <w:rPr>
          <w:bCs/>
          <w:color w:val="000000" w:themeColor="text1"/>
          <w:szCs w:val="22"/>
        </w:rPr>
      </w:pPr>
    </w:p>
    <w:p w14:paraId="4314D36B" w14:textId="28EE84A3" w:rsidR="00C64925" w:rsidRPr="000F0E92" w:rsidRDefault="00C64925" w:rsidP="00C64925">
      <w:pPr>
        <w:jc w:val="both"/>
        <w:rPr>
          <w:bCs/>
          <w:color w:val="000000" w:themeColor="text1"/>
          <w:szCs w:val="22"/>
        </w:rPr>
      </w:pPr>
      <w:r>
        <w:rPr>
          <w:color w:val="000000" w:themeColor="text1"/>
        </w:rPr>
        <w:t>In that context, the SPTO recently adopted its Strategic Plan for the years 2025-2027.</w:t>
      </w:r>
      <w:r w:rsidR="00AE2FA7">
        <w:rPr>
          <w:color w:val="000000" w:themeColor="text1"/>
        </w:rPr>
        <w:t xml:space="preserve"> </w:t>
      </w:r>
      <w:r>
        <w:rPr>
          <w:color w:val="000000" w:themeColor="text1"/>
        </w:rPr>
        <w:t>Its overall objectives include strengthening leadership and improving cooperation by the SPTO at the national and international levels.</w:t>
      </w:r>
    </w:p>
    <w:p w14:paraId="10FF9B52" w14:textId="77777777" w:rsidR="00C64925" w:rsidRPr="000F0E92" w:rsidRDefault="00C64925" w:rsidP="00C64925">
      <w:pPr>
        <w:jc w:val="both"/>
        <w:rPr>
          <w:bCs/>
          <w:color w:val="000000" w:themeColor="text1"/>
          <w:szCs w:val="22"/>
        </w:rPr>
      </w:pPr>
    </w:p>
    <w:p w14:paraId="38F65E66" w14:textId="6E50611A" w:rsidR="00C64925" w:rsidRPr="000F0E92" w:rsidRDefault="005A0B6C" w:rsidP="00C64925">
      <w:pPr>
        <w:jc w:val="both"/>
        <w:rPr>
          <w:bCs/>
          <w:color w:val="000000" w:themeColor="text1"/>
          <w:szCs w:val="22"/>
        </w:rPr>
      </w:pPr>
      <w:r>
        <w:rPr>
          <w:color w:val="000000" w:themeColor="text1"/>
        </w:rPr>
        <w:t>S</w:t>
      </w:r>
      <w:r w:rsidR="00C64925">
        <w:rPr>
          <w:color w:val="000000" w:themeColor="text1"/>
        </w:rPr>
        <w:t>uch cooperation at the international level</w:t>
      </w:r>
      <w:r>
        <w:rPr>
          <w:color w:val="000000" w:themeColor="text1"/>
        </w:rPr>
        <w:t xml:space="preserve">, however, </w:t>
      </w:r>
      <w:r w:rsidR="00C64925">
        <w:rPr>
          <w:color w:val="000000" w:themeColor="text1"/>
        </w:rPr>
        <w:t>is not</w:t>
      </w:r>
      <w:r>
        <w:rPr>
          <w:color w:val="000000" w:themeColor="text1"/>
        </w:rPr>
        <w:t xml:space="preserve">hing </w:t>
      </w:r>
      <w:r w:rsidR="00C64925">
        <w:rPr>
          <w:color w:val="000000" w:themeColor="text1"/>
        </w:rPr>
        <w:t>new</w:t>
      </w:r>
      <w:r>
        <w:rPr>
          <w:color w:val="000000" w:themeColor="text1"/>
        </w:rPr>
        <w:t xml:space="preserve"> and the</w:t>
      </w:r>
      <w:r w:rsidR="00C64925">
        <w:rPr>
          <w:color w:val="000000" w:themeColor="text1"/>
        </w:rPr>
        <w:t xml:space="preserve"> SPTO has intensified </w:t>
      </w:r>
      <w:r>
        <w:rPr>
          <w:color w:val="000000" w:themeColor="text1"/>
        </w:rPr>
        <w:t xml:space="preserve">its </w:t>
      </w:r>
      <w:r w:rsidR="00C64925">
        <w:rPr>
          <w:color w:val="000000" w:themeColor="text1"/>
        </w:rPr>
        <w:t>cooperation and partnership</w:t>
      </w:r>
      <w:r>
        <w:rPr>
          <w:color w:val="000000" w:themeColor="text1"/>
        </w:rPr>
        <w:t>s</w:t>
      </w:r>
      <w:r w:rsidR="00C64925">
        <w:rPr>
          <w:color w:val="000000" w:themeColor="text1"/>
        </w:rPr>
        <w:t xml:space="preserve"> over the years. </w:t>
      </w:r>
    </w:p>
    <w:p w14:paraId="5E903F14" w14:textId="77777777" w:rsidR="00C64925" w:rsidRPr="000F0E92" w:rsidRDefault="00C64925" w:rsidP="00C64925">
      <w:pPr>
        <w:jc w:val="both"/>
        <w:rPr>
          <w:bCs/>
          <w:color w:val="000000" w:themeColor="text1"/>
          <w:szCs w:val="22"/>
        </w:rPr>
      </w:pPr>
    </w:p>
    <w:p w14:paraId="08A38584" w14:textId="77777777" w:rsidR="00C64925" w:rsidRPr="000F0E92" w:rsidRDefault="00C64925" w:rsidP="00C64925">
      <w:pPr>
        <w:jc w:val="both"/>
        <w:rPr>
          <w:b/>
          <w:bCs/>
          <w:color w:val="000000" w:themeColor="text1"/>
          <w:szCs w:val="22"/>
        </w:rPr>
      </w:pPr>
      <w:r>
        <w:rPr>
          <w:b/>
          <w:color w:val="000000" w:themeColor="text1"/>
        </w:rPr>
        <w:t>Cooperation at the European level with the EPO</w:t>
      </w:r>
    </w:p>
    <w:p w14:paraId="0445BF52" w14:textId="77777777" w:rsidR="00C64925" w:rsidRPr="000F0E92" w:rsidRDefault="00C64925" w:rsidP="00C64925">
      <w:pPr>
        <w:jc w:val="both"/>
        <w:rPr>
          <w:bCs/>
          <w:color w:val="000000" w:themeColor="text1"/>
          <w:szCs w:val="22"/>
        </w:rPr>
      </w:pPr>
    </w:p>
    <w:p w14:paraId="02C96045" w14:textId="0FDC0AE4" w:rsidR="00C64925" w:rsidRPr="000F0E92" w:rsidRDefault="00C64925" w:rsidP="00C64925">
      <w:pPr>
        <w:jc w:val="both"/>
        <w:rPr>
          <w:bCs/>
          <w:color w:val="000000" w:themeColor="text1"/>
          <w:szCs w:val="22"/>
        </w:rPr>
      </w:pPr>
      <w:r>
        <w:rPr>
          <w:color w:val="000000" w:themeColor="text1"/>
        </w:rPr>
        <w:t xml:space="preserve">At the European level, the SPTO participates in activities to harmonize searching in Europe under the PCT, in accordance with the Protocol on </w:t>
      </w:r>
      <w:proofErr w:type="spellStart"/>
      <w:r>
        <w:rPr>
          <w:color w:val="000000" w:themeColor="text1"/>
        </w:rPr>
        <w:t>Centralisation</w:t>
      </w:r>
      <w:proofErr w:type="spellEnd"/>
      <w:r>
        <w:rPr>
          <w:color w:val="000000" w:themeColor="text1"/>
        </w:rPr>
        <w:t xml:space="preserve"> </w:t>
      </w:r>
      <w:r w:rsidR="00E43E4E">
        <w:rPr>
          <w:color w:val="000000" w:themeColor="text1"/>
        </w:rPr>
        <w:t xml:space="preserve">of the European Patent System </w:t>
      </w:r>
      <w:r>
        <w:rPr>
          <w:color w:val="000000" w:themeColor="text1"/>
        </w:rPr>
        <w:t>under the European Patent Convention, which stipulates cooperation between the EPO and the other European ISAs/IPEAs.</w:t>
      </w:r>
      <w:r w:rsidR="00AE2FA7">
        <w:rPr>
          <w:color w:val="000000" w:themeColor="text1"/>
        </w:rPr>
        <w:t xml:space="preserve"> </w:t>
      </w:r>
      <w:r>
        <w:rPr>
          <w:color w:val="000000" w:themeColor="text1"/>
        </w:rPr>
        <w:t xml:space="preserve">A Permanent Committee on </w:t>
      </w:r>
      <w:proofErr w:type="spellStart"/>
      <w:r>
        <w:rPr>
          <w:color w:val="000000" w:themeColor="text1"/>
        </w:rPr>
        <w:t>Harmonisation</w:t>
      </w:r>
      <w:proofErr w:type="spellEnd"/>
      <w:r>
        <w:rPr>
          <w:color w:val="000000" w:themeColor="text1"/>
        </w:rPr>
        <w:t xml:space="preserve"> of Search Activities (PCHSA) has been set up, together with three specialized working groups focusing on quality, tools and training.</w:t>
      </w:r>
      <w:r w:rsidR="00AE2FA7">
        <w:rPr>
          <w:color w:val="000000" w:themeColor="text1"/>
        </w:rPr>
        <w:t xml:space="preserve"> </w:t>
      </w:r>
      <w:r>
        <w:rPr>
          <w:color w:val="000000" w:themeColor="text1"/>
        </w:rPr>
        <w:t>Representatives from each Office sit on the groups and hold regular meetings to promote collaboration and standardization in search activities.</w:t>
      </w:r>
      <w:r w:rsidR="00AE2FA7">
        <w:rPr>
          <w:color w:val="000000" w:themeColor="text1"/>
        </w:rPr>
        <w:t xml:space="preserve"> </w:t>
      </w:r>
      <w:proofErr w:type="gramStart"/>
      <w:r>
        <w:rPr>
          <w:color w:val="000000" w:themeColor="text1"/>
        </w:rPr>
        <w:t>In particular, cooperation</w:t>
      </w:r>
      <w:proofErr w:type="gramEnd"/>
      <w:r>
        <w:rPr>
          <w:color w:val="000000" w:themeColor="text1"/>
        </w:rPr>
        <w:t xml:space="preserve"> covers search procedures and methods, the qualifications required by candidates for recruitment and training as examiners, guidelines for the exchange of searches, the exchange of harmonization files (to promote the convergence of search practices among European ISAs) and other services between Offices, as well as other measures necessary to establish the required </w:t>
      </w:r>
      <w:r w:rsidR="005A0B6C">
        <w:rPr>
          <w:color w:val="000000" w:themeColor="text1"/>
        </w:rPr>
        <w:t xml:space="preserve">level of </w:t>
      </w:r>
      <w:r>
        <w:rPr>
          <w:color w:val="000000" w:themeColor="text1"/>
        </w:rPr>
        <w:t>control and supervision.</w:t>
      </w:r>
    </w:p>
    <w:p w14:paraId="027EE261" w14:textId="77777777" w:rsidR="00C64925" w:rsidRPr="000F0E92" w:rsidRDefault="00C64925" w:rsidP="00C64925">
      <w:pPr>
        <w:jc w:val="both"/>
        <w:rPr>
          <w:bCs/>
          <w:color w:val="000000" w:themeColor="text1"/>
          <w:szCs w:val="22"/>
        </w:rPr>
      </w:pPr>
    </w:p>
    <w:p w14:paraId="58BF5644" w14:textId="77777777" w:rsidR="00C64925" w:rsidRPr="000F0E92" w:rsidRDefault="00C64925" w:rsidP="00C64925">
      <w:pPr>
        <w:jc w:val="both"/>
        <w:rPr>
          <w:bCs/>
          <w:color w:val="000000" w:themeColor="text1"/>
          <w:szCs w:val="22"/>
        </w:rPr>
      </w:pPr>
      <w:r>
        <w:rPr>
          <w:color w:val="000000" w:themeColor="text1"/>
        </w:rPr>
        <w:lastRenderedPageBreak/>
        <w:t>With respect to the harmonization file exercise, examiners from one of the participating European ISAs and examiners from the EPO conduct a comparative analysis between the searches carried out by each of them on the same application file.</w:t>
      </w:r>
    </w:p>
    <w:p w14:paraId="3F5D53ED" w14:textId="77777777" w:rsidR="00C64925" w:rsidRPr="000F0E92" w:rsidRDefault="00C64925" w:rsidP="00C64925">
      <w:pPr>
        <w:jc w:val="both"/>
        <w:rPr>
          <w:bCs/>
          <w:color w:val="000000" w:themeColor="text1"/>
          <w:szCs w:val="22"/>
        </w:rPr>
      </w:pPr>
    </w:p>
    <w:p w14:paraId="7A698C80" w14:textId="116A5BBA" w:rsidR="00C64925" w:rsidRPr="000F0E92" w:rsidRDefault="00C64925" w:rsidP="00C64925">
      <w:pPr>
        <w:jc w:val="both"/>
        <w:rPr>
          <w:bCs/>
          <w:color w:val="000000" w:themeColor="text1"/>
          <w:szCs w:val="22"/>
        </w:rPr>
      </w:pPr>
      <w:r>
        <w:rPr>
          <w:color w:val="000000" w:themeColor="text1"/>
        </w:rPr>
        <w:t>Then, at the PCHSA meeting, a comprehensive study is presented examining similarities and differences between the searches performed by the examiners from the European ISA and EPO.</w:t>
      </w:r>
      <w:r w:rsidR="00AE2FA7">
        <w:rPr>
          <w:color w:val="000000" w:themeColor="text1"/>
        </w:rPr>
        <w:t xml:space="preserve"> </w:t>
      </w:r>
      <w:r>
        <w:rPr>
          <w:color w:val="000000" w:themeColor="text1"/>
        </w:rPr>
        <w:t>Special attention is paid to where there is divergence on key issues such as the assessment of novelty, inventive step, clarity, and unity of invention.</w:t>
      </w:r>
    </w:p>
    <w:p w14:paraId="3E400FCC" w14:textId="77777777" w:rsidR="00C64925" w:rsidRPr="000F0E92" w:rsidRDefault="00C64925" w:rsidP="00C64925">
      <w:pPr>
        <w:jc w:val="both"/>
        <w:rPr>
          <w:bCs/>
          <w:color w:val="000000" w:themeColor="text1"/>
          <w:szCs w:val="22"/>
        </w:rPr>
      </w:pPr>
    </w:p>
    <w:p w14:paraId="3AAAE458" w14:textId="77777777" w:rsidR="00C64925" w:rsidRPr="000F0E92" w:rsidRDefault="00C64925" w:rsidP="00C64925">
      <w:pPr>
        <w:jc w:val="both"/>
        <w:rPr>
          <w:bCs/>
          <w:color w:val="000000" w:themeColor="text1"/>
          <w:szCs w:val="22"/>
        </w:rPr>
      </w:pPr>
      <w:r>
        <w:rPr>
          <w:color w:val="000000" w:themeColor="text1"/>
        </w:rPr>
        <w:t>The comparative analysis presented at the PCHSA meeting includes quantitative metrics relating to classification and search strategies, as well as a detailed discussion of the interpretation of claims and citations used during the search.</w:t>
      </w:r>
    </w:p>
    <w:p w14:paraId="4906D8A3" w14:textId="77777777" w:rsidR="00C64925" w:rsidRPr="000F0E92" w:rsidRDefault="00C64925" w:rsidP="00C64925">
      <w:pPr>
        <w:jc w:val="both"/>
        <w:rPr>
          <w:bCs/>
          <w:color w:val="000000" w:themeColor="text1"/>
          <w:szCs w:val="22"/>
        </w:rPr>
      </w:pPr>
    </w:p>
    <w:p w14:paraId="26B1C8CC" w14:textId="77777777" w:rsidR="00C64925" w:rsidRPr="000F0E92" w:rsidRDefault="00C64925" w:rsidP="00C64925">
      <w:pPr>
        <w:jc w:val="both"/>
        <w:rPr>
          <w:b/>
          <w:bCs/>
          <w:color w:val="000000" w:themeColor="text1"/>
          <w:szCs w:val="22"/>
        </w:rPr>
      </w:pPr>
      <w:r>
        <w:rPr>
          <w:b/>
          <w:color w:val="000000" w:themeColor="text1"/>
        </w:rPr>
        <w:t>International cooperation</w:t>
      </w:r>
    </w:p>
    <w:p w14:paraId="0D70FCF3" w14:textId="77777777" w:rsidR="00C64925" w:rsidRPr="000F0E92" w:rsidRDefault="00C64925" w:rsidP="00C64925">
      <w:pPr>
        <w:jc w:val="both"/>
        <w:rPr>
          <w:bCs/>
          <w:color w:val="000000" w:themeColor="text1"/>
          <w:szCs w:val="22"/>
        </w:rPr>
      </w:pPr>
    </w:p>
    <w:p w14:paraId="42A4AAA7" w14:textId="1936CB07" w:rsidR="00C64925" w:rsidRPr="000F0E92" w:rsidRDefault="00C64925" w:rsidP="00C64925">
      <w:pPr>
        <w:jc w:val="both"/>
        <w:rPr>
          <w:bCs/>
          <w:color w:val="000000" w:themeColor="text1"/>
          <w:szCs w:val="22"/>
        </w:rPr>
      </w:pPr>
      <w:r>
        <w:rPr>
          <w:color w:val="000000" w:themeColor="text1"/>
        </w:rPr>
        <w:t xml:space="preserve">International cooperation is demonstrated through </w:t>
      </w:r>
      <w:proofErr w:type="gramStart"/>
      <w:r>
        <w:rPr>
          <w:color w:val="000000" w:themeColor="text1"/>
        </w:rPr>
        <w:t>a number of</w:t>
      </w:r>
      <w:proofErr w:type="gramEnd"/>
      <w:r>
        <w:rPr>
          <w:color w:val="000000" w:themeColor="text1"/>
        </w:rPr>
        <w:t xml:space="preserve"> Patent Prosecution Highway (PPH) agreements that the SPTO has signed with other IP offices (such as those of Brazil, China, Colombia, Finland, Japan, Mexico, Morocco, Peru and Türkiye). The purpose of those PPH agreements is to promote work-sharing and allow patent applicants to request fast-track processing of their applications. This Office has also signed </w:t>
      </w:r>
      <w:proofErr w:type="gramStart"/>
      <w:r>
        <w:rPr>
          <w:color w:val="000000" w:themeColor="text1"/>
        </w:rPr>
        <w:t>a number of</w:t>
      </w:r>
      <w:proofErr w:type="gramEnd"/>
      <w:r>
        <w:rPr>
          <w:color w:val="000000" w:themeColor="text1"/>
        </w:rPr>
        <w:t xml:space="preserve"> PCT-PPH agreements that include PCT work products.</w:t>
      </w:r>
      <w:r w:rsidR="00AE2FA7">
        <w:rPr>
          <w:color w:val="000000" w:themeColor="text1"/>
        </w:rPr>
        <w:t xml:space="preserve"> </w:t>
      </w:r>
      <w:r>
        <w:rPr>
          <w:color w:val="000000" w:themeColor="text1"/>
        </w:rPr>
        <w:t>In 2014, the SPTO also joined the Global PPH Project, which allows patent applicants to request fast-track examination at any of the 28 offices involved.</w:t>
      </w:r>
    </w:p>
    <w:p w14:paraId="4233A13C" w14:textId="77777777" w:rsidR="00C64925" w:rsidRPr="000F0E92" w:rsidRDefault="00C64925" w:rsidP="00C64925">
      <w:pPr>
        <w:jc w:val="both"/>
        <w:rPr>
          <w:bCs/>
          <w:color w:val="000000" w:themeColor="text1"/>
          <w:szCs w:val="22"/>
        </w:rPr>
      </w:pPr>
    </w:p>
    <w:p w14:paraId="51BD4919" w14:textId="2106BC97" w:rsidR="00C64925" w:rsidRPr="000F0E92" w:rsidRDefault="00C64925" w:rsidP="00C64925">
      <w:pPr>
        <w:jc w:val="both"/>
        <w:rPr>
          <w:bCs/>
          <w:color w:val="000000" w:themeColor="text1"/>
          <w:szCs w:val="22"/>
        </w:rPr>
      </w:pPr>
      <w:r>
        <w:rPr>
          <w:color w:val="000000" w:themeColor="text1"/>
        </w:rPr>
        <w:t xml:space="preserve">The SPTO has also established bilateral cooperation programs with </w:t>
      </w:r>
      <w:proofErr w:type="gramStart"/>
      <w:r>
        <w:rPr>
          <w:color w:val="000000" w:themeColor="text1"/>
        </w:rPr>
        <w:t>a number of</w:t>
      </w:r>
      <w:proofErr w:type="gramEnd"/>
      <w:r>
        <w:rPr>
          <w:color w:val="000000" w:themeColor="text1"/>
        </w:rPr>
        <w:t xml:space="preserve"> countries (including Argentina, Brazil, Chile, China, Colombia, Costa Rica, Cuba, Ecuador, El Salvador, Greece, Italy, Republic of Korea, Mexico, Peru, Portugal, </w:t>
      </w:r>
      <w:r w:rsidR="005A0B6C">
        <w:rPr>
          <w:color w:val="000000" w:themeColor="text1"/>
        </w:rPr>
        <w:t xml:space="preserve">the </w:t>
      </w:r>
      <w:r>
        <w:rPr>
          <w:color w:val="000000" w:themeColor="text1"/>
        </w:rPr>
        <w:t>Russian Federation, Singapore and Türkiye).</w:t>
      </w:r>
      <w:r w:rsidR="00AE2FA7">
        <w:rPr>
          <w:color w:val="000000" w:themeColor="text1"/>
        </w:rPr>
        <w:t xml:space="preserve"> </w:t>
      </w:r>
      <w:r>
        <w:rPr>
          <w:color w:val="000000" w:themeColor="text1"/>
        </w:rPr>
        <w:t xml:space="preserve">These memorandums of understanding provide a framework within which IP offices share </w:t>
      </w:r>
      <w:proofErr w:type="gramStart"/>
      <w:r>
        <w:rPr>
          <w:color w:val="000000" w:themeColor="text1"/>
        </w:rPr>
        <w:t>experiences</w:t>
      </w:r>
      <w:proofErr w:type="gramEnd"/>
      <w:r>
        <w:rPr>
          <w:color w:val="000000" w:themeColor="text1"/>
        </w:rPr>
        <w:t xml:space="preserve"> or training programs, cooperate in application searches and examinations, or exchange data </w:t>
      </w:r>
      <w:proofErr w:type="gramStart"/>
      <w:r>
        <w:rPr>
          <w:color w:val="000000" w:themeColor="text1"/>
        </w:rPr>
        <w:t>in order to</w:t>
      </w:r>
      <w:proofErr w:type="gramEnd"/>
      <w:r>
        <w:rPr>
          <w:color w:val="000000" w:themeColor="text1"/>
        </w:rPr>
        <w:t xml:space="preserve"> improve the international patent system.</w:t>
      </w:r>
    </w:p>
    <w:p w14:paraId="65AA16CD" w14:textId="77777777" w:rsidR="00C64925" w:rsidRPr="000F0E92" w:rsidRDefault="00C64925" w:rsidP="00C64925">
      <w:pPr>
        <w:jc w:val="both"/>
        <w:rPr>
          <w:bCs/>
          <w:color w:val="000000" w:themeColor="text1"/>
          <w:szCs w:val="22"/>
        </w:rPr>
      </w:pPr>
    </w:p>
    <w:p w14:paraId="4939A4B1" w14:textId="1A7DC2F3" w:rsidR="00C64925" w:rsidRPr="000F0E92" w:rsidRDefault="00C64925" w:rsidP="00C64925">
      <w:pPr>
        <w:jc w:val="both"/>
        <w:rPr>
          <w:bCs/>
          <w:color w:val="000000" w:themeColor="text1"/>
          <w:szCs w:val="22"/>
        </w:rPr>
      </w:pPr>
      <w:r>
        <w:rPr>
          <w:color w:val="000000" w:themeColor="text1"/>
        </w:rPr>
        <w:t xml:space="preserve">Under those bilateral programs, </w:t>
      </w:r>
      <w:proofErr w:type="gramStart"/>
      <w:r>
        <w:rPr>
          <w:color w:val="000000" w:themeColor="text1"/>
        </w:rPr>
        <w:t>the SPTO</w:t>
      </w:r>
      <w:proofErr w:type="gramEnd"/>
      <w:r>
        <w:rPr>
          <w:color w:val="000000" w:themeColor="text1"/>
        </w:rPr>
        <w:t xml:space="preserve"> has run a Training Program on Patent Searches and Examinations (CIBIT) since 2002. Its chief goal is to teach Ibero-American patent examiners to search in different databases and to use different technological information services.</w:t>
      </w:r>
      <w:r w:rsidR="00AE2FA7">
        <w:rPr>
          <w:color w:val="000000" w:themeColor="text1"/>
        </w:rPr>
        <w:t xml:space="preserve"> </w:t>
      </w:r>
    </w:p>
    <w:p w14:paraId="436FFB8F" w14:textId="77777777" w:rsidR="00C64925" w:rsidRPr="000F0E92" w:rsidRDefault="00C64925" w:rsidP="00C64925">
      <w:pPr>
        <w:jc w:val="both"/>
        <w:rPr>
          <w:bCs/>
          <w:color w:val="000000" w:themeColor="text1"/>
          <w:szCs w:val="22"/>
        </w:rPr>
      </w:pPr>
    </w:p>
    <w:p w14:paraId="3A126DF3" w14:textId="77777777" w:rsidR="00C64925" w:rsidRPr="000F0E92" w:rsidRDefault="00C64925" w:rsidP="00C64925">
      <w:pPr>
        <w:jc w:val="both"/>
        <w:rPr>
          <w:bCs/>
          <w:color w:val="000000" w:themeColor="text1"/>
          <w:szCs w:val="22"/>
        </w:rPr>
      </w:pPr>
      <w:r>
        <w:rPr>
          <w:color w:val="000000" w:themeColor="text1"/>
        </w:rPr>
        <w:t xml:space="preserve">The SPTO has long prioritized its relationship with Latin America in the field of IP. With that in mind, the Spanish Fund-in-Trust (FIT/ES) was established at the World Intellectual Property Organization (WIPO) in 2004. Since then, the FIT/ES has supported many projects. </w:t>
      </w:r>
    </w:p>
    <w:p w14:paraId="7010C450" w14:textId="77777777" w:rsidR="00C64925" w:rsidRPr="000F0E92" w:rsidRDefault="00C64925" w:rsidP="00C64925">
      <w:pPr>
        <w:jc w:val="both"/>
        <w:rPr>
          <w:bCs/>
          <w:color w:val="000000" w:themeColor="text1"/>
          <w:szCs w:val="22"/>
        </w:rPr>
      </w:pPr>
    </w:p>
    <w:p w14:paraId="4E482460" w14:textId="2D544A1A" w:rsidR="00C64925" w:rsidRPr="000F0E92" w:rsidRDefault="00C64925" w:rsidP="00C64925">
      <w:pPr>
        <w:pStyle w:val="ListParagraph"/>
        <w:numPr>
          <w:ilvl w:val="0"/>
          <w:numId w:val="16"/>
        </w:numPr>
        <w:jc w:val="both"/>
        <w:rPr>
          <w:bCs/>
          <w:color w:val="000000" w:themeColor="text1"/>
          <w:szCs w:val="22"/>
        </w:rPr>
      </w:pPr>
      <w:r>
        <w:rPr>
          <w:color w:val="000000" w:themeColor="text1"/>
        </w:rPr>
        <w:t xml:space="preserve">One example is the LATIPAT </w:t>
      </w:r>
      <w:r w:rsidR="005A0B6C">
        <w:rPr>
          <w:color w:val="000000" w:themeColor="text1"/>
        </w:rPr>
        <w:t>p</w:t>
      </w:r>
      <w:r>
        <w:rPr>
          <w:color w:val="000000" w:themeColor="text1"/>
        </w:rPr>
        <w:t xml:space="preserve">roject to create a free database in Spanish and Portuguese containing patent information from all Latin American countries, which would serve as a global reference tool. </w:t>
      </w:r>
    </w:p>
    <w:p w14:paraId="40A865B2" w14:textId="77777777" w:rsidR="00C64925" w:rsidRPr="000F0E92" w:rsidRDefault="00C64925" w:rsidP="00C64925">
      <w:pPr>
        <w:jc w:val="both"/>
        <w:rPr>
          <w:bCs/>
          <w:color w:val="000000" w:themeColor="text1"/>
          <w:szCs w:val="22"/>
        </w:rPr>
      </w:pPr>
    </w:p>
    <w:p w14:paraId="175229F2" w14:textId="77777777" w:rsidR="00C64925" w:rsidRPr="000F0E92" w:rsidRDefault="00C64925" w:rsidP="00C64925">
      <w:pPr>
        <w:pStyle w:val="ListParagraph"/>
        <w:numPr>
          <w:ilvl w:val="0"/>
          <w:numId w:val="16"/>
        </w:numPr>
        <w:jc w:val="both"/>
        <w:rPr>
          <w:bCs/>
          <w:color w:val="000000" w:themeColor="text1"/>
          <w:szCs w:val="22"/>
        </w:rPr>
      </w:pPr>
      <w:r>
        <w:rPr>
          <w:color w:val="000000" w:themeColor="text1"/>
        </w:rPr>
        <w:t>The Fund-in-Trust has also financed a patent manual for the countries of Central America and the Dominican Republic, in which common guidelines are set for examining patent applications in participating countries.</w:t>
      </w:r>
      <w:r w:rsidRPr="000F0E92">
        <w:rPr>
          <w:rStyle w:val="FootnoteReference"/>
          <w:bCs/>
          <w:color w:val="000000" w:themeColor="text1"/>
          <w:szCs w:val="22"/>
        </w:rPr>
        <w:footnoteReference w:id="5"/>
      </w:r>
    </w:p>
    <w:p w14:paraId="461FD8F1" w14:textId="77777777" w:rsidR="00C64925" w:rsidRPr="000F0E92" w:rsidRDefault="00C64925" w:rsidP="00C64925">
      <w:pPr>
        <w:jc w:val="both"/>
        <w:rPr>
          <w:bCs/>
          <w:color w:val="000000" w:themeColor="text1"/>
          <w:szCs w:val="22"/>
        </w:rPr>
      </w:pPr>
    </w:p>
    <w:p w14:paraId="4ED27FF3" w14:textId="77777777" w:rsidR="00C64925" w:rsidRPr="000F0E92" w:rsidRDefault="00C64925" w:rsidP="00C64925">
      <w:pPr>
        <w:jc w:val="both"/>
        <w:rPr>
          <w:bCs/>
          <w:color w:val="000000" w:themeColor="text1"/>
          <w:szCs w:val="22"/>
        </w:rPr>
      </w:pPr>
      <w:r>
        <w:rPr>
          <w:color w:val="000000" w:themeColor="text1"/>
        </w:rPr>
        <w:t xml:space="preserve">Furthermore, interregional seminars for Latin American judges have been organized annually. Their purpose is to improve protection of industrial property and promote a uniform interpretation of current industrial property law. </w:t>
      </w:r>
    </w:p>
    <w:p w14:paraId="7C83646A" w14:textId="77777777" w:rsidR="00C64925" w:rsidRPr="000F0E92" w:rsidRDefault="00C64925" w:rsidP="00C64925">
      <w:pPr>
        <w:jc w:val="both"/>
        <w:rPr>
          <w:bCs/>
          <w:color w:val="000000" w:themeColor="text1"/>
          <w:szCs w:val="22"/>
        </w:rPr>
      </w:pPr>
    </w:p>
    <w:p w14:paraId="57B0403A" w14:textId="77777777" w:rsidR="00C64925" w:rsidRPr="000F0E92" w:rsidRDefault="00C64925" w:rsidP="00C64925">
      <w:pPr>
        <w:jc w:val="both"/>
        <w:rPr>
          <w:bCs/>
          <w:color w:val="000000" w:themeColor="text1"/>
          <w:szCs w:val="22"/>
        </w:rPr>
      </w:pPr>
      <w:r>
        <w:rPr>
          <w:color w:val="000000" w:themeColor="text1"/>
        </w:rPr>
        <w:lastRenderedPageBreak/>
        <w:t xml:space="preserve">For some years, as part of the </w:t>
      </w:r>
      <w:proofErr w:type="spellStart"/>
      <w:r>
        <w:rPr>
          <w:color w:val="000000" w:themeColor="text1"/>
        </w:rPr>
        <w:t>Intercoonecta</w:t>
      </w:r>
      <w:proofErr w:type="spellEnd"/>
      <w:r>
        <w:rPr>
          <w:color w:val="000000" w:themeColor="text1"/>
        </w:rPr>
        <w:t xml:space="preserve"> program, the SPTO has joined WIPO and the Spanish Agency for International Development Cooperation (AECID) to organize a Regional Workshop for Training of Trainers on Industrial Property: Drafting of Patent Applications in Latin American Countries, at the Spanish Cooperation Training Center in Montevideo.</w:t>
      </w:r>
    </w:p>
    <w:p w14:paraId="1F9CC584" w14:textId="77777777" w:rsidR="00C64925" w:rsidRPr="000F0E92" w:rsidRDefault="00C64925" w:rsidP="00C64925">
      <w:pPr>
        <w:jc w:val="both"/>
        <w:rPr>
          <w:bCs/>
          <w:color w:val="000000" w:themeColor="text1"/>
          <w:szCs w:val="22"/>
        </w:rPr>
      </w:pPr>
    </w:p>
    <w:p w14:paraId="5C5227A0" w14:textId="0BB23AC2" w:rsidR="00C64925" w:rsidRPr="000F0E92" w:rsidRDefault="00082A48" w:rsidP="00C64925">
      <w:pPr>
        <w:jc w:val="both"/>
        <w:rPr>
          <w:bCs/>
          <w:color w:val="000000" w:themeColor="text1"/>
          <w:szCs w:val="22"/>
        </w:rPr>
      </w:pPr>
      <w:r>
        <w:rPr>
          <w:color w:val="000000" w:themeColor="text1"/>
        </w:rPr>
        <w:t>In 2020, an agreement was reached between the not-for-profit International and Ibero-American Foundation for Administration and Public Policies and the SPTO on a twinning project with Egypt entitled “Supporting and upgrading the institutional, technical and awareness-raising capacities of the Egyptian Patent Office (EGYPO)</w:t>
      </w:r>
      <w:r w:rsidR="005A0B6C">
        <w:rPr>
          <w:color w:val="000000" w:themeColor="text1"/>
        </w:rPr>
        <w:t>”</w:t>
      </w:r>
      <w:r>
        <w:rPr>
          <w:color w:val="000000" w:themeColor="text1"/>
        </w:rPr>
        <w:t>. Its aim was to support and improve the technical and institutional capacity and visibility of the Egyptian Office. With a budget of 1.5 million euros, it was conducted over a period of more than two years. The Danish Patent and Trademark Office (DKPTO) and the German Foundation for International Legal Cooperation (IRZ) supported the project as junior partners.</w:t>
      </w:r>
      <w:r w:rsidR="00C64925">
        <w:rPr>
          <w:color w:val="000000" w:themeColor="text1"/>
        </w:rPr>
        <w:t xml:space="preserve"> </w:t>
      </w:r>
    </w:p>
    <w:p w14:paraId="56C71AB0" w14:textId="77777777" w:rsidR="00C64925" w:rsidRPr="000F0E92" w:rsidRDefault="00C64925" w:rsidP="00C64925">
      <w:pPr>
        <w:jc w:val="both"/>
        <w:rPr>
          <w:bCs/>
          <w:color w:val="000000" w:themeColor="text1"/>
          <w:szCs w:val="22"/>
        </w:rPr>
      </w:pPr>
    </w:p>
    <w:p w14:paraId="2F57AB8E" w14:textId="77777777" w:rsidR="00C64925" w:rsidRPr="000F0E92" w:rsidRDefault="00C64925" w:rsidP="00C64925">
      <w:pPr>
        <w:jc w:val="both"/>
        <w:rPr>
          <w:bCs/>
          <w:color w:val="000000" w:themeColor="text1"/>
          <w:szCs w:val="22"/>
        </w:rPr>
      </w:pPr>
      <w:r>
        <w:rPr>
          <w:color w:val="000000" w:themeColor="text1"/>
        </w:rPr>
        <w:t>The project was structured around five components:</w:t>
      </w:r>
    </w:p>
    <w:p w14:paraId="515D235A" w14:textId="77777777" w:rsidR="00C64925" w:rsidRPr="000F0E92" w:rsidRDefault="00C64925" w:rsidP="00C64925">
      <w:pPr>
        <w:jc w:val="both"/>
        <w:rPr>
          <w:bCs/>
          <w:color w:val="000000" w:themeColor="text1"/>
          <w:szCs w:val="22"/>
        </w:rPr>
      </w:pPr>
    </w:p>
    <w:p w14:paraId="7D221972" w14:textId="4F84CD76" w:rsidR="00C64925" w:rsidRPr="000F0E92" w:rsidRDefault="00C64925" w:rsidP="00C64925">
      <w:pPr>
        <w:pStyle w:val="ListParagraph"/>
        <w:numPr>
          <w:ilvl w:val="0"/>
          <w:numId w:val="7"/>
        </w:numPr>
        <w:jc w:val="both"/>
        <w:rPr>
          <w:bCs/>
          <w:color w:val="000000" w:themeColor="text1"/>
          <w:szCs w:val="22"/>
        </w:rPr>
      </w:pPr>
      <w:r>
        <w:rPr>
          <w:color w:val="000000" w:themeColor="text1"/>
        </w:rPr>
        <w:t>Component 1: Establishment of a strategic IP plan for scientific research in Egypt</w:t>
      </w:r>
      <w:r w:rsidR="005A0B6C">
        <w:rPr>
          <w:color w:val="000000" w:themeColor="text1"/>
        </w:rPr>
        <w:t>.</w:t>
      </w:r>
    </w:p>
    <w:p w14:paraId="20371DE1" w14:textId="77777777" w:rsidR="00C64925" w:rsidRPr="000F0E92" w:rsidRDefault="00C64925" w:rsidP="00C64925">
      <w:pPr>
        <w:pStyle w:val="ListParagraph"/>
        <w:numPr>
          <w:ilvl w:val="0"/>
          <w:numId w:val="7"/>
        </w:numPr>
        <w:jc w:val="both"/>
        <w:rPr>
          <w:bCs/>
          <w:color w:val="000000" w:themeColor="text1"/>
          <w:szCs w:val="22"/>
        </w:rPr>
      </w:pPr>
      <w:r>
        <w:rPr>
          <w:color w:val="000000" w:themeColor="text1"/>
        </w:rPr>
        <w:t>Component 2: Sustainable cooperation and coordination with rights holders, companies and small and medium-sized enterprises, focusing on institutions.</w:t>
      </w:r>
    </w:p>
    <w:p w14:paraId="7D821721" w14:textId="1B97511E"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Component 3: Review and update of </w:t>
      </w:r>
      <w:r w:rsidR="00D867C7">
        <w:rPr>
          <w:color w:val="000000" w:themeColor="text1"/>
        </w:rPr>
        <w:t>EGYPO</w:t>
      </w:r>
      <w:r>
        <w:rPr>
          <w:color w:val="000000" w:themeColor="text1"/>
        </w:rPr>
        <w:t xml:space="preserve"> systems and procedures in line with European Union standards.</w:t>
      </w:r>
    </w:p>
    <w:p w14:paraId="02BE3764" w14:textId="22C98768"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Component 4: Skills building for </w:t>
      </w:r>
      <w:r w:rsidR="00D867C7">
        <w:rPr>
          <w:color w:val="000000" w:themeColor="text1"/>
        </w:rPr>
        <w:t>EGYPO</w:t>
      </w:r>
      <w:r>
        <w:rPr>
          <w:color w:val="000000" w:themeColor="text1"/>
        </w:rPr>
        <w:t xml:space="preserve"> staff in granting patents and disseminating information.</w:t>
      </w:r>
    </w:p>
    <w:p w14:paraId="565FA81B" w14:textId="798C3479"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Component 5: Training and building the organizational skills of </w:t>
      </w:r>
      <w:r w:rsidR="00D867C7">
        <w:rPr>
          <w:color w:val="000000" w:themeColor="text1"/>
        </w:rPr>
        <w:t>EGYPO</w:t>
      </w:r>
      <w:r>
        <w:rPr>
          <w:color w:val="000000" w:themeColor="text1"/>
        </w:rPr>
        <w:t xml:space="preserve"> staff.</w:t>
      </w:r>
    </w:p>
    <w:p w14:paraId="2EC0F72B" w14:textId="77777777" w:rsidR="00C64925" w:rsidRPr="000F0E92" w:rsidRDefault="00C64925" w:rsidP="00C64925">
      <w:pPr>
        <w:jc w:val="both"/>
        <w:rPr>
          <w:bCs/>
          <w:color w:val="000000" w:themeColor="text1"/>
          <w:szCs w:val="22"/>
        </w:rPr>
      </w:pPr>
    </w:p>
    <w:p w14:paraId="3BD6F18E" w14:textId="5020F913" w:rsidR="00C64925" w:rsidRPr="000F0E92" w:rsidRDefault="00C64925" w:rsidP="00C64925">
      <w:pPr>
        <w:jc w:val="both"/>
        <w:rPr>
          <w:bCs/>
          <w:color w:val="000000" w:themeColor="text1"/>
          <w:szCs w:val="22"/>
        </w:rPr>
      </w:pPr>
      <w:r>
        <w:rPr>
          <w:color w:val="000000" w:themeColor="text1"/>
        </w:rPr>
        <w:t xml:space="preserve">The components corresponded to the expected results of the project, and a series of activities were planned throughout, including workshops, training sessions, expert missions, study visits and consultations. Expert examiners and other SPTO staff were sent to the </w:t>
      </w:r>
      <w:r w:rsidR="00D867C7">
        <w:rPr>
          <w:color w:val="000000" w:themeColor="text1"/>
        </w:rPr>
        <w:t>EGYPO</w:t>
      </w:r>
      <w:r>
        <w:rPr>
          <w:color w:val="000000" w:themeColor="text1"/>
        </w:rPr>
        <w:t>.</w:t>
      </w:r>
    </w:p>
    <w:p w14:paraId="3FFDB29F" w14:textId="77777777" w:rsidR="00C64925" w:rsidRPr="000F0E92" w:rsidRDefault="00C64925" w:rsidP="00C64925">
      <w:pPr>
        <w:jc w:val="both"/>
        <w:rPr>
          <w:bCs/>
          <w:color w:val="000000" w:themeColor="text1"/>
          <w:szCs w:val="22"/>
        </w:rPr>
      </w:pPr>
    </w:p>
    <w:p w14:paraId="02BA5608" w14:textId="689F3DA1" w:rsidR="00C64925" w:rsidRPr="005A0B6C" w:rsidRDefault="00C64925" w:rsidP="00C64925">
      <w:pPr>
        <w:jc w:val="both"/>
        <w:rPr>
          <w:bCs/>
          <w:color w:val="000000" w:themeColor="text1"/>
          <w:szCs w:val="22"/>
        </w:rPr>
      </w:pPr>
      <w:r w:rsidRPr="005A0B6C">
        <w:rPr>
          <w:color w:val="000000" w:themeColor="text1"/>
        </w:rPr>
        <w:t xml:space="preserve">One success was the attainment by </w:t>
      </w:r>
      <w:r w:rsidR="00D867C7" w:rsidRPr="005A0B6C">
        <w:rPr>
          <w:color w:val="000000" w:themeColor="text1"/>
        </w:rPr>
        <w:t>EGYPO</w:t>
      </w:r>
      <w:r w:rsidRPr="005A0B6C">
        <w:rPr>
          <w:color w:val="000000" w:themeColor="text1"/>
        </w:rPr>
        <w:t xml:space="preserve"> of ISO 9001 quality certification, the fruit of joint efforts and support provided by quality experts</w:t>
      </w:r>
      <w:r w:rsidR="00AE2FA7" w:rsidRPr="005A0B6C">
        <w:rPr>
          <w:color w:val="000000" w:themeColor="text1"/>
        </w:rPr>
        <w:t xml:space="preserve"> </w:t>
      </w:r>
      <w:r w:rsidRPr="005A0B6C">
        <w:rPr>
          <w:color w:val="000000" w:themeColor="text1"/>
        </w:rPr>
        <w:t xml:space="preserve">from the Spanish and Egyptian Offices under component 3. </w:t>
      </w:r>
    </w:p>
    <w:p w14:paraId="41832355" w14:textId="77777777" w:rsidR="00C64925" w:rsidRPr="005A0B6C" w:rsidRDefault="00C64925" w:rsidP="00C64925">
      <w:pPr>
        <w:jc w:val="both"/>
        <w:rPr>
          <w:bCs/>
          <w:color w:val="000000" w:themeColor="text1"/>
          <w:szCs w:val="22"/>
        </w:rPr>
      </w:pPr>
    </w:p>
    <w:p w14:paraId="5EEF5716" w14:textId="1FD9D2FC" w:rsidR="00C64925" w:rsidRPr="005A0B6C" w:rsidRDefault="00C64925" w:rsidP="00C64925">
      <w:pPr>
        <w:jc w:val="both"/>
        <w:rPr>
          <w:bCs/>
          <w:color w:val="000000" w:themeColor="text1"/>
          <w:szCs w:val="22"/>
        </w:rPr>
      </w:pPr>
      <w:r w:rsidRPr="005A0B6C">
        <w:rPr>
          <w:color w:val="000000" w:themeColor="text1"/>
        </w:rPr>
        <w:t>The SPTO also signed a memorandum of understanding with WIPO on cooperation in the dissemination of I</w:t>
      </w:r>
      <w:r w:rsidR="005A0B6C">
        <w:rPr>
          <w:color w:val="000000" w:themeColor="text1"/>
        </w:rPr>
        <w:t>P</w:t>
      </w:r>
      <w:r w:rsidRPr="005A0B6C">
        <w:rPr>
          <w:color w:val="000000" w:themeColor="text1"/>
        </w:rPr>
        <w:t>-related information.</w:t>
      </w:r>
      <w:r w:rsidR="00AE2FA7" w:rsidRPr="005A0B6C">
        <w:rPr>
          <w:color w:val="000000" w:themeColor="text1"/>
        </w:rPr>
        <w:t xml:space="preserve"> </w:t>
      </w:r>
      <w:r w:rsidRPr="005A0B6C">
        <w:rPr>
          <w:color w:val="000000" w:themeColor="text1"/>
        </w:rPr>
        <w:t xml:space="preserve">SPTO experts have participated in a range of events in </w:t>
      </w:r>
      <w:r w:rsidR="0092051F">
        <w:rPr>
          <w:color w:val="000000" w:themeColor="text1"/>
        </w:rPr>
        <w:t xml:space="preserve">the Republic of </w:t>
      </w:r>
      <w:r w:rsidRPr="005A0B6C">
        <w:rPr>
          <w:color w:val="000000" w:themeColor="text1"/>
        </w:rPr>
        <w:t xml:space="preserve">Moldova, Uzbekistan, Slovenia and Ukraine </w:t>
      </w:r>
      <w:proofErr w:type="gramStart"/>
      <w:r w:rsidRPr="005A0B6C">
        <w:rPr>
          <w:color w:val="000000" w:themeColor="text1"/>
        </w:rPr>
        <w:t>in order to</w:t>
      </w:r>
      <w:proofErr w:type="gramEnd"/>
      <w:r w:rsidRPr="005A0B6C">
        <w:rPr>
          <w:color w:val="000000" w:themeColor="text1"/>
        </w:rPr>
        <w:t xml:space="preserve"> meet the region’s academic needs and boost the qualifications of its IP professionals.</w:t>
      </w:r>
    </w:p>
    <w:p w14:paraId="1EECC45B" w14:textId="77777777" w:rsidR="00C64925" w:rsidRPr="005A0B6C" w:rsidRDefault="00C64925" w:rsidP="00C64925">
      <w:pPr>
        <w:jc w:val="both"/>
        <w:rPr>
          <w:bCs/>
          <w:color w:val="000000" w:themeColor="text1"/>
          <w:szCs w:val="22"/>
        </w:rPr>
      </w:pPr>
    </w:p>
    <w:p w14:paraId="7C3596F8" w14:textId="4B25366D" w:rsidR="00C64925" w:rsidRPr="005A0B6C" w:rsidRDefault="00C64925" w:rsidP="00C64925">
      <w:pPr>
        <w:jc w:val="both"/>
        <w:rPr>
          <w:bCs/>
          <w:color w:val="000000" w:themeColor="text1"/>
          <w:szCs w:val="22"/>
        </w:rPr>
      </w:pPr>
      <w:r w:rsidRPr="005A0B6C">
        <w:rPr>
          <w:color w:val="000000" w:themeColor="text1"/>
        </w:rPr>
        <w:t>The SPTO and WIPO Academy organize annual Summer Schools on IP Law.</w:t>
      </w:r>
      <w:r w:rsidR="00AE2FA7" w:rsidRPr="005A0B6C">
        <w:rPr>
          <w:color w:val="000000" w:themeColor="text1"/>
        </w:rPr>
        <w:t xml:space="preserve"> </w:t>
      </w:r>
      <w:r w:rsidRPr="005A0B6C">
        <w:rPr>
          <w:color w:val="000000" w:themeColor="text1"/>
        </w:rPr>
        <w:t>Taught in Spanish, they give students in their final years and young professionals an opportunity to deepen their knowledge of industrial property and to become acquainted with the role and functions of WIPO in the global administration of IP.</w:t>
      </w:r>
      <w:r w:rsidR="00AE2FA7" w:rsidRPr="005A0B6C">
        <w:rPr>
          <w:color w:val="000000" w:themeColor="text1"/>
        </w:rPr>
        <w:t xml:space="preserve"> </w:t>
      </w:r>
      <w:r w:rsidRPr="005A0B6C">
        <w:rPr>
          <w:color w:val="000000" w:themeColor="text1"/>
        </w:rPr>
        <w:t xml:space="preserve">The program consists of lectures and round table discussions led by WIPO and SPTO experts and well-known professionals in the field of industrial and intellectual property. </w:t>
      </w:r>
    </w:p>
    <w:p w14:paraId="2EEDA5FA" w14:textId="77777777" w:rsidR="00C64925" w:rsidRPr="005A0B6C" w:rsidRDefault="00C64925" w:rsidP="00C64925">
      <w:pPr>
        <w:jc w:val="both"/>
        <w:rPr>
          <w:bCs/>
          <w:color w:val="000000" w:themeColor="text1"/>
          <w:szCs w:val="22"/>
        </w:rPr>
      </w:pPr>
    </w:p>
    <w:p w14:paraId="6E05214A" w14:textId="296BA68B" w:rsidR="00C64925" w:rsidRPr="000F0E92" w:rsidRDefault="00C64925" w:rsidP="00C64925">
      <w:pPr>
        <w:jc w:val="both"/>
        <w:rPr>
          <w:bCs/>
          <w:color w:val="000000" w:themeColor="text1"/>
          <w:szCs w:val="22"/>
        </w:rPr>
      </w:pPr>
      <w:r w:rsidRPr="005A0B6C">
        <w:rPr>
          <w:color w:val="000000" w:themeColor="text1"/>
        </w:rPr>
        <w:t xml:space="preserve">As part of training cooperation with WIPO, the SPTO has been taking part since 2020 in advanced online courses on examining computer-implemented inventions (CIIs) and the </w:t>
      </w:r>
      <w:r w:rsidR="005A0B6C">
        <w:rPr>
          <w:color w:val="000000" w:themeColor="text1"/>
        </w:rPr>
        <w:t>is</w:t>
      </w:r>
      <w:r w:rsidRPr="005A0B6C">
        <w:rPr>
          <w:color w:val="000000" w:themeColor="text1"/>
        </w:rPr>
        <w:t>sue of artificial intelligence (</w:t>
      </w:r>
      <w:r>
        <w:rPr>
          <w:color w:val="000000" w:themeColor="text1"/>
        </w:rPr>
        <w:t>AI), biotech, and chemical and pharmaceutical products, conducted for Latin American examiners.</w:t>
      </w:r>
      <w:r w:rsidR="00AE2FA7">
        <w:rPr>
          <w:color w:val="000000" w:themeColor="text1"/>
        </w:rPr>
        <w:t xml:space="preserve"> </w:t>
      </w:r>
      <w:r>
        <w:rPr>
          <w:color w:val="000000" w:themeColor="text1"/>
        </w:rPr>
        <w:t>Cooperation with WIPO and national offices runs along the following lines:</w:t>
      </w:r>
    </w:p>
    <w:p w14:paraId="55DAF9EF" w14:textId="77777777" w:rsidR="00C64925" w:rsidRPr="000F0E92" w:rsidRDefault="00C64925" w:rsidP="00C64925">
      <w:pPr>
        <w:jc w:val="both"/>
        <w:rPr>
          <w:bCs/>
          <w:color w:val="000000" w:themeColor="text1"/>
          <w:szCs w:val="22"/>
        </w:rPr>
      </w:pPr>
    </w:p>
    <w:p w14:paraId="4CB32EF3" w14:textId="77777777" w:rsidR="00C64925" w:rsidRPr="000F0E92" w:rsidRDefault="00C64925" w:rsidP="00C64925">
      <w:pPr>
        <w:ind w:left="567"/>
        <w:jc w:val="both"/>
        <w:rPr>
          <w:bCs/>
          <w:color w:val="000000" w:themeColor="text1"/>
          <w:szCs w:val="22"/>
        </w:rPr>
      </w:pPr>
      <w:r>
        <w:rPr>
          <w:color w:val="000000" w:themeColor="text1"/>
        </w:rPr>
        <w:t>1. Phase 1: Theory, patent law in the selected technological sectors, with emphasis on international aspects and different jurisdictions.</w:t>
      </w:r>
    </w:p>
    <w:p w14:paraId="111CF40D" w14:textId="77777777" w:rsidR="00C64925" w:rsidRPr="000F0E92" w:rsidRDefault="00C64925" w:rsidP="00C64925">
      <w:pPr>
        <w:ind w:left="567"/>
        <w:jc w:val="both"/>
        <w:rPr>
          <w:bCs/>
          <w:color w:val="000000" w:themeColor="text1"/>
          <w:szCs w:val="22"/>
        </w:rPr>
      </w:pPr>
    </w:p>
    <w:p w14:paraId="1ECB4D0C" w14:textId="3C37D35F" w:rsidR="00C64925" w:rsidRPr="000F0E92" w:rsidRDefault="00C64925" w:rsidP="00C64925">
      <w:pPr>
        <w:ind w:left="567"/>
        <w:jc w:val="both"/>
        <w:rPr>
          <w:bCs/>
          <w:color w:val="000000" w:themeColor="text1"/>
          <w:szCs w:val="22"/>
        </w:rPr>
      </w:pPr>
      <w:r>
        <w:rPr>
          <w:color w:val="000000" w:themeColor="text1"/>
        </w:rPr>
        <w:lastRenderedPageBreak/>
        <w:t>2. Phase 2: How other offices operate: Presentations on theory and practice by international offices and some participating offices, with specific examples of examination, the interpretation of patentability requirements and the use of databases in th</w:t>
      </w:r>
      <w:r w:rsidR="005A0B6C">
        <w:rPr>
          <w:color w:val="000000" w:themeColor="text1"/>
        </w:rPr>
        <w:t>e</w:t>
      </w:r>
      <w:r>
        <w:rPr>
          <w:color w:val="000000" w:themeColor="text1"/>
        </w:rPr>
        <w:t xml:space="preserve"> sector</w:t>
      </w:r>
      <w:r w:rsidR="005A0B6C">
        <w:rPr>
          <w:color w:val="000000" w:themeColor="text1"/>
        </w:rPr>
        <w:t xml:space="preserve"> in question</w:t>
      </w:r>
      <w:r>
        <w:rPr>
          <w:color w:val="000000" w:themeColor="text1"/>
        </w:rPr>
        <w:t>.</w:t>
      </w:r>
    </w:p>
    <w:p w14:paraId="78579348" w14:textId="77777777" w:rsidR="00C64925" w:rsidRPr="000F0E92" w:rsidRDefault="00C64925" w:rsidP="00C64925">
      <w:pPr>
        <w:ind w:left="567"/>
        <w:jc w:val="both"/>
        <w:rPr>
          <w:bCs/>
          <w:color w:val="000000" w:themeColor="text1"/>
          <w:szCs w:val="22"/>
        </w:rPr>
      </w:pPr>
    </w:p>
    <w:p w14:paraId="52BA2DC3" w14:textId="77777777" w:rsidR="00C64925" w:rsidRPr="000F0E92" w:rsidRDefault="00C64925" w:rsidP="00C64925">
      <w:pPr>
        <w:ind w:left="567"/>
        <w:jc w:val="both"/>
        <w:rPr>
          <w:bCs/>
          <w:color w:val="000000" w:themeColor="text1"/>
          <w:szCs w:val="22"/>
        </w:rPr>
      </w:pPr>
      <w:r>
        <w:rPr>
          <w:color w:val="000000" w:themeColor="text1"/>
        </w:rPr>
        <w:t>3. Phase 3: Training through the examination of specific applications by the participants, supported by regional and international tutors, based on the review of real cases being processed in each of the offices.</w:t>
      </w:r>
    </w:p>
    <w:p w14:paraId="4B7A6E60" w14:textId="77777777" w:rsidR="00C64925" w:rsidRPr="000F0E92" w:rsidRDefault="00C64925" w:rsidP="00C64925">
      <w:pPr>
        <w:jc w:val="both"/>
        <w:rPr>
          <w:bCs/>
          <w:color w:val="000000" w:themeColor="text1"/>
          <w:szCs w:val="22"/>
        </w:rPr>
      </w:pPr>
    </w:p>
    <w:p w14:paraId="32E93F3A" w14:textId="77777777" w:rsidR="00C64925" w:rsidRPr="000F0E92" w:rsidRDefault="00C64925" w:rsidP="00C64925">
      <w:pPr>
        <w:jc w:val="both"/>
        <w:rPr>
          <w:bCs/>
          <w:color w:val="000000" w:themeColor="text1"/>
          <w:szCs w:val="22"/>
        </w:rPr>
      </w:pPr>
      <w:proofErr w:type="gramStart"/>
      <w:r>
        <w:rPr>
          <w:color w:val="000000" w:themeColor="text1"/>
        </w:rPr>
        <w:t>Last but not least</w:t>
      </w:r>
      <w:proofErr w:type="gramEnd"/>
      <w:r>
        <w:rPr>
          <w:color w:val="000000" w:themeColor="text1"/>
        </w:rPr>
        <w:t xml:space="preserve">, the SPTO works closely with the European Union Intellectual Property Office (EUIPO) and EPO, helping our Office to keep abreast of the latest IP-related IT tools and databases, continue harmonizing procedures and increase predictability for users. </w:t>
      </w:r>
    </w:p>
    <w:p w14:paraId="392B728E" w14:textId="77777777" w:rsidR="00C64925" w:rsidRPr="000F0E92" w:rsidRDefault="00C64925" w:rsidP="00C64925">
      <w:pPr>
        <w:jc w:val="both"/>
        <w:rPr>
          <w:bCs/>
          <w:color w:val="000000" w:themeColor="text1"/>
          <w:szCs w:val="22"/>
        </w:rPr>
      </w:pPr>
    </w:p>
    <w:p w14:paraId="0BF7830A" w14:textId="77777777" w:rsidR="00C64925" w:rsidRPr="000F0E92" w:rsidRDefault="00C64925" w:rsidP="00C64925">
      <w:pPr>
        <w:jc w:val="both"/>
        <w:rPr>
          <w:b/>
          <w:bCs/>
          <w:color w:val="000000" w:themeColor="text1"/>
          <w:szCs w:val="22"/>
        </w:rPr>
      </w:pPr>
      <w:r>
        <w:rPr>
          <w:b/>
          <w:color w:val="000000" w:themeColor="text1"/>
        </w:rPr>
        <w:t>OTHER SPTO SERVICES</w:t>
      </w:r>
    </w:p>
    <w:p w14:paraId="316AD5B9" w14:textId="77777777" w:rsidR="00C64925" w:rsidRPr="000F0E92" w:rsidRDefault="00C64925" w:rsidP="00C64925">
      <w:pPr>
        <w:jc w:val="both"/>
        <w:rPr>
          <w:bCs/>
          <w:color w:val="000000" w:themeColor="text1"/>
          <w:szCs w:val="22"/>
        </w:rPr>
      </w:pPr>
    </w:p>
    <w:p w14:paraId="6A95F1CC" w14:textId="66C800BC" w:rsidR="00C64925" w:rsidRPr="000F0E92" w:rsidRDefault="00C64925" w:rsidP="00C64925">
      <w:pPr>
        <w:jc w:val="both"/>
        <w:rPr>
          <w:b/>
          <w:bCs/>
          <w:color w:val="000000" w:themeColor="text1"/>
          <w:szCs w:val="22"/>
        </w:rPr>
      </w:pPr>
      <w:r>
        <w:rPr>
          <w:b/>
          <w:color w:val="000000" w:themeColor="text1"/>
        </w:rPr>
        <w:t>Patent technology reports</w:t>
      </w:r>
    </w:p>
    <w:p w14:paraId="156A05EA" w14:textId="77777777" w:rsidR="00C64925" w:rsidRPr="000F0E92" w:rsidRDefault="00C64925" w:rsidP="00C64925">
      <w:pPr>
        <w:jc w:val="both"/>
        <w:rPr>
          <w:bCs/>
          <w:color w:val="000000" w:themeColor="text1"/>
          <w:szCs w:val="22"/>
        </w:rPr>
      </w:pPr>
    </w:p>
    <w:p w14:paraId="1F719D94" w14:textId="77777777" w:rsidR="00C64925" w:rsidRPr="000F0E92" w:rsidRDefault="00C64925" w:rsidP="00C64925">
      <w:pPr>
        <w:jc w:val="both"/>
        <w:rPr>
          <w:bCs/>
          <w:color w:val="000000" w:themeColor="text1"/>
          <w:szCs w:val="22"/>
        </w:rPr>
      </w:pPr>
      <w:r>
        <w:rPr>
          <w:color w:val="000000" w:themeColor="text1"/>
        </w:rPr>
        <w:t>Aware that companies and public research centers need to keep up with technology, the SPTO has expanded and diversified its range of technological information services, adopting new IT tools, designing new services and improving the format and content of those it has provided for more than 30 years.</w:t>
      </w:r>
    </w:p>
    <w:p w14:paraId="64B6F9C0" w14:textId="77777777" w:rsidR="00C64925" w:rsidRPr="000F0E92" w:rsidRDefault="00C64925" w:rsidP="00C64925">
      <w:pPr>
        <w:jc w:val="both"/>
        <w:rPr>
          <w:bCs/>
          <w:color w:val="000000" w:themeColor="text1"/>
          <w:szCs w:val="22"/>
        </w:rPr>
      </w:pPr>
    </w:p>
    <w:p w14:paraId="5A98236C" w14:textId="62BC9AFC" w:rsidR="00C64925" w:rsidRPr="005A0B6C" w:rsidRDefault="005A0B6C" w:rsidP="00C64925">
      <w:pPr>
        <w:jc w:val="both"/>
        <w:rPr>
          <w:bCs/>
          <w:color w:val="000000" w:themeColor="text1"/>
          <w:szCs w:val="22"/>
        </w:rPr>
      </w:pPr>
      <w:r>
        <w:rPr>
          <w:color w:val="000000" w:themeColor="text1"/>
        </w:rPr>
        <w:t xml:space="preserve">Patent technology reports (PTRs) </w:t>
      </w:r>
      <w:r w:rsidR="00C64925">
        <w:rPr>
          <w:color w:val="000000" w:themeColor="text1"/>
        </w:rPr>
        <w:t>re</w:t>
      </w:r>
      <w:r w:rsidR="00C64925" w:rsidRPr="005A0B6C">
        <w:rPr>
          <w:color w:val="000000" w:themeColor="text1"/>
        </w:rPr>
        <w:t>ports can be useful for:</w:t>
      </w:r>
    </w:p>
    <w:p w14:paraId="1993DCEC" w14:textId="77777777" w:rsidR="00C64925" w:rsidRPr="000F0E92" w:rsidRDefault="00C64925" w:rsidP="00C64925">
      <w:pPr>
        <w:jc w:val="both"/>
        <w:rPr>
          <w:bCs/>
          <w:color w:val="000000" w:themeColor="text1"/>
          <w:szCs w:val="22"/>
        </w:rPr>
      </w:pPr>
    </w:p>
    <w:p w14:paraId="588F18C8" w14:textId="74DE177E"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Planning research and development (R&amp;D) </w:t>
      </w:r>
    </w:p>
    <w:p w14:paraId="04B6A2B3" w14:textId="77777777"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Analyzing patentability of the results obtained </w:t>
      </w:r>
    </w:p>
    <w:p w14:paraId="6D8C7209" w14:textId="2206DF17" w:rsidR="00C64925" w:rsidRPr="000F0E92" w:rsidRDefault="00C64925" w:rsidP="00C64925">
      <w:pPr>
        <w:pStyle w:val="ListParagraph"/>
        <w:numPr>
          <w:ilvl w:val="0"/>
          <w:numId w:val="7"/>
        </w:numPr>
        <w:jc w:val="both"/>
        <w:rPr>
          <w:bCs/>
          <w:color w:val="000000" w:themeColor="text1"/>
          <w:szCs w:val="22"/>
        </w:rPr>
      </w:pPr>
      <w:r>
        <w:rPr>
          <w:color w:val="000000" w:themeColor="text1"/>
        </w:rPr>
        <w:t>Drafting patent</w:t>
      </w:r>
      <w:r w:rsidR="005A0B6C">
        <w:rPr>
          <w:color w:val="000000" w:themeColor="text1"/>
        </w:rPr>
        <w:t>s</w:t>
      </w:r>
      <w:r>
        <w:rPr>
          <w:color w:val="000000" w:themeColor="text1"/>
        </w:rPr>
        <w:t xml:space="preserve"> </w:t>
      </w:r>
    </w:p>
    <w:p w14:paraId="3FFFA846" w14:textId="77777777"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Solving specific technical problems </w:t>
      </w:r>
    </w:p>
    <w:p w14:paraId="4DE75993" w14:textId="77777777"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Learning about new products or areas of research </w:t>
      </w:r>
    </w:p>
    <w:p w14:paraId="3F643591" w14:textId="7A4F3D96" w:rsidR="00C64925" w:rsidRPr="000F0E92" w:rsidRDefault="00C64925" w:rsidP="00C64925">
      <w:pPr>
        <w:pStyle w:val="ListParagraph"/>
        <w:numPr>
          <w:ilvl w:val="0"/>
          <w:numId w:val="7"/>
        </w:numPr>
        <w:jc w:val="both"/>
        <w:rPr>
          <w:bCs/>
          <w:color w:val="000000" w:themeColor="text1"/>
          <w:szCs w:val="22"/>
        </w:rPr>
      </w:pPr>
      <w:r>
        <w:rPr>
          <w:color w:val="000000" w:themeColor="text1"/>
        </w:rPr>
        <w:t>Valuing license agreement</w:t>
      </w:r>
      <w:r w:rsidR="005A0B6C">
        <w:rPr>
          <w:color w:val="000000" w:themeColor="text1"/>
        </w:rPr>
        <w:t>s</w:t>
      </w:r>
    </w:p>
    <w:p w14:paraId="0267DB5D" w14:textId="4CFA8FFD" w:rsidR="00C64925" w:rsidRPr="000F0E92" w:rsidRDefault="00C64925" w:rsidP="00C64925">
      <w:pPr>
        <w:pStyle w:val="ListParagraph"/>
        <w:numPr>
          <w:ilvl w:val="0"/>
          <w:numId w:val="7"/>
        </w:numPr>
        <w:jc w:val="both"/>
        <w:rPr>
          <w:bCs/>
          <w:color w:val="000000" w:themeColor="text1"/>
          <w:szCs w:val="22"/>
        </w:rPr>
      </w:pPr>
      <w:r>
        <w:rPr>
          <w:color w:val="000000" w:themeColor="text1"/>
        </w:rPr>
        <w:t xml:space="preserve">Finding technologies in the public domain </w:t>
      </w:r>
    </w:p>
    <w:p w14:paraId="65573089" w14:textId="77777777" w:rsidR="00C64925" w:rsidRPr="000F0E92" w:rsidRDefault="00C64925" w:rsidP="00C64925">
      <w:pPr>
        <w:pStyle w:val="ListParagraph"/>
        <w:numPr>
          <w:ilvl w:val="0"/>
          <w:numId w:val="7"/>
        </w:numPr>
        <w:jc w:val="both"/>
        <w:rPr>
          <w:bCs/>
          <w:color w:val="000000" w:themeColor="text1"/>
          <w:szCs w:val="22"/>
        </w:rPr>
      </w:pPr>
      <w:r>
        <w:rPr>
          <w:color w:val="000000" w:themeColor="text1"/>
        </w:rPr>
        <w:t>Preventing potential infringements</w:t>
      </w:r>
    </w:p>
    <w:p w14:paraId="5CEDE8FD" w14:textId="77777777" w:rsidR="00C64925" w:rsidRPr="000F0E92" w:rsidRDefault="00C64925" w:rsidP="00C64925">
      <w:pPr>
        <w:jc w:val="both"/>
        <w:rPr>
          <w:bCs/>
          <w:color w:val="000000" w:themeColor="text1"/>
          <w:szCs w:val="22"/>
        </w:rPr>
      </w:pPr>
    </w:p>
    <w:p w14:paraId="2E100E00" w14:textId="22F0B464" w:rsidR="00C64925" w:rsidRPr="005A0B6C" w:rsidRDefault="00C64925" w:rsidP="00C64925">
      <w:pPr>
        <w:jc w:val="both"/>
        <w:rPr>
          <w:bCs/>
          <w:color w:val="000000" w:themeColor="text1"/>
          <w:szCs w:val="22"/>
        </w:rPr>
      </w:pPr>
      <w:r>
        <w:rPr>
          <w:color w:val="000000" w:themeColor="text1"/>
        </w:rPr>
        <w:t xml:space="preserve">A PTR </w:t>
      </w:r>
      <w:r w:rsidRPr="005A0B6C">
        <w:rPr>
          <w:color w:val="000000" w:themeColor="text1"/>
        </w:rPr>
        <w:t xml:space="preserve">contains the following key elements: </w:t>
      </w:r>
    </w:p>
    <w:p w14:paraId="38F5D28B" w14:textId="77777777" w:rsidR="00C64925" w:rsidRPr="000F0E92" w:rsidRDefault="00C64925" w:rsidP="00C64925">
      <w:pPr>
        <w:jc w:val="both"/>
        <w:rPr>
          <w:bCs/>
          <w:color w:val="000000" w:themeColor="text1"/>
          <w:szCs w:val="22"/>
        </w:rPr>
      </w:pPr>
    </w:p>
    <w:p w14:paraId="499AEF58" w14:textId="77777777" w:rsidR="00C64925" w:rsidRPr="000F0E92" w:rsidRDefault="00C64925" w:rsidP="00C64925">
      <w:pPr>
        <w:pStyle w:val="ListParagraph"/>
        <w:numPr>
          <w:ilvl w:val="0"/>
          <w:numId w:val="8"/>
        </w:numPr>
        <w:jc w:val="both"/>
        <w:rPr>
          <w:bCs/>
          <w:color w:val="000000" w:themeColor="text1"/>
          <w:szCs w:val="22"/>
        </w:rPr>
      </w:pPr>
      <w:r>
        <w:rPr>
          <w:color w:val="000000" w:themeColor="text1"/>
        </w:rPr>
        <w:t xml:space="preserve">Purpose: detailed description of the technical issue addressed in the report. </w:t>
      </w:r>
    </w:p>
    <w:p w14:paraId="57DCDC6F" w14:textId="77777777" w:rsidR="00C64925" w:rsidRPr="000F0E92" w:rsidRDefault="00C64925" w:rsidP="00C64925">
      <w:pPr>
        <w:pStyle w:val="ListParagraph"/>
        <w:numPr>
          <w:ilvl w:val="0"/>
          <w:numId w:val="8"/>
        </w:numPr>
        <w:jc w:val="both"/>
        <w:rPr>
          <w:bCs/>
          <w:color w:val="000000" w:themeColor="text1"/>
          <w:szCs w:val="22"/>
        </w:rPr>
      </w:pPr>
      <w:r>
        <w:rPr>
          <w:color w:val="000000" w:themeColor="text1"/>
        </w:rPr>
        <w:t xml:space="preserve">Search strategy: list of search criteria for retrieving information. </w:t>
      </w:r>
    </w:p>
    <w:p w14:paraId="4F016384" w14:textId="77777777" w:rsidR="00C64925" w:rsidRPr="000F0E92" w:rsidRDefault="00C64925" w:rsidP="00C64925">
      <w:pPr>
        <w:pStyle w:val="ListParagraph"/>
        <w:numPr>
          <w:ilvl w:val="1"/>
          <w:numId w:val="7"/>
        </w:numPr>
        <w:jc w:val="both"/>
        <w:rPr>
          <w:bCs/>
          <w:color w:val="000000" w:themeColor="text1"/>
          <w:szCs w:val="22"/>
        </w:rPr>
      </w:pPr>
      <w:r>
        <w:rPr>
          <w:color w:val="000000" w:themeColor="text1"/>
        </w:rPr>
        <w:t xml:space="preserve">International Patent Classification </w:t>
      </w:r>
    </w:p>
    <w:p w14:paraId="0353ACF4" w14:textId="77777777" w:rsidR="00C64925" w:rsidRPr="000F0E92" w:rsidRDefault="00C64925" w:rsidP="00C64925">
      <w:pPr>
        <w:pStyle w:val="ListParagraph"/>
        <w:numPr>
          <w:ilvl w:val="1"/>
          <w:numId w:val="7"/>
        </w:numPr>
        <w:jc w:val="both"/>
        <w:rPr>
          <w:bCs/>
          <w:color w:val="000000" w:themeColor="text1"/>
          <w:szCs w:val="22"/>
        </w:rPr>
      </w:pPr>
      <w:r>
        <w:rPr>
          <w:color w:val="000000" w:themeColor="text1"/>
        </w:rPr>
        <w:t xml:space="preserve">Key words </w:t>
      </w:r>
    </w:p>
    <w:p w14:paraId="3C1EB2A1" w14:textId="77777777" w:rsidR="00C64925" w:rsidRPr="000F0E92" w:rsidRDefault="00C64925" w:rsidP="00C64925">
      <w:pPr>
        <w:pStyle w:val="ListParagraph"/>
        <w:numPr>
          <w:ilvl w:val="1"/>
          <w:numId w:val="7"/>
        </w:numPr>
        <w:jc w:val="both"/>
        <w:rPr>
          <w:bCs/>
          <w:color w:val="000000" w:themeColor="text1"/>
          <w:szCs w:val="22"/>
        </w:rPr>
      </w:pPr>
      <w:r>
        <w:rPr>
          <w:color w:val="000000" w:themeColor="text1"/>
        </w:rPr>
        <w:t xml:space="preserve">Related companies </w:t>
      </w:r>
    </w:p>
    <w:p w14:paraId="00B7A7DB" w14:textId="77777777" w:rsidR="00C64925" w:rsidRPr="000F0E92" w:rsidRDefault="00C64925" w:rsidP="00C64925">
      <w:pPr>
        <w:pStyle w:val="ListParagraph"/>
        <w:numPr>
          <w:ilvl w:val="0"/>
          <w:numId w:val="8"/>
        </w:numPr>
        <w:jc w:val="both"/>
        <w:rPr>
          <w:bCs/>
          <w:color w:val="000000" w:themeColor="text1"/>
          <w:szCs w:val="22"/>
        </w:rPr>
      </w:pPr>
      <w:r>
        <w:rPr>
          <w:color w:val="000000" w:themeColor="text1"/>
        </w:rPr>
        <w:t xml:space="preserve">Results analysis: Most relevant documents </w:t>
      </w:r>
      <w:proofErr w:type="gramStart"/>
      <w:r>
        <w:rPr>
          <w:color w:val="000000" w:themeColor="text1"/>
        </w:rPr>
        <w:t>retrieved</w:t>
      </w:r>
      <w:proofErr w:type="gramEnd"/>
      <w:r>
        <w:rPr>
          <w:color w:val="000000" w:themeColor="text1"/>
        </w:rPr>
        <w:t xml:space="preserve"> and a brief description of their content compared with the subject of the report. </w:t>
      </w:r>
    </w:p>
    <w:p w14:paraId="20AF2D1D" w14:textId="46763C02" w:rsidR="00C64925" w:rsidRPr="000F0E92" w:rsidRDefault="00C64925" w:rsidP="00C64925">
      <w:pPr>
        <w:pStyle w:val="ListParagraph"/>
        <w:numPr>
          <w:ilvl w:val="0"/>
          <w:numId w:val="8"/>
        </w:numPr>
        <w:jc w:val="both"/>
        <w:rPr>
          <w:bCs/>
          <w:color w:val="000000" w:themeColor="text1"/>
          <w:szCs w:val="22"/>
        </w:rPr>
      </w:pPr>
      <w:r>
        <w:rPr>
          <w:color w:val="000000" w:themeColor="text1"/>
        </w:rPr>
        <w:t xml:space="preserve">Conclusion: Final comments on </w:t>
      </w:r>
      <w:r w:rsidR="005A0B6C">
        <w:rPr>
          <w:color w:val="000000" w:themeColor="text1"/>
        </w:rPr>
        <w:t xml:space="preserve">the </w:t>
      </w:r>
      <w:r>
        <w:rPr>
          <w:color w:val="000000" w:themeColor="text1"/>
        </w:rPr>
        <w:t xml:space="preserve">report’s purpose and the documents retrieved. </w:t>
      </w:r>
    </w:p>
    <w:p w14:paraId="7B627FFC" w14:textId="77777777" w:rsidR="00C64925" w:rsidRPr="000F0E92" w:rsidRDefault="00C64925" w:rsidP="00C64925">
      <w:pPr>
        <w:pStyle w:val="ListParagraph"/>
        <w:numPr>
          <w:ilvl w:val="0"/>
          <w:numId w:val="8"/>
        </w:numPr>
        <w:jc w:val="both"/>
        <w:rPr>
          <w:bCs/>
          <w:color w:val="000000" w:themeColor="text1"/>
          <w:szCs w:val="22"/>
        </w:rPr>
      </w:pPr>
      <w:r>
        <w:rPr>
          <w:color w:val="000000" w:themeColor="text1"/>
        </w:rPr>
        <w:t>Reference list: bibliographic references of the documents retrieved in connection with the search subject, including web links, are attached in an annex.</w:t>
      </w:r>
    </w:p>
    <w:p w14:paraId="0CD4D2B6" w14:textId="77777777" w:rsidR="00C64925" w:rsidRPr="000F0E92" w:rsidRDefault="00C64925" w:rsidP="00C64925">
      <w:pPr>
        <w:jc w:val="both"/>
        <w:rPr>
          <w:bCs/>
          <w:color w:val="000000" w:themeColor="text1"/>
          <w:szCs w:val="22"/>
        </w:rPr>
      </w:pPr>
    </w:p>
    <w:p w14:paraId="5BA4380D" w14:textId="77777777" w:rsidR="00C64925" w:rsidRPr="000F0E92" w:rsidRDefault="00C64925" w:rsidP="00C64925">
      <w:pPr>
        <w:jc w:val="both"/>
        <w:rPr>
          <w:b/>
          <w:bCs/>
          <w:color w:val="000000" w:themeColor="text1"/>
          <w:szCs w:val="22"/>
        </w:rPr>
      </w:pPr>
      <w:r>
        <w:rPr>
          <w:b/>
          <w:color w:val="000000" w:themeColor="text1"/>
        </w:rPr>
        <w:t>Technology watch bulletins</w:t>
      </w:r>
    </w:p>
    <w:p w14:paraId="460743CF" w14:textId="77777777" w:rsidR="00C64925" w:rsidRPr="000F0E92" w:rsidRDefault="00C64925" w:rsidP="00C64925">
      <w:pPr>
        <w:jc w:val="both"/>
        <w:rPr>
          <w:b/>
          <w:bCs/>
          <w:color w:val="000000" w:themeColor="text1"/>
          <w:szCs w:val="22"/>
        </w:rPr>
      </w:pPr>
    </w:p>
    <w:p w14:paraId="1FC1240F" w14:textId="615E8C43" w:rsidR="00C64925" w:rsidRPr="000F0E92" w:rsidRDefault="00C64925" w:rsidP="00C64925">
      <w:pPr>
        <w:jc w:val="both"/>
        <w:rPr>
          <w:bCs/>
          <w:color w:val="000000" w:themeColor="text1"/>
          <w:szCs w:val="22"/>
        </w:rPr>
      </w:pPr>
      <w:r>
        <w:rPr>
          <w:color w:val="000000" w:themeColor="text1"/>
        </w:rPr>
        <w:t xml:space="preserve">The </w:t>
      </w:r>
      <w:r w:rsidR="005A0B6C">
        <w:rPr>
          <w:color w:val="000000" w:themeColor="text1"/>
        </w:rPr>
        <w:t xml:space="preserve">quarterly technology watch </w:t>
      </w:r>
      <w:r>
        <w:rPr>
          <w:color w:val="000000" w:themeColor="text1"/>
        </w:rPr>
        <w:t>bulletins provide information on stand-out published patents and the latest advances in various technological sectors.</w:t>
      </w:r>
    </w:p>
    <w:p w14:paraId="4F910E58" w14:textId="77777777" w:rsidR="00C64925" w:rsidRPr="000F0E92" w:rsidRDefault="00C64925" w:rsidP="00C64925">
      <w:pPr>
        <w:jc w:val="both"/>
        <w:rPr>
          <w:bCs/>
          <w:color w:val="000000" w:themeColor="text1"/>
          <w:szCs w:val="22"/>
        </w:rPr>
      </w:pPr>
    </w:p>
    <w:p w14:paraId="0AE016F8" w14:textId="77777777" w:rsidR="00C64925" w:rsidRPr="000F0E92" w:rsidRDefault="00C64925" w:rsidP="00C64925">
      <w:pPr>
        <w:jc w:val="both"/>
        <w:rPr>
          <w:bCs/>
          <w:color w:val="000000" w:themeColor="text1"/>
          <w:szCs w:val="22"/>
        </w:rPr>
      </w:pPr>
      <w:r>
        <w:rPr>
          <w:color w:val="000000" w:themeColor="text1"/>
        </w:rPr>
        <w:t>With this free technology information service, the SPTO helps to draw the public’s attention to technical information contained in patent documents.</w:t>
      </w:r>
    </w:p>
    <w:p w14:paraId="51DDE921" w14:textId="77777777" w:rsidR="00C64925" w:rsidRPr="000F0E92" w:rsidRDefault="00C64925" w:rsidP="00C64925">
      <w:pPr>
        <w:jc w:val="both"/>
        <w:rPr>
          <w:bCs/>
          <w:color w:val="000000" w:themeColor="text1"/>
          <w:szCs w:val="22"/>
        </w:rPr>
      </w:pPr>
      <w:r>
        <w:rPr>
          <w:color w:val="000000" w:themeColor="text1"/>
        </w:rPr>
        <w:t> </w:t>
      </w:r>
    </w:p>
    <w:p w14:paraId="49458A4D" w14:textId="1F4CDF55" w:rsidR="00C64925" w:rsidRPr="000F0E92" w:rsidRDefault="00C64925" w:rsidP="00C64925">
      <w:pPr>
        <w:jc w:val="both"/>
        <w:rPr>
          <w:bCs/>
          <w:color w:val="000000" w:themeColor="text1"/>
          <w:szCs w:val="22"/>
        </w:rPr>
      </w:pPr>
      <w:r>
        <w:rPr>
          <w:color w:val="000000" w:themeColor="text1"/>
        </w:rPr>
        <w:lastRenderedPageBreak/>
        <w:t>SPTO produces the bulletins, on occasion in tandem with other national institutions such as the ITECAM and INESCOP technology centers,</w:t>
      </w:r>
      <w:r w:rsidR="00AE2FA7">
        <w:rPr>
          <w:color w:val="000000" w:themeColor="text1"/>
        </w:rPr>
        <w:t xml:space="preserve"> </w:t>
      </w:r>
      <w:r>
        <w:rPr>
          <w:color w:val="000000" w:themeColor="text1"/>
        </w:rPr>
        <w:t xml:space="preserve">technology platforms such as </w:t>
      </w:r>
      <w:proofErr w:type="spellStart"/>
      <w:r>
        <w:rPr>
          <w:color w:val="000000" w:themeColor="text1"/>
        </w:rPr>
        <w:t>VET+i</w:t>
      </w:r>
      <w:proofErr w:type="spellEnd"/>
      <w:r>
        <w:rPr>
          <w:color w:val="000000" w:themeColor="text1"/>
        </w:rPr>
        <w:t xml:space="preserve">, Food </w:t>
      </w:r>
      <w:proofErr w:type="gramStart"/>
      <w:r>
        <w:rPr>
          <w:color w:val="000000" w:themeColor="text1"/>
        </w:rPr>
        <w:t>For</w:t>
      </w:r>
      <w:proofErr w:type="gramEnd"/>
      <w:r>
        <w:rPr>
          <w:color w:val="000000" w:themeColor="text1"/>
        </w:rPr>
        <w:t xml:space="preserve"> Life Spain PTF4LS, BIOPLAT</w:t>
      </w:r>
      <w:r>
        <w:rPr>
          <w:b/>
          <w:color w:val="000000" w:themeColor="text1"/>
        </w:rPr>
        <w:t>, </w:t>
      </w:r>
      <w:r>
        <w:rPr>
          <w:color w:val="000000" w:themeColor="text1"/>
        </w:rPr>
        <w:t>PTEPA</w:t>
      </w:r>
      <w:r>
        <w:rPr>
          <w:b/>
          <w:color w:val="000000" w:themeColor="text1"/>
        </w:rPr>
        <w:t>, </w:t>
      </w:r>
      <w:r>
        <w:rPr>
          <w:color w:val="000000" w:themeColor="text1"/>
        </w:rPr>
        <w:t>ASEBIO</w:t>
      </w:r>
      <w:r w:rsidR="005A0B6C" w:rsidRPr="005A0B6C">
        <w:rPr>
          <w:bCs/>
          <w:color w:val="000000" w:themeColor="text1"/>
        </w:rPr>
        <w:t xml:space="preserve"> and </w:t>
      </w:r>
      <w:r>
        <w:rPr>
          <w:color w:val="000000" w:themeColor="text1"/>
        </w:rPr>
        <w:t>ITEMAS</w:t>
      </w:r>
      <w:r>
        <w:rPr>
          <w:b/>
          <w:color w:val="000000" w:themeColor="text1"/>
        </w:rPr>
        <w:t>, </w:t>
      </w:r>
      <w:r>
        <w:rPr>
          <w:color w:val="000000" w:themeColor="text1"/>
        </w:rPr>
        <w:t>or</w:t>
      </w:r>
      <w:r w:rsidR="005A0B6C">
        <w:rPr>
          <w:color w:val="000000" w:themeColor="text1"/>
        </w:rPr>
        <w:t xml:space="preserve"> </w:t>
      </w:r>
      <w:r>
        <w:rPr>
          <w:color w:val="000000" w:themeColor="text1"/>
        </w:rPr>
        <w:t>international organizations such as the National Industrial Property Institute of Portugal.</w:t>
      </w:r>
    </w:p>
    <w:p w14:paraId="0BD79AB8" w14:textId="77777777" w:rsidR="00C64925" w:rsidRPr="000F0E92" w:rsidRDefault="00C64925" w:rsidP="00C64925">
      <w:pPr>
        <w:jc w:val="both"/>
        <w:rPr>
          <w:bCs/>
          <w:color w:val="000000" w:themeColor="text1"/>
          <w:szCs w:val="22"/>
        </w:rPr>
      </w:pPr>
    </w:p>
    <w:p w14:paraId="69574A26" w14:textId="77777777" w:rsidR="00C64925" w:rsidRPr="000F0E92" w:rsidRDefault="00C64925" w:rsidP="00C64925">
      <w:pPr>
        <w:jc w:val="both"/>
        <w:rPr>
          <w:bCs/>
          <w:color w:val="000000" w:themeColor="text1"/>
          <w:szCs w:val="22"/>
        </w:rPr>
      </w:pPr>
      <w:r>
        <w:rPr>
          <w:color w:val="000000" w:themeColor="text1"/>
        </w:rPr>
        <w:t>The bulletins cover the following sectors:</w:t>
      </w:r>
    </w:p>
    <w:p w14:paraId="54C494AE" w14:textId="77777777" w:rsidR="00C64925" w:rsidRPr="000F0E92" w:rsidRDefault="00C64925" w:rsidP="00C64925">
      <w:pPr>
        <w:jc w:val="both"/>
        <w:rPr>
          <w:bCs/>
          <w:color w:val="000000" w:themeColor="text1"/>
          <w:szCs w:val="22"/>
        </w:rPr>
      </w:pPr>
    </w:p>
    <w:p w14:paraId="1488C13D" w14:textId="51AA3AB3" w:rsidR="00C64925" w:rsidRPr="000F0E92" w:rsidRDefault="00C64925" w:rsidP="00C64925">
      <w:pPr>
        <w:pStyle w:val="ListParagraph"/>
        <w:numPr>
          <w:ilvl w:val="0"/>
          <w:numId w:val="9"/>
        </w:numPr>
        <w:jc w:val="both"/>
        <w:rPr>
          <w:bCs/>
          <w:color w:val="000000" w:themeColor="text1"/>
          <w:szCs w:val="22"/>
        </w:rPr>
      </w:pPr>
      <w:r>
        <w:rPr>
          <w:color w:val="000000" w:themeColor="text1"/>
        </w:rPr>
        <w:t xml:space="preserve">Biotech and health: </w:t>
      </w:r>
    </w:p>
    <w:p w14:paraId="5D69F575" w14:textId="77777777" w:rsidR="00C64925" w:rsidRPr="000F0E92" w:rsidRDefault="00C64925" w:rsidP="00C64925">
      <w:pPr>
        <w:pStyle w:val="ListParagraph"/>
        <w:numPr>
          <w:ilvl w:val="0"/>
          <w:numId w:val="10"/>
        </w:numPr>
        <w:jc w:val="both"/>
        <w:rPr>
          <w:bCs/>
          <w:color w:val="000000" w:themeColor="text1"/>
          <w:szCs w:val="22"/>
        </w:rPr>
      </w:pPr>
      <w:r>
        <w:rPr>
          <w:color w:val="000000" w:themeColor="text1"/>
        </w:rPr>
        <w:t>Coronavirus: diagnosis and treatment for humans</w:t>
      </w:r>
    </w:p>
    <w:p w14:paraId="44FA8177" w14:textId="77777777" w:rsidR="00C64925" w:rsidRPr="000F0E92" w:rsidRDefault="00C64925" w:rsidP="00C64925">
      <w:pPr>
        <w:pStyle w:val="ListParagraph"/>
        <w:numPr>
          <w:ilvl w:val="0"/>
          <w:numId w:val="10"/>
        </w:numPr>
        <w:jc w:val="both"/>
        <w:rPr>
          <w:bCs/>
          <w:color w:val="000000" w:themeColor="text1"/>
          <w:szCs w:val="22"/>
        </w:rPr>
      </w:pPr>
      <w:r>
        <w:rPr>
          <w:color w:val="000000" w:themeColor="text1"/>
        </w:rPr>
        <w:t>Health biotech</w:t>
      </w:r>
    </w:p>
    <w:p w14:paraId="594584A6" w14:textId="77777777" w:rsidR="00C64925" w:rsidRPr="000F0E92" w:rsidRDefault="00C64925" w:rsidP="00C64925">
      <w:pPr>
        <w:pStyle w:val="ListParagraph"/>
        <w:numPr>
          <w:ilvl w:val="0"/>
          <w:numId w:val="10"/>
        </w:numPr>
        <w:jc w:val="both"/>
        <w:rPr>
          <w:bCs/>
          <w:color w:val="000000" w:themeColor="text1"/>
          <w:szCs w:val="22"/>
        </w:rPr>
      </w:pPr>
      <w:r>
        <w:rPr>
          <w:color w:val="000000" w:themeColor="text1"/>
        </w:rPr>
        <w:t>Medical devices</w:t>
      </w:r>
    </w:p>
    <w:p w14:paraId="5AFECD03" w14:textId="77777777" w:rsidR="00C64925" w:rsidRPr="000F0E92" w:rsidRDefault="00C64925" w:rsidP="00C64925">
      <w:pPr>
        <w:pStyle w:val="ListParagraph"/>
        <w:numPr>
          <w:ilvl w:val="0"/>
          <w:numId w:val="10"/>
        </w:numPr>
        <w:jc w:val="both"/>
        <w:rPr>
          <w:bCs/>
          <w:color w:val="000000" w:themeColor="text1"/>
          <w:szCs w:val="22"/>
        </w:rPr>
      </w:pPr>
      <w:r>
        <w:rPr>
          <w:color w:val="000000" w:themeColor="text1"/>
        </w:rPr>
        <w:t>Animal health</w:t>
      </w:r>
    </w:p>
    <w:p w14:paraId="7C0BDDD4" w14:textId="0DDBA9B8" w:rsidR="00C64925" w:rsidRPr="000F0E92" w:rsidRDefault="00C64925" w:rsidP="00C64925">
      <w:pPr>
        <w:ind w:left="567"/>
        <w:jc w:val="both"/>
        <w:rPr>
          <w:bCs/>
          <w:color w:val="000000" w:themeColor="text1"/>
          <w:szCs w:val="22"/>
        </w:rPr>
      </w:pPr>
      <w:r>
        <w:rPr>
          <w:color w:val="000000" w:themeColor="text1"/>
        </w:rPr>
        <w:t>-</w:t>
      </w:r>
      <w:r w:rsidR="00AE2FA7">
        <w:rPr>
          <w:color w:val="000000" w:themeColor="text1"/>
        </w:rPr>
        <w:t xml:space="preserve">  </w:t>
      </w:r>
      <w:r>
        <w:rPr>
          <w:color w:val="000000" w:themeColor="text1"/>
        </w:rPr>
        <w:t xml:space="preserve">Food: </w:t>
      </w:r>
    </w:p>
    <w:p w14:paraId="6E4A03E0" w14:textId="77777777" w:rsidR="00C64925" w:rsidRPr="000F0E92" w:rsidRDefault="00C64925" w:rsidP="00C64925">
      <w:pPr>
        <w:pStyle w:val="ListParagraph"/>
        <w:numPr>
          <w:ilvl w:val="0"/>
          <w:numId w:val="10"/>
        </w:numPr>
        <w:jc w:val="both"/>
        <w:rPr>
          <w:bCs/>
          <w:color w:val="000000" w:themeColor="text1"/>
          <w:szCs w:val="22"/>
        </w:rPr>
      </w:pPr>
      <w:r>
        <w:rPr>
          <w:color w:val="000000" w:themeColor="text1"/>
        </w:rPr>
        <w:t xml:space="preserve">Agri-food sector </w:t>
      </w:r>
    </w:p>
    <w:p w14:paraId="28839DF0" w14:textId="77777777" w:rsidR="00C64925" w:rsidRPr="000F0E92" w:rsidRDefault="00C64925" w:rsidP="00C64925">
      <w:pPr>
        <w:pStyle w:val="ListParagraph"/>
        <w:numPr>
          <w:ilvl w:val="0"/>
          <w:numId w:val="10"/>
        </w:numPr>
        <w:jc w:val="both"/>
        <w:rPr>
          <w:bCs/>
          <w:color w:val="000000" w:themeColor="text1"/>
          <w:szCs w:val="22"/>
        </w:rPr>
      </w:pPr>
      <w:r>
        <w:rPr>
          <w:color w:val="000000" w:themeColor="text1"/>
        </w:rPr>
        <w:t>Fisheries and aquafarming</w:t>
      </w:r>
    </w:p>
    <w:p w14:paraId="5C4ED9E0" w14:textId="4FFE3137" w:rsidR="00C64925" w:rsidRPr="000F0E92" w:rsidRDefault="00C64925" w:rsidP="00C64925">
      <w:pPr>
        <w:ind w:left="567"/>
        <w:jc w:val="both"/>
        <w:rPr>
          <w:bCs/>
          <w:color w:val="000000" w:themeColor="text1"/>
          <w:szCs w:val="22"/>
        </w:rPr>
      </w:pPr>
      <w:r>
        <w:rPr>
          <w:color w:val="000000" w:themeColor="text1"/>
        </w:rPr>
        <w:t>-</w:t>
      </w:r>
      <w:r w:rsidR="00AE2FA7">
        <w:rPr>
          <w:color w:val="000000" w:themeColor="text1"/>
        </w:rPr>
        <w:t xml:space="preserve">  </w:t>
      </w:r>
      <w:r>
        <w:rPr>
          <w:color w:val="000000" w:themeColor="text1"/>
        </w:rPr>
        <w:t xml:space="preserve">Energy and sustainability: </w:t>
      </w:r>
    </w:p>
    <w:p w14:paraId="58095079" w14:textId="77777777" w:rsidR="00C64925" w:rsidRPr="000F0E92" w:rsidRDefault="00C64925" w:rsidP="00C64925">
      <w:pPr>
        <w:pStyle w:val="ListParagraph"/>
        <w:numPr>
          <w:ilvl w:val="1"/>
          <w:numId w:val="11"/>
        </w:numPr>
        <w:jc w:val="both"/>
        <w:rPr>
          <w:bCs/>
          <w:color w:val="000000" w:themeColor="text1"/>
          <w:szCs w:val="22"/>
        </w:rPr>
      </w:pPr>
      <w:r>
        <w:rPr>
          <w:color w:val="000000" w:themeColor="text1"/>
        </w:rPr>
        <w:t>Biomass</w:t>
      </w:r>
    </w:p>
    <w:p w14:paraId="78611396" w14:textId="77777777" w:rsidR="00C64925" w:rsidRPr="000F0E92" w:rsidRDefault="00C64925" w:rsidP="00C64925">
      <w:pPr>
        <w:pStyle w:val="ListParagraph"/>
        <w:numPr>
          <w:ilvl w:val="1"/>
          <w:numId w:val="11"/>
        </w:numPr>
        <w:jc w:val="both"/>
        <w:rPr>
          <w:bCs/>
          <w:color w:val="000000" w:themeColor="text1"/>
          <w:szCs w:val="22"/>
        </w:rPr>
      </w:pPr>
      <w:r>
        <w:rPr>
          <w:color w:val="000000" w:themeColor="text1"/>
        </w:rPr>
        <w:t>Ocean energy</w:t>
      </w:r>
    </w:p>
    <w:p w14:paraId="3F395555" w14:textId="33467E10" w:rsidR="00C64925" w:rsidRPr="000F0E92" w:rsidRDefault="00C64925" w:rsidP="00C64925">
      <w:pPr>
        <w:ind w:left="567"/>
        <w:jc w:val="both"/>
        <w:rPr>
          <w:bCs/>
          <w:color w:val="000000" w:themeColor="text1"/>
          <w:szCs w:val="22"/>
        </w:rPr>
      </w:pPr>
      <w:r>
        <w:rPr>
          <w:color w:val="000000" w:themeColor="text1"/>
        </w:rPr>
        <w:t>-</w:t>
      </w:r>
      <w:r w:rsidR="00AE2FA7">
        <w:rPr>
          <w:color w:val="000000" w:themeColor="text1"/>
        </w:rPr>
        <w:t xml:space="preserve">  </w:t>
      </w:r>
      <w:r>
        <w:rPr>
          <w:color w:val="000000" w:themeColor="text1"/>
        </w:rPr>
        <w:t xml:space="preserve">Mobility: </w:t>
      </w:r>
    </w:p>
    <w:p w14:paraId="158B70D4" w14:textId="77777777" w:rsidR="00C64925" w:rsidRPr="000F0E92" w:rsidRDefault="00C64925" w:rsidP="00C64925">
      <w:pPr>
        <w:pStyle w:val="ListParagraph"/>
        <w:numPr>
          <w:ilvl w:val="0"/>
          <w:numId w:val="12"/>
        </w:numPr>
        <w:jc w:val="both"/>
        <w:rPr>
          <w:bCs/>
          <w:color w:val="000000" w:themeColor="text1"/>
          <w:szCs w:val="22"/>
        </w:rPr>
      </w:pPr>
      <w:r>
        <w:rPr>
          <w:color w:val="000000" w:themeColor="text1"/>
        </w:rPr>
        <w:t>Electric vehicles</w:t>
      </w:r>
    </w:p>
    <w:p w14:paraId="21742B6A" w14:textId="77777777" w:rsidR="00C64925" w:rsidRPr="000F0E92" w:rsidRDefault="00C64925" w:rsidP="00C64925">
      <w:pPr>
        <w:pStyle w:val="ListParagraph"/>
        <w:numPr>
          <w:ilvl w:val="0"/>
          <w:numId w:val="12"/>
        </w:numPr>
        <w:jc w:val="both"/>
        <w:rPr>
          <w:bCs/>
          <w:color w:val="000000" w:themeColor="text1"/>
          <w:szCs w:val="22"/>
        </w:rPr>
      </w:pPr>
      <w:r>
        <w:rPr>
          <w:color w:val="000000" w:themeColor="text1"/>
        </w:rPr>
        <w:t>Intelligent vehicles</w:t>
      </w:r>
    </w:p>
    <w:p w14:paraId="00B25668" w14:textId="0F2F90A4" w:rsidR="00C64925" w:rsidRPr="000F0E92" w:rsidRDefault="00C64925" w:rsidP="00C64925">
      <w:pPr>
        <w:ind w:left="567"/>
        <w:jc w:val="both"/>
        <w:rPr>
          <w:bCs/>
          <w:color w:val="000000" w:themeColor="text1"/>
          <w:szCs w:val="22"/>
        </w:rPr>
      </w:pPr>
      <w:r>
        <w:rPr>
          <w:color w:val="000000" w:themeColor="text1"/>
        </w:rPr>
        <w:t>-</w:t>
      </w:r>
      <w:r w:rsidR="00AE2FA7">
        <w:rPr>
          <w:color w:val="000000" w:themeColor="text1"/>
        </w:rPr>
        <w:t xml:space="preserve">  </w:t>
      </w:r>
      <w:r>
        <w:rPr>
          <w:color w:val="000000" w:themeColor="text1"/>
        </w:rPr>
        <w:t xml:space="preserve">ICT: </w:t>
      </w:r>
    </w:p>
    <w:p w14:paraId="54A97F8A" w14:textId="77777777" w:rsidR="00C64925" w:rsidRPr="000F0E92" w:rsidRDefault="00C64925" w:rsidP="00C64925">
      <w:pPr>
        <w:pStyle w:val="ListParagraph"/>
        <w:numPr>
          <w:ilvl w:val="0"/>
          <w:numId w:val="13"/>
        </w:numPr>
        <w:jc w:val="both"/>
        <w:rPr>
          <w:bCs/>
          <w:color w:val="000000" w:themeColor="text1"/>
          <w:szCs w:val="22"/>
        </w:rPr>
      </w:pPr>
      <w:proofErr w:type="spellStart"/>
      <w:r>
        <w:rPr>
          <w:color w:val="000000" w:themeColor="text1"/>
        </w:rPr>
        <w:t>eDependence</w:t>
      </w:r>
      <w:proofErr w:type="spellEnd"/>
      <w:r>
        <w:rPr>
          <w:color w:val="000000" w:themeColor="text1"/>
        </w:rPr>
        <w:t xml:space="preserve"> </w:t>
      </w:r>
    </w:p>
    <w:p w14:paraId="058EADF9" w14:textId="77777777" w:rsidR="00C64925" w:rsidRPr="000F0E92" w:rsidRDefault="00C64925" w:rsidP="00C64925">
      <w:pPr>
        <w:pStyle w:val="ListParagraph"/>
        <w:numPr>
          <w:ilvl w:val="0"/>
          <w:numId w:val="13"/>
        </w:numPr>
        <w:jc w:val="both"/>
        <w:rPr>
          <w:bCs/>
          <w:color w:val="000000" w:themeColor="text1"/>
          <w:szCs w:val="22"/>
        </w:rPr>
      </w:pPr>
      <w:r>
        <w:rPr>
          <w:color w:val="000000" w:themeColor="text1"/>
        </w:rPr>
        <w:t xml:space="preserve">Advanced mobile services and interfaces </w:t>
      </w:r>
    </w:p>
    <w:p w14:paraId="4DB4EA6B" w14:textId="77777777" w:rsidR="00C64925" w:rsidRPr="000F0E92" w:rsidRDefault="00C64925" w:rsidP="00C64925">
      <w:pPr>
        <w:pStyle w:val="ListParagraph"/>
        <w:numPr>
          <w:ilvl w:val="0"/>
          <w:numId w:val="13"/>
        </w:numPr>
        <w:jc w:val="both"/>
        <w:rPr>
          <w:bCs/>
          <w:color w:val="000000" w:themeColor="text1"/>
          <w:szCs w:val="22"/>
        </w:rPr>
      </w:pPr>
      <w:r>
        <w:rPr>
          <w:color w:val="000000" w:themeColor="text1"/>
        </w:rPr>
        <w:t>Wireless sensor networks</w:t>
      </w:r>
    </w:p>
    <w:p w14:paraId="3091F738" w14:textId="58CDFB21" w:rsidR="00C64925" w:rsidRPr="000F0E92" w:rsidRDefault="00C64925" w:rsidP="00C64925">
      <w:pPr>
        <w:ind w:left="567"/>
        <w:jc w:val="both"/>
        <w:rPr>
          <w:bCs/>
          <w:color w:val="000000" w:themeColor="text1"/>
          <w:szCs w:val="22"/>
        </w:rPr>
      </w:pPr>
      <w:r>
        <w:rPr>
          <w:color w:val="000000" w:themeColor="text1"/>
        </w:rPr>
        <w:t>-</w:t>
      </w:r>
      <w:r w:rsidR="00AE2FA7">
        <w:rPr>
          <w:color w:val="000000" w:themeColor="text1"/>
        </w:rPr>
        <w:t xml:space="preserve">  </w:t>
      </w:r>
      <w:r>
        <w:rPr>
          <w:color w:val="000000" w:themeColor="text1"/>
        </w:rPr>
        <w:t>Industry:</w:t>
      </w:r>
      <w:r w:rsidR="00AE2FA7">
        <w:rPr>
          <w:color w:val="000000" w:themeColor="text1"/>
        </w:rPr>
        <w:t xml:space="preserve"> </w:t>
      </w:r>
    </w:p>
    <w:p w14:paraId="6AC5EBD8" w14:textId="77777777" w:rsidR="00C64925" w:rsidRPr="000F0E92" w:rsidRDefault="00C64925" w:rsidP="00C64925">
      <w:pPr>
        <w:pStyle w:val="ListParagraph"/>
        <w:numPr>
          <w:ilvl w:val="0"/>
          <w:numId w:val="14"/>
        </w:numPr>
        <w:jc w:val="both"/>
        <w:rPr>
          <w:bCs/>
          <w:color w:val="000000" w:themeColor="text1"/>
          <w:szCs w:val="22"/>
        </w:rPr>
      </w:pPr>
      <w:r>
        <w:rPr>
          <w:color w:val="000000" w:themeColor="text1"/>
        </w:rPr>
        <w:t>Metalworking</w:t>
      </w:r>
    </w:p>
    <w:p w14:paraId="45F5A8C4" w14:textId="77777777" w:rsidR="00C64925" w:rsidRPr="000F0E92" w:rsidRDefault="00C64925" w:rsidP="00C64925">
      <w:pPr>
        <w:pStyle w:val="ListParagraph"/>
        <w:numPr>
          <w:ilvl w:val="0"/>
          <w:numId w:val="14"/>
        </w:numPr>
        <w:jc w:val="both"/>
        <w:rPr>
          <w:bCs/>
          <w:color w:val="000000" w:themeColor="text1"/>
          <w:szCs w:val="22"/>
        </w:rPr>
      </w:pPr>
      <w:r>
        <w:rPr>
          <w:color w:val="000000" w:themeColor="text1"/>
        </w:rPr>
        <w:t>Plastic processing</w:t>
      </w:r>
    </w:p>
    <w:p w14:paraId="7C58453C" w14:textId="70E1C59D" w:rsidR="00C64925" w:rsidRPr="000F0E92" w:rsidRDefault="00C64925" w:rsidP="00C64925">
      <w:pPr>
        <w:pStyle w:val="ListParagraph"/>
        <w:numPr>
          <w:ilvl w:val="0"/>
          <w:numId w:val="14"/>
        </w:numPr>
        <w:jc w:val="both"/>
        <w:rPr>
          <w:bCs/>
          <w:color w:val="000000" w:themeColor="text1"/>
          <w:szCs w:val="22"/>
        </w:rPr>
      </w:pPr>
      <w:r>
        <w:rPr>
          <w:color w:val="000000" w:themeColor="text1"/>
        </w:rPr>
        <w:t xml:space="preserve">3D </w:t>
      </w:r>
      <w:r w:rsidR="005A0B6C">
        <w:rPr>
          <w:color w:val="000000" w:themeColor="text1"/>
        </w:rPr>
        <w:t>p</w:t>
      </w:r>
      <w:r>
        <w:rPr>
          <w:color w:val="000000" w:themeColor="text1"/>
        </w:rPr>
        <w:t>rinting</w:t>
      </w:r>
    </w:p>
    <w:p w14:paraId="61650D6D" w14:textId="77777777" w:rsidR="00C64925" w:rsidRPr="000F0E92" w:rsidRDefault="00C64925" w:rsidP="00C64925">
      <w:pPr>
        <w:pStyle w:val="ListParagraph"/>
        <w:numPr>
          <w:ilvl w:val="0"/>
          <w:numId w:val="14"/>
        </w:numPr>
        <w:jc w:val="both"/>
        <w:rPr>
          <w:bCs/>
          <w:color w:val="000000" w:themeColor="text1"/>
          <w:szCs w:val="22"/>
        </w:rPr>
      </w:pPr>
      <w:r>
        <w:rPr>
          <w:color w:val="000000" w:themeColor="text1"/>
        </w:rPr>
        <w:t>Footwear</w:t>
      </w:r>
    </w:p>
    <w:p w14:paraId="7CC0E789" w14:textId="77777777" w:rsidR="00C64925" w:rsidRPr="000F0E92" w:rsidRDefault="00C64925" w:rsidP="00C64925">
      <w:pPr>
        <w:jc w:val="both"/>
        <w:rPr>
          <w:bCs/>
          <w:color w:val="000000" w:themeColor="text1"/>
          <w:szCs w:val="22"/>
        </w:rPr>
      </w:pPr>
    </w:p>
    <w:p w14:paraId="0F7F63EA" w14:textId="77777777" w:rsidR="00C64925" w:rsidRPr="000F0E92" w:rsidRDefault="00C64925" w:rsidP="00C64925">
      <w:pPr>
        <w:jc w:val="both"/>
        <w:rPr>
          <w:b/>
          <w:bCs/>
          <w:color w:val="000000" w:themeColor="text1"/>
          <w:szCs w:val="22"/>
        </w:rPr>
      </w:pPr>
      <w:r>
        <w:rPr>
          <w:b/>
          <w:color w:val="000000" w:themeColor="text1"/>
        </w:rPr>
        <w:t>Technology alerts</w:t>
      </w:r>
    </w:p>
    <w:p w14:paraId="2528C646" w14:textId="77777777" w:rsidR="00C64925" w:rsidRPr="000F0E92" w:rsidRDefault="00C64925" w:rsidP="00C64925">
      <w:pPr>
        <w:jc w:val="both"/>
        <w:rPr>
          <w:bCs/>
          <w:color w:val="000000" w:themeColor="text1"/>
          <w:szCs w:val="22"/>
        </w:rPr>
      </w:pPr>
    </w:p>
    <w:p w14:paraId="284B4319" w14:textId="77777777" w:rsidR="00C64925" w:rsidRPr="000F0E92" w:rsidRDefault="00C64925" w:rsidP="00C64925">
      <w:pPr>
        <w:jc w:val="both"/>
        <w:rPr>
          <w:bCs/>
          <w:color w:val="000000" w:themeColor="text1"/>
          <w:szCs w:val="22"/>
        </w:rPr>
      </w:pPr>
      <w:r>
        <w:rPr>
          <w:color w:val="000000" w:themeColor="text1"/>
        </w:rPr>
        <w:t>Technology alerts provide up-to-date information on the latest patents published worldwide in a specific technical area.</w:t>
      </w:r>
    </w:p>
    <w:p w14:paraId="6A59DD7D" w14:textId="77777777" w:rsidR="00C64925" w:rsidRPr="000F0E92" w:rsidRDefault="00C64925" w:rsidP="00C64925">
      <w:pPr>
        <w:jc w:val="both"/>
        <w:rPr>
          <w:bCs/>
          <w:color w:val="000000" w:themeColor="text1"/>
          <w:szCs w:val="22"/>
        </w:rPr>
      </w:pPr>
      <w:r>
        <w:rPr>
          <w:color w:val="000000" w:themeColor="text1"/>
        </w:rPr>
        <w:t> </w:t>
      </w:r>
    </w:p>
    <w:p w14:paraId="1492E239" w14:textId="77777777" w:rsidR="00C64925" w:rsidRPr="000F0E92" w:rsidRDefault="00C64925" w:rsidP="00C64925">
      <w:pPr>
        <w:jc w:val="both"/>
        <w:rPr>
          <w:bCs/>
          <w:color w:val="000000" w:themeColor="text1"/>
          <w:szCs w:val="22"/>
        </w:rPr>
      </w:pPr>
      <w:r>
        <w:rPr>
          <w:color w:val="000000" w:themeColor="text1"/>
        </w:rPr>
        <w:t>The themes of each alert are set jointly with technology platforms and other institutions or organizations and tailored to the specific information needs of companies and public research organizations in different technology sectors.</w:t>
      </w:r>
    </w:p>
    <w:p w14:paraId="61FD6811" w14:textId="77777777" w:rsidR="00C64925" w:rsidRPr="000F0E92" w:rsidRDefault="00C64925" w:rsidP="00C64925">
      <w:pPr>
        <w:jc w:val="both"/>
        <w:rPr>
          <w:bCs/>
          <w:color w:val="000000" w:themeColor="text1"/>
          <w:szCs w:val="22"/>
        </w:rPr>
      </w:pPr>
      <w:r>
        <w:rPr>
          <w:color w:val="000000" w:themeColor="text1"/>
        </w:rPr>
        <w:t> </w:t>
      </w:r>
    </w:p>
    <w:p w14:paraId="518E3954" w14:textId="77777777" w:rsidR="00C64925" w:rsidRPr="000F0E92" w:rsidRDefault="00C64925" w:rsidP="00C64925">
      <w:pPr>
        <w:jc w:val="both"/>
        <w:rPr>
          <w:bCs/>
          <w:color w:val="000000" w:themeColor="text1"/>
          <w:szCs w:val="22"/>
        </w:rPr>
      </w:pPr>
      <w:r>
        <w:rPr>
          <w:color w:val="000000" w:themeColor="text1"/>
        </w:rPr>
        <w:t xml:space="preserve">In this way, SPTO maintains the commitment it made in 2012 to work with the </w:t>
      </w:r>
      <w:proofErr w:type="gramStart"/>
      <w:r>
        <w:rPr>
          <w:color w:val="000000" w:themeColor="text1"/>
        </w:rPr>
        <w:t>aforementioned platforms</w:t>
      </w:r>
      <w:proofErr w:type="gramEnd"/>
      <w:r>
        <w:rPr>
          <w:color w:val="000000" w:themeColor="text1"/>
        </w:rPr>
        <w:t xml:space="preserve"> to bring patent information to companies, researchers and R&amp;D managers, thereby helping them to generate technology with added value, obtain a financial return, become more competitive and expand abroad.</w:t>
      </w:r>
    </w:p>
    <w:p w14:paraId="2BE9270D" w14:textId="77777777" w:rsidR="005A0B6C" w:rsidRDefault="005A0B6C" w:rsidP="00C64925">
      <w:pPr>
        <w:jc w:val="both"/>
        <w:rPr>
          <w:color w:val="000000" w:themeColor="text1"/>
        </w:rPr>
      </w:pPr>
    </w:p>
    <w:p w14:paraId="4AF41781" w14:textId="206709A1" w:rsidR="00C64925" w:rsidRPr="000F0E92" w:rsidRDefault="00C64925" w:rsidP="00C64925">
      <w:pPr>
        <w:jc w:val="both"/>
        <w:rPr>
          <w:bCs/>
          <w:color w:val="000000" w:themeColor="text1"/>
          <w:szCs w:val="22"/>
        </w:rPr>
      </w:pPr>
      <w:r>
        <w:rPr>
          <w:color w:val="000000" w:themeColor="text1"/>
        </w:rPr>
        <w:t>Once a topic of interest has been decided upon, patent examiners devise a search strategy enabling users to identify the latest patents published anywhere in the world on that topic when they read the alert.</w:t>
      </w:r>
    </w:p>
    <w:p w14:paraId="1136904D" w14:textId="77777777" w:rsidR="00C64925" w:rsidRPr="000F0E92" w:rsidRDefault="00C64925" w:rsidP="00C64925">
      <w:pPr>
        <w:jc w:val="both"/>
        <w:rPr>
          <w:bCs/>
          <w:color w:val="000000" w:themeColor="text1"/>
          <w:szCs w:val="22"/>
        </w:rPr>
      </w:pPr>
    </w:p>
    <w:p w14:paraId="754A84AE" w14:textId="77777777" w:rsidR="00C64925" w:rsidRPr="000F0E92" w:rsidRDefault="00C64925" w:rsidP="00C64925">
      <w:pPr>
        <w:jc w:val="both"/>
        <w:rPr>
          <w:bCs/>
          <w:color w:val="000000" w:themeColor="text1"/>
          <w:szCs w:val="22"/>
        </w:rPr>
      </w:pPr>
      <w:r>
        <w:rPr>
          <w:color w:val="000000" w:themeColor="text1"/>
        </w:rPr>
        <w:t>The specific technical areas are:</w:t>
      </w:r>
    </w:p>
    <w:p w14:paraId="46D0F595" w14:textId="77777777" w:rsidR="00C64925" w:rsidRPr="000F0E92" w:rsidRDefault="00C64925" w:rsidP="00C64925">
      <w:pPr>
        <w:jc w:val="both"/>
        <w:rPr>
          <w:bCs/>
          <w:color w:val="000000" w:themeColor="text1"/>
          <w:szCs w:val="22"/>
        </w:rPr>
      </w:pPr>
    </w:p>
    <w:p w14:paraId="596A1E08" w14:textId="66ACF03A" w:rsidR="00C64925" w:rsidRPr="000F0E92" w:rsidRDefault="00C64925" w:rsidP="00C64925">
      <w:pPr>
        <w:ind w:left="567"/>
        <w:jc w:val="both"/>
        <w:rPr>
          <w:bCs/>
          <w:color w:val="000000" w:themeColor="text1"/>
          <w:szCs w:val="22"/>
        </w:rPr>
      </w:pPr>
      <w:r>
        <w:rPr>
          <w:color w:val="000000" w:themeColor="text1"/>
        </w:rPr>
        <w:t>-</w:t>
      </w:r>
      <w:r w:rsidR="00AE2FA7">
        <w:rPr>
          <w:color w:val="000000" w:themeColor="text1"/>
        </w:rPr>
        <w:t xml:space="preserve">  </w:t>
      </w:r>
      <w:r>
        <w:rPr>
          <w:color w:val="000000" w:themeColor="text1"/>
        </w:rPr>
        <w:t>Life and food sciences:</w:t>
      </w:r>
    </w:p>
    <w:p w14:paraId="570F0EFE"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Hematological neoplasms: leukemias, lymphomas and myelomas</w:t>
      </w:r>
    </w:p>
    <w:p w14:paraId="77BF0A4D" w14:textId="77777777" w:rsidR="00C64925" w:rsidRPr="000F0E92" w:rsidRDefault="00C64925" w:rsidP="00C64925">
      <w:pPr>
        <w:pStyle w:val="ListParagraph"/>
        <w:numPr>
          <w:ilvl w:val="1"/>
          <w:numId w:val="15"/>
        </w:numPr>
        <w:jc w:val="both"/>
        <w:rPr>
          <w:bCs/>
          <w:color w:val="000000" w:themeColor="text1"/>
          <w:szCs w:val="22"/>
        </w:rPr>
      </w:pPr>
      <w:proofErr w:type="gramStart"/>
      <w:r>
        <w:rPr>
          <w:color w:val="000000" w:themeColor="text1"/>
        </w:rPr>
        <w:t>Biocides</w:t>
      </w:r>
      <w:proofErr w:type="gramEnd"/>
      <w:r>
        <w:rPr>
          <w:color w:val="000000" w:themeColor="text1"/>
        </w:rPr>
        <w:t xml:space="preserve"> and plant growth regulators of biological origin</w:t>
      </w:r>
    </w:p>
    <w:p w14:paraId="76FB189E"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Nanodrugs</w:t>
      </w:r>
    </w:p>
    <w:p w14:paraId="19EC4DED"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lastRenderedPageBreak/>
        <w:t>Monitoring and control technology for diabetes</w:t>
      </w:r>
    </w:p>
    <w:p w14:paraId="19763F90"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 xml:space="preserve">Viticulture and </w:t>
      </w:r>
      <w:proofErr w:type="gramStart"/>
      <w:r>
        <w:rPr>
          <w:color w:val="000000" w:themeColor="text1"/>
        </w:rPr>
        <w:t>enology</w:t>
      </w:r>
      <w:proofErr w:type="gramEnd"/>
    </w:p>
    <w:p w14:paraId="68712F35"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Coronavirus: diagnosis and treatment for humans</w:t>
      </w:r>
    </w:p>
    <w:p w14:paraId="592CF16C" w14:textId="56464540" w:rsidR="00C64925" w:rsidRPr="000F0E92" w:rsidRDefault="00C64925" w:rsidP="00C64925">
      <w:pPr>
        <w:pStyle w:val="ListParagraph"/>
        <w:numPr>
          <w:ilvl w:val="1"/>
          <w:numId w:val="15"/>
        </w:numPr>
        <w:jc w:val="both"/>
        <w:rPr>
          <w:bCs/>
          <w:color w:val="000000" w:themeColor="text1"/>
          <w:szCs w:val="22"/>
        </w:rPr>
      </w:pPr>
      <w:r>
        <w:rPr>
          <w:color w:val="000000" w:themeColor="text1"/>
        </w:rPr>
        <w:t xml:space="preserve">3D </w:t>
      </w:r>
      <w:r w:rsidR="005A0B6C">
        <w:rPr>
          <w:color w:val="000000" w:themeColor="text1"/>
        </w:rPr>
        <w:t>b</w:t>
      </w:r>
      <w:r>
        <w:rPr>
          <w:color w:val="000000" w:themeColor="text1"/>
        </w:rPr>
        <w:t xml:space="preserve">ioprinting </w:t>
      </w:r>
    </w:p>
    <w:p w14:paraId="2C36AF07"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Salmonella</w:t>
      </w:r>
    </w:p>
    <w:p w14:paraId="48E55D82"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Biomarkers for the diagnosis of dementia</w:t>
      </w:r>
    </w:p>
    <w:p w14:paraId="22412662"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Microalgae: cultivation and uses</w:t>
      </w:r>
    </w:p>
    <w:p w14:paraId="386A557E"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Biomarkers for the diagnosis of inflammatory bowel disease.</w:t>
      </w:r>
    </w:p>
    <w:p w14:paraId="625E9F15" w14:textId="0CC67037" w:rsidR="00C64925" w:rsidRPr="000F0E92" w:rsidRDefault="00C64925" w:rsidP="00C64925">
      <w:pPr>
        <w:pStyle w:val="ListParagraph"/>
        <w:numPr>
          <w:ilvl w:val="1"/>
          <w:numId w:val="15"/>
        </w:numPr>
        <w:jc w:val="both"/>
        <w:rPr>
          <w:bCs/>
          <w:color w:val="000000" w:themeColor="text1"/>
          <w:szCs w:val="22"/>
        </w:rPr>
      </w:pPr>
      <w:r>
        <w:rPr>
          <w:color w:val="000000" w:themeColor="text1"/>
        </w:rPr>
        <w:t xml:space="preserve">Treatment of Alzheimer’s disease, Parkinson’s disease, Huntington’s disease </w:t>
      </w:r>
      <w:r w:rsidR="005A0B6C">
        <w:rPr>
          <w:color w:val="000000" w:themeColor="text1"/>
        </w:rPr>
        <w:t>and</w:t>
      </w:r>
      <w:r>
        <w:rPr>
          <w:color w:val="000000" w:themeColor="text1"/>
        </w:rPr>
        <w:t xml:space="preserve"> amyotrophic lateral sclerosis</w:t>
      </w:r>
    </w:p>
    <w:p w14:paraId="6309E070" w14:textId="77777777" w:rsidR="00C64925" w:rsidRPr="000F0E92" w:rsidRDefault="00C64925" w:rsidP="00C64925">
      <w:pPr>
        <w:pStyle w:val="ListParagraph"/>
        <w:ind w:left="927"/>
        <w:jc w:val="both"/>
        <w:rPr>
          <w:bCs/>
          <w:color w:val="000000" w:themeColor="text1"/>
          <w:szCs w:val="22"/>
        </w:rPr>
      </w:pPr>
    </w:p>
    <w:p w14:paraId="0CF4138A" w14:textId="6E3A1513" w:rsidR="00C64925" w:rsidRPr="000F0E92" w:rsidRDefault="00C64925" w:rsidP="00C64925">
      <w:pPr>
        <w:pStyle w:val="ListParagraph"/>
        <w:numPr>
          <w:ilvl w:val="0"/>
          <w:numId w:val="9"/>
        </w:numPr>
        <w:jc w:val="both"/>
        <w:rPr>
          <w:bCs/>
          <w:color w:val="000000" w:themeColor="text1"/>
          <w:szCs w:val="22"/>
        </w:rPr>
      </w:pPr>
      <w:r>
        <w:rPr>
          <w:color w:val="000000" w:themeColor="text1"/>
        </w:rPr>
        <w:t>Energy and sustainability:</w:t>
      </w:r>
    </w:p>
    <w:p w14:paraId="0A9E495D"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Geothermal energy</w:t>
      </w:r>
    </w:p>
    <w:p w14:paraId="7571190C"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Concentrated solar power (CSP)</w:t>
      </w:r>
    </w:p>
    <w:p w14:paraId="0EDADE45"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Fuel cells</w:t>
      </w:r>
    </w:p>
    <w:p w14:paraId="7D8DA8BF"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Photovoltaic solar energy</w:t>
      </w:r>
    </w:p>
    <w:p w14:paraId="3E8FA39E"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Electrolytic hydrogen</w:t>
      </w:r>
    </w:p>
    <w:p w14:paraId="2784C489"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Wind energy</w:t>
      </w:r>
    </w:p>
    <w:p w14:paraId="2B7470F8"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Battery storage</w:t>
      </w:r>
    </w:p>
    <w:p w14:paraId="2D1EB296"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Ocean energies</w:t>
      </w:r>
    </w:p>
    <w:p w14:paraId="0DB5EBD4"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Low temperature solar energy</w:t>
      </w:r>
    </w:p>
    <w:p w14:paraId="1724D47F"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Floating wind energy</w:t>
      </w:r>
    </w:p>
    <w:p w14:paraId="7AF8D39D"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Personal mobility vehicles</w:t>
      </w:r>
    </w:p>
    <w:p w14:paraId="36DB392E"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Biofuels, bioenergy and bio-based products</w:t>
      </w:r>
    </w:p>
    <w:p w14:paraId="132D5907" w14:textId="77777777" w:rsidR="00C64925" w:rsidRPr="000F0E92" w:rsidRDefault="00C64925" w:rsidP="00C64925">
      <w:pPr>
        <w:jc w:val="both"/>
        <w:rPr>
          <w:bCs/>
          <w:color w:val="000000" w:themeColor="text1"/>
          <w:szCs w:val="22"/>
        </w:rPr>
      </w:pPr>
    </w:p>
    <w:p w14:paraId="4DBD27AD" w14:textId="61FBF15D" w:rsidR="00C64925" w:rsidRPr="000F0E92" w:rsidRDefault="00C64925" w:rsidP="00C64925">
      <w:pPr>
        <w:pStyle w:val="ListParagraph"/>
        <w:numPr>
          <w:ilvl w:val="0"/>
          <w:numId w:val="9"/>
        </w:numPr>
        <w:jc w:val="both"/>
        <w:rPr>
          <w:bCs/>
          <w:color w:val="000000" w:themeColor="text1"/>
          <w:szCs w:val="22"/>
        </w:rPr>
      </w:pPr>
      <w:r>
        <w:rPr>
          <w:color w:val="000000" w:themeColor="text1"/>
        </w:rPr>
        <w:t>Materials and their applications:</w:t>
      </w:r>
    </w:p>
    <w:p w14:paraId="6CA7F249"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Biodegradable plastic materials and packaging</w:t>
      </w:r>
    </w:p>
    <w:p w14:paraId="0206BD94"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Oxygen scavengers in plastic formulations</w:t>
      </w:r>
    </w:p>
    <w:p w14:paraId="57A38F56"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Security inks</w:t>
      </w:r>
    </w:p>
    <w:p w14:paraId="38BEB567"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Carbon nanomaterials</w:t>
      </w:r>
    </w:p>
    <w:p w14:paraId="07421520"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Inks and paints with electrical properties</w:t>
      </w:r>
    </w:p>
    <w:p w14:paraId="0D3124E6" w14:textId="77777777" w:rsidR="00C64925" w:rsidRPr="000F0E92" w:rsidRDefault="00C64925" w:rsidP="00C64925">
      <w:pPr>
        <w:pStyle w:val="ListParagraph"/>
        <w:numPr>
          <w:ilvl w:val="1"/>
          <w:numId w:val="15"/>
        </w:numPr>
        <w:jc w:val="both"/>
        <w:rPr>
          <w:bCs/>
          <w:color w:val="000000" w:themeColor="text1"/>
          <w:szCs w:val="22"/>
        </w:rPr>
      </w:pPr>
      <w:r>
        <w:rPr>
          <w:color w:val="000000" w:themeColor="text1"/>
        </w:rPr>
        <w:t>Varnishes and textiles with functional nano-coatings</w:t>
      </w:r>
    </w:p>
    <w:p w14:paraId="31614ED7" w14:textId="77777777" w:rsidR="00C64925" w:rsidRPr="000F0E92" w:rsidRDefault="00C64925" w:rsidP="00C64925">
      <w:pPr>
        <w:jc w:val="both"/>
        <w:rPr>
          <w:bCs/>
          <w:color w:val="000000" w:themeColor="text1"/>
          <w:szCs w:val="22"/>
        </w:rPr>
      </w:pPr>
    </w:p>
    <w:p w14:paraId="7D1A6C49" w14:textId="3052BD2E" w:rsidR="00C64925" w:rsidRPr="000F0E92" w:rsidRDefault="00C64925" w:rsidP="00C64925">
      <w:pPr>
        <w:pStyle w:val="ListParagraph"/>
        <w:numPr>
          <w:ilvl w:val="0"/>
          <w:numId w:val="9"/>
        </w:numPr>
        <w:jc w:val="both"/>
        <w:rPr>
          <w:bCs/>
          <w:color w:val="000000" w:themeColor="text1"/>
          <w:szCs w:val="22"/>
        </w:rPr>
      </w:pPr>
      <w:r>
        <w:rPr>
          <w:color w:val="000000" w:themeColor="text1"/>
        </w:rPr>
        <w:t>AI and Blockchain:</w:t>
      </w:r>
    </w:p>
    <w:p w14:paraId="79B93915" w14:textId="77777777" w:rsidR="00C64925" w:rsidRPr="000F0E92" w:rsidRDefault="00C64925" w:rsidP="00C64925">
      <w:pPr>
        <w:pStyle w:val="ListParagraph"/>
        <w:numPr>
          <w:ilvl w:val="1"/>
          <w:numId w:val="9"/>
        </w:numPr>
        <w:jc w:val="both"/>
        <w:rPr>
          <w:bCs/>
          <w:color w:val="000000" w:themeColor="text1"/>
          <w:szCs w:val="22"/>
        </w:rPr>
      </w:pPr>
      <w:r>
        <w:rPr>
          <w:color w:val="000000" w:themeColor="text1"/>
        </w:rPr>
        <w:t>Machine learning</w:t>
      </w:r>
    </w:p>
    <w:p w14:paraId="51CFD18A" w14:textId="77777777" w:rsidR="00C64925" w:rsidRPr="000F0E92" w:rsidRDefault="00C64925" w:rsidP="00C64925">
      <w:pPr>
        <w:pStyle w:val="ListParagraph"/>
        <w:numPr>
          <w:ilvl w:val="1"/>
          <w:numId w:val="9"/>
        </w:numPr>
        <w:jc w:val="both"/>
        <w:rPr>
          <w:bCs/>
          <w:color w:val="000000" w:themeColor="text1"/>
          <w:szCs w:val="22"/>
        </w:rPr>
      </w:pPr>
      <w:r>
        <w:rPr>
          <w:color w:val="000000" w:themeColor="text1"/>
        </w:rPr>
        <w:t>Neural networks</w:t>
      </w:r>
    </w:p>
    <w:p w14:paraId="2CA67F2A" w14:textId="77777777" w:rsidR="00C64925" w:rsidRPr="000F0E92" w:rsidRDefault="00C64925" w:rsidP="00C64925">
      <w:pPr>
        <w:pStyle w:val="ListParagraph"/>
        <w:numPr>
          <w:ilvl w:val="1"/>
          <w:numId w:val="9"/>
        </w:numPr>
        <w:jc w:val="both"/>
        <w:rPr>
          <w:bCs/>
          <w:color w:val="000000" w:themeColor="text1"/>
          <w:szCs w:val="22"/>
        </w:rPr>
      </w:pPr>
      <w:r>
        <w:rPr>
          <w:color w:val="000000" w:themeColor="text1"/>
        </w:rPr>
        <w:t>Fuzzy logic</w:t>
      </w:r>
    </w:p>
    <w:p w14:paraId="0A69348B" w14:textId="77777777" w:rsidR="00C64925" w:rsidRPr="000F0E92" w:rsidRDefault="00C64925" w:rsidP="00C64925">
      <w:pPr>
        <w:pStyle w:val="ListParagraph"/>
        <w:numPr>
          <w:ilvl w:val="1"/>
          <w:numId w:val="9"/>
        </w:numPr>
        <w:jc w:val="both"/>
        <w:rPr>
          <w:bCs/>
          <w:color w:val="000000" w:themeColor="text1"/>
          <w:szCs w:val="22"/>
        </w:rPr>
      </w:pPr>
      <w:r>
        <w:rPr>
          <w:color w:val="000000" w:themeColor="text1"/>
        </w:rPr>
        <w:t>Blockchain</w:t>
      </w:r>
    </w:p>
    <w:p w14:paraId="01117A83" w14:textId="77777777" w:rsidR="00C64925" w:rsidRPr="000F0E92" w:rsidRDefault="00C64925" w:rsidP="00C64925">
      <w:pPr>
        <w:jc w:val="both"/>
        <w:rPr>
          <w:bCs/>
          <w:color w:val="000000" w:themeColor="text1"/>
          <w:szCs w:val="22"/>
        </w:rPr>
      </w:pPr>
    </w:p>
    <w:p w14:paraId="1695A80B" w14:textId="689702AD" w:rsidR="00C64925" w:rsidRPr="000F0E92" w:rsidRDefault="00C64925" w:rsidP="00C64925">
      <w:pPr>
        <w:pStyle w:val="ListParagraph"/>
        <w:numPr>
          <w:ilvl w:val="0"/>
          <w:numId w:val="9"/>
        </w:numPr>
        <w:jc w:val="both"/>
        <w:rPr>
          <w:bCs/>
          <w:color w:val="000000" w:themeColor="text1"/>
          <w:szCs w:val="22"/>
        </w:rPr>
      </w:pPr>
      <w:r>
        <w:rPr>
          <w:color w:val="000000" w:themeColor="text1"/>
        </w:rPr>
        <w:t>Miscellaneous:</w:t>
      </w:r>
    </w:p>
    <w:p w14:paraId="065C672C" w14:textId="77777777" w:rsidR="00C64925" w:rsidRPr="000F0E92" w:rsidRDefault="00C64925" w:rsidP="00C64925">
      <w:pPr>
        <w:pStyle w:val="ListParagraph"/>
        <w:numPr>
          <w:ilvl w:val="1"/>
          <w:numId w:val="9"/>
        </w:numPr>
        <w:jc w:val="both"/>
        <w:rPr>
          <w:bCs/>
          <w:color w:val="000000" w:themeColor="text1"/>
          <w:szCs w:val="22"/>
        </w:rPr>
      </w:pPr>
      <w:r>
        <w:rPr>
          <w:color w:val="000000" w:themeColor="text1"/>
        </w:rPr>
        <w:t>Logistics: management systems</w:t>
      </w:r>
    </w:p>
    <w:p w14:paraId="21EEB24E" w14:textId="77777777" w:rsidR="00C64925" w:rsidRPr="000F0E92" w:rsidRDefault="00C64925" w:rsidP="00C64925">
      <w:pPr>
        <w:pStyle w:val="ListParagraph"/>
        <w:numPr>
          <w:ilvl w:val="1"/>
          <w:numId w:val="9"/>
        </w:numPr>
        <w:jc w:val="both"/>
        <w:rPr>
          <w:bCs/>
          <w:color w:val="000000" w:themeColor="text1"/>
          <w:szCs w:val="22"/>
        </w:rPr>
      </w:pPr>
      <w:r>
        <w:rPr>
          <w:color w:val="000000" w:themeColor="text1"/>
        </w:rPr>
        <w:t>Road safety</w:t>
      </w:r>
    </w:p>
    <w:p w14:paraId="5D3B15B7" w14:textId="77777777" w:rsidR="00C64925" w:rsidRPr="000F0E92" w:rsidRDefault="00C64925" w:rsidP="00C64925">
      <w:pPr>
        <w:jc w:val="both"/>
        <w:rPr>
          <w:bCs/>
          <w:color w:val="000000" w:themeColor="text1"/>
          <w:szCs w:val="22"/>
        </w:rPr>
      </w:pPr>
    </w:p>
    <w:p w14:paraId="7299989C" w14:textId="77777777" w:rsidR="00C64925" w:rsidRPr="000F0E92" w:rsidRDefault="00C64925" w:rsidP="00C64925">
      <w:pPr>
        <w:jc w:val="both"/>
        <w:rPr>
          <w:b/>
          <w:bCs/>
          <w:color w:val="000000" w:themeColor="text1"/>
          <w:szCs w:val="22"/>
        </w:rPr>
      </w:pPr>
      <w:r>
        <w:rPr>
          <w:b/>
          <w:color w:val="000000" w:themeColor="text1"/>
        </w:rPr>
        <w:t>Retrospective searches</w:t>
      </w:r>
    </w:p>
    <w:p w14:paraId="09809E1F" w14:textId="77777777" w:rsidR="00C64925" w:rsidRPr="000F0E92" w:rsidRDefault="00C64925" w:rsidP="00C64925">
      <w:pPr>
        <w:jc w:val="both"/>
        <w:rPr>
          <w:bCs/>
          <w:color w:val="000000" w:themeColor="text1"/>
          <w:szCs w:val="22"/>
        </w:rPr>
      </w:pPr>
    </w:p>
    <w:p w14:paraId="263ED212" w14:textId="72E63E98" w:rsidR="00C64925" w:rsidRPr="000F0E92" w:rsidRDefault="00C64925" w:rsidP="00C64925">
      <w:pPr>
        <w:jc w:val="both"/>
        <w:rPr>
          <w:bCs/>
          <w:color w:val="000000" w:themeColor="text1"/>
          <w:szCs w:val="22"/>
        </w:rPr>
      </w:pPr>
      <w:r>
        <w:rPr>
          <w:color w:val="000000" w:themeColor="text1"/>
        </w:rPr>
        <w:t>This service provides user</w:t>
      </w:r>
      <w:r w:rsidR="005A0B6C">
        <w:rPr>
          <w:color w:val="000000" w:themeColor="text1"/>
        </w:rPr>
        <w:t>s with</w:t>
      </w:r>
      <w:r>
        <w:rPr>
          <w:color w:val="000000" w:themeColor="text1"/>
        </w:rPr>
        <w:t xml:space="preserve"> bibliographic references relating to patents and utility models published in Spain (national search) and references in English relating to patents published elsewhere (international search), on a given topic.</w:t>
      </w:r>
    </w:p>
    <w:p w14:paraId="530DC8F7" w14:textId="77777777" w:rsidR="00C64925" w:rsidRPr="000F0E92" w:rsidRDefault="00C64925" w:rsidP="00C64925">
      <w:pPr>
        <w:jc w:val="both"/>
        <w:rPr>
          <w:bCs/>
          <w:color w:val="000000" w:themeColor="text1"/>
          <w:szCs w:val="22"/>
        </w:rPr>
      </w:pPr>
      <w:r>
        <w:rPr>
          <w:color w:val="000000" w:themeColor="text1"/>
        </w:rPr>
        <w:t> </w:t>
      </w:r>
    </w:p>
    <w:p w14:paraId="52E3900F" w14:textId="28FCD92E" w:rsidR="00C728F2" w:rsidRDefault="00C64925" w:rsidP="00C64925">
      <w:pPr>
        <w:jc w:val="both"/>
        <w:rPr>
          <w:color w:val="000000" w:themeColor="text1"/>
        </w:rPr>
      </w:pPr>
      <w:r>
        <w:rPr>
          <w:color w:val="000000" w:themeColor="text1"/>
        </w:rPr>
        <w:t xml:space="preserve">Each reference includes a link to INVENES (a database of inventions in Spain) and </w:t>
      </w:r>
      <w:proofErr w:type="spellStart"/>
      <w:r>
        <w:rPr>
          <w:color w:val="000000" w:themeColor="text1"/>
        </w:rPr>
        <w:t>Espacenet</w:t>
      </w:r>
      <w:proofErr w:type="spellEnd"/>
      <w:r>
        <w:rPr>
          <w:color w:val="000000" w:themeColor="text1"/>
        </w:rPr>
        <w:t xml:space="preserve"> to access the complete document.</w:t>
      </w:r>
    </w:p>
    <w:p w14:paraId="07246F5D" w14:textId="77777777" w:rsidR="00C728F2" w:rsidRDefault="00C728F2">
      <w:pPr>
        <w:rPr>
          <w:color w:val="000000" w:themeColor="text1"/>
        </w:rPr>
      </w:pPr>
      <w:r>
        <w:rPr>
          <w:color w:val="000000" w:themeColor="text1"/>
        </w:rPr>
        <w:br w:type="page"/>
      </w:r>
    </w:p>
    <w:p w14:paraId="34851F33" w14:textId="1BD0F85D" w:rsidR="00C64925" w:rsidRPr="000F0E92" w:rsidRDefault="00C64925" w:rsidP="00C64925">
      <w:pPr>
        <w:jc w:val="both"/>
        <w:rPr>
          <w:rFonts w:ascii="Gillsans" w:eastAsia="Times New Roman" w:hAnsi="Gillsans" w:cs="Segoe UI"/>
          <w:color w:val="000000" w:themeColor="text1"/>
          <w:sz w:val="48"/>
        </w:rPr>
      </w:pPr>
      <w:r>
        <w:rPr>
          <w:b/>
          <w:color w:val="000000" w:themeColor="text1"/>
        </w:rPr>
        <w:lastRenderedPageBreak/>
        <w:t>Tailor-made technology watch reports</w:t>
      </w:r>
    </w:p>
    <w:p w14:paraId="720AC3E9" w14:textId="77777777" w:rsidR="00C64925" w:rsidRPr="00760FF7" w:rsidRDefault="00C64925" w:rsidP="00C64925">
      <w:pPr>
        <w:jc w:val="both"/>
        <w:rPr>
          <w:bCs/>
          <w:color w:val="000000" w:themeColor="text1"/>
          <w:szCs w:val="22"/>
        </w:rPr>
      </w:pPr>
    </w:p>
    <w:p w14:paraId="220AC06D" w14:textId="77777777" w:rsidR="00C64925" w:rsidRPr="000F0E92" w:rsidRDefault="00C64925" w:rsidP="00C64925">
      <w:pPr>
        <w:jc w:val="both"/>
        <w:rPr>
          <w:bCs/>
          <w:color w:val="000000" w:themeColor="text1"/>
          <w:szCs w:val="22"/>
        </w:rPr>
      </w:pPr>
      <w:r>
        <w:rPr>
          <w:color w:val="000000" w:themeColor="text1"/>
        </w:rPr>
        <w:t>Users can receive these reports as regularly as they wish. They provide bibliographic references relating to patents and utility models published in Spain (national search) and references in English relating to patents published elsewhere (international search), on a given topic.</w:t>
      </w:r>
    </w:p>
    <w:p w14:paraId="1184D5F7" w14:textId="77777777" w:rsidR="00C64925" w:rsidRPr="000F0E92" w:rsidRDefault="00C64925" w:rsidP="00C64925">
      <w:pPr>
        <w:jc w:val="both"/>
        <w:rPr>
          <w:bCs/>
          <w:color w:val="000000" w:themeColor="text1"/>
          <w:szCs w:val="22"/>
        </w:rPr>
      </w:pPr>
    </w:p>
    <w:p w14:paraId="30111955" w14:textId="7E9233B9" w:rsidR="00C64925" w:rsidRPr="000F0E92" w:rsidRDefault="00C64925" w:rsidP="00C64925">
      <w:pPr>
        <w:jc w:val="both"/>
        <w:rPr>
          <w:bCs/>
          <w:color w:val="000000" w:themeColor="text1"/>
          <w:szCs w:val="22"/>
        </w:rPr>
      </w:pPr>
      <w:r>
        <w:rPr>
          <w:color w:val="000000" w:themeColor="text1"/>
        </w:rPr>
        <w:t xml:space="preserve">Again, each reference includes a link to INVENES and </w:t>
      </w:r>
      <w:proofErr w:type="spellStart"/>
      <w:r>
        <w:rPr>
          <w:color w:val="000000" w:themeColor="text1"/>
        </w:rPr>
        <w:t>Espacenet</w:t>
      </w:r>
      <w:proofErr w:type="spellEnd"/>
      <w:r>
        <w:rPr>
          <w:color w:val="000000" w:themeColor="text1"/>
        </w:rPr>
        <w:t xml:space="preserve"> to access the complete document.</w:t>
      </w:r>
    </w:p>
    <w:p w14:paraId="1B0598FD" w14:textId="77777777" w:rsidR="00C64925" w:rsidRPr="000F0E92" w:rsidRDefault="00C64925" w:rsidP="00C64925">
      <w:pPr>
        <w:jc w:val="both"/>
        <w:rPr>
          <w:bCs/>
          <w:color w:val="000000" w:themeColor="text1"/>
          <w:szCs w:val="22"/>
        </w:rPr>
      </w:pPr>
    </w:p>
    <w:p w14:paraId="11FA35AC" w14:textId="77777777" w:rsidR="00C64925" w:rsidRPr="000F0E92" w:rsidRDefault="00C64925" w:rsidP="00C64925">
      <w:pPr>
        <w:jc w:val="both"/>
        <w:rPr>
          <w:b/>
          <w:color w:val="000000" w:themeColor="text1"/>
          <w:szCs w:val="22"/>
        </w:rPr>
      </w:pPr>
      <w:r>
        <w:rPr>
          <w:b/>
          <w:color w:val="000000" w:themeColor="text1"/>
        </w:rPr>
        <w:t>On-call examiner</w:t>
      </w:r>
    </w:p>
    <w:p w14:paraId="46E9B7BD" w14:textId="77777777" w:rsidR="00C64925" w:rsidRPr="000F0E92" w:rsidRDefault="00C64925" w:rsidP="00C64925">
      <w:pPr>
        <w:jc w:val="both"/>
        <w:rPr>
          <w:bCs/>
          <w:color w:val="000000" w:themeColor="text1"/>
          <w:szCs w:val="22"/>
        </w:rPr>
      </w:pPr>
    </w:p>
    <w:p w14:paraId="0F3AA69A" w14:textId="799EA053" w:rsidR="00C64925" w:rsidRPr="000F0E92" w:rsidRDefault="00C64925" w:rsidP="00C64925">
      <w:pPr>
        <w:jc w:val="both"/>
        <w:rPr>
          <w:bCs/>
          <w:color w:val="000000" w:themeColor="text1"/>
          <w:szCs w:val="22"/>
        </w:rPr>
      </w:pPr>
      <w:r>
        <w:rPr>
          <w:color w:val="000000" w:themeColor="text1"/>
        </w:rPr>
        <w:t xml:space="preserve">First, </w:t>
      </w:r>
      <w:proofErr w:type="gramStart"/>
      <w:r>
        <w:rPr>
          <w:color w:val="000000" w:themeColor="text1"/>
        </w:rPr>
        <w:t>the SPTO</w:t>
      </w:r>
      <w:proofErr w:type="gramEnd"/>
      <w:r>
        <w:rPr>
          <w:color w:val="000000" w:themeColor="text1"/>
        </w:rPr>
        <w:t xml:space="preserve"> has a</w:t>
      </w:r>
      <w:r w:rsidR="00E43E4E">
        <w:rPr>
          <w:color w:val="000000" w:themeColor="text1"/>
        </w:rPr>
        <w:t>n</w:t>
      </w:r>
      <w:r>
        <w:rPr>
          <w:color w:val="000000" w:themeColor="text1"/>
        </w:rPr>
        <w:t xml:space="preserve"> </w:t>
      </w:r>
      <w:r>
        <w:rPr>
          <w:b/>
          <w:color w:val="000000" w:themeColor="text1"/>
        </w:rPr>
        <w:t xml:space="preserve">Information Service </w:t>
      </w:r>
      <w:r w:rsidRPr="005A0B6C">
        <w:rPr>
          <w:bCs/>
          <w:color w:val="000000" w:themeColor="text1"/>
        </w:rPr>
        <w:t xml:space="preserve">for </w:t>
      </w:r>
      <w:r>
        <w:rPr>
          <w:color w:val="000000" w:themeColor="text1"/>
        </w:rPr>
        <w:t>general enquiries. Users can contact the SPTO by telephone or email (there is a dedicated email address for information</w:t>
      </w:r>
      <w:proofErr w:type="gramStart"/>
      <w:r>
        <w:rPr>
          <w:color w:val="000000" w:themeColor="text1"/>
        </w:rPr>
        <w:t>), or</w:t>
      </w:r>
      <w:proofErr w:type="gramEnd"/>
      <w:r>
        <w:rPr>
          <w:color w:val="000000" w:themeColor="text1"/>
        </w:rPr>
        <w:t xml:space="preserve"> visit its headquarters in person.</w:t>
      </w:r>
    </w:p>
    <w:p w14:paraId="58162CB9" w14:textId="77777777" w:rsidR="00C64925" w:rsidRPr="000F0E92" w:rsidRDefault="00C64925" w:rsidP="00C64925">
      <w:pPr>
        <w:jc w:val="both"/>
        <w:rPr>
          <w:bCs/>
          <w:color w:val="000000" w:themeColor="text1"/>
          <w:szCs w:val="22"/>
        </w:rPr>
      </w:pPr>
    </w:p>
    <w:p w14:paraId="65BE99AF" w14:textId="27B0C669" w:rsidR="00C64925" w:rsidRPr="000F0E92" w:rsidRDefault="00C64925" w:rsidP="00C64925">
      <w:pPr>
        <w:jc w:val="both"/>
        <w:rPr>
          <w:bCs/>
          <w:color w:val="000000" w:themeColor="text1"/>
          <w:szCs w:val="22"/>
        </w:rPr>
      </w:pPr>
      <w:r>
        <w:rPr>
          <w:color w:val="000000" w:themeColor="text1"/>
        </w:rPr>
        <w:t>More specific queries on inventions</w:t>
      </w:r>
      <w:r w:rsidR="005A0B6C">
        <w:rPr>
          <w:color w:val="000000" w:themeColor="text1"/>
        </w:rPr>
        <w:t>, which</w:t>
      </w:r>
      <w:r>
        <w:rPr>
          <w:color w:val="000000" w:themeColor="text1"/>
        </w:rPr>
        <w:t xml:space="preserve"> cannot be handled by the general information service</w:t>
      </w:r>
      <w:r w:rsidR="005A0B6C">
        <w:rPr>
          <w:color w:val="000000" w:themeColor="text1"/>
        </w:rPr>
        <w:t>,</w:t>
      </w:r>
      <w:r>
        <w:rPr>
          <w:color w:val="000000" w:themeColor="text1"/>
        </w:rPr>
        <w:t xml:space="preserve"> are referred to the </w:t>
      </w:r>
      <w:r>
        <w:rPr>
          <w:b/>
          <w:color w:val="000000" w:themeColor="text1"/>
        </w:rPr>
        <w:t>On-call Examiner Service</w:t>
      </w:r>
      <w:r w:rsidRPr="003B3116">
        <w:rPr>
          <w:bCs/>
          <w:color w:val="000000" w:themeColor="text1"/>
        </w:rPr>
        <w:t xml:space="preserve">. </w:t>
      </w:r>
    </w:p>
    <w:p w14:paraId="5C1ABEAA" w14:textId="77777777" w:rsidR="00C64925" w:rsidRPr="000F0E92" w:rsidRDefault="00C64925" w:rsidP="00C64925">
      <w:pPr>
        <w:jc w:val="both"/>
        <w:rPr>
          <w:bCs/>
          <w:color w:val="000000" w:themeColor="text1"/>
          <w:szCs w:val="22"/>
        </w:rPr>
      </w:pPr>
    </w:p>
    <w:p w14:paraId="091175C6" w14:textId="77777777" w:rsidR="00C64925" w:rsidRPr="000F0E92" w:rsidRDefault="00C64925" w:rsidP="00C64925">
      <w:pPr>
        <w:jc w:val="both"/>
        <w:rPr>
          <w:bCs/>
          <w:color w:val="000000" w:themeColor="text1"/>
          <w:szCs w:val="22"/>
        </w:rPr>
      </w:pPr>
      <w:r>
        <w:rPr>
          <w:color w:val="000000" w:themeColor="text1"/>
        </w:rPr>
        <w:t xml:space="preserve">That service fields enquiries </w:t>
      </w:r>
      <w:proofErr w:type="gramStart"/>
      <w:r>
        <w:rPr>
          <w:color w:val="000000" w:themeColor="text1"/>
        </w:rPr>
        <w:t>on</w:t>
      </w:r>
      <w:proofErr w:type="gramEnd"/>
      <w:r>
        <w:rPr>
          <w:color w:val="000000" w:themeColor="text1"/>
        </w:rPr>
        <w:t xml:space="preserve"> the following: </w:t>
      </w:r>
    </w:p>
    <w:p w14:paraId="7DDFE3A0" w14:textId="2904BD2F" w:rsidR="00C64925" w:rsidRPr="000F0E92" w:rsidRDefault="00C64925" w:rsidP="00C64925">
      <w:pPr>
        <w:jc w:val="both"/>
        <w:rPr>
          <w:bCs/>
          <w:color w:val="000000" w:themeColor="text1"/>
          <w:szCs w:val="22"/>
        </w:rPr>
      </w:pPr>
      <w:r>
        <w:rPr>
          <w:color w:val="000000" w:themeColor="text1"/>
        </w:rPr>
        <w:t xml:space="preserve">- Patentability, novelty, inventive step, </w:t>
      </w:r>
      <w:r w:rsidR="005A0B6C">
        <w:rPr>
          <w:color w:val="000000" w:themeColor="text1"/>
        </w:rPr>
        <w:t xml:space="preserve">and </w:t>
      </w:r>
      <w:r>
        <w:rPr>
          <w:color w:val="000000" w:themeColor="text1"/>
        </w:rPr>
        <w:t xml:space="preserve">unity of invention </w:t>
      </w:r>
    </w:p>
    <w:p w14:paraId="112C61E5" w14:textId="77777777" w:rsidR="00C64925" w:rsidRPr="000F0E92" w:rsidRDefault="00C64925" w:rsidP="00C64925">
      <w:pPr>
        <w:jc w:val="both"/>
        <w:rPr>
          <w:bCs/>
          <w:color w:val="000000" w:themeColor="text1"/>
          <w:szCs w:val="22"/>
        </w:rPr>
      </w:pPr>
      <w:r>
        <w:rPr>
          <w:color w:val="000000" w:themeColor="text1"/>
        </w:rPr>
        <w:t xml:space="preserve">- Scope and content of claims </w:t>
      </w:r>
    </w:p>
    <w:p w14:paraId="6EB44FE7" w14:textId="77777777" w:rsidR="00C64925" w:rsidRPr="000F0E92" w:rsidRDefault="00C64925" w:rsidP="00C64925">
      <w:pPr>
        <w:jc w:val="both"/>
        <w:rPr>
          <w:bCs/>
          <w:color w:val="000000" w:themeColor="text1"/>
          <w:szCs w:val="22"/>
        </w:rPr>
      </w:pPr>
      <w:r>
        <w:rPr>
          <w:color w:val="000000" w:themeColor="text1"/>
        </w:rPr>
        <w:t xml:space="preserve">- Drafting of the patent, PCT or utility model application (in general, however, this does not involve suggesting or correcting specific text) </w:t>
      </w:r>
    </w:p>
    <w:p w14:paraId="166A3639" w14:textId="77777777" w:rsidR="00C64925" w:rsidRPr="000F0E92" w:rsidRDefault="00C64925" w:rsidP="00C64925">
      <w:pPr>
        <w:jc w:val="both"/>
        <w:rPr>
          <w:bCs/>
          <w:color w:val="000000" w:themeColor="text1"/>
          <w:szCs w:val="22"/>
        </w:rPr>
      </w:pPr>
      <w:r>
        <w:rPr>
          <w:color w:val="000000" w:themeColor="text1"/>
        </w:rPr>
        <w:t xml:space="preserve">- Patent search in the free </w:t>
      </w:r>
      <w:proofErr w:type="spellStart"/>
      <w:r>
        <w:rPr>
          <w:color w:val="000000" w:themeColor="text1"/>
        </w:rPr>
        <w:t>Espacenet</w:t>
      </w:r>
      <w:proofErr w:type="spellEnd"/>
      <w:r>
        <w:rPr>
          <w:color w:val="000000" w:themeColor="text1"/>
        </w:rPr>
        <w:t xml:space="preserve"> and INVENES databases; SPTO technological information services</w:t>
      </w:r>
    </w:p>
    <w:p w14:paraId="03AEF25E" w14:textId="77777777" w:rsidR="00C64925" w:rsidRPr="000F0E92" w:rsidRDefault="00C64925" w:rsidP="00C64925">
      <w:pPr>
        <w:jc w:val="both"/>
        <w:rPr>
          <w:bCs/>
          <w:color w:val="000000" w:themeColor="text1"/>
          <w:szCs w:val="22"/>
        </w:rPr>
      </w:pPr>
    </w:p>
    <w:p w14:paraId="6994A277" w14:textId="77777777" w:rsidR="00C64925" w:rsidRPr="000F0E92" w:rsidRDefault="00C64925" w:rsidP="00C64925">
      <w:pPr>
        <w:jc w:val="both"/>
        <w:rPr>
          <w:bCs/>
          <w:color w:val="000000" w:themeColor="text1"/>
          <w:szCs w:val="22"/>
        </w:rPr>
      </w:pPr>
      <w:r>
        <w:rPr>
          <w:color w:val="000000" w:themeColor="text1"/>
        </w:rPr>
        <w:t xml:space="preserve">Enquiries on applications currently being processed, such as </w:t>
      </w:r>
      <w:proofErr w:type="gramStart"/>
      <w:r>
        <w:rPr>
          <w:color w:val="000000" w:themeColor="text1"/>
        </w:rPr>
        <w:t>with regard to</w:t>
      </w:r>
      <w:proofErr w:type="gramEnd"/>
      <w:r>
        <w:rPr>
          <w:color w:val="000000" w:themeColor="text1"/>
        </w:rPr>
        <w:t xml:space="preserve"> suspension or objections to admission for processing are referred to the examiner handling the application or, where appropriate, to the Head of Service or Head of Area.</w:t>
      </w:r>
    </w:p>
    <w:p w14:paraId="0629906B" w14:textId="77777777" w:rsidR="00C64925" w:rsidRPr="000F0E92" w:rsidRDefault="00C64925" w:rsidP="00C64925">
      <w:pPr>
        <w:jc w:val="both"/>
        <w:rPr>
          <w:bCs/>
          <w:color w:val="000000" w:themeColor="text1"/>
          <w:szCs w:val="22"/>
        </w:rPr>
      </w:pPr>
    </w:p>
    <w:p w14:paraId="0395FC8A" w14:textId="77777777" w:rsidR="00C64925" w:rsidRPr="000F0E92" w:rsidRDefault="00C64925" w:rsidP="00C64925">
      <w:pPr>
        <w:jc w:val="both"/>
        <w:rPr>
          <w:b/>
          <w:color w:val="000000" w:themeColor="text1"/>
          <w:szCs w:val="22"/>
        </w:rPr>
      </w:pPr>
      <w:r>
        <w:rPr>
          <w:b/>
          <w:color w:val="000000" w:themeColor="text1"/>
        </w:rPr>
        <w:t>PCT information brochures</w:t>
      </w:r>
    </w:p>
    <w:p w14:paraId="2C05FF4B" w14:textId="77777777" w:rsidR="00C64925" w:rsidRPr="000F0E92" w:rsidRDefault="00C64925" w:rsidP="00C64925">
      <w:pPr>
        <w:jc w:val="both"/>
        <w:rPr>
          <w:bCs/>
          <w:color w:val="000000" w:themeColor="text1"/>
          <w:szCs w:val="22"/>
        </w:rPr>
      </w:pPr>
    </w:p>
    <w:p w14:paraId="7D1FACD2" w14:textId="6840B8EB" w:rsidR="00C64925" w:rsidRPr="000F0E92" w:rsidRDefault="00C64925" w:rsidP="00C64925">
      <w:pPr>
        <w:jc w:val="both"/>
        <w:rPr>
          <w:bCs/>
          <w:color w:val="000000" w:themeColor="text1"/>
          <w:szCs w:val="22"/>
        </w:rPr>
      </w:pPr>
      <w:r>
        <w:rPr>
          <w:color w:val="000000" w:themeColor="text1"/>
        </w:rPr>
        <w:t xml:space="preserve">The SPTO website carries several brochures </w:t>
      </w:r>
      <w:r w:rsidR="005A0B6C">
        <w:rPr>
          <w:color w:val="000000" w:themeColor="text1"/>
        </w:rPr>
        <w:t xml:space="preserve">on </w:t>
      </w:r>
      <w:r>
        <w:rPr>
          <w:color w:val="000000" w:themeColor="text1"/>
        </w:rPr>
        <w:t xml:space="preserve">the PCT procedure and its potential advantages. Some are general and others explain how to file such an application with the SPTO. The more specific brochures detail the different phases of the PCT procedure. </w:t>
      </w:r>
    </w:p>
    <w:p w14:paraId="4335E68E" w14:textId="77777777" w:rsidR="00C64925" w:rsidRPr="000F0E92" w:rsidRDefault="00C64925" w:rsidP="00C64925">
      <w:pPr>
        <w:jc w:val="both"/>
        <w:rPr>
          <w:bCs/>
          <w:color w:val="000000" w:themeColor="text1"/>
          <w:szCs w:val="22"/>
        </w:rPr>
      </w:pPr>
    </w:p>
    <w:p w14:paraId="05DAAF94" w14:textId="77777777" w:rsidR="00C64925" w:rsidRPr="000F0E92" w:rsidRDefault="00C64925" w:rsidP="00C64925">
      <w:pPr>
        <w:jc w:val="both"/>
        <w:rPr>
          <w:b/>
          <w:color w:val="000000" w:themeColor="text1"/>
          <w:szCs w:val="22"/>
        </w:rPr>
      </w:pPr>
      <w:r>
        <w:rPr>
          <w:b/>
          <w:color w:val="000000" w:themeColor="text1"/>
        </w:rPr>
        <w:t>PCT mailbox</w:t>
      </w:r>
    </w:p>
    <w:p w14:paraId="318E7A03" w14:textId="77777777" w:rsidR="00C64925" w:rsidRPr="000F0E92" w:rsidRDefault="00C64925" w:rsidP="00C64925">
      <w:pPr>
        <w:jc w:val="both"/>
        <w:rPr>
          <w:bCs/>
          <w:color w:val="000000" w:themeColor="text1"/>
          <w:szCs w:val="22"/>
        </w:rPr>
      </w:pPr>
    </w:p>
    <w:p w14:paraId="41EB963D" w14:textId="0B79CE9C" w:rsidR="00C64925" w:rsidRDefault="00C64925" w:rsidP="00C64925">
      <w:pPr>
        <w:jc w:val="both"/>
        <w:rPr>
          <w:color w:val="000000" w:themeColor="text1"/>
        </w:rPr>
      </w:pPr>
      <w:r>
        <w:rPr>
          <w:color w:val="000000" w:themeColor="text1"/>
        </w:rPr>
        <w:t xml:space="preserve">The SPTO has a specific mailbox for email enquiries, whether general or more specific in nature. The mailbox is staffed by SPTO receiving </w:t>
      </w:r>
      <w:r w:rsidR="005A0B6C">
        <w:rPr>
          <w:color w:val="000000" w:themeColor="text1"/>
        </w:rPr>
        <w:t>O</w:t>
      </w:r>
      <w:r>
        <w:rPr>
          <w:color w:val="000000" w:themeColor="text1"/>
        </w:rPr>
        <w:t>ffice personnel. If need be, they will forward enquiries to the examiners conducting the international search or examination in question.</w:t>
      </w:r>
    </w:p>
    <w:p w14:paraId="0D65F36C" w14:textId="77777777" w:rsidR="00C728F2" w:rsidRDefault="00C728F2" w:rsidP="00C64925">
      <w:pPr>
        <w:jc w:val="both"/>
        <w:rPr>
          <w:color w:val="000000" w:themeColor="text1"/>
        </w:rPr>
      </w:pPr>
    </w:p>
    <w:p w14:paraId="3701C42B" w14:textId="77777777" w:rsidR="000F004B" w:rsidRPr="00257FA0" w:rsidRDefault="000F004B" w:rsidP="000F004B">
      <w:pPr>
        <w:pStyle w:val="SectionHeading"/>
        <w:rPr>
          <w:lang w:val="en-GB"/>
        </w:rPr>
      </w:pPr>
      <w:bookmarkStart w:id="11" w:name="_Hlk216885187"/>
    </w:p>
    <w:bookmarkEnd w:id="11"/>
    <w:p w14:paraId="61F75AF2" w14:textId="77777777" w:rsidR="00AE3827" w:rsidRPr="00257FA0" w:rsidRDefault="00AE3827" w:rsidP="00C64925">
      <w:pPr>
        <w:jc w:val="both"/>
        <w:rPr>
          <w:bCs/>
          <w:color w:val="000000" w:themeColor="text1"/>
          <w:szCs w:val="22"/>
          <w:lang w:val="en-GB"/>
        </w:rPr>
      </w:pPr>
    </w:p>
    <w:p w14:paraId="05EF7123" w14:textId="17237AF0" w:rsidR="00C64925" w:rsidRPr="000F0E92" w:rsidRDefault="00AE3827" w:rsidP="00BC1186">
      <w:pPr>
        <w:jc w:val="right"/>
        <w:rPr>
          <w:bCs/>
          <w:color w:val="000000" w:themeColor="text1"/>
          <w:szCs w:val="22"/>
        </w:rPr>
      </w:pPr>
      <w:r>
        <w:rPr>
          <w:color w:val="000000" w:themeColor="text1"/>
        </w:rPr>
        <w:t>[End of Annex and document]</w:t>
      </w:r>
    </w:p>
    <w:sectPr w:rsidR="00C64925" w:rsidRPr="000F0E92" w:rsidSect="0078621F">
      <w:headerReference w:type="default" r:id="rId17"/>
      <w:footerReference w:type="even" r:id="rId18"/>
      <w:headerReference w:type="first" r:id="rId19"/>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2A58" w14:textId="77777777" w:rsidR="002411F5" w:rsidRDefault="002411F5">
      <w:r>
        <w:separator/>
      </w:r>
    </w:p>
  </w:endnote>
  <w:endnote w:type="continuationSeparator" w:id="0">
    <w:p w14:paraId="5B05572A" w14:textId="77777777" w:rsidR="002411F5" w:rsidRPr="009D30E6" w:rsidRDefault="002411F5" w:rsidP="007E663E">
      <w:pPr>
        <w:rPr>
          <w:sz w:val="17"/>
          <w:szCs w:val="17"/>
        </w:rPr>
      </w:pPr>
      <w:r w:rsidRPr="009D30E6">
        <w:rPr>
          <w:sz w:val="17"/>
          <w:szCs w:val="17"/>
        </w:rPr>
        <w:separator/>
      </w:r>
    </w:p>
    <w:p w14:paraId="76EDC27E" w14:textId="77777777" w:rsidR="002411F5" w:rsidRPr="00760FF7" w:rsidRDefault="002411F5" w:rsidP="007E663E">
      <w:pPr>
        <w:spacing w:after="60"/>
        <w:rPr>
          <w:sz w:val="17"/>
          <w:szCs w:val="17"/>
          <w:lang w:val="es-AR"/>
        </w:rPr>
      </w:pPr>
      <w:r w:rsidRPr="00760FF7">
        <w:rPr>
          <w:sz w:val="17"/>
          <w:lang w:val="es-AR"/>
        </w:rPr>
        <w:t>[Continuación de la nota de la página anterior]</w:t>
      </w:r>
    </w:p>
  </w:endnote>
  <w:endnote w:type="continuationNotice" w:id="1">
    <w:p w14:paraId="55C71227" w14:textId="77777777" w:rsidR="002411F5" w:rsidRPr="00760FF7" w:rsidRDefault="002411F5" w:rsidP="007E663E">
      <w:pPr>
        <w:spacing w:before="60"/>
        <w:jc w:val="right"/>
        <w:rPr>
          <w:sz w:val="17"/>
          <w:szCs w:val="17"/>
          <w:lang w:val="es-AR"/>
        </w:rPr>
      </w:pPr>
      <w:r w:rsidRPr="00760FF7">
        <w:rPr>
          <w:sz w:val="17"/>
          <w:szCs w:val="17"/>
          <w:lang w:val="es-AR"/>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27780"/>
      <w:docPartObj>
        <w:docPartGallery w:val="Page Numbers (Bottom of Page)"/>
        <w:docPartUnique/>
      </w:docPartObj>
    </w:sdtPr>
    <w:sdtEndPr/>
    <w:sdtContent>
      <w:p w14:paraId="34A5EB5D" w14:textId="77777777" w:rsidR="00C64925" w:rsidRDefault="00C64925">
        <w:pPr>
          <w:pStyle w:val="Footer"/>
          <w:jc w:val="right"/>
        </w:pPr>
        <w:r>
          <w:fldChar w:fldCharType="begin"/>
        </w:r>
        <w:r>
          <w:instrText>PAGE   \* MERGEFORMAT</w:instrText>
        </w:r>
        <w:r>
          <w:fldChar w:fldCharType="separate"/>
        </w:r>
        <w:r>
          <w:t>12</w:t>
        </w:r>
        <w:r>
          <w:fldChar w:fldCharType="end"/>
        </w:r>
      </w:p>
    </w:sdtContent>
  </w:sdt>
  <w:p w14:paraId="5C431AB0" w14:textId="77777777" w:rsidR="00C64925" w:rsidRDefault="00C6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F562" w14:textId="77777777" w:rsidR="002411F5" w:rsidRDefault="002411F5">
      <w:r>
        <w:separator/>
      </w:r>
    </w:p>
  </w:footnote>
  <w:footnote w:type="continuationSeparator" w:id="0">
    <w:p w14:paraId="2B71F576" w14:textId="77777777" w:rsidR="002411F5" w:rsidRPr="009D30E6" w:rsidRDefault="002411F5" w:rsidP="007E663E">
      <w:pPr>
        <w:rPr>
          <w:sz w:val="17"/>
          <w:szCs w:val="17"/>
        </w:rPr>
      </w:pPr>
      <w:r w:rsidRPr="009D30E6">
        <w:rPr>
          <w:sz w:val="17"/>
          <w:szCs w:val="17"/>
        </w:rPr>
        <w:separator/>
      </w:r>
    </w:p>
    <w:p w14:paraId="4DE27254" w14:textId="77777777" w:rsidR="002411F5" w:rsidRPr="00760FF7" w:rsidRDefault="002411F5" w:rsidP="007E663E">
      <w:pPr>
        <w:spacing w:after="60"/>
        <w:rPr>
          <w:sz w:val="17"/>
          <w:szCs w:val="17"/>
          <w:lang w:val="es-AR"/>
        </w:rPr>
      </w:pPr>
      <w:r w:rsidRPr="00760FF7">
        <w:rPr>
          <w:sz w:val="17"/>
          <w:lang w:val="es-AR"/>
        </w:rPr>
        <w:t>[Continuación de la nota de la página anterior]</w:t>
      </w:r>
    </w:p>
  </w:footnote>
  <w:footnote w:type="continuationNotice" w:id="1">
    <w:p w14:paraId="1D973F1A" w14:textId="77777777" w:rsidR="002411F5" w:rsidRPr="00760FF7" w:rsidRDefault="002411F5" w:rsidP="007E663E">
      <w:pPr>
        <w:spacing w:before="60"/>
        <w:jc w:val="right"/>
        <w:rPr>
          <w:sz w:val="17"/>
          <w:szCs w:val="17"/>
          <w:lang w:val="es-AR"/>
        </w:rPr>
      </w:pPr>
      <w:r w:rsidRPr="00760FF7">
        <w:rPr>
          <w:sz w:val="17"/>
          <w:szCs w:val="17"/>
          <w:lang w:val="es-AR"/>
        </w:rPr>
        <w:t>[Sigue la nota en la página siguiente]</w:t>
      </w:r>
    </w:p>
  </w:footnote>
  <w:footnote w:id="2">
    <w:p w14:paraId="18E729F5" w14:textId="77777777" w:rsidR="00C64925" w:rsidRPr="00683D0F" w:rsidRDefault="00C64925" w:rsidP="00C64925">
      <w:pPr>
        <w:pStyle w:val="FootnoteText"/>
      </w:pPr>
      <w:r>
        <w:rPr>
          <w:rStyle w:val="FootnoteReference"/>
        </w:rPr>
        <w:footnoteRef/>
      </w:r>
      <w:r>
        <w:t xml:space="preserve"> Updated as of October 31, 2025. </w:t>
      </w:r>
    </w:p>
  </w:footnote>
  <w:footnote w:id="3">
    <w:p w14:paraId="77416B0D" w14:textId="77777777" w:rsidR="00C64925" w:rsidRPr="008614D6" w:rsidRDefault="00C64925" w:rsidP="00C64925">
      <w:pPr>
        <w:pStyle w:val="FootnoteText"/>
      </w:pPr>
      <w:r>
        <w:rPr>
          <w:rStyle w:val="FootnoteReference"/>
        </w:rPr>
        <w:footnoteRef/>
      </w:r>
      <w:r>
        <w:t xml:space="preserve"> The Spanish national procedure includes a written opinion together with the search results; the first examination is therefore carried out at that time.</w:t>
      </w:r>
    </w:p>
  </w:footnote>
  <w:footnote w:id="4">
    <w:p w14:paraId="23B4C3C4" w14:textId="77777777" w:rsidR="00C64925" w:rsidRPr="00683D0F" w:rsidRDefault="00C64925" w:rsidP="00C64925">
      <w:pPr>
        <w:pStyle w:val="FootnoteText"/>
      </w:pPr>
      <w:r>
        <w:rPr>
          <w:rStyle w:val="FootnoteReference"/>
        </w:rPr>
        <w:footnoteRef/>
      </w:r>
      <w:r>
        <w:t xml:space="preserve"> Updated as of October 31, 2025. </w:t>
      </w:r>
    </w:p>
  </w:footnote>
  <w:footnote w:id="5">
    <w:p w14:paraId="68C6FB5C" w14:textId="0A0A3152" w:rsidR="00C64925" w:rsidRDefault="00C64925" w:rsidP="00C64925">
      <w:pPr>
        <w:pStyle w:val="FootnoteText"/>
      </w:pPr>
      <w:r>
        <w:rPr>
          <w:rStyle w:val="FootnoteReference"/>
        </w:rPr>
        <w:footnoteRef/>
      </w:r>
      <w:r w:rsidR="00AE2FA7">
        <w:t xml:space="preserve"> </w:t>
      </w:r>
      <w:r>
        <w:t xml:space="preserve">The Fund has also enabled the creation of a harmonized manual of criteria for registering distinctive signs for the countries of Central America and the Dominican Republic. The manual also serves as a common reference tool for the administrative and technical management of the procedure for granting trademarks.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2C1" w14:textId="76B61C47" w:rsidR="002411F5" w:rsidRDefault="002411F5" w:rsidP="00477D6B">
    <w:pPr>
      <w:jc w:val="right"/>
    </w:pPr>
    <w:r>
      <w:t>PCT/CTC/30/10</w:t>
    </w:r>
  </w:p>
  <w:p w14:paraId="15478B07" w14:textId="43B3C117" w:rsidR="002411F5" w:rsidRDefault="00C64925" w:rsidP="00477D6B">
    <w:pPr>
      <w:jc w:val="right"/>
    </w:pPr>
    <w:r>
      <w:t>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47A" w14:textId="39D580A3" w:rsidR="00C64925" w:rsidRDefault="00C64925" w:rsidP="00477D6B">
    <w:pPr>
      <w:jc w:val="right"/>
    </w:pPr>
    <w:r>
      <w:t>PCT/CTC/3</w:t>
    </w:r>
    <w:r w:rsidR="000F004B">
      <w:t>3</w:t>
    </w:r>
    <w:r>
      <w:t>/1</w:t>
    </w:r>
    <w:r w:rsidR="000F004B">
      <w:t>1</w:t>
    </w:r>
  </w:p>
  <w:p w14:paraId="1FCDE993" w14:textId="400D9C80" w:rsidR="00C64925" w:rsidRDefault="0078621F" w:rsidP="00477D6B">
    <w:pPr>
      <w:jc w:val="right"/>
    </w:pPr>
    <w:r>
      <w:t xml:space="preserve">Annex, page </w:t>
    </w:r>
    <w:r w:rsidR="00C64925">
      <w:fldChar w:fldCharType="begin"/>
    </w:r>
    <w:r w:rsidR="00C64925">
      <w:instrText xml:space="preserve"> PAGE  \* MERGEFORMAT </w:instrText>
    </w:r>
    <w:r w:rsidR="00C64925">
      <w:fldChar w:fldCharType="separate"/>
    </w:r>
    <w:r w:rsidR="00C64925">
      <w:t>2</w:t>
    </w:r>
    <w:r w:rsidR="00C64925">
      <w:fldChar w:fldCharType="end"/>
    </w:r>
  </w:p>
  <w:p w14:paraId="39866A4B" w14:textId="77777777" w:rsidR="00C64925" w:rsidRDefault="00C649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321" w14:textId="68AB6EA3" w:rsidR="0078621F" w:rsidRDefault="0078621F" w:rsidP="0078621F">
    <w:pPr>
      <w:pStyle w:val="Header"/>
      <w:jc w:val="right"/>
    </w:pPr>
    <w:r>
      <w:t>PCT/CTC/3</w:t>
    </w:r>
    <w:r w:rsidR="000F004B">
      <w:t>3</w:t>
    </w:r>
    <w:r>
      <w:t>/1</w:t>
    </w:r>
    <w:r w:rsidR="000F004B">
      <w:t>1</w:t>
    </w:r>
  </w:p>
  <w:p w14:paraId="36AF8722" w14:textId="77777777" w:rsidR="0078621F" w:rsidRDefault="0078621F" w:rsidP="0078621F">
    <w:pPr>
      <w:pStyle w:val="Header"/>
      <w:jc w:val="right"/>
    </w:pPr>
    <w:r>
      <w:t>ANNEX</w:t>
    </w:r>
  </w:p>
  <w:p w14:paraId="11381B5E" w14:textId="77777777" w:rsidR="0078621F" w:rsidRDefault="00786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8529C"/>
    <w:multiLevelType w:val="hybridMultilevel"/>
    <w:tmpl w:val="CFBE59C2"/>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1DCB3259"/>
    <w:multiLevelType w:val="hybridMultilevel"/>
    <w:tmpl w:val="70F6E9D4"/>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321D6"/>
    <w:multiLevelType w:val="hybridMultilevel"/>
    <w:tmpl w:val="2A882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4532E"/>
    <w:multiLevelType w:val="hybridMultilevel"/>
    <w:tmpl w:val="91E46456"/>
    <w:lvl w:ilvl="0" w:tplc="C5E09714">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24400"/>
    <w:multiLevelType w:val="hybridMultilevel"/>
    <w:tmpl w:val="CB701E0E"/>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93D3B"/>
    <w:multiLevelType w:val="hybridMultilevel"/>
    <w:tmpl w:val="174C14D0"/>
    <w:lvl w:ilvl="0" w:tplc="24321704">
      <w:numFmt w:val="bullet"/>
      <w:lvlText w:val="•"/>
      <w:lvlJc w:val="left"/>
      <w:pPr>
        <w:ind w:left="795" w:hanging="435"/>
      </w:pPr>
      <w:rPr>
        <w:rFonts w:ascii="Arial" w:eastAsia="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DCFC45D2">
      <w:start w:val="5"/>
      <w:numFmt w:val="bullet"/>
      <w:lvlText w:val="-"/>
      <w:lvlJc w:val="left"/>
      <w:pPr>
        <w:ind w:left="2160" w:hanging="360"/>
      </w:pPr>
      <w:rPr>
        <w:rFonts w:ascii="Arial" w:eastAsia="SimSu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703A6D"/>
    <w:multiLevelType w:val="hybridMultilevel"/>
    <w:tmpl w:val="5F800F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6E5682"/>
    <w:multiLevelType w:val="hybridMultilevel"/>
    <w:tmpl w:val="0A76CCA6"/>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5D6F4485"/>
    <w:multiLevelType w:val="hybridMultilevel"/>
    <w:tmpl w:val="DF98723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8F5539"/>
    <w:multiLevelType w:val="hybridMultilevel"/>
    <w:tmpl w:val="7EBEAE52"/>
    <w:lvl w:ilvl="0" w:tplc="C5E09714">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DC5E96C6">
      <w:start w:val="5"/>
      <w:numFmt w:val="bullet"/>
      <w:lvlText w:val=""/>
      <w:lvlJc w:val="left"/>
      <w:pPr>
        <w:ind w:left="3087" w:hanging="360"/>
      </w:pPr>
      <w:rPr>
        <w:rFonts w:ascii="Symbol" w:eastAsia="SimSun" w:hAnsi="Symbol" w:cs="Aria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1214657173">
    <w:abstractNumId w:val="2"/>
  </w:num>
  <w:num w:numId="2" w16cid:durableId="935676022">
    <w:abstractNumId w:val="9"/>
  </w:num>
  <w:num w:numId="3" w16cid:durableId="1849903877">
    <w:abstractNumId w:val="0"/>
  </w:num>
  <w:num w:numId="4" w16cid:durableId="593898791">
    <w:abstractNumId w:val="10"/>
  </w:num>
  <w:num w:numId="5" w16cid:durableId="443039048">
    <w:abstractNumId w:val="1"/>
  </w:num>
  <w:num w:numId="6" w16cid:durableId="1262756580">
    <w:abstractNumId w:val="5"/>
  </w:num>
  <w:num w:numId="7" w16cid:durableId="177037685">
    <w:abstractNumId w:val="11"/>
  </w:num>
  <w:num w:numId="8" w16cid:durableId="1804811460">
    <w:abstractNumId w:val="6"/>
  </w:num>
  <w:num w:numId="9" w16cid:durableId="1102453420">
    <w:abstractNumId w:val="15"/>
  </w:num>
  <w:num w:numId="10" w16cid:durableId="1766271237">
    <w:abstractNumId w:val="13"/>
  </w:num>
  <w:num w:numId="11" w16cid:durableId="1170757169">
    <w:abstractNumId w:val="14"/>
  </w:num>
  <w:num w:numId="12" w16cid:durableId="1271084123">
    <w:abstractNumId w:val="8"/>
  </w:num>
  <w:num w:numId="13" w16cid:durableId="1790778429">
    <w:abstractNumId w:val="4"/>
  </w:num>
  <w:num w:numId="14" w16cid:durableId="1514415830">
    <w:abstractNumId w:val="3"/>
  </w:num>
  <w:num w:numId="15" w16cid:durableId="586815161">
    <w:abstractNumId w:val="12"/>
  </w:num>
  <w:num w:numId="16" w16cid:durableId="169025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F5"/>
    <w:rsid w:val="00010686"/>
    <w:rsid w:val="00013100"/>
    <w:rsid w:val="00040D82"/>
    <w:rsid w:val="000468CC"/>
    <w:rsid w:val="00052915"/>
    <w:rsid w:val="00074B4B"/>
    <w:rsid w:val="000760CC"/>
    <w:rsid w:val="00082A48"/>
    <w:rsid w:val="000E3BB3"/>
    <w:rsid w:val="000F004B"/>
    <w:rsid w:val="000F00DD"/>
    <w:rsid w:val="000F0E92"/>
    <w:rsid w:val="000F5E56"/>
    <w:rsid w:val="000F7D93"/>
    <w:rsid w:val="001362EE"/>
    <w:rsid w:val="001377DA"/>
    <w:rsid w:val="00152CEA"/>
    <w:rsid w:val="001832A6"/>
    <w:rsid w:val="001B6C85"/>
    <w:rsid w:val="00220365"/>
    <w:rsid w:val="002256C0"/>
    <w:rsid w:val="0023427D"/>
    <w:rsid w:val="0023653A"/>
    <w:rsid w:val="002411F5"/>
    <w:rsid w:val="00257FA0"/>
    <w:rsid w:val="002634C4"/>
    <w:rsid w:val="002A6FAE"/>
    <w:rsid w:val="002C2E2F"/>
    <w:rsid w:val="002D23B5"/>
    <w:rsid w:val="002E0F47"/>
    <w:rsid w:val="002F00B2"/>
    <w:rsid w:val="002F4E68"/>
    <w:rsid w:val="00310826"/>
    <w:rsid w:val="00321A05"/>
    <w:rsid w:val="0032580B"/>
    <w:rsid w:val="00354647"/>
    <w:rsid w:val="00377273"/>
    <w:rsid w:val="003845C1"/>
    <w:rsid w:val="00387287"/>
    <w:rsid w:val="003A5293"/>
    <w:rsid w:val="003B3116"/>
    <w:rsid w:val="003E48F1"/>
    <w:rsid w:val="003F347A"/>
    <w:rsid w:val="00423E3E"/>
    <w:rsid w:val="00427AF4"/>
    <w:rsid w:val="0045231F"/>
    <w:rsid w:val="004647DA"/>
    <w:rsid w:val="0046793F"/>
    <w:rsid w:val="00472A6E"/>
    <w:rsid w:val="00477808"/>
    <w:rsid w:val="00477D6B"/>
    <w:rsid w:val="004A0603"/>
    <w:rsid w:val="004A6C37"/>
    <w:rsid w:val="004E297D"/>
    <w:rsid w:val="0052652C"/>
    <w:rsid w:val="00531B02"/>
    <w:rsid w:val="005332F0"/>
    <w:rsid w:val="0055013B"/>
    <w:rsid w:val="00571B99"/>
    <w:rsid w:val="005A0B6C"/>
    <w:rsid w:val="005B2EAE"/>
    <w:rsid w:val="00605827"/>
    <w:rsid w:val="00611529"/>
    <w:rsid w:val="006350C2"/>
    <w:rsid w:val="00675021"/>
    <w:rsid w:val="00685EDC"/>
    <w:rsid w:val="006A06C6"/>
    <w:rsid w:val="006B0876"/>
    <w:rsid w:val="0070049D"/>
    <w:rsid w:val="007224C8"/>
    <w:rsid w:val="00760FF7"/>
    <w:rsid w:val="00761D20"/>
    <w:rsid w:val="0078621F"/>
    <w:rsid w:val="00794BE2"/>
    <w:rsid w:val="007A37BA"/>
    <w:rsid w:val="007A5581"/>
    <w:rsid w:val="007A663C"/>
    <w:rsid w:val="007B71FE"/>
    <w:rsid w:val="007D781E"/>
    <w:rsid w:val="007E4593"/>
    <w:rsid w:val="007E663E"/>
    <w:rsid w:val="00807244"/>
    <w:rsid w:val="00815082"/>
    <w:rsid w:val="0088395E"/>
    <w:rsid w:val="008B2CC1"/>
    <w:rsid w:val="008E6BD6"/>
    <w:rsid w:val="0090731E"/>
    <w:rsid w:val="0092051F"/>
    <w:rsid w:val="00927287"/>
    <w:rsid w:val="00931261"/>
    <w:rsid w:val="00966A22"/>
    <w:rsid w:val="00972F03"/>
    <w:rsid w:val="0098367F"/>
    <w:rsid w:val="00992C5C"/>
    <w:rsid w:val="0099707A"/>
    <w:rsid w:val="009A0C8B"/>
    <w:rsid w:val="009A20CD"/>
    <w:rsid w:val="009B6241"/>
    <w:rsid w:val="009E264F"/>
    <w:rsid w:val="00A02A76"/>
    <w:rsid w:val="00A16FC0"/>
    <w:rsid w:val="00A17865"/>
    <w:rsid w:val="00A32C9E"/>
    <w:rsid w:val="00A52711"/>
    <w:rsid w:val="00A82022"/>
    <w:rsid w:val="00AB54BA"/>
    <w:rsid w:val="00AB613D"/>
    <w:rsid w:val="00AD2BED"/>
    <w:rsid w:val="00AE2FA7"/>
    <w:rsid w:val="00AE3827"/>
    <w:rsid w:val="00AE3B98"/>
    <w:rsid w:val="00AE7F20"/>
    <w:rsid w:val="00B00183"/>
    <w:rsid w:val="00B534D5"/>
    <w:rsid w:val="00B65A0A"/>
    <w:rsid w:val="00B67CDC"/>
    <w:rsid w:val="00B72D36"/>
    <w:rsid w:val="00BC1186"/>
    <w:rsid w:val="00BC4164"/>
    <w:rsid w:val="00BD2DCC"/>
    <w:rsid w:val="00BF5A8E"/>
    <w:rsid w:val="00C109F4"/>
    <w:rsid w:val="00C64925"/>
    <w:rsid w:val="00C65C7F"/>
    <w:rsid w:val="00C728F2"/>
    <w:rsid w:val="00C90559"/>
    <w:rsid w:val="00CA0500"/>
    <w:rsid w:val="00CA2251"/>
    <w:rsid w:val="00CC0616"/>
    <w:rsid w:val="00D1685D"/>
    <w:rsid w:val="00D56C7C"/>
    <w:rsid w:val="00D570C4"/>
    <w:rsid w:val="00D61036"/>
    <w:rsid w:val="00D71B4D"/>
    <w:rsid w:val="00D807B9"/>
    <w:rsid w:val="00D867C7"/>
    <w:rsid w:val="00D90289"/>
    <w:rsid w:val="00D93D55"/>
    <w:rsid w:val="00DB7E59"/>
    <w:rsid w:val="00DC4C60"/>
    <w:rsid w:val="00DD6CF4"/>
    <w:rsid w:val="00E0079A"/>
    <w:rsid w:val="00E14882"/>
    <w:rsid w:val="00E1680A"/>
    <w:rsid w:val="00E35192"/>
    <w:rsid w:val="00E43E4E"/>
    <w:rsid w:val="00E444DA"/>
    <w:rsid w:val="00E45C84"/>
    <w:rsid w:val="00E504E5"/>
    <w:rsid w:val="00E757C3"/>
    <w:rsid w:val="00EB0D93"/>
    <w:rsid w:val="00EB7A3E"/>
    <w:rsid w:val="00EC1AA7"/>
    <w:rsid w:val="00EC401A"/>
    <w:rsid w:val="00EF3F2D"/>
    <w:rsid w:val="00EF530A"/>
    <w:rsid w:val="00EF6622"/>
    <w:rsid w:val="00EF78A9"/>
    <w:rsid w:val="00F05BC9"/>
    <w:rsid w:val="00F4515E"/>
    <w:rsid w:val="00F55408"/>
    <w:rsid w:val="00F66152"/>
    <w:rsid w:val="00F80845"/>
    <w:rsid w:val="00F84474"/>
    <w:rsid w:val="00F90CD6"/>
    <w:rsid w:val="00F974E9"/>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53DA6"/>
  <w15:docId w15:val="{B0D2EA4F-1EC2-41FC-9C74-10B6802B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2411F5"/>
    <w:rPr>
      <w:rFonts w:ascii="Arial" w:eastAsia="SimSun" w:hAnsi="Arial" w:cs="Arial"/>
      <w:sz w:val="22"/>
      <w:lang w:val="en-US" w:eastAsia="zh-CN"/>
    </w:rPr>
  </w:style>
  <w:style w:type="character" w:customStyle="1" w:styleId="SectionHeadingChar">
    <w:name w:val="Section Heading Char"/>
    <w:link w:val="SectionHeading"/>
    <w:qFormat/>
    <w:locked/>
    <w:rsid w:val="00C64925"/>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C64925"/>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C64925"/>
    <w:pPr>
      <w:keepNext/>
      <w:keepLines/>
      <w:spacing w:after="240"/>
      <w:ind w:left="567" w:right="567"/>
    </w:pPr>
    <w:rPr>
      <w:bCs/>
      <w:i/>
      <w:iCs/>
    </w:rPr>
  </w:style>
  <w:style w:type="paragraph" w:customStyle="1" w:styleId="Question">
    <w:name w:val="Question"/>
    <w:basedOn w:val="BodyText"/>
    <w:next w:val="Answer"/>
    <w:qFormat/>
    <w:rsid w:val="00C64925"/>
    <w:pPr>
      <w:keepNext/>
      <w:keepLines/>
    </w:pPr>
    <w:rPr>
      <w:b/>
      <w:bCs/>
      <w:szCs w:val="22"/>
    </w:rPr>
  </w:style>
  <w:style w:type="paragraph" w:customStyle="1" w:styleId="Answer">
    <w:name w:val="Answer"/>
    <w:basedOn w:val="BodyText"/>
    <w:qFormat/>
    <w:rsid w:val="00C64925"/>
    <w:pPr>
      <w:ind w:left="567"/>
    </w:pPr>
  </w:style>
  <w:style w:type="paragraph" w:customStyle="1" w:styleId="Notestext">
    <w:name w:val="Notes text"/>
    <w:basedOn w:val="BodyText"/>
    <w:qFormat/>
    <w:rsid w:val="00C64925"/>
    <w:pPr>
      <w:keepLines/>
    </w:pPr>
    <w:rPr>
      <w:szCs w:val="22"/>
    </w:rPr>
  </w:style>
  <w:style w:type="paragraph" w:customStyle="1" w:styleId="NotesHeading">
    <w:name w:val="Notes Heading"/>
    <w:basedOn w:val="Normal"/>
    <w:qFormat/>
    <w:rsid w:val="00C64925"/>
    <w:pPr>
      <w:keepNext/>
      <w:keepLines/>
      <w:spacing w:after="220"/>
    </w:pPr>
    <w:rPr>
      <w:i/>
      <w:szCs w:val="22"/>
    </w:rPr>
  </w:style>
  <w:style w:type="character" w:styleId="Hyperlink">
    <w:name w:val="Hyperlink"/>
    <w:basedOn w:val="DefaultParagraphFont"/>
    <w:uiPriority w:val="99"/>
    <w:unhideWhenUsed/>
    <w:rsid w:val="00C64925"/>
    <w:rPr>
      <w:color w:val="0000FF" w:themeColor="hyperlink"/>
      <w:u w:val="single"/>
    </w:rPr>
  </w:style>
  <w:style w:type="paragraph" w:styleId="ListParagraph">
    <w:name w:val="List Paragraph"/>
    <w:basedOn w:val="Normal"/>
    <w:uiPriority w:val="34"/>
    <w:qFormat/>
    <w:rsid w:val="00C64925"/>
    <w:pPr>
      <w:ind w:left="720"/>
      <w:contextualSpacing/>
    </w:pPr>
  </w:style>
  <w:style w:type="character" w:styleId="FootnoteReference">
    <w:name w:val="footnote reference"/>
    <w:basedOn w:val="DefaultParagraphFont"/>
    <w:semiHidden/>
    <w:rsid w:val="00C64925"/>
    <w:rPr>
      <w:vertAlign w:val="superscript"/>
    </w:rPr>
  </w:style>
  <w:style w:type="character" w:customStyle="1" w:styleId="FootnoteTextChar">
    <w:name w:val="Footnote Text Char"/>
    <w:basedOn w:val="DefaultParagraphFont"/>
    <w:link w:val="FootnoteText"/>
    <w:semiHidden/>
    <w:rsid w:val="00C64925"/>
    <w:rPr>
      <w:rFonts w:ascii="Arial" w:eastAsia="SimSun" w:hAnsi="Arial" w:cs="Arial"/>
      <w:sz w:val="18"/>
      <w:lang w:val="en-US" w:eastAsia="zh-CN"/>
    </w:rPr>
  </w:style>
  <w:style w:type="character" w:customStyle="1" w:styleId="FooterChar">
    <w:name w:val="Footer Char"/>
    <w:basedOn w:val="DefaultParagraphFont"/>
    <w:link w:val="Footer"/>
    <w:uiPriority w:val="99"/>
    <w:rsid w:val="00C64925"/>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040D82"/>
    <w:rPr>
      <w:color w:val="605E5C"/>
      <w:shd w:val="clear" w:color="auto" w:fill="E1DFDD"/>
    </w:rPr>
  </w:style>
  <w:style w:type="character" w:styleId="FollowedHyperlink">
    <w:name w:val="FollowedHyperlink"/>
    <w:basedOn w:val="DefaultParagraphFont"/>
    <w:semiHidden/>
    <w:unhideWhenUsed/>
    <w:rsid w:val="00040D82"/>
    <w:rPr>
      <w:color w:val="800080" w:themeColor="followedHyperlink"/>
      <w:u w:val="single"/>
    </w:rPr>
  </w:style>
  <w:style w:type="character" w:styleId="CommentReference">
    <w:name w:val="annotation reference"/>
    <w:basedOn w:val="DefaultParagraphFont"/>
    <w:semiHidden/>
    <w:unhideWhenUsed/>
    <w:rsid w:val="00082A48"/>
    <w:rPr>
      <w:sz w:val="16"/>
      <w:szCs w:val="16"/>
    </w:rPr>
  </w:style>
  <w:style w:type="character" w:customStyle="1" w:styleId="CommentTextChar">
    <w:name w:val="Comment Text Char"/>
    <w:basedOn w:val="DefaultParagraphFont"/>
    <w:link w:val="CommentText"/>
    <w:semiHidden/>
    <w:rsid w:val="00082A48"/>
    <w:rPr>
      <w:rFonts w:ascii="Arial" w:eastAsia="SimSun" w:hAnsi="Arial" w:cs="Arial"/>
      <w:sz w:val="18"/>
      <w:lang w:eastAsia="zh-CN"/>
    </w:rPr>
  </w:style>
  <w:style w:type="paragraph" w:styleId="CommentSubject">
    <w:name w:val="annotation subject"/>
    <w:basedOn w:val="CommentText"/>
    <w:next w:val="CommentText"/>
    <w:link w:val="CommentSubjectChar"/>
    <w:semiHidden/>
    <w:unhideWhenUsed/>
    <w:rsid w:val="00AE2FA7"/>
    <w:rPr>
      <w:b/>
      <w:bCs/>
      <w:sz w:val="20"/>
    </w:rPr>
  </w:style>
  <w:style w:type="character" w:customStyle="1" w:styleId="CommentSubjectChar">
    <w:name w:val="Comment Subject Char"/>
    <w:basedOn w:val="CommentTextChar"/>
    <w:link w:val="CommentSubject"/>
    <w:semiHidden/>
    <w:rsid w:val="00AE2FA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ctlegal.wipo.int/eGuide/view-doc.xhtml?doc-code=ES&amp;amp;doc-la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pm.es/export/sites/portal/comun/documentos_relacionados/sobre_oepm/Estadisticas/Estadisticas-de-Propiedad-Industrial/OEPM-en-cifras-2024.pdf" TargetMode="External"/><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23page=192" TargetMode="External"/><Relationship Id="rId10" Type="http://schemas.openxmlformats.org/officeDocument/2006/relationships/hyperlink" Target="mailto:Raquel.sampedro@oepm.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(S).dotm</Template>
  <TotalTime>7</TotalTime>
  <Pages>16</Pages>
  <Words>4545</Words>
  <Characters>27135</Characters>
  <Application>Microsoft Office Word</Application>
  <DocSecurity>0</DocSecurity>
  <Lines>753</Lines>
  <Paragraphs>416</Paragraphs>
  <ScaleCrop>false</ScaleCrop>
  <HeadingPairs>
    <vt:vector size="2" baseType="variant">
      <vt:variant>
        <vt:lpstr>Title</vt:lpstr>
      </vt:variant>
      <vt:variant>
        <vt:i4>1</vt:i4>
      </vt:variant>
    </vt:vector>
  </HeadingPairs>
  <TitlesOfParts>
    <vt:vector size="1" baseType="lpstr">
      <vt:lpstr>PCT/CTC/33/11</vt:lpstr>
    </vt:vector>
  </TitlesOfParts>
  <Company>WIPO</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PCT/CTC/33/11</dc:title>
  <dc:creator>NOVRUZOVA Elnara</dc:creator>
  <cp:keywords>FOR OFFICIAL USE ONLY</cp:keywords>
  <cp:lastModifiedBy>RICHARDSON Michael</cp:lastModifiedBy>
  <cp:revision>8</cp:revision>
  <cp:lastPrinted>2025-12-12T14:39:00Z</cp:lastPrinted>
  <dcterms:created xsi:type="dcterms:W3CDTF">2025-12-18T23:46:00Z</dcterms:created>
  <dcterms:modified xsi:type="dcterms:W3CDTF">2025-12-19T15:23:00Z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349ae03f,442409a9,1d5a6075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2025-11-27T14:35:54Z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4f1aecd8-eeb8-4079-844d-5f05c5517f28</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