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BD078D"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D078D" w:rsidP="00BD078D">
            <w:pPr>
              <w:jc w:val="right"/>
              <w:rPr>
                <w:rFonts w:ascii="Arial Black" w:hAnsi="Arial Black"/>
                <w:caps/>
                <w:sz w:val="15"/>
              </w:rPr>
            </w:pPr>
            <w:r>
              <w:rPr>
                <w:rFonts w:ascii="Arial Black" w:hAnsi="Arial Black"/>
                <w:caps/>
                <w:sz w:val="15"/>
              </w:rPr>
              <w:t>PCT/CTC/30/</w:t>
            </w:r>
            <w:bookmarkStart w:id="0" w:name="Code"/>
            <w:bookmarkEnd w:id="0"/>
            <w:r w:rsidR="007650B6">
              <w:rPr>
                <w:rFonts w:ascii="Arial Black" w:hAnsi="Arial Black"/>
                <w:caps/>
                <w:sz w:val="15"/>
              </w:rPr>
              <w:t>27</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7650B6">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7334BB">
              <w:rPr>
                <w:rFonts w:ascii="Arial Black" w:hAnsi="Arial Black"/>
                <w:caps/>
                <w:sz w:val="15"/>
              </w:rPr>
              <w:t>October</w:t>
            </w:r>
            <w:r w:rsidR="00FC14B1">
              <w:rPr>
                <w:rFonts w:ascii="Arial Black" w:hAnsi="Arial Black"/>
                <w:caps/>
                <w:sz w:val="15"/>
              </w:rPr>
              <w:t xml:space="preserve"> </w:t>
            </w:r>
            <w:r w:rsidR="00D14DA5">
              <w:rPr>
                <w:rFonts w:ascii="Arial Black" w:hAnsi="Arial Black"/>
                <w:caps/>
                <w:sz w:val="15"/>
              </w:rPr>
              <w:t>25</w:t>
            </w:r>
            <w:bookmarkStart w:id="3" w:name="_GoBack"/>
            <w:bookmarkEnd w:id="3"/>
            <w:r w:rsidR="007650B6">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BD078D" w:rsidP="008B2CC1">
      <w:pPr>
        <w:rPr>
          <w:b/>
          <w:sz w:val="28"/>
          <w:szCs w:val="28"/>
        </w:rPr>
      </w:pPr>
      <w:r>
        <w:rPr>
          <w:b/>
          <w:sz w:val="28"/>
          <w:szCs w:val="28"/>
        </w:rPr>
        <w:t>Patent Cooperation Treaty (PCT)</w:t>
      </w:r>
    </w:p>
    <w:p w:rsidR="00BD078D" w:rsidRPr="003845C1" w:rsidRDefault="00BD078D" w:rsidP="008B2CC1">
      <w:pPr>
        <w:rPr>
          <w:b/>
          <w:sz w:val="28"/>
          <w:szCs w:val="28"/>
        </w:rPr>
      </w:pPr>
      <w:r>
        <w:rPr>
          <w:b/>
          <w:sz w:val="28"/>
          <w:szCs w:val="28"/>
        </w:rPr>
        <w:t>Committee for Technical Cooperation</w:t>
      </w:r>
    </w:p>
    <w:p w:rsidR="003845C1" w:rsidRDefault="003845C1" w:rsidP="003845C1"/>
    <w:p w:rsidR="003845C1" w:rsidRDefault="003845C1" w:rsidP="003845C1"/>
    <w:p w:rsidR="008B2CC1" w:rsidRPr="003845C1" w:rsidRDefault="00BD078D" w:rsidP="008B2CC1">
      <w:pPr>
        <w:rPr>
          <w:b/>
          <w:sz w:val="24"/>
          <w:szCs w:val="24"/>
        </w:rPr>
      </w:pPr>
      <w:r>
        <w:rPr>
          <w:b/>
          <w:sz w:val="24"/>
          <w:szCs w:val="24"/>
        </w:rPr>
        <w:t xml:space="preserve">Thirtieth </w:t>
      </w:r>
      <w:r w:rsidR="003845C1" w:rsidRPr="003845C1">
        <w:rPr>
          <w:b/>
          <w:sz w:val="24"/>
          <w:szCs w:val="24"/>
        </w:rPr>
        <w:t>Session</w:t>
      </w:r>
    </w:p>
    <w:p w:rsidR="008B2CC1" w:rsidRPr="003845C1" w:rsidRDefault="00BD078D" w:rsidP="008B2CC1">
      <w:pPr>
        <w:rPr>
          <w:b/>
          <w:sz w:val="24"/>
          <w:szCs w:val="24"/>
        </w:rPr>
      </w:pPr>
      <w:r>
        <w:rPr>
          <w:b/>
          <w:sz w:val="24"/>
          <w:szCs w:val="24"/>
        </w:rPr>
        <w:t>Geneva,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7650B6" w:rsidP="008B2CC1">
      <w:pPr>
        <w:rPr>
          <w:caps/>
          <w:sz w:val="24"/>
        </w:rPr>
      </w:pPr>
      <w:bookmarkStart w:id="4" w:name="TitleOfDoc"/>
      <w:bookmarkEnd w:id="4"/>
      <w:r>
        <w:rPr>
          <w:caps/>
          <w:sz w:val="24"/>
        </w:rPr>
        <w:t>Report</w:t>
      </w:r>
    </w:p>
    <w:p w:rsidR="008B2CC1" w:rsidRPr="008B2CC1" w:rsidRDefault="008B2CC1" w:rsidP="008B2CC1"/>
    <w:p w:rsidR="008B2CC1" w:rsidRPr="008B2CC1" w:rsidRDefault="007334BB" w:rsidP="008B2CC1">
      <w:pPr>
        <w:rPr>
          <w:i/>
        </w:rPr>
      </w:pPr>
      <w:bookmarkStart w:id="5" w:name="Prepared"/>
      <w:bookmarkEnd w:id="5"/>
      <w:r>
        <w:rPr>
          <w:i/>
        </w:rPr>
        <w:t>adopted</w:t>
      </w:r>
      <w:r w:rsidR="007650B6">
        <w:rPr>
          <w:i/>
        </w:rPr>
        <w:t xml:space="preserve"> by the </w:t>
      </w:r>
      <w:r>
        <w:rPr>
          <w:i/>
        </w:rPr>
        <w:t>Committee</w:t>
      </w:r>
    </w:p>
    <w:p w:rsidR="00AC205C" w:rsidRDefault="00AC205C"/>
    <w:p w:rsidR="000F5E56" w:rsidRDefault="000F5E56"/>
    <w:p w:rsidR="002928D3" w:rsidRDefault="002928D3"/>
    <w:p w:rsidR="002928D3" w:rsidRDefault="002928D3" w:rsidP="0053057A"/>
    <w:p w:rsidR="002928D3" w:rsidRDefault="001F2E44" w:rsidP="00436019">
      <w:pPr>
        <w:pStyle w:val="Heading1"/>
      </w:pPr>
      <w:r>
        <w:t xml:space="preserve">Agenda Item 1:  </w:t>
      </w:r>
      <w:r w:rsidRPr="00436019">
        <w:t>Opening</w:t>
      </w:r>
      <w:r>
        <w:t xml:space="preserve"> of the Session</w:t>
      </w:r>
    </w:p>
    <w:p w:rsidR="001F2E44" w:rsidRDefault="001F2E44" w:rsidP="001F2E44">
      <w:pPr>
        <w:pStyle w:val="ONUME"/>
      </w:pPr>
      <w:r w:rsidRPr="001F2E44">
        <w:t>Mr.</w:t>
      </w:r>
      <w:r>
        <w:t> </w:t>
      </w:r>
      <w:r w:rsidRPr="001F2E44">
        <w:t xml:space="preserve">John Sandage, Deputy Director General, opened the session and welcomed the participants on behalf </w:t>
      </w:r>
      <w:r w:rsidR="00436019">
        <w:t xml:space="preserve">of </w:t>
      </w:r>
      <w:r w:rsidRPr="001F2E44">
        <w:t>the Director General of WIPO.  Mr. Michael Richardson (WIPO) acted as Secretary to the Committee.</w:t>
      </w:r>
    </w:p>
    <w:p w:rsidR="00CE3D0D" w:rsidRDefault="00CE3D0D" w:rsidP="001F2E44">
      <w:pPr>
        <w:pStyle w:val="ONUME"/>
      </w:pPr>
      <w:r>
        <w:t>The session was held during the same period as the tenth session of the PCT Working Group.  The list of participants can be found in the Report of the tenth session of the Working Group (document PCT/WG/10/25).</w:t>
      </w:r>
    </w:p>
    <w:p w:rsidR="001F2E44" w:rsidRPr="001F2E44" w:rsidRDefault="001F2E44">
      <w:pPr>
        <w:pStyle w:val="Heading1"/>
      </w:pPr>
      <w:r>
        <w:t>Agenda Item 2:  Election of a Chair and Two Vice</w:t>
      </w:r>
      <w:r>
        <w:noBreakHyphen/>
        <w:t>Chairs</w:t>
      </w:r>
    </w:p>
    <w:p w:rsidR="001F2E44" w:rsidRDefault="001F2E44" w:rsidP="001F2E44">
      <w:pPr>
        <w:pStyle w:val="ONUME"/>
      </w:pPr>
      <w:r w:rsidRPr="001F2E44">
        <w:t>The Committee unanimously elected Mr.</w:t>
      </w:r>
      <w:r>
        <w:t> </w:t>
      </w:r>
      <w:r w:rsidRPr="001F2E44">
        <w:t>Maximiliano Santa Cruz (Chile) as Chair and Mr.</w:t>
      </w:r>
      <w:r>
        <w:t> </w:t>
      </w:r>
      <w:r w:rsidRPr="001F2E44">
        <w:t>Victor Portelli (Australia) as Vice-Chair for the session.  There were no nominations for a second Vice Chair.</w:t>
      </w:r>
    </w:p>
    <w:p w:rsidR="001F2E44" w:rsidRPr="001F2E44" w:rsidRDefault="001F2E44">
      <w:pPr>
        <w:pStyle w:val="Heading1"/>
      </w:pPr>
      <w:r>
        <w:t>Agenda Item 3:  Adoption of the Agenda</w:t>
      </w:r>
    </w:p>
    <w:p w:rsidR="001F2E44" w:rsidRPr="001F2E44" w:rsidRDefault="001F2E44" w:rsidP="001F2E44">
      <w:pPr>
        <w:pStyle w:val="ONUME"/>
        <w:ind w:left="567"/>
      </w:pPr>
      <w:r w:rsidRPr="001F2E44">
        <w:t>The Committee adopted the agenda as proposed in document PCT/CTC/30/1 Prov.</w:t>
      </w:r>
      <w:r>
        <w:t> </w:t>
      </w:r>
      <w:r w:rsidRPr="001F2E44">
        <w:t>2.</w:t>
      </w:r>
    </w:p>
    <w:p w:rsidR="001F2E44" w:rsidRDefault="00021437">
      <w:pPr>
        <w:pStyle w:val="Heading1"/>
      </w:pPr>
      <w:r>
        <w:lastRenderedPageBreak/>
        <w:t>Agenda Item 4:  Advice to the Assembly of the PCT Union on the Proposed Appointment of the Intellectual Property Office of the Philippines as an International Searching and Preliminary Examining Authority Under the PCT</w:t>
      </w:r>
    </w:p>
    <w:p w:rsidR="00021437" w:rsidRDefault="00021437" w:rsidP="00021437">
      <w:pPr>
        <w:pStyle w:val="ONUME"/>
      </w:pPr>
      <w:r>
        <w:t>Discussions were based on document PCT/CTC/30/2 Rev.</w:t>
      </w:r>
    </w:p>
    <w:p w:rsidR="001F2E44" w:rsidRDefault="00021437" w:rsidP="001F2E44">
      <w:pPr>
        <w:pStyle w:val="ONUME"/>
      </w:pPr>
      <w:r>
        <w:t xml:space="preserve">The Delegation of the Philippines </w:t>
      </w:r>
      <w:r w:rsidR="00B934A1">
        <w:t>introduced the request for appointment of the Intellectual Property Office of the Philippines (IPOPHL) as an International Searching Authority (ISA) and International Preliminary Examining Authority (IPEA) under the PCT, which would be considered by the PCT Union Assembly at its forty</w:t>
      </w:r>
      <w:r w:rsidR="00B934A1">
        <w:noBreakHyphen/>
        <w:t>ninth session, to be held from October 2 to 11, 2017.  The Delegation highlighted two main aspects, namely, the economic and innovation environment in the Asian region, and the role of IPOPHL in the PCT System.</w:t>
      </w:r>
    </w:p>
    <w:p w:rsidR="009F22E5" w:rsidRDefault="00FA713F" w:rsidP="00957B0B">
      <w:pPr>
        <w:pStyle w:val="ONUME"/>
      </w:pPr>
      <w:r>
        <w:t xml:space="preserve">The Delegation </w:t>
      </w:r>
      <w:r w:rsidR="00F06662">
        <w:t>continued by stating</w:t>
      </w:r>
      <w:r>
        <w:t xml:space="preserve"> that, as the global economy was undergoing a transformational phase brought about by technological and scientific advancements</w:t>
      </w:r>
      <w:r w:rsidR="00021437">
        <w:t>, A</w:t>
      </w:r>
      <w:r>
        <w:t>sia was</w:t>
      </w:r>
      <w:r w:rsidR="00021437">
        <w:t xml:space="preserve"> quickly becoming the center of economic activity.  </w:t>
      </w:r>
      <w:r>
        <w:t>In terms of usage of the PCT System, 43.5 per cent of the total</w:t>
      </w:r>
      <w:r w:rsidR="00021437">
        <w:t xml:space="preserve"> PCT applications originated from Asia</w:t>
      </w:r>
      <w:r>
        <w:t xml:space="preserve"> in 2015</w:t>
      </w:r>
      <w:r w:rsidR="00021437">
        <w:t>.  The international and regional PCT fillings reveal</w:t>
      </w:r>
      <w:r>
        <w:t>ed</w:t>
      </w:r>
      <w:r w:rsidR="00021437">
        <w:t xml:space="preserve"> that applications from Asia and the south</w:t>
      </w:r>
      <w:r>
        <w:noBreakHyphen/>
      </w:r>
      <w:r w:rsidR="00021437">
        <w:t xml:space="preserve">east Asian region </w:t>
      </w:r>
      <w:r>
        <w:t xml:space="preserve">had </w:t>
      </w:r>
      <w:r w:rsidR="00021437">
        <w:t>continue</w:t>
      </w:r>
      <w:r>
        <w:t>d</w:t>
      </w:r>
      <w:r w:rsidR="00021437">
        <w:t xml:space="preserve"> to grow</w:t>
      </w:r>
      <w:r>
        <w:t>,</w:t>
      </w:r>
      <w:r w:rsidR="00021437">
        <w:t xml:space="preserve"> representing significant demand for international work in the English language.</w:t>
      </w:r>
      <w:r>
        <w:t xml:space="preserve">  The Philippines, together with other Member States of the Association of South East Asian Nations (ASEAN) remained </w:t>
      </w:r>
      <w:r w:rsidR="00CB2936">
        <w:t>committed to achieving and pursuing</w:t>
      </w:r>
      <w:r w:rsidR="00021437">
        <w:t xml:space="preserve"> economic integration </w:t>
      </w:r>
      <w:r w:rsidR="00CB2936">
        <w:t>through implementation of the ASEAN E</w:t>
      </w:r>
      <w:r w:rsidR="00021437">
        <w:t>co</w:t>
      </w:r>
      <w:r w:rsidR="00CB2936">
        <w:t>nomic Community (AEC) and recognized the</w:t>
      </w:r>
      <w:r w:rsidR="00CB2936" w:rsidRPr="00CB2936">
        <w:t xml:space="preserve"> need to be well prepared and be able to maximize the opportunities from the “4th Industrial Revolution”, so as to fost</w:t>
      </w:r>
      <w:r w:rsidR="009F22E5">
        <w:t>er the region’s economic growth</w:t>
      </w:r>
      <w:r w:rsidR="00CB2936" w:rsidRPr="00CB2936">
        <w:t xml:space="preserve"> and promote inclusive and equitable economic development</w:t>
      </w:r>
      <w:r w:rsidR="00CB2936">
        <w:t>.  As ASEAN celebrated its fiftieth anniversary</w:t>
      </w:r>
      <w:r w:rsidR="009F22E5">
        <w:t xml:space="preserve"> while</w:t>
      </w:r>
      <w:r w:rsidR="00CB2936">
        <w:t xml:space="preserve"> under the chairmanship of the Philippines, the overall thematic priority was “inclusive, innovation</w:t>
      </w:r>
      <w:r w:rsidR="00CB2936">
        <w:noBreakHyphen/>
        <w:t xml:space="preserve">led growth” for the AEC.  And IPOPHL was </w:t>
      </w:r>
      <w:r w:rsidR="00CB2936" w:rsidRPr="00CB2936">
        <w:t>privileged to manifest its willingness to contribute in bringing to fruition this goal through the PCT system as an ISA/IPEA</w:t>
      </w:r>
      <w:r w:rsidR="00CB2936">
        <w:t xml:space="preserve">.  The Delegation was pleased </w:t>
      </w:r>
      <w:r w:rsidR="00021437">
        <w:t>to note that</w:t>
      </w:r>
      <w:r w:rsidR="00CB2936">
        <w:t>, according to the latest World Investment Report 2016 of the United Nations C</w:t>
      </w:r>
      <w:r w:rsidR="00021437">
        <w:t xml:space="preserve">onference on Trade and Development </w:t>
      </w:r>
      <w:r w:rsidR="00CB2936">
        <w:t xml:space="preserve">(UNCTAD), </w:t>
      </w:r>
      <w:r w:rsidR="00021437">
        <w:t xml:space="preserve">the Philippines </w:t>
      </w:r>
      <w:r w:rsidR="00CB2936">
        <w:t xml:space="preserve">was ranked </w:t>
      </w:r>
      <w:r w:rsidR="00021437">
        <w:t>among the top 15 pref</w:t>
      </w:r>
      <w:r w:rsidR="00CB2936">
        <w:t>erred investment destinations of</w:t>
      </w:r>
      <w:r w:rsidR="00021437">
        <w:t xml:space="preserve"> multinational enterprises.</w:t>
      </w:r>
      <w:r w:rsidR="00CB2936">
        <w:t xml:space="preserve">  </w:t>
      </w:r>
    </w:p>
    <w:p w:rsidR="00957B0B" w:rsidRPr="00957B0B" w:rsidRDefault="009F22E5" w:rsidP="00957B0B">
      <w:pPr>
        <w:pStyle w:val="ONUME"/>
      </w:pPr>
      <w:r>
        <w:t>The Delegation presented further information on the Philippines by underlining that t</w:t>
      </w:r>
      <w:r w:rsidR="00CB2936">
        <w:t xml:space="preserve">he Philippines was strategically located at the gateway of Asia with a population of 104 million, with 72 per cent being proficient in English and 92 per cent being conversant in the language.  The population was relatively young, with 57 per cent between the ages of 15 and 54.  </w:t>
      </w:r>
      <w:r w:rsidR="003553C1">
        <w:t xml:space="preserve">The Philippines was home to many universities and colleges with robust research and development activities and had a highly literate population, many of whom were part of the global workforce.  The Philippines had manifested its commitment to </w:t>
      </w:r>
      <w:r w:rsidR="003553C1" w:rsidRPr="003553C1">
        <w:t>create conditions that attract</w:t>
      </w:r>
      <w:r w:rsidR="003553C1">
        <w:t>ed</w:t>
      </w:r>
      <w:r w:rsidR="003553C1" w:rsidRPr="003553C1">
        <w:t xml:space="preserve"> foreign investments. </w:t>
      </w:r>
      <w:r w:rsidR="003553C1">
        <w:t xml:space="preserve"> </w:t>
      </w:r>
      <w:r w:rsidR="003553C1" w:rsidRPr="003553C1">
        <w:t>The opening of industries previously restricted like the telecommunications industry, transportation, banking, retail trade, energy and post</w:t>
      </w:r>
      <w:r w:rsidR="00E935E3">
        <w:t>–</w:t>
      </w:r>
      <w:r w:rsidR="003553C1" w:rsidRPr="003553C1">
        <w:t>extractive petroleum processing and distribution industry, for the participa</w:t>
      </w:r>
      <w:r w:rsidR="003553C1">
        <w:t>tion of foreign investors, showed</w:t>
      </w:r>
      <w:r w:rsidR="003553C1" w:rsidRPr="003553C1">
        <w:t xml:space="preserve"> a foreign-investor friendly posture of the government.</w:t>
      </w:r>
      <w:r w:rsidR="003553C1">
        <w:t xml:space="preserve">  </w:t>
      </w:r>
      <w:r w:rsidR="00021437">
        <w:t>Moreover, the availability and accessibility of special economic zones and free ports in various pa</w:t>
      </w:r>
      <w:r w:rsidR="003553C1">
        <w:t xml:space="preserve">rts of the country </w:t>
      </w:r>
      <w:r w:rsidR="003553C1" w:rsidRPr="003553C1">
        <w:t>with adequate infrastructure sup</w:t>
      </w:r>
      <w:r w:rsidR="003553C1">
        <w:t xml:space="preserve">port, </w:t>
      </w:r>
      <w:r w:rsidR="003553C1" w:rsidRPr="003553C1">
        <w:t xml:space="preserve">fiscal </w:t>
      </w:r>
      <w:r w:rsidR="003553C1">
        <w:t xml:space="preserve">and non-fiscal incentives, and </w:t>
      </w:r>
      <w:r w:rsidR="003553C1" w:rsidRPr="003553C1">
        <w:t>competitive information and communications technology (ICT) and business process outsource industries</w:t>
      </w:r>
      <w:r w:rsidR="003553C1">
        <w:t>,</w:t>
      </w:r>
      <w:r w:rsidR="003553C1" w:rsidRPr="003553C1">
        <w:t xml:space="preserve"> contribute</w:t>
      </w:r>
      <w:r w:rsidR="003553C1">
        <w:t>d</w:t>
      </w:r>
      <w:r w:rsidR="003553C1" w:rsidRPr="003553C1">
        <w:t xml:space="preserve"> to the conducive business environment in the country</w:t>
      </w:r>
      <w:r w:rsidR="003553C1">
        <w:t>.  In recent years, venture capitalists had shown great interest in the Philippine technology startups, and considered the country as one of the top destinations for investments.  In the field of intellectual p</w:t>
      </w:r>
      <w:r w:rsidR="00021437">
        <w:t>roperty support services</w:t>
      </w:r>
      <w:r w:rsidR="003553C1">
        <w:t>,</w:t>
      </w:r>
      <w:r w:rsidR="00021437">
        <w:t xml:space="preserve"> the </w:t>
      </w:r>
      <w:r w:rsidR="003553C1">
        <w:t>Philippines had</w:t>
      </w:r>
      <w:r w:rsidR="00021437">
        <w:t xml:space="preserve"> one o</w:t>
      </w:r>
      <w:r w:rsidR="003553C1">
        <w:t xml:space="preserve">f the most successful </w:t>
      </w:r>
      <w:r w:rsidR="00957B0B">
        <w:t xml:space="preserve">Innovation and Technology Support Offices (ITSOs), also known as </w:t>
      </w:r>
      <w:r w:rsidR="003553C1">
        <w:t>WIPO Technology and I</w:t>
      </w:r>
      <w:r w:rsidR="00021437">
        <w:t>nnovation</w:t>
      </w:r>
      <w:r w:rsidR="003553C1">
        <w:t xml:space="preserve"> Support Centers (TISCs)</w:t>
      </w:r>
      <w:r w:rsidR="00957B0B">
        <w:t xml:space="preserve">, and was identified by WIPO as the IP Hub for creation and commercialization.  In the words of one expert, </w:t>
      </w:r>
      <w:r w:rsidR="00957B0B">
        <w:rPr>
          <w:color w:val="000000" w:themeColor="text1"/>
        </w:rPr>
        <w:t>Karina Fernandez-Stark, senior research analyst at the Duke University Center on Globalization, Governance and Competitiveness (Duke CGGC)</w:t>
      </w:r>
      <w:r w:rsidR="00B32A07">
        <w:rPr>
          <w:color w:val="000000" w:themeColor="text1"/>
        </w:rPr>
        <w:t xml:space="preserve"> in the United States of America</w:t>
      </w:r>
      <w:r w:rsidR="00957B0B">
        <w:rPr>
          <w:color w:val="000000" w:themeColor="text1"/>
        </w:rPr>
        <w:t xml:space="preserve">, </w:t>
      </w:r>
      <w:r w:rsidR="00957B0B" w:rsidRPr="00957B0B">
        <w:rPr>
          <w:color w:val="000000" w:themeColor="text1"/>
        </w:rPr>
        <w:t xml:space="preserve">“The future looks bright for the Philippines. </w:t>
      </w:r>
      <w:r w:rsidR="00957B0B">
        <w:rPr>
          <w:color w:val="000000" w:themeColor="text1"/>
        </w:rPr>
        <w:t xml:space="preserve"> </w:t>
      </w:r>
      <w:r w:rsidR="00957B0B" w:rsidRPr="00957B0B">
        <w:rPr>
          <w:color w:val="000000" w:themeColor="text1"/>
        </w:rPr>
        <w:t xml:space="preserve">It is in the middle of the factory of Asia and has the market size </w:t>
      </w:r>
      <w:r w:rsidR="00957B0B" w:rsidRPr="00957B0B">
        <w:rPr>
          <w:color w:val="000000" w:themeColor="text1"/>
        </w:rPr>
        <w:lastRenderedPageBreak/>
        <w:t xml:space="preserve">as well as the cultural affinity with the Western world. </w:t>
      </w:r>
      <w:r w:rsidR="00957B0B">
        <w:rPr>
          <w:color w:val="000000" w:themeColor="text1"/>
        </w:rPr>
        <w:t xml:space="preserve"> </w:t>
      </w:r>
      <w:r w:rsidR="00957B0B" w:rsidRPr="00957B0B">
        <w:rPr>
          <w:color w:val="000000" w:themeColor="text1"/>
        </w:rPr>
        <w:t>The Philippines can be a very good location for being a hub of innovation and human capital development.”</w:t>
      </w:r>
      <w:r w:rsidR="00957B0B">
        <w:rPr>
          <w:color w:val="000000" w:themeColor="text1"/>
        </w:rPr>
        <w:t xml:space="preserve">  With this backdrop and momentum, </w:t>
      </w:r>
      <w:r w:rsidR="00957B0B" w:rsidRPr="00957B0B">
        <w:rPr>
          <w:color w:val="000000" w:themeColor="text1"/>
        </w:rPr>
        <w:t xml:space="preserve">there </w:t>
      </w:r>
      <w:r w:rsidR="00957B0B">
        <w:rPr>
          <w:color w:val="000000" w:themeColor="text1"/>
        </w:rPr>
        <w:t xml:space="preserve">was </w:t>
      </w:r>
      <w:r w:rsidR="00957B0B" w:rsidRPr="00957B0B">
        <w:rPr>
          <w:color w:val="000000" w:themeColor="text1"/>
        </w:rPr>
        <w:t>a need to ensure that a dyn</w:t>
      </w:r>
      <w:r w:rsidR="00957B0B">
        <w:rPr>
          <w:color w:val="000000" w:themeColor="text1"/>
        </w:rPr>
        <w:t xml:space="preserve">amic and accessible IP system </w:t>
      </w:r>
      <w:r w:rsidR="00B32A07">
        <w:rPr>
          <w:color w:val="000000" w:themeColor="text1"/>
        </w:rPr>
        <w:t>was</w:t>
      </w:r>
      <w:r w:rsidR="00957B0B" w:rsidRPr="00957B0B">
        <w:rPr>
          <w:color w:val="000000" w:themeColor="text1"/>
        </w:rPr>
        <w:t xml:space="preserve"> optimiz</w:t>
      </w:r>
      <w:r w:rsidR="00957B0B">
        <w:rPr>
          <w:color w:val="000000" w:themeColor="text1"/>
        </w:rPr>
        <w:t xml:space="preserve">ed in the region. With a second </w:t>
      </w:r>
      <w:r w:rsidR="00957B0B" w:rsidRPr="00957B0B">
        <w:rPr>
          <w:color w:val="000000" w:themeColor="text1"/>
        </w:rPr>
        <w:t xml:space="preserve">ISA/IPEA in South East Asia, IPOPHL </w:t>
      </w:r>
      <w:r w:rsidR="00957B0B">
        <w:rPr>
          <w:color w:val="000000" w:themeColor="text1"/>
        </w:rPr>
        <w:t>would</w:t>
      </w:r>
      <w:r w:rsidR="00957B0B" w:rsidRPr="00957B0B">
        <w:rPr>
          <w:color w:val="000000" w:themeColor="text1"/>
        </w:rPr>
        <w:t xml:space="preserve"> help build a robust environment for research and development,</w:t>
      </w:r>
      <w:r w:rsidR="00957B0B">
        <w:rPr>
          <w:color w:val="000000" w:themeColor="text1"/>
        </w:rPr>
        <w:t xml:space="preserve"> innovation, and IP protection.  The Philippines could </w:t>
      </w:r>
      <w:r w:rsidR="00B32A07">
        <w:rPr>
          <w:color w:val="000000" w:themeColor="text1"/>
        </w:rPr>
        <w:t xml:space="preserve">therefore </w:t>
      </w:r>
      <w:r w:rsidR="00957B0B">
        <w:rPr>
          <w:color w:val="000000" w:themeColor="text1"/>
        </w:rPr>
        <w:t>be a strategic partner in establishing a strong IP culture in the region.</w:t>
      </w:r>
    </w:p>
    <w:p w:rsidR="00B32A07" w:rsidRDefault="00F06662" w:rsidP="000B5F0B">
      <w:pPr>
        <w:pStyle w:val="ONUME"/>
      </w:pPr>
      <w:r>
        <w:rPr>
          <w:color w:val="000000" w:themeColor="text1"/>
        </w:rPr>
        <w:t xml:space="preserve">The Delegation further elaborated on the role of IPOPHL in the PCT System.  The </w:t>
      </w:r>
      <w:r>
        <w:t>patent system of the Philippines dated</w:t>
      </w:r>
      <w:r w:rsidR="00021437">
        <w:t xml:space="preserve"> back to the Spanish regime</w:t>
      </w:r>
      <w:r>
        <w:t xml:space="preserve"> with extension of the Spanish p</w:t>
      </w:r>
      <w:r w:rsidR="00021437">
        <w:t xml:space="preserve">atent law in the country.  </w:t>
      </w:r>
      <w:r>
        <w:t>In 1947, an independent Philippine patent s</w:t>
      </w:r>
      <w:r w:rsidR="00021437">
        <w:t>ys</w:t>
      </w:r>
      <w:r>
        <w:t>tem was established.  Since then the Philippines had accumulated 70 </w:t>
      </w:r>
      <w:r w:rsidR="00021437">
        <w:t>yea</w:t>
      </w:r>
      <w:r w:rsidR="00B32A07">
        <w:t>rs of</w:t>
      </w:r>
      <w:r w:rsidR="00021437">
        <w:t xml:space="preserve"> extensive experience in search of substantive e</w:t>
      </w:r>
      <w:r>
        <w:t>xamination.  This experience could</w:t>
      </w:r>
      <w:r w:rsidR="00021437">
        <w:t xml:space="preserve"> be made available to the increasing number of users, particular</w:t>
      </w:r>
      <w:r>
        <w:t>ly individual applicants, start</w:t>
      </w:r>
      <w:r w:rsidR="00021437">
        <w:t>up companies and the new breed of inventors and innovators.</w:t>
      </w:r>
      <w:r>
        <w:t xml:space="preserve">  The Philippines had</w:t>
      </w:r>
      <w:r w:rsidR="00021437">
        <w:t xml:space="preserve"> a strong legal</w:t>
      </w:r>
      <w:r>
        <w:t>,</w:t>
      </w:r>
      <w:r w:rsidR="00021437">
        <w:t xml:space="preserve"> institutional and</w:t>
      </w:r>
      <w:r>
        <w:t xml:space="preserve"> operational infrastructure on intellectual property and remained</w:t>
      </w:r>
      <w:r w:rsidR="00021437">
        <w:t xml:space="preserve"> fully committed to improving its national competitiveness and bringing the country into the fourth industrial revolution.  </w:t>
      </w:r>
    </w:p>
    <w:p w:rsidR="00745D7D" w:rsidRDefault="00B32A07" w:rsidP="000B5F0B">
      <w:pPr>
        <w:pStyle w:val="ONUME"/>
      </w:pPr>
      <w:r>
        <w:rPr>
          <w:color w:val="000000" w:themeColor="text1"/>
        </w:rPr>
        <w:t xml:space="preserve">The Delegation explained that </w:t>
      </w:r>
      <w:r w:rsidR="005E1F44">
        <w:t>IPOPHL had</w:t>
      </w:r>
      <w:r w:rsidR="00021437">
        <w:t xml:space="preserve"> started preparations for its application to be designated as an IS</w:t>
      </w:r>
      <w:r w:rsidR="00E935E3">
        <w:t>A</w:t>
      </w:r>
      <w:r w:rsidR="00021437">
        <w:t>/IPEA four years ago.  The preparations cover</w:t>
      </w:r>
      <w:r w:rsidR="005E1F44">
        <w:t xml:space="preserve">ed four areas: </w:t>
      </w:r>
      <w:r w:rsidR="00021437">
        <w:t xml:space="preserve"> administrative,</w:t>
      </w:r>
      <w:r w:rsidR="005E1F44">
        <w:t xml:space="preserve"> operational, innovation a</w:t>
      </w:r>
      <w:r w:rsidR="00021437">
        <w:t xml:space="preserve">genda, </w:t>
      </w:r>
      <w:r w:rsidR="005E1F44">
        <w:t xml:space="preserve">and </w:t>
      </w:r>
      <w:r w:rsidR="00021437">
        <w:t xml:space="preserve">institutional partnerships.  </w:t>
      </w:r>
      <w:r w:rsidR="0056233C">
        <w:t>Administratively, in terms</w:t>
      </w:r>
      <w:r w:rsidR="0056233C" w:rsidRPr="0056233C">
        <w:t xml:space="preserve"> of human resource development, particularly its pate</w:t>
      </w:r>
      <w:r w:rsidR="0056233C">
        <w:t>nt examiners, IPOPHL had adopted a four</w:t>
      </w:r>
      <w:r w:rsidR="0056233C" w:rsidRPr="0056233C">
        <w:t>-level recruitment and selection process for its patent examiners.</w:t>
      </w:r>
      <w:r w:rsidR="0056233C">
        <w:t xml:space="preserve">  It had</w:t>
      </w:r>
      <w:r w:rsidR="0056233C" w:rsidRPr="0056233C">
        <w:t xml:space="preserve"> institutionalized a capacity building program for patent examiners to include the implementation of a New Patent Examiners Training Program</w:t>
      </w:r>
      <w:r w:rsidR="0056233C">
        <w:t xml:space="preserve"> (NPET) consisting of three phases: </w:t>
      </w:r>
      <w:r w:rsidR="0056233C" w:rsidRPr="0056233C">
        <w:t xml:space="preserve"> Continuous Training Program (CTP),</w:t>
      </w:r>
      <w:r w:rsidR="0056233C">
        <w:t xml:space="preserve"> an in</w:t>
      </w:r>
      <w:r w:rsidR="0056233C">
        <w:noBreakHyphen/>
      </w:r>
      <w:r w:rsidR="0056233C" w:rsidRPr="0056233C">
        <w:t xml:space="preserve">house Masters Degree Program in partnership with Mapua Institute of Technology (MIT), and </w:t>
      </w:r>
      <w:r w:rsidR="0056233C">
        <w:t xml:space="preserve">a </w:t>
      </w:r>
      <w:r w:rsidR="0056233C" w:rsidRPr="0056233C">
        <w:t xml:space="preserve">strategic training program with institutional partners. </w:t>
      </w:r>
      <w:r w:rsidR="0056233C">
        <w:t xml:space="preserve"> Since the submission of the</w:t>
      </w:r>
      <w:r w:rsidR="0056233C" w:rsidRPr="0056233C">
        <w:t xml:space="preserve"> application </w:t>
      </w:r>
      <w:r w:rsidR="0056233C">
        <w:t>to become an ISA/IPEA on March 8, 2017, IPOPHL now had</w:t>
      </w:r>
      <w:r w:rsidR="0056233C" w:rsidRPr="0056233C">
        <w:t xml:space="preserve"> 110 full-time patent examiners and the last batch of examiners would have completed the fundamental training stages on search and substantive examination by the end of September of this year, before the General Assemblies</w:t>
      </w:r>
      <w:r w:rsidR="0056233C">
        <w:t>.  In relation to operation and infrastructure, t</w:t>
      </w:r>
      <w:r w:rsidR="0056233C" w:rsidRPr="0056233C">
        <w:t>o ensure quality search and examination, IPOPHL ha</w:t>
      </w:r>
      <w:r w:rsidR="0056233C">
        <w:t>d access to</w:t>
      </w:r>
      <w:r w:rsidR="0056233C" w:rsidRPr="0056233C">
        <w:t xml:space="preserve"> credible and reliable databases, both proprietary and publ</w:t>
      </w:r>
      <w:r w:rsidR="0056233C">
        <w:t>icly available</w:t>
      </w:r>
      <w:r w:rsidR="0056233C" w:rsidRPr="0056233C">
        <w:t xml:space="preserve">: </w:t>
      </w:r>
      <w:r w:rsidR="0056233C">
        <w:t xml:space="preserve"> </w:t>
      </w:r>
      <w:r w:rsidR="0056233C" w:rsidRPr="0056233C">
        <w:t>Thomson In</w:t>
      </w:r>
      <w:r w:rsidR="0056233C">
        <w:t xml:space="preserve">novation, WIPS Global, EPOQUENet, STN, </w:t>
      </w:r>
      <w:r w:rsidR="0056233C" w:rsidRPr="0056233C">
        <w:t>Open Parser for Systematic IUAPAC Nomenclature (OPSIN),</w:t>
      </w:r>
      <w:r w:rsidR="0056233C">
        <w:t xml:space="preserve"> </w:t>
      </w:r>
      <w:r w:rsidR="0056233C" w:rsidRPr="0056233C">
        <w:t>National Centre for Biotechnology Information (NCBI), European Molecular Biology Laboratory – European Bioinformatics Institute (EMBL-EBI), 3GPP Telecommu</w:t>
      </w:r>
      <w:r w:rsidR="0056233C">
        <w:t>nication Technologies, WIPO CASE, and PATENTSCOPE</w:t>
      </w:r>
      <w:r w:rsidR="0056233C" w:rsidRPr="0056233C">
        <w:t>, among others</w:t>
      </w:r>
      <w:r w:rsidR="0056233C">
        <w:t>, and would have access to the IEEE database the following week</w:t>
      </w:r>
      <w:r w:rsidR="0056233C" w:rsidRPr="0056233C">
        <w:t>.</w:t>
      </w:r>
      <w:r>
        <w:t xml:space="preserve"> </w:t>
      </w:r>
      <w:r w:rsidR="0056233C" w:rsidRPr="0056233C">
        <w:t xml:space="preserve"> IPOPHL </w:t>
      </w:r>
      <w:r w:rsidR="0056233C">
        <w:t>was</w:t>
      </w:r>
      <w:r w:rsidR="0056233C" w:rsidRPr="0056233C">
        <w:t xml:space="preserve"> an ISO 9001:2008 certified organization with a Quality Management System (QMS) in place for its core processes of patent search and examination and trademark registration. </w:t>
      </w:r>
      <w:r w:rsidR="0056233C">
        <w:t xml:space="preserve"> </w:t>
      </w:r>
      <w:r>
        <w:t>IPOPHL secured the ISO 9001:2008</w:t>
      </w:r>
      <w:r w:rsidR="0056233C" w:rsidRPr="0056233C">
        <w:t xml:space="preserve"> certification pursuant to the national government’s policy to ensure that all agencies conform</w:t>
      </w:r>
      <w:r>
        <w:t>ed</w:t>
      </w:r>
      <w:r w:rsidR="0056233C" w:rsidRPr="0056233C">
        <w:t xml:space="preserve"> to continuous improvement of the delivery of public services, increase</w:t>
      </w:r>
      <w:r>
        <w:t>d</w:t>
      </w:r>
      <w:r w:rsidR="0056233C" w:rsidRPr="0056233C">
        <w:t xml:space="preserve"> organizational productivity and effectiveness, and promote</w:t>
      </w:r>
      <w:r>
        <w:t>d</w:t>
      </w:r>
      <w:r w:rsidR="0056233C" w:rsidRPr="0056233C">
        <w:t xml:space="preserve"> professionalism and stronger work commitment of employees. </w:t>
      </w:r>
      <w:r w:rsidR="004F0D5B">
        <w:t xml:space="preserve"> </w:t>
      </w:r>
      <w:r w:rsidR="0056233C" w:rsidRPr="0056233C">
        <w:t xml:space="preserve">The IPOPHL </w:t>
      </w:r>
      <w:r w:rsidR="0056233C">
        <w:t>was</w:t>
      </w:r>
      <w:r w:rsidR="0056233C" w:rsidRPr="0056233C">
        <w:t xml:space="preserve"> presently preparing the transition from </w:t>
      </w:r>
      <w:r w:rsidR="0056233C">
        <w:t>ISO 9001:2008 to ISO 9001:2015 Standards in order</w:t>
      </w:r>
      <w:r w:rsidR="0056233C" w:rsidRPr="0056233C">
        <w:t xml:space="preserve"> to further strengthen leadership capacity across the organization, sustain business efficiency and formulate effective risk management strategies.</w:t>
      </w:r>
      <w:r w:rsidR="000B5F0B">
        <w:t xml:space="preserve">  I</w:t>
      </w:r>
      <w:r w:rsidR="000B5F0B" w:rsidRPr="000B5F0B">
        <w:t>n addition to its ISO Certification, the Bur</w:t>
      </w:r>
      <w:r w:rsidR="000B5F0B">
        <w:t xml:space="preserve">eau of Patents (BOP) within </w:t>
      </w:r>
      <w:r>
        <w:t>IPOPHL had</w:t>
      </w:r>
      <w:r w:rsidR="000B5F0B" w:rsidRPr="000B5F0B">
        <w:t xml:space="preserve"> adopted and implemented the following measures to ensure</w:t>
      </w:r>
      <w:r w:rsidR="000B5F0B">
        <w:t xml:space="preserve"> quality of work products</w:t>
      </w:r>
      <w:r w:rsidR="00226249">
        <w:t xml:space="preserve"> as part of its in-process quality management system</w:t>
      </w:r>
      <w:r w:rsidR="000B5F0B" w:rsidRPr="000B5F0B">
        <w:t>:</w:t>
      </w:r>
      <w:r w:rsidR="00226249">
        <w:t xml:space="preserve">  </w:t>
      </w:r>
      <w:r w:rsidR="004F0D5B">
        <w:t>(</w:t>
      </w:r>
      <w:r w:rsidR="00226249">
        <w:t xml:space="preserve">a) quality check within the examining divisions; </w:t>
      </w:r>
      <w:r w:rsidR="004F0D5B">
        <w:t xml:space="preserve"> (</w:t>
      </w:r>
      <w:r w:rsidR="00226249">
        <w:t>b) adoption of search s</w:t>
      </w:r>
      <w:r w:rsidR="000B5F0B" w:rsidRPr="000B5F0B">
        <w:t xml:space="preserve">trategy based on </w:t>
      </w:r>
      <w:r w:rsidR="00226249">
        <w:t xml:space="preserve">a standard search template; </w:t>
      </w:r>
      <w:r w:rsidR="004F0D5B">
        <w:t xml:space="preserve"> (</w:t>
      </w:r>
      <w:r w:rsidR="00226249">
        <w:t>c)</w:t>
      </w:r>
      <w:r w:rsidR="004F0D5B">
        <w:t> </w:t>
      </w:r>
      <w:r w:rsidR="00226249">
        <w:t>three person t</w:t>
      </w:r>
      <w:r w:rsidR="000B5F0B" w:rsidRPr="000B5F0B">
        <w:t>eam (3-PT) for</w:t>
      </w:r>
      <w:r w:rsidR="00226249">
        <w:t xml:space="preserve"> search report and written opinion; </w:t>
      </w:r>
      <w:r w:rsidR="004F0D5B">
        <w:t xml:space="preserve"> (</w:t>
      </w:r>
      <w:r w:rsidR="00226249">
        <w:t xml:space="preserve">d) adoption of a patent quality manual; </w:t>
      </w:r>
      <w:r w:rsidR="004F0D5B">
        <w:t xml:space="preserve"> </w:t>
      </w:r>
      <w:r w:rsidR="00226249">
        <w:t xml:space="preserve">and,  </w:t>
      </w:r>
      <w:r w:rsidR="004F0D5B">
        <w:t>(</w:t>
      </w:r>
      <w:r w:rsidR="00226249">
        <w:t>e) issuance of guidelines on patent e</w:t>
      </w:r>
      <w:r w:rsidR="000B5F0B" w:rsidRPr="000B5F0B">
        <w:t xml:space="preserve">xamination covering pharmaceutical applications and working on specific technologies for biotechnology and ICT. </w:t>
      </w:r>
      <w:r w:rsidR="000B5F0B">
        <w:t xml:space="preserve"> </w:t>
      </w:r>
      <w:r w:rsidR="000B5F0B" w:rsidRPr="000B5F0B">
        <w:t xml:space="preserve">As part of monitoring and maintenance, it </w:t>
      </w:r>
      <w:r w:rsidR="000B5F0B">
        <w:t>ha</w:t>
      </w:r>
      <w:r w:rsidR="00226249">
        <w:t>d</w:t>
      </w:r>
      <w:r w:rsidR="000B5F0B">
        <w:t xml:space="preserve"> </w:t>
      </w:r>
      <w:r w:rsidR="000B5F0B" w:rsidRPr="000B5F0B">
        <w:t>also implemented the Patent Quality Review System (PQRS) wherein the Quality Management Division (QMD) randomly review</w:t>
      </w:r>
      <w:r w:rsidR="00226249">
        <w:t>ed</w:t>
      </w:r>
      <w:r w:rsidR="000B5F0B" w:rsidRPr="000B5F0B">
        <w:t xml:space="preserve"> and check</w:t>
      </w:r>
      <w:r w:rsidR="00226249">
        <w:t>ed</w:t>
      </w:r>
      <w:r w:rsidR="000B5F0B" w:rsidRPr="000B5F0B">
        <w:t xml:space="preserve"> work products of examiners.</w:t>
      </w:r>
      <w:r w:rsidR="000B5F0B">
        <w:t xml:space="preserve">  </w:t>
      </w:r>
      <w:r w:rsidR="000B5F0B" w:rsidRPr="000B5F0B">
        <w:t>As regard</w:t>
      </w:r>
      <w:r w:rsidR="000B5F0B">
        <w:t>s the operational aspect, IPOPHL had</w:t>
      </w:r>
      <w:r w:rsidR="00226249">
        <w:t xml:space="preserve"> relocated its premises</w:t>
      </w:r>
      <w:r w:rsidR="000B5F0B" w:rsidRPr="000B5F0B">
        <w:t xml:space="preserve"> </w:t>
      </w:r>
      <w:r w:rsidR="00226249">
        <w:t>to</w:t>
      </w:r>
      <w:r w:rsidR="000B5F0B" w:rsidRPr="000B5F0B">
        <w:t xml:space="preserve"> McKinley Hill, Fort Bonifacio Global City, the new busine</w:t>
      </w:r>
      <w:r w:rsidR="000B5F0B">
        <w:t>ss district in the Philippines, and</w:t>
      </w:r>
      <w:r w:rsidR="000B5F0B" w:rsidRPr="000B5F0B">
        <w:t xml:space="preserve"> ha</w:t>
      </w:r>
      <w:r w:rsidR="000B5F0B">
        <w:t xml:space="preserve">d </w:t>
      </w:r>
      <w:r w:rsidR="000B5F0B">
        <w:lastRenderedPageBreak/>
        <w:t>invested in</w:t>
      </w:r>
      <w:r w:rsidR="000B5F0B" w:rsidRPr="000B5F0B">
        <w:t xml:space="preserve"> the necessary office facilities and equipment</w:t>
      </w:r>
      <w:r w:rsidR="000B5F0B">
        <w:t>,</w:t>
      </w:r>
      <w:r w:rsidR="000B5F0B" w:rsidRPr="000B5F0B">
        <w:t xml:space="preserve"> including a reliable and s</w:t>
      </w:r>
      <w:r w:rsidR="00226249">
        <w:t>ecure IT infrastructure that could</w:t>
      </w:r>
      <w:r w:rsidR="000B5F0B" w:rsidRPr="000B5F0B">
        <w:t xml:space="preserve"> adequately support national as well as international operations. </w:t>
      </w:r>
      <w:r w:rsidR="000B5F0B">
        <w:t xml:space="preserve"> To make IPOPHL</w:t>
      </w:r>
      <w:r w:rsidR="000B5F0B" w:rsidRPr="000B5F0B">
        <w:t xml:space="preserve"> services more accessible, </w:t>
      </w:r>
      <w:r w:rsidR="000B5F0B">
        <w:t xml:space="preserve">convenient and efficient to clients and stakeholders, </w:t>
      </w:r>
      <w:r w:rsidR="000B5F0B" w:rsidRPr="000B5F0B">
        <w:t>an electronic filing system for inventions, utility models, industrial designs and trademark applications</w:t>
      </w:r>
      <w:r w:rsidR="000B5F0B">
        <w:t xml:space="preserve"> had been put in place</w:t>
      </w:r>
      <w:r w:rsidR="000B5F0B" w:rsidRPr="000B5F0B">
        <w:t xml:space="preserve">.  </w:t>
      </w:r>
    </w:p>
    <w:p w:rsidR="0056233C" w:rsidRDefault="00745D7D" w:rsidP="002D1DB8">
      <w:pPr>
        <w:pStyle w:val="ONUME"/>
        <w:keepLines/>
      </w:pPr>
      <w:r>
        <w:rPr>
          <w:color w:val="000000" w:themeColor="text1"/>
        </w:rPr>
        <w:t>The Delegation underlined that, w</w:t>
      </w:r>
      <w:r w:rsidR="000B5F0B">
        <w:rPr>
          <w:color w:val="000000" w:themeColor="text1"/>
        </w:rPr>
        <w:t xml:space="preserve">ith respect to the innovation agenda, IPOPHL had several initiatives to support IP creation.  Foremost was the IPOPHL-led ITSO program that fitted well with the Philippine Development Plan (PDP).  To complement this, IPOPHL had implemented the </w:t>
      </w:r>
      <w:r w:rsidR="000B5F0B" w:rsidRPr="00226249">
        <w:rPr>
          <w:iCs/>
          <w:color w:val="000000" w:themeColor="text1"/>
        </w:rPr>
        <w:t>Patent Protection Incentive Program (PPIP)</w:t>
      </w:r>
      <w:r w:rsidR="000B5F0B">
        <w:rPr>
          <w:i/>
          <w:iCs/>
          <w:color w:val="000000" w:themeColor="text1"/>
        </w:rPr>
        <w:t xml:space="preserve"> </w:t>
      </w:r>
      <w:r w:rsidR="000B5F0B">
        <w:rPr>
          <w:color w:val="000000" w:themeColor="text1"/>
        </w:rPr>
        <w:t xml:space="preserve">which sought to develop a culture of innovation in the country.  It provided an incentive scheme with the condition that the invention would be filed with the PCT System.  It aimed to increase filings from the Philippines in the PCT System in the coming years.  </w:t>
      </w:r>
      <w:r w:rsidR="00226249">
        <w:rPr>
          <w:color w:val="000000" w:themeColor="text1"/>
        </w:rPr>
        <w:t xml:space="preserve">The Philippines </w:t>
      </w:r>
      <w:r w:rsidR="000B5F0B">
        <w:rPr>
          <w:color w:val="000000" w:themeColor="text1"/>
        </w:rPr>
        <w:t xml:space="preserve">was also among the pilot countries of the </w:t>
      </w:r>
      <w:r w:rsidR="000B5F0B" w:rsidRPr="00226249">
        <w:rPr>
          <w:iCs/>
          <w:color w:val="000000" w:themeColor="text1"/>
        </w:rPr>
        <w:t>Inventor Assistance Program (IAP)</w:t>
      </w:r>
      <w:r w:rsidR="00226249">
        <w:rPr>
          <w:i/>
          <w:iCs/>
          <w:color w:val="000000" w:themeColor="text1"/>
        </w:rPr>
        <w:t xml:space="preserve">, </w:t>
      </w:r>
      <w:r w:rsidR="00226249">
        <w:rPr>
          <w:color w:val="000000" w:themeColor="text1"/>
        </w:rPr>
        <w:t xml:space="preserve">a joint </w:t>
      </w:r>
      <w:r w:rsidR="000B5F0B">
        <w:rPr>
          <w:color w:val="000000" w:themeColor="text1"/>
        </w:rPr>
        <w:t>WIPO</w:t>
      </w:r>
      <w:r w:rsidR="004F0D5B">
        <w:rPr>
          <w:color w:val="000000" w:themeColor="text1"/>
        </w:rPr>
        <w:t>–</w:t>
      </w:r>
      <w:r w:rsidR="000B5F0B">
        <w:rPr>
          <w:color w:val="000000" w:themeColor="text1"/>
        </w:rPr>
        <w:t>World Ec</w:t>
      </w:r>
      <w:r w:rsidR="00226249">
        <w:rPr>
          <w:color w:val="000000" w:themeColor="text1"/>
        </w:rPr>
        <w:t xml:space="preserve">onomic Forum (WEF) Program, which </w:t>
      </w:r>
      <w:r w:rsidR="000B5F0B">
        <w:rPr>
          <w:color w:val="000000" w:themeColor="text1"/>
        </w:rPr>
        <w:t xml:space="preserve">sought to assist “under resourced” inventors </w:t>
      </w:r>
      <w:r w:rsidR="00226249">
        <w:rPr>
          <w:color w:val="000000" w:themeColor="text1"/>
        </w:rPr>
        <w:t xml:space="preserve">to </w:t>
      </w:r>
      <w:r w:rsidR="000B5F0B">
        <w:rPr>
          <w:color w:val="000000" w:themeColor="text1"/>
        </w:rPr>
        <w:t xml:space="preserve">secure IP protection in other jurisdictions.  </w:t>
      </w:r>
      <w:r w:rsidR="000B5F0B" w:rsidRPr="000B5F0B">
        <w:rPr>
          <w:color w:val="000000" w:themeColor="text1"/>
        </w:rPr>
        <w:t>For institutional partnerships, IPOPHL ha</w:t>
      </w:r>
      <w:r w:rsidR="000B5F0B">
        <w:rPr>
          <w:color w:val="000000" w:themeColor="text1"/>
        </w:rPr>
        <w:t>d</w:t>
      </w:r>
      <w:r w:rsidR="000B5F0B" w:rsidRPr="000B5F0B">
        <w:rPr>
          <w:color w:val="000000" w:themeColor="text1"/>
        </w:rPr>
        <w:t xml:space="preserve"> established strategic cooperation, </w:t>
      </w:r>
      <w:r w:rsidR="000B5F0B">
        <w:rPr>
          <w:color w:val="000000" w:themeColor="text1"/>
        </w:rPr>
        <w:t>among others, with United States Patent and Trademark Office</w:t>
      </w:r>
      <w:r w:rsidR="000B5F0B" w:rsidRPr="000B5F0B">
        <w:rPr>
          <w:color w:val="000000" w:themeColor="text1"/>
        </w:rPr>
        <w:t xml:space="preserve">, </w:t>
      </w:r>
      <w:r w:rsidR="000B5F0B">
        <w:rPr>
          <w:color w:val="000000" w:themeColor="text1"/>
        </w:rPr>
        <w:t>the European Patent Office</w:t>
      </w:r>
      <w:r w:rsidR="000B5F0B" w:rsidRPr="000B5F0B">
        <w:rPr>
          <w:color w:val="000000" w:themeColor="text1"/>
        </w:rPr>
        <w:t xml:space="preserve">, </w:t>
      </w:r>
      <w:r w:rsidR="000B5F0B">
        <w:rPr>
          <w:color w:val="000000" w:themeColor="text1"/>
        </w:rPr>
        <w:t xml:space="preserve">the </w:t>
      </w:r>
      <w:r w:rsidR="000B5F0B" w:rsidRPr="000B5F0B">
        <w:rPr>
          <w:color w:val="000000" w:themeColor="text1"/>
        </w:rPr>
        <w:t>K</w:t>
      </w:r>
      <w:r w:rsidR="000B5F0B">
        <w:rPr>
          <w:color w:val="000000" w:themeColor="text1"/>
        </w:rPr>
        <w:t xml:space="preserve">orean </w:t>
      </w:r>
      <w:r w:rsidR="000B5F0B" w:rsidRPr="000B5F0B">
        <w:rPr>
          <w:color w:val="000000" w:themeColor="text1"/>
        </w:rPr>
        <w:t>I</w:t>
      </w:r>
      <w:r w:rsidR="000B5F0B">
        <w:rPr>
          <w:color w:val="000000" w:themeColor="text1"/>
        </w:rPr>
        <w:t xml:space="preserve">ntellectual </w:t>
      </w:r>
      <w:r w:rsidR="000B5F0B" w:rsidRPr="000B5F0B">
        <w:rPr>
          <w:color w:val="000000" w:themeColor="text1"/>
        </w:rPr>
        <w:t>P</w:t>
      </w:r>
      <w:r w:rsidR="000B5F0B">
        <w:rPr>
          <w:color w:val="000000" w:themeColor="text1"/>
        </w:rPr>
        <w:t xml:space="preserve">roperty </w:t>
      </w:r>
      <w:r w:rsidR="000B5F0B" w:rsidRPr="000B5F0B">
        <w:rPr>
          <w:color w:val="000000" w:themeColor="text1"/>
        </w:rPr>
        <w:t>O</w:t>
      </w:r>
      <w:r w:rsidR="000B5F0B">
        <w:rPr>
          <w:color w:val="000000" w:themeColor="text1"/>
        </w:rPr>
        <w:t>ffice</w:t>
      </w:r>
      <w:r w:rsidR="000B5F0B" w:rsidRPr="000B5F0B">
        <w:rPr>
          <w:color w:val="000000" w:themeColor="text1"/>
        </w:rPr>
        <w:t xml:space="preserve">, </w:t>
      </w:r>
      <w:r w:rsidR="000B5F0B">
        <w:rPr>
          <w:color w:val="000000" w:themeColor="text1"/>
        </w:rPr>
        <w:t xml:space="preserve">the </w:t>
      </w:r>
      <w:r w:rsidR="000B5F0B" w:rsidRPr="000B5F0B">
        <w:rPr>
          <w:color w:val="000000" w:themeColor="text1"/>
        </w:rPr>
        <w:t>J</w:t>
      </w:r>
      <w:r w:rsidR="000B5F0B">
        <w:rPr>
          <w:color w:val="000000" w:themeColor="text1"/>
        </w:rPr>
        <w:t xml:space="preserve">apan </w:t>
      </w:r>
      <w:r w:rsidR="000B5F0B" w:rsidRPr="000B5F0B">
        <w:rPr>
          <w:color w:val="000000" w:themeColor="text1"/>
        </w:rPr>
        <w:t>P</w:t>
      </w:r>
      <w:r w:rsidR="000B5F0B">
        <w:rPr>
          <w:color w:val="000000" w:themeColor="text1"/>
        </w:rPr>
        <w:t xml:space="preserve">atent </w:t>
      </w:r>
      <w:r w:rsidR="000B5F0B" w:rsidRPr="000B5F0B">
        <w:rPr>
          <w:color w:val="000000" w:themeColor="text1"/>
        </w:rPr>
        <w:t>O</w:t>
      </w:r>
      <w:r w:rsidR="000B5F0B">
        <w:rPr>
          <w:color w:val="000000" w:themeColor="text1"/>
        </w:rPr>
        <w:t>ffice, the Mexican Institute of Industrial Property</w:t>
      </w:r>
      <w:r w:rsidR="000B5F0B" w:rsidRPr="000B5F0B">
        <w:rPr>
          <w:color w:val="000000" w:themeColor="text1"/>
        </w:rPr>
        <w:t xml:space="preserve">, </w:t>
      </w:r>
      <w:r w:rsidR="000B5F0B">
        <w:rPr>
          <w:color w:val="000000" w:themeColor="text1"/>
        </w:rPr>
        <w:t>the National Institute of Industrial Property (</w:t>
      </w:r>
      <w:r w:rsidR="000B5F0B" w:rsidRPr="000B5F0B">
        <w:rPr>
          <w:color w:val="000000" w:themeColor="text1"/>
        </w:rPr>
        <w:t>INPI</w:t>
      </w:r>
      <w:r w:rsidR="000B5F0B">
        <w:rPr>
          <w:color w:val="000000" w:themeColor="text1"/>
        </w:rPr>
        <w:t>) of France, the United Kingdom Intellectual Property Office</w:t>
      </w:r>
      <w:r w:rsidR="000B5F0B" w:rsidRPr="000B5F0B">
        <w:rPr>
          <w:color w:val="000000" w:themeColor="text1"/>
        </w:rPr>
        <w:t xml:space="preserve">, </w:t>
      </w:r>
      <w:r w:rsidR="000B5F0B">
        <w:rPr>
          <w:color w:val="000000" w:themeColor="text1"/>
        </w:rPr>
        <w:t xml:space="preserve">the </w:t>
      </w:r>
      <w:r w:rsidR="000B5F0B" w:rsidRPr="000B5F0B">
        <w:rPr>
          <w:color w:val="000000" w:themeColor="text1"/>
        </w:rPr>
        <w:t>E</w:t>
      </w:r>
      <w:r w:rsidR="000B5F0B">
        <w:rPr>
          <w:color w:val="000000" w:themeColor="text1"/>
        </w:rPr>
        <w:t xml:space="preserve">uropean </w:t>
      </w:r>
      <w:r w:rsidR="000B5F0B" w:rsidRPr="000B5F0B">
        <w:rPr>
          <w:color w:val="000000" w:themeColor="text1"/>
        </w:rPr>
        <w:t>U</w:t>
      </w:r>
      <w:r w:rsidR="000B5F0B">
        <w:rPr>
          <w:color w:val="000000" w:themeColor="text1"/>
        </w:rPr>
        <w:t xml:space="preserve">nion </w:t>
      </w:r>
      <w:r w:rsidR="000B5F0B" w:rsidRPr="000B5F0B">
        <w:rPr>
          <w:color w:val="000000" w:themeColor="text1"/>
        </w:rPr>
        <w:t>I</w:t>
      </w:r>
      <w:r w:rsidR="000B5F0B">
        <w:rPr>
          <w:color w:val="000000" w:themeColor="text1"/>
        </w:rPr>
        <w:t xml:space="preserve">ntellectual </w:t>
      </w:r>
      <w:r w:rsidR="000B5F0B" w:rsidRPr="000B5F0B">
        <w:rPr>
          <w:color w:val="000000" w:themeColor="text1"/>
        </w:rPr>
        <w:t>P</w:t>
      </w:r>
      <w:r w:rsidR="000B5F0B">
        <w:rPr>
          <w:color w:val="000000" w:themeColor="text1"/>
        </w:rPr>
        <w:t xml:space="preserve">roperty </w:t>
      </w:r>
      <w:r w:rsidR="000B5F0B" w:rsidRPr="000B5F0B">
        <w:rPr>
          <w:color w:val="000000" w:themeColor="text1"/>
        </w:rPr>
        <w:t>O</w:t>
      </w:r>
      <w:r w:rsidR="000B5F0B">
        <w:rPr>
          <w:color w:val="000000" w:themeColor="text1"/>
        </w:rPr>
        <w:t>ffice</w:t>
      </w:r>
      <w:r w:rsidR="000B5F0B" w:rsidRPr="000B5F0B">
        <w:rPr>
          <w:color w:val="000000" w:themeColor="text1"/>
        </w:rPr>
        <w:t>, and of course, the ASEAN IP Offices.</w:t>
      </w:r>
    </w:p>
    <w:p w:rsidR="00745D7D" w:rsidRDefault="00BC6135" w:rsidP="009F22E5">
      <w:pPr>
        <w:pStyle w:val="ONUME"/>
      </w:pPr>
      <w:r>
        <w:t>The Delegation added that, p</w:t>
      </w:r>
      <w:r w:rsidRPr="00BC6135">
        <w:t>ursuant to the procedure for the appointment for International Authorities as agreed at the forty-sixth session</w:t>
      </w:r>
      <w:r>
        <w:t xml:space="preserve"> of the PCT Assembly, IPOPHL had</w:t>
      </w:r>
      <w:r w:rsidRPr="00BC6135">
        <w:t xml:space="preserve"> sought the ass</w:t>
      </w:r>
      <w:r>
        <w:t>istance of the established International A</w:t>
      </w:r>
      <w:r w:rsidRPr="00BC6135">
        <w:t xml:space="preserve">uthorities </w:t>
      </w:r>
      <w:r>
        <w:t>–</w:t>
      </w:r>
      <w:r w:rsidRPr="00BC6135">
        <w:t xml:space="preserve"> </w:t>
      </w:r>
      <w:r>
        <w:t xml:space="preserve">the </w:t>
      </w:r>
      <w:r w:rsidRPr="00BC6135">
        <w:t>J</w:t>
      </w:r>
      <w:r>
        <w:t xml:space="preserve">apan </w:t>
      </w:r>
      <w:r w:rsidRPr="00BC6135">
        <w:t>P</w:t>
      </w:r>
      <w:r>
        <w:t xml:space="preserve">atent </w:t>
      </w:r>
      <w:r w:rsidRPr="00BC6135">
        <w:t>O</w:t>
      </w:r>
      <w:r>
        <w:t>ffice</w:t>
      </w:r>
      <w:r w:rsidRPr="00BC6135">
        <w:t xml:space="preserve"> </w:t>
      </w:r>
      <w:r>
        <w:t xml:space="preserve">(JPO) </w:t>
      </w:r>
      <w:r w:rsidRPr="00BC6135">
        <w:t xml:space="preserve">and IP Australia, to assess the </w:t>
      </w:r>
      <w:r>
        <w:t>extent to which IPOPHL satisfied</w:t>
      </w:r>
      <w:r w:rsidRPr="00BC6135">
        <w:t xml:space="preserve"> the minimum requirements for appointment as an International Authority. </w:t>
      </w:r>
      <w:r>
        <w:t xml:space="preserve"> Both had</w:t>
      </w:r>
      <w:r w:rsidRPr="00BC6135">
        <w:t xml:space="preserve"> given positive findings and recommendations to IPOPHL. </w:t>
      </w:r>
      <w:r>
        <w:t xml:space="preserve"> </w:t>
      </w:r>
      <w:r w:rsidRPr="00BC6135">
        <w:t>On this note, the Ph</w:t>
      </w:r>
      <w:r>
        <w:t xml:space="preserve">ilippines extended </w:t>
      </w:r>
      <w:r w:rsidRPr="00BC6135">
        <w:t xml:space="preserve">its utmost gratitude to IP Australia and JPO for their support, guidance, and inspiration in our efforts to be designated as an ISA/IPEA. </w:t>
      </w:r>
      <w:r>
        <w:t xml:space="preserve"> </w:t>
      </w:r>
      <w:r w:rsidRPr="00BC6135">
        <w:t xml:space="preserve">Both </w:t>
      </w:r>
      <w:r>
        <w:t>the JPO and IP Australia had</w:t>
      </w:r>
      <w:r w:rsidRPr="00BC6135">
        <w:t xml:space="preserve"> expressed their willingness an</w:t>
      </w:r>
      <w:r>
        <w:t>d interest to continue</w:t>
      </w:r>
      <w:r w:rsidRPr="00BC6135">
        <w:t xml:space="preserve"> cooperation </w:t>
      </w:r>
      <w:r>
        <w:t xml:space="preserve">with IPOPHL </w:t>
      </w:r>
      <w:r w:rsidRPr="00BC6135">
        <w:t>in the years ahead.  It is this spirit, cooperation and partnership with</w:t>
      </w:r>
      <w:r>
        <w:t>in the PCT system continued</w:t>
      </w:r>
      <w:r w:rsidRPr="00BC6135">
        <w:t xml:space="preserve"> to benefit not only the 152 Contracting States</w:t>
      </w:r>
      <w:r>
        <w:t>,</w:t>
      </w:r>
      <w:r w:rsidRPr="00BC6135">
        <w:t xml:space="preserve"> but more importantly</w:t>
      </w:r>
      <w:r>
        <w:t xml:space="preserve"> to the global community.  The Delegation also acknowledged the</w:t>
      </w:r>
      <w:r w:rsidRPr="00BC6135">
        <w:t xml:space="preserve"> support and</w:t>
      </w:r>
      <w:r>
        <w:t xml:space="preserve"> assistance of the International Bureau for its assistance since it started the preparations to appointment as an ISA/IPEA four </w:t>
      </w:r>
      <w:r w:rsidRPr="00BC6135">
        <w:t>years ago.</w:t>
      </w:r>
      <w:r>
        <w:t xml:space="preserve">  </w:t>
      </w:r>
    </w:p>
    <w:p w:rsidR="00BC6135" w:rsidRDefault="00745D7D" w:rsidP="009F22E5">
      <w:pPr>
        <w:pStyle w:val="ONUME"/>
      </w:pPr>
      <w:r>
        <w:t xml:space="preserve">The Delegation concluded by </w:t>
      </w:r>
      <w:r w:rsidR="004F0D5B">
        <w:t xml:space="preserve">stating </w:t>
      </w:r>
      <w:r>
        <w:t xml:space="preserve">that, in summary, </w:t>
      </w:r>
      <w:r w:rsidR="00BC6135">
        <w:t>if designated, IPOPHL strongly believed</w:t>
      </w:r>
      <w:r w:rsidR="009F22E5">
        <w:t xml:space="preserve"> that:  </w:t>
      </w:r>
      <w:r w:rsidR="004F0D5B">
        <w:t>(</w:t>
      </w:r>
      <w:r w:rsidR="009F22E5">
        <w:t>a) it could</w:t>
      </w:r>
      <w:r w:rsidR="00BC6135">
        <w:t xml:space="preserve"> greatly help in addressing the demand of the PCT work, particularly the increasing volume of applications, by providing quality and timely services;</w:t>
      </w:r>
      <w:r w:rsidR="009F22E5">
        <w:t xml:space="preserve">  </w:t>
      </w:r>
      <w:r w:rsidR="004F0D5B">
        <w:t>(</w:t>
      </w:r>
      <w:r w:rsidR="009F22E5">
        <w:t>b) it could</w:t>
      </w:r>
      <w:r w:rsidR="00BC6135">
        <w:t xml:space="preserve"> be the strategic partner of other ISAs and IPEAs in the region, particularly o</w:t>
      </w:r>
      <w:r w:rsidR="009F22E5">
        <w:t xml:space="preserve">f Singapore in South East Asia;  </w:t>
      </w:r>
      <w:r w:rsidR="004F0D5B">
        <w:t>(</w:t>
      </w:r>
      <w:r w:rsidR="009F22E5">
        <w:t>c) it could</w:t>
      </w:r>
      <w:r w:rsidR="00BC6135">
        <w:t xml:space="preserve"> be the tactical link of the PCT System in the growing Asian market, by promoting the system in Asia, particularly to t</w:t>
      </w:r>
      <w:r w:rsidR="009F22E5">
        <w:t>he individual applicants, start</w:t>
      </w:r>
      <w:r w:rsidR="00BC6135">
        <w:t xml:space="preserve">up companies, and the new breed of innovators in the region; </w:t>
      </w:r>
      <w:r w:rsidR="009F22E5">
        <w:t xml:space="preserve"> </w:t>
      </w:r>
      <w:r w:rsidR="00BC6135">
        <w:t>and</w:t>
      </w:r>
      <w:r w:rsidR="009F22E5">
        <w:t xml:space="preserve"> </w:t>
      </w:r>
      <w:r w:rsidR="004F0D5B">
        <w:t>(</w:t>
      </w:r>
      <w:r w:rsidR="009F22E5">
        <w:t>d) it could</w:t>
      </w:r>
      <w:r w:rsidR="00BC6135">
        <w:t xml:space="preserve"> lay down the necessary institutional infrastructure in the region to pave the way for an increased usage of the IP system by developing and emerging economies.</w:t>
      </w:r>
      <w:r w:rsidR="009F22E5">
        <w:t xml:space="preserve">  With this in mind, the Delegation sought a positive recommendation that the IPOPHL be appointed as an ISA/IPEA by the PCT Assembly at its forty</w:t>
      </w:r>
      <w:r w:rsidR="009F22E5">
        <w:noBreakHyphen/>
        <w:t>ninth session in October 2017.</w:t>
      </w:r>
    </w:p>
    <w:p w:rsidR="00745D7D" w:rsidRDefault="00021437" w:rsidP="00E97ED2">
      <w:pPr>
        <w:pStyle w:val="ONUME"/>
      </w:pPr>
      <w:r>
        <w:t>The Delegation of Australia</w:t>
      </w:r>
      <w:r w:rsidR="00745D7D">
        <w:t xml:space="preserve"> stated that IP Australia had a longstanding, fruitful relationship with the Intellectual Property Office of the Philippines</w:t>
      </w:r>
      <w:r w:rsidR="006D56AB">
        <w:t xml:space="preserve"> (IPOPHL)</w:t>
      </w:r>
      <w:r w:rsidR="00745D7D">
        <w:t>, which had been reinforced in recent years in the Regional Patent Examiner T</w:t>
      </w:r>
      <w:r w:rsidR="006D56AB">
        <w:t>raining program.  I</w:t>
      </w:r>
      <w:r w:rsidR="00745D7D">
        <w:t>n relati</w:t>
      </w:r>
      <w:r w:rsidR="006D56AB">
        <w:t>on to the application to be appointed as an ISA/IPEA under the PCT, the Philippines had been a PCT C</w:t>
      </w:r>
      <w:r w:rsidR="00745D7D">
        <w:t>ont</w:t>
      </w:r>
      <w:r w:rsidR="006D56AB">
        <w:t>racting State since 2001 and had</w:t>
      </w:r>
      <w:r w:rsidR="00745D7D">
        <w:t xml:space="preserve"> considerable knowledge of the PCT </w:t>
      </w:r>
      <w:r w:rsidR="006D56AB">
        <w:t xml:space="preserve">System </w:t>
      </w:r>
      <w:r w:rsidR="00745D7D">
        <w:t xml:space="preserve">and </w:t>
      </w:r>
      <w:r w:rsidR="006D56AB">
        <w:t>its processes.  Moreover, IPOPHL had almost 70 </w:t>
      </w:r>
      <w:r w:rsidR="00745D7D">
        <w:t>years of experience in substan</w:t>
      </w:r>
      <w:r w:rsidR="006D56AB">
        <w:t>tive search and examination in its</w:t>
      </w:r>
      <w:r w:rsidR="00745D7D">
        <w:t xml:space="preserve"> n</w:t>
      </w:r>
      <w:r w:rsidR="006D56AB">
        <w:t>ational capacity.  In 2015, IPOPHL had s</w:t>
      </w:r>
      <w:r w:rsidR="00745D7D">
        <w:t>ought IP Australia'</w:t>
      </w:r>
      <w:r w:rsidR="006D56AB">
        <w:t xml:space="preserve">s assistance in fulfilling the desire to become an ISA/IPEA </w:t>
      </w:r>
      <w:r w:rsidR="00745D7D">
        <w:t>und</w:t>
      </w:r>
      <w:r w:rsidR="006D56AB">
        <w:t xml:space="preserve">er the PCT.  Subsequently, IP Australia had </w:t>
      </w:r>
      <w:r w:rsidR="00745D7D">
        <w:t xml:space="preserve">agreed to become one </w:t>
      </w:r>
      <w:r w:rsidR="00745D7D">
        <w:lastRenderedPageBreak/>
        <w:t xml:space="preserve">of the existing </w:t>
      </w:r>
      <w:r w:rsidR="006D56AB">
        <w:t>International Authorities</w:t>
      </w:r>
      <w:r w:rsidR="00745D7D">
        <w:t xml:space="preserve"> along with the J</w:t>
      </w:r>
      <w:r w:rsidR="006D56AB">
        <w:t xml:space="preserve">apan </w:t>
      </w:r>
      <w:r w:rsidR="00745D7D">
        <w:t>P</w:t>
      </w:r>
      <w:r w:rsidR="006D56AB">
        <w:t xml:space="preserve">atent </w:t>
      </w:r>
      <w:r w:rsidR="00745D7D">
        <w:t>O</w:t>
      </w:r>
      <w:r w:rsidR="006D56AB">
        <w:t>ffice</w:t>
      </w:r>
      <w:r w:rsidR="00745D7D">
        <w:t xml:space="preserve"> to assi</w:t>
      </w:r>
      <w:r w:rsidR="006D56AB">
        <w:t>st their capacity to become an International A</w:t>
      </w:r>
      <w:r w:rsidR="00745D7D">
        <w:t>uth</w:t>
      </w:r>
      <w:r w:rsidR="006D56AB">
        <w:t>ority under the PCT.  The Delegation underlined</w:t>
      </w:r>
      <w:r w:rsidR="00745D7D">
        <w:t xml:space="preserve"> </w:t>
      </w:r>
      <w:r w:rsidR="006D56AB">
        <w:t>that this was another initiative at a</w:t>
      </w:r>
      <w:r w:rsidR="00745D7D">
        <w:t xml:space="preserve"> practical level</w:t>
      </w:r>
      <w:r w:rsidR="006D56AB">
        <w:t xml:space="preserve"> of partnering for change in the Asia and Pacific</w:t>
      </w:r>
      <w:r w:rsidR="00745D7D">
        <w:t xml:space="preserve"> regi</w:t>
      </w:r>
      <w:r w:rsidR="006D56AB">
        <w:t>on.  To</w:t>
      </w:r>
      <w:r w:rsidR="00745D7D">
        <w:t xml:space="preserve"> begin</w:t>
      </w:r>
      <w:r w:rsidR="006D56AB">
        <w:t xml:space="preserve"> that process,</w:t>
      </w:r>
      <w:r w:rsidR="00745D7D">
        <w:t xml:space="preserve"> in </w:t>
      </w:r>
      <w:r w:rsidR="002B6B64">
        <w:t xml:space="preserve">December </w:t>
      </w:r>
      <w:r w:rsidR="00745D7D">
        <w:t>2016</w:t>
      </w:r>
      <w:r w:rsidR="006D56AB">
        <w:t xml:space="preserve">, </w:t>
      </w:r>
      <w:r w:rsidR="002B6B64">
        <w:t>a delegation from IPOPHL had visited IP </w:t>
      </w:r>
      <w:r w:rsidR="006D56AB">
        <w:t>Austr</w:t>
      </w:r>
      <w:r w:rsidR="002B6B64">
        <w:t>a</w:t>
      </w:r>
      <w:r w:rsidR="006D56AB">
        <w:t>lia</w:t>
      </w:r>
      <w:r w:rsidR="002B6B64">
        <w:t xml:space="preserve"> for a workshop on operations as an ISA/IPEA, where process training, IT systems and quality processes required </w:t>
      </w:r>
      <w:r w:rsidR="00745D7D">
        <w:t xml:space="preserve">to conduct </w:t>
      </w:r>
      <w:r w:rsidR="002B6B64">
        <w:t xml:space="preserve">international search and preliminary examination </w:t>
      </w:r>
      <w:r w:rsidR="00745D7D">
        <w:t>in the modern age</w:t>
      </w:r>
      <w:r w:rsidR="002B6B64">
        <w:t xml:space="preserve"> were discussed.  Following on from this</w:t>
      </w:r>
      <w:r w:rsidR="00745D7D">
        <w:t xml:space="preserve">, two </w:t>
      </w:r>
      <w:r w:rsidR="007A72A8">
        <w:t>officials from IP Australia</w:t>
      </w:r>
      <w:r w:rsidR="002B6B64">
        <w:t xml:space="preserve"> visited IPOPHL</w:t>
      </w:r>
      <w:r w:rsidR="00745D7D">
        <w:t xml:space="preserve"> in February</w:t>
      </w:r>
      <w:r w:rsidR="002B6B64">
        <w:t> </w:t>
      </w:r>
      <w:r w:rsidR="00745D7D">
        <w:t xml:space="preserve">2017 to conduct a </w:t>
      </w:r>
      <w:r w:rsidR="002B6B64">
        <w:t>more in</w:t>
      </w:r>
      <w:r w:rsidR="002B6B64">
        <w:noBreakHyphen/>
        <w:t xml:space="preserve">depth </w:t>
      </w:r>
      <w:r w:rsidR="00745D7D">
        <w:t>fact finding exercise of the operations and the existing capa</w:t>
      </w:r>
      <w:r w:rsidR="002B6B64">
        <w:t>city.  The report from the fact</w:t>
      </w:r>
      <w:r w:rsidR="002B6B64">
        <w:noBreakHyphen/>
        <w:t xml:space="preserve">finding visit </w:t>
      </w:r>
      <w:r w:rsidR="00BD204A">
        <w:t>was</w:t>
      </w:r>
      <w:r w:rsidR="002B6B64">
        <w:t xml:space="preserve"> attached in Appendix 2 of the Annex to document PCT/CTC/30</w:t>
      </w:r>
      <w:r w:rsidR="00745D7D">
        <w:t>/2</w:t>
      </w:r>
      <w:r w:rsidR="002B6B64">
        <w:t xml:space="preserve"> </w:t>
      </w:r>
      <w:r w:rsidR="00745D7D">
        <w:t>Rev.</w:t>
      </w:r>
      <w:r w:rsidR="002B6B64">
        <w:t xml:space="preserve">  </w:t>
      </w:r>
      <w:r w:rsidR="00745D7D">
        <w:t>At the ti</w:t>
      </w:r>
      <w:r w:rsidR="002B6B64">
        <w:t>me of the visit, there were</w:t>
      </w:r>
      <w:r w:rsidR="00745D7D">
        <w:t xml:space="preserve"> 87</w:t>
      </w:r>
      <w:r w:rsidR="007A72A8">
        <w:t> </w:t>
      </w:r>
      <w:r w:rsidR="00745D7D">
        <w:t xml:space="preserve">examiners </w:t>
      </w:r>
      <w:r w:rsidR="002B6B64">
        <w:t xml:space="preserve">at IPOPHL and the officials noted that recruitment </w:t>
      </w:r>
      <w:r w:rsidR="00745D7D">
        <w:t>activi</w:t>
      </w:r>
      <w:r w:rsidR="002B6B64">
        <w:t>ties were underway to bring examining capacity to the current level of 110 </w:t>
      </w:r>
      <w:r w:rsidR="00745D7D">
        <w:t xml:space="preserve">examination staff </w:t>
      </w:r>
      <w:r w:rsidR="007A72A8">
        <w:t xml:space="preserve">by the end of the following month.  The officials were also </w:t>
      </w:r>
      <w:r w:rsidR="00745D7D">
        <w:t>advis</w:t>
      </w:r>
      <w:r w:rsidR="007A72A8">
        <w:t>ed that IPOPHL had</w:t>
      </w:r>
      <w:r w:rsidR="00745D7D">
        <w:t xml:space="preserve"> significant training and development activities</w:t>
      </w:r>
      <w:r w:rsidR="007A72A8">
        <w:t xml:space="preserve"> in house,</w:t>
      </w:r>
      <w:r w:rsidR="00745D7D">
        <w:t xml:space="preserve"> </w:t>
      </w:r>
      <w:r w:rsidR="007A72A8">
        <w:t>both in terms of the technical p</w:t>
      </w:r>
      <w:r w:rsidR="00745D7D">
        <w:t xml:space="preserve">atent aspects and </w:t>
      </w:r>
      <w:r w:rsidR="007A72A8">
        <w:t>those of a more scientific nature</w:t>
      </w:r>
      <w:r w:rsidR="00745D7D">
        <w:t>.  Notwithstanding that, the examiners</w:t>
      </w:r>
      <w:r w:rsidR="007A72A8">
        <w:t xml:space="preserve"> at IPOPHL</w:t>
      </w:r>
      <w:r w:rsidR="00745D7D">
        <w:t xml:space="preserve"> ha</w:t>
      </w:r>
      <w:r w:rsidR="007A72A8">
        <w:t>d</w:t>
      </w:r>
      <w:r w:rsidR="00745D7D">
        <w:t xml:space="preserve"> a minimum of a bachelor's degree in engineering or sciences in </w:t>
      </w:r>
      <w:r w:rsidR="007A72A8">
        <w:t>the relevant technology and had</w:t>
      </w:r>
      <w:r w:rsidR="00745D7D">
        <w:t xml:space="preserve"> passed the career examination for professionals conducted within the Philippine civil service, </w:t>
      </w:r>
      <w:r w:rsidR="00A06727">
        <w:t xml:space="preserve">and were </w:t>
      </w:r>
      <w:r w:rsidR="00745D7D">
        <w:t>very proficie</w:t>
      </w:r>
      <w:r w:rsidR="00A06727">
        <w:t>nt in English as well as Filipino</w:t>
      </w:r>
      <w:r w:rsidR="00745D7D">
        <w:t>.  In terms of their ability to cond</w:t>
      </w:r>
      <w:r w:rsidR="00A06727">
        <w:t>uct searching, the examiners used a combination of s</w:t>
      </w:r>
      <w:r w:rsidR="00745D7D">
        <w:t>earching too</w:t>
      </w:r>
      <w:r w:rsidR="00A06727">
        <w:t>ls, many of which were cited by the Delegation of the Philippines in its introduction to the document.  Chief among them was EPOQUENet,</w:t>
      </w:r>
      <w:r w:rsidR="00745D7D">
        <w:t xml:space="preserve"> the ve</w:t>
      </w:r>
      <w:r w:rsidR="00A06727">
        <w:t xml:space="preserve">ry valuable tool provided </w:t>
      </w:r>
      <w:r w:rsidR="00745D7D">
        <w:t>by the EPO</w:t>
      </w:r>
      <w:r w:rsidR="00A06727">
        <w:t xml:space="preserve">, which </w:t>
      </w:r>
      <w:r w:rsidR="00745D7D">
        <w:t xml:space="preserve">IP Australia </w:t>
      </w:r>
      <w:r w:rsidR="00A06727">
        <w:t>also uses, as well as</w:t>
      </w:r>
      <w:r w:rsidR="00745D7D">
        <w:t xml:space="preserve"> proprietary databases such as </w:t>
      </w:r>
      <w:r w:rsidR="00A06727">
        <w:t>those covering non</w:t>
      </w:r>
      <w:r w:rsidR="004F0D5B">
        <w:noBreakHyphen/>
      </w:r>
      <w:r w:rsidR="00A06727">
        <w:t>patent information sources.  The Delegation</w:t>
      </w:r>
      <w:r w:rsidR="00745D7D">
        <w:t xml:space="preserve"> believe</w:t>
      </w:r>
      <w:r w:rsidR="00A06727">
        <w:t>d</w:t>
      </w:r>
      <w:r w:rsidR="00745D7D">
        <w:t xml:space="preserve"> that these</w:t>
      </w:r>
      <w:r w:rsidR="00A06727">
        <w:t xml:space="preserve"> search tools would provide IPOPHL with access to the most up</w:t>
      </w:r>
      <w:r w:rsidR="00A06727">
        <w:noBreakHyphen/>
        <w:t>to</w:t>
      </w:r>
      <w:r w:rsidR="00A06727">
        <w:noBreakHyphen/>
      </w:r>
      <w:r w:rsidR="00745D7D">
        <w:t>date structured searching system and databases to assist in the search capacity an</w:t>
      </w:r>
      <w:r w:rsidR="00A06727">
        <w:t>d quality.  Moreover, like IP Australia, IPOPHL was using the three person team to devise structure and implement the searching strategy at the beginning of a search task, which not only ensured</w:t>
      </w:r>
      <w:r w:rsidR="00745D7D">
        <w:t xml:space="preserve"> comprehensive and quality s</w:t>
      </w:r>
      <w:r w:rsidR="00A06727">
        <w:t>earching, also facilitated ongoing learning on patent</w:t>
      </w:r>
      <w:r w:rsidR="00745D7D">
        <w:t xml:space="preserve"> searching </w:t>
      </w:r>
      <w:r w:rsidR="00A06727">
        <w:t xml:space="preserve">by examiners.  The officials from IP Australia were also able to review the quality management system at IPOPHL, which was a key </w:t>
      </w:r>
      <w:r w:rsidR="004F0D5B">
        <w:t xml:space="preserve">tenet </w:t>
      </w:r>
      <w:r w:rsidR="00A06727">
        <w:t xml:space="preserve">of any </w:t>
      </w:r>
      <w:r w:rsidR="00E97ED2">
        <w:t xml:space="preserve">operational ISA/IPEA and concluded that IPOPHL had a well-developed set of quality standards against which search and examination of products were assessed.  </w:t>
      </w:r>
      <w:r w:rsidR="00745D7D">
        <w:t>All</w:t>
      </w:r>
      <w:r w:rsidR="00E97ED2">
        <w:t xml:space="preserve"> work generated by examiners was reviewed by </w:t>
      </w:r>
      <w:r w:rsidR="00745D7D">
        <w:t xml:space="preserve">supervisors </w:t>
      </w:r>
      <w:r w:rsidR="00E97ED2">
        <w:t xml:space="preserve">for quality and an </w:t>
      </w:r>
      <w:r w:rsidR="00745D7D">
        <w:t>additional external review</w:t>
      </w:r>
      <w:r w:rsidR="00E97ED2">
        <w:t xml:space="preserve"> was undertaken.  As had</w:t>
      </w:r>
      <w:r w:rsidR="00745D7D">
        <w:t xml:space="preserve"> been pointed out </w:t>
      </w:r>
      <w:r w:rsidR="00E97ED2">
        <w:t>by the Delegation of the Philippines, in</w:t>
      </w:r>
      <w:r w:rsidR="004F0D5B">
        <w:noBreakHyphen/>
      </w:r>
      <w:r w:rsidR="00E97ED2">
        <w:t>process review occurred</w:t>
      </w:r>
      <w:r w:rsidR="00745D7D">
        <w:t xml:space="preserve"> </w:t>
      </w:r>
      <w:r w:rsidR="00E97ED2">
        <w:t>so the final product issued had</w:t>
      </w:r>
      <w:r w:rsidR="00745D7D">
        <w:t xml:space="preserve"> the opportunity to be reviewed </w:t>
      </w:r>
      <w:r w:rsidR="00E97ED2">
        <w:t>to allow any product defects to be remedied before the product was</w:t>
      </w:r>
      <w:r w:rsidR="00745D7D">
        <w:t xml:space="preserve"> put out to</w:t>
      </w:r>
      <w:r w:rsidR="00E97ED2">
        <w:t xml:space="preserve"> the customer.  Key features at IPOPHL </w:t>
      </w:r>
      <w:r w:rsidR="004F0D5B">
        <w:t xml:space="preserve">included </w:t>
      </w:r>
      <w:r w:rsidR="00745D7D">
        <w:t>independent quality r</w:t>
      </w:r>
      <w:r w:rsidR="00E97ED2">
        <w:t xml:space="preserve">eview based on random sampling where a sample of work was </w:t>
      </w:r>
      <w:r w:rsidR="00745D7D">
        <w:t>assessed by an independent quality reviewer</w:t>
      </w:r>
      <w:r w:rsidR="00E97ED2">
        <w:t>.  M</w:t>
      </w:r>
      <w:r w:rsidR="00745D7D">
        <w:t>ore particular</w:t>
      </w:r>
      <w:r w:rsidR="00E97ED2">
        <w:t>ly, IPOPHL had the ISO9001:2008</w:t>
      </w:r>
      <w:r w:rsidR="00745D7D">
        <w:t xml:space="preserve"> certification </w:t>
      </w:r>
      <w:r w:rsidR="00E97ED2">
        <w:t>covering the process of granting patents, utility models and industrial d</w:t>
      </w:r>
      <w:r w:rsidR="00745D7D">
        <w:t>esigns</w:t>
      </w:r>
      <w:r w:rsidR="00E97ED2">
        <w:t xml:space="preserve">, which </w:t>
      </w:r>
      <w:r w:rsidR="001033CB">
        <w:t>w</w:t>
      </w:r>
      <w:r w:rsidR="00E97ED2">
        <w:t>as a key part of the quality approach at IPOPHL.</w:t>
      </w:r>
    </w:p>
    <w:p w:rsidR="00745D7D" w:rsidRDefault="00E97ED2" w:rsidP="001023F2">
      <w:pPr>
        <w:pStyle w:val="ONUME"/>
      </w:pPr>
      <w:r>
        <w:t xml:space="preserve">The Delegation concluded that the quality system at IPOPHL was </w:t>
      </w:r>
      <w:r w:rsidR="00745D7D">
        <w:t>consistent</w:t>
      </w:r>
      <w:r w:rsidR="00DC648B">
        <w:t xml:space="preserve"> with </w:t>
      </w:r>
      <w:r w:rsidR="00745D7D">
        <w:t>the common rul</w:t>
      </w:r>
      <w:r>
        <w:t xml:space="preserve">es of </w:t>
      </w:r>
      <w:r w:rsidR="00DC648B">
        <w:t xml:space="preserve">international search and preliminary examination, as set out in Chapter 21 of </w:t>
      </w:r>
      <w:r>
        <w:t xml:space="preserve">the </w:t>
      </w:r>
      <w:r w:rsidR="00DC648B">
        <w:t xml:space="preserve">PCT </w:t>
      </w:r>
      <w:r>
        <w:t>International Search and P</w:t>
      </w:r>
      <w:r w:rsidR="00745D7D">
        <w:t xml:space="preserve">reliminary </w:t>
      </w:r>
      <w:r>
        <w:t>Examination G</w:t>
      </w:r>
      <w:r w:rsidR="00745D7D">
        <w:t>uide</w:t>
      </w:r>
      <w:r>
        <w:t>lines</w:t>
      </w:r>
      <w:r w:rsidR="00DC648B">
        <w:t>.  The Delegation also believed that IPOPHL met the requirements of Rules 36 and </w:t>
      </w:r>
      <w:r w:rsidR="00745D7D">
        <w:t>63 in relation to th</w:t>
      </w:r>
      <w:r w:rsidR="00DC648B">
        <w:t>e ability to conduct searches in</w:t>
      </w:r>
      <w:r w:rsidR="00745D7D">
        <w:t xml:space="preserve"> the minimum docu</w:t>
      </w:r>
      <w:r w:rsidR="00DC648B">
        <w:t>mentation, and its staff had</w:t>
      </w:r>
      <w:r w:rsidR="00745D7D">
        <w:t xml:space="preserve"> the te</w:t>
      </w:r>
      <w:r w:rsidR="00DC648B">
        <w:t xml:space="preserve">chnical language skills to understand this documentation.  IPOPHL also had a </w:t>
      </w:r>
      <w:r w:rsidR="00745D7D">
        <w:t>management s</w:t>
      </w:r>
      <w:r w:rsidR="00DC648B">
        <w:t xml:space="preserve">ystem and </w:t>
      </w:r>
      <w:r w:rsidR="00745D7D">
        <w:t>the recruitment and training ability to develop the human resource</w:t>
      </w:r>
      <w:r w:rsidR="00DC648B">
        <w:t>s</w:t>
      </w:r>
      <w:r w:rsidR="00745D7D">
        <w:t xml:space="preserve"> requi</w:t>
      </w:r>
      <w:r w:rsidR="00DC648B">
        <w:t xml:space="preserve">red to undertake the job of an ISA/IPEA.  The Delegation further noted that the application was a cornerstone to the innovation agenda in the Philippines.  </w:t>
      </w:r>
      <w:r w:rsidR="001023F2">
        <w:t>This in turn, would</w:t>
      </w:r>
      <w:r w:rsidR="00745D7D">
        <w:t xml:space="preserve"> lead to increa</w:t>
      </w:r>
      <w:r w:rsidR="001023F2">
        <w:t>sed usage of the international patent system within the Asia and Pacific</w:t>
      </w:r>
      <w:r w:rsidR="00745D7D">
        <w:t xml:space="preserve"> region and potentially add v</w:t>
      </w:r>
      <w:r w:rsidR="001023F2">
        <w:t>alue to the network of existing Authorities</w:t>
      </w:r>
      <w:r w:rsidR="00745D7D">
        <w:t>.  As p</w:t>
      </w:r>
      <w:r w:rsidR="001023F2">
        <w:t xml:space="preserve">art of a </w:t>
      </w:r>
      <w:r w:rsidR="00745D7D">
        <w:t>longstanding, cooperative relationship</w:t>
      </w:r>
      <w:r w:rsidR="001023F2">
        <w:t xml:space="preserve"> with IPOPHL, if successful in its application to be appointed as an ISA/IPEA, IP Australia would</w:t>
      </w:r>
      <w:r w:rsidR="00745D7D">
        <w:t xml:space="preserve"> be able to provide further ongoing assistance </w:t>
      </w:r>
      <w:r w:rsidR="001023F2">
        <w:t xml:space="preserve">to </w:t>
      </w:r>
      <w:r w:rsidR="00745D7D">
        <w:t xml:space="preserve">develop the full capacity of the </w:t>
      </w:r>
      <w:r w:rsidR="001023F2">
        <w:t>ISA/IPEA</w:t>
      </w:r>
      <w:r w:rsidR="00745D7D">
        <w:t xml:space="preserve"> over the coming years, </w:t>
      </w:r>
      <w:r w:rsidR="001023F2">
        <w:t>noting that appointment as an ISA/IPEA was only the beginning of a continual</w:t>
      </w:r>
      <w:r w:rsidR="00745D7D">
        <w:t xml:space="preserve"> journey of learning, development, </w:t>
      </w:r>
      <w:r w:rsidR="001023F2">
        <w:t xml:space="preserve">and </w:t>
      </w:r>
      <w:r w:rsidR="00745D7D">
        <w:t>of re</w:t>
      </w:r>
      <w:r w:rsidR="001023F2">
        <w:t>development in order to meet the</w:t>
      </w:r>
      <w:r w:rsidR="00745D7D">
        <w:t xml:space="preserve"> </w:t>
      </w:r>
      <w:r w:rsidR="001023F2">
        <w:t xml:space="preserve">customer's needs and dutifully act in the </w:t>
      </w:r>
      <w:r w:rsidR="00745D7D">
        <w:t xml:space="preserve">role of </w:t>
      </w:r>
      <w:r w:rsidR="001023F2">
        <w:t>ISA/IPEA</w:t>
      </w:r>
      <w:r w:rsidR="00745D7D">
        <w:t>.</w:t>
      </w:r>
      <w:r w:rsidR="001023F2">
        <w:t xml:space="preserve">  The Delegation expressed pleasure to have been involved in the application of IPOPHL as ISA/IPEA and wished it the best in its endeavor.</w:t>
      </w:r>
    </w:p>
    <w:p w:rsidR="001023F2" w:rsidRDefault="001023F2" w:rsidP="001023F2">
      <w:pPr>
        <w:pStyle w:val="ONUME"/>
      </w:pPr>
      <w:r>
        <w:lastRenderedPageBreak/>
        <w:t>The</w:t>
      </w:r>
      <w:r w:rsidRPr="001023F2">
        <w:t xml:space="preserve"> Delegation of Japan</w:t>
      </w:r>
      <w:r>
        <w:t xml:space="preserve"> stated that the</w:t>
      </w:r>
      <w:r w:rsidRPr="001023F2">
        <w:t xml:space="preserve"> close cooperation </w:t>
      </w:r>
      <w:r>
        <w:t>between the Japan Patent Office (JPO) and IPOPHL in the field of intellectual property had been underway for a long time and involved</w:t>
      </w:r>
      <w:r w:rsidRPr="001023F2">
        <w:t xml:space="preserve"> a wide range of activities such as </w:t>
      </w:r>
      <w:r>
        <w:t xml:space="preserve">development of </w:t>
      </w:r>
      <w:r w:rsidRPr="001023F2">
        <w:t>human resource</w:t>
      </w:r>
      <w:r>
        <w:t>s</w:t>
      </w:r>
      <w:r w:rsidRPr="001023F2">
        <w:t xml:space="preserve"> and</w:t>
      </w:r>
      <w:r>
        <w:t xml:space="preserve"> automation</w:t>
      </w:r>
      <w:r w:rsidRPr="001023F2">
        <w:t xml:space="preserve">.  </w:t>
      </w:r>
      <w:r w:rsidR="0095167E">
        <w:t xml:space="preserve">As part of the 2016 annual work program on bilateral cooperation under the Memorandum of Cooperation (MOC) in the field of intellectual property between under the JPO and IPOPHL, the JPO had conducted an assessment on IPOPHL’s readiness to be appointed as an ISA/IPEA.  The assessment had been </w:t>
      </w:r>
      <w:r w:rsidRPr="001023F2">
        <w:t>conducted in an objective ma</w:t>
      </w:r>
      <w:r w:rsidR="0095167E">
        <w:t xml:space="preserve">nner to </w:t>
      </w:r>
      <w:r w:rsidR="00BD204A">
        <w:t>assess the needs of IPOPHL and determine whether the</w:t>
      </w:r>
      <w:r w:rsidRPr="001023F2">
        <w:t xml:space="preserve"> minimum requirements in line with the</w:t>
      </w:r>
      <w:r w:rsidR="00BD204A">
        <w:t xml:space="preserve"> PCT Rules 36.1 and 63.1 had been met.  The result of the assessment was attached in Appendix 3 in the Annex to document PCT/CTC/30/2 Rev.  The assessment concluded that IPOPHL </w:t>
      </w:r>
      <w:r w:rsidRPr="001023F2">
        <w:t>would meet the minimum requirement</w:t>
      </w:r>
      <w:r w:rsidR="00BD204A">
        <w:t>s</w:t>
      </w:r>
      <w:r w:rsidRPr="001023F2">
        <w:t xml:space="preserve"> under the relevant PCT rule</w:t>
      </w:r>
      <w:r w:rsidR="00BD204A">
        <w:t xml:space="preserve">s on the assumption that the additional examiners appointed in March 2017 would have the </w:t>
      </w:r>
      <w:r w:rsidRPr="001023F2">
        <w:t xml:space="preserve">capability to conduct searches </w:t>
      </w:r>
      <w:r w:rsidR="00BD204A">
        <w:t xml:space="preserve">and examination, </w:t>
      </w:r>
      <w:r w:rsidRPr="001023F2">
        <w:t xml:space="preserve">and </w:t>
      </w:r>
      <w:r w:rsidR="00BD204A">
        <w:t>IPOPHL would have access to certain non</w:t>
      </w:r>
      <w:r w:rsidR="00BD204A">
        <w:noBreakHyphen/>
      </w:r>
      <w:r w:rsidRPr="001023F2">
        <w:t>patent document databases by</w:t>
      </w:r>
      <w:r w:rsidR="00BD204A">
        <w:t xml:space="preserve"> the time of PCT Assembly in October 2017.  The Delegation concluded by stating its support for the</w:t>
      </w:r>
      <w:r w:rsidRPr="001023F2">
        <w:t xml:space="preserve"> appointment </w:t>
      </w:r>
      <w:r w:rsidR="00BD204A">
        <w:t>of IPOPHL as an ISA/IPEA</w:t>
      </w:r>
      <w:r w:rsidRPr="001023F2">
        <w:t xml:space="preserve"> based on the information made available </w:t>
      </w:r>
      <w:r w:rsidR="00BD204A">
        <w:t xml:space="preserve">by the Delegation of the Philippines and hoped that the appointment of IPOPHL </w:t>
      </w:r>
      <w:r w:rsidRPr="001023F2">
        <w:t>as an ISA</w:t>
      </w:r>
      <w:r w:rsidR="00BD204A">
        <w:t>/IPEA w</w:t>
      </w:r>
      <w:r w:rsidRPr="001023F2">
        <w:t xml:space="preserve">ould contribute to </w:t>
      </w:r>
      <w:r w:rsidR="00BD204A">
        <w:t>the further development of the PCT S</w:t>
      </w:r>
      <w:r w:rsidRPr="001023F2">
        <w:t>ystem.</w:t>
      </w:r>
    </w:p>
    <w:p w:rsidR="00745D7D" w:rsidRDefault="000A1199" w:rsidP="000A1199">
      <w:pPr>
        <w:pStyle w:val="ONUME"/>
      </w:pPr>
      <w:r w:rsidRPr="000A1199">
        <w:t>The Delegation of the European Patent Office (EPO) confirmed that the EPO had engaged in discussions with IPOPHL for that Office to obtain access to EPOQUENet.  Access to EPOQUENet had been given on May 3, 2017 and training would take place in the coming months.  The Delegation also clarified that it had agreed to implement a bilateral Patent Prosecution Highway (PPH) agreement in the coming months</w:t>
      </w:r>
    </w:p>
    <w:p w:rsidR="00021437" w:rsidRDefault="00021437" w:rsidP="00021437">
      <w:pPr>
        <w:pStyle w:val="ONUME"/>
        <w:ind w:left="567"/>
      </w:pPr>
      <w:r w:rsidRPr="00021437">
        <w:t>The Committee unanimously agreed to recommend to the Assembly of the PCT Union that the Intellectual Property Office of the Philippines be appointed as an International Searching and Preliminary Examining Authority under the PCT</w:t>
      </w:r>
      <w:r>
        <w:t>.</w:t>
      </w:r>
    </w:p>
    <w:p w:rsidR="000A1199" w:rsidRDefault="000A1199" w:rsidP="002B47AE">
      <w:pPr>
        <w:pStyle w:val="ONUME"/>
      </w:pPr>
      <w:r>
        <w:t xml:space="preserve">The Delegation of the Philippines thanked the Committee for favorably endorsing the application of the Intellectual Property Office of the Philippines to be appointed as an </w:t>
      </w:r>
      <w:r w:rsidRPr="000A1199">
        <w:t>International Searching and Preliminary Examining Authority under the PCT</w:t>
      </w:r>
      <w:r>
        <w:t xml:space="preserve"> and especially thanked the </w:t>
      </w:r>
      <w:r w:rsidR="00BA47FC">
        <w:t xml:space="preserve">Delegations of Australia and Japan for their </w:t>
      </w:r>
      <w:r>
        <w:t xml:space="preserve">support in the process.  The four years to prepare the application had been a long, challenging and fulfilling journey.  IPOPHL had taken gradual steps to become an ISA/IPEA and take on a </w:t>
      </w:r>
      <w:r w:rsidR="002B47AE">
        <w:t>greate</w:t>
      </w:r>
      <w:r>
        <w:t xml:space="preserve">r role in the PCT System, and it was </w:t>
      </w:r>
      <w:r w:rsidR="002B47AE">
        <w:t xml:space="preserve">aware of the hard work ahead, but </w:t>
      </w:r>
      <w:r w:rsidR="00BA47FC">
        <w:t>it was ready to face</w:t>
      </w:r>
      <w:r>
        <w:t xml:space="preserve"> the challenge as an ISA/IPEA </w:t>
      </w:r>
      <w:r w:rsidR="00BA47FC">
        <w:t>against the backdrop</w:t>
      </w:r>
      <w:r>
        <w:t xml:space="preserve"> of </w:t>
      </w:r>
      <w:r w:rsidR="00BA47FC">
        <w:t>increasing volumes of international work.  This was important to the Philippines as the country built</w:t>
      </w:r>
      <w:r>
        <w:t xml:space="preserve"> </w:t>
      </w:r>
      <w:r w:rsidR="002B47AE">
        <w:t xml:space="preserve">up </w:t>
      </w:r>
      <w:r>
        <w:t>a culture of innovation and creation</w:t>
      </w:r>
      <w:r w:rsidR="00BA47FC">
        <w:t>,</w:t>
      </w:r>
      <w:r>
        <w:t xml:space="preserve"> as well as within the bigger c</w:t>
      </w:r>
      <w:r w:rsidR="00BA47FC">
        <w:t>ontext of promoting the patent s</w:t>
      </w:r>
      <w:r>
        <w:t xml:space="preserve">ystem in Southeast Asia.  </w:t>
      </w:r>
      <w:r w:rsidR="00BA47FC">
        <w:t xml:space="preserve">The Delegation expressed its sincere </w:t>
      </w:r>
      <w:r>
        <w:t>gratitude to IP Australia and the Japan Pa</w:t>
      </w:r>
      <w:r w:rsidR="00BA47FC">
        <w:t>tent O</w:t>
      </w:r>
      <w:r>
        <w:t>ffice for their</w:t>
      </w:r>
      <w:r w:rsidR="00BA47FC">
        <w:t xml:space="preserve"> invaluable</w:t>
      </w:r>
      <w:r>
        <w:t xml:space="preserve"> assistance, guidance, support and willingness to share their experiences, practices, policies and operations</w:t>
      </w:r>
      <w:r w:rsidR="00BA47FC">
        <w:t xml:space="preserve">, which greatly helped IPOPHL in preparing its application for appointment;  it was </w:t>
      </w:r>
      <w:r>
        <w:t xml:space="preserve">truly inspired by the spirit of </w:t>
      </w:r>
      <w:r w:rsidR="002B47AE">
        <w:t xml:space="preserve">this </w:t>
      </w:r>
      <w:r>
        <w:t>partnership and colla</w:t>
      </w:r>
      <w:r w:rsidR="00BA47FC">
        <w:t xml:space="preserve">boration and </w:t>
      </w:r>
      <w:r>
        <w:t>look</w:t>
      </w:r>
      <w:r w:rsidR="00BA47FC">
        <w:t>ed forward to continuing cooperation with these IP Offices in the future.  Likewise, the Delegation</w:t>
      </w:r>
      <w:r>
        <w:t xml:space="preserve"> thank</w:t>
      </w:r>
      <w:r w:rsidR="00BA47FC">
        <w:t>ed</w:t>
      </w:r>
      <w:r>
        <w:t xml:space="preserve"> the Unit</w:t>
      </w:r>
      <w:r w:rsidR="00BA47FC">
        <w:t>ed States Patent and Trademark Office for its</w:t>
      </w:r>
      <w:r>
        <w:t xml:space="preserve"> assistance</w:t>
      </w:r>
      <w:r w:rsidR="00BA47FC">
        <w:t>,</w:t>
      </w:r>
      <w:r>
        <w:t xml:space="preserve"> support and invaluable insig</w:t>
      </w:r>
      <w:r w:rsidR="00BA47FC">
        <w:t xml:space="preserve">hts over the years.  The Delegation also acknowledged the assistance of the European Patent Office and thanked the Delegation of the European Patent Office for confirming its cooperation and access agreement.  </w:t>
      </w:r>
      <w:r w:rsidR="002B47AE">
        <w:t>T</w:t>
      </w:r>
      <w:r w:rsidR="00BA47FC">
        <w:t xml:space="preserve">he Delegation </w:t>
      </w:r>
      <w:r w:rsidR="002B47AE">
        <w:t>concluded by expressing</w:t>
      </w:r>
      <w:r w:rsidR="00BA47FC">
        <w:t xml:space="preserve"> appreciation </w:t>
      </w:r>
      <w:r w:rsidR="002B47AE">
        <w:t>to the PCT D</w:t>
      </w:r>
      <w:r w:rsidR="00BA47FC">
        <w:t>ivisions and the Asi</w:t>
      </w:r>
      <w:r w:rsidR="002B47AE">
        <w:t>a and Pacific Bureau at the International Bureau, and in particular, acknowledged the programs and activities that IPOPHL had participated in, which had enabled it to improve its capacity and organizational readiness throughout the appointment process.</w:t>
      </w:r>
    </w:p>
    <w:p w:rsidR="00021437" w:rsidRDefault="00021437">
      <w:pPr>
        <w:pStyle w:val="Heading1"/>
      </w:pPr>
      <w:r w:rsidRPr="00BC09D8">
        <w:lastRenderedPageBreak/>
        <w:t xml:space="preserve">Agenda Item 5: </w:t>
      </w:r>
      <w:r>
        <w:t xml:space="preserve"> Advice to the Assembly of the PCT Union on the Proposed Extensions of Appointment of International Searching and Preliminary Examining Authorities Under the PCT</w:t>
      </w:r>
    </w:p>
    <w:p w:rsidR="00D8726B" w:rsidRDefault="00D8726B">
      <w:pPr>
        <w:pStyle w:val="Heading3"/>
      </w:pPr>
      <w:r>
        <w:t>(a)</w:t>
      </w:r>
      <w:r>
        <w:tab/>
      </w:r>
      <w:r w:rsidRPr="005A6104">
        <w:t>Austrian</w:t>
      </w:r>
      <w:r>
        <w:t xml:space="preserve"> Patent Office</w:t>
      </w:r>
    </w:p>
    <w:p w:rsidR="00D8726B" w:rsidRDefault="00D8726B" w:rsidP="00021437">
      <w:pPr>
        <w:pStyle w:val="ONUME"/>
      </w:pPr>
      <w:r>
        <w:t>Discussions were based on document PCT/CTC/30/3.</w:t>
      </w:r>
    </w:p>
    <w:p w:rsidR="00021437" w:rsidRDefault="002B47AE" w:rsidP="00913556">
      <w:pPr>
        <w:pStyle w:val="ONUME"/>
      </w:pPr>
      <w:r>
        <w:t>The Delegation of Austria</w:t>
      </w:r>
      <w:r w:rsidR="00CE3D0D">
        <w:t xml:space="preserve"> stated that Austria was a federal republic state </w:t>
      </w:r>
      <w:r w:rsidR="00913556">
        <w:t xml:space="preserve">in Central Europe, </w:t>
      </w:r>
      <w:r w:rsidR="00CE3D0D">
        <w:t xml:space="preserve">with a parliamentary democracy, a member of the European Union, of the United Nations, as well as of most UN organizations. </w:t>
      </w:r>
      <w:r w:rsidR="00913556">
        <w:t xml:space="preserve"> </w:t>
      </w:r>
      <w:r w:rsidR="00CE3D0D">
        <w:t xml:space="preserve">Of the approximately 8 million inhabitants, 98 per cent spoke German.  However, like international applications filed at the Austrian Patent Office, national patent applications could also be filed in English or French.  In that case, the applicant would receive a first written opinion with search results and would be invited to file a translation in German to continue the prosecution.  For more than 100 years, Austria had had a well-functioning IP system with modern legislation, administrative body, institutionalized attorney system and other stakeholders.  The Austrian Patent Office (APO) was established in 1899 as the government body responsible for examining, granting and administrating industrial property rights.  As of 1978, so </w:t>
      </w:r>
      <w:r w:rsidR="00AC1097">
        <w:t xml:space="preserve">from </w:t>
      </w:r>
      <w:r w:rsidR="00CE3D0D">
        <w:t xml:space="preserve">the beginning of PCT, the APO had acted as an ISA/IPEA under the PCT, and currently acted for </w:t>
      </w:r>
      <w:r w:rsidR="004E40D7">
        <w:t xml:space="preserve">37 different receiving Offices.  The APO was able to act for Offices from developing countries only, and sometimes this limitation resulted in the APO being obliged to refuse agreements to act with new receiving Offices.  As </w:t>
      </w:r>
      <w:r w:rsidR="00CE3D0D" w:rsidRPr="00CE3D0D">
        <w:t xml:space="preserve">an International Authority, </w:t>
      </w:r>
      <w:r w:rsidR="004E40D7">
        <w:t>the APO was happy to share its</w:t>
      </w:r>
      <w:r w:rsidR="00CE3D0D" w:rsidRPr="00CE3D0D">
        <w:t xml:space="preserve"> long-term experience in granting national patents</w:t>
      </w:r>
      <w:r w:rsidR="004E40D7">
        <w:t>,</w:t>
      </w:r>
      <w:r w:rsidR="00CE3D0D" w:rsidRPr="00CE3D0D">
        <w:t xml:space="preserve"> as well as providing search and examination, with offices and applicants from other countries, with the focus on the developing states.</w:t>
      </w:r>
      <w:r w:rsidR="004E40D7">
        <w:t xml:space="preserve">  Most of the applicants could</w:t>
      </w:r>
      <w:r w:rsidR="004E40D7" w:rsidRPr="004E40D7">
        <w:t xml:space="preserve"> benefit from a special discount on the standard search fee for natural persons. </w:t>
      </w:r>
      <w:r w:rsidR="004E40D7">
        <w:t xml:space="preserve"> </w:t>
      </w:r>
      <w:r w:rsidR="004E40D7" w:rsidRPr="004E40D7">
        <w:t>For applicants not eligible for t</w:t>
      </w:r>
      <w:r w:rsidR="004E40D7">
        <w:t>his discount, the search fee could</w:t>
      </w:r>
      <w:r w:rsidR="004E40D7" w:rsidRPr="004E40D7">
        <w:t xml:space="preserve"> be part</w:t>
      </w:r>
      <w:r w:rsidR="004E40D7">
        <w:t>ially refunded, provided that the APO could</w:t>
      </w:r>
      <w:r w:rsidR="004E40D7" w:rsidRPr="004E40D7">
        <w:t xml:space="preserve"> benefit from an earlier search</w:t>
      </w:r>
      <w:r w:rsidR="004E40D7">
        <w:t>.  Together with the International Bureau, the APO</w:t>
      </w:r>
      <w:r w:rsidR="004E40D7" w:rsidRPr="004E40D7">
        <w:t xml:space="preserve"> organize</w:t>
      </w:r>
      <w:r w:rsidR="004E40D7">
        <w:t>d</w:t>
      </w:r>
      <w:r w:rsidR="004E40D7" w:rsidRPr="004E40D7">
        <w:t xml:space="preserve"> a yearly training course for examiners of the other </w:t>
      </w:r>
      <w:r w:rsidR="004E40D7">
        <w:t>O</w:t>
      </w:r>
      <w:r w:rsidR="004E40D7" w:rsidRPr="004E40D7">
        <w:t>ffices.</w:t>
      </w:r>
      <w:r w:rsidR="004E40D7">
        <w:t xml:space="preserve"> </w:t>
      </w:r>
      <w:r w:rsidR="004E40D7" w:rsidRPr="004E40D7">
        <w:t xml:space="preserve"> Following the special request of th</w:t>
      </w:r>
      <w:r w:rsidR="004E40D7">
        <w:t>e participants, the APO</w:t>
      </w:r>
      <w:r w:rsidR="004E40D7" w:rsidRPr="004E40D7">
        <w:t xml:space="preserve"> put a special emphasis on database search.</w:t>
      </w:r>
      <w:r w:rsidR="004E40D7">
        <w:t xml:space="preserve">  The APO also actively participated</w:t>
      </w:r>
      <w:r w:rsidR="004E40D7" w:rsidRPr="004E40D7">
        <w:t xml:space="preserve"> in the Global P</w:t>
      </w:r>
      <w:r w:rsidR="004E40D7">
        <w:t xml:space="preserve">atent </w:t>
      </w:r>
      <w:r w:rsidR="004E40D7" w:rsidRPr="004E40D7">
        <w:t>P</w:t>
      </w:r>
      <w:r w:rsidR="004E40D7">
        <w:t xml:space="preserve">rosecution </w:t>
      </w:r>
      <w:r w:rsidR="004E40D7" w:rsidRPr="004E40D7">
        <w:t>H</w:t>
      </w:r>
      <w:r w:rsidR="004E40D7">
        <w:t>ighway (PPH)</w:t>
      </w:r>
      <w:r w:rsidR="004E40D7" w:rsidRPr="004E40D7">
        <w:t>, which include</w:t>
      </w:r>
      <w:r w:rsidR="00913556">
        <w:t>d</w:t>
      </w:r>
      <w:r w:rsidR="004E40D7" w:rsidRPr="004E40D7">
        <w:t xml:space="preserve"> PCT-PPH. </w:t>
      </w:r>
      <w:r w:rsidR="004E40D7">
        <w:t xml:space="preserve"> This enabled</w:t>
      </w:r>
      <w:r w:rsidR="004E40D7" w:rsidRPr="004E40D7">
        <w:t xml:space="preserve"> applicants using APO as ISA or as Office of First Filing to request accelerated examination for subsequent filings in more than </w:t>
      </w:r>
      <w:r w:rsidR="00AD25F3">
        <w:t>20 </w:t>
      </w:r>
      <w:r w:rsidR="004E40D7">
        <w:t>other O</w:t>
      </w:r>
      <w:r w:rsidR="004E40D7" w:rsidRPr="004E40D7">
        <w:t>ffices.</w:t>
      </w:r>
      <w:r w:rsidR="004E40D7">
        <w:t xml:space="preserve">  The APO benefitted</w:t>
      </w:r>
      <w:r w:rsidR="004E40D7" w:rsidRPr="004E40D7">
        <w:t xml:space="preserve"> from its s</w:t>
      </w:r>
      <w:r w:rsidR="004E40D7">
        <w:t>tatus as an International Authority as it was</w:t>
      </w:r>
      <w:r w:rsidR="004E40D7" w:rsidRPr="004E40D7">
        <w:t xml:space="preserve"> in regular contact and exchange</w:t>
      </w:r>
      <w:r w:rsidR="004E40D7">
        <w:t>d knowledge with other patent O</w:t>
      </w:r>
      <w:r w:rsidR="004E40D7" w:rsidRPr="004E40D7">
        <w:t xml:space="preserve">ffices. </w:t>
      </w:r>
      <w:r w:rsidR="004E40D7">
        <w:t xml:space="preserve"> </w:t>
      </w:r>
      <w:r w:rsidR="004E40D7" w:rsidRPr="004E40D7">
        <w:t xml:space="preserve">Being </w:t>
      </w:r>
      <w:r w:rsidR="004E40D7">
        <w:t>an International Authority meant</w:t>
      </w:r>
      <w:r w:rsidR="004E40D7" w:rsidRPr="004E40D7">
        <w:t xml:space="preserve"> being strongly committed to the highest international search and examinat</w:t>
      </w:r>
      <w:r w:rsidR="004E40D7">
        <w:t>ion standards and to keeping</w:t>
      </w:r>
      <w:r w:rsidR="004E40D7" w:rsidRPr="004E40D7">
        <w:t xml:space="preserve"> services and processes </w:t>
      </w:r>
      <w:r w:rsidR="004E40D7">
        <w:t xml:space="preserve">constantly </w:t>
      </w:r>
      <w:r w:rsidR="004E40D7" w:rsidRPr="004E40D7">
        <w:t xml:space="preserve">up to the state of </w:t>
      </w:r>
      <w:r w:rsidR="004E40D7">
        <w:t xml:space="preserve">the </w:t>
      </w:r>
      <w:r w:rsidR="004E40D7" w:rsidRPr="004E40D7">
        <w:t xml:space="preserve">art. </w:t>
      </w:r>
      <w:r w:rsidR="004E40D7">
        <w:t xml:space="preserve"> This not only raised the self-esteem of </w:t>
      </w:r>
      <w:r w:rsidR="004E40D7" w:rsidRPr="004E40D7">
        <w:t xml:space="preserve">staff members </w:t>
      </w:r>
      <w:r w:rsidR="004E40D7">
        <w:t xml:space="preserve">at the APO but was also the Office’s </w:t>
      </w:r>
      <w:r w:rsidR="004E40D7" w:rsidRPr="004E40D7">
        <w:t>“calling card” for the national and international innovation community</w:t>
      </w:r>
      <w:r w:rsidR="004E40D7">
        <w:t xml:space="preserve">.  </w:t>
      </w:r>
      <w:r w:rsidR="004E40D7" w:rsidRPr="004E40D7">
        <w:t xml:space="preserve">Altogether, the </w:t>
      </w:r>
      <w:r w:rsidR="004E40D7">
        <w:t>APO had</w:t>
      </w:r>
      <w:r w:rsidR="004E40D7" w:rsidRPr="004E40D7">
        <w:t xml:space="preserve"> been a reliable and</w:t>
      </w:r>
      <w:r w:rsidR="004E40D7">
        <w:t xml:space="preserve"> a flexible partner in the PCT S</w:t>
      </w:r>
      <w:r w:rsidR="004E40D7" w:rsidRPr="004E40D7">
        <w:t>yste</w:t>
      </w:r>
      <w:r w:rsidR="004E40D7">
        <w:t>m for more than thirty years</w:t>
      </w:r>
      <w:r w:rsidR="00913556">
        <w:t xml:space="preserve">.  The APO had </w:t>
      </w:r>
      <w:r w:rsidR="00AD25F3">
        <w:t>also</w:t>
      </w:r>
      <w:r w:rsidR="00913556" w:rsidRPr="00913556">
        <w:t xml:space="preserve"> prove</w:t>
      </w:r>
      <w:r w:rsidR="00AD25F3">
        <w:t>n</w:t>
      </w:r>
      <w:r w:rsidR="00913556" w:rsidRPr="00913556">
        <w:t xml:space="preserve"> </w:t>
      </w:r>
      <w:r w:rsidR="00913556">
        <w:t xml:space="preserve">its </w:t>
      </w:r>
      <w:r w:rsidR="00913556" w:rsidRPr="00913556">
        <w:t xml:space="preserve">flexibility in the course of implementing and testing new systems. </w:t>
      </w:r>
      <w:r w:rsidR="00913556">
        <w:t xml:space="preserve"> </w:t>
      </w:r>
      <w:r w:rsidR="00913556" w:rsidRPr="00913556">
        <w:t xml:space="preserve">In cooperation with </w:t>
      </w:r>
      <w:r w:rsidR="00913556">
        <w:t xml:space="preserve">the International Bureau, the APO </w:t>
      </w:r>
      <w:r w:rsidR="00AD25F3">
        <w:t>had been willing</w:t>
      </w:r>
      <w:r w:rsidR="00913556" w:rsidRPr="00913556">
        <w:t xml:space="preserve"> to contribute to the development of new systems such as ePCT or eSearchCopy</w:t>
      </w:r>
      <w:r w:rsidR="00913556">
        <w:t>, where the APO was one of the early Offices using these systems and among the more intensive users.  The APO currently received search copies through eSearchCopy from 10 r</w:t>
      </w:r>
      <w:r w:rsidR="00913556" w:rsidRPr="00913556">
        <w:t>eceiving Offices</w:t>
      </w:r>
      <w:r w:rsidR="00913556">
        <w:t>, and it was proud to be one of the O</w:t>
      </w:r>
      <w:r w:rsidR="00913556" w:rsidRPr="00913556">
        <w:t xml:space="preserve">ffices with the most active use of ePCT for communication with applicants, with </w:t>
      </w:r>
      <w:r w:rsidR="00913556">
        <w:t>the International Bureau</w:t>
      </w:r>
      <w:r w:rsidR="00913556" w:rsidRPr="00913556">
        <w:t xml:space="preserve"> and with the other offices –</w:t>
      </w:r>
      <w:r w:rsidR="00AC1097">
        <w:t xml:space="preserve"> </w:t>
      </w:r>
      <w:r w:rsidR="00913556" w:rsidRPr="00913556">
        <w:t xml:space="preserve">in </w:t>
      </w:r>
      <w:r w:rsidR="00913556">
        <w:t>its capacity as a r</w:t>
      </w:r>
      <w:r w:rsidR="00913556" w:rsidRPr="00913556">
        <w:t>eceiving Office (RO), as ISA/IPEA</w:t>
      </w:r>
      <w:r w:rsidR="00AD25F3">
        <w:t>,</w:t>
      </w:r>
      <w:r w:rsidR="00913556" w:rsidRPr="00913556">
        <w:t xml:space="preserve"> as well as </w:t>
      </w:r>
      <w:r w:rsidR="00913556">
        <w:t>designated or elected Office</w:t>
      </w:r>
      <w:r w:rsidR="00913556" w:rsidRPr="00913556">
        <w:t xml:space="preserve">. </w:t>
      </w:r>
      <w:r w:rsidR="00913556">
        <w:t xml:space="preserve"> Moreover, the APO was</w:t>
      </w:r>
      <w:r w:rsidR="00913556" w:rsidRPr="00913556">
        <w:t xml:space="preserve"> in the course of </w:t>
      </w:r>
      <w:r w:rsidR="00913556">
        <w:t>replacing its</w:t>
      </w:r>
      <w:r w:rsidR="00913556" w:rsidRPr="00913556">
        <w:t xml:space="preserve"> old database by ePCT.</w:t>
      </w:r>
      <w:r w:rsidR="00913556">
        <w:t xml:space="preserve">  The APO was</w:t>
      </w:r>
      <w:r w:rsidR="00913556" w:rsidRPr="00913556">
        <w:t xml:space="preserve"> looking forward to </w:t>
      </w:r>
      <w:r w:rsidR="00913556">
        <w:t>sharing its</w:t>
      </w:r>
      <w:r w:rsidR="00913556" w:rsidRPr="00913556">
        <w:t xml:space="preserve"> respective experience</w:t>
      </w:r>
      <w:r w:rsidR="00913556">
        <w:t xml:space="preserve"> widely</w:t>
      </w:r>
      <w:r w:rsidR="00913556" w:rsidRPr="00913556">
        <w:t xml:space="preserve">, since </w:t>
      </w:r>
      <w:r w:rsidR="00913556">
        <w:t xml:space="preserve">it believed </w:t>
      </w:r>
      <w:r w:rsidR="00913556" w:rsidRPr="00913556">
        <w:t xml:space="preserve">that the ePCT and eSearchCopy systems </w:t>
      </w:r>
      <w:r w:rsidR="00913556">
        <w:t>were</w:t>
      </w:r>
      <w:r w:rsidR="00913556" w:rsidRPr="00913556">
        <w:t xml:space="preserve"> a better alternative for </w:t>
      </w:r>
      <w:r w:rsidR="00913556">
        <w:t>applicants, for O</w:t>
      </w:r>
      <w:r w:rsidR="00913556" w:rsidRPr="00913556">
        <w:t xml:space="preserve">ffices and therefore, for </w:t>
      </w:r>
      <w:r w:rsidR="00913556">
        <w:t>the PCT System as a whole.  The Delegation concluded by stating that the APO would be honored to continue its contribution to the essential work of the PCT as one of the International Authorities.</w:t>
      </w:r>
    </w:p>
    <w:p w:rsidR="00AD25F3" w:rsidRDefault="00AD25F3">
      <w:pPr>
        <w:pStyle w:val="Heading3"/>
      </w:pPr>
      <w:r>
        <w:lastRenderedPageBreak/>
        <w:t>(b)  Australian Patent Office</w:t>
      </w:r>
    </w:p>
    <w:p w:rsidR="00AD25F3" w:rsidRDefault="00AD25F3" w:rsidP="00FA2DF8">
      <w:pPr>
        <w:pStyle w:val="ONUME"/>
        <w:keepNext/>
      </w:pPr>
      <w:r>
        <w:t>Discussions were based on document PCT/CTC/30/4.</w:t>
      </w:r>
    </w:p>
    <w:p w:rsidR="00AD25F3" w:rsidRDefault="00AD25F3" w:rsidP="00151B58">
      <w:pPr>
        <w:pStyle w:val="ONUME"/>
      </w:pPr>
      <w:r>
        <w:t>The Delegation of Australia</w:t>
      </w:r>
      <w:r w:rsidR="00B25B07">
        <w:t xml:space="preserve"> underlined that its commitment as a signatory to the PCT was unwavering and aligned with its commitment to strengthen the IP system, both domestically and internationally.  IP Australia was</w:t>
      </w:r>
      <w:r>
        <w:t xml:space="preserve"> comm</w:t>
      </w:r>
      <w:r w:rsidR="00B25B07">
        <w:t xml:space="preserve">itted to ensuring </w:t>
      </w:r>
      <w:r w:rsidR="00240E6C">
        <w:t xml:space="preserve">that </w:t>
      </w:r>
      <w:r w:rsidR="00B25B07">
        <w:t>the IP rights system was</w:t>
      </w:r>
      <w:r>
        <w:t xml:space="preserve"> efficient an</w:t>
      </w:r>
      <w:r w:rsidR="00B25B07">
        <w:t xml:space="preserve">d accessible to all </w:t>
      </w:r>
      <w:r>
        <w:t>by driving IP policy domestically and engaging with IP issues globally.</w:t>
      </w:r>
      <w:r w:rsidR="00B25B07">
        <w:t xml:space="preserve">  </w:t>
      </w:r>
      <w:r>
        <w:t>This ongoing theme of global collaboration and info</w:t>
      </w:r>
      <w:r w:rsidR="00B25B07">
        <w:t>rmation-sharing also encompassed the participation of IP Australia</w:t>
      </w:r>
      <w:r>
        <w:t xml:space="preserve"> in various WIPO technical and policy meeti</w:t>
      </w:r>
      <w:r w:rsidR="00B25B07">
        <w:t>ngs and committees, which assisted</w:t>
      </w:r>
      <w:r>
        <w:t xml:space="preserve"> Australian applicants through streamlined international IP systems</w:t>
      </w:r>
      <w:r w:rsidR="00FD73B9">
        <w:t xml:space="preserve"> and</w:t>
      </w:r>
      <w:r>
        <w:t xml:space="preserve"> improved quality and enhanced usability of the PCT.</w:t>
      </w:r>
      <w:r w:rsidR="00B25B07">
        <w:t xml:space="preserve">  </w:t>
      </w:r>
      <w:r>
        <w:t xml:space="preserve">As a result of successive agreements between the Australian Government and the International Bureau, </w:t>
      </w:r>
      <w:r w:rsidR="00B25B07">
        <w:t>the Australian Patent Office had been an ISA/IPEA since March 31, 1980 and had</w:t>
      </w:r>
      <w:r>
        <w:t xml:space="preserve"> built a strong reput</w:t>
      </w:r>
      <w:r w:rsidR="00B25B07">
        <w:t xml:space="preserve">ation within the PCT community.  </w:t>
      </w:r>
      <w:r>
        <w:t>IP Australia’s services a</w:t>
      </w:r>
      <w:r w:rsidR="00B25B07">
        <w:t>s an International Authority were</w:t>
      </w:r>
      <w:r w:rsidR="00240E6C">
        <w:t xml:space="preserve"> highly valued and sought </w:t>
      </w:r>
      <w:r>
        <w:t xml:space="preserve">after by Australian innovators, as well as applicants from other jurisdictions. </w:t>
      </w:r>
      <w:r w:rsidR="00B25B07">
        <w:t xml:space="preserve"> IP Australia currently had</w:t>
      </w:r>
      <w:r>
        <w:t xml:space="preserve"> approximately 400 e</w:t>
      </w:r>
      <w:r w:rsidR="00B25B07">
        <w:t>xaminers, all with a recogniz</w:t>
      </w:r>
      <w:r>
        <w:t>ed degree, or a diploma and</w:t>
      </w:r>
      <w:r w:rsidR="00B25B07">
        <w:t xml:space="preserve"> over half with post-graduate degrees.  Many examiners also had</w:t>
      </w:r>
      <w:r>
        <w:t xml:space="preserve"> appropriate industry experience.</w:t>
      </w:r>
      <w:r w:rsidR="00B25B07">
        <w:t xml:space="preserve">  IP Australia searched and examined applications in English, one of the primary languages of the PCT System.  T</w:t>
      </w:r>
      <w:r w:rsidR="00B25B07" w:rsidRPr="00B25B07">
        <w:t>hrough access to various search tools and search engines such as EPOQUE</w:t>
      </w:r>
      <w:r w:rsidR="00B25B07">
        <w:t xml:space="preserve"> and STN, </w:t>
      </w:r>
      <w:r w:rsidR="00B25B07" w:rsidRPr="00B25B07">
        <w:t>IP</w:t>
      </w:r>
      <w:r w:rsidR="00B25B07">
        <w:t> Australia had</w:t>
      </w:r>
      <w:r w:rsidR="00B25B07" w:rsidRPr="00B25B07">
        <w:t xml:space="preserve"> full access to the PCT </w:t>
      </w:r>
      <w:r w:rsidR="00E27A4A">
        <w:t>m</w:t>
      </w:r>
      <w:r w:rsidR="00B25B07" w:rsidRPr="00B25B07">
        <w:t xml:space="preserve">inimum </w:t>
      </w:r>
      <w:r w:rsidR="00E27A4A">
        <w:t>d</w:t>
      </w:r>
      <w:r w:rsidR="00B25B07" w:rsidRPr="00B25B07">
        <w:t>ocumentation</w:t>
      </w:r>
      <w:r w:rsidR="00B25B07">
        <w:t xml:space="preserve">.  </w:t>
      </w:r>
      <w:r>
        <w:t>Additional support tools for examiners include</w:t>
      </w:r>
      <w:r w:rsidR="00B25B07">
        <w:t>d</w:t>
      </w:r>
      <w:r>
        <w:t xml:space="preserve"> ready access to internal and external databases, technical books, journals an</w:t>
      </w:r>
      <w:r w:rsidR="00B25B07">
        <w:t>d legal resources. This included</w:t>
      </w:r>
      <w:r>
        <w:t xml:space="preserve"> IEEE, MEDLINE, PubMed, and WIPO CASE.</w:t>
      </w:r>
      <w:r w:rsidR="00B25B07">
        <w:t xml:space="preserve">  IP Australia</w:t>
      </w:r>
      <w:r w:rsidR="00240E6C">
        <w:t xml:space="preserve"> also</w:t>
      </w:r>
      <w:r w:rsidR="00B25B07">
        <w:t xml:space="preserve"> had a well</w:t>
      </w:r>
      <w:r w:rsidR="00B25B07">
        <w:noBreakHyphen/>
        <w:t>established and maintained quality management system (QMS) certified under ISO 9001:2008, with recent re</w:t>
      </w:r>
      <w:r w:rsidR="00B25B07">
        <w:noBreakHyphen/>
        <w:t xml:space="preserve">certification gained in April 2015.  </w:t>
      </w:r>
      <w:r w:rsidR="003E1DED">
        <w:t xml:space="preserve">The Office continued </w:t>
      </w:r>
      <w:r>
        <w:t xml:space="preserve">to meet or exceed the requirements set out in Chapter 21 of the </w:t>
      </w:r>
      <w:r w:rsidR="003E1DED">
        <w:t xml:space="preserve">International Search and Preliminary Examination Guidelines and remained </w:t>
      </w:r>
      <w:r>
        <w:t xml:space="preserve">committed to the continual improvement of </w:t>
      </w:r>
      <w:r w:rsidR="00E27A4A">
        <w:t xml:space="preserve">its </w:t>
      </w:r>
      <w:r>
        <w:t xml:space="preserve">core business functions and </w:t>
      </w:r>
      <w:r w:rsidR="003E1DED">
        <w:t xml:space="preserve">corresponding QMS. </w:t>
      </w:r>
      <w:r w:rsidR="00151B58">
        <w:t xml:space="preserve"> </w:t>
      </w:r>
      <w:r w:rsidR="003E1DED">
        <w:t>This included p</w:t>
      </w:r>
      <w:r>
        <w:t>articipation in a pilot of a Paired Review of our Chapter 21 QMS re</w:t>
      </w:r>
      <w:r w:rsidR="003E1DED">
        <w:t>quirements at the 2017 </w:t>
      </w:r>
      <w:r>
        <w:t>Quality Subgroup meeting</w:t>
      </w:r>
      <w:r w:rsidR="003E1DED">
        <w:t xml:space="preserve"> of the PCT Meeting of International Authorities.  </w:t>
      </w:r>
      <w:r w:rsidR="00151B58">
        <w:t>The desire for continuing improvement had also been shown through the Vancouver Group (the Canadian Intellectual Property Office, IP Australia and the United Kingdom Intellectual Property Office) and other initiatives, including collaboration on this application for extension of appointment as ISA/IPEA.  IP Australia was engaged with many Offices, such as the European Patent Office, the United States Patent and Trademark Office, the Japan Patent Office and the National Institute of Industrial Property of Chile</w:t>
      </w:r>
      <w:r w:rsidR="00240E6C">
        <w:t>,</w:t>
      </w:r>
      <w:r w:rsidR="00151B58">
        <w:t xml:space="preserve"> on a range of topics under the PCT, such as examiner training, search techniques and quality mechanisms.  As an International Authority, IP Australia continued to influence development of the international IP system, supporting other IP Offices and systems in the Asia</w:t>
      </w:r>
      <w:r w:rsidR="00151B58">
        <w:noBreakHyphen/>
        <w:t xml:space="preserve">Pacific region, through various cooperation activities and leading by best example.  The </w:t>
      </w:r>
      <w:r>
        <w:t>Regional Patent Examination Training Program (RPET), for example, ha</w:t>
      </w:r>
      <w:r w:rsidR="00151B58">
        <w:t>d</w:t>
      </w:r>
      <w:r>
        <w:t xml:space="preserve"> been an ongoing award-winning success with positive feedback from participants and</w:t>
      </w:r>
      <w:r w:rsidR="00151B58">
        <w:t xml:space="preserve"> the wider global IP community, and IP Australia </w:t>
      </w:r>
      <w:r>
        <w:t>look</w:t>
      </w:r>
      <w:r w:rsidR="00151B58">
        <w:t>ed</w:t>
      </w:r>
      <w:r>
        <w:t xml:space="preserve"> forward to progressing this program into RPET Mentoring as a further means to improve the IP system in the region and to strengthen the re</w:t>
      </w:r>
      <w:r w:rsidR="00151B58">
        <w:t xml:space="preserve">lationships with participating Offices and program partners.  Most recently, IP Australia had </w:t>
      </w:r>
      <w:r>
        <w:t xml:space="preserve">assisted the Intellectual Property Office of the Philippines (IPOPHL) in </w:t>
      </w:r>
      <w:r w:rsidR="00151B58">
        <w:t xml:space="preserve">its </w:t>
      </w:r>
      <w:r>
        <w:t xml:space="preserve">bid to become an ISA/IPEA. </w:t>
      </w:r>
      <w:r w:rsidR="00151B58">
        <w:t xml:space="preserve"> IP Australia was</w:t>
      </w:r>
      <w:r>
        <w:t xml:space="preserve"> committed to continuing ongoing efforts to support IPOPHL, as well as the Offices and IP systems of the As</w:t>
      </w:r>
      <w:r w:rsidR="00151B58">
        <w:t>ia-Pacific region more broadly.  In summary, the Delegation</w:t>
      </w:r>
      <w:r>
        <w:t xml:space="preserve"> believe</w:t>
      </w:r>
      <w:r w:rsidR="00151B58">
        <w:t>d that</w:t>
      </w:r>
      <w:r>
        <w:t xml:space="preserve"> </w:t>
      </w:r>
      <w:r w:rsidR="00151B58">
        <w:t>the Australian Patent Office met</w:t>
      </w:r>
      <w:r>
        <w:t xml:space="preserve"> all the minimum requirements and thus </w:t>
      </w:r>
      <w:r w:rsidR="00151B58">
        <w:t>was</w:t>
      </w:r>
      <w:r>
        <w:t xml:space="preserve"> suitable for re-appointment as an International Authority.</w:t>
      </w:r>
    </w:p>
    <w:p w:rsidR="00222B97" w:rsidRDefault="00222B97" w:rsidP="00BA2862">
      <w:pPr>
        <w:pStyle w:val="ONUME"/>
      </w:pPr>
      <w:r>
        <w:t xml:space="preserve">The Delegation of the Philippines expressed its full support to the extension of appointment of IP Australia as an ISA/IPEA under the PCT.  The Intellectual Property Office of the Philippines (IPOPHL) had a longstanding strong bilateral relationship with IP Australia that had greatly assisted IPOPHL in enhancing its capacity to fulfill not only its obligations under the PCT, but more importantly in enhancing the ability </w:t>
      </w:r>
      <w:r w:rsidR="00BA2862">
        <w:t xml:space="preserve">of </w:t>
      </w:r>
      <w:r>
        <w:t xml:space="preserve">IPOPHL to administer a robust patent system effectively.  The Delegation highly appreciated IP Australia's utmost generosity in </w:t>
      </w:r>
      <w:r>
        <w:lastRenderedPageBreak/>
        <w:t>sharing its wealth of knowledge and experience in its operation as an International Authority.  Moreover, the participation of IPOPHL in IP Australia's Regional Patent Examiner Training program greatly enhanced its capacity, which paved the way for a healthy, beneficial exchange of information and enhanced operational efficiency, capacity building, quality management, search and examination of practices and other matters in p</w:t>
      </w:r>
      <w:r w:rsidR="00BA2862">
        <w:t>atent administration.  The efficiency of IP </w:t>
      </w:r>
      <w:r>
        <w:t>Aus</w:t>
      </w:r>
      <w:r w:rsidR="00BA2862">
        <w:t>tralia and its operation as an International Authority was</w:t>
      </w:r>
      <w:r>
        <w:t xml:space="preserve"> well recognized and its willingness to </w:t>
      </w:r>
      <w:r w:rsidR="00BA2862">
        <w:t>assist small and medium</w:t>
      </w:r>
      <w:r w:rsidR="00BA2862">
        <w:noBreakHyphen/>
        <w:t>sized IP offices like IPOPHL truly made</w:t>
      </w:r>
      <w:r>
        <w:t xml:space="preserve"> it a strong partner in furth</w:t>
      </w:r>
      <w:r w:rsidR="00BA2862">
        <w:t xml:space="preserve">er improving the global patent system.  The Delegation </w:t>
      </w:r>
      <w:r>
        <w:t>hope</w:t>
      </w:r>
      <w:r w:rsidR="00BA2862">
        <w:t>d</w:t>
      </w:r>
      <w:r>
        <w:t xml:space="preserve"> to continue the excellent cooperation and partnership with IP Australia in the years ahead.</w:t>
      </w:r>
    </w:p>
    <w:p w:rsidR="00BA2862" w:rsidRDefault="00BA2862">
      <w:pPr>
        <w:pStyle w:val="Heading3"/>
      </w:pPr>
      <w:r>
        <w:t>(c)</w:t>
      </w:r>
      <w:r w:rsidR="00B97763">
        <w:t xml:space="preserve">  </w:t>
      </w:r>
      <w:r>
        <w:t>National Institute of Industrial Property of Brazil</w:t>
      </w:r>
    </w:p>
    <w:p w:rsidR="00222B97" w:rsidRDefault="00BA2862" w:rsidP="002D1DB8">
      <w:pPr>
        <w:pStyle w:val="ONUME"/>
        <w:keepNext/>
      </w:pPr>
      <w:r>
        <w:t>Discussions were based on document PCT/CTC/30/5.</w:t>
      </w:r>
    </w:p>
    <w:p w:rsidR="00BA2862" w:rsidRDefault="00BA2862" w:rsidP="002D1DB8">
      <w:pPr>
        <w:pStyle w:val="ONUME"/>
        <w:keepNext/>
      </w:pPr>
      <w:r>
        <w:t>The Delegation of Brazil</w:t>
      </w:r>
      <w:r w:rsidR="00B4287A">
        <w:t xml:space="preserve"> informed the Committee that it had been 10 years since the </w:t>
      </w:r>
      <w:r w:rsidR="00B4287A" w:rsidRPr="00B4287A">
        <w:t>National Institute of Industrial Property of Brazil</w:t>
      </w:r>
      <w:r w:rsidR="00B4287A">
        <w:t xml:space="preserve"> </w:t>
      </w:r>
      <w:r w:rsidR="00075D85">
        <w:t>(INPI</w:t>
      </w:r>
      <w:r w:rsidR="000F1C45">
        <w:t>-Br</w:t>
      </w:r>
      <w:r w:rsidR="00075D85">
        <w:t xml:space="preserve">) </w:t>
      </w:r>
      <w:r w:rsidR="00B4287A">
        <w:t xml:space="preserve">had been </w:t>
      </w:r>
      <w:r w:rsidR="00075D85">
        <w:t>appointed by the PCT Assembly in 2017 as an ISA/IPEA</w:t>
      </w:r>
      <w:r w:rsidR="00B4287A">
        <w:t xml:space="preserve"> under the PC</w:t>
      </w:r>
      <w:r w:rsidR="00075D85">
        <w:t>T</w:t>
      </w:r>
      <w:r w:rsidR="00B4287A">
        <w:t xml:space="preserve">, </w:t>
      </w:r>
      <w:r w:rsidR="00075D85">
        <w:t>the first in Latin America.  At the same session, Portuguese had been added to as a language o</w:t>
      </w:r>
      <w:r w:rsidR="008F4F96">
        <w:t xml:space="preserve">f publication to Rule 48.3(a). </w:t>
      </w:r>
      <w:r w:rsidR="00075D85">
        <w:t xml:space="preserve"> Portuguese had</w:t>
      </w:r>
      <w:r w:rsidR="00B4287A">
        <w:t xml:space="preserve"> a quarter of a billion speakers in four continents, </w:t>
      </w:r>
      <w:r w:rsidR="00075D85">
        <w:t xml:space="preserve">and </w:t>
      </w:r>
      <w:r w:rsidR="00B4287A">
        <w:t>as a consequence of this change, applications filed in</w:t>
      </w:r>
      <w:r w:rsidR="00075D85">
        <w:t xml:space="preserve"> Portuguese </w:t>
      </w:r>
      <w:r w:rsidR="008F4F96">
        <w:t xml:space="preserve">had </w:t>
      </w:r>
      <w:r w:rsidR="00075D85">
        <w:t>increased almost 20 </w:t>
      </w:r>
      <w:r w:rsidR="00B4287A">
        <w:t>fold from less than 30 to around 500 per year.</w:t>
      </w:r>
      <w:r w:rsidR="00075D85">
        <w:t xml:space="preserve">  </w:t>
      </w:r>
      <w:r w:rsidR="00B4287A">
        <w:t>Most of thes</w:t>
      </w:r>
      <w:r w:rsidR="00075D85">
        <w:t>e international applications were searched by INPI</w:t>
      </w:r>
      <w:r w:rsidR="000F1C45">
        <w:t>-Br, with numbers of applications processed as an ISA and IPEA growing since the beginning of activities in 2009 to almost seven times the original figures.  The Delegation expected these numbers to increase in the coming years.  Brazil not only recognized</w:t>
      </w:r>
      <w:r w:rsidR="00B4287A">
        <w:t xml:space="preserve"> the importance of a well-functioning industrial property system for social and economic development but also the rele</w:t>
      </w:r>
      <w:r w:rsidR="000F1C45">
        <w:t>vance of strengthening the PCT S</w:t>
      </w:r>
      <w:r w:rsidR="00B4287A">
        <w:t>ystem.  The implementation of a quality management system</w:t>
      </w:r>
      <w:r w:rsidR="000F1C45">
        <w:t xml:space="preserve"> was</w:t>
      </w:r>
      <w:r w:rsidR="00B4287A">
        <w:t xml:space="preserve"> based on the most advanced standards av</w:t>
      </w:r>
      <w:r w:rsidR="000F1C45">
        <w:t>ailable and in compliance with C</w:t>
      </w:r>
      <w:r w:rsidR="00B4287A">
        <w:t>hapter</w:t>
      </w:r>
      <w:r w:rsidR="000F1C45">
        <w:t> 21 of the PCT International Search and Preliminary Examination Guidelines.  INPI</w:t>
      </w:r>
      <w:r w:rsidR="000F1C45">
        <w:noBreakHyphen/>
        <w:t>Br had</w:t>
      </w:r>
      <w:r w:rsidR="00B4287A">
        <w:t xml:space="preserve"> </w:t>
      </w:r>
      <w:r w:rsidR="000F1C45">
        <w:t xml:space="preserve">also </w:t>
      </w:r>
      <w:r w:rsidR="00B4287A">
        <w:t xml:space="preserve">reached a </w:t>
      </w:r>
      <w:r w:rsidR="005B0170">
        <w:t xml:space="preserve">good </w:t>
      </w:r>
      <w:r w:rsidR="00B4287A">
        <w:t>level</w:t>
      </w:r>
      <w:r w:rsidR="000F1C45">
        <w:t xml:space="preserve"> </w:t>
      </w:r>
      <w:r w:rsidR="005B0170">
        <w:t xml:space="preserve">of </w:t>
      </w:r>
      <w:r w:rsidR="000F1C45">
        <w:t>timely delivery of reports, with 92 per cent</w:t>
      </w:r>
      <w:r w:rsidR="00B4287A">
        <w:t xml:space="preserve"> of written opinions as ISA </w:t>
      </w:r>
      <w:r w:rsidR="000F1C45">
        <w:t xml:space="preserve">being </w:t>
      </w:r>
      <w:r w:rsidR="00B4287A">
        <w:t xml:space="preserve">delivered around </w:t>
      </w:r>
      <w:r w:rsidR="000F1C45">
        <w:t>1</w:t>
      </w:r>
      <w:r w:rsidR="00B4287A">
        <w:t>5 months</w:t>
      </w:r>
      <w:r w:rsidR="000F1C45">
        <w:t xml:space="preserve"> from the priority date</w:t>
      </w:r>
      <w:r w:rsidR="00B4287A">
        <w:t>, we</w:t>
      </w:r>
      <w:r w:rsidR="000F1C45">
        <w:t xml:space="preserve">ll under the expected 16 months, and 96.8 per cent of international applications being published with the international search report.  </w:t>
      </w:r>
      <w:r w:rsidR="00B4287A">
        <w:t xml:space="preserve">The importance of international cooperation </w:t>
      </w:r>
      <w:r w:rsidR="000F1C45">
        <w:t xml:space="preserve">went </w:t>
      </w:r>
      <w:r w:rsidR="00B4287A">
        <w:t>well beyond the excha</w:t>
      </w:r>
      <w:r w:rsidR="000F1C45">
        <w:t>nge of experiences.  INPI</w:t>
      </w:r>
      <w:r w:rsidR="000F1C45">
        <w:noBreakHyphen/>
        <w:t>Br had</w:t>
      </w:r>
      <w:r w:rsidR="00B4287A">
        <w:t xml:space="preserve"> been moving forward in eff</w:t>
      </w:r>
      <w:r w:rsidR="000F1C45">
        <w:t>orts to collaborate with other patent O</w:t>
      </w:r>
      <w:r w:rsidR="00B4287A">
        <w:t>ffices</w:t>
      </w:r>
      <w:r w:rsidR="000F1C45">
        <w:t xml:space="preserve"> through training programs for p</w:t>
      </w:r>
      <w:r w:rsidR="00B4287A">
        <w:t>atent examiners</w:t>
      </w:r>
      <w:r w:rsidR="000F1C45">
        <w:t xml:space="preserve">, </w:t>
      </w:r>
      <w:r w:rsidR="005B0170">
        <w:t xml:space="preserve">through </w:t>
      </w:r>
      <w:r w:rsidR="000F1C45">
        <w:t>to the tools for p</w:t>
      </w:r>
      <w:r w:rsidR="00B4287A">
        <w:t>atent searc</w:t>
      </w:r>
      <w:r w:rsidR="000F1C45">
        <w:t>hes and work</w:t>
      </w:r>
      <w:r w:rsidR="008F4F96">
        <w:t xml:space="preserve"> </w:t>
      </w:r>
      <w:r w:rsidR="000F1C45">
        <w:t xml:space="preserve">sharing agreements.  INPI-Br had </w:t>
      </w:r>
      <w:r w:rsidR="00B4287A">
        <w:t>also carried out several actions</w:t>
      </w:r>
      <w:r w:rsidR="000F1C45">
        <w:t xml:space="preserve"> to mitigate the impact of its p</w:t>
      </w:r>
      <w:r w:rsidR="00B4287A">
        <w:t>atent backlog</w:t>
      </w:r>
      <w:r w:rsidR="000F1C45">
        <w:t>s</w:t>
      </w:r>
      <w:r w:rsidR="00B4287A">
        <w:t xml:space="preserve"> in streamlining the</w:t>
      </w:r>
      <w:r w:rsidR="000F1C45">
        <w:t xml:space="preserve"> submission and examination of p</w:t>
      </w:r>
      <w:r w:rsidR="00B4287A">
        <w:t>atent app</w:t>
      </w:r>
      <w:r w:rsidR="000F1C45">
        <w:t xml:space="preserve">lications.  For example, the creation of </w:t>
      </w:r>
      <w:r w:rsidR="00B4287A">
        <w:t>simplified e</w:t>
      </w:r>
      <w:r w:rsidR="000F1C45">
        <w:t xml:space="preserve">lectronic filing, had resulted in </w:t>
      </w:r>
      <w:r w:rsidR="00E42347">
        <w:t>93</w:t>
      </w:r>
      <w:r w:rsidR="000F1C45">
        <w:t xml:space="preserve"> per cent coverage of </w:t>
      </w:r>
      <w:r w:rsidR="00B4287A">
        <w:t>documentation delivered in digita</w:t>
      </w:r>
      <w:r w:rsidR="00E42347">
        <w:t>l format, including the use of e</w:t>
      </w:r>
      <w:r w:rsidR="00B4287A">
        <w:t xml:space="preserve">PCT.  Additionally </w:t>
      </w:r>
      <w:r w:rsidR="00E42347">
        <w:t xml:space="preserve">the </w:t>
      </w:r>
      <w:r w:rsidR="00B4287A">
        <w:t xml:space="preserve">monthly goal of 35 final decisions for </w:t>
      </w:r>
      <w:r w:rsidR="00E42347">
        <w:t xml:space="preserve">an </w:t>
      </w:r>
      <w:r w:rsidR="00B4287A">
        <w:t xml:space="preserve">examiner in 2015 </w:t>
      </w:r>
      <w:r w:rsidR="00E42347">
        <w:t xml:space="preserve">had risen </w:t>
      </w:r>
      <w:r w:rsidR="00B4287A">
        <w:t>to 43 in 2016</w:t>
      </w:r>
      <w:r w:rsidR="00E42347">
        <w:t>, with 55 being expected by the end of 2017.  INPI-Br had also implemented a</w:t>
      </w:r>
      <w:r w:rsidR="00B4287A">
        <w:t xml:space="preserve"> program </w:t>
      </w:r>
      <w:r w:rsidR="00E42347">
        <w:t>to enable patent examiners to work directly from home.  In addition</w:t>
      </w:r>
      <w:r w:rsidR="00B4287A">
        <w:t xml:space="preserve">, another project </w:t>
      </w:r>
      <w:r w:rsidR="00E42347">
        <w:t xml:space="preserve">was </w:t>
      </w:r>
      <w:r w:rsidR="00B4287A">
        <w:t xml:space="preserve">making wider use </w:t>
      </w:r>
      <w:r w:rsidR="00E42347">
        <w:t>of regional offices, allocating p</w:t>
      </w:r>
      <w:r w:rsidR="00B4287A">
        <w:t>atent examiners in different reg</w:t>
      </w:r>
      <w:r w:rsidR="00E42347">
        <w:t>ions of Brazil.  This policy had</w:t>
      </w:r>
      <w:r w:rsidR="00B4287A">
        <w:t xml:space="preserve"> rai</w:t>
      </w:r>
      <w:r w:rsidR="00E42347">
        <w:t>sed examiner productivity by at least 30 per cent</w:t>
      </w:r>
      <w:r w:rsidR="00B4287A">
        <w:t xml:space="preserve">.  Furthermore, </w:t>
      </w:r>
      <w:r w:rsidR="00E42347">
        <w:t>INPI</w:t>
      </w:r>
      <w:r w:rsidR="00E42347">
        <w:noBreakHyphen/>
        <w:t>Br</w:t>
      </w:r>
      <w:r w:rsidR="00B4287A">
        <w:t xml:space="preserve"> fully com</w:t>
      </w:r>
      <w:r w:rsidR="00E42347">
        <w:t>plied</w:t>
      </w:r>
      <w:r w:rsidR="00B4287A">
        <w:t xml:space="preserve"> with the minimum requi</w:t>
      </w:r>
      <w:r w:rsidR="00E42347">
        <w:t>rements for appointment in PCT Rules 36.1 and 63.1.  For instance, INPI-Br had 348 p</w:t>
      </w:r>
      <w:r w:rsidR="00B4287A">
        <w:t>atent examiners working on a full time basis</w:t>
      </w:r>
      <w:r w:rsidR="00E42347">
        <w:t>,</w:t>
      </w:r>
      <w:r w:rsidR="008F4F96">
        <w:t xml:space="preserve"> and as recently as the previous</w:t>
      </w:r>
      <w:r w:rsidR="00B4287A">
        <w:t xml:space="preserve"> week</w:t>
      </w:r>
      <w:r w:rsidR="00E42347">
        <w:t>,</w:t>
      </w:r>
      <w:r w:rsidR="008F4F96">
        <w:t xml:space="preserve"> 43 were hired whom were </w:t>
      </w:r>
      <w:r w:rsidR="00B4287A">
        <w:t>expect</w:t>
      </w:r>
      <w:r w:rsidR="008F4F96">
        <w:t>ed</w:t>
      </w:r>
      <w:r w:rsidR="00B4287A">
        <w:t xml:space="preserve"> to be in full production by the end </w:t>
      </w:r>
      <w:r w:rsidR="00E42347">
        <w:t>of 2018.  Senior examiners had</w:t>
      </w:r>
      <w:r w:rsidR="00B4287A">
        <w:t xml:space="preserve"> an average of 10 years’ experience.  </w:t>
      </w:r>
      <w:r w:rsidR="00E42347">
        <w:t xml:space="preserve">Examiners undertook </w:t>
      </w:r>
      <w:r w:rsidR="00B4287A">
        <w:t>a thorough training program for both newcom</w:t>
      </w:r>
      <w:r w:rsidR="00E42347">
        <w:t xml:space="preserve">ers and longstanding examiners.  Once trained, newcomers went </w:t>
      </w:r>
      <w:r w:rsidR="00B4287A">
        <w:t>through a tutoring system and</w:t>
      </w:r>
      <w:r w:rsidR="00E42347">
        <w:t xml:space="preserve"> were</w:t>
      </w:r>
      <w:r w:rsidR="00B4287A">
        <w:t xml:space="preserve"> only assigned full duties after one </w:t>
      </w:r>
      <w:r w:rsidR="00E42347">
        <w:t xml:space="preserve">and a half </w:t>
      </w:r>
      <w:r w:rsidR="005B0170">
        <w:t xml:space="preserve">years </w:t>
      </w:r>
      <w:r w:rsidR="00E42347">
        <w:t xml:space="preserve">of experience.  </w:t>
      </w:r>
      <w:r w:rsidR="00B4287A">
        <w:t xml:space="preserve">Only after </w:t>
      </w:r>
      <w:r w:rsidR="00E42347">
        <w:t xml:space="preserve">examiners reached </w:t>
      </w:r>
      <w:r w:rsidR="00B4287A">
        <w:t xml:space="preserve">a </w:t>
      </w:r>
      <w:r w:rsidR="005B0170">
        <w:t xml:space="preserve">high </w:t>
      </w:r>
      <w:r w:rsidR="00B4287A">
        <w:t>l</w:t>
      </w:r>
      <w:r w:rsidR="00E42347">
        <w:t>evel of quality in production could</w:t>
      </w:r>
      <w:r w:rsidR="00B4287A">
        <w:t xml:space="preserve"> they become specialists in certain technological fields.  </w:t>
      </w:r>
      <w:r w:rsidR="00E42347">
        <w:t>Directly linked to the commitment to a quality patent s</w:t>
      </w:r>
      <w:r w:rsidR="00B4287A">
        <w:t>ystem for examination</w:t>
      </w:r>
      <w:r w:rsidR="00E42347">
        <w:t xml:space="preserve"> was that e</w:t>
      </w:r>
      <w:r w:rsidR="00B4287A">
        <w:t>xaminers participate</w:t>
      </w:r>
      <w:r w:rsidR="00E42347">
        <w:t>d</w:t>
      </w:r>
      <w:r w:rsidR="00B4287A">
        <w:t xml:space="preserve"> in continui</w:t>
      </w:r>
      <w:r w:rsidR="00E42347">
        <w:t>ng training to keep them updated</w:t>
      </w:r>
      <w:r w:rsidR="00B4287A">
        <w:t xml:space="preserve">.  </w:t>
      </w:r>
      <w:r w:rsidR="00E42347">
        <w:t xml:space="preserve">Furthermore, examiners received specific training for ISA and </w:t>
      </w:r>
      <w:r w:rsidR="00B4287A">
        <w:t>IP</w:t>
      </w:r>
      <w:r w:rsidR="00E42347">
        <w:t>EA</w:t>
      </w:r>
      <w:r w:rsidR="005B0170">
        <w:t xml:space="preserve"> functions</w:t>
      </w:r>
      <w:r w:rsidR="00E42347">
        <w:t>, covering the International S</w:t>
      </w:r>
      <w:r w:rsidR="00B4287A">
        <w:t xml:space="preserve">earch and </w:t>
      </w:r>
      <w:r w:rsidR="00E42347">
        <w:t>Preliminary E</w:t>
      </w:r>
      <w:r w:rsidR="00B4287A">
        <w:t xml:space="preserve">xamination </w:t>
      </w:r>
      <w:r w:rsidR="00E42347">
        <w:t xml:space="preserve">Guidelines, </w:t>
      </w:r>
      <w:r w:rsidR="00B4287A">
        <w:t>as well as the correct use of the ISA and IP</w:t>
      </w:r>
      <w:r w:rsidR="00E42347">
        <w:t>EA forms in contrast</w:t>
      </w:r>
      <w:r w:rsidR="00B4287A">
        <w:t xml:space="preserve"> to national sear</w:t>
      </w:r>
      <w:r w:rsidR="00E42347">
        <w:t xml:space="preserve">ch and examination processes.  </w:t>
      </w:r>
      <w:r w:rsidR="00B4287A">
        <w:t>With regard to language skills</w:t>
      </w:r>
      <w:r w:rsidR="00E42347">
        <w:t>, INPI</w:t>
      </w:r>
      <w:r w:rsidR="00E42347">
        <w:noBreakHyphen/>
        <w:t>Br also had</w:t>
      </w:r>
      <w:r w:rsidR="00B4287A">
        <w:t xml:space="preserve"> Spanish and English as official languages </w:t>
      </w:r>
      <w:r w:rsidR="00E42347">
        <w:t xml:space="preserve">in relation to its </w:t>
      </w:r>
      <w:r w:rsidR="00B4287A">
        <w:t>a</w:t>
      </w:r>
      <w:r w:rsidR="00E42347">
        <w:t xml:space="preserve">ctivities as ISA, in addition to </w:t>
      </w:r>
      <w:r w:rsidR="00E42347">
        <w:lastRenderedPageBreak/>
        <w:t>Portuguese.  E</w:t>
      </w:r>
      <w:r w:rsidR="00B4287A">
        <w:t xml:space="preserve">xaminers </w:t>
      </w:r>
      <w:r w:rsidR="001D22D5">
        <w:t>at INPI</w:t>
      </w:r>
      <w:r w:rsidR="001D22D5">
        <w:noBreakHyphen/>
        <w:t>Br had full access to patent and non</w:t>
      </w:r>
      <w:r w:rsidR="001D22D5">
        <w:noBreakHyphen/>
      </w:r>
      <w:r w:rsidR="00B4287A">
        <w:t>p</w:t>
      </w:r>
      <w:r w:rsidR="001D22D5">
        <w:t xml:space="preserve">atent literature thanks to </w:t>
      </w:r>
      <w:r w:rsidR="008F4F96">
        <w:t xml:space="preserve">search </w:t>
      </w:r>
      <w:r w:rsidR="00B4287A">
        <w:t xml:space="preserve">tools </w:t>
      </w:r>
      <w:r w:rsidR="008F4F96">
        <w:t>to access databases such as the World Patent Index and an agreement with the European Patent Office to access EPOQUE,</w:t>
      </w:r>
      <w:r w:rsidR="00B4287A">
        <w:t xml:space="preserve"> complemented with subscriptions to comprehen</w:t>
      </w:r>
      <w:r w:rsidR="008F4F96">
        <w:t xml:space="preserve">sive scientific databases.  </w:t>
      </w:r>
      <w:r w:rsidR="00FF4CD5">
        <w:t xml:space="preserve">In conclusion, </w:t>
      </w:r>
      <w:r w:rsidR="008F4F96">
        <w:t>INPI-Br was ready to operate as an ISA/IPEA for a further 10 years, with its presence among the International Authorities d</w:t>
      </w:r>
      <w:r w:rsidR="00B4287A">
        <w:t xml:space="preserve">emonstrating the </w:t>
      </w:r>
      <w:r w:rsidR="008F4F96">
        <w:t xml:space="preserve">continued relevance of </w:t>
      </w:r>
      <w:r w:rsidR="00B4287A">
        <w:t>developing countries like Brazil</w:t>
      </w:r>
      <w:r w:rsidR="008F4F96">
        <w:t xml:space="preserve"> and</w:t>
      </w:r>
      <w:r w:rsidR="00B4287A">
        <w:t xml:space="preserve"> contributing to a more</w:t>
      </w:r>
      <w:r w:rsidR="008F4F96">
        <w:t xml:space="preserve"> equitable IP system.   T</w:t>
      </w:r>
      <w:r w:rsidR="00FF4CD5">
        <w:t>he Delegation</w:t>
      </w:r>
      <w:r w:rsidR="008F4F96">
        <w:t xml:space="preserve"> would </w:t>
      </w:r>
      <w:r w:rsidR="00FF4CD5">
        <w:t xml:space="preserve">therefore </w:t>
      </w:r>
      <w:r w:rsidR="008F4F96">
        <w:t>be honored for INPI</w:t>
      </w:r>
      <w:r w:rsidR="008F4F96">
        <w:noBreakHyphen/>
        <w:t>Br to be reassigned these important responsibilities</w:t>
      </w:r>
      <w:r w:rsidR="00B4287A">
        <w:t>.</w:t>
      </w:r>
    </w:p>
    <w:p w:rsidR="00FF4CD5" w:rsidRDefault="00FF4CD5" w:rsidP="00FA2DF8">
      <w:pPr>
        <w:pStyle w:val="Heading3"/>
      </w:pPr>
      <w:r>
        <w:t>(</w:t>
      </w:r>
      <w:r w:rsidR="00B97763">
        <w:t xml:space="preserve">d)  </w:t>
      </w:r>
      <w:r>
        <w:t>Canadian Intellectual Property Office</w:t>
      </w:r>
    </w:p>
    <w:p w:rsidR="00FF4CD5" w:rsidRDefault="00FF4CD5" w:rsidP="002D1DB8">
      <w:pPr>
        <w:pStyle w:val="ONUME"/>
        <w:keepNext/>
        <w:keepLines/>
      </w:pPr>
      <w:r>
        <w:t>Discussions wer</w:t>
      </w:r>
      <w:r w:rsidR="00197FC1">
        <w:t>e based on document PCT/CTC/30/6</w:t>
      </w:r>
      <w:r>
        <w:t>.</w:t>
      </w:r>
    </w:p>
    <w:p w:rsidR="00FF4CD5" w:rsidRDefault="00FF4CD5" w:rsidP="00FA2DF8">
      <w:pPr>
        <w:pStyle w:val="ONUME"/>
        <w:keepNext/>
      </w:pPr>
      <w:r>
        <w:t>The Delegation of Canada stated that the work products of International Authorities had a dual function.  On the one hand they were used by applicants in making decisions regarding the protection of their inventions.  On the other hand, they were used by the designated and elected Offices to make their own assessment based on their national laws as to a claimed invention’s novelty, inventive step and industrial applicability, preferably without having to resort to re</w:t>
      </w:r>
      <w:r>
        <w:noBreakHyphen/>
        <w:t>examining the application in its entirety.  For both purposes, it was essential that the work products contained useful, detailed, accurate, dependable and timely information of the highest quality.  Like many Offices, the Canadian Intellectual Property Office (CIPO) had traditionally been an Office of</w:t>
      </w:r>
      <w:r w:rsidR="0060218E">
        <w:t xml:space="preserve"> s</w:t>
      </w:r>
      <w:r>
        <w:t>econd filing.  CIPO encountered first hand, and to a great extent what other designated and elected offices experienced.  As a mid</w:t>
      </w:r>
      <w:r>
        <w:noBreakHyphen/>
        <w:t>sized IP O</w:t>
      </w:r>
      <w:r w:rsidR="00C61ABA">
        <w:t>ffice, CIPO understood</w:t>
      </w:r>
      <w:r>
        <w:t xml:space="preserve"> and appreciate</w:t>
      </w:r>
      <w:r w:rsidR="00C61ABA">
        <w:t>d how national and regional O</w:t>
      </w:r>
      <w:r>
        <w:t>ffices use</w:t>
      </w:r>
      <w:r w:rsidR="00C61ABA">
        <w:t xml:space="preserve">d the work of an international application, and the importance </w:t>
      </w:r>
      <w:r>
        <w:t>place</w:t>
      </w:r>
      <w:r w:rsidR="00C61ABA">
        <w:t>d</w:t>
      </w:r>
      <w:r>
        <w:t xml:space="preserve"> on the quality of </w:t>
      </w:r>
      <w:r w:rsidR="00C61ABA">
        <w:t>the work products of International Authorities</w:t>
      </w:r>
      <w:r>
        <w:t>.  Designated and elected offices place</w:t>
      </w:r>
      <w:r w:rsidR="00C61ABA">
        <w:t>d a great deal of trust in these work products.  Cognizant of this, CIPO was</w:t>
      </w:r>
      <w:r>
        <w:t xml:space="preserve"> well pl</w:t>
      </w:r>
      <w:r w:rsidR="00C61ABA">
        <w:t>aced to ensure that knowledge was</w:t>
      </w:r>
      <w:r>
        <w:t xml:space="preserve"> used when working with oth</w:t>
      </w:r>
      <w:r w:rsidR="00C61ABA">
        <w:t>er IP Offices, especially the International A</w:t>
      </w:r>
      <w:r>
        <w:t>uthorities</w:t>
      </w:r>
      <w:r w:rsidR="00C61ABA">
        <w:t>,</w:t>
      </w:r>
      <w:r>
        <w:t xml:space="preserve"> to ensure</w:t>
      </w:r>
      <w:r w:rsidR="00C61ABA">
        <w:t xml:space="preserve"> the concerns of smaller and mid-sized Offices were</w:t>
      </w:r>
      <w:r>
        <w:t xml:space="preserve"> addressed.  At the same time, CIPO endeavor</w:t>
      </w:r>
      <w:r w:rsidR="00C61ABA">
        <w:t>ed</w:t>
      </w:r>
      <w:r>
        <w:t xml:space="preserve"> to take positions on i</w:t>
      </w:r>
      <w:r w:rsidR="00C61ABA">
        <w:t>mprovements to the PCT that would</w:t>
      </w:r>
      <w:r>
        <w:t xml:space="preserve"> balance the needs between two se</w:t>
      </w:r>
      <w:r w:rsidR="00C61ABA">
        <w:t>ts of extremes, those of larger and smaller Offices</w:t>
      </w:r>
      <w:r>
        <w:t xml:space="preserve"> and those of national interests versus complying to the fullest ex</w:t>
      </w:r>
      <w:r w:rsidR="00C61ABA">
        <w:t>tent with the PCT Articles and Regulations.  CIPO did</w:t>
      </w:r>
      <w:r>
        <w:t xml:space="preserve"> this with the presumption that the usability, accuracy, dependability, timeliness of the interna</w:t>
      </w:r>
      <w:r w:rsidR="00C61ABA">
        <w:t>tional IP system as a whole would</w:t>
      </w:r>
      <w:r>
        <w:t xml:space="preserve"> </w:t>
      </w:r>
      <w:r w:rsidR="00C61ABA">
        <w:t xml:space="preserve">improve for everyone's benefit.  The </w:t>
      </w:r>
      <w:r>
        <w:t xml:space="preserve">efforts and commitment </w:t>
      </w:r>
      <w:r w:rsidR="00C61ABA">
        <w:t xml:space="preserve">of CIPO </w:t>
      </w:r>
      <w:r>
        <w:t xml:space="preserve">to continually improve and build on </w:t>
      </w:r>
      <w:r w:rsidR="00C61ABA">
        <w:t xml:space="preserve">its </w:t>
      </w:r>
      <w:r>
        <w:t>quality mana</w:t>
      </w:r>
      <w:r w:rsidR="00C61ABA">
        <w:t>gement system, as outlined in the report submitted under C</w:t>
      </w:r>
      <w:r>
        <w:t xml:space="preserve">hapter 21 </w:t>
      </w:r>
      <w:r w:rsidR="00C61ABA">
        <w:t>of the International Search and Preliminary Examination Guidelines</w:t>
      </w:r>
      <w:r>
        <w:t xml:space="preserve">, </w:t>
      </w:r>
      <w:r w:rsidR="00C61ABA">
        <w:t xml:space="preserve">were </w:t>
      </w:r>
      <w:r>
        <w:t>highlighted by the recent</w:t>
      </w:r>
      <w:r w:rsidR="0060218E">
        <w:t xml:space="preserve"> certification of its patent b</w:t>
      </w:r>
      <w:r w:rsidR="00C61ABA">
        <w:t>ranch under</w:t>
      </w:r>
      <w:r>
        <w:t xml:space="preserve"> </w:t>
      </w:r>
      <w:r w:rsidR="00C61ABA">
        <w:t xml:space="preserve">the </w:t>
      </w:r>
      <w:r>
        <w:t>ISO</w:t>
      </w:r>
      <w:r w:rsidR="00C61ABA">
        <w:t> 9001:</w:t>
      </w:r>
      <w:r>
        <w:t xml:space="preserve">2015 </w:t>
      </w:r>
      <w:r w:rsidR="00C61ABA">
        <w:t xml:space="preserve">Standard.  </w:t>
      </w:r>
      <w:r>
        <w:t>In addit</w:t>
      </w:r>
      <w:r w:rsidR="00C61ABA">
        <w:t>ion as noted an article</w:t>
      </w:r>
      <w:r>
        <w:t xml:space="preserve"> in the WIPO magazine </w:t>
      </w:r>
      <w:r w:rsidR="00C61ABA">
        <w:t xml:space="preserve">in 2015, CIPO had embraced </w:t>
      </w:r>
      <w:r w:rsidR="0083178A">
        <w:t xml:space="preserve">Lean </w:t>
      </w:r>
      <w:r>
        <w:t>met</w:t>
      </w:r>
      <w:r w:rsidR="0060218E">
        <w:t xml:space="preserve">hodology.  CIPO constantly sought means for furthering its </w:t>
      </w:r>
      <w:r>
        <w:t>str</w:t>
      </w:r>
      <w:r w:rsidR="0060218E">
        <w:t xml:space="preserve">ategy of continuous improvement and transferred these experiences to entrench continued excellence in the PCT System.  </w:t>
      </w:r>
      <w:r>
        <w:t>Driven by the need to increase timeliness in the delivery of IP rights and to decrease costs</w:t>
      </w:r>
      <w:r w:rsidR="0060218E">
        <w:t>, the status of ISA/IPEA had allowed CIPO to focus on practical</w:t>
      </w:r>
      <w:r>
        <w:t xml:space="preserve"> efforts to enhance the value and transparency of the international sear</w:t>
      </w:r>
      <w:r w:rsidR="0060218E">
        <w:t>ch and examination under the PCT</w:t>
      </w:r>
      <w:r>
        <w:t>.</w:t>
      </w:r>
      <w:r w:rsidR="0060218E">
        <w:t xml:space="preserve">  CIPO had been operating since 1869 and t</w:t>
      </w:r>
      <w:r>
        <w:t>hus</w:t>
      </w:r>
      <w:r w:rsidR="0060218E">
        <w:t xml:space="preserve"> possessed</w:t>
      </w:r>
      <w:r>
        <w:t xml:space="preserve"> a notable breadt</w:t>
      </w:r>
      <w:r w:rsidR="0060218E">
        <w:t>h and depth of IP expertise.  CIPO could</w:t>
      </w:r>
      <w:r>
        <w:t xml:space="preserve"> draw upon this as well as other Canadian attributes to provi</w:t>
      </w:r>
      <w:r w:rsidR="0060218E">
        <w:t>de targeted assistance.  This was</w:t>
      </w:r>
      <w:r>
        <w:t xml:space="preserve"> demonstrated by being the</w:t>
      </w:r>
      <w:r w:rsidR="0060218E">
        <w:t xml:space="preserve"> sole provider of a French WIPO</w:t>
      </w:r>
      <w:r w:rsidR="0060218E">
        <w:noBreakHyphen/>
        <w:t>CIPO Training W</w:t>
      </w:r>
      <w:r>
        <w:t xml:space="preserve">orkshop and </w:t>
      </w:r>
      <w:r w:rsidR="0060218E">
        <w:t xml:space="preserve">of </w:t>
      </w:r>
      <w:r>
        <w:t>French search and examination services fo</w:t>
      </w:r>
      <w:r w:rsidR="0060218E">
        <w:t>r applications filed under the International Cooperation for the Search and Examination of I</w:t>
      </w:r>
      <w:r>
        <w:t xml:space="preserve">nventions </w:t>
      </w:r>
      <w:r w:rsidR="0060218E">
        <w:t>(ICE) program.  These were but a few ways in which CIPO</w:t>
      </w:r>
      <w:r>
        <w:t xml:space="preserve"> provide</w:t>
      </w:r>
      <w:r w:rsidR="0060218E">
        <w:t>d</w:t>
      </w:r>
      <w:r>
        <w:t xml:space="preserve"> technical assistance </w:t>
      </w:r>
      <w:r w:rsidR="0060218E">
        <w:t>and training to developing and least d</w:t>
      </w:r>
      <w:r>
        <w:t>evel</w:t>
      </w:r>
      <w:r w:rsidR="0060218E">
        <w:t>oped countries.  The Delegation</w:t>
      </w:r>
      <w:r>
        <w:t xml:space="preserve"> believe</w:t>
      </w:r>
      <w:r w:rsidR="0060218E">
        <w:t>d</w:t>
      </w:r>
      <w:r>
        <w:t xml:space="preserve"> </w:t>
      </w:r>
      <w:r w:rsidR="0060218E">
        <w:t>that CIPO had</w:t>
      </w:r>
      <w:r>
        <w:t xml:space="preserve"> demonstrated by wa</w:t>
      </w:r>
      <w:r w:rsidR="0060218E">
        <w:t>y of its submission that it met</w:t>
      </w:r>
      <w:r>
        <w:t xml:space="preserve"> the crite</w:t>
      </w:r>
      <w:r w:rsidR="0060218E">
        <w:t>ria required to function as an International A</w:t>
      </w:r>
      <w:r>
        <w:t>uth</w:t>
      </w:r>
      <w:r w:rsidR="00B97763">
        <w:t xml:space="preserve">ority under the PCT, and </w:t>
      </w:r>
      <w:r w:rsidR="0060218E">
        <w:t>hoped that its commitment to improving PCT System was</w:t>
      </w:r>
      <w:r>
        <w:t xml:space="preserve"> evident not </w:t>
      </w:r>
      <w:r w:rsidR="0060218E">
        <w:t>only from this intervention</w:t>
      </w:r>
      <w:r>
        <w:t xml:space="preserve"> but from the con</w:t>
      </w:r>
      <w:r w:rsidR="0060218E">
        <w:t>crete examples in the document</w:t>
      </w:r>
      <w:r>
        <w:t xml:space="preserve">.  </w:t>
      </w:r>
      <w:r w:rsidR="0060218E">
        <w:t xml:space="preserve">The Delegation concluded that it would truly be honored </w:t>
      </w:r>
      <w:r>
        <w:t xml:space="preserve">if </w:t>
      </w:r>
      <w:r w:rsidR="0060218E">
        <w:t>Committee were to recommend the extension of the appointment of CIPO to the PCT Union Assembly.</w:t>
      </w:r>
    </w:p>
    <w:p w:rsidR="00B97763" w:rsidRDefault="00B97763">
      <w:pPr>
        <w:pStyle w:val="Heading3"/>
      </w:pPr>
      <w:r>
        <w:lastRenderedPageBreak/>
        <w:t>(e)  National Institute of Industrial Property of Chile</w:t>
      </w:r>
    </w:p>
    <w:p w:rsidR="0060218E" w:rsidRDefault="00B97763" w:rsidP="0060218E">
      <w:pPr>
        <w:pStyle w:val="ONUME"/>
      </w:pPr>
      <w:r>
        <w:t>Discussions were based on document PCT/CTC/30/7.</w:t>
      </w:r>
    </w:p>
    <w:p w:rsidR="0060218E" w:rsidRDefault="00B97763" w:rsidP="00DF24A9">
      <w:pPr>
        <w:pStyle w:val="ONUME"/>
      </w:pPr>
      <w:r>
        <w:t xml:space="preserve">The Delegation of Chile stated that the </w:t>
      </w:r>
      <w:r w:rsidRPr="00B97763">
        <w:t xml:space="preserve">National Institute of Industrial Property of Chile </w:t>
      </w:r>
      <w:r>
        <w:t>(INAPI) had been working as an ISA/IPEA very satisfactorily for several years and was in a position to make its skills available to the international patent system, in particular, to countries in the Latin</w:t>
      </w:r>
      <w:r w:rsidR="00DF24A9">
        <w:t xml:space="preserve"> America region</w:t>
      </w:r>
      <w:r>
        <w:t xml:space="preserve">.  So far, 11 countries in </w:t>
      </w:r>
      <w:r w:rsidR="00DF24A9">
        <w:t>the region</w:t>
      </w:r>
      <w:r>
        <w:t xml:space="preserve"> had nominated INAPI as a competent ISA/IPEA for applications filed at their receiving Offices, and over 450 international applications had been entrusted to INAPI as ISA since </w:t>
      </w:r>
      <w:r w:rsidR="00C5722D">
        <w:t>it began operations on October 22, 2014.  The firm political will</w:t>
      </w:r>
      <w:r>
        <w:t xml:space="preserve"> of the </w:t>
      </w:r>
      <w:r w:rsidR="00C5722D">
        <w:t xml:space="preserve">Chilean </w:t>
      </w:r>
      <w:r>
        <w:t>government to promote the use of industrial property as a tool had</w:t>
      </w:r>
      <w:r w:rsidR="00C5722D">
        <w:t>,</w:t>
      </w:r>
      <w:r>
        <w:t xml:space="preserve"> as one of the results</w:t>
      </w:r>
      <w:r w:rsidR="00C5722D">
        <w:t>, the creation of a de</w:t>
      </w:r>
      <w:r>
        <w:t>centralized, technical, legal agency entrusted with the task of looking after indus</w:t>
      </w:r>
      <w:r w:rsidR="00C5722D">
        <w:t>trial property services in Chil</w:t>
      </w:r>
      <w:r w:rsidR="00044D85">
        <w:t>e.  INAPI began</w:t>
      </w:r>
      <w:r w:rsidR="00C5722D">
        <w:t xml:space="preserve"> to function in 2009, replacing</w:t>
      </w:r>
      <w:r>
        <w:t xml:space="preserve"> the f</w:t>
      </w:r>
      <w:r w:rsidR="00C5722D">
        <w:t>ormer Department of Industrial P</w:t>
      </w:r>
      <w:r>
        <w:t>roperty</w:t>
      </w:r>
      <w:r w:rsidR="00C5722D">
        <w:t xml:space="preserve"> of the Ministry </w:t>
      </w:r>
      <w:r w:rsidR="00044D85">
        <w:t>of Economy and also taking on new responsibilities</w:t>
      </w:r>
      <w:r>
        <w:t xml:space="preserve"> concerning the promotion and protection provided for industrial property and the dissemination of technological kno</w:t>
      </w:r>
      <w:r w:rsidR="00C5722D">
        <w:t>w-how.  The creation of INAPI was</w:t>
      </w:r>
      <w:r>
        <w:t xml:space="preserve"> a clear sign from the Government of </w:t>
      </w:r>
      <w:r w:rsidR="00C5722D">
        <w:t>Chile of the importance granted</w:t>
      </w:r>
      <w:r>
        <w:t xml:space="preserve"> </w:t>
      </w:r>
      <w:r w:rsidR="00C5722D">
        <w:t>to industrial property in Chile</w:t>
      </w:r>
      <w:r>
        <w:t>.  The develo</w:t>
      </w:r>
      <w:r w:rsidR="00C5722D">
        <w:t>pment of the functions had brought</w:t>
      </w:r>
      <w:r>
        <w:t xml:space="preserve"> </w:t>
      </w:r>
      <w:r w:rsidR="00044D85">
        <w:t xml:space="preserve">a </w:t>
      </w:r>
      <w:r>
        <w:t xml:space="preserve">group of professionals and technicians </w:t>
      </w:r>
      <w:r w:rsidR="00C5722D">
        <w:t>together that were highly specialized and had</w:t>
      </w:r>
      <w:r>
        <w:t xml:space="preserve"> ongoing training pr</w:t>
      </w:r>
      <w:r w:rsidR="00C5722D">
        <w:t xml:space="preserve">ograms, which had made </w:t>
      </w:r>
      <w:r>
        <w:t xml:space="preserve">it possible to guarantee that these officials </w:t>
      </w:r>
      <w:r w:rsidR="00044D85">
        <w:t xml:space="preserve">were </w:t>
      </w:r>
      <w:r>
        <w:t>constantly update</w:t>
      </w:r>
      <w:r w:rsidR="00C5722D">
        <w:t>d</w:t>
      </w:r>
      <w:r>
        <w:t xml:space="preserve"> </w:t>
      </w:r>
      <w:r w:rsidR="00044D85">
        <w:t xml:space="preserve">with the </w:t>
      </w:r>
      <w:r>
        <w:t>necessary knowledge for carryi</w:t>
      </w:r>
      <w:r w:rsidR="00C5722D">
        <w:t>ng out their tasks.  As far as patents were concerned, INAPI had</w:t>
      </w:r>
      <w:r>
        <w:t xml:space="preserve"> 129</w:t>
      </w:r>
      <w:r w:rsidR="00044D85">
        <w:t> </w:t>
      </w:r>
      <w:r>
        <w:t>examiners cover</w:t>
      </w:r>
      <w:r w:rsidR="00C5722D">
        <w:t xml:space="preserve">ing all fields of technology, carrying out </w:t>
      </w:r>
      <w:r>
        <w:t>se</w:t>
      </w:r>
      <w:r w:rsidR="00C5722D">
        <w:t xml:space="preserve">arches and in-depth </w:t>
      </w:r>
      <w:r w:rsidR="00DC1E0A">
        <w:t xml:space="preserve">substantive </w:t>
      </w:r>
      <w:r w:rsidR="00C5722D">
        <w:t>examination</w:t>
      </w:r>
      <w:r w:rsidR="00DC1E0A">
        <w:t xml:space="preserve"> into the p</w:t>
      </w:r>
      <w:r>
        <w:t>atentability of ever</w:t>
      </w:r>
      <w:r w:rsidR="00DC1E0A">
        <w:t>y application submitted in Chile.  One</w:t>
      </w:r>
      <w:r>
        <w:t xml:space="preserve"> of the priorities </w:t>
      </w:r>
      <w:r w:rsidR="00DC1E0A">
        <w:t>in Chile was</w:t>
      </w:r>
      <w:r>
        <w:t xml:space="preserve"> promoting and encouraging the use of industrial property and the transfer of knowledge</w:t>
      </w:r>
      <w:r w:rsidR="00DC1E0A">
        <w:t xml:space="preserve">, which had been shown by the submission of a </w:t>
      </w:r>
      <w:r w:rsidR="0083178A">
        <w:t xml:space="preserve">Bill </w:t>
      </w:r>
      <w:r w:rsidR="00DC1E0A">
        <w:t>to the national Congress to</w:t>
      </w:r>
      <w:r>
        <w:t xml:space="preserve"> replace </w:t>
      </w:r>
      <w:r w:rsidR="00DC1E0A">
        <w:t xml:space="preserve">the original </w:t>
      </w:r>
      <w:r w:rsidR="0083178A">
        <w:t xml:space="preserve">Act </w:t>
      </w:r>
      <w:r>
        <w:t>on industrial property with cheaper, simpler, quicker procedures.</w:t>
      </w:r>
      <w:r w:rsidR="00DC1E0A">
        <w:t xml:space="preserve">  Furthermore, i</w:t>
      </w:r>
      <w:r>
        <w:t xml:space="preserve">n 2016, the </w:t>
      </w:r>
      <w:r w:rsidR="00DC1E0A">
        <w:t xml:space="preserve">Chilean </w:t>
      </w:r>
      <w:r>
        <w:t xml:space="preserve">government </w:t>
      </w:r>
      <w:r w:rsidR="00DC1E0A">
        <w:t xml:space="preserve">had launched a </w:t>
      </w:r>
      <w:r>
        <w:t>national strategy for industrial property which was prepared and drafted by I</w:t>
      </w:r>
      <w:r w:rsidR="00DC1E0A">
        <w:t>NAPI and took</w:t>
      </w:r>
      <w:r>
        <w:t xml:space="preserve"> account of issues such as the use of </w:t>
      </w:r>
      <w:r w:rsidR="00DC1E0A">
        <w:t xml:space="preserve">the </w:t>
      </w:r>
      <w:r>
        <w:t xml:space="preserve">PCT and participation of </w:t>
      </w:r>
      <w:r w:rsidR="00DC1E0A">
        <w:t>Chilean innovators in the patent s</w:t>
      </w:r>
      <w:r>
        <w:t>ystems abroad.  Today</w:t>
      </w:r>
      <w:r w:rsidR="00DC1E0A">
        <w:t xml:space="preserve">, Chile had </w:t>
      </w:r>
      <w:r>
        <w:t xml:space="preserve">a robust </w:t>
      </w:r>
      <w:r w:rsidR="00DC1E0A">
        <w:t>IP system, and INAPI was a sophisticated O</w:t>
      </w:r>
      <w:r>
        <w:t xml:space="preserve">ffice not only able to provide </w:t>
      </w:r>
      <w:r w:rsidR="00DC1E0A">
        <w:t xml:space="preserve">top quality services, but also </w:t>
      </w:r>
      <w:r>
        <w:t>able to cooperate officially with the int</w:t>
      </w:r>
      <w:r w:rsidR="00DC1E0A">
        <w:t>ernational IP</w:t>
      </w:r>
      <w:r>
        <w:t xml:space="preserve"> system as a whole.  In this </w:t>
      </w:r>
      <w:r w:rsidR="00DC1E0A">
        <w:t>context</w:t>
      </w:r>
      <w:r>
        <w:t xml:space="preserve">, </w:t>
      </w:r>
      <w:r w:rsidR="00DC1E0A">
        <w:t>the PCT played</w:t>
      </w:r>
      <w:r>
        <w:t xml:space="preserve"> an essential role for stimulating pate</w:t>
      </w:r>
      <w:r w:rsidR="00DC1E0A">
        <w:t>nting and promoting innovation.  The Government of Chile saw</w:t>
      </w:r>
      <w:r>
        <w:t xml:space="preserve"> a real specific possibility for member countries to interact at the international level, making the system more widespread and making it more attractive to users, thus </w:t>
      </w:r>
      <w:r w:rsidR="0083178A">
        <w:t xml:space="preserve">serving </w:t>
      </w:r>
      <w:r>
        <w:t>to lend greater strength to the system and region and to promote th</w:t>
      </w:r>
      <w:r w:rsidR="00DC1E0A">
        <w:t>e use of the</w:t>
      </w:r>
      <w:r>
        <w:t xml:space="preserve"> PCT in Latin America.  Furtherm</w:t>
      </w:r>
      <w:r w:rsidR="00DC1E0A">
        <w:t>ore, since INAPI worked as an ISA/I</w:t>
      </w:r>
      <w:r>
        <w:t xml:space="preserve">PEA </w:t>
      </w:r>
      <w:r w:rsidR="00DC1E0A">
        <w:t>in Spanish, this had been beneficial for Spanish</w:t>
      </w:r>
      <w:r w:rsidR="00DC1E0A">
        <w:noBreakHyphen/>
        <w:t xml:space="preserve">speaking countries in Latin America seeking high quality searches to be carried out, with </w:t>
      </w:r>
      <w:r w:rsidR="00044D85">
        <w:t xml:space="preserve">increases in PCT filings not only from Chilean applicants, but also from applicants in </w:t>
      </w:r>
      <w:r w:rsidR="00DC1E0A">
        <w:t xml:space="preserve">Mexico, Colombia, Ecuador, Peru and El Salvador.  </w:t>
      </w:r>
      <w:r w:rsidR="00DF24A9">
        <w:t>As a receiving Office, INAPI had received 136 applications in 2015 and 163 applications in 2016.  INAPI had frequently been chosen for these applications, showing the importance attached to the institution and the trust laid in it by applicants. Users had</w:t>
      </w:r>
      <w:r>
        <w:t xml:space="preserve"> been extremely satisfied</w:t>
      </w:r>
      <w:r w:rsidR="00DF24A9">
        <w:t xml:space="preserve"> pursuant to surveys concerning</w:t>
      </w:r>
      <w:r>
        <w:t xml:space="preserve"> search activitie</w:t>
      </w:r>
      <w:r w:rsidR="00DF24A9">
        <w:t xml:space="preserve">s </w:t>
      </w:r>
      <w:r w:rsidR="00044D85">
        <w:t>at</w:t>
      </w:r>
      <w:r w:rsidR="00DF24A9">
        <w:t xml:space="preserve"> INAPI</w:t>
      </w:r>
      <w:r w:rsidR="00044D85">
        <w:t>, and i</w:t>
      </w:r>
      <w:r w:rsidR="00DF24A9">
        <w:t>n 201</w:t>
      </w:r>
      <w:r>
        <w:t>6</w:t>
      </w:r>
      <w:r w:rsidR="00DF24A9">
        <w:t>,</w:t>
      </w:r>
      <w:r>
        <w:t xml:space="preserve"> the prize</w:t>
      </w:r>
      <w:r w:rsidR="00DF24A9">
        <w:t xml:space="preserve"> of institutional excellence had been awarded </w:t>
      </w:r>
      <w:r w:rsidR="00044D85">
        <w:t>to INAPI as</w:t>
      </w:r>
      <w:r>
        <w:t xml:space="preserve"> one of the three best institutions in the count</w:t>
      </w:r>
      <w:r w:rsidR="00DF24A9">
        <w:t xml:space="preserve">ry.  This act of recognition had enabled INAPI </w:t>
      </w:r>
      <w:r>
        <w:t>to make con</w:t>
      </w:r>
      <w:r w:rsidR="00DF24A9">
        <w:t>siderable progress and provide services to its</w:t>
      </w:r>
      <w:r>
        <w:t xml:space="preserve"> users, for instance</w:t>
      </w:r>
      <w:r w:rsidR="00DF24A9">
        <w:t xml:space="preserve">, </w:t>
      </w:r>
      <w:r w:rsidR="00044D85">
        <w:t xml:space="preserve">for </w:t>
      </w:r>
      <w:r w:rsidR="00DF24A9">
        <w:t xml:space="preserve">submission of patents abroad.  Moreover, since INAPI had been </w:t>
      </w:r>
      <w:r>
        <w:t xml:space="preserve">acting as an </w:t>
      </w:r>
      <w:r w:rsidR="00DF24A9">
        <w:t>International A</w:t>
      </w:r>
      <w:r>
        <w:t>uthority</w:t>
      </w:r>
      <w:r w:rsidR="00DF24A9">
        <w:t>,</w:t>
      </w:r>
      <w:r>
        <w:t xml:space="preserve"> the rate o</w:t>
      </w:r>
      <w:r w:rsidR="00DF24A9">
        <w:t>f submission of applications had</w:t>
      </w:r>
      <w:r>
        <w:t xml:space="preserve"> increased considerably</w:t>
      </w:r>
      <w:r w:rsidR="00DF24A9">
        <w:t xml:space="preserve">.  INAPI remained committed to continuing to improve </w:t>
      </w:r>
      <w:r>
        <w:t>p</w:t>
      </w:r>
      <w:r w:rsidR="00DF24A9">
        <w:t>rocesses and be an Office known for its excellence and recognized for its work by the Latin American region and Offices in other countries.</w:t>
      </w:r>
    </w:p>
    <w:p w:rsidR="00DF24A9" w:rsidRDefault="00DF24A9">
      <w:pPr>
        <w:pStyle w:val="Heading3"/>
      </w:pPr>
      <w:r>
        <w:t>(f)  State Intellectual Property Office of the People’s Republic of China</w:t>
      </w:r>
    </w:p>
    <w:p w:rsidR="00DF24A9" w:rsidRDefault="00DF24A9" w:rsidP="00DF24A9">
      <w:pPr>
        <w:pStyle w:val="ONUME"/>
      </w:pPr>
      <w:r>
        <w:t>Discussions were based on document PCT/CTC/30/8.</w:t>
      </w:r>
    </w:p>
    <w:p w:rsidR="00534348" w:rsidRDefault="00DF24A9" w:rsidP="00534348">
      <w:pPr>
        <w:pStyle w:val="ONUME"/>
      </w:pPr>
      <w:r>
        <w:lastRenderedPageBreak/>
        <w:t>The Delegation of China</w:t>
      </w:r>
      <w:r w:rsidR="00044D85">
        <w:t xml:space="preserve"> </w:t>
      </w:r>
      <w:r w:rsidR="00AD24F5">
        <w:t xml:space="preserve">introduced </w:t>
      </w:r>
      <w:r w:rsidR="00AE7AB5">
        <w:t xml:space="preserve">the State Intellectual Property Office of the People’s Republic of China (SIPO) </w:t>
      </w:r>
      <w:r w:rsidR="00AD24F5">
        <w:t xml:space="preserve">application by first stating that SIPO </w:t>
      </w:r>
      <w:r w:rsidR="00AE7AB5">
        <w:t>satisfied the minimum requirements for appointment as an ISA/IPEA.  SIPO had more than 10,000 full</w:t>
      </w:r>
      <w:r w:rsidR="00AE7AB5">
        <w:noBreakHyphen/>
        <w:t>time examiners, all of which were capable of searching and examining patents in Chinese and English and were equipped with machine translation functions and dictionaries to help them in search and understand prior art in other languages.  Examiners used SIPO’s “S system” and EPOQUE for patent searching, and an internet resources search platform for non</w:t>
      </w:r>
      <w:r w:rsidR="00AE7AB5">
        <w:noBreakHyphen/>
        <w:t>patent literature searching, giving access to 500 patent documentation and 140 non</w:t>
      </w:r>
      <w:r w:rsidR="00AE7AB5">
        <w:noBreakHyphen/>
        <w:t>patent literature databases</w:t>
      </w:r>
      <w:r w:rsidR="00AD24F5">
        <w:t>.  This made S</w:t>
      </w:r>
      <w:r w:rsidR="00AE7AB5">
        <w:t>IPO one of the patent institutions with the richest patent information resources in the world.  SIPO also had a well</w:t>
      </w:r>
      <w:r w:rsidR="00AE7AB5">
        <w:noBreakHyphen/>
        <w:t>developed quality management system and tried to achieve the quality objective by quality assu</w:t>
      </w:r>
      <w:r w:rsidR="00AD24F5">
        <w:t xml:space="preserve">rance and examination guidance.  </w:t>
      </w:r>
      <w:r w:rsidR="00AE7AB5">
        <w:t>SIPO also provi</w:t>
      </w:r>
      <w:r w:rsidR="00AD24F5">
        <w:t xml:space="preserve">ded </w:t>
      </w:r>
      <w:r w:rsidR="00AE7AB5">
        <w:t>multiple-level training</w:t>
      </w:r>
      <w:r w:rsidR="00AD24F5">
        <w:t xml:space="preserve"> for examiners including junior and senior level, </w:t>
      </w:r>
      <w:r w:rsidR="00AE7AB5">
        <w:t>mainly relating to classifications of international applications, international search etc.</w:t>
      </w:r>
      <w:r w:rsidR="00AD24F5">
        <w:t xml:space="preserve">  Second, </w:t>
      </w:r>
      <w:r w:rsidR="00476301">
        <w:t xml:space="preserve">examiners had extensive experience;  from 2010 to 2015, SIPO had produced more than 119,000 international search reports and international preliminary examination reports which complied with the relevant PCT legal provisions.  Third, SIPO had </w:t>
      </w:r>
      <w:r w:rsidR="00AE7AB5">
        <w:t xml:space="preserve">taken a series of measures to improve PCT examination quality. </w:t>
      </w:r>
      <w:r w:rsidR="00476301">
        <w:t xml:space="preserve"> </w:t>
      </w:r>
      <w:r w:rsidR="00AE7AB5">
        <w:t xml:space="preserve">For example, SIPO </w:t>
      </w:r>
      <w:r w:rsidR="00476301">
        <w:t xml:space="preserve">had </w:t>
      </w:r>
      <w:r w:rsidR="00AE7AB5">
        <w:t>issued a p</w:t>
      </w:r>
      <w:r w:rsidR="00476301">
        <w:t xml:space="preserve">ractical work manual to further </w:t>
      </w:r>
      <w:r w:rsidR="00AE7AB5">
        <w:t xml:space="preserve">specify the search and examination standards, </w:t>
      </w:r>
      <w:r w:rsidR="00476301">
        <w:t xml:space="preserve">and had </w:t>
      </w:r>
      <w:r w:rsidR="00AE7AB5">
        <w:t>built an electr</w:t>
      </w:r>
      <w:r w:rsidR="00476301">
        <w:t>on</w:t>
      </w:r>
      <w:r w:rsidR="00AE7AB5">
        <w:t>ic examination system</w:t>
      </w:r>
      <w:r w:rsidR="00476301">
        <w:t xml:space="preserve">, CEPCT, </w:t>
      </w:r>
      <w:r w:rsidR="00AE7AB5">
        <w:t>for PCT applications</w:t>
      </w:r>
      <w:r w:rsidR="00476301">
        <w:t>, which greatly improved</w:t>
      </w:r>
      <w:r w:rsidR="00AE7AB5">
        <w:t xml:space="preserve"> workflow efficiency. </w:t>
      </w:r>
      <w:r w:rsidR="00476301">
        <w:t xml:space="preserve"> SIPO also carried out annual user</w:t>
      </w:r>
      <w:r w:rsidR="00AE7AB5">
        <w:t xml:space="preserve"> survey</w:t>
      </w:r>
      <w:r w:rsidR="00476301">
        <w:t>s</w:t>
      </w:r>
      <w:r w:rsidR="00AE7AB5">
        <w:t xml:space="preserve"> on the implementation of </w:t>
      </w:r>
      <w:r w:rsidR="00476301">
        <w:t>the PCT system in China, and had made</w:t>
      </w:r>
      <w:r w:rsidR="00AE7AB5">
        <w:t xml:space="preserve"> some special actions on PCT quality improvement this year.</w:t>
      </w:r>
      <w:r w:rsidR="00476301">
        <w:t xml:space="preserve">  Finally, the Delegation underlined some benefits to the PCT System if the extension of appointment of SIPO were approved</w:t>
      </w:r>
      <w:r w:rsidR="00534348">
        <w:t>.  First, SIPO could make further contributions to the PCT System in China, especially helping users to understand PCT System better through roving seminars in cooperation with the International Bureau, and providing a PCT consulting service.  SIPO’s appointment would be able to complement the PCT System by contributing its expertise in searching Chinese documents.  Furthermore, SIPO provided services as an ISA/IPEA to 10 countries in total, including China, India, Iran (Islamic Republic of) and Thailand.  Finally, SIPO was able to promote the development of the PCT System by providing PCT</w:t>
      </w:r>
      <w:r w:rsidR="00534348">
        <w:noBreakHyphen/>
        <w:t xml:space="preserve">related technical assistance and capacity building and by cooperation through the IP5 Offices, the Meeting of International Authorities under the PCT and the International Bureau. </w:t>
      </w:r>
    </w:p>
    <w:p w:rsidR="00075420" w:rsidRDefault="00075420">
      <w:pPr>
        <w:pStyle w:val="Heading3"/>
      </w:pPr>
      <w:r>
        <w:t>(g)  Egyptian Patent Office</w:t>
      </w:r>
    </w:p>
    <w:p w:rsidR="00534348" w:rsidRDefault="00075420" w:rsidP="00534348">
      <w:pPr>
        <w:pStyle w:val="ONUME"/>
      </w:pPr>
      <w:r>
        <w:t>Discussions were based on document PCT/CTC/30/9.</w:t>
      </w:r>
    </w:p>
    <w:p w:rsidR="00AE7AB5" w:rsidRDefault="00075420" w:rsidP="007809F7">
      <w:pPr>
        <w:pStyle w:val="ONUME"/>
      </w:pPr>
      <w:r>
        <w:t xml:space="preserve">The Delegation of Egypt stated that it was important the PCT system was accessible to applicants from all regions.  </w:t>
      </w:r>
      <w:r w:rsidRPr="00075420">
        <w:t>With</w:t>
      </w:r>
      <w:r>
        <w:t xml:space="preserve"> the Egyptian Patent Office acting as an ISA/IPEA, 30 million people in Arab countries were able to file and process applications in Arabic, thereby enriching the global patent system.  The Egyptian Patent Office prepared international search reports for </w:t>
      </w:r>
      <w:r w:rsidR="00762F5C">
        <w:t xml:space="preserve">receiving Offices of </w:t>
      </w:r>
      <w:r>
        <w:t>several countries</w:t>
      </w:r>
      <w:r w:rsidR="00762F5C">
        <w:t xml:space="preserve"> other than Egypt</w:t>
      </w:r>
      <w:r>
        <w:t xml:space="preserve">, including </w:t>
      </w:r>
      <w:r w:rsidR="00762F5C">
        <w:t xml:space="preserve">Saudi Arabia, Sudan and Oman.  Prior to its appointment </w:t>
      </w:r>
      <w:r w:rsidR="00762F5C" w:rsidRPr="00075420">
        <w:t>in</w:t>
      </w:r>
      <w:r w:rsidR="00762F5C">
        <w:t xml:space="preserve"> 2009, there were no ISA/IPEAs in the Arab region or in Africa, and none offering international search and preliminary examination in Arabic.  While Arabic was added as a PCT language of publication in 2006, before the Egyptian Patent Office began operations, applicants filing in this language were disadvantaged as they were required to provide a translation for the purposes of international search.  Furthermore, applicants from Africa and the Arab region were required to nominate an ISA more geographically distant from them, potentially with higher fees than the Egyptian Patent </w:t>
      </w:r>
      <w:r w:rsidR="007809F7">
        <w:t>Office</w:t>
      </w:r>
      <w:r w:rsidR="00762F5C">
        <w:t xml:space="preserve">, and not being able to communicate in the applicant’s preferred language.  </w:t>
      </w:r>
      <w:r>
        <w:t>Sinc</w:t>
      </w:r>
      <w:r w:rsidR="007809F7">
        <w:t>e the Egyptian Patent Office had</w:t>
      </w:r>
      <w:r>
        <w:t xml:space="preserve"> commenced </w:t>
      </w:r>
      <w:r w:rsidR="00762F5C">
        <w:t>operation</w:t>
      </w:r>
      <w:r>
        <w:t xml:space="preserve">s </w:t>
      </w:r>
      <w:r w:rsidR="00762F5C">
        <w:t xml:space="preserve">as an ISA/IPEA, </w:t>
      </w:r>
      <w:r>
        <w:t>filing</w:t>
      </w:r>
      <w:r w:rsidR="00762F5C">
        <w:t>s in Arabic</w:t>
      </w:r>
      <w:r>
        <w:t xml:space="preserve"> ha</w:t>
      </w:r>
      <w:r w:rsidR="00762F5C">
        <w:t>ve increased.  While numbers were</w:t>
      </w:r>
      <w:r>
        <w:t xml:space="preserve"> still not large, </w:t>
      </w:r>
      <w:r w:rsidR="00762F5C">
        <w:t xml:space="preserve">the extension of </w:t>
      </w:r>
      <w:r>
        <w:t xml:space="preserve">appointment </w:t>
      </w:r>
      <w:r w:rsidR="00762F5C">
        <w:t xml:space="preserve">of the Egyptian Patent Office </w:t>
      </w:r>
      <w:r w:rsidR="007809F7">
        <w:t>playing</w:t>
      </w:r>
      <w:r>
        <w:t xml:space="preserve"> an important part in the promotion and relevance of the </w:t>
      </w:r>
      <w:r w:rsidR="00762F5C">
        <w:t>PCT System to Arabic</w:t>
      </w:r>
      <w:r w:rsidR="00D71114">
        <w:noBreakHyphen/>
      </w:r>
      <w:r w:rsidR="00762F5C">
        <w:t xml:space="preserve">speaking world.  </w:t>
      </w:r>
      <w:r>
        <w:t xml:space="preserve">Furthermore, acting as an </w:t>
      </w:r>
      <w:r w:rsidR="00762F5C">
        <w:t xml:space="preserve">ISA/IPEA allowed </w:t>
      </w:r>
      <w:r>
        <w:t xml:space="preserve">the Egyptian Patent Office to </w:t>
      </w:r>
      <w:r w:rsidR="007809F7">
        <w:t>provide</w:t>
      </w:r>
      <w:r>
        <w:t xml:space="preserve"> more effectively other activities to improve the system within the region, </w:t>
      </w:r>
      <w:r w:rsidR="007809F7">
        <w:t>including</w:t>
      </w:r>
      <w:r>
        <w:t xml:space="preserve">: </w:t>
      </w:r>
      <w:r w:rsidR="007809F7">
        <w:t xml:space="preserve"> (a)</w:t>
      </w:r>
      <w:r>
        <w:t xml:space="preserve"> provision of a focal point netw</w:t>
      </w:r>
      <w:r w:rsidR="007809F7">
        <w:t>ork in association with WIPO Technology and Innovation</w:t>
      </w:r>
      <w:r>
        <w:t xml:space="preserve"> </w:t>
      </w:r>
      <w:r w:rsidR="007809F7">
        <w:t xml:space="preserve">Support Centers (TISCs) </w:t>
      </w:r>
      <w:r>
        <w:t>a</w:t>
      </w:r>
      <w:r w:rsidR="007809F7">
        <w:t>nd similar programs to connect u</w:t>
      </w:r>
      <w:r>
        <w:t xml:space="preserve">niversities and research centers to industrial entities; </w:t>
      </w:r>
      <w:r w:rsidR="007809F7">
        <w:t xml:space="preserve"> (b)</w:t>
      </w:r>
      <w:r>
        <w:t xml:space="preserve"> helping </w:t>
      </w:r>
      <w:r>
        <w:lastRenderedPageBreak/>
        <w:t xml:space="preserve">to </w:t>
      </w:r>
      <w:r w:rsidR="007809F7">
        <w:t>train</w:t>
      </w:r>
      <w:r>
        <w:t xml:space="preserve"> examiners</w:t>
      </w:r>
      <w:r w:rsidR="007809F7">
        <w:t xml:space="preserve"> from other national offices in</w:t>
      </w:r>
      <w:r>
        <w:t>to the region;</w:t>
      </w:r>
      <w:r w:rsidR="007809F7">
        <w:t xml:space="preserve"> </w:t>
      </w:r>
      <w:r>
        <w:t xml:space="preserve"> and </w:t>
      </w:r>
      <w:r w:rsidR="007809F7">
        <w:t>(c)</w:t>
      </w:r>
      <w:r>
        <w:t xml:space="preserve"> helping to improve the quality of machine translation from Arabic into other languages.  Finally, extension of the appointment </w:t>
      </w:r>
      <w:r w:rsidR="007809F7">
        <w:t xml:space="preserve">of the Egyptian Patent Office </w:t>
      </w:r>
      <w:r>
        <w:t xml:space="preserve">as an </w:t>
      </w:r>
      <w:r w:rsidR="007809F7">
        <w:t>ISA/IPEA would help the Office</w:t>
      </w:r>
      <w:r>
        <w:t xml:space="preserve"> play its part in the national Egypt 2030 Su</w:t>
      </w:r>
      <w:r w:rsidR="007809F7">
        <w:t>stainable Development Strategy.  This strategy aimed to develop a creative and</w:t>
      </w:r>
      <w:r>
        <w:t xml:space="preserve"> i</w:t>
      </w:r>
      <w:r w:rsidR="007809F7">
        <w:t xml:space="preserve">nnovative society advancing science, technology and </w:t>
      </w:r>
      <w:r>
        <w:t xml:space="preserve">knowledge within a comprehensive system </w:t>
      </w:r>
      <w:r w:rsidR="007809F7">
        <w:t>to ensure</w:t>
      </w:r>
      <w:r>
        <w:t xml:space="preserve"> the development of value of knowledge and innovation</w:t>
      </w:r>
      <w:r w:rsidR="007809F7">
        <w:t>,</w:t>
      </w:r>
      <w:r>
        <w:t xml:space="preserve"> </w:t>
      </w:r>
      <w:r w:rsidR="007809F7">
        <w:t xml:space="preserve">using the outputs to face </w:t>
      </w:r>
      <w:r>
        <w:t>challenges and meet national objectives</w:t>
      </w:r>
      <w:r w:rsidR="007809F7">
        <w:t>.</w:t>
      </w:r>
    </w:p>
    <w:p w:rsidR="007809F7" w:rsidRDefault="007809F7">
      <w:pPr>
        <w:pStyle w:val="Heading3"/>
      </w:pPr>
      <w:r>
        <w:t>(h)  European Patent Office</w:t>
      </w:r>
    </w:p>
    <w:p w:rsidR="00AE7AB5" w:rsidRDefault="007809F7" w:rsidP="002D1DB8">
      <w:pPr>
        <w:pStyle w:val="ONUME"/>
        <w:keepNext/>
      </w:pPr>
      <w:r>
        <w:t>Discussions were based on document PCT/CTC/30/10.</w:t>
      </w:r>
    </w:p>
    <w:p w:rsidR="00CC6657" w:rsidRDefault="00CC6657" w:rsidP="002D1DB8">
      <w:pPr>
        <w:pStyle w:val="ONUME"/>
        <w:keepNext/>
      </w:pPr>
      <w:r>
        <w:t xml:space="preserve">The Delegation of the European Patent Office (EPO) stated that the document provided detailed information on its request for extension of appointment, in particular concerning the minimum requirements to act as an ISA/IPEA.  The EPO had been active as an ISA/IPEA since operations began in the PCT System in 1978, and served the PCT user community and the general public in its three official languages, German, English and French, </w:t>
      </w:r>
      <w:r w:rsidR="00947672">
        <w:t xml:space="preserve">both </w:t>
      </w:r>
      <w:r>
        <w:t>in its 38 Member States</w:t>
      </w:r>
      <w:r w:rsidR="00947672">
        <w:t xml:space="preserve">, </w:t>
      </w:r>
      <w:r>
        <w:t>as well as</w:t>
      </w:r>
      <w:r w:rsidR="00947672">
        <w:t xml:space="preserve"> in</w:t>
      </w:r>
      <w:r>
        <w:t xml:space="preserve"> the rest of the world.  In</w:t>
      </w:r>
      <w:r w:rsidR="00947672">
        <w:t xml:space="preserve"> this regard, the EPO offered a</w:t>
      </w:r>
      <w:r>
        <w:t xml:space="preserve"> reduction of 75 per cent in fees for international search and preliminary examination for certain applicants from developing countries.  The European Patent Office was </w:t>
      </w:r>
      <w:r w:rsidR="00947672">
        <w:t xml:space="preserve">also </w:t>
      </w:r>
      <w:r>
        <w:t xml:space="preserve">active in its cooperation with the International Bureau, IP Offices and stakeholders such as consumer organizations to make the PCT System more effective for Offices and more attractive to users.  In particular, the EPO applied the same quality requirements for international searches under the PCT as it did for searches on applications under the European Patent Convention, noting the benefits of a high quality search for applicants entering the national phase.  In 2016, the EPO produced about 80,000 international search reports, about 36 per cent of the total number issued, and more than 9,100 international preliminary examination reports, </w:t>
      </w:r>
      <w:r w:rsidR="00947672">
        <w:t>or 63 per cent of the total.  The EPO was a competent ISA/IPEA for more than 100 receiving Offices, and the Delegation thanked them all, as well as their applicants for placing their confidence in the international work of the EPO.  Furthermore, the EPO provided optional services for applicants, such as supplementary international search since 2010, and its own PCT Direct service since 2015.</w:t>
      </w:r>
    </w:p>
    <w:p w:rsidR="00947672" w:rsidRDefault="00947672" w:rsidP="00947672">
      <w:pPr>
        <w:pStyle w:val="ONUME"/>
      </w:pPr>
      <w:r>
        <w:t xml:space="preserve">The Delegation of the Philippines </w:t>
      </w:r>
      <w:r w:rsidRPr="00947672">
        <w:t>express</w:t>
      </w:r>
      <w:r>
        <w:t xml:space="preserve">ed strong support for the extension of the appointment of </w:t>
      </w:r>
      <w:r w:rsidRPr="00947672">
        <w:t xml:space="preserve">the EPO as </w:t>
      </w:r>
      <w:r>
        <w:t>an ISA/I</w:t>
      </w:r>
      <w:r w:rsidRPr="00947672">
        <w:t>P</w:t>
      </w:r>
      <w:r>
        <w:t>E</w:t>
      </w:r>
      <w:r w:rsidRPr="00947672">
        <w:t xml:space="preserve">A.  Indeed, the contribution </w:t>
      </w:r>
      <w:r>
        <w:t xml:space="preserve">of the EPO in the PCT system was beyond reproach.  The wealth </w:t>
      </w:r>
      <w:r w:rsidRPr="00947672">
        <w:t xml:space="preserve">of experience and skills </w:t>
      </w:r>
      <w:r>
        <w:t xml:space="preserve">at the EPO </w:t>
      </w:r>
      <w:r w:rsidRPr="00947672">
        <w:t>continue</w:t>
      </w:r>
      <w:r>
        <w:t>d</w:t>
      </w:r>
      <w:r w:rsidRPr="00947672">
        <w:t xml:space="preserve"> to enhan</w:t>
      </w:r>
      <w:r>
        <w:t>ce the system of international p</w:t>
      </w:r>
      <w:r w:rsidRPr="00947672">
        <w:t>atent protection in the Philippines</w:t>
      </w:r>
      <w:r>
        <w:t>, and it was</w:t>
      </w:r>
      <w:r w:rsidRPr="00947672">
        <w:t xml:space="preserve"> a privilege to be a partner and</w:t>
      </w:r>
      <w:r>
        <w:t>, at</w:t>
      </w:r>
      <w:r w:rsidRPr="00947672">
        <w:t xml:space="preserve"> </w:t>
      </w:r>
      <w:r>
        <w:t xml:space="preserve">the </w:t>
      </w:r>
      <w:r w:rsidRPr="00947672">
        <w:t>same time</w:t>
      </w:r>
      <w:r>
        <w:t>,</w:t>
      </w:r>
      <w:r w:rsidRPr="00947672">
        <w:t xml:space="preserve"> a beneficiary in capacity building and sharing of best practices in this area.</w:t>
      </w:r>
    </w:p>
    <w:p w:rsidR="00947672" w:rsidRDefault="00947672">
      <w:pPr>
        <w:pStyle w:val="Heading3"/>
      </w:pPr>
      <w:r>
        <w:t>(i)  Spanish Patent and Trademark Office</w:t>
      </w:r>
    </w:p>
    <w:p w:rsidR="00947672" w:rsidRDefault="00947672" w:rsidP="00947672">
      <w:pPr>
        <w:pStyle w:val="ONUME"/>
      </w:pPr>
      <w:r>
        <w:t>Discussions were based on document PCT/CTC/30/11.</w:t>
      </w:r>
    </w:p>
    <w:p w:rsidR="007D0BE9" w:rsidRDefault="0012240B" w:rsidP="00783CC5">
      <w:pPr>
        <w:pStyle w:val="ONUME"/>
      </w:pPr>
      <w:r>
        <w:t>The Delegation of Spain</w:t>
      </w:r>
      <w:r w:rsidR="007D0BE9">
        <w:t xml:space="preserve"> stated that the Spanish Patent and Trademark Office (SPTO) had been performing the functions of ISA/IPEA since 1993, when it became the first International Authority working in Spanish.  This had enabled applicants communicating in Spanish to follow all the procedures of an international patent application in their own language, saving costs and reducing formalities.  From the outset, the SPTO had met all the substantive requirements of Rules 36 and 63.  In addition, subsequent requirements had been continuously updated, such as the implementation of a quality management system which had ISO 9001 accreditation.  Traditionally, the relationship with Latin America had been one of the priorities of Spain, since Latin American countries were considered as partners with whom Spain was linked by strategic ties and language.  Thus, a Memorandum of Understanding had been signed with WIPO which had led to the creation of the Spanish Funds</w:t>
      </w:r>
      <w:r w:rsidR="007D0BE9">
        <w:noBreakHyphen/>
        <w:t>in</w:t>
      </w:r>
      <w:r w:rsidR="007D0BE9">
        <w:noBreakHyphen/>
        <w:t xml:space="preserve">Trust (FIT/ES) in 2004.  Since then, many projects have been funded through FIT/ES in the area of patents and the PCT, notably the following:  the LATIPAT project, a free database in Spanish and Portuguese </w:t>
      </w:r>
      <w:r w:rsidR="007D0BE9">
        <w:lastRenderedPageBreak/>
        <w:t>containing more than 2.5 million patent documents, produced in cooperation with WIPO and the EPO, and thanks to the cooperation of 19 Latin American IP Offices;  o</w:t>
      </w:r>
      <w:r w:rsidR="007D0BE9" w:rsidRPr="007D0BE9">
        <w:t>rganization of inter-regional seminars for Latin American judges and prosecutors</w:t>
      </w:r>
      <w:r w:rsidR="007D0BE9">
        <w:t xml:space="preserve"> and PCT regional seminars; and the Patent Manual for the countries of Central America and the Dominican Republic. </w:t>
      </w:r>
      <w:r w:rsidR="0059632B">
        <w:t xml:space="preserve"> </w:t>
      </w:r>
      <w:r w:rsidR="007D0BE9">
        <w:t>I</w:t>
      </w:r>
      <w:r w:rsidR="0059632B">
        <w:t>n addition to FIT/ES, the SPTO had other cooperation projects, where cooperation between the SPTO</w:t>
      </w:r>
      <w:r w:rsidR="007D0BE9">
        <w:t xml:space="preserve"> and</w:t>
      </w:r>
      <w:r w:rsidR="0059632B">
        <w:t xml:space="preserve"> other IP O</w:t>
      </w:r>
      <w:r w:rsidR="007D0BE9">
        <w:t xml:space="preserve">ffices and </w:t>
      </w:r>
      <w:r w:rsidR="0059632B">
        <w:t>organizations had</w:t>
      </w:r>
      <w:r w:rsidR="007D0BE9">
        <w:t xml:space="preserve"> proven essential in order to strengthen relations, homogenize practices and, through training activities, share experien</w:t>
      </w:r>
      <w:r w:rsidR="0059632B">
        <w:t>ce for mutual benefit.  The SPTO had also</w:t>
      </w:r>
      <w:r w:rsidR="007D0BE9">
        <w:t xml:space="preserve"> established bilateral coopera</w:t>
      </w:r>
      <w:r w:rsidR="0059632B">
        <w:t>tion programs with more than 30 </w:t>
      </w:r>
      <w:r w:rsidR="007D0BE9">
        <w:t>count</w:t>
      </w:r>
      <w:r w:rsidR="0059632B">
        <w:t>ries and organizations through Memoranda of U</w:t>
      </w:r>
      <w:r w:rsidR="007D0BE9">
        <w:t>nderstanding.  Within this frame</w:t>
      </w:r>
      <w:r w:rsidR="0059632B">
        <w:t xml:space="preserve">work, the following programs were worth noting:  the </w:t>
      </w:r>
      <w:r w:rsidR="007D0BE9">
        <w:t>Ibero-American Initiative for Qualification in Research and Technological Information (CIBIT) for Ibero-Ame</w:t>
      </w:r>
      <w:r w:rsidR="0059632B">
        <w:t xml:space="preserve">rican patent examiners, with a six-month stay at SPTO </w:t>
      </w:r>
      <w:r w:rsidR="007D0BE9">
        <w:t>headquarters with tutored a</w:t>
      </w:r>
      <w:r w:rsidR="0059632B">
        <w:t>nd 100 per cent funded training;  a Memorandum of U</w:t>
      </w:r>
      <w:r w:rsidR="007D0BE9">
        <w:t>nderstanding with WIPO for the dissemination of IP, u</w:t>
      </w:r>
      <w:r w:rsidR="0059632B">
        <w:t>nder which experts from the SPTO had</w:t>
      </w:r>
      <w:r w:rsidR="007D0BE9">
        <w:t xml:space="preserve"> participated in different events in </w:t>
      </w:r>
      <w:r w:rsidR="0059632B">
        <w:t xml:space="preserve">the Republic of </w:t>
      </w:r>
      <w:r w:rsidR="007D0BE9">
        <w:t>Moldova, U</w:t>
      </w:r>
      <w:r w:rsidR="0059632B">
        <w:t>zbekistan, Slovenia and Ukraine;   f</w:t>
      </w:r>
      <w:r w:rsidR="007D0BE9">
        <w:t>ruitful internatio</w:t>
      </w:r>
      <w:r w:rsidR="0059632B">
        <w:t xml:space="preserve">nal cooperation between the SPTO and European IP institutions (European Union </w:t>
      </w:r>
      <w:r w:rsidR="007D0BE9">
        <w:t>I</w:t>
      </w:r>
      <w:r w:rsidR="0059632B">
        <w:t xml:space="preserve">ntellectual </w:t>
      </w:r>
      <w:r w:rsidR="007D0BE9">
        <w:t>P</w:t>
      </w:r>
      <w:r w:rsidR="0059632B">
        <w:t xml:space="preserve">roperty </w:t>
      </w:r>
      <w:r w:rsidR="007D0BE9">
        <w:t>O</w:t>
      </w:r>
      <w:r w:rsidR="0059632B">
        <w:t>ffice</w:t>
      </w:r>
      <w:r w:rsidR="007D0BE9">
        <w:t xml:space="preserve"> and</w:t>
      </w:r>
      <w:r w:rsidR="0059632B">
        <w:t xml:space="preserve"> the</w:t>
      </w:r>
      <w:r w:rsidR="007D0BE9">
        <w:t xml:space="preserve"> E</w:t>
      </w:r>
      <w:r w:rsidR="0059632B">
        <w:t xml:space="preserve">uropean </w:t>
      </w:r>
      <w:r w:rsidR="007D0BE9">
        <w:t>P</w:t>
      </w:r>
      <w:r w:rsidR="0059632B">
        <w:t xml:space="preserve">atent </w:t>
      </w:r>
      <w:r w:rsidR="007D0BE9">
        <w:t>O</w:t>
      </w:r>
      <w:r w:rsidR="0059632B">
        <w:t>ffice) allowed the SPTO to harmonize practices and keep the Office</w:t>
      </w:r>
      <w:r w:rsidR="007D0BE9">
        <w:t xml:space="preserve"> up to date with the latest tools and databases</w:t>
      </w:r>
      <w:r w:rsidR="00AC18B0">
        <w:t>;</w:t>
      </w:r>
      <w:r w:rsidR="0059632B">
        <w:t xml:space="preserve">  several bilateral Patent Prosecution Highway (PPH) agreements with the SPTO, most involving the PCT, in addition to the Global PPH project started in 2014 where SPTO was one of the 22 </w:t>
      </w:r>
      <w:r w:rsidR="00783CC5">
        <w:t xml:space="preserve">participating </w:t>
      </w:r>
      <w:r w:rsidR="0059632B">
        <w:t xml:space="preserve">Offices;  and acting within the framework of a bilateral Memorandum of Understanding as an adviser to the Turkish Patent and Trademark Office in its appointment as a new ISA/IPEA in 2016.  </w:t>
      </w:r>
      <w:r w:rsidR="007D0BE9">
        <w:t>Furthermore</w:t>
      </w:r>
      <w:r w:rsidR="0059632B">
        <w:t>, SPTO was closely involved in all WIPO C</w:t>
      </w:r>
      <w:r w:rsidR="007D0BE9">
        <w:t>ommit</w:t>
      </w:r>
      <w:r w:rsidR="0059632B">
        <w:t xml:space="preserve">tees and Working Groups related to the PCT, with </w:t>
      </w:r>
      <w:r w:rsidR="007D0BE9">
        <w:t>Span</w:t>
      </w:r>
      <w:r w:rsidR="0059632B">
        <w:t>ish experts actively participating and making</w:t>
      </w:r>
      <w:r w:rsidR="007D0BE9">
        <w:t xml:space="preserve"> proposals to improve the international system for the benefit of users.  As an example of activities with other interna</w:t>
      </w:r>
      <w:r w:rsidR="0059632B">
        <w:t>tional administrations, the SPTO</w:t>
      </w:r>
      <w:r w:rsidR="007D0BE9">
        <w:t>, together with the E</w:t>
      </w:r>
      <w:r w:rsidR="0059632B">
        <w:t xml:space="preserve">uropean </w:t>
      </w:r>
      <w:r w:rsidR="007D0BE9">
        <w:t>P</w:t>
      </w:r>
      <w:r w:rsidR="0059632B">
        <w:t xml:space="preserve">atent </w:t>
      </w:r>
      <w:r w:rsidR="007D0BE9">
        <w:t>O</w:t>
      </w:r>
      <w:r w:rsidR="0059632B">
        <w:t>ffice</w:t>
      </w:r>
      <w:r w:rsidR="007D0BE9">
        <w:t xml:space="preserve"> and the other European ISA/IPEA</w:t>
      </w:r>
      <w:r w:rsidR="0059632B">
        <w:t>s, participated</w:t>
      </w:r>
      <w:r w:rsidR="007D0BE9">
        <w:t xml:space="preserve"> in activities to harmonize PCT searches, within the framework of the European Patent Convention and through the Permanent Committee on Harmonisation of Search</w:t>
      </w:r>
      <w:r w:rsidR="0059632B">
        <w:t xml:space="preserve"> Activities (PCHSA), which met</w:t>
      </w:r>
      <w:r w:rsidR="007D0BE9">
        <w:t xml:space="preserve"> annually.</w:t>
      </w:r>
      <w:r w:rsidR="00783CC5">
        <w:t xml:space="preserve">  The SPTO also endeavored</w:t>
      </w:r>
      <w:r w:rsidR="007D0BE9">
        <w:t xml:space="preserve"> to respond to the needs of its applicants through customer-oriented training programs and se</w:t>
      </w:r>
      <w:r w:rsidR="00783CC5">
        <w:t>rvices.  In 2016, more than 200 </w:t>
      </w:r>
      <w:r w:rsidR="007D0BE9">
        <w:t xml:space="preserve">workshops and conferences </w:t>
      </w:r>
      <w:r w:rsidR="00783CC5">
        <w:t>had been</w:t>
      </w:r>
      <w:r w:rsidR="007D0BE9">
        <w:t xml:space="preserve"> held in different universities, institutions and research centers.  In addition, two new servi</w:t>
      </w:r>
      <w:r w:rsidR="00783CC5">
        <w:t>ces had been established in the SPTO</w:t>
      </w:r>
      <w:r w:rsidR="007D0BE9">
        <w:t xml:space="preserve"> to serve the public:  the "duty patent examiner" who provides free assistance to applicants (face-to-face, by telephone or by e-mail) on PCT and patents, and "SME service", which offers free information to SME</w:t>
      </w:r>
      <w:r w:rsidR="00783CC5">
        <w:t xml:space="preserve">s and entrepreneurs.  </w:t>
      </w:r>
      <w:r w:rsidR="007D0BE9">
        <w:t>With regard to el</w:t>
      </w:r>
      <w:r w:rsidR="00783CC5">
        <w:t>ectronic processing, the OEPM was</w:t>
      </w:r>
      <w:r w:rsidR="007D0BE9">
        <w:t xml:space="preserve"> firmly committed to the development of tailor-made tools that make for the efficient management of the files.  All application</w:t>
      </w:r>
      <w:r w:rsidR="00783CC5">
        <w:t>s for the different services could</w:t>
      </w:r>
      <w:r w:rsidR="007D0BE9">
        <w:t xml:space="preserve"> be submitted electronically to the OEPM and the examiners ha</w:t>
      </w:r>
      <w:r w:rsidR="00783CC5">
        <w:t>d</w:t>
      </w:r>
      <w:r w:rsidR="007D0BE9">
        <w:t xml:space="preserve"> electronic man</w:t>
      </w:r>
      <w:r w:rsidR="00783CC5">
        <w:t>agement tools, which had made the SPTO</w:t>
      </w:r>
      <w:r w:rsidR="007D0BE9">
        <w:t xml:space="preserve"> a paperless office.  In the field of</w:t>
      </w:r>
      <w:r w:rsidR="00783CC5">
        <w:t xml:space="preserve"> technical cooperation, Spain was</w:t>
      </w:r>
      <w:r w:rsidR="007D0BE9">
        <w:t xml:space="preserve"> one of the </w:t>
      </w:r>
      <w:r w:rsidR="00783CC5">
        <w:t>participating countries with the European Patent Office</w:t>
      </w:r>
      <w:r w:rsidR="007D0BE9">
        <w:t xml:space="preserve"> in both the "PCT Paperless" pilot project and the Utilization Implementation Project.  Likewise, electronic reception of copie</w:t>
      </w:r>
      <w:r w:rsidR="00783CC5">
        <w:t>s for searching from other receiving Offices would</w:t>
      </w:r>
      <w:r w:rsidR="007D0BE9">
        <w:t xml:space="preserve"> </w:t>
      </w:r>
      <w:r w:rsidR="00783CC5">
        <w:t xml:space="preserve">be initiated using eSearchCopy.  In conclusion, the SPTO requested its renewal as ISA/IPEA </w:t>
      </w:r>
      <w:r w:rsidR="007D0BE9">
        <w:t>to continue to meet its national and international commitments, to p</w:t>
      </w:r>
      <w:r w:rsidR="00783CC5">
        <w:t>romote and disseminate the PCT S</w:t>
      </w:r>
      <w:r w:rsidR="007D0BE9">
        <w:t>ystem and to contribute, as far as possible, to the PCT remaining accessible to users who wish</w:t>
      </w:r>
      <w:r w:rsidR="00783CC5">
        <w:t>ed</w:t>
      </w:r>
      <w:r w:rsidR="007D0BE9">
        <w:t xml:space="preserve"> to use the Spanish language as a technological language and thus promote innovation, technology and knowledge, a key factor for the development and economic growth of society.</w:t>
      </w:r>
    </w:p>
    <w:p w:rsidR="00783CC5" w:rsidRDefault="00783CC5">
      <w:pPr>
        <w:pStyle w:val="Heading3"/>
      </w:pPr>
      <w:r>
        <w:t>(j)  Finnish Patent and Registration Office</w:t>
      </w:r>
    </w:p>
    <w:p w:rsidR="00783CC5" w:rsidRDefault="00783CC5" w:rsidP="00DD2AA2">
      <w:pPr>
        <w:pStyle w:val="ONUME"/>
        <w:keepNext/>
      </w:pPr>
      <w:r>
        <w:t>Discussions were based on document PCT/CTC/30/12.</w:t>
      </w:r>
    </w:p>
    <w:p w:rsidR="00AE7AB5" w:rsidRDefault="00783CC5" w:rsidP="00BE3A10">
      <w:pPr>
        <w:pStyle w:val="ONUME"/>
      </w:pPr>
      <w:r>
        <w:t xml:space="preserve">The Delegation of Finland stated that Finland </w:t>
      </w:r>
      <w:r w:rsidR="00B53FF0">
        <w:t xml:space="preserve">was one of the </w:t>
      </w:r>
      <w:r w:rsidR="00BE3A10">
        <w:t>leading knowledge</w:t>
      </w:r>
      <w:r w:rsidR="00BE3A10">
        <w:noBreakHyphen/>
      </w:r>
      <w:r w:rsidR="00B53FF0">
        <w:t>based economies in the world, and both private and public sectors invested strongly</w:t>
      </w:r>
      <w:r w:rsidR="00BE3A10">
        <w:t xml:space="preserve"> in research and development</w:t>
      </w:r>
      <w:r w:rsidR="00B53FF0">
        <w:t xml:space="preserve">.  Currently Finland’s expenditure as percentage of Gross Domestic Product (GDP) was among the highest in Europe.  Innovations generated new businesses, recently especially in the fields of electronics, gaming, clean technology and health technologies.  In Finland, IP </w:t>
      </w:r>
      <w:r w:rsidR="00B53FF0">
        <w:lastRenderedPageBreak/>
        <w:t>rights were well recognized in the economy and in business life.  In international comparisons, Finland had over the years been ranked high in the statistics on the number of patent applications filed annually in relation to the population.  In the Global Innovation Index of 2016, Finland was the fifth among the top</w:t>
      </w:r>
      <w:r w:rsidR="00B53FF0">
        <w:noBreakHyphen/>
        <w:t xml:space="preserve">ranked innovation nations.  The Finnish Patent and Registration Office had a long history as an examining patent authority.  </w:t>
      </w:r>
      <w:r w:rsidR="00BE3A10">
        <w:t>The first p</w:t>
      </w:r>
      <w:r w:rsidR="00B53FF0">
        <w:t>atent was granted in 1842.  The Finnish Patent and Registration Office had acted as an independent governmental central office since 1942.  The Finnish Patent and Registration Office had been acting as an ISA/IPEA for internati</w:t>
      </w:r>
      <w:r w:rsidR="00BE3A10">
        <w:t xml:space="preserve">onal applications </w:t>
      </w:r>
      <w:r w:rsidR="00B53FF0">
        <w:t>since 2005 and was highly motivated in continuing this work, with one of the governmental priorities being to ensure the status as an ISA/IPEA in the future.  The Finnish Patent and Registration Office wanted to guarantee a good service,</w:t>
      </w:r>
      <w:r w:rsidR="00BE3A10">
        <w:t xml:space="preserve"> with local contac</w:t>
      </w:r>
      <w:r w:rsidR="00B53FF0">
        <w:t>t and in the local languages</w:t>
      </w:r>
      <w:r w:rsidR="00BE3A10">
        <w:t xml:space="preserve"> to its</w:t>
      </w:r>
      <w:r w:rsidR="00B53FF0">
        <w:t xml:space="preserve"> clients, including the inventors, small and medium</w:t>
      </w:r>
      <w:r w:rsidR="00B53FF0">
        <w:noBreakHyphen/>
        <w:t xml:space="preserve">sized enterprises and the large scale industry.  Finnish industry and clients of the Finnish Patent and Registration Office as a whole had been satisfied with the quality of the examination work and had expressed their wish to ensure that the Office continued its work as an ISA/IPEA.  According to the recent statistics, in more than half of the PCT applications filed with the Finnish Patent and Registration Office, the applicant selected the Office as the ISA from among the three alternatives available.  In 2017, the total number of applications in which the Finnish Patent and Registration Office acted as an ISA had also been significantly increasing.  This showed a great trust in the work of the Finnish Patent and Registration Office.  The applicants evidently appreciated the fact that the search and examination of the PCT applications could be carried out by another examiner than the one who </w:t>
      </w:r>
      <w:r w:rsidR="00BE3A10">
        <w:t xml:space="preserve">had </w:t>
      </w:r>
      <w:r w:rsidR="00B53FF0">
        <w:t>handled the priority appli</w:t>
      </w:r>
      <w:r w:rsidR="00BE3A10">
        <w:t>cation.  A</w:t>
      </w:r>
      <w:r w:rsidR="00B53FF0">
        <w:t xml:space="preserve">pplicants </w:t>
      </w:r>
      <w:r w:rsidR="00BE3A10">
        <w:t xml:space="preserve">also </w:t>
      </w:r>
      <w:r w:rsidR="00B53FF0">
        <w:t>appreciate</w:t>
      </w:r>
      <w:r w:rsidR="00BE3A10">
        <w:t>d the quality of the search and examination.  The Office had</w:t>
      </w:r>
      <w:r w:rsidR="00B53FF0">
        <w:t xml:space="preserve"> constantly invested in developing the quality of </w:t>
      </w:r>
      <w:r w:rsidR="00BE3A10">
        <w:t xml:space="preserve">its processes and products, </w:t>
      </w:r>
      <w:r w:rsidR="00B53FF0">
        <w:t>fulfill</w:t>
      </w:r>
      <w:r w:rsidR="00BE3A10">
        <w:t>ing</w:t>
      </w:r>
      <w:r w:rsidR="00B53FF0">
        <w:t xml:space="preserve"> the requirements of the </w:t>
      </w:r>
      <w:r w:rsidR="00BE3A10">
        <w:t>ISO 9001 S</w:t>
      </w:r>
      <w:r w:rsidR="00B53FF0">
        <w:t xml:space="preserve">tandard </w:t>
      </w:r>
      <w:r w:rsidR="006E2A09">
        <w:t xml:space="preserve">and </w:t>
      </w:r>
      <w:r w:rsidR="00BE3A10">
        <w:t>having</w:t>
      </w:r>
      <w:r w:rsidR="00B53FF0">
        <w:t xml:space="preserve"> all of the necessary equipment, hardware, software for performing efficient search and examination.  </w:t>
      </w:r>
      <w:r w:rsidR="00BE3A10">
        <w:t xml:space="preserve">The Finnish Patent and Registration Office also had </w:t>
      </w:r>
      <w:r w:rsidR="00B53FF0">
        <w:t>full access to the minimum documentation for search purposes.  In order to m</w:t>
      </w:r>
      <w:r w:rsidR="00BE3A10">
        <w:t xml:space="preserve">aintain the high quality of </w:t>
      </w:r>
      <w:r w:rsidR="00B53FF0">
        <w:t>services</w:t>
      </w:r>
      <w:r w:rsidR="00BE3A10">
        <w:t>, new examiners were</w:t>
      </w:r>
      <w:r w:rsidR="00B53FF0">
        <w:t xml:space="preserve"> extensively trained, and all examiners constantly participate</w:t>
      </w:r>
      <w:r w:rsidR="00BE3A10">
        <w:t>d</w:t>
      </w:r>
      <w:r w:rsidR="00B53FF0">
        <w:t xml:space="preserve"> in or</w:t>
      </w:r>
      <w:r w:rsidR="00BE3A10">
        <w:t xml:space="preserve">der to improve their expertise.  </w:t>
      </w:r>
      <w:r w:rsidR="00B53FF0">
        <w:t>Worldwide, th</w:t>
      </w:r>
      <w:r w:rsidR="00BE3A10">
        <w:t xml:space="preserve">e number of PCT applications had been growing steadily.  The Finnish Patent and Registration Office had </w:t>
      </w:r>
      <w:r w:rsidR="00B53FF0">
        <w:t>highly educated qualified and experienced staff and all of the necessary resources</w:t>
      </w:r>
      <w:r w:rsidR="00BE3A10">
        <w:t>.  B</w:t>
      </w:r>
      <w:r w:rsidR="00B53FF0">
        <w:t xml:space="preserve">ased on these facts, the </w:t>
      </w:r>
      <w:r w:rsidR="00BE3A10">
        <w:t xml:space="preserve">Finnish </w:t>
      </w:r>
      <w:r w:rsidR="00B53FF0">
        <w:t>Patent an</w:t>
      </w:r>
      <w:r w:rsidR="00BE3A10">
        <w:t>d Registration Office was</w:t>
      </w:r>
      <w:r w:rsidR="00B53FF0">
        <w:t xml:space="preserve"> ready </w:t>
      </w:r>
      <w:r w:rsidR="00BE3A10">
        <w:t>to share the burden of the PCT S</w:t>
      </w:r>
      <w:r w:rsidR="00B53FF0">
        <w:t>ystem</w:t>
      </w:r>
      <w:r w:rsidR="00BE3A10">
        <w:t>,</w:t>
      </w:r>
      <w:r w:rsidR="00B53FF0">
        <w:t xml:space="preserve"> not only for int</w:t>
      </w:r>
      <w:r w:rsidR="00BE3A10">
        <w:t>ernational applications from Finnish</w:t>
      </w:r>
      <w:r w:rsidR="00B53FF0">
        <w:t xml:space="preserve"> applicants</w:t>
      </w:r>
      <w:r w:rsidR="00BE3A10">
        <w:t>,</w:t>
      </w:r>
      <w:r w:rsidR="00B53FF0">
        <w:t xml:space="preserve"> but also from other sources</w:t>
      </w:r>
      <w:r w:rsidR="00BE3A10">
        <w:t>,</w:t>
      </w:r>
      <w:r w:rsidR="00B53FF0">
        <w:t xml:space="preserve"> always subject to the internation</w:t>
      </w:r>
      <w:r w:rsidR="00BE3A10">
        <w:t>al agreements and obligations that Finland was a member of and remained committed to.</w:t>
      </w:r>
    </w:p>
    <w:p w:rsidR="00BE3A10" w:rsidRDefault="00BE3A10">
      <w:pPr>
        <w:pStyle w:val="Heading3"/>
      </w:pPr>
      <w:r>
        <w:t>(k)  Israel Patent Office</w:t>
      </w:r>
    </w:p>
    <w:p w:rsidR="00783CC5" w:rsidRDefault="006E2A09" w:rsidP="00CC6657">
      <w:pPr>
        <w:pStyle w:val="ONUME"/>
      </w:pPr>
      <w:r>
        <w:t>Discussions were based on document PCT/CTC/30/13.</w:t>
      </w:r>
    </w:p>
    <w:p w:rsidR="00783CC5" w:rsidRDefault="006E2A09" w:rsidP="00BD6F06">
      <w:pPr>
        <w:pStyle w:val="ONUME"/>
      </w:pPr>
      <w:r>
        <w:t xml:space="preserve">The Delegation of Israel reported that Israel had one of the highest rates of use of the PCT System in the world.  The Israel Patent Office </w:t>
      </w:r>
      <w:r w:rsidR="000945A9">
        <w:t xml:space="preserve">(ILPO) </w:t>
      </w:r>
      <w:r>
        <w:t xml:space="preserve">was one of the top 15 Offices in the world in terms of the number of international applications received under the PCT.  The </w:t>
      </w:r>
      <w:r w:rsidR="000945A9">
        <w:t>ILPO</w:t>
      </w:r>
      <w:r>
        <w:t xml:space="preserve"> had been fully operating as an ISA/IPEA since June 1, 2012 following its appointment in October 2009, and was highly motivated in continuing this work.</w:t>
      </w:r>
      <w:r w:rsidR="000945A9">
        <w:t xml:space="preserve">  The operation of the ILPO</w:t>
      </w:r>
      <w:r>
        <w:t xml:space="preserve"> as an </w:t>
      </w:r>
      <w:r w:rsidR="000945A9">
        <w:t>ISA/</w:t>
      </w:r>
      <w:r>
        <w:t>IP</w:t>
      </w:r>
      <w:r w:rsidR="000945A9">
        <w:t>EA since June 1, 2012 had</w:t>
      </w:r>
      <w:r>
        <w:t xml:space="preserve"> contributed to the development of</w:t>
      </w:r>
      <w:r w:rsidR="000945A9">
        <w:t xml:space="preserve"> the PCT S</w:t>
      </w:r>
      <w:r>
        <w:t>ystem as a whol</w:t>
      </w:r>
      <w:r w:rsidR="000945A9">
        <w:t xml:space="preserve">e by way of encouraging its use </w:t>
      </w:r>
      <w:r w:rsidR="00AC18B0">
        <w:t>–</w:t>
      </w:r>
      <w:r w:rsidR="000945A9">
        <w:t xml:space="preserve"> this was evident</w:t>
      </w:r>
      <w:r>
        <w:t xml:space="preserve"> by the increase</w:t>
      </w:r>
      <w:r w:rsidR="000945A9">
        <w:t>d number of fillings in Israel.  This could</w:t>
      </w:r>
      <w:r>
        <w:t xml:space="preserve"> be attributable to the PCT activities and major awareness r</w:t>
      </w:r>
      <w:r w:rsidR="000945A9">
        <w:t>a</w:t>
      </w:r>
      <w:r>
        <w:t>ising programs.  The constant ri</w:t>
      </w:r>
      <w:r w:rsidR="000945A9">
        <w:t xml:space="preserve">se in the number of filings </w:t>
      </w:r>
      <w:r>
        <w:t>i</w:t>
      </w:r>
      <w:r w:rsidR="000945A9">
        <w:t>ndicated</w:t>
      </w:r>
      <w:r>
        <w:t xml:space="preserve"> the high degree of trust in the IP</w:t>
      </w:r>
      <w:r w:rsidR="000945A9">
        <w:t>LO as an ISA/IPEA</w:t>
      </w:r>
      <w:r>
        <w:t>.  According to the recent statistics</w:t>
      </w:r>
      <w:r w:rsidR="000945A9">
        <w:t>, in 65 per cent</w:t>
      </w:r>
      <w:r w:rsidR="00BD6F06">
        <w:t xml:space="preserve"> of </w:t>
      </w:r>
      <w:r>
        <w:t>applicati</w:t>
      </w:r>
      <w:r w:rsidR="000945A9">
        <w:t>ons filed at the ILPO, applicants selected the IPLO as the ISA from the three available alternatives.  The ILPO</w:t>
      </w:r>
      <w:r>
        <w:t xml:space="preserve"> </w:t>
      </w:r>
      <w:r w:rsidR="00BD6F06">
        <w:t xml:space="preserve">also </w:t>
      </w:r>
      <w:r>
        <w:t>share</w:t>
      </w:r>
      <w:r w:rsidR="000945A9">
        <w:t>d the knowledge that it had</w:t>
      </w:r>
      <w:r>
        <w:t xml:space="preserve"> obtained from successful oper</w:t>
      </w:r>
      <w:r w:rsidR="000945A9">
        <w:t>ation as an ISA/IPEA</w:t>
      </w:r>
      <w:r>
        <w:t xml:space="preserve"> with other Member States.  In order to improve w</w:t>
      </w:r>
      <w:r w:rsidR="0079704A">
        <w:t>ork</w:t>
      </w:r>
      <w:r>
        <w:t xml:space="preserve"> quality and efficiency and provide </w:t>
      </w:r>
      <w:r w:rsidR="0079704A">
        <w:t xml:space="preserve">extended and advanced </w:t>
      </w:r>
      <w:r>
        <w:t xml:space="preserve">functionalities </w:t>
      </w:r>
      <w:r w:rsidR="0079704A">
        <w:t xml:space="preserve">to meet the modern needs of </w:t>
      </w:r>
      <w:r>
        <w:t>IP users, the I</w:t>
      </w:r>
      <w:r w:rsidR="0079704A">
        <w:t>LPO was</w:t>
      </w:r>
      <w:r>
        <w:t xml:space="preserve"> continuously upgrading internal automation system</w:t>
      </w:r>
      <w:r w:rsidR="0079704A">
        <w:t>s and the</w:t>
      </w:r>
      <w:r>
        <w:t xml:space="preserve"> electr</w:t>
      </w:r>
      <w:r w:rsidR="0079704A">
        <w:t>onic resources available to users.  An electronic filing system had</w:t>
      </w:r>
      <w:r>
        <w:t xml:space="preserve"> been established for all the departments </w:t>
      </w:r>
      <w:r w:rsidR="0079704A">
        <w:t xml:space="preserve">of the ILPO, </w:t>
      </w:r>
      <w:r>
        <w:t xml:space="preserve">supporting all incoming and outgoing communications with applicants in electronic form.  The </w:t>
      </w:r>
      <w:r w:rsidR="0079704A">
        <w:t xml:space="preserve">PCT electronic </w:t>
      </w:r>
      <w:r w:rsidR="0079704A">
        <w:lastRenderedPageBreak/>
        <w:t>filing system had</w:t>
      </w:r>
      <w:r w:rsidR="00BD6F06">
        <w:t xml:space="preserve"> been highly favored by </w:t>
      </w:r>
      <w:r w:rsidR="0079704A">
        <w:t>applicants and approximately 99 per cent of</w:t>
      </w:r>
      <w:r>
        <w:t xml:space="preserve"> PC</w:t>
      </w:r>
      <w:r w:rsidR="0079704A">
        <w:t xml:space="preserve">T </w:t>
      </w:r>
      <w:r>
        <w:t>application</w:t>
      </w:r>
      <w:r w:rsidR="0079704A">
        <w:t>s in 2016 were filed</w:t>
      </w:r>
      <w:r>
        <w:t xml:space="preserve"> online.  The I</w:t>
      </w:r>
      <w:r w:rsidR="0079704A">
        <w:t>L</w:t>
      </w:r>
      <w:r>
        <w:t xml:space="preserve">PO </w:t>
      </w:r>
      <w:r w:rsidR="0079704A">
        <w:t xml:space="preserve">had </w:t>
      </w:r>
      <w:r>
        <w:t xml:space="preserve">invested a great deal in the search </w:t>
      </w:r>
      <w:r w:rsidR="0079704A">
        <w:t>databases made available to its p</w:t>
      </w:r>
      <w:r>
        <w:t>atent examiners to provid</w:t>
      </w:r>
      <w:r w:rsidR="0079704A">
        <w:t xml:space="preserve">e the comprehensive coverage far beyond </w:t>
      </w:r>
      <w:r>
        <w:t>the minimum documentation requirement of the PCT.  The high qu</w:t>
      </w:r>
      <w:r w:rsidR="0079704A">
        <w:t>ality services provided by the ILPO in its capacity as an ISA/IPEA had</w:t>
      </w:r>
      <w:r>
        <w:t xml:space="preserve"> </w:t>
      </w:r>
      <w:r w:rsidR="0079704A">
        <w:t>allowed the expansion of the li</w:t>
      </w:r>
      <w:r>
        <w:t>st of cou</w:t>
      </w:r>
      <w:r w:rsidR="00BD6F06">
        <w:t>ntries from which applicants could</w:t>
      </w:r>
      <w:r>
        <w:t xml:space="preserve"> select the I</w:t>
      </w:r>
      <w:r w:rsidR="0079704A">
        <w:t>L</w:t>
      </w:r>
      <w:r>
        <w:t>PO as an I</w:t>
      </w:r>
      <w:r w:rsidR="0079704A">
        <w:t>S</w:t>
      </w:r>
      <w:r>
        <w:t>A</w:t>
      </w:r>
      <w:r w:rsidR="0079704A">
        <w:t>/IPEA</w:t>
      </w:r>
      <w:r>
        <w:t>.  At present, the I</w:t>
      </w:r>
      <w:r w:rsidR="0079704A">
        <w:t>LPO acted as an ISA/IPEA</w:t>
      </w:r>
      <w:r>
        <w:t xml:space="preserve"> for applicants </w:t>
      </w:r>
      <w:r w:rsidR="0079704A">
        <w:t>from Israel, the United States of America and Georgia.  S</w:t>
      </w:r>
      <w:r>
        <w:t xml:space="preserve">ubject to agreement with other Patent offices, </w:t>
      </w:r>
      <w:r w:rsidR="0079704A">
        <w:t xml:space="preserve">the Israel Patent Office expected to be able to handle applications for other foreign applicants.  </w:t>
      </w:r>
      <w:r>
        <w:t xml:space="preserve">The </w:t>
      </w:r>
      <w:r w:rsidR="00915029">
        <w:t xml:space="preserve">ILPO </w:t>
      </w:r>
      <w:r w:rsidR="0079704A">
        <w:t>invested in many efforts to improve and streamline the international p</w:t>
      </w:r>
      <w:r w:rsidR="00BD6F06">
        <w:t xml:space="preserve">atent system.  </w:t>
      </w:r>
      <w:r w:rsidR="0079704A">
        <w:t>S</w:t>
      </w:r>
      <w:r>
        <w:t xml:space="preserve">ome such </w:t>
      </w:r>
      <w:r w:rsidR="0079704A">
        <w:t>examples were</w:t>
      </w:r>
      <w:r>
        <w:t xml:space="preserve"> the implementation of the </w:t>
      </w:r>
      <w:r w:rsidR="0079704A">
        <w:t>Cooperative Patent Classification (</w:t>
      </w:r>
      <w:r>
        <w:t>CPC</w:t>
      </w:r>
      <w:r w:rsidR="0079704A">
        <w:t>)</w:t>
      </w:r>
      <w:r>
        <w:t xml:space="preserve"> system as part of </w:t>
      </w:r>
      <w:r w:rsidR="0079704A">
        <w:t xml:space="preserve">Israel’s national classification system.  Another significant step was </w:t>
      </w:r>
      <w:r>
        <w:t xml:space="preserve">the introduction of the </w:t>
      </w:r>
      <w:r w:rsidR="0079704A">
        <w:t>PCT Direct service in April 2015 as the second International A</w:t>
      </w:r>
      <w:r>
        <w:t xml:space="preserve">uthority </w:t>
      </w:r>
      <w:r w:rsidR="0079704A">
        <w:t xml:space="preserve">to provide this option </w:t>
      </w:r>
      <w:r>
        <w:t>after the E</w:t>
      </w:r>
      <w:r w:rsidR="0079704A">
        <w:t xml:space="preserve">uropean </w:t>
      </w:r>
      <w:r>
        <w:t>P</w:t>
      </w:r>
      <w:r w:rsidR="0079704A">
        <w:t xml:space="preserve">atent </w:t>
      </w:r>
      <w:r>
        <w:t>O</w:t>
      </w:r>
      <w:r w:rsidR="0079704A">
        <w:t xml:space="preserve">ffice.  </w:t>
      </w:r>
      <w:r w:rsidR="00BD6F06">
        <w:t xml:space="preserve">Furthermore, in April 2013, the ILPO became </w:t>
      </w:r>
      <w:r>
        <w:t xml:space="preserve">one of the first </w:t>
      </w:r>
      <w:r w:rsidR="00BD6F06">
        <w:t>ISAs to provide search</w:t>
      </w:r>
      <w:r>
        <w:t xml:space="preserve"> strategy reports </w:t>
      </w:r>
      <w:r w:rsidR="00BD6F06">
        <w:t>together with international search reports.  Israel played</w:t>
      </w:r>
      <w:r>
        <w:t xml:space="preserve"> an active role</w:t>
      </w:r>
      <w:r w:rsidR="00BD6F06">
        <w:t xml:space="preserve"> in patent</w:t>
      </w:r>
      <w:r w:rsidR="00BD6F06">
        <w:noBreakHyphen/>
      </w:r>
      <w:r>
        <w:t>related cooperation aimed at work</w:t>
      </w:r>
      <w:r w:rsidR="00BD6F06">
        <w:t>-sharing and harmonization of search and examination.  The Patent Prosecution Highway (PPH) and Global PPH systems were one such example.  In terms of advantages to the P</w:t>
      </w:r>
      <w:r>
        <w:t>C</w:t>
      </w:r>
      <w:r w:rsidR="00BD6F06">
        <w:t>T S</w:t>
      </w:r>
      <w:r>
        <w:t>ys</w:t>
      </w:r>
      <w:r w:rsidR="00BD6F06">
        <w:t xml:space="preserve">tem as a whole, reappointment of the ILPO as an ISA/IPEA would serve to alleviate </w:t>
      </w:r>
      <w:r>
        <w:t>the i</w:t>
      </w:r>
      <w:r w:rsidR="00BD6F06">
        <w:t>ncreased international PCT workload most International Authorities were facing.  This</w:t>
      </w:r>
      <w:r>
        <w:t xml:space="preserve"> workload </w:t>
      </w:r>
      <w:r w:rsidR="00BD6F06">
        <w:t>had created backlogs both in number</w:t>
      </w:r>
      <w:r>
        <w:t xml:space="preserve"> and application pending time.  In turn, </w:t>
      </w:r>
      <w:r w:rsidR="00BD6F06">
        <w:t>this had</w:t>
      </w:r>
      <w:r>
        <w:t xml:space="preserve"> caused a degree of </w:t>
      </w:r>
      <w:r w:rsidR="00BD6F06">
        <w:t>legal uncertainty, resulting in difficulties</w:t>
      </w:r>
      <w:r>
        <w:t xml:space="preserve"> for stakeholders in making business, investmen</w:t>
      </w:r>
      <w:r w:rsidR="00BD6F06">
        <w:t>t or</w:t>
      </w:r>
      <w:r>
        <w:t xml:space="preserve"> technological decisions.  The </w:t>
      </w:r>
      <w:r w:rsidR="00BD6F06">
        <w:t xml:space="preserve">ILPO was </w:t>
      </w:r>
      <w:r>
        <w:t>constant contributor to the inte</w:t>
      </w:r>
      <w:r w:rsidR="00BD6F06">
        <w:t xml:space="preserve">rnational professional meetings.  In conclusions, the Delegation </w:t>
      </w:r>
      <w:r>
        <w:t>believe</w:t>
      </w:r>
      <w:r w:rsidR="00BD6F06">
        <w:t>d that by the extension of the appointment of the ILPO as an ISA/IPEA</w:t>
      </w:r>
      <w:r w:rsidR="00504D3E">
        <w:t>, Isr</w:t>
      </w:r>
      <w:r w:rsidR="00BD6F06">
        <w:t>a</w:t>
      </w:r>
      <w:r w:rsidR="00504D3E">
        <w:t>e</w:t>
      </w:r>
      <w:r w:rsidR="00BD6F06">
        <w:t>l would be able to further promote wider use of the PCT S</w:t>
      </w:r>
      <w:r>
        <w:t>ystem globally.</w:t>
      </w:r>
    </w:p>
    <w:p w:rsidR="00504D3E" w:rsidRDefault="00504D3E">
      <w:pPr>
        <w:pStyle w:val="Heading3"/>
      </w:pPr>
      <w:r>
        <w:t>(l)  Indian Patent Office</w:t>
      </w:r>
    </w:p>
    <w:p w:rsidR="006E2A09" w:rsidRDefault="00504D3E" w:rsidP="00CC6657">
      <w:pPr>
        <w:pStyle w:val="ONUME"/>
      </w:pPr>
      <w:r>
        <w:t>Discussions were based on document PCT/CTC/30/14.</w:t>
      </w:r>
    </w:p>
    <w:p w:rsidR="00504D3E" w:rsidRDefault="00504D3E" w:rsidP="008D7794">
      <w:pPr>
        <w:pStyle w:val="ONUME"/>
      </w:pPr>
      <w:r>
        <w:t xml:space="preserve">The Delegation of India </w:t>
      </w:r>
      <w:r w:rsidR="008167C4">
        <w:t>stated that India was</w:t>
      </w:r>
      <w:r>
        <w:t xml:space="preserve"> a member of many organizations like </w:t>
      </w:r>
      <w:r w:rsidR="008167C4">
        <w:t xml:space="preserve">the </w:t>
      </w:r>
      <w:r>
        <w:t xml:space="preserve">Association of South East Asian Nations Regional Forum (ARF), </w:t>
      </w:r>
      <w:r w:rsidR="008167C4">
        <w:t xml:space="preserve">the </w:t>
      </w:r>
      <w:r>
        <w:t xml:space="preserve">Asia–Europe Meeting (ASEM), </w:t>
      </w:r>
      <w:r w:rsidR="008167C4">
        <w:t xml:space="preserve">the </w:t>
      </w:r>
      <w:r>
        <w:t xml:space="preserve">Conference on Interaction and Confidence Building Measures in Asia (CICA), </w:t>
      </w:r>
      <w:r w:rsidR="008167C4">
        <w:t>the East Asia Summit, t</w:t>
      </w:r>
      <w:r>
        <w:t xml:space="preserve">he Group of Twenty (G20), </w:t>
      </w:r>
      <w:r w:rsidR="008167C4">
        <w:t>the BRICS, t</w:t>
      </w:r>
      <w:r>
        <w:t xml:space="preserve">he Commonwealth, </w:t>
      </w:r>
      <w:r w:rsidR="008167C4">
        <w:t xml:space="preserve">the </w:t>
      </w:r>
      <w:r>
        <w:t xml:space="preserve">Indian Ocean Rim Association for Regional Cooperation (IORARC) and the Mekong-Ganga Cooperation (MGC). </w:t>
      </w:r>
      <w:r w:rsidR="008167C4">
        <w:t xml:space="preserve"> </w:t>
      </w:r>
      <w:r>
        <w:t>India also</w:t>
      </w:r>
      <w:r w:rsidR="008167C4">
        <w:t xml:space="preserve"> worked</w:t>
      </w:r>
      <w:r>
        <w:t xml:space="preserve"> closely with many</w:t>
      </w:r>
      <w:r w:rsidR="008167C4">
        <w:t xml:space="preserve"> other organizations and extended support even though it was not a member.  India had a population of 1.</w:t>
      </w:r>
      <w:r w:rsidR="008167C4" w:rsidRPr="008167C4">
        <w:t>2</w:t>
      </w:r>
      <w:r w:rsidR="008167C4">
        <w:t> </w:t>
      </w:r>
      <w:r w:rsidR="00915029">
        <w:t xml:space="preserve">billion </w:t>
      </w:r>
      <w:r w:rsidR="008167C4">
        <w:t>and t</w:t>
      </w:r>
      <w:r w:rsidR="008167C4" w:rsidRPr="008167C4">
        <w:t>he</w:t>
      </w:r>
      <w:r w:rsidR="008167C4">
        <w:t xml:space="preserve"> n</w:t>
      </w:r>
      <w:r>
        <w:t>ational Intellectual</w:t>
      </w:r>
      <w:r w:rsidR="008167C4">
        <w:t xml:space="preserve"> Property Rights (IPR) Policy was</w:t>
      </w:r>
      <w:r>
        <w:t xml:space="preserve"> a giant leap by the Government of India to spur creativity and stimulate innovation.</w:t>
      </w:r>
      <w:r w:rsidR="008167C4">
        <w:t xml:space="preserve"> </w:t>
      </w:r>
      <w:r>
        <w:t xml:space="preserve"> “Creative India</w:t>
      </w:r>
      <w:r w:rsidR="008167C4">
        <w:t>, Innovative India” was the clarion call of the national IPR p</w:t>
      </w:r>
      <w:r>
        <w:t>olicy</w:t>
      </w:r>
      <w:r w:rsidR="008167C4">
        <w:t xml:space="preserve"> launched in 2016, which envisaged </w:t>
      </w:r>
      <w:r w:rsidR="00915029">
        <w:t xml:space="preserve">the </w:t>
      </w:r>
      <w:r>
        <w:t>creation of specialized units to assist all classes of IP owners in commercializing IP assets.</w:t>
      </w:r>
      <w:r w:rsidR="008167C4">
        <w:t xml:space="preserve">  The document laid</w:t>
      </w:r>
      <w:r>
        <w:t xml:space="preserve"> the roadmap for the future of IPRs in India with the vision, “An India where creativity and innovation are stimulated by Intellectual Property for the benefit of all; </w:t>
      </w:r>
      <w:r w:rsidR="00915029">
        <w:t xml:space="preserve"> </w:t>
      </w:r>
      <w:r>
        <w:t xml:space="preserve">an India where intellectual property promotes advancement in science and technology, arts and culture, traditional knowledge and biodiversity resources; </w:t>
      </w:r>
      <w:r w:rsidR="00915029">
        <w:t xml:space="preserve"> </w:t>
      </w:r>
      <w:r>
        <w:t>an India where knowledge is the main driver of development, and knowledge owned is tran</w:t>
      </w:r>
      <w:r w:rsidR="008167C4">
        <w:t>sformed into knowledge shared”.  The Indian Patent Office had been</w:t>
      </w:r>
      <w:r>
        <w:t xml:space="preserve"> recognized as ISA/IPEA in 2007 and </w:t>
      </w:r>
      <w:r w:rsidR="008167C4">
        <w:t xml:space="preserve">had started operations on </w:t>
      </w:r>
      <w:r>
        <w:t>October 15, 2013.  Since then</w:t>
      </w:r>
      <w:r w:rsidR="008167C4">
        <w:t>,</w:t>
      </w:r>
      <w:r>
        <w:t xml:space="preserve"> the </w:t>
      </w:r>
      <w:r w:rsidR="008167C4">
        <w:t>Indian Patent Office had</w:t>
      </w:r>
      <w:r>
        <w:t xml:space="preserve"> received 2</w:t>
      </w:r>
      <w:r w:rsidR="008167C4">
        <w:t>,</w:t>
      </w:r>
      <w:r w:rsidR="003F23C9">
        <w:t>305 search copies to</w:t>
      </w:r>
      <w:r>
        <w:t xml:space="preserve"> March 31, 2017 and established 2</w:t>
      </w:r>
      <w:r w:rsidR="003F23C9">
        <w:t>,130 international search r</w:t>
      </w:r>
      <w:r>
        <w:t xml:space="preserve">eports. </w:t>
      </w:r>
      <w:r w:rsidR="003F23C9">
        <w:t xml:space="preserve"> As IPEA, the Indian Patent Office had received 59 d</w:t>
      </w:r>
      <w:r>
        <w:t xml:space="preserve">emands during the </w:t>
      </w:r>
      <w:r w:rsidR="003F23C9">
        <w:t xml:space="preserve">same period and established international preliminary reports on patentability under Chapter II for </w:t>
      </w:r>
      <w:r w:rsidR="003F23C9" w:rsidRPr="003F23C9">
        <w:t>39</w:t>
      </w:r>
      <w:r w:rsidR="003F23C9">
        <w:t> </w:t>
      </w:r>
      <w:r w:rsidRPr="003F23C9">
        <w:t>applications</w:t>
      </w:r>
      <w:r>
        <w:t xml:space="preserve">. </w:t>
      </w:r>
      <w:r w:rsidR="003F23C9">
        <w:t xml:space="preserve"> In 2016-17, the Indian Patent Office had </w:t>
      </w:r>
      <w:r>
        <w:t>received 940 search copies</w:t>
      </w:r>
      <w:r w:rsidR="003F23C9">
        <w:t>, which amounted to more than 60 </w:t>
      </w:r>
      <w:r>
        <w:t>per</w:t>
      </w:r>
      <w:r w:rsidR="003F23C9">
        <w:t xml:space="preserve"> cent of all i</w:t>
      </w:r>
      <w:r>
        <w:t xml:space="preserve">nternational patent applications filed by Indian applicants at </w:t>
      </w:r>
      <w:r w:rsidR="003F23C9">
        <w:t>the Indian Patent Office or at the International Bureau in its capacity as a receiving Office, therefore registering nearly 32 per cent</w:t>
      </w:r>
      <w:r>
        <w:t xml:space="preserve"> growth. </w:t>
      </w:r>
      <w:r w:rsidR="003F23C9">
        <w:t xml:space="preserve"> Besides Indian applicants,</w:t>
      </w:r>
      <w:r>
        <w:t xml:space="preserve"> applicants from Islamic Republ</w:t>
      </w:r>
      <w:r w:rsidR="003F23C9">
        <w:t>ic of Iran were</w:t>
      </w:r>
      <w:r>
        <w:t xml:space="preserve"> also utilizing the services of Indian </w:t>
      </w:r>
      <w:r w:rsidR="003F23C9">
        <w:t xml:space="preserve">Patent Office as an </w:t>
      </w:r>
      <w:r>
        <w:t xml:space="preserve">ISA/IPEA to </w:t>
      </w:r>
      <w:r w:rsidR="003F23C9">
        <w:t>a great extent.  The Indian Patent Office had</w:t>
      </w:r>
      <w:r>
        <w:t xml:space="preserve"> developed its own electronic </w:t>
      </w:r>
      <w:r>
        <w:lastRenderedPageBreak/>
        <w:t>processing software</w:t>
      </w:r>
      <w:r w:rsidR="003F23C9">
        <w:t xml:space="preserve"> for ISA/IPEA operations and had</w:t>
      </w:r>
      <w:r>
        <w:t xml:space="preserve"> also established secure connection through PCT-EDI for exchange of documents with </w:t>
      </w:r>
      <w:r w:rsidR="003F23C9">
        <w:t xml:space="preserve">the </w:t>
      </w:r>
      <w:r>
        <w:t>I</w:t>
      </w:r>
      <w:r w:rsidR="003F23C9">
        <w:t xml:space="preserve">nternational </w:t>
      </w:r>
      <w:r>
        <w:t>B</w:t>
      </w:r>
      <w:r w:rsidR="003F23C9">
        <w:t>ureau</w:t>
      </w:r>
      <w:r>
        <w:t xml:space="preserve">. </w:t>
      </w:r>
      <w:r w:rsidR="003F23C9">
        <w:t xml:space="preserve"> The Indian Patent Office also used ePCT in its capacity as a r</w:t>
      </w:r>
      <w:r>
        <w:t>eceiving Office, International Searching Authority and International Preliminary Examining Authority</w:t>
      </w:r>
      <w:r w:rsidR="003F23C9">
        <w:t xml:space="preserve">.  Applicants who </w:t>
      </w:r>
      <w:r w:rsidR="009D69A6">
        <w:t>were</w:t>
      </w:r>
      <w:r w:rsidR="003F23C9">
        <w:t xml:space="preserve"> nationals or residents of India could</w:t>
      </w:r>
      <w:r>
        <w:t xml:space="preserve"> avail </w:t>
      </w:r>
      <w:r w:rsidR="003F23C9">
        <w:t xml:space="preserve">themselves of </w:t>
      </w:r>
      <w:r>
        <w:t>the e</w:t>
      </w:r>
      <w:r w:rsidR="003F23C9">
        <w:t xml:space="preserve">-filing facility at Indian Patent Office </w:t>
      </w:r>
      <w:r>
        <w:t>using the f</w:t>
      </w:r>
      <w:r w:rsidR="003F23C9">
        <w:t>acility of a server hosted by the International Bureau through ePCT.  eSearchCopy was also</w:t>
      </w:r>
      <w:r>
        <w:t xml:space="preserve"> already used </w:t>
      </w:r>
      <w:r w:rsidR="003F23C9">
        <w:t xml:space="preserve">by the Indian Patent Office for transmitting search copies to IP Australia, the Austrian Patent Office and </w:t>
      </w:r>
      <w:r w:rsidR="009D69A6">
        <w:t xml:space="preserve">the </w:t>
      </w:r>
      <w:r w:rsidR="003F23C9">
        <w:t>Swedish Patent and Trademark Office</w:t>
      </w:r>
      <w:r>
        <w:t>.</w:t>
      </w:r>
      <w:r w:rsidR="003F23C9">
        <w:t xml:space="preserve">  The Indian Patent Office provided a </w:t>
      </w:r>
      <w:r>
        <w:t xml:space="preserve">free patent search facility named inPASS on </w:t>
      </w:r>
      <w:r w:rsidR="003F23C9">
        <w:t xml:space="preserve">its </w:t>
      </w:r>
      <w:r>
        <w:t>of</w:t>
      </w:r>
      <w:r w:rsidR="003F23C9">
        <w:t>ficial website which facilitated</w:t>
      </w:r>
      <w:r>
        <w:t xml:space="preserve"> search on all published applications and granted patents.</w:t>
      </w:r>
      <w:r w:rsidR="003F23C9">
        <w:t xml:space="preserve">  There were</w:t>
      </w:r>
      <w:r>
        <w:t xml:space="preserve"> several innovations and IPR support centers operating in the country. </w:t>
      </w:r>
      <w:r w:rsidR="009D69A6">
        <w:t xml:space="preserve"> Examples </w:t>
      </w:r>
      <w:r w:rsidR="003F23C9">
        <w:t xml:space="preserve">of organizations set up by the Government of India to facilitate innovation and IPR protection included the </w:t>
      </w:r>
      <w:r>
        <w:t>Biotechnology Industry Research Assistance Council (BIRAC),</w:t>
      </w:r>
      <w:r w:rsidR="003F23C9">
        <w:t xml:space="preserve"> the</w:t>
      </w:r>
      <w:r>
        <w:t xml:space="preserve"> Technology Information, Forecasting and Assessment Council (TIFAC), </w:t>
      </w:r>
      <w:r w:rsidR="003F23C9">
        <w:t xml:space="preserve">the </w:t>
      </w:r>
      <w:r>
        <w:t xml:space="preserve">National Research Development Corporation (NRDC) and </w:t>
      </w:r>
      <w:r w:rsidR="003F23C9">
        <w:t xml:space="preserve">the </w:t>
      </w:r>
      <w:r>
        <w:t xml:space="preserve">National Innovation Foundation (NIF).  The initiatives of the Government of India </w:t>
      </w:r>
      <w:r w:rsidR="00915029">
        <w:t xml:space="preserve">such as </w:t>
      </w:r>
      <w:r>
        <w:t>Start-up India and the Atal Innovation Mission (AIM) with tinkering labs in sch</w:t>
      </w:r>
      <w:r w:rsidR="008D7794">
        <w:t>ools and incubation centers had</w:t>
      </w:r>
      <w:r>
        <w:t xml:space="preserve"> created an environment conducive for original i</w:t>
      </w:r>
      <w:r w:rsidR="008D7794">
        <w:t>nnovation and entrepreneurship.  India had</w:t>
      </w:r>
      <w:r>
        <w:t xml:space="preserve"> also entered into </w:t>
      </w:r>
      <w:r w:rsidR="008D7794">
        <w:t>bilateral c</w:t>
      </w:r>
      <w:r>
        <w:t xml:space="preserve">ooperation with </w:t>
      </w:r>
      <w:r w:rsidR="008D7794">
        <w:t xml:space="preserve">the Japan Patent Office, the European Patent Office, the United Kingdom Intellectual Property Office and the Intellectual Property Office of Singapore for sharing </w:t>
      </w:r>
      <w:r>
        <w:t>best practices</w:t>
      </w:r>
      <w:r w:rsidR="008D7794">
        <w:t>,</w:t>
      </w:r>
      <w:r>
        <w:t xml:space="preserve"> and co</w:t>
      </w:r>
      <w:r w:rsidR="008D7794">
        <w:t xml:space="preserve">operation with other offices </w:t>
      </w:r>
      <w:r w:rsidR="009D69A6">
        <w:t>was</w:t>
      </w:r>
      <w:r w:rsidR="008D7794">
        <w:t xml:space="preserve"> under active consideration.  The Indian Patent Office had about 528 examiners in about 14 </w:t>
      </w:r>
      <w:r>
        <w:t>broadly specialized fields of technology</w:t>
      </w:r>
      <w:r w:rsidR="008D7794">
        <w:t>,</w:t>
      </w:r>
      <w:r>
        <w:t xml:space="preserve"> in addition to </w:t>
      </w:r>
      <w:r w:rsidR="008D7794">
        <w:t>about 280 highly skilled and</w:t>
      </w:r>
      <w:r>
        <w:t xml:space="preserve"> trained senior technical officials having experience from 15 to 25 years to further strengthen its technical manpower. </w:t>
      </w:r>
      <w:r w:rsidR="008D7794">
        <w:t xml:space="preserve"> </w:t>
      </w:r>
      <w:r>
        <w:t>With such a huge talented pool of scientists and engineers having proficiency in English,</w:t>
      </w:r>
      <w:r w:rsidR="008D7794">
        <w:t xml:space="preserve"> India was</w:t>
      </w:r>
      <w:r>
        <w:t xml:space="preserve"> committed to provide affordable and reliable p</w:t>
      </w:r>
      <w:r w:rsidR="009D69A6">
        <w:t xml:space="preserve">rior art search services to </w:t>
      </w:r>
      <w:r>
        <w:t>applicants</w:t>
      </w:r>
      <w:r w:rsidR="009D69A6">
        <w:t>,</w:t>
      </w:r>
      <w:r>
        <w:t xml:space="preserve"> enabling them to take timely and correct decisions reg</w:t>
      </w:r>
      <w:r w:rsidR="008D7794">
        <w:t>arding potential to commercialize their inventions.  As regards training, all the e</w:t>
      </w:r>
      <w:r>
        <w:t>xaminers after selec</w:t>
      </w:r>
      <w:r w:rsidR="008D7794">
        <w:t>tion underwent</w:t>
      </w:r>
      <w:r>
        <w:t xml:space="preserve"> initial training for three months at the Rajiv Gandhi National Institute of Intellectual Property Management (RGNIIPM) in Nagpur. </w:t>
      </w:r>
      <w:r w:rsidR="008D7794">
        <w:t xml:space="preserve"> This initial training wa</w:t>
      </w:r>
      <w:r>
        <w:t>s followed by on the-job training for eight months and refresher training course for another month a</w:t>
      </w:r>
      <w:r w:rsidR="008D7794">
        <w:t>t RGNIIPM.  Advanced training was</w:t>
      </w:r>
      <w:r>
        <w:t xml:space="preserve"> also conducted for one month at the place of posting during the second year</w:t>
      </w:r>
      <w:r w:rsidR="008D7794">
        <w:t>.  Special training sessions were</w:t>
      </w:r>
      <w:r>
        <w:t xml:space="preserve"> conducted</w:t>
      </w:r>
      <w:r w:rsidR="008D7794">
        <w:t xml:space="preserve"> for ISA/IPEA work that included quality aspects as per the International Search and Preliminary Examination G</w:t>
      </w:r>
      <w:r>
        <w:t>uidelines.  For these training programs</w:t>
      </w:r>
      <w:r w:rsidR="008D7794">
        <w:t>,</w:t>
      </w:r>
      <w:r>
        <w:t xml:space="preserve"> the faculty members include</w:t>
      </w:r>
      <w:r w:rsidR="008D7794">
        <w:t>d</w:t>
      </w:r>
      <w:r>
        <w:t xml:space="preserve"> bot</w:t>
      </w:r>
      <w:r w:rsidR="008D7794">
        <w:t>h in-house trainers and those</w:t>
      </w:r>
      <w:r>
        <w:t xml:space="preserve"> from</w:t>
      </w:r>
      <w:r w:rsidR="008D7794">
        <w:t xml:space="preserve"> other patent </w:t>
      </w:r>
      <w:r w:rsidR="009D69A6">
        <w:t>O</w:t>
      </w:r>
      <w:r w:rsidR="008D7794">
        <w:t xml:space="preserve">ffices, </w:t>
      </w:r>
      <w:r>
        <w:t>academia, patent attorneys, etc</w:t>
      </w:r>
      <w:r w:rsidR="009D69A6">
        <w:t>.</w:t>
      </w:r>
      <w:r>
        <w:t xml:space="preserve"> in order to promote improved understanding of international procedures and to help identify best practices from elsewhere. </w:t>
      </w:r>
      <w:r w:rsidR="008D7794">
        <w:t xml:space="preserve"> </w:t>
      </w:r>
      <w:r>
        <w:t>Ongoing training activities include</w:t>
      </w:r>
      <w:r w:rsidR="008D7794">
        <w:t>d</w:t>
      </w:r>
      <w:r>
        <w:t xml:space="preserve"> training programs by WIPO a</w:t>
      </w:r>
      <w:r w:rsidR="008D7794">
        <w:t>nd other patent</w:t>
      </w:r>
      <w:r w:rsidR="009D69A6">
        <w:t xml:space="preserve"> O</w:t>
      </w:r>
      <w:r w:rsidR="008D7794">
        <w:t>ffices that were</w:t>
      </w:r>
      <w:r>
        <w:t xml:space="preserve"> conducted from time to time within India and outside the country. </w:t>
      </w:r>
      <w:r w:rsidR="008D7794">
        <w:t xml:space="preserve"> </w:t>
      </w:r>
      <w:r>
        <w:t xml:space="preserve">Apart from training sessions, </w:t>
      </w:r>
      <w:r w:rsidR="008D7794">
        <w:t>the Indian Patent Office also conducted examiner e</w:t>
      </w:r>
      <w:r>
        <w:t>xchange programs with other</w:t>
      </w:r>
      <w:r w:rsidR="008D7794">
        <w:t xml:space="preserve"> patent O</w:t>
      </w:r>
      <w:r>
        <w:t>ffices.</w:t>
      </w:r>
      <w:r w:rsidR="008D7794">
        <w:t xml:space="preserve">  Examiners were</w:t>
      </w:r>
      <w:r>
        <w:t xml:space="preserve"> also given exposure to latest developments in their technolo</w:t>
      </w:r>
      <w:r w:rsidR="008D7794">
        <w:t>gical area in cooperation with industry a</w:t>
      </w:r>
      <w:r>
        <w:t>ssociations</w:t>
      </w:r>
      <w:r w:rsidR="008D7794">
        <w:t>,</w:t>
      </w:r>
      <w:r>
        <w:t xml:space="preserve"> </w:t>
      </w:r>
      <w:r w:rsidR="008D7794">
        <w:t xml:space="preserve">especially by industrial visits. Patent examiners had access to </w:t>
      </w:r>
      <w:r>
        <w:t>dat</w:t>
      </w:r>
      <w:r w:rsidR="008D7794">
        <w:t>abases consisting of patent and n</w:t>
      </w:r>
      <w:r>
        <w:t>on-patent li</w:t>
      </w:r>
      <w:r w:rsidR="008D7794">
        <w:t>terature as required under PCT m</w:t>
      </w:r>
      <w:r>
        <w:t>inimum documentation for conducting the international search</w:t>
      </w:r>
      <w:r w:rsidR="008D7794">
        <w:t>es and preliminary examination.  The Indian Patent Office had also</w:t>
      </w:r>
      <w:r>
        <w:t xml:space="preserve"> established a quality management system fully in line with the </w:t>
      </w:r>
      <w:r w:rsidR="008D7794">
        <w:t>requirements set out in Chapter </w:t>
      </w:r>
      <w:r>
        <w:t xml:space="preserve">21 of the PCT International Search and Preliminary Examination Guidelines. </w:t>
      </w:r>
      <w:r w:rsidR="008D7794">
        <w:t xml:space="preserve"> To update t</w:t>
      </w:r>
      <w:r>
        <w:t>he QMS Report of 2016 regarding the Quality Assurance Portal (QAP) which was reported as being</w:t>
      </w:r>
      <w:r w:rsidR="008D7794">
        <w:t xml:space="preserve"> developed in paragraph</w:t>
      </w:r>
      <w:r>
        <w:t xml:space="preserve"> 21.12 unde</w:t>
      </w:r>
      <w:r w:rsidR="008D7794">
        <w:t>r the topic “Quality Assurance”, this development was complete and the portal was</w:t>
      </w:r>
      <w:r>
        <w:t xml:space="preserve"> accessible through </w:t>
      </w:r>
      <w:r w:rsidR="008D7794">
        <w:t xml:space="preserve">the </w:t>
      </w:r>
      <w:r w:rsidR="009D69A6">
        <w:t xml:space="preserve">intranet in the Indian Patent </w:t>
      </w:r>
      <w:r w:rsidR="008D7794">
        <w:t>Office, which acted</w:t>
      </w:r>
      <w:r>
        <w:t xml:space="preserve"> as an effective medium for communication of the quality policy and objectives as well as f</w:t>
      </w:r>
      <w:r w:rsidR="008D7794">
        <w:t>or sharing the best practices.  The Delegation concluded by stating that it</w:t>
      </w:r>
      <w:r>
        <w:t xml:space="preserve"> believe</w:t>
      </w:r>
      <w:r w:rsidR="008D7794">
        <w:t>d</w:t>
      </w:r>
      <w:r>
        <w:t xml:space="preserve"> that </w:t>
      </w:r>
      <w:r w:rsidR="009D69A6">
        <w:t xml:space="preserve">the </w:t>
      </w:r>
      <w:r>
        <w:t>extension of ap</w:t>
      </w:r>
      <w:r w:rsidR="008D7794">
        <w:t>pointment of the Indian Patent O</w:t>
      </w:r>
      <w:r w:rsidR="009D69A6">
        <w:t>ffice</w:t>
      </w:r>
      <w:r>
        <w:t xml:space="preserve"> as ISA/IPEA under </w:t>
      </w:r>
      <w:r w:rsidR="008D7794">
        <w:t>the PCT would</w:t>
      </w:r>
      <w:r>
        <w:t xml:space="preserve"> fulfill the aspirations of</w:t>
      </w:r>
      <w:r w:rsidR="009D69A6">
        <w:t xml:space="preserve"> the</w:t>
      </w:r>
      <w:r>
        <w:t xml:space="preserve"> people of India and also the applicants who actively use</w:t>
      </w:r>
      <w:r w:rsidR="009D69A6">
        <w:t xml:space="preserve">d its services </w:t>
      </w:r>
      <w:r>
        <w:t xml:space="preserve">to </w:t>
      </w:r>
      <w:r w:rsidR="009D69A6">
        <w:t>protect their inventions under i</w:t>
      </w:r>
      <w:r>
        <w:t>nternational patent system.</w:t>
      </w:r>
    </w:p>
    <w:p w:rsidR="009D69A6" w:rsidRDefault="009D69A6">
      <w:pPr>
        <w:pStyle w:val="Heading3"/>
      </w:pPr>
      <w:r>
        <w:lastRenderedPageBreak/>
        <w:t>(m)  Japan Patent Office</w:t>
      </w:r>
    </w:p>
    <w:p w:rsidR="00504D3E" w:rsidRDefault="009D69A6" w:rsidP="00504D3E">
      <w:pPr>
        <w:pStyle w:val="ONUME"/>
      </w:pPr>
      <w:r>
        <w:t>Discussions were based on document PCT/CTC/30/15.</w:t>
      </w:r>
    </w:p>
    <w:p w:rsidR="009D69A6" w:rsidRDefault="009D69A6" w:rsidP="006747D1">
      <w:pPr>
        <w:pStyle w:val="ONUME"/>
      </w:pPr>
      <w:r>
        <w:t xml:space="preserve">The Delegation of Japan stated that since the appointment of the Japan Patent Office (JPO) as an ISA/IPEA in 1978, the same year that Japan had acceded to the PCT, the JPO had been the only ISA/IPEA capable of conducting international search and the international preliminary examination in Japanese.  In addition, since 2001, the JPO had conducted international search and the international preliminary examination in </w:t>
      </w:r>
      <w:r w:rsidR="00412265">
        <w:t xml:space="preserve">English.  Details on compliance of the JPO with the requirements in Rule 36.1 and 63.1 were detailed in the document.  Meanwhile, the JPO was </w:t>
      </w:r>
      <w:r>
        <w:t>m</w:t>
      </w:r>
      <w:r w:rsidR="00412265">
        <w:t>aintaining the timeliness of its</w:t>
      </w:r>
      <w:r>
        <w:t xml:space="preserve"> international searches and internationa</w:t>
      </w:r>
      <w:r w:rsidR="00412265">
        <w:t>l preliminary examinations despite</w:t>
      </w:r>
      <w:r>
        <w:t xml:space="preserve"> processing many PCT applications.  As for the overall quality o</w:t>
      </w:r>
      <w:r w:rsidR="00412265">
        <w:t>f the international searches, the JPO</w:t>
      </w:r>
      <w:r>
        <w:t xml:space="preserve"> h</w:t>
      </w:r>
      <w:r w:rsidR="00412265">
        <w:t xml:space="preserve">ad received </w:t>
      </w:r>
      <w:r>
        <w:t>high evaluati</w:t>
      </w:r>
      <w:r w:rsidR="00412265">
        <w:t>on in user satisfaction surveys.  F</w:t>
      </w:r>
      <w:r>
        <w:t>urthermore, in light of the fact that maintaining and enhancing the work product</w:t>
      </w:r>
      <w:r w:rsidR="00412265">
        <w:t>s in the international phase had</w:t>
      </w:r>
      <w:r>
        <w:t xml:space="preserve"> been one of the most important issues under </w:t>
      </w:r>
      <w:r w:rsidR="00412265">
        <w:t>the PCT, the JPO</w:t>
      </w:r>
      <w:r>
        <w:t xml:space="preserve"> ha</w:t>
      </w:r>
      <w:r w:rsidR="00412265">
        <w:t>d</w:t>
      </w:r>
      <w:r>
        <w:t xml:space="preserve"> actively been working</w:t>
      </w:r>
      <w:r w:rsidR="00412265">
        <w:t xml:space="preserve"> on improving the system and its processes for that purpose.  </w:t>
      </w:r>
      <w:r>
        <w:t xml:space="preserve">For instance, </w:t>
      </w:r>
      <w:r w:rsidR="00412265">
        <w:t xml:space="preserve">the JPO had </w:t>
      </w:r>
      <w:r>
        <w:t xml:space="preserve">developed and published a </w:t>
      </w:r>
      <w:r w:rsidR="006747D1">
        <w:t>“Handbook for PCT International S</w:t>
      </w:r>
      <w:r>
        <w:t>earch and</w:t>
      </w:r>
      <w:r w:rsidR="006747D1">
        <w:t xml:space="preserve"> Preliminary E</w:t>
      </w:r>
      <w:r w:rsidR="00412265">
        <w:t>xamination</w:t>
      </w:r>
      <w:r w:rsidR="006747D1">
        <w:t>”</w:t>
      </w:r>
      <w:r>
        <w:t xml:space="preserve"> in 2015 to further enhance the transpa</w:t>
      </w:r>
      <w:r w:rsidR="00412265">
        <w:t>rency and predictability of the work of examiners</w:t>
      </w:r>
      <w:r>
        <w:t xml:space="preserve">.  </w:t>
      </w:r>
      <w:r w:rsidR="006747D1">
        <w:t>As stated in i</w:t>
      </w:r>
      <w:r>
        <w:t>tem</w:t>
      </w:r>
      <w:r w:rsidR="006747D1">
        <w:t> 2.3 of the</w:t>
      </w:r>
      <w:r>
        <w:t xml:space="preserve"> document</w:t>
      </w:r>
      <w:r w:rsidR="006747D1">
        <w:t>, the JPO was actively cooperating with the other International Authorities and IP Offices enhancing</w:t>
      </w:r>
      <w:r>
        <w:t xml:space="preserve"> information an</w:t>
      </w:r>
      <w:r w:rsidR="006747D1">
        <w:t>d the sharing of experiences.  The JPO was also</w:t>
      </w:r>
      <w:r>
        <w:t xml:space="preserve"> trying out a new method to improve the qu</w:t>
      </w:r>
      <w:r w:rsidR="006747D1">
        <w:t>ality of work products and was</w:t>
      </w:r>
      <w:r>
        <w:t xml:space="preserve"> continuing various coopera</w:t>
      </w:r>
      <w:r w:rsidR="006747D1">
        <w:t>tion projects not only with WIPO,</w:t>
      </w:r>
      <w:r>
        <w:t xml:space="preserve"> but also in bilateral and other frameworks and </w:t>
      </w:r>
      <w:r w:rsidR="006747D1">
        <w:t xml:space="preserve">by </w:t>
      </w:r>
      <w:r>
        <w:t xml:space="preserve">providing </w:t>
      </w:r>
      <w:r w:rsidR="006747D1">
        <w:t xml:space="preserve">operational support to new ISAs.  As for IP Offices </w:t>
      </w:r>
      <w:r>
        <w:t>that</w:t>
      </w:r>
      <w:r w:rsidR="006747D1">
        <w:t xml:space="preserve"> had</w:t>
      </w:r>
      <w:r>
        <w:t xml:space="preserve"> requested application of appointment as an ISA</w:t>
      </w:r>
      <w:r w:rsidR="006747D1">
        <w:t>/IPEA, the JPO had</w:t>
      </w:r>
      <w:r>
        <w:t xml:space="preserve"> conducted </w:t>
      </w:r>
      <w:r w:rsidR="006747D1">
        <w:t xml:space="preserve">an </w:t>
      </w:r>
      <w:r>
        <w:t xml:space="preserve">assessment of the </w:t>
      </w:r>
      <w:r w:rsidR="006747D1">
        <w:t>Visegrad Patent I</w:t>
      </w:r>
      <w:r>
        <w:t xml:space="preserve">nstitute in 2015 in addition to the </w:t>
      </w:r>
      <w:r w:rsidR="006747D1">
        <w:t>assessment of the Intellectual Property Office of the Philippines at this session of the Committee</w:t>
      </w:r>
      <w:r>
        <w:t xml:space="preserve">.  The application for the </w:t>
      </w:r>
      <w:r w:rsidR="006747D1">
        <w:t xml:space="preserve">extension of the appointment of the </w:t>
      </w:r>
      <w:r>
        <w:t>JPO</w:t>
      </w:r>
      <w:r w:rsidR="006747D1">
        <w:t xml:space="preserve"> as an ISA/IPEA </w:t>
      </w:r>
      <w:r>
        <w:t xml:space="preserve">was made against a background of </w:t>
      </w:r>
      <w:r w:rsidR="006747D1">
        <w:t>contributing further to the PCT System in the future, as had done to date.</w:t>
      </w:r>
    </w:p>
    <w:p w:rsidR="006747D1" w:rsidRDefault="006747D1" w:rsidP="006747D1">
      <w:pPr>
        <w:pStyle w:val="ONUME"/>
      </w:pPr>
      <w:r>
        <w:t xml:space="preserve">The Delegation of the Philippines expressed its </w:t>
      </w:r>
      <w:r w:rsidRPr="006747D1">
        <w:t>full support of the extension of the Japan</w:t>
      </w:r>
      <w:r>
        <w:t xml:space="preserve"> Patent Office as an ISA/IPEA under the PCT</w:t>
      </w:r>
      <w:r w:rsidR="0020359B">
        <w:t xml:space="preserve">.  The JPO and the Intellectual Property Office of the Philippines (IPOPHL) </w:t>
      </w:r>
      <w:r w:rsidRPr="006747D1">
        <w:t>share</w:t>
      </w:r>
      <w:r w:rsidR="0020359B">
        <w:t>d</w:t>
      </w:r>
      <w:r w:rsidRPr="006747D1">
        <w:t xml:space="preserve"> a background of good sharing of capacity building, quality manag</w:t>
      </w:r>
      <w:r w:rsidR="0020359B">
        <w:t>ement, and IP promotion among other activities.  The JPO also</w:t>
      </w:r>
      <w:r w:rsidRPr="006747D1">
        <w:t xml:space="preserve"> g</w:t>
      </w:r>
      <w:r w:rsidR="0020359B">
        <w:t>reatly assisted in enhancing the</w:t>
      </w:r>
      <w:r w:rsidRPr="006747D1">
        <w:t xml:space="preserve"> organizational and administrative </w:t>
      </w:r>
      <w:r w:rsidR="0020359B">
        <w:t>efficiency at IPOPHL</w:t>
      </w:r>
      <w:r w:rsidRPr="006747D1">
        <w:t xml:space="preserve">.  </w:t>
      </w:r>
      <w:r w:rsidR="0020359B">
        <w:t xml:space="preserve">The willingness of the JPO </w:t>
      </w:r>
      <w:r w:rsidRPr="006747D1">
        <w:t>to w</w:t>
      </w:r>
      <w:r w:rsidR="0020359B">
        <w:t>ork and assist small and medium</w:t>
      </w:r>
      <w:r w:rsidR="0020359B">
        <w:noBreakHyphen/>
        <w:t>sized Offices like IPOPHL spoke</w:t>
      </w:r>
      <w:r w:rsidRPr="006747D1">
        <w:t xml:space="preserve"> well of its commitment and po</w:t>
      </w:r>
      <w:r w:rsidR="0020359B">
        <w:t>sitive contribution to the PCT S</w:t>
      </w:r>
      <w:r w:rsidRPr="006747D1">
        <w:t xml:space="preserve">ystem.  </w:t>
      </w:r>
      <w:r w:rsidR="0020359B">
        <w:t xml:space="preserve">The JPO also had a </w:t>
      </w:r>
      <w:r w:rsidRPr="006747D1">
        <w:t xml:space="preserve">good reputation for </w:t>
      </w:r>
      <w:r w:rsidR="0020359B">
        <w:t xml:space="preserve">efficiency as an International Authority, and was </w:t>
      </w:r>
      <w:r w:rsidRPr="006747D1">
        <w:t>a crucial element in ensuring a robust, well-functioning re</w:t>
      </w:r>
      <w:r w:rsidR="0020359B">
        <w:t>gional Asian and international p</w:t>
      </w:r>
      <w:r w:rsidRPr="006747D1">
        <w:t>atent ecosystems.</w:t>
      </w:r>
    </w:p>
    <w:p w:rsidR="0020359B" w:rsidRDefault="0020359B">
      <w:pPr>
        <w:pStyle w:val="Heading3"/>
      </w:pPr>
      <w:r>
        <w:t>(n)  Korean Intellectual Property Office</w:t>
      </w:r>
    </w:p>
    <w:p w:rsidR="00AC514E" w:rsidRDefault="0020359B" w:rsidP="00E83D42">
      <w:pPr>
        <w:pStyle w:val="ONUME"/>
      </w:pPr>
      <w:r>
        <w:t>The Delegation of the Republic of Korea stated that the Korean Intellectual Property Office (KIPO) had been appointed as an ISA/IPEA in 1997.  The Republic of Korean joined the PCT in 1984, with KIPO beginning operations as a receiving Office in August that year.  After appointment as an ISA/IPEA, K</w:t>
      </w:r>
      <w:r w:rsidR="005F6A64">
        <w:t>I</w:t>
      </w:r>
      <w:r>
        <w:t>PO started conducting international search and preliminary examination in 1999.  In 2007, Korean be</w:t>
      </w:r>
      <w:r w:rsidR="00352A5E">
        <w:t>came a PCT publication language, and the following year, the PCT Assembly accepted the Korean Journal of Traditional Knowledge as part of the PCT minimum documentation.  Since 2007, the number of applications filed in Korean had increased, as had the public awareness in the Republic of Korea of PCT publications.  Around 13,000 international applications were filed annually at KIPO.  Moreover, KIPO hosted the Meeting of International Authorities in 2009, and assisted, together with the Spanish Patent and Trademark Office in the appointment process of the Turkish Patent and Trademark Office in 2016 by reviewing whether it met the requirements to become an ISA/IPEA under the PCT.  The Delegation underscored that KIPO satisfied the requirements to become an ISA/IPEA.  KIPO had around 822 patent examiners who were experts in their technical domain such as chemistry, biology, telecommunication etc.</w:t>
      </w:r>
      <w:r w:rsidR="00CB5A5B">
        <w:t xml:space="preserve">  Examiners at KIPO were also highly qualified having </w:t>
      </w:r>
      <w:r w:rsidR="00CB5A5B">
        <w:lastRenderedPageBreak/>
        <w:t xml:space="preserve">passed the service examinations of the patent authority agency and 44.4 per cent having doctorates.  The overall average experience of patent examination was 7.2 years. </w:t>
      </w:r>
      <w:r w:rsidR="00352A5E">
        <w:t xml:space="preserve"> </w:t>
      </w:r>
      <w:r w:rsidR="00CB5A5B">
        <w:t>The International Intellectual Property Training Institute, a sub</w:t>
      </w:r>
      <w:r w:rsidR="00CB5A5B">
        <w:noBreakHyphen/>
        <w:t>organization of KIPO, provided various training programs to improve the expertise and examination capacity of examiners.  Annually, examiners follow</w:t>
      </w:r>
      <w:r w:rsidR="00DF499D">
        <w:t>ed</w:t>
      </w:r>
      <w:r w:rsidR="00CB5A5B">
        <w:t xml:space="preserve"> a training program of over 90 hours, covering Korean patent law and emerging technologies.  Through such training programs, patent examiners had improved their</w:t>
      </w:r>
      <w:r>
        <w:t xml:space="preserve"> ability to understand the dist</w:t>
      </w:r>
      <w:r w:rsidR="00CB5A5B">
        <w:t>inguishing feature of the claims or an invention over the prior art.  P</w:t>
      </w:r>
      <w:r>
        <w:t xml:space="preserve">atent examiners </w:t>
      </w:r>
      <w:r w:rsidR="00CB5A5B">
        <w:t xml:space="preserve">at KIPO were </w:t>
      </w:r>
      <w:r>
        <w:t>fluent in Engl</w:t>
      </w:r>
      <w:r w:rsidR="00CB5A5B">
        <w:t>ish as well as in Korean and were</w:t>
      </w:r>
      <w:r>
        <w:t xml:space="preserve"> able to search an</w:t>
      </w:r>
      <w:r w:rsidR="00CB5A5B">
        <w:t>d utilize Japanese and Chinese patent documents.  KIPO had</w:t>
      </w:r>
      <w:r>
        <w:t xml:space="preserve"> continuously employed excel</w:t>
      </w:r>
      <w:r w:rsidR="00CB5A5B">
        <w:t xml:space="preserve">lent examiners and provided </w:t>
      </w:r>
      <w:r>
        <w:t>instructive training programs fo</w:t>
      </w:r>
      <w:r w:rsidR="00CB5A5B">
        <w:t>r examiners</w:t>
      </w:r>
      <w:r>
        <w:t xml:space="preserve">.  </w:t>
      </w:r>
      <w:r w:rsidR="00CB5A5B">
        <w:t>In terms of coverage of the PCT minimum documentation, the document provided further detail, with examiners being able to access around 63 million patent document and 137 non</w:t>
      </w:r>
      <w:r w:rsidR="00CB5A5B">
        <w:noBreakHyphen/>
        <w:t>patent literature journals through an interna</w:t>
      </w:r>
      <w:r w:rsidR="00A21D17">
        <w:t>l</w:t>
      </w:r>
      <w:r w:rsidR="00CB5A5B">
        <w:t xml:space="preserve"> search system known as the “Korean Multifunctional Patent Search System (KOMPASS)”, which</w:t>
      </w:r>
      <w:r w:rsidR="00A21D17">
        <w:t xml:space="preserve"> also</w:t>
      </w:r>
      <w:r w:rsidR="00CB5A5B">
        <w:t xml:space="preserve"> held unpublished patent documents </w:t>
      </w:r>
      <w:r w:rsidR="00E83D42">
        <w:t>in a secure manner</w:t>
      </w:r>
      <w:r w:rsidR="00A21D17">
        <w:t>.  The search system could be searched by keywords in Korean, English, Japanese and Chinese, and there was also a</w:t>
      </w:r>
      <w:r w:rsidR="00E83D42">
        <w:t xml:space="preserve"> machine</w:t>
      </w:r>
      <w:r w:rsidR="00E83D42">
        <w:noBreakHyphen/>
        <w:t xml:space="preserve">based </w:t>
      </w:r>
      <w:r w:rsidR="00A21D17">
        <w:t>translation service in English, Japanese, German and Russian.  Annually, KIPO searched close to 30,000 intern</w:t>
      </w:r>
      <w:r w:rsidR="00E83D42">
        <w:t>ational applications from about</w:t>
      </w:r>
      <w:r w:rsidR="00A21D17">
        <w:t xml:space="preserve"> 16 receiving Offices, including the United States of America, Saudi Arabia, Mexico, as well as the Republic of Korea.  </w:t>
      </w:r>
      <w:r>
        <w:t>In order to perform high qual</w:t>
      </w:r>
      <w:r w:rsidR="00A21D17">
        <w:t>ity international search KIPO had</w:t>
      </w:r>
      <w:r>
        <w:t xml:space="preserve"> a quality management system in </w:t>
      </w:r>
      <w:r w:rsidR="00A21D17">
        <w:t>accordance with Chapter 21 of the International Search and the Preliminary Examination G</w:t>
      </w:r>
      <w:r>
        <w:t>uideline</w:t>
      </w:r>
      <w:r w:rsidR="00E83D42">
        <w:t>s, and it annually reported on</w:t>
      </w:r>
      <w:r w:rsidR="00A21D17">
        <w:t xml:space="preserve"> its </w:t>
      </w:r>
      <w:r w:rsidR="00E83D42">
        <w:t>quality management system to Member States</w:t>
      </w:r>
      <w:r w:rsidR="00A21D17">
        <w:t xml:space="preserve">.  Furthermore, </w:t>
      </w:r>
      <w:r w:rsidR="00E83D42">
        <w:t>KIPO had set up a helpdesk which tried to reflect the customer needs in quality management</w:t>
      </w:r>
      <w:r>
        <w:t>.</w:t>
      </w:r>
      <w:r w:rsidR="00E83D42">
        <w:t xml:space="preserve">  In summary, KIPO satisfied the requirements in the PCT Regulations to be appointed as an ISA/IPEA.  KIPO had</w:t>
      </w:r>
      <w:r>
        <w:t xml:space="preserve"> performed international search and preliminary examination for around 18</w:t>
      </w:r>
      <w:r w:rsidR="00E83D42">
        <w:t> </w:t>
      </w:r>
      <w:r>
        <w:t>ye</w:t>
      </w:r>
      <w:r w:rsidR="00E83D42">
        <w:t xml:space="preserve">ars in accordance with the PCT Treaty and Regulations, International Search and Preliminary Examination Guidelines and Administrative Instructions.  Furthermore, even though </w:t>
      </w:r>
      <w:r w:rsidR="00AC514E">
        <w:t xml:space="preserve">subject matter that </w:t>
      </w:r>
      <w:r w:rsidR="00DF499D">
        <w:t>was</w:t>
      </w:r>
      <w:r w:rsidR="00AC514E">
        <w:t xml:space="preserve"> not examined under the national law in the Republic of Korea </w:t>
      </w:r>
      <w:r w:rsidR="00DF499D">
        <w:t>was</w:t>
      </w:r>
      <w:r w:rsidR="00AC514E">
        <w:t xml:space="preserve"> excluded from international search and preliminary examination, </w:t>
      </w:r>
      <w:r w:rsidR="00DF499D">
        <w:t>KIPO did</w:t>
      </w:r>
      <w:r w:rsidR="00AC514E">
        <w:t xml:space="preserve"> however perform some searches on certain claims on this subject matter, which it had communicated on its website and to applicants.  KIPO had </w:t>
      </w:r>
      <w:r>
        <w:t>collected opinions to improve the PC</w:t>
      </w:r>
      <w:r w:rsidR="00AC514E">
        <w:t>T S</w:t>
      </w:r>
      <w:r>
        <w:t>ys</w:t>
      </w:r>
      <w:r w:rsidR="00AC514E">
        <w:t>tem and proposed them at</w:t>
      </w:r>
      <w:r>
        <w:t xml:space="preserve"> meetings</w:t>
      </w:r>
      <w:r w:rsidR="00AC514E">
        <w:t xml:space="preserve"> and cooperated with many PCT Member States towards the development of the PCT</w:t>
      </w:r>
      <w:r>
        <w:t xml:space="preserve">.  </w:t>
      </w:r>
      <w:r w:rsidR="00AC514E">
        <w:t>Furthermore, the G</w:t>
      </w:r>
      <w:r>
        <w:t xml:space="preserve">overnment </w:t>
      </w:r>
      <w:r w:rsidR="00AC514E">
        <w:t>of the Republic of Korea wa</w:t>
      </w:r>
      <w:r>
        <w:t>s co</w:t>
      </w:r>
      <w:r w:rsidR="00AC514E">
        <w:t>ntinuously increasing its capacity in the protection of IP righ</w:t>
      </w:r>
      <w:r w:rsidR="00DF499D">
        <w:t>t</w:t>
      </w:r>
      <w:r w:rsidR="00AC514E">
        <w:t xml:space="preserve">s and </w:t>
      </w:r>
      <w:r>
        <w:t>stressing the importance of the I</w:t>
      </w:r>
      <w:r w:rsidR="00AC514E">
        <w:t xml:space="preserve">P </w:t>
      </w:r>
      <w:r w:rsidR="00DF499D">
        <w:t xml:space="preserve">system </w:t>
      </w:r>
      <w:r w:rsidR="00AC514E">
        <w:t>to protect innovations and promote the development of technology.  In the future, KIPO would continuously help to advance the PCT System as an International Authority.</w:t>
      </w:r>
    </w:p>
    <w:p w:rsidR="00DF499D" w:rsidRDefault="00DF499D">
      <w:pPr>
        <w:pStyle w:val="Heading3"/>
      </w:pPr>
      <w:r>
        <w:t>(o)  Russian Federal Service for Intellectual Property</w:t>
      </w:r>
    </w:p>
    <w:p w:rsidR="00DF499D" w:rsidRDefault="00DF499D" w:rsidP="00E83D42">
      <w:pPr>
        <w:pStyle w:val="ONUME"/>
      </w:pPr>
      <w:r>
        <w:t>Discussions were based on document PCT/CTC/30/17.</w:t>
      </w:r>
    </w:p>
    <w:p w:rsidR="00DF499D" w:rsidRDefault="00DF499D" w:rsidP="006A7656">
      <w:pPr>
        <w:pStyle w:val="ONUME"/>
      </w:pPr>
      <w:r>
        <w:t xml:space="preserve">The Delegation of the Russian Federation stated the </w:t>
      </w:r>
      <w:r w:rsidR="0072531E">
        <w:t xml:space="preserve">Russian Federal Service for Intellectual Property (Rospatent) was </w:t>
      </w:r>
      <w:r>
        <w:t>highly motivated to continue  its functions as a I</w:t>
      </w:r>
      <w:r w:rsidR="0072531E">
        <w:t>S</w:t>
      </w:r>
      <w:r>
        <w:t>A</w:t>
      </w:r>
      <w:r w:rsidR="0072531E">
        <w:t xml:space="preserve">/IPEA for the following reasons:  Rospatent had been </w:t>
      </w:r>
      <w:r>
        <w:t xml:space="preserve">acting as </w:t>
      </w:r>
      <w:r w:rsidR="0072531E">
        <w:t xml:space="preserve">an </w:t>
      </w:r>
      <w:r>
        <w:t>I</w:t>
      </w:r>
      <w:r w:rsidR="0072531E">
        <w:t>S</w:t>
      </w:r>
      <w:r>
        <w:t>A</w:t>
      </w:r>
      <w:r w:rsidR="0072531E">
        <w:t>/IPEA since 1978;  Rospatent had</w:t>
      </w:r>
      <w:r>
        <w:t xml:space="preserve"> been selected</w:t>
      </w:r>
      <w:r w:rsidR="0072531E">
        <w:t xml:space="preserve"> as a competent ISA/IPEA by 31 receiving Offices</w:t>
      </w:r>
      <w:r w:rsidR="007432EC">
        <w:t>;</w:t>
      </w:r>
      <w:r w:rsidR="0072531E">
        <w:t xml:space="preserve">  Rospatent offered services as a Supplementary International Searching Authority since 2009;  and as an ISA/IPEA, Rospatent provided its clients with better access to the international patent system.</w:t>
      </w:r>
      <w:r w:rsidR="0056631A">
        <w:t xml:space="preserve">  Rospatent complied with the requirements of Chapter 21, as shown in its annual report of its quality management system.  Besides, the following measures had been implemented at Rospatent to contribute to high quality:  </w:t>
      </w:r>
      <w:r>
        <w:t>supervisors and senior examiners exercise</w:t>
      </w:r>
      <w:r w:rsidR="0056631A">
        <w:t>d</w:t>
      </w:r>
      <w:r>
        <w:t xml:space="preserve"> a continuous control of search and examination results;</w:t>
      </w:r>
      <w:r w:rsidR="0056631A">
        <w:t xml:space="preserve">  a classification division checked</w:t>
      </w:r>
      <w:r>
        <w:t xml:space="preserve"> the correctness of assigned classification symbols in the PCT applications and search reports;  </w:t>
      </w:r>
      <w:r w:rsidR="0056631A">
        <w:t>and there was</w:t>
      </w:r>
      <w:r>
        <w:t xml:space="preserve"> a specialized interna</w:t>
      </w:r>
      <w:r w:rsidR="0056631A">
        <w:t xml:space="preserve">l automated system which enabled </w:t>
      </w:r>
      <w:r>
        <w:t xml:space="preserve">control </w:t>
      </w:r>
      <w:r w:rsidR="0056631A">
        <w:t xml:space="preserve">of </w:t>
      </w:r>
      <w:r>
        <w:t>the timeliness of different working stages.</w:t>
      </w:r>
      <w:r w:rsidR="0056631A">
        <w:t xml:space="preserve">  In future, Rospatent was ready to act as ISA/IPEA for any receiving Office which selected it, and </w:t>
      </w:r>
      <w:r w:rsidR="006A7656">
        <w:t xml:space="preserve">it </w:t>
      </w:r>
      <w:r w:rsidR="0056631A">
        <w:t>offered its services in Russian and English.  Rospatent did</w:t>
      </w:r>
      <w:r>
        <w:t xml:space="preserve"> not impose any limita</w:t>
      </w:r>
      <w:r w:rsidR="0056631A">
        <w:t xml:space="preserve">tions in respect of the number </w:t>
      </w:r>
      <w:r>
        <w:t xml:space="preserve">of applications </w:t>
      </w:r>
      <w:r w:rsidR="0056631A">
        <w:t>that could</w:t>
      </w:r>
      <w:r>
        <w:t xml:space="preserve"> be r</w:t>
      </w:r>
      <w:r w:rsidR="0056631A">
        <w:t>eceived</w:t>
      </w:r>
      <w:r>
        <w:t xml:space="preserve"> from </w:t>
      </w:r>
      <w:r w:rsidR="0056631A">
        <w:t xml:space="preserve">any </w:t>
      </w:r>
      <w:r w:rsidR="0056631A">
        <w:lastRenderedPageBreak/>
        <w:t>given receiving Office for international search, or</w:t>
      </w:r>
      <w:r>
        <w:t xml:space="preserve"> in respect of </w:t>
      </w:r>
      <w:r w:rsidR="0056631A">
        <w:t xml:space="preserve">certain </w:t>
      </w:r>
      <w:r>
        <w:t>search subject matter. Moreover, methods for treatment of the human or animal body by surgery or therapy, as</w:t>
      </w:r>
      <w:r w:rsidR="0056631A">
        <w:t xml:space="preserve"> well as diagnostic methods were </w:t>
      </w:r>
      <w:r>
        <w:t>covered</w:t>
      </w:r>
      <w:r w:rsidR="0056631A">
        <w:t xml:space="preserve"> by international searches</w:t>
      </w:r>
      <w:r>
        <w:t>.</w:t>
      </w:r>
      <w:r w:rsidR="0056631A">
        <w:t xml:space="preserve">  Rospatent had a sufficient number of qualified examiners, with about 500 </w:t>
      </w:r>
      <w:r w:rsidR="006A7656">
        <w:t>in total,</w:t>
      </w:r>
      <w:r w:rsidR="0056631A">
        <w:t xml:space="preserve"> half of which </w:t>
      </w:r>
      <w:r w:rsidR="00575455">
        <w:t>had more than 15 or 20 years of experience.  The number of examiners with fewer than three years of experience did not exceed 70.  Rospatent had two types of training programs, one for newly recruited examiners, and the other for experienced examiners.  All new examiners started with initial mandatory training courses lasting for two months, which included the basics of IP, legal and procedural aspects, classification, searching and examination.  The second component of mandatory training was on</w:t>
      </w:r>
      <w:r w:rsidR="00575455">
        <w:noBreakHyphen/>
        <w:t>the</w:t>
      </w:r>
      <w:r w:rsidR="00575455">
        <w:noBreakHyphen/>
        <w:t>job, under the supervision of a senior examiner for at least one year.  Another important element of further training was training on search system, databases, computerized procedures for processing and handling of applications, and PCT</w:t>
      </w:r>
      <w:r w:rsidR="00575455">
        <w:noBreakHyphen/>
        <w:t xml:space="preserve">specific training covering procedure of filing, search and examination.  </w:t>
      </w:r>
      <w:r>
        <w:t xml:space="preserve">Experienced examiners </w:t>
      </w:r>
      <w:r w:rsidR="00575455">
        <w:t>also periodically undertook</w:t>
      </w:r>
      <w:r>
        <w:t xml:space="preserve"> training relating to amendments and changes in legislations,</w:t>
      </w:r>
      <w:r w:rsidR="00575455">
        <w:t xml:space="preserve"> best practices and procedures, and if required, were trained in the use of new databases, in particular, searching specific external databases.  </w:t>
      </w:r>
      <w:r>
        <w:t xml:space="preserve">If required, they </w:t>
      </w:r>
      <w:r w:rsidR="00575455">
        <w:t>were</w:t>
      </w:r>
      <w:r>
        <w:t xml:space="preserve"> a</w:t>
      </w:r>
      <w:r w:rsidR="00575455">
        <w:t>dditionally trained in the use of new databases.  Examiners involved in international searches and preliminary examination were informed of best practices in the PCT common errors in filing forms.  Besides, for enhancing the examiner’s proficiency, Rospatent facilitated examiner exchanges and external seminars and courses.  Rospatent had full access to the PCT minimum documentation</w:t>
      </w:r>
      <w:r w:rsidR="00F34619">
        <w:t>.  The main searching tool was Rospatent’s internal proprietary search system PatSearch, which</w:t>
      </w:r>
      <w:r w:rsidR="006A7656">
        <w:t>,</w:t>
      </w:r>
      <w:r w:rsidR="00F34619">
        <w:t xml:space="preserve"> in additional to full text searching of patent documents of the USSR and Russia since 1924, also provided access to the Derwent World Patents Index database.  For searching in chemistry and biotechnology, examiners used the STN commercial database.  Additional</w:t>
      </w:r>
      <w:r w:rsidR="006A7656">
        <w:t>ly</w:t>
      </w:r>
      <w:r w:rsidR="00F34619">
        <w:t xml:space="preserve">, external search databases of other patent Offices with free access were used </w:t>
      </w:r>
      <w:r w:rsidR="006A7656">
        <w:t xml:space="preserve">like the European Patent Office Espacenet database, PATENTSCOPE and the Eurasian Patent Information System, EAPATIS.  </w:t>
      </w:r>
      <w:r>
        <w:t xml:space="preserve">For non-patent </w:t>
      </w:r>
      <w:r w:rsidR="00AA31D9">
        <w:t xml:space="preserve">literature </w:t>
      </w:r>
      <w:r>
        <w:t>searching</w:t>
      </w:r>
      <w:r w:rsidR="006A7656">
        <w:t>, the examiners used internal technical libraries</w:t>
      </w:r>
      <w:r>
        <w:t>, inter</w:t>
      </w:r>
      <w:r w:rsidR="006A7656">
        <w:noBreakHyphen/>
      </w:r>
      <w:r>
        <w:t>library subscription</w:t>
      </w:r>
      <w:r w:rsidR="006A7656">
        <w:t>s and the Russian</w:t>
      </w:r>
      <w:r w:rsidR="006A7656">
        <w:noBreakHyphen/>
        <w:t xml:space="preserve">language abstract database, </w:t>
      </w:r>
      <w:r>
        <w:t>RZ VINITY</w:t>
      </w:r>
      <w:r w:rsidR="006A7656">
        <w:t xml:space="preserve">, covering </w:t>
      </w:r>
      <w:r>
        <w:t>practically all important technical journals a</w:t>
      </w:r>
      <w:r w:rsidR="006A7656">
        <w:t xml:space="preserve">nd publications in the world.  </w:t>
      </w:r>
      <w:r>
        <w:t>Most examiners involv</w:t>
      </w:r>
      <w:r w:rsidR="006A7656">
        <w:t xml:space="preserve">ed in international search had </w:t>
      </w:r>
      <w:r w:rsidR="00AA31D9">
        <w:t xml:space="preserve">a </w:t>
      </w:r>
      <w:r w:rsidR="006A7656">
        <w:t>good knowledge of English</w:t>
      </w:r>
      <w:r w:rsidR="00AA31D9">
        <w:t>.  T</w:t>
      </w:r>
      <w:r>
        <w:t xml:space="preserve">he examiners </w:t>
      </w:r>
      <w:r w:rsidR="00AA31D9">
        <w:t xml:space="preserve">also </w:t>
      </w:r>
      <w:r w:rsidR="006A7656">
        <w:t>had access to the machine translation system, PROMT Professional 11.0</w:t>
      </w:r>
      <w:r>
        <w:t>.</w:t>
      </w:r>
      <w:r w:rsidR="006A7656">
        <w:t xml:space="preserve">  Rospatent also had a group of translators from European languages to assist examiners in understanding the documents retrieved.  In conclusion, the Delegation provided some statistics.  The average number of national applications filed per year was about 45,000, including 12,000 to 13,000 filed by the PCT national phase entry route.  Approximately 1,000 </w:t>
      </w:r>
      <w:r w:rsidR="00AA31D9">
        <w:t xml:space="preserve">international </w:t>
      </w:r>
      <w:r w:rsidR="006A7656">
        <w:t>applications were received at Rospatent as a receiving Office, and 3,000 international searches were performed annually by Rospatent as an International Searching Authority.</w:t>
      </w:r>
    </w:p>
    <w:p w:rsidR="00212979" w:rsidRDefault="00AA31D9" w:rsidP="00AA31D9">
      <w:pPr>
        <w:pStyle w:val="ONUME"/>
      </w:pPr>
      <w:r>
        <w:t xml:space="preserve">The Delegation of the Eurasian Patent Office (EAPO) stated that the EAPO made use of the patent services from Rospatent, which acted as an ISA/IPEA for applicants from the Member States of EAPO.  </w:t>
      </w:r>
      <w:r w:rsidR="00212979">
        <w:t>Rospatent also performed international</w:t>
      </w:r>
      <w:r w:rsidR="00212979">
        <w:noBreakHyphen/>
        <w:t>type services at the request of the EAPO in the framework of a bilateral agreement.  The EAPO and regional applicants were satisfied with the searches and examinations performed by Rospatent in respect of quality and timeliness, and EAPO was intending to continue to use these services offered.  The EAPO therefore stressed its support for the extension of appointment of Rospatent as an ISA/IPEA for the next ten years.</w:t>
      </w:r>
    </w:p>
    <w:p w:rsidR="00212979" w:rsidRDefault="00212979">
      <w:pPr>
        <w:pStyle w:val="Heading3"/>
      </w:pPr>
      <w:r>
        <w:t>(p)  Swedish Patent and Registration Office</w:t>
      </w:r>
    </w:p>
    <w:p w:rsidR="00212979" w:rsidRDefault="00212979" w:rsidP="00AA31D9">
      <w:pPr>
        <w:pStyle w:val="ONUME"/>
      </w:pPr>
      <w:r>
        <w:t>Discussions were based on document PCT/CTC/30/18.</w:t>
      </w:r>
    </w:p>
    <w:p w:rsidR="00DF499D" w:rsidRDefault="00212979" w:rsidP="00416E93">
      <w:pPr>
        <w:pStyle w:val="ONUME"/>
      </w:pPr>
      <w:r>
        <w:t>The Delegation of Sweden highlighted that the Swedish Patent and Registration Office</w:t>
      </w:r>
      <w:r w:rsidR="009C4CEB">
        <w:t xml:space="preserve"> (PRV) </w:t>
      </w:r>
      <w:r>
        <w:t>had been an Office for national patent filings since 1885 and an active ISA/IPEA since 1978 and had continued to fulfill the criteria of acting as an ISA/IPEA.  Sweden was one of the most innovative countries in the world and had achieved a number 2 ranking in the Global Innovation Index in 2016.  There was also a significant demand for locally</w:t>
      </w:r>
      <w:r>
        <w:noBreakHyphen/>
        <w:t xml:space="preserve">based services in the </w:t>
      </w:r>
      <w:r>
        <w:lastRenderedPageBreak/>
        <w:t>Nordic are</w:t>
      </w:r>
      <w:r w:rsidR="009C4CEB">
        <w:t xml:space="preserve">a delivered in local languages;  </w:t>
      </w:r>
      <w:r>
        <w:t>Swedi</w:t>
      </w:r>
      <w:r w:rsidR="009C4CEB">
        <w:t xml:space="preserve">sh, Danish, Finnish, Norwegian were </w:t>
      </w:r>
      <w:r>
        <w:t xml:space="preserve">all among the most used languages of filing other than the </w:t>
      </w:r>
      <w:r w:rsidR="009C4CEB">
        <w:t xml:space="preserve">PCT </w:t>
      </w:r>
      <w:r>
        <w:t>languages of publication.</w:t>
      </w:r>
      <w:r w:rsidR="009C4CEB">
        <w:t xml:space="preserve">  PRV continued to be an ISA chosen by a significant number of applicants from the region.  The Office’s position an ISA/IPEA was also mutually supportive with the activities undertaken in relation to patent information and training.  PRV worked with dissemination of information on patents and intellectual property in a number of ways.  </w:t>
      </w:r>
      <w:r>
        <w:t>The strategy for providing information supp</w:t>
      </w:r>
      <w:r w:rsidR="009C4CEB">
        <w:t>ort to entrepreneurs and SMEs was to combine access to valuable</w:t>
      </w:r>
      <w:r>
        <w:t xml:space="preserve"> information on digital platforms with personal meetings</w:t>
      </w:r>
      <w:r w:rsidR="009C4CEB">
        <w:t>,</w:t>
      </w:r>
      <w:r w:rsidR="00416E93">
        <w:t xml:space="preserve"> and also via </w:t>
      </w:r>
      <w:r>
        <w:t>intermediari</w:t>
      </w:r>
      <w:r w:rsidR="009C4CEB">
        <w:t>es as different public advisor</w:t>
      </w:r>
      <w:r>
        <w:t xml:space="preserve"> organizations.  PRV </w:t>
      </w:r>
      <w:r w:rsidR="009C4CEB">
        <w:t xml:space="preserve">also </w:t>
      </w:r>
      <w:r>
        <w:t>frequently organized trainings and seminars for th</w:t>
      </w:r>
      <w:r w:rsidR="00416E93">
        <w:t>ese intermediaries.  PRV continuously visited regional and local</w:t>
      </w:r>
      <w:r>
        <w:t xml:space="preserve"> innovation days all over Sweden in order to contri</w:t>
      </w:r>
      <w:r w:rsidR="00416E93">
        <w:t>bute with information on intellectual p</w:t>
      </w:r>
      <w:r>
        <w:t>roperty.</w:t>
      </w:r>
      <w:r w:rsidR="00416E93">
        <w:t xml:space="preserve">  The innovation supporting agencies network also had tours with start</w:t>
      </w:r>
      <w:r w:rsidR="00416E93">
        <w:noBreakHyphen/>
        <w:t xml:space="preserve">up days, attracting many participants with information on intellectual property being an integral part.  In 2016, as part of </w:t>
      </w:r>
      <w:r>
        <w:t>the Swedish Government Strategy on export</w:t>
      </w:r>
      <w:r w:rsidR="00416E93">
        <w:t>, six regional export centers</w:t>
      </w:r>
      <w:r>
        <w:t xml:space="preserve"> were established.  </w:t>
      </w:r>
      <w:r w:rsidR="00416E93">
        <w:t xml:space="preserve">As a national agency, PRV was a part of these centers </w:t>
      </w:r>
      <w:r>
        <w:t>for info</w:t>
      </w:r>
      <w:r w:rsidR="00416E93">
        <w:t>rmation and support concerning intellectual property.  Examiners and formalities staff in PRV took</w:t>
      </w:r>
      <w:r>
        <w:t xml:space="preserve"> part in effective training and</w:t>
      </w:r>
      <w:r w:rsidR="00416E93">
        <w:t xml:space="preserve"> development programs.  They were</w:t>
      </w:r>
      <w:r>
        <w:t xml:space="preserve"> approved through different level examination tests to ensure they </w:t>
      </w:r>
      <w:r w:rsidR="002E1DC0">
        <w:t xml:space="preserve">had </w:t>
      </w:r>
      <w:r>
        <w:t>acquire</w:t>
      </w:r>
      <w:r w:rsidR="00416E93">
        <w:t>d</w:t>
      </w:r>
      <w:r>
        <w:t xml:space="preserve"> and maintain</w:t>
      </w:r>
      <w:r w:rsidR="00416E93">
        <w:t>ed</w:t>
      </w:r>
      <w:r>
        <w:t xml:space="preserve"> the nec</w:t>
      </w:r>
      <w:r w:rsidR="00416E93">
        <w:t xml:space="preserve">essary competence requirements.  </w:t>
      </w:r>
      <w:r>
        <w:t xml:space="preserve">During the training program to become an examiner, </w:t>
      </w:r>
      <w:r w:rsidR="00416E93">
        <w:t>which took at least 18 months and comprised</w:t>
      </w:r>
      <w:r>
        <w:t xml:space="preserve"> about 15</w:t>
      </w:r>
      <w:r w:rsidR="00416E93">
        <w:t xml:space="preserve">0 lesson hours, the examiner was </w:t>
      </w:r>
      <w:r>
        <w:t>under the guida</w:t>
      </w:r>
      <w:r w:rsidR="00416E93">
        <w:t xml:space="preserve">nce of several tutors which were </w:t>
      </w:r>
      <w:r>
        <w:t xml:space="preserve">responsible for the results of the examiner.  Detailed </w:t>
      </w:r>
      <w:r w:rsidR="00416E93">
        <w:t xml:space="preserve">written </w:t>
      </w:r>
      <w:r>
        <w:t>training material and online t</w:t>
      </w:r>
      <w:r w:rsidR="00416E93">
        <w:t>raining programs supported the in</w:t>
      </w:r>
      <w:r w:rsidR="00416E93">
        <w:noBreakHyphen/>
      </w:r>
      <w:r>
        <w:t>house t</w:t>
      </w:r>
      <w:r w:rsidR="00416E93">
        <w:t>raining.  Every examiner attended</w:t>
      </w:r>
      <w:r>
        <w:t xml:space="preserve"> a comprehe</w:t>
      </w:r>
      <w:r w:rsidR="00416E93">
        <w:t>nsive refresher course every five years.  Additionally, seminars were</w:t>
      </w:r>
      <w:r>
        <w:t xml:space="preserve"> given as a result of annual quality checks or in response to new situations or guidelines because of new pr</w:t>
      </w:r>
      <w:r w:rsidR="00416E93">
        <w:t xml:space="preserve">actices.  </w:t>
      </w:r>
      <w:r>
        <w:t>Directors provide</w:t>
      </w:r>
      <w:r w:rsidR="00416E93">
        <w:t>d</w:t>
      </w:r>
      <w:r>
        <w:t xml:space="preserve"> individual educat</w:t>
      </w:r>
      <w:r w:rsidR="00416E93">
        <w:t>ional programs concerning both intellectual p</w:t>
      </w:r>
      <w:r>
        <w:t>roperty law and technical aspects.  The education and programs include</w:t>
      </w:r>
      <w:r w:rsidR="00416E93">
        <w:t>d: workshops in</w:t>
      </w:r>
      <w:r w:rsidR="00416E93">
        <w:noBreakHyphen/>
      </w:r>
      <w:r>
        <w:t>house, examiner exchange</w:t>
      </w:r>
      <w:r w:rsidR="00416E93">
        <w:t>, in</w:t>
      </w:r>
      <w:r w:rsidR="00416E93">
        <w:noBreakHyphen/>
        <w:t xml:space="preserve">house/external seminars and courses.  </w:t>
      </w:r>
      <w:r>
        <w:t>An extensive c</w:t>
      </w:r>
      <w:r w:rsidR="00416E93">
        <w:t>ross search/</w:t>
      </w:r>
      <w:r>
        <w:t>examining program ha</w:t>
      </w:r>
      <w:r w:rsidR="00416E93">
        <w:t>d</w:t>
      </w:r>
      <w:r>
        <w:t xml:space="preserve"> been developed to</w:t>
      </w:r>
      <w:r w:rsidR="00416E93">
        <w:t xml:space="preserve"> ensure continuity and quality.  Furthermore, patent experts were </w:t>
      </w:r>
      <w:r>
        <w:t>trained within a special expert program attended</w:t>
      </w:r>
      <w:r w:rsidR="00416E93">
        <w:t xml:space="preserve"> by highly qualified examiners.  The program was extensive and ran</w:t>
      </w:r>
      <w:r>
        <w:t xml:space="preserve"> over several years combined with normal search and exami</w:t>
      </w:r>
      <w:r w:rsidR="00416E93">
        <w:t>nation duties.  The program ended</w:t>
      </w:r>
      <w:r>
        <w:t xml:space="preserve"> with an examination and oral presentation of an examination thesis.  </w:t>
      </w:r>
      <w:r w:rsidR="00416E93">
        <w:t xml:space="preserve">The Delegation concluded by stating that PRV </w:t>
      </w:r>
      <w:r>
        <w:t>look</w:t>
      </w:r>
      <w:r w:rsidR="00416E93">
        <w:t xml:space="preserve">ed forward to continuing its work as an ISA/IPEA and the cooperation of all the PCT membership. </w:t>
      </w:r>
    </w:p>
    <w:p w:rsidR="00416E93" w:rsidRDefault="002E1DC0">
      <w:pPr>
        <w:pStyle w:val="Heading3"/>
      </w:pPr>
      <w:r>
        <w:t>(q)  Intellectual Property Office of Singapore</w:t>
      </w:r>
    </w:p>
    <w:p w:rsidR="00DF499D" w:rsidRDefault="002E1DC0" w:rsidP="00E83D42">
      <w:pPr>
        <w:pStyle w:val="ONUME"/>
      </w:pPr>
      <w:r>
        <w:t xml:space="preserve">Discussions were based on document PCT/CTC/30/19. </w:t>
      </w:r>
    </w:p>
    <w:p w:rsidR="00DF499D" w:rsidRDefault="002E1DC0" w:rsidP="00926026">
      <w:pPr>
        <w:pStyle w:val="ONUME"/>
      </w:pPr>
      <w:r>
        <w:t>The Delegation of Singapore stated that the journey of the Intellectual Property Office of Singapore (IPOS) in the PCT System began in 1995 when Singapore became a PCT Contacting State.  Since then, IPOS had maintained an active role as a receiving Office, contributing to the international patent system and cooperating with the International Bureau and other offices to service the domestic PCT filings.  The journey took on an exciting trajectory on September 1, 2015 when IPOS commenced operations as an ISA/IPEA.  As a</w:t>
      </w:r>
      <w:r w:rsidR="00926026">
        <w:t>n</w:t>
      </w:r>
      <w:r>
        <w:t xml:space="preserve"> ISA/IPEA, IPOS had established a strong track record on timelines</w:t>
      </w:r>
      <w:r w:rsidR="00926026">
        <w:t>s</w:t>
      </w:r>
      <w:r w:rsidR="00FE3C96">
        <w:t xml:space="preserve">.  </w:t>
      </w:r>
      <w:r>
        <w:t>With the team of over 10</w:t>
      </w:r>
      <w:r w:rsidR="00FE3C96">
        <w:t>0 full time examiners which had</w:t>
      </w:r>
      <w:r>
        <w:t xml:space="preserve"> undergone structured, vigorous training, </w:t>
      </w:r>
      <w:r w:rsidR="00FE3C96">
        <w:t xml:space="preserve">IPOS was </w:t>
      </w:r>
      <w:r>
        <w:t>fully committed to continuing to offer high quality search and exam</w:t>
      </w:r>
      <w:r w:rsidR="00FE3C96">
        <w:t>ination services.  More than 90 per cent of</w:t>
      </w:r>
      <w:r>
        <w:t xml:space="preserve"> examiners possess</w:t>
      </w:r>
      <w:r w:rsidR="00FE3C96">
        <w:t>ed</w:t>
      </w:r>
      <w:r>
        <w:t xml:space="preserve"> a PhD deg</w:t>
      </w:r>
      <w:r w:rsidR="00FE3C96">
        <w:t>ree from top universities.  Examiners were also well</w:t>
      </w:r>
      <w:r w:rsidR="00FE3C96">
        <w:noBreakHyphen/>
      </w:r>
      <w:r>
        <w:t xml:space="preserve">equipped with access to a comprehensive group of platforms covering </w:t>
      </w:r>
      <w:r w:rsidR="00FE3C96">
        <w:t>patent and non</w:t>
      </w:r>
      <w:r w:rsidR="00FE3C96">
        <w:noBreakHyphen/>
        <w:t xml:space="preserve">patent literature.  </w:t>
      </w:r>
      <w:r>
        <w:t>The</w:t>
      </w:r>
      <w:r w:rsidR="00FE3C96">
        <w:t>se</w:t>
      </w:r>
      <w:r>
        <w:t xml:space="preserve"> subscription based </w:t>
      </w:r>
      <w:r w:rsidR="00FE3C96">
        <w:t>platforms and databases we</w:t>
      </w:r>
      <w:r>
        <w:t>re regularly reviewed for their adequacy, relevance and efficiency.  In 2015</w:t>
      </w:r>
      <w:r w:rsidR="00FE3C96">
        <w:t>,</w:t>
      </w:r>
      <w:r>
        <w:t xml:space="preserve"> the PCT </w:t>
      </w:r>
      <w:r w:rsidR="00FE3C96">
        <w:t xml:space="preserve">Yearly Review ranked IPOS first among all ISAs with 100 per cent of </w:t>
      </w:r>
      <w:r>
        <w:t xml:space="preserve">international search reports turned </w:t>
      </w:r>
      <w:r w:rsidR="00FE3C96">
        <w:t>around within the prescribed 90</w:t>
      </w:r>
      <w:r w:rsidR="00926026">
        <w:t> </w:t>
      </w:r>
      <w:r>
        <w:t>day</w:t>
      </w:r>
      <w:r w:rsidR="00FE3C96">
        <w:t xml:space="preserve"> time</w:t>
      </w:r>
      <w:r>
        <w:t xml:space="preserve">line.  Further, </w:t>
      </w:r>
      <w:r w:rsidR="00FE3C96">
        <w:t xml:space="preserve">while IPOS had originally accepted filings only in English, on October 1, 2016, IPOS progressed to accept </w:t>
      </w:r>
      <w:r>
        <w:t>Chinese as an official language, with an aim of serv</w:t>
      </w:r>
      <w:r w:rsidR="00FE3C96">
        <w:t>ic</w:t>
      </w:r>
      <w:r>
        <w:t xml:space="preserve">ing </w:t>
      </w:r>
      <w:r w:rsidR="00926026">
        <w:t>PCT</w:t>
      </w:r>
      <w:r>
        <w:t xml:space="preserve"> fillings in the Asia and </w:t>
      </w:r>
      <w:r w:rsidR="00FE3C96">
        <w:t xml:space="preserve">the </w:t>
      </w:r>
      <w:r>
        <w:t>Pacific region.</w:t>
      </w:r>
      <w:r w:rsidR="00FE3C96">
        <w:t xml:space="preserve">  IPOS</w:t>
      </w:r>
      <w:r>
        <w:t xml:space="preserve"> believe</w:t>
      </w:r>
      <w:r w:rsidR="00FE3C96">
        <w:t>d</w:t>
      </w:r>
      <w:r w:rsidR="00926026">
        <w:t xml:space="preserve"> that its</w:t>
      </w:r>
      <w:r>
        <w:t xml:space="preserve"> roles as an ISA and IEPA </w:t>
      </w:r>
      <w:r w:rsidR="00FE3C96">
        <w:t xml:space="preserve">were synergistic with its </w:t>
      </w:r>
      <w:r>
        <w:t xml:space="preserve">regional responsibilities in the development of IP within the framework of the </w:t>
      </w:r>
      <w:r w:rsidR="00FE3C96">
        <w:t xml:space="preserve">ASEAN (Association of Southeast Asian Nations) Working Group on Intellectual Property </w:t>
      </w:r>
      <w:r w:rsidR="00FE3C96">
        <w:lastRenderedPageBreak/>
        <w:t>Cooperation (AWGIPC).  For example, IPOS was</w:t>
      </w:r>
      <w:r>
        <w:t xml:space="preserve"> looking to increasing the quality a</w:t>
      </w:r>
      <w:r w:rsidR="00FE3C96">
        <w:t>nd efficiency of p</w:t>
      </w:r>
      <w:r w:rsidR="00926026">
        <w:t>atent</w:t>
      </w:r>
      <w:r w:rsidR="00FE3C96">
        <w:t xml:space="preserve"> search and examination in the ASEAN </w:t>
      </w:r>
      <w:r>
        <w:t>region by promoting work</w:t>
      </w:r>
      <w:r w:rsidR="00FE3C96">
        <w:noBreakHyphen/>
        <w:t>sharing arrangements via the ASEAN Patent Examination C</w:t>
      </w:r>
      <w:r>
        <w:t>oopera</w:t>
      </w:r>
      <w:r w:rsidR="00FE3C96">
        <w:t>tion program, known also as ASPEC, and the Community of Practice for patent examiners.  Singapore was</w:t>
      </w:r>
      <w:r>
        <w:t xml:space="preserve"> committed to building an e</w:t>
      </w:r>
      <w:r w:rsidR="00FE3C96">
        <w:t xml:space="preserve">nabling and facilitating </w:t>
      </w:r>
      <w:r>
        <w:t>environme</w:t>
      </w:r>
      <w:r w:rsidR="00FE3C96">
        <w:t>nt to support and complement its</w:t>
      </w:r>
      <w:r>
        <w:t xml:space="preserve"> prov</w:t>
      </w:r>
      <w:r w:rsidR="00FE3C96">
        <w:t>ision of effective services.  Singapore had</w:t>
      </w:r>
      <w:r>
        <w:t xml:space="preserve"> invested heavily in r</w:t>
      </w:r>
      <w:r w:rsidR="00FE3C96">
        <w:t xml:space="preserve">esearch and development, which had </w:t>
      </w:r>
      <w:r>
        <w:t xml:space="preserve">created high value jobs in </w:t>
      </w:r>
      <w:r w:rsidR="00FE3C96">
        <w:t>Singapore with the number growing to 42</w:t>
      </w:r>
      <w:r>
        <w:t>,000 i</w:t>
      </w:r>
      <w:r w:rsidR="00FE3C96">
        <w:t xml:space="preserve">n 2014 </w:t>
      </w:r>
      <w:r w:rsidR="007432EC">
        <w:t>–</w:t>
      </w:r>
      <w:r w:rsidR="00FE3C96">
        <w:t xml:space="preserve"> a steady increase of 8 per cent from 2012.  </w:t>
      </w:r>
      <w:r>
        <w:t xml:space="preserve">Likewise, growth in national </w:t>
      </w:r>
      <w:r w:rsidR="00FE3C96">
        <w:t xml:space="preserve">filings </w:t>
      </w:r>
      <w:r>
        <w:t>mirror</w:t>
      </w:r>
      <w:r w:rsidR="00FE3C96">
        <w:t>ed a similar</w:t>
      </w:r>
      <w:r>
        <w:t xml:space="preserve"> trend</w:t>
      </w:r>
      <w:r w:rsidR="00FE3C96">
        <w:t>,</w:t>
      </w:r>
      <w:r>
        <w:t xml:space="preserve"> and breach</w:t>
      </w:r>
      <w:r w:rsidR="00FE3C96">
        <w:t>ed the 10</w:t>
      </w:r>
      <w:r>
        <w:t xml:space="preserve">,000 </w:t>
      </w:r>
      <w:r w:rsidR="00926026">
        <w:t>mark in the same year.  Singapore was also</w:t>
      </w:r>
      <w:r>
        <w:t xml:space="preserve"> committed to building skill</w:t>
      </w:r>
      <w:r w:rsidR="00926026">
        <w:t>ed</w:t>
      </w:r>
      <w:r>
        <w:t xml:space="preserve"> IP expertise to support innovation as Singapore's next engine of growth</w:t>
      </w:r>
      <w:r w:rsidR="00926026">
        <w:t>,</w:t>
      </w:r>
      <w:r>
        <w:t xml:space="preserve"> which would</w:t>
      </w:r>
      <w:r w:rsidR="00926026">
        <w:t>,</w:t>
      </w:r>
      <w:r>
        <w:t xml:space="preserve"> in turn</w:t>
      </w:r>
      <w:r w:rsidR="00926026">
        <w:t>,</w:t>
      </w:r>
      <w:r>
        <w:t xml:space="preserve"> bolster the </w:t>
      </w:r>
      <w:r w:rsidR="00926026">
        <w:t xml:space="preserve">value and impact of its </w:t>
      </w:r>
      <w:r>
        <w:t>ope</w:t>
      </w:r>
      <w:r w:rsidR="00926026">
        <w:t xml:space="preserve">rations.  Taken as a whole, the </w:t>
      </w:r>
      <w:r>
        <w:t xml:space="preserve">familiarity </w:t>
      </w:r>
      <w:r w:rsidR="00926026">
        <w:t xml:space="preserve">of IPOS </w:t>
      </w:r>
      <w:r>
        <w:t xml:space="preserve">with the PCT system, </w:t>
      </w:r>
      <w:r w:rsidR="00926026">
        <w:t xml:space="preserve">the </w:t>
      </w:r>
      <w:r>
        <w:t>enabling environment</w:t>
      </w:r>
      <w:r w:rsidR="00926026">
        <w:t xml:space="preserve"> it was committed to maintaining, the</w:t>
      </w:r>
      <w:r>
        <w:t xml:space="preserve"> strategic location in the heart of Southeast Asia</w:t>
      </w:r>
      <w:r w:rsidR="00926026">
        <w:t>, and its strong p</w:t>
      </w:r>
      <w:r>
        <w:t xml:space="preserve">atent examination capability </w:t>
      </w:r>
      <w:r w:rsidR="00926026">
        <w:t>would help IPOS continue its active role in the PCT S</w:t>
      </w:r>
      <w:r>
        <w:t>yst</w:t>
      </w:r>
      <w:r w:rsidR="00926026">
        <w:t>em and effectively carry out its</w:t>
      </w:r>
      <w:r>
        <w:t xml:space="preserve"> respo</w:t>
      </w:r>
      <w:r w:rsidR="00926026">
        <w:t xml:space="preserve">nsibilities as an ISA and IPEA.  The Delegation therefore </w:t>
      </w:r>
      <w:r>
        <w:t>formally request</w:t>
      </w:r>
      <w:r w:rsidR="00926026">
        <w:t xml:space="preserve">ed for the extension of the appointment of IPOS as an ISA/IPEA </w:t>
      </w:r>
      <w:r>
        <w:t>under the PCT and be plac</w:t>
      </w:r>
      <w:r w:rsidR="00926026">
        <w:t>ed before the</w:t>
      </w:r>
      <w:r>
        <w:t xml:space="preserve"> PCT Assembly for conside</w:t>
      </w:r>
      <w:r w:rsidR="00926026">
        <w:t>ration and approval in October 2017.</w:t>
      </w:r>
    </w:p>
    <w:p w:rsidR="00926026" w:rsidRDefault="00926026">
      <w:pPr>
        <w:pStyle w:val="Heading3"/>
      </w:pPr>
      <w:r>
        <w:t>(r)  Turkish Patent and Trademark Office</w:t>
      </w:r>
    </w:p>
    <w:p w:rsidR="00926026" w:rsidRDefault="00926026" w:rsidP="00926026">
      <w:pPr>
        <w:pStyle w:val="ONUME"/>
      </w:pPr>
      <w:r>
        <w:t>Discussions were based on document PCT/CTC/30/20.</w:t>
      </w:r>
    </w:p>
    <w:p w:rsidR="00003C4A" w:rsidRDefault="00003C4A" w:rsidP="00AF2DFE">
      <w:pPr>
        <w:pStyle w:val="ONUME"/>
      </w:pPr>
      <w:r>
        <w:t xml:space="preserve">The Delegation of Turkey stated that the Turkish Patent and Trademark Office (TURKPATENT) had been transforming itself as an IP knowledge and information dissemination hub for the region.  As an </w:t>
      </w:r>
      <w:r w:rsidR="00AF2DFE">
        <w:t>ISA/IPEA,</w:t>
      </w:r>
      <w:r>
        <w:t xml:space="preserve"> TURKPATENT was not only beneficial for local users but also for the users in its region and the PCT System as a whole.  With its unique lo</w:t>
      </w:r>
      <w:r w:rsidR="001E2225">
        <w:t xml:space="preserve">cation at the intersection of </w:t>
      </w:r>
      <w:r>
        <w:t>continents, TURKPATENT could take on the role as a bridge to convey the IP knowledge and information between Europe and Asia.  TURKPATENT, with its experienced and well trained human resources and technical infrastructure</w:t>
      </w:r>
      <w:r w:rsidR="001E2225">
        <w:t>,</w:t>
      </w:r>
      <w:r>
        <w:t xml:space="preserve"> could play a part in enhancing the awareness and wider use of the PCT in its neighboring countries, particularly in the Middle East, Turkic</w:t>
      </w:r>
      <w:r>
        <w:noBreakHyphen/>
        <w:t>speaking states, as well as Asia and also in the Balkans.  Extension of appointment of TURKPATENT as an International Authority would help to meet the continuous growth in local demand for PCT search and examination work, and also resul</w:t>
      </w:r>
      <w:r w:rsidR="001E2225">
        <w:t>t in a further increase in the awareness of the PCT S</w:t>
      </w:r>
      <w:r>
        <w:t xml:space="preserve">ystem in Turkey and </w:t>
      </w:r>
      <w:r w:rsidR="001E2225">
        <w:t>more</w:t>
      </w:r>
      <w:r>
        <w:t xml:space="preserve"> PCT applications filed by Turkish applicants, as w</w:t>
      </w:r>
      <w:r w:rsidR="001E2225">
        <w:t>ell as the users in the</w:t>
      </w:r>
      <w:r>
        <w:t xml:space="preserve"> region.  The users of the Turkish patent system and the public in general were giving extremely positive feedback regarding the appointment of TURKPATENT as an </w:t>
      </w:r>
      <w:r w:rsidR="00AF2DFE">
        <w:t>ISA/IPEA</w:t>
      </w:r>
      <w:r>
        <w:t>.  In relation to the economic performance and policies established to foster innovation and R&amp;D activities, the IP system in Turkey had</w:t>
      </w:r>
      <w:r w:rsidR="001E2225">
        <w:t xml:space="preserve"> shown </w:t>
      </w:r>
      <w:r>
        <w:t>significant development.  According to the IP indicators published by WIPO, resident patent applications of Turkey had grown around 20 times in the last 15 years, and Turkey had improved its ranking from 45</w:t>
      </w:r>
      <w:r w:rsidRPr="00003C4A">
        <w:rPr>
          <w:vertAlign w:val="superscript"/>
        </w:rPr>
        <w:t>th</w:t>
      </w:r>
      <w:r>
        <w:t xml:space="preserve"> to 13</w:t>
      </w:r>
      <w:r w:rsidRPr="00003C4A">
        <w:rPr>
          <w:vertAlign w:val="superscript"/>
        </w:rPr>
        <w:t>th</w:t>
      </w:r>
      <w:r>
        <w:t xml:space="preserve"> in this period.  The number of PCT applications originating from Turkey had increased around 13 times over the last 15 years</w:t>
      </w:r>
      <w:r w:rsidR="000B25C3">
        <w:t xml:space="preserve">, reaching </w:t>
      </w:r>
      <w:r>
        <w:t>1,068</w:t>
      </w:r>
      <w:r w:rsidR="000B25C3">
        <w:t xml:space="preserve"> applications for 2016</w:t>
      </w:r>
      <w:r>
        <w:t xml:space="preserve">.  </w:t>
      </w:r>
      <w:r w:rsidR="004C243B">
        <w:t>In addition, a</w:t>
      </w:r>
      <w:r w:rsidR="000B25C3">
        <w:t xml:space="preserve">s a receiving Office, TURKPATENT had shown strong growth </w:t>
      </w:r>
      <w:r w:rsidR="004C243B">
        <w:t>in 2016, receiving</w:t>
      </w:r>
      <w:r w:rsidR="000B25C3">
        <w:t xml:space="preserve"> 806 PCT </w:t>
      </w:r>
      <w:r w:rsidR="004C243B">
        <w:t>applications</w:t>
      </w:r>
      <w:r w:rsidR="000B25C3">
        <w:t xml:space="preserve">. </w:t>
      </w:r>
      <w:r w:rsidR="004C243B">
        <w:t xml:space="preserve"> </w:t>
      </w:r>
      <w:r>
        <w:t>Furthermore, the number of international applications f</w:t>
      </w:r>
      <w:r w:rsidR="004C243B">
        <w:t>iled in the Turkish language had</w:t>
      </w:r>
      <w:r>
        <w:t xml:space="preserve"> shown a drastic increase of 20 times in the last decade. </w:t>
      </w:r>
      <w:r w:rsidR="004C243B">
        <w:t xml:space="preserve"> </w:t>
      </w:r>
      <w:r>
        <w:t>Communication in their native language provide</w:t>
      </w:r>
      <w:r w:rsidR="004C243B">
        <w:t>d</w:t>
      </w:r>
      <w:r>
        <w:t xml:space="preserve"> a benefit for the work of </w:t>
      </w:r>
      <w:r w:rsidR="004C243B">
        <w:t>TURKPATENT</w:t>
      </w:r>
      <w:r>
        <w:t xml:space="preserve"> as </w:t>
      </w:r>
      <w:r w:rsidR="004C243B">
        <w:t xml:space="preserve">an </w:t>
      </w:r>
      <w:r w:rsidR="00AF2DFE">
        <w:t>ISA/IPEA</w:t>
      </w:r>
      <w:r>
        <w:t xml:space="preserve">, and for </w:t>
      </w:r>
      <w:r w:rsidR="004C243B">
        <w:t xml:space="preserve">its users as well.  </w:t>
      </w:r>
      <w:r>
        <w:t xml:space="preserve">TURKPATENT </w:t>
      </w:r>
      <w:r w:rsidR="004C243B">
        <w:t>had been</w:t>
      </w:r>
      <w:r>
        <w:t xml:space="preserve"> operational as an International Authority </w:t>
      </w:r>
      <w:r w:rsidR="004C243B">
        <w:t>since early</w:t>
      </w:r>
      <w:r>
        <w:t xml:space="preserve"> March, and </w:t>
      </w:r>
      <w:r w:rsidR="004C243B">
        <w:t>had been indicated</w:t>
      </w:r>
      <w:r>
        <w:t xml:space="preserve"> as </w:t>
      </w:r>
      <w:r w:rsidR="004C243B">
        <w:t xml:space="preserve">a </w:t>
      </w:r>
      <w:r>
        <w:t xml:space="preserve">competent </w:t>
      </w:r>
      <w:r w:rsidR="00AF2DFE">
        <w:t>ISA/IPEA</w:t>
      </w:r>
      <w:r w:rsidR="004C243B">
        <w:t xml:space="preserve"> for</w:t>
      </w:r>
      <w:r w:rsidR="001E2225">
        <w:t xml:space="preserve"> eight</w:t>
      </w:r>
      <w:r w:rsidR="004C243B">
        <w:t xml:space="preserve"> PCT applications up to now, and had already prepared its first international search report.  In terms of continuing to meet the criteria as an </w:t>
      </w:r>
      <w:r w:rsidR="00AF2DFE">
        <w:t xml:space="preserve">ISA/IPEA, </w:t>
      </w:r>
      <w:r w:rsidR="004C243B">
        <w:t>TURKPATENT employed</w:t>
      </w:r>
      <w:r>
        <w:t xml:space="preserve"> 112</w:t>
      </w:r>
      <w:r w:rsidR="004C243B">
        <w:t> full</w:t>
      </w:r>
      <w:r w:rsidR="004C243B">
        <w:noBreakHyphen/>
        <w:t>time examiners who had</w:t>
      </w:r>
      <w:r>
        <w:t xml:space="preserve"> sufficient technical qualifications to carry out search and examination work.</w:t>
      </w:r>
      <w:r w:rsidR="004C243B">
        <w:t xml:space="preserve"> </w:t>
      </w:r>
      <w:r>
        <w:t xml:space="preserve"> Additionally, </w:t>
      </w:r>
      <w:r w:rsidR="001E2225">
        <w:t xml:space="preserve">TURKPATENT planned to recruit 50 more examiners, who would </w:t>
      </w:r>
      <w:r>
        <w:t>comple</w:t>
      </w:r>
      <w:r w:rsidR="004C243B">
        <w:t>te their training by the end of 2018.  T</w:t>
      </w:r>
      <w:r>
        <w:t>he av</w:t>
      </w:r>
      <w:r w:rsidR="004C243B">
        <w:t xml:space="preserve">erage experience of </w:t>
      </w:r>
      <w:r>
        <w:t xml:space="preserve">patent examiners </w:t>
      </w:r>
      <w:r w:rsidR="004C243B">
        <w:t>at TURKPATENT was</w:t>
      </w:r>
      <w:r>
        <w:t xml:space="preserve"> </w:t>
      </w:r>
      <w:r w:rsidR="004C243B">
        <w:t xml:space="preserve">seven </w:t>
      </w:r>
      <w:r w:rsidR="00AF2DFE">
        <w:t>years, with</w:t>
      </w:r>
      <w:r>
        <w:t xml:space="preserve"> almost half </w:t>
      </w:r>
      <w:r w:rsidR="004C243B">
        <w:t>of the examiners ha</w:t>
      </w:r>
      <w:r w:rsidR="00AF2DFE">
        <w:t>ving</w:t>
      </w:r>
      <w:r w:rsidR="004C243B">
        <w:t xml:space="preserve"> a M</w:t>
      </w:r>
      <w:r>
        <w:t>aster</w:t>
      </w:r>
      <w:r w:rsidR="004C243B">
        <w:t>s or PhD degree</w:t>
      </w:r>
      <w:r>
        <w:t xml:space="preserve">. </w:t>
      </w:r>
      <w:r w:rsidR="004C243B">
        <w:t xml:space="preserve"> </w:t>
      </w:r>
      <w:r>
        <w:t xml:space="preserve">Patent examiners </w:t>
      </w:r>
      <w:r w:rsidR="004C243B">
        <w:t>were</w:t>
      </w:r>
      <w:r>
        <w:t xml:space="preserve"> selected through an exhaustive recruitment process, which </w:t>
      </w:r>
      <w:r w:rsidR="004C243B">
        <w:t>was then followed by an intensive training p</w:t>
      </w:r>
      <w:r>
        <w:t xml:space="preserve">rogram related to the skills, knowledge, and strategies concerning </w:t>
      </w:r>
      <w:r w:rsidR="004C243B">
        <w:t xml:space="preserve">patent search and examination.  </w:t>
      </w:r>
      <w:r>
        <w:lastRenderedPageBreak/>
        <w:t xml:space="preserve">TURKPATENT </w:t>
      </w:r>
      <w:r w:rsidR="004C243B">
        <w:t>therefore continued</w:t>
      </w:r>
      <w:r>
        <w:t xml:space="preserve"> to meet the minimum requirement of employees with sufficient technical qualifications to ca</w:t>
      </w:r>
      <w:r w:rsidR="004C243B">
        <w:t xml:space="preserve">rry out search and examination.  </w:t>
      </w:r>
      <w:r>
        <w:t>Meanwhile, as regards the minimum documentation accessible for search an</w:t>
      </w:r>
      <w:r w:rsidR="004C243B">
        <w:t>d examination, TURKPATENT enjoyed</w:t>
      </w:r>
      <w:r w:rsidR="002D1DB8">
        <w:t xml:space="preserve"> full access to EPOQUE</w:t>
      </w:r>
      <w:r>
        <w:t xml:space="preserve">Net due to </w:t>
      </w:r>
      <w:r w:rsidR="004C243B">
        <w:t>Turkey being a Contracting State of the European Patent Convention</w:t>
      </w:r>
      <w:r>
        <w:t xml:space="preserve">. </w:t>
      </w:r>
      <w:r w:rsidR="003C3422">
        <w:t xml:space="preserve"> </w:t>
      </w:r>
      <w:r>
        <w:t xml:space="preserve">Furthermore, </w:t>
      </w:r>
      <w:r w:rsidR="00AF2DFE">
        <w:t xml:space="preserve">as explained in the document, </w:t>
      </w:r>
      <w:r w:rsidR="003C3422">
        <w:t xml:space="preserve">commercial databases and </w:t>
      </w:r>
      <w:r>
        <w:t xml:space="preserve">the library of Turkish Scientific and Technological Research Council including periodicals, journals and books on various fields of science and technology </w:t>
      </w:r>
      <w:r w:rsidR="00AF2DFE">
        <w:t>were</w:t>
      </w:r>
      <w:r>
        <w:t xml:space="preserve"> available to </w:t>
      </w:r>
      <w:r w:rsidR="00AF2DFE">
        <w:t xml:space="preserve">TURKPATENT, giving it </w:t>
      </w:r>
      <w:r>
        <w:t xml:space="preserve">access to </w:t>
      </w:r>
      <w:r w:rsidR="00AF2DFE">
        <w:t xml:space="preserve">the </w:t>
      </w:r>
      <w:r>
        <w:t>patent and non-patent literature databases as r</w:t>
      </w:r>
      <w:r w:rsidR="00AF2DFE">
        <w:t>equired minimum documentation.  Regarding the requirement for a quality management system (QMS)</w:t>
      </w:r>
      <w:r>
        <w:t xml:space="preserve">, </w:t>
      </w:r>
      <w:r w:rsidR="00AF2DFE">
        <w:t xml:space="preserve">TURKPATENT had </w:t>
      </w:r>
      <w:r>
        <w:t>recently obtained the ISO 9001 certification as a normative reference to increase</w:t>
      </w:r>
      <w:r w:rsidR="00AF2DFE">
        <w:t xml:space="preserve"> the effectiveness of the QMS.  </w:t>
      </w:r>
      <w:r>
        <w:t>TURKPATENT</w:t>
      </w:r>
      <w:r w:rsidR="00AF2DFE">
        <w:t xml:space="preserve"> was</w:t>
      </w:r>
      <w:r w:rsidR="003C3422">
        <w:t xml:space="preserve"> committed to providing</w:t>
      </w:r>
      <w:r>
        <w:t xml:space="preserve"> high quality search and examination products and services. </w:t>
      </w:r>
      <w:r w:rsidR="00AF2DFE">
        <w:t xml:space="preserve"> </w:t>
      </w:r>
      <w:r>
        <w:t xml:space="preserve">The pillars of search and examination quality policy </w:t>
      </w:r>
      <w:r w:rsidR="00AF2DFE">
        <w:t>were</w:t>
      </w:r>
      <w:r>
        <w:t xml:space="preserve"> based on reliability, consistency, transparency, legal compliance, timeliness, and continual improvement. </w:t>
      </w:r>
      <w:r w:rsidR="00AF2DFE">
        <w:t xml:space="preserve"> </w:t>
      </w:r>
      <w:r>
        <w:t xml:space="preserve">In this regard, </w:t>
      </w:r>
      <w:r w:rsidR="00AF2DFE">
        <w:t>TURKPATENT had</w:t>
      </w:r>
      <w:r>
        <w:t xml:space="preserve"> adopted the PDCA (Plan, Do, Check, Act) cycle methodology as the basic principle for the implementat</w:t>
      </w:r>
      <w:r w:rsidR="00AF2DFE">
        <w:t>ion of the QMS.  Moreover, t</w:t>
      </w:r>
      <w:r>
        <w:t xml:space="preserve">he QMS according to Chapter 21 of the </w:t>
      </w:r>
      <w:r w:rsidR="00AF2DFE">
        <w:t xml:space="preserve">PCT International </w:t>
      </w:r>
      <w:r>
        <w:t>Search and</w:t>
      </w:r>
      <w:r w:rsidR="00AF2DFE">
        <w:t xml:space="preserve"> Preliminary</w:t>
      </w:r>
      <w:r>
        <w:t xml:space="preserve"> Examination Guidelines </w:t>
      </w:r>
      <w:r w:rsidR="00AF2DFE">
        <w:t>was</w:t>
      </w:r>
      <w:r>
        <w:t xml:space="preserve"> now fully implemented for all the international search reports prepared by TURKPATENT.</w:t>
      </w:r>
      <w:r w:rsidR="00AF2DFE">
        <w:t xml:space="preserve">  </w:t>
      </w:r>
      <w:r>
        <w:t xml:space="preserve">Within this framework, </w:t>
      </w:r>
      <w:r w:rsidR="00AF2DFE">
        <w:t>the Delegation believed that TURKPATENT continued</w:t>
      </w:r>
      <w:r>
        <w:t xml:space="preserve"> to meet the requirements for extension of appointment as an </w:t>
      </w:r>
      <w:r w:rsidR="00AF2DFE">
        <w:t>ISA/IPEA</w:t>
      </w:r>
      <w:r>
        <w:t xml:space="preserve">, </w:t>
      </w:r>
      <w:r w:rsidR="00AF2DFE">
        <w:t xml:space="preserve">and its </w:t>
      </w:r>
      <w:r>
        <w:t xml:space="preserve">situation </w:t>
      </w:r>
      <w:r w:rsidR="00AF2DFE">
        <w:t>had improved since consideration by the Committee at its twenty</w:t>
      </w:r>
      <w:r w:rsidR="00AF2DFE">
        <w:noBreakHyphen/>
        <w:t>ninth session in 2016.  To conclude</w:t>
      </w:r>
      <w:r w:rsidR="003C3422">
        <w:t>,</w:t>
      </w:r>
      <w:r w:rsidR="00AF2DFE">
        <w:t xml:space="preserve"> the Delegation highlighted some recent developments in the Turkish IP system.  </w:t>
      </w:r>
      <w:r>
        <w:t xml:space="preserve">Since the WIPO General Assembly back in October 2016, </w:t>
      </w:r>
      <w:r w:rsidR="00AF2DFE">
        <w:t>a new industrial property l</w:t>
      </w:r>
      <w:r>
        <w:t>aw ha</w:t>
      </w:r>
      <w:r w:rsidR="00AF2DFE">
        <w:t>d</w:t>
      </w:r>
      <w:r>
        <w:t xml:space="preserve"> entered into force which </w:t>
      </w:r>
      <w:r w:rsidR="001E2225">
        <w:t>brought</w:t>
      </w:r>
      <w:r>
        <w:t xml:space="preserve"> merits over the previous</w:t>
      </w:r>
      <w:r w:rsidR="001E2225">
        <w:t xml:space="preserve"> patent legislation and could strengthen</w:t>
      </w:r>
      <w:r>
        <w:t xml:space="preserve"> commitme</w:t>
      </w:r>
      <w:r w:rsidR="001E2225">
        <w:t>nt to bring benefit to the PCT System by giving TURKPATENT</w:t>
      </w:r>
      <w:r>
        <w:t xml:space="preserve"> the opportunity to recruit 50 more patent e</w:t>
      </w:r>
      <w:r w:rsidR="001E2225">
        <w:t xml:space="preserve">xaminers to further increase its institutional capacity.  TURKPATENT therefore desired to continue contributing to the PCT System in its continuing functioning as an ISA/IPEA. </w:t>
      </w:r>
    </w:p>
    <w:p w:rsidR="002C76CB" w:rsidRDefault="001E2225" w:rsidP="002C76CB">
      <w:pPr>
        <w:pStyle w:val="ONUME"/>
      </w:pPr>
      <w:r>
        <w:t>The Delegation of the Republic of Korea stated that it had been pleased to cooperate with the Turkish Patent and Trademark Office during the process for appointment as an ISA/IPEA and supported for the extension of its appointment.</w:t>
      </w:r>
    </w:p>
    <w:p w:rsidR="001E2225" w:rsidRDefault="003C3422">
      <w:pPr>
        <w:pStyle w:val="Heading3"/>
      </w:pPr>
      <w:r>
        <w:t>(s)  State Enterprise “Ukrainian Intellectual Property Institute”</w:t>
      </w:r>
    </w:p>
    <w:p w:rsidR="00926026" w:rsidRDefault="002C76CB" w:rsidP="00003C4A">
      <w:pPr>
        <w:pStyle w:val="ONUME"/>
      </w:pPr>
      <w:r>
        <w:t>Discussions were based on document PCT/CTC/30/21.</w:t>
      </w:r>
    </w:p>
    <w:p w:rsidR="0020359B" w:rsidRDefault="002C76CB" w:rsidP="00D55E5B">
      <w:pPr>
        <w:pStyle w:val="ONUME"/>
      </w:pPr>
      <w:r>
        <w:t>The Delegation of Ukraine stated that the Ukra</w:t>
      </w:r>
      <w:r w:rsidR="00DA20D5">
        <w:t>inian Patent Office had started operating in 1991 in the independent State of Ukraine.  From February 5, 2016, the State E</w:t>
      </w:r>
      <w:r>
        <w:t xml:space="preserve">nterprise </w:t>
      </w:r>
      <w:r w:rsidR="00DA20D5">
        <w:t>“Ukrainian Intellectual Property I</w:t>
      </w:r>
      <w:r>
        <w:t>nstitute</w:t>
      </w:r>
      <w:r w:rsidR="00DA20D5">
        <w:t>” (Ukrpatent) had</w:t>
      </w:r>
      <w:r>
        <w:t xml:space="preserve"> started operating as an </w:t>
      </w:r>
      <w:r w:rsidR="00DA20D5">
        <w:t>ISA/IPEA.  The functioning of Ukrpatent provided an</w:t>
      </w:r>
      <w:r>
        <w:t xml:space="preserve"> efficient and comprehensive examination and searches of national and international applications in all technical fields</w:t>
      </w:r>
      <w:r w:rsidR="00D55E5B">
        <w:t>.  Ukrpatent provided for</w:t>
      </w:r>
      <w:r w:rsidR="00DA20D5">
        <w:t xml:space="preserve"> the </w:t>
      </w:r>
      <w:r>
        <w:t>ongoing improvement</w:t>
      </w:r>
      <w:r w:rsidR="00DA20D5">
        <w:t xml:space="preserve"> of technical qualifications of examiners</w:t>
      </w:r>
      <w:r>
        <w:t>, including not only the</w:t>
      </w:r>
      <w:r w:rsidR="00DA20D5">
        <w:t>ir</w:t>
      </w:r>
      <w:r>
        <w:t xml:space="preserve"> proper education but also participation </w:t>
      </w:r>
      <w:r w:rsidR="002D1DB8">
        <w:t>in EPOQUE</w:t>
      </w:r>
      <w:r w:rsidR="00DA20D5">
        <w:t>Net and STN</w:t>
      </w:r>
      <w:r>
        <w:t xml:space="preserve"> training courses as well as other courses arranged by </w:t>
      </w:r>
      <w:r w:rsidR="00D55E5B">
        <w:t xml:space="preserve">the </w:t>
      </w:r>
      <w:r>
        <w:t>Europe</w:t>
      </w:r>
      <w:r w:rsidR="00DA20D5">
        <w:t>an Patent Office</w:t>
      </w:r>
      <w:r w:rsidR="00D55E5B">
        <w:t xml:space="preserve">, along with participation </w:t>
      </w:r>
      <w:r>
        <w:t xml:space="preserve">in seminars and events </w:t>
      </w:r>
      <w:r w:rsidR="00D55E5B">
        <w:t>provided</w:t>
      </w:r>
      <w:r>
        <w:t xml:space="preserve"> by the European Patent Office and </w:t>
      </w:r>
      <w:r w:rsidR="00DA20D5">
        <w:t>the International Bureau by way of distance learning</w:t>
      </w:r>
      <w:r>
        <w:t xml:space="preserve"> of </w:t>
      </w:r>
      <w:r w:rsidR="00DA20D5">
        <w:t>search and examination methods.  Ukrpatent had</w:t>
      </w:r>
      <w:r>
        <w:t xml:space="preserve"> a well-established system of internal trainings for </w:t>
      </w:r>
      <w:r w:rsidR="00DA20D5">
        <w:t>newly</w:t>
      </w:r>
      <w:r w:rsidR="00DA20D5">
        <w:noBreakHyphen/>
        <w:t>hired and senior examiners, with particular</w:t>
      </w:r>
      <w:r>
        <w:t xml:space="preserve"> attention </w:t>
      </w:r>
      <w:r w:rsidR="00DA20D5">
        <w:t>given to training</w:t>
      </w:r>
      <w:r>
        <w:t xml:space="preserve"> </w:t>
      </w:r>
      <w:r w:rsidR="00DA20D5">
        <w:t>for functioning as an ISA/IPEA</w:t>
      </w:r>
      <w:r w:rsidR="00537F6C">
        <w:t>.  Particular attention was</w:t>
      </w:r>
      <w:r>
        <w:t xml:space="preserve"> paid to the system </w:t>
      </w:r>
      <w:r w:rsidR="00537F6C">
        <w:t xml:space="preserve">of quality control and observance of terms in search </w:t>
      </w:r>
      <w:r>
        <w:t xml:space="preserve">and examination.  </w:t>
      </w:r>
      <w:r w:rsidR="00537F6C">
        <w:t>Ukrpatent had also continuously upgraded</w:t>
      </w:r>
      <w:r>
        <w:t xml:space="preserve"> the internal automation system and the electronic information re</w:t>
      </w:r>
      <w:r w:rsidR="00537F6C">
        <w:t>sources available to the users.  Significant efforts had also been</w:t>
      </w:r>
      <w:r>
        <w:t xml:space="preserve"> made to create a modern, paperless work environment by implementation of </w:t>
      </w:r>
      <w:r w:rsidR="00537F6C">
        <w:t>an e-f</w:t>
      </w:r>
      <w:r>
        <w:t xml:space="preserve">iling system.  As an </w:t>
      </w:r>
      <w:r w:rsidR="00537F6C">
        <w:t>ISA/IPEA, Ukrpatent endeavored</w:t>
      </w:r>
      <w:r>
        <w:t xml:space="preserve"> to reach the highest examinatio</w:t>
      </w:r>
      <w:r w:rsidR="00537F6C">
        <w:t xml:space="preserve">n requirements and maintain a </w:t>
      </w:r>
      <w:r>
        <w:t xml:space="preserve">high level of </w:t>
      </w:r>
      <w:r w:rsidR="00537F6C">
        <w:t xml:space="preserve">quality for its </w:t>
      </w:r>
      <w:r>
        <w:t xml:space="preserve">services and </w:t>
      </w:r>
      <w:r w:rsidR="00537F6C">
        <w:t>processes, with access by examiners</w:t>
      </w:r>
      <w:r>
        <w:t xml:space="preserve"> to </w:t>
      </w:r>
      <w:r w:rsidR="00537F6C">
        <w:t xml:space="preserve">databases and searching systems </w:t>
      </w:r>
      <w:r>
        <w:t>to cove</w:t>
      </w:r>
      <w:r w:rsidR="00537F6C">
        <w:t>r the minimum documentation in patent and non</w:t>
      </w:r>
      <w:r w:rsidR="00537F6C">
        <w:noBreakHyphen/>
        <w:t xml:space="preserve">patent literature.  </w:t>
      </w:r>
      <w:r>
        <w:t xml:space="preserve">According to the </w:t>
      </w:r>
      <w:r w:rsidR="00537F6C">
        <w:t>document, Ukrpatent met</w:t>
      </w:r>
      <w:r>
        <w:t xml:space="preserve"> the technical requirements for the extension </w:t>
      </w:r>
      <w:r w:rsidR="00537F6C">
        <w:t xml:space="preserve">of its appointment </w:t>
      </w:r>
      <w:r>
        <w:t xml:space="preserve">as an </w:t>
      </w:r>
      <w:r w:rsidR="00537F6C">
        <w:t xml:space="preserve">ISA/IPEA.  </w:t>
      </w:r>
      <w:r w:rsidR="00537F6C">
        <w:lastRenderedPageBreak/>
        <w:t xml:space="preserve">This would allow the Office to offer </w:t>
      </w:r>
      <w:r>
        <w:t>search and exami</w:t>
      </w:r>
      <w:r w:rsidR="00537F6C">
        <w:t xml:space="preserve">nation services to both Ukrainian nationals </w:t>
      </w:r>
      <w:r>
        <w:t xml:space="preserve">and </w:t>
      </w:r>
      <w:r w:rsidR="00537F6C">
        <w:t>applicants in other PCT Contracting States, particularly those in eastern Europe, thereby promoting an increase in</w:t>
      </w:r>
      <w:r>
        <w:t xml:space="preserve"> the use of the PCT in </w:t>
      </w:r>
      <w:r w:rsidR="00537F6C">
        <w:t>this</w:t>
      </w:r>
      <w:r>
        <w:t xml:space="preserve"> region.</w:t>
      </w:r>
      <w:r w:rsidR="00D30380">
        <w:t xml:space="preserve">  Moreover Ukrpatent was involved, on a regular basis</w:t>
      </w:r>
      <w:r w:rsidR="00D55E5B">
        <w:t>,</w:t>
      </w:r>
      <w:r w:rsidR="00D30380">
        <w:t xml:space="preserve"> in the various WIPO Committees and Working Groups related to the PCT, maintaining contacts and sharing experiences with leading patent Offices to participate in improvement and harmonization of search and examination processes.  As an ISA/IPEA, Ukrpatent had the opportunity to participate in the development of processes in the PCT System, such as ePCT and eSearchCopy.  The extension of appointment as an ISA/IPEA would </w:t>
      </w:r>
      <w:r w:rsidR="00D55E5B">
        <w:t xml:space="preserve">also </w:t>
      </w:r>
      <w:r w:rsidR="00D30380">
        <w:t xml:space="preserve">facilitate Ukrpatent contributing to the implementation of </w:t>
      </w:r>
      <w:r w:rsidR="00D55E5B">
        <w:t xml:space="preserve">the “Strategy of Sustainable Development ‘Ukraine – 2020’”.  One of the priorities of this strategy was </w:t>
      </w:r>
      <w:r>
        <w:t xml:space="preserve">the popularization of </w:t>
      </w:r>
      <w:r w:rsidR="00D55E5B">
        <w:t xml:space="preserve">Ukraine in </w:t>
      </w:r>
      <w:r>
        <w:t xml:space="preserve">the world </w:t>
      </w:r>
      <w:r w:rsidR="00D55E5B">
        <w:t>as a state of high technology and innovation, as a state undergoing reform notwithstanding the c</w:t>
      </w:r>
      <w:r w:rsidR="00A277D2">
        <w:t>hallenges, as a state which enabled</w:t>
      </w:r>
      <w:r w:rsidR="00D55E5B">
        <w:t xml:space="preserve"> the contribution of knowledge and innovation in the development process, and as a state which used the</w:t>
      </w:r>
      <w:r w:rsidR="00A277D2">
        <w:t xml:space="preserve"> results of development </w:t>
      </w:r>
      <w:r w:rsidR="00D55E5B">
        <w:t xml:space="preserve">for achieving its national aims.  The Delegation concluded that Ukrpatent was highly motivated and looked forward to </w:t>
      </w:r>
      <w:r w:rsidR="00A277D2">
        <w:t>the</w:t>
      </w:r>
      <w:r w:rsidR="00D55E5B">
        <w:t xml:space="preserve"> extension of its appointment as an ISA/IPEA</w:t>
      </w:r>
      <w:r>
        <w:t>.</w:t>
      </w:r>
    </w:p>
    <w:p w:rsidR="00A277D2" w:rsidRDefault="00A277D2">
      <w:pPr>
        <w:pStyle w:val="Heading3"/>
      </w:pPr>
      <w:r>
        <w:t>(t)  United States Patent and Trademark Office</w:t>
      </w:r>
    </w:p>
    <w:p w:rsidR="00D55E5B" w:rsidRDefault="00A277D2" w:rsidP="00D55E5B">
      <w:pPr>
        <w:pStyle w:val="ONUME"/>
      </w:pPr>
      <w:r>
        <w:t>Discussions were based on document PCT/CTC/30/22.</w:t>
      </w:r>
    </w:p>
    <w:p w:rsidR="00A277D2" w:rsidRDefault="00A277D2" w:rsidP="00670EA4">
      <w:pPr>
        <w:pStyle w:val="ONUME"/>
      </w:pPr>
      <w:r>
        <w:t>The Delegation of the United States of America stated that the United States Patent and Trademark Office (USPTO) had been originally appointed as an ISA in 1978, and as an IPEA in 1987, and had be</w:t>
      </w:r>
      <w:r w:rsidR="00670EA4">
        <w:t>en continuously operating as an</w:t>
      </w:r>
      <w:r>
        <w:t xml:space="preserve"> ISA/IPEA ever since.  Since appointment, the USPTO had been among the five most selected ISA/IPEAs selected by </w:t>
      </w:r>
      <w:r w:rsidR="00670EA4">
        <w:t>applicants</w:t>
      </w:r>
      <w:r>
        <w:t xml:space="preserve">, issuing thousands of international search reports annually.  For example, in 2015, </w:t>
      </w:r>
      <w:r w:rsidR="002F6F2A">
        <w:t xml:space="preserve">the USPTO had prepared around 21,000 international search reports.  Most of these reports were from applications filed at the USPTO as a receiving Office by nationals of the United States of America, but over 1,600 were filed at other receiving Offices.  </w:t>
      </w:r>
      <w:r>
        <w:t>The large volume of search re</w:t>
      </w:r>
      <w:r w:rsidR="002F6F2A">
        <w:t xml:space="preserve">ports showed the trust </w:t>
      </w:r>
      <w:r>
        <w:t>placed by users i</w:t>
      </w:r>
      <w:r w:rsidR="002F6F2A">
        <w:t xml:space="preserve">n the quality of work performed </w:t>
      </w:r>
      <w:r>
        <w:t>and the</w:t>
      </w:r>
      <w:r w:rsidR="002F6F2A">
        <w:t xml:space="preserve"> </w:t>
      </w:r>
      <w:r w:rsidR="00670EA4">
        <w:t>significant</w:t>
      </w:r>
      <w:r w:rsidR="002F6F2A">
        <w:t xml:space="preserve"> role played by the USPTO in the functioning of the PCT S</w:t>
      </w:r>
      <w:r>
        <w:t xml:space="preserve">ystem.  </w:t>
      </w:r>
      <w:r w:rsidR="002F6F2A">
        <w:t>As an ISA, the USPTO conducted</w:t>
      </w:r>
      <w:r>
        <w:t xml:space="preserve"> international </w:t>
      </w:r>
      <w:r w:rsidR="002F6F2A">
        <w:t>searches and prepared international search reports and</w:t>
      </w:r>
      <w:r>
        <w:t xml:space="preserve"> written opinions for applicants in </w:t>
      </w:r>
      <w:r w:rsidR="002F6F2A">
        <w:t>23 jurisdictions</w:t>
      </w:r>
      <w:r>
        <w:t>.</w:t>
      </w:r>
      <w:r w:rsidR="002F6F2A">
        <w:t xml:space="preserve">  The USPTO also served</w:t>
      </w:r>
      <w:r>
        <w:t xml:space="preserve"> one</w:t>
      </w:r>
      <w:r w:rsidR="002F6F2A">
        <w:t xml:space="preserve"> of the largest communities of</w:t>
      </w:r>
      <w:r>
        <w:t xml:space="preserve"> innovators in the world</w:t>
      </w:r>
      <w:r w:rsidR="002F6F2A">
        <w:t>,</w:t>
      </w:r>
      <w:r>
        <w:t xml:space="preserve"> with universities, research centers, industry and individual inventors having access to its headquarters in </w:t>
      </w:r>
      <w:r w:rsidR="002F6F2A">
        <w:t xml:space="preserve">Alexandria, </w:t>
      </w:r>
      <w:r w:rsidR="00670EA4">
        <w:t xml:space="preserve">Virginia in </w:t>
      </w:r>
      <w:r>
        <w:t>the Washington D.C. area a</w:t>
      </w:r>
      <w:r w:rsidR="002F6F2A">
        <w:t>nd the satellite offices in Detroit, Denver, Dallas and</w:t>
      </w:r>
      <w:r>
        <w:t xml:space="preserve"> San Jose.</w:t>
      </w:r>
      <w:r w:rsidR="002F6F2A">
        <w:t xml:space="preserve">  </w:t>
      </w:r>
      <w:r>
        <w:t>In the United States</w:t>
      </w:r>
      <w:r w:rsidR="002F6F2A">
        <w:t xml:space="preserve"> of America, as</w:t>
      </w:r>
      <w:r>
        <w:t xml:space="preserve"> of 2014, there were over 4700</w:t>
      </w:r>
      <w:r>
        <w:noBreakHyphen/>
        <w:t>degree granting institut</w:t>
      </w:r>
      <w:r w:rsidR="002F6F2A">
        <w:t>ions of which over 3,000 provided courses of four years or longer</w:t>
      </w:r>
      <w:r>
        <w:t xml:space="preserve">. </w:t>
      </w:r>
      <w:r w:rsidR="000237D4">
        <w:t xml:space="preserve"> A large number of these </w:t>
      </w:r>
      <w:r w:rsidR="00670EA4">
        <w:t xml:space="preserve">institutions </w:t>
      </w:r>
      <w:r w:rsidR="000237D4">
        <w:t>worked together with world</w:t>
      </w:r>
      <w:r w:rsidR="000237D4">
        <w:noBreakHyphen/>
      </w:r>
      <w:r>
        <w:t>renown</w:t>
      </w:r>
      <w:r w:rsidR="000237D4">
        <w:t>ed research centers and technology t</w:t>
      </w:r>
      <w:r>
        <w:t xml:space="preserve">ransfer offices.  </w:t>
      </w:r>
      <w:r w:rsidR="000237D4">
        <w:t>Furthermore, a significant percentage of American industry relied on p</w:t>
      </w:r>
      <w:r>
        <w:t>atents for their operations.  The abil</w:t>
      </w:r>
      <w:r w:rsidR="000237D4">
        <w:t>ity to secure intellectual p</w:t>
      </w:r>
      <w:r>
        <w:t>r</w:t>
      </w:r>
      <w:r w:rsidR="000237D4">
        <w:t>operty rights internationally was therefore</w:t>
      </w:r>
      <w:r>
        <w:t xml:space="preserve"> fundamental to the</w:t>
      </w:r>
      <w:r w:rsidR="000237D4">
        <w:t xml:space="preserve"> success of these endeavors, with </w:t>
      </w:r>
      <w:r>
        <w:t>the role of the USP</w:t>
      </w:r>
      <w:r w:rsidR="000237D4">
        <w:t>TO being important to help</w:t>
      </w:r>
      <w:r>
        <w:t xml:space="preserve"> </w:t>
      </w:r>
      <w:r w:rsidR="000237D4">
        <w:t xml:space="preserve">innovators secure their global patent rights.  The many </w:t>
      </w:r>
      <w:r>
        <w:t>internati</w:t>
      </w:r>
      <w:r w:rsidR="00670EA4">
        <w:t xml:space="preserve">onal search reports, </w:t>
      </w:r>
      <w:r>
        <w:t>written opinions and intern</w:t>
      </w:r>
      <w:r w:rsidR="000237D4">
        <w:t>ational preliminary reports of p</w:t>
      </w:r>
      <w:r>
        <w:t xml:space="preserve">atentability generated by the </w:t>
      </w:r>
      <w:r w:rsidR="000237D4">
        <w:t>USPTO were</w:t>
      </w:r>
      <w:r>
        <w:t xml:space="preserve"> </w:t>
      </w:r>
      <w:r w:rsidR="000237D4">
        <w:t>helpful to O</w:t>
      </w:r>
      <w:r>
        <w:t xml:space="preserve">ffices examining the related applications.  These documents </w:t>
      </w:r>
      <w:r w:rsidR="000237D4">
        <w:t>were</w:t>
      </w:r>
      <w:r>
        <w:t xml:space="preserve"> available to all after publ</w:t>
      </w:r>
      <w:r w:rsidR="000237D4">
        <w:t xml:space="preserve">ication and could be used by examiners to aid </w:t>
      </w:r>
      <w:r>
        <w:t>their search under formal work</w:t>
      </w:r>
      <w:r w:rsidR="000237D4">
        <w:t xml:space="preserve"> </w:t>
      </w:r>
      <w:r>
        <w:t>sharing arrangem</w:t>
      </w:r>
      <w:r w:rsidR="000237D4">
        <w:t xml:space="preserve">ents such as the Patent Prosecution Highway, </w:t>
      </w:r>
      <w:r>
        <w:t xml:space="preserve">or </w:t>
      </w:r>
      <w:r w:rsidR="000237D4">
        <w:t xml:space="preserve">more </w:t>
      </w:r>
      <w:r>
        <w:t>informally.  The USPTO ha</w:t>
      </w:r>
      <w:r w:rsidR="000237D4">
        <w:t>d also</w:t>
      </w:r>
      <w:r w:rsidR="00670EA4">
        <w:t xml:space="preserve"> been continuously refining its </w:t>
      </w:r>
      <w:r>
        <w:t xml:space="preserve">quality management </w:t>
      </w:r>
      <w:r w:rsidR="000237D4">
        <w:t>systems and quality processes and strived</w:t>
      </w:r>
      <w:r>
        <w:t xml:space="preserve"> </w:t>
      </w:r>
      <w:r w:rsidR="000237D4">
        <w:t>for every p</w:t>
      </w:r>
      <w:r>
        <w:t>atent to be correctly issued in compliance wi</w:t>
      </w:r>
      <w:r w:rsidR="000237D4">
        <w:t xml:space="preserve">th all the requirements of national patent statutes, as interpreted by the </w:t>
      </w:r>
      <w:r>
        <w:t>jud</w:t>
      </w:r>
      <w:r w:rsidR="000237D4">
        <w:t>iciary at the time of issuance.  Moreover, the USPTO had</w:t>
      </w:r>
      <w:r>
        <w:t xml:space="preserve"> </w:t>
      </w:r>
      <w:r w:rsidR="000237D4">
        <w:t xml:space="preserve">mechanisms </w:t>
      </w:r>
      <w:r>
        <w:t>in place to ensure</w:t>
      </w:r>
      <w:r w:rsidR="000237D4">
        <w:t xml:space="preserve"> that the legal requirements were</w:t>
      </w:r>
      <w:r>
        <w:t xml:space="preserve"> properly appli</w:t>
      </w:r>
      <w:r w:rsidR="000237D4">
        <w:t>ed in a manner that resulted</w:t>
      </w:r>
      <w:r>
        <w:t xml:space="preserve"> in high</w:t>
      </w:r>
      <w:r>
        <w:noBreakHyphen/>
      </w:r>
      <w:r w:rsidR="000237D4">
        <w:t>quality patents being issued</w:t>
      </w:r>
      <w:r w:rsidR="00670EA4">
        <w:t xml:space="preserve">.  The </w:t>
      </w:r>
      <w:r w:rsidR="00F651C9">
        <w:t xml:space="preserve">recent initiative on quality, the </w:t>
      </w:r>
      <w:r w:rsidR="000237D4">
        <w:t xml:space="preserve">Enhanced Patent Quality Initiative </w:t>
      </w:r>
      <w:r w:rsidR="00670EA4">
        <w:t>(EPQI)</w:t>
      </w:r>
      <w:r>
        <w:t xml:space="preserve"> focused on improving the mechanisms by institutionalizing best practice</w:t>
      </w:r>
      <w:r w:rsidR="000237D4">
        <w:t xml:space="preserve">s and strengthening the </w:t>
      </w:r>
      <w:r>
        <w:t xml:space="preserve">work products, processes and services </w:t>
      </w:r>
      <w:r w:rsidR="000237D4">
        <w:t>of the USPTO at all stages.  Specifically, the EPQI was</w:t>
      </w:r>
      <w:r>
        <w:t xml:space="preserve"> structured around three core pillar</w:t>
      </w:r>
      <w:r w:rsidR="000237D4">
        <w:t>s</w:t>
      </w:r>
      <w:r>
        <w:t>, namely</w:t>
      </w:r>
      <w:r w:rsidR="00F651C9">
        <w:t>,</w:t>
      </w:r>
      <w:r>
        <w:t xml:space="preserve"> excellence in work pro</w:t>
      </w:r>
      <w:r w:rsidR="000237D4">
        <w:t>ducts, excellence in measuring p</w:t>
      </w:r>
      <w:r>
        <w:t xml:space="preserve">atent quality and excellence in customer service.  </w:t>
      </w:r>
      <w:r w:rsidR="000237D4">
        <w:t>Over the years, t</w:t>
      </w:r>
      <w:r>
        <w:t>he</w:t>
      </w:r>
      <w:r w:rsidR="000237D4">
        <w:t xml:space="preserve"> USPTO had been </w:t>
      </w:r>
      <w:r>
        <w:t>an active member of the PCT community</w:t>
      </w:r>
      <w:r w:rsidR="000237D4">
        <w:t xml:space="preserve"> at the forefront of efforts </w:t>
      </w:r>
      <w:r w:rsidR="000237D4">
        <w:lastRenderedPageBreak/>
        <w:t xml:space="preserve">to streamline and improve the PCT System to provide benefits in cost, quality, and efficacy for patent Offices of Contracting States and for users of the system.  </w:t>
      </w:r>
      <w:r>
        <w:t>To achieve the</w:t>
      </w:r>
      <w:r w:rsidR="00670EA4">
        <w:t>se goals, the USPTO had</w:t>
      </w:r>
      <w:r>
        <w:t xml:space="preserve"> </w:t>
      </w:r>
      <w:r w:rsidR="00670EA4">
        <w:t xml:space="preserve">presented </w:t>
      </w:r>
      <w:r>
        <w:t xml:space="preserve">various proposals </w:t>
      </w:r>
      <w:r w:rsidR="00670EA4">
        <w:t xml:space="preserve">for improvements such as </w:t>
      </w:r>
      <w:r>
        <w:t>thos</w:t>
      </w:r>
      <w:r w:rsidR="00670EA4">
        <w:t xml:space="preserve">e originally referred to as </w:t>
      </w:r>
      <w:r>
        <w:t>PCT</w:t>
      </w:r>
      <w:r w:rsidR="00670EA4">
        <w:t> </w:t>
      </w:r>
      <w:r>
        <w:t xml:space="preserve">2020.  </w:t>
      </w:r>
      <w:r w:rsidR="00670EA4">
        <w:t>The USPTO also continued</w:t>
      </w:r>
      <w:r>
        <w:t xml:space="preserve"> to w</w:t>
      </w:r>
      <w:r w:rsidR="00670EA4">
        <w:t>ork on ways to improve the PCT S</w:t>
      </w:r>
      <w:r>
        <w:t>ystem, for example</w:t>
      </w:r>
      <w:r w:rsidR="00670EA4">
        <w:t>,</w:t>
      </w:r>
      <w:r>
        <w:t xml:space="preserve"> by taking part in multilateral projects such</w:t>
      </w:r>
      <w:r w:rsidR="00670EA4">
        <w:t xml:space="preserve"> as the Phase 3 of the IP5 Collaborative Search and Examination P</w:t>
      </w:r>
      <w:r>
        <w:t>ilot</w:t>
      </w:r>
      <w:r w:rsidR="00670EA4">
        <w:t>,</w:t>
      </w:r>
      <w:r>
        <w:t xml:space="preserve"> and by exp</w:t>
      </w:r>
      <w:r w:rsidR="00670EA4">
        <w:t>anding and refining the Patent Prosecution H</w:t>
      </w:r>
      <w:r>
        <w:t>ighway</w:t>
      </w:r>
      <w:r w:rsidR="00670EA4">
        <w:t xml:space="preserve"> (PPH),</w:t>
      </w:r>
      <w:r>
        <w:t xml:space="preserve"> with the aspiration o</w:t>
      </w:r>
      <w:r w:rsidR="00670EA4">
        <w:t>f including the PPH in the PCT S</w:t>
      </w:r>
      <w:r>
        <w:t>ystem.</w:t>
      </w:r>
      <w:r w:rsidR="00670EA4">
        <w:t xml:space="preserve">  The Delegation therefore believed that the USPTO was well-positioned </w:t>
      </w:r>
      <w:r>
        <w:t xml:space="preserve">to continue to bring valuable contributions as </w:t>
      </w:r>
      <w:r w:rsidR="00670EA4">
        <w:t>ISA/IPEA to applicants, O</w:t>
      </w:r>
      <w:r w:rsidR="00F651C9">
        <w:t xml:space="preserve">ffices and to the overall </w:t>
      </w:r>
      <w:r>
        <w:t>system.</w:t>
      </w:r>
    </w:p>
    <w:p w:rsidR="00670EA4" w:rsidRDefault="00670EA4">
      <w:pPr>
        <w:pStyle w:val="Heading3"/>
      </w:pPr>
      <w:r>
        <w:t>(u)  Nordic Patent Institute</w:t>
      </w:r>
    </w:p>
    <w:p w:rsidR="002C76CB" w:rsidRDefault="00670EA4" w:rsidP="0020359B">
      <w:pPr>
        <w:pStyle w:val="ONUME"/>
      </w:pPr>
      <w:r>
        <w:t>Discussions were based on document PCT/CTC/30/23.</w:t>
      </w:r>
    </w:p>
    <w:p w:rsidR="002C76CB" w:rsidRDefault="00670EA4" w:rsidP="00E57422">
      <w:pPr>
        <w:pStyle w:val="ONUME"/>
      </w:pPr>
      <w:r>
        <w:t xml:space="preserve">The Delegation of the Nordic Patent Institute </w:t>
      </w:r>
      <w:r w:rsidR="008E5E5A">
        <w:t xml:space="preserve">(NPI) stated that the NPI </w:t>
      </w:r>
      <w:r w:rsidR="00E57422">
        <w:t>had been</w:t>
      </w:r>
      <w:r w:rsidR="008E5E5A">
        <w:t xml:space="preserve"> established in 2006 as an intergovernmental organization by the governments of Denmark, Iceland and Norway, and acted as a formal instrument of cooperation in the patent field between these States.  The NPI was appointed as ISA/IPEA by the PCT Assembly in 2006 and started operating as such on January 1, 2008.  By establishing the NPI, a concept for cooperation had been created which had enabled the exploitation of synergy, drawing upon the consolidated resources of the participating Offices.  More simply put, the operation of the NPI was based on using the examiners of the </w:t>
      </w:r>
      <w:r w:rsidR="00E57422">
        <w:t>n</w:t>
      </w:r>
      <w:r w:rsidR="008E5E5A">
        <w:t xml:space="preserve">ational </w:t>
      </w:r>
      <w:r w:rsidR="00E57422">
        <w:t>p</w:t>
      </w:r>
      <w:r w:rsidR="008E5E5A">
        <w:t>aten</w:t>
      </w:r>
      <w:r w:rsidR="00E57422">
        <w:t>t o</w:t>
      </w:r>
      <w:r w:rsidR="008E5E5A">
        <w:t>ffices of the Member States to perform the searching and examining of intern</w:t>
      </w:r>
      <w:r w:rsidR="00E57422">
        <w:t xml:space="preserve">ational applications.  </w:t>
      </w:r>
      <w:r w:rsidR="008E5E5A">
        <w:t xml:space="preserve">The purpose of </w:t>
      </w:r>
      <w:r w:rsidR="00E57422">
        <w:t xml:space="preserve">the </w:t>
      </w:r>
      <w:r w:rsidR="008E5E5A">
        <w:t xml:space="preserve">NPI was to maintain and enhance the patent competencies and services of the </w:t>
      </w:r>
      <w:r w:rsidR="00E57422">
        <w:t>national patent offices of the Member S</w:t>
      </w:r>
      <w:r w:rsidR="008E5E5A">
        <w:t>tates in order</w:t>
      </w:r>
      <w:r w:rsidR="00E57422">
        <w:t xml:space="preserve"> to stimulate innovation in these S</w:t>
      </w:r>
      <w:r w:rsidR="008E5E5A">
        <w:t>tates.</w:t>
      </w:r>
      <w:r w:rsidR="00E57422">
        <w:t xml:space="preserve">  This cooperation had</w:t>
      </w:r>
      <w:r w:rsidR="008E5E5A">
        <w:t xml:space="preserve"> provided applicants in the region with an alternative regarding international search and examination without sacrificing the benefi</w:t>
      </w:r>
      <w:r w:rsidR="00E57422">
        <w:t>ts of close contact, enabling the NPI</w:t>
      </w:r>
      <w:r w:rsidR="008E5E5A">
        <w:t xml:space="preserve"> to provide </w:t>
      </w:r>
      <w:r w:rsidR="00E57422">
        <w:t>its</w:t>
      </w:r>
      <w:r w:rsidR="008E5E5A">
        <w:t xml:space="preserve"> users with the benefit of communicating in their own languages with perso</w:t>
      </w:r>
      <w:r w:rsidR="00E57422">
        <w:t>nal contact with the examiner.  S</w:t>
      </w:r>
      <w:r w:rsidR="008E5E5A">
        <w:t xml:space="preserve">ince </w:t>
      </w:r>
      <w:r w:rsidR="00E57422">
        <w:t xml:space="preserve">the </w:t>
      </w:r>
      <w:r w:rsidR="008E5E5A">
        <w:t xml:space="preserve">start of operations, </w:t>
      </w:r>
      <w:r w:rsidR="00E57422">
        <w:t>the NPI had undertaken</w:t>
      </w:r>
      <w:r w:rsidR="008E5E5A">
        <w:t xml:space="preserve"> extensive intern</w:t>
      </w:r>
      <w:r w:rsidR="00E57422">
        <w:t xml:space="preserve">ational cooperation with other </w:t>
      </w:r>
      <w:r w:rsidR="00CE3331">
        <w:t>o</w:t>
      </w:r>
      <w:r w:rsidR="008E5E5A">
        <w:t>ffices and international organizations, wit</w:t>
      </w:r>
      <w:r w:rsidR="00E57422">
        <w:t>h the aim of improving the PCT S</w:t>
      </w:r>
      <w:r w:rsidR="008E5E5A">
        <w:t xml:space="preserve">ystem and to increase the quality and efficiency of the patent system as a whole. </w:t>
      </w:r>
      <w:r w:rsidR="00E57422">
        <w:t xml:space="preserve"> The NPI was a member of the Global Patent Prosecution Highway</w:t>
      </w:r>
      <w:r w:rsidR="008E5E5A">
        <w:t xml:space="preserve">, </w:t>
      </w:r>
      <w:r w:rsidR="00E57422">
        <w:t>played an active role in various international fora</w:t>
      </w:r>
      <w:r w:rsidR="008E5E5A">
        <w:t xml:space="preserve"> such as the PCT Working Group, </w:t>
      </w:r>
      <w:r w:rsidR="00CE3331">
        <w:t>the Meeting</w:t>
      </w:r>
      <w:r w:rsidR="008E5E5A">
        <w:t xml:space="preserve"> of International Authorities</w:t>
      </w:r>
      <w:r w:rsidR="00CE3331">
        <w:t xml:space="preserve"> under the PCT</w:t>
      </w:r>
      <w:r w:rsidR="008E5E5A">
        <w:t xml:space="preserve"> (MIA) and the MIA Quality Su</w:t>
      </w:r>
      <w:r w:rsidR="00E57422">
        <w:t>b</w:t>
      </w:r>
      <w:r w:rsidR="008E5E5A">
        <w:t xml:space="preserve">group. </w:t>
      </w:r>
      <w:r w:rsidR="00E57422">
        <w:t xml:space="preserve"> The NPI </w:t>
      </w:r>
      <w:r w:rsidR="008E5E5A">
        <w:t>also cooperate</w:t>
      </w:r>
      <w:r w:rsidR="00E57422">
        <w:t>d</w:t>
      </w:r>
      <w:r w:rsidR="008E5E5A">
        <w:t xml:space="preserve"> extensively with the other </w:t>
      </w:r>
      <w:r w:rsidR="00E57422">
        <w:t>ISA/IPEAs in Europe</w:t>
      </w:r>
      <w:r w:rsidR="008E5E5A">
        <w:t>, engaging in several benchmarking</w:t>
      </w:r>
      <w:r w:rsidR="00E57422">
        <w:t xml:space="preserve"> and harmonization activities.  From the outset, the </w:t>
      </w:r>
      <w:r w:rsidR="00CE3331">
        <w:t>NPI had</w:t>
      </w:r>
      <w:r w:rsidR="00E57422">
        <w:t xml:space="preserve"> had</w:t>
      </w:r>
      <w:r w:rsidR="008E5E5A">
        <w:t xml:space="preserve"> excellent cooperation with the International Bureau of WIP</w:t>
      </w:r>
      <w:r w:rsidR="00E57422">
        <w:t>O, the most important of which was currently the use of PCT online s</w:t>
      </w:r>
      <w:r w:rsidR="008E5E5A">
        <w:t xml:space="preserve">ervices. </w:t>
      </w:r>
      <w:r w:rsidR="00E57422">
        <w:t xml:space="preserve"> The NPI looked forward to continuing</w:t>
      </w:r>
      <w:r w:rsidR="008E5E5A">
        <w:t xml:space="preserve"> to cooperate with </w:t>
      </w:r>
      <w:r w:rsidR="00E57422">
        <w:t>the International Bureau</w:t>
      </w:r>
      <w:r w:rsidR="008E5E5A">
        <w:t xml:space="preserve"> in developing these service</w:t>
      </w:r>
      <w:r w:rsidR="00E57422">
        <w:t xml:space="preserve">s for the benefit of its users.  </w:t>
      </w:r>
      <w:r w:rsidR="008E5E5A">
        <w:t>The experience and competences gained from operating as ISA/IPEA under the PCT ha</w:t>
      </w:r>
      <w:r w:rsidR="00E57422">
        <w:t>d</w:t>
      </w:r>
      <w:r w:rsidR="008E5E5A">
        <w:t xml:space="preserve"> contributed to in</w:t>
      </w:r>
      <w:r w:rsidR="00E57422">
        <w:t>creasing the capabilities of</w:t>
      </w:r>
      <w:r w:rsidR="008E5E5A">
        <w:t xml:space="preserve"> staff. </w:t>
      </w:r>
      <w:r w:rsidR="00E57422">
        <w:t xml:space="preserve"> The </w:t>
      </w:r>
      <w:r w:rsidR="008E5E5A">
        <w:t xml:space="preserve">NPI was one of the existing </w:t>
      </w:r>
      <w:r w:rsidR="00E57422">
        <w:t xml:space="preserve">ISA/IPEAs </w:t>
      </w:r>
      <w:r w:rsidR="008E5E5A">
        <w:t xml:space="preserve">to assess the extent to which the Visegrad Patent Institute satisfied the minimum requirements for appointment as an </w:t>
      </w:r>
      <w:r w:rsidR="00E57422">
        <w:t>ISA/IPEA</w:t>
      </w:r>
      <w:r w:rsidR="008E5E5A">
        <w:t xml:space="preserve"> prior to </w:t>
      </w:r>
      <w:r w:rsidR="00E57422">
        <w:t>its</w:t>
      </w:r>
      <w:r w:rsidR="008E5E5A">
        <w:t xml:space="preserve"> appointment.</w:t>
      </w:r>
      <w:r w:rsidR="00E57422">
        <w:t xml:space="preserve">  It had </w:t>
      </w:r>
      <w:r w:rsidR="00CE3331">
        <w:t xml:space="preserve">also made the NPI </w:t>
      </w:r>
      <w:r w:rsidR="008E5E5A">
        <w:t>better equipped to provide tec</w:t>
      </w:r>
      <w:r w:rsidR="00E57422">
        <w:t>hnical assistance to other PCT Contracting States, in particular developing c</w:t>
      </w:r>
      <w:r w:rsidR="008E5E5A">
        <w:t>o</w:t>
      </w:r>
      <w:r w:rsidR="00E57422">
        <w:t>untries, which the NPI and its Member S</w:t>
      </w:r>
      <w:r w:rsidR="008E5E5A">
        <w:t>tates</w:t>
      </w:r>
      <w:r w:rsidR="00E57422">
        <w:t xml:space="preserve"> were</w:t>
      </w:r>
      <w:r w:rsidR="008E5E5A">
        <w:t xml:space="preserve"> focused on co</w:t>
      </w:r>
      <w:r w:rsidR="00E57422">
        <w:t xml:space="preserve">ntinuing for the coming years.  </w:t>
      </w:r>
      <w:r w:rsidR="008E5E5A">
        <w:t xml:space="preserve">Finally, </w:t>
      </w:r>
      <w:r w:rsidR="00E57422">
        <w:t xml:space="preserve">the </w:t>
      </w:r>
      <w:r w:rsidR="008E5E5A">
        <w:t xml:space="preserve">NPI </w:t>
      </w:r>
      <w:r w:rsidR="00E57422">
        <w:t>was</w:t>
      </w:r>
      <w:r w:rsidR="008E5E5A">
        <w:t xml:space="preserve"> highly motivated to continue its operations as </w:t>
      </w:r>
      <w:r w:rsidR="00E57422">
        <w:t>an ISA/IPEA and</w:t>
      </w:r>
      <w:r w:rsidR="008E5E5A">
        <w:t xml:space="preserve"> sincerely hope</w:t>
      </w:r>
      <w:r w:rsidR="00E57422">
        <w:t>d</w:t>
      </w:r>
      <w:r w:rsidR="008E5E5A">
        <w:t xml:space="preserve"> that the Committee </w:t>
      </w:r>
      <w:r w:rsidR="00E57422">
        <w:t>would</w:t>
      </w:r>
      <w:r w:rsidR="008E5E5A">
        <w:t xml:space="preserve"> be able to support </w:t>
      </w:r>
      <w:r w:rsidR="00E57422">
        <w:t>its</w:t>
      </w:r>
      <w:r w:rsidR="008E5E5A">
        <w:t xml:space="preserve"> request for </w:t>
      </w:r>
      <w:r w:rsidR="00E57422">
        <w:t xml:space="preserve">the extension of appointment </w:t>
      </w:r>
      <w:r w:rsidR="008E5E5A">
        <w:t>and advise the PCT Assembly accordingly.</w:t>
      </w:r>
    </w:p>
    <w:p w:rsidR="00E57422" w:rsidRDefault="00E57422">
      <w:pPr>
        <w:pStyle w:val="Heading3"/>
      </w:pPr>
      <w:r>
        <w:t>(v)  Visegrad Patent Institute</w:t>
      </w:r>
    </w:p>
    <w:p w:rsidR="00E57422" w:rsidRDefault="00E57422" w:rsidP="00E57422">
      <w:pPr>
        <w:pStyle w:val="ONUME"/>
      </w:pPr>
      <w:r>
        <w:t>Discussions were based on document PCT/CTC/30/24.</w:t>
      </w:r>
    </w:p>
    <w:p w:rsidR="00E57422" w:rsidRDefault="00E57422" w:rsidP="00CE3331">
      <w:pPr>
        <w:pStyle w:val="ONUME"/>
      </w:pPr>
      <w:r>
        <w:t>The Delegation of</w:t>
      </w:r>
      <w:r w:rsidR="00CE3331">
        <w:t xml:space="preserve"> the Visegrad Patent Institute (VPI) stated that the VPI had been established by the governments of the Czech Republic, Hungary, Poland and Slovakia – the so called Visegrad countries.  The VPI filled a territorial gap within the global system of the PCT through acting as an ISA/IPEA for Central and Eastern Europe.  The working model of VPI was </w:t>
      </w:r>
      <w:r w:rsidR="00CE3331">
        <w:lastRenderedPageBreak/>
        <w:t>built on the already existing resources and experiences of the patent offices of the participating countries.  All search and examination related activities were insourced from these national offices.  The pooling of the resources made it possible for the VPI to provide good quality searches in all technical fields in five languages:</w:t>
      </w:r>
      <w:r w:rsidR="008C1BE6">
        <w:t xml:space="preserve"> </w:t>
      </w:r>
      <w:r w:rsidR="00CE3331">
        <w:t xml:space="preserve"> in Czech, Hungarian, Polish, Slovak and English.  The VPI had 185 full</w:t>
      </w:r>
      <w:r w:rsidR="00CE3331">
        <w:noBreakHyphen/>
        <w:t>time and 10 part-time examiners.  The examiners had access to the EPOQUENet system and various commercial search platforms covering the PCT minimum documentation as well as national patent and non-patent documentations of the Visegrad countries.  The quality management system (QMS) of the VPI fully conformed to Chapter 21 of the PCT International Search and Preliminary Examination Guidelines, and annual reports on its QMS from 2015, before the start of operation, and from 2016</w:t>
      </w:r>
      <w:r w:rsidR="008C1BE6">
        <w:t>,</w:t>
      </w:r>
      <w:r w:rsidR="00CE3331">
        <w:t xml:space="preserve"> were available on the WIPO website.  All the participating national offices were ISO 9001 certified and were being recertified this year under the ISO 9001:2015 version of the standard covering the VPI’s PCT search and examination activities.  The VPI itself was planning an ISO 9001 certification audit in the autumn of 2017.  The VPI started its operation as an ISA/IPEA on July 1, 2016.  In the first nine months of operations there were 109 international applications filed where the VPI was chosen as the ISA.  About two-thirds of these applications were filed in a national language (Czech, Hungarian, Polish or Slovak) and approximately one-third of them were in English.  This language distribution of the applications underlined the need for an ISA/IPEA in the Central and Eastern European region.  The VPI had issued 35 international search reports in the first nine months, all within the prescribed time limit and complying </w:t>
      </w:r>
      <w:r w:rsidR="0043368A">
        <w:t xml:space="preserve">with </w:t>
      </w:r>
      <w:r w:rsidR="00CE3331">
        <w:t xml:space="preserve">all relevant PCT regulations.  The first demand for international preliminary examination had been received at the VPI in January 2017.  The aim of the Visegrad Patent Institute </w:t>
      </w:r>
      <w:r w:rsidR="008C1BE6">
        <w:t>was to bring the PCT S</w:t>
      </w:r>
      <w:r w:rsidR="00CE3331">
        <w:t>ystem closer to applicants in the Central and Eastern European region and to improv</w:t>
      </w:r>
      <w:r w:rsidR="008C1BE6">
        <w:t>e the accessibility of the PCT S</w:t>
      </w:r>
      <w:r w:rsidR="00CE3331">
        <w:t>ystem</w:t>
      </w:r>
      <w:r w:rsidR="008C1BE6">
        <w:t>,</w:t>
      </w:r>
      <w:r w:rsidR="00CE3331">
        <w:t xml:space="preserve"> in particular</w:t>
      </w:r>
      <w:r w:rsidR="008C1BE6">
        <w:t>,</w:t>
      </w:r>
      <w:r w:rsidR="00CE3331">
        <w:t xml:space="preserve"> for small enterprises and individual inventors of the region. </w:t>
      </w:r>
      <w:r w:rsidR="008C1BE6">
        <w:t xml:space="preserve"> The Delegation</w:t>
      </w:r>
      <w:r w:rsidR="00CE3331">
        <w:t xml:space="preserve"> believe</w:t>
      </w:r>
      <w:r w:rsidR="008C1BE6">
        <w:t>d that it was</w:t>
      </w:r>
      <w:r w:rsidR="00CE3331">
        <w:t xml:space="preserve"> on the right track to achieve this </w:t>
      </w:r>
      <w:r w:rsidR="008C1BE6">
        <w:t>mission and therefore asked for</w:t>
      </w:r>
      <w:r w:rsidR="00CE3331">
        <w:t xml:space="preserve"> support </w:t>
      </w:r>
      <w:r w:rsidR="008C1BE6">
        <w:t>from the Committee for the extension of the appointment</w:t>
      </w:r>
      <w:r w:rsidR="00CE3331">
        <w:t xml:space="preserve"> of the VPI as </w:t>
      </w:r>
      <w:r w:rsidR="008C1BE6">
        <w:t>an ISA/IPEA</w:t>
      </w:r>
      <w:r w:rsidR="00CE3331">
        <w:t xml:space="preserve"> under th</w:t>
      </w:r>
      <w:r w:rsidR="008C1BE6">
        <w:t>e PCT to be able to continue its</w:t>
      </w:r>
      <w:r w:rsidR="00CE3331">
        <w:t xml:space="preserve"> work.</w:t>
      </w:r>
    </w:p>
    <w:p w:rsidR="00CE3331" w:rsidRDefault="00CE3331" w:rsidP="00CE3331">
      <w:pPr>
        <w:pStyle w:val="Heading2"/>
      </w:pPr>
      <w:r>
        <w:t>Conclusion</w:t>
      </w:r>
    </w:p>
    <w:p w:rsidR="00CE3331" w:rsidRDefault="008C1BE6" w:rsidP="00CE3331">
      <w:pPr>
        <w:pStyle w:val="ONUME"/>
      </w:pPr>
      <w:r>
        <w:t>The Chair summarized that all 22 International Authorities seeking an extension of their appointment had demonstrated that they made a positive contribution to the services provided by the PCT System and continued to meet the minimum requirements, as set out in Rules 36 and 63.  The Chair therefore proposed that the Committee could advise the Assembly to recommend the extension of the appointments of all current International Searching and Preliminary Examining Authorities.</w:t>
      </w:r>
    </w:p>
    <w:p w:rsidR="00D8726B" w:rsidRPr="00D8726B" w:rsidRDefault="00D8726B" w:rsidP="00D8726B">
      <w:pPr>
        <w:pStyle w:val="ONUME"/>
        <w:ind w:left="567"/>
      </w:pPr>
      <w:r w:rsidRPr="00D8726B">
        <w:t>The Committee unanimously agreed to recommend to the Assembly of the PCT Union the extension of the appointment of all national Offices and intergovernmental organizations currently acting as International Searching and Preliminary Examining Authorities under the PCT.</w:t>
      </w:r>
    </w:p>
    <w:p w:rsidR="00D8726B" w:rsidRDefault="006A4D51">
      <w:pPr>
        <w:pStyle w:val="Heading1"/>
      </w:pPr>
      <w:r>
        <w:t>Agenda Item 6:  Model Agreement between an Office and the International Bureau in relation to its functioning as an International Searching and Preliminary Examining Authority</w:t>
      </w:r>
    </w:p>
    <w:p w:rsidR="008C1BE6" w:rsidRDefault="006A4D51" w:rsidP="00021437">
      <w:pPr>
        <w:pStyle w:val="ONUME"/>
      </w:pPr>
      <w:r>
        <w:t>Discussions were based on document PCT/CTC/30/25.</w:t>
      </w:r>
    </w:p>
    <w:p w:rsidR="008C1BE6" w:rsidRDefault="006A4D51" w:rsidP="002D1DB8">
      <w:pPr>
        <w:pStyle w:val="ONUME"/>
      </w:pPr>
      <w:r>
        <w:t>The Secretariat</w:t>
      </w:r>
      <w:r w:rsidR="00A231BB">
        <w:t xml:space="preserve"> introduced the document by explaining that, at the time of appointment </w:t>
      </w:r>
      <w:r w:rsidR="004647CA">
        <w:t xml:space="preserve">or extension of appointment of Offices and organizations, the Assembly would need to approve new agreements with the International Bureau in relation to their functioning as an International Searching and Preliminary Examining Authority (ISA/IPEA).  The document proposed that the new agreements should follow the existing agreements in substance, but should be more consistent with one another and, by moving differences to the Annexes, it would be more straightforward to make amendments if needed.  </w:t>
      </w:r>
      <w:r w:rsidR="00A231BB">
        <w:t xml:space="preserve">This </w:t>
      </w:r>
      <w:r w:rsidR="004647CA">
        <w:t>was</w:t>
      </w:r>
      <w:r w:rsidR="00A231BB">
        <w:t xml:space="preserve"> intended to serve two purposes.  </w:t>
      </w:r>
      <w:r w:rsidR="004647CA">
        <w:t>First, readers</w:t>
      </w:r>
      <w:r w:rsidR="00A231BB">
        <w:t xml:space="preserve"> who want</w:t>
      </w:r>
      <w:r w:rsidR="004647CA">
        <w:t>ed</w:t>
      </w:r>
      <w:r w:rsidR="00A231BB">
        <w:t xml:space="preserve"> to compare the differences between two </w:t>
      </w:r>
      <w:r w:rsidR="004647CA">
        <w:t xml:space="preserve">Authorities would be able to </w:t>
      </w:r>
      <w:r w:rsidR="004647CA">
        <w:lastRenderedPageBreak/>
        <w:t xml:space="preserve">find those </w:t>
      </w:r>
      <w:r w:rsidR="00A231BB">
        <w:t>differences more easily by comparing the relevant Annexes of the r</w:t>
      </w:r>
      <w:r w:rsidR="004647CA">
        <w:t>espective agreements.  And second, for the O</w:t>
      </w:r>
      <w:r w:rsidR="00A231BB">
        <w:t>ffices themselves, this should be more convenient because if they decide</w:t>
      </w:r>
      <w:r w:rsidR="002D1DB8">
        <w:t>d</w:t>
      </w:r>
      <w:r w:rsidR="00A231BB">
        <w:t xml:space="preserve"> to begin a new service or indeed to end a service </w:t>
      </w:r>
      <w:r w:rsidR="004647CA">
        <w:t xml:space="preserve">such as </w:t>
      </w:r>
      <w:r w:rsidR="00A231BB">
        <w:t>supplementary international search, the pr</w:t>
      </w:r>
      <w:r w:rsidR="004647CA">
        <w:t>ocess of making that change would</w:t>
      </w:r>
      <w:r w:rsidR="00A231BB">
        <w:t xml:space="preserve"> be</w:t>
      </w:r>
      <w:r w:rsidR="002D1DB8">
        <w:t xml:space="preserve"> </w:t>
      </w:r>
      <w:r w:rsidR="004647CA">
        <w:t>easier</w:t>
      </w:r>
      <w:r w:rsidR="00A231BB">
        <w:t xml:space="preserve">.  </w:t>
      </w:r>
      <w:r w:rsidR="004647CA">
        <w:t>The model agreement to be used for drawing up the new agreements was set out i</w:t>
      </w:r>
      <w:r w:rsidR="002D1DB8">
        <w:t>n the Annex to the document.  T</w:t>
      </w:r>
      <w:r w:rsidR="004647CA">
        <w:t>he Secretariat invited any comments on whether this wou</w:t>
      </w:r>
      <w:r w:rsidR="002D1DB8">
        <w:t xml:space="preserve">ld meet their requirements, </w:t>
      </w:r>
      <w:r w:rsidR="0043368A">
        <w:t xml:space="preserve">noting </w:t>
      </w:r>
      <w:r w:rsidR="002D1DB8">
        <w:t>that there may be some minor differences in the Articles of particular agreements to meet certain national laws.</w:t>
      </w:r>
    </w:p>
    <w:p w:rsidR="006A4D51" w:rsidRPr="006A4D51" w:rsidRDefault="006A4D51" w:rsidP="002D1DB8">
      <w:pPr>
        <w:pStyle w:val="ONUME"/>
        <w:keepLines/>
        <w:ind w:left="567"/>
      </w:pPr>
      <w:r w:rsidRPr="006A4D51">
        <w:t>The Committee approved the revised draft model Agreement set out in the Annex to document</w:t>
      </w:r>
      <w:r>
        <w:t> </w:t>
      </w:r>
      <w:r w:rsidRPr="006A4D51">
        <w:t>PCT/CTC/30/25 to be used as the basis for preparing the individual agreements under Articles</w:t>
      </w:r>
      <w:r>
        <w:t> </w:t>
      </w:r>
      <w:r w:rsidRPr="006A4D51">
        <w:t>16(3) and</w:t>
      </w:r>
      <w:r>
        <w:t> </w:t>
      </w:r>
      <w:r w:rsidRPr="006A4D51">
        <w:t>32(3) in relation to the functioning of an Office or organization as an International Searching Authority and International Preliminary Examining Authority with effect from January 1, 2018.</w:t>
      </w:r>
    </w:p>
    <w:p w:rsidR="008C1BE6" w:rsidRDefault="006A4D51">
      <w:pPr>
        <w:pStyle w:val="Heading1"/>
      </w:pPr>
      <w:r>
        <w:t>Agenda Item 7:  Summary by the Chair</w:t>
      </w:r>
    </w:p>
    <w:p w:rsidR="006A4D51" w:rsidRDefault="006A4D51" w:rsidP="006A4D51">
      <w:pPr>
        <w:pStyle w:val="ONUME"/>
        <w:ind w:left="567"/>
      </w:pPr>
      <w:r>
        <w:t>The Committee noted the contents of the Summary by the Chair in document PCT/CTC/30/26, established under the responsibility by the Chair, and agreed that it should be made available to the PCT Assembly, as a record of the advice given under agenda items 4 and 5.</w:t>
      </w:r>
    </w:p>
    <w:p w:rsidR="006A4D51" w:rsidRDefault="006A4D51">
      <w:pPr>
        <w:pStyle w:val="Heading1"/>
      </w:pPr>
      <w:r>
        <w:t>Agenda Item 8:  Closing of the Session</w:t>
      </w:r>
    </w:p>
    <w:p w:rsidR="006A4D51" w:rsidRDefault="006A4D51" w:rsidP="00021437">
      <w:pPr>
        <w:pStyle w:val="ONUME"/>
      </w:pPr>
      <w:r>
        <w:t>The Chair closed the session on May 11, 2017.</w:t>
      </w:r>
    </w:p>
    <w:p w:rsidR="006A4D51" w:rsidRDefault="006A4D51" w:rsidP="006A4D51">
      <w:pPr>
        <w:pStyle w:val="ONUME"/>
        <w:ind w:left="5533"/>
      </w:pPr>
      <w:r w:rsidRPr="006A4D51">
        <w:rPr>
          <w:i/>
        </w:rPr>
        <w:t xml:space="preserve">The Committee </w:t>
      </w:r>
      <w:r w:rsidR="007334BB">
        <w:rPr>
          <w:i/>
        </w:rPr>
        <w:t>adopted this</w:t>
      </w:r>
      <w:r w:rsidRPr="006A4D51">
        <w:rPr>
          <w:i/>
        </w:rPr>
        <w:t xml:space="preserve"> report</w:t>
      </w:r>
      <w:r w:rsidR="007334BB">
        <w:rPr>
          <w:i/>
        </w:rPr>
        <w:t xml:space="preserve"> by correspondence</w:t>
      </w:r>
      <w:r>
        <w:t>.</w:t>
      </w:r>
    </w:p>
    <w:p w:rsidR="006A4D51" w:rsidRPr="006A4D51" w:rsidRDefault="006A4D51" w:rsidP="006A4D51">
      <w:pPr>
        <w:pStyle w:val="ONUME"/>
        <w:numPr>
          <w:ilvl w:val="0"/>
          <w:numId w:val="0"/>
        </w:numPr>
        <w:ind w:left="5533"/>
        <w:rPr>
          <w:i/>
        </w:rPr>
      </w:pPr>
    </w:p>
    <w:p w:rsidR="006A4D51" w:rsidRPr="006A4D51" w:rsidRDefault="006A4D51" w:rsidP="006A4D51">
      <w:pPr>
        <w:pStyle w:val="ONUME"/>
        <w:numPr>
          <w:ilvl w:val="0"/>
          <w:numId w:val="0"/>
        </w:numPr>
        <w:ind w:left="5533"/>
      </w:pPr>
      <w:r w:rsidRPr="006A4D51">
        <w:t>[End of document]</w:t>
      </w:r>
    </w:p>
    <w:sectPr w:rsidR="006A4D51" w:rsidRPr="006A4D51" w:rsidSect="007650B6">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F2A" w:rsidRDefault="002F6F2A">
      <w:r>
        <w:separator/>
      </w:r>
    </w:p>
  </w:endnote>
  <w:endnote w:type="continuationSeparator" w:id="0">
    <w:p w:rsidR="002F6F2A" w:rsidRDefault="002F6F2A" w:rsidP="003B38C1">
      <w:r>
        <w:separator/>
      </w:r>
    </w:p>
    <w:p w:rsidR="002F6F2A" w:rsidRPr="003B38C1" w:rsidRDefault="002F6F2A" w:rsidP="003B38C1">
      <w:pPr>
        <w:spacing w:after="60"/>
        <w:rPr>
          <w:sz w:val="17"/>
        </w:rPr>
      </w:pPr>
      <w:r>
        <w:rPr>
          <w:sz w:val="17"/>
        </w:rPr>
        <w:t>[Endnote continued from previous page]</w:t>
      </w:r>
    </w:p>
  </w:endnote>
  <w:endnote w:type="continuationNotice" w:id="1">
    <w:p w:rsidR="002F6F2A" w:rsidRPr="003B38C1" w:rsidRDefault="002F6F2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F2A" w:rsidRDefault="002F6F2A">
      <w:r>
        <w:separator/>
      </w:r>
    </w:p>
  </w:footnote>
  <w:footnote w:type="continuationSeparator" w:id="0">
    <w:p w:rsidR="002F6F2A" w:rsidRDefault="002F6F2A" w:rsidP="008B60B2">
      <w:r>
        <w:separator/>
      </w:r>
    </w:p>
    <w:p w:rsidR="002F6F2A" w:rsidRPr="00ED77FB" w:rsidRDefault="002F6F2A" w:rsidP="008B60B2">
      <w:pPr>
        <w:spacing w:after="60"/>
        <w:rPr>
          <w:sz w:val="17"/>
          <w:szCs w:val="17"/>
        </w:rPr>
      </w:pPr>
      <w:r w:rsidRPr="00ED77FB">
        <w:rPr>
          <w:sz w:val="17"/>
          <w:szCs w:val="17"/>
        </w:rPr>
        <w:t>[Footnote continued from previous page]</w:t>
      </w:r>
    </w:p>
  </w:footnote>
  <w:footnote w:type="continuationNotice" w:id="1">
    <w:p w:rsidR="002F6F2A" w:rsidRPr="00ED77FB" w:rsidRDefault="002F6F2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F2A" w:rsidRDefault="002F6F2A" w:rsidP="00477D6B">
    <w:pPr>
      <w:jc w:val="right"/>
    </w:pPr>
    <w:bookmarkStart w:id="6" w:name="Code2"/>
    <w:bookmarkEnd w:id="6"/>
    <w:r>
      <w:t>PCT/CTC/30/27</w:t>
    </w:r>
  </w:p>
  <w:p w:rsidR="002F6F2A" w:rsidRDefault="002F6F2A" w:rsidP="00477D6B">
    <w:pPr>
      <w:jc w:val="right"/>
    </w:pPr>
    <w:r>
      <w:t xml:space="preserve">page </w:t>
    </w:r>
    <w:r>
      <w:fldChar w:fldCharType="begin"/>
    </w:r>
    <w:r>
      <w:instrText xml:space="preserve"> PAGE  \* MERGEFORMAT </w:instrText>
    </w:r>
    <w:r>
      <w:fldChar w:fldCharType="separate"/>
    </w:r>
    <w:r w:rsidR="00AC10D9">
      <w:rPr>
        <w:noProof/>
      </w:rPr>
      <w:t>27</w:t>
    </w:r>
    <w:r>
      <w:fldChar w:fldCharType="end"/>
    </w:r>
  </w:p>
  <w:p w:rsidR="002F6F2A" w:rsidRDefault="002F6F2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6"/>
    <w:rsid w:val="00003C4A"/>
    <w:rsid w:val="00021437"/>
    <w:rsid w:val="000237D4"/>
    <w:rsid w:val="00043CAA"/>
    <w:rsid w:val="00044D85"/>
    <w:rsid w:val="00075420"/>
    <w:rsid w:val="00075432"/>
    <w:rsid w:val="00075D85"/>
    <w:rsid w:val="000945A9"/>
    <w:rsid w:val="000968ED"/>
    <w:rsid w:val="000A1199"/>
    <w:rsid w:val="000B25C3"/>
    <w:rsid w:val="000B5F0B"/>
    <w:rsid w:val="000F1C45"/>
    <w:rsid w:val="000F5E56"/>
    <w:rsid w:val="001023F2"/>
    <w:rsid w:val="001033CB"/>
    <w:rsid w:val="0012240B"/>
    <w:rsid w:val="001362EE"/>
    <w:rsid w:val="00151B58"/>
    <w:rsid w:val="00157B4B"/>
    <w:rsid w:val="00161615"/>
    <w:rsid w:val="001832A6"/>
    <w:rsid w:val="00197FC1"/>
    <w:rsid w:val="001D22D5"/>
    <w:rsid w:val="001E2225"/>
    <w:rsid w:val="001F2E44"/>
    <w:rsid w:val="0020359B"/>
    <w:rsid w:val="0021217E"/>
    <w:rsid w:val="00212979"/>
    <w:rsid w:val="00222B97"/>
    <w:rsid w:val="00226249"/>
    <w:rsid w:val="00240E6C"/>
    <w:rsid w:val="002634C4"/>
    <w:rsid w:val="002928D3"/>
    <w:rsid w:val="002B47AE"/>
    <w:rsid w:val="002B6B64"/>
    <w:rsid w:val="002C76CB"/>
    <w:rsid w:val="002D1DB8"/>
    <w:rsid w:val="002E1DC0"/>
    <w:rsid w:val="002F1FE6"/>
    <w:rsid w:val="002F4E68"/>
    <w:rsid w:val="002F6F2A"/>
    <w:rsid w:val="00312F7F"/>
    <w:rsid w:val="003516C2"/>
    <w:rsid w:val="00352A5E"/>
    <w:rsid w:val="003553C1"/>
    <w:rsid w:val="00361450"/>
    <w:rsid w:val="003673CF"/>
    <w:rsid w:val="003845C1"/>
    <w:rsid w:val="003A6F89"/>
    <w:rsid w:val="003B38C1"/>
    <w:rsid w:val="003C3422"/>
    <w:rsid w:val="003C673A"/>
    <w:rsid w:val="003E1DED"/>
    <w:rsid w:val="003F23C9"/>
    <w:rsid w:val="00412265"/>
    <w:rsid w:val="00416E93"/>
    <w:rsid w:val="00423E3E"/>
    <w:rsid w:val="00427AF4"/>
    <w:rsid w:val="0043368A"/>
    <w:rsid w:val="00436019"/>
    <w:rsid w:val="004647CA"/>
    <w:rsid w:val="004647DA"/>
    <w:rsid w:val="00474062"/>
    <w:rsid w:val="00476301"/>
    <w:rsid w:val="00477D6B"/>
    <w:rsid w:val="004C243B"/>
    <w:rsid w:val="004E40D7"/>
    <w:rsid w:val="004F0D5B"/>
    <w:rsid w:val="005019FF"/>
    <w:rsid w:val="00504D3E"/>
    <w:rsid w:val="0053057A"/>
    <w:rsid w:val="00534348"/>
    <w:rsid w:val="00537F6C"/>
    <w:rsid w:val="00560A29"/>
    <w:rsid w:val="0056233C"/>
    <w:rsid w:val="0056631A"/>
    <w:rsid w:val="00575455"/>
    <w:rsid w:val="0059632B"/>
    <w:rsid w:val="005A6104"/>
    <w:rsid w:val="005B0170"/>
    <w:rsid w:val="005C0B37"/>
    <w:rsid w:val="005C6649"/>
    <w:rsid w:val="005E1F44"/>
    <w:rsid w:val="005F6A64"/>
    <w:rsid w:val="0060218E"/>
    <w:rsid w:val="00605827"/>
    <w:rsid w:val="00646050"/>
    <w:rsid w:val="00670EA4"/>
    <w:rsid w:val="006713CA"/>
    <w:rsid w:val="006747D1"/>
    <w:rsid w:val="00676C5C"/>
    <w:rsid w:val="006A4D51"/>
    <w:rsid w:val="006A7656"/>
    <w:rsid w:val="006D56AB"/>
    <w:rsid w:val="006E2A09"/>
    <w:rsid w:val="0072531E"/>
    <w:rsid w:val="007334BB"/>
    <w:rsid w:val="007432EC"/>
    <w:rsid w:val="00745D7D"/>
    <w:rsid w:val="00762F5C"/>
    <w:rsid w:val="007650B6"/>
    <w:rsid w:val="007809F7"/>
    <w:rsid w:val="00783CC5"/>
    <w:rsid w:val="0079704A"/>
    <w:rsid w:val="007A72A8"/>
    <w:rsid w:val="007D0BE9"/>
    <w:rsid w:val="007D1613"/>
    <w:rsid w:val="007E4C0E"/>
    <w:rsid w:val="008167C4"/>
    <w:rsid w:val="0083178A"/>
    <w:rsid w:val="008B2CC1"/>
    <w:rsid w:val="008B60B2"/>
    <w:rsid w:val="008C1BE6"/>
    <w:rsid w:val="008D7794"/>
    <w:rsid w:val="008E5E5A"/>
    <w:rsid w:val="008F4F96"/>
    <w:rsid w:val="0090731E"/>
    <w:rsid w:val="00913556"/>
    <w:rsid w:val="00915029"/>
    <w:rsid w:val="00916EE2"/>
    <w:rsid w:val="00926026"/>
    <w:rsid w:val="00947672"/>
    <w:rsid w:val="0095167E"/>
    <w:rsid w:val="00957B0B"/>
    <w:rsid w:val="00966A22"/>
    <w:rsid w:val="0096722F"/>
    <w:rsid w:val="00980843"/>
    <w:rsid w:val="00993972"/>
    <w:rsid w:val="009C4CEB"/>
    <w:rsid w:val="009D69A6"/>
    <w:rsid w:val="009E2791"/>
    <w:rsid w:val="009E3F6F"/>
    <w:rsid w:val="009F22E5"/>
    <w:rsid w:val="009F499F"/>
    <w:rsid w:val="00A06727"/>
    <w:rsid w:val="00A21D17"/>
    <w:rsid w:val="00A231BB"/>
    <w:rsid w:val="00A277D2"/>
    <w:rsid w:val="00A42DAF"/>
    <w:rsid w:val="00A45BD8"/>
    <w:rsid w:val="00A869B7"/>
    <w:rsid w:val="00AA31D9"/>
    <w:rsid w:val="00AA4E69"/>
    <w:rsid w:val="00AC1097"/>
    <w:rsid w:val="00AC10D9"/>
    <w:rsid w:val="00AC18B0"/>
    <w:rsid w:val="00AC205C"/>
    <w:rsid w:val="00AC514E"/>
    <w:rsid w:val="00AD0B6F"/>
    <w:rsid w:val="00AD24F5"/>
    <w:rsid w:val="00AD25F3"/>
    <w:rsid w:val="00AE7AB5"/>
    <w:rsid w:val="00AF0A6B"/>
    <w:rsid w:val="00AF2DFE"/>
    <w:rsid w:val="00B05A69"/>
    <w:rsid w:val="00B25B07"/>
    <w:rsid w:val="00B32A07"/>
    <w:rsid w:val="00B4287A"/>
    <w:rsid w:val="00B53FF0"/>
    <w:rsid w:val="00B934A1"/>
    <w:rsid w:val="00B9734B"/>
    <w:rsid w:val="00B97763"/>
    <w:rsid w:val="00BA2862"/>
    <w:rsid w:val="00BA30E2"/>
    <w:rsid w:val="00BA47FC"/>
    <w:rsid w:val="00BC6135"/>
    <w:rsid w:val="00BD078D"/>
    <w:rsid w:val="00BD204A"/>
    <w:rsid w:val="00BD6F06"/>
    <w:rsid w:val="00BE3A10"/>
    <w:rsid w:val="00C11BFE"/>
    <w:rsid w:val="00C5068F"/>
    <w:rsid w:val="00C5722D"/>
    <w:rsid w:val="00C61ABA"/>
    <w:rsid w:val="00CB2936"/>
    <w:rsid w:val="00CB5A5B"/>
    <w:rsid w:val="00CC6657"/>
    <w:rsid w:val="00CD04F1"/>
    <w:rsid w:val="00CE3331"/>
    <w:rsid w:val="00CE3D0D"/>
    <w:rsid w:val="00D14DA5"/>
    <w:rsid w:val="00D30380"/>
    <w:rsid w:val="00D45252"/>
    <w:rsid w:val="00D55E5B"/>
    <w:rsid w:val="00D71114"/>
    <w:rsid w:val="00D71B4D"/>
    <w:rsid w:val="00D8726B"/>
    <w:rsid w:val="00D93D55"/>
    <w:rsid w:val="00DA20D5"/>
    <w:rsid w:val="00DC1E0A"/>
    <w:rsid w:val="00DC648B"/>
    <w:rsid w:val="00DD2AA2"/>
    <w:rsid w:val="00DD3378"/>
    <w:rsid w:val="00DF24A9"/>
    <w:rsid w:val="00DF499D"/>
    <w:rsid w:val="00E15015"/>
    <w:rsid w:val="00E27A4A"/>
    <w:rsid w:val="00E335FE"/>
    <w:rsid w:val="00E42347"/>
    <w:rsid w:val="00E57422"/>
    <w:rsid w:val="00E83D42"/>
    <w:rsid w:val="00E935E3"/>
    <w:rsid w:val="00E97ED2"/>
    <w:rsid w:val="00EC4E49"/>
    <w:rsid w:val="00ED77FB"/>
    <w:rsid w:val="00EE45FA"/>
    <w:rsid w:val="00F06662"/>
    <w:rsid w:val="00F34619"/>
    <w:rsid w:val="00F651C9"/>
    <w:rsid w:val="00F66152"/>
    <w:rsid w:val="00FA2DF8"/>
    <w:rsid w:val="00FA713F"/>
    <w:rsid w:val="00FC14B1"/>
    <w:rsid w:val="00FD73B9"/>
    <w:rsid w:val="00FE3C96"/>
    <w:rsid w:val="00FF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436019"/>
    <w:pPr>
      <w:keepNext/>
      <w:keepLines/>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5A6104"/>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650B6"/>
    <w:rPr>
      <w:rFonts w:ascii="Tahoma" w:hAnsi="Tahoma" w:cs="Tahoma"/>
      <w:sz w:val="16"/>
      <w:szCs w:val="16"/>
    </w:rPr>
  </w:style>
  <w:style w:type="character" w:customStyle="1" w:styleId="BalloonTextChar">
    <w:name w:val="Balloon Text Char"/>
    <w:basedOn w:val="DefaultParagraphFont"/>
    <w:link w:val="BalloonText"/>
    <w:rsid w:val="007650B6"/>
    <w:rPr>
      <w:rFonts w:ascii="Tahoma" w:eastAsia="SimSun" w:hAnsi="Tahoma" w:cs="Tahoma"/>
      <w:sz w:val="16"/>
      <w:szCs w:val="16"/>
      <w:lang w:eastAsia="zh-CN"/>
    </w:rPr>
  </w:style>
  <w:style w:type="paragraph" w:customStyle="1" w:styleId="Normal1">
    <w:name w:val="Normal 1"/>
    <w:basedOn w:val="Normal"/>
    <w:next w:val="Normal"/>
    <w:uiPriority w:val="99"/>
    <w:rsid w:val="00A277D2"/>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436019"/>
    <w:pPr>
      <w:keepNext/>
      <w:keepLines/>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5A6104"/>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650B6"/>
    <w:rPr>
      <w:rFonts w:ascii="Tahoma" w:hAnsi="Tahoma" w:cs="Tahoma"/>
      <w:sz w:val="16"/>
      <w:szCs w:val="16"/>
    </w:rPr>
  </w:style>
  <w:style w:type="character" w:customStyle="1" w:styleId="BalloonTextChar">
    <w:name w:val="Balloon Text Char"/>
    <w:basedOn w:val="DefaultParagraphFont"/>
    <w:link w:val="BalloonText"/>
    <w:rsid w:val="007650B6"/>
    <w:rPr>
      <w:rFonts w:ascii="Tahoma" w:eastAsia="SimSun" w:hAnsi="Tahoma" w:cs="Tahoma"/>
      <w:sz w:val="16"/>
      <w:szCs w:val="16"/>
      <w:lang w:eastAsia="zh-CN"/>
    </w:rPr>
  </w:style>
  <w:style w:type="paragraph" w:customStyle="1" w:styleId="Normal1">
    <w:name w:val="Normal 1"/>
    <w:basedOn w:val="Normal"/>
    <w:next w:val="Normal"/>
    <w:uiPriority w:val="99"/>
    <w:rsid w:val="00A277D2"/>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21955">
      <w:bodyDiv w:val="1"/>
      <w:marLeft w:val="0"/>
      <w:marRight w:val="0"/>
      <w:marTop w:val="0"/>
      <w:marBottom w:val="0"/>
      <w:divBdr>
        <w:top w:val="none" w:sz="0" w:space="0" w:color="auto"/>
        <w:left w:val="none" w:sz="0" w:space="0" w:color="auto"/>
        <w:bottom w:val="none" w:sz="0" w:space="0" w:color="auto"/>
        <w:right w:val="none" w:sz="0" w:space="0" w:color="auto"/>
      </w:divBdr>
    </w:div>
    <w:div w:id="151672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CTC 30 (E)</Template>
  <TotalTime>0</TotalTime>
  <Pages>27</Pages>
  <Words>17549</Words>
  <Characters>100033</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PCT/CTC/30/27</vt:lpstr>
    </vt:vector>
  </TitlesOfParts>
  <Company>WIPO</Company>
  <LinksUpToDate>false</LinksUpToDate>
  <CharactersWithSpaces>117348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PCT/CTC/30/27</dc:title>
  <dc:subject>Report</dc:subject>
  <dc:creator>MARLOW Thomas</dc:creator>
  <cp:lastModifiedBy>MARLOW Thomas</cp:lastModifiedBy>
  <cp:revision>3</cp:revision>
  <cp:lastPrinted>2017-08-18T08:29:00Z</cp:lastPrinted>
  <dcterms:created xsi:type="dcterms:W3CDTF">2017-10-16T12:03:00Z</dcterms:created>
  <dcterms:modified xsi:type="dcterms:W3CDTF">2017-10-16T12:03:00Z</dcterms:modified>
</cp:coreProperties>
</file>