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170B6"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C353B" w:rsidP="00916EE2">
            <w:pPr>
              <w:jc w:val="right"/>
              <w:rPr>
                <w:rFonts w:ascii="Arial Black" w:hAnsi="Arial Black"/>
                <w:caps/>
                <w:sz w:val="15"/>
              </w:rPr>
            </w:pPr>
            <w:r>
              <w:rPr>
                <w:rFonts w:ascii="Arial Black" w:hAnsi="Arial Black"/>
                <w:caps/>
                <w:sz w:val="15"/>
              </w:rPr>
              <w:t>pct/ctc/26</w:t>
            </w:r>
            <w:r w:rsidR="00BA0E0F">
              <w:rPr>
                <w:rFonts w:ascii="Arial Black" w:hAnsi="Arial Black"/>
                <w:caps/>
                <w:sz w:val="15"/>
              </w:rPr>
              <w:t>/</w:t>
            </w:r>
            <w:bookmarkStart w:id="0" w:name="Code"/>
            <w:bookmarkEnd w:id="0"/>
            <w:r w:rsidR="00A45B68">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45B6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BC5385">
              <w:rPr>
                <w:rFonts w:ascii="Arial Black" w:hAnsi="Arial Black"/>
                <w:caps/>
                <w:sz w:val="15"/>
              </w:rPr>
              <w:t>November</w:t>
            </w:r>
            <w:r w:rsidR="00A45B68">
              <w:rPr>
                <w:rFonts w:ascii="Arial Black" w:hAnsi="Arial Black"/>
                <w:caps/>
                <w:sz w:val="15"/>
              </w:rPr>
              <w:t xml:space="preserve"> 2</w:t>
            </w:r>
            <w:r w:rsidR="00BC5385">
              <w:rPr>
                <w:rFonts w:ascii="Arial Black" w:hAnsi="Arial Black"/>
                <w:caps/>
                <w:sz w:val="15"/>
              </w:rPr>
              <w:t>2</w:t>
            </w:r>
            <w:r w:rsidR="00A45B68">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C353B" w:rsidRPr="006C353B" w:rsidRDefault="006C353B" w:rsidP="006C353B">
      <w:pPr>
        <w:rPr>
          <w:b/>
          <w:sz w:val="28"/>
          <w:szCs w:val="28"/>
        </w:rPr>
      </w:pPr>
      <w:r w:rsidRPr="006C353B">
        <w:rPr>
          <w:b/>
          <w:sz w:val="28"/>
          <w:szCs w:val="28"/>
        </w:rPr>
        <w:t>Patent Cooperation Treaty (PCT)</w:t>
      </w:r>
    </w:p>
    <w:p w:rsidR="008B2CC1" w:rsidRPr="003845C1" w:rsidRDefault="006C353B" w:rsidP="006C353B">
      <w:pPr>
        <w:rPr>
          <w:b/>
          <w:sz w:val="28"/>
          <w:szCs w:val="28"/>
        </w:rPr>
      </w:pPr>
      <w:r w:rsidRPr="006C353B">
        <w:rPr>
          <w:b/>
          <w:sz w:val="28"/>
          <w:szCs w:val="28"/>
        </w:rPr>
        <w:t>Committee for Technical Cooperation</w:t>
      </w:r>
    </w:p>
    <w:p w:rsidR="003845C1" w:rsidRDefault="003845C1" w:rsidP="003845C1"/>
    <w:p w:rsidR="003845C1" w:rsidRDefault="003845C1" w:rsidP="003845C1"/>
    <w:p w:rsidR="008B2CC1" w:rsidRPr="003845C1" w:rsidRDefault="006C353B" w:rsidP="008B2CC1">
      <w:pPr>
        <w:rPr>
          <w:b/>
          <w:sz w:val="24"/>
          <w:szCs w:val="24"/>
        </w:rPr>
      </w:pPr>
      <w:r w:rsidRPr="006C353B">
        <w:rPr>
          <w:b/>
          <w:sz w:val="24"/>
          <w:szCs w:val="24"/>
        </w:rPr>
        <w:t>Twenty-Sixth Session</w:t>
      </w:r>
    </w:p>
    <w:p w:rsidR="008B2CC1" w:rsidRPr="003845C1" w:rsidRDefault="006C353B" w:rsidP="008B2CC1">
      <w:pPr>
        <w:rPr>
          <w:b/>
          <w:sz w:val="24"/>
          <w:szCs w:val="24"/>
        </w:rPr>
      </w:pPr>
      <w:r w:rsidRPr="006C353B">
        <w:rPr>
          <w:b/>
          <w:sz w:val="24"/>
          <w:szCs w:val="24"/>
        </w:rPr>
        <w:t>Geneva, September 23 to October 2,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A45B68" w:rsidP="008B2CC1">
      <w:pPr>
        <w:rPr>
          <w:caps/>
          <w:sz w:val="24"/>
        </w:rPr>
      </w:pPr>
      <w:bookmarkStart w:id="3" w:name="TitleOfDoc"/>
      <w:bookmarkEnd w:id="3"/>
      <w:r>
        <w:rPr>
          <w:caps/>
          <w:sz w:val="24"/>
        </w:rPr>
        <w:t>Report</w:t>
      </w:r>
    </w:p>
    <w:p w:rsidR="008B2CC1" w:rsidRPr="008B2CC1" w:rsidRDefault="008B2CC1" w:rsidP="008B2CC1"/>
    <w:p w:rsidR="008B2CC1" w:rsidRPr="008B2CC1" w:rsidRDefault="00BC5385" w:rsidP="008B2CC1">
      <w:pPr>
        <w:rPr>
          <w:i/>
        </w:rPr>
      </w:pPr>
      <w:bookmarkStart w:id="4" w:name="Prepared"/>
      <w:bookmarkEnd w:id="4"/>
      <w:r>
        <w:rPr>
          <w:i/>
        </w:rPr>
        <w:t xml:space="preserve">adopted </w:t>
      </w:r>
      <w:r w:rsidR="00A45B68">
        <w:rPr>
          <w:i/>
        </w:rPr>
        <w:t xml:space="preserve">by the </w:t>
      </w:r>
      <w:r>
        <w:rPr>
          <w:i/>
        </w:rPr>
        <w:t>Committee</w:t>
      </w:r>
    </w:p>
    <w:p w:rsidR="00AC205C" w:rsidRDefault="00AC205C"/>
    <w:p w:rsidR="000F5E56" w:rsidRDefault="000F5E56"/>
    <w:p w:rsidR="002928D3" w:rsidRDefault="002928D3"/>
    <w:p w:rsidR="002928D3" w:rsidRDefault="002928D3" w:rsidP="0053057A"/>
    <w:p w:rsidR="00A45B68" w:rsidRDefault="00A45B68" w:rsidP="00A45B68">
      <w:pPr>
        <w:pStyle w:val="Heading1"/>
      </w:pPr>
      <w:r>
        <w:t>INTRODUCTION</w:t>
      </w:r>
    </w:p>
    <w:p w:rsidR="00A45B68" w:rsidRDefault="00A45B68" w:rsidP="00A45B68"/>
    <w:p w:rsidR="00A45B68" w:rsidRDefault="00A45B68" w:rsidP="00A45B68">
      <w:pPr>
        <w:pStyle w:val="ONUME"/>
      </w:pPr>
      <w:r>
        <w:t>The PCT Committee for Technical Cooperation (“the Committee”) held its twenty</w:t>
      </w:r>
      <w:r>
        <w:noBreakHyphen/>
        <w:t>sixth session in Geneva from September 23 to October 2, 2013, during the same period as the forty</w:t>
      </w:r>
      <w:r>
        <w:noBreakHyphen/>
        <w:t>fourth (19</w:t>
      </w:r>
      <w:r w:rsidRPr="00B3671D">
        <w:rPr>
          <w:vertAlign w:val="superscript"/>
        </w:rPr>
        <w:t>th</w:t>
      </w:r>
      <w:r>
        <w:rPr>
          <w:vertAlign w:val="superscript"/>
        </w:rPr>
        <w:t> </w:t>
      </w:r>
      <w:r>
        <w:t>ordinary) session of the Assembly of the PCT Union (“the Assembly”</w:t>
      </w:r>
      <w:r w:rsidR="000E7EF8">
        <w:t>), held in the context of the fifty</w:t>
      </w:r>
      <w:r w:rsidR="000E7EF8">
        <w:noBreakHyphen/>
        <w:t>fir</w:t>
      </w:r>
      <w:r>
        <w:t>st series of meetings of the Assemblies of the Member States of WIPO.  The list of participants in those meetings is contained in document A/51</w:t>
      </w:r>
      <w:r w:rsidRPr="00676CDA">
        <w:t>/INF/3,</w:t>
      </w:r>
      <w:r>
        <w:t xml:space="preserve"> noting that all States members of the Assembly of the P</w:t>
      </w:r>
      <w:bookmarkStart w:id="5" w:name="_GoBack"/>
      <w:bookmarkEnd w:id="5"/>
      <w:r>
        <w:t>CT Union and all International Searching and Preliminary Examining Authorities (“International Authorities”) are members of the Committee.</w:t>
      </w:r>
    </w:p>
    <w:p w:rsidR="00A45B68" w:rsidRDefault="00A45B68" w:rsidP="00A45B68">
      <w:pPr>
        <w:pStyle w:val="Heading1"/>
      </w:pPr>
      <w:r>
        <w:t>ELECTION OF A CHAIR AND TWO VICE-CHAIRS</w:t>
      </w:r>
    </w:p>
    <w:p w:rsidR="00A45B68" w:rsidRDefault="00A45B68" w:rsidP="00A45B68"/>
    <w:p w:rsidR="00A45B68" w:rsidRPr="00F4609A" w:rsidRDefault="00A45B68" w:rsidP="00C11B65">
      <w:pPr>
        <w:pStyle w:val="ONUME"/>
      </w:pPr>
      <w:r w:rsidRPr="00F4609A">
        <w:t>Ms. Susanne Ås Sivborg (Sweden) was elected Chair of the Committee</w:t>
      </w:r>
      <w:r w:rsidR="00C11B65" w:rsidRPr="00F4609A">
        <w:t>;</w:t>
      </w:r>
      <w:r w:rsidRPr="00F4609A">
        <w:t xml:space="preserve"> </w:t>
      </w:r>
      <w:r w:rsidR="00C11B65" w:rsidRPr="00F4609A">
        <w:t xml:space="preserve"> </w:t>
      </w:r>
      <w:r w:rsidR="00840140" w:rsidRPr="00F4609A">
        <w:t>Mr. </w:t>
      </w:r>
      <w:r w:rsidR="0021544A">
        <w:t>Tian</w:t>
      </w:r>
      <w:r w:rsidR="00C11B65" w:rsidRPr="00F4609A">
        <w:t xml:space="preserve"> </w:t>
      </w:r>
      <w:r w:rsidR="0021544A">
        <w:t>Lipu (China) and Mr. Toomas Lumi</w:t>
      </w:r>
      <w:r w:rsidR="00C11B65" w:rsidRPr="00F4609A">
        <w:t xml:space="preserve"> (Estonia) were elected as</w:t>
      </w:r>
      <w:r w:rsidRPr="00F4609A">
        <w:t xml:space="preserve"> Vice</w:t>
      </w:r>
      <w:r w:rsidRPr="00F4609A">
        <w:noBreakHyphen/>
        <w:t>Chair</w:t>
      </w:r>
      <w:r w:rsidR="00C11B65" w:rsidRPr="00F4609A">
        <w:t>s</w:t>
      </w:r>
      <w:r w:rsidRPr="00F4609A">
        <w:t>.</w:t>
      </w:r>
    </w:p>
    <w:p w:rsidR="00A45B68" w:rsidRDefault="00A45B68" w:rsidP="00A45B68">
      <w:pPr>
        <w:pStyle w:val="Heading1"/>
      </w:pPr>
      <w:r>
        <w:t>ADOPTION OF THE AGENDA</w:t>
      </w:r>
    </w:p>
    <w:p w:rsidR="00A45B68" w:rsidRDefault="00A45B68" w:rsidP="00A45B68"/>
    <w:p w:rsidR="00A45B68" w:rsidRDefault="00A45B68" w:rsidP="00A45B68">
      <w:pPr>
        <w:pStyle w:val="ONUME"/>
      </w:pPr>
      <w:r>
        <w:t>The Committee unanimously adopted the draft agenda set out in document PCT/CTC/26/1.</w:t>
      </w:r>
    </w:p>
    <w:p w:rsidR="00A45B68" w:rsidRDefault="00A45B68" w:rsidP="00F4609A">
      <w:pPr>
        <w:pStyle w:val="Heading1"/>
        <w:keepLines/>
      </w:pPr>
      <w:r w:rsidRPr="000B5144">
        <w:lastRenderedPageBreak/>
        <w:t>A</w:t>
      </w:r>
      <w:r>
        <w:t xml:space="preserve">dvice to the Assembly of the PCT Union on the Appointment of the </w:t>
      </w:r>
      <w:r w:rsidR="00CC74B8">
        <w:t>State Intellectual Property Service of Ukraine</w:t>
      </w:r>
      <w:r>
        <w:t xml:space="preserve"> as an International Searching and Preliminary Examining Authority Under the PCT</w:t>
      </w:r>
    </w:p>
    <w:p w:rsidR="00A45B68" w:rsidRDefault="00A45B68" w:rsidP="00F4609A">
      <w:pPr>
        <w:keepNext/>
        <w:keepLines/>
      </w:pPr>
    </w:p>
    <w:p w:rsidR="00A45B68" w:rsidRDefault="00A45B68" w:rsidP="00A45B68">
      <w:pPr>
        <w:pStyle w:val="ONUME"/>
      </w:pPr>
      <w:r>
        <w:t>Discussions were based on document PCT/CTC/26/2.</w:t>
      </w:r>
    </w:p>
    <w:p w:rsidR="005D23EE" w:rsidRDefault="005D23EE" w:rsidP="005D23EE">
      <w:pPr>
        <w:pStyle w:val="ONUME"/>
      </w:pPr>
      <w:r>
        <w:t>The Delegation of Ukraine</w:t>
      </w:r>
      <w:r w:rsidR="003801BE">
        <w:t xml:space="preserve">, in introducing the request by </w:t>
      </w:r>
      <w:r>
        <w:t xml:space="preserve">the </w:t>
      </w:r>
      <w:r w:rsidRPr="00C634CA">
        <w:t>State Intellectual Property Service of Ukraine</w:t>
      </w:r>
      <w:r>
        <w:t xml:space="preserve"> (“the </w:t>
      </w:r>
      <w:r w:rsidR="003801BE">
        <w:t>State Service</w:t>
      </w:r>
      <w:r>
        <w:t xml:space="preserve">”) </w:t>
      </w:r>
      <w:r w:rsidR="003801BE">
        <w:t xml:space="preserve">to be appointed </w:t>
      </w:r>
      <w:r>
        <w:t>as an International Searching Authority (ISA) and International Preliminary Examining Authority (IPEA) under the PCT</w:t>
      </w:r>
      <w:r w:rsidR="003801BE">
        <w:t xml:space="preserve">, </w:t>
      </w:r>
      <w:r>
        <w:t>expressed its sincere appreciation to the Director General</w:t>
      </w:r>
      <w:r w:rsidR="007F2E6E">
        <w:t xml:space="preserve"> of WIPO</w:t>
      </w:r>
      <w:r>
        <w:t xml:space="preserve">, Mr. Francis Gurry, for the assistance given in the promotion of successful cooperation which had been established between WIPO and Ukraine, as well as to the </w:t>
      </w:r>
      <w:r w:rsidR="003801BE">
        <w:t xml:space="preserve">Secretariat </w:t>
      </w:r>
      <w:r>
        <w:t xml:space="preserve">for </w:t>
      </w:r>
      <w:r w:rsidR="003801BE">
        <w:t xml:space="preserve">its </w:t>
      </w:r>
      <w:r>
        <w:t xml:space="preserve">consultations and participation in the preparatory work towards the appointment of the </w:t>
      </w:r>
      <w:r w:rsidR="003801BE">
        <w:t>State Service</w:t>
      </w:r>
      <w:r>
        <w:t xml:space="preserve"> as an ISA and IPEA, and to the Offices of the </w:t>
      </w:r>
      <w:r w:rsidR="003801BE">
        <w:t xml:space="preserve">PCT </w:t>
      </w:r>
      <w:r>
        <w:t>Member States which had given their support and assistance in the process.  The detailed technical aspects of appointment and grounds for the request for an appointment as an ISA and IPEA were presented in documents PCT/CTC/26/2 and PCT/A/44/4</w:t>
      </w:r>
      <w:r w:rsidR="003801BE">
        <w:t xml:space="preserve"> Rev</w:t>
      </w:r>
      <w:r>
        <w:t>.</w:t>
      </w:r>
    </w:p>
    <w:p w:rsidR="005D23EE" w:rsidRDefault="005D23EE" w:rsidP="005D23EE">
      <w:pPr>
        <w:pStyle w:val="ONUME"/>
      </w:pPr>
      <w:r>
        <w:t>The Delegation stated that Ukraine had steadily acquired the reputation of a State with high intellectual potential and a modern system of legal protection of intellectual property.  The executive authority sequentially implemented state policy aimed at ensuring high quality in all of the processes associated with the legal protection of intellectual property.  Obtaining the status of ISA and IPEA would be an important confirmation of the necessary high skilled human resources and strong technical capability, would enhance the protection of intellectual property and would facilitate the conditions for the development of innovative entrepreneurial activity.</w:t>
      </w:r>
    </w:p>
    <w:p w:rsidR="005D23EE" w:rsidRDefault="007F2E6E" w:rsidP="005D23EE">
      <w:pPr>
        <w:pStyle w:val="ONUME"/>
      </w:pPr>
      <w:r>
        <w:t>The Delegation continued by stating that i</w:t>
      </w:r>
      <w:r w:rsidR="005D23EE">
        <w:t>t was very important to note that the initiative to seek appointment had received full support from both the governmental and non</w:t>
      </w:r>
      <w:r w:rsidR="005D23EE">
        <w:noBreakHyphen/>
        <w:t>governmental institutions, as well as from the inventors’ community in Ukraine as a way of strengthening the innovation component of the Ukrainian economy.  The country had positioned itself as an active party in inter</w:t>
      </w:r>
      <w:r w:rsidR="005D23EE">
        <w:noBreakHyphen/>
        <w:t xml:space="preserve">state relations in the sphere of intellectual property.  In the period from 1992 to 2012, over 96,000 applications for inventions had been submitted.  Among them, nearly 31,000 had been filed under the PCT procedure by foreign applicants entering the national phase in Ukraine.  Within the period from 1992 to 2012, over 60,000 patents for inventions had been registered;  almost 16,000 patents had been granted on the basis of applications filed under the PCT.  Furthermore, almost 1,200 applications were filed by national applicants with an aim to patent their inventions outside of Ukraine.  In recent years, there had been an increase in the number of the PCT applications in Ukraine.  In 2012, the </w:t>
      </w:r>
      <w:r w:rsidR="003801BE">
        <w:t>State Service</w:t>
      </w:r>
      <w:r w:rsidR="005D23EE">
        <w:t xml:space="preserve"> had received about 5,000 </w:t>
      </w:r>
      <w:r w:rsidR="004C31B1">
        <w:t xml:space="preserve">patent </w:t>
      </w:r>
      <w:r w:rsidR="005D23EE">
        <w:t xml:space="preserve">applications, 40% of which were filed under the PCT.  </w:t>
      </w:r>
      <w:r w:rsidR="004C31B1">
        <w:t>T</w:t>
      </w:r>
      <w:r w:rsidR="005D23EE">
        <w:t>he trend increasing number</w:t>
      </w:r>
      <w:r w:rsidR="004C31B1">
        <w:t>s</w:t>
      </w:r>
      <w:r w:rsidR="005D23EE">
        <w:t xml:space="preserve"> of PCT applications had </w:t>
      </w:r>
      <w:r w:rsidR="004C31B1">
        <w:t>also continued in 2013.</w:t>
      </w:r>
      <w:r w:rsidR="005D23EE">
        <w:t xml:space="preserve">  These figures showed the active role of the </w:t>
      </w:r>
      <w:r w:rsidR="003801BE">
        <w:t>State Service</w:t>
      </w:r>
      <w:r w:rsidR="005D23EE">
        <w:t xml:space="preserve"> in the sphere of international patenting.</w:t>
      </w:r>
    </w:p>
    <w:p w:rsidR="005D23EE" w:rsidRDefault="004C31B1" w:rsidP="005D23EE">
      <w:pPr>
        <w:pStyle w:val="ONUME"/>
      </w:pPr>
      <w:r>
        <w:t xml:space="preserve">The Delegation </w:t>
      </w:r>
      <w:r w:rsidR="003801BE">
        <w:t xml:space="preserve">further </w:t>
      </w:r>
      <w:r>
        <w:t>stated that p</w:t>
      </w:r>
      <w:r w:rsidR="005D23EE">
        <w:t xml:space="preserve">reparatory work for the appointment </w:t>
      </w:r>
      <w:r>
        <w:t xml:space="preserve">of the </w:t>
      </w:r>
      <w:r w:rsidR="003801BE">
        <w:t>State Service</w:t>
      </w:r>
      <w:r>
        <w:t xml:space="preserve"> </w:t>
      </w:r>
      <w:r w:rsidR="005D23EE">
        <w:t xml:space="preserve">as </w:t>
      </w:r>
      <w:r>
        <w:t xml:space="preserve">an </w:t>
      </w:r>
      <w:r w:rsidR="005D23EE">
        <w:t>ISA and IP</w:t>
      </w:r>
      <w:r>
        <w:t>E</w:t>
      </w:r>
      <w:r w:rsidR="005D23EE">
        <w:t xml:space="preserve">A had commenced in 2008.  A five year plan for the modernization of the patent system in Ukraine </w:t>
      </w:r>
      <w:r>
        <w:t>had been</w:t>
      </w:r>
      <w:r w:rsidR="005D23EE">
        <w:t xml:space="preserve"> elaborated and successfully implemented.  There were now 131 full time employees with sufficient technical qualifications to carry out searches and examination.  All of the patent examiners had a specialist or master’s degree in respective technological fields</w:t>
      </w:r>
      <w:r>
        <w:t>, with</w:t>
      </w:r>
      <w:r w:rsidR="005D23EE">
        <w:t xml:space="preserve"> </w:t>
      </w:r>
      <w:r>
        <w:t xml:space="preserve">many </w:t>
      </w:r>
      <w:r w:rsidR="005D23EE">
        <w:t>ha</w:t>
      </w:r>
      <w:r>
        <w:t>ving</w:t>
      </w:r>
      <w:r w:rsidR="005D23EE">
        <w:t xml:space="preserve"> </w:t>
      </w:r>
      <w:r>
        <w:t>extensive</w:t>
      </w:r>
      <w:r w:rsidR="005D23EE">
        <w:t xml:space="preserve"> </w:t>
      </w:r>
      <w:r>
        <w:t xml:space="preserve">work </w:t>
      </w:r>
      <w:r w:rsidR="005D23EE">
        <w:t>experience in the institutions of the National Academy of Sciences, higher educational institutions or in various leading industries</w:t>
      </w:r>
      <w:r>
        <w:t>, and</w:t>
      </w:r>
      <w:r w:rsidR="005D23EE">
        <w:t xml:space="preserve">  </w:t>
      </w:r>
      <w:r>
        <w:t>s</w:t>
      </w:r>
      <w:r w:rsidR="005D23EE">
        <w:t xml:space="preserve">ome </w:t>
      </w:r>
      <w:r>
        <w:t>holding</w:t>
      </w:r>
      <w:r w:rsidR="005D23EE">
        <w:t xml:space="preserve"> </w:t>
      </w:r>
      <w:r>
        <w:t>the higher</w:t>
      </w:r>
      <w:r w:rsidR="005D23EE">
        <w:t xml:space="preserve"> degree of doctor of sciences.  </w:t>
      </w:r>
      <w:r>
        <w:t>In addition, a</w:t>
      </w:r>
      <w:r w:rsidR="005D23EE">
        <w:t xml:space="preserve">ll of the examiners had a second degree in the sphere of intellectual property.  </w:t>
      </w:r>
      <w:r>
        <w:t>Concerning languages, a</w:t>
      </w:r>
      <w:r w:rsidR="005D23EE">
        <w:t>ll examiners were fluent in Ukrainian, Russian and English</w:t>
      </w:r>
      <w:r>
        <w:t>, and s</w:t>
      </w:r>
      <w:r w:rsidR="005D23EE">
        <w:t>ome also had sufficient knowledge of German, French, Spanish, Polish or Japanese.  Experience and in</w:t>
      </w:r>
      <w:r w:rsidR="005D23EE">
        <w:noBreakHyphen/>
        <w:t xml:space="preserve">depth knowledge of the experts on a wide scope of specific subjects </w:t>
      </w:r>
      <w:r>
        <w:t xml:space="preserve">therefore </w:t>
      </w:r>
      <w:r w:rsidR="005D23EE">
        <w:t>enabled them to carry out high level searches and examination in all fields of science and technology.</w:t>
      </w:r>
    </w:p>
    <w:p w:rsidR="005D23EE" w:rsidRDefault="009665ED" w:rsidP="002F289F">
      <w:pPr>
        <w:pStyle w:val="ONUME"/>
        <w:keepLines/>
      </w:pPr>
      <w:r>
        <w:lastRenderedPageBreak/>
        <w:t>The Delegation continued by stating that a</w:t>
      </w:r>
      <w:r w:rsidR="005D23EE">
        <w:t>t present</w:t>
      </w:r>
      <w:r>
        <w:t>,</w:t>
      </w:r>
      <w:r w:rsidR="005D23EE">
        <w:t xml:space="preserve"> the period of processing of applications for inventions in Ukraine was between 17 and 19 months</w:t>
      </w:r>
      <w:r>
        <w:t>, which</w:t>
      </w:r>
      <w:r w:rsidR="005D23EE">
        <w:t xml:space="preserve"> had been stable for several years.  Achieving those t</w:t>
      </w:r>
      <w:r>
        <w:t>imes</w:t>
      </w:r>
      <w:r w:rsidR="005D23EE">
        <w:t xml:space="preserve"> while ensuring high quality of search and examination was possible due to the fact that the </w:t>
      </w:r>
      <w:r w:rsidR="003801BE">
        <w:t xml:space="preserve">State Service had </w:t>
      </w:r>
      <w:r w:rsidR="005D23EE">
        <w:t>paid maximum attention to the continu</w:t>
      </w:r>
      <w:r>
        <w:t>al</w:t>
      </w:r>
      <w:r w:rsidR="005D23EE">
        <w:t xml:space="preserve"> training of the experts.  New examiners had tutors.  Regular meetings and training sessions for the examiners were held in order to update their competence and optimize and develop the best strategies for search procedures.  Since 2007, foreign commercial databases that provided access to the PCT minimum documentation had been used in the examination process</w:t>
      </w:r>
      <w:r>
        <w:t>, among which t</w:t>
      </w:r>
      <w:r w:rsidR="005D23EE">
        <w:t xml:space="preserve">he European Patent Office </w:t>
      </w:r>
      <w:r>
        <w:t xml:space="preserve">EPOQUENet </w:t>
      </w:r>
      <w:r w:rsidR="005D23EE">
        <w:t xml:space="preserve">system was an essential searching tool.  An initial report on quality management systems implemented in the </w:t>
      </w:r>
      <w:r w:rsidR="003801BE">
        <w:t>State Service</w:t>
      </w:r>
      <w:r w:rsidR="005D23EE">
        <w:t xml:space="preserve"> contained detailed information about its compliance with Chapter 21 of the PCT International Search and Preliminary Examination Guidelines and was included in the Appendix to Annex II of document PCT/CTC/26/2.</w:t>
      </w:r>
    </w:p>
    <w:p w:rsidR="005D23EE" w:rsidRDefault="009665ED" w:rsidP="005D23EE">
      <w:pPr>
        <w:pStyle w:val="ONUME"/>
      </w:pPr>
      <w:r>
        <w:t>The Delegation reported that</w:t>
      </w:r>
      <w:r w:rsidR="005D23EE">
        <w:t xml:space="preserve"> the </w:t>
      </w:r>
      <w:r w:rsidR="003801BE">
        <w:t>State Service</w:t>
      </w:r>
      <w:r w:rsidR="005D23EE">
        <w:t xml:space="preserve"> </w:t>
      </w:r>
      <w:r w:rsidR="003801BE">
        <w:t xml:space="preserve">had </w:t>
      </w:r>
      <w:r w:rsidR="005D23EE">
        <w:t xml:space="preserve">obtained a quality management system certificate </w:t>
      </w:r>
      <w:r>
        <w:t xml:space="preserve">in October 2012, </w:t>
      </w:r>
      <w:r w:rsidR="005D23EE">
        <w:t xml:space="preserve">which confirmed the compliance of its management system with international standard ISO 9001:2008.  The </w:t>
      </w:r>
      <w:r w:rsidR="003801BE">
        <w:t xml:space="preserve">State Service </w:t>
      </w:r>
      <w:r w:rsidR="005D23EE">
        <w:t>had successfully established a three tier system of quality control of search and examination and provided control over the timing of processing of applications and the t</w:t>
      </w:r>
      <w:r>
        <w:t>imes</w:t>
      </w:r>
      <w:r w:rsidR="005D23EE">
        <w:t xml:space="preserve"> of responding to submitted requests.</w:t>
      </w:r>
    </w:p>
    <w:p w:rsidR="005D23EE" w:rsidRDefault="009665ED" w:rsidP="009665ED">
      <w:pPr>
        <w:pStyle w:val="ONUME"/>
      </w:pPr>
      <w:r>
        <w:t xml:space="preserve">The Delegation </w:t>
      </w:r>
      <w:r w:rsidR="00A11CC9">
        <w:t>further highlighted that r</w:t>
      </w:r>
      <w:r w:rsidR="005D23EE">
        <w:t xml:space="preserve">eduction of the pendency time of applications while maintaining the high quality of the search and examination was possible due to </w:t>
      </w:r>
      <w:r w:rsidR="003801BE">
        <w:t xml:space="preserve">the </w:t>
      </w:r>
      <w:r w:rsidR="005D23EE">
        <w:t>high level of automation</w:t>
      </w:r>
      <w:r w:rsidR="00A11CC9">
        <w:t xml:space="preserve"> in</w:t>
      </w:r>
      <w:r w:rsidR="005D23EE">
        <w:t xml:space="preserve"> process</w:t>
      </w:r>
      <w:r w:rsidR="00A11CC9">
        <w:t>es</w:t>
      </w:r>
      <w:r w:rsidR="005D23EE">
        <w:t xml:space="preserve">.  At </w:t>
      </w:r>
      <w:r w:rsidR="00F662C1">
        <w:t>present</w:t>
      </w:r>
      <w:r w:rsidR="005D23EE">
        <w:t xml:space="preserve">, 227 automated functions </w:t>
      </w:r>
      <w:r w:rsidR="003801BE">
        <w:t xml:space="preserve">had been </w:t>
      </w:r>
      <w:r w:rsidR="005D23EE">
        <w:t>implemented in the inventions automatic system, covering the full cycle of the examination of applications for inventions.  ePCT was used for record management concerning the PCT applications and an automatic procedure had been set up to notify the International Bureau about the applications entering the national phase in Ukraine.  In 2010, Ukraine had completed the development and testing of an e</w:t>
      </w:r>
      <w:r w:rsidR="005D23EE">
        <w:noBreakHyphen/>
        <w:t>filing system, and this had been successfully deployed for everyday use in 2011.  In 2014, procedures allowing the processing of international applications in electronic form would be implemented.  These developments were sufficient to satisfy all the needs of procedures for processing national applications, and made it possible to provide resources for handling the growing number of international applications while maintaining high quality.</w:t>
      </w:r>
    </w:p>
    <w:p w:rsidR="005D23EE" w:rsidRDefault="005D23EE" w:rsidP="005D23EE">
      <w:pPr>
        <w:pStyle w:val="ONUME"/>
      </w:pPr>
      <w:r>
        <w:t xml:space="preserve">The Delegation </w:t>
      </w:r>
      <w:r w:rsidR="00A11CC9">
        <w:t xml:space="preserve">stressed </w:t>
      </w:r>
      <w:r>
        <w:t xml:space="preserve">that the </w:t>
      </w:r>
      <w:r w:rsidR="00F662C1">
        <w:t xml:space="preserve">State Service </w:t>
      </w:r>
      <w:r>
        <w:t xml:space="preserve">had the necessary capacity to offer its examination services to applicants from the whole region as well as from countries around the world.  Its technical capacity would complement the existing system, offering examination in all </w:t>
      </w:r>
      <w:r w:rsidR="00A11CC9">
        <w:t>domains</w:t>
      </w:r>
      <w:r>
        <w:t xml:space="preserve"> required by applicants.  Ukraine sought better integration into the international intellectual property system</w:t>
      </w:r>
      <w:r w:rsidR="00F662C1">
        <w:t>,</w:t>
      </w:r>
      <w:r>
        <w:t xml:space="preserve"> </w:t>
      </w:r>
      <w:r w:rsidR="00A11CC9">
        <w:t xml:space="preserve">with </w:t>
      </w:r>
      <w:r>
        <w:t xml:space="preserve">the PCT </w:t>
      </w:r>
      <w:r w:rsidR="00A11CC9">
        <w:t>being</w:t>
      </w:r>
      <w:r>
        <w:t xml:space="preserve"> an essential strategic priority.  Appointment of the </w:t>
      </w:r>
      <w:r w:rsidR="00F662C1">
        <w:t>State Service</w:t>
      </w:r>
      <w:r>
        <w:t xml:space="preserve"> as an ISA and IPEA would </w:t>
      </w:r>
      <w:r w:rsidR="00A11CC9">
        <w:t xml:space="preserve">thus </w:t>
      </w:r>
      <w:r>
        <w:t xml:space="preserve">contribute to the PCT system in general, undoubtedly </w:t>
      </w:r>
      <w:r w:rsidR="00A11CC9">
        <w:t xml:space="preserve">further </w:t>
      </w:r>
      <w:r>
        <w:t xml:space="preserve">encourage use of the system in the region, </w:t>
      </w:r>
      <w:r w:rsidR="000A45D7">
        <w:t>and widen</w:t>
      </w:r>
      <w:r>
        <w:t xml:space="preserve"> promotion </w:t>
      </w:r>
      <w:r w:rsidR="00A11CC9">
        <w:t xml:space="preserve">of the system </w:t>
      </w:r>
      <w:r>
        <w:t>in Ukraine</w:t>
      </w:r>
      <w:r w:rsidR="00A11CC9">
        <w:t xml:space="preserve">, </w:t>
      </w:r>
      <w:r>
        <w:t>result</w:t>
      </w:r>
      <w:r w:rsidR="00A11CC9">
        <w:t>ing</w:t>
      </w:r>
      <w:r>
        <w:t xml:space="preserve"> in an increase in PCT applications filed by applicants in Ukraine.</w:t>
      </w:r>
    </w:p>
    <w:p w:rsidR="005D23EE" w:rsidRDefault="005D23EE" w:rsidP="005D23EE">
      <w:pPr>
        <w:pStyle w:val="ONUME"/>
      </w:pPr>
      <w:r>
        <w:t xml:space="preserve">Further, the Delegation considered that appointing a new </w:t>
      </w:r>
      <w:r w:rsidR="00F662C1">
        <w:t xml:space="preserve">Authority </w:t>
      </w:r>
      <w:r>
        <w:t xml:space="preserve">could be a very important factor in avoiding </w:t>
      </w:r>
      <w:r w:rsidR="00A11CC9">
        <w:t xml:space="preserve">increased </w:t>
      </w:r>
      <w:r>
        <w:t xml:space="preserve">backlogs in processing PCT filings and pendency times in the international phase of the PCT due to the overloading of work in some </w:t>
      </w:r>
      <w:r w:rsidR="00F662C1">
        <w:t>Authorities</w:t>
      </w:r>
      <w:r>
        <w:t xml:space="preserve">.  The status of ISA and IPEA would further strengthen the firm commitment of the </w:t>
      </w:r>
      <w:r w:rsidR="00F662C1">
        <w:t>State Service</w:t>
      </w:r>
      <w:r>
        <w:t xml:space="preserve"> to continue the overall improvement in the provision of high quality services.  Such an appointment would be recognition of the constant and concerted efforts of the </w:t>
      </w:r>
      <w:r w:rsidR="00F662C1">
        <w:t>State Service</w:t>
      </w:r>
      <w:r>
        <w:t xml:space="preserve"> in stimulating innovation and optimization of the patenting procedures in accordance with international standards.</w:t>
      </w:r>
    </w:p>
    <w:p w:rsidR="005D23EE" w:rsidRDefault="005D23EE" w:rsidP="005D23EE">
      <w:pPr>
        <w:pStyle w:val="ONUME"/>
      </w:pPr>
      <w:r>
        <w:t xml:space="preserve">In view of the factors indicated above, the </w:t>
      </w:r>
      <w:r w:rsidR="00DA444B">
        <w:t>D</w:t>
      </w:r>
      <w:r>
        <w:t>elegation of Ukraine requested positive consideration of the nomination concerning the appointment of the State Intellectual Property Service of Ukraine as an International Searching Authority and International Preliminary Examining Authority under the PCT.</w:t>
      </w:r>
    </w:p>
    <w:p w:rsidR="00DE4B00" w:rsidRDefault="00E4470A" w:rsidP="005D23EE">
      <w:pPr>
        <w:pStyle w:val="ONUME"/>
        <w:keepLines/>
      </w:pPr>
      <w:r>
        <w:lastRenderedPageBreak/>
        <w:t xml:space="preserve">The Delegation of Japan </w:t>
      </w:r>
      <w:r w:rsidRPr="00E4470A">
        <w:t>support</w:t>
      </w:r>
      <w:r>
        <w:t>ed</w:t>
      </w:r>
      <w:r w:rsidR="00CC74B8">
        <w:t xml:space="preserve"> the appointment of the State Intellectual Property Service of Ukraine</w:t>
      </w:r>
      <w:r w:rsidRPr="00E4470A">
        <w:t xml:space="preserve"> </w:t>
      </w:r>
      <w:r w:rsidR="00CC74B8">
        <w:t>as an International Searching and Preliminary Examining Authority.  On the basis of the information in the document, the Del</w:t>
      </w:r>
      <w:r w:rsidR="004912A8">
        <w:t xml:space="preserve">egation considered that the </w:t>
      </w:r>
      <w:r w:rsidR="00F662C1">
        <w:t>State Service</w:t>
      </w:r>
      <w:r w:rsidR="00CC74B8">
        <w:t xml:space="preserve"> fulfilled the minimum requirements to be appointed as an International Searching and Preliminary Examining Authority</w:t>
      </w:r>
      <w:r w:rsidR="00DE4B00">
        <w:t xml:space="preserve"> under the PCT</w:t>
      </w:r>
      <w:r w:rsidR="00CC74B8">
        <w:t>.  The Delegation emphasized that all International Searching and Preliminary Examining Authorities needed to work to maintain and improve quality by making tireless</w:t>
      </w:r>
      <w:r w:rsidR="00DE4B00">
        <w:t xml:space="preserve"> efforts towards self</w:t>
      </w:r>
      <w:r w:rsidR="00DE4B00">
        <w:noBreakHyphen/>
        <w:t xml:space="preserve">improvement.  In this regard, the Delegation looked forward to </w:t>
      </w:r>
      <w:r w:rsidR="004912A8">
        <w:t xml:space="preserve">the </w:t>
      </w:r>
      <w:r w:rsidR="00F662C1">
        <w:t>State Service</w:t>
      </w:r>
      <w:r w:rsidR="00DE4B00">
        <w:t xml:space="preserve"> taking this responsibility seriously and considered that the appointment</w:t>
      </w:r>
      <w:r w:rsidR="004B2116">
        <w:t xml:space="preserve"> would fulfill</w:t>
      </w:r>
      <w:r w:rsidR="00DE4B00">
        <w:t xml:space="preserve"> the important purpose of enhancing the use of the PCT system.</w:t>
      </w:r>
    </w:p>
    <w:p w:rsidR="00DE4B00" w:rsidRDefault="00DE4B00" w:rsidP="00DE4B00">
      <w:pPr>
        <w:pStyle w:val="ONUME"/>
      </w:pPr>
      <w:r>
        <w:t>The Delegation of Austria, having studied the document and heard the information provided to the Committee by the Delegation of Ukraine, stated that it was convinced that the State Intellectual Property Service of Ukraine fulfilled the requirements to be appointed as an International Searching and Preliminary Examining Authority under the PCT.  The Delegation therefore supported the Committee giving a favorable opinion to the Assembly of the PCT Union on the appointment.</w:t>
      </w:r>
    </w:p>
    <w:p w:rsidR="00DE4B00" w:rsidRDefault="00DE4B00" w:rsidP="00DE4B00">
      <w:pPr>
        <w:pStyle w:val="ONUME"/>
      </w:pPr>
      <w:r>
        <w:t xml:space="preserve">The Delegation of Finland thanked the Delegation of Ukraine for its comprehensive presentation to the Committee and noted the hard work that the State Intellectual Property Service of Ukraine had undertaken in preparation for its new role as an International Searching and Preliminary Examining Authority.  The Delegation therefore supported </w:t>
      </w:r>
      <w:r w:rsidR="00DA444B">
        <w:t>its</w:t>
      </w:r>
      <w:r>
        <w:t xml:space="preserve"> candidacy and appointment as an International Searching and Preliminary Examining Authority under the PCT</w:t>
      </w:r>
      <w:r w:rsidR="00C20C0A">
        <w:t>.</w:t>
      </w:r>
    </w:p>
    <w:p w:rsidR="00C20C0A" w:rsidRDefault="00C20C0A" w:rsidP="00DE4B00">
      <w:pPr>
        <w:pStyle w:val="ONUME"/>
      </w:pPr>
      <w:r>
        <w:t xml:space="preserve">The Delegation of Chile, having listened to the intervention of the Delegation of Ukraine and studied the information in the document, </w:t>
      </w:r>
      <w:r w:rsidR="0005482A">
        <w:t>expressed its strong support for</w:t>
      </w:r>
      <w:r>
        <w:t xml:space="preserve"> the State Intellectual Property Service of Ukraine to be appointed as an International Searching and Preliminary Examining Authority under the PCT.</w:t>
      </w:r>
    </w:p>
    <w:p w:rsidR="00DE4B00" w:rsidRDefault="00C20C0A" w:rsidP="00C20C0A">
      <w:pPr>
        <w:pStyle w:val="ONUME"/>
      </w:pPr>
      <w:r>
        <w:t>The Delegation of Hungary expressed its support for the request of the Delegation of Ukraine for the State Intellectual Property Service of Ukraine to be appointed as International Searching and Preliminary Examining A</w:t>
      </w:r>
      <w:r w:rsidR="00DE4B00">
        <w:t>uthority unde</w:t>
      </w:r>
      <w:r>
        <w:t>r the PCT.</w:t>
      </w:r>
    </w:p>
    <w:p w:rsidR="00A45B68" w:rsidRDefault="003B75A3" w:rsidP="00675438">
      <w:pPr>
        <w:pStyle w:val="ONUME"/>
      </w:pPr>
      <w:r>
        <w:t xml:space="preserve">The Chair summarized that all delegations that had taken the floor had expressed their support for the request for the State </w:t>
      </w:r>
      <w:r w:rsidR="00DE4B00">
        <w:t>Intellectual</w:t>
      </w:r>
      <w:r>
        <w:t xml:space="preserve"> Property Service of Ukraine to be appointed as International Searching and Preliminary Examining A</w:t>
      </w:r>
      <w:r w:rsidR="00DE4B00">
        <w:t xml:space="preserve">uthority under the PCT.  </w:t>
      </w:r>
      <w:r>
        <w:t xml:space="preserve">The Chair therefore wished to propose that the Committee should give a </w:t>
      </w:r>
      <w:r w:rsidR="00DE4B00">
        <w:t>positive recommendation to the PCT Union Assembly on the appointment of the State Intellectual Pro</w:t>
      </w:r>
      <w:r>
        <w:t>perty Service of Ukraine as an International S</w:t>
      </w:r>
      <w:r w:rsidR="00DE4B00">
        <w:t>earch</w:t>
      </w:r>
      <w:r>
        <w:t>ing Authority and an International Preliminary Examining A</w:t>
      </w:r>
      <w:r w:rsidR="00DE4B00">
        <w:t>uth</w:t>
      </w:r>
      <w:r w:rsidR="00675438">
        <w:t>ority under the PCT.</w:t>
      </w:r>
      <w:r w:rsidR="00E4470A" w:rsidRPr="00E4470A">
        <w:t xml:space="preserve"> </w:t>
      </w:r>
    </w:p>
    <w:p w:rsidR="00A45B68" w:rsidRPr="009C10BB" w:rsidRDefault="00A45B68" w:rsidP="00A45B68">
      <w:pPr>
        <w:pStyle w:val="ONUME"/>
        <w:ind w:left="567"/>
      </w:pPr>
      <w:r>
        <w:t xml:space="preserve">The Committee </w:t>
      </w:r>
      <w:r w:rsidRPr="009C10BB">
        <w:t xml:space="preserve">unanimously recommended to the PCT Assembly that the </w:t>
      </w:r>
      <w:r w:rsidR="0005482A">
        <w:t>State Intellectual Property Service of Ukraine</w:t>
      </w:r>
      <w:r w:rsidRPr="009C10BB">
        <w:t xml:space="preserve"> be appointed as an International Searching Authority and an International Preliminary Examining Authority under the PCT.</w:t>
      </w:r>
    </w:p>
    <w:p w:rsidR="005D23EE" w:rsidRDefault="00122A15" w:rsidP="005D23EE">
      <w:pPr>
        <w:pStyle w:val="ONUME"/>
      </w:pPr>
      <w:r>
        <w:t>The Director General of WIPO, Mr. Francis G</w:t>
      </w:r>
      <w:r w:rsidR="008C0455">
        <w:t>urry</w:t>
      </w:r>
      <w:r w:rsidR="003B75A3">
        <w:t>,</w:t>
      </w:r>
      <w:r w:rsidR="007A642B">
        <w:t xml:space="preserve"> </w:t>
      </w:r>
      <w:r w:rsidR="003B75A3">
        <w:t xml:space="preserve">extended his warmest congratulations on behalf of the International Bureau to the Delegation of Ukraine on obtaining a positive opinion from the Committee on the appointment of the State Intellectual Property Service as an International Searching and Preliminary Examining Authority under the PCT.  If accepted by the Assembly of the PCT Union, the State Intellectual Property Service of Ukraine would become the nineteenth International Authority.  The Director General thanked the Delegation of Ukraine for the very good cooperation with the International Bureau over the past few years in the preparation of the application to become an International Authority, and wished </w:t>
      </w:r>
      <w:r w:rsidR="00142422">
        <w:t xml:space="preserve">the </w:t>
      </w:r>
      <w:r w:rsidR="007A642B">
        <w:t xml:space="preserve">State </w:t>
      </w:r>
      <w:r w:rsidR="000A45D7">
        <w:t>Service every</w:t>
      </w:r>
      <w:r w:rsidR="00142422">
        <w:t xml:space="preserve"> success for its</w:t>
      </w:r>
      <w:r w:rsidR="003B75A3">
        <w:t xml:space="preserve"> operations in the future.</w:t>
      </w:r>
    </w:p>
    <w:p w:rsidR="002928D3" w:rsidRDefault="00675438" w:rsidP="008170B6">
      <w:pPr>
        <w:pStyle w:val="Endofdocument-Annex"/>
      </w:pPr>
      <w:r>
        <w:t>[</w:t>
      </w:r>
      <w:r w:rsidR="008170B6">
        <w:t>End of document]</w:t>
      </w:r>
    </w:p>
    <w:sectPr w:rsidR="002928D3" w:rsidSect="005D23EE">
      <w:headerReference w:type="default" r:id="rId9"/>
      <w:endnotePr>
        <w:numFmt w:val="decimal"/>
      </w:endnotePr>
      <w:pgSz w:w="11907" w:h="16840" w:code="9"/>
      <w:pgMar w:top="567" w:right="1134" w:bottom="119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09A" w:rsidRDefault="00F4609A">
      <w:r>
        <w:separator/>
      </w:r>
    </w:p>
  </w:endnote>
  <w:endnote w:type="continuationSeparator" w:id="0">
    <w:p w:rsidR="00F4609A" w:rsidRDefault="00F4609A" w:rsidP="003B38C1">
      <w:r>
        <w:separator/>
      </w:r>
    </w:p>
    <w:p w:rsidR="00F4609A" w:rsidRPr="003B38C1" w:rsidRDefault="00F4609A" w:rsidP="003B38C1">
      <w:pPr>
        <w:spacing w:after="60"/>
        <w:rPr>
          <w:sz w:val="17"/>
        </w:rPr>
      </w:pPr>
      <w:r>
        <w:rPr>
          <w:sz w:val="17"/>
        </w:rPr>
        <w:t>[Endnote continued from previous page]</w:t>
      </w:r>
    </w:p>
  </w:endnote>
  <w:endnote w:type="continuationNotice" w:id="1">
    <w:p w:rsidR="00F4609A" w:rsidRPr="003B38C1" w:rsidRDefault="00F460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09A" w:rsidRDefault="00F4609A">
      <w:r>
        <w:separator/>
      </w:r>
    </w:p>
  </w:footnote>
  <w:footnote w:type="continuationSeparator" w:id="0">
    <w:p w:rsidR="00F4609A" w:rsidRDefault="00F4609A" w:rsidP="008B60B2">
      <w:r>
        <w:separator/>
      </w:r>
    </w:p>
    <w:p w:rsidR="00F4609A" w:rsidRPr="00ED77FB" w:rsidRDefault="00F4609A" w:rsidP="008B60B2">
      <w:pPr>
        <w:spacing w:after="60"/>
        <w:rPr>
          <w:sz w:val="17"/>
          <w:szCs w:val="17"/>
        </w:rPr>
      </w:pPr>
      <w:r w:rsidRPr="00ED77FB">
        <w:rPr>
          <w:sz w:val="17"/>
          <w:szCs w:val="17"/>
        </w:rPr>
        <w:t>[Footnote continued from previous page]</w:t>
      </w:r>
    </w:p>
  </w:footnote>
  <w:footnote w:type="continuationNotice" w:id="1">
    <w:p w:rsidR="00F4609A" w:rsidRPr="00ED77FB" w:rsidRDefault="00F460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09A" w:rsidRDefault="00F4609A" w:rsidP="00477D6B">
    <w:pPr>
      <w:jc w:val="right"/>
    </w:pPr>
    <w:bookmarkStart w:id="6" w:name="Code2"/>
    <w:bookmarkEnd w:id="6"/>
    <w:r>
      <w:t>PCT/CTC/26/3</w:t>
    </w:r>
  </w:p>
  <w:p w:rsidR="00F4609A" w:rsidRDefault="00F4609A" w:rsidP="00477D6B">
    <w:pPr>
      <w:jc w:val="right"/>
    </w:pPr>
    <w:r>
      <w:t xml:space="preserve">page </w:t>
    </w:r>
    <w:r>
      <w:fldChar w:fldCharType="begin"/>
    </w:r>
    <w:r>
      <w:instrText xml:space="preserve"> PAGE  \* MERGEFORMAT </w:instrText>
    </w:r>
    <w:r>
      <w:fldChar w:fldCharType="separate"/>
    </w:r>
    <w:r w:rsidR="00655310">
      <w:rPr>
        <w:noProof/>
      </w:rPr>
      <w:t>2</w:t>
    </w:r>
    <w:r>
      <w:fldChar w:fldCharType="end"/>
    </w:r>
  </w:p>
  <w:p w:rsidR="00F4609A" w:rsidRDefault="00F4609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B68"/>
    <w:rsid w:val="00043CAA"/>
    <w:rsid w:val="0005482A"/>
    <w:rsid w:val="00075432"/>
    <w:rsid w:val="000968ED"/>
    <w:rsid w:val="000A45D7"/>
    <w:rsid w:val="000E7EF8"/>
    <w:rsid w:val="000F5E56"/>
    <w:rsid w:val="00122A15"/>
    <w:rsid w:val="001362EE"/>
    <w:rsid w:val="00142422"/>
    <w:rsid w:val="001832A6"/>
    <w:rsid w:val="0021544A"/>
    <w:rsid w:val="002634C4"/>
    <w:rsid w:val="002928D3"/>
    <w:rsid w:val="002F1FE6"/>
    <w:rsid w:val="002F289F"/>
    <w:rsid w:val="002F4E68"/>
    <w:rsid w:val="00312F7F"/>
    <w:rsid w:val="00361450"/>
    <w:rsid w:val="003673CF"/>
    <w:rsid w:val="003801BE"/>
    <w:rsid w:val="003845C1"/>
    <w:rsid w:val="003A6F89"/>
    <w:rsid w:val="003B38C1"/>
    <w:rsid w:val="003B75A3"/>
    <w:rsid w:val="00400829"/>
    <w:rsid w:val="00423E3E"/>
    <w:rsid w:val="004278FB"/>
    <w:rsid w:val="00427AF4"/>
    <w:rsid w:val="004647DA"/>
    <w:rsid w:val="00474062"/>
    <w:rsid w:val="00477D6B"/>
    <w:rsid w:val="004912A8"/>
    <w:rsid w:val="004B1470"/>
    <w:rsid w:val="004B2116"/>
    <w:rsid w:val="004C31B1"/>
    <w:rsid w:val="005019FF"/>
    <w:rsid w:val="00527066"/>
    <w:rsid w:val="0053057A"/>
    <w:rsid w:val="00551372"/>
    <w:rsid w:val="00560A29"/>
    <w:rsid w:val="005C6649"/>
    <w:rsid w:val="005D23EE"/>
    <w:rsid w:val="00605827"/>
    <w:rsid w:val="00646050"/>
    <w:rsid w:val="00655310"/>
    <w:rsid w:val="006713CA"/>
    <w:rsid w:val="00675438"/>
    <w:rsid w:val="00676C5C"/>
    <w:rsid w:val="006C1D8A"/>
    <w:rsid w:val="006C353B"/>
    <w:rsid w:val="007436FB"/>
    <w:rsid w:val="00771388"/>
    <w:rsid w:val="00792C2F"/>
    <w:rsid w:val="007A642B"/>
    <w:rsid w:val="007D1613"/>
    <w:rsid w:val="007F2E6E"/>
    <w:rsid w:val="00800B38"/>
    <w:rsid w:val="008170B6"/>
    <w:rsid w:val="00840140"/>
    <w:rsid w:val="0088466C"/>
    <w:rsid w:val="008B2CC1"/>
    <w:rsid w:val="008B60B2"/>
    <w:rsid w:val="008C0455"/>
    <w:rsid w:val="008E576D"/>
    <w:rsid w:val="0090731E"/>
    <w:rsid w:val="00916EE2"/>
    <w:rsid w:val="009665ED"/>
    <w:rsid w:val="00966A22"/>
    <w:rsid w:val="0096722F"/>
    <w:rsid w:val="00980843"/>
    <w:rsid w:val="009C0270"/>
    <w:rsid w:val="009E2791"/>
    <w:rsid w:val="009E3F6F"/>
    <w:rsid w:val="009F499F"/>
    <w:rsid w:val="00A11CC9"/>
    <w:rsid w:val="00A42DAF"/>
    <w:rsid w:val="00A45B68"/>
    <w:rsid w:val="00A45BD8"/>
    <w:rsid w:val="00A869B7"/>
    <w:rsid w:val="00AC205C"/>
    <w:rsid w:val="00AF0A6B"/>
    <w:rsid w:val="00B05A69"/>
    <w:rsid w:val="00B9734B"/>
    <w:rsid w:val="00BA0E0F"/>
    <w:rsid w:val="00BC5385"/>
    <w:rsid w:val="00C11B65"/>
    <w:rsid w:val="00C11BFE"/>
    <w:rsid w:val="00C20C0A"/>
    <w:rsid w:val="00C40FE1"/>
    <w:rsid w:val="00CC74B8"/>
    <w:rsid w:val="00D45252"/>
    <w:rsid w:val="00D71B4D"/>
    <w:rsid w:val="00D93D55"/>
    <w:rsid w:val="00DA444B"/>
    <w:rsid w:val="00DE4B00"/>
    <w:rsid w:val="00E02752"/>
    <w:rsid w:val="00E335FE"/>
    <w:rsid w:val="00E4470A"/>
    <w:rsid w:val="00EC4E49"/>
    <w:rsid w:val="00ED77FB"/>
    <w:rsid w:val="00EE45FA"/>
    <w:rsid w:val="00EF7AC3"/>
    <w:rsid w:val="00F4609A"/>
    <w:rsid w:val="00F66152"/>
    <w:rsid w:val="00F662C1"/>
    <w:rsid w:val="00F738C0"/>
    <w:rsid w:val="00FA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1Char">
    <w:name w:val="Heading 1 Char"/>
    <w:link w:val="Heading1"/>
    <w:rsid w:val="00A45B68"/>
    <w:rPr>
      <w:rFonts w:ascii="Arial" w:eastAsia="SimSun" w:hAnsi="Arial" w:cs="Arial"/>
      <w:b/>
      <w:bCs/>
      <w:caps/>
      <w:kern w:val="32"/>
      <w:sz w:val="22"/>
      <w:szCs w:val="32"/>
      <w:lang w:eastAsia="zh-CN"/>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A45B68"/>
    <w:rPr>
      <w:rFonts w:ascii="Arial" w:eastAsia="SimSun" w:hAnsi="Arial" w:cs="Arial"/>
      <w:sz w:val="22"/>
      <w:lang w:eastAsia="zh-CN"/>
    </w:rPr>
  </w:style>
  <w:style w:type="paragraph" w:styleId="BalloonText">
    <w:name w:val="Balloon Text"/>
    <w:basedOn w:val="Normal"/>
    <w:link w:val="BalloonTextChar"/>
    <w:rsid w:val="000E7EF8"/>
    <w:rPr>
      <w:rFonts w:ascii="Tahoma" w:hAnsi="Tahoma" w:cs="Tahoma"/>
      <w:sz w:val="16"/>
      <w:szCs w:val="16"/>
    </w:rPr>
  </w:style>
  <w:style w:type="character" w:customStyle="1" w:styleId="BalloonTextChar">
    <w:name w:val="Balloon Text Char"/>
    <w:basedOn w:val="DefaultParagraphFont"/>
    <w:link w:val="BalloonText"/>
    <w:rsid w:val="000E7EF8"/>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1Char">
    <w:name w:val="Heading 1 Char"/>
    <w:link w:val="Heading1"/>
    <w:rsid w:val="00A45B68"/>
    <w:rPr>
      <w:rFonts w:ascii="Arial" w:eastAsia="SimSun" w:hAnsi="Arial" w:cs="Arial"/>
      <w:b/>
      <w:bCs/>
      <w:caps/>
      <w:kern w:val="32"/>
      <w:sz w:val="22"/>
      <w:szCs w:val="32"/>
      <w:lang w:eastAsia="zh-CN"/>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A45B68"/>
    <w:rPr>
      <w:rFonts w:ascii="Arial" w:eastAsia="SimSun" w:hAnsi="Arial" w:cs="Arial"/>
      <w:sz w:val="22"/>
      <w:lang w:eastAsia="zh-CN"/>
    </w:rPr>
  </w:style>
  <w:style w:type="paragraph" w:styleId="BalloonText">
    <w:name w:val="Balloon Text"/>
    <w:basedOn w:val="Normal"/>
    <w:link w:val="BalloonTextChar"/>
    <w:rsid w:val="000E7EF8"/>
    <w:rPr>
      <w:rFonts w:ascii="Tahoma" w:hAnsi="Tahoma" w:cs="Tahoma"/>
      <w:sz w:val="16"/>
      <w:szCs w:val="16"/>
    </w:rPr>
  </w:style>
  <w:style w:type="character" w:customStyle="1" w:styleId="BalloonTextChar">
    <w:name w:val="Balloon Text Char"/>
    <w:basedOn w:val="DefaultParagraphFont"/>
    <w:link w:val="BalloonText"/>
    <w:rsid w:val="000E7EF8"/>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26%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CTC 26 (E)</Template>
  <TotalTime>10</TotalTime>
  <Pages>4</Pages>
  <Words>2083</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PCT/CTC/26/1</vt:lpstr>
    </vt:vector>
  </TitlesOfParts>
  <Company>WIPO</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PCT/CTC/26/1</dc:title>
  <dc:subject>Report</dc:subject>
  <dc:creator>RICHARDSON Michael</dc:creator>
  <cp:lastModifiedBy>MARLOW Thomas</cp:lastModifiedBy>
  <cp:revision>3</cp:revision>
  <cp:lastPrinted>2013-11-18T08:57:00Z</cp:lastPrinted>
  <dcterms:created xsi:type="dcterms:W3CDTF">2013-11-18T08:56:00Z</dcterms:created>
  <dcterms:modified xsi:type="dcterms:W3CDTF">2013-11-18T09:06:00Z</dcterms:modified>
</cp:coreProperties>
</file>