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415AC2">
              <w:t>/18</w:t>
            </w:r>
          </w:p>
        </w:tc>
      </w:tr>
      <w:tr w:rsidR="001667B6" w:rsidTr="00BF164F">
        <w:tc>
          <w:tcPr>
            <w:tcW w:w="9571" w:type="dxa"/>
            <w:gridSpan w:val="3"/>
          </w:tcPr>
          <w:p w:rsidR="001667B6" w:rsidRPr="00B6101C" w:rsidRDefault="00B6101C" w:rsidP="00415AC2">
            <w:pPr>
              <w:pStyle w:val="DocumentLanguageAR"/>
              <w:bidi/>
              <w:rPr>
                <w:rtl/>
              </w:rPr>
            </w:pPr>
            <w:r w:rsidRPr="00B6101C">
              <w:rPr>
                <w:rFonts w:hint="cs"/>
                <w:rtl/>
              </w:rPr>
              <w:t xml:space="preserve">الأصل: </w:t>
            </w:r>
            <w:r w:rsidR="00415AC2">
              <w:rPr>
                <w:rFonts w:hint="cs"/>
                <w:rtl/>
              </w:rPr>
              <w:t>بالإنكليزية</w:t>
            </w:r>
          </w:p>
        </w:tc>
      </w:tr>
      <w:tr w:rsidR="001667B6" w:rsidTr="00BF164F">
        <w:tc>
          <w:tcPr>
            <w:tcW w:w="9571" w:type="dxa"/>
            <w:gridSpan w:val="3"/>
          </w:tcPr>
          <w:p w:rsidR="001667B6" w:rsidRPr="00B6101C" w:rsidRDefault="00B6101C" w:rsidP="00415AC2">
            <w:pPr>
              <w:pStyle w:val="DocumentDateAR"/>
              <w:bidi/>
              <w:rPr>
                <w:rtl/>
              </w:rPr>
            </w:pPr>
            <w:r w:rsidRPr="00B6101C">
              <w:rPr>
                <w:rFonts w:hint="cs"/>
                <w:rtl/>
              </w:rPr>
              <w:t xml:space="preserve">التاريخ: </w:t>
            </w:r>
            <w:r w:rsidR="00415AC2">
              <w:rPr>
                <w:rFonts w:hint="cs"/>
                <w:rtl/>
              </w:rPr>
              <w:t>26</w:t>
            </w:r>
            <w:r w:rsidRPr="00B6101C">
              <w:rPr>
                <w:rFonts w:hint="cs"/>
                <w:rtl/>
              </w:rPr>
              <w:t xml:space="preserve"> </w:t>
            </w:r>
            <w:r w:rsidR="00415AC2">
              <w:rPr>
                <w:rFonts w:hint="cs"/>
                <w:rtl/>
              </w:rPr>
              <w:t>أبريل</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15AC2" w:rsidP="00FB7EC9">
      <w:pPr>
        <w:pStyle w:val="DocumentTitleAR"/>
        <w:bidi/>
        <w:rPr>
          <w:rtl/>
        </w:rPr>
      </w:pPr>
      <w:r>
        <w:rPr>
          <w:rFonts w:hint="cs"/>
          <w:rtl/>
        </w:rPr>
        <w:t>تدريب الفاحصين</w:t>
      </w:r>
    </w:p>
    <w:p w:rsidR="00D61541" w:rsidRPr="00D61541" w:rsidRDefault="002B7C7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415AC2">
        <w:rPr>
          <w:rFonts w:hint="cs"/>
          <w:rtl/>
        </w:rPr>
        <w:t xml:space="preserve"> المكتب الدولي</w:t>
      </w:r>
    </w:p>
    <w:p w:rsidR="00D61541" w:rsidRDefault="00415AC2" w:rsidP="00415AC2">
      <w:pPr>
        <w:pStyle w:val="Heading1AR"/>
      </w:pPr>
      <w:r>
        <w:rPr>
          <w:rFonts w:hint="cs"/>
          <w:rtl/>
        </w:rPr>
        <w:t>ملخص</w:t>
      </w:r>
    </w:p>
    <w:p w:rsidR="00CB79E4" w:rsidRPr="00446CAE" w:rsidRDefault="00446CAE" w:rsidP="00BA2040">
      <w:pPr>
        <w:pStyle w:val="NumberedParaAR"/>
        <w:rPr>
          <w:lang w:val="fr-CH"/>
        </w:rPr>
      </w:pPr>
      <w:r>
        <w:rPr>
          <w:rFonts w:hint="cs"/>
          <w:rtl/>
        </w:rPr>
        <w:t xml:space="preserve">تعرض </w:t>
      </w:r>
      <w:r w:rsidR="009F23E1">
        <w:rPr>
          <w:rFonts w:hint="cs"/>
          <w:rtl/>
        </w:rPr>
        <w:t xml:space="preserve">هذه الوثيقة تقييماً لدراسة استقصائية عن </w:t>
      </w:r>
      <w:r w:rsidR="0042533A">
        <w:rPr>
          <w:rFonts w:hint="cs"/>
          <w:rtl/>
        </w:rPr>
        <w:t xml:space="preserve">تدريب </w:t>
      </w:r>
      <w:r w:rsidR="00BA2040">
        <w:rPr>
          <w:rFonts w:hint="cs"/>
          <w:rtl/>
        </w:rPr>
        <w:t>القائمين</w:t>
      </w:r>
      <w:r w:rsidR="0042533A">
        <w:rPr>
          <w:rFonts w:hint="cs"/>
          <w:rtl/>
        </w:rPr>
        <w:t xml:space="preserve"> على الفحص الموضوعي</w:t>
      </w:r>
      <w:r w:rsidR="00A12A33">
        <w:rPr>
          <w:rFonts w:hint="cs"/>
          <w:rtl/>
        </w:rPr>
        <w:t xml:space="preserve"> للبراءات</w:t>
      </w:r>
      <w:r w:rsidR="0042533A">
        <w:rPr>
          <w:rFonts w:hint="cs"/>
          <w:rtl/>
        </w:rPr>
        <w:t xml:space="preserve"> </w:t>
      </w:r>
      <w:r>
        <w:rPr>
          <w:rFonts w:hint="cs"/>
          <w:rtl/>
        </w:rPr>
        <w:t>فضلاً عن توصيات المتابعة المقترحة</w:t>
      </w:r>
      <w:r w:rsidR="009F23E1">
        <w:rPr>
          <w:rFonts w:hint="cs"/>
          <w:rtl/>
        </w:rPr>
        <w:t>.</w:t>
      </w:r>
    </w:p>
    <w:p w:rsidR="00446CAE" w:rsidRPr="00446CAE" w:rsidRDefault="00446CAE" w:rsidP="00446CAE">
      <w:pPr>
        <w:pStyle w:val="Heading1AR"/>
      </w:pPr>
      <w:r>
        <w:rPr>
          <w:rFonts w:hint="cs"/>
          <w:rtl/>
        </w:rPr>
        <w:t>مقدمة</w:t>
      </w:r>
    </w:p>
    <w:p w:rsidR="00446CAE" w:rsidRPr="00446CAE" w:rsidRDefault="00446CAE" w:rsidP="00FC14F7">
      <w:pPr>
        <w:pStyle w:val="NumberedParaAR"/>
        <w:rPr>
          <w:lang w:val="fr-CH"/>
        </w:rPr>
      </w:pPr>
      <w:r>
        <w:rPr>
          <w:rFonts w:hint="cs"/>
          <w:rtl/>
          <w:lang w:val="fr-CH"/>
        </w:rPr>
        <w:t>ناقش الفريق العامل في دورته الثامنة اقتراحاً يرمي إلى تحسين التنسيق بين المكاتب في مجال تدريب فاحصي البراءات (انظر</w:t>
      </w:r>
      <w:r w:rsidR="00FC14F7">
        <w:rPr>
          <w:rFonts w:hint="eastAsia"/>
          <w:rtl/>
          <w:lang w:val="fr-CH"/>
        </w:rPr>
        <w:t> </w:t>
      </w:r>
      <w:r>
        <w:rPr>
          <w:rFonts w:hint="cs"/>
          <w:rtl/>
          <w:lang w:val="fr-CH"/>
        </w:rPr>
        <w:t xml:space="preserve">الوثيقة </w:t>
      </w:r>
      <w:r>
        <w:t>PCT/WG/8/7</w:t>
      </w:r>
      <w:r>
        <w:rPr>
          <w:rFonts w:hint="cs"/>
          <w:rtl/>
        </w:rPr>
        <w:t xml:space="preserve">). ويرد ملخص </w:t>
      </w:r>
      <w:r w:rsidR="00A12A33">
        <w:rPr>
          <w:rFonts w:hint="cs"/>
          <w:rtl/>
        </w:rPr>
        <w:t xml:space="preserve">هذه </w:t>
      </w:r>
      <w:r>
        <w:rPr>
          <w:rFonts w:hint="cs"/>
          <w:rtl/>
        </w:rPr>
        <w:t>المناقشات في الفقرات</w:t>
      </w:r>
      <w:r w:rsidR="00FC14F7">
        <w:rPr>
          <w:rFonts w:hint="cs"/>
          <w:rtl/>
        </w:rPr>
        <w:t xml:space="preserve"> من</w:t>
      </w:r>
      <w:r>
        <w:rPr>
          <w:rFonts w:hint="cs"/>
          <w:rtl/>
        </w:rPr>
        <w:t xml:space="preserve"> 42 إلى 46 من الوثيقة</w:t>
      </w:r>
      <w:r w:rsidR="00FC14F7">
        <w:rPr>
          <w:rFonts w:hint="eastAsia"/>
          <w:rtl/>
        </w:rPr>
        <w:t> </w:t>
      </w:r>
      <w:r>
        <w:t>PCT/WG/8/25</w:t>
      </w:r>
      <w:r w:rsidR="00BC0ADB">
        <w:rPr>
          <w:rFonts w:hint="cs"/>
          <w:rtl/>
        </w:rPr>
        <w:t xml:space="preserve"> في حين</w:t>
      </w:r>
      <w:r w:rsidR="00A12A33">
        <w:rPr>
          <w:rFonts w:hint="cs"/>
          <w:rtl/>
        </w:rPr>
        <w:t xml:space="preserve"> ت</w:t>
      </w:r>
      <w:r>
        <w:rPr>
          <w:rFonts w:hint="cs"/>
          <w:rtl/>
        </w:rPr>
        <w:t xml:space="preserve">رد </w:t>
      </w:r>
      <w:r w:rsidR="00A12A33">
        <w:rPr>
          <w:rFonts w:hint="cs"/>
          <w:rtl/>
        </w:rPr>
        <w:t xml:space="preserve">التفاصيل الكاملة </w:t>
      </w:r>
      <w:r>
        <w:rPr>
          <w:rFonts w:hint="cs"/>
          <w:rtl/>
        </w:rPr>
        <w:t>في الفقرات</w:t>
      </w:r>
      <w:r w:rsidR="00FC14F7">
        <w:rPr>
          <w:rFonts w:hint="cs"/>
          <w:rtl/>
        </w:rPr>
        <w:t xml:space="preserve"> من</w:t>
      </w:r>
      <w:r>
        <w:rPr>
          <w:rFonts w:hint="cs"/>
          <w:rtl/>
        </w:rPr>
        <w:t xml:space="preserve"> 89 إلى 108 من الوثيقة</w:t>
      </w:r>
      <w:r w:rsidR="00FC14F7">
        <w:rPr>
          <w:rFonts w:hint="eastAsia"/>
          <w:rtl/>
        </w:rPr>
        <w:t> </w:t>
      </w:r>
      <w:r>
        <w:t>PCT/WG/8/26</w:t>
      </w:r>
      <w:r>
        <w:rPr>
          <w:rFonts w:hint="cs"/>
          <w:rtl/>
        </w:rPr>
        <w:t>.</w:t>
      </w:r>
    </w:p>
    <w:p w:rsidR="00446CAE" w:rsidRPr="00446CAE" w:rsidRDefault="00446CAE" w:rsidP="00FC14F7">
      <w:pPr>
        <w:pStyle w:val="NumberedParaAR"/>
        <w:rPr>
          <w:lang w:val="fr-CH"/>
        </w:rPr>
      </w:pPr>
      <w:r>
        <w:rPr>
          <w:rFonts w:hint="cs"/>
          <w:rtl/>
          <w:lang w:val="fr-CH"/>
        </w:rPr>
        <w:t>و</w:t>
      </w:r>
      <w:r w:rsidR="006B72E2">
        <w:rPr>
          <w:rFonts w:hint="cs"/>
          <w:rtl/>
          <w:lang w:val="fr-CH"/>
        </w:rPr>
        <w:t>أعرب</w:t>
      </w:r>
      <w:r>
        <w:rPr>
          <w:rFonts w:hint="cs"/>
          <w:rtl/>
          <w:lang w:val="fr-CH"/>
        </w:rPr>
        <w:t xml:space="preserve"> الفريق العامل </w:t>
      </w:r>
      <w:r w:rsidR="006B72E2">
        <w:rPr>
          <w:rFonts w:hint="cs"/>
          <w:rtl/>
          <w:lang w:val="fr-CH"/>
        </w:rPr>
        <w:t xml:space="preserve">عن </w:t>
      </w:r>
      <w:r>
        <w:rPr>
          <w:rFonts w:hint="cs"/>
          <w:rtl/>
          <w:lang w:val="fr-CH"/>
        </w:rPr>
        <w:t xml:space="preserve">تأييده الشديد لتعزيز </w:t>
      </w:r>
      <w:r w:rsidR="0042533A">
        <w:rPr>
          <w:rFonts w:hint="cs"/>
          <w:rtl/>
          <w:lang w:val="fr-CH"/>
        </w:rPr>
        <w:t xml:space="preserve">دور </w:t>
      </w:r>
      <w:r>
        <w:rPr>
          <w:rFonts w:hint="cs"/>
          <w:rtl/>
          <w:lang w:val="fr-CH"/>
        </w:rPr>
        <w:t>المكتب الدولي في تنسيق تدريب فاحصي الب</w:t>
      </w:r>
      <w:r w:rsidR="006B72E2">
        <w:rPr>
          <w:rFonts w:hint="cs"/>
          <w:rtl/>
          <w:lang w:val="fr-CH"/>
        </w:rPr>
        <w:t xml:space="preserve">راءات بين المكاتب، ووافق على تدبير المتابعة التالي </w:t>
      </w:r>
      <w:r>
        <w:rPr>
          <w:rFonts w:hint="cs"/>
          <w:rtl/>
          <w:lang w:val="fr-CH"/>
        </w:rPr>
        <w:t>(الفقرة 46 من الوثيقة</w:t>
      </w:r>
      <w:r w:rsidR="00FC14F7">
        <w:rPr>
          <w:rFonts w:hint="eastAsia"/>
          <w:rtl/>
          <w:lang w:val="fr-CH"/>
        </w:rPr>
        <w:t> </w:t>
      </w:r>
      <w:r>
        <w:t>PCT/WG/8/25</w:t>
      </w:r>
      <w:r>
        <w:rPr>
          <w:rFonts w:hint="cs"/>
          <w:rtl/>
        </w:rPr>
        <w:t>):</w:t>
      </w:r>
    </w:p>
    <w:p w:rsidR="00446CAE" w:rsidRDefault="00446CAE" w:rsidP="003650E0">
      <w:pPr>
        <w:pStyle w:val="NormalParaAR"/>
        <w:ind w:left="567"/>
      </w:pPr>
      <w:r>
        <w:rPr>
          <w:rFonts w:hint="cs"/>
          <w:rtl/>
        </w:rPr>
        <w:t>"46.</w:t>
      </w:r>
      <w:r>
        <w:rPr>
          <w:rFonts w:hint="cs"/>
          <w:rtl/>
        </w:rPr>
        <w:tab/>
        <w:t>والتمس الفريق العامل من المكتب الدولي أن يصدر تعميما، كخطوة أولى، يطلب فيه من المكاتب تقديم معلومات عن أنشطة تدريب الفاحصين التي تجريها لفائدة المكاتب الأخرى، وخاصة مكاتب البلدان النامية، ما من شأنه أن يرشد على وجه أفضل المرحلة التالية من المناقشات حول الطريقة التي يمكن للمكتب الدولي أن يعمل بها كهيئة منسقة على أنجع وجه."</w:t>
      </w:r>
    </w:p>
    <w:p w:rsidR="00446CAE" w:rsidRPr="0042533A" w:rsidRDefault="00446CAE" w:rsidP="00FC14F7">
      <w:pPr>
        <w:pStyle w:val="NumberedParaAR"/>
        <w:rPr>
          <w:lang w:val="fr-CH"/>
        </w:rPr>
      </w:pPr>
      <w:r>
        <w:rPr>
          <w:rFonts w:hint="cs"/>
          <w:rtl/>
          <w:lang w:val="fr-CH"/>
        </w:rPr>
        <w:lastRenderedPageBreak/>
        <w:t xml:space="preserve">وأصدر المكتب الدولي تعميماً (التعميم </w:t>
      </w:r>
      <w:r>
        <w:t>C. PCT 1464</w:t>
      </w:r>
      <w:r>
        <w:rPr>
          <w:rFonts w:hint="cs"/>
          <w:rtl/>
        </w:rPr>
        <w:t xml:space="preserve"> المؤرخ 6 يناير 2016) </w:t>
      </w:r>
      <w:r w:rsidR="006B72E2">
        <w:rPr>
          <w:rFonts w:hint="cs"/>
          <w:rtl/>
        </w:rPr>
        <w:t>وجهه</w:t>
      </w:r>
      <w:r>
        <w:rPr>
          <w:rFonts w:hint="cs"/>
          <w:rtl/>
        </w:rPr>
        <w:t xml:space="preserve"> إلى المكاتب التي </w:t>
      </w:r>
      <w:r w:rsidR="00FC14F7">
        <w:rPr>
          <w:rFonts w:hint="cs"/>
          <w:rtl/>
        </w:rPr>
        <w:t>وفرت</w:t>
      </w:r>
      <w:r>
        <w:rPr>
          <w:rFonts w:hint="cs"/>
          <w:rtl/>
        </w:rPr>
        <w:t xml:space="preserve"> تدريباً </w:t>
      </w:r>
      <w:r w:rsidR="0042533A">
        <w:rPr>
          <w:rFonts w:hint="cs"/>
          <w:rtl/>
        </w:rPr>
        <w:t>على</w:t>
      </w:r>
      <w:r>
        <w:rPr>
          <w:rFonts w:hint="cs"/>
          <w:rtl/>
        </w:rPr>
        <w:t xml:space="preserve"> الفحص الموضوعي للبراءات </w:t>
      </w:r>
      <w:r w:rsidR="006B72E2">
        <w:rPr>
          <w:rFonts w:hint="cs"/>
          <w:rtl/>
        </w:rPr>
        <w:t xml:space="preserve">لفائدة </w:t>
      </w:r>
      <w:r>
        <w:rPr>
          <w:rFonts w:hint="cs"/>
          <w:rtl/>
        </w:rPr>
        <w:t xml:space="preserve">مكاتب أخرى أو تلك التي </w:t>
      </w:r>
      <w:r w:rsidR="00FC14F7">
        <w:rPr>
          <w:rFonts w:hint="cs"/>
          <w:rtl/>
        </w:rPr>
        <w:t>أسهمت</w:t>
      </w:r>
      <w:r>
        <w:rPr>
          <w:rFonts w:hint="cs"/>
          <w:rtl/>
        </w:rPr>
        <w:t xml:space="preserve"> </w:t>
      </w:r>
      <w:r w:rsidR="0042533A">
        <w:rPr>
          <w:rFonts w:hint="cs"/>
          <w:rtl/>
        </w:rPr>
        <w:t xml:space="preserve">(عن طريق انتداب خبراء أو توفير موارد أخرى) </w:t>
      </w:r>
      <w:r>
        <w:rPr>
          <w:rFonts w:hint="cs"/>
          <w:rtl/>
        </w:rPr>
        <w:t xml:space="preserve">في أنشطة تدريبية </w:t>
      </w:r>
      <w:r w:rsidR="00FC14F7">
        <w:rPr>
          <w:rFonts w:hint="cs"/>
          <w:rtl/>
        </w:rPr>
        <w:t>نظمتها</w:t>
      </w:r>
      <w:r w:rsidR="0042533A">
        <w:rPr>
          <w:rFonts w:hint="cs"/>
          <w:rtl/>
        </w:rPr>
        <w:t xml:space="preserve"> مؤسسات أخرى في هذا المجال ("المكاتب المانحة")</w:t>
      </w:r>
      <w:r>
        <w:rPr>
          <w:rFonts w:hint="cs"/>
          <w:rtl/>
        </w:rPr>
        <w:t>.</w:t>
      </w:r>
      <w:r w:rsidR="0042533A">
        <w:rPr>
          <w:rFonts w:hint="cs"/>
          <w:rtl/>
        </w:rPr>
        <w:t xml:space="preserve"> ووجه التعميم أيضاً إلى المكاتب التي </w:t>
      </w:r>
      <w:r w:rsidR="00FC14F7">
        <w:rPr>
          <w:rFonts w:hint="cs"/>
          <w:rtl/>
        </w:rPr>
        <w:t>استفاد</w:t>
      </w:r>
      <w:r w:rsidR="0042533A">
        <w:rPr>
          <w:rFonts w:hint="cs"/>
          <w:rtl/>
        </w:rPr>
        <w:t xml:space="preserve"> فاحصوها </w:t>
      </w:r>
      <w:r w:rsidR="00FC14F7">
        <w:rPr>
          <w:rFonts w:hint="cs"/>
          <w:rtl/>
        </w:rPr>
        <w:t>من</w:t>
      </w:r>
      <w:r w:rsidR="00BC0ADB">
        <w:rPr>
          <w:rFonts w:hint="cs"/>
          <w:rtl/>
        </w:rPr>
        <w:t xml:space="preserve"> </w:t>
      </w:r>
      <w:r w:rsidR="0042533A">
        <w:rPr>
          <w:rFonts w:hint="cs"/>
          <w:rtl/>
        </w:rPr>
        <w:t xml:space="preserve">تدريب على الفحص الموضوعي للبراءات </w:t>
      </w:r>
      <w:r w:rsidR="00FC14F7">
        <w:rPr>
          <w:rFonts w:hint="cs"/>
          <w:rtl/>
        </w:rPr>
        <w:t>قدمته</w:t>
      </w:r>
      <w:r w:rsidR="0042533A">
        <w:rPr>
          <w:rFonts w:hint="cs"/>
          <w:rtl/>
        </w:rPr>
        <w:t xml:space="preserve"> </w:t>
      </w:r>
      <w:r w:rsidR="006B72E2">
        <w:rPr>
          <w:rFonts w:hint="cs"/>
          <w:rtl/>
        </w:rPr>
        <w:t>مؤسسات</w:t>
      </w:r>
      <w:r w:rsidR="0042533A">
        <w:rPr>
          <w:rFonts w:hint="cs"/>
          <w:rtl/>
        </w:rPr>
        <w:t xml:space="preserve"> أخرى ("المكاتب المستفيدة").</w:t>
      </w:r>
    </w:p>
    <w:p w:rsidR="0042533A" w:rsidRDefault="0042533A" w:rsidP="00FC14F7">
      <w:pPr>
        <w:pStyle w:val="NumberedParaAR"/>
        <w:rPr>
          <w:lang w:val="fr-CH"/>
        </w:rPr>
      </w:pPr>
      <w:r>
        <w:rPr>
          <w:rFonts w:hint="cs"/>
          <w:rtl/>
          <w:lang w:val="fr-CH"/>
        </w:rPr>
        <w:t xml:space="preserve">وأُرفق استبيان بالتعميم لجمع معلومات عن كل </w:t>
      </w:r>
      <w:r w:rsidR="006B72E2">
        <w:rPr>
          <w:rFonts w:hint="cs"/>
          <w:rtl/>
          <w:lang w:val="fr-CH"/>
        </w:rPr>
        <w:t>ال</w:t>
      </w:r>
      <w:r>
        <w:rPr>
          <w:rFonts w:hint="cs"/>
          <w:rtl/>
          <w:lang w:val="fr-CH"/>
        </w:rPr>
        <w:t>أنشطة التدريب</w:t>
      </w:r>
      <w:r w:rsidR="006B72E2">
        <w:rPr>
          <w:rFonts w:hint="cs"/>
          <w:rtl/>
          <w:lang w:val="fr-CH"/>
        </w:rPr>
        <w:t>ية</w:t>
      </w:r>
      <w:r>
        <w:rPr>
          <w:rFonts w:hint="cs"/>
          <w:rtl/>
          <w:lang w:val="fr-CH"/>
        </w:rPr>
        <w:t xml:space="preserve"> المعنية التي نفِّذت في الفترة الممتدة من</w:t>
      </w:r>
      <w:r w:rsidR="00FC14F7">
        <w:rPr>
          <w:rFonts w:hint="eastAsia"/>
          <w:rtl/>
          <w:lang w:val="fr-CH"/>
        </w:rPr>
        <w:t> </w:t>
      </w:r>
      <w:r>
        <w:rPr>
          <w:rFonts w:hint="cs"/>
          <w:rtl/>
          <w:lang w:val="fr-CH"/>
        </w:rPr>
        <w:t>2013 إلى</w:t>
      </w:r>
      <w:r>
        <w:rPr>
          <w:rFonts w:hint="eastAsia"/>
          <w:rtl/>
          <w:lang w:val="fr-CH"/>
        </w:rPr>
        <w:t> </w:t>
      </w:r>
      <w:r>
        <w:rPr>
          <w:rFonts w:hint="cs"/>
          <w:rtl/>
          <w:lang w:val="fr-CH"/>
        </w:rPr>
        <w:t xml:space="preserve">2015. والتُمست أيضاً معلومات عن إدارة التدريب على الفحص الموضوعي </w:t>
      </w:r>
      <w:r w:rsidR="00152AA4">
        <w:rPr>
          <w:rFonts w:hint="cs"/>
          <w:rtl/>
          <w:lang w:val="fr-CH"/>
        </w:rPr>
        <w:t xml:space="preserve">وسبل توفيره </w:t>
      </w:r>
      <w:r w:rsidR="00FC14F7">
        <w:rPr>
          <w:rFonts w:hint="cs"/>
          <w:rtl/>
          <w:lang w:val="fr-CH"/>
        </w:rPr>
        <w:t xml:space="preserve">في كل مكتب، مثل </w:t>
      </w:r>
      <w:r w:rsidR="006B72E2">
        <w:rPr>
          <w:rFonts w:hint="cs"/>
          <w:rtl/>
          <w:lang w:val="fr-CH"/>
        </w:rPr>
        <w:t>استخدام نماذج الكفاءات</w:t>
      </w:r>
      <w:r>
        <w:rPr>
          <w:rFonts w:hint="cs"/>
          <w:rtl/>
          <w:lang w:val="fr-CH"/>
        </w:rPr>
        <w:t xml:space="preserve"> أو أنظمة إدارة التعلّم أو أدوات التقييم</w:t>
      </w:r>
      <w:r w:rsidR="006B72E2">
        <w:rPr>
          <w:rFonts w:hint="cs"/>
          <w:rtl/>
          <w:lang w:val="fr-CH"/>
        </w:rPr>
        <w:t>،</w:t>
      </w:r>
      <w:r>
        <w:rPr>
          <w:rFonts w:hint="cs"/>
          <w:rtl/>
          <w:lang w:val="fr-CH"/>
        </w:rPr>
        <w:t xml:space="preserve"> </w:t>
      </w:r>
      <w:r w:rsidR="00FC14F7">
        <w:rPr>
          <w:rFonts w:hint="cs"/>
          <w:rtl/>
          <w:lang w:val="fr-CH"/>
        </w:rPr>
        <w:t>أ</w:t>
      </w:r>
      <w:r>
        <w:rPr>
          <w:rFonts w:hint="cs"/>
          <w:rtl/>
          <w:lang w:val="fr-CH"/>
        </w:rPr>
        <w:t>و</w:t>
      </w:r>
      <w:r w:rsidR="00FC14F7">
        <w:rPr>
          <w:rFonts w:hint="cs"/>
          <w:rtl/>
          <w:lang w:val="fr-CH"/>
        </w:rPr>
        <w:t xml:space="preserve"> </w:t>
      </w:r>
      <w:r>
        <w:rPr>
          <w:rFonts w:hint="cs"/>
          <w:rtl/>
          <w:lang w:val="fr-CH"/>
        </w:rPr>
        <w:t xml:space="preserve">توافر مواد </w:t>
      </w:r>
      <w:r w:rsidR="006B72E2">
        <w:rPr>
          <w:rFonts w:hint="cs"/>
          <w:rtl/>
          <w:lang w:val="fr-CH"/>
        </w:rPr>
        <w:t>ل</w:t>
      </w:r>
      <w:r>
        <w:rPr>
          <w:rFonts w:hint="cs"/>
          <w:rtl/>
          <w:lang w:val="fr-CH"/>
        </w:rPr>
        <w:t xml:space="preserve">لتدريب الذاتي وغيرها من الموارد. وترد نسخة من التعميم (تضم رابطاً إلى الاستبيان) على الموقع الإلكتروني </w:t>
      </w:r>
      <w:proofErr w:type="spellStart"/>
      <w:r>
        <w:rPr>
          <w:rFonts w:hint="cs"/>
          <w:rtl/>
          <w:lang w:val="fr-CH"/>
        </w:rPr>
        <w:t>للويبو</w:t>
      </w:r>
      <w:proofErr w:type="spellEnd"/>
      <w:r>
        <w:rPr>
          <w:rFonts w:hint="cs"/>
          <w:rtl/>
          <w:lang w:val="fr-CH"/>
        </w:rPr>
        <w:t xml:space="preserve">: </w:t>
      </w:r>
      <w:hyperlink r:id="rId10" w:history="1">
        <w:r w:rsidRPr="00665CE6">
          <w:rPr>
            <w:rStyle w:val="Hyperlink"/>
            <w:lang w:val="fr-CH"/>
          </w:rPr>
          <w:t>http://www.wipo.int/export/sites/www/pct/en/circulars/2016/1464.pdf</w:t>
        </w:r>
      </w:hyperlink>
      <w:r>
        <w:rPr>
          <w:rFonts w:hint="cs"/>
          <w:rtl/>
          <w:lang w:val="fr-CH"/>
        </w:rPr>
        <w:t>.</w:t>
      </w:r>
    </w:p>
    <w:p w:rsidR="0042533A" w:rsidRDefault="0042533A" w:rsidP="00BC0ADB">
      <w:pPr>
        <w:pStyle w:val="NumberedParaAR"/>
        <w:rPr>
          <w:lang w:val="fr-CH"/>
        </w:rPr>
      </w:pPr>
      <w:r>
        <w:rPr>
          <w:rFonts w:hint="cs"/>
          <w:rtl/>
          <w:lang w:val="fr-CH"/>
        </w:rPr>
        <w:t xml:space="preserve">وميَّز الاستبيان بين </w:t>
      </w:r>
      <w:r w:rsidR="00BC0ADB">
        <w:rPr>
          <w:rFonts w:hint="cs"/>
          <w:rtl/>
          <w:lang w:val="fr-CH"/>
        </w:rPr>
        <w:t xml:space="preserve">أربع </w:t>
      </w:r>
      <w:r w:rsidR="00F575C2">
        <w:rPr>
          <w:rFonts w:hint="cs"/>
          <w:rtl/>
          <w:lang w:val="fr-CH"/>
        </w:rPr>
        <w:t xml:space="preserve">فئات </w:t>
      </w:r>
      <w:r w:rsidR="00BC0ADB">
        <w:rPr>
          <w:rFonts w:hint="cs"/>
          <w:rtl/>
          <w:lang w:val="fr-CH"/>
        </w:rPr>
        <w:t>من ا</w:t>
      </w:r>
      <w:r w:rsidR="00F575C2">
        <w:rPr>
          <w:rFonts w:hint="cs"/>
          <w:rtl/>
          <w:lang w:val="fr-CH"/>
        </w:rPr>
        <w:t>لأنشطة التدريبية</w:t>
      </w:r>
      <w:r w:rsidR="00BC0ADB">
        <w:rPr>
          <w:rFonts w:hint="cs"/>
          <w:rtl/>
          <w:lang w:val="fr-CH"/>
        </w:rPr>
        <w:t xml:space="preserve"> يلي بيانها</w:t>
      </w:r>
      <w:r>
        <w:rPr>
          <w:rFonts w:hint="cs"/>
          <w:rtl/>
          <w:lang w:val="fr-CH"/>
        </w:rPr>
        <w:t>:</w:t>
      </w:r>
    </w:p>
    <w:p w:rsidR="0042533A" w:rsidRDefault="00F575C2" w:rsidP="00BC0ADB">
      <w:pPr>
        <w:pStyle w:val="NormalParaAR"/>
        <w:numPr>
          <w:ilvl w:val="0"/>
          <w:numId w:val="26"/>
        </w:numPr>
        <w:ind w:left="1134" w:hanging="567"/>
        <w:rPr>
          <w:lang w:val="fr-CH"/>
        </w:rPr>
      </w:pPr>
      <w:r>
        <w:rPr>
          <w:rFonts w:hint="cs"/>
          <w:rtl/>
          <w:lang w:val="fr-CH"/>
        </w:rPr>
        <w:t xml:space="preserve">البرامج التدريبية الشاملة المتوسطة </w:t>
      </w:r>
      <w:r w:rsidR="00BC0ADB">
        <w:rPr>
          <w:rFonts w:hint="cs"/>
          <w:rtl/>
          <w:lang w:val="fr-CH"/>
        </w:rPr>
        <w:t xml:space="preserve">أو </w:t>
      </w:r>
      <w:r>
        <w:rPr>
          <w:rFonts w:hint="cs"/>
          <w:rtl/>
          <w:lang w:val="fr-CH"/>
        </w:rPr>
        <w:t>الطويلة الأجل؛</w:t>
      </w:r>
    </w:p>
    <w:p w:rsidR="00F575C2" w:rsidRDefault="00F575C2" w:rsidP="00BC0ADB">
      <w:pPr>
        <w:pStyle w:val="NormalParaAR"/>
        <w:numPr>
          <w:ilvl w:val="0"/>
          <w:numId w:val="26"/>
        </w:numPr>
        <w:ind w:left="1134" w:hanging="567"/>
        <w:rPr>
          <w:lang w:val="fr-CH"/>
        </w:rPr>
      </w:pPr>
      <w:r>
        <w:rPr>
          <w:rFonts w:hint="cs"/>
          <w:rtl/>
          <w:lang w:val="fr-CH"/>
        </w:rPr>
        <w:t xml:space="preserve">التدريب </w:t>
      </w:r>
      <w:r w:rsidR="00BC0ADB">
        <w:rPr>
          <w:rFonts w:hint="cs"/>
          <w:rtl/>
          <w:lang w:val="fr-CH"/>
        </w:rPr>
        <w:t>أثناء العمل</w:t>
      </w:r>
      <w:r>
        <w:rPr>
          <w:rFonts w:hint="cs"/>
          <w:rtl/>
          <w:lang w:val="fr-CH"/>
        </w:rPr>
        <w:t>؛</w:t>
      </w:r>
    </w:p>
    <w:p w:rsidR="00F575C2" w:rsidRDefault="00F575C2" w:rsidP="00BC0ADB">
      <w:pPr>
        <w:pStyle w:val="NormalParaAR"/>
        <w:numPr>
          <w:ilvl w:val="0"/>
          <w:numId w:val="26"/>
        </w:numPr>
        <w:ind w:left="1134" w:hanging="567"/>
        <w:rPr>
          <w:lang w:val="fr-CH"/>
        </w:rPr>
      </w:pPr>
      <w:r>
        <w:rPr>
          <w:rFonts w:hint="cs"/>
          <w:rtl/>
          <w:lang w:val="fr-CH"/>
        </w:rPr>
        <w:t xml:space="preserve">التدريب </w:t>
      </w:r>
      <w:r w:rsidR="00BC0ADB">
        <w:rPr>
          <w:rFonts w:hint="cs"/>
          <w:rtl/>
          <w:lang w:val="fr-CH"/>
        </w:rPr>
        <w:t>المباشر في الصفوف</w:t>
      </w:r>
      <w:r>
        <w:rPr>
          <w:rFonts w:hint="cs"/>
          <w:rtl/>
          <w:lang w:val="fr-CH"/>
        </w:rPr>
        <w:t>؛</w:t>
      </w:r>
    </w:p>
    <w:p w:rsidR="00F575C2" w:rsidRDefault="00F575C2" w:rsidP="003650E0">
      <w:pPr>
        <w:pStyle w:val="NormalParaAR"/>
        <w:numPr>
          <w:ilvl w:val="0"/>
          <w:numId w:val="26"/>
        </w:numPr>
        <w:ind w:left="1134" w:hanging="567"/>
        <w:rPr>
          <w:lang w:val="fr-CH"/>
        </w:rPr>
      </w:pPr>
      <w:r>
        <w:rPr>
          <w:rFonts w:hint="cs"/>
          <w:rtl/>
          <w:lang w:val="fr-CH"/>
        </w:rPr>
        <w:t>التعلّم الإلكتروني</w:t>
      </w:r>
      <w:r w:rsidR="00BC0ADB">
        <w:rPr>
          <w:rFonts w:hint="cs"/>
          <w:rtl/>
          <w:lang w:val="fr-CH"/>
        </w:rPr>
        <w:t>،</w:t>
      </w:r>
      <w:r>
        <w:rPr>
          <w:rFonts w:hint="cs"/>
          <w:rtl/>
          <w:lang w:val="fr-CH"/>
        </w:rPr>
        <w:t xml:space="preserve"> ولا سيما الندوات الشبكية ودورات التعلّم عن بعد.</w:t>
      </w:r>
    </w:p>
    <w:p w:rsidR="00F575C2" w:rsidRDefault="00F575C2" w:rsidP="00B95DAD">
      <w:pPr>
        <w:pStyle w:val="NormalParaAR"/>
        <w:rPr>
          <w:rtl/>
        </w:rPr>
      </w:pPr>
      <w:r>
        <w:rPr>
          <w:rFonts w:hint="cs"/>
          <w:rtl/>
        </w:rPr>
        <w:t>ودعيت المكاتب</w:t>
      </w:r>
      <w:r w:rsidR="00BC0ADB">
        <w:rPr>
          <w:rFonts w:hint="cs"/>
          <w:rtl/>
        </w:rPr>
        <w:t xml:space="preserve"> المانحة</w:t>
      </w:r>
      <w:r>
        <w:rPr>
          <w:rFonts w:hint="cs"/>
          <w:rtl/>
        </w:rPr>
        <w:t xml:space="preserve"> إلى تقديم معلومات عن كل الأنشطة التدريبية التي قدمتها خلال الفترة الممتدة من</w:t>
      </w:r>
      <w:r w:rsidR="00B95DAD">
        <w:rPr>
          <w:rFonts w:hint="eastAsia"/>
          <w:rtl/>
        </w:rPr>
        <w:t> </w:t>
      </w:r>
      <w:r>
        <w:rPr>
          <w:rFonts w:hint="cs"/>
          <w:rtl/>
        </w:rPr>
        <w:t>2013 إلى</w:t>
      </w:r>
      <w:r w:rsidR="00B95DAD">
        <w:rPr>
          <w:rFonts w:hint="eastAsia"/>
          <w:rtl/>
        </w:rPr>
        <w:t> </w:t>
      </w:r>
      <w:r>
        <w:rPr>
          <w:rFonts w:hint="cs"/>
          <w:rtl/>
        </w:rPr>
        <w:t xml:space="preserve">2015 في كل من الفئات الأربع المذكورة. ودعيت المكاتب المستفيدة إلى توضيح أهمية </w:t>
      </w:r>
      <w:r w:rsidR="00BC0ADB">
        <w:rPr>
          <w:rFonts w:hint="cs"/>
          <w:rtl/>
        </w:rPr>
        <w:t>ال</w:t>
      </w:r>
      <w:r>
        <w:rPr>
          <w:rFonts w:hint="cs"/>
          <w:rtl/>
        </w:rPr>
        <w:t xml:space="preserve">تدريب </w:t>
      </w:r>
      <w:r w:rsidR="00BC0ADB">
        <w:rPr>
          <w:rFonts w:hint="cs"/>
          <w:rtl/>
        </w:rPr>
        <w:t>ال</w:t>
      </w:r>
      <w:r>
        <w:rPr>
          <w:rFonts w:hint="cs"/>
          <w:rtl/>
        </w:rPr>
        <w:t xml:space="preserve">خارجي؛ وطُلب من جميع المكاتب </w:t>
      </w:r>
      <w:r w:rsidR="00BC0ADB">
        <w:rPr>
          <w:rFonts w:hint="cs"/>
          <w:rtl/>
        </w:rPr>
        <w:t>أن تقدم</w:t>
      </w:r>
      <w:r>
        <w:rPr>
          <w:rFonts w:hint="cs"/>
          <w:rtl/>
        </w:rPr>
        <w:t xml:space="preserve"> ملاحظاتها واقتراحاتها بشأن الدور المحتمل للمكتب الدولي في تدريب الفاحصين في المستقبل.</w:t>
      </w:r>
    </w:p>
    <w:p w:rsidR="00F575C2" w:rsidRDefault="00BC0ADB" w:rsidP="00B95DAD">
      <w:pPr>
        <w:pStyle w:val="NumberedParaAR"/>
        <w:rPr>
          <w:lang w:val="fr-CH"/>
        </w:rPr>
      </w:pPr>
      <w:r>
        <w:rPr>
          <w:rFonts w:hint="cs"/>
          <w:rtl/>
          <w:lang w:val="fr-CH"/>
        </w:rPr>
        <w:t>و</w:t>
      </w:r>
      <w:r w:rsidR="00F575C2">
        <w:rPr>
          <w:rFonts w:hint="cs"/>
          <w:rtl/>
          <w:lang w:val="fr-CH"/>
        </w:rPr>
        <w:t>تلقى المكتب الدولي حتى 5</w:t>
      </w:r>
      <w:r w:rsidR="00B95DAD">
        <w:rPr>
          <w:rFonts w:hint="eastAsia"/>
          <w:rtl/>
          <w:lang w:val="fr-CH"/>
        </w:rPr>
        <w:t> </w:t>
      </w:r>
      <w:r w:rsidR="00F575C2">
        <w:rPr>
          <w:rFonts w:hint="cs"/>
          <w:rtl/>
          <w:lang w:val="fr-CH"/>
        </w:rPr>
        <w:t>أبريل</w:t>
      </w:r>
      <w:r w:rsidR="00B95DAD">
        <w:rPr>
          <w:rFonts w:hint="eastAsia"/>
          <w:rtl/>
          <w:lang w:val="fr-CH"/>
        </w:rPr>
        <w:t> </w:t>
      </w:r>
      <w:r w:rsidR="00F575C2">
        <w:rPr>
          <w:rFonts w:hint="cs"/>
          <w:rtl/>
          <w:lang w:val="fr-CH"/>
        </w:rPr>
        <w:t>2016</w:t>
      </w:r>
      <w:r>
        <w:rPr>
          <w:rFonts w:hint="cs"/>
          <w:rtl/>
          <w:lang w:val="fr-CH"/>
        </w:rPr>
        <w:t xml:space="preserve"> ما مجموعه</w:t>
      </w:r>
      <w:r w:rsidR="00F575C2">
        <w:rPr>
          <w:rFonts w:hint="cs"/>
          <w:rtl/>
          <w:lang w:val="fr-CH"/>
        </w:rPr>
        <w:t xml:space="preserve"> 44</w:t>
      </w:r>
      <w:r w:rsidR="00B95DAD">
        <w:rPr>
          <w:rFonts w:hint="eastAsia"/>
          <w:rtl/>
          <w:lang w:val="fr-CH"/>
        </w:rPr>
        <w:t> </w:t>
      </w:r>
      <w:r w:rsidR="00F575C2">
        <w:rPr>
          <w:rFonts w:hint="cs"/>
          <w:rtl/>
          <w:lang w:val="fr-CH"/>
        </w:rPr>
        <w:t>رداً على التعميم منها 34</w:t>
      </w:r>
      <w:r w:rsidR="00B95DAD">
        <w:rPr>
          <w:rFonts w:hint="eastAsia"/>
          <w:rtl/>
          <w:lang w:val="fr-CH"/>
        </w:rPr>
        <w:t> </w:t>
      </w:r>
      <w:r w:rsidR="00F575C2">
        <w:rPr>
          <w:rFonts w:hint="cs"/>
          <w:rtl/>
          <w:lang w:val="fr-CH"/>
        </w:rPr>
        <w:t>رداً من مكاتب مستفيدة (كان 18</w:t>
      </w:r>
      <w:r w:rsidR="00B95DAD">
        <w:rPr>
          <w:rFonts w:hint="eastAsia"/>
          <w:rtl/>
          <w:lang w:val="fr-CH"/>
        </w:rPr>
        <w:t> </w:t>
      </w:r>
      <w:r w:rsidR="00B95DAD">
        <w:rPr>
          <w:rFonts w:hint="cs"/>
          <w:rtl/>
          <w:lang w:val="fr-CH"/>
        </w:rPr>
        <w:t xml:space="preserve">مكتبا </w:t>
      </w:r>
      <w:r w:rsidR="00F575C2">
        <w:rPr>
          <w:rFonts w:hint="cs"/>
          <w:rtl/>
          <w:lang w:val="fr-CH"/>
        </w:rPr>
        <w:t xml:space="preserve">منها </w:t>
      </w:r>
      <w:r w:rsidR="00B95DAD">
        <w:rPr>
          <w:rFonts w:hint="cs"/>
          <w:rtl/>
          <w:lang w:val="fr-CH"/>
        </w:rPr>
        <w:t>من المكاتب المانحة أيضا</w:t>
      </w:r>
      <w:r w:rsidR="00F575C2">
        <w:rPr>
          <w:rFonts w:hint="cs"/>
          <w:rtl/>
          <w:lang w:val="fr-CH"/>
        </w:rPr>
        <w:t>) و</w:t>
      </w:r>
      <w:r>
        <w:rPr>
          <w:rFonts w:hint="cs"/>
          <w:rtl/>
          <w:lang w:val="fr-CH"/>
        </w:rPr>
        <w:t>خمسة</w:t>
      </w:r>
      <w:r w:rsidR="00F575C2">
        <w:rPr>
          <w:rFonts w:hint="cs"/>
          <w:rtl/>
          <w:lang w:val="fr-CH"/>
        </w:rPr>
        <w:t xml:space="preserve"> ردود من مكاتب مانحة حصراً و</w:t>
      </w:r>
      <w:r>
        <w:rPr>
          <w:rFonts w:hint="cs"/>
          <w:rtl/>
          <w:lang w:val="fr-CH"/>
        </w:rPr>
        <w:t>خمسة</w:t>
      </w:r>
      <w:r w:rsidR="00F575C2">
        <w:rPr>
          <w:rFonts w:hint="cs"/>
          <w:rtl/>
          <w:lang w:val="fr-CH"/>
        </w:rPr>
        <w:t xml:space="preserve"> ردود من مكاتب لم تشارك في أي نشاط تدريبي. ويرد تحليل لهذه الردود</w:t>
      </w:r>
      <w:r w:rsidR="00F575C2" w:rsidRPr="00F575C2">
        <w:rPr>
          <w:rFonts w:hint="cs"/>
          <w:rtl/>
          <w:lang w:val="fr-CH"/>
        </w:rPr>
        <w:t xml:space="preserve"> </w:t>
      </w:r>
      <w:r w:rsidR="00F575C2">
        <w:rPr>
          <w:rFonts w:hint="cs"/>
          <w:rtl/>
          <w:lang w:val="fr-CH"/>
        </w:rPr>
        <w:t>في الفقرات</w:t>
      </w:r>
      <w:r w:rsidR="00B95DAD">
        <w:rPr>
          <w:rFonts w:hint="cs"/>
          <w:rtl/>
          <w:lang w:val="fr-CH"/>
        </w:rPr>
        <w:t xml:space="preserve"> من</w:t>
      </w:r>
      <w:r w:rsidR="00B95DAD">
        <w:rPr>
          <w:rFonts w:hint="eastAsia"/>
          <w:rtl/>
          <w:lang w:val="fr-CH"/>
        </w:rPr>
        <w:t> </w:t>
      </w:r>
      <w:r w:rsidR="00F575C2">
        <w:rPr>
          <w:rFonts w:hint="cs"/>
          <w:rtl/>
          <w:lang w:val="fr-CH"/>
        </w:rPr>
        <w:t>8 إلى</w:t>
      </w:r>
      <w:r w:rsidR="00B95DAD">
        <w:rPr>
          <w:rFonts w:hint="eastAsia"/>
          <w:rtl/>
          <w:lang w:val="fr-CH"/>
        </w:rPr>
        <w:t> </w:t>
      </w:r>
      <w:r w:rsidR="00F575C2">
        <w:rPr>
          <w:rFonts w:hint="cs"/>
          <w:rtl/>
          <w:lang w:val="fr-CH"/>
        </w:rPr>
        <w:t>42</w:t>
      </w:r>
      <w:r>
        <w:rPr>
          <w:rFonts w:hint="cs"/>
          <w:rtl/>
          <w:lang w:val="fr-CH"/>
        </w:rPr>
        <w:t xml:space="preserve"> من هذه الوثيقة</w:t>
      </w:r>
      <w:r w:rsidR="00F575C2">
        <w:rPr>
          <w:rFonts w:hint="cs"/>
          <w:rtl/>
          <w:lang w:val="fr-CH"/>
        </w:rPr>
        <w:t>.</w:t>
      </w:r>
    </w:p>
    <w:p w:rsidR="00F575C2" w:rsidRPr="00F575C2" w:rsidRDefault="00F575C2" w:rsidP="00152AA4">
      <w:pPr>
        <w:pStyle w:val="Heading1AR"/>
      </w:pPr>
      <w:r>
        <w:rPr>
          <w:rFonts w:hint="cs"/>
          <w:rtl/>
        </w:rPr>
        <w:t xml:space="preserve">أهمية </w:t>
      </w:r>
      <w:r w:rsidR="00B95DAD">
        <w:rPr>
          <w:rFonts w:hint="cs"/>
          <w:rtl/>
        </w:rPr>
        <w:t>ال</w:t>
      </w:r>
      <w:r w:rsidR="00152AA4">
        <w:rPr>
          <w:rFonts w:hint="cs"/>
          <w:rtl/>
        </w:rPr>
        <w:t>د</w:t>
      </w:r>
      <w:r w:rsidR="00BC0ADB">
        <w:rPr>
          <w:rFonts w:hint="cs"/>
          <w:rtl/>
        </w:rPr>
        <w:t xml:space="preserve">عم </w:t>
      </w:r>
      <w:r w:rsidR="00B95DAD">
        <w:rPr>
          <w:rFonts w:hint="cs"/>
          <w:rtl/>
        </w:rPr>
        <w:t xml:space="preserve">الذي يوفره </w:t>
      </w:r>
      <w:r>
        <w:rPr>
          <w:rFonts w:hint="cs"/>
          <w:rtl/>
        </w:rPr>
        <w:t>التدريب الخارجي</w:t>
      </w:r>
    </w:p>
    <w:p w:rsidR="00F575C2" w:rsidRDefault="00F575C2" w:rsidP="00B95DAD">
      <w:pPr>
        <w:pStyle w:val="NumberedParaAR"/>
        <w:rPr>
          <w:lang w:val="fr-CH"/>
        </w:rPr>
      </w:pPr>
      <w:r>
        <w:rPr>
          <w:rFonts w:hint="cs"/>
          <w:rtl/>
          <w:lang w:val="fr-CH"/>
        </w:rPr>
        <w:t>شد</w:t>
      </w:r>
      <w:r w:rsidR="00B95DAD">
        <w:rPr>
          <w:rFonts w:hint="cs"/>
          <w:rtl/>
          <w:lang w:val="fr-CH"/>
        </w:rPr>
        <w:t>ّ</w:t>
      </w:r>
      <w:r>
        <w:rPr>
          <w:rFonts w:hint="cs"/>
          <w:rtl/>
          <w:lang w:val="fr-CH"/>
        </w:rPr>
        <w:t>د</w:t>
      </w:r>
      <w:r w:rsidR="00BC0ADB">
        <w:rPr>
          <w:rFonts w:hint="cs"/>
          <w:rtl/>
          <w:lang w:val="fr-CH"/>
        </w:rPr>
        <w:t>ت</w:t>
      </w:r>
      <w:r>
        <w:rPr>
          <w:rFonts w:hint="cs"/>
          <w:rtl/>
          <w:lang w:val="fr-CH"/>
        </w:rPr>
        <w:t xml:space="preserve"> المكات</w:t>
      </w:r>
      <w:r w:rsidR="00152AA4">
        <w:rPr>
          <w:rFonts w:hint="cs"/>
          <w:rtl/>
          <w:lang w:val="fr-CH"/>
        </w:rPr>
        <w:t xml:space="preserve">ب المستفيدة في ردودها على أهمية التدريب الخارجي للفاحصين الجدد والمحنكين </w:t>
      </w:r>
      <w:r>
        <w:rPr>
          <w:rFonts w:hint="cs"/>
          <w:rtl/>
          <w:lang w:val="fr-CH"/>
        </w:rPr>
        <w:t xml:space="preserve">لأسباب منها الافتقار إلى قدرات تدريبية داخلية و/أو الخبرة في الفحص. </w:t>
      </w:r>
      <w:r w:rsidR="00152AA4">
        <w:rPr>
          <w:rFonts w:hint="cs"/>
          <w:rtl/>
          <w:lang w:val="fr-CH"/>
        </w:rPr>
        <w:t xml:space="preserve">وركزت </w:t>
      </w:r>
      <w:r w:rsidR="006A0A2C">
        <w:rPr>
          <w:rFonts w:hint="cs"/>
          <w:rtl/>
          <w:lang w:val="fr-CH"/>
        </w:rPr>
        <w:t xml:space="preserve">عدة مكاتب </w:t>
      </w:r>
      <w:r w:rsidR="00152AA4">
        <w:rPr>
          <w:rFonts w:hint="cs"/>
          <w:rtl/>
          <w:lang w:val="fr-CH"/>
        </w:rPr>
        <w:t xml:space="preserve">من </w:t>
      </w:r>
      <w:r w:rsidR="006A0A2C">
        <w:rPr>
          <w:rFonts w:hint="cs"/>
          <w:rtl/>
          <w:lang w:val="fr-CH"/>
        </w:rPr>
        <w:t>دول صغيرة أعضاء في اتفاقية البراءات الأوروبية</w:t>
      </w:r>
      <w:r w:rsidR="00B95DAD">
        <w:rPr>
          <w:rFonts w:hint="cs"/>
          <w:rtl/>
          <w:lang w:val="fr-CH"/>
        </w:rPr>
        <w:t>، مثلا،</w:t>
      </w:r>
      <w:r w:rsidR="006A0A2C">
        <w:rPr>
          <w:rFonts w:hint="cs"/>
          <w:rtl/>
          <w:lang w:val="fr-CH"/>
        </w:rPr>
        <w:t xml:space="preserve"> على أهمية التدريب الذي يوفره </w:t>
      </w:r>
      <w:r w:rsidR="00152AA4">
        <w:rPr>
          <w:rFonts w:hint="cs"/>
          <w:rtl/>
          <w:lang w:val="fr-CH"/>
        </w:rPr>
        <w:t>ال</w:t>
      </w:r>
      <w:r w:rsidR="006A0A2C">
        <w:rPr>
          <w:rFonts w:hint="cs"/>
          <w:rtl/>
          <w:lang w:val="fr-CH"/>
        </w:rPr>
        <w:t>مكتب</w:t>
      </w:r>
      <w:r w:rsidR="00152AA4">
        <w:rPr>
          <w:rFonts w:hint="cs"/>
          <w:rtl/>
          <w:lang w:val="fr-CH"/>
        </w:rPr>
        <w:t xml:space="preserve"> الأوربي</w:t>
      </w:r>
      <w:r w:rsidR="006A0A2C">
        <w:rPr>
          <w:rFonts w:hint="cs"/>
          <w:rtl/>
          <w:lang w:val="fr-CH"/>
        </w:rPr>
        <w:t xml:space="preserve"> </w:t>
      </w:r>
      <w:r w:rsidR="00152AA4">
        <w:rPr>
          <w:rFonts w:hint="cs"/>
          <w:rtl/>
          <w:lang w:val="fr-CH"/>
        </w:rPr>
        <w:t>ل</w:t>
      </w:r>
      <w:r w:rsidR="006A0A2C">
        <w:rPr>
          <w:rFonts w:hint="cs"/>
          <w:rtl/>
          <w:lang w:val="fr-CH"/>
        </w:rPr>
        <w:t xml:space="preserve">لبراءات </w:t>
      </w:r>
      <w:r w:rsidR="00152AA4">
        <w:rPr>
          <w:rFonts w:hint="cs"/>
          <w:rtl/>
          <w:lang w:val="fr-CH"/>
        </w:rPr>
        <w:t xml:space="preserve">نظراً إلى القدرات التدريبية المحدودة في </w:t>
      </w:r>
      <w:r w:rsidR="00B95DAD">
        <w:rPr>
          <w:rFonts w:hint="cs"/>
          <w:rtl/>
          <w:lang w:val="fr-CH"/>
        </w:rPr>
        <w:t>تلك</w:t>
      </w:r>
      <w:r w:rsidR="00152AA4">
        <w:rPr>
          <w:rFonts w:hint="cs"/>
          <w:rtl/>
          <w:lang w:val="fr-CH"/>
        </w:rPr>
        <w:t xml:space="preserve"> المكاتب</w:t>
      </w:r>
      <w:r w:rsidR="006A0A2C">
        <w:rPr>
          <w:rFonts w:hint="cs"/>
          <w:rtl/>
          <w:lang w:val="fr-CH"/>
        </w:rPr>
        <w:t>.</w:t>
      </w:r>
    </w:p>
    <w:p w:rsidR="006A0A2C" w:rsidRDefault="006A0A2C" w:rsidP="00664D89">
      <w:pPr>
        <w:pStyle w:val="NumberedParaAR"/>
        <w:rPr>
          <w:lang w:val="fr-CH"/>
        </w:rPr>
      </w:pPr>
      <w:r>
        <w:rPr>
          <w:rFonts w:hint="cs"/>
          <w:rtl/>
          <w:lang w:val="fr-CH"/>
        </w:rPr>
        <w:t xml:space="preserve">والتدريب الخارجي حاجة </w:t>
      </w:r>
      <w:r w:rsidR="00CB240E">
        <w:rPr>
          <w:rFonts w:hint="cs"/>
          <w:rtl/>
          <w:lang w:val="fr-CH"/>
        </w:rPr>
        <w:t>أساسية و</w:t>
      </w:r>
      <w:r>
        <w:rPr>
          <w:rFonts w:hint="cs"/>
          <w:rtl/>
          <w:lang w:val="fr-CH"/>
        </w:rPr>
        <w:t xml:space="preserve">دورية بالنسبة إلى المكاتب الصغيرة في البلدان النامية </w:t>
      </w:r>
      <w:r w:rsidR="00152AA4">
        <w:rPr>
          <w:rFonts w:hint="cs"/>
          <w:rtl/>
          <w:lang w:val="fr-CH"/>
        </w:rPr>
        <w:t>نظراً إلى قلة عدد الفاحصين فيها</w:t>
      </w:r>
      <w:r>
        <w:rPr>
          <w:rFonts w:hint="cs"/>
          <w:rtl/>
          <w:lang w:val="fr-CH"/>
        </w:rPr>
        <w:t xml:space="preserve"> </w:t>
      </w:r>
      <w:r w:rsidR="00CB240E">
        <w:rPr>
          <w:rFonts w:hint="cs"/>
          <w:rtl/>
          <w:lang w:val="fr-CH"/>
        </w:rPr>
        <w:t>و</w:t>
      </w:r>
      <w:r>
        <w:rPr>
          <w:rFonts w:hint="cs"/>
          <w:rtl/>
          <w:lang w:val="fr-CH"/>
        </w:rPr>
        <w:t>الافتقار ل</w:t>
      </w:r>
      <w:r w:rsidR="00CB240E">
        <w:rPr>
          <w:rFonts w:hint="cs"/>
          <w:rtl/>
          <w:lang w:val="fr-CH"/>
        </w:rPr>
        <w:t>ل</w:t>
      </w:r>
      <w:r>
        <w:rPr>
          <w:rFonts w:hint="cs"/>
          <w:rtl/>
          <w:lang w:val="fr-CH"/>
        </w:rPr>
        <w:t>قدرات التدريب</w:t>
      </w:r>
      <w:r w:rsidR="00CB240E">
        <w:rPr>
          <w:rFonts w:hint="cs"/>
          <w:rtl/>
          <w:lang w:val="fr-CH"/>
        </w:rPr>
        <w:t>ية</w:t>
      </w:r>
      <w:r>
        <w:rPr>
          <w:rFonts w:hint="cs"/>
          <w:rtl/>
          <w:lang w:val="fr-CH"/>
        </w:rPr>
        <w:t xml:space="preserve"> الداخلية </w:t>
      </w:r>
      <w:r w:rsidR="00CB240E">
        <w:rPr>
          <w:rFonts w:hint="cs"/>
          <w:rtl/>
          <w:lang w:val="fr-CH"/>
        </w:rPr>
        <w:t xml:space="preserve">أو </w:t>
      </w:r>
      <w:r>
        <w:rPr>
          <w:rFonts w:hint="cs"/>
          <w:rtl/>
          <w:lang w:val="fr-CH"/>
        </w:rPr>
        <w:t xml:space="preserve">العجز عن بناء </w:t>
      </w:r>
      <w:r w:rsidR="00664D89">
        <w:rPr>
          <w:rFonts w:hint="cs"/>
          <w:rtl/>
          <w:lang w:val="fr-CH"/>
        </w:rPr>
        <w:t>تلك</w:t>
      </w:r>
      <w:r>
        <w:rPr>
          <w:rFonts w:hint="cs"/>
          <w:rtl/>
          <w:lang w:val="fr-CH"/>
        </w:rPr>
        <w:t xml:space="preserve"> القدرات والحفاظ عليها.</w:t>
      </w:r>
    </w:p>
    <w:p w:rsidR="006A0A2C" w:rsidRDefault="00CB240E" w:rsidP="00B746B2">
      <w:pPr>
        <w:pStyle w:val="NumberedParaAR"/>
        <w:rPr>
          <w:lang w:val="fr-CH"/>
        </w:rPr>
      </w:pPr>
      <w:r>
        <w:rPr>
          <w:rFonts w:hint="cs"/>
          <w:rtl/>
          <w:lang w:val="fr-CH"/>
        </w:rPr>
        <w:t>وأشارت</w:t>
      </w:r>
      <w:r w:rsidR="006A0A2C">
        <w:rPr>
          <w:rFonts w:hint="cs"/>
          <w:rtl/>
          <w:lang w:val="fr-CH"/>
        </w:rPr>
        <w:t xml:space="preserve"> العديد من </w:t>
      </w:r>
      <w:r>
        <w:rPr>
          <w:rFonts w:hint="cs"/>
          <w:rtl/>
          <w:lang w:val="fr-CH"/>
        </w:rPr>
        <w:t xml:space="preserve">مكاتب </w:t>
      </w:r>
      <w:r w:rsidR="006A0A2C">
        <w:rPr>
          <w:rFonts w:hint="cs"/>
          <w:rtl/>
          <w:lang w:val="fr-CH"/>
        </w:rPr>
        <w:t xml:space="preserve">البلدان النامية </w:t>
      </w:r>
      <w:r>
        <w:rPr>
          <w:rFonts w:hint="cs"/>
          <w:rtl/>
          <w:lang w:val="fr-CH"/>
        </w:rPr>
        <w:t>إلى</w:t>
      </w:r>
      <w:r w:rsidR="006A0A2C">
        <w:rPr>
          <w:rFonts w:hint="cs"/>
          <w:rtl/>
          <w:lang w:val="fr-CH"/>
        </w:rPr>
        <w:t xml:space="preserve"> </w:t>
      </w:r>
      <w:r>
        <w:rPr>
          <w:rFonts w:hint="cs"/>
          <w:rtl/>
          <w:lang w:val="fr-CH"/>
        </w:rPr>
        <w:t>خبرة</w:t>
      </w:r>
      <w:r w:rsidR="006A0A2C">
        <w:rPr>
          <w:rFonts w:hint="cs"/>
          <w:rtl/>
          <w:lang w:val="fr-CH"/>
        </w:rPr>
        <w:t xml:space="preserve"> فاحصيها </w:t>
      </w:r>
      <w:r>
        <w:rPr>
          <w:rFonts w:hint="cs"/>
          <w:rtl/>
          <w:lang w:val="fr-CH"/>
        </w:rPr>
        <w:t xml:space="preserve">المحدودة </w:t>
      </w:r>
      <w:r w:rsidR="006A0A2C">
        <w:rPr>
          <w:rFonts w:hint="cs"/>
          <w:rtl/>
          <w:lang w:val="fr-CH"/>
        </w:rPr>
        <w:t xml:space="preserve">مقارنة بالمكاتب </w:t>
      </w:r>
      <w:r>
        <w:rPr>
          <w:rFonts w:hint="cs"/>
          <w:rtl/>
          <w:lang w:val="fr-CH"/>
        </w:rPr>
        <w:t>الواسعة الخبرة</w:t>
      </w:r>
      <w:r w:rsidR="006A0A2C">
        <w:rPr>
          <w:rFonts w:hint="cs"/>
          <w:rtl/>
          <w:lang w:val="fr-CH"/>
        </w:rPr>
        <w:t xml:space="preserve"> ف</w:t>
      </w:r>
      <w:r>
        <w:rPr>
          <w:rFonts w:hint="cs"/>
          <w:rtl/>
          <w:lang w:val="fr-CH"/>
        </w:rPr>
        <w:t xml:space="preserve">ي الفحص الموضوعي للبراءات. وأولت </w:t>
      </w:r>
      <w:r w:rsidR="006A0A2C">
        <w:rPr>
          <w:rFonts w:hint="cs"/>
          <w:rtl/>
          <w:lang w:val="fr-CH"/>
        </w:rPr>
        <w:t xml:space="preserve">أهمية كبرى </w:t>
      </w:r>
      <w:r>
        <w:rPr>
          <w:rFonts w:hint="cs"/>
          <w:rtl/>
          <w:lang w:val="fr-CH"/>
        </w:rPr>
        <w:t>لاستقاء</w:t>
      </w:r>
      <w:r w:rsidR="006A0A2C">
        <w:rPr>
          <w:rFonts w:hint="cs"/>
          <w:rtl/>
          <w:lang w:val="fr-CH"/>
        </w:rPr>
        <w:t xml:space="preserve"> </w:t>
      </w:r>
      <w:r>
        <w:rPr>
          <w:rFonts w:hint="cs"/>
          <w:rtl/>
          <w:lang w:val="fr-CH"/>
        </w:rPr>
        <w:t>الممارسات الفضلى</w:t>
      </w:r>
      <w:r w:rsidR="006A0A2C">
        <w:rPr>
          <w:rFonts w:hint="cs"/>
          <w:rtl/>
          <w:lang w:val="fr-CH"/>
        </w:rPr>
        <w:t xml:space="preserve"> من الفاحصين </w:t>
      </w:r>
      <w:r>
        <w:rPr>
          <w:rFonts w:hint="cs"/>
          <w:rtl/>
          <w:lang w:val="fr-CH"/>
        </w:rPr>
        <w:t>المحنكين</w:t>
      </w:r>
      <w:r w:rsidR="006A0A2C">
        <w:rPr>
          <w:rFonts w:hint="cs"/>
          <w:rtl/>
          <w:lang w:val="fr-CH"/>
        </w:rPr>
        <w:t xml:space="preserve"> </w:t>
      </w:r>
      <w:r>
        <w:rPr>
          <w:rFonts w:hint="cs"/>
          <w:rtl/>
          <w:lang w:val="fr-CH"/>
        </w:rPr>
        <w:t>ولا سيما تلك المتعلقة</w:t>
      </w:r>
      <w:r w:rsidR="006A0A2C">
        <w:rPr>
          <w:rFonts w:hint="cs"/>
          <w:rtl/>
          <w:lang w:val="fr-CH"/>
        </w:rPr>
        <w:t xml:space="preserve"> </w:t>
      </w:r>
      <w:r>
        <w:rPr>
          <w:rFonts w:hint="cs"/>
          <w:rtl/>
          <w:lang w:val="fr-CH"/>
        </w:rPr>
        <w:t>ب</w:t>
      </w:r>
      <w:r w:rsidR="006A0A2C">
        <w:rPr>
          <w:rFonts w:hint="cs"/>
          <w:rtl/>
          <w:lang w:val="fr-CH"/>
        </w:rPr>
        <w:t xml:space="preserve">مهام الفحص العادية </w:t>
      </w:r>
      <w:r>
        <w:rPr>
          <w:rFonts w:hint="cs"/>
          <w:rtl/>
          <w:lang w:val="fr-CH"/>
        </w:rPr>
        <w:t>و</w:t>
      </w:r>
      <w:r w:rsidR="006A0A2C">
        <w:rPr>
          <w:rFonts w:hint="cs"/>
          <w:rtl/>
          <w:lang w:val="fr-CH"/>
        </w:rPr>
        <w:t xml:space="preserve">الاطلاع على أحدث </w:t>
      </w:r>
      <w:r>
        <w:rPr>
          <w:rFonts w:hint="cs"/>
          <w:rtl/>
          <w:lang w:val="fr-CH"/>
        </w:rPr>
        <w:t>التقنيات</w:t>
      </w:r>
      <w:r w:rsidR="006A0A2C">
        <w:rPr>
          <w:rFonts w:hint="cs"/>
          <w:rtl/>
          <w:lang w:val="fr-CH"/>
        </w:rPr>
        <w:t xml:space="preserve"> </w:t>
      </w:r>
      <w:r>
        <w:rPr>
          <w:rFonts w:hint="cs"/>
          <w:rtl/>
          <w:lang w:val="fr-CH"/>
        </w:rPr>
        <w:t>وما إلى ذلك</w:t>
      </w:r>
      <w:r w:rsidR="006A0A2C">
        <w:rPr>
          <w:rFonts w:hint="cs"/>
          <w:rtl/>
          <w:lang w:val="fr-CH"/>
        </w:rPr>
        <w:t>. ورحب</w:t>
      </w:r>
      <w:r>
        <w:rPr>
          <w:rFonts w:hint="cs"/>
          <w:rtl/>
          <w:lang w:val="fr-CH"/>
        </w:rPr>
        <w:t>ت</w:t>
      </w:r>
      <w:r w:rsidR="006A0A2C">
        <w:rPr>
          <w:rFonts w:hint="cs"/>
          <w:rtl/>
          <w:lang w:val="fr-CH"/>
        </w:rPr>
        <w:t xml:space="preserve"> بالمساعدات الخارج</w:t>
      </w:r>
      <w:r>
        <w:rPr>
          <w:rFonts w:hint="cs"/>
          <w:rtl/>
          <w:lang w:val="fr-CH"/>
        </w:rPr>
        <w:t>ي</w:t>
      </w:r>
      <w:r w:rsidR="006A0A2C">
        <w:rPr>
          <w:rFonts w:hint="cs"/>
          <w:rtl/>
          <w:lang w:val="fr-CH"/>
        </w:rPr>
        <w:t>ة بوصفه</w:t>
      </w:r>
      <w:r>
        <w:rPr>
          <w:rFonts w:hint="cs"/>
          <w:rtl/>
          <w:lang w:val="fr-CH"/>
        </w:rPr>
        <w:t>ا</w:t>
      </w:r>
      <w:r w:rsidR="006A0A2C">
        <w:rPr>
          <w:rFonts w:hint="cs"/>
          <w:rtl/>
          <w:lang w:val="fr-CH"/>
        </w:rPr>
        <w:t xml:space="preserve"> عنصراً مكملاً هاماً </w:t>
      </w:r>
      <w:r>
        <w:rPr>
          <w:rFonts w:hint="cs"/>
          <w:rtl/>
          <w:lang w:val="fr-CH"/>
        </w:rPr>
        <w:t>لقدراتها التدريبية الداخلية المحدودة</w:t>
      </w:r>
      <w:r w:rsidR="006A0A2C">
        <w:rPr>
          <w:rFonts w:hint="cs"/>
          <w:rtl/>
          <w:lang w:val="fr-CH"/>
        </w:rPr>
        <w:t>.</w:t>
      </w:r>
    </w:p>
    <w:p w:rsidR="006A0A2C" w:rsidRDefault="00CD6E27" w:rsidP="00CD6E27">
      <w:pPr>
        <w:pStyle w:val="NumberedParaAR"/>
        <w:rPr>
          <w:lang w:val="fr-CH"/>
        </w:rPr>
      </w:pPr>
      <w:r>
        <w:rPr>
          <w:rFonts w:hint="cs"/>
          <w:rtl/>
          <w:lang w:val="fr-CH"/>
        </w:rPr>
        <w:lastRenderedPageBreak/>
        <w:t>وأفاد</w:t>
      </w:r>
      <w:r w:rsidR="006A0A2C">
        <w:rPr>
          <w:rFonts w:hint="cs"/>
          <w:rtl/>
          <w:lang w:val="fr-CH"/>
        </w:rPr>
        <w:t xml:space="preserve"> العديد من المكاتب الواسعة</w:t>
      </w:r>
      <w:r w:rsidR="00CB240E">
        <w:rPr>
          <w:rFonts w:hint="cs"/>
          <w:rtl/>
          <w:lang w:val="fr-CH"/>
        </w:rPr>
        <w:t xml:space="preserve"> الخبرة</w:t>
      </w:r>
      <w:r w:rsidR="006A0A2C">
        <w:rPr>
          <w:rFonts w:hint="cs"/>
          <w:rtl/>
          <w:lang w:val="fr-CH"/>
        </w:rPr>
        <w:t xml:space="preserve"> في </w:t>
      </w:r>
      <w:r w:rsidR="00CB240E">
        <w:rPr>
          <w:rFonts w:hint="cs"/>
          <w:rtl/>
          <w:lang w:val="fr-CH"/>
        </w:rPr>
        <w:t xml:space="preserve">مجال </w:t>
      </w:r>
      <w:r w:rsidR="006A0A2C">
        <w:rPr>
          <w:rFonts w:hint="cs"/>
          <w:rtl/>
          <w:lang w:val="fr-CH"/>
        </w:rPr>
        <w:t xml:space="preserve">الفحص الموضوعي للبراءات </w:t>
      </w:r>
      <w:r w:rsidR="00CB240E">
        <w:rPr>
          <w:rFonts w:hint="cs"/>
          <w:rtl/>
          <w:lang w:val="fr-CH"/>
        </w:rPr>
        <w:t>ب</w:t>
      </w:r>
      <w:r w:rsidR="006A0A2C">
        <w:rPr>
          <w:rFonts w:hint="cs"/>
          <w:rtl/>
          <w:lang w:val="fr-CH"/>
        </w:rPr>
        <w:t xml:space="preserve">أن تدريب فاحصي البراءات، ولا سيما الفاحصين الجدد، ينظَّم أساساً على المستوى الداخلي </w:t>
      </w:r>
      <w:r w:rsidR="00CB240E">
        <w:rPr>
          <w:rFonts w:hint="cs"/>
          <w:rtl/>
          <w:lang w:val="fr-CH"/>
        </w:rPr>
        <w:t>ب</w:t>
      </w:r>
      <w:r w:rsidR="006A0A2C">
        <w:rPr>
          <w:rFonts w:hint="cs"/>
          <w:rtl/>
          <w:lang w:val="fr-CH"/>
        </w:rPr>
        <w:t>دون أية مساعدات خارجية. و</w:t>
      </w:r>
      <w:r w:rsidR="00CB240E">
        <w:rPr>
          <w:rFonts w:hint="cs"/>
          <w:rtl/>
          <w:lang w:val="fr-CH"/>
        </w:rPr>
        <w:t>مع ذلك،</w:t>
      </w:r>
      <w:r w:rsidR="006A0A2C">
        <w:rPr>
          <w:rFonts w:hint="cs"/>
          <w:rtl/>
          <w:lang w:val="fr-CH"/>
        </w:rPr>
        <w:t xml:space="preserve"> </w:t>
      </w:r>
      <w:r w:rsidR="00CB240E">
        <w:rPr>
          <w:rFonts w:hint="cs"/>
          <w:rtl/>
          <w:lang w:val="fr-CH"/>
        </w:rPr>
        <w:t>أولت</w:t>
      </w:r>
      <w:r w:rsidR="006A0A2C">
        <w:rPr>
          <w:rFonts w:hint="cs"/>
          <w:rtl/>
          <w:lang w:val="fr-CH"/>
        </w:rPr>
        <w:t xml:space="preserve"> </w:t>
      </w:r>
      <w:r>
        <w:rPr>
          <w:rFonts w:hint="cs"/>
          <w:rtl/>
          <w:lang w:val="fr-CH"/>
        </w:rPr>
        <w:t>تلك</w:t>
      </w:r>
      <w:r w:rsidR="006A0A2C">
        <w:rPr>
          <w:rFonts w:hint="cs"/>
          <w:rtl/>
          <w:lang w:val="fr-CH"/>
        </w:rPr>
        <w:t xml:space="preserve"> المكاتب أهمية كبرى </w:t>
      </w:r>
      <w:r w:rsidR="00CB240E">
        <w:rPr>
          <w:rFonts w:hint="cs"/>
          <w:rtl/>
          <w:lang w:val="fr-CH"/>
        </w:rPr>
        <w:t>ل</w:t>
      </w:r>
      <w:r w:rsidR="006A0A2C">
        <w:rPr>
          <w:rFonts w:hint="cs"/>
          <w:rtl/>
          <w:lang w:val="fr-CH"/>
        </w:rPr>
        <w:t xml:space="preserve">تبادل </w:t>
      </w:r>
      <w:r w:rsidR="00CB240E">
        <w:rPr>
          <w:rFonts w:hint="cs"/>
          <w:rtl/>
          <w:lang w:val="fr-CH"/>
        </w:rPr>
        <w:t>ال</w:t>
      </w:r>
      <w:r w:rsidR="006A0A2C">
        <w:rPr>
          <w:rFonts w:hint="cs"/>
          <w:rtl/>
          <w:lang w:val="fr-CH"/>
        </w:rPr>
        <w:t xml:space="preserve">فاحصين </w:t>
      </w:r>
      <w:r w:rsidR="00CB240E">
        <w:rPr>
          <w:rFonts w:hint="cs"/>
          <w:rtl/>
          <w:lang w:val="fr-CH"/>
        </w:rPr>
        <w:t>ال</w:t>
      </w:r>
      <w:r w:rsidR="006A0A2C">
        <w:rPr>
          <w:rFonts w:hint="cs"/>
          <w:rtl/>
          <w:lang w:val="fr-CH"/>
        </w:rPr>
        <w:t>م</w:t>
      </w:r>
      <w:r w:rsidR="00CB240E">
        <w:rPr>
          <w:rFonts w:hint="cs"/>
          <w:rtl/>
          <w:lang w:val="fr-CH"/>
        </w:rPr>
        <w:t>حنكين</w:t>
      </w:r>
      <w:r w:rsidR="006A0A2C">
        <w:rPr>
          <w:rFonts w:hint="cs"/>
          <w:rtl/>
          <w:lang w:val="fr-CH"/>
        </w:rPr>
        <w:t xml:space="preserve"> </w:t>
      </w:r>
      <w:r w:rsidR="00993D89">
        <w:rPr>
          <w:rFonts w:hint="cs"/>
          <w:rtl/>
          <w:lang w:val="fr-CH"/>
        </w:rPr>
        <w:t xml:space="preserve">من أجل </w:t>
      </w:r>
      <w:r w:rsidR="006A0A2C">
        <w:rPr>
          <w:rFonts w:hint="cs"/>
          <w:rtl/>
          <w:lang w:val="fr-CH"/>
        </w:rPr>
        <w:t xml:space="preserve">تبادل أفضل الممارسات وتعزيز الثقة المتبادلة </w:t>
      </w:r>
      <w:r w:rsidR="00CB240E">
        <w:rPr>
          <w:rFonts w:hint="cs"/>
          <w:rtl/>
          <w:lang w:val="fr-CH"/>
        </w:rPr>
        <w:t>ب</w:t>
      </w:r>
      <w:r w:rsidR="006A0A2C">
        <w:rPr>
          <w:rFonts w:hint="cs"/>
          <w:rtl/>
          <w:lang w:val="fr-CH"/>
        </w:rPr>
        <w:t xml:space="preserve">منتجات المكاتب الأخرى </w:t>
      </w:r>
      <w:r w:rsidR="00993D89">
        <w:rPr>
          <w:rFonts w:hint="cs"/>
          <w:rtl/>
          <w:lang w:val="fr-CH"/>
        </w:rPr>
        <w:t xml:space="preserve">عن طريق </w:t>
      </w:r>
      <w:r w:rsidR="006A0A2C">
        <w:rPr>
          <w:rFonts w:hint="cs"/>
          <w:rtl/>
          <w:lang w:val="fr-CH"/>
        </w:rPr>
        <w:t>فهم ممارسات الفحص في</w:t>
      </w:r>
      <w:r w:rsidR="00CB240E">
        <w:rPr>
          <w:rFonts w:hint="cs"/>
          <w:rtl/>
          <w:lang w:val="fr-CH"/>
        </w:rPr>
        <w:t>ها</w:t>
      </w:r>
      <w:r w:rsidR="00993D89">
        <w:rPr>
          <w:rFonts w:hint="cs"/>
          <w:rtl/>
          <w:lang w:val="fr-CH"/>
        </w:rPr>
        <w:t xml:space="preserve"> فهماً أفضل</w:t>
      </w:r>
      <w:r w:rsidR="006A0A2C">
        <w:rPr>
          <w:rFonts w:hint="cs"/>
          <w:rtl/>
          <w:lang w:val="fr-CH"/>
        </w:rPr>
        <w:t>.</w:t>
      </w:r>
    </w:p>
    <w:p w:rsidR="006A0A2C" w:rsidRDefault="006A0A2C" w:rsidP="00CD6E27">
      <w:pPr>
        <w:pStyle w:val="NumberedParaAR"/>
        <w:rPr>
          <w:lang w:val="fr-CH"/>
        </w:rPr>
      </w:pPr>
      <w:r>
        <w:rPr>
          <w:rFonts w:hint="cs"/>
          <w:rtl/>
          <w:lang w:val="fr-CH"/>
        </w:rPr>
        <w:t>وأشارت مكاتب</w:t>
      </w:r>
      <w:r w:rsidR="00993D89">
        <w:rPr>
          <w:rFonts w:hint="cs"/>
          <w:rtl/>
          <w:lang w:val="fr-CH"/>
        </w:rPr>
        <w:t xml:space="preserve"> </w:t>
      </w:r>
      <w:r>
        <w:rPr>
          <w:rFonts w:hint="cs"/>
          <w:rtl/>
          <w:lang w:val="fr-CH"/>
        </w:rPr>
        <w:t xml:space="preserve">البلدان النامية </w:t>
      </w:r>
      <w:r w:rsidR="00993D89">
        <w:rPr>
          <w:rFonts w:hint="cs"/>
          <w:rtl/>
          <w:lang w:val="fr-CH"/>
        </w:rPr>
        <w:t>القليلة</w:t>
      </w:r>
      <w:r>
        <w:rPr>
          <w:rFonts w:hint="cs"/>
          <w:rtl/>
          <w:lang w:val="fr-CH"/>
        </w:rPr>
        <w:t xml:space="preserve"> الفاحصين إلى أن الفاحصين يضطلعون كثيراً بأنشطة غير الفحص الموضوعي مثل ترويج الملكية الفكرية وأنشطة التوعية وتقديم الخدمات الاستشارية للمودعين. وأعربت هذه المكاتب عن </w:t>
      </w:r>
      <w:r w:rsidR="00993D89">
        <w:rPr>
          <w:rFonts w:hint="cs"/>
          <w:rtl/>
          <w:lang w:val="fr-CH"/>
        </w:rPr>
        <w:t>احتياج فاحصيها إلى المزيد من التدريب</w:t>
      </w:r>
      <w:r>
        <w:rPr>
          <w:rFonts w:hint="cs"/>
          <w:rtl/>
          <w:lang w:val="fr-CH"/>
        </w:rPr>
        <w:t xml:space="preserve"> على </w:t>
      </w:r>
      <w:r w:rsidR="00CD6E27">
        <w:rPr>
          <w:rFonts w:hint="cs"/>
          <w:rtl/>
          <w:lang w:val="fr-CH"/>
        </w:rPr>
        <w:t>تلك</w:t>
      </w:r>
      <w:r>
        <w:rPr>
          <w:rFonts w:hint="cs"/>
          <w:rtl/>
          <w:lang w:val="fr-CH"/>
        </w:rPr>
        <w:t xml:space="preserve"> الأنشطة الأخرى.</w:t>
      </w:r>
    </w:p>
    <w:p w:rsidR="006A0A2C" w:rsidRPr="006A0A2C" w:rsidRDefault="006A0A2C" w:rsidP="006A0A2C">
      <w:pPr>
        <w:pStyle w:val="Heading1AR"/>
      </w:pPr>
      <w:r>
        <w:rPr>
          <w:rFonts w:hint="cs"/>
          <w:rtl/>
        </w:rPr>
        <w:t>آراء عن دور الويبو المحتمل</w:t>
      </w:r>
    </w:p>
    <w:p w:rsidR="006A0A2C" w:rsidRDefault="003422BF" w:rsidP="00993D89">
      <w:pPr>
        <w:pStyle w:val="NumberedParaAR"/>
        <w:rPr>
          <w:lang w:val="fr-CH"/>
        </w:rPr>
      </w:pPr>
      <w:r>
        <w:rPr>
          <w:rFonts w:hint="cs"/>
          <w:rtl/>
          <w:lang w:val="fr-CH"/>
        </w:rPr>
        <w:t xml:space="preserve">أعربت غالبية المكاتب عن تأييدها </w:t>
      </w:r>
      <w:r w:rsidR="00993D89">
        <w:rPr>
          <w:rFonts w:hint="cs"/>
          <w:rtl/>
          <w:lang w:val="fr-CH"/>
        </w:rPr>
        <w:t>لأن تؤدي</w:t>
      </w:r>
      <w:r>
        <w:rPr>
          <w:rFonts w:hint="cs"/>
          <w:rtl/>
          <w:lang w:val="fr-CH"/>
        </w:rPr>
        <w:t xml:space="preserve"> الويبو دوراً أنشط في تنسيق تدريب فاحصي البراءات وتيسيره. </w:t>
      </w:r>
      <w:r w:rsidR="00993D89">
        <w:rPr>
          <w:rFonts w:hint="cs"/>
          <w:rtl/>
          <w:lang w:val="fr-CH"/>
        </w:rPr>
        <w:t xml:space="preserve">وذكر </w:t>
      </w:r>
      <w:r>
        <w:rPr>
          <w:rFonts w:hint="cs"/>
          <w:rtl/>
          <w:lang w:val="fr-CH"/>
        </w:rPr>
        <w:t xml:space="preserve">العديد منها ضرورة تعزيز الشفافية في </w:t>
      </w:r>
      <w:r w:rsidR="00993D89">
        <w:rPr>
          <w:rFonts w:hint="cs"/>
          <w:rtl/>
          <w:lang w:val="fr-CH"/>
        </w:rPr>
        <w:t>الفرص التدريبية المعروضة والمطلوبة</w:t>
      </w:r>
      <w:r>
        <w:rPr>
          <w:rFonts w:hint="cs"/>
          <w:rtl/>
          <w:lang w:val="fr-CH"/>
        </w:rPr>
        <w:t xml:space="preserve"> ولا سيما إبراز احتياجات </w:t>
      </w:r>
      <w:r w:rsidR="009704D1">
        <w:rPr>
          <w:rFonts w:hint="cs"/>
          <w:rtl/>
          <w:lang w:val="fr-CH"/>
        </w:rPr>
        <w:t>المكاتب الأصغر حجماً.</w:t>
      </w:r>
    </w:p>
    <w:p w:rsidR="009704D1" w:rsidRDefault="00993D89" w:rsidP="00CD6E27">
      <w:pPr>
        <w:pStyle w:val="NumberedParaAR"/>
        <w:rPr>
          <w:lang w:val="fr-CH"/>
        </w:rPr>
      </w:pPr>
      <w:r>
        <w:rPr>
          <w:rFonts w:hint="cs"/>
          <w:rtl/>
          <w:lang w:val="fr-CH"/>
        </w:rPr>
        <w:t>و</w:t>
      </w:r>
      <w:r w:rsidR="009704D1">
        <w:rPr>
          <w:rFonts w:hint="cs"/>
          <w:rtl/>
          <w:lang w:val="fr-CH"/>
        </w:rPr>
        <w:t>اقترح العديد</w:t>
      </w:r>
      <w:r>
        <w:rPr>
          <w:rFonts w:hint="cs"/>
          <w:rtl/>
          <w:lang w:val="fr-CH"/>
        </w:rPr>
        <w:t xml:space="preserve"> من المكاتب</w:t>
      </w:r>
      <w:r w:rsidR="009704D1">
        <w:rPr>
          <w:rFonts w:hint="cs"/>
          <w:rtl/>
          <w:lang w:val="fr-CH"/>
        </w:rPr>
        <w:t xml:space="preserve"> أن </w:t>
      </w:r>
      <w:r>
        <w:rPr>
          <w:rFonts w:hint="cs"/>
          <w:rtl/>
          <w:lang w:val="fr-CH"/>
        </w:rPr>
        <w:t>يتولى</w:t>
      </w:r>
      <w:r w:rsidR="009704D1">
        <w:rPr>
          <w:rFonts w:hint="cs"/>
          <w:rtl/>
          <w:lang w:val="fr-CH"/>
        </w:rPr>
        <w:t xml:space="preserve"> المكتب الدولي </w:t>
      </w:r>
      <w:r>
        <w:rPr>
          <w:rFonts w:hint="cs"/>
          <w:rtl/>
          <w:lang w:val="fr-CH"/>
        </w:rPr>
        <w:t xml:space="preserve">تيسير </w:t>
      </w:r>
      <w:r w:rsidR="009704D1">
        <w:rPr>
          <w:rFonts w:hint="cs"/>
          <w:rtl/>
          <w:lang w:val="fr-CH"/>
        </w:rPr>
        <w:t>التعاون الفعال بين المكاتب المانحة</w:t>
      </w:r>
      <w:r>
        <w:rPr>
          <w:rFonts w:hint="cs"/>
          <w:rtl/>
          <w:lang w:val="fr-CH"/>
        </w:rPr>
        <w:t xml:space="preserve"> نظراً إلى تشابه المحتويات التدريبية فيها. إذ سيسهم ذلك في</w:t>
      </w:r>
      <w:r w:rsidR="009704D1">
        <w:rPr>
          <w:rFonts w:hint="cs"/>
          <w:rtl/>
          <w:lang w:val="fr-CH"/>
        </w:rPr>
        <w:t xml:space="preserve"> تفادي الازدواجية في التدريب وضمان </w:t>
      </w:r>
      <w:r>
        <w:rPr>
          <w:rFonts w:hint="cs"/>
          <w:rtl/>
          <w:lang w:val="fr-CH"/>
        </w:rPr>
        <w:t>الانتهاز</w:t>
      </w:r>
      <w:r w:rsidR="009704D1">
        <w:rPr>
          <w:rFonts w:hint="cs"/>
          <w:rtl/>
          <w:lang w:val="fr-CH"/>
        </w:rPr>
        <w:t xml:space="preserve"> الفعال ل</w:t>
      </w:r>
      <w:r>
        <w:rPr>
          <w:rFonts w:hint="cs"/>
          <w:rtl/>
          <w:lang w:val="fr-CH"/>
        </w:rPr>
        <w:t>ل</w:t>
      </w:r>
      <w:r w:rsidR="009704D1">
        <w:rPr>
          <w:rFonts w:hint="cs"/>
          <w:rtl/>
          <w:lang w:val="fr-CH"/>
        </w:rPr>
        <w:t>فرص التدريب</w:t>
      </w:r>
      <w:r>
        <w:rPr>
          <w:rFonts w:hint="cs"/>
          <w:rtl/>
          <w:lang w:val="fr-CH"/>
        </w:rPr>
        <w:t>ية</w:t>
      </w:r>
      <w:r w:rsidR="009704D1">
        <w:rPr>
          <w:rFonts w:hint="cs"/>
          <w:rtl/>
          <w:lang w:val="fr-CH"/>
        </w:rPr>
        <w:t xml:space="preserve"> </w:t>
      </w:r>
      <w:r>
        <w:rPr>
          <w:rFonts w:hint="cs"/>
          <w:rtl/>
          <w:lang w:val="fr-CH"/>
        </w:rPr>
        <w:t xml:space="preserve">وتوفير </w:t>
      </w:r>
      <w:r w:rsidR="009704D1">
        <w:rPr>
          <w:rFonts w:hint="cs"/>
          <w:rtl/>
          <w:lang w:val="fr-CH"/>
        </w:rPr>
        <w:t xml:space="preserve">تدريب </w:t>
      </w:r>
      <w:r>
        <w:rPr>
          <w:rFonts w:hint="cs"/>
          <w:rtl/>
          <w:lang w:val="fr-CH"/>
        </w:rPr>
        <w:t>يتكيف</w:t>
      </w:r>
      <w:r w:rsidR="009704D1">
        <w:rPr>
          <w:rFonts w:hint="cs"/>
          <w:rtl/>
          <w:lang w:val="fr-CH"/>
        </w:rPr>
        <w:t xml:space="preserve"> </w:t>
      </w:r>
      <w:r>
        <w:rPr>
          <w:rFonts w:hint="cs"/>
          <w:rtl/>
          <w:lang w:val="fr-CH"/>
        </w:rPr>
        <w:t xml:space="preserve">مع </w:t>
      </w:r>
      <w:r w:rsidR="00BC7FBF">
        <w:rPr>
          <w:rFonts w:hint="cs"/>
          <w:rtl/>
          <w:lang w:val="fr-CH"/>
        </w:rPr>
        <w:t xml:space="preserve">الحاجات </w:t>
      </w:r>
      <w:r w:rsidR="009704D1">
        <w:rPr>
          <w:rFonts w:hint="cs"/>
          <w:rtl/>
          <w:lang w:val="fr-CH"/>
        </w:rPr>
        <w:t xml:space="preserve">ولا سيما </w:t>
      </w:r>
      <w:r w:rsidR="00CD6E27">
        <w:rPr>
          <w:rFonts w:hint="cs"/>
          <w:rtl/>
          <w:lang w:val="fr-CH"/>
        </w:rPr>
        <w:t>ما يخص</w:t>
      </w:r>
      <w:r w:rsidR="009704D1">
        <w:rPr>
          <w:rFonts w:hint="cs"/>
          <w:rtl/>
          <w:lang w:val="fr-CH"/>
        </w:rPr>
        <w:t xml:space="preserve"> التدريب المتقدم.</w:t>
      </w:r>
    </w:p>
    <w:p w:rsidR="009704D1" w:rsidRDefault="009704D1" w:rsidP="00993D89">
      <w:pPr>
        <w:pStyle w:val="NumberedParaAR"/>
        <w:rPr>
          <w:lang w:val="fr-CH"/>
        </w:rPr>
      </w:pPr>
      <w:r>
        <w:rPr>
          <w:rFonts w:hint="cs"/>
          <w:rtl/>
          <w:lang w:val="fr-CH"/>
        </w:rPr>
        <w:t>و</w:t>
      </w:r>
      <w:r w:rsidR="00993D89">
        <w:rPr>
          <w:rFonts w:hint="cs"/>
          <w:rtl/>
          <w:lang w:val="fr-CH"/>
        </w:rPr>
        <w:t>التمست</w:t>
      </w:r>
      <w:r>
        <w:rPr>
          <w:rFonts w:hint="cs"/>
          <w:rtl/>
          <w:lang w:val="fr-CH"/>
        </w:rPr>
        <w:t xml:space="preserve"> عدة مكاتب زيادة تمويل أنشطة تدريب الفاحصين</w:t>
      </w:r>
      <w:r w:rsidR="00993D89">
        <w:rPr>
          <w:rFonts w:hint="cs"/>
          <w:rtl/>
          <w:lang w:val="fr-CH"/>
        </w:rPr>
        <w:t>،</w:t>
      </w:r>
      <w:r>
        <w:rPr>
          <w:rFonts w:hint="cs"/>
          <w:rtl/>
          <w:lang w:val="fr-CH"/>
        </w:rPr>
        <w:t xml:space="preserve"> وترقب</w:t>
      </w:r>
      <w:r w:rsidR="00993D89">
        <w:rPr>
          <w:rFonts w:hint="cs"/>
          <w:rtl/>
          <w:lang w:val="fr-CH"/>
        </w:rPr>
        <w:t>ت</w:t>
      </w:r>
      <w:r>
        <w:rPr>
          <w:rFonts w:hint="cs"/>
          <w:rtl/>
          <w:lang w:val="fr-CH"/>
        </w:rPr>
        <w:t xml:space="preserve"> دوراً هاماً للمكتب الدولي في تعبئة هذا التمويل عن طريق </w:t>
      </w:r>
      <w:r w:rsidR="00993D89">
        <w:rPr>
          <w:rFonts w:hint="cs"/>
          <w:rtl/>
          <w:lang w:val="fr-CH"/>
        </w:rPr>
        <w:t>اتفاقات</w:t>
      </w:r>
      <w:r>
        <w:rPr>
          <w:rFonts w:hint="cs"/>
          <w:rtl/>
          <w:lang w:val="fr-CH"/>
        </w:rPr>
        <w:t xml:space="preserve"> الصناديق الاستئمانية مثلاً.</w:t>
      </w:r>
    </w:p>
    <w:p w:rsidR="009704D1" w:rsidRDefault="0095304B" w:rsidP="0095304B">
      <w:pPr>
        <w:pStyle w:val="NumberedParaAR"/>
        <w:rPr>
          <w:lang w:val="fr-CH"/>
        </w:rPr>
      </w:pPr>
      <w:r>
        <w:rPr>
          <w:rFonts w:hint="cs"/>
          <w:rtl/>
          <w:lang w:val="fr-CH"/>
        </w:rPr>
        <w:t xml:space="preserve">وأشار </w:t>
      </w:r>
      <w:r w:rsidR="009704D1">
        <w:rPr>
          <w:rFonts w:hint="cs"/>
          <w:rtl/>
          <w:lang w:val="fr-CH"/>
        </w:rPr>
        <w:t>مكتب مانح واحد</w:t>
      </w:r>
      <w:r>
        <w:rPr>
          <w:rFonts w:hint="cs"/>
          <w:rtl/>
          <w:lang w:val="fr-CH"/>
        </w:rPr>
        <w:t xml:space="preserve"> إلى</w:t>
      </w:r>
      <w:r w:rsidR="009704D1">
        <w:rPr>
          <w:rFonts w:hint="cs"/>
          <w:rtl/>
          <w:lang w:val="fr-CH"/>
        </w:rPr>
        <w:t xml:space="preserve"> </w:t>
      </w:r>
      <w:r>
        <w:rPr>
          <w:rFonts w:hint="cs"/>
          <w:rtl/>
          <w:lang w:val="fr-CH"/>
        </w:rPr>
        <w:t>ال</w:t>
      </w:r>
      <w:r w:rsidR="009704D1">
        <w:rPr>
          <w:rFonts w:hint="cs"/>
          <w:rtl/>
          <w:lang w:val="fr-CH"/>
        </w:rPr>
        <w:t>زيادة</w:t>
      </w:r>
      <w:r>
        <w:rPr>
          <w:rFonts w:hint="cs"/>
          <w:rtl/>
          <w:lang w:val="fr-CH"/>
        </w:rPr>
        <w:t xml:space="preserve"> ال</w:t>
      </w:r>
      <w:r w:rsidR="00993D89">
        <w:rPr>
          <w:rFonts w:hint="cs"/>
          <w:rtl/>
          <w:lang w:val="fr-CH"/>
        </w:rPr>
        <w:t>متوقعة</w:t>
      </w:r>
      <w:r w:rsidR="009704D1">
        <w:rPr>
          <w:rFonts w:hint="cs"/>
          <w:rtl/>
          <w:lang w:val="fr-CH"/>
        </w:rPr>
        <w:t xml:space="preserve"> في الطلب على خدمات</w:t>
      </w:r>
      <w:r w:rsidR="00993D89">
        <w:rPr>
          <w:rFonts w:hint="cs"/>
          <w:rtl/>
          <w:lang w:val="fr-CH"/>
        </w:rPr>
        <w:t>ه</w:t>
      </w:r>
      <w:r w:rsidR="009704D1">
        <w:rPr>
          <w:rFonts w:hint="cs"/>
          <w:rtl/>
          <w:lang w:val="fr-CH"/>
        </w:rPr>
        <w:t xml:space="preserve"> التدريب</w:t>
      </w:r>
      <w:r w:rsidR="00993D89">
        <w:rPr>
          <w:rFonts w:hint="cs"/>
          <w:rtl/>
          <w:lang w:val="fr-CH"/>
        </w:rPr>
        <w:t>ية</w:t>
      </w:r>
      <w:r w:rsidR="009704D1">
        <w:rPr>
          <w:rFonts w:hint="cs"/>
          <w:rtl/>
          <w:lang w:val="fr-CH"/>
        </w:rPr>
        <w:t xml:space="preserve"> إ</w:t>
      </w:r>
      <w:r>
        <w:rPr>
          <w:rFonts w:hint="cs"/>
          <w:rtl/>
          <w:lang w:val="fr-CH"/>
        </w:rPr>
        <w:t>ذا</w:t>
      </w:r>
      <w:r w:rsidR="009704D1">
        <w:rPr>
          <w:rFonts w:hint="cs"/>
          <w:rtl/>
          <w:lang w:val="fr-CH"/>
        </w:rPr>
        <w:t xml:space="preserve"> تولى المكتب الدولي</w:t>
      </w:r>
      <w:r>
        <w:rPr>
          <w:rFonts w:hint="cs"/>
          <w:rtl/>
          <w:lang w:val="fr-CH"/>
        </w:rPr>
        <w:t xml:space="preserve"> دور </w:t>
      </w:r>
      <w:r w:rsidR="009704D1">
        <w:rPr>
          <w:rFonts w:hint="cs"/>
          <w:rtl/>
          <w:lang w:val="fr-CH"/>
        </w:rPr>
        <w:t>التنسيق. وفي</w:t>
      </w:r>
      <w:r>
        <w:rPr>
          <w:rFonts w:hint="cs"/>
          <w:rtl/>
          <w:lang w:val="fr-CH"/>
        </w:rPr>
        <w:t xml:space="preserve"> المقابل، أبدى</w:t>
      </w:r>
      <w:r w:rsidR="009704D1">
        <w:rPr>
          <w:rFonts w:hint="cs"/>
          <w:rtl/>
          <w:lang w:val="fr-CH"/>
        </w:rPr>
        <w:t xml:space="preserve"> مكتبان مانحان</w:t>
      </w:r>
      <w:r>
        <w:rPr>
          <w:rFonts w:hint="cs"/>
          <w:rtl/>
          <w:lang w:val="fr-CH"/>
        </w:rPr>
        <w:t xml:space="preserve"> قلقهما</w:t>
      </w:r>
      <w:r w:rsidR="009704D1">
        <w:rPr>
          <w:rFonts w:hint="cs"/>
          <w:rtl/>
          <w:lang w:val="fr-CH"/>
        </w:rPr>
        <w:t xml:space="preserve"> إزاء </w:t>
      </w:r>
      <w:r>
        <w:rPr>
          <w:rFonts w:hint="cs"/>
          <w:rtl/>
          <w:lang w:val="fr-CH"/>
        </w:rPr>
        <w:t>ال</w:t>
      </w:r>
      <w:r w:rsidR="009704D1">
        <w:rPr>
          <w:rFonts w:hint="cs"/>
          <w:rtl/>
          <w:lang w:val="fr-CH"/>
        </w:rPr>
        <w:t>تدخل</w:t>
      </w:r>
      <w:r>
        <w:rPr>
          <w:rFonts w:hint="cs"/>
          <w:rtl/>
          <w:lang w:val="fr-CH"/>
        </w:rPr>
        <w:t xml:space="preserve"> المفرط المحتمل</w:t>
      </w:r>
      <w:r w:rsidR="009704D1">
        <w:rPr>
          <w:rFonts w:hint="cs"/>
          <w:rtl/>
          <w:lang w:val="fr-CH"/>
        </w:rPr>
        <w:t xml:space="preserve"> </w:t>
      </w:r>
      <w:r>
        <w:rPr>
          <w:rFonts w:hint="cs"/>
          <w:rtl/>
          <w:lang w:val="fr-CH"/>
        </w:rPr>
        <w:t>ل</w:t>
      </w:r>
      <w:r w:rsidR="009704D1">
        <w:rPr>
          <w:rFonts w:hint="cs"/>
          <w:rtl/>
          <w:lang w:val="fr-CH"/>
        </w:rPr>
        <w:t xml:space="preserve">لمكتب الدولي في </w:t>
      </w:r>
      <w:r w:rsidR="00993D89">
        <w:rPr>
          <w:rFonts w:hint="cs"/>
          <w:rtl/>
          <w:lang w:val="fr-CH"/>
        </w:rPr>
        <w:t>ال</w:t>
      </w:r>
      <w:r w:rsidR="009704D1">
        <w:rPr>
          <w:rFonts w:hint="cs"/>
          <w:rtl/>
          <w:lang w:val="fr-CH"/>
        </w:rPr>
        <w:t>أنشطة التدريب</w:t>
      </w:r>
      <w:r w:rsidR="00993D89">
        <w:rPr>
          <w:rFonts w:hint="cs"/>
          <w:rtl/>
          <w:lang w:val="fr-CH"/>
        </w:rPr>
        <w:t>ية</w:t>
      </w:r>
      <w:r w:rsidR="009704D1">
        <w:rPr>
          <w:rFonts w:hint="cs"/>
          <w:rtl/>
          <w:lang w:val="fr-CH"/>
        </w:rPr>
        <w:t xml:space="preserve"> الجارية</w:t>
      </w:r>
      <w:r>
        <w:rPr>
          <w:rFonts w:hint="cs"/>
          <w:rtl/>
          <w:lang w:val="fr-CH"/>
        </w:rPr>
        <w:t>؛</w:t>
      </w:r>
      <w:r w:rsidR="009704D1">
        <w:rPr>
          <w:rFonts w:hint="cs"/>
          <w:rtl/>
          <w:lang w:val="fr-CH"/>
        </w:rPr>
        <w:t xml:space="preserve"> </w:t>
      </w:r>
      <w:r>
        <w:rPr>
          <w:rFonts w:hint="cs"/>
          <w:rtl/>
          <w:lang w:val="fr-CH"/>
        </w:rPr>
        <w:t>مشيرَين</w:t>
      </w:r>
      <w:r w:rsidR="009704D1">
        <w:rPr>
          <w:rFonts w:hint="cs"/>
          <w:rtl/>
          <w:lang w:val="fr-CH"/>
        </w:rPr>
        <w:t xml:space="preserve"> إلى أن</w:t>
      </w:r>
      <w:r>
        <w:rPr>
          <w:rFonts w:hint="cs"/>
          <w:rtl/>
          <w:lang w:val="fr-CH"/>
        </w:rPr>
        <w:t>ها</w:t>
      </w:r>
      <w:r w:rsidR="009704D1">
        <w:rPr>
          <w:rFonts w:hint="cs"/>
          <w:rtl/>
          <w:lang w:val="fr-CH"/>
        </w:rPr>
        <w:t xml:space="preserve"> </w:t>
      </w:r>
      <w:r>
        <w:rPr>
          <w:rFonts w:hint="cs"/>
          <w:rtl/>
          <w:lang w:val="fr-CH"/>
        </w:rPr>
        <w:t xml:space="preserve">تقوم على </w:t>
      </w:r>
      <w:r w:rsidR="009704D1">
        <w:rPr>
          <w:rFonts w:hint="cs"/>
          <w:rtl/>
          <w:lang w:val="fr-CH"/>
        </w:rPr>
        <w:t>الأولويات الداخلية</w:t>
      </w:r>
      <w:r>
        <w:rPr>
          <w:rFonts w:hint="cs"/>
          <w:rtl/>
          <w:lang w:val="fr-CH"/>
        </w:rPr>
        <w:t>،</w:t>
      </w:r>
      <w:r w:rsidR="009704D1">
        <w:rPr>
          <w:rFonts w:hint="cs"/>
          <w:rtl/>
          <w:lang w:val="fr-CH"/>
        </w:rPr>
        <w:t xml:space="preserve"> </w:t>
      </w:r>
      <w:r>
        <w:rPr>
          <w:rFonts w:hint="cs"/>
          <w:rtl/>
          <w:lang w:val="fr-CH"/>
        </w:rPr>
        <w:t>و</w:t>
      </w:r>
      <w:r w:rsidR="009704D1">
        <w:rPr>
          <w:rFonts w:hint="cs"/>
          <w:rtl/>
          <w:lang w:val="fr-CH"/>
        </w:rPr>
        <w:t>توافر الموارد</w:t>
      </w:r>
      <w:r>
        <w:rPr>
          <w:rFonts w:hint="cs"/>
          <w:rtl/>
          <w:lang w:val="fr-CH"/>
        </w:rPr>
        <w:t>،</w:t>
      </w:r>
      <w:r w:rsidR="009704D1">
        <w:rPr>
          <w:rFonts w:hint="cs"/>
          <w:rtl/>
          <w:lang w:val="fr-CH"/>
        </w:rPr>
        <w:t xml:space="preserve"> و</w:t>
      </w:r>
      <w:r>
        <w:rPr>
          <w:rFonts w:hint="cs"/>
          <w:rtl/>
          <w:lang w:val="fr-CH"/>
        </w:rPr>
        <w:t>على طلبات مخصصة تقدمها المكاتب المستفيدة</w:t>
      </w:r>
      <w:r w:rsidR="009704D1">
        <w:rPr>
          <w:rFonts w:hint="cs"/>
          <w:rtl/>
          <w:lang w:val="fr-CH"/>
        </w:rPr>
        <w:t xml:space="preserve"> على أساس ثنائي.</w:t>
      </w:r>
    </w:p>
    <w:p w:rsidR="009704D1" w:rsidRDefault="009704D1" w:rsidP="0095304B">
      <w:pPr>
        <w:pStyle w:val="NumberedParaAR"/>
        <w:rPr>
          <w:lang w:val="fr-CH"/>
        </w:rPr>
      </w:pPr>
      <w:r>
        <w:rPr>
          <w:rFonts w:hint="cs"/>
          <w:rtl/>
          <w:lang w:val="fr-CH"/>
        </w:rPr>
        <w:t>وذكرت عدة مكاتب أنه ينبغي للمكتب الدولي أيضاً أن ينشر أفضل الممارسات في مجال إدارة تدريب الفاحصين فضلاً</w:t>
      </w:r>
      <w:r w:rsidR="0095304B">
        <w:rPr>
          <w:rFonts w:hint="eastAsia"/>
          <w:rtl/>
          <w:lang w:val="fr-CH"/>
        </w:rPr>
        <w:t> </w:t>
      </w:r>
      <w:r>
        <w:rPr>
          <w:rFonts w:hint="cs"/>
          <w:rtl/>
          <w:lang w:val="fr-CH"/>
        </w:rPr>
        <w:t>عن رسم السياسات وبناء القدرات في هذا المجال على المستوى الداخلي.</w:t>
      </w:r>
    </w:p>
    <w:p w:rsidR="009704D1" w:rsidRDefault="009704D1" w:rsidP="00046B13">
      <w:pPr>
        <w:pStyle w:val="Heading1AR"/>
        <w:rPr>
          <w:lang w:val="fr-CH"/>
        </w:rPr>
      </w:pPr>
      <w:r>
        <w:rPr>
          <w:rFonts w:hint="cs"/>
          <w:rtl/>
          <w:lang w:val="fr-CH"/>
        </w:rPr>
        <w:t xml:space="preserve">البرامج التدريبية </w:t>
      </w:r>
      <w:r w:rsidR="00046B13">
        <w:rPr>
          <w:rFonts w:hint="cs"/>
          <w:rtl/>
          <w:lang w:val="fr-CH"/>
        </w:rPr>
        <w:t>الشاملة</w:t>
      </w:r>
      <w:r w:rsidR="00B23744">
        <w:rPr>
          <w:rFonts w:hint="cs"/>
          <w:rtl/>
          <w:lang w:val="fr-CH"/>
        </w:rPr>
        <w:t xml:space="preserve"> و</w:t>
      </w:r>
      <w:r>
        <w:rPr>
          <w:rFonts w:hint="cs"/>
          <w:rtl/>
          <w:lang w:val="fr-CH"/>
        </w:rPr>
        <w:t>المتوسطة أو الطويلة الأجل</w:t>
      </w:r>
    </w:p>
    <w:p w:rsidR="009704D1" w:rsidRDefault="00046B13" w:rsidP="0095304B">
      <w:pPr>
        <w:pStyle w:val="NumberedParaAR"/>
        <w:rPr>
          <w:lang w:val="fr-CH"/>
        </w:rPr>
      </w:pPr>
      <w:r>
        <w:rPr>
          <w:rFonts w:hint="cs"/>
          <w:rtl/>
          <w:lang w:val="fr-CH"/>
        </w:rPr>
        <w:t>تتألف البرامج التدريبية الشاملة والمتوسطة أو الطويلة الأجل من وحدات تدريب</w:t>
      </w:r>
      <w:r w:rsidR="0095304B">
        <w:rPr>
          <w:rFonts w:hint="cs"/>
          <w:rtl/>
          <w:lang w:val="fr-CH"/>
        </w:rPr>
        <w:t>ية</w:t>
      </w:r>
      <w:r>
        <w:rPr>
          <w:rFonts w:hint="cs"/>
          <w:rtl/>
          <w:lang w:val="fr-CH"/>
        </w:rPr>
        <w:t xml:space="preserve"> ترمي إلى نقل المعرفة وتنمية المهارات اللازمة لدى فاحص</w:t>
      </w:r>
      <w:r w:rsidR="0095304B">
        <w:rPr>
          <w:rFonts w:hint="cs"/>
          <w:rtl/>
          <w:lang w:val="fr-CH"/>
        </w:rPr>
        <w:t>ي</w:t>
      </w:r>
      <w:r>
        <w:rPr>
          <w:rFonts w:hint="cs"/>
          <w:rtl/>
          <w:lang w:val="fr-CH"/>
        </w:rPr>
        <w:t xml:space="preserve"> البراءات على مدار فترة طويلة (تتراوح بين بضعة أشهر وسنتين أو أكثر). وتنقسم هذه البرامج عادة إلى وحدات تدريبية مستقلة تشمل</w:t>
      </w:r>
      <w:r w:rsidR="000F6A54">
        <w:rPr>
          <w:rFonts w:hint="cs"/>
          <w:rtl/>
          <w:lang w:val="fr-CH"/>
        </w:rPr>
        <w:t>، مثلا،</w:t>
      </w:r>
      <w:r>
        <w:rPr>
          <w:rFonts w:hint="cs"/>
          <w:rtl/>
          <w:lang w:val="fr-CH"/>
        </w:rPr>
        <w:t xml:space="preserve"> </w:t>
      </w:r>
      <w:r w:rsidR="0095304B">
        <w:rPr>
          <w:rFonts w:hint="cs"/>
          <w:rtl/>
          <w:lang w:val="fr-CH"/>
        </w:rPr>
        <w:t>التدريب المباشر في الصفوف</w:t>
      </w:r>
      <w:r>
        <w:rPr>
          <w:rFonts w:hint="cs"/>
          <w:rtl/>
          <w:lang w:val="fr-CH"/>
        </w:rPr>
        <w:t xml:space="preserve">، ووحدات التعلّم عن بعد، والندوات الشبكية، والمحاضرات الافتراضية، والرحلات الدراسية، والتدريب </w:t>
      </w:r>
      <w:r w:rsidR="0095304B">
        <w:rPr>
          <w:rFonts w:hint="cs"/>
          <w:rtl/>
          <w:lang w:val="fr-CH"/>
        </w:rPr>
        <w:t>أثناء العمل</w:t>
      </w:r>
      <w:r>
        <w:rPr>
          <w:rFonts w:hint="cs"/>
          <w:rtl/>
          <w:lang w:val="fr-CH"/>
        </w:rPr>
        <w:t>. ويُعرف هذا النهج التدريبي عادة باسم "التعلّم المختلط".</w:t>
      </w:r>
    </w:p>
    <w:p w:rsidR="00046B13" w:rsidRDefault="00046B13" w:rsidP="00A60197">
      <w:pPr>
        <w:pStyle w:val="NumberedParaAR"/>
        <w:rPr>
          <w:lang w:val="fr-CH"/>
        </w:rPr>
      </w:pPr>
      <w:r>
        <w:rPr>
          <w:rFonts w:hint="cs"/>
          <w:rtl/>
          <w:lang w:val="fr-CH"/>
        </w:rPr>
        <w:t xml:space="preserve">ولعل </w:t>
      </w:r>
      <w:r w:rsidRPr="00046B13">
        <w:rPr>
          <w:rtl/>
          <w:lang w:val="fr-CH"/>
        </w:rPr>
        <w:t>برنامج التدريب الإقليمي لفاحصي البراءات (</w:t>
      </w:r>
      <w:r w:rsidRPr="00046B13">
        <w:rPr>
          <w:cs/>
          <w:lang w:val="fr-CH"/>
        </w:rPr>
        <w:t>‎</w:t>
      </w:r>
      <w:r w:rsidRPr="00046B13">
        <w:rPr>
          <w:lang w:val="fr-CH"/>
        </w:rPr>
        <w:t>RPET</w:t>
      </w:r>
      <w:r w:rsidRPr="00046B13">
        <w:rPr>
          <w:rtl/>
          <w:lang w:val="fr-CH"/>
        </w:rPr>
        <w:t>‏)</w:t>
      </w:r>
      <w:r w:rsidR="00132725" w:rsidRPr="00132725">
        <w:rPr>
          <w:rtl/>
        </w:rPr>
        <w:t xml:space="preserve"> </w:t>
      </w:r>
      <w:r w:rsidR="00132725">
        <w:rPr>
          <w:rFonts w:hint="cs"/>
          <w:rtl/>
        </w:rPr>
        <w:t>ل</w:t>
      </w:r>
      <w:r w:rsidR="00132725" w:rsidRPr="00132725">
        <w:rPr>
          <w:rtl/>
          <w:lang w:val="fr-CH"/>
        </w:rPr>
        <w:t>منطقة التج</w:t>
      </w:r>
      <w:r w:rsidR="0095304B">
        <w:rPr>
          <w:rtl/>
          <w:lang w:val="fr-CH"/>
        </w:rPr>
        <w:t>ارة الحرة بين رابطة أمم جنوب شر</w:t>
      </w:r>
      <w:r w:rsidR="000F6A54">
        <w:rPr>
          <w:rFonts w:hint="cs"/>
          <w:rtl/>
          <w:lang w:val="fr-CH"/>
        </w:rPr>
        <w:t>ق</w:t>
      </w:r>
      <w:r w:rsidR="00132725" w:rsidRPr="00132725">
        <w:rPr>
          <w:rtl/>
          <w:lang w:val="fr-CH"/>
        </w:rPr>
        <w:t xml:space="preserve"> آسيا وأستراليا ونيوزيلندا</w:t>
      </w:r>
      <w:r w:rsidR="00132725">
        <w:rPr>
          <w:rFonts w:hint="cs"/>
          <w:rtl/>
          <w:lang w:val="fr-CH"/>
        </w:rPr>
        <w:t>، الذي ع</w:t>
      </w:r>
      <w:r w:rsidR="00A60197">
        <w:rPr>
          <w:rFonts w:hint="cs"/>
          <w:rtl/>
          <w:lang w:val="fr-CH"/>
        </w:rPr>
        <w:t>ُ</w:t>
      </w:r>
      <w:r w:rsidR="00132725">
        <w:rPr>
          <w:rFonts w:hint="cs"/>
          <w:rtl/>
          <w:lang w:val="fr-CH"/>
        </w:rPr>
        <w:t xml:space="preserve">رض </w:t>
      </w:r>
      <w:r w:rsidR="00A60197">
        <w:rPr>
          <w:rFonts w:hint="cs"/>
          <w:rtl/>
          <w:lang w:val="fr-CH"/>
        </w:rPr>
        <w:t>إبّان</w:t>
      </w:r>
      <w:r w:rsidR="00132725">
        <w:rPr>
          <w:rFonts w:hint="cs"/>
          <w:rtl/>
          <w:lang w:val="fr-CH"/>
        </w:rPr>
        <w:t xml:space="preserve"> الدو</w:t>
      </w:r>
      <w:r w:rsidR="000F6A54">
        <w:rPr>
          <w:rFonts w:hint="cs"/>
          <w:rtl/>
          <w:lang w:val="fr-CH"/>
        </w:rPr>
        <w:t xml:space="preserve">رة السابعة للفريق العامل، مثال على </w:t>
      </w:r>
      <w:r w:rsidR="00132725">
        <w:rPr>
          <w:rFonts w:hint="cs"/>
          <w:rtl/>
          <w:lang w:val="fr-CH"/>
        </w:rPr>
        <w:t xml:space="preserve">برنامج تدريب شامل </w:t>
      </w:r>
      <w:r w:rsidR="00A60197">
        <w:rPr>
          <w:rFonts w:hint="cs"/>
          <w:rtl/>
          <w:lang w:val="fr-CH"/>
        </w:rPr>
        <w:t>و</w:t>
      </w:r>
      <w:r w:rsidR="00132725">
        <w:rPr>
          <w:rFonts w:hint="cs"/>
          <w:rtl/>
          <w:lang w:val="fr-CH"/>
        </w:rPr>
        <w:t xml:space="preserve">متوسط أو طويل الأجل. ويقوم </w:t>
      </w:r>
      <w:r w:rsidR="00A60197">
        <w:rPr>
          <w:rFonts w:hint="cs"/>
          <w:rtl/>
          <w:lang w:val="fr-CH"/>
        </w:rPr>
        <w:t>هذا</w:t>
      </w:r>
      <w:r w:rsidR="00132725">
        <w:rPr>
          <w:rFonts w:hint="cs"/>
          <w:rtl/>
          <w:lang w:val="fr-CH"/>
        </w:rPr>
        <w:t xml:space="preserve"> البرنامج على نموذج كفاء</w:t>
      </w:r>
      <w:r w:rsidR="00A60197">
        <w:rPr>
          <w:rFonts w:hint="cs"/>
          <w:rtl/>
          <w:lang w:val="fr-CH"/>
        </w:rPr>
        <w:t>ات</w:t>
      </w:r>
      <w:r w:rsidR="00132725">
        <w:rPr>
          <w:rFonts w:hint="cs"/>
          <w:rtl/>
          <w:lang w:val="fr-CH"/>
        </w:rPr>
        <w:t xml:space="preserve"> </w:t>
      </w:r>
      <w:r w:rsidR="00A60197">
        <w:rPr>
          <w:rFonts w:hint="cs"/>
          <w:rtl/>
          <w:lang w:val="fr-CH"/>
        </w:rPr>
        <w:t>ل</w:t>
      </w:r>
      <w:r w:rsidR="00132725">
        <w:rPr>
          <w:rFonts w:hint="cs"/>
          <w:rtl/>
          <w:lang w:val="fr-CH"/>
        </w:rPr>
        <w:t>فاحص البراءات حيث ي</w:t>
      </w:r>
      <w:r w:rsidR="00A60197">
        <w:rPr>
          <w:rFonts w:hint="cs"/>
          <w:rtl/>
          <w:lang w:val="fr-CH"/>
        </w:rPr>
        <w:t>ُتوقع</w:t>
      </w:r>
      <w:r w:rsidR="00132725">
        <w:rPr>
          <w:rFonts w:hint="cs"/>
          <w:rtl/>
          <w:lang w:val="fr-CH"/>
        </w:rPr>
        <w:t xml:space="preserve"> من المشاركين أن يكتسبوا جميع الكفاءات المحد</w:t>
      </w:r>
      <w:r w:rsidR="00043427">
        <w:rPr>
          <w:rFonts w:hint="cs"/>
          <w:rtl/>
          <w:lang w:val="fr-CH"/>
        </w:rPr>
        <w:t>ّ</w:t>
      </w:r>
      <w:r w:rsidR="00132725">
        <w:rPr>
          <w:rFonts w:hint="cs"/>
          <w:rtl/>
          <w:lang w:val="fr-CH"/>
        </w:rPr>
        <w:t xml:space="preserve">دة. وعليه، تشبه هذه البرامج </w:t>
      </w:r>
      <w:r w:rsidR="00A60197">
        <w:rPr>
          <w:rFonts w:hint="cs"/>
          <w:rtl/>
          <w:lang w:val="fr-CH"/>
        </w:rPr>
        <w:t>ا</w:t>
      </w:r>
      <w:r w:rsidR="000F6A54">
        <w:rPr>
          <w:rFonts w:hint="cs"/>
          <w:rtl/>
          <w:lang w:val="fr-CH"/>
        </w:rPr>
        <w:t>لدورات التدريبية الداخلية التي ي</w:t>
      </w:r>
      <w:r w:rsidR="00A60197">
        <w:rPr>
          <w:rFonts w:hint="cs"/>
          <w:rtl/>
          <w:lang w:val="fr-CH"/>
        </w:rPr>
        <w:t>نظمها</w:t>
      </w:r>
      <w:r w:rsidR="00132725">
        <w:rPr>
          <w:rFonts w:hint="cs"/>
          <w:rtl/>
          <w:lang w:val="fr-CH"/>
        </w:rPr>
        <w:t xml:space="preserve"> العديد من مكاتب البراءات للفاحصين الجدد.</w:t>
      </w:r>
    </w:p>
    <w:p w:rsidR="00132725" w:rsidRDefault="003826F0" w:rsidP="00970807">
      <w:pPr>
        <w:pStyle w:val="NumberedParaAR"/>
        <w:keepLines/>
        <w:rPr>
          <w:lang w:val="fr-CH"/>
        </w:rPr>
      </w:pPr>
      <w:r>
        <w:rPr>
          <w:rFonts w:hint="cs"/>
          <w:rtl/>
          <w:lang w:val="fr-CH"/>
        </w:rPr>
        <w:lastRenderedPageBreak/>
        <w:t xml:space="preserve">ووفقاً لتقييم الأنشطة </w:t>
      </w:r>
      <w:r w:rsidR="00A60197">
        <w:rPr>
          <w:rFonts w:hint="cs"/>
          <w:rtl/>
          <w:lang w:val="fr-CH"/>
        </w:rPr>
        <w:t>التي ذكرتها</w:t>
      </w:r>
      <w:r>
        <w:rPr>
          <w:rFonts w:hint="cs"/>
          <w:rtl/>
          <w:lang w:val="fr-CH"/>
        </w:rPr>
        <w:t xml:space="preserve"> المكاتب </w:t>
      </w:r>
      <w:r w:rsidR="00A60197">
        <w:rPr>
          <w:rFonts w:hint="cs"/>
          <w:rtl/>
          <w:lang w:val="fr-CH"/>
        </w:rPr>
        <w:t>في</w:t>
      </w:r>
      <w:r>
        <w:rPr>
          <w:rFonts w:hint="cs"/>
          <w:rtl/>
          <w:lang w:val="fr-CH"/>
        </w:rPr>
        <w:t xml:space="preserve"> الاستبيان، لم</w:t>
      </w:r>
      <w:r w:rsidR="00A60197">
        <w:rPr>
          <w:rFonts w:hint="cs"/>
          <w:rtl/>
          <w:lang w:val="fr-CH"/>
        </w:rPr>
        <w:t xml:space="preserve"> ت</w:t>
      </w:r>
      <w:r>
        <w:rPr>
          <w:rFonts w:hint="cs"/>
          <w:rtl/>
          <w:lang w:val="fr-CH"/>
        </w:rPr>
        <w:t xml:space="preserve">وفر </w:t>
      </w:r>
      <w:r w:rsidR="00E95938">
        <w:rPr>
          <w:rFonts w:hint="cs"/>
          <w:rtl/>
          <w:lang w:val="fr-CH"/>
        </w:rPr>
        <w:t xml:space="preserve">سوى ثلاثة مكاتب هذا النوع من التدريب. </w:t>
      </w:r>
      <w:r w:rsidR="00A60197">
        <w:rPr>
          <w:rFonts w:hint="cs"/>
          <w:rtl/>
          <w:lang w:val="fr-CH"/>
        </w:rPr>
        <w:t xml:space="preserve">إذ نظَّم </w:t>
      </w:r>
      <w:r w:rsidR="00E95938">
        <w:rPr>
          <w:rFonts w:hint="cs"/>
          <w:rtl/>
          <w:lang w:val="fr-CH"/>
        </w:rPr>
        <w:t xml:space="preserve">مكتب أستراليا للملكية الفكرية ثلاث دورات من </w:t>
      </w:r>
      <w:r w:rsidR="00E95938" w:rsidRPr="00046B13">
        <w:rPr>
          <w:rtl/>
          <w:lang w:val="fr-CH"/>
        </w:rPr>
        <w:t>برنامج التدريب الإقليمي لفاحصي البراءات</w:t>
      </w:r>
      <w:r w:rsidR="00E95938">
        <w:rPr>
          <w:rFonts w:hint="cs"/>
          <w:rtl/>
          <w:lang w:val="fr-CH"/>
        </w:rPr>
        <w:t xml:space="preserve"> لفائدة 38</w:t>
      </w:r>
      <w:r w:rsidR="00970807">
        <w:rPr>
          <w:rFonts w:hint="eastAsia"/>
          <w:rtl/>
          <w:lang w:val="fr-CH"/>
        </w:rPr>
        <w:t> </w:t>
      </w:r>
      <w:r w:rsidR="00E95938">
        <w:rPr>
          <w:rFonts w:hint="cs"/>
          <w:rtl/>
          <w:lang w:val="fr-CH"/>
        </w:rPr>
        <w:t>فاحصاً من مكات</w:t>
      </w:r>
      <w:r w:rsidR="00A60197">
        <w:rPr>
          <w:rFonts w:hint="cs"/>
          <w:rtl/>
          <w:lang w:val="fr-CH"/>
        </w:rPr>
        <w:t>ب</w:t>
      </w:r>
      <w:r w:rsidR="00E95938">
        <w:rPr>
          <w:rFonts w:hint="cs"/>
          <w:rtl/>
          <w:lang w:val="fr-CH"/>
        </w:rPr>
        <w:t xml:space="preserve"> في آسيا وأفريقيا؛ ونظ</w:t>
      </w:r>
      <w:r w:rsidR="00A60197">
        <w:rPr>
          <w:rFonts w:hint="cs"/>
          <w:rtl/>
          <w:lang w:val="fr-CH"/>
        </w:rPr>
        <w:t>َّ</w:t>
      </w:r>
      <w:r w:rsidR="00E95938">
        <w:rPr>
          <w:rFonts w:hint="cs"/>
          <w:rtl/>
          <w:lang w:val="fr-CH"/>
        </w:rPr>
        <w:t xml:space="preserve">م المكتب الأوروبي للبراءات تدريباً لفاحصين تابعين لبعض الدول الأعضاء فيه؛ </w:t>
      </w:r>
      <w:r w:rsidR="00A60197">
        <w:rPr>
          <w:rFonts w:hint="cs"/>
          <w:rtl/>
          <w:lang w:val="fr-CH"/>
        </w:rPr>
        <w:t xml:space="preserve">ونظَّم </w:t>
      </w:r>
      <w:r w:rsidR="00E95938">
        <w:rPr>
          <w:rFonts w:hint="cs"/>
          <w:rtl/>
          <w:lang w:val="fr-CH"/>
        </w:rPr>
        <w:t>مكتب اليابان للبراءات</w:t>
      </w:r>
      <w:r w:rsidR="00052BF5">
        <w:rPr>
          <w:rFonts w:hint="cs"/>
          <w:rtl/>
          <w:lang w:val="fr-CH"/>
        </w:rPr>
        <w:t xml:space="preserve"> ثلاثة برامج مدتها </w:t>
      </w:r>
      <w:r w:rsidR="00AB2F13">
        <w:rPr>
          <w:rFonts w:hint="cs"/>
          <w:rtl/>
          <w:lang w:val="fr-CH"/>
        </w:rPr>
        <w:t>عشرة</w:t>
      </w:r>
      <w:r w:rsidR="00052BF5">
        <w:rPr>
          <w:rFonts w:hint="cs"/>
          <w:rtl/>
          <w:lang w:val="fr-CH"/>
        </w:rPr>
        <w:t xml:space="preserve"> أسابيع لفائدة 17</w:t>
      </w:r>
      <w:r w:rsidR="00970807">
        <w:rPr>
          <w:rFonts w:hint="eastAsia"/>
          <w:rtl/>
          <w:lang w:val="fr-CH"/>
        </w:rPr>
        <w:t> </w:t>
      </w:r>
      <w:r w:rsidR="00052BF5">
        <w:rPr>
          <w:rFonts w:hint="cs"/>
          <w:rtl/>
          <w:lang w:val="fr-CH"/>
        </w:rPr>
        <w:t>فاحصاً من ثلاثة مكاتب مختلفة في آسيا وأمريكا اللاتينية.</w:t>
      </w:r>
    </w:p>
    <w:p w:rsidR="00052BF5" w:rsidRDefault="00AB2F13" w:rsidP="00052BF5">
      <w:pPr>
        <w:pStyle w:val="Heading1AR"/>
        <w:rPr>
          <w:lang w:val="fr-CH"/>
        </w:rPr>
      </w:pPr>
      <w:r>
        <w:rPr>
          <w:rFonts w:hint="cs"/>
          <w:rtl/>
          <w:lang w:val="fr-CH"/>
        </w:rPr>
        <w:t>التدريب أثناء العمل</w:t>
      </w:r>
    </w:p>
    <w:p w:rsidR="00052BF5" w:rsidRDefault="00052BF5" w:rsidP="00AB2F13">
      <w:pPr>
        <w:pStyle w:val="NumberedParaAR"/>
        <w:rPr>
          <w:lang w:val="fr-CH"/>
        </w:rPr>
      </w:pPr>
      <w:r>
        <w:rPr>
          <w:rFonts w:hint="cs"/>
          <w:rtl/>
          <w:lang w:val="fr-CH"/>
        </w:rPr>
        <w:t xml:space="preserve">تتسم برامج التدريب </w:t>
      </w:r>
      <w:r w:rsidR="00AB2F13">
        <w:rPr>
          <w:rFonts w:hint="cs"/>
          <w:rtl/>
          <w:lang w:val="fr-CH"/>
        </w:rPr>
        <w:t>أثناء العمل</w:t>
      </w:r>
      <w:r>
        <w:rPr>
          <w:rFonts w:hint="cs"/>
          <w:rtl/>
          <w:lang w:val="fr-CH"/>
        </w:rPr>
        <w:t xml:space="preserve"> بأن الفاحصين يؤدون مهام</w:t>
      </w:r>
      <w:r w:rsidR="00AB2F13">
        <w:rPr>
          <w:rFonts w:hint="cs"/>
          <w:rtl/>
          <w:lang w:val="fr-CH"/>
        </w:rPr>
        <w:t>اً</w:t>
      </w:r>
      <w:r>
        <w:rPr>
          <w:rFonts w:hint="cs"/>
          <w:rtl/>
          <w:lang w:val="fr-CH"/>
        </w:rPr>
        <w:t xml:space="preserve"> عملية تحت إشراف فاحص م</w:t>
      </w:r>
      <w:r w:rsidR="00AB2F13">
        <w:rPr>
          <w:rFonts w:hint="cs"/>
          <w:rtl/>
          <w:lang w:val="fr-CH"/>
        </w:rPr>
        <w:t>حنك</w:t>
      </w:r>
      <w:r>
        <w:rPr>
          <w:rFonts w:hint="cs"/>
          <w:rtl/>
          <w:lang w:val="fr-CH"/>
        </w:rPr>
        <w:t xml:space="preserve"> (إشراف مخصص).</w:t>
      </w:r>
    </w:p>
    <w:p w:rsidR="00052BF5" w:rsidRDefault="00AB2F13" w:rsidP="00AB2F13">
      <w:pPr>
        <w:pStyle w:val="NumberedParaAR"/>
        <w:rPr>
          <w:lang w:val="fr-CH"/>
        </w:rPr>
      </w:pPr>
      <w:r>
        <w:rPr>
          <w:rFonts w:hint="cs"/>
          <w:rtl/>
          <w:lang w:val="fr-CH"/>
        </w:rPr>
        <w:t>وحد</w:t>
      </w:r>
      <w:r w:rsidR="00970807">
        <w:rPr>
          <w:rFonts w:hint="cs"/>
          <w:rtl/>
          <w:lang w:val="fr-CH"/>
        </w:rPr>
        <w:t>ّ</w:t>
      </w:r>
      <w:r>
        <w:rPr>
          <w:rFonts w:hint="cs"/>
          <w:rtl/>
          <w:lang w:val="fr-CH"/>
        </w:rPr>
        <w:t>دت المكاتب</w:t>
      </w:r>
      <w:r w:rsidR="00052BF5">
        <w:rPr>
          <w:rFonts w:hint="cs"/>
          <w:rtl/>
          <w:lang w:val="fr-CH"/>
        </w:rPr>
        <w:t xml:space="preserve"> </w:t>
      </w:r>
      <w:r>
        <w:rPr>
          <w:rFonts w:hint="cs"/>
          <w:rtl/>
          <w:lang w:val="fr-CH"/>
        </w:rPr>
        <w:t>نوعَين</w:t>
      </w:r>
      <w:r w:rsidR="00052BF5">
        <w:rPr>
          <w:rFonts w:hint="cs"/>
          <w:rtl/>
          <w:lang w:val="fr-CH"/>
        </w:rPr>
        <w:t xml:space="preserve"> من التدريب </w:t>
      </w:r>
      <w:r>
        <w:rPr>
          <w:rFonts w:hint="cs"/>
          <w:rtl/>
          <w:lang w:val="fr-CH"/>
        </w:rPr>
        <w:t>أثناء العمل.</w:t>
      </w:r>
      <w:r w:rsidR="00052BF5">
        <w:rPr>
          <w:rFonts w:hint="cs"/>
          <w:rtl/>
          <w:lang w:val="fr-CH"/>
        </w:rPr>
        <w:t xml:space="preserve"> أما أولهما فهو التدريب لفائدة المكاتب في البلدان النامية والمقد</w:t>
      </w:r>
      <w:r>
        <w:rPr>
          <w:rFonts w:hint="cs"/>
          <w:rtl/>
          <w:lang w:val="fr-CH"/>
        </w:rPr>
        <w:t>َّ</w:t>
      </w:r>
      <w:r w:rsidR="00052BF5">
        <w:rPr>
          <w:rFonts w:hint="cs"/>
          <w:rtl/>
          <w:lang w:val="fr-CH"/>
        </w:rPr>
        <w:t>م عادة في إطار مشاريع إنمائية واتفاقات تعاون ثنائية محد</w:t>
      </w:r>
      <w:r w:rsidR="00043427">
        <w:rPr>
          <w:rFonts w:hint="cs"/>
          <w:rtl/>
          <w:lang w:val="fr-CH"/>
        </w:rPr>
        <w:t>ّ</w:t>
      </w:r>
      <w:r w:rsidR="00052BF5">
        <w:rPr>
          <w:rFonts w:hint="cs"/>
          <w:rtl/>
          <w:lang w:val="fr-CH"/>
        </w:rPr>
        <w:t>دة وال</w:t>
      </w:r>
      <w:r>
        <w:rPr>
          <w:rFonts w:hint="cs"/>
          <w:rtl/>
          <w:lang w:val="fr-CH"/>
        </w:rPr>
        <w:t>ذي</w:t>
      </w:r>
      <w:r w:rsidR="00052BF5">
        <w:rPr>
          <w:rFonts w:hint="cs"/>
          <w:rtl/>
          <w:lang w:val="fr-CH"/>
        </w:rPr>
        <w:t xml:space="preserve"> </w:t>
      </w:r>
      <w:r>
        <w:rPr>
          <w:rFonts w:hint="cs"/>
          <w:rtl/>
          <w:lang w:val="fr-CH"/>
        </w:rPr>
        <w:t>ي</w:t>
      </w:r>
      <w:r w:rsidR="00052BF5">
        <w:rPr>
          <w:rFonts w:hint="cs"/>
          <w:rtl/>
          <w:lang w:val="fr-CH"/>
        </w:rPr>
        <w:t xml:space="preserve">زود الفاحصين بأفضل الممارسات. وأما ثانيهما فهو التدريب </w:t>
      </w:r>
      <w:r>
        <w:rPr>
          <w:rFonts w:hint="cs"/>
          <w:rtl/>
          <w:lang w:val="fr-CH"/>
        </w:rPr>
        <w:t>ب</w:t>
      </w:r>
      <w:r w:rsidR="007E623C">
        <w:rPr>
          <w:rFonts w:hint="cs"/>
          <w:rtl/>
          <w:lang w:val="fr-CH"/>
        </w:rPr>
        <w:t xml:space="preserve">تبادل الفاحصين </w:t>
      </w:r>
      <w:r>
        <w:rPr>
          <w:rFonts w:hint="cs"/>
          <w:rtl/>
          <w:lang w:val="fr-CH"/>
        </w:rPr>
        <w:t>المحنكين</w:t>
      </w:r>
      <w:r w:rsidR="007E623C">
        <w:rPr>
          <w:rFonts w:hint="cs"/>
          <w:rtl/>
          <w:lang w:val="fr-CH"/>
        </w:rPr>
        <w:t xml:space="preserve"> </w:t>
      </w:r>
      <w:r>
        <w:rPr>
          <w:rFonts w:hint="cs"/>
          <w:rtl/>
          <w:lang w:val="fr-CH"/>
        </w:rPr>
        <w:t>الذي ينظَّم في إطار</w:t>
      </w:r>
      <w:r w:rsidR="007E623C">
        <w:rPr>
          <w:rFonts w:hint="cs"/>
          <w:rtl/>
          <w:lang w:val="fr-CH"/>
        </w:rPr>
        <w:t xml:space="preserve"> أنشطة التعاون بين المكاتب </w:t>
      </w:r>
      <w:r>
        <w:rPr>
          <w:rFonts w:hint="cs"/>
          <w:rtl/>
          <w:lang w:val="fr-CH"/>
        </w:rPr>
        <w:t>ال</w:t>
      </w:r>
      <w:r w:rsidR="007E623C">
        <w:rPr>
          <w:rFonts w:hint="cs"/>
          <w:rtl/>
          <w:lang w:val="fr-CH"/>
        </w:rPr>
        <w:t xml:space="preserve">واسعة </w:t>
      </w:r>
      <w:r>
        <w:rPr>
          <w:rFonts w:hint="cs"/>
          <w:rtl/>
          <w:lang w:val="fr-CH"/>
        </w:rPr>
        <w:t xml:space="preserve">الخبرة </w:t>
      </w:r>
      <w:r w:rsidR="007E623C">
        <w:rPr>
          <w:rFonts w:hint="cs"/>
          <w:rtl/>
          <w:lang w:val="fr-CH"/>
        </w:rPr>
        <w:t>في الفحص الموضوعي للبراءات.</w:t>
      </w:r>
    </w:p>
    <w:p w:rsidR="007E623C" w:rsidRDefault="00AB2F13" w:rsidP="00970807">
      <w:pPr>
        <w:pStyle w:val="NumberedParaAR"/>
        <w:rPr>
          <w:lang w:val="fr-CH"/>
        </w:rPr>
      </w:pPr>
      <w:r>
        <w:rPr>
          <w:rFonts w:hint="cs"/>
          <w:rtl/>
          <w:lang w:val="fr-CH"/>
        </w:rPr>
        <w:t>ووفرت</w:t>
      </w:r>
      <w:r w:rsidR="007E623C">
        <w:rPr>
          <w:rFonts w:hint="cs"/>
          <w:rtl/>
          <w:lang w:val="fr-CH"/>
        </w:rPr>
        <w:t xml:space="preserve"> عشرة مكاتب مانحة تدريباً </w:t>
      </w:r>
      <w:r>
        <w:rPr>
          <w:rFonts w:hint="cs"/>
          <w:rtl/>
          <w:lang w:val="fr-CH"/>
        </w:rPr>
        <w:t>أثناء العمل</w:t>
      </w:r>
      <w:r w:rsidR="007E623C">
        <w:rPr>
          <w:rFonts w:hint="cs"/>
          <w:rtl/>
          <w:lang w:val="fr-CH"/>
        </w:rPr>
        <w:t xml:space="preserve"> لتسعة مكاتب مستفيدة. وتراوحت مدة كل </w:t>
      </w:r>
      <w:r>
        <w:rPr>
          <w:rFonts w:hint="cs"/>
          <w:rtl/>
          <w:lang w:val="fr-CH"/>
        </w:rPr>
        <w:t>دورة تدريبية</w:t>
      </w:r>
      <w:r w:rsidR="007E623C">
        <w:rPr>
          <w:rFonts w:hint="cs"/>
          <w:rtl/>
          <w:lang w:val="fr-CH"/>
        </w:rPr>
        <w:t xml:space="preserve"> بين أسبوع وأسبوعين </w:t>
      </w:r>
      <w:r>
        <w:rPr>
          <w:rFonts w:hint="cs"/>
          <w:rtl/>
          <w:lang w:val="fr-CH"/>
        </w:rPr>
        <w:t>وشارك فيها</w:t>
      </w:r>
      <w:r w:rsidR="007E623C">
        <w:rPr>
          <w:rFonts w:hint="cs"/>
          <w:rtl/>
          <w:lang w:val="fr-CH"/>
        </w:rPr>
        <w:t xml:space="preserve"> ما بين متدرب</w:t>
      </w:r>
      <w:r>
        <w:rPr>
          <w:rFonts w:hint="cs"/>
          <w:rtl/>
          <w:lang w:val="fr-CH"/>
        </w:rPr>
        <w:t>َ</w:t>
      </w:r>
      <w:r w:rsidR="007E623C">
        <w:rPr>
          <w:rFonts w:hint="cs"/>
          <w:rtl/>
          <w:lang w:val="fr-CH"/>
        </w:rPr>
        <w:t>ين</w:t>
      </w:r>
      <w:r>
        <w:rPr>
          <w:rFonts w:hint="cs"/>
          <w:rtl/>
          <w:lang w:val="fr-CH"/>
        </w:rPr>
        <w:t xml:space="preserve"> اثنين</w:t>
      </w:r>
      <w:r w:rsidR="007E623C">
        <w:rPr>
          <w:rFonts w:hint="cs"/>
          <w:rtl/>
          <w:lang w:val="fr-CH"/>
        </w:rPr>
        <w:t xml:space="preserve"> و15</w:t>
      </w:r>
      <w:r w:rsidR="00970807">
        <w:rPr>
          <w:rFonts w:hint="eastAsia"/>
          <w:rtl/>
          <w:lang w:val="fr-CH"/>
        </w:rPr>
        <w:t> </w:t>
      </w:r>
      <w:r w:rsidR="007E623C">
        <w:rPr>
          <w:rFonts w:hint="cs"/>
          <w:rtl/>
          <w:lang w:val="fr-CH"/>
        </w:rPr>
        <w:t>متدرباً.</w:t>
      </w:r>
    </w:p>
    <w:p w:rsidR="007E623C" w:rsidRDefault="007E623C" w:rsidP="003243F9">
      <w:pPr>
        <w:pStyle w:val="NumberedParaAR"/>
        <w:rPr>
          <w:lang w:val="fr-CH"/>
        </w:rPr>
      </w:pPr>
      <w:r>
        <w:rPr>
          <w:rFonts w:hint="cs"/>
          <w:rtl/>
          <w:lang w:val="fr-CH"/>
        </w:rPr>
        <w:t xml:space="preserve">وجرت العادة في المكاتب </w:t>
      </w:r>
      <w:r w:rsidR="00AB2F13">
        <w:rPr>
          <w:rFonts w:hint="cs"/>
          <w:rtl/>
          <w:lang w:val="fr-CH"/>
        </w:rPr>
        <w:t>الكثيرة</w:t>
      </w:r>
      <w:r>
        <w:rPr>
          <w:rFonts w:hint="cs"/>
          <w:rtl/>
          <w:lang w:val="fr-CH"/>
        </w:rPr>
        <w:t xml:space="preserve"> الفاحصين أو </w:t>
      </w:r>
      <w:r w:rsidR="00AB2F13">
        <w:rPr>
          <w:rFonts w:hint="cs"/>
          <w:rtl/>
          <w:lang w:val="fr-CH"/>
        </w:rPr>
        <w:t>الواسعة</w:t>
      </w:r>
      <w:r>
        <w:rPr>
          <w:rFonts w:hint="cs"/>
          <w:rtl/>
          <w:lang w:val="fr-CH"/>
        </w:rPr>
        <w:t xml:space="preserve"> الخبرة في الفحص الموضوعي على أن يتولى فاحصون </w:t>
      </w:r>
      <w:r w:rsidR="00AB2F13">
        <w:rPr>
          <w:rFonts w:hint="cs"/>
          <w:rtl/>
          <w:lang w:val="fr-CH"/>
        </w:rPr>
        <w:t>محنكون</w:t>
      </w:r>
      <w:r>
        <w:rPr>
          <w:rFonts w:hint="cs"/>
          <w:rtl/>
          <w:lang w:val="fr-CH"/>
        </w:rPr>
        <w:t xml:space="preserve"> تدريب الفاحص</w:t>
      </w:r>
      <w:r w:rsidR="00550744">
        <w:rPr>
          <w:rFonts w:hint="cs"/>
          <w:rtl/>
          <w:lang w:val="fr-CH"/>
        </w:rPr>
        <w:t>ي</w:t>
      </w:r>
      <w:r>
        <w:rPr>
          <w:rFonts w:hint="cs"/>
          <w:rtl/>
          <w:lang w:val="fr-CH"/>
        </w:rPr>
        <w:t xml:space="preserve">ن الجدد بالإشراف عليهم </w:t>
      </w:r>
      <w:r w:rsidR="00AB2F13">
        <w:rPr>
          <w:rFonts w:hint="cs"/>
          <w:rtl/>
          <w:lang w:val="fr-CH"/>
        </w:rPr>
        <w:t>أثناء عملهم</w:t>
      </w:r>
      <w:r w:rsidR="00970807">
        <w:rPr>
          <w:rFonts w:hint="cs"/>
          <w:rtl/>
          <w:lang w:val="fr-CH"/>
        </w:rPr>
        <w:t>. ومن ثم رأى</w:t>
      </w:r>
      <w:r w:rsidR="00550744">
        <w:rPr>
          <w:rFonts w:hint="cs"/>
          <w:rtl/>
          <w:lang w:val="fr-CH"/>
        </w:rPr>
        <w:t xml:space="preserve"> العديد من المكاتب في البلدان النامية أن التدريب </w:t>
      </w:r>
      <w:r w:rsidR="00AB2F13">
        <w:rPr>
          <w:rFonts w:hint="cs"/>
          <w:rtl/>
          <w:lang w:val="fr-CH"/>
        </w:rPr>
        <w:t xml:space="preserve">أثناء العمل في تلك المكاتب المانحة </w:t>
      </w:r>
      <w:r w:rsidR="00550744">
        <w:rPr>
          <w:rFonts w:hint="cs"/>
          <w:rtl/>
          <w:lang w:val="fr-CH"/>
        </w:rPr>
        <w:t>خير وسيلة لاكتساب أفضل الممارسات</w:t>
      </w:r>
      <w:r w:rsidR="00AB2F13">
        <w:rPr>
          <w:rFonts w:hint="cs"/>
          <w:rtl/>
          <w:lang w:val="fr-CH"/>
        </w:rPr>
        <w:t>،</w:t>
      </w:r>
      <w:r w:rsidR="00550744">
        <w:rPr>
          <w:rFonts w:hint="cs"/>
          <w:rtl/>
          <w:lang w:val="fr-CH"/>
        </w:rPr>
        <w:t xml:space="preserve"> وأعربت عن أملها في أن تمول الويبو و</w:t>
      </w:r>
      <w:r w:rsidR="00AB2F13">
        <w:rPr>
          <w:rFonts w:hint="cs"/>
          <w:rtl/>
          <w:lang w:val="fr-CH"/>
        </w:rPr>
        <w:t>تتيح</w:t>
      </w:r>
      <w:r w:rsidR="00550744">
        <w:rPr>
          <w:rFonts w:hint="cs"/>
          <w:rtl/>
          <w:lang w:val="fr-CH"/>
        </w:rPr>
        <w:t xml:space="preserve"> المزيد من </w:t>
      </w:r>
      <w:r w:rsidR="003243F9">
        <w:rPr>
          <w:rFonts w:hint="cs"/>
          <w:rtl/>
          <w:lang w:val="fr-CH"/>
        </w:rPr>
        <w:t>الفرص</w:t>
      </w:r>
      <w:r w:rsidR="00550744">
        <w:rPr>
          <w:rFonts w:hint="cs"/>
          <w:rtl/>
          <w:lang w:val="fr-CH"/>
        </w:rPr>
        <w:t xml:space="preserve"> </w:t>
      </w:r>
      <w:r w:rsidR="003243F9">
        <w:rPr>
          <w:rFonts w:hint="cs"/>
          <w:rtl/>
          <w:lang w:val="fr-CH"/>
        </w:rPr>
        <w:t>لالتحاق ا</w:t>
      </w:r>
      <w:r w:rsidR="00550744">
        <w:rPr>
          <w:rFonts w:hint="cs"/>
          <w:rtl/>
          <w:lang w:val="fr-CH"/>
        </w:rPr>
        <w:t xml:space="preserve">لفاحصين </w:t>
      </w:r>
      <w:r w:rsidR="003243F9">
        <w:rPr>
          <w:rFonts w:hint="cs"/>
          <w:rtl/>
          <w:lang w:val="fr-CH"/>
        </w:rPr>
        <w:t>ب</w:t>
      </w:r>
      <w:r w:rsidR="00550744">
        <w:rPr>
          <w:rFonts w:hint="cs"/>
          <w:rtl/>
          <w:lang w:val="fr-CH"/>
        </w:rPr>
        <w:t>تلك المكاتب</w:t>
      </w:r>
      <w:r w:rsidR="003243F9">
        <w:rPr>
          <w:rFonts w:hint="cs"/>
          <w:rtl/>
          <w:lang w:val="fr-CH"/>
        </w:rPr>
        <w:t xml:space="preserve"> المانحة مؤقتاً</w:t>
      </w:r>
      <w:r w:rsidR="00550744">
        <w:rPr>
          <w:rFonts w:hint="cs"/>
          <w:rtl/>
          <w:lang w:val="fr-CH"/>
        </w:rPr>
        <w:t>.</w:t>
      </w:r>
    </w:p>
    <w:p w:rsidR="00550744" w:rsidRDefault="003243F9" w:rsidP="00550744">
      <w:pPr>
        <w:pStyle w:val="Heading1AR"/>
        <w:rPr>
          <w:lang w:val="fr-CH"/>
        </w:rPr>
      </w:pPr>
      <w:r w:rsidRPr="003243F9">
        <w:rPr>
          <w:rtl/>
          <w:lang w:val="fr-CH"/>
        </w:rPr>
        <w:t>التدريب المباشر في الصفوف</w:t>
      </w:r>
    </w:p>
    <w:p w:rsidR="00550744" w:rsidRDefault="003243F9" w:rsidP="00043427">
      <w:pPr>
        <w:pStyle w:val="NumberedParaAR"/>
        <w:rPr>
          <w:lang w:val="fr-CH"/>
        </w:rPr>
      </w:pPr>
      <w:r>
        <w:rPr>
          <w:rFonts w:hint="cs"/>
          <w:rtl/>
          <w:lang w:val="fr-CH"/>
        </w:rPr>
        <w:t xml:space="preserve">تنظَّم الدورات التدريبية المباشرة في الصفوف وجهاً لوجه </w:t>
      </w:r>
      <w:r w:rsidR="00550744">
        <w:rPr>
          <w:rFonts w:hint="cs"/>
          <w:rtl/>
          <w:lang w:val="fr-CH"/>
        </w:rPr>
        <w:t>وتتطلب حضور المدربين والمتدربين في إطار حلقات عمل أو</w:t>
      </w:r>
      <w:r w:rsidR="00043427">
        <w:rPr>
          <w:rFonts w:hint="eastAsia"/>
          <w:rtl/>
          <w:lang w:val="fr-CH"/>
        </w:rPr>
        <w:t> </w:t>
      </w:r>
      <w:r w:rsidR="00550744">
        <w:rPr>
          <w:rFonts w:hint="cs"/>
          <w:rtl/>
          <w:lang w:val="fr-CH"/>
        </w:rPr>
        <w:t xml:space="preserve">ندوات عن تصنيف البراءات </w:t>
      </w:r>
      <w:r>
        <w:rPr>
          <w:rFonts w:hint="cs"/>
          <w:rtl/>
          <w:lang w:val="fr-CH"/>
        </w:rPr>
        <w:t>وصياغة</w:t>
      </w:r>
      <w:r w:rsidR="00043427">
        <w:rPr>
          <w:rFonts w:hint="cs"/>
          <w:rtl/>
          <w:lang w:val="fr-CH"/>
        </w:rPr>
        <w:t xml:space="preserve"> البراءات واستراتيجيات البح</w:t>
      </w:r>
      <w:r w:rsidR="00550744">
        <w:rPr>
          <w:rFonts w:hint="cs"/>
          <w:rtl/>
          <w:lang w:val="fr-CH"/>
        </w:rPr>
        <w:t>ث وأسس نظام الملكية الفكرية وغيرها من الموضوعات. و</w:t>
      </w:r>
      <w:r>
        <w:rPr>
          <w:rFonts w:hint="cs"/>
          <w:rtl/>
          <w:lang w:val="fr-CH"/>
        </w:rPr>
        <w:t xml:space="preserve">فيما يخص المكاتب المستفيدة، </w:t>
      </w:r>
      <w:r w:rsidR="00550744">
        <w:rPr>
          <w:rFonts w:hint="cs"/>
          <w:rtl/>
          <w:lang w:val="fr-CH"/>
        </w:rPr>
        <w:t>مي</w:t>
      </w:r>
      <w:r w:rsidR="00043427">
        <w:rPr>
          <w:rFonts w:hint="cs"/>
          <w:rtl/>
          <w:lang w:val="fr-CH"/>
        </w:rPr>
        <w:t>ّ</w:t>
      </w:r>
      <w:r w:rsidR="00550744">
        <w:rPr>
          <w:rFonts w:hint="cs"/>
          <w:rtl/>
          <w:lang w:val="fr-CH"/>
        </w:rPr>
        <w:t xml:space="preserve">ز الاستبيان بين </w:t>
      </w:r>
      <w:r>
        <w:rPr>
          <w:rFonts w:hint="cs"/>
          <w:rtl/>
          <w:lang w:val="fr-CH"/>
        </w:rPr>
        <w:t>نوعين من التدريب</w:t>
      </w:r>
      <w:r w:rsidR="00550744">
        <w:rPr>
          <w:rFonts w:hint="cs"/>
          <w:rtl/>
          <w:lang w:val="fr-CH"/>
        </w:rPr>
        <w:t xml:space="preserve"> هما الدورات التدريبية المنظمة في بلدان أخرى والدورات التدريبية المنظمة في مك</w:t>
      </w:r>
      <w:r>
        <w:rPr>
          <w:rFonts w:hint="cs"/>
          <w:rtl/>
          <w:lang w:val="fr-CH"/>
        </w:rPr>
        <w:t>ا</w:t>
      </w:r>
      <w:r w:rsidR="00550744">
        <w:rPr>
          <w:rFonts w:hint="cs"/>
          <w:rtl/>
          <w:lang w:val="fr-CH"/>
        </w:rPr>
        <w:t>تب مستفيد</w:t>
      </w:r>
      <w:r>
        <w:rPr>
          <w:rFonts w:hint="cs"/>
          <w:rtl/>
          <w:lang w:val="fr-CH"/>
        </w:rPr>
        <w:t>ة</w:t>
      </w:r>
      <w:r w:rsidR="00550744">
        <w:rPr>
          <w:rFonts w:hint="cs"/>
          <w:rtl/>
          <w:lang w:val="fr-CH"/>
        </w:rPr>
        <w:t xml:space="preserve"> حيث </w:t>
      </w:r>
      <w:r>
        <w:rPr>
          <w:rFonts w:hint="cs"/>
          <w:rtl/>
          <w:lang w:val="fr-CH"/>
        </w:rPr>
        <w:t>تتسنى مشاركة</w:t>
      </w:r>
      <w:r w:rsidR="00550744">
        <w:rPr>
          <w:rFonts w:hint="cs"/>
          <w:rtl/>
          <w:lang w:val="fr-CH"/>
        </w:rPr>
        <w:t xml:space="preserve"> </w:t>
      </w:r>
      <w:r>
        <w:rPr>
          <w:rFonts w:hint="cs"/>
          <w:rtl/>
          <w:lang w:val="fr-CH"/>
        </w:rPr>
        <w:t>ا</w:t>
      </w:r>
      <w:r w:rsidR="00550744">
        <w:rPr>
          <w:rFonts w:hint="cs"/>
          <w:rtl/>
          <w:lang w:val="fr-CH"/>
        </w:rPr>
        <w:t>لمزيد من الفاحصين.</w:t>
      </w:r>
    </w:p>
    <w:p w:rsidR="00642B16" w:rsidRDefault="003243F9" w:rsidP="00043427">
      <w:pPr>
        <w:pStyle w:val="NumberedParaAR"/>
        <w:rPr>
          <w:lang w:val="fr-CH"/>
        </w:rPr>
      </w:pPr>
      <w:r>
        <w:rPr>
          <w:rFonts w:hint="cs"/>
          <w:rtl/>
          <w:lang w:val="fr-CH"/>
        </w:rPr>
        <w:t>ونظِّمت غالبية الأنشطة التدريبية في الصفوف</w:t>
      </w:r>
      <w:r w:rsidR="00642B16">
        <w:rPr>
          <w:rFonts w:hint="cs"/>
          <w:rtl/>
          <w:lang w:val="fr-CH"/>
        </w:rPr>
        <w:t xml:space="preserve"> </w:t>
      </w:r>
      <w:r>
        <w:rPr>
          <w:rFonts w:hint="cs"/>
          <w:rtl/>
          <w:lang w:val="fr-CH"/>
        </w:rPr>
        <w:t>خلال</w:t>
      </w:r>
      <w:r w:rsidR="00642B16">
        <w:rPr>
          <w:rFonts w:hint="cs"/>
          <w:rtl/>
          <w:lang w:val="fr-CH"/>
        </w:rPr>
        <w:t xml:space="preserve"> الفترة الممتدة من</w:t>
      </w:r>
      <w:r w:rsidR="00043427">
        <w:rPr>
          <w:rFonts w:hint="eastAsia"/>
          <w:rtl/>
          <w:lang w:val="fr-CH"/>
        </w:rPr>
        <w:t> </w:t>
      </w:r>
      <w:r w:rsidR="00642B16">
        <w:rPr>
          <w:rFonts w:hint="cs"/>
          <w:rtl/>
          <w:lang w:val="fr-CH"/>
        </w:rPr>
        <w:t>2013 إلى</w:t>
      </w:r>
      <w:r w:rsidR="00043427">
        <w:rPr>
          <w:rFonts w:hint="eastAsia"/>
          <w:rtl/>
          <w:lang w:val="fr-CH"/>
        </w:rPr>
        <w:t> </w:t>
      </w:r>
      <w:r w:rsidR="00642B16">
        <w:rPr>
          <w:rFonts w:hint="cs"/>
          <w:rtl/>
          <w:lang w:val="fr-CH"/>
        </w:rPr>
        <w:t>2015: إذ أفاد 19</w:t>
      </w:r>
      <w:r w:rsidR="00043427">
        <w:rPr>
          <w:rFonts w:hint="eastAsia"/>
          <w:rtl/>
          <w:lang w:val="fr-CH"/>
        </w:rPr>
        <w:t> </w:t>
      </w:r>
      <w:r w:rsidR="00642B16">
        <w:rPr>
          <w:rFonts w:hint="cs"/>
          <w:rtl/>
          <w:lang w:val="fr-CH"/>
        </w:rPr>
        <w:t>مكتباً مانحاً بتنظيم 81</w:t>
      </w:r>
      <w:r w:rsidR="00043427">
        <w:rPr>
          <w:rFonts w:hint="eastAsia"/>
          <w:rtl/>
          <w:lang w:val="fr-CH"/>
        </w:rPr>
        <w:t> </w:t>
      </w:r>
      <w:r w:rsidR="00642B16">
        <w:rPr>
          <w:rFonts w:hint="cs"/>
          <w:rtl/>
          <w:lang w:val="fr-CH"/>
        </w:rPr>
        <w:t>نشاطاً تدريبياً من هذا النوع لفائدة نحو 1100</w:t>
      </w:r>
      <w:r w:rsidR="00043427">
        <w:rPr>
          <w:rFonts w:hint="eastAsia"/>
          <w:rtl/>
          <w:lang w:val="fr-CH"/>
        </w:rPr>
        <w:t> </w:t>
      </w:r>
      <w:r w:rsidR="00642B16">
        <w:rPr>
          <w:rFonts w:hint="cs"/>
          <w:rtl/>
          <w:lang w:val="fr-CH"/>
        </w:rPr>
        <w:t>مشارك أو الإسهام فيه. وأ</w:t>
      </w:r>
      <w:r>
        <w:rPr>
          <w:rFonts w:hint="cs"/>
          <w:rtl/>
          <w:lang w:val="fr-CH"/>
        </w:rPr>
        <w:t>وفد</w:t>
      </w:r>
      <w:r w:rsidR="00642B16">
        <w:rPr>
          <w:rFonts w:hint="cs"/>
          <w:rtl/>
          <w:lang w:val="fr-CH"/>
        </w:rPr>
        <w:t xml:space="preserve"> 29</w:t>
      </w:r>
      <w:r w:rsidR="00043427">
        <w:rPr>
          <w:rFonts w:hint="eastAsia"/>
          <w:rtl/>
          <w:lang w:val="fr-CH"/>
        </w:rPr>
        <w:t> </w:t>
      </w:r>
      <w:r w:rsidR="00642B16">
        <w:rPr>
          <w:rFonts w:hint="cs"/>
          <w:rtl/>
          <w:lang w:val="fr-CH"/>
        </w:rPr>
        <w:t xml:space="preserve">مكتباً </w:t>
      </w:r>
      <w:r>
        <w:rPr>
          <w:rFonts w:hint="cs"/>
          <w:rtl/>
          <w:lang w:val="fr-CH"/>
        </w:rPr>
        <w:t xml:space="preserve">مستفيداً </w:t>
      </w:r>
      <w:r w:rsidR="00642B16">
        <w:rPr>
          <w:rFonts w:hint="cs"/>
          <w:rtl/>
          <w:lang w:val="fr-CH"/>
        </w:rPr>
        <w:t>فاحص</w:t>
      </w:r>
      <w:r>
        <w:rPr>
          <w:rFonts w:hint="cs"/>
          <w:rtl/>
          <w:lang w:val="fr-CH"/>
        </w:rPr>
        <w:t>َ</w:t>
      </w:r>
      <w:r w:rsidR="00642B16">
        <w:rPr>
          <w:rFonts w:hint="cs"/>
          <w:rtl/>
          <w:lang w:val="fr-CH"/>
        </w:rPr>
        <w:t>ين</w:t>
      </w:r>
      <w:r>
        <w:rPr>
          <w:rFonts w:hint="cs"/>
          <w:rtl/>
          <w:lang w:val="fr-CH"/>
        </w:rPr>
        <w:t xml:space="preserve"> اثنين</w:t>
      </w:r>
      <w:r w:rsidR="00642B16">
        <w:rPr>
          <w:rFonts w:hint="cs"/>
          <w:rtl/>
          <w:lang w:val="fr-CH"/>
        </w:rPr>
        <w:t xml:space="preserve"> في المتوسط </w:t>
      </w:r>
      <w:r w:rsidR="00043427">
        <w:rPr>
          <w:rFonts w:hint="cs"/>
          <w:rtl/>
          <w:lang w:val="fr-CH"/>
        </w:rPr>
        <w:t xml:space="preserve">للمشاركة في حلقات عمل أو ندوات في </w:t>
      </w:r>
      <w:r w:rsidR="00642B16">
        <w:rPr>
          <w:rFonts w:hint="cs"/>
          <w:rtl/>
          <w:lang w:val="fr-CH"/>
        </w:rPr>
        <w:t>الخارج</w:t>
      </w:r>
      <w:r>
        <w:rPr>
          <w:rFonts w:hint="cs"/>
          <w:rtl/>
          <w:lang w:val="fr-CH"/>
        </w:rPr>
        <w:t>؛ ونظمت</w:t>
      </w:r>
      <w:r w:rsidR="00642B16">
        <w:rPr>
          <w:rFonts w:hint="cs"/>
          <w:rtl/>
          <w:lang w:val="fr-CH"/>
        </w:rPr>
        <w:t xml:space="preserve"> المكاتب المانحة ندوات أو حلقات عمل في مب</w:t>
      </w:r>
      <w:r>
        <w:rPr>
          <w:rFonts w:hint="cs"/>
          <w:rtl/>
          <w:lang w:val="fr-CH"/>
        </w:rPr>
        <w:t>اني</w:t>
      </w:r>
      <w:r w:rsidR="00642B16">
        <w:rPr>
          <w:rFonts w:hint="cs"/>
          <w:rtl/>
          <w:lang w:val="fr-CH"/>
        </w:rPr>
        <w:t xml:space="preserve"> </w:t>
      </w:r>
      <w:r>
        <w:rPr>
          <w:rFonts w:hint="cs"/>
          <w:rtl/>
          <w:lang w:val="fr-CH"/>
        </w:rPr>
        <w:t>ما</w:t>
      </w:r>
      <w:r w:rsidR="00043427">
        <w:rPr>
          <w:rFonts w:hint="eastAsia"/>
          <w:rtl/>
          <w:lang w:val="fr-CH"/>
        </w:rPr>
        <w:t> </w:t>
      </w:r>
      <w:r>
        <w:rPr>
          <w:rFonts w:hint="cs"/>
          <w:rtl/>
          <w:lang w:val="fr-CH"/>
        </w:rPr>
        <w:t>مجموعه 13 مكتباً مستفيداً.</w:t>
      </w:r>
    </w:p>
    <w:p w:rsidR="00642B16" w:rsidRDefault="00642B16" w:rsidP="00642B16">
      <w:pPr>
        <w:pStyle w:val="NumberedParaAR"/>
        <w:rPr>
          <w:lang w:val="fr-CH"/>
        </w:rPr>
      </w:pPr>
      <w:r>
        <w:rPr>
          <w:rFonts w:hint="cs"/>
          <w:rtl/>
          <w:lang w:val="fr-CH"/>
        </w:rPr>
        <w:t>وأعربت المكاتب المستفيدة عن احتياجها إلى المزيد من الدورات التدريبية المتقدمة ولا سيما تلك المتعلقة بالبحث والفحص في مجالات تقنية محد</w:t>
      </w:r>
      <w:r w:rsidR="00043427">
        <w:rPr>
          <w:rFonts w:hint="cs"/>
          <w:rtl/>
          <w:lang w:val="fr-CH"/>
        </w:rPr>
        <w:t>ّ</w:t>
      </w:r>
      <w:r>
        <w:rPr>
          <w:rFonts w:hint="cs"/>
          <w:rtl/>
          <w:lang w:val="fr-CH"/>
        </w:rPr>
        <w:t>دة.</w:t>
      </w:r>
    </w:p>
    <w:p w:rsidR="00642B16" w:rsidRDefault="00642B16" w:rsidP="00043427">
      <w:pPr>
        <w:pStyle w:val="NumberedParaAR"/>
        <w:rPr>
          <w:lang w:val="fr-CH"/>
        </w:rPr>
      </w:pPr>
      <w:r>
        <w:rPr>
          <w:rFonts w:hint="cs"/>
          <w:rtl/>
          <w:lang w:val="fr-CH"/>
        </w:rPr>
        <w:t>ولعل دعوة متدربين إلى</w:t>
      </w:r>
      <w:r w:rsidR="003243F9">
        <w:rPr>
          <w:rFonts w:hint="cs"/>
          <w:rtl/>
          <w:lang w:val="fr-CH"/>
        </w:rPr>
        <w:t xml:space="preserve"> حضور</w:t>
      </w:r>
      <w:r>
        <w:rPr>
          <w:rFonts w:hint="cs"/>
          <w:rtl/>
          <w:lang w:val="fr-CH"/>
        </w:rPr>
        <w:t xml:space="preserve"> </w:t>
      </w:r>
      <w:r w:rsidR="003243F9">
        <w:rPr>
          <w:rFonts w:hint="cs"/>
          <w:rtl/>
          <w:lang w:val="fr-CH"/>
        </w:rPr>
        <w:t xml:space="preserve">الدورات التدريبية المباشرة في الصفوف والمنظمة لفائدة </w:t>
      </w:r>
      <w:r>
        <w:rPr>
          <w:rFonts w:hint="cs"/>
          <w:rtl/>
          <w:lang w:val="fr-CH"/>
        </w:rPr>
        <w:t xml:space="preserve">فاحصي المكتب المانح </w:t>
      </w:r>
      <w:r w:rsidR="00043427">
        <w:rPr>
          <w:rFonts w:hint="cs"/>
          <w:rtl/>
          <w:lang w:val="fr-CH"/>
        </w:rPr>
        <w:t>من</w:t>
      </w:r>
      <w:r w:rsidR="003243F9">
        <w:rPr>
          <w:rFonts w:hint="cs"/>
          <w:rtl/>
          <w:lang w:val="fr-CH"/>
        </w:rPr>
        <w:t xml:space="preserve"> </w:t>
      </w:r>
      <w:r w:rsidR="00043427">
        <w:rPr>
          <w:rFonts w:hint="cs"/>
          <w:rtl/>
          <w:lang w:val="fr-CH"/>
        </w:rPr>
        <w:t>الوسائل</w:t>
      </w:r>
      <w:r>
        <w:rPr>
          <w:rFonts w:hint="cs"/>
          <w:rtl/>
          <w:lang w:val="fr-CH"/>
        </w:rPr>
        <w:t xml:space="preserve"> </w:t>
      </w:r>
      <w:r w:rsidR="00043427">
        <w:rPr>
          <w:rFonts w:hint="cs"/>
          <w:rtl/>
          <w:lang w:val="fr-CH"/>
        </w:rPr>
        <w:t>ال</w:t>
      </w:r>
      <w:r>
        <w:rPr>
          <w:rFonts w:hint="cs"/>
          <w:rtl/>
          <w:lang w:val="fr-CH"/>
        </w:rPr>
        <w:t>تدريب</w:t>
      </w:r>
      <w:r w:rsidR="00043427">
        <w:rPr>
          <w:rFonts w:hint="cs"/>
          <w:rtl/>
          <w:lang w:val="fr-CH"/>
        </w:rPr>
        <w:t>ية</w:t>
      </w:r>
      <w:r>
        <w:rPr>
          <w:rFonts w:hint="cs"/>
          <w:rtl/>
          <w:lang w:val="fr-CH"/>
        </w:rPr>
        <w:t xml:space="preserve"> </w:t>
      </w:r>
      <w:r w:rsidR="00043427">
        <w:rPr>
          <w:rFonts w:hint="cs"/>
          <w:rtl/>
          <w:lang w:val="fr-CH"/>
        </w:rPr>
        <w:t>ال</w:t>
      </w:r>
      <w:r>
        <w:rPr>
          <w:rFonts w:hint="cs"/>
          <w:rtl/>
          <w:lang w:val="fr-CH"/>
        </w:rPr>
        <w:t>فعالة لفاحص</w:t>
      </w:r>
      <w:r w:rsidR="003243F9">
        <w:rPr>
          <w:rFonts w:hint="cs"/>
          <w:rtl/>
          <w:lang w:val="fr-CH"/>
        </w:rPr>
        <w:t>ي</w:t>
      </w:r>
      <w:r>
        <w:rPr>
          <w:rFonts w:hint="cs"/>
          <w:rtl/>
          <w:lang w:val="fr-CH"/>
        </w:rPr>
        <w:t xml:space="preserve"> المكاتب الأخرى. </w:t>
      </w:r>
      <w:r w:rsidR="003243F9">
        <w:rPr>
          <w:rFonts w:hint="cs"/>
          <w:rtl/>
          <w:lang w:val="fr-CH"/>
        </w:rPr>
        <w:t>ولكن</w:t>
      </w:r>
      <w:r>
        <w:rPr>
          <w:rFonts w:hint="cs"/>
          <w:rtl/>
          <w:lang w:val="fr-CH"/>
        </w:rPr>
        <w:t xml:space="preserve"> خمسة مكاتب مانحة فقط دعت فاحصين أجانب إلى حضور هذا النوع من التدريب الداخلي.</w:t>
      </w:r>
    </w:p>
    <w:p w:rsidR="00642B16" w:rsidRDefault="00642B16" w:rsidP="003243F9">
      <w:pPr>
        <w:pStyle w:val="Heading1AR"/>
        <w:rPr>
          <w:lang w:val="fr-CH"/>
        </w:rPr>
      </w:pPr>
      <w:r>
        <w:rPr>
          <w:rFonts w:hint="cs"/>
          <w:rtl/>
          <w:lang w:val="fr-CH"/>
        </w:rPr>
        <w:lastRenderedPageBreak/>
        <w:t xml:space="preserve">الندوات الشبكية ودورات التعلّم عن بعد ومواد </w:t>
      </w:r>
      <w:r w:rsidR="003243F9">
        <w:rPr>
          <w:rFonts w:hint="cs"/>
          <w:rtl/>
          <w:lang w:val="fr-CH"/>
        </w:rPr>
        <w:t>التدريب</w:t>
      </w:r>
      <w:r>
        <w:rPr>
          <w:rFonts w:hint="cs"/>
          <w:rtl/>
          <w:lang w:val="fr-CH"/>
        </w:rPr>
        <w:t xml:space="preserve"> الذاتي</w:t>
      </w:r>
    </w:p>
    <w:p w:rsidR="00642B16" w:rsidRDefault="00642B16" w:rsidP="00D32B74">
      <w:pPr>
        <w:pStyle w:val="NumberedParaAR"/>
        <w:rPr>
          <w:lang w:val="fr-CH"/>
        </w:rPr>
      </w:pPr>
      <w:r>
        <w:rPr>
          <w:rFonts w:hint="cs"/>
          <w:rtl/>
          <w:lang w:val="fr-CH"/>
        </w:rPr>
        <w:t>تعدُّ الأنشطة التدريبية القائمة على صفوف افتراضية</w:t>
      </w:r>
      <w:r w:rsidR="00D32B74">
        <w:rPr>
          <w:rFonts w:hint="cs"/>
          <w:rtl/>
          <w:lang w:val="fr-CH"/>
        </w:rPr>
        <w:t>،</w:t>
      </w:r>
      <w:r>
        <w:rPr>
          <w:rFonts w:hint="cs"/>
          <w:rtl/>
          <w:lang w:val="fr-CH"/>
        </w:rPr>
        <w:t xml:space="preserve"> مثل الندوات الشبكية المباشرة أو المسج</w:t>
      </w:r>
      <w:r w:rsidR="003243F9">
        <w:rPr>
          <w:rFonts w:hint="cs"/>
          <w:rtl/>
          <w:lang w:val="fr-CH"/>
        </w:rPr>
        <w:t>َّ</w:t>
      </w:r>
      <w:r>
        <w:rPr>
          <w:rFonts w:hint="cs"/>
          <w:rtl/>
          <w:lang w:val="fr-CH"/>
        </w:rPr>
        <w:t>لة ودورات التعلّم عن بعد (المزودة أو غير المزو</w:t>
      </w:r>
      <w:r w:rsidR="003243F9">
        <w:rPr>
          <w:rFonts w:hint="cs"/>
          <w:rtl/>
          <w:lang w:val="fr-CH"/>
        </w:rPr>
        <w:t>دة بإشراف)</w:t>
      </w:r>
      <w:r w:rsidR="00D32B74">
        <w:rPr>
          <w:rFonts w:hint="cs"/>
          <w:rtl/>
          <w:lang w:val="fr-CH"/>
        </w:rPr>
        <w:t>،</w:t>
      </w:r>
      <w:r w:rsidR="003243F9">
        <w:rPr>
          <w:rFonts w:hint="cs"/>
          <w:rtl/>
          <w:lang w:val="fr-CH"/>
        </w:rPr>
        <w:t xml:space="preserve"> فضلاً عن مواد التدريب</w:t>
      </w:r>
      <w:r>
        <w:rPr>
          <w:rFonts w:hint="cs"/>
          <w:rtl/>
          <w:lang w:val="fr-CH"/>
        </w:rPr>
        <w:t xml:space="preserve"> الذاتي</w:t>
      </w:r>
      <w:r w:rsidR="00043427">
        <w:rPr>
          <w:rFonts w:hint="cs"/>
          <w:rtl/>
          <w:lang w:val="fr-CH"/>
        </w:rPr>
        <w:t>،</w:t>
      </w:r>
      <w:r>
        <w:rPr>
          <w:rFonts w:hint="cs"/>
          <w:rtl/>
          <w:lang w:val="fr-CH"/>
        </w:rPr>
        <w:t xml:space="preserve"> وسيلة فعالة محتملة لتوفير التدريب إذ إنها لا تتطلب السفر وتتيح للمتدربين التقدم في</w:t>
      </w:r>
      <w:r w:rsidR="00D32B74">
        <w:rPr>
          <w:rFonts w:hint="cs"/>
          <w:rtl/>
          <w:lang w:val="fr-CH"/>
        </w:rPr>
        <w:t xml:space="preserve"> تدريبهم</w:t>
      </w:r>
      <w:r>
        <w:rPr>
          <w:rFonts w:hint="cs"/>
          <w:rtl/>
          <w:lang w:val="fr-CH"/>
        </w:rPr>
        <w:t xml:space="preserve"> بحسب وتيرتهم</w:t>
      </w:r>
      <w:r w:rsidR="00D32B74">
        <w:rPr>
          <w:rFonts w:hint="cs"/>
          <w:rtl/>
          <w:lang w:val="fr-CH"/>
        </w:rPr>
        <w:t xml:space="preserve"> عندما تكون هذه الدورات غير آنية</w:t>
      </w:r>
      <w:r>
        <w:rPr>
          <w:rFonts w:hint="cs"/>
          <w:rtl/>
          <w:lang w:val="fr-CH"/>
        </w:rPr>
        <w:t>.</w:t>
      </w:r>
    </w:p>
    <w:p w:rsidR="00642B16" w:rsidRDefault="00D32B74" w:rsidP="00D32B74">
      <w:pPr>
        <w:pStyle w:val="NumberedParaAR"/>
        <w:rPr>
          <w:lang w:val="fr-CH"/>
        </w:rPr>
      </w:pPr>
      <w:r>
        <w:rPr>
          <w:rFonts w:hint="cs"/>
          <w:rtl/>
          <w:lang w:val="fr-CH"/>
        </w:rPr>
        <w:t>وأشار</w:t>
      </w:r>
      <w:r w:rsidR="00642B16">
        <w:rPr>
          <w:rFonts w:hint="cs"/>
          <w:rtl/>
          <w:lang w:val="fr-CH"/>
        </w:rPr>
        <w:t xml:space="preserve"> أربعة وعشرون مكتباً </w:t>
      </w:r>
      <w:r>
        <w:rPr>
          <w:rFonts w:hint="cs"/>
          <w:rtl/>
          <w:lang w:val="fr-CH"/>
        </w:rPr>
        <w:t xml:space="preserve">إلى </w:t>
      </w:r>
      <w:r w:rsidR="00642B16">
        <w:rPr>
          <w:rFonts w:hint="cs"/>
          <w:rtl/>
          <w:lang w:val="fr-CH"/>
        </w:rPr>
        <w:t>أن فاحصيها شاركوا في صفوف افتراضية أو دورات تعلّم عن بعد. ولم تذكر سوى أربعة مكاتب أن المشاركة في بعض الدورات كانت إلزامية للفاحصين الجدد مثلاً. وأما باقي المكاتب</w:t>
      </w:r>
      <w:r>
        <w:rPr>
          <w:rFonts w:hint="cs"/>
          <w:rtl/>
          <w:lang w:val="fr-CH"/>
        </w:rPr>
        <w:t>،</w:t>
      </w:r>
      <w:r w:rsidR="00642B16">
        <w:rPr>
          <w:rFonts w:hint="cs"/>
          <w:rtl/>
          <w:lang w:val="fr-CH"/>
        </w:rPr>
        <w:t xml:space="preserve"> ف</w:t>
      </w:r>
      <w:r>
        <w:rPr>
          <w:rFonts w:hint="cs"/>
          <w:rtl/>
          <w:lang w:val="fr-CH"/>
        </w:rPr>
        <w:t xml:space="preserve">أفادت بأن </w:t>
      </w:r>
      <w:r w:rsidR="00642B16">
        <w:rPr>
          <w:rFonts w:hint="cs"/>
          <w:rtl/>
          <w:lang w:val="fr-CH"/>
        </w:rPr>
        <w:t>المشاركة في هذه الدورات</w:t>
      </w:r>
      <w:r>
        <w:rPr>
          <w:rFonts w:hint="cs"/>
          <w:rtl/>
          <w:lang w:val="fr-CH"/>
        </w:rPr>
        <w:t xml:space="preserve"> كانت موضع توصية وكانت تتسم</w:t>
      </w:r>
      <w:r w:rsidR="00642B16">
        <w:rPr>
          <w:rFonts w:hint="cs"/>
          <w:rtl/>
          <w:lang w:val="fr-CH"/>
        </w:rPr>
        <w:t xml:space="preserve"> </w:t>
      </w:r>
      <w:r>
        <w:rPr>
          <w:rFonts w:hint="cs"/>
          <w:rtl/>
          <w:lang w:val="fr-CH"/>
        </w:rPr>
        <w:t>ب</w:t>
      </w:r>
      <w:r w:rsidR="00642B16">
        <w:rPr>
          <w:rFonts w:hint="cs"/>
          <w:rtl/>
          <w:lang w:val="fr-CH"/>
        </w:rPr>
        <w:t>طابع تكميلي فقط.</w:t>
      </w:r>
    </w:p>
    <w:p w:rsidR="00642B16" w:rsidRDefault="00407367" w:rsidP="00636C0D">
      <w:pPr>
        <w:pStyle w:val="NumberedParaAR"/>
        <w:rPr>
          <w:lang w:val="fr-CH"/>
        </w:rPr>
      </w:pPr>
      <w:r>
        <w:rPr>
          <w:rFonts w:hint="cs"/>
          <w:rtl/>
          <w:lang w:val="fr-CH"/>
        </w:rPr>
        <w:t>و</w:t>
      </w:r>
      <w:r w:rsidR="00D32B74">
        <w:rPr>
          <w:rFonts w:hint="cs"/>
          <w:rtl/>
          <w:lang w:val="fr-CH"/>
        </w:rPr>
        <w:t>شارك</w:t>
      </w:r>
      <w:r>
        <w:rPr>
          <w:rFonts w:hint="cs"/>
          <w:rtl/>
          <w:lang w:val="fr-CH"/>
        </w:rPr>
        <w:t xml:space="preserve"> فاحصون من 14</w:t>
      </w:r>
      <w:r w:rsidR="00636C0D">
        <w:rPr>
          <w:rFonts w:hint="eastAsia"/>
          <w:rtl/>
          <w:lang w:val="fr-CH"/>
        </w:rPr>
        <w:t> </w:t>
      </w:r>
      <w:r>
        <w:rPr>
          <w:rFonts w:hint="cs"/>
          <w:rtl/>
          <w:lang w:val="fr-CH"/>
        </w:rPr>
        <w:t xml:space="preserve">مكتباً </w:t>
      </w:r>
      <w:r w:rsidR="00D32B74">
        <w:rPr>
          <w:rFonts w:hint="cs"/>
          <w:rtl/>
          <w:lang w:val="fr-CH"/>
        </w:rPr>
        <w:t xml:space="preserve">في </w:t>
      </w:r>
      <w:r>
        <w:rPr>
          <w:rFonts w:hint="cs"/>
          <w:rtl/>
          <w:lang w:val="fr-CH"/>
        </w:rPr>
        <w:t>دورات أو ندوات قدمها المكتب الأوروبي للبراءات ولا سيما الأكاديمية الأوروبية للبراءات؛ وتا</w:t>
      </w:r>
      <w:r w:rsidR="00D32B74">
        <w:rPr>
          <w:rFonts w:hint="cs"/>
          <w:rtl/>
          <w:lang w:val="fr-CH"/>
        </w:rPr>
        <w:t>ب</w:t>
      </w:r>
      <w:r>
        <w:rPr>
          <w:rFonts w:hint="cs"/>
          <w:rtl/>
          <w:lang w:val="fr-CH"/>
        </w:rPr>
        <w:t>ع فاحصون من 13</w:t>
      </w:r>
      <w:r w:rsidR="00636C0D">
        <w:rPr>
          <w:rFonts w:hint="eastAsia"/>
          <w:rtl/>
          <w:lang w:val="fr-CH"/>
        </w:rPr>
        <w:t> </w:t>
      </w:r>
      <w:r>
        <w:rPr>
          <w:rFonts w:hint="cs"/>
          <w:rtl/>
          <w:lang w:val="fr-CH"/>
        </w:rPr>
        <w:t xml:space="preserve">مكتباً دورات أو ندوات شبكية وفرتها الويبو ولا سيما دورات التعلّم عن بعد التي تتيحها أكاديمية الويبو. ولم </w:t>
      </w:r>
      <w:r w:rsidR="00D32B74">
        <w:rPr>
          <w:rFonts w:hint="cs"/>
          <w:rtl/>
          <w:lang w:val="fr-CH"/>
        </w:rPr>
        <w:t>تلتحق</w:t>
      </w:r>
      <w:r>
        <w:rPr>
          <w:rFonts w:hint="cs"/>
          <w:rtl/>
          <w:lang w:val="fr-CH"/>
        </w:rPr>
        <w:t xml:space="preserve"> سوى أربعة مكاتب </w:t>
      </w:r>
      <w:r w:rsidR="00D32B74">
        <w:rPr>
          <w:rFonts w:hint="cs"/>
          <w:rtl/>
          <w:lang w:val="fr-CH"/>
        </w:rPr>
        <w:t>بال</w:t>
      </w:r>
      <w:r>
        <w:rPr>
          <w:rFonts w:hint="cs"/>
          <w:rtl/>
          <w:lang w:val="fr-CH"/>
        </w:rPr>
        <w:t xml:space="preserve">دورات أو </w:t>
      </w:r>
      <w:r w:rsidR="00D32B74">
        <w:rPr>
          <w:rFonts w:hint="cs"/>
          <w:rtl/>
          <w:lang w:val="fr-CH"/>
        </w:rPr>
        <w:t>ال</w:t>
      </w:r>
      <w:r>
        <w:rPr>
          <w:rFonts w:hint="cs"/>
          <w:rtl/>
          <w:lang w:val="fr-CH"/>
        </w:rPr>
        <w:t xml:space="preserve">ندوات </w:t>
      </w:r>
      <w:r w:rsidR="00D32B74">
        <w:rPr>
          <w:rFonts w:hint="cs"/>
          <w:rtl/>
          <w:lang w:val="fr-CH"/>
        </w:rPr>
        <w:t>ال</w:t>
      </w:r>
      <w:r>
        <w:rPr>
          <w:rFonts w:hint="cs"/>
          <w:rtl/>
          <w:lang w:val="fr-CH"/>
        </w:rPr>
        <w:t>شبكية في كلا المؤسستين.</w:t>
      </w:r>
    </w:p>
    <w:p w:rsidR="00407367" w:rsidRDefault="00407367" w:rsidP="00636C0D">
      <w:pPr>
        <w:pStyle w:val="NumberedParaAR"/>
        <w:rPr>
          <w:lang w:val="fr-CH"/>
        </w:rPr>
      </w:pPr>
      <w:r>
        <w:rPr>
          <w:rFonts w:hint="cs"/>
          <w:rtl/>
          <w:lang w:val="fr-CH"/>
        </w:rPr>
        <w:t xml:space="preserve">وفضلاً عن ذلك، شاركت ثلاثة مكاتب في دورات </w:t>
      </w:r>
      <w:r w:rsidRPr="00407367">
        <w:rPr>
          <w:rtl/>
          <w:lang w:val="fr-CH"/>
        </w:rPr>
        <w:t>المركز الإسباني للتعليم عن بعد من أجل التنمية الاقتصادية والتكنولوجية (</w:t>
      </w:r>
      <w:r w:rsidRPr="00407367">
        <w:rPr>
          <w:lang w:val="fr-CH"/>
        </w:rPr>
        <w:t>CEDDET</w:t>
      </w:r>
      <w:r w:rsidRPr="00407367">
        <w:rPr>
          <w:rtl/>
          <w:lang w:val="fr-CH"/>
        </w:rPr>
        <w:t>)</w:t>
      </w:r>
      <w:r w:rsidR="009B76D9">
        <w:rPr>
          <w:rFonts w:hint="cs"/>
          <w:rtl/>
          <w:lang w:val="fr-CH"/>
        </w:rPr>
        <w:t xml:space="preserve"> </w:t>
      </w:r>
      <w:r w:rsidR="009B76D9">
        <w:rPr>
          <w:rtl/>
          <w:lang w:val="fr-CH"/>
        </w:rPr>
        <w:t>–</w:t>
      </w:r>
      <w:r w:rsidR="009B76D9">
        <w:rPr>
          <w:rFonts w:hint="cs"/>
          <w:rtl/>
          <w:lang w:val="fr-CH"/>
        </w:rPr>
        <w:t xml:space="preserve"> وهو مؤسسة توفر دورات تعلّم إلكترونية باللغة الإسبانية. وأشار مكتب</w:t>
      </w:r>
      <w:r w:rsidR="00D32B74">
        <w:rPr>
          <w:rFonts w:hint="cs"/>
          <w:rtl/>
          <w:lang w:val="fr-CH"/>
        </w:rPr>
        <w:t xml:space="preserve"> واحد إلى</w:t>
      </w:r>
      <w:r w:rsidR="009B76D9">
        <w:rPr>
          <w:rFonts w:hint="cs"/>
          <w:rtl/>
          <w:lang w:val="fr-CH"/>
        </w:rPr>
        <w:t xml:space="preserve"> أن فاحصيه قد </w:t>
      </w:r>
      <w:r w:rsidR="00D32B74">
        <w:rPr>
          <w:rFonts w:hint="cs"/>
          <w:rtl/>
          <w:lang w:val="fr-CH"/>
        </w:rPr>
        <w:t xml:space="preserve">شاركوا في </w:t>
      </w:r>
      <w:r w:rsidR="009B76D9">
        <w:rPr>
          <w:rFonts w:hint="cs"/>
          <w:rtl/>
          <w:lang w:val="fr-CH"/>
        </w:rPr>
        <w:t xml:space="preserve">دورة نظمها المكتب الإسباني للبراءات والعلامات التجارية؛ وذكر مكتب آخر أن فاحصيه </w:t>
      </w:r>
      <w:r w:rsidR="00D32B74">
        <w:rPr>
          <w:rFonts w:hint="cs"/>
          <w:rtl/>
          <w:lang w:val="fr-CH"/>
        </w:rPr>
        <w:t>التحقوا</w:t>
      </w:r>
      <w:r w:rsidR="009B76D9">
        <w:rPr>
          <w:rFonts w:hint="cs"/>
          <w:rtl/>
          <w:lang w:val="fr-CH"/>
        </w:rPr>
        <w:t xml:space="preserve"> </w:t>
      </w:r>
      <w:r w:rsidR="00D32B74">
        <w:rPr>
          <w:rFonts w:hint="cs"/>
          <w:rtl/>
          <w:lang w:val="fr-CH"/>
        </w:rPr>
        <w:t>ب</w:t>
      </w:r>
      <w:r w:rsidR="009B76D9">
        <w:rPr>
          <w:rFonts w:hint="cs"/>
          <w:rtl/>
          <w:lang w:val="fr-CH"/>
        </w:rPr>
        <w:t>دورة نظمها مزود قاعدات البيانات</w:t>
      </w:r>
      <w:r w:rsidR="00636C0D">
        <w:rPr>
          <w:rFonts w:hint="eastAsia"/>
          <w:rtl/>
          <w:lang w:val="fr-CH"/>
        </w:rPr>
        <w:t> </w:t>
      </w:r>
      <w:proofErr w:type="spellStart"/>
      <w:r w:rsidR="00D32B74">
        <w:rPr>
          <w:lang w:val="fr-CH"/>
        </w:rPr>
        <w:t>Minesoft</w:t>
      </w:r>
      <w:proofErr w:type="spellEnd"/>
      <w:r w:rsidR="009B76D9">
        <w:rPr>
          <w:rFonts w:hint="cs"/>
          <w:rtl/>
          <w:lang w:val="fr-CH"/>
        </w:rPr>
        <w:t>.</w:t>
      </w:r>
    </w:p>
    <w:p w:rsidR="009B76D9" w:rsidRDefault="009B76D9" w:rsidP="00D32B74">
      <w:pPr>
        <w:pStyle w:val="NumberedParaAR"/>
        <w:rPr>
          <w:lang w:val="fr-CH"/>
        </w:rPr>
      </w:pPr>
      <w:r>
        <w:rPr>
          <w:rFonts w:hint="cs"/>
          <w:rtl/>
          <w:lang w:val="fr-CH"/>
        </w:rPr>
        <w:t xml:space="preserve">وطلبت عدة مكاتب من المكتب الدولي </w:t>
      </w:r>
      <w:r w:rsidR="00D32B74">
        <w:rPr>
          <w:rFonts w:hint="cs"/>
          <w:rtl/>
          <w:lang w:val="fr-CH"/>
        </w:rPr>
        <w:t xml:space="preserve">أن يوسع فرص </w:t>
      </w:r>
      <w:r>
        <w:rPr>
          <w:rFonts w:hint="cs"/>
          <w:rtl/>
          <w:lang w:val="fr-CH"/>
        </w:rPr>
        <w:t>التعلّم الإلكتروني و</w:t>
      </w:r>
      <w:r w:rsidR="00D32B74">
        <w:rPr>
          <w:rFonts w:hint="cs"/>
          <w:rtl/>
          <w:lang w:val="fr-CH"/>
        </w:rPr>
        <w:t xml:space="preserve">أن </w:t>
      </w:r>
      <w:r>
        <w:rPr>
          <w:rFonts w:hint="cs"/>
          <w:rtl/>
          <w:lang w:val="fr-CH"/>
        </w:rPr>
        <w:t xml:space="preserve">يعززها عن طريق وضع دورات إضافية في مجال فحص البراءات، ومراجعة </w:t>
      </w:r>
      <w:r w:rsidR="00D32B74">
        <w:rPr>
          <w:rFonts w:hint="cs"/>
          <w:rtl/>
          <w:lang w:val="fr-CH"/>
        </w:rPr>
        <w:t>محتويات</w:t>
      </w:r>
      <w:r>
        <w:rPr>
          <w:rFonts w:hint="cs"/>
          <w:rtl/>
          <w:lang w:val="fr-CH"/>
        </w:rPr>
        <w:t xml:space="preserve"> الدورات الحالية لتكييفها مع احتياجات المكاتب</w:t>
      </w:r>
      <w:r w:rsidR="00D32B74">
        <w:rPr>
          <w:rFonts w:hint="cs"/>
          <w:rtl/>
          <w:lang w:val="fr-CH"/>
        </w:rPr>
        <w:t>،</w:t>
      </w:r>
      <w:r>
        <w:rPr>
          <w:rFonts w:hint="cs"/>
          <w:rtl/>
          <w:lang w:val="fr-CH"/>
        </w:rPr>
        <w:t xml:space="preserve"> وتوف</w:t>
      </w:r>
      <w:r w:rsidR="00D32B74">
        <w:rPr>
          <w:rFonts w:hint="cs"/>
          <w:rtl/>
          <w:lang w:val="fr-CH"/>
        </w:rPr>
        <w:t>ير المزيد من</w:t>
      </w:r>
      <w:r w:rsidR="00D32B74" w:rsidRPr="00D32B74">
        <w:rPr>
          <w:rFonts w:hint="cs"/>
          <w:rtl/>
          <w:lang w:val="fr-CH"/>
        </w:rPr>
        <w:t xml:space="preserve"> </w:t>
      </w:r>
      <w:r w:rsidR="00D32B74">
        <w:rPr>
          <w:rFonts w:hint="cs"/>
          <w:rtl/>
          <w:lang w:val="fr-CH"/>
        </w:rPr>
        <w:t>الأماكن</w:t>
      </w:r>
      <w:r w:rsidR="00D32B74">
        <w:rPr>
          <w:rFonts w:hint="eastAsia"/>
          <w:rtl/>
          <w:lang w:val="fr-CH"/>
        </w:rPr>
        <w:t> </w:t>
      </w:r>
      <w:r w:rsidR="00D32B74">
        <w:rPr>
          <w:rFonts w:hint="cs"/>
          <w:rtl/>
          <w:lang w:val="fr-CH"/>
        </w:rPr>
        <w:t>للفاحصين</w:t>
      </w:r>
      <w:r>
        <w:rPr>
          <w:rFonts w:hint="cs"/>
          <w:rtl/>
          <w:lang w:val="fr-CH"/>
        </w:rPr>
        <w:t>.</w:t>
      </w:r>
    </w:p>
    <w:p w:rsidR="009B76D9" w:rsidRDefault="009B76D9" w:rsidP="00636C0D">
      <w:pPr>
        <w:pStyle w:val="NumberedParaAR"/>
        <w:rPr>
          <w:lang w:val="fr-CH"/>
        </w:rPr>
      </w:pPr>
      <w:r>
        <w:rPr>
          <w:rFonts w:hint="cs"/>
          <w:rtl/>
          <w:lang w:val="fr-CH"/>
        </w:rPr>
        <w:t>ووضع أربعة عشر مكتباً (32</w:t>
      </w:r>
      <w:r w:rsidR="00636C0D">
        <w:rPr>
          <w:rFonts w:hint="eastAsia"/>
          <w:rtl/>
          <w:lang w:val="fr-CH"/>
        </w:rPr>
        <w:t> </w:t>
      </w:r>
      <w:r>
        <w:rPr>
          <w:rFonts w:hint="cs"/>
          <w:rtl/>
          <w:lang w:val="fr-CH"/>
        </w:rPr>
        <w:t>بالمئة) موا</w:t>
      </w:r>
      <w:r w:rsidR="00DA3CC1">
        <w:rPr>
          <w:rFonts w:hint="cs"/>
          <w:rtl/>
          <w:lang w:val="fr-CH"/>
        </w:rPr>
        <w:t>ر</w:t>
      </w:r>
      <w:r>
        <w:rPr>
          <w:rFonts w:hint="cs"/>
          <w:rtl/>
          <w:lang w:val="fr-CH"/>
        </w:rPr>
        <w:t xml:space="preserve">د </w:t>
      </w:r>
      <w:r w:rsidR="00315AD2">
        <w:rPr>
          <w:rFonts w:hint="cs"/>
          <w:rtl/>
          <w:lang w:val="fr-CH"/>
        </w:rPr>
        <w:t>للتدريب</w:t>
      </w:r>
      <w:r>
        <w:rPr>
          <w:rFonts w:hint="cs"/>
          <w:rtl/>
          <w:lang w:val="fr-CH"/>
        </w:rPr>
        <w:t xml:space="preserve"> </w:t>
      </w:r>
      <w:r w:rsidR="00DA3CC1">
        <w:rPr>
          <w:rFonts w:hint="cs"/>
          <w:rtl/>
          <w:lang w:val="fr-CH"/>
        </w:rPr>
        <w:t>ال</w:t>
      </w:r>
      <w:r>
        <w:rPr>
          <w:rFonts w:hint="cs"/>
          <w:rtl/>
          <w:lang w:val="fr-CH"/>
        </w:rPr>
        <w:t>ذاتي تناسب تدريب الفاحصين</w:t>
      </w:r>
      <w:r w:rsidR="00DA3CC1">
        <w:rPr>
          <w:rFonts w:hint="cs"/>
          <w:rtl/>
          <w:lang w:val="fr-CH"/>
        </w:rPr>
        <w:t>،</w:t>
      </w:r>
      <w:r>
        <w:rPr>
          <w:rFonts w:hint="cs"/>
          <w:rtl/>
          <w:lang w:val="fr-CH"/>
        </w:rPr>
        <w:t xml:space="preserve"> ولكن </w:t>
      </w:r>
      <w:r w:rsidR="00DA3CC1">
        <w:rPr>
          <w:rFonts w:hint="cs"/>
          <w:rtl/>
          <w:lang w:val="fr-CH"/>
        </w:rPr>
        <w:t>لم تذكر سوى</w:t>
      </w:r>
      <w:r>
        <w:rPr>
          <w:rFonts w:hint="cs"/>
          <w:rtl/>
          <w:lang w:val="fr-CH"/>
        </w:rPr>
        <w:t xml:space="preserve"> خمسة</w:t>
      </w:r>
      <w:r w:rsidR="00636C0D">
        <w:rPr>
          <w:rFonts w:hint="eastAsia"/>
          <w:rtl/>
          <w:lang w:val="fr-CH"/>
        </w:rPr>
        <w:t> </w:t>
      </w:r>
      <w:r>
        <w:rPr>
          <w:rFonts w:hint="cs"/>
          <w:rtl/>
          <w:lang w:val="fr-CH"/>
        </w:rPr>
        <w:t>مكاتب منها</w:t>
      </w:r>
      <w:r w:rsidR="00DA3CC1">
        <w:rPr>
          <w:rFonts w:hint="cs"/>
          <w:rtl/>
          <w:lang w:val="fr-CH"/>
        </w:rPr>
        <w:t xml:space="preserve"> إتاحة</w:t>
      </w:r>
      <w:r>
        <w:rPr>
          <w:rFonts w:hint="cs"/>
          <w:rtl/>
          <w:lang w:val="fr-CH"/>
        </w:rPr>
        <w:t xml:space="preserve"> هذه الموا</w:t>
      </w:r>
      <w:r w:rsidR="00DA3CC1">
        <w:rPr>
          <w:rFonts w:hint="cs"/>
          <w:rtl/>
          <w:lang w:val="fr-CH"/>
        </w:rPr>
        <w:t>ر</w:t>
      </w:r>
      <w:r>
        <w:rPr>
          <w:rFonts w:hint="cs"/>
          <w:rtl/>
          <w:lang w:val="fr-CH"/>
        </w:rPr>
        <w:t>د لمكاتب أخرى.</w:t>
      </w:r>
    </w:p>
    <w:p w:rsidR="009B76D9" w:rsidRDefault="009B76D9" w:rsidP="00F63B52">
      <w:pPr>
        <w:pStyle w:val="NumberedParaAR"/>
        <w:rPr>
          <w:lang w:val="fr-CH"/>
        </w:rPr>
      </w:pPr>
      <w:r>
        <w:rPr>
          <w:rFonts w:hint="cs"/>
          <w:rtl/>
          <w:lang w:val="fr-CH"/>
        </w:rPr>
        <w:t>ويبدو أن</w:t>
      </w:r>
      <w:r w:rsidR="00F63B52">
        <w:rPr>
          <w:rFonts w:hint="cs"/>
          <w:rtl/>
          <w:lang w:val="fr-CH"/>
        </w:rPr>
        <w:t>ه لم يتسنَ بعد إطلاق كامل إمكانات التعلّم الإلكتروني والاستفادة من كل مزاياه في تدريب الفاحصين</w:t>
      </w:r>
      <w:r>
        <w:rPr>
          <w:rFonts w:hint="cs"/>
          <w:rtl/>
          <w:lang w:val="fr-CH"/>
        </w:rPr>
        <w:t>. وقد</w:t>
      </w:r>
      <w:r w:rsidR="00F63B52">
        <w:rPr>
          <w:rFonts w:hint="eastAsia"/>
          <w:rtl/>
          <w:lang w:val="fr-CH"/>
        </w:rPr>
        <w:t> </w:t>
      </w:r>
      <w:r>
        <w:rPr>
          <w:rFonts w:hint="cs"/>
          <w:rtl/>
          <w:lang w:val="fr-CH"/>
        </w:rPr>
        <w:t xml:space="preserve">يعزى ذلك إلى النفاذ المحدود إلى الدورات </w:t>
      </w:r>
      <w:r w:rsidR="00F63B52">
        <w:rPr>
          <w:rFonts w:hint="cs"/>
          <w:rtl/>
          <w:lang w:val="fr-CH"/>
        </w:rPr>
        <w:t>الحالية،</w:t>
      </w:r>
      <w:r>
        <w:rPr>
          <w:rFonts w:hint="cs"/>
          <w:rtl/>
          <w:lang w:val="fr-CH"/>
        </w:rPr>
        <w:t xml:space="preserve"> وتنوع الدورات القائمة وخصوصياتها ف</w:t>
      </w:r>
      <w:r w:rsidR="00F63B52">
        <w:rPr>
          <w:rFonts w:hint="cs"/>
          <w:rtl/>
          <w:lang w:val="fr-CH"/>
        </w:rPr>
        <w:t xml:space="preserve">ي مجال </w:t>
      </w:r>
      <w:r>
        <w:rPr>
          <w:rFonts w:hint="cs"/>
          <w:rtl/>
          <w:lang w:val="fr-CH"/>
        </w:rPr>
        <w:t xml:space="preserve">الفحص، وعدم إلمام كل المكاتب المستفيدة </w:t>
      </w:r>
      <w:r w:rsidR="00F63B52">
        <w:rPr>
          <w:rFonts w:hint="cs"/>
          <w:rtl/>
          <w:lang w:val="fr-CH"/>
        </w:rPr>
        <w:t xml:space="preserve">بهذه الدورات </w:t>
      </w:r>
      <w:r>
        <w:rPr>
          <w:rFonts w:hint="cs"/>
          <w:rtl/>
          <w:lang w:val="fr-CH"/>
        </w:rPr>
        <w:t>أو عدم تمتعها بالثقة الكافية لتشجيع فاحصيها على حضور</w:t>
      </w:r>
      <w:r w:rsidR="00F63B52">
        <w:rPr>
          <w:rFonts w:hint="cs"/>
          <w:rtl/>
          <w:lang w:val="fr-CH"/>
        </w:rPr>
        <w:t>ها</w:t>
      </w:r>
      <w:r>
        <w:rPr>
          <w:rFonts w:hint="cs"/>
          <w:rtl/>
          <w:lang w:val="fr-CH"/>
        </w:rPr>
        <w:t xml:space="preserve"> وتمكينهم من ذلك.</w:t>
      </w:r>
    </w:p>
    <w:p w:rsidR="009B76D9" w:rsidRDefault="009B76D9" w:rsidP="00F63B52">
      <w:pPr>
        <w:pStyle w:val="NumberedParaAR"/>
        <w:rPr>
          <w:lang w:val="fr-CH"/>
        </w:rPr>
      </w:pPr>
      <w:r>
        <w:rPr>
          <w:rFonts w:hint="cs"/>
          <w:rtl/>
          <w:lang w:val="fr-CH"/>
        </w:rPr>
        <w:t>وسعياً إلى تعزيز النفاذ إلى التعلّم الإلكتروني وتيسيره، اقترحت بعض المكاتب أن يجمع المكتب الدولي معلومات عن مرافق التعلّم الإلكتروني الملائمة لأغراض تدريب فاحصي البراءات و</w:t>
      </w:r>
      <w:r w:rsidR="00F63B52">
        <w:rPr>
          <w:rFonts w:hint="cs"/>
          <w:rtl/>
          <w:lang w:val="fr-CH"/>
        </w:rPr>
        <w:t>أن يتيح</w:t>
      </w:r>
      <w:r>
        <w:rPr>
          <w:rFonts w:hint="cs"/>
          <w:rtl/>
          <w:lang w:val="fr-CH"/>
        </w:rPr>
        <w:t xml:space="preserve"> هذه المعلومات على منصة شبكية.</w:t>
      </w:r>
    </w:p>
    <w:p w:rsidR="009B76D9" w:rsidRDefault="009B76D9" w:rsidP="009B76D9">
      <w:pPr>
        <w:pStyle w:val="Heading1AR"/>
        <w:rPr>
          <w:lang w:val="fr-CH"/>
        </w:rPr>
      </w:pPr>
      <w:r>
        <w:rPr>
          <w:rFonts w:hint="cs"/>
          <w:rtl/>
          <w:lang w:val="fr-CH"/>
        </w:rPr>
        <w:t>إدارة تدريب الفاحصين</w:t>
      </w:r>
    </w:p>
    <w:p w:rsidR="009B76D9" w:rsidRDefault="009B76D9" w:rsidP="00636C0D">
      <w:pPr>
        <w:pStyle w:val="NumberedParaAR"/>
        <w:rPr>
          <w:lang w:val="fr-CH"/>
        </w:rPr>
      </w:pPr>
      <w:r>
        <w:rPr>
          <w:rFonts w:hint="cs"/>
          <w:rtl/>
          <w:lang w:val="fr-CH"/>
        </w:rPr>
        <w:t>يرصد ثلاثة وثلاثون مكتباً (75</w:t>
      </w:r>
      <w:r w:rsidR="00636C0D">
        <w:rPr>
          <w:rFonts w:hint="eastAsia"/>
          <w:rtl/>
          <w:lang w:val="fr-CH"/>
        </w:rPr>
        <w:t> </w:t>
      </w:r>
      <w:r>
        <w:rPr>
          <w:rFonts w:hint="cs"/>
          <w:rtl/>
          <w:lang w:val="fr-CH"/>
        </w:rPr>
        <w:t>بالمئة) من المكاتب التي ردت على الاستبيان تدريب فاحصيه</w:t>
      </w:r>
      <w:r w:rsidR="00F63B52">
        <w:rPr>
          <w:rFonts w:hint="cs"/>
          <w:rtl/>
          <w:lang w:val="fr-CH"/>
        </w:rPr>
        <w:t>ا</w:t>
      </w:r>
      <w:r>
        <w:rPr>
          <w:rFonts w:hint="cs"/>
          <w:rtl/>
          <w:lang w:val="fr-CH"/>
        </w:rPr>
        <w:t xml:space="preserve"> </w:t>
      </w:r>
      <w:r w:rsidR="00F63B52">
        <w:rPr>
          <w:rFonts w:hint="cs"/>
          <w:rtl/>
          <w:lang w:val="fr-CH"/>
        </w:rPr>
        <w:t>عن طريق</w:t>
      </w:r>
      <w:r>
        <w:rPr>
          <w:rFonts w:hint="cs"/>
          <w:rtl/>
          <w:lang w:val="fr-CH"/>
        </w:rPr>
        <w:t xml:space="preserve"> الاحتفاظ بسجلات تدريب فردية للفاحصين.</w:t>
      </w:r>
    </w:p>
    <w:p w:rsidR="009B76D9" w:rsidRDefault="009B76D9" w:rsidP="00F63B52">
      <w:pPr>
        <w:pStyle w:val="NumberedParaAR"/>
        <w:rPr>
          <w:lang w:val="fr-CH"/>
        </w:rPr>
      </w:pPr>
      <w:r>
        <w:rPr>
          <w:rFonts w:hint="cs"/>
          <w:rtl/>
          <w:lang w:val="fr-CH"/>
        </w:rPr>
        <w:t xml:space="preserve">ووضع العدد ذاته من المكاتب منهجاً لتدريب الفاحصين يتألف غالباً من مجموعة من وحدات التدريب (ندوات وحلقات عمل وندوات شبكية ودورات تعلّم عن بعد ومواد </w:t>
      </w:r>
      <w:r w:rsidR="00F63B52">
        <w:rPr>
          <w:rFonts w:hint="cs"/>
          <w:rtl/>
          <w:lang w:val="fr-CH"/>
        </w:rPr>
        <w:t>للتدريب</w:t>
      </w:r>
      <w:r>
        <w:rPr>
          <w:rFonts w:hint="cs"/>
          <w:rtl/>
          <w:lang w:val="fr-CH"/>
        </w:rPr>
        <w:t xml:space="preserve"> الذاتي وغيرها) بشأن موضوعات هامة بالنسبة إلى الفحص الموضوعي للبراءات.</w:t>
      </w:r>
    </w:p>
    <w:p w:rsidR="009B76D9" w:rsidRDefault="00816A3E" w:rsidP="00636C0D">
      <w:pPr>
        <w:pStyle w:val="NumberedParaAR"/>
        <w:rPr>
          <w:lang w:val="fr-CH"/>
        </w:rPr>
      </w:pPr>
      <w:r>
        <w:rPr>
          <w:rFonts w:hint="cs"/>
          <w:rtl/>
          <w:lang w:val="fr-CH"/>
        </w:rPr>
        <w:t>ويقيِّم سبعة عشر مكتباً (39</w:t>
      </w:r>
      <w:r w:rsidR="00636C0D">
        <w:rPr>
          <w:rFonts w:hint="eastAsia"/>
          <w:rtl/>
          <w:lang w:val="fr-CH"/>
        </w:rPr>
        <w:t> </w:t>
      </w:r>
      <w:r>
        <w:rPr>
          <w:rFonts w:hint="cs"/>
          <w:rtl/>
          <w:lang w:val="fr-CH"/>
        </w:rPr>
        <w:t>بالمئة) نجاح مسار التعل</w:t>
      </w:r>
      <w:r w:rsidR="00636C0D">
        <w:rPr>
          <w:rFonts w:hint="cs"/>
          <w:rtl/>
          <w:lang w:val="fr-CH"/>
        </w:rPr>
        <w:t>ّ</w:t>
      </w:r>
      <w:r>
        <w:rPr>
          <w:rFonts w:hint="cs"/>
          <w:rtl/>
          <w:lang w:val="fr-CH"/>
        </w:rPr>
        <w:t>م عن طريق أسئلة متعددة الخيارات أو اختبارات كتابية أو</w:t>
      </w:r>
      <w:r w:rsidR="00636C0D">
        <w:rPr>
          <w:rFonts w:hint="eastAsia"/>
          <w:rtl/>
          <w:lang w:val="fr-CH"/>
        </w:rPr>
        <w:t> </w:t>
      </w:r>
      <w:r>
        <w:rPr>
          <w:rFonts w:hint="cs"/>
          <w:rtl/>
          <w:lang w:val="fr-CH"/>
        </w:rPr>
        <w:t xml:space="preserve">شفهية أو حالات اختبار تجريبية أو تقييم </w:t>
      </w:r>
      <w:r w:rsidR="00F63B52">
        <w:rPr>
          <w:rFonts w:hint="cs"/>
          <w:rtl/>
          <w:lang w:val="fr-CH"/>
        </w:rPr>
        <w:t>المشرفين لأعمال المتدربين</w:t>
      </w:r>
      <w:r>
        <w:rPr>
          <w:rFonts w:hint="cs"/>
          <w:rtl/>
          <w:lang w:val="fr-CH"/>
        </w:rPr>
        <w:t>.</w:t>
      </w:r>
    </w:p>
    <w:p w:rsidR="00816A3E" w:rsidRDefault="00816A3E" w:rsidP="00636C0D">
      <w:pPr>
        <w:pStyle w:val="NumberedParaAR"/>
        <w:rPr>
          <w:lang w:val="fr-CH"/>
        </w:rPr>
      </w:pPr>
      <w:r>
        <w:rPr>
          <w:rFonts w:hint="cs"/>
          <w:rtl/>
          <w:lang w:val="fr-CH"/>
        </w:rPr>
        <w:lastRenderedPageBreak/>
        <w:t xml:space="preserve">ولعل أفضل الممارسات الحالية هي تدريب المهنيين وتقييم التعلّم وقياس الأداء بالاستناد إلى نماذج </w:t>
      </w:r>
      <w:r w:rsidR="00F63B52">
        <w:rPr>
          <w:rFonts w:hint="cs"/>
          <w:rtl/>
          <w:lang w:val="fr-CH"/>
        </w:rPr>
        <w:t>ال</w:t>
      </w:r>
      <w:r>
        <w:rPr>
          <w:rFonts w:hint="cs"/>
          <w:rtl/>
          <w:lang w:val="fr-CH"/>
        </w:rPr>
        <w:t>كفاء</w:t>
      </w:r>
      <w:r w:rsidR="00F63B52">
        <w:rPr>
          <w:rFonts w:hint="cs"/>
          <w:rtl/>
          <w:lang w:val="fr-CH"/>
        </w:rPr>
        <w:t>ات</w:t>
      </w:r>
      <w:r>
        <w:rPr>
          <w:rFonts w:hint="cs"/>
          <w:rtl/>
          <w:lang w:val="fr-CH"/>
        </w:rPr>
        <w:t xml:space="preserve">. </w:t>
      </w:r>
      <w:r w:rsidR="00F63B52">
        <w:rPr>
          <w:rFonts w:hint="cs"/>
          <w:rtl/>
          <w:lang w:val="fr-CH"/>
        </w:rPr>
        <w:t>و</w:t>
      </w:r>
      <w:r>
        <w:rPr>
          <w:rFonts w:hint="cs"/>
          <w:rtl/>
          <w:lang w:val="fr-CH"/>
        </w:rPr>
        <w:t>نموذج</w:t>
      </w:r>
      <w:r w:rsidR="00F63B52">
        <w:rPr>
          <w:rFonts w:hint="eastAsia"/>
          <w:rtl/>
          <w:lang w:val="fr-CH"/>
        </w:rPr>
        <w:t> </w:t>
      </w:r>
      <w:r>
        <w:rPr>
          <w:rFonts w:hint="cs"/>
          <w:rtl/>
          <w:lang w:val="fr-CH"/>
        </w:rPr>
        <w:t>الكفاء</w:t>
      </w:r>
      <w:r w:rsidR="00F63B52">
        <w:rPr>
          <w:rFonts w:hint="cs"/>
          <w:rtl/>
          <w:lang w:val="fr-CH"/>
        </w:rPr>
        <w:t>ات</w:t>
      </w:r>
      <w:r>
        <w:rPr>
          <w:rFonts w:hint="cs"/>
          <w:rtl/>
          <w:lang w:val="fr-CH"/>
        </w:rPr>
        <w:t xml:space="preserve"> </w:t>
      </w:r>
      <w:r w:rsidR="00F63B52">
        <w:rPr>
          <w:rFonts w:hint="cs"/>
          <w:rtl/>
          <w:lang w:val="fr-CH"/>
        </w:rPr>
        <w:t xml:space="preserve">هو </w:t>
      </w:r>
      <w:r>
        <w:rPr>
          <w:rFonts w:hint="cs"/>
          <w:rtl/>
          <w:lang w:val="fr-CH"/>
        </w:rPr>
        <w:t xml:space="preserve">عادة </w:t>
      </w:r>
      <w:r w:rsidR="00F63B52">
        <w:rPr>
          <w:rFonts w:hint="cs"/>
          <w:rtl/>
          <w:lang w:val="fr-CH"/>
        </w:rPr>
        <w:t>قائمة</w:t>
      </w:r>
      <w:r>
        <w:rPr>
          <w:rFonts w:hint="cs"/>
          <w:rtl/>
          <w:lang w:val="fr-CH"/>
        </w:rPr>
        <w:t xml:space="preserve"> </w:t>
      </w:r>
      <w:r w:rsidR="00F63B52">
        <w:rPr>
          <w:rFonts w:hint="cs"/>
          <w:rtl/>
          <w:lang w:val="fr-CH"/>
        </w:rPr>
        <w:t>من ا</w:t>
      </w:r>
      <w:r>
        <w:rPr>
          <w:rFonts w:hint="cs"/>
          <w:rtl/>
          <w:lang w:val="fr-CH"/>
        </w:rPr>
        <w:t>لمعارف والمهارات اللازمة لتنفيذ مجموعة من المهام في الحياة العملية. ووضع سبعة</w:t>
      </w:r>
      <w:r w:rsidR="00636C0D">
        <w:rPr>
          <w:rFonts w:hint="eastAsia"/>
          <w:rtl/>
          <w:lang w:val="fr-CH"/>
        </w:rPr>
        <w:t> </w:t>
      </w:r>
      <w:r>
        <w:rPr>
          <w:rFonts w:hint="cs"/>
          <w:rtl/>
          <w:lang w:val="fr-CH"/>
        </w:rPr>
        <w:t>وعشرون مكتباً (61</w:t>
      </w:r>
      <w:r w:rsidR="00636C0D">
        <w:rPr>
          <w:rFonts w:hint="eastAsia"/>
          <w:rtl/>
          <w:lang w:val="fr-CH"/>
        </w:rPr>
        <w:t> </w:t>
      </w:r>
      <w:r>
        <w:rPr>
          <w:rFonts w:hint="cs"/>
          <w:rtl/>
          <w:lang w:val="fr-CH"/>
        </w:rPr>
        <w:t xml:space="preserve">بالمئة) نموذج كفاءات لتدريب فاحصيها على الفحص الموضوعي للبراءات. واستُحدثت نماذج كفاءات للفحص الموضوعي للبراءات أيضاً في سياق </w:t>
      </w:r>
      <w:r w:rsidRPr="00046B13">
        <w:rPr>
          <w:rtl/>
          <w:lang w:val="fr-CH"/>
        </w:rPr>
        <w:t>برنامج التدريب الإقليمي لفاحصي البراءات (</w:t>
      </w:r>
      <w:r w:rsidRPr="00046B13">
        <w:rPr>
          <w:cs/>
          <w:lang w:val="fr-CH"/>
        </w:rPr>
        <w:t>‎</w:t>
      </w:r>
      <w:r w:rsidRPr="00046B13">
        <w:rPr>
          <w:lang w:val="fr-CH"/>
        </w:rPr>
        <w:t>RPET</w:t>
      </w:r>
      <w:r w:rsidRPr="00046B13">
        <w:rPr>
          <w:rtl/>
          <w:lang w:val="fr-CH"/>
        </w:rPr>
        <w:t>‏)</w:t>
      </w:r>
      <w:r>
        <w:rPr>
          <w:rFonts w:hint="cs"/>
          <w:rtl/>
          <w:lang w:val="fr-CH"/>
        </w:rPr>
        <w:t xml:space="preserve"> ومبادرة التدريب على الفحص المثالي للبراءات</w:t>
      </w:r>
      <w:r w:rsidR="003650E0">
        <w:rPr>
          <w:rFonts w:hint="cs"/>
          <w:rtl/>
          <w:lang w:val="fr-CH"/>
        </w:rPr>
        <w:t xml:space="preserve"> (</w:t>
      </w:r>
      <w:r w:rsidR="003650E0">
        <w:t>IPET</w:t>
      </w:r>
      <w:r w:rsidR="003650E0">
        <w:rPr>
          <w:rFonts w:hint="cs"/>
          <w:rtl/>
        </w:rPr>
        <w:t>)</w:t>
      </w:r>
      <w:r>
        <w:rPr>
          <w:rFonts w:hint="cs"/>
          <w:rtl/>
          <w:lang w:val="fr-CH"/>
        </w:rPr>
        <w:t xml:space="preserve"> التي استهلتها مكاتب البرا</w:t>
      </w:r>
      <w:r w:rsidR="00636C0D">
        <w:rPr>
          <w:rFonts w:hint="cs"/>
          <w:rtl/>
          <w:lang w:val="fr-CH"/>
        </w:rPr>
        <w:t>ءات في منطقة رابطة أمم جنوب شرق</w:t>
      </w:r>
      <w:r>
        <w:rPr>
          <w:rFonts w:hint="cs"/>
          <w:rtl/>
          <w:lang w:val="fr-CH"/>
        </w:rPr>
        <w:t xml:space="preserve"> آسيا.</w:t>
      </w:r>
    </w:p>
    <w:p w:rsidR="00816A3E" w:rsidRDefault="00816A3E" w:rsidP="00816A3E">
      <w:pPr>
        <w:pStyle w:val="NumberedParaAR"/>
        <w:rPr>
          <w:lang w:val="fr-CH"/>
        </w:rPr>
      </w:pPr>
      <w:r>
        <w:rPr>
          <w:rFonts w:hint="cs"/>
          <w:rtl/>
          <w:lang w:val="fr-CH"/>
        </w:rPr>
        <w:t>وفضلاً عن ذلك، أصبحت من أفضل الممارسات أن ينظ</w:t>
      </w:r>
      <w:r w:rsidR="00F63B52">
        <w:rPr>
          <w:rFonts w:hint="cs"/>
          <w:rtl/>
          <w:lang w:val="fr-CH"/>
        </w:rPr>
        <w:t>َّ</w:t>
      </w:r>
      <w:r>
        <w:rPr>
          <w:rFonts w:hint="cs"/>
          <w:rtl/>
          <w:lang w:val="fr-CH"/>
        </w:rPr>
        <w:t>م التدريب ويرصد التقدم في</w:t>
      </w:r>
      <w:r w:rsidR="00F63B52">
        <w:rPr>
          <w:rFonts w:hint="cs"/>
          <w:rtl/>
          <w:lang w:val="fr-CH"/>
        </w:rPr>
        <w:t xml:space="preserve"> مسار</w:t>
      </w:r>
      <w:r>
        <w:rPr>
          <w:rFonts w:hint="cs"/>
          <w:rtl/>
          <w:lang w:val="fr-CH"/>
        </w:rPr>
        <w:t xml:space="preserve"> التعل</w:t>
      </w:r>
      <w:r w:rsidR="00F63B52">
        <w:rPr>
          <w:rFonts w:hint="cs"/>
          <w:rtl/>
          <w:lang w:val="fr-CH"/>
        </w:rPr>
        <w:t>ّ</w:t>
      </w:r>
      <w:r>
        <w:rPr>
          <w:rFonts w:hint="cs"/>
          <w:rtl/>
          <w:lang w:val="fr-CH"/>
        </w:rPr>
        <w:t>م عن طريق نظام لإدارة التعلّم. وهذا النظام هو برمجية تيسر تنفيذ نهوج ال</w:t>
      </w:r>
      <w:r w:rsidR="00F63B52">
        <w:rPr>
          <w:rFonts w:hint="cs"/>
          <w:rtl/>
          <w:lang w:val="fr-CH"/>
        </w:rPr>
        <w:t>تعلّم المختلطة. وتغطي عادة وضع</w:t>
      </w:r>
      <w:r>
        <w:rPr>
          <w:rFonts w:hint="cs"/>
          <w:rtl/>
          <w:lang w:val="fr-CH"/>
        </w:rPr>
        <w:t xml:space="preserve"> </w:t>
      </w:r>
      <w:r w:rsidR="00F63B52">
        <w:rPr>
          <w:rFonts w:hint="cs"/>
          <w:rtl/>
          <w:lang w:val="fr-CH"/>
        </w:rPr>
        <w:t>ال</w:t>
      </w:r>
      <w:r>
        <w:rPr>
          <w:rFonts w:hint="cs"/>
          <w:rtl/>
          <w:lang w:val="fr-CH"/>
        </w:rPr>
        <w:t xml:space="preserve">مضامين </w:t>
      </w:r>
      <w:r w:rsidR="00F63B52">
        <w:rPr>
          <w:rFonts w:hint="cs"/>
          <w:rtl/>
          <w:lang w:val="fr-CH"/>
        </w:rPr>
        <w:t>التعليمية وتوفيرها، ورصد</w:t>
      </w:r>
      <w:r>
        <w:rPr>
          <w:rFonts w:hint="cs"/>
          <w:rtl/>
          <w:lang w:val="fr-CH"/>
        </w:rPr>
        <w:t xml:space="preserve"> التقدم المحرز في مسار التعل</w:t>
      </w:r>
      <w:r w:rsidR="00F63B52">
        <w:rPr>
          <w:rFonts w:hint="cs"/>
          <w:rtl/>
          <w:lang w:val="fr-CH"/>
        </w:rPr>
        <w:t>ّ</w:t>
      </w:r>
      <w:r>
        <w:rPr>
          <w:rFonts w:hint="cs"/>
          <w:rtl/>
          <w:lang w:val="fr-CH"/>
        </w:rPr>
        <w:t>م وتوفير معلومات بشأنه، والتواصل بين الطلاب والمعلمين، وإدارة التدريب، وإعداد التقارير.</w:t>
      </w:r>
    </w:p>
    <w:p w:rsidR="00816A3E" w:rsidRDefault="00816A3E" w:rsidP="00D6290B">
      <w:pPr>
        <w:pStyle w:val="NumberedParaAR"/>
        <w:rPr>
          <w:lang w:val="fr-CH"/>
        </w:rPr>
      </w:pPr>
      <w:r>
        <w:rPr>
          <w:rFonts w:hint="cs"/>
          <w:rtl/>
          <w:lang w:val="fr-CH"/>
        </w:rPr>
        <w:t>و</w:t>
      </w:r>
      <w:r w:rsidR="0080666C">
        <w:rPr>
          <w:rFonts w:hint="cs"/>
          <w:rtl/>
          <w:lang w:val="fr-CH"/>
        </w:rPr>
        <w:t>لا تستخدم</w:t>
      </w:r>
      <w:r>
        <w:rPr>
          <w:rFonts w:hint="cs"/>
          <w:rtl/>
          <w:lang w:val="fr-CH"/>
        </w:rPr>
        <w:t xml:space="preserve"> </w:t>
      </w:r>
      <w:r w:rsidR="0080666C">
        <w:rPr>
          <w:rFonts w:hint="cs"/>
          <w:rtl/>
          <w:lang w:val="fr-CH"/>
        </w:rPr>
        <w:t xml:space="preserve">سوى </w:t>
      </w:r>
      <w:r>
        <w:rPr>
          <w:rFonts w:hint="cs"/>
          <w:rtl/>
          <w:lang w:val="fr-CH"/>
        </w:rPr>
        <w:t>ستة مكاتب</w:t>
      </w:r>
      <w:r w:rsidR="0080666C">
        <w:rPr>
          <w:rFonts w:hint="cs"/>
          <w:rtl/>
          <w:lang w:val="fr-CH"/>
        </w:rPr>
        <w:t xml:space="preserve"> </w:t>
      </w:r>
      <w:r>
        <w:rPr>
          <w:rFonts w:hint="cs"/>
          <w:rtl/>
          <w:lang w:val="fr-CH"/>
        </w:rPr>
        <w:t>(14</w:t>
      </w:r>
      <w:r w:rsidR="00D6290B">
        <w:rPr>
          <w:rFonts w:hint="eastAsia"/>
          <w:rtl/>
          <w:lang w:val="fr-CH"/>
        </w:rPr>
        <w:t> </w:t>
      </w:r>
      <w:r>
        <w:rPr>
          <w:rFonts w:hint="cs"/>
          <w:rtl/>
          <w:lang w:val="fr-CH"/>
        </w:rPr>
        <w:t xml:space="preserve">بالمئة) نظاماً لإدارة التعلّم </w:t>
      </w:r>
      <w:r w:rsidR="0080666C">
        <w:rPr>
          <w:rFonts w:hint="cs"/>
          <w:rtl/>
          <w:lang w:val="fr-CH"/>
        </w:rPr>
        <w:t>بسبب</w:t>
      </w:r>
      <w:r>
        <w:rPr>
          <w:rFonts w:hint="cs"/>
          <w:rtl/>
          <w:lang w:val="fr-CH"/>
        </w:rPr>
        <w:t xml:space="preserve"> </w:t>
      </w:r>
      <w:r w:rsidR="0080666C">
        <w:rPr>
          <w:rFonts w:hint="cs"/>
          <w:rtl/>
          <w:lang w:val="fr-CH"/>
        </w:rPr>
        <w:t>حجم الموارد الذي يتطلبه تطويره وصيانت</w:t>
      </w:r>
      <w:r w:rsidR="00F63B52">
        <w:rPr>
          <w:rFonts w:hint="cs"/>
          <w:rtl/>
          <w:lang w:val="fr-CH"/>
        </w:rPr>
        <w:t>ه</w:t>
      </w:r>
      <w:r w:rsidR="0080666C">
        <w:rPr>
          <w:rFonts w:hint="cs"/>
          <w:rtl/>
          <w:lang w:val="fr-CH"/>
        </w:rPr>
        <w:t>.</w:t>
      </w:r>
    </w:p>
    <w:p w:rsidR="0080666C" w:rsidRDefault="0080666C" w:rsidP="0080666C">
      <w:pPr>
        <w:pStyle w:val="Heading1AR"/>
        <w:rPr>
          <w:lang w:val="fr-CH"/>
        </w:rPr>
      </w:pPr>
      <w:r>
        <w:rPr>
          <w:rFonts w:hint="cs"/>
          <w:rtl/>
          <w:lang w:val="fr-CH"/>
        </w:rPr>
        <w:t>الاستنتاجات</w:t>
      </w:r>
    </w:p>
    <w:p w:rsidR="0080666C" w:rsidRDefault="0080666C" w:rsidP="0080666C">
      <w:pPr>
        <w:pStyle w:val="Heading2AR"/>
        <w:rPr>
          <w:lang w:val="fr-CH"/>
        </w:rPr>
      </w:pPr>
      <w:r>
        <w:rPr>
          <w:rFonts w:hint="cs"/>
          <w:rtl/>
          <w:lang w:val="fr-CH"/>
        </w:rPr>
        <w:t>التوجهات</w:t>
      </w:r>
    </w:p>
    <w:p w:rsidR="0080666C" w:rsidRDefault="0080666C" w:rsidP="00BC7FBF">
      <w:pPr>
        <w:pStyle w:val="NumberedParaAR"/>
        <w:rPr>
          <w:lang w:val="fr-CH"/>
        </w:rPr>
      </w:pPr>
      <w:r>
        <w:rPr>
          <w:rFonts w:hint="cs"/>
          <w:rtl/>
          <w:lang w:val="fr-CH"/>
        </w:rPr>
        <w:t>قد لا تبيِّن الردود الواردة، بسبب عددها المحدود، كل أوجه التعاون الدولي في مجال تدريب فاحصي البراءات ولا كل الممارسات الفضلى في إدارة هذا التدريب</w:t>
      </w:r>
      <w:r w:rsidR="00BC7FBF">
        <w:rPr>
          <w:rFonts w:hint="cs"/>
          <w:rtl/>
          <w:lang w:val="fr-CH"/>
        </w:rPr>
        <w:t xml:space="preserve"> وتوفيره</w:t>
      </w:r>
      <w:r>
        <w:rPr>
          <w:rFonts w:hint="cs"/>
          <w:rtl/>
          <w:lang w:val="fr-CH"/>
        </w:rPr>
        <w:t xml:space="preserve">. ولكن تتجلى بعض التوجهات يلي بيانها في الفقرات التالية. وسيسعى المكتب الدولي، على مدار الأشهر المقبلة، إلى الحصول على المزيد من الردود كي تكتمل الصورة الحالية </w:t>
      </w:r>
      <w:r w:rsidR="00011BBC">
        <w:rPr>
          <w:rFonts w:hint="cs"/>
          <w:rtl/>
          <w:lang w:val="fr-CH"/>
        </w:rPr>
        <w:t>وتُثبت</w:t>
      </w:r>
      <w:r>
        <w:rPr>
          <w:rFonts w:hint="cs"/>
          <w:rtl/>
          <w:lang w:val="fr-CH"/>
        </w:rPr>
        <w:t xml:space="preserve"> هذه التوجهات عند الاقتضاء.</w:t>
      </w:r>
    </w:p>
    <w:p w:rsidR="0080666C" w:rsidRDefault="0080666C" w:rsidP="0080666C">
      <w:pPr>
        <w:pStyle w:val="Heading2AR"/>
        <w:rPr>
          <w:lang w:val="fr-CH"/>
        </w:rPr>
      </w:pPr>
      <w:r>
        <w:rPr>
          <w:rFonts w:hint="cs"/>
          <w:rtl/>
          <w:lang w:val="fr-CH"/>
        </w:rPr>
        <w:t>الشفافية</w:t>
      </w:r>
    </w:p>
    <w:p w:rsidR="0080666C" w:rsidRDefault="0080666C" w:rsidP="0080666C">
      <w:pPr>
        <w:pStyle w:val="NumberedParaAR"/>
        <w:rPr>
          <w:lang w:val="fr-CH"/>
        </w:rPr>
      </w:pPr>
      <w:r>
        <w:rPr>
          <w:rFonts w:hint="cs"/>
          <w:rtl/>
          <w:lang w:val="fr-CH"/>
        </w:rPr>
        <w:t>ينبغي تحسين الشفافية من حيث "العرض" و"الطلب" في مجال الفحص الموضوعي للبراءات.</w:t>
      </w:r>
    </w:p>
    <w:p w:rsidR="0080666C" w:rsidRDefault="0080666C" w:rsidP="00D76837">
      <w:pPr>
        <w:pStyle w:val="NumberedParaAR"/>
        <w:ind w:left="567"/>
        <w:rPr>
          <w:lang w:val="fr-CH"/>
        </w:rPr>
      </w:pPr>
      <w:r>
        <w:rPr>
          <w:rFonts w:hint="cs"/>
          <w:rtl/>
          <w:lang w:val="fr-CH"/>
        </w:rPr>
        <w:t>وعل</w:t>
      </w:r>
      <w:r w:rsidR="00D76837">
        <w:rPr>
          <w:rFonts w:hint="cs"/>
          <w:rtl/>
          <w:lang w:val="fr-CH"/>
        </w:rPr>
        <w:t xml:space="preserve">يه يُقترح أن يدعو المكتب الدولي </w:t>
      </w:r>
      <w:r w:rsidR="00011BBC">
        <w:rPr>
          <w:rFonts w:hint="cs"/>
          <w:rtl/>
          <w:lang w:val="fr-CH"/>
        </w:rPr>
        <w:t>ال</w:t>
      </w:r>
      <w:r w:rsidR="00D76837">
        <w:rPr>
          <w:rFonts w:hint="cs"/>
          <w:rtl/>
          <w:lang w:val="fr-CH"/>
        </w:rPr>
        <w:t>مكاتب، ولا سيما</w:t>
      </w:r>
      <w:r>
        <w:rPr>
          <w:rFonts w:hint="cs"/>
          <w:rtl/>
          <w:lang w:val="fr-CH"/>
        </w:rPr>
        <w:t xml:space="preserve"> المانحة</w:t>
      </w:r>
      <w:r w:rsidR="00D76837">
        <w:rPr>
          <w:rFonts w:hint="cs"/>
          <w:rtl/>
          <w:lang w:val="fr-CH"/>
        </w:rPr>
        <w:t xml:space="preserve"> منها</w:t>
      </w:r>
      <w:r>
        <w:rPr>
          <w:rFonts w:hint="cs"/>
          <w:rtl/>
          <w:lang w:val="fr-CH"/>
        </w:rPr>
        <w:t xml:space="preserve">، إلى موافاته بتقرير سنوي عن </w:t>
      </w:r>
      <w:r w:rsidR="00D76837">
        <w:rPr>
          <w:rFonts w:hint="cs"/>
          <w:rtl/>
          <w:lang w:val="fr-CH"/>
        </w:rPr>
        <w:t>ال</w:t>
      </w:r>
      <w:r>
        <w:rPr>
          <w:rFonts w:hint="cs"/>
          <w:rtl/>
          <w:lang w:val="fr-CH"/>
        </w:rPr>
        <w:t>أنشطة التدريب</w:t>
      </w:r>
      <w:r w:rsidR="00D76837">
        <w:rPr>
          <w:rFonts w:hint="cs"/>
          <w:rtl/>
          <w:lang w:val="fr-CH"/>
        </w:rPr>
        <w:t>ية</w:t>
      </w:r>
      <w:r>
        <w:rPr>
          <w:rFonts w:hint="cs"/>
          <w:rtl/>
          <w:lang w:val="fr-CH"/>
        </w:rPr>
        <w:t xml:space="preserve"> التي نظمتها أو استفادت منها. </w:t>
      </w:r>
      <w:r w:rsidR="00D76837">
        <w:rPr>
          <w:rFonts w:hint="cs"/>
          <w:rtl/>
          <w:lang w:val="fr-CH"/>
        </w:rPr>
        <w:t xml:space="preserve">ثم </w:t>
      </w:r>
      <w:r>
        <w:rPr>
          <w:rFonts w:hint="cs"/>
          <w:rtl/>
          <w:lang w:val="fr-CH"/>
        </w:rPr>
        <w:t>ينشر المكتب الدولي</w:t>
      </w:r>
      <w:r w:rsidR="00D76837">
        <w:rPr>
          <w:rFonts w:hint="cs"/>
          <w:rtl/>
          <w:lang w:val="fr-CH"/>
        </w:rPr>
        <w:t xml:space="preserve"> مجموعة </w:t>
      </w:r>
      <w:r>
        <w:rPr>
          <w:rFonts w:hint="cs"/>
          <w:rtl/>
          <w:lang w:val="fr-CH"/>
        </w:rPr>
        <w:t xml:space="preserve">هذه الأنشطة التدريبية على موقعه </w:t>
      </w:r>
      <w:r w:rsidR="00D76837">
        <w:rPr>
          <w:rFonts w:hint="cs"/>
          <w:rtl/>
          <w:lang w:val="fr-CH"/>
        </w:rPr>
        <w:t>الإلكتروني</w:t>
      </w:r>
      <w:r>
        <w:rPr>
          <w:rFonts w:hint="cs"/>
          <w:rtl/>
          <w:lang w:val="fr-CH"/>
        </w:rPr>
        <w:t>.</w:t>
      </w:r>
    </w:p>
    <w:p w:rsidR="0080666C" w:rsidRDefault="00D76837" w:rsidP="00D76837">
      <w:pPr>
        <w:pStyle w:val="Heading2AR"/>
        <w:rPr>
          <w:lang w:val="fr-CH"/>
        </w:rPr>
      </w:pPr>
      <w:r>
        <w:rPr>
          <w:rFonts w:hint="cs"/>
          <w:rtl/>
          <w:lang w:val="fr-CH"/>
        </w:rPr>
        <w:t xml:space="preserve">التنسيق بين </w:t>
      </w:r>
      <w:r w:rsidR="0080666C">
        <w:rPr>
          <w:rFonts w:hint="cs"/>
          <w:rtl/>
          <w:lang w:val="fr-CH"/>
        </w:rPr>
        <w:t>الطلب والعرض</w:t>
      </w:r>
    </w:p>
    <w:p w:rsidR="0080666C" w:rsidRDefault="0080666C" w:rsidP="00D76837">
      <w:pPr>
        <w:pStyle w:val="NumberedParaAR"/>
        <w:rPr>
          <w:lang w:val="fr-CH"/>
        </w:rPr>
      </w:pPr>
      <w:r>
        <w:rPr>
          <w:rFonts w:hint="cs"/>
          <w:rtl/>
          <w:lang w:val="fr-CH"/>
        </w:rPr>
        <w:t xml:space="preserve">يتجاوز طلب المكاتب المستفيدة على الأنشطة التدريبية عرض المكاتب المانحة لها ولا سيما فرص التدريب </w:t>
      </w:r>
      <w:r w:rsidR="00AB2F13">
        <w:rPr>
          <w:rFonts w:hint="cs"/>
          <w:rtl/>
          <w:lang w:val="fr-CH"/>
        </w:rPr>
        <w:t>أثناء العمل</w:t>
      </w:r>
      <w:r>
        <w:rPr>
          <w:rFonts w:hint="cs"/>
          <w:rtl/>
          <w:lang w:val="fr-CH"/>
        </w:rPr>
        <w:t xml:space="preserve"> وفرص </w:t>
      </w:r>
      <w:r w:rsidR="00D76837">
        <w:rPr>
          <w:rFonts w:hint="cs"/>
          <w:rtl/>
          <w:lang w:val="fr-CH"/>
        </w:rPr>
        <w:t>التدريب في الصفوف</w:t>
      </w:r>
      <w:r>
        <w:rPr>
          <w:rFonts w:hint="cs"/>
          <w:rtl/>
          <w:lang w:val="fr-CH"/>
        </w:rPr>
        <w:t xml:space="preserve"> وبخاصة التدريب المتقدم </w:t>
      </w:r>
      <w:r w:rsidR="00D76837">
        <w:rPr>
          <w:rFonts w:hint="cs"/>
          <w:rtl/>
          <w:lang w:val="fr-CH"/>
        </w:rPr>
        <w:t>في الصفوف</w:t>
      </w:r>
      <w:r>
        <w:rPr>
          <w:rFonts w:hint="cs"/>
          <w:rtl/>
          <w:lang w:val="fr-CH"/>
        </w:rPr>
        <w:t>.</w:t>
      </w:r>
    </w:p>
    <w:p w:rsidR="0080666C" w:rsidRDefault="00D76837" w:rsidP="003650E0">
      <w:pPr>
        <w:pStyle w:val="NumberedParaAR"/>
        <w:ind w:left="567"/>
        <w:rPr>
          <w:lang w:val="fr-CH"/>
        </w:rPr>
      </w:pPr>
      <w:r>
        <w:rPr>
          <w:rFonts w:hint="cs"/>
          <w:rtl/>
          <w:lang w:val="fr-CH"/>
        </w:rPr>
        <w:t>وعليه</w:t>
      </w:r>
      <w:r w:rsidR="0080666C">
        <w:rPr>
          <w:rFonts w:hint="cs"/>
          <w:rtl/>
          <w:lang w:val="fr-CH"/>
        </w:rPr>
        <w:t xml:space="preserve"> ي</w:t>
      </w:r>
      <w:r>
        <w:rPr>
          <w:rFonts w:hint="cs"/>
          <w:rtl/>
          <w:lang w:val="fr-CH"/>
        </w:rPr>
        <w:t>ُ</w:t>
      </w:r>
      <w:r w:rsidR="0080666C">
        <w:rPr>
          <w:rFonts w:hint="cs"/>
          <w:rtl/>
          <w:lang w:val="fr-CH"/>
        </w:rPr>
        <w:t>قترح أن يدعو المكتب الدولي المكاتب القادرة على توفير هذا التدريب إلى ما يلي:</w:t>
      </w:r>
    </w:p>
    <w:p w:rsidR="0080666C" w:rsidRDefault="0080666C" w:rsidP="00D76837">
      <w:pPr>
        <w:pStyle w:val="NormalParaAR"/>
        <w:ind w:left="1134"/>
        <w:rPr>
          <w:rtl/>
          <w:lang w:val="fr-CH"/>
        </w:rPr>
      </w:pPr>
      <w:r>
        <w:rPr>
          <w:rFonts w:hint="cs"/>
          <w:rtl/>
          <w:lang w:val="fr-CH"/>
        </w:rPr>
        <w:t>(أ)</w:t>
      </w:r>
      <w:r>
        <w:rPr>
          <w:rtl/>
          <w:lang w:val="fr-CH"/>
        </w:rPr>
        <w:tab/>
      </w:r>
      <w:r>
        <w:rPr>
          <w:rFonts w:hint="cs"/>
          <w:rtl/>
          <w:lang w:val="fr-CH"/>
        </w:rPr>
        <w:t>توفير المزيد</w:t>
      </w:r>
      <w:r w:rsidR="00394052">
        <w:rPr>
          <w:rFonts w:hint="cs"/>
          <w:rtl/>
          <w:lang w:val="fr-CH"/>
        </w:rPr>
        <w:t xml:space="preserve"> من فرص التدريب </w:t>
      </w:r>
      <w:r w:rsidR="00AB2F13">
        <w:rPr>
          <w:rFonts w:hint="cs"/>
          <w:rtl/>
          <w:lang w:val="fr-CH"/>
        </w:rPr>
        <w:t>أثناء العمل</w:t>
      </w:r>
      <w:r w:rsidR="00394052">
        <w:rPr>
          <w:rFonts w:hint="cs"/>
          <w:rtl/>
          <w:lang w:val="fr-CH"/>
        </w:rPr>
        <w:t xml:space="preserve"> للفاحصين</w:t>
      </w:r>
      <w:r w:rsidR="00D76837">
        <w:rPr>
          <w:rFonts w:hint="cs"/>
          <w:rtl/>
          <w:lang w:val="fr-CH"/>
        </w:rPr>
        <w:t xml:space="preserve"> على أن تكون مدة الدورات كافية</w:t>
      </w:r>
      <w:r>
        <w:rPr>
          <w:rFonts w:hint="cs"/>
          <w:rtl/>
          <w:lang w:val="fr-CH"/>
        </w:rPr>
        <w:t>؛</w:t>
      </w:r>
    </w:p>
    <w:p w:rsidR="00394052" w:rsidRDefault="00394052" w:rsidP="00D76837">
      <w:pPr>
        <w:pStyle w:val="NormalParaAR"/>
        <w:ind w:left="1134"/>
        <w:rPr>
          <w:rtl/>
          <w:lang w:val="fr-CH"/>
        </w:rPr>
      </w:pPr>
      <w:r>
        <w:rPr>
          <w:rFonts w:hint="cs"/>
          <w:rtl/>
          <w:lang w:val="fr-CH"/>
        </w:rPr>
        <w:t>(ب)</w:t>
      </w:r>
      <w:r>
        <w:rPr>
          <w:rFonts w:hint="cs"/>
          <w:rtl/>
          <w:lang w:val="fr-CH"/>
        </w:rPr>
        <w:tab/>
        <w:t xml:space="preserve">توفير المزيد من الأنشطة التدريبية </w:t>
      </w:r>
      <w:r w:rsidR="00D76837">
        <w:rPr>
          <w:rFonts w:hint="cs"/>
          <w:rtl/>
          <w:lang w:val="fr-CH"/>
        </w:rPr>
        <w:t>في الصفوف</w:t>
      </w:r>
      <w:r>
        <w:rPr>
          <w:rFonts w:hint="cs"/>
          <w:rtl/>
          <w:lang w:val="fr-CH"/>
        </w:rPr>
        <w:t xml:space="preserve"> وتوسيع نطاق الموضوعات المتناولة؛</w:t>
      </w:r>
    </w:p>
    <w:p w:rsidR="00394052" w:rsidRDefault="00394052" w:rsidP="003650E0">
      <w:pPr>
        <w:pStyle w:val="NormalParaAR"/>
        <w:ind w:left="1134"/>
        <w:rPr>
          <w:rtl/>
          <w:lang w:val="fr-CH"/>
        </w:rPr>
      </w:pPr>
      <w:r>
        <w:rPr>
          <w:rFonts w:hint="cs"/>
          <w:rtl/>
          <w:lang w:val="fr-CH"/>
        </w:rPr>
        <w:t>(ج)</w:t>
      </w:r>
      <w:r>
        <w:rPr>
          <w:rFonts w:hint="cs"/>
          <w:rtl/>
          <w:lang w:val="fr-CH"/>
        </w:rPr>
        <w:tab/>
        <w:t>توفير المزيد من الفرص لمشاركة فاحصين من مكاتب أخرى كضيوف متدربين في الفعاليات المنظ</w:t>
      </w:r>
      <w:r w:rsidR="00D76837">
        <w:rPr>
          <w:rFonts w:hint="cs"/>
          <w:rtl/>
          <w:lang w:val="fr-CH"/>
        </w:rPr>
        <w:t>َّ</w:t>
      </w:r>
      <w:r>
        <w:rPr>
          <w:rFonts w:hint="cs"/>
          <w:rtl/>
          <w:lang w:val="fr-CH"/>
        </w:rPr>
        <w:t>مة أساساً لف</w:t>
      </w:r>
      <w:r w:rsidR="00D76837">
        <w:rPr>
          <w:rFonts w:hint="cs"/>
          <w:rtl/>
          <w:lang w:val="fr-CH"/>
        </w:rPr>
        <w:t>ائدة ف</w:t>
      </w:r>
      <w:r>
        <w:rPr>
          <w:rFonts w:hint="cs"/>
          <w:rtl/>
          <w:lang w:val="fr-CH"/>
        </w:rPr>
        <w:t>احصي المكتب المانح.</w:t>
      </w:r>
    </w:p>
    <w:p w:rsidR="00394052" w:rsidRDefault="00394052" w:rsidP="00911611">
      <w:pPr>
        <w:pStyle w:val="NumberedParaAR"/>
        <w:ind w:left="567"/>
        <w:rPr>
          <w:lang w:val="fr-CH"/>
        </w:rPr>
      </w:pPr>
      <w:r>
        <w:rPr>
          <w:rFonts w:hint="cs"/>
          <w:rtl/>
          <w:lang w:val="fr-CH"/>
        </w:rPr>
        <w:t>ويُقترح أيضاً أن يدعو ا</w:t>
      </w:r>
      <w:r w:rsidR="00D76837">
        <w:rPr>
          <w:rFonts w:hint="cs"/>
          <w:rtl/>
          <w:lang w:val="fr-CH"/>
        </w:rPr>
        <w:t>لمكتب الدولي الدول الأعضاء القا</w:t>
      </w:r>
      <w:r>
        <w:rPr>
          <w:rFonts w:hint="cs"/>
          <w:rtl/>
          <w:lang w:val="fr-CH"/>
        </w:rPr>
        <w:t>د</w:t>
      </w:r>
      <w:r w:rsidR="00D76837">
        <w:rPr>
          <w:rFonts w:hint="cs"/>
          <w:rtl/>
          <w:lang w:val="fr-CH"/>
        </w:rPr>
        <w:t>ر</w:t>
      </w:r>
      <w:r>
        <w:rPr>
          <w:rFonts w:hint="cs"/>
          <w:rtl/>
          <w:lang w:val="fr-CH"/>
        </w:rPr>
        <w:t xml:space="preserve">ة على تمويل الأنشطة التدريبية إلى النظر في </w:t>
      </w:r>
      <w:r w:rsidR="00D76837">
        <w:rPr>
          <w:rFonts w:hint="cs"/>
          <w:rtl/>
          <w:lang w:val="fr-CH"/>
        </w:rPr>
        <w:t>إنشاء</w:t>
      </w:r>
      <w:r>
        <w:rPr>
          <w:rFonts w:hint="cs"/>
          <w:rtl/>
          <w:lang w:val="fr-CH"/>
        </w:rPr>
        <w:t xml:space="preserve"> صناديق </w:t>
      </w:r>
      <w:proofErr w:type="spellStart"/>
      <w:r>
        <w:rPr>
          <w:rFonts w:hint="cs"/>
          <w:rtl/>
          <w:lang w:val="fr-CH"/>
        </w:rPr>
        <w:t>استئمانية</w:t>
      </w:r>
      <w:proofErr w:type="spellEnd"/>
      <w:r>
        <w:rPr>
          <w:rFonts w:hint="cs"/>
          <w:rtl/>
          <w:lang w:val="fr-CH"/>
        </w:rPr>
        <w:t xml:space="preserve"> أو </w:t>
      </w:r>
      <w:r w:rsidR="00911611">
        <w:rPr>
          <w:rFonts w:hint="cs"/>
          <w:rtl/>
          <w:lang w:val="fr-CH"/>
        </w:rPr>
        <w:t>توسيع نطاق اتفاقات</w:t>
      </w:r>
      <w:r>
        <w:rPr>
          <w:rFonts w:hint="cs"/>
          <w:rtl/>
          <w:lang w:val="fr-CH"/>
        </w:rPr>
        <w:t xml:space="preserve"> الصناديق </w:t>
      </w:r>
      <w:proofErr w:type="spellStart"/>
      <w:r>
        <w:rPr>
          <w:rFonts w:hint="cs"/>
          <w:rtl/>
          <w:lang w:val="fr-CH"/>
        </w:rPr>
        <w:t>الاستئمانية</w:t>
      </w:r>
      <w:proofErr w:type="spellEnd"/>
      <w:r>
        <w:rPr>
          <w:rFonts w:hint="cs"/>
          <w:rtl/>
          <w:lang w:val="fr-CH"/>
        </w:rPr>
        <w:t xml:space="preserve"> الحالية بغية توفير المزيد من الم</w:t>
      </w:r>
      <w:r w:rsidR="00D76837">
        <w:rPr>
          <w:rFonts w:hint="cs"/>
          <w:rtl/>
          <w:lang w:val="fr-CH"/>
        </w:rPr>
        <w:t>وارد المالية لتمويل</w:t>
      </w:r>
      <w:r>
        <w:rPr>
          <w:rFonts w:hint="cs"/>
          <w:rtl/>
          <w:lang w:val="fr-CH"/>
        </w:rPr>
        <w:t xml:space="preserve"> تدريب </w:t>
      </w:r>
      <w:r w:rsidR="00D76837">
        <w:rPr>
          <w:rFonts w:hint="cs"/>
          <w:rtl/>
          <w:lang w:val="fr-CH"/>
        </w:rPr>
        <w:t>الفاحصين في</w:t>
      </w:r>
      <w:r>
        <w:rPr>
          <w:rFonts w:hint="cs"/>
          <w:rtl/>
          <w:lang w:val="fr-CH"/>
        </w:rPr>
        <w:t xml:space="preserve"> البلدان النامية.</w:t>
      </w:r>
    </w:p>
    <w:p w:rsidR="00394052" w:rsidRDefault="00394052" w:rsidP="00394052">
      <w:pPr>
        <w:pStyle w:val="NumberedParaAR"/>
        <w:rPr>
          <w:lang w:val="fr-CH"/>
        </w:rPr>
      </w:pPr>
      <w:r>
        <w:rPr>
          <w:rFonts w:hint="cs"/>
          <w:rtl/>
          <w:lang w:val="fr-CH"/>
        </w:rPr>
        <w:lastRenderedPageBreak/>
        <w:t>وينبغي تحسين التنسيق في توفير التدريب على الفحص الموضوعي للبراءات.</w:t>
      </w:r>
    </w:p>
    <w:p w:rsidR="00394052" w:rsidRDefault="00D76837" w:rsidP="00D76837">
      <w:pPr>
        <w:pStyle w:val="NumberedParaAR"/>
        <w:ind w:left="567"/>
        <w:rPr>
          <w:lang w:val="fr-CH"/>
        </w:rPr>
      </w:pPr>
      <w:r>
        <w:rPr>
          <w:rFonts w:hint="cs"/>
          <w:rtl/>
          <w:lang w:val="fr-CH"/>
        </w:rPr>
        <w:t>وعليه</w:t>
      </w:r>
      <w:r w:rsidR="00394052">
        <w:rPr>
          <w:rFonts w:hint="cs"/>
          <w:rtl/>
          <w:lang w:val="fr-CH"/>
        </w:rPr>
        <w:t xml:space="preserve"> يُقترح أن </w:t>
      </w:r>
      <w:r>
        <w:rPr>
          <w:rFonts w:hint="cs"/>
          <w:rtl/>
          <w:lang w:val="fr-CH"/>
        </w:rPr>
        <w:t>يعدُّ</w:t>
      </w:r>
      <w:r w:rsidR="00394052">
        <w:rPr>
          <w:rFonts w:hint="cs"/>
          <w:rtl/>
          <w:lang w:val="fr-CH"/>
        </w:rPr>
        <w:t xml:space="preserve"> المكتب الدولي </w:t>
      </w:r>
      <w:r>
        <w:rPr>
          <w:rFonts w:hint="cs"/>
          <w:rtl/>
          <w:lang w:val="fr-CH"/>
        </w:rPr>
        <w:t xml:space="preserve">مذكرة مفاهيمية عن </w:t>
      </w:r>
      <w:r w:rsidR="00394052">
        <w:rPr>
          <w:rFonts w:hint="cs"/>
          <w:rtl/>
          <w:lang w:val="fr-CH"/>
        </w:rPr>
        <w:t>ت</w:t>
      </w:r>
      <w:r w:rsidR="00D871A2">
        <w:rPr>
          <w:rFonts w:hint="cs"/>
          <w:rtl/>
          <w:lang w:val="fr-CH"/>
        </w:rPr>
        <w:t xml:space="preserve">عزيز </w:t>
      </w:r>
      <w:r>
        <w:rPr>
          <w:rFonts w:hint="cs"/>
          <w:rtl/>
          <w:lang w:val="fr-CH"/>
        </w:rPr>
        <w:t>ال</w:t>
      </w:r>
      <w:r w:rsidR="00D871A2">
        <w:rPr>
          <w:rFonts w:hint="cs"/>
          <w:rtl/>
          <w:lang w:val="fr-CH"/>
        </w:rPr>
        <w:t>تنسيق</w:t>
      </w:r>
      <w:r>
        <w:rPr>
          <w:rFonts w:hint="cs"/>
          <w:rtl/>
          <w:lang w:val="fr-CH"/>
        </w:rPr>
        <w:t xml:space="preserve"> في</w:t>
      </w:r>
      <w:r w:rsidR="00D871A2">
        <w:rPr>
          <w:rFonts w:hint="cs"/>
          <w:rtl/>
          <w:lang w:val="fr-CH"/>
        </w:rPr>
        <w:t xml:space="preserve"> تدريب </w:t>
      </w:r>
      <w:r>
        <w:rPr>
          <w:rFonts w:hint="cs"/>
          <w:rtl/>
          <w:lang w:val="fr-CH"/>
        </w:rPr>
        <w:t xml:space="preserve">الفاحصين </w:t>
      </w:r>
      <w:r w:rsidR="00D871A2">
        <w:rPr>
          <w:rFonts w:hint="cs"/>
          <w:rtl/>
          <w:lang w:val="fr-CH"/>
        </w:rPr>
        <w:t xml:space="preserve">على الفحص الموضوعي للبراءات، </w:t>
      </w:r>
      <w:r>
        <w:rPr>
          <w:rFonts w:hint="cs"/>
          <w:rtl/>
          <w:lang w:val="fr-CH"/>
        </w:rPr>
        <w:t>و</w:t>
      </w:r>
      <w:r w:rsidR="00D871A2">
        <w:rPr>
          <w:rFonts w:hint="cs"/>
          <w:rtl/>
          <w:lang w:val="fr-CH"/>
        </w:rPr>
        <w:t xml:space="preserve">لا سيما </w:t>
      </w:r>
      <w:r>
        <w:rPr>
          <w:rFonts w:hint="cs"/>
          <w:rtl/>
          <w:lang w:val="fr-CH"/>
        </w:rPr>
        <w:t xml:space="preserve">عن طريق </w:t>
      </w:r>
      <w:r w:rsidR="00D871A2">
        <w:rPr>
          <w:rFonts w:hint="cs"/>
          <w:rtl/>
          <w:lang w:val="fr-CH"/>
        </w:rPr>
        <w:t>التعاون مع المكاتب المانحة، كي يناقشها الفريق العامل في دورته المقبلة.</w:t>
      </w:r>
    </w:p>
    <w:p w:rsidR="00D871A2" w:rsidRDefault="00D76837" w:rsidP="00D871A2">
      <w:pPr>
        <w:pStyle w:val="Heading2AR"/>
        <w:rPr>
          <w:rtl/>
          <w:lang w:val="fr-CH"/>
        </w:rPr>
      </w:pPr>
      <w:r>
        <w:rPr>
          <w:rFonts w:hint="cs"/>
          <w:rtl/>
          <w:lang w:val="fr-CH"/>
        </w:rPr>
        <w:t>التدريب</w:t>
      </w:r>
      <w:r w:rsidR="00D871A2">
        <w:rPr>
          <w:rFonts w:hint="cs"/>
          <w:rtl/>
          <w:lang w:val="fr-CH"/>
        </w:rPr>
        <w:t xml:space="preserve"> الذاتي</w:t>
      </w:r>
    </w:p>
    <w:p w:rsidR="00D871A2" w:rsidRDefault="00D76837" w:rsidP="00315AD2">
      <w:pPr>
        <w:pStyle w:val="NumberedParaAR"/>
        <w:rPr>
          <w:lang w:val="fr-CH"/>
        </w:rPr>
      </w:pPr>
      <w:r>
        <w:rPr>
          <w:rFonts w:hint="cs"/>
          <w:rtl/>
          <w:lang w:val="fr-CH"/>
        </w:rPr>
        <w:t>لم تسخَّر بعد كامل إمكانات</w:t>
      </w:r>
      <w:r w:rsidR="00D22A6D">
        <w:rPr>
          <w:rFonts w:hint="cs"/>
          <w:rtl/>
          <w:lang w:val="fr-CH"/>
        </w:rPr>
        <w:t xml:space="preserve"> ومزايا</w:t>
      </w:r>
      <w:r>
        <w:rPr>
          <w:rFonts w:hint="cs"/>
          <w:rtl/>
          <w:lang w:val="fr-CH"/>
        </w:rPr>
        <w:t xml:space="preserve"> التعلّم الإلكتروني</w:t>
      </w:r>
      <w:r w:rsidRPr="00D76837">
        <w:rPr>
          <w:rFonts w:hint="cs"/>
          <w:rtl/>
          <w:lang w:val="fr-CH"/>
        </w:rPr>
        <w:t xml:space="preserve"> </w:t>
      </w:r>
      <w:r>
        <w:rPr>
          <w:rFonts w:hint="cs"/>
          <w:rtl/>
          <w:lang w:val="fr-CH"/>
        </w:rPr>
        <w:t>والتعلّم عن بعد وغيرهما من فرص الت</w:t>
      </w:r>
      <w:r w:rsidR="00D22A6D">
        <w:rPr>
          <w:rFonts w:hint="cs"/>
          <w:rtl/>
          <w:lang w:val="fr-CH"/>
        </w:rPr>
        <w:t>دريب</w:t>
      </w:r>
      <w:r>
        <w:rPr>
          <w:rFonts w:hint="cs"/>
          <w:rtl/>
          <w:lang w:val="fr-CH"/>
        </w:rPr>
        <w:t xml:space="preserve"> الذاتي </w:t>
      </w:r>
      <w:r w:rsidR="00D22A6D">
        <w:rPr>
          <w:rFonts w:hint="cs"/>
          <w:rtl/>
          <w:lang w:val="fr-CH"/>
        </w:rPr>
        <w:t>ل</w:t>
      </w:r>
      <w:r w:rsidR="00644F65">
        <w:rPr>
          <w:rFonts w:hint="cs"/>
          <w:rtl/>
          <w:lang w:val="fr-CH"/>
        </w:rPr>
        <w:t>فائدة</w:t>
      </w:r>
      <w:r>
        <w:rPr>
          <w:rFonts w:hint="cs"/>
          <w:rtl/>
          <w:lang w:val="fr-CH"/>
        </w:rPr>
        <w:t xml:space="preserve"> الفاحصين. ومن ثم </w:t>
      </w:r>
      <w:r w:rsidR="00D871A2">
        <w:rPr>
          <w:rFonts w:hint="cs"/>
          <w:rtl/>
          <w:lang w:val="fr-CH"/>
        </w:rPr>
        <w:t>ين</w:t>
      </w:r>
      <w:r>
        <w:rPr>
          <w:rFonts w:hint="cs"/>
          <w:rtl/>
          <w:lang w:val="fr-CH"/>
        </w:rPr>
        <w:t xml:space="preserve">بغي تعزيز النفاذ إلى فرص </w:t>
      </w:r>
      <w:r w:rsidR="00315AD2">
        <w:rPr>
          <w:rFonts w:hint="cs"/>
          <w:rtl/>
          <w:lang w:val="fr-CH"/>
        </w:rPr>
        <w:t>التدريب</w:t>
      </w:r>
      <w:r w:rsidR="00D871A2">
        <w:rPr>
          <w:rFonts w:hint="cs"/>
          <w:rtl/>
          <w:lang w:val="fr-CH"/>
        </w:rPr>
        <w:t xml:space="preserve"> الذاتي وإثراء تنوع </w:t>
      </w:r>
      <w:r w:rsidR="00D22A6D">
        <w:rPr>
          <w:rFonts w:hint="cs"/>
          <w:rtl/>
          <w:lang w:val="fr-CH"/>
        </w:rPr>
        <w:t xml:space="preserve">محتويات مواد ودورات </w:t>
      </w:r>
      <w:r w:rsidR="00315AD2">
        <w:rPr>
          <w:rFonts w:hint="cs"/>
          <w:rtl/>
          <w:lang w:val="fr-CH"/>
        </w:rPr>
        <w:t>التدريب</w:t>
      </w:r>
      <w:r w:rsidR="00D22A6D">
        <w:rPr>
          <w:rFonts w:hint="cs"/>
          <w:rtl/>
          <w:lang w:val="fr-CH"/>
        </w:rPr>
        <w:t xml:space="preserve"> الذاتي</w:t>
      </w:r>
      <w:r w:rsidR="00D871A2">
        <w:rPr>
          <w:rFonts w:hint="cs"/>
          <w:rtl/>
          <w:lang w:val="fr-CH"/>
        </w:rPr>
        <w:t>.</w:t>
      </w:r>
    </w:p>
    <w:p w:rsidR="00D871A2" w:rsidRDefault="00D871A2" w:rsidP="00D22A6D">
      <w:pPr>
        <w:pStyle w:val="NumberedParaAR"/>
        <w:ind w:left="567"/>
        <w:rPr>
          <w:lang w:val="fr-CH"/>
        </w:rPr>
      </w:pPr>
      <w:r>
        <w:rPr>
          <w:rFonts w:hint="cs"/>
          <w:rtl/>
          <w:lang w:val="fr-CH"/>
        </w:rPr>
        <w:t>و</w:t>
      </w:r>
      <w:r w:rsidR="00D22A6D">
        <w:rPr>
          <w:rFonts w:hint="cs"/>
          <w:rtl/>
          <w:lang w:val="fr-CH"/>
        </w:rPr>
        <w:t>عليه</w:t>
      </w:r>
      <w:r>
        <w:rPr>
          <w:rFonts w:hint="cs"/>
          <w:rtl/>
          <w:lang w:val="fr-CH"/>
        </w:rPr>
        <w:t xml:space="preserve"> ي</w:t>
      </w:r>
      <w:r w:rsidR="00D22A6D">
        <w:rPr>
          <w:rFonts w:hint="cs"/>
          <w:rtl/>
          <w:lang w:val="fr-CH"/>
        </w:rPr>
        <w:t>ُ</w:t>
      </w:r>
      <w:r>
        <w:rPr>
          <w:rFonts w:hint="cs"/>
          <w:rtl/>
          <w:lang w:val="fr-CH"/>
        </w:rPr>
        <w:t>قترح أن يقوم المكتب الدولي بما يلي:</w:t>
      </w:r>
    </w:p>
    <w:p w:rsidR="00D871A2" w:rsidRDefault="00D871A2" w:rsidP="00315AD2">
      <w:pPr>
        <w:pStyle w:val="NormalParaAR"/>
        <w:ind w:left="1134"/>
        <w:rPr>
          <w:rtl/>
          <w:lang w:val="fr-CH"/>
        </w:rPr>
      </w:pPr>
      <w:r>
        <w:rPr>
          <w:rFonts w:hint="cs"/>
          <w:rtl/>
          <w:lang w:val="fr-CH"/>
        </w:rPr>
        <w:t>(أ)</w:t>
      </w:r>
      <w:r>
        <w:rPr>
          <w:rFonts w:hint="cs"/>
          <w:rtl/>
          <w:lang w:val="fr-CH"/>
        </w:rPr>
        <w:tab/>
        <w:t xml:space="preserve">أن يدعو المكاتب التي توفر مواد ودورات </w:t>
      </w:r>
      <w:r w:rsidR="00214033">
        <w:rPr>
          <w:rFonts w:hint="cs"/>
          <w:rtl/>
          <w:lang w:val="fr-CH"/>
        </w:rPr>
        <w:t>ال</w:t>
      </w:r>
      <w:r w:rsidR="00FC252C">
        <w:rPr>
          <w:rFonts w:hint="cs"/>
          <w:rtl/>
          <w:lang w:val="fr-CH"/>
        </w:rPr>
        <w:t>تدريب</w:t>
      </w:r>
      <w:bookmarkStart w:id="2" w:name="_GoBack"/>
      <w:bookmarkEnd w:id="2"/>
      <w:r>
        <w:rPr>
          <w:rFonts w:hint="cs"/>
          <w:rtl/>
          <w:lang w:val="fr-CH"/>
        </w:rPr>
        <w:t xml:space="preserve"> </w:t>
      </w:r>
      <w:r w:rsidR="00214033">
        <w:rPr>
          <w:rFonts w:hint="cs"/>
          <w:rtl/>
          <w:lang w:val="fr-CH"/>
        </w:rPr>
        <w:t>ال</w:t>
      </w:r>
      <w:r>
        <w:rPr>
          <w:rFonts w:hint="cs"/>
          <w:rtl/>
          <w:lang w:val="fr-CH"/>
        </w:rPr>
        <w:t>ذاتي إلى إبلاغه ب</w:t>
      </w:r>
      <w:r w:rsidR="00D22A6D">
        <w:rPr>
          <w:rFonts w:hint="cs"/>
          <w:rtl/>
          <w:lang w:val="fr-CH"/>
        </w:rPr>
        <w:t>المواد المعروضة ومحتوياتها؛</w:t>
      </w:r>
    </w:p>
    <w:p w:rsidR="00D871A2" w:rsidRDefault="00D871A2" w:rsidP="00315AD2">
      <w:pPr>
        <w:pStyle w:val="NormalParaAR"/>
        <w:ind w:left="1134"/>
        <w:rPr>
          <w:rtl/>
          <w:lang w:val="fr-CH"/>
        </w:rPr>
      </w:pPr>
      <w:r>
        <w:rPr>
          <w:rFonts w:hint="cs"/>
          <w:rtl/>
          <w:lang w:val="fr-CH"/>
        </w:rPr>
        <w:t>(ب)</w:t>
      </w:r>
      <w:r>
        <w:rPr>
          <w:rFonts w:hint="cs"/>
          <w:rtl/>
          <w:lang w:val="fr-CH"/>
        </w:rPr>
        <w:tab/>
        <w:t xml:space="preserve">أن يعد مجموعة من مواد ودورات </w:t>
      </w:r>
      <w:r w:rsidR="00214033">
        <w:rPr>
          <w:rFonts w:hint="cs"/>
          <w:rtl/>
          <w:lang w:val="fr-CH"/>
        </w:rPr>
        <w:t>التدريب</w:t>
      </w:r>
      <w:r>
        <w:rPr>
          <w:rFonts w:hint="cs"/>
          <w:rtl/>
          <w:lang w:val="fr-CH"/>
        </w:rPr>
        <w:t xml:space="preserve"> </w:t>
      </w:r>
      <w:r w:rsidR="00214033">
        <w:rPr>
          <w:rFonts w:hint="cs"/>
          <w:rtl/>
          <w:lang w:val="fr-CH"/>
        </w:rPr>
        <w:t>ال</w:t>
      </w:r>
      <w:r>
        <w:rPr>
          <w:rFonts w:hint="cs"/>
          <w:rtl/>
          <w:lang w:val="fr-CH"/>
        </w:rPr>
        <w:t xml:space="preserve">ذاتي </w:t>
      </w:r>
      <w:r w:rsidR="00D22A6D">
        <w:rPr>
          <w:rFonts w:hint="cs"/>
          <w:rtl/>
          <w:lang w:val="fr-CH"/>
        </w:rPr>
        <w:t>الملائمة ل</w:t>
      </w:r>
      <w:r>
        <w:rPr>
          <w:rFonts w:hint="cs"/>
          <w:rtl/>
          <w:lang w:val="fr-CH"/>
        </w:rPr>
        <w:t xml:space="preserve">تدريب </w:t>
      </w:r>
      <w:r w:rsidR="00214033">
        <w:rPr>
          <w:rFonts w:hint="cs"/>
          <w:rtl/>
          <w:lang w:val="fr-CH"/>
        </w:rPr>
        <w:t xml:space="preserve">القائمين </w:t>
      </w:r>
      <w:r>
        <w:rPr>
          <w:rFonts w:hint="cs"/>
          <w:rtl/>
          <w:lang w:val="fr-CH"/>
        </w:rPr>
        <w:t>على الفحص الموضوعي؛</w:t>
      </w:r>
    </w:p>
    <w:p w:rsidR="00D871A2" w:rsidRDefault="00D871A2" w:rsidP="00214033">
      <w:pPr>
        <w:pStyle w:val="NormalParaAR"/>
        <w:ind w:left="1134"/>
        <w:rPr>
          <w:rtl/>
          <w:lang w:val="fr-CH"/>
        </w:rPr>
      </w:pPr>
      <w:r>
        <w:rPr>
          <w:rFonts w:hint="cs"/>
          <w:rtl/>
          <w:lang w:val="fr-CH"/>
        </w:rPr>
        <w:t>(ج)</w:t>
      </w:r>
      <w:r>
        <w:rPr>
          <w:rFonts w:hint="cs"/>
          <w:rtl/>
          <w:lang w:val="fr-CH"/>
        </w:rPr>
        <w:tab/>
        <w:t xml:space="preserve">أن يبحث إعداد المزيد من مواد ودورات </w:t>
      </w:r>
      <w:r w:rsidR="00214033">
        <w:rPr>
          <w:rFonts w:hint="cs"/>
          <w:rtl/>
          <w:lang w:val="fr-CH"/>
        </w:rPr>
        <w:t>التدريب</w:t>
      </w:r>
      <w:r>
        <w:rPr>
          <w:rFonts w:hint="cs"/>
          <w:rtl/>
          <w:lang w:val="fr-CH"/>
        </w:rPr>
        <w:t xml:space="preserve"> </w:t>
      </w:r>
      <w:r w:rsidR="00214033">
        <w:rPr>
          <w:rFonts w:hint="cs"/>
          <w:rtl/>
          <w:lang w:val="fr-CH"/>
        </w:rPr>
        <w:t>ال</w:t>
      </w:r>
      <w:r>
        <w:rPr>
          <w:rFonts w:hint="cs"/>
          <w:rtl/>
          <w:lang w:val="fr-CH"/>
        </w:rPr>
        <w:t xml:space="preserve">ذاتي بشأن </w:t>
      </w:r>
      <w:r w:rsidR="00214033">
        <w:rPr>
          <w:rFonts w:hint="cs"/>
          <w:rtl/>
          <w:lang w:val="fr-CH"/>
        </w:rPr>
        <w:t>موضوعات</w:t>
      </w:r>
      <w:r>
        <w:rPr>
          <w:rFonts w:hint="cs"/>
          <w:rtl/>
          <w:lang w:val="fr-CH"/>
        </w:rPr>
        <w:t xml:space="preserve"> </w:t>
      </w:r>
      <w:r w:rsidR="00214033">
        <w:rPr>
          <w:rFonts w:hint="cs"/>
          <w:rtl/>
          <w:lang w:val="fr-CH"/>
        </w:rPr>
        <w:t xml:space="preserve">تهمّ بوجه خاص القائمين على </w:t>
      </w:r>
      <w:r>
        <w:rPr>
          <w:rFonts w:hint="cs"/>
          <w:rtl/>
          <w:lang w:val="fr-CH"/>
        </w:rPr>
        <w:t>الفحص الموضوعي للبراءات.</w:t>
      </w:r>
    </w:p>
    <w:p w:rsidR="00D871A2" w:rsidRPr="00BC7FBF" w:rsidRDefault="00D871A2" w:rsidP="00BC7FBF">
      <w:pPr>
        <w:pStyle w:val="Heading2AR"/>
        <w:rPr>
          <w:rtl/>
        </w:rPr>
      </w:pPr>
      <w:r w:rsidRPr="00BC7FBF">
        <w:rPr>
          <w:rFonts w:hint="cs"/>
          <w:rtl/>
        </w:rPr>
        <w:t>إدارة تدريب الفاحصين</w:t>
      </w:r>
    </w:p>
    <w:p w:rsidR="00D871A2" w:rsidRDefault="00D871A2" w:rsidP="00D871A2">
      <w:pPr>
        <w:pStyle w:val="Heading3AR"/>
        <w:rPr>
          <w:rtl/>
          <w:lang w:val="fr-CH"/>
        </w:rPr>
      </w:pPr>
      <w:r>
        <w:rPr>
          <w:rFonts w:hint="cs"/>
          <w:rtl/>
          <w:lang w:val="fr-CH"/>
        </w:rPr>
        <w:t>نماذج الكفاءات</w:t>
      </w:r>
    </w:p>
    <w:p w:rsidR="00D22A6D" w:rsidRDefault="00D22A6D" w:rsidP="00D22A6D">
      <w:pPr>
        <w:pStyle w:val="NumberedParaAR"/>
        <w:rPr>
          <w:lang w:val="fr-CH"/>
        </w:rPr>
      </w:pPr>
      <w:r>
        <w:rPr>
          <w:rFonts w:hint="cs"/>
          <w:rtl/>
          <w:lang w:val="fr-CH"/>
        </w:rPr>
        <w:t>يمكن ل</w:t>
      </w:r>
      <w:r w:rsidR="00D871A2">
        <w:rPr>
          <w:rFonts w:hint="cs"/>
          <w:rtl/>
          <w:lang w:val="fr-CH"/>
        </w:rPr>
        <w:t xml:space="preserve">لمكاتب التي تنظم </w:t>
      </w:r>
      <w:r>
        <w:rPr>
          <w:rFonts w:hint="cs"/>
          <w:rtl/>
          <w:lang w:val="fr-CH"/>
        </w:rPr>
        <w:t>دورات تدريبية داخلية لفاحصيها أن</w:t>
      </w:r>
      <w:r w:rsidR="00D871A2">
        <w:rPr>
          <w:rFonts w:hint="cs"/>
          <w:rtl/>
          <w:lang w:val="fr-CH"/>
        </w:rPr>
        <w:t xml:space="preserve"> </w:t>
      </w:r>
      <w:r>
        <w:rPr>
          <w:rFonts w:hint="cs"/>
          <w:rtl/>
          <w:lang w:val="fr-CH"/>
        </w:rPr>
        <w:t>ت</w:t>
      </w:r>
      <w:r w:rsidR="00D871A2">
        <w:rPr>
          <w:rFonts w:hint="cs"/>
          <w:rtl/>
          <w:lang w:val="fr-CH"/>
        </w:rPr>
        <w:t>تحكم في م</w:t>
      </w:r>
      <w:r>
        <w:rPr>
          <w:rFonts w:hint="cs"/>
          <w:rtl/>
          <w:lang w:val="fr-CH"/>
        </w:rPr>
        <w:t>ضمون</w:t>
      </w:r>
      <w:r w:rsidR="00D871A2">
        <w:rPr>
          <w:rFonts w:hint="cs"/>
          <w:rtl/>
          <w:lang w:val="fr-CH"/>
        </w:rPr>
        <w:t xml:space="preserve"> الوحدات التدريبية </w:t>
      </w:r>
      <w:r>
        <w:rPr>
          <w:rFonts w:hint="cs"/>
          <w:rtl/>
          <w:lang w:val="fr-CH"/>
        </w:rPr>
        <w:t>بحيث تغطي أنشطتها التدريبية</w:t>
      </w:r>
      <w:r w:rsidR="00D871A2">
        <w:rPr>
          <w:rFonts w:hint="cs"/>
          <w:rtl/>
          <w:lang w:val="fr-CH"/>
        </w:rPr>
        <w:t xml:space="preserve"> كل الكفاءات اللازمة لفاحصيها. </w:t>
      </w:r>
      <w:r>
        <w:rPr>
          <w:rFonts w:hint="cs"/>
          <w:rtl/>
          <w:lang w:val="fr-CH"/>
        </w:rPr>
        <w:t>أما ا</w:t>
      </w:r>
      <w:r w:rsidR="00D871A2">
        <w:rPr>
          <w:rFonts w:hint="cs"/>
          <w:rtl/>
          <w:lang w:val="fr-CH"/>
        </w:rPr>
        <w:t>لمكاتب التي تعتمد أساساً على التدريب الخارجي</w:t>
      </w:r>
      <w:r>
        <w:rPr>
          <w:rFonts w:hint="cs"/>
          <w:rtl/>
          <w:lang w:val="fr-CH"/>
        </w:rPr>
        <w:t>، فلا يسعها التأكد من</w:t>
      </w:r>
      <w:r w:rsidR="004F41A0">
        <w:rPr>
          <w:rFonts w:hint="cs"/>
          <w:rtl/>
          <w:lang w:val="fr-CH"/>
        </w:rPr>
        <w:t xml:space="preserve"> أن</w:t>
      </w:r>
      <w:r>
        <w:rPr>
          <w:rFonts w:hint="cs"/>
          <w:rtl/>
          <w:lang w:val="fr-CH"/>
        </w:rPr>
        <w:t xml:space="preserve"> الأنشطة التدريبية المتنوعة المقدَّمة في المكاتب المانحة ستغطي كامل الكفاءات اللازمة لفاحصيها.</w:t>
      </w:r>
    </w:p>
    <w:p w:rsidR="004F41A0" w:rsidRDefault="004F41A0" w:rsidP="00D22A6D">
      <w:pPr>
        <w:pStyle w:val="NumberedParaAR"/>
        <w:rPr>
          <w:lang w:val="fr-CH"/>
        </w:rPr>
      </w:pPr>
      <w:r>
        <w:rPr>
          <w:rFonts w:hint="cs"/>
          <w:rtl/>
          <w:lang w:val="fr-CH"/>
        </w:rPr>
        <w:t>و</w:t>
      </w:r>
      <w:r w:rsidR="00D22A6D">
        <w:rPr>
          <w:rFonts w:hint="cs"/>
          <w:rtl/>
          <w:lang w:val="fr-CH"/>
        </w:rPr>
        <w:t>قد ييسر</w:t>
      </w:r>
      <w:r>
        <w:rPr>
          <w:rFonts w:hint="cs"/>
          <w:rtl/>
          <w:lang w:val="fr-CH"/>
        </w:rPr>
        <w:t xml:space="preserve"> </w:t>
      </w:r>
      <w:r w:rsidR="00D22A6D">
        <w:rPr>
          <w:rFonts w:hint="cs"/>
          <w:rtl/>
          <w:lang w:val="fr-CH"/>
        </w:rPr>
        <w:t xml:space="preserve">إعداد </w:t>
      </w:r>
      <w:r>
        <w:rPr>
          <w:rFonts w:hint="cs"/>
          <w:rtl/>
          <w:lang w:val="fr-CH"/>
        </w:rPr>
        <w:t>نموذج كفاءات مفص</w:t>
      </w:r>
      <w:r w:rsidR="00D22A6D">
        <w:rPr>
          <w:rFonts w:hint="cs"/>
          <w:rtl/>
          <w:lang w:val="fr-CH"/>
        </w:rPr>
        <w:t>َّ</w:t>
      </w:r>
      <w:r>
        <w:rPr>
          <w:rFonts w:hint="cs"/>
          <w:rtl/>
          <w:lang w:val="fr-CH"/>
        </w:rPr>
        <w:t>ل تحديد الاحتياجات التدريبية للمكاتب المستفيدة وسبل الإبلاغ بها (إبلاغ</w:t>
      </w:r>
      <w:r w:rsidR="00D22A6D">
        <w:rPr>
          <w:rFonts w:hint="eastAsia"/>
          <w:rtl/>
          <w:lang w:val="fr-CH"/>
        </w:rPr>
        <w:t> </w:t>
      </w:r>
      <w:r>
        <w:rPr>
          <w:rFonts w:hint="cs"/>
          <w:rtl/>
          <w:lang w:val="fr-CH"/>
        </w:rPr>
        <w:t>الويبو أو المكاتب المانحة مثلاً).و</w:t>
      </w:r>
      <w:r w:rsidR="00D22A6D">
        <w:rPr>
          <w:rFonts w:hint="cs"/>
          <w:rtl/>
          <w:lang w:val="fr-CH"/>
        </w:rPr>
        <w:t>سييسر نموذج الكفاءات على</w:t>
      </w:r>
      <w:r>
        <w:rPr>
          <w:rFonts w:hint="cs"/>
          <w:rtl/>
          <w:lang w:val="fr-CH"/>
        </w:rPr>
        <w:t xml:space="preserve"> المكاتب المانحة وضع وصف </w:t>
      </w:r>
      <w:r w:rsidR="00D22A6D">
        <w:rPr>
          <w:rFonts w:hint="cs"/>
          <w:rtl/>
          <w:lang w:val="fr-CH"/>
        </w:rPr>
        <w:t>موحد للمحتويات</w:t>
      </w:r>
      <w:r>
        <w:rPr>
          <w:rFonts w:hint="cs"/>
          <w:rtl/>
          <w:lang w:val="fr-CH"/>
        </w:rPr>
        <w:t xml:space="preserve"> التدريبية </w:t>
      </w:r>
      <w:r w:rsidR="00D22A6D">
        <w:rPr>
          <w:rFonts w:hint="cs"/>
          <w:rtl/>
          <w:lang w:val="fr-CH"/>
        </w:rPr>
        <w:t>و</w:t>
      </w:r>
      <w:r>
        <w:rPr>
          <w:rFonts w:hint="cs"/>
          <w:rtl/>
          <w:lang w:val="fr-CH"/>
        </w:rPr>
        <w:t>الكفاءات المشمولة بهذا التدريب فضلاً عن تحديد الشروط المسبقة للمشاركة في أنشطة تدريبية أكثر تقدماً.</w:t>
      </w:r>
    </w:p>
    <w:p w:rsidR="004F41A0" w:rsidRDefault="004F41A0" w:rsidP="00D22A6D">
      <w:pPr>
        <w:pStyle w:val="NumberedParaAR"/>
        <w:rPr>
          <w:lang w:val="fr-CH"/>
        </w:rPr>
      </w:pPr>
      <w:r>
        <w:rPr>
          <w:rFonts w:hint="cs"/>
          <w:rtl/>
          <w:lang w:val="fr-CH"/>
        </w:rPr>
        <w:t xml:space="preserve">وفضلاً </w:t>
      </w:r>
      <w:r w:rsidR="00E8618A">
        <w:rPr>
          <w:rFonts w:hint="cs"/>
          <w:rtl/>
          <w:lang w:val="fr-CH"/>
        </w:rPr>
        <w:t xml:space="preserve">عن ذلك، سييسر نموذج </w:t>
      </w:r>
      <w:r w:rsidR="00D22A6D">
        <w:rPr>
          <w:rFonts w:hint="cs"/>
          <w:rtl/>
          <w:lang w:val="fr-CH"/>
        </w:rPr>
        <w:t>ال</w:t>
      </w:r>
      <w:r w:rsidR="00E8618A">
        <w:rPr>
          <w:rFonts w:hint="cs"/>
          <w:rtl/>
          <w:lang w:val="fr-CH"/>
        </w:rPr>
        <w:t xml:space="preserve">كفاءات </w:t>
      </w:r>
      <w:r w:rsidR="00D22A6D">
        <w:rPr>
          <w:rFonts w:hint="cs"/>
          <w:rtl/>
          <w:lang w:val="fr-CH"/>
        </w:rPr>
        <w:t>متابعة</w:t>
      </w:r>
      <w:r w:rsidR="00E8618A">
        <w:rPr>
          <w:rFonts w:hint="cs"/>
          <w:rtl/>
          <w:lang w:val="fr-CH"/>
        </w:rPr>
        <w:t xml:space="preserve"> التقدم الفردي</w:t>
      </w:r>
      <w:r w:rsidR="00D22A6D">
        <w:rPr>
          <w:rFonts w:hint="cs"/>
          <w:rtl/>
          <w:lang w:val="fr-CH"/>
        </w:rPr>
        <w:t xml:space="preserve"> للفاحصين</w:t>
      </w:r>
      <w:r w:rsidR="00E8618A">
        <w:rPr>
          <w:rFonts w:hint="cs"/>
          <w:rtl/>
          <w:lang w:val="fr-CH"/>
        </w:rPr>
        <w:t xml:space="preserve"> في</w:t>
      </w:r>
      <w:r w:rsidR="00D22A6D">
        <w:rPr>
          <w:rFonts w:hint="cs"/>
          <w:rtl/>
          <w:lang w:val="fr-CH"/>
        </w:rPr>
        <w:t xml:space="preserve"> مسار</w:t>
      </w:r>
      <w:r w:rsidR="00E8618A">
        <w:rPr>
          <w:rFonts w:hint="cs"/>
          <w:rtl/>
          <w:lang w:val="fr-CH"/>
        </w:rPr>
        <w:t xml:space="preserve"> التدريب </w:t>
      </w:r>
      <w:r w:rsidR="00D22A6D">
        <w:rPr>
          <w:rFonts w:hint="cs"/>
          <w:rtl/>
          <w:lang w:val="fr-CH"/>
        </w:rPr>
        <w:t>عن طريق رصد</w:t>
      </w:r>
      <w:r w:rsidR="00E8618A">
        <w:rPr>
          <w:rFonts w:hint="cs"/>
          <w:rtl/>
          <w:lang w:val="fr-CH"/>
        </w:rPr>
        <w:t xml:space="preserve"> الكفاءات ال</w:t>
      </w:r>
      <w:r w:rsidR="00D22A6D">
        <w:rPr>
          <w:rFonts w:hint="cs"/>
          <w:rtl/>
          <w:lang w:val="fr-CH"/>
        </w:rPr>
        <w:t>م</w:t>
      </w:r>
      <w:r w:rsidR="00E8618A">
        <w:rPr>
          <w:rFonts w:hint="cs"/>
          <w:rtl/>
          <w:lang w:val="fr-CH"/>
        </w:rPr>
        <w:t>ك</w:t>
      </w:r>
      <w:r w:rsidR="00D22A6D">
        <w:rPr>
          <w:rFonts w:hint="cs"/>
          <w:rtl/>
          <w:lang w:val="fr-CH"/>
        </w:rPr>
        <w:t>تسبة من الأنشطة</w:t>
      </w:r>
      <w:r w:rsidR="00E8618A">
        <w:rPr>
          <w:rFonts w:hint="cs"/>
          <w:rtl/>
          <w:lang w:val="fr-CH"/>
        </w:rPr>
        <w:t xml:space="preserve"> </w:t>
      </w:r>
      <w:r w:rsidR="00D22A6D">
        <w:rPr>
          <w:rFonts w:hint="cs"/>
          <w:rtl/>
          <w:lang w:val="fr-CH"/>
        </w:rPr>
        <w:t>ال</w:t>
      </w:r>
      <w:r w:rsidR="00E8618A">
        <w:rPr>
          <w:rFonts w:hint="cs"/>
          <w:rtl/>
          <w:lang w:val="fr-CH"/>
        </w:rPr>
        <w:t>تدريبية، وتحديد الاحتياجات الفردية إلى التدريب في المستقبل. وسي</w:t>
      </w:r>
      <w:r w:rsidR="00D22A6D">
        <w:rPr>
          <w:rFonts w:hint="cs"/>
          <w:rtl/>
          <w:lang w:val="fr-CH"/>
        </w:rPr>
        <w:t>ؤدي</w:t>
      </w:r>
      <w:r w:rsidR="00E8618A">
        <w:rPr>
          <w:rFonts w:hint="cs"/>
          <w:rtl/>
          <w:lang w:val="fr-CH"/>
        </w:rPr>
        <w:t xml:space="preserve"> ذلك </w:t>
      </w:r>
      <w:r w:rsidR="00D22A6D">
        <w:rPr>
          <w:rFonts w:hint="cs"/>
          <w:rtl/>
          <w:lang w:val="fr-CH"/>
        </w:rPr>
        <w:t xml:space="preserve">إلى </w:t>
      </w:r>
      <w:r w:rsidR="00E8618A">
        <w:rPr>
          <w:rFonts w:hint="cs"/>
          <w:rtl/>
          <w:lang w:val="fr-CH"/>
        </w:rPr>
        <w:t xml:space="preserve">المزيد من الفعالية في إدارة التدريب الفردي للفاحصين </w:t>
      </w:r>
      <w:r w:rsidR="00D22A6D">
        <w:rPr>
          <w:rFonts w:hint="cs"/>
          <w:rtl/>
          <w:lang w:val="fr-CH"/>
        </w:rPr>
        <w:t>من خلال</w:t>
      </w:r>
      <w:r w:rsidR="00E8618A">
        <w:rPr>
          <w:rFonts w:hint="cs"/>
          <w:rtl/>
          <w:lang w:val="fr-CH"/>
        </w:rPr>
        <w:t xml:space="preserve"> تحسين التنسيق بين مزودي الخدمات لضمان تغطية الدورات التدريبية المتاحة كل الكفاءات</w:t>
      </w:r>
      <w:r w:rsidR="00D22A6D">
        <w:rPr>
          <w:rFonts w:hint="cs"/>
          <w:rtl/>
          <w:lang w:val="fr-CH"/>
        </w:rPr>
        <w:t xml:space="preserve"> اللازمة تغطية ملائمة</w:t>
      </w:r>
      <w:r w:rsidR="00E8618A">
        <w:rPr>
          <w:rFonts w:hint="cs"/>
          <w:rtl/>
          <w:lang w:val="fr-CH"/>
        </w:rPr>
        <w:t>.</w:t>
      </w:r>
    </w:p>
    <w:p w:rsidR="00E8618A" w:rsidRDefault="00E8618A" w:rsidP="001A706C">
      <w:pPr>
        <w:pStyle w:val="NumberedParaAR"/>
        <w:rPr>
          <w:lang w:val="fr-CH"/>
        </w:rPr>
      </w:pPr>
      <w:r>
        <w:rPr>
          <w:rFonts w:hint="cs"/>
          <w:rtl/>
          <w:lang w:val="fr-CH"/>
        </w:rPr>
        <w:t xml:space="preserve">وعليه </w:t>
      </w:r>
      <w:r w:rsidR="001A706C">
        <w:rPr>
          <w:rFonts w:hint="cs"/>
          <w:rtl/>
          <w:lang w:val="fr-CH"/>
        </w:rPr>
        <w:t xml:space="preserve">قد </w:t>
      </w:r>
      <w:r>
        <w:rPr>
          <w:rFonts w:hint="cs"/>
          <w:rtl/>
          <w:lang w:val="fr-CH"/>
        </w:rPr>
        <w:t xml:space="preserve">يستفيد تنسيق تدريب فاحصي البراءات كثيراً </w:t>
      </w:r>
      <w:r w:rsidR="001A706C">
        <w:rPr>
          <w:rFonts w:hint="cs"/>
          <w:rtl/>
          <w:lang w:val="fr-CH"/>
        </w:rPr>
        <w:t>من اعتماد</w:t>
      </w:r>
      <w:r>
        <w:rPr>
          <w:rFonts w:hint="cs"/>
          <w:rtl/>
          <w:lang w:val="fr-CH"/>
        </w:rPr>
        <w:t xml:space="preserve"> كل المكاتب المستفيدة نماذج كفاءات مفصلة وملائمة، و</w:t>
      </w:r>
      <w:r w:rsidR="001A706C">
        <w:rPr>
          <w:rFonts w:hint="cs"/>
          <w:rtl/>
          <w:lang w:val="fr-CH"/>
        </w:rPr>
        <w:t>تحديد هذه المكاتب</w:t>
      </w:r>
      <w:r>
        <w:rPr>
          <w:rFonts w:hint="cs"/>
          <w:rtl/>
          <w:lang w:val="fr-CH"/>
        </w:rPr>
        <w:t xml:space="preserve"> أوصاف الأنشطة التدريبية من حيث الكفاءات المشمولة.</w:t>
      </w:r>
    </w:p>
    <w:p w:rsidR="00E8618A" w:rsidRDefault="0022515C" w:rsidP="00E67AE6">
      <w:pPr>
        <w:pStyle w:val="NumberedParaAR"/>
        <w:rPr>
          <w:lang w:val="fr-CH"/>
        </w:rPr>
      </w:pPr>
      <w:r>
        <w:rPr>
          <w:rFonts w:hint="cs"/>
          <w:rtl/>
          <w:lang w:val="fr-CH"/>
        </w:rPr>
        <w:t xml:space="preserve">ولا شك في أنه لا يمكن تطبيق نموذج كفاءات واحد على كل فاحصي البراءات ولكن الكثير </w:t>
      </w:r>
      <w:r w:rsidR="001A706C">
        <w:rPr>
          <w:rFonts w:hint="cs"/>
          <w:rtl/>
          <w:lang w:val="fr-CH"/>
        </w:rPr>
        <w:t>من الكفاءات مشتركة</w:t>
      </w:r>
      <w:r>
        <w:rPr>
          <w:rFonts w:hint="cs"/>
          <w:rtl/>
          <w:lang w:val="fr-CH"/>
        </w:rPr>
        <w:t xml:space="preserve">. </w:t>
      </w:r>
      <w:r w:rsidR="001A706C">
        <w:rPr>
          <w:rFonts w:hint="cs"/>
          <w:rtl/>
          <w:lang w:val="fr-CH"/>
        </w:rPr>
        <w:t xml:space="preserve">إذ </w:t>
      </w:r>
      <w:r>
        <w:rPr>
          <w:rFonts w:hint="cs"/>
          <w:rtl/>
          <w:lang w:val="fr-CH"/>
        </w:rPr>
        <w:t xml:space="preserve">تعتمد بعض الكفاءات </w:t>
      </w:r>
      <w:r w:rsidR="001A706C">
        <w:rPr>
          <w:rFonts w:hint="cs"/>
          <w:rtl/>
          <w:lang w:val="fr-CH"/>
        </w:rPr>
        <w:t xml:space="preserve">مثلاً </w:t>
      </w:r>
      <w:r>
        <w:rPr>
          <w:rFonts w:hint="cs"/>
          <w:rtl/>
          <w:lang w:val="fr-CH"/>
        </w:rPr>
        <w:t xml:space="preserve">على </w:t>
      </w:r>
      <w:r w:rsidR="001A706C">
        <w:rPr>
          <w:rFonts w:hint="cs"/>
          <w:rtl/>
          <w:lang w:val="fr-CH"/>
        </w:rPr>
        <w:t>ال</w:t>
      </w:r>
      <w:r>
        <w:rPr>
          <w:rFonts w:hint="cs"/>
          <w:rtl/>
          <w:lang w:val="fr-CH"/>
        </w:rPr>
        <w:t xml:space="preserve">مجال </w:t>
      </w:r>
      <w:r w:rsidR="001A706C">
        <w:rPr>
          <w:rFonts w:hint="cs"/>
          <w:rtl/>
          <w:lang w:val="fr-CH"/>
        </w:rPr>
        <w:t>التقني</w:t>
      </w:r>
      <w:r>
        <w:rPr>
          <w:rFonts w:hint="cs"/>
          <w:rtl/>
          <w:lang w:val="fr-CH"/>
        </w:rPr>
        <w:t xml:space="preserve"> الذي يتخصص فيه الفاحص أو على أدوات البحث المتاحة له. </w:t>
      </w:r>
      <w:r w:rsidR="001A706C">
        <w:rPr>
          <w:rFonts w:hint="cs"/>
          <w:rtl/>
          <w:lang w:val="fr-CH"/>
        </w:rPr>
        <w:t>ف</w:t>
      </w:r>
      <w:r>
        <w:rPr>
          <w:rFonts w:hint="cs"/>
          <w:rtl/>
          <w:lang w:val="fr-CH"/>
        </w:rPr>
        <w:t>لن يحتاج فاحص</w:t>
      </w:r>
      <w:r w:rsidR="001A706C">
        <w:rPr>
          <w:rFonts w:hint="cs"/>
          <w:rtl/>
          <w:lang w:val="fr-CH"/>
        </w:rPr>
        <w:t xml:space="preserve"> متخصص</w:t>
      </w:r>
      <w:r>
        <w:rPr>
          <w:rFonts w:hint="cs"/>
          <w:rtl/>
          <w:lang w:val="fr-CH"/>
        </w:rPr>
        <w:t xml:space="preserve"> في الميكانيكا أية مهارات معينة في البحث عن التركيبات الكيميائية في قواعد البيانات المتخصصة. وقد تعتمد نماذج الكفاءات أيضاً على حجم المكتب. فمن غير المرجح أن </w:t>
      </w:r>
      <w:r w:rsidR="001A706C">
        <w:rPr>
          <w:rFonts w:hint="cs"/>
          <w:rtl/>
          <w:lang w:val="fr-CH"/>
        </w:rPr>
        <w:t>يمتلك</w:t>
      </w:r>
      <w:r>
        <w:rPr>
          <w:rFonts w:hint="cs"/>
          <w:rtl/>
          <w:lang w:val="fr-CH"/>
        </w:rPr>
        <w:t xml:space="preserve"> مكتب </w:t>
      </w:r>
      <w:r w:rsidR="001A706C">
        <w:rPr>
          <w:rFonts w:hint="cs"/>
          <w:rtl/>
          <w:lang w:val="fr-CH"/>
        </w:rPr>
        <w:t>قليل</w:t>
      </w:r>
      <w:r>
        <w:rPr>
          <w:rFonts w:hint="cs"/>
          <w:rtl/>
          <w:lang w:val="fr-CH"/>
        </w:rPr>
        <w:t xml:space="preserve"> الفاحصين </w:t>
      </w:r>
      <w:r w:rsidR="001A706C">
        <w:rPr>
          <w:rFonts w:hint="cs"/>
          <w:rtl/>
          <w:lang w:val="fr-CH"/>
        </w:rPr>
        <w:t xml:space="preserve">الموارد اللازمة لفحص </w:t>
      </w:r>
      <w:r>
        <w:rPr>
          <w:rFonts w:hint="cs"/>
          <w:rtl/>
          <w:lang w:val="fr-CH"/>
        </w:rPr>
        <w:t xml:space="preserve">وبحث حالة التقنية الصناعية السابقة وحده في كل المجالات التقنية. </w:t>
      </w:r>
      <w:r w:rsidR="001A706C">
        <w:rPr>
          <w:rFonts w:hint="cs"/>
          <w:rtl/>
          <w:lang w:val="fr-CH"/>
        </w:rPr>
        <w:t>وعليه س</w:t>
      </w:r>
      <w:r>
        <w:rPr>
          <w:rFonts w:hint="cs"/>
          <w:rtl/>
          <w:lang w:val="fr-CH"/>
        </w:rPr>
        <w:t>يحتاج الفاحصون في هذه المكاتب إلى</w:t>
      </w:r>
      <w:r w:rsidR="001A706C">
        <w:rPr>
          <w:rFonts w:hint="cs"/>
          <w:rtl/>
          <w:lang w:val="fr-CH"/>
        </w:rPr>
        <w:t xml:space="preserve"> اكتساب</w:t>
      </w:r>
      <w:r>
        <w:rPr>
          <w:rFonts w:hint="cs"/>
          <w:rtl/>
          <w:lang w:val="fr-CH"/>
        </w:rPr>
        <w:t xml:space="preserve"> مهارات في </w:t>
      </w:r>
      <w:r>
        <w:rPr>
          <w:rFonts w:hint="cs"/>
          <w:rtl/>
          <w:lang w:val="fr-CH"/>
        </w:rPr>
        <w:lastRenderedPageBreak/>
        <w:t>استخدام منتجات المكاتب الأخرى التي أجرى فيها فاحصون ذوو خبر</w:t>
      </w:r>
      <w:r w:rsidR="001A706C">
        <w:rPr>
          <w:rFonts w:hint="cs"/>
          <w:rtl/>
          <w:lang w:val="fr-CH"/>
        </w:rPr>
        <w:t>ا</w:t>
      </w:r>
      <w:r>
        <w:rPr>
          <w:rFonts w:hint="cs"/>
          <w:rtl/>
          <w:lang w:val="fr-CH"/>
        </w:rPr>
        <w:t>ت تقنية محد</w:t>
      </w:r>
      <w:r w:rsidR="00E67AE6">
        <w:rPr>
          <w:rFonts w:hint="cs"/>
          <w:rtl/>
          <w:lang w:val="fr-CH"/>
        </w:rPr>
        <w:t>ّ</w:t>
      </w:r>
      <w:r>
        <w:rPr>
          <w:rFonts w:hint="cs"/>
          <w:rtl/>
          <w:lang w:val="fr-CH"/>
        </w:rPr>
        <w:t xml:space="preserve">دة البحث عن حالة التقنية الصناعية السابقة </w:t>
      </w:r>
      <w:r w:rsidR="001A706C">
        <w:rPr>
          <w:rFonts w:hint="cs"/>
          <w:rtl/>
          <w:lang w:val="fr-CH"/>
        </w:rPr>
        <w:t>ولا سيما عن</w:t>
      </w:r>
      <w:r w:rsidRPr="0022515C">
        <w:rPr>
          <w:rFonts w:hint="cs"/>
          <w:rtl/>
          <w:lang w:val="fr-CH"/>
        </w:rPr>
        <w:t xml:space="preserve"> </w:t>
      </w:r>
      <w:r w:rsidR="00E67AE6">
        <w:rPr>
          <w:rFonts w:hint="cs"/>
          <w:rtl/>
          <w:lang w:val="fr-CH"/>
        </w:rPr>
        <w:t xml:space="preserve">البراءات المنتمية إلى </w:t>
      </w:r>
      <w:r>
        <w:rPr>
          <w:rFonts w:hint="cs"/>
          <w:rtl/>
          <w:lang w:val="fr-CH"/>
        </w:rPr>
        <w:t xml:space="preserve">أسرة </w:t>
      </w:r>
      <w:r w:rsidR="00E67AE6">
        <w:rPr>
          <w:rFonts w:hint="cs"/>
          <w:rtl/>
          <w:lang w:val="fr-CH"/>
        </w:rPr>
        <w:t>براءات واحدة</w:t>
      </w:r>
      <w:r w:rsidR="001A706C">
        <w:rPr>
          <w:rFonts w:hint="cs"/>
          <w:rtl/>
          <w:lang w:val="fr-CH"/>
        </w:rPr>
        <w:t xml:space="preserve"> مثلاً</w:t>
      </w:r>
      <w:r>
        <w:rPr>
          <w:rFonts w:hint="cs"/>
          <w:rtl/>
          <w:lang w:val="fr-CH"/>
        </w:rPr>
        <w:t>.</w:t>
      </w:r>
    </w:p>
    <w:p w:rsidR="0022515C" w:rsidRDefault="001A706C" w:rsidP="00D67B4A">
      <w:pPr>
        <w:pStyle w:val="NumberedParaAR"/>
        <w:spacing w:after="140"/>
        <w:rPr>
          <w:lang w:val="fr-CH"/>
        </w:rPr>
      </w:pPr>
      <w:r>
        <w:rPr>
          <w:rFonts w:hint="cs"/>
          <w:rtl/>
          <w:lang w:val="fr-CH"/>
        </w:rPr>
        <w:t>ومن ثم</w:t>
      </w:r>
      <w:r w:rsidR="0022515C">
        <w:rPr>
          <w:rFonts w:hint="cs"/>
          <w:rtl/>
          <w:lang w:val="fr-CH"/>
        </w:rPr>
        <w:t xml:space="preserve"> ينبغي</w:t>
      </w:r>
      <w:r>
        <w:rPr>
          <w:rFonts w:hint="cs"/>
          <w:rtl/>
          <w:lang w:val="fr-CH"/>
        </w:rPr>
        <w:t xml:space="preserve"> للمكاتب أن تكون قادرة على وضع</w:t>
      </w:r>
      <w:r w:rsidR="0022515C">
        <w:rPr>
          <w:rFonts w:hint="cs"/>
          <w:rtl/>
          <w:lang w:val="fr-CH"/>
        </w:rPr>
        <w:t xml:space="preserve"> نماذج كفاءات أو اختيار النماذج الملائمة لفاحصيها. </w:t>
      </w:r>
      <w:r>
        <w:rPr>
          <w:rFonts w:hint="cs"/>
          <w:rtl/>
          <w:lang w:val="fr-CH"/>
        </w:rPr>
        <w:t>وتحقيقاً لذلك،</w:t>
      </w:r>
      <w:r w:rsidR="0022515C">
        <w:rPr>
          <w:rFonts w:hint="cs"/>
          <w:rtl/>
          <w:lang w:val="fr-CH"/>
        </w:rPr>
        <w:t xml:space="preserve"> يمكن وضع قائمة بالكفاءات المختلفة اللازمة في جميع المهام المتعلقة بالفحص الموضوعي في مختلف المجالات التقنية و</w:t>
      </w:r>
      <w:r>
        <w:rPr>
          <w:rFonts w:hint="cs"/>
          <w:rtl/>
          <w:lang w:val="fr-CH"/>
        </w:rPr>
        <w:t>است</w:t>
      </w:r>
      <w:r w:rsidR="0022515C">
        <w:rPr>
          <w:rFonts w:hint="cs"/>
          <w:rtl/>
          <w:lang w:val="fr-CH"/>
        </w:rPr>
        <w:t xml:space="preserve">خدام مختلف الأدوات المتاحة. وستتمكن المكاتب حينئذ من تكييف نموذج الكفاءات مع احتياجات كل فاحص </w:t>
      </w:r>
      <w:r w:rsidR="00D67B4A">
        <w:rPr>
          <w:rFonts w:hint="cs"/>
          <w:rtl/>
          <w:lang w:val="fr-CH"/>
        </w:rPr>
        <w:t>عن طريق</w:t>
      </w:r>
      <w:r w:rsidR="0022515C">
        <w:rPr>
          <w:rFonts w:hint="cs"/>
          <w:rtl/>
          <w:lang w:val="fr-CH"/>
        </w:rPr>
        <w:t xml:space="preserve"> ا</w:t>
      </w:r>
      <w:r w:rsidR="00D67B4A">
        <w:rPr>
          <w:rFonts w:hint="cs"/>
          <w:rtl/>
          <w:lang w:val="fr-CH"/>
        </w:rPr>
        <w:t xml:space="preserve">نتقاء </w:t>
      </w:r>
      <w:r w:rsidR="0022515C">
        <w:rPr>
          <w:rFonts w:hint="cs"/>
          <w:rtl/>
          <w:lang w:val="fr-CH"/>
        </w:rPr>
        <w:t>الكفاءات اللازمة من هذه القائمة.</w:t>
      </w:r>
    </w:p>
    <w:p w:rsidR="0022515C" w:rsidRDefault="0022515C" w:rsidP="000208CE">
      <w:pPr>
        <w:pStyle w:val="NumberedParaAR"/>
        <w:spacing w:after="140"/>
        <w:rPr>
          <w:lang w:val="fr-CH"/>
        </w:rPr>
      </w:pPr>
      <w:r>
        <w:rPr>
          <w:rFonts w:hint="cs"/>
          <w:rtl/>
          <w:lang w:val="fr-CH"/>
        </w:rPr>
        <w:t>و</w:t>
      </w:r>
      <w:r w:rsidR="001A706C">
        <w:rPr>
          <w:rFonts w:hint="cs"/>
          <w:rtl/>
          <w:lang w:val="fr-CH"/>
        </w:rPr>
        <w:t xml:space="preserve">قد يُستخدم </w:t>
      </w:r>
      <w:r>
        <w:rPr>
          <w:rFonts w:hint="cs"/>
          <w:rtl/>
          <w:lang w:val="fr-CH"/>
        </w:rPr>
        <w:t xml:space="preserve">هذا النموذج بعدئذ أساساً لتخطيط وتنسيق تدريب الفاحصين </w:t>
      </w:r>
      <w:r w:rsidR="001A706C">
        <w:rPr>
          <w:rFonts w:hint="cs"/>
          <w:rtl/>
          <w:lang w:val="fr-CH"/>
        </w:rPr>
        <w:t>الأفراد</w:t>
      </w:r>
      <w:r>
        <w:rPr>
          <w:rFonts w:hint="cs"/>
          <w:rtl/>
          <w:lang w:val="fr-CH"/>
        </w:rPr>
        <w:t xml:space="preserve">. إذ يمكن لمكتب أن يدير التدريب بنفسه أو أن يفوض </w:t>
      </w:r>
      <w:r w:rsidR="00D67B4A">
        <w:rPr>
          <w:rFonts w:hint="cs"/>
          <w:rtl/>
          <w:lang w:val="fr-CH"/>
        </w:rPr>
        <w:t>تلك المهمة</w:t>
      </w:r>
      <w:r>
        <w:rPr>
          <w:rFonts w:hint="cs"/>
          <w:rtl/>
          <w:lang w:val="fr-CH"/>
        </w:rPr>
        <w:t xml:space="preserve"> إلى هيئة أخرى مثل المكتب الدولي. وقد تحتاج المكاتب الأصغر حجماً إلى دعم خارجي </w:t>
      </w:r>
      <w:r w:rsidR="001A706C">
        <w:rPr>
          <w:rFonts w:hint="cs"/>
          <w:rtl/>
          <w:lang w:val="fr-CH"/>
        </w:rPr>
        <w:t>ل</w:t>
      </w:r>
      <w:r>
        <w:rPr>
          <w:rFonts w:hint="cs"/>
          <w:rtl/>
          <w:lang w:val="fr-CH"/>
        </w:rPr>
        <w:t>تدريب الفاحصين</w:t>
      </w:r>
      <w:r w:rsidR="001A706C">
        <w:rPr>
          <w:rFonts w:hint="cs"/>
          <w:rtl/>
          <w:lang w:val="fr-CH"/>
        </w:rPr>
        <w:t xml:space="preserve"> نظراً إلى مواردها البشرية المحدودة</w:t>
      </w:r>
      <w:r>
        <w:rPr>
          <w:rFonts w:hint="cs"/>
          <w:rtl/>
          <w:lang w:val="fr-CH"/>
        </w:rPr>
        <w:t>.</w:t>
      </w:r>
    </w:p>
    <w:p w:rsidR="0022515C" w:rsidRDefault="0022515C" w:rsidP="00D67B4A">
      <w:pPr>
        <w:pStyle w:val="NumberedParaAR"/>
        <w:spacing w:after="140"/>
        <w:ind w:left="567"/>
        <w:rPr>
          <w:lang w:val="fr-CH"/>
        </w:rPr>
      </w:pPr>
      <w:r>
        <w:rPr>
          <w:rFonts w:hint="cs"/>
          <w:rtl/>
          <w:lang w:val="fr-CH"/>
        </w:rPr>
        <w:t>و</w:t>
      </w:r>
      <w:r w:rsidR="001A706C">
        <w:rPr>
          <w:rFonts w:hint="cs"/>
          <w:rtl/>
          <w:lang w:val="fr-CH"/>
        </w:rPr>
        <w:t>عليه</w:t>
      </w:r>
      <w:r>
        <w:rPr>
          <w:rFonts w:hint="cs"/>
          <w:rtl/>
          <w:lang w:val="fr-CH"/>
        </w:rPr>
        <w:t xml:space="preserve"> يُقترح أن يقوم المكتب الدولي بما يلي:</w:t>
      </w:r>
    </w:p>
    <w:p w:rsidR="0022515C" w:rsidRDefault="0022515C" w:rsidP="00D67B4A">
      <w:pPr>
        <w:pStyle w:val="NormalParaAR"/>
        <w:spacing w:after="140"/>
        <w:ind w:left="1134"/>
        <w:rPr>
          <w:rtl/>
          <w:lang w:val="fr-CH"/>
        </w:rPr>
      </w:pPr>
      <w:r>
        <w:rPr>
          <w:rFonts w:hint="cs"/>
          <w:rtl/>
          <w:lang w:val="fr-CH"/>
        </w:rPr>
        <w:t>(أ)</w:t>
      </w:r>
      <w:r>
        <w:rPr>
          <w:rtl/>
          <w:lang w:val="fr-CH"/>
        </w:rPr>
        <w:tab/>
      </w:r>
      <w:r>
        <w:rPr>
          <w:rFonts w:hint="cs"/>
          <w:rtl/>
          <w:lang w:val="fr-CH"/>
        </w:rPr>
        <w:t xml:space="preserve">أن يدعو المكاتب إلى موافاته بالمناهج التي أعدتها لتدريب </w:t>
      </w:r>
      <w:r w:rsidR="001A706C">
        <w:rPr>
          <w:rFonts w:hint="cs"/>
          <w:rtl/>
          <w:lang w:val="fr-CH"/>
        </w:rPr>
        <w:t xml:space="preserve">الفاحصين </w:t>
      </w:r>
      <w:r>
        <w:rPr>
          <w:rFonts w:hint="cs"/>
          <w:rtl/>
          <w:lang w:val="fr-CH"/>
        </w:rPr>
        <w:t>على الفحص الموضوعي للبراءات؛</w:t>
      </w:r>
    </w:p>
    <w:p w:rsidR="0022515C" w:rsidRDefault="0022515C" w:rsidP="00D67B4A">
      <w:pPr>
        <w:pStyle w:val="NormalParaAR"/>
        <w:spacing w:after="140"/>
        <w:ind w:left="1134"/>
        <w:rPr>
          <w:rtl/>
          <w:lang w:val="fr-CH"/>
        </w:rPr>
      </w:pPr>
      <w:r>
        <w:rPr>
          <w:rFonts w:hint="cs"/>
          <w:rtl/>
          <w:lang w:val="fr-CH"/>
        </w:rPr>
        <w:t>(ب)</w:t>
      </w:r>
      <w:r>
        <w:rPr>
          <w:rFonts w:hint="cs"/>
          <w:rtl/>
          <w:lang w:val="fr-CH"/>
        </w:rPr>
        <w:tab/>
        <w:t>أن يدعو المكاتب إلى موافاته بنماذج الكفاءات الخاصة بالفحص الموضوعي للبراءات؛</w:t>
      </w:r>
    </w:p>
    <w:p w:rsidR="0022515C" w:rsidRDefault="0022515C" w:rsidP="00D67B4A">
      <w:pPr>
        <w:pStyle w:val="NormalParaAR"/>
        <w:spacing w:after="140"/>
        <w:ind w:left="1134"/>
        <w:rPr>
          <w:lang w:val="fr-CH"/>
        </w:rPr>
      </w:pPr>
      <w:r>
        <w:rPr>
          <w:rFonts w:hint="cs"/>
          <w:rtl/>
          <w:lang w:val="fr-CH"/>
        </w:rPr>
        <w:t>(ج)</w:t>
      </w:r>
      <w:r>
        <w:rPr>
          <w:rFonts w:hint="cs"/>
          <w:rtl/>
          <w:lang w:val="fr-CH"/>
        </w:rPr>
        <w:tab/>
        <w:t xml:space="preserve">أن يجمع نماذج الكفاءات لاستخلاص قائمة بالكفاءات </w:t>
      </w:r>
      <w:r w:rsidR="001A706C">
        <w:rPr>
          <w:rFonts w:hint="cs"/>
          <w:rtl/>
          <w:lang w:val="fr-CH"/>
        </w:rPr>
        <w:t xml:space="preserve">المحتملة </w:t>
      </w:r>
      <w:r>
        <w:rPr>
          <w:rFonts w:hint="cs"/>
          <w:rtl/>
          <w:lang w:val="fr-CH"/>
        </w:rPr>
        <w:t>اللازمة للفحص الموضوعي للب</w:t>
      </w:r>
      <w:r w:rsidR="001A706C">
        <w:rPr>
          <w:rFonts w:hint="cs"/>
          <w:rtl/>
          <w:lang w:val="fr-CH"/>
        </w:rPr>
        <w:t>راءات في المكاتب باختلاف حجمها</w:t>
      </w:r>
      <w:r>
        <w:rPr>
          <w:rFonts w:hint="cs"/>
          <w:rtl/>
          <w:lang w:val="fr-CH"/>
        </w:rPr>
        <w:t>.</w:t>
      </w:r>
    </w:p>
    <w:p w:rsidR="0022515C" w:rsidRDefault="0022515C" w:rsidP="00D67B4A">
      <w:pPr>
        <w:pStyle w:val="Heading3AR"/>
        <w:spacing w:after="140"/>
        <w:rPr>
          <w:lang w:val="fr-CH"/>
        </w:rPr>
      </w:pPr>
      <w:r>
        <w:rPr>
          <w:rFonts w:hint="cs"/>
          <w:rtl/>
          <w:lang w:val="fr-CH"/>
        </w:rPr>
        <w:t>أنظمة إدارة التعلّم</w:t>
      </w:r>
    </w:p>
    <w:p w:rsidR="0022515C" w:rsidRDefault="001A706C" w:rsidP="00D67B4A">
      <w:pPr>
        <w:pStyle w:val="NumberedParaAR"/>
        <w:spacing w:after="140"/>
        <w:rPr>
          <w:lang w:val="fr-CH"/>
        </w:rPr>
      </w:pPr>
      <w:r>
        <w:rPr>
          <w:rFonts w:hint="cs"/>
          <w:rtl/>
          <w:lang w:val="fr-CH"/>
        </w:rPr>
        <w:t xml:space="preserve">قد </w:t>
      </w:r>
      <w:r w:rsidR="003650E0">
        <w:rPr>
          <w:rFonts w:hint="cs"/>
          <w:rtl/>
          <w:lang w:val="fr-CH"/>
        </w:rPr>
        <w:t xml:space="preserve">ييسر </w:t>
      </w:r>
      <w:r>
        <w:rPr>
          <w:rFonts w:hint="cs"/>
          <w:rtl/>
          <w:lang w:val="fr-CH"/>
        </w:rPr>
        <w:t>اعتماد نظام لإدارة التعلّم</w:t>
      </w:r>
      <w:r w:rsidR="003650E0">
        <w:rPr>
          <w:rFonts w:hint="cs"/>
          <w:rtl/>
          <w:lang w:val="fr-CH"/>
        </w:rPr>
        <w:t xml:space="preserve"> إدارة التدريب المخصص </w:t>
      </w:r>
      <w:r>
        <w:rPr>
          <w:rFonts w:hint="cs"/>
          <w:rtl/>
          <w:lang w:val="fr-CH"/>
        </w:rPr>
        <w:t>بالاستناد</w:t>
      </w:r>
      <w:r w:rsidR="003650E0">
        <w:rPr>
          <w:rFonts w:hint="cs"/>
          <w:rtl/>
          <w:lang w:val="fr-CH"/>
        </w:rPr>
        <w:t xml:space="preserve"> إلى نموذج الكفاءات أو منهج تدريبي محد</w:t>
      </w:r>
      <w:r w:rsidR="000208CE">
        <w:rPr>
          <w:rFonts w:hint="cs"/>
          <w:rtl/>
          <w:lang w:val="fr-CH"/>
        </w:rPr>
        <w:t>ّ</w:t>
      </w:r>
      <w:r w:rsidR="003650E0">
        <w:rPr>
          <w:rFonts w:hint="cs"/>
          <w:rtl/>
          <w:lang w:val="fr-CH"/>
        </w:rPr>
        <w:t>د. إذ</w:t>
      </w:r>
      <w:r>
        <w:rPr>
          <w:rFonts w:hint="eastAsia"/>
          <w:rtl/>
          <w:lang w:val="fr-CH"/>
        </w:rPr>
        <w:t> </w:t>
      </w:r>
      <w:r w:rsidR="003650E0">
        <w:rPr>
          <w:rFonts w:hint="cs"/>
          <w:rtl/>
          <w:lang w:val="fr-CH"/>
        </w:rPr>
        <w:t>سيتيح</w:t>
      </w:r>
      <w:r>
        <w:rPr>
          <w:rFonts w:hint="cs"/>
          <w:rtl/>
          <w:lang w:val="fr-CH"/>
        </w:rPr>
        <w:t xml:space="preserve"> </w:t>
      </w:r>
      <w:r w:rsidR="003650E0">
        <w:rPr>
          <w:rFonts w:hint="cs"/>
          <w:rtl/>
          <w:lang w:val="fr-CH"/>
        </w:rPr>
        <w:t xml:space="preserve">تسجيل مشاركة </w:t>
      </w:r>
      <w:r>
        <w:rPr>
          <w:rFonts w:hint="cs"/>
          <w:rtl/>
          <w:lang w:val="fr-CH"/>
        </w:rPr>
        <w:t>ال</w:t>
      </w:r>
      <w:r w:rsidR="003650E0">
        <w:rPr>
          <w:rFonts w:hint="cs"/>
          <w:rtl/>
          <w:lang w:val="fr-CH"/>
        </w:rPr>
        <w:t xml:space="preserve">فاحص في </w:t>
      </w:r>
      <w:r>
        <w:rPr>
          <w:rFonts w:hint="cs"/>
          <w:rtl/>
          <w:lang w:val="fr-CH"/>
        </w:rPr>
        <w:t>ال</w:t>
      </w:r>
      <w:r w:rsidR="003650E0">
        <w:rPr>
          <w:rFonts w:hint="cs"/>
          <w:rtl/>
          <w:lang w:val="fr-CH"/>
        </w:rPr>
        <w:t xml:space="preserve">أنشطة </w:t>
      </w:r>
      <w:r>
        <w:rPr>
          <w:rFonts w:hint="cs"/>
          <w:rtl/>
          <w:lang w:val="fr-CH"/>
        </w:rPr>
        <w:t>ال</w:t>
      </w:r>
      <w:r w:rsidR="003650E0">
        <w:rPr>
          <w:rFonts w:hint="cs"/>
          <w:rtl/>
          <w:lang w:val="fr-CH"/>
        </w:rPr>
        <w:t xml:space="preserve">تدريبية ورصد الكفاءات </w:t>
      </w:r>
      <w:r>
        <w:rPr>
          <w:rFonts w:hint="cs"/>
          <w:rtl/>
          <w:lang w:val="fr-CH"/>
        </w:rPr>
        <w:t>المكتسبة</w:t>
      </w:r>
      <w:r w:rsidR="003650E0">
        <w:rPr>
          <w:rFonts w:hint="cs"/>
          <w:rtl/>
          <w:lang w:val="fr-CH"/>
        </w:rPr>
        <w:t xml:space="preserve"> وتحديد الأنشط</w:t>
      </w:r>
      <w:r>
        <w:rPr>
          <w:rFonts w:hint="cs"/>
          <w:rtl/>
          <w:lang w:val="fr-CH"/>
        </w:rPr>
        <w:t>ة اللازمة لاستكمال التدريب</w:t>
      </w:r>
      <w:r w:rsidR="00D67B4A">
        <w:rPr>
          <w:rFonts w:hint="cs"/>
          <w:rtl/>
          <w:lang w:val="fr-CH"/>
        </w:rPr>
        <w:t xml:space="preserve"> آلياً</w:t>
      </w:r>
      <w:r w:rsidR="003650E0">
        <w:rPr>
          <w:rFonts w:hint="cs"/>
          <w:rtl/>
          <w:lang w:val="fr-CH"/>
        </w:rPr>
        <w:t xml:space="preserve">. وفضلاً عن ذلك، سيتيح هذا النظام </w:t>
      </w:r>
      <w:r>
        <w:rPr>
          <w:rFonts w:hint="cs"/>
          <w:rtl/>
          <w:lang w:val="fr-CH"/>
        </w:rPr>
        <w:t>متابعة</w:t>
      </w:r>
      <w:r w:rsidR="003650E0">
        <w:rPr>
          <w:rFonts w:hint="cs"/>
          <w:rtl/>
          <w:lang w:val="fr-CH"/>
        </w:rPr>
        <w:t xml:space="preserve"> النجاح في مسار التعلّم</w:t>
      </w:r>
      <w:r w:rsidR="00D67B4A">
        <w:rPr>
          <w:rFonts w:hint="cs"/>
          <w:rtl/>
          <w:lang w:val="fr-CH"/>
        </w:rPr>
        <w:t xml:space="preserve"> بغية عرض النشاط التدريبي ذاته </w:t>
      </w:r>
      <w:r w:rsidR="000208CE">
        <w:rPr>
          <w:rFonts w:hint="cs"/>
          <w:rtl/>
          <w:lang w:val="fr-CH"/>
        </w:rPr>
        <w:t xml:space="preserve">آليا </w:t>
      </w:r>
      <w:r w:rsidR="00D67B4A">
        <w:rPr>
          <w:rFonts w:hint="cs"/>
          <w:rtl/>
          <w:lang w:val="fr-CH"/>
        </w:rPr>
        <w:t xml:space="preserve">على الراسبين </w:t>
      </w:r>
      <w:r w:rsidR="003650E0">
        <w:rPr>
          <w:rFonts w:hint="cs"/>
          <w:rtl/>
          <w:lang w:val="fr-CH"/>
        </w:rPr>
        <w:t xml:space="preserve">وتفادي الازدواجية </w:t>
      </w:r>
      <w:r w:rsidR="00D67B4A">
        <w:rPr>
          <w:rFonts w:hint="cs"/>
          <w:rtl/>
          <w:lang w:val="fr-CH"/>
        </w:rPr>
        <w:t>للناجحين</w:t>
      </w:r>
      <w:r w:rsidR="003650E0">
        <w:rPr>
          <w:rFonts w:hint="cs"/>
          <w:rtl/>
          <w:lang w:val="fr-CH"/>
        </w:rPr>
        <w:t xml:space="preserve">. وقد ييسر نظام إدارة التعلّم استخراج </w:t>
      </w:r>
      <w:r w:rsidR="00D67B4A">
        <w:rPr>
          <w:rFonts w:hint="cs"/>
          <w:rtl/>
          <w:lang w:val="fr-CH"/>
        </w:rPr>
        <w:t>ال</w:t>
      </w:r>
      <w:r w:rsidR="003650E0">
        <w:rPr>
          <w:rFonts w:hint="cs"/>
          <w:rtl/>
          <w:lang w:val="fr-CH"/>
        </w:rPr>
        <w:t xml:space="preserve">معلومات آلياً مثل تقدم المتدربين </w:t>
      </w:r>
      <w:r w:rsidR="00D67B4A">
        <w:rPr>
          <w:rFonts w:hint="cs"/>
          <w:rtl/>
          <w:lang w:val="fr-CH"/>
        </w:rPr>
        <w:t>الأفراد</w:t>
      </w:r>
      <w:r w:rsidR="003650E0">
        <w:rPr>
          <w:rFonts w:hint="cs"/>
          <w:rtl/>
          <w:lang w:val="fr-CH"/>
        </w:rPr>
        <w:t xml:space="preserve"> في مسار التعلّم أو استخراج إحصاءات مختلفة عن الأنشطة التدريبية</w:t>
      </w:r>
      <w:r w:rsidR="000208CE">
        <w:rPr>
          <w:rFonts w:hint="cs"/>
          <w:rtl/>
          <w:lang w:val="fr-CH"/>
        </w:rPr>
        <w:t xml:space="preserve"> التي قد تهم المكاتب المانحة و</w:t>
      </w:r>
      <w:r w:rsidR="003650E0">
        <w:rPr>
          <w:rFonts w:hint="cs"/>
          <w:rtl/>
          <w:lang w:val="fr-CH"/>
        </w:rPr>
        <w:t>المكاتب المستفيدة.</w:t>
      </w:r>
    </w:p>
    <w:p w:rsidR="003650E0" w:rsidRDefault="003650E0" w:rsidP="00D67B4A">
      <w:pPr>
        <w:pStyle w:val="NumberedParaAR"/>
        <w:spacing w:after="140"/>
        <w:rPr>
          <w:lang w:val="fr-CH"/>
        </w:rPr>
      </w:pPr>
      <w:r>
        <w:rPr>
          <w:rFonts w:hint="cs"/>
          <w:rtl/>
          <w:lang w:val="fr-CH"/>
        </w:rPr>
        <w:t xml:space="preserve">ولا شك في أن تنسيق وإدارة تدريب فاحصي البراءات سيستفيد من إقامة نظام لإدارة التعلّم. </w:t>
      </w:r>
      <w:r w:rsidR="00D67B4A">
        <w:rPr>
          <w:rFonts w:hint="cs"/>
          <w:rtl/>
          <w:lang w:val="fr-CH"/>
        </w:rPr>
        <w:t>و</w:t>
      </w:r>
      <w:r>
        <w:rPr>
          <w:rFonts w:hint="cs"/>
          <w:rtl/>
          <w:lang w:val="fr-CH"/>
        </w:rPr>
        <w:t xml:space="preserve">قد اقترح مكتب </w:t>
      </w:r>
      <w:r w:rsidR="00D67B4A">
        <w:rPr>
          <w:rFonts w:hint="cs"/>
          <w:rtl/>
          <w:lang w:val="fr-CH"/>
        </w:rPr>
        <w:t xml:space="preserve">واحد </w:t>
      </w:r>
      <w:r>
        <w:rPr>
          <w:rFonts w:hint="cs"/>
          <w:rtl/>
          <w:lang w:val="fr-CH"/>
        </w:rPr>
        <w:t xml:space="preserve">وضع نظام يديره المكتب الدولي </w:t>
      </w:r>
      <w:r w:rsidR="00D67B4A">
        <w:rPr>
          <w:rFonts w:hint="cs"/>
          <w:rtl/>
          <w:lang w:val="fr-CH"/>
        </w:rPr>
        <w:t xml:space="preserve">ويشبه </w:t>
      </w:r>
      <w:r>
        <w:rPr>
          <w:rFonts w:hint="cs"/>
          <w:rtl/>
          <w:lang w:val="fr-CH"/>
        </w:rPr>
        <w:t xml:space="preserve">نظام إدارة التعلّم </w:t>
      </w:r>
      <w:r w:rsidR="00D67B4A">
        <w:rPr>
          <w:rFonts w:hint="cs"/>
          <w:rtl/>
          <w:lang w:val="fr-CH"/>
        </w:rPr>
        <w:t>بحيث</w:t>
      </w:r>
      <w:r>
        <w:rPr>
          <w:rFonts w:hint="cs"/>
          <w:rtl/>
          <w:lang w:val="fr-CH"/>
        </w:rPr>
        <w:t xml:space="preserve"> </w:t>
      </w:r>
      <w:r w:rsidR="00D67B4A">
        <w:rPr>
          <w:rFonts w:hint="cs"/>
          <w:rtl/>
          <w:lang w:val="fr-CH"/>
        </w:rPr>
        <w:t>ي</w:t>
      </w:r>
      <w:r>
        <w:rPr>
          <w:rFonts w:hint="cs"/>
          <w:rtl/>
          <w:lang w:val="fr-CH"/>
        </w:rPr>
        <w:t>سجل الاحتياجات التدريبية و</w:t>
      </w:r>
      <w:r w:rsidR="00D67B4A">
        <w:rPr>
          <w:rFonts w:hint="cs"/>
          <w:rtl/>
          <w:lang w:val="fr-CH"/>
        </w:rPr>
        <w:t>يتيح</w:t>
      </w:r>
      <w:r>
        <w:rPr>
          <w:rFonts w:hint="cs"/>
          <w:rtl/>
          <w:lang w:val="fr-CH"/>
        </w:rPr>
        <w:t xml:space="preserve"> النفاذ للمكاتب المانحة و</w:t>
      </w:r>
      <w:r w:rsidR="000208CE">
        <w:rPr>
          <w:rFonts w:hint="cs"/>
          <w:rtl/>
          <w:lang w:val="fr-CH"/>
        </w:rPr>
        <w:t xml:space="preserve">المكاتب </w:t>
      </w:r>
      <w:r>
        <w:rPr>
          <w:rFonts w:hint="cs"/>
          <w:rtl/>
          <w:lang w:val="fr-CH"/>
        </w:rPr>
        <w:t>المستفيدة بغية تكييف العرض مع الطلب.</w:t>
      </w:r>
    </w:p>
    <w:p w:rsidR="00066FAE" w:rsidRDefault="003650E0" w:rsidP="000208CE">
      <w:pPr>
        <w:pStyle w:val="NumberedParaAR"/>
        <w:spacing w:after="140"/>
        <w:rPr>
          <w:rtl/>
          <w:lang w:val="fr-CH"/>
        </w:rPr>
      </w:pPr>
      <w:r>
        <w:rPr>
          <w:rFonts w:hint="cs"/>
          <w:rtl/>
          <w:lang w:val="fr-CH"/>
        </w:rPr>
        <w:t>وتتمتع أكاديمية الويبو بخبرة واسعة في مجال وضع نظم إدارة التعلّم وتنفيذه</w:t>
      </w:r>
      <w:r w:rsidR="00D67B4A">
        <w:rPr>
          <w:rFonts w:hint="cs"/>
          <w:rtl/>
          <w:lang w:val="fr-CH"/>
        </w:rPr>
        <w:t>ا</w:t>
      </w:r>
      <w:r>
        <w:rPr>
          <w:rFonts w:hint="cs"/>
          <w:rtl/>
          <w:lang w:val="fr-CH"/>
        </w:rPr>
        <w:t xml:space="preserve"> واستخدامه</w:t>
      </w:r>
      <w:r w:rsidR="00D67B4A">
        <w:rPr>
          <w:rFonts w:hint="cs"/>
          <w:rtl/>
          <w:lang w:val="fr-CH"/>
        </w:rPr>
        <w:t>ا</w:t>
      </w:r>
      <w:r>
        <w:rPr>
          <w:rFonts w:hint="cs"/>
          <w:rtl/>
          <w:lang w:val="fr-CH"/>
        </w:rPr>
        <w:t xml:space="preserve"> إذ تستخدم نظاماً مماثلاً لإدارة التدريب المقدَّم في إطار دورات الويبو للتعل</w:t>
      </w:r>
      <w:r w:rsidR="00D67B4A">
        <w:rPr>
          <w:rFonts w:hint="cs"/>
          <w:rtl/>
          <w:lang w:val="fr-CH"/>
        </w:rPr>
        <w:t>ّ</w:t>
      </w:r>
      <w:r>
        <w:rPr>
          <w:rFonts w:hint="cs"/>
          <w:rtl/>
          <w:lang w:val="fr-CH"/>
        </w:rPr>
        <w:t xml:space="preserve">م عن بعد. </w:t>
      </w:r>
      <w:r w:rsidR="00D67B4A">
        <w:rPr>
          <w:rFonts w:hint="cs"/>
          <w:rtl/>
          <w:lang w:val="fr-CH"/>
        </w:rPr>
        <w:t>ولا شك في أن</w:t>
      </w:r>
      <w:r>
        <w:rPr>
          <w:rFonts w:hint="cs"/>
          <w:rtl/>
          <w:lang w:val="fr-CH"/>
        </w:rPr>
        <w:t xml:space="preserve"> وضع نظام لإدارة التعلّم </w:t>
      </w:r>
      <w:r w:rsidR="00D67B4A">
        <w:rPr>
          <w:rFonts w:hint="cs"/>
          <w:rtl/>
          <w:lang w:val="fr-CH"/>
        </w:rPr>
        <w:t>و</w:t>
      </w:r>
      <w:r>
        <w:rPr>
          <w:rFonts w:hint="cs"/>
          <w:rtl/>
          <w:lang w:val="fr-CH"/>
        </w:rPr>
        <w:t xml:space="preserve">مخصص للتدريب على الفحص الموضوعي للبراءات </w:t>
      </w:r>
      <w:r w:rsidR="00D67B4A">
        <w:rPr>
          <w:rFonts w:hint="cs"/>
          <w:rtl/>
          <w:lang w:val="fr-CH"/>
        </w:rPr>
        <w:t xml:space="preserve">سيستفيد من التطورات المزمعة في </w:t>
      </w:r>
      <w:r>
        <w:rPr>
          <w:rFonts w:hint="cs"/>
          <w:rtl/>
          <w:lang w:val="fr-CH"/>
        </w:rPr>
        <w:t>مبادرة</w:t>
      </w:r>
      <w:r w:rsidRPr="003650E0">
        <w:rPr>
          <w:rFonts w:hint="cs"/>
          <w:rtl/>
          <w:lang w:val="fr-CH"/>
        </w:rPr>
        <w:t xml:space="preserve"> </w:t>
      </w:r>
      <w:r>
        <w:rPr>
          <w:rFonts w:hint="cs"/>
          <w:rtl/>
          <w:lang w:val="fr-CH"/>
        </w:rPr>
        <w:t xml:space="preserve">التدريب على الفحص المثالي للبراءات </w:t>
      </w:r>
      <w:r w:rsidR="000208CE">
        <w:rPr>
          <w:rFonts w:hint="cs"/>
          <w:rtl/>
          <w:lang w:val="fr-CH"/>
        </w:rPr>
        <w:t>(</w:t>
      </w:r>
      <w:r w:rsidR="000208CE">
        <w:t>IPET</w:t>
      </w:r>
      <w:r w:rsidR="000208CE">
        <w:rPr>
          <w:rFonts w:hint="cs"/>
          <w:rtl/>
        </w:rPr>
        <w:t xml:space="preserve">) </w:t>
      </w:r>
      <w:r>
        <w:rPr>
          <w:rFonts w:hint="cs"/>
          <w:rtl/>
          <w:lang w:val="fr-CH"/>
        </w:rPr>
        <w:t>و</w:t>
      </w:r>
      <w:r w:rsidR="00D67B4A">
        <w:rPr>
          <w:rFonts w:hint="cs"/>
          <w:rtl/>
          <w:lang w:val="fr-CH"/>
        </w:rPr>
        <w:t xml:space="preserve">من </w:t>
      </w:r>
      <w:r>
        <w:rPr>
          <w:rFonts w:hint="cs"/>
          <w:rtl/>
          <w:lang w:val="fr-CH"/>
        </w:rPr>
        <w:t xml:space="preserve">خبرة المكاتب الستة التي تستخدم </w:t>
      </w:r>
      <w:r w:rsidR="000208CE">
        <w:rPr>
          <w:rFonts w:hint="cs"/>
          <w:rtl/>
          <w:lang w:val="fr-CH"/>
        </w:rPr>
        <w:t>فعلا ذلك</w:t>
      </w:r>
      <w:r>
        <w:rPr>
          <w:rFonts w:hint="cs"/>
          <w:rtl/>
          <w:lang w:val="fr-CH"/>
        </w:rPr>
        <w:t xml:space="preserve"> النظام.</w:t>
      </w:r>
    </w:p>
    <w:p w:rsidR="00066FAE" w:rsidRDefault="00066FAE">
      <w:pPr>
        <w:rPr>
          <w:rFonts w:ascii="Arabic Typesetting" w:hAnsi="Arabic Typesetting" w:cs="Arabic Typesetting"/>
          <w:sz w:val="36"/>
          <w:szCs w:val="36"/>
          <w:rtl/>
          <w:lang w:val="fr-CH"/>
        </w:rPr>
      </w:pPr>
      <w:r>
        <w:rPr>
          <w:rtl/>
          <w:lang w:val="fr-CH"/>
        </w:rPr>
        <w:br w:type="page"/>
      </w:r>
    </w:p>
    <w:p w:rsidR="003650E0" w:rsidRDefault="003650E0" w:rsidP="00D67B4A">
      <w:pPr>
        <w:pStyle w:val="NumberedParaAR"/>
        <w:spacing w:after="140"/>
        <w:rPr>
          <w:lang w:val="fr-CH"/>
        </w:rPr>
      </w:pPr>
      <w:r>
        <w:rPr>
          <w:rFonts w:hint="cs"/>
          <w:rtl/>
          <w:lang w:val="fr-CH"/>
        </w:rPr>
        <w:lastRenderedPageBreak/>
        <w:t>ويمكن أيضاً إتاحة نظام إدارة التعلّم للمكاتب الأخرى الراغ</w:t>
      </w:r>
      <w:r w:rsidR="00D67B4A">
        <w:rPr>
          <w:rFonts w:hint="cs"/>
          <w:rtl/>
          <w:lang w:val="fr-CH"/>
        </w:rPr>
        <w:t>ب</w:t>
      </w:r>
      <w:r>
        <w:rPr>
          <w:rFonts w:hint="cs"/>
          <w:rtl/>
          <w:lang w:val="fr-CH"/>
        </w:rPr>
        <w:t xml:space="preserve">ة في إدارة تدريب فاحصيها عن طريق </w:t>
      </w:r>
      <w:r w:rsidR="00D67B4A">
        <w:rPr>
          <w:rFonts w:hint="cs"/>
          <w:rtl/>
          <w:lang w:val="fr-CH"/>
        </w:rPr>
        <w:t xml:space="preserve">هذا النظام بغية </w:t>
      </w:r>
      <w:r>
        <w:rPr>
          <w:rFonts w:hint="cs"/>
          <w:rtl/>
          <w:lang w:val="fr-CH"/>
        </w:rPr>
        <w:t>تحسين تنسيق وإدارة تدريب فاحصي البراءات عن طريق الويبو.</w:t>
      </w:r>
    </w:p>
    <w:p w:rsidR="003650E0" w:rsidRDefault="001C5B15" w:rsidP="00066FAE">
      <w:pPr>
        <w:pStyle w:val="NumberedParaAR"/>
        <w:spacing w:after="120"/>
        <w:ind w:left="567"/>
        <w:rPr>
          <w:lang w:val="fr-CH"/>
        </w:rPr>
      </w:pPr>
      <w:r>
        <w:rPr>
          <w:rFonts w:hint="cs"/>
          <w:rtl/>
          <w:lang w:val="fr-CH"/>
        </w:rPr>
        <w:t xml:space="preserve">وعليه يُقترح أن يبحث المكتب الدولي مسألة </w:t>
      </w:r>
      <w:r w:rsidR="00066FAE">
        <w:rPr>
          <w:rFonts w:hint="cs"/>
          <w:rtl/>
          <w:lang w:val="fr-CH"/>
        </w:rPr>
        <w:t>وضع</w:t>
      </w:r>
      <w:r w:rsidR="00D67B4A">
        <w:rPr>
          <w:rFonts w:hint="cs"/>
          <w:rtl/>
          <w:lang w:val="fr-CH"/>
        </w:rPr>
        <w:t xml:space="preserve"> وتسيير</w:t>
      </w:r>
      <w:r>
        <w:rPr>
          <w:rFonts w:hint="cs"/>
          <w:rtl/>
          <w:lang w:val="fr-CH"/>
        </w:rPr>
        <w:t xml:space="preserve"> نظام إدارة التعلّم</w:t>
      </w:r>
      <w:r w:rsidR="00D67B4A">
        <w:rPr>
          <w:rFonts w:hint="cs"/>
          <w:rtl/>
          <w:lang w:val="fr-CH"/>
        </w:rPr>
        <w:t>،</w:t>
      </w:r>
      <w:r>
        <w:rPr>
          <w:rFonts w:hint="cs"/>
          <w:rtl/>
          <w:lang w:val="fr-CH"/>
        </w:rPr>
        <w:t xml:space="preserve"> وأن يعد مذكرة مفاهيمية يقدمها إلى الفريق العامل كي يناقشها في دورته المقبلة.</w:t>
      </w:r>
    </w:p>
    <w:p w:rsidR="003650E0" w:rsidRDefault="001C5B15" w:rsidP="00066FAE">
      <w:pPr>
        <w:pStyle w:val="DecisionParaAR"/>
        <w:spacing w:after="480"/>
        <w:rPr>
          <w:lang w:val="fr-CH"/>
        </w:rPr>
      </w:pPr>
      <w:r>
        <w:rPr>
          <w:rFonts w:hint="cs"/>
          <w:rtl/>
          <w:lang w:val="fr-CH"/>
        </w:rPr>
        <w:t>إن الفريق العامل مدعو إلى التعليق على محتويات هذه الوثيقة</w:t>
      </w:r>
      <w:r w:rsidR="00066FAE">
        <w:rPr>
          <w:rFonts w:hint="cs"/>
          <w:rtl/>
          <w:lang w:val="fr-CH"/>
        </w:rPr>
        <w:t>،</w:t>
      </w:r>
      <w:r>
        <w:rPr>
          <w:rFonts w:hint="cs"/>
          <w:rtl/>
          <w:lang w:val="fr-CH"/>
        </w:rPr>
        <w:t xml:space="preserve"> ولا سيما الاقتراحات الواردة في الفقرات 45 و47 و48 و50 و52 و60</w:t>
      </w:r>
      <w:r>
        <w:rPr>
          <w:rFonts w:hint="eastAsia"/>
          <w:rtl/>
          <w:lang w:val="fr-CH"/>
        </w:rPr>
        <w:t> </w:t>
      </w:r>
      <w:r>
        <w:rPr>
          <w:rFonts w:hint="cs"/>
          <w:rtl/>
          <w:lang w:val="fr-CH"/>
        </w:rPr>
        <w:t>و65</w:t>
      </w:r>
      <w:r w:rsidR="00066FAE">
        <w:rPr>
          <w:rFonts w:hint="cs"/>
          <w:rtl/>
          <w:lang w:val="fr-CH"/>
        </w:rPr>
        <w:t xml:space="preserve"> أعلاه</w:t>
      </w:r>
      <w:r>
        <w:rPr>
          <w:rFonts w:hint="cs"/>
          <w:rtl/>
          <w:lang w:val="fr-CH"/>
        </w:rPr>
        <w:t>.</w:t>
      </w:r>
    </w:p>
    <w:p w:rsidR="00415AC2" w:rsidRPr="00415AC2" w:rsidRDefault="001C5B15" w:rsidP="00D67B4A">
      <w:pPr>
        <w:pStyle w:val="EndofDocumentAR"/>
        <w:spacing w:after="0"/>
        <w:rPr>
          <w:rFonts w:eastAsia="SimSun"/>
          <w:lang w:eastAsia="zh-CN"/>
        </w:rPr>
      </w:pPr>
      <w:r>
        <w:rPr>
          <w:rFonts w:hint="cs"/>
          <w:rtl/>
          <w:lang w:val="fr-CH"/>
        </w:rPr>
        <w:t>[نهاية الوثيقة]</w:t>
      </w:r>
    </w:p>
    <w:sectPr w:rsidR="00415AC2" w:rsidRPr="00415AC2"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32" w:rsidRDefault="00502F32">
      <w:r>
        <w:separator/>
      </w:r>
    </w:p>
  </w:endnote>
  <w:endnote w:type="continuationSeparator" w:id="0">
    <w:p w:rsidR="00502F32" w:rsidRDefault="0050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32" w:rsidRDefault="00502F32" w:rsidP="009622BF">
      <w:pPr>
        <w:bidi/>
      </w:pPr>
      <w:bookmarkStart w:id="0" w:name="OLE_LINK1"/>
      <w:bookmarkStart w:id="1" w:name="OLE_LINK2"/>
      <w:r>
        <w:separator/>
      </w:r>
      <w:bookmarkEnd w:id="0"/>
      <w:bookmarkEnd w:id="1"/>
    </w:p>
  </w:footnote>
  <w:footnote w:type="continuationSeparator" w:id="0">
    <w:p w:rsidR="00502F32" w:rsidRDefault="00502F3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74" w:rsidRDefault="00D32B74" w:rsidP="001E3F88">
    <w:r>
      <w:t>PCT/WG/9/18</w:t>
    </w:r>
  </w:p>
  <w:p w:rsidR="00D32B74" w:rsidRDefault="00D32B74" w:rsidP="00D61541">
    <w:r>
      <w:fldChar w:fldCharType="begin"/>
    </w:r>
    <w:r>
      <w:instrText xml:space="preserve"> PAGE  \* MERGEFORMAT </w:instrText>
    </w:r>
    <w:r>
      <w:fldChar w:fldCharType="separate"/>
    </w:r>
    <w:r w:rsidR="00970A28">
      <w:rPr>
        <w:noProof/>
      </w:rPr>
      <w:t>9</w:t>
    </w:r>
    <w:r>
      <w:fldChar w:fldCharType="end"/>
    </w:r>
  </w:p>
  <w:p w:rsidR="00D32B74" w:rsidRDefault="00D32B7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F0840"/>
    <w:multiLevelType w:val="hybridMultilevel"/>
    <w:tmpl w:val="77B0FD40"/>
    <w:lvl w:ilvl="0" w:tplc="34E807B2">
      <w:start w:val="4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2"/>
  </w:num>
  <w:num w:numId="5">
    <w:abstractNumId w:val="8"/>
  </w:num>
  <w:num w:numId="6">
    <w:abstractNumId w:val="23"/>
  </w:num>
  <w:num w:numId="7">
    <w:abstractNumId w:val="15"/>
  </w:num>
  <w:num w:numId="8">
    <w:abstractNumId w:val="20"/>
  </w:num>
  <w:num w:numId="9">
    <w:abstractNumId w:val="19"/>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0"/>
  </w:num>
  <w:num w:numId="23">
    <w:abstractNumId w:val="13"/>
  </w:num>
  <w:num w:numId="24">
    <w:abstractNumId w:val="16"/>
  </w:num>
  <w:num w:numId="25">
    <w:abstractNumId w:val="14"/>
    <w:lvlOverride w:ilvl="0">
      <w:startOverride w:val="1"/>
    </w:lvlOverride>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C2"/>
    <w:rsid w:val="00002CBE"/>
    <w:rsid w:val="00003232"/>
    <w:rsid w:val="000033DA"/>
    <w:rsid w:val="0000579F"/>
    <w:rsid w:val="000074D1"/>
    <w:rsid w:val="000076BD"/>
    <w:rsid w:val="00010481"/>
    <w:rsid w:val="00010671"/>
    <w:rsid w:val="000114E2"/>
    <w:rsid w:val="00011BBC"/>
    <w:rsid w:val="00013347"/>
    <w:rsid w:val="00013D73"/>
    <w:rsid w:val="000142E1"/>
    <w:rsid w:val="000146BD"/>
    <w:rsid w:val="00014B68"/>
    <w:rsid w:val="0001645D"/>
    <w:rsid w:val="00017A43"/>
    <w:rsid w:val="000208CE"/>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427"/>
    <w:rsid w:val="000438A8"/>
    <w:rsid w:val="00044AC0"/>
    <w:rsid w:val="00045B68"/>
    <w:rsid w:val="00045E69"/>
    <w:rsid w:val="00046B13"/>
    <w:rsid w:val="00046EDC"/>
    <w:rsid w:val="00047497"/>
    <w:rsid w:val="000500C9"/>
    <w:rsid w:val="0005014C"/>
    <w:rsid w:val="000508E2"/>
    <w:rsid w:val="00050A69"/>
    <w:rsid w:val="00050C55"/>
    <w:rsid w:val="00050F28"/>
    <w:rsid w:val="00052BF5"/>
    <w:rsid w:val="00053836"/>
    <w:rsid w:val="00054659"/>
    <w:rsid w:val="00055FA2"/>
    <w:rsid w:val="000571DD"/>
    <w:rsid w:val="00061FF5"/>
    <w:rsid w:val="00062502"/>
    <w:rsid w:val="00063C91"/>
    <w:rsid w:val="000640E7"/>
    <w:rsid w:val="00066DC7"/>
    <w:rsid w:val="00066FAE"/>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A54"/>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725"/>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AA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06C"/>
    <w:rsid w:val="001B3131"/>
    <w:rsid w:val="001B4B2F"/>
    <w:rsid w:val="001B7C00"/>
    <w:rsid w:val="001C09D2"/>
    <w:rsid w:val="001C1620"/>
    <w:rsid w:val="001C18B2"/>
    <w:rsid w:val="001C1994"/>
    <w:rsid w:val="001C2933"/>
    <w:rsid w:val="001C5B15"/>
    <w:rsid w:val="001C5EEE"/>
    <w:rsid w:val="001C6A73"/>
    <w:rsid w:val="001C73C2"/>
    <w:rsid w:val="001D0474"/>
    <w:rsid w:val="001D141D"/>
    <w:rsid w:val="001D1C40"/>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033"/>
    <w:rsid w:val="0021457F"/>
    <w:rsid w:val="0021505D"/>
    <w:rsid w:val="0021604B"/>
    <w:rsid w:val="00216545"/>
    <w:rsid w:val="00220227"/>
    <w:rsid w:val="0022176B"/>
    <w:rsid w:val="00222760"/>
    <w:rsid w:val="00222782"/>
    <w:rsid w:val="0022360A"/>
    <w:rsid w:val="0022515C"/>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4BD"/>
    <w:rsid w:val="002A6C9F"/>
    <w:rsid w:val="002A77F3"/>
    <w:rsid w:val="002B14F0"/>
    <w:rsid w:val="002B1F0F"/>
    <w:rsid w:val="002B53D3"/>
    <w:rsid w:val="002B6202"/>
    <w:rsid w:val="002B7C75"/>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AD2"/>
    <w:rsid w:val="003166A5"/>
    <w:rsid w:val="00316C8C"/>
    <w:rsid w:val="003174C2"/>
    <w:rsid w:val="00317CE4"/>
    <w:rsid w:val="00320DF4"/>
    <w:rsid w:val="003219A9"/>
    <w:rsid w:val="00321B00"/>
    <w:rsid w:val="00321C54"/>
    <w:rsid w:val="00321DCD"/>
    <w:rsid w:val="0032261F"/>
    <w:rsid w:val="003237A2"/>
    <w:rsid w:val="003243F9"/>
    <w:rsid w:val="00324729"/>
    <w:rsid w:val="00325C8B"/>
    <w:rsid w:val="00327011"/>
    <w:rsid w:val="00334127"/>
    <w:rsid w:val="00335CA6"/>
    <w:rsid w:val="003365F0"/>
    <w:rsid w:val="00336C50"/>
    <w:rsid w:val="00337388"/>
    <w:rsid w:val="0034007D"/>
    <w:rsid w:val="003422BF"/>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E0"/>
    <w:rsid w:val="0036541D"/>
    <w:rsid w:val="00370504"/>
    <w:rsid w:val="00371814"/>
    <w:rsid w:val="00372BAE"/>
    <w:rsid w:val="00372EE9"/>
    <w:rsid w:val="00373F07"/>
    <w:rsid w:val="00374A60"/>
    <w:rsid w:val="00375181"/>
    <w:rsid w:val="003764C0"/>
    <w:rsid w:val="003767A4"/>
    <w:rsid w:val="003774F6"/>
    <w:rsid w:val="003818B3"/>
    <w:rsid w:val="003826F0"/>
    <w:rsid w:val="0038356A"/>
    <w:rsid w:val="0038382F"/>
    <w:rsid w:val="0038443F"/>
    <w:rsid w:val="00385427"/>
    <w:rsid w:val="00387542"/>
    <w:rsid w:val="00387C6B"/>
    <w:rsid w:val="00390FC0"/>
    <w:rsid w:val="003911B2"/>
    <w:rsid w:val="00391AFE"/>
    <w:rsid w:val="00392705"/>
    <w:rsid w:val="00393A79"/>
    <w:rsid w:val="00394052"/>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07367"/>
    <w:rsid w:val="00410B8F"/>
    <w:rsid w:val="00412057"/>
    <w:rsid w:val="004126C1"/>
    <w:rsid w:val="00413BA5"/>
    <w:rsid w:val="00414FD0"/>
    <w:rsid w:val="00415AC2"/>
    <w:rsid w:val="00417E93"/>
    <w:rsid w:val="00422A2A"/>
    <w:rsid w:val="00424BB4"/>
    <w:rsid w:val="0042533A"/>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6CAE"/>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1A0"/>
    <w:rsid w:val="004F43FC"/>
    <w:rsid w:val="004F6925"/>
    <w:rsid w:val="00502F32"/>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744"/>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0D"/>
    <w:rsid w:val="00636C79"/>
    <w:rsid w:val="00636DCB"/>
    <w:rsid w:val="00636DE3"/>
    <w:rsid w:val="00636F89"/>
    <w:rsid w:val="0063700D"/>
    <w:rsid w:val="00637470"/>
    <w:rsid w:val="00637E13"/>
    <w:rsid w:val="00640D89"/>
    <w:rsid w:val="00640F58"/>
    <w:rsid w:val="00641203"/>
    <w:rsid w:val="00641776"/>
    <w:rsid w:val="00642B16"/>
    <w:rsid w:val="00644F65"/>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4D89"/>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A2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2E2"/>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23C"/>
    <w:rsid w:val="007E7997"/>
    <w:rsid w:val="007E7B47"/>
    <w:rsid w:val="007F04EF"/>
    <w:rsid w:val="007F342F"/>
    <w:rsid w:val="007F3875"/>
    <w:rsid w:val="007F38D1"/>
    <w:rsid w:val="007F56BB"/>
    <w:rsid w:val="007F63CE"/>
    <w:rsid w:val="007F6EA4"/>
    <w:rsid w:val="008002A5"/>
    <w:rsid w:val="0080050E"/>
    <w:rsid w:val="00801329"/>
    <w:rsid w:val="00801424"/>
    <w:rsid w:val="00801AA4"/>
    <w:rsid w:val="00801B7E"/>
    <w:rsid w:val="008021B9"/>
    <w:rsid w:val="0080666C"/>
    <w:rsid w:val="00806E68"/>
    <w:rsid w:val="00807FC3"/>
    <w:rsid w:val="00810034"/>
    <w:rsid w:val="008114CF"/>
    <w:rsid w:val="008117CC"/>
    <w:rsid w:val="00811AB3"/>
    <w:rsid w:val="0081421D"/>
    <w:rsid w:val="00814ADB"/>
    <w:rsid w:val="00815C5D"/>
    <w:rsid w:val="0081618F"/>
    <w:rsid w:val="00816A3E"/>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204"/>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611"/>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04B"/>
    <w:rsid w:val="00956244"/>
    <w:rsid w:val="00956A06"/>
    <w:rsid w:val="00957435"/>
    <w:rsid w:val="009578D0"/>
    <w:rsid w:val="009600C6"/>
    <w:rsid w:val="00960D80"/>
    <w:rsid w:val="009621CE"/>
    <w:rsid w:val="009622BF"/>
    <w:rsid w:val="009651B8"/>
    <w:rsid w:val="009653F3"/>
    <w:rsid w:val="0096587A"/>
    <w:rsid w:val="009666E7"/>
    <w:rsid w:val="00967278"/>
    <w:rsid w:val="009704D1"/>
    <w:rsid w:val="00970807"/>
    <w:rsid w:val="00970A2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3D89"/>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6D9"/>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3E1"/>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A3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19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213"/>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2F13"/>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44"/>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6B2"/>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DAD"/>
    <w:rsid w:val="00B96043"/>
    <w:rsid w:val="00B96F5D"/>
    <w:rsid w:val="00BA02F9"/>
    <w:rsid w:val="00BA1987"/>
    <w:rsid w:val="00BA2040"/>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ADB"/>
    <w:rsid w:val="00BC16AC"/>
    <w:rsid w:val="00BC2B7B"/>
    <w:rsid w:val="00BC3AE8"/>
    <w:rsid w:val="00BC3AF4"/>
    <w:rsid w:val="00BC43A8"/>
    <w:rsid w:val="00BC5C6D"/>
    <w:rsid w:val="00BC7120"/>
    <w:rsid w:val="00BC76A3"/>
    <w:rsid w:val="00BC7FBF"/>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40E"/>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E2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A6D"/>
    <w:rsid w:val="00D23557"/>
    <w:rsid w:val="00D2427F"/>
    <w:rsid w:val="00D24BB7"/>
    <w:rsid w:val="00D2506D"/>
    <w:rsid w:val="00D263AE"/>
    <w:rsid w:val="00D27855"/>
    <w:rsid w:val="00D27E5A"/>
    <w:rsid w:val="00D31021"/>
    <w:rsid w:val="00D329B9"/>
    <w:rsid w:val="00D32B74"/>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0B"/>
    <w:rsid w:val="00D6294E"/>
    <w:rsid w:val="00D63C9A"/>
    <w:rsid w:val="00D640BC"/>
    <w:rsid w:val="00D654D5"/>
    <w:rsid w:val="00D65A9D"/>
    <w:rsid w:val="00D65CB5"/>
    <w:rsid w:val="00D677BB"/>
    <w:rsid w:val="00D67B4A"/>
    <w:rsid w:val="00D70544"/>
    <w:rsid w:val="00D71463"/>
    <w:rsid w:val="00D7194A"/>
    <w:rsid w:val="00D72AE4"/>
    <w:rsid w:val="00D73026"/>
    <w:rsid w:val="00D73FA1"/>
    <w:rsid w:val="00D7469D"/>
    <w:rsid w:val="00D7550B"/>
    <w:rsid w:val="00D75EEB"/>
    <w:rsid w:val="00D75F1E"/>
    <w:rsid w:val="00D76837"/>
    <w:rsid w:val="00D80F87"/>
    <w:rsid w:val="00D812A5"/>
    <w:rsid w:val="00D82A5C"/>
    <w:rsid w:val="00D82D11"/>
    <w:rsid w:val="00D83CD3"/>
    <w:rsid w:val="00D83E51"/>
    <w:rsid w:val="00D84719"/>
    <w:rsid w:val="00D856EA"/>
    <w:rsid w:val="00D85999"/>
    <w:rsid w:val="00D85ACD"/>
    <w:rsid w:val="00D86460"/>
    <w:rsid w:val="00D871A2"/>
    <w:rsid w:val="00D912D5"/>
    <w:rsid w:val="00D91AAF"/>
    <w:rsid w:val="00D94564"/>
    <w:rsid w:val="00D9536E"/>
    <w:rsid w:val="00D97426"/>
    <w:rsid w:val="00D97568"/>
    <w:rsid w:val="00DA06B0"/>
    <w:rsid w:val="00DA29BA"/>
    <w:rsid w:val="00DA3249"/>
    <w:rsid w:val="00DA38CE"/>
    <w:rsid w:val="00DA3CC1"/>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AE6"/>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18A"/>
    <w:rsid w:val="00E86343"/>
    <w:rsid w:val="00E866CD"/>
    <w:rsid w:val="00E877ED"/>
    <w:rsid w:val="00E901FD"/>
    <w:rsid w:val="00E91964"/>
    <w:rsid w:val="00E91FB1"/>
    <w:rsid w:val="00E94468"/>
    <w:rsid w:val="00E94A0E"/>
    <w:rsid w:val="00E95938"/>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5C2"/>
    <w:rsid w:val="00F578A8"/>
    <w:rsid w:val="00F57EEB"/>
    <w:rsid w:val="00F57F67"/>
    <w:rsid w:val="00F57FAA"/>
    <w:rsid w:val="00F60996"/>
    <w:rsid w:val="00F60B5D"/>
    <w:rsid w:val="00F611E4"/>
    <w:rsid w:val="00F613D4"/>
    <w:rsid w:val="00F61FE7"/>
    <w:rsid w:val="00F62AFE"/>
    <w:rsid w:val="00F633E5"/>
    <w:rsid w:val="00F63B52"/>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F4"/>
    <w:rsid w:val="00FB2BEF"/>
    <w:rsid w:val="00FB36CA"/>
    <w:rsid w:val="00FB72AC"/>
    <w:rsid w:val="00FB7706"/>
    <w:rsid w:val="00FB7EC9"/>
    <w:rsid w:val="00FB7F82"/>
    <w:rsid w:val="00FC0DAF"/>
    <w:rsid w:val="00FC11F5"/>
    <w:rsid w:val="00FC126D"/>
    <w:rsid w:val="00FC14F7"/>
    <w:rsid w:val="00FC252C"/>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415AC2"/>
  </w:style>
  <w:style w:type="paragraph" w:customStyle="1" w:styleId="Endofdocument-Annex">
    <w:name w:val="[End of document - Annex]"/>
    <w:basedOn w:val="Normal"/>
    <w:rsid w:val="00415AC2"/>
    <w:pPr>
      <w:ind w:left="5534"/>
    </w:pPr>
    <w:rPr>
      <w:rFonts w:eastAsia="SimSun"/>
      <w:lang w:eastAsia="zh-CN"/>
    </w:rPr>
  </w:style>
  <w:style w:type="paragraph" w:styleId="BodyText">
    <w:name w:val="Body Text"/>
    <w:basedOn w:val="Normal"/>
    <w:link w:val="BodyTextChar"/>
    <w:rsid w:val="00415AC2"/>
    <w:pPr>
      <w:spacing w:after="220"/>
    </w:pPr>
    <w:rPr>
      <w:rFonts w:eastAsia="SimSun"/>
      <w:lang w:eastAsia="zh-CN"/>
    </w:rPr>
  </w:style>
  <w:style w:type="character" w:customStyle="1" w:styleId="BodyTextChar">
    <w:name w:val="Body Text Char"/>
    <w:basedOn w:val="DefaultParagraphFont"/>
    <w:link w:val="BodyText"/>
    <w:rsid w:val="00415AC2"/>
    <w:rPr>
      <w:rFonts w:ascii="Arial" w:eastAsia="SimSun" w:hAnsi="Arial" w:cs="Arial"/>
      <w:sz w:val="22"/>
      <w:lang w:eastAsia="zh-CN"/>
    </w:rPr>
  </w:style>
  <w:style w:type="paragraph" w:customStyle="1" w:styleId="ONUME">
    <w:name w:val="ONUM E"/>
    <w:basedOn w:val="BodyText"/>
    <w:link w:val="ONUMEChar"/>
    <w:rsid w:val="00415AC2"/>
    <w:pPr>
      <w:numPr>
        <w:numId w:val="22"/>
      </w:numPr>
      <w:tabs>
        <w:tab w:val="clear" w:pos="2007"/>
        <w:tab w:val="num" w:pos="567"/>
      </w:tabs>
      <w:ind w:left="0"/>
    </w:pPr>
  </w:style>
  <w:style w:type="paragraph" w:customStyle="1" w:styleId="ONUMFS">
    <w:name w:val="ONUM FS"/>
    <w:basedOn w:val="BodyText"/>
    <w:rsid w:val="00415AC2"/>
    <w:pPr>
      <w:numPr>
        <w:numId w:val="23"/>
      </w:numPr>
    </w:pPr>
  </w:style>
  <w:style w:type="character" w:customStyle="1" w:styleId="ONUMEChar">
    <w:name w:val="ONUM E Char"/>
    <w:link w:val="ONUME"/>
    <w:locked/>
    <w:rsid w:val="00415AC2"/>
    <w:rPr>
      <w:rFonts w:ascii="Arial" w:eastAsia="SimSun" w:hAnsi="Arial" w:cs="Arial"/>
      <w:sz w:val="22"/>
      <w:lang w:eastAsia="zh-CN"/>
    </w:rPr>
  </w:style>
  <w:style w:type="character" w:styleId="Hyperlink">
    <w:name w:val="Hyperlink"/>
    <w:basedOn w:val="DefaultParagraphFont"/>
    <w:rsid w:val="00415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415AC2"/>
  </w:style>
  <w:style w:type="paragraph" w:customStyle="1" w:styleId="Endofdocument-Annex">
    <w:name w:val="[End of document - Annex]"/>
    <w:basedOn w:val="Normal"/>
    <w:rsid w:val="00415AC2"/>
    <w:pPr>
      <w:ind w:left="5534"/>
    </w:pPr>
    <w:rPr>
      <w:rFonts w:eastAsia="SimSun"/>
      <w:lang w:eastAsia="zh-CN"/>
    </w:rPr>
  </w:style>
  <w:style w:type="paragraph" w:styleId="BodyText">
    <w:name w:val="Body Text"/>
    <w:basedOn w:val="Normal"/>
    <w:link w:val="BodyTextChar"/>
    <w:rsid w:val="00415AC2"/>
    <w:pPr>
      <w:spacing w:after="220"/>
    </w:pPr>
    <w:rPr>
      <w:rFonts w:eastAsia="SimSun"/>
      <w:lang w:eastAsia="zh-CN"/>
    </w:rPr>
  </w:style>
  <w:style w:type="character" w:customStyle="1" w:styleId="BodyTextChar">
    <w:name w:val="Body Text Char"/>
    <w:basedOn w:val="DefaultParagraphFont"/>
    <w:link w:val="BodyText"/>
    <w:rsid w:val="00415AC2"/>
    <w:rPr>
      <w:rFonts w:ascii="Arial" w:eastAsia="SimSun" w:hAnsi="Arial" w:cs="Arial"/>
      <w:sz w:val="22"/>
      <w:lang w:eastAsia="zh-CN"/>
    </w:rPr>
  </w:style>
  <w:style w:type="paragraph" w:customStyle="1" w:styleId="ONUME">
    <w:name w:val="ONUM E"/>
    <w:basedOn w:val="BodyText"/>
    <w:link w:val="ONUMEChar"/>
    <w:rsid w:val="00415AC2"/>
    <w:pPr>
      <w:numPr>
        <w:numId w:val="22"/>
      </w:numPr>
      <w:tabs>
        <w:tab w:val="clear" w:pos="2007"/>
        <w:tab w:val="num" w:pos="567"/>
      </w:tabs>
      <w:ind w:left="0"/>
    </w:pPr>
  </w:style>
  <w:style w:type="paragraph" w:customStyle="1" w:styleId="ONUMFS">
    <w:name w:val="ONUM FS"/>
    <w:basedOn w:val="BodyText"/>
    <w:rsid w:val="00415AC2"/>
    <w:pPr>
      <w:numPr>
        <w:numId w:val="23"/>
      </w:numPr>
    </w:pPr>
  </w:style>
  <w:style w:type="character" w:customStyle="1" w:styleId="ONUMEChar">
    <w:name w:val="ONUM E Char"/>
    <w:link w:val="ONUME"/>
    <w:locked/>
    <w:rsid w:val="00415AC2"/>
    <w:rPr>
      <w:rFonts w:ascii="Arial" w:eastAsia="SimSun" w:hAnsi="Arial" w:cs="Arial"/>
      <w:sz w:val="22"/>
      <w:lang w:eastAsia="zh-CN"/>
    </w:rPr>
  </w:style>
  <w:style w:type="character" w:styleId="Hyperlink">
    <w:name w:val="Hyperlink"/>
    <w:basedOn w:val="DefaultParagraphFont"/>
    <w:rsid w:val="00415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pct/en/circulars/2016/1464.pd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1CAC-A63D-4202-8F44-39E6AE52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222</TotalTime>
  <Pages>9</Pages>
  <Words>3192</Words>
  <Characters>16613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PCT/WG/9/18 (Arabic)</vt:lpstr>
    </vt:vector>
  </TitlesOfParts>
  <Company>World Intellectual Property Organization</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PCT/WG/9/18 (Arabic)</dc:title>
  <dc:creator>Ahmed Hassan</dc:creator>
  <cp:lastModifiedBy>MERZOUK Fawzi</cp:lastModifiedBy>
  <cp:revision>19</cp:revision>
  <cp:lastPrinted>2016-04-29T06:54:00Z</cp:lastPrinted>
  <dcterms:created xsi:type="dcterms:W3CDTF">2016-04-28T10:16:00Z</dcterms:created>
  <dcterms:modified xsi:type="dcterms:W3CDTF">2016-04-29T06:54:00Z</dcterms:modified>
</cp:coreProperties>
</file>