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5C64F7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5C64F7">
              <w:t>8</w:t>
            </w:r>
            <w:r w:rsidR="00971AFE">
              <w:t>/24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71AF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الأصل:</w:t>
            </w:r>
            <w:r w:rsidR="00155D24">
              <w:rPr>
                <w:rFonts w:hint="cs"/>
                <w:rtl/>
              </w:rPr>
              <w:t xml:space="preserve"> </w:t>
            </w:r>
            <w:r w:rsidR="00971AF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71AF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>التاريخ:</w:t>
            </w:r>
            <w:r w:rsidR="00155D24">
              <w:rPr>
                <w:rFonts w:hint="cs"/>
                <w:rtl/>
              </w:rPr>
              <w:t xml:space="preserve"> </w:t>
            </w:r>
            <w:r w:rsidR="00971AFE">
              <w:rPr>
                <w:rFonts w:hint="cs"/>
                <w:rtl/>
              </w:rPr>
              <w:t>13</w:t>
            </w:r>
            <w:r w:rsidR="00155D24">
              <w:rPr>
                <w:rFonts w:hint="cs"/>
                <w:rtl/>
              </w:rPr>
              <w:t xml:space="preserve"> </w:t>
            </w:r>
            <w:r w:rsidR="00971AFE">
              <w:rPr>
                <w:rFonts w:hint="cs"/>
                <w:rtl/>
              </w:rPr>
              <w:t>مايو</w:t>
            </w:r>
            <w:r w:rsidR="00155D24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التعاون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C64F7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155D24">
        <w:rPr>
          <w:rFonts w:ascii="Cambria Math" w:hAnsi="Cambria Math"/>
          <w:rtl/>
        </w:rPr>
        <w:t xml:space="preserve"> </w:t>
      </w:r>
      <w:r w:rsidR="005C64F7">
        <w:rPr>
          <w:rFonts w:ascii="Cambria Math" w:hAnsi="Cambria Math" w:hint="cs"/>
          <w:rtl/>
        </w:rPr>
        <w:t>الثامنة</w:t>
      </w:r>
    </w:p>
    <w:p w:rsidR="00D61541" w:rsidRPr="00D61541" w:rsidRDefault="00D61541" w:rsidP="005C64F7">
      <w:pPr>
        <w:pStyle w:val="MeetingDatesAR"/>
        <w:bidi/>
        <w:rPr>
          <w:rtl/>
        </w:rPr>
      </w:pPr>
      <w:r w:rsidRPr="00D61541">
        <w:rPr>
          <w:rFonts w:hint="cs"/>
          <w:rtl/>
        </w:rPr>
        <w:t>جنيف،</w:t>
      </w:r>
      <w:r w:rsidR="00155D24">
        <w:rPr>
          <w:rFonts w:hint="cs"/>
          <w:rtl/>
        </w:rPr>
        <w:t xml:space="preserve"> </w:t>
      </w:r>
      <w:r w:rsidRPr="00D61541">
        <w:rPr>
          <w:rFonts w:hint="cs"/>
          <w:rtl/>
        </w:rPr>
        <w:t>من</w:t>
      </w:r>
      <w:r w:rsidR="00155D24">
        <w:rPr>
          <w:rFonts w:hint="cs"/>
          <w:rtl/>
        </w:rPr>
        <w:t xml:space="preserve"> </w:t>
      </w:r>
      <w:r w:rsidR="005C64F7">
        <w:rPr>
          <w:rFonts w:hint="cs"/>
          <w:rtl/>
        </w:rPr>
        <w:t>26</w:t>
      </w:r>
      <w:r w:rsidR="00155D24">
        <w:rPr>
          <w:rFonts w:hint="cs"/>
          <w:rtl/>
        </w:rPr>
        <w:t xml:space="preserve"> </w:t>
      </w:r>
      <w:r w:rsidR="00C742C5">
        <w:rPr>
          <w:rFonts w:hint="cs"/>
          <w:rtl/>
        </w:rPr>
        <w:t>إلى</w:t>
      </w:r>
      <w:r w:rsidR="00155D24">
        <w:rPr>
          <w:rFonts w:hint="cs"/>
          <w:rtl/>
        </w:rPr>
        <w:t xml:space="preserve"> </w:t>
      </w:r>
      <w:r w:rsidR="005C64F7">
        <w:rPr>
          <w:rFonts w:hint="cs"/>
          <w:rtl/>
        </w:rPr>
        <w:t>29</w:t>
      </w:r>
      <w:r w:rsidR="00155D24">
        <w:rPr>
          <w:rFonts w:hint="cs"/>
          <w:rtl/>
        </w:rPr>
        <w:t xml:space="preserve"> </w:t>
      </w:r>
      <w:r w:rsidR="005C64F7">
        <w:rPr>
          <w:rFonts w:hint="cs"/>
          <w:rtl/>
        </w:rPr>
        <w:t>مايو</w:t>
      </w:r>
      <w:r w:rsidR="00155D24">
        <w:rPr>
          <w:rFonts w:hint="cs"/>
          <w:rtl/>
        </w:rPr>
        <w:t xml:space="preserve"> </w:t>
      </w:r>
      <w:r w:rsidR="005C6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67022" w:rsidP="00FB7EC9">
      <w:pPr>
        <w:pStyle w:val="DocumentTitleAR"/>
        <w:bidi/>
        <w:rPr>
          <w:rtl/>
        </w:rPr>
      </w:pPr>
      <w:r>
        <w:rPr>
          <w:rFonts w:hint="cs"/>
          <w:rtl/>
        </w:rPr>
        <w:t>تقرير عن العمل بالرد الإلزامي على رأي بحث سلبي في المكتب الأوروبي للبراءات</w:t>
      </w:r>
    </w:p>
    <w:p w:rsidR="00D61541" w:rsidRPr="00D61541" w:rsidRDefault="00D61541" w:rsidP="002354E3">
      <w:pPr>
        <w:pStyle w:val="PreparedbyAR"/>
        <w:bidi/>
        <w:rPr>
          <w:rtl/>
        </w:rPr>
      </w:pPr>
      <w:r w:rsidRPr="00D61541">
        <w:rPr>
          <w:rFonts w:hint="cs"/>
          <w:rtl/>
        </w:rPr>
        <w:t>من</w:t>
      </w:r>
      <w:r w:rsidR="00155D24">
        <w:rPr>
          <w:rFonts w:hint="cs"/>
          <w:rtl/>
        </w:rPr>
        <w:t xml:space="preserve"> </w:t>
      </w:r>
      <w:r w:rsidR="002354E3">
        <w:rPr>
          <w:rFonts w:hint="cs"/>
          <w:rtl/>
        </w:rPr>
        <w:t>تقديم المكتب الأوربي للبراءات</w:t>
      </w:r>
    </w:p>
    <w:p w:rsidR="007F4A1B" w:rsidRDefault="007F4A1B" w:rsidP="00486EA7">
      <w:pPr>
        <w:pStyle w:val="NumberedParaAR"/>
        <w:rPr>
          <w:rtl/>
        </w:rPr>
      </w:pPr>
      <w:r>
        <w:rPr>
          <w:rtl/>
        </w:rPr>
        <w:t>بقرار</w:t>
      </w:r>
      <w:r w:rsidR="00155D24">
        <w:rPr>
          <w:rtl/>
        </w:rPr>
        <w:t xml:space="preserve"> </w:t>
      </w:r>
      <w:r>
        <w:rPr>
          <w:rFonts w:hint="cs"/>
          <w:rtl/>
        </w:rPr>
        <w:t>مؤرخ</w:t>
      </w:r>
      <w:r w:rsidR="00155D24">
        <w:rPr>
          <w:rtl/>
        </w:rPr>
        <w:t xml:space="preserve"> </w:t>
      </w:r>
      <w:r>
        <w:rPr>
          <w:rtl/>
        </w:rPr>
        <w:t>9</w:t>
      </w:r>
      <w:r w:rsidR="00155D24">
        <w:rPr>
          <w:rtl/>
        </w:rPr>
        <w:t xml:space="preserve"> </w:t>
      </w:r>
      <w:r>
        <w:rPr>
          <w:rtl/>
        </w:rPr>
        <w:t>ديسمبر</w:t>
      </w:r>
      <w:r w:rsidR="00155D24">
        <w:rPr>
          <w:rtl/>
        </w:rPr>
        <w:t xml:space="preserve"> </w:t>
      </w:r>
      <w:r>
        <w:rPr>
          <w:rtl/>
        </w:rPr>
        <w:t>2004،</w:t>
      </w:r>
      <w:r w:rsidR="00155D24">
        <w:rPr>
          <w:rtl/>
        </w:rPr>
        <w:t xml:space="preserve"> </w:t>
      </w:r>
      <w:r>
        <w:rPr>
          <w:rtl/>
        </w:rPr>
        <w:t>اعتمدت</w:t>
      </w:r>
      <w:r w:rsidR="00155D24">
        <w:rPr>
          <w:rtl/>
        </w:rPr>
        <w:t xml:space="preserve"> </w:t>
      </w:r>
      <w:r>
        <w:rPr>
          <w:rtl/>
        </w:rPr>
        <w:t>المجلس</w:t>
      </w:r>
      <w:r w:rsidR="00155D24">
        <w:rPr>
          <w:rtl/>
        </w:rPr>
        <w:t xml:space="preserve"> </w:t>
      </w:r>
      <w:r>
        <w:rPr>
          <w:rtl/>
        </w:rPr>
        <w:t>الإداري</w:t>
      </w:r>
      <w:r w:rsidR="00155D24">
        <w:rPr>
          <w:rtl/>
        </w:rPr>
        <w:t xml:space="preserve"> </w:t>
      </w:r>
      <w:r>
        <w:rPr>
          <w:rtl/>
        </w:rPr>
        <w:t>للمنظمة</w:t>
      </w:r>
      <w:r w:rsidR="00155D24">
        <w:rPr>
          <w:rtl/>
        </w:rPr>
        <w:t xml:space="preserve"> </w:t>
      </w:r>
      <w:r>
        <w:rPr>
          <w:rtl/>
        </w:rPr>
        <w:t>الأوروبية</w:t>
      </w:r>
      <w:r w:rsidR="00155D24">
        <w:rPr>
          <w:rtl/>
        </w:rPr>
        <w:t xml:space="preserve"> </w:t>
      </w:r>
      <w:r>
        <w:rPr>
          <w:rtl/>
        </w:rPr>
        <w:t>للبراءات</w:t>
      </w:r>
      <w:r w:rsidR="00155D24">
        <w:rPr>
          <w:rtl/>
        </w:rPr>
        <w:t xml:space="preserve"> </w:t>
      </w:r>
      <w:r>
        <w:rPr>
          <w:rFonts w:hint="cs"/>
          <w:rtl/>
        </w:rPr>
        <w:t>قاعدة</w:t>
      </w:r>
      <w:r w:rsidR="00155D24">
        <w:rPr>
          <w:rFonts w:hint="cs"/>
          <w:rtl/>
        </w:rPr>
        <w:t xml:space="preserve"> </w:t>
      </w:r>
      <w:r>
        <w:rPr>
          <w:rtl/>
        </w:rPr>
        <w:t>جديدة</w:t>
      </w:r>
      <w:r w:rsidR="00155D24">
        <w:rPr>
          <w:rFonts w:hint="cs"/>
          <w:rtl/>
        </w:rPr>
        <w:t xml:space="preserve"> رقم</w:t>
      </w:r>
      <w:r w:rsidR="00155D24">
        <w:rPr>
          <w:rFonts w:hint="eastAsia"/>
          <w:rtl/>
        </w:rPr>
        <w:t> </w:t>
      </w:r>
      <w:r>
        <w:t>EPC1973</w:t>
      </w:r>
      <w:r w:rsidR="00155D24">
        <w:rPr>
          <w:rFonts w:hint="cs"/>
          <w:rtl/>
        </w:rPr>
        <w:t> </w:t>
      </w:r>
      <w:r w:rsidRPr="007F4A1B">
        <w:rPr>
          <w:rtl/>
        </w:rPr>
        <w:t>44</w:t>
      </w:r>
      <w:r w:rsidRPr="007F4A1B">
        <w:t>A</w:t>
      </w:r>
      <w:r w:rsidR="00155D24">
        <w:rPr>
          <w:rtl/>
        </w:rPr>
        <w:t xml:space="preserve"> </w:t>
      </w:r>
      <w:r>
        <w:rPr>
          <w:rtl/>
        </w:rPr>
        <w:t>(القاعدة</w:t>
      </w:r>
      <w:r w:rsidR="00155D24">
        <w:rPr>
          <w:rtl/>
        </w:rPr>
        <w:t xml:space="preserve"> </w:t>
      </w:r>
      <w:r w:rsidRPr="007F4A1B">
        <w:t>62</w:t>
      </w:r>
      <w:r w:rsidR="00155D24">
        <w:t xml:space="preserve"> </w:t>
      </w:r>
      <w:r w:rsidRPr="007F4A1B">
        <w:t>EPC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حاليا</w:t>
      </w:r>
      <w:r>
        <w:rPr>
          <w:rtl/>
        </w:rPr>
        <w:t>)</w:t>
      </w:r>
      <w:r w:rsidR="00155D24">
        <w:rPr>
          <w:rtl/>
        </w:rPr>
        <w:t xml:space="preserve"> </w:t>
      </w:r>
      <w:r w:rsidR="00155D24">
        <w:rPr>
          <w:rFonts w:hint="cs"/>
          <w:rtl/>
        </w:rPr>
        <w:t>تتناول</w:t>
      </w:r>
      <w:r w:rsidR="00155D24">
        <w:rPr>
          <w:rtl/>
        </w:rPr>
        <w:t xml:space="preserve"> </w:t>
      </w:r>
      <w:r>
        <w:rPr>
          <w:rtl/>
        </w:rPr>
        <w:t>تقرير</w:t>
      </w:r>
      <w:r w:rsidR="00155D24">
        <w:rPr>
          <w:rtl/>
        </w:rPr>
        <w:t xml:space="preserve"> </w:t>
      </w:r>
      <w:r>
        <w:rPr>
          <w:rtl/>
        </w:rPr>
        <w:t>البحث</w:t>
      </w:r>
      <w:r w:rsidR="00155D24">
        <w:rPr>
          <w:rtl/>
        </w:rPr>
        <w:t xml:space="preserve"> </w:t>
      </w:r>
      <w:r>
        <w:rPr>
          <w:rtl/>
        </w:rPr>
        <w:t>الأوروبي</w:t>
      </w:r>
      <w:r w:rsidR="00155D24">
        <w:rPr>
          <w:rtl/>
        </w:rPr>
        <w:t xml:space="preserve"> </w:t>
      </w:r>
      <w:r>
        <w:rPr>
          <w:rtl/>
        </w:rPr>
        <w:t>الموسع</w:t>
      </w:r>
      <w:r w:rsidR="00155D24">
        <w:rPr>
          <w:rtl/>
        </w:rPr>
        <w:t xml:space="preserve"> </w:t>
      </w:r>
      <w:r>
        <w:rPr>
          <w:rtl/>
        </w:rPr>
        <w:t>(</w:t>
      </w:r>
      <w:r>
        <w:t>EESR</w:t>
      </w:r>
      <w:r>
        <w:rPr>
          <w:rtl/>
        </w:rPr>
        <w:t>)</w:t>
      </w:r>
      <w:r w:rsidR="00155D24">
        <w:rPr>
          <w:rtl/>
        </w:rPr>
        <w:t xml:space="preserve"> </w:t>
      </w:r>
      <w:r>
        <w:rPr>
          <w:rtl/>
        </w:rPr>
        <w:t>اعتبارا</w:t>
      </w:r>
      <w:r w:rsidR="00155D24">
        <w:rPr>
          <w:rtl/>
        </w:rPr>
        <w:t xml:space="preserve"> </w:t>
      </w:r>
      <w:r>
        <w:rPr>
          <w:rtl/>
        </w:rPr>
        <w:t>من</w:t>
      </w:r>
      <w:r w:rsidR="00155D24">
        <w:rPr>
          <w:rtl/>
        </w:rPr>
        <w:t xml:space="preserve"> </w:t>
      </w:r>
      <w:r>
        <w:rPr>
          <w:rtl/>
        </w:rPr>
        <w:t>1</w:t>
      </w:r>
      <w:r w:rsidR="00155D24">
        <w:rPr>
          <w:rtl/>
        </w:rPr>
        <w:t xml:space="preserve"> </w:t>
      </w:r>
      <w:r>
        <w:rPr>
          <w:rtl/>
        </w:rPr>
        <w:t>يوليو</w:t>
      </w:r>
      <w:r w:rsidR="00155D24">
        <w:rPr>
          <w:rtl/>
        </w:rPr>
        <w:t xml:space="preserve"> </w:t>
      </w:r>
      <w:r>
        <w:rPr>
          <w:rtl/>
        </w:rPr>
        <w:t>2005.</w:t>
      </w:r>
      <w:r w:rsidR="00155D24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</w:t>
      </w:r>
      <w:r w:rsidR="00155D24">
        <w:rPr>
          <w:rFonts w:hint="cs"/>
          <w:rtl/>
        </w:rPr>
        <w:t>ُ</w:t>
      </w:r>
      <w:r>
        <w:rPr>
          <w:rFonts w:hint="cs"/>
          <w:rtl/>
        </w:rPr>
        <w:t>دخل</w:t>
      </w:r>
      <w:r w:rsidR="00155D24">
        <w:rPr>
          <w:rFonts w:hint="cs"/>
          <w:rtl/>
        </w:rPr>
        <w:t xml:space="preserve"> </w:t>
      </w:r>
      <w:r>
        <w:rPr>
          <w:rtl/>
        </w:rPr>
        <w:t>تغيير</w:t>
      </w:r>
      <w:r w:rsidR="00155D24">
        <w:rPr>
          <w:rtl/>
        </w:rPr>
        <w:t xml:space="preserve"> </w:t>
      </w:r>
      <w:r>
        <w:rPr>
          <w:rtl/>
        </w:rPr>
        <w:t>مماثل</w:t>
      </w:r>
      <w:r w:rsidR="00155D24">
        <w:rPr>
          <w:rtl/>
        </w:rPr>
        <w:t xml:space="preserve"> </w:t>
      </w:r>
      <w:r>
        <w:rPr>
          <w:rtl/>
        </w:rPr>
        <w:t>على</w:t>
      </w:r>
      <w:r w:rsidR="00155D24">
        <w:rPr>
          <w:rtl/>
        </w:rPr>
        <w:t xml:space="preserve"> </w:t>
      </w:r>
      <w:r>
        <w:rPr>
          <w:rFonts w:hint="cs"/>
          <w:rtl/>
        </w:rPr>
        <w:t>اللائحة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التنفيذية</w:t>
      </w:r>
      <w:r w:rsidR="00155D24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معاهدة</w:t>
      </w:r>
      <w:r w:rsidR="00155D24">
        <w:rPr>
          <w:rtl/>
        </w:rPr>
        <w:t xml:space="preserve"> </w:t>
      </w:r>
      <w:r>
        <w:rPr>
          <w:rtl/>
        </w:rPr>
        <w:t>التعاون</w:t>
      </w:r>
      <w:r w:rsidR="00155D24">
        <w:rPr>
          <w:rtl/>
        </w:rPr>
        <w:t xml:space="preserve"> </w:t>
      </w:r>
      <w:r>
        <w:rPr>
          <w:rtl/>
        </w:rPr>
        <w:t>بشأن</w:t>
      </w:r>
      <w:r w:rsidR="00155D24">
        <w:rPr>
          <w:rtl/>
        </w:rPr>
        <w:t xml:space="preserve"> </w:t>
      </w:r>
      <w:r>
        <w:rPr>
          <w:rtl/>
        </w:rPr>
        <w:t>البراءات</w:t>
      </w:r>
      <w:r w:rsidR="00155D24">
        <w:rPr>
          <w:rtl/>
        </w:rPr>
        <w:t xml:space="preserve"> </w:t>
      </w:r>
      <w:r w:rsidR="00486EA7">
        <w:rPr>
          <w:rFonts w:hint="cs"/>
          <w:rtl/>
        </w:rPr>
        <w:t>وأصبحت تنص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155D24">
        <w:rPr>
          <w:rFonts w:hint="cs"/>
          <w:rtl/>
        </w:rPr>
        <w:t xml:space="preserve"> </w:t>
      </w:r>
      <w:r>
        <w:rPr>
          <w:rFonts w:hint="cs"/>
          <w:rtl/>
        </w:rPr>
        <w:t>إعداد</w:t>
      </w:r>
      <w:r w:rsidR="00155D24">
        <w:rPr>
          <w:rFonts w:hint="cs"/>
          <w:rtl/>
        </w:rPr>
        <w:t xml:space="preserve"> </w:t>
      </w:r>
      <w:r>
        <w:rPr>
          <w:rtl/>
        </w:rPr>
        <w:t>إدارة</w:t>
      </w:r>
      <w:r w:rsidR="00155D24">
        <w:rPr>
          <w:rtl/>
        </w:rPr>
        <w:t xml:space="preserve"> </w:t>
      </w:r>
      <w:r>
        <w:rPr>
          <w:rtl/>
        </w:rPr>
        <w:t>البحث</w:t>
      </w:r>
      <w:r w:rsidR="00155D24">
        <w:rPr>
          <w:rtl/>
        </w:rPr>
        <w:t xml:space="preserve"> </w:t>
      </w:r>
      <w:r>
        <w:rPr>
          <w:rtl/>
        </w:rPr>
        <w:t>الدولي</w:t>
      </w:r>
      <w:r w:rsidR="00155D24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رأي</w:t>
      </w:r>
      <w:r w:rsidR="00155D24">
        <w:rPr>
          <w:rtl/>
        </w:rPr>
        <w:t xml:space="preserve"> </w:t>
      </w:r>
      <w:r>
        <w:rPr>
          <w:rtl/>
        </w:rPr>
        <w:t>مكتوب</w:t>
      </w:r>
      <w:r w:rsidR="00155D24">
        <w:rPr>
          <w:rFonts w:hint="cs"/>
          <w:rtl/>
        </w:rPr>
        <w:t xml:space="preserve"> </w:t>
      </w:r>
      <w:r>
        <w:rPr>
          <w:rtl/>
        </w:rPr>
        <w:t>(</w:t>
      </w:r>
      <w:r w:rsidR="00486EA7" w:rsidRPr="00486EA7">
        <w:rPr>
          <w:rtl/>
        </w:rPr>
        <w:t>الرأي المكتوب-إدارة البحث الدولي</w:t>
      </w:r>
      <w:r w:rsidR="00486EA7">
        <w:rPr>
          <w:rFonts w:hint="cs"/>
          <w:rtl/>
        </w:rPr>
        <w:t xml:space="preserve"> (</w:t>
      </w:r>
      <w:r w:rsidR="00486EA7" w:rsidRPr="00814AD5">
        <w:t>WO</w:t>
      </w:r>
      <w:r w:rsidR="00486EA7" w:rsidRPr="00814AD5">
        <w:noBreakHyphen/>
        <w:t>ISA</w:t>
      </w:r>
      <w:r w:rsidR="00486EA7">
        <w:rPr>
          <w:rFonts w:hint="cs"/>
          <w:rtl/>
        </w:rPr>
        <w:t>)</w:t>
      </w:r>
      <w:r>
        <w:rPr>
          <w:rtl/>
        </w:rPr>
        <w:t>،</w:t>
      </w:r>
      <w:r w:rsidR="00155D24">
        <w:rPr>
          <w:rtl/>
        </w:rPr>
        <w:t xml:space="preserve"> </w:t>
      </w:r>
      <w:r>
        <w:rPr>
          <w:rtl/>
        </w:rPr>
        <w:t>القاعدة</w:t>
      </w:r>
      <w:r w:rsidR="00155D24">
        <w:rPr>
          <w:rtl/>
        </w:rPr>
        <w:t xml:space="preserve"> </w:t>
      </w:r>
      <w:r>
        <w:rPr>
          <w:rtl/>
        </w:rPr>
        <w:t>الجديدة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43(ثانيا)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النافذة</w:t>
      </w:r>
      <w:r w:rsidR="00155D24">
        <w:rPr>
          <w:rtl/>
        </w:rPr>
        <w:t xml:space="preserve"> </w:t>
      </w:r>
      <w:r>
        <w:rPr>
          <w:rtl/>
        </w:rPr>
        <w:t>اعتبارا</w:t>
      </w:r>
      <w:r w:rsidR="00155D24">
        <w:rPr>
          <w:rtl/>
        </w:rPr>
        <w:t xml:space="preserve"> </w:t>
      </w:r>
      <w:r>
        <w:rPr>
          <w:rtl/>
        </w:rPr>
        <w:t>من</w:t>
      </w:r>
      <w:r w:rsidR="00155D24">
        <w:rPr>
          <w:rtl/>
        </w:rPr>
        <w:t xml:space="preserve"> </w:t>
      </w:r>
      <w:r>
        <w:rPr>
          <w:rtl/>
        </w:rPr>
        <w:t>1</w:t>
      </w:r>
      <w:r w:rsidR="00155D24">
        <w:rPr>
          <w:rtl/>
        </w:rPr>
        <w:t xml:space="preserve"> </w:t>
      </w:r>
      <w:r>
        <w:rPr>
          <w:rtl/>
        </w:rPr>
        <w:t>يناير</w:t>
      </w:r>
      <w:r w:rsidR="00155D24">
        <w:rPr>
          <w:rtl/>
        </w:rPr>
        <w:t xml:space="preserve"> </w:t>
      </w:r>
      <w:r>
        <w:rPr>
          <w:rtl/>
        </w:rPr>
        <w:t>2004).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وتتطلب</w:t>
      </w:r>
      <w:r w:rsidR="00155D24">
        <w:rPr>
          <w:rFonts w:hint="cs"/>
          <w:rtl/>
        </w:rPr>
        <w:t xml:space="preserve"> </w:t>
      </w:r>
      <w:r>
        <w:rPr>
          <w:rtl/>
        </w:rPr>
        <w:t>منتجات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أنواع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البحث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المعمول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بها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مؤخرا</w:t>
      </w:r>
      <w:r w:rsidR="00155D24">
        <w:rPr>
          <w:rFonts w:hint="cs"/>
          <w:rtl/>
        </w:rPr>
        <w:t xml:space="preserve"> </w:t>
      </w:r>
      <w:r>
        <w:rPr>
          <w:rtl/>
        </w:rPr>
        <w:t>(</w:t>
      </w:r>
      <w:r w:rsidR="00814AD5" w:rsidRPr="00814AD5">
        <w:rPr>
          <w:rtl/>
        </w:rPr>
        <w:t>تقرير</w:t>
      </w:r>
      <w:r w:rsidR="00155D24">
        <w:rPr>
          <w:rtl/>
        </w:rPr>
        <w:t xml:space="preserve"> </w:t>
      </w:r>
      <w:r w:rsidR="00814AD5" w:rsidRPr="00814AD5">
        <w:rPr>
          <w:rtl/>
        </w:rPr>
        <w:t>البحث</w:t>
      </w:r>
      <w:r w:rsidR="00155D24">
        <w:rPr>
          <w:rtl/>
        </w:rPr>
        <w:t xml:space="preserve"> </w:t>
      </w:r>
      <w:r w:rsidR="00814AD5" w:rsidRPr="00814AD5">
        <w:rPr>
          <w:rtl/>
        </w:rPr>
        <w:t>الأوروبي</w:t>
      </w:r>
      <w:r w:rsidR="00155D24">
        <w:rPr>
          <w:rtl/>
        </w:rPr>
        <w:t xml:space="preserve"> </w:t>
      </w:r>
      <w:r w:rsidR="00814AD5" w:rsidRPr="00814AD5">
        <w:rPr>
          <w:rtl/>
        </w:rPr>
        <w:t>الموسع</w:t>
      </w:r>
      <w:r w:rsidR="00155D24">
        <w:rPr>
          <w:rtl/>
        </w:rPr>
        <w:t xml:space="preserve"> </w:t>
      </w:r>
      <w:r>
        <w:rPr>
          <w:rtl/>
        </w:rPr>
        <w:t>و</w:t>
      </w:r>
      <w:r w:rsidR="00814AD5">
        <w:rPr>
          <w:rFonts w:hint="cs"/>
          <w:rtl/>
        </w:rPr>
        <w:t>الرأي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المكتوب-إدارة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البحث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الدولي</w:t>
      </w:r>
      <w:r>
        <w:rPr>
          <w:rtl/>
        </w:rPr>
        <w:t>)</w:t>
      </w:r>
      <w:r w:rsidR="00155D24">
        <w:rPr>
          <w:rtl/>
        </w:rPr>
        <w:t xml:space="preserve"> </w:t>
      </w:r>
      <w:r>
        <w:rPr>
          <w:rtl/>
        </w:rPr>
        <w:t>مزيد</w:t>
      </w:r>
      <w:r w:rsidR="00814AD5">
        <w:rPr>
          <w:rFonts w:hint="cs"/>
          <w:rtl/>
        </w:rPr>
        <w:t>ا</w:t>
      </w:r>
      <w:r w:rsidR="00155D24">
        <w:rPr>
          <w:rtl/>
        </w:rPr>
        <w:t xml:space="preserve"> </w:t>
      </w:r>
      <w:r>
        <w:rPr>
          <w:rtl/>
        </w:rPr>
        <w:t>من</w:t>
      </w:r>
      <w:r w:rsidR="00155D24">
        <w:rPr>
          <w:rtl/>
        </w:rPr>
        <w:t xml:space="preserve"> </w:t>
      </w:r>
      <w:r>
        <w:rPr>
          <w:rtl/>
        </w:rPr>
        <w:t>الوقت</w:t>
      </w:r>
      <w:r w:rsidR="00155D24">
        <w:rPr>
          <w:rtl/>
        </w:rPr>
        <w:t xml:space="preserve"> </w:t>
      </w:r>
      <w:r>
        <w:rPr>
          <w:rtl/>
        </w:rPr>
        <w:t>والجهد</w:t>
      </w:r>
      <w:r w:rsidR="00155D24">
        <w:rPr>
          <w:rtl/>
        </w:rPr>
        <w:t xml:space="preserve"> </w:t>
      </w:r>
      <w:r>
        <w:rPr>
          <w:rtl/>
        </w:rPr>
        <w:t>خلال</w:t>
      </w:r>
      <w:r w:rsidR="00155D24">
        <w:rPr>
          <w:rtl/>
        </w:rPr>
        <w:t xml:space="preserve"> </w:t>
      </w:r>
      <w:r>
        <w:rPr>
          <w:rtl/>
        </w:rPr>
        <w:t>مرحلة</w:t>
      </w:r>
      <w:r w:rsidR="00155D24">
        <w:rPr>
          <w:rtl/>
        </w:rPr>
        <w:t xml:space="preserve"> </w:t>
      </w:r>
      <w:r>
        <w:rPr>
          <w:rtl/>
        </w:rPr>
        <w:t>البحث.</w:t>
      </w:r>
      <w:r w:rsidR="00155D24">
        <w:rPr>
          <w:rtl/>
        </w:rPr>
        <w:t xml:space="preserve"> </w:t>
      </w:r>
      <w:r>
        <w:rPr>
          <w:rtl/>
        </w:rPr>
        <w:t>ومع</w:t>
      </w:r>
      <w:r w:rsidR="00155D24">
        <w:rPr>
          <w:rtl/>
        </w:rPr>
        <w:t xml:space="preserve"> </w:t>
      </w:r>
      <w:r>
        <w:rPr>
          <w:rtl/>
        </w:rPr>
        <w:t>ذلك،</w:t>
      </w:r>
      <w:r w:rsidR="00155D24">
        <w:rPr>
          <w:rtl/>
        </w:rPr>
        <w:t xml:space="preserve"> </w:t>
      </w:r>
      <w:r>
        <w:rPr>
          <w:rtl/>
        </w:rPr>
        <w:t>يتم</w:t>
      </w:r>
      <w:r w:rsidR="00155D24">
        <w:rPr>
          <w:rtl/>
        </w:rPr>
        <w:t xml:space="preserve"> </w:t>
      </w:r>
      <w:r>
        <w:rPr>
          <w:rtl/>
        </w:rPr>
        <w:t>تعويض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ذلك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ب</w:t>
      </w:r>
      <w:r>
        <w:rPr>
          <w:rtl/>
        </w:rPr>
        <w:t>وقت</w:t>
      </w:r>
      <w:r w:rsidR="00155D24">
        <w:rPr>
          <w:rtl/>
        </w:rPr>
        <w:t xml:space="preserve"> </w:t>
      </w:r>
      <w:r>
        <w:rPr>
          <w:rtl/>
        </w:rPr>
        <w:t>فحص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أقل</w:t>
      </w:r>
      <w:r w:rsidR="00155D24">
        <w:rPr>
          <w:rFonts w:hint="cs"/>
          <w:rtl/>
        </w:rPr>
        <w:t xml:space="preserve"> </w:t>
      </w:r>
      <w:r w:rsidR="00814AD5">
        <w:rPr>
          <w:rFonts w:hint="cs"/>
          <w:rtl/>
        </w:rPr>
        <w:t>على</w:t>
      </w:r>
      <w:r w:rsidR="00155D24">
        <w:rPr>
          <w:rFonts w:hint="cs"/>
          <w:rtl/>
        </w:rPr>
        <w:t xml:space="preserve"> </w:t>
      </w:r>
      <w:r>
        <w:rPr>
          <w:rtl/>
        </w:rPr>
        <w:t>مستوى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كل</w:t>
      </w:r>
      <w:r w:rsidR="00155D24">
        <w:rPr>
          <w:rFonts w:hint="cs"/>
          <w:rtl/>
        </w:rPr>
        <w:t xml:space="preserve"> </w:t>
      </w:r>
      <w:r>
        <w:rPr>
          <w:rtl/>
        </w:rPr>
        <w:t>ملف</w:t>
      </w:r>
      <w:r w:rsidR="00155D24">
        <w:rPr>
          <w:rtl/>
        </w:rPr>
        <w:t xml:space="preserve"> </w:t>
      </w:r>
      <w:r>
        <w:rPr>
          <w:rtl/>
        </w:rPr>
        <w:t>على</w:t>
      </w:r>
      <w:r w:rsidR="00155D24">
        <w:rPr>
          <w:rtl/>
        </w:rPr>
        <w:t xml:space="preserve"> </w:t>
      </w:r>
      <w:r>
        <w:rPr>
          <w:rtl/>
        </w:rPr>
        <w:t>حدة.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وعليه</w:t>
      </w:r>
      <w:r>
        <w:rPr>
          <w:rtl/>
        </w:rPr>
        <w:t>،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يُحال</w:t>
      </w:r>
      <w:r w:rsidR="00155D24">
        <w:rPr>
          <w:rtl/>
        </w:rPr>
        <w:t xml:space="preserve"> </w:t>
      </w:r>
      <w:r>
        <w:rPr>
          <w:rtl/>
        </w:rPr>
        <w:t>وقت</w:t>
      </w:r>
      <w:r w:rsidR="00155D24">
        <w:rPr>
          <w:rtl/>
        </w:rPr>
        <w:t xml:space="preserve"> </w:t>
      </w:r>
      <w:r>
        <w:rPr>
          <w:rtl/>
        </w:rPr>
        <w:t>وجهد</w:t>
      </w:r>
      <w:r w:rsidR="00155D24">
        <w:rPr>
          <w:rtl/>
        </w:rPr>
        <w:t xml:space="preserve"> </w:t>
      </w:r>
      <w:r w:rsidR="00486EA7">
        <w:rPr>
          <w:rFonts w:hint="cs"/>
          <w:rtl/>
        </w:rPr>
        <w:t xml:space="preserve">أكبر </w:t>
      </w:r>
      <w:r w:rsidR="00814AD5">
        <w:rPr>
          <w:rFonts w:hint="cs"/>
          <w:rtl/>
        </w:rPr>
        <w:t>إلى</w:t>
      </w:r>
      <w:r w:rsidR="00155D24">
        <w:rPr>
          <w:rFonts w:hint="cs"/>
          <w:rtl/>
        </w:rPr>
        <w:t xml:space="preserve"> </w:t>
      </w:r>
      <w:r>
        <w:rPr>
          <w:rtl/>
        </w:rPr>
        <w:t>مرحلة</w:t>
      </w:r>
      <w:r w:rsidR="00155D24">
        <w:rPr>
          <w:rtl/>
        </w:rPr>
        <w:t xml:space="preserve"> </w:t>
      </w:r>
      <w:r>
        <w:rPr>
          <w:rtl/>
        </w:rPr>
        <w:t>مبكرة</w:t>
      </w:r>
      <w:r w:rsidR="00155D24">
        <w:rPr>
          <w:rtl/>
        </w:rPr>
        <w:t xml:space="preserve"> </w:t>
      </w:r>
      <w:r>
        <w:rPr>
          <w:rtl/>
        </w:rPr>
        <w:t>من</w:t>
      </w:r>
      <w:r w:rsidR="00155D24">
        <w:rPr>
          <w:rtl/>
        </w:rPr>
        <w:t xml:space="preserve"> </w:t>
      </w:r>
      <w:r>
        <w:rPr>
          <w:rtl/>
        </w:rPr>
        <w:t>الإجراء.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و</w:t>
      </w:r>
      <w:r>
        <w:rPr>
          <w:rtl/>
        </w:rPr>
        <w:t>في</w:t>
      </w:r>
      <w:r w:rsidR="00155D24">
        <w:rPr>
          <w:rtl/>
        </w:rPr>
        <w:t xml:space="preserve"> </w:t>
      </w:r>
      <w:r>
        <w:rPr>
          <w:rtl/>
        </w:rPr>
        <w:t>2008،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تضمن</w:t>
      </w:r>
      <w:r w:rsidR="00486EA7">
        <w:rPr>
          <w:rFonts w:hint="cs"/>
          <w:rtl/>
        </w:rPr>
        <w:t>ت</w:t>
      </w:r>
      <w:r w:rsidR="00155D24">
        <w:rPr>
          <w:rtl/>
        </w:rPr>
        <w:t xml:space="preserve"> </w:t>
      </w:r>
      <w:r>
        <w:rPr>
          <w:rtl/>
        </w:rPr>
        <w:t>100</w:t>
      </w:r>
      <w:r w:rsidR="00155D24">
        <w:rPr>
          <w:rtl/>
        </w:rPr>
        <w:t xml:space="preserve"> </w:t>
      </w:r>
      <w:r>
        <w:rPr>
          <w:rtl/>
        </w:rPr>
        <w:t>في</w:t>
      </w:r>
      <w:r w:rsidR="00155D24">
        <w:rPr>
          <w:rtl/>
        </w:rPr>
        <w:t xml:space="preserve"> </w:t>
      </w:r>
      <w:r>
        <w:rPr>
          <w:rtl/>
        </w:rPr>
        <w:t>المائة</w:t>
      </w:r>
      <w:r w:rsidR="00155D24">
        <w:rPr>
          <w:rtl/>
        </w:rPr>
        <w:t xml:space="preserve"> </w:t>
      </w:r>
      <w:r>
        <w:rPr>
          <w:rtl/>
        </w:rPr>
        <w:t>من</w:t>
      </w:r>
      <w:r w:rsidR="00155D24">
        <w:rPr>
          <w:rtl/>
        </w:rPr>
        <w:t xml:space="preserve"> </w:t>
      </w:r>
      <w:r>
        <w:rPr>
          <w:rtl/>
        </w:rPr>
        <w:t>منتجات</w:t>
      </w:r>
      <w:r w:rsidR="00155D24">
        <w:rPr>
          <w:rtl/>
        </w:rPr>
        <w:t xml:space="preserve"> </w:t>
      </w:r>
      <w:r>
        <w:rPr>
          <w:rtl/>
        </w:rPr>
        <w:t>بحث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ال</w:t>
      </w:r>
      <w:r>
        <w:rPr>
          <w:rtl/>
        </w:rPr>
        <w:t>مكتب</w:t>
      </w:r>
      <w:r w:rsidR="00155D24">
        <w:rPr>
          <w:rtl/>
        </w:rPr>
        <w:t xml:space="preserve"> </w:t>
      </w:r>
      <w:r w:rsidR="00814AD5">
        <w:rPr>
          <w:rtl/>
        </w:rPr>
        <w:t>الأوروبي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ل</w:t>
      </w:r>
      <w:r>
        <w:rPr>
          <w:rtl/>
        </w:rPr>
        <w:t>لبراءات</w:t>
      </w:r>
      <w:r w:rsidR="00155D24">
        <w:rPr>
          <w:rtl/>
        </w:rPr>
        <w:t xml:space="preserve"> </w:t>
      </w:r>
      <w:r w:rsidR="00814AD5">
        <w:rPr>
          <w:rFonts w:hint="cs"/>
          <w:rtl/>
        </w:rPr>
        <w:t>"</w:t>
      </w:r>
      <w:r>
        <w:rPr>
          <w:rtl/>
        </w:rPr>
        <w:t>رأي</w:t>
      </w:r>
      <w:r w:rsidR="00814AD5">
        <w:rPr>
          <w:rFonts w:hint="cs"/>
          <w:rtl/>
        </w:rPr>
        <w:t>ا"</w:t>
      </w:r>
      <w:r w:rsidR="00155D24">
        <w:rPr>
          <w:rtl/>
        </w:rPr>
        <w:t xml:space="preserve"> </w:t>
      </w:r>
      <w:r>
        <w:rPr>
          <w:rtl/>
        </w:rPr>
        <w:t>مكتوب</w:t>
      </w:r>
      <w:r w:rsidR="00814AD5">
        <w:rPr>
          <w:rFonts w:hint="cs"/>
          <w:rtl/>
        </w:rPr>
        <w:t>ا</w:t>
      </w:r>
      <w:r>
        <w:rPr>
          <w:rtl/>
        </w:rPr>
        <w:t>.</w:t>
      </w:r>
    </w:p>
    <w:p w:rsidR="007F4A1B" w:rsidRDefault="00486EA7" w:rsidP="00567022">
      <w:pPr>
        <w:pStyle w:val="NumberedParaAR"/>
        <w:rPr>
          <w:rtl/>
        </w:rPr>
      </w:pPr>
      <w:r>
        <w:rPr>
          <w:rFonts w:hint="cs"/>
          <w:rtl/>
        </w:rPr>
        <w:t>وكان من بين أهداف النص</w:t>
      </w:r>
      <w:r w:rsidR="005D36E0">
        <w:rPr>
          <w:rFonts w:hint="cs"/>
          <w:rtl/>
        </w:rPr>
        <w:t>ِّ</w:t>
      </w:r>
      <w:r>
        <w:rPr>
          <w:rFonts w:hint="cs"/>
          <w:rtl/>
        </w:rPr>
        <w:t xml:space="preserve"> على إعداد ر</w:t>
      </w:r>
      <w:r w:rsidR="007F4A1B">
        <w:rPr>
          <w:rtl/>
        </w:rPr>
        <w:t>أي</w:t>
      </w:r>
      <w:r>
        <w:rPr>
          <w:rFonts w:hint="cs"/>
          <w:rtl/>
        </w:rPr>
        <w:t xml:space="preserve"> يُرفق ب</w:t>
      </w:r>
      <w:r w:rsidR="007F4A1B">
        <w:rPr>
          <w:rtl/>
        </w:rPr>
        <w:t>تقرير</w:t>
      </w:r>
      <w:r w:rsidR="00155D24">
        <w:rPr>
          <w:rtl/>
        </w:rPr>
        <w:t xml:space="preserve"> </w:t>
      </w:r>
      <w:r w:rsidR="007F4A1B">
        <w:rPr>
          <w:rtl/>
        </w:rPr>
        <w:t>البحث</w:t>
      </w:r>
      <w:r w:rsidR="00155D24">
        <w:rPr>
          <w:rtl/>
        </w:rPr>
        <w:t xml:space="preserve"> </w:t>
      </w:r>
      <w:r w:rsidR="007F4A1B">
        <w:rPr>
          <w:rtl/>
        </w:rPr>
        <w:t>تعزيز</w:t>
      </w:r>
      <w:r w:rsidR="005D36E0">
        <w:rPr>
          <w:rFonts w:hint="cs"/>
          <w:rtl/>
        </w:rPr>
        <w:t>ُ</w:t>
      </w:r>
      <w:r w:rsidR="00155D24">
        <w:rPr>
          <w:rtl/>
        </w:rPr>
        <w:t xml:space="preserve"> </w:t>
      </w:r>
      <w:r w:rsidR="007F4A1B">
        <w:rPr>
          <w:rtl/>
        </w:rPr>
        <w:t>كفاءة</w:t>
      </w:r>
      <w:r w:rsidR="00155D24">
        <w:rPr>
          <w:rtl/>
        </w:rPr>
        <w:t xml:space="preserve"> </w:t>
      </w:r>
      <w:r>
        <w:rPr>
          <w:rtl/>
        </w:rPr>
        <w:t>الإجرا</w:t>
      </w:r>
      <w:r>
        <w:rPr>
          <w:rFonts w:hint="cs"/>
          <w:rtl/>
        </w:rPr>
        <w:t>ءات</w:t>
      </w:r>
      <w:r w:rsidR="00155D24">
        <w:rPr>
          <w:rtl/>
        </w:rPr>
        <w:t xml:space="preserve"> </w:t>
      </w:r>
      <w:r>
        <w:rPr>
          <w:rFonts w:hint="cs"/>
          <w:rtl/>
        </w:rPr>
        <w:t>عبر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إتاحة </w:t>
      </w:r>
      <w:r>
        <w:rPr>
          <w:rtl/>
        </w:rPr>
        <w:t>منتج</w:t>
      </w:r>
      <w:r>
        <w:rPr>
          <w:rFonts w:hint="cs"/>
          <w:rtl/>
        </w:rPr>
        <w:t>،</w:t>
      </w:r>
      <w:r>
        <w:rPr>
          <w:rtl/>
        </w:rPr>
        <w:t xml:space="preserve"> في مرحلة البحث</w:t>
      </w:r>
      <w:r>
        <w:rPr>
          <w:rFonts w:hint="cs"/>
          <w:rtl/>
        </w:rPr>
        <w:t>، ي</w:t>
      </w:r>
      <w:r>
        <w:rPr>
          <w:rtl/>
        </w:rPr>
        <w:t xml:space="preserve">وافق </w:t>
      </w:r>
      <w:r w:rsidR="00567022" w:rsidRPr="00567022">
        <w:rPr>
          <w:rFonts w:hint="cs"/>
          <w:rtl/>
        </w:rPr>
        <w:t>التبليغ</w:t>
      </w:r>
      <w:r w:rsidR="00567022">
        <w:rPr>
          <w:rtl/>
        </w:rPr>
        <w:t xml:space="preserve"> </w:t>
      </w:r>
      <w:r w:rsidR="00567022">
        <w:rPr>
          <w:rFonts w:hint="cs"/>
          <w:rtl/>
        </w:rPr>
        <w:t>ال</w:t>
      </w:r>
      <w:r>
        <w:rPr>
          <w:rtl/>
        </w:rPr>
        <w:t xml:space="preserve">أول </w:t>
      </w:r>
      <w:r>
        <w:rPr>
          <w:rFonts w:hint="cs"/>
          <w:rtl/>
        </w:rPr>
        <w:t>ل</w:t>
      </w:r>
      <w:r>
        <w:rPr>
          <w:rtl/>
        </w:rPr>
        <w:t xml:space="preserve">لفاحص في </w:t>
      </w:r>
      <w:r>
        <w:rPr>
          <w:rFonts w:hint="cs"/>
          <w:rtl/>
        </w:rPr>
        <w:t>الفحص</w:t>
      </w:r>
      <w:r w:rsidR="007F4A1B">
        <w:rPr>
          <w:rtl/>
        </w:rPr>
        <w:t>.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بيد أن </w:t>
      </w:r>
      <w:r w:rsidR="007F4A1B">
        <w:rPr>
          <w:rtl/>
        </w:rPr>
        <w:t>الكفاءة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تحققت بشكل </w:t>
      </w:r>
      <w:r w:rsidR="007F4A1B">
        <w:rPr>
          <w:rtl/>
        </w:rPr>
        <w:t>جز</w:t>
      </w:r>
      <w:r>
        <w:rPr>
          <w:rFonts w:hint="cs"/>
          <w:rtl/>
        </w:rPr>
        <w:t xml:space="preserve">ئي </w:t>
      </w:r>
      <w:r w:rsidR="007F4A1B">
        <w:rPr>
          <w:rtl/>
        </w:rPr>
        <w:t>لأن</w:t>
      </w:r>
      <w:r w:rsidR="00155D24">
        <w:rPr>
          <w:rtl/>
        </w:rPr>
        <w:t xml:space="preserve"> </w:t>
      </w:r>
      <w:r>
        <w:rPr>
          <w:rFonts w:hint="cs"/>
          <w:rtl/>
        </w:rPr>
        <w:t>قرار</w:t>
      </w:r>
      <w:r w:rsidR="00155D24">
        <w:rPr>
          <w:rtl/>
        </w:rPr>
        <w:t xml:space="preserve"> </w:t>
      </w:r>
      <w:r>
        <w:rPr>
          <w:rFonts w:hint="cs"/>
          <w:rtl/>
        </w:rPr>
        <w:t>ا</w:t>
      </w:r>
      <w:r w:rsidR="007F4A1B">
        <w:rPr>
          <w:rtl/>
        </w:rPr>
        <w:t>لرد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>
        <w:rPr>
          <w:rFonts w:hint="cs"/>
          <w:rtl/>
        </w:rPr>
        <w:t>ال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>
        <w:rPr>
          <w:rFonts w:hint="cs"/>
          <w:rtl/>
        </w:rPr>
        <w:t>ال</w:t>
      </w:r>
      <w:r w:rsidR="007F4A1B">
        <w:rPr>
          <w:rtl/>
        </w:rPr>
        <w:t>سلبي</w:t>
      </w:r>
      <w:r w:rsidR="00155D24">
        <w:rPr>
          <w:rtl/>
        </w:rPr>
        <w:t xml:space="preserve"> </w:t>
      </w:r>
      <w:r w:rsidR="005D36E0">
        <w:rPr>
          <w:rFonts w:hint="cs"/>
          <w:rtl/>
        </w:rPr>
        <w:t>يعود</w:t>
      </w:r>
      <w:r>
        <w:rPr>
          <w:rFonts w:hint="cs"/>
          <w:rtl/>
        </w:rPr>
        <w:t xml:space="preserve"> للمودع الذي لا يقوم ب</w:t>
      </w:r>
      <w:r w:rsidR="007F4A1B">
        <w:rPr>
          <w:rtl/>
        </w:rPr>
        <w:t>ذلك</w:t>
      </w:r>
      <w:r>
        <w:rPr>
          <w:rFonts w:hint="cs"/>
          <w:rtl/>
        </w:rPr>
        <w:t xml:space="preserve"> في غالب الأحيان</w:t>
      </w:r>
      <w:r w:rsidR="007F4A1B">
        <w:rPr>
          <w:rtl/>
        </w:rPr>
        <w:t>.</w:t>
      </w:r>
      <w:r w:rsidR="00155D24">
        <w:rPr>
          <w:rtl/>
        </w:rPr>
        <w:t xml:space="preserve"> </w:t>
      </w:r>
      <w:r w:rsidR="007F4A1B">
        <w:rPr>
          <w:rtl/>
        </w:rPr>
        <w:t>ونتيجة</w:t>
      </w:r>
      <w:r w:rsidR="00155D24">
        <w:rPr>
          <w:rtl/>
        </w:rPr>
        <w:t xml:space="preserve"> </w:t>
      </w:r>
      <w:r w:rsidR="007F4A1B">
        <w:rPr>
          <w:rtl/>
        </w:rPr>
        <w:t>لذلك،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ينتهي المطاف،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معظم</w:t>
      </w:r>
      <w:r w:rsidR="00155D24">
        <w:rPr>
          <w:rtl/>
        </w:rPr>
        <w:t xml:space="preserve"> </w:t>
      </w:r>
      <w:r>
        <w:rPr>
          <w:rtl/>
        </w:rPr>
        <w:t>الحالات</w:t>
      </w:r>
      <w:r>
        <w:rPr>
          <w:rFonts w:hint="cs"/>
          <w:rtl/>
        </w:rPr>
        <w:t xml:space="preserve">، </w:t>
      </w:r>
      <w:r w:rsidR="00567022">
        <w:rPr>
          <w:rFonts w:hint="cs"/>
          <w:rtl/>
        </w:rPr>
        <w:t>بالتبليغ الأول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الفحص </w:t>
      </w:r>
      <w:r w:rsidR="007F4A1B">
        <w:rPr>
          <w:rtl/>
        </w:rPr>
        <w:t>(بموجب</w:t>
      </w:r>
      <w:r w:rsidR="00155D24">
        <w:rPr>
          <w:rtl/>
        </w:rPr>
        <w:t xml:space="preserve"> </w:t>
      </w:r>
      <w:r w:rsidR="007F4A1B">
        <w:rPr>
          <w:rtl/>
        </w:rPr>
        <w:t>المادة</w:t>
      </w:r>
      <w:r w:rsidR="00155D24">
        <w:rPr>
          <w:rtl/>
        </w:rPr>
        <w:t xml:space="preserve"> </w:t>
      </w:r>
      <w:r w:rsidR="005D36E0" w:rsidRPr="005D36E0">
        <w:t>94(3) EPC</w:t>
      </w:r>
      <w:r w:rsidR="007F4A1B">
        <w:rPr>
          <w:rtl/>
        </w:rPr>
        <w:t>)</w:t>
      </w:r>
      <w:r w:rsidR="00155D24">
        <w:rPr>
          <w:rtl/>
        </w:rPr>
        <w:t xml:space="preserve"> </w:t>
      </w:r>
      <w:r w:rsidR="005D36E0">
        <w:rPr>
          <w:rFonts w:hint="cs"/>
          <w:rtl/>
        </w:rPr>
        <w:t xml:space="preserve">إلى </w:t>
      </w:r>
      <w:r w:rsidR="00567022">
        <w:rPr>
          <w:rFonts w:hint="cs"/>
          <w:rtl/>
        </w:rPr>
        <w:t xml:space="preserve">كونه </w:t>
      </w:r>
      <w:r w:rsidR="007F4A1B">
        <w:rPr>
          <w:rtl/>
        </w:rPr>
        <w:t>مجرد</w:t>
      </w:r>
      <w:r w:rsidR="00155D24">
        <w:rPr>
          <w:rtl/>
        </w:rPr>
        <w:t xml:space="preserve"> </w:t>
      </w:r>
      <w:r w:rsidR="007F4A1B">
        <w:rPr>
          <w:rtl/>
        </w:rPr>
        <w:t>نسخة</w:t>
      </w:r>
      <w:r w:rsidR="00155D24">
        <w:rPr>
          <w:rtl/>
        </w:rPr>
        <w:t xml:space="preserve"> </w:t>
      </w:r>
      <w:r w:rsidR="007F4A1B">
        <w:rPr>
          <w:rtl/>
        </w:rPr>
        <w:t>من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البحث.</w:t>
      </w:r>
    </w:p>
    <w:p w:rsidR="007F4A1B" w:rsidRDefault="005D36E0" w:rsidP="009E23BA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2009،</w:t>
      </w:r>
      <w:r w:rsidR="00155D24">
        <w:rPr>
          <w:rtl/>
        </w:rPr>
        <w:t xml:space="preserve"> </w:t>
      </w:r>
      <w:r w:rsidR="007F4A1B">
        <w:rPr>
          <w:rtl/>
        </w:rPr>
        <w:t>أطلق</w:t>
      </w:r>
      <w:r w:rsidR="00155D24">
        <w:rPr>
          <w:rtl/>
        </w:rPr>
        <w:t xml:space="preserve"> </w:t>
      </w:r>
      <w:r w:rsidR="007F4A1B">
        <w:rPr>
          <w:rtl/>
        </w:rPr>
        <w:t>المكتب</w:t>
      </w:r>
      <w:r w:rsidR="00155D24">
        <w:rPr>
          <w:rtl/>
        </w:rPr>
        <w:t xml:space="preserve"> </w:t>
      </w:r>
      <w:r w:rsidR="007F4A1B">
        <w:rPr>
          <w:rtl/>
        </w:rPr>
        <w:t>الأوروبي</w:t>
      </w:r>
      <w:r w:rsidR="00155D24">
        <w:rPr>
          <w:rtl/>
        </w:rPr>
        <w:t xml:space="preserve"> </w:t>
      </w:r>
      <w:r w:rsidR="007F4A1B">
        <w:rPr>
          <w:rtl/>
        </w:rPr>
        <w:t>للبراءات</w:t>
      </w:r>
      <w:r w:rsidR="00155D24">
        <w:rPr>
          <w:rtl/>
        </w:rPr>
        <w:t xml:space="preserve"> </w:t>
      </w:r>
      <w:r w:rsidR="007F4A1B">
        <w:rPr>
          <w:rtl/>
        </w:rPr>
        <w:t>برنامج</w:t>
      </w:r>
      <w:r w:rsidR="00155D24">
        <w:rPr>
          <w:rtl/>
        </w:rPr>
        <w:t xml:space="preserve"> </w:t>
      </w:r>
      <w:r w:rsidR="007F4A1B">
        <w:rPr>
          <w:rtl/>
        </w:rPr>
        <w:t>تجديد</w:t>
      </w:r>
      <w:r w:rsidR="00155D24">
        <w:rPr>
          <w:rtl/>
        </w:rPr>
        <w:t xml:space="preserve"> </w:t>
      </w:r>
      <w:r w:rsidR="007F4A1B">
        <w:rPr>
          <w:rtl/>
        </w:rPr>
        <w:t>استراتيجي</w:t>
      </w:r>
      <w:r w:rsidR="00155D24">
        <w:rPr>
          <w:rtl/>
        </w:rPr>
        <w:t xml:space="preserve"> </w:t>
      </w:r>
      <w:r w:rsidR="007F4A1B">
        <w:rPr>
          <w:rtl/>
        </w:rPr>
        <w:t>يهدف</w:t>
      </w:r>
      <w:r w:rsidR="003462B6">
        <w:rPr>
          <w:rFonts w:hint="cs"/>
          <w:rtl/>
        </w:rPr>
        <w:t xml:space="preserve"> إلى </w:t>
      </w:r>
      <w:r w:rsidR="007F4A1B">
        <w:rPr>
          <w:rtl/>
        </w:rPr>
        <w:t>جملة</w:t>
      </w:r>
      <w:r w:rsidR="00155D24">
        <w:rPr>
          <w:rtl/>
        </w:rPr>
        <w:t xml:space="preserve"> </w:t>
      </w:r>
      <w:r w:rsidR="007F4A1B">
        <w:rPr>
          <w:rtl/>
        </w:rPr>
        <w:t>أمور</w:t>
      </w:r>
      <w:r w:rsidR="003462B6">
        <w:rPr>
          <w:rFonts w:hint="cs"/>
          <w:rtl/>
        </w:rPr>
        <w:t xml:space="preserve"> منها </w:t>
      </w:r>
      <w:r w:rsidR="007F4A1B">
        <w:rPr>
          <w:rtl/>
        </w:rPr>
        <w:t>تحسين</w:t>
      </w:r>
      <w:r w:rsidR="00155D24">
        <w:rPr>
          <w:rtl/>
        </w:rPr>
        <w:t xml:space="preserve"> </w:t>
      </w:r>
      <w:r w:rsidR="007F4A1B">
        <w:rPr>
          <w:rtl/>
        </w:rPr>
        <w:t>كفاءة</w:t>
      </w:r>
      <w:r w:rsidR="00155D24">
        <w:rPr>
          <w:rtl/>
        </w:rPr>
        <w:t xml:space="preserve"> </w:t>
      </w:r>
      <w:r w:rsidR="007F4A1B">
        <w:rPr>
          <w:rtl/>
        </w:rPr>
        <w:t>الإجرا</w:t>
      </w:r>
      <w:r w:rsidR="003462B6">
        <w:rPr>
          <w:rFonts w:hint="cs"/>
          <w:rtl/>
        </w:rPr>
        <w:t xml:space="preserve">ءات، وتم في إطار ذلك البرنامج </w:t>
      </w:r>
      <w:r w:rsidR="007F4A1B">
        <w:rPr>
          <w:rtl/>
        </w:rPr>
        <w:t>تناول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وجه القصور</w:t>
      </w:r>
      <w:r w:rsidR="00155D24">
        <w:rPr>
          <w:rtl/>
        </w:rPr>
        <w:t xml:space="preserve"> </w:t>
      </w:r>
      <w:r w:rsidR="007F4A1B">
        <w:rPr>
          <w:rtl/>
        </w:rPr>
        <w:t>المذكور</w:t>
      </w:r>
      <w:r w:rsidR="00155D24">
        <w:rPr>
          <w:rtl/>
        </w:rPr>
        <w:t xml:space="preserve"> </w:t>
      </w:r>
      <w:r w:rsidR="007F4A1B">
        <w:rPr>
          <w:rtl/>
        </w:rPr>
        <w:t>أعلاه.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و</w:t>
      </w:r>
      <w:r w:rsidR="007F4A1B">
        <w:rPr>
          <w:rtl/>
        </w:rPr>
        <w:t>بقرار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بتاريخ</w:t>
      </w:r>
      <w:r w:rsidR="00155D24">
        <w:rPr>
          <w:rtl/>
        </w:rPr>
        <w:t xml:space="preserve"> </w:t>
      </w:r>
      <w:r w:rsidR="007F4A1B">
        <w:rPr>
          <w:rtl/>
        </w:rPr>
        <w:t>25</w:t>
      </w:r>
      <w:r w:rsidR="00155D24">
        <w:rPr>
          <w:rtl/>
        </w:rPr>
        <w:t xml:space="preserve"> </w:t>
      </w:r>
      <w:r w:rsidR="007F4A1B">
        <w:rPr>
          <w:rtl/>
        </w:rPr>
        <w:t>مارس</w:t>
      </w:r>
      <w:r w:rsidR="00155D24">
        <w:rPr>
          <w:rtl/>
        </w:rPr>
        <w:t xml:space="preserve"> </w:t>
      </w:r>
      <w:r w:rsidR="007F4A1B">
        <w:rPr>
          <w:rtl/>
        </w:rPr>
        <w:t>2009</w:t>
      </w:r>
      <w:r w:rsidR="00155D24">
        <w:rPr>
          <w:rtl/>
        </w:rPr>
        <w:t xml:space="preserve"> </w:t>
      </w:r>
      <w:r w:rsidR="007F4A1B">
        <w:rPr>
          <w:rtl/>
        </w:rPr>
        <w:t>(دخل</w:t>
      </w:r>
      <w:r w:rsidR="00155D24">
        <w:rPr>
          <w:rtl/>
        </w:rPr>
        <w:t xml:space="preserve"> </w:t>
      </w:r>
      <w:r w:rsidR="007F4A1B">
        <w:rPr>
          <w:rtl/>
        </w:rPr>
        <w:t>حيز</w:t>
      </w:r>
      <w:r w:rsidR="00155D24">
        <w:rPr>
          <w:rtl/>
        </w:rPr>
        <w:t xml:space="preserve"> </w:t>
      </w:r>
      <w:r w:rsidR="007F4A1B">
        <w:rPr>
          <w:rtl/>
        </w:rPr>
        <w:t>النفاذ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1</w:t>
      </w:r>
      <w:r w:rsidR="00155D24">
        <w:rPr>
          <w:rtl/>
        </w:rPr>
        <w:t xml:space="preserve"> </w:t>
      </w:r>
      <w:r w:rsidR="007F4A1B">
        <w:rPr>
          <w:rtl/>
        </w:rPr>
        <w:t>أبريل</w:t>
      </w:r>
      <w:r w:rsidR="00155D24">
        <w:rPr>
          <w:rtl/>
        </w:rPr>
        <w:t xml:space="preserve"> </w:t>
      </w:r>
      <w:r w:rsidR="007F4A1B">
        <w:rPr>
          <w:rtl/>
        </w:rPr>
        <w:t>2010)،</w:t>
      </w:r>
      <w:r w:rsidR="00155D24">
        <w:rPr>
          <w:rtl/>
        </w:rPr>
        <w:t xml:space="preserve"> </w:t>
      </w:r>
      <w:r w:rsidR="007F4A1B">
        <w:rPr>
          <w:rtl/>
        </w:rPr>
        <w:t>اعتمد</w:t>
      </w:r>
      <w:r w:rsidR="00155D24">
        <w:rPr>
          <w:rtl/>
        </w:rPr>
        <w:t xml:space="preserve"> </w:t>
      </w:r>
      <w:r w:rsidR="007F4A1B">
        <w:rPr>
          <w:rtl/>
        </w:rPr>
        <w:t>المجلس</w:t>
      </w:r>
      <w:r w:rsidR="00155D24">
        <w:rPr>
          <w:rtl/>
        </w:rPr>
        <w:t xml:space="preserve"> </w:t>
      </w:r>
      <w:r w:rsidR="007F4A1B">
        <w:rPr>
          <w:rtl/>
        </w:rPr>
        <w:t>الإداري</w:t>
      </w:r>
      <w:r w:rsidR="00155D24">
        <w:rPr>
          <w:rtl/>
        </w:rPr>
        <w:t xml:space="preserve"> </w:t>
      </w:r>
      <w:r w:rsidR="007F4A1B">
        <w:rPr>
          <w:rtl/>
        </w:rPr>
        <w:t>للمنظمة</w:t>
      </w:r>
      <w:r w:rsidR="00155D24">
        <w:rPr>
          <w:rtl/>
        </w:rPr>
        <w:t xml:space="preserve"> </w:t>
      </w:r>
      <w:r w:rsidR="007F4A1B">
        <w:rPr>
          <w:rtl/>
        </w:rPr>
        <w:t>الأوروبية</w:t>
      </w:r>
      <w:r w:rsidR="00155D24">
        <w:rPr>
          <w:rtl/>
        </w:rPr>
        <w:t xml:space="preserve"> </w:t>
      </w:r>
      <w:r w:rsidR="007F4A1B">
        <w:rPr>
          <w:rtl/>
        </w:rPr>
        <w:t>للبراءات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القاعدتين الج</w:t>
      </w:r>
      <w:r w:rsidR="007F4A1B">
        <w:rPr>
          <w:rtl/>
        </w:rPr>
        <w:t>ديد</w:t>
      </w:r>
      <w:r w:rsidR="003462B6">
        <w:rPr>
          <w:rFonts w:hint="cs"/>
          <w:rtl/>
        </w:rPr>
        <w:t>تين</w:t>
      </w:r>
      <w:r w:rsidR="00155D24">
        <w:rPr>
          <w:rtl/>
        </w:rPr>
        <w:t xml:space="preserve"> </w:t>
      </w:r>
      <w:r w:rsidR="007F4A1B">
        <w:rPr>
          <w:rtl/>
        </w:rPr>
        <w:t>70</w:t>
      </w:r>
      <w:r w:rsidR="007F4A1B">
        <w:t>A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و</w:t>
      </w:r>
      <w:r w:rsidR="003462B6" w:rsidRPr="003462B6">
        <w:t>161 EPC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 xml:space="preserve">اللتين تجعلان </w:t>
      </w:r>
      <w:r w:rsidR="003462B6">
        <w:rPr>
          <w:rtl/>
        </w:rPr>
        <w:t xml:space="preserve">رد </w:t>
      </w:r>
      <w:r w:rsidR="003462B6">
        <w:rPr>
          <w:rFonts w:hint="cs"/>
          <w:rtl/>
        </w:rPr>
        <w:t xml:space="preserve">المودع </w:t>
      </w:r>
      <w:r w:rsidR="007F4A1B">
        <w:rPr>
          <w:rtl/>
        </w:rPr>
        <w:t>إلزامي</w:t>
      </w:r>
      <w:r w:rsidR="003462B6">
        <w:rPr>
          <w:rFonts w:hint="cs"/>
          <w:rtl/>
        </w:rPr>
        <w:t>ا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عندما يكون ال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المرفق ب</w:t>
      </w:r>
      <w:r w:rsidR="007F4A1B">
        <w:rPr>
          <w:rtl/>
        </w:rPr>
        <w:t>تقرير</w:t>
      </w:r>
      <w:r w:rsidR="00155D24">
        <w:rPr>
          <w:rtl/>
        </w:rPr>
        <w:t xml:space="preserve"> </w:t>
      </w:r>
      <w:r w:rsidR="007F4A1B">
        <w:rPr>
          <w:rtl/>
        </w:rPr>
        <w:t>البحث</w:t>
      </w:r>
      <w:r w:rsidR="00155D24">
        <w:rPr>
          <w:rtl/>
        </w:rPr>
        <w:t xml:space="preserve"> </w:t>
      </w:r>
      <w:r w:rsidR="007F4A1B">
        <w:rPr>
          <w:rtl/>
        </w:rPr>
        <w:t>الذي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>يعده المكتب الأوربي للبراءات</w:t>
      </w:r>
      <w:r w:rsidR="00155D24">
        <w:rPr>
          <w:rtl/>
        </w:rPr>
        <w:t xml:space="preserve"> </w:t>
      </w:r>
      <w:r w:rsidR="007F4A1B">
        <w:rPr>
          <w:rtl/>
        </w:rPr>
        <w:t>سلبي</w:t>
      </w:r>
      <w:r w:rsidR="003462B6">
        <w:rPr>
          <w:rFonts w:hint="cs"/>
          <w:rtl/>
        </w:rPr>
        <w:t>ا</w:t>
      </w:r>
      <w:r w:rsidR="007F4A1B">
        <w:rPr>
          <w:rtl/>
        </w:rPr>
        <w:t>.</w:t>
      </w:r>
      <w:r w:rsidR="00155D24">
        <w:rPr>
          <w:rtl/>
        </w:rPr>
        <w:t xml:space="preserve"> </w:t>
      </w:r>
      <w:r w:rsidR="003462B6">
        <w:rPr>
          <w:rFonts w:hint="cs"/>
          <w:rtl/>
        </w:rPr>
        <w:t xml:space="preserve">وفي حال عدم </w:t>
      </w:r>
      <w:r w:rsidR="003462B6">
        <w:rPr>
          <w:rFonts w:hint="cs"/>
          <w:rtl/>
        </w:rPr>
        <w:lastRenderedPageBreak/>
        <w:t xml:space="preserve">رد المودع على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سلبي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ب</w:t>
      </w:r>
      <w:r w:rsidR="007F4A1B">
        <w:rPr>
          <w:rtl/>
        </w:rPr>
        <w:t>تقديم</w:t>
      </w:r>
      <w:r w:rsidR="00155D24">
        <w:rPr>
          <w:rtl/>
        </w:rPr>
        <w:t xml:space="preserve"> </w:t>
      </w:r>
      <w:r w:rsidR="007F4A1B">
        <w:rPr>
          <w:rtl/>
        </w:rPr>
        <w:t>ملاحظات</w:t>
      </w:r>
      <w:r w:rsidR="00155D24">
        <w:rPr>
          <w:rtl/>
        </w:rPr>
        <w:t xml:space="preserve"> </w:t>
      </w:r>
      <w:r w:rsidR="007F4A1B">
        <w:rPr>
          <w:rtl/>
        </w:rPr>
        <w:t>و</w:t>
      </w:r>
      <w:r w:rsidR="009E23BA">
        <w:rPr>
          <w:rFonts w:hint="cs"/>
          <w:rtl/>
        </w:rPr>
        <w:t>/</w:t>
      </w:r>
      <w:r w:rsidR="007F4A1B">
        <w:rPr>
          <w:rtl/>
        </w:rPr>
        <w:t>أو</w:t>
      </w:r>
      <w:r w:rsidR="00155D24">
        <w:rPr>
          <w:rtl/>
        </w:rPr>
        <w:t xml:space="preserve"> </w:t>
      </w:r>
      <w:r w:rsidR="007F4A1B">
        <w:rPr>
          <w:rtl/>
        </w:rPr>
        <w:t>تعديلات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 w:rsidR="007F4A1B">
        <w:rPr>
          <w:rtl/>
        </w:rPr>
        <w:t>الطلب،</w:t>
      </w:r>
      <w:r w:rsidR="00155D24">
        <w:rPr>
          <w:rtl/>
        </w:rPr>
        <w:t xml:space="preserve"> </w:t>
      </w:r>
      <w:r w:rsidR="007F4A1B">
        <w:rPr>
          <w:rtl/>
        </w:rPr>
        <w:t>يعتبر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الطلب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م</w:t>
      </w:r>
      <w:r w:rsidR="007F4A1B">
        <w:rPr>
          <w:rtl/>
        </w:rPr>
        <w:t>سح</w:t>
      </w:r>
      <w:r w:rsidR="009E23BA">
        <w:rPr>
          <w:rFonts w:hint="cs"/>
          <w:rtl/>
        </w:rPr>
        <w:t>و</w:t>
      </w:r>
      <w:r w:rsidR="007F4A1B">
        <w:rPr>
          <w:rtl/>
        </w:rPr>
        <w:t>با.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و</w:t>
      </w:r>
      <w:r w:rsidR="007F4A1B">
        <w:rPr>
          <w:rtl/>
        </w:rPr>
        <w:t>لا</w:t>
      </w:r>
      <w:r w:rsidR="00155D24">
        <w:rPr>
          <w:rtl/>
        </w:rPr>
        <w:t xml:space="preserve"> </w:t>
      </w:r>
      <w:r w:rsidR="007F4A1B">
        <w:rPr>
          <w:rtl/>
        </w:rPr>
        <w:t>ي</w:t>
      </w:r>
      <w:r w:rsidR="009E23BA">
        <w:rPr>
          <w:rFonts w:hint="cs"/>
          <w:rtl/>
        </w:rPr>
        <w:t>ُ</w:t>
      </w:r>
      <w:r w:rsidR="007F4A1B">
        <w:rPr>
          <w:rtl/>
        </w:rPr>
        <w:t>ط</w:t>
      </w:r>
      <w:r w:rsidR="009E23BA">
        <w:rPr>
          <w:rFonts w:hint="cs"/>
          <w:rtl/>
        </w:rPr>
        <w:t>ا</w:t>
      </w:r>
      <w:r w:rsidR="007F4A1B">
        <w:rPr>
          <w:rtl/>
        </w:rPr>
        <w:t>ل</w:t>
      </w:r>
      <w:r w:rsidR="009E23BA">
        <w:rPr>
          <w:rFonts w:hint="cs"/>
          <w:rtl/>
        </w:rPr>
        <w:t>َ</w:t>
      </w:r>
      <w:r w:rsidR="007F4A1B">
        <w:rPr>
          <w:rtl/>
        </w:rPr>
        <w:t>ب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المودعون بالرد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إيجابي.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و</w:t>
      </w:r>
      <w:r w:rsidR="007F4A1B">
        <w:rPr>
          <w:rtl/>
        </w:rPr>
        <w:t>رغم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أن تعديل الطلب</w:t>
      </w:r>
      <w:r w:rsidR="009E23BA">
        <w:rPr>
          <w:rtl/>
        </w:rPr>
        <w:t xml:space="preserve"> </w:t>
      </w:r>
      <w:r w:rsidR="007F4A1B">
        <w:rPr>
          <w:rtl/>
        </w:rPr>
        <w:t>ليست</w:t>
      </w:r>
      <w:r w:rsidR="00155D24">
        <w:rPr>
          <w:rtl/>
        </w:rPr>
        <w:t xml:space="preserve"> </w:t>
      </w:r>
      <w:r w:rsidR="007F4A1B">
        <w:rPr>
          <w:rtl/>
        </w:rPr>
        <w:t>إلزامي</w:t>
      </w:r>
      <w:r w:rsidR="009E23BA">
        <w:rPr>
          <w:rFonts w:hint="cs"/>
          <w:rtl/>
        </w:rPr>
        <w:t>ا</w:t>
      </w:r>
      <w:r w:rsidR="007F4A1B">
        <w:rPr>
          <w:rtl/>
        </w:rPr>
        <w:t>،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يُ</w:t>
      </w:r>
      <w:r w:rsidR="007F4A1B">
        <w:rPr>
          <w:rtl/>
        </w:rPr>
        <w:t>توقع</w:t>
      </w:r>
      <w:r w:rsidR="00155D24">
        <w:rPr>
          <w:rtl/>
        </w:rPr>
        <w:t xml:space="preserve"> </w:t>
      </w:r>
      <w:r w:rsidR="007F4A1B">
        <w:rPr>
          <w:rtl/>
        </w:rPr>
        <w:t>أن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 xml:space="preserve">يقوم </w:t>
      </w:r>
      <w:r w:rsidR="007F4A1B">
        <w:rPr>
          <w:rtl/>
        </w:rPr>
        <w:t>الم</w:t>
      </w:r>
      <w:r w:rsidR="009E23BA">
        <w:rPr>
          <w:rtl/>
        </w:rPr>
        <w:t>ودع</w:t>
      </w:r>
      <w:r w:rsidR="009E23BA">
        <w:rPr>
          <w:rFonts w:hint="cs"/>
          <w:rtl/>
        </w:rPr>
        <w:t>و</w:t>
      </w:r>
      <w:r w:rsidR="007F4A1B">
        <w:rPr>
          <w:rtl/>
        </w:rPr>
        <w:t>ن</w:t>
      </w:r>
      <w:r w:rsidR="00155D24">
        <w:rPr>
          <w:rtl/>
        </w:rPr>
        <w:t xml:space="preserve"> </w:t>
      </w:r>
      <w:r w:rsidR="009E23BA">
        <w:rPr>
          <w:rFonts w:hint="cs"/>
          <w:rtl/>
        </w:rPr>
        <w:t>بذلك على نحو أكبر</w:t>
      </w:r>
      <w:r w:rsidR="007F4A1B">
        <w:rPr>
          <w:rtl/>
        </w:rPr>
        <w:t>،</w:t>
      </w:r>
      <w:r w:rsidR="00155D24">
        <w:rPr>
          <w:rtl/>
        </w:rPr>
        <w:t xml:space="preserve"> </w:t>
      </w:r>
      <w:r w:rsidR="007F4A1B">
        <w:rPr>
          <w:rtl/>
        </w:rPr>
        <w:t>و</w:t>
      </w:r>
      <w:r w:rsidR="009E23BA">
        <w:rPr>
          <w:rFonts w:hint="cs"/>
          <w:rtl/>
        </w:rPr>
        <w:t>لا سيما ت</w:t>
      </w:r>
      <w:r w:rsidR="007F4A1B">
        <w:rPr>
          <w:rtl/>
        </w:rPr>
        <w:t>عديل</w:t>
      </w:r>
      <w:r w:rsidR="00155D24">
        <w:rPr>
          <w:rtl/>
        </w:rPr>
        <w:t xml:space="preserve"> </w:t>
      </w:r>
      <w:r w:rsidR="007F4A1B">
        <w:rPr>
          <w:rtl/>
        </w:rPr>
        <w:t>المطالبات</w:t>
      </w:r>
      <w:r w:rsidR="009E23BA">
        <w:rPr>
          <w:rFonts w:hint="cs"/>
          <w:rtl/>
        </w:rPr>
        <w:t xml:space="preserve"> </w:t>
      </w:r>
      <w:r w:rsidR="007F4A1B">
        <w:rPr>
          <w:rtl/>
        </w:rPr>
        <w:t>عند</w:t>
      </w:r>
      <w:r w:rsidR="00155D24">
        <w:rPr>
          <w:rtl/>
        </w:rPr>
        <w:t xml:space="preserve"> </w:t>
      </w:r>
      <w:r w:rsidR="007F4A1B">
        <w:rPr>
          <w:rtl/>
        </w:rPr>
        <w:t>الرد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بحث</w:t>
      </w:r>
      <w:r w:rsidR="00155D24">
        <w:rPr>
          <w:rtl/>
        </w:rPr>
        <w:t xml:space="preserve"> </w:t>
      </w:r>
      <w:r w:rsidR="007F4A1B">
        <w:rPr>
          <w:rtl/>
        </w:rPr>
        <w:t>سلبي.</w:t>
      </w:r>
    </w:p>
    <w:p w:rsidR="007F4A1B" w:rsidRDefault="009E23BA" w:rsidP="004E1269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2009</w:t>
      </w:r>
      <w:r w:rsidR="00155D24">
        <w:rPr>
          <w:rtl/>
        </w:rPr>
        <w:t xml:space="preserve"> </w:t>
      </w:r>
      <w:r w:rsidR="007F4A1B">
        <w:rPr>
          <w:rtl/>
        </w:rPr>
        <w:t>(عندما</w:t>
      </w:r>
      <w:r w:rsidR="00155D24">
        <w:rPr>
          <w:rtl/>
        </w:rPr>
        <w:t xml:space="preserve"> </w:t>
      </w:r>
      <w:r w:rsidR="007F4A1B">
        <w:rPr>
          <w:rtl/>
        </w:rPr>
        <w:t>لم</w:t>
      </w:r>
      <w:r w:rsidR="00155D24">
        <w:rPr>
          <w:rtl/>
        </w:rPr>
        <w:t xml:space="preserve"> </w:t>
      </w:r>
      <w:r w:rsidR="007F4A1B">
        <w:rPr>
          <w:rtl/>
        </w:rPr>
        <w:t>يكن</w:t>
      </w:r>
      <w:r w:rsidR="00155D24">
        <w:rPr>
          <w:rtl/>
        </w:rPr>
        <w:t xml:space="preserve"> </w:t>
      </w:r>
      <w:r w:rsidR="007F4A1B">
        <w:rPr>
          <w:rtl/>
        </w:rPr>
        <w:t>بعد</w:t>
      </w:r>
      <w:r>
        <w:rPr>
          <w:rFonts w:hint="cs"/>
          <w:rtl/>
        </w:rPr>
        <w:t>ُ</w:t>
      </w:r>
      <w:r w:rsidR="00155D24">
        <w:rPr>
          <w:rtl/>
        </w:rPr>
        <w:t xml:space="preserve"> </w:t>
      </w:r>
      <w:r>
        <w:rPr>
          <w:rFonts w:hint="cs"/>
          <w:rtl/>
        </w:rPr>
        <w:t>ال</w:t>
      </w:r>
      <w:r w:rsidR="007F4A1B">
        <w:rPr>
          <w:rtl/>
        </w:rPr>
        <w:t>رد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سلبي</w:t>
      </w:r>
      <w:r w:rsidR="00DD4AA9">
        <w:rPr>
          <w:rFonts w:hint="cs"/>
          <w:rtl/>
        </w:rPr>
        <w:t xml:space="preserve"> </w:t>
      </w:r>
      <w:r>
        <w:rPr>
          <w:rFonts w:hint="cs"/>
          <w:rtl/>
        </w:rPr>
        <w:t>إلزاميا</w:t>
      </w:r>
      <w:r w:rsidR="007F4A1B">
        <w:rPr>
          <w:rtl/>
        </w:rPr>
        <w:t>)</w:t>
      </w:r>
      <w:r w:rsidR="004E1269">
        <w:rPr>
          <w:rFonts w:hint="cs"/>
          <w:rtl/>
        </w:rPr>
        <w:t>،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كانت نسبة </w:t>
      </w:r>
      <w:r w:rsidR="005C4270" w:rsidRPr="005C4270">
        <w:rPr>
          <w:rtl/>
        </w:rPr>
        <w:t>الطلب</w:t>
      </w:r>
      <w:r w:rsidR="005C4270">
        <w:rPr>
          <w:rFonts w:hint="cs"/>
          <w:rtl/>
        </w:rPr>
        <w:t>ات</w:t>
      </w:r>
      <w:r w:rsidR="005C4270" w:rsidRPr="005C4270">
        <w:rPr>
          <w:rtl/>
        </w:rPr>
        <w:t xml:space="preserve"> الأوروبي</w:t>
      </w:r>
      <w:r w:rsidR="005C4270">
        <w:rPr>
          <w:rFonts w:hint="cs"/>
          <w:rtl/>
        </w:rPr>
        <w:t>ة</w:t>
      </w:r>
      <w:r w:rsidR="005C4270" w:rsidRPr="005C4270">
        <w:rPr>
          <w:rtl/>
        </w:rPr>
        <w:t xml:space="preserve"> بناء على معاهدة البراءات</w:t>
      </w:r>
      <w:r w:rsidR="004E1269">
        <w:rPr>
          <w:rFonts w:hint="cs"/>
          <w:rtl/>
        </w:rPr>
        <w:t>،</w:t>
      </w:r>
      <w:r w:rsidR="005C4270">
        <w:rPr>
          <w:rFonts w:hint="cs"/>
          <w:rtl/>
        </w:rPr>
        <w:t xml:space="preserve"> التي أصدر بشأنها</w:t>
      </w:r>
      <w:r w:rsidR="00DD4AA9">
        <w:rPr>
          <w:rFonts w:hint="cs"/>
          <w:rtl/>
        </w:rPr>
        <w:t xml:space="preserve"> </w:t>
      </w:r>
      <w:r w:rsidR="005C4270">
        <w:rPr>
          <w:rtl/>
        </w:rPr>
        <w:t>المكتب الأوروبي للبراءات</w:t>
      </w:r>
      <w:r w:rsidR="004E1269">
        <w:rPr>
          <w:rFonts w:hint="cs"/>
          <w:rtl/>
        </w:rPr>
        <w:t xml:space="preserve"> </w:t>
      </w:r>
      <w:r w:rsidR="005C4270">
        <w:rPr>
          <w:rFonts w:hint="cs"/>
          <w:rtl/>
        </w:rPr>
        <w:t>بصفته إدارة دولية</w:t>
      </w:r>
      <w:r w:rsidR="004E1269">
        <w:rPr>
          <w:rFonts w:hint="cs"/>
          <w:rtl/>
        </w:rPr>
        <w:t xml:space="preserve"> </w:t>
      </w:r>
      <w:r w:rsidR="005C4270">
        <w:rPr>
          <w:rFonts w:hint="cs"/>
          <w:rtl/>
        </w:rPr>
        <w:t xml:space="preserve">رأيا سلبيا مكتوبا (أو </w:t>
      </w:r>
      <w:r w:rsidR="005C4270" w:rsidRPr="005C4270">
        <w:rPr>
          <w:rtl/>
        </w:rPr>
        <w:t>تقرير الفحص التمهيدي الدولي</w:t>
      </w:r>
      <w:r w:rsidR="005C4270">
        <w:rPr>
          <w:rFonts w:hint="cs"/>
          <w:rtl/>
        </w:rPr>
        <w:t>)</w:t>
      </w:r>
      <w:r w:rsidR="004E1269">
        <w:rPr>
          <w:rFonts w:hint="cs"/>
          <w:rtl/>
        </w:rPr>
        <w:t>،</w:t>
      </w:r>
      <w:r w:rsidR="005C4270">
        <w:rPr>
          <w:rFonts w:hint="cs"/>
          <w:rtl/>
        </w:rPr>
        <w:t xml:space="preserve"> التي كانت م</w:t>
      </w:r>
      <w:r w:rsidR="005C4270">
        <w:rPr>
          <w:rtl/>
        </w:rPr>
        <w:t>رفق</w:t>
      </w:r>
      <w:r w:rsidR="005C4270">
        <w:rPr>
          <w:rFonts w:hint="cs"/>
          <w:rtl/>
        </w:rPr>
        <w:t>ة</w:t>
      </w:r>
      <w:r w:rsidR="005C4270">
        <w:rPr>
          <w:rtl/>
        </w:rPr>
        <w:t xml:space="preserve"> </w:t>
      </w:r>
      <w:r w:rsidR="005C4270">
        <w:rPr>
          <w:rFonts w:hint="cs"/>
          <w:rtl/>
        </w:rPr>
        <w:t>ب</w:t>
      </w:r>
      <w:r w:rsidR="005C4270">
        <w:rPr>
          <w:rtl/>
        </w:rPr>
        <w:t>تعديلات عند</w:t>
      </w:r>
      <w:r w:rsidR="005C4270">
        <w:rPr>
          <w:rFonts w:hint="cs"/>
          <w:rtl/>
        </w:rPr>
        <w:t xml:space="preserve"> </w:t>
      </w:r>
      <w:r w:rsidR="005C4270">
        <w:rPr>
          <w:rtl/>
        </w:rPr>
        <w:t xml:space="preserve">دخول المرحلة الوطنية </w:t>
      </w:r>
      <w:r w:rsidR="007F4A1B">
        <w:rPr>
          <w:rtl/>
        </w:rPr>
        <w:t>18.3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</w:t>
      </w:r>
      <w:r w:rsidR="00155D24">
        <w:rPr>
          <w:rtl/>
        </w:rPr>
        <w:t xml:space="preserve"> </w:t>
      </w:r>
      <w:r w:rsidR="007F4A1B">
        <w:rPr>
          <w:rtl/>
        </w:rPr>
        <w:t>فقط.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>و</w:t>
      </w:r>
      <w:r w:rsidR="007F4A1B">
        <w:rPr>
          <w:rtl/>
        </w:rPr>
        <w:t>في</w:t>
      </w:r>
      <w:r w:rsidR="005C4270">
        <w:rPr>
          <w:rFonts w:hint="cs"/>
          <w:rtl/>
        </w:rPr>
        <w:t xml:space="preserve"> </w:t>
      </w:r>
      <w:r w:rsidR="007F4A1B">
        <w:rPr>
          <w:rtl/>
        </w:rPr>
        <w:t>2011</w:t>
      </w:r>
      <w:r w:rsidR="00155D24">
        <w:rPr>
          <w:rtl/>
        </w:rPr>
        <w:t xml:space="preserve"> </w:t>
      </w:r>
      <w:r w:rsidR="007F4A1B">
        <w:rPr>
          <w:rtl/>
        </w:rPr>
        <w:t>(السنة</w:t>
      </w:r>
      <w:r w:rsidR="00155D24">
        <w:rPr>
          <w:rtl/>
        </w:rPr>
        <w:t xml:space="preserve"> </w:t>
      </w:r>
      <w:r w:rsidR="007F4A1B">
        <w:rPr>
          <w:rtl/>
        </w:rPr>
        <w:t>التقويمية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>الأولى الكاملة التي كان فيها ا</w:t>
      </w:r>
      <w:r w:rsidR="007F4A1B">
        <w:rPr>
          <w:rtl/>
        </w:rPr>
        <w:t>لرد</w:t>
      </w:r>
      <w:r w:rsidR="00155D24">
        <w:rPr>
          <w:rtl/>
        </w:rPr>
        <w:t xml:space="preserve"> </w:t>
      </w:r>
      <w:r w:rsidR="007F4A1B">
        <w:rPr>
          <w:rtl/>
        </w:rPr>
        <w:t>إلزامي</w:t>
      </w:r>
      <w:r w:rsidR="005C4270">
        <w:rPr>
          <w:rFonts w:hint="cs"/>
          <w:rtl/>
        </w:rPr>
        <w:t>ا</w:t>
      </w:r>
      <w:r w:rsidR="007F4A1B">
        <w:rPr>
          <w:rtl/>
        </w:rPr>
        <w:t>)</w:t>
      </w:r>
      <w:r w:rsidR="005C4270">
        <w:rPr>
          <w:rFonts w:hint="cs"/>
          <w:rtl/>
        </w:rPr>
        <w:t>،</w:t>
      </w:r>
      <w:r w:rsidR="00155D24">
        <w:rPr>
          <w:rtl/>
        </w:rPr>
        <w:t xml:space="preserve"> </w:t>
      </w:r>
      <w:r w:rsidR="007F4A1B">
        <w:rPr>
          <w:rtl/>
        </w:rPr>
        <w:t>ارتفعت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>تلك</w:t>
      </w:r>
      <w:r w:rsidR="00155D24">
        <w:rPr>
          <w:rtl/>
        </w:rPr>
        <w:t xml:space="preserve"> </w:t>
      </w:r>
      <w:r w:rsidR="007F4A1B">
        <w:rPr>
          <w:rtl/>
        </w:rPr>
        <w:t>النسبة</w:t>
      </w:r>
      <w:r w:rsidR="00155D24">
        <w:rPr>
          <w:rtl/>
        </w:rPr>
        <w:t xml:space="preserve"> </w:t>
      </w:r>
      <w:r w:rsidR="007F4A1B">
        <w:rPr>
          <w:rtl/>
        </w:rPr>
        <w:t>إلى</w:t>
      </w:r>
      <w:r w:rsidR="00155D24">
        <w:rPr>
          <w:rtl/>
        </w:rPr>
        <w:t xml:space="preserve"> </w:t>
      </w:r>
      <w:r w:rsidR="007F4A1B">
        <w:rPr>
          <w:rtl/>
        </w:rPr>
        <w:t>85.5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المائة.</w:t>
      </w:r>
      <w:r w:rsidR="00155D24">
        <w:rPr>
          <w:rtl/>
        </w:rPr>
        <w:t xml:space="preserve"> </w:t>
      </w:r>
      <w:r w:rsidR="007F4A1B">
        <w:rPr>
          <w:rtl/>
        </w:rPr>
        <w:t>وتشير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 xml:space="preserve">تلك </w:t>
      </w:r>
      <w:r w:rsidR="007F4A1B">
        <w:rPr>
          <w:rtl/>
        </w:rPr>
        <w:t>الزيادة</w:t>
      </w:r>
      <w:r w:rsidR="00155D24">
        <w:rPr>
          <w:rtl/>
        </w:rPr>
        <w:t xml:space="preserve"> </w:t>
      </w:r>
      <w:r w:rsidR="007F4A1B">
        <w:rPr>
          <w:rtl/>
        </w:rPr>
        <w:t>الكبيرة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 xml:space="preserve">إلى أن </w:t>
      </w:r>
      <w:r w:rsidR="007F4A1B">
        <w:rPr>
          <w:rtl/>
        </w:rPr>
        <w:t>الم</w:t>
      </w:r>
      <w:r>
        <w:rPr>
          <w:rtl/>
        </w:rPr>
        <w:t>ودع</w:t>
      </w:r>
      <w:r w:rsidR="007F4A1B">
        <w:rPr>
          <w:rtl/>
        </w:rPr>
        <w:t>ين</w:t>
      </w:r>
      <w:r w:rsidR="00155D24">
        <w:rPr>
          <w:rtl/>
        </w:rPr>
        <w:t xml:space="preserve"> </w:t>
      </w:r>
      <w:r w:rsidR="005C4270">
        <w:rPr>
          <w:rFonts w:hint="cs"/>
          <w:rtl/>
        </w:rPr>
        <w:t xml:space="preserve">يتفاعلون مع </w:t>
      </w:r>
      <w:r w:rsidR="007F4A1B">
        <w:rPr>
          <w:rtl/>
        </w:rPr>
        <w:t>الإجراء</w:t>
      </w:r>
      <w:r w:rsidR="00155D24">
        <w:rPr>
          <w:rtl/>
        </w:rPr>
        <w:t xml:space="preserve"> </w:t>
      </w:r>
      <w:r w:rsidR="007F4A1B">
        <w:rPr>
          <w:rtl/>
        </w:rPr>
        <w:t>الجديد</w:t>
      </w:r>
      <w:r w:rsidR="00155D24">
        <w:rPr>
          <w:rtl/>
        </w:rPr>
        <w:t xml:space="preserve"> </w:t>
      </w:r>
      <w:r w:rsidR="007F4A1B">
        <w:rPr>
          <w:rtl/>
        </w:rPr>
        <w:t>بطريقة</w:t>
      </w:r>
      <w:r w:rsidR="00155D24">
        <w:rPr>
          <w:rtl/>
        </w:rPr>
        <w:t xml:space="preserve"> </w:t>
      </w:r>
      <w:r w:rsidR="007F4A1B">
        <w:rPr>
          <w:rtl/>
        </w:rPr>
        <w:t>إيجابية.</w:t>
      </w:r>
      <w:r w:rsidR="00155D24">
        <w:rPr>
          <w:rtl/>
        </w:rPr>
        <w:t xml:space="preserve"> </w:t>
      </w:r>
      <w:r w:rsidR="007F4A1B">
        <w:rPr>
          <w:rtl/>
        </w:rPr>
        <w:t>ولوحظ</w:t>
      </w:r>
      <w:r w:rsidR="00155D24">
        <w:rPr>
          <w:rtl/>
        </w:rPr>
        <w:t xml:space="preserve"> </w:t>
      </w:r>
      <w:r w:rsidR="007F4A1B">
        <w:rPr>
          <w:rtl/>
        </w:rPr>
        <w:t>اتجاه</w:t>
      </w:r>
      <w:r w:rsidR="00155D24">
        <w:rPr>
          <w:rtl/>
        </w:rPr>
        <w:t xml:space="preserve"> </w:t>
      </w:r>
      <w:r w:rsidR="007F4A1B">
        <w:rPr>
          <w:rtl/>
        </w:rPr>
        <w:t>مماثل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 xml:space="preserve">بالنسبة </w:t>
      </w:r>
      <w:r w:rsidR="007F4A1B">
        <w:rPr>
          <w:rtl/>
        </w:rPr>
        <w:t>للطلبات</w:t>
      </w:r>
      <w:r w:rsidR="00155D24">
        <w:rPr>
          <w:rtl/>
        </w:rPr>
        <w:t xml:space="preserve"> </w:t>
      </w:r>
      <w:r w:rsidR="007F4A1B">
        <w:rPr>
          <w:rtl/>
        </w:rPr>
        <w:t>المودعة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>بناء على</w:t>
      </w:r>
      <w:r w:rsidR="00155D24">
        <w:rPr>
          <w:rtl/>
        </w:rPr>
        <w:t xml:space="preserve"> </w:t>
      </w:r>
      <w:r w:rsidR="004E1269" w:rsidRPr="004E1269">
        <w:rPr>
          <w:rtl/>
        </w:rPr>
        <w:t>الاتفاقية الأوروبية بشأن البراءات</w:t>
      </w:r>
      <w:r w:rsidR="007F4A1B">
        <w:rPr>
          <w:rtl/>
        </w:rPr>
        <w:t>.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>و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2009،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 xml:space="preserve">قُدم </w:t>
      </w:r>
      <w:r w:rsidR="007F4A1B">
        <w:rPr>
          <w:rtl/>
        </w:rPr>
        <w:t>34.2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 xml:space="preserve">من التعديلات على </w:t>
      </w:r>
      <w:r w:rsidR="007F4A1B">
        <w:rPr>
          <w:rtl/>
        </w:rPr>
        <w:t>ال</w:t>
      </w:r>
      <w:r>
        <w:rPr>
          <w:rtl/>
        </w:rPr>
        <w:t>طلب</w:t>
      </w:r>
      <w:r w:rsidR="007F4A1B">
        <w:rPr>
          <w:rtl/>
        </w:rPr>
        <w:t>ات</w:t>
      </w:r>
      <w:r w:rsidR="00155D24">
        <w:rPr>
          <w:rtl/>
        </w:rPr>
        <w:t xml:space="preserve"> </w:t>
      </w:r>
      <w:r w:rsidR="007F4A1B">
        <w:rPr>
          <w:rtl/>
        </w:rPr>
        <w:t>قبل</w:t>
      </w:r>
      <w:r w:rsidR="00155D24">
        <w:rPr>
          <w:rtl/>
        </w:rPr>
        <w:t xml:space="preserve"> </w:t>
      </w:r>
      <w:r w:rsidR="007F4A1B">
        <w:rPr>
          <w:rtl/>
        </w:rPr>
        <w:t>الفحص.</w:t>
      </w:r>
      <w:r w:rsidR="00155D24">
        <w:rPr>
          <w:rtl/>
        </w:rPr>
        <w:t xml:space="preserve"> </w:t>
      </w:r>
      <w:r w:rsidR="007F4A1B">
        <w:rPr>
          <w:rtl/>
        </w:rPr>
        <w:t>وارتفع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>ذلك</w:t>
      </w:r>
      <w:r w:rsidR="00155D24">
        <w:rPr>
          <w:rtl/>
        </w:rPr>
        <w:t xml:space="preserve"> </w:t>
      </w:r>
      <w:r w:rsidR="007F4A1B">
        <w:rPr>
          <w:rtl/>
        </w:rPr>
        <w:t>الرقم</w:t>
      </w:r>
      <w:r w:rsidR="00155D24">
        <w:rPr>
          <w:rtl/>
        </w:rPr>
        <w:t xml:space="preserve"> </w:t>
      </w:r>
      <w:r w:rsidR="007F4A1B">
        <w:rPr>
          <w:rtl/>
        </w:rPr>
        <w:t>إلى</w:t>
      </w:r>
      <w:r w:rsidR="00155D24">
        <w:rPr>
          <w:rtl/>
        </w:rPr>
        <w:t xml:space="preserve"> </w:t>
      </w:r>
      <w:r w:rsidR="007F4A1B">
        <w:rPr>
          <w:rtl/>
        </w:rPr>
        <w:t>81.3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2011.</w:t>
      </w:r>
      <w:r w:rsidR="00155D24">
        <w:rPr>
          <w:rtl/>
        </w:rPr>
        <w:t xml:space="preserve"> </w:t>
      </w:r>
      <w:r w:rsidR="007F4A1B">
        <w:rPr>
          <w:rtl/>
        </w:rPr>
        <w:t>و</w:t>
      </w:r>
      <w:r w:rsidR="004E1269">
        <w:rPr>
          <w:rFonts w:hint="cs"/>
          <w:rtl/>
        </w:rPr>
        <w:t>ل</w:t>
      </w:r>
      <w:r w:rsidR="007F4A1B">
        <w:rPr>
          <w:rtl/>
        </w:rPr>
        <w:t>وحظ</w:t>
      </w:r>
      <w:r w:rsidR="00155D24">
        <w:rPr>
          <w:rtl/>
        </w:rPr>
        <w:t xml:space="preserve"> </w:t>
      </w:r>
      <w:r w:rsidR="007F4A1B">
        <w:rPr>
          <w:rtl/>
        </w:rPr>
        <w:t>تحس</w:t>
      </w:r>
      <w:r w:rsidR="004E1269">
        <w:rPr>
          <w:rFonts w:hint="cs"/>
          <w:rtl/>
        </w:rPr>
        <w:t>ّ</w:t>
      </w:r>
      <w:r w:rsidR="007F4A1B">
        <w:rPr>
          <w:rtl/>
        </w:rPr>
        <w:t>ن</w:t>
      </w:r>
      <w:r w:rsidR="00155D24">
        <w:rPr>
          <w:rtl/>
        </w:rPr>
        <w:t xml:space="preserve"> </w:t>
      </w:r>
      <w:r w:rsidR="007F4A1B">
        <w:rPr>
          <w:rtl/>
        </w:rPr>
        <w:t>طفيف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>تلك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>المقاييس</w:t>
      </w:r>
      <w:r w:rsidR="00155D24">
        <w:rPr>
          <w:rtl/>
        </w:rPr>
        <w:t xml:space="preserve"> </w:t>
      </w:r>
      <w:r w:rsidR="004E1269">
        <w:rPr>
          <w:rFonts w:hint="cs"/>
          <w:rtl/>
        </w:rPr>
        <w:t xml:space="preserve">على مدى </w:t>
      </w:r>
      <w:r w:rsidR="007F4A1B">
        <w:rPr>
          <w:rtl/>
        </w:rPr>
        <w:t>السنوات</w:t>
      </w:r>
      <w:r w:rsidR="00155D24">
        <w:rPr>
          <w:rtl/>
        </w:rPr>
        <w:t xml:space="preserve"> </w:t>
      </w:r>
      <w:r w:rsidR="007F4A1B">
        <w:rPr>
          <w:rtl/>
        </w:rPr>
        <w:t>التالية.</w:t>
      </w:r>
    </w:p>
    <w:p w:rsidR="007F4A1B" w:rsidRDefault="004E1269" w:rsidP="00977BF8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7F4A1B">
        <w:rPr>
          <w:rtl/>
        </w:rPr>
        <w:t>تم</w:t>
      </w:r>
      <w:r w:rsidR="00155D24">
        <w:rPr>
          <w:rtl/>
        </w:rPr>
        <w:t xml:space="preserve"> </w:t>
      </w:r>
      <w:r w:rsidR="007F4A1B">
        <w:rPr>
          <w:rtl/>
        </w:rPr>
        <w:t>أيضا</w:t>
      </w:r>
      <w:r w:rsidR="00155D24">
        <w:rPr>
          <w:rtl/>
        </w:rPr>
        <w:t xml:space="preserve"> </w:t>
      </w:r>
      <w:r w:rsidR="007F4A1B">
        <w:rPr>
          <w:rtl/>
        </w:rPr>
        <w:t>قياس</w:t>
      </w:r>
      <w:r w:rsidR="00155D24">
        <w:rPr>
          <w:rtl/>
        </w:rPr>
        <w:t xml:space="preserve"> </w:t>
      </w:r>
      <w:r w:rsidR="007F4A1B">
        <w:rPr>
          <w:rtl/>
        </w:rPr>
        <w:t>معدل</w:t>
      </w:r>
      <w:r w:rsidR="00155D24">
        <w:rPr>
          <w:rtl/>
        </w:rPr>
        <w:t xml:space="preserve"> </w:t>
      </w:r>
      <w:r w:rsidR="007F4A1B">
        <w:rPr>
          <w:rtl/>
        </w:rPr>
        <w:t>ما</w:t>
      </w:r>
      <w:r w:rsidR="00155D24">
        <w:rPr>
          <w:rtl/>
        </w:rPr>
        <w:t xml:space="preserve"> </w:t>
      </w:r>
      <w:r w:rsidR="007F4A1B">
        <w:rPr>
          <w:rtl/>
        </w:rPr>
        <w:t>ي</w:t>
      </w:r>
      <w:r>
        <w:rPr>
          <w:rFonts w:hint="cs"/>
          <w:rtl/>
        </w:rPr>
        <w:t xml:space="preserve">طلق عليه </w:t>
      </w:r>
      <w:r w:rsidR="007F4A1B">
        <w:rPr>
          <w:rtl/>
        </w:rPr>
        <w:t>"</w:t>
      </w:r>
      <w:r w:rsidR="00977BF8">
        <w:rPr>
          <w:rFonts w:hint="cs"/>
          <w:rtl/>
        </w:rPr>
        <w:t xml:space="preserve">حالات </w:t>
      </w:r>
      <w:r w:rsidR="007F4A1B">
        <w:rPr>
          <w:rtl/>
        </w:rPr>
        <w:t>المنح</w:t>
      </w:r>
      <w:r w:rsidR="00155D24">
        <w:rPr>
          <w:rtl/>
        </w:rPr>
        <w:t xml:space="preserve"> </w:t>
      </w:r>
      <w:r w:rsidR="007F4A1B">
        <w:rPr>
          <w:rtl/>
        </w:rPr>
        <w:t>المباشر"</w:t>
      </w:r>
      <w:r w:rsidR="00155D24">
        <w:rPr>
          <w:rtl/>
        </w:rPr>
        <w:t xml:space="preserve"> </w:t>
      </w:r>
      <w:r w:rsidR="007F4A1B">
        <w:rPr>
          <w:rtl/>
        </w:rPr>
        <w:t>بعد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بحث</w:t>
      </w:r>
      <w:r w:rsidR="00155D24">
        <w:rPr>
          <w:rtl/>
        </w:rPr>
        <w:t xml:space="preserve"> </w:t>
      </w:r>
      <w:r w:rsidR="007F4A1B">
        <w:rPr>
          <w:rtl/>
        </w:rPr>
        <w:t>سلبي.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ويشير </w:t>
      </w:r>
      <w:r w:rsidR="007F4A1B">
        <w:rPr>
          <w:rtl/>
        </w:rPr>
        <w:t>مصطلح</w:t>
      </w:r>
      <w:r w:rsidR="00155D24">
        <w:rPr>
          <w:rtl/>
        </w:rPr>
        <w:t xml:space="preserve"> </w:t>
      </w:r>
      <w:r w:rsidR="007F4A1B">
        <w:rPr>
          <w:rtl/>
        </w:rPr>
        <w:t>"</w:t>
      </w:r>
      <w:r>
        <w:rPr>
          <w:rFonts w:hint="cs"/>
          <w:rtl/>
        </w:rPr>
        <w:t>ال</w:t>
      </w:r>
      <w:r w:rsidR="007F4A1B">
        <w:rPr>
          <w:rtl/>
        </w:rPr>
        <w:t>منح</w:t>
      </w:r>
      <w:r w:rsidR="00155D24">
        <w:rPr>
          <w:rtl/>
        </w:rPr>
        <w:t xml:space="preserve"> </w:t>
      </w:r>
      <w:r>
        <w:rPr>
          <w:rFonts w:hint="cs"/>
          <w:rtl/>
        </w:rPr>
        <w:t>ال</w:t>
      </w:r>
      <w:r w:rsidR="007F4A1B">
        <w:rPr>
          <w:rtl/>
        </w:rPr>
        <w:t>مباشر"</w:t>
      </w:r>
      <w:r w:rsidR="00155D24">
        <w:rPr>
          <w:rtl/>
        </w:rPr>
        <w:t xml:space="preserve"> </w:t>
      </w:r>
      <w:r w:rsidR="007F4A1B">
        <w:rPr>
          <w:rtl/>
        </w:rPr>
        <w:t>إلى</w:t>
      </w:r>
      <w:r w:rsidR="00977BF8">
        <w:rPr>
          <w:rFonts w:hint="cs"/>
          <w:rtl/>
        </w:rPr>
        <w:t xml:space="preserve"> تلك</w:t>
      </w:r>
      <w:r w:rsidR="00155D24">
        <w:rPr>
          <w:rtl/>
        </w:rPr>
        <w:t xml:space="preserve"> </w:t>
      </w:r>
      <w:r w:rsidR="007F4A1B">
        <w:rPr>
          <w:rtl/>
        </w:rPr>
        <w:t>ال</w:t>
      </w:r>
      <w:r w:rsidR="009E23BA">
        <w:rPr>
          <w:rtl/>
        </w:rPr>
        <w:t>طلب</w:t>
      </w:r>
      <w:r w:rsidR="007F4A1B">
        <w:rPr>
          <w:rtl/>
        </w:rPr>
        <w:t>ات</w:t>
      </w:r>
      <w:r w:rsidR="00155D24">
        <w:rPr>
          <w:rtl/>
        </w:rPr>
        <w:t xml:space="preserve"> </w:t>
      </w:r>
      <w:r w:rsidR="007F4A1B">
        <w:rPr>
          <w:rtl/>
        </w:rPr>
        <w:t>التي</w:t>
      </w:r>
      <w:r w:rsidR="00155D24">
        <w:rPr>
          <w:rtl/>
        </w:rPr>
        <w:t xml:space="preserve"> </w:t>
      </w:r>
      <w:r w:rsidR="00977BF8">
        <w:rPr>
          <w:rFonts w:hint="cs"/>
          <w:rtl/>
        </w:rPr>
        <w:t xml:space="preserve">كانت التبليغ الأول بشأنها عبارة عن </w:t>
      </w:r>
      <w:r w:rsidR="007F4A1B">
        <w:rPr>
          <w:rtl/>
        </w:rPr>
        <w:t>"</w:t>
      </w:r>
      <w:r w:rsidR="00977BF8">
        <w:rPr>
          <w:rFonts w:hint="cs"/>
          <w:rtl/>
        </w:rPr>
        <w:t>نية للمنح" بعد إجراء ال</w:t>
      </w:r>
      <w:r w:rsidR="007F4A1B">
        <w:rPr>
          <w:rtl/>
        </w:rPr>
        <w:t>تعديلات</w:t>
      </w:r>
      <w:r w:rsidR="00155D24">
        <w:rPr>
          <w:rtl/>
        </w:rPr>
        <w:t xml:space="preserve"> </w:t>
      </w:r>
      <w:r w:rsidR="007F4A1B">
        <w:rPr>
          <w:rtl/>
        </w:rPr>
        <w:t>رد</w:t>
      </w:r>
      <w:r w:rsidR="00977BF8">
        <w:rPr>
          <w:rFonts w:hint="cs"/>
          <w:rtl/>
        </w:rPr>
        <w:t>ا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 w:rsidR="00155D24">
        <w:rPr>
          <w:rtl/>
        </w:rPr>
        <w:t xml:space="preserve"> </w:t>
      </w:r>
      <w:r w:rsidR="007F4A1B">
        <w:rPr>
          <w:rtl/>
        </w:rPr>
        <w:t>بحث</w:t>
      </w:r>
      <w:r w:rsidR="00155D24">
        <w:rPr>
          <w:rtl/>
        </w:rPr>
        <w:t xml:space="preserve"> </w:t>
      </w:r>
      <w:r w:rsidR="007F4A1B">
        <w:rPr>
          <w:rtl/>
        </w:rPr>
        <w:t>سلبي</w:t>
      </w:r>
      <w:r w:rsidR="00977BF8">
        <w:rPr>
          <w:rFonts w:hint="cs"/>
          <w:rtl/>
        </w:rPr>
        <w:t>. ومقارنة بأساس المقارنة لسنة 2009 البالغ</w:t>
      </w:r>
      <w:r w:rsidR="00155D24">
        <w:rPr>
          <w:rtl/>
        </w:rPr>
        <w:t xml:space="preserve"> </w:t>
      </w:r>
      <w:r w:rsidR="007F4A1B">
        <w:rPr>
          <w:rtl/>
        </w:rPr>
        <w:t>59.8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المائة،</w:t>
      </w:r>
      <w:r w:rsidR="00155D24">
        <w:rPr>
          <w:rtl/>
        </w:rPr>
        <w:t xml:space="preserve"> </w:t>
      </w:r>
      <w:r w:rsidR="00977BF8">
        <w:rPr>
          <w:rFonts w:hint="cs"/>
          <w:rtl/>
        </w:rPr>
        <w:t xml:space="preserve">لوحظت </w:t>
      </w:r>
      <w:r w:rsidR="007F4A1B">
        <w:rPr>
          <w:rtl/>
        </w:rPr>
        <w:t>زيادة</w:t>
      </w:r>
      <w:r w:rsidR="00977BF8">
        <w:rPr>
          <w:rFonts w:hint="cs"/>
          <w:rtl/>
        </w:rPr>
        <w:t xml:space="preserve"> و</w:t>
      </w:r>
      <w:r w:rsidR="007F4A1B">
        <w:rPr>
          <w:rtl/>
        </w:rPr>
        <w:t>صل</w:t>
      </w:r>
      <w:r w:rsidR="00977BF8">
        <w:rPr>
          <w:rFonts w:hint="cs"/>
          <w:rtl/>
        </w:rPr>
        <w:t xml:space="preserve">ت إلى </w:t>
      </w:r>
      <w:r w:rsidR="007F4A1B">
        <w:rPr>
          <w:rtl/>
        </w:rPr>
        <w:t>65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155D24">
        <w:rPr>
          <w:rtl/>
        </w:rPr>
        <w:t xml:space="preserve"> </w:t>
      </w:r>
      <w:r w:rsidR="007F4A1B">
        <w:rPr>
          <w:rtl/>
        </w:rPr>
        <w:t>المائة</w:t>
      </w:r>
      <w:r w:rsidR="00155D24">
        <w:rPr>
          <w:rtl/>
        </w:rPr>
        <w:t xml:space="preserve"> </w:t>
      </w:r>
      <w:r w:rsidR="007F4A1B">
        <w:rPr>
          <w:rtl/>
        </w:rPr>
        <w:t>في</w:t>
      </w:r>
      <w:r w:rsidR="00977BF8">
        <w:rPr>
          <w:rFonts w:hint="cs"/>
          <w:rtl/>
        </w:rPr>
        <w:t xml:space="preserve"> </w:t>
      </w:r>
      <w:r w:rsidR="007F4A1B">
        <w:rPr>
          <w:rtl/>
        </w:rPr>
        <w:t>2011.</w:t>
      </w:r>
      <w:r w:rsidR="00155D24">
        <w:rPr>
          <w:rtl/>
        </w:rPr>
        <w:t xml:space="preserve"> </w:t>
      </w:r>
      <w:r w:rsidR="007F4A1B">
        <w:rPr>
          <w:rtl/>
        </w:rPr>
        <w:t>وفي</w:t>
      </w:r>
      <w:r w:rsidR="00155D24">
        <w:rPr>
          <w:rtl/>
        </w:rPr>
        <w:t xml:space="preserve"> </w:t>
      </w:r>
      <w:r w:rsidR="007F4A1B">
        <w:rPr>
          <w:rtl/>
        </w:rPr>
        <w:t>السنوات</w:t>
      </w:r>
      <w:r w:rsidR="00155D24">
        <w:rPr>
          <w:rtl/>
        </w:rPr>
        <w:t xml:space="preserve"> </w:t>
      </w:r>
      <w:r w:rsidR="00977BF8">
        <w:rPr>
          <w:rFonts w:hint="cs"/>
          <w:rtl/>
        </w:rPr>
        <w:t>التالية</w:t>
      </w:r>
      <w:r w:rsidR="00155D24">
        <w:rPr>
          <w:rtl/>
        </w:rPr>
        <w:t xml:space="preserve"> </w:t>
      </w:r>
      <w:r w:rsidR="007F4A1B">
        <w:rPr>
          <w:rtl/>
        </w:rPr>
        <w:t>ظلت</w:t>
      </w:r>
      <w:r w:rsidR="00155D24">
        <w:rPr>
          <w:rtl/>
        </w:rPr>
        <w:t xml:space="preserve"> </w:t>
      </w:r>
      <w:r w:rsidR="00977BF8">
        <w:rPr>
          <w:rFonts w:hint="cs"/>
          <w:rtl/>
        </w:rPr>
        <w:t xml:space="preserve">تلك </w:t>
      </w:r>
      <w:r w:rsidR="007F4A1B">
        <w:rPr>
          <w:rtl/>
        </w:rPr>
        <w:t>النسبة</w:t>
      </w:r>
      <w:r w:rsidR="00155D24">
        <w:rPr>
          <w:rtl/>
        </w:rPr>
        <w:t xml:space="preserve"> </w:t>
      </w:r>
      <w:r w:rsidR="007F4A1B">
        <w:rPr>
          <w:rtl/>
        </w:rPr>
        <w:t>مستقرة.</w:t>
      </w:r>
    </w:p>
    <w:p w:rsidR="00D61541" w:rsidRDefault="00977BF8" w:rsidP="00567022">
      <w:pPr>
        <w:pStyle w:val="NumberedParaAR"/>
      </w:pPr>
      <w:r>
        <w:rPr>
          <w:rFonts w:hint="cs"/>
          <w:rtl/>
        </w:rPr>
        <w:t>و</w:t>
      </w:r>
      <w:r w:rsidR="007F4A1B">
        <w:rPr>
          <w:rtl/>
        </w:rPr>
        <w:t>يمكن</w:t>
      </w:r>
      <w:r w:rsidR="00155D24">
        <w:rPr>
          <w:rtl/>
        </w:rPr>
        <w:t xml:space="preserve"> </w:t>
      </w:r>
      <w:r w:rsidR="007F4A1B">
        <w:rPr>
          <w:rtl/>
        </w:rPr>
        <w:t>بالتالي</w:t>
      </w:r>
      <w:r w:rsidR="00155D24">
        <w:rPr>
          <w:rtl/>
        </w:rPr>
        <w:t xml:space="preserve"> </w:t>
      </w:r>
      <w:r>
        <w:rPr>
          <w:rFonts w:hint="cs"/>
          <w:rtl/>
        </w:rPr>
        <w:t>استخلاص</w:t>
      </w:r>
      <w:r w:rsidR="00155D24">
        <w:rPr>
          <w:rtl/>
        </w:rPr>
        <w:t xml:space="preserve"> </w:t>
      </w:r>
      <w:r w:rsidR="007F4A1B">
        <w:rPr>
          <w:rtl/>
        </w:rPr>
        <w:t>أن</w:t>
      </w:r>
      <w:r w:rsidR="00155D24">
        <w:rPr>
          <w:rtl/>
        </w:rPr>
        <w:t xml:space="preserve"> </w:t>
      </w:r>
      <w:r>
        <w:rPr>
          <w:rFonts w:hint="cs"/>
          <w:rtl/>
        </w:rPr>
        <w:t>عمل المكتب الأوربي للبراءات ب</w:t>
      </w:r>
      <w:r w:rsidR="007F4A1B">
        <w:rPr>
          <w:rtl/>
        </w:rPr>
        <w:t>الرد</w:t>
      </w:r>
      <w:r w:rsidR="00155D24">
        <w:rPr>
          <w:rtl/>
        </w:rPr>
        <w:t xml:space="preserve"> </w:t>
      </w:r>
      <w:r w:rsidR="007F4A1B">
        <w:rPr>
          <w:rtl/>
        </w:rPr>
        <w:t>الإلزامي</w:t>
      </w:r>
      <w:r w:rsidR="00155D24">
        <w:rPr>
          <w:rtl/>
        </w:rPr>
        <w:t xml:space="preserve"> </w:t>
      </w:r>
      <w:r>
        <w:rPr>
          <w:rFonts w:hint="cs"/>
          <w:rtl/>
        </w:rPr>
        <w:t xml:space="preserve">على رأي بحث </w:t>
      </w:r>
      <w:r w:rsidR="007F4A1B">
        <w:rPr>
          <w:rtl/>
        </w:rPr>
        <w:t>سلبي</w:t>
      </w:r>
      <w:r w:rsidR="00155D24">
        <w:rPr>
          <w:rtl/>
        </w:rPr>
        <w:t xml:space="preserve"> </w:t>
      </w:r>
      <w:r w:rsidR="007F4A1B">
        <w:rPr>
          <w:rtl/>
        </w:rPr>
        <w:t>مكتوب</w:t>
      </w:r>
      <w:r>
        <w:rPr>
          <w:rFonts w:hint="cs"/>
          <w:rtl/>
        </w:rPr>
        <w:t xml:space="preserve"> ي</w:t>
      </w:r>
      <w:r w:rsidR="007F4A1B">
        <w:rPr>
          <w:rtl/>
        </w:rPr>
        <w:t>صدر</w:t>
      </w:r>
      <w:r>
        <w:rPr>
          <w:rFonts w:hint="cs"/>
          <w:rtl/>
        </w:rPr>
        <w:t>ه</w:t>
      </w:r>
      <w:r w:rsidR="00155D24">
        <w:rPr>
          <w:rtl/>
        </w:rPr>
        <w:t xml:space="preserve"> </w:t>
      </w:r>
      <w:r w:rsidR="007F4A1B">
        <w:rPr>
          <w:rtl/>
        </w:rPr>
        <w:t>المكتب</w:t>
      </w:r>
      <w:r w:rsidR="00155D24">
        <w:rPr>
          <w:rtl/>
        </w:rPr>
        <w:t xml:space="preserve"> </w:t>
      </w:r>
      <w:r w:rsidR="007F4A1B">
        <w:rPr>
          <w:rtl/>
        </w:rPr>
        <w:t>الأوروبي</w:t>
      </w:r>
      <w:r w:rsidR="00155D24">
        <w:rPr>
          <w:rtl/>
        </w:rPr>
        <w:t xml:space="preserve"> </w:t>
      </w:r>
      <w:r w:rsidR="007F4A1B">
        <w:rPr>
          <w:rtl/>
        </w:rPr>
        <w:t>للبراءات</w:t>
      </w:r>
      <w:r w:rsidR="00155D24">
        <w:rPr>
          <w:rtl/>
        </w:rPr>
        <w:t xml:space="preserve"> </w:t>
      </w:r>
      <w:r w:rsidR="007F4A1B">
        <w:rPr>
          <w:rtl/>
        </w:rPr>
        <w:t>كان</w:t>
      </w:r>
      <w:r w:rsidR="00155D24">
        <w:rPr>
          <w:rtl/>
        </w:rPr>
        <w:t xml:space="preserve"> </w:t>
      </w:r>
      <w:r w:rsidR="007F4A1B">
        <w:rPr>
          <w:rtl/>
        </w:rPr>
        <w:t>له</w:t>
      </w:r>
      <w:r w:rsidR="00155D24">
        <w:rPr>
          <w:rtl/>
        </w:rPr>
        <w:t xml:space="preserve"> </w:t>
      </w:r>
      <w:r w:rsidR="007F4A1B">
        <w:rPr>
          <w:rtl/>
        </w:rPr>
        <w:t>أثر</w:t>
      </w:r>
      <w:r w:rsidR="00155D24">
        <w:rPr>
          <w:rtl/>
        </w:rPr>
        <w:t xml:space="preserve"> </w:t>
      </w:r>
      <w:r w:rsidR="007F4A1B">
        <w:rPr>
          <w:rtl/>
        </w:rPr>
        <w:t>إيجابي</w:t>
      </w:r>
      <w:r w:rsidR="00155D24">
        <w:rPr>
          <w:rtl/>
        </w:rPr>
        <w:t xml:space="preserve"> </w:t>
      </w:r>
      <w:r w:rsidR="007F4A1B">
        <w:rPr>
          <w:rtl/>
        </w:rPr>
        <w:t>على</w:t>
      </w:r>
      <w:r w:rsidR="00155D24">
        <w:rPr>
          <w:rtl/>
        </w:rPr>
        <w:t xml:space="preserve"> </w:t>
      </w:r>
      <w:r w:rsidR="007F4A1B">
        <w:rPr>
          <w:rtl/>
        </w:rPr>
        <w:t>اليقين</w:t>
      </w:r>
      <w:r w:rsidR="00155D24">
        <w:rPr>
          <w:rtl/>
        </w:rPr>
        <w:t xml:space="preserve"> </w:t>
      </w:r>
      <w:r>
        <w:rPr>
          <w:rtl/>
        </w:rPr>
        <w:t xml:space="preserve">القانوني </w:t>
      </w:r>
      <w:r w:rsidR="007F4A1B">
        <w:rPr>
          <w:rtl/>
        </w:rPr>
        <w:t>والكفاءة</w:t>
      </w:r>
      <w:r>
        <w:rPr>
          <w:rFonts w:hint="cs"/>
          <w:rtl/>
        </w:rPr>
        <w:t xml:space="preserve">، </w:t>
      </w:r>
      <w:r w:rsidR="00567022">
        <w:rPr>
          <w:rFonts w:hint="cs"/>
          <w:rtl/>
        </w:rPr>
        <w:t xml:space="preserve">وذلك واضح في </w:t>
      </w:r>
      <w:r w:rsidR="007F4A1B">
        <w:rPr>
          <w:rtl/>
        </w:rPr>
        <w:t>زيادة</w:t>
      </w:r>
      <w:r w:rsidR="00155D24">
        <w:rPr>
          <w:rtl/>
        </w:rPr>
        <w:t xml:space="preserve"> </w:t>
      </w:r>
      <w:r w:rsidR="007F4A1B">
        <w:rPr>
          <w:rtl/>
        </w:rPr>
        <w:t>المعدل</w:t>
      </w:r>
      <w:r w:rsidR="00155D24">
        <w:rPr>
          <w:rtl/>
        </w:rPr>
        <w:t xml:space="preserve"> </w:t>
      </w:r>
      <w:r w:rsidR="007F4A1B">
        <w:rPr>
          <w:rtl/>
        </w:rPr>
        <w:t>العام</w:t>
      </w:r>
      <w:r w:rsidR="00155D24">
        <w:rPr>
          <w:rtl/>
        </w:rPr>
        <w:t xml:space="preserve"> </w:t>
      </w:r>
      <w:r>
        <w:rPr>
          <w:rFonts w:hint="cs"/>
          <w:rtl/>
        </w:rPr>
        <w:t>لحالات ا</w:t>
      </w:r>
      <w:r w:rsidR="007F4A1B">
        <w:rPr>
          <w:rtl/>
        </w:rPr>
        <w:t>لمنح</w:t>
      </w:r>
      <w:r w:rsidR="00155D24">
        <w:rPr>
          <w:rtl/>
        </w:rPr>
        <w:t xml:space="preserve"> </w:t>
      </w:r>
      <w:r w:rsidR="007F4A1B">
        <w:rPr>
          <w:rtl/>
        </w:rPr>
        <w:t>المباشر</w:t>
      </w:r>
      <w:r>
        <w:rPr>
          <w:rFonts w:hint="cs"/>
          <w:rtl/>
        </w:rPr>
        <w:t xml:space="preserve"> بالنسبة ل</w:t>
      </w:r>
      <w:r w:rsidR="007F4A1B">
        <w:rPr>
          <w:rtl/>
        </w:rPr>
        <w:t>ل</w:t>
      </w:r>
      <w:r w:rsidR="009E23BA">
        <w:rPr>
          <w:rtl/>
        </w:rPr>
        <w:t>طلب</w:t>
      </w:r>
      <w:r w:rsidR="007F4A1B">
        <w:rPr>
          <w:rtl/>
        </w:rPr>
        <w:t>ات</w:t>
      </w:r>
      <w:r w:rsidR="00155D24">
        <w:rPr>
          <w:rtl/>
        </w:rPr>
        <w:t xml:space="preserve"> </w:t>
      </w:r>
      <w:r w:rsidR="007F4A1B">
        <w:rPr>
          <w:rtl/>
        </w:rPr>
        <w:t>التي</w:t>
      </w:r>
      <w:r w:rsidR="00155D24">
        <w:rPr>
          <w:rtl/>
        </w:rPr>
        <w:t xml:space="preserve"> </w:t>
      </w:r>
      <w:r>
        <w:rPr>
          <w:rFonts w:hint="cs"/>
          <w:rtl/>
        </w:rPr>
        <w:t>أ</w:t>
      </w:r>
      <w:r w:rsidR="007F4A1B">
        <w:rPr>
          <w:rtl/>
        </w:rPr>
        <w:t>صدر</w:t>
      </w:r>
      <w:r>
        <w:rPr>
          <w:rFonts w:hint="cs"/>
          <w:rtl/>
        </w:rPr>
        <w:t xml:space="preserve"> بشأنها المكتب الأوروبي للبراءات</w:t>
      </w:r>
      <w:r w:rsidR="00155D24">
        <w:rPr>
          <w:rtl/>
        </w:rPr>
        <w:t xml:space="preserve"> </w:t>
      </w:r>
      <w:r w:rsidR="007F4A1B">
        <w:rPr>
          <w:rtl/>
        </w:rPr>
        <w:t>رأي</w:t>
      </w:r>
      <w:r>
        <w:rPr>
          <w:rFonts w:hint="cs"/>
          <w:rtl/>
        </w:rPr>
        <w:t>ا</w:t>
      </w:r>
      <w:r w:rsidR="00155D24">
        <w:rPr>
          <w:rtl/>
        </w:rPr>
        <w:t xml:space="preserve"> </w:t>
      </w:r>
      <w:r w:rsidR="007F4A1B">
        <w:rPr>
          <w:rtl/>
        </w:rPr>
        <w:t>سلبي</w:t>
      </w:r>
      <w:r>
        <w:rPr>
          <w:rFonts w:hint="cs"/>
          <w:rtl/>
        </w:rPr>
        <w:t>ا</w:t>
      </w:r>
      <w:r w:rsidR="00155D24">
        <w:rPr>
          <w:rtl/>
        </w:rPr>
        <w:t xml:space="preserve"> </w:t>
      </w:r>
      <w:r>
        <w:rPr>
          <w:rFonts w:hint="cs"/>
          <w:rtl/>
        </w:rPr>
        <w:t>أثناء</w:t>
      </w:r>
      <w:r w:rsidR="00155D24">
        <w:rPr>
          <w:rtl/>
        </w:rPr>
        <w:t xml:space="preserve"> </w:t>
      </w:r>
      <w:r w:rsidR="007F4A1B">
        <w:rPr>
          <w:rtl/>
        </w:rPr>
        <w:t>مرحلة</w:t>
      </w:r>
      <w:r w:rsidR="00155D24">
        <w:rPr>
          <w:rtl/>
        </w:rPr>
        <w:t xml:space="preserve"> </w:t>
      </w:r>
      <w:r w:rsidR="007F4A1B">
        <w:rPr>
          <w:rtl/>
        </w:rPr>
        <w:t>البحث.</w:t>
      </w:r>
    </w:p>
    <w:p w:rsidR="00567022" w:rsidRDefault="00567022" w:rsidP="00567022">
      <w:pPr>
        <w:pStyle w:val="DecisionParaAR"/>
      </w:pPr>
      <w:bookmarkStart w:id="2" w:name="_GoBack"/>
      <w:bookmarkEnd w:id="2"/>
      <w:r>
        <w:rPr>
          <w:rFonts w:hint="cs"/>
          <w:rtl/>
        </w:rPr>
        <w:t>إن الفريق العامل مدعو إلى الإحاطة علما بمضمون هذه الوثيقة.</w:t>
      </w:r>
    </w:p>
    <w:p w:rsidR="00366FEE" w:rsidRDefault="00366FEE" w:rsidP="00366FEE">
      <w:pPr>
        <w:pStyle w:val="EndofDocumentAR"/>
        <w:rPr>
          <w:rFonts w:hint="cs"/>
          <w:rtl/>
        </w:rPr>
      </w:pPr>
      <w:r>
        <w:rPr>
          <w:rFonts w:hint="cs"/>
          <w:rtl/>
        </w:rPr>
        <w:t>[نهاية الوثيقة]</w:t>
      </w:r>
    </w:p>
    <w:sectPr w:rsidR="00366FE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24" w:rsidRDefault="00155D24">
      <w:r>
        <w:separator/>
      </w:r>
    </w:p>
  </w:endnote>
  <w:endnote w:type="continuationSeparator" w:id="0">
    <w:p w:rsidR="00155D24" w:rsidRDefault="001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24" w:rsidRDefault="00155D2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55D24" w:rsidRDefault="00155D2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24" w:rsidRPr="00567022" w:rsidRDefault="00155D24" w:rsidP="005C64F7">
    <w:pPr>
      <w:rPr>
        <w:lang w:val="fr-CH"/>
      </w:rPr>
    </w:pPr>
    <w:r>
      <w:t>PCT/WG/8</w:t>
    </w:r>
    <w:r w:rsidR="00567022">
      <w:t>/24</w:t>
    </w:r>
  </w:p>
  <w:p w:rsidR="00155D24" w:rsidRDefault="00155D24" w:rsidP="00D61541">
    <w:r>
      <w:fldChar w:fldCharType="begin"/>
    </w:r>
    <w:r>
      <w:instrText xml:space="preserve"> PAGE  \* MERGEFORMAT </w:instrText>
    </w:r>
    <w:r>
      <w:fldChar w:fldCharType="separate"/>
    </w:r>
    <w:r w:rsidR="00C012E7">
      <w:rPr>
        <w:noProof/>
      </w:rPr>
      <w:t>2</w:t>
    </w:r>
    <w:r>
      <w:fldChar w:fldCharType="end"/>
    </w:r>
  </w:p>
  <w:p w:rsidR="00155D24" w:rsidRDefault="00155D2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1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0B53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5D24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4E3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72E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62B6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FEE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EA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269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022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70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36E0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2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6146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A1B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5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1AFE"/>
    <w:rsid w:val="009728F2"/>
    <w:rsid w:val="00972BEF"/>
    <w:rsid w:val="00973BCF"/>
    <w:rsid w:val="009744BC"/>
    <w:rsid w:val="00974E60"/>
    <w:rsid w:val="00975896"/>
    <w:rsid w:val="00975DF1"/>
    <w:rsid w:val="00976AFE"/>
    <w:rsid w:val="00977BF8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3BA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2E7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4AA9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D1E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EF7-B3AC-4161-B117-C77A0C0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PCT_WG_8_AR.dotx</Template>
  <TotalTime>8</TotalTime>
  <Pages>2</Pages>
  <Words>601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PCT/WG/7/-- (Arabic)</vt:lpstr>
    </vt:vector>
  </TitlesOfParts>
  <Company>World Intellectual Property Organization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PCT/WG/7/-- (Arabic)</dc:title>
  <dc:creator>ABOULHOUCINE Driss</dc:creator>
  <cp:lastModifiedBy>ABOULHOUCINE Driss</cp:lastModifiedBy>
  <cp:revision>20</cp:revision>
  <cp:lastPrinted>2015-05-13T14:30:00Z</cp:lastPrinted>
  <dcterms:created xsi:type="dcterms:W3CDTF">2015-05-13T13:45:00Z</dcterms:created>
  <dcterms:modified xsi:type="dcterms:W3CDTF">2015-05-13T14:30:00Z</dcterms:modified>
</cp:coreProperties>
</file>