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p>
        </w:tc>
        <w:tc>
          <w:tcPr>
            <w:tcW w:w="4223" w:type="dxa"/>
            <w:tcBorders>
              <w:bottom w:val="single" w:sz="4" w:space="0" w:color="auto"/>
            </w:tcBorders>
          </w:tcPr>
          <w:p w:rsidR="001667B6" w:rsidRDefault="00772E46" w:rsidP="00246E87">
            <w:pPr>
              <w:bidi/>
              <w:spacing w:after="20"/>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AB54AE" w:rsidP="005C64F7">
            <w:pPr>
              <w:pStyle w:val="DocumentCodeAR"/>
              <w:bidi/>
              <w:rPr>
                <w:rtl/>
              </w:rPr>
            </w:pPr>
            <w:r>
              <w:t>PCT</w:t>
            </w:r>
            <w:r w:rsidR="00772E46">
              <w:t>/</w:t>
            </w:r>
            <w:r w:rsidR="00C742C5">
              <w:t>WG</w:t>
            </w:r>
            <w:r w:rsidR="00100F97">
              <w:t>/</w:t>
            </w:r>
            <w:r w:rsidR="005C64F7">
              <w:t>8</w:t>
            </w:r>
            <w:r w:rsidR="00EC1C8C">
              <w:t>/21</w:t>
            </w:r>
          </w:p>
        </w:tc>
      </w:tr>
      <w:tr w:rsidR="001667B6" w:rsidTr="00BF164F">
        <w:tc>
          <w:tcPr>
            <w:tcW w:w="9571" w:type="dxa"/>
            <w:gridSpan w:val="3"/>
          </w:tcPr>
          <w:p w:rsidR="001667B6" w:rsidRPr="00B6101C" w:rsidRDefault="00B6101C" w:rsidP="00EC1C8C">
            <w:pPr>
              <w:pStyle w:val="DocumentLanguageAR"/>
              <w:bidi/>
              <w:rPr>
                <w:rtl/>
              </w:rPr>
            </w:pPr>
            <w:r w:rsidRPr="00B6101C">
              <w:rPr>
                <w:rFonts w:hint="cs"/>
                <w:rtl/>
              </w:rPr>
              <w:t xml:space="preserve">الأصل: </w:t>
            </w:r>
            <w:r w:rsidR="00EC1C8C">
              <w:rPr>
                <w:rFonts w:hint="cs"/>
                <w:rtl/>
              </w:rPr>
              <w:t>بالإنكليزية</w:t>
            </w:r>
          </w:p>
        </w:tc>
      </w:tr>
      <w:tr w:rsidR="001667B6" w:rsidTr="00BF164F">
        <w:tc>
          <w:tcPr>
            <w:tcW w:w="9571" w:type="dxa"/>
            <w:gridSpan w:val="3"/>
          </w:tcPr>
          <w:p w:rsidR="001667B6" w:rsidRPr="00B6101C" w:rsidRDefault="00B6101C" w:rsidP="00EC1C8C">
            <w:pPr>
              <w:pStyle w:val="DocumentDateAR"/>
              <w:bidi/>
              <w:rPr>
                <w:rtl/>
              </w:rPr>
            </w:pPr>
            <w:r w:rsidRPr="00B6101C">
              <w:rPr>
                <w:rFonts w:hint="cs"/>
                <w:rtl/>
              </w:rPr>
              <w:t xml:space="preserve">التاريخ: </w:t>
            </w:r>
            <w:r w:rsidR="00EC1C8C">
              <w:rPr>
                <w:rFonts w:hint="cs"/>
                <w:rtl/>
              </w:rPr>
              <w:t>1</w:t>
            </w:r>
            <w:r w:rsidRPr="00B6101C">
              <w:rPr>
                <w:rFonts w:hint="cs"/>
                <w:rtl/>
              </w:rPr>
              <w:t xml:space="preserve"> </w:t>
            </w:r>
            <w:r w:rsidR="00EC1C8C">
              <w:rPr>
                <w:rFonts w:hint="cs"/>
                <w:rtl/>
              </w:rPr>
              <w:t>مايو</w:t>
            </w:r>
            <w:r w:rsidRPr="00B6101C">
              <w:rPr>
                <w:rFonts w:hint="cs"/>
                <w:rtl/>
              </w:rPr>
              <w:t xml:space="preserve"> </w:t>
            </w:r>
            <w:r w:rsidR="005C64F7">
              <w:rPr>
                <w:rFonts w:hint="cs"/>
                <w:rtl/>
              </w:rPr>
              <w:t>2015</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Default="00AB54AE" w:rsidP="00983389">
      <w:pPr>
        <w:pStyle w:val="MeetingTitleAR"/>
        <w:bidi/>
        <w:ind w:right="550"/>
        <w:rPr>
          <w:rtl/>
        </w:rPr>
      </w:pPr>
      <w:r>
        <w:rPr>
          <w:rFonts w:hint="cs"/>
          <w:rtl/>
        </w:rPr>
        <w:t>معاهدة التعاون بشأن البراءات</w:t>
      </w:r>
    </w:p>
    <w:p w:rsidR="00AB54AE" w:rsidRPr="00AB54AE" w:rsidRDefault="00C742C5" w:rsidP="00AB54AE">
      <w:pPr>
        <w:pStyle w:val="MeetingTitleAR"/>
        <w:bidi/>
        <w:ind w:right="550"/>
        <w:rPr>
          <w:rtl/>
        </w:rPr>
      </w:pPr>
      <w:r>
        <w:rPr>
          <w:rFonts w:hint="cs"/>
          <w:rtl/>
        </w:rPr>
        <w:t>الفريق العامل</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F27305" w:rsidP="005C64F7">
      <w:pPr>
        <w:pStyle w:val="MeetingSessionAR"/>
        <w:bidi/>
        <w:rPr>
          <w:rFonts w:ascii="Cambria Math" w:hAnsi="Cambria Math"/>
          <w:rtl/>
        </w:rPr>
      </w:pPr>
      <w:r w:rsidRPr="00783D11">
        <w:rPr>
          <w:rFonts w:ascii="Cambria Math" w:hAnsi="Cambria Math"/>
          <w:rtl/>
        </w:rPr>
        <w:t xml:space="preserve">الدورة </w:t>
      </w:r>
      <w:r w:rsidR="005C64F7">
        <w:rPr>
          <w:rFonts w:ascii="Cambria Math" w:hAnsi="Cambria Math" w:hint="cs"/>
          <w:rtl/>
        </w:rPr>
        <w:t>الثامنة</w:t>
      </w:r>
    </w:p>
    <w:p w:rsidR="00D61541" w:rsidRPr="00D61541" w:rsidRDefault="00D61541" w:rsidP="005C64F7">
      <w:pPr>
        <w:pStyle w:val="MeetingDatesAR"/>
        <w:bidi/>
        <w:rPr>
          <w:rtl/>
        </w:rPr>
      </w:pPr>
      <w:r w:rsidRPr="00D61541">
        <w:rPr>
          <w:rFonts w:hint="cs"/>
          <w:rtl/>
        </w:rPr>
        <w:t xml:space="preserve">جنيف، من </w:t>
      </w:r>
      <w:r w:rsidR="005C64F7">
        <w:rPr>
          <w:rFonts w:hint="cs"/>
          <w:rtl/>
        </w:rPr>
        <w:t>26</w:t>
      </w:r>
      <w:r w:rsidR="00C742C5">
        <w:rPr>
          <w:rFonts w:hint="cs"/>
          <w:rtl/>
        </w:rPr>
        <w:t xml:space="preserve"> إلى </w:t>
      </w:r>
      <w:r w:rsidR="005C64F7">
        <w:rPr>
          <w:rFonts w:hint="cs"/>
          <w:rtl/>
        </w:rPr>
        <w:t>29</w:t>
      </w:r>
      <w:r w:rsidR="00C742C5">
        <w:rPr>
          <w:rFonts w:hint="cs"/>
          <w:rtl/>
        </w:rPr>
        <w:t xml:space="preserve"> </w:t>
      </w:r>
      <w:r w:rsidR="005C64F7">
        <w:rPr>
          <w:rFonts w:hint="cs"/>
          <w:rtl/>
        </w:rPr>
        <w:t>مايو</w:t>
      </w:r>
      <w:r w:rsidR="00C742C5">
        <w:rPr>
          <w:rFonts w:hint="cs"/>
          <w:rtl/>
        </w:rPr>
        <w:t xml:space="preserve"> </w:t>
      </w:r>
      <w:r w:rsidR="005C64F7">
        <w:rPr>
          <w:rFonts w:hint="cs"/>
          <w:rtl/>
        </w:rPr>
        <w:t>2015</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AB643C" w:rsidP="00FB7EC9">
      <w:pPr>
        <w:pStyle w:val="DocumentTitleAR"/>
        <w:bidi/>
        <w:rPr>
          <w:rtl/>
        </w:rPr>
      </w:pPr>
      <w:r>
        <w:rPr>
          <w:rFonts w:hint="cs"/>
          <w:rtl/>
        </w:rPr>
        <w:t>الرسوم الملوّنة</w:t>
      </w:r>
    </w:p>
    <w:p w:rsidR="00D61541" w:rsidRPr="00D61541" w:rsidRDefault="00EC1C8C" w:rsidP="00931859">
      <w:pPr>
        <w:pStyle w:val="PreparedbyAR"/>
        <w:bidi/>
      </w:pPr>
      <w:r>
        <w:rPr>
          <w:rFonts w:hint="cs"/>
          <w:rtl/>
        </w:rPr>
        <w:t xml:space="preserve">وثيقة </w:t>
      </w:r>
      <w:r w:rsidR="00D61541" w:rsidRPr="00D61541">
        <w:rPr>
          <w:rFonts w:hint="cs"/>
          <w:rtl/>
        </w:rPr>
        <w:t xml:space="preserve">من </w:t>
      </w:r>
      <w:r w:rsidR="00D61541" w:rsidRPr="00931859">
        <w:rPr>
          <w:rFonts w:hint="cs"/>
          <w:rtl/>
        </w:rPr>
        <w:t>إعداد</w:t>
      </w:r>
      <w:r>
        <w:rPr>
          <w:rFonts w:hint="cs"/>
          <w:rtl/>
        </w:rPr>
        <w:t xml:space="preserve"> المكتب الدولي</w:t>
      </w:r>
    </w:p>
    <w:p w:rsidR="005C64F7" w:rsidRPr="00D73C09" w:rsidRDefault="00D73C09" w:rsidP="00D73C09">
      <w:pPr>
        <w:pStyle w:val="NormalParaAR"/>
        <w:keepNext/>
        <w:rPr>
          <w:rFonts w:hint="cs"/>
          <w:b/>
          <w:bCs/>
          <w:sz w:val="40"/>
          <w:szCs w:val="40"/>
          <w:rtl/>
        </w:rPr>
      </w:pPr>
      <w:r w:rsidRPr="00D73C09">
        <w:rPr>
          <w:rFonts w:hint="cs"/>
          <w:b/>
          <w:bCs/>
          <w:sz w:val="40"/>
          <w:szCs w:val="40"/>
          <w:rtl/>
        </w:rPr>
        <w:t>ملخص</w:t>
      </w:r>
    </w:p>
    <w:p w:rsidR="00D73C09" w:rsidRDefault="001A4FC8" w:rsidP="00544D43">
      <w:pPr>
        <w:pStyle w:val="NumberedParaAR"/>
        <w:rPr>
          <w:rFonts w:hint="cs"/>
        </w:rPr>
      </w:pPr>
      <w:r>
        <w:rPr>
          <w:rFonts w:hint="cs"/>
          <w:rtl/>
        </w:rPr>
        <w:t>واجهت الاقتراحات الداعية إلى السماح بمعالجة الرسوم المل</w:t>
      </w:r>
      <w:r w:rsidR="00544D43">
        <w:rPr>
          <w:rFonts w:hint="cs"/>
          <w:rtl/>
        </w:rPr>
        <w:t xml:space="preserve">وّنة في المرحلة الدولية، </w:t>
      </w:r>
      <w:r w:rsidR="00D85724">
        <w:rPr>
          <w:rFonts w:hint="cs"/>
          <w:rtl/>
        </w:rPr>
        <w:t>و</w:t>
      </w:r>
      <w:r w:rsidR="00544D43">
        <w:rPr>
          <w:rFonts w:hint="cs"/>
          <w:rtl/>
        </w:rPr>
        <w:t>التي ناقشها الفريق العامل وأي</w:t>
      </w:r>
      <w:r w:rsidR="00D85724">
        <w:rPr>
          <w:rFonts w:hint="cs"/>
          <w:rtl/>
        </w:rPr>
        <w:t>ّ</w:t>
      </w:r>
      <w:r w:rsidR="00544D43">
        <w:rPr>
          <w:rFonts w:hint="cs"/>
          <w:rtl/>
        </w:rPr>
        <w:t>دها في عام 2014، صعوبات تقنية ولن تكون جاهزة للتنفيذ في عام 2016. وسيرحّب المكتب الدولي ب</w:t>
      </w:r>
      <w:r w:rsidR="00CD301B">
        <w:rPr>
          <w:rFonts w:hint="cs"/>
          <w:rtl/>
        </w:rPr>
        <w:t xml:space="preserve">أية </w:t>
      </w:r>
      <w:r w:rsidR="00544D43">
        <w:rPr>
          <w:rFonts w:hint="cs"/>
          <w:rtl/>
        </w:rPr>
        <w:t>مناقشات تقنية</w:t>
      </w:r>
      <w:r w:rsidR="00CD301B">
        <w:rPr>
          <w:rFonts w:hint="cs"/>
          <w:rtl/>
        </w:rPr>
        <w:t xml:space="preserve"> تُجرى</w:t>
      </w:r>
      <w:r w:rsidR="00544D43">
        <w:rPr>
          <w:rFonts w:hint="cs"/>
          <w:rtl/>
        </w:rPr>
        <w:t>، خ</w:t>
      </w:r>
      <w:r w:rsidR="00D85724">
        <w:rPr>
          <w:rFonts w:hint="cs"/>
          <w:rtl/>
        </w:rPr>
        <w:t>ار</w:t>
      </w:r>
      <w:r w:rsidR="00544D43">
        <w:rPr>
          <w:rFonts w:hint="cs"/>
          <w:rtl/>
        </w:rPr>
        <w:t xml:space="preserve">ج الاجتماع، مع المكاتب الوطنية التي نفّذت فعلا أنظمة لمعالجة الرسوم الملوّنة </w:t>
      </w:r>
      <w:r w:rsidR="00D85724">
        <w:rPr>
          <w:rFonts w:hint="cs"/>
          <w:rtl/>
        </w:rPr>
        <w:t xml:space="preserve">الواردة </w:t>
      </w:r>
      <w:r w:rsidR="00544D43">
        <w:rPr>
          <w:rFonts w:hint="cs"/>
          <w:rtl/>
        </w:rPr>
        <w:t>في طلبات البراءات، بما في ذلك معالجتها باعتبارها وثائق أولوية، ومع الإدارات الدولية التي هي بصدد استحداث أنظمة جديدة لهذا الغرض.</w:t>
      </w:r>
    </w:p>
    <w:p w:rsidR="00544D43" w:rsidRPr="00544D43" w:rsidRDefault="00544D43" w:rsidP="00544D43">
      <w:pPr>
        <w:pStyle w:val="NormalParaAR"/>
        <w:keepNext/>
        <w:rPr>
          <w:rFonts w:hint="cs"/>
          <w:b/>
          <w:bCs/>
          <w:sz w:val="40"/>
          <w:szCs w:val="40"/>
          <w:rtl/>
        </w:rPr>
      </w:pPr>
      <w:r w:rsidRPr="00544D43">
        <w:rPr>
          <w:rFonts w:hint="cs"/>
          <w:b/>
          <w:bCs/>
          <w:sz w:val="40"/>
          <w:szCs w:val="40"/>
          <w:rtl/>
        </w:rPr>
        <w:t>معلومات أساسية</w:t>
      </w:r>
    </w:p>
    <w:p w:rsidR="00544D43" w:rsidRDefault="00544D43" w:rsidP="00D85724">
      <w:pPr>
        <w:pStyle w:val="NumberedParaAR"/>
        <w:rPr>
          <w:rFonts w:hint="cs"/>
        </w:rPr>
      </w:pPr>
      <w:r>
        <w:rPr>
          <w:rFonts w:hint="cs"/>
          <w:rtl/>
        </w:rPr>
        <w:t>أبدى الفريق العامل، في دورته السابعة، تأييده لاقتراح (الوثيقة</w:t>
      </w:r>
      <w:r>
        <w:rPr>
          <w:rFonts w:hint="eastAsia"/>
          <w:rtl/>
        </w:rPr>
        <w:t> </w:t>
      </w:r>
      <w:r w:rsidRPr="00544D43">
        <w:t>PCT/WG/7/10</w:t>
      </w:r>
      <w:r>
        <w:rPr>
          <w:rFonts w:hint="cs"/>
          <w:rtl/>
        </w:rPr>
        <w:t xml:space="preserve"> والفقرات من</w:t>
      </w:r>
      <w:r w:rsidR="00D86068">
        <w:rPr>
          <w:rFonts w:hint="eastAsia"/>
          <w:rtl/>
        </w:rPr>
        <w:t> </w:t>
      </w:r>
      <w:r>
        <w:rPr>
          <w:rFonts w:hint="cs"/>
          <w:rtl/>
        </w:rPr>
        <w:t>339 إلى</w:t>
      </w:r>
      <w:r w:rsidR="00D86068">
        <w:rPr>
          <w:rFonts w:hint="eastAsia"/>
          <w:rtl/>
        </w:rPr>
        <w:t> </w:t>
      </w:r>
      <w:r>
        <w:rPr>
          <w:rFonts w:hint="cs"/>
          <w:rtl/>
        </w:rPr>
        <w:t>355 من الوثيقة</w:t>
      </w:r>
      <w:r w:rsidR="00D86068">
        <w:rPr>
          <w:rFonts w:hint="eastAsia"/>
          <w:rtl/>
        </w:rPr>
        <w:t> </w:t>
      </w:r>
      <w:r w:rsidRPr="00544D43">
        <w:t>PCT/WG/7/30</w:t>
      </w:r>
      <w:r w:rsidR="00D86068">
        <w:rPr>
          <w:rFonts w:hint="cs"/>
          <w:rtl/>
        </w:rPr>
        <w:t>) يدعو إلى السماح ب</w:t>
      </w:r>
      <w:r w:rsidR="00D85724">
        <w:rPr>
          <w:rFonts w:hint="cs"/>
          <w:rtl/>
        </w:rPr>
        <w:t>ال</w:t>
      </w:r>
      <w:r w:rsidR="00D86068">
        <w:rPr>
          <w:rFonts w:hint="cs"/>
          <w:rtl/>
        </w:rPr>
        <w:t xml:space="preserve">إيداع </w:t>
      </w:r>
      <w:r w:rsidR="00D85724">
        <w:rPr>
          <w:rFonts w:hint="cs"/>
          <w:rtl/>
        </w:rPr>
        <w:t>الإلكتروني ل</w:t>
      </w:r>
      <w:r w:rsidR="00D86068">
        <w:rPr>
          <w:rFonts w:hint="cs"/>
          <w:rtl/>
        </w:rPr>
        <w:t>لطلبات الدولية التي تحتوي على رسو</w:t>
      </w:r>
      <w:r w:rsidR="00D85724">
        <w:rPr>
          <w:rFonts w:hint="cs"/>
          <w:rtl/>
        </w:rPr>
        <w:t>م ملوّنة</w:t>
      </w:r>
      <w:r w:rsidR="00D86068">
        <w:rPr>
          <w:rFonts w:hint="cs"/>
          <w:rtl/>
        </w:rPr>
        <w:t xml:space="preserve">، والتي ستُعالج </w:t>
      </w:r>
      <w:r w:rsidR="00D85724">
        <w:rPr>
          <w:rFonts w:hint="cs"/>
          <w:rtl/>
        </w:rPr>
        <w:t>بعد</w:t>
      </w:r>
      <w:r w:rsidR="00D86068">
        <w:rPr>
          <w:rFonts w:hint="cs"/>
          <w:rtl/>
        </w:rPr>
        <w:t xml:space="preserve"> ذلك بالألوان فيما يخص </w:t>
      </w:r>
      <w:r w:rsidR="00D02D8F">
        <w:rPr>
          <w:rFonts w:hint="cs"/>
          <w:rtl/>
        </w:rPr>
        <w:t>المرحلة الدولية على الأقل، بما في ذلك لأغراض البحث الدولي والنشر الدولي. وستُتخذ ال</w:t>
      </w:r>
      <w:r w:rsidR="00D85724">
        <w:rPr>
          <w:rFonts w:hint="cs"/>
          <w:rtl/>
        </w:rPr>
        <w:t xml:space="preserve">ترتيبات اللازمة للسماح بتقديم </w:t>
      </w:r>
      <w:r w:rsidR="00D02D8F">
        <w:rPr>
          <w:rFonts w:hint="cs"/>
          <w:rtl/>
        </w:rPr>
        <w:t>ن</w:t>
      </w:r>
      <w:r w:rsidR="00D85724">
        <w:rPr>
          <w:rFonts w:hint="cs"/>
          <w:rtl/>
        </w:rPr>
        <w:t>ُ</w:t>
      </w:r>
      <w:r w:rsidR="00D02D8F">
        <w:rPr>
          <w:rFonts w:hint="cs"/>
          <w:rtl/>
        </w:rPr>
        <w:t xml:space="preserve">سخ الرسوم بالأبيض والأسود </w:t>
      </w:r>
      <w:r w:rsidR="00D85724">
        <w:rPr>
          <w:rFonts w:hint="cs"/>
          <w:rtl/>
        </w:rPr>
        <w:t>و</w:t>
      </w:r>
      <w:r w:rsidR="00D02D8F">
        <w:rPr>
          <w:rFonts w:hint="cs"/>
          <w:rtl/>
        </w:rPr>
        <w:t>بشكل مركزي لاستخدام</w:t>
      </w:r>
      <w:r w:rsidR="00D85724">
        <w:rPr>
          <w:rFonts w:hint="cs"/>
          <w:rtl/>
        </w:rPr>
        <w:t>ه</w:t>
      </w:r>
      <w:r w:rsidR="00D02D8F">
        <w:rPr>
          <w:rFonts w:hint="cs"/>
          <w:rtl/>
        </w:rPr>
        <w:t>ا في المكاتب المعيّنة التي تشترط ذلك لأغراض المعالجة في المرحلة الوطنية.</w:t>
      </w:r>
    </w:p>
    <w:p w:rsidR="00D02D8F" w:rsidRDefault="00933A6D" w:rsidP="00D85724">
      <w:pPr>
        <w:pStyle w:val="NumberedParaAR"/>
        <w:rPr>
          <w:rFonts w:hint="cs"/>
        </w:rPr>
      </w:pPr>
      <w:r>
        <w:rPr>
          <w:rFonts w:hint="cs"/>
          <w:rtl/>
        </w:rPr>
        <w:t>و</w:t>
      </w:r>
      <w:r>
        <w:rPr>
          <w:rFonts w:hint="cs"/>
          <w:rtl/>
        </w:rPr>
        <w:t>في ذلك الاجتماع</w:t>
      </w:r>
      <w:r>
        <w:rPr>
          <w:rFonts w:hint="cs"/>
          <w:rtl/>
        </w:rPr>
        <w:t xml:space="preserve">، </w:t>
      </w:r>
      <w:r w:rsidR="00D02D8F">
        <w:rPr>
          <w:rFonts w:hint="cs"/>
          <w:rtl/>
        </w:rPr>
        <w:t>أشار المكتب ا</w:t>
      </w:r>
      <w:r>
        <w:rPr>
          <w:rFonts w:hint="cs"/>
          <w:rtl/>
        </w:rPr>
        <w:t>لدولي إلى أنه يمكن، حسب اعتقاده، وضع الترتيبات اللازمة ل</w:t>
      </w:r>
      <w:r w:rsidR="00D02D8F">
        <w:rPr>
          <w:rFonts w:hint="cs"/>
          <w:rtl/>
        </w:rPr>
        <w:t>نظام من هذا</w:t>
      </w:r>
      <w:r w:rsidR="00D85724">
        <w:rPr>
          <w:rFonts w:hint="eastAsia"/>
          <w:rtl/>
        </w:rPr>
        <w:t> </w:t>
      </w:r>
      <w:r w:rsidR="00D02D8F">
        <w:rPr>
          <w:rFonts w:hint="cs"/>
          <w:rtl/>
        </w:rPr>
        <w:t xml:space="preserve">القبيل </w:t>
      </w:r>
      <w:r>
        <w:rPr>
          <w:rFonts w:hint="cs"/>
          <w:rtl/>
        </w:rPr>
        <w:t xml:space="preserve">في عام 2016، ولو أن بدء التشغيل الفعلي سيعتمد على التاريخ الذي تصبح إدارات البحث الدولي قادرة </w:t>
      </w:r>
      <w:r>
        <w:rPr>
          <w:rFonts w:hint="cs"/>
          <w:rtl/>
        </w:rPr>
        <w:t>فيه</w:t>
      </w:r>
      <w:r>
        <w:rPr>
          <w:rFonts w:hint="cs"/>
          <w:rtl/>
        </w:rPr>
        <w:t xml:space="preserve"> على معالجة الطلبات الدولية بقدر كاف </w:t>
      </w:r>
      <w:r w:rsidR="00D85724">
        <w:rPr>
          <w:rFonts w:hint="cs"/>
          <w:rtl/>
        </w:rPr>
        <w:t>يسمح</w:t>
      </w:r>
      <w:r>
        <w:rPr>
          <w:rFonts w:hint="cs"/>
          <w:rtl/>
        </w:rPr>
        <w:t xml:space="preserve"> </w:t>
      </w:r>
      <w:r w:rsidR="00D85724">
        <w:rPr>
          <w:rFonts w:hint="cs"/>
          <w:rtl/>
        </w:rPr>
        <w:t xml:space="preserve">للفاحصين </w:t>
      </w:r>
      <w:r>
        <w:rPr>
          <w:rFonts w:hint="cs"/>
          <w:rtl/>
        </w:rPr>
        <w:t>على الأقل بمشاهدة النسخ الملوّنة.</w:t>
      </w:r>
    </w:p>
    <w:p w:rsidR="00933A6D" w:rsidRDefault="00B17024" w:rsidP="003B2C0F">
      <w:pPr>
        <w:pStyle w:val="NumberedParaAR"/>
        <w:rPr>
          <w:rFonts w:hint="cs"/>
        </w:rPr>
      </w:pPr>
      <w:r>
        <w:rPr>
          <w:rFonts w:hint="cs"/>
          <w:rtl/>
        </w:rPr>
        <w:t xml:space="preserve">وعقب مناقشات أجريت مع الإدارات الدولية، </w:t>
      </w:r>
      <w:r w:rsidR="00D85724">
        <w:rPr>
          <w:rFonts w:hint="cs"/>
          <w:rtl/>
        </w:rPr>
        <w:t xml:space="preserve">سواء </w:t>
      </w:r>
      <w:r>
        <w:rPr>
          <w:rFonts w:hint="cs"/>
          <w:rtl/>
        </w:rPr>
        <w:t>بطريقة غير رسمية</w:t>
      </w:r>
      <w:r w:rsidR="00D85724">
        <w:rPr>
          <w:rFonts w:hint="cs"/>
          <w:rtl/>
        </w:rPr>
        <w:t xml:space="preserve"> أو </w:t>
      </w:r>
      <w:r>
        <w:rPr>
          <w:rFonts w:hint="cs"/>
          <w:rtl/>
        </w:rPr>
        <w:t>خلال الدورة الثانية والعشرين لاجتماع الإدارات الدولية العاملة في ظل معاهدة التعاون بشأن البراءات (انظر الفقرات من</w:t>
      </w:r>
      <w:r w:rsidR="00D85724">
        <w:rPr>
          <w:rFonts w:hint="eastAsia"/>
          <w:rtl/>
        </w:rPr>
        <w:t> </w:t>
      </w:r>
      <w:r>
        <w:rPr>
          <w:rFonts w:hint="cs"/>
          <w:rtl/>
        </w:rPr>
        <w:t>84 إلى</w:t>
      </w:r>
      <w:r w:rsidR="00D85724">
        <w:rPr>
          <w:rFonts w:hint="eastAsia"/>
          <w:rtl/>
        </w:rPr>
        <w:t> </w:t>
      </w:r>
      <w:r w:rsidR="00D85724">
        <w:rPr>
          <w:rFonts w:hint="cs"/>
          <w:rtl/>
        </w:rPr>
        <w:t xml:space="preserve">86 من </w:t>
      </w:r>
      <w:r>
        <w:rPr>
          <w:rFonts w:hint="cs"/>
          <w:rtl/>
        </w:rPr>
        <w:t>الوثيقة</w:t>
      </w:r>
      <w:r>
        <w:rPr>
          <w:rFonts w:hint="eastAsia"/>
          <w:rtl/>
        </w:rPr>
        <w:t> </w:t>
      </w:r>
      <w:r w:rsidRPr="00B17024">
        <w:t>PCT/MIA/22/22</w:t>
      </w:r>
      <w:r>
        <w:rPr>
          <w:rFonts w:hint="cs"/>
          <w:rtl/>
        </w:rPr>
        <w:t>، الواردة في مرفق الوثيقة</w:t>
      </w:r>
      <w:r>
        <w:rPr>
          <w:rFonts w:hint="eastAsia"/>
          <w:rtl/>
        </w:rPr>
        <w:t> </w:t>
      </w:r>
      <w:r w:rsidRPr="00B17024">
        <w:t>PCT/WG/8/2</w:t>
      </w:r>
      <w:r>
        <w:rPr>
          <w:rFonts w:hint="cs"/>
          <w:rtl/>
        </w:rPr>
        <w:t>)، بات من الواضح أن</w:t>
      </w:r>
      <w:r w:rsidR="003B2C0F">
        <w:rPr>
          <w:rFonts w:hint="cs"/>
          <w:rtl/>
        </w:rPr>
        <w:t>ه لن يكون بمقدور</w:t>
      </w:r>
      <w:r>
        <w:rPr>
          <w:rFonts w:hint="cs"/>
          <w:rtl/>
        </w:rPr>
        <w:t xml:space="preserve"> عدة إدارات دولية </w:t>
      </w:r>
      <w:r w:rsidR="003B2C0F">
        <w:rPr>
          <w:rFonts w:hint="cs"/>
          <w:rtl/>
        </w:rPr>
        <w:t xml:space="preserve">أن </w:t>
      </w:r>
      <w:r>
        <w:rPr>
          <w:rFonts w:hint="cs"/>
          <w:rtl/>
        </w:rPr>
        <w:t xml:space="preserve">تكون جاهزة </w:t>
      </w:r>
      <w:r w:rsidR="003B2C0F">
        <w:rPr>
          <w:rFonts w:hint="cs"/>
          <w:rtl/>
        </w:rPr>
        <w:t>في غضون</w:t>
      </w:r>
      <w:r>
        <w:rPr>
          <w:rFonts w:hint="cs"/>
          <w:rtl/>
        </w:rPr>
        <w:t xml:space="preserve"> المهلة الزمنية المذكورة.</w:t>
      </w:r>
    </w:p>
    <w:p w:rsidR="004C1C97" w:rsidRDefault="004C1C97" w:rsidP="003B2C0F">
      <w:pPr>
        <w:pStyle w:val="NumberedParaAR"/>
        <w:rPr>
          <w:rFonts w:hint="cs"/>
        </w:rPr>
      </w:pPr>
      <w:r>
        <w:rPr>
          <w:rFonts w:hint="cs"/>
          <w:rtl/>
        </w:rPr>
        <w:t>وعلاوة على ذلك، اكتشف المكتب الدولي، لدى إعداد اقتراحاته التقنية المفصّلة، صعوبات تقنية غير متوقّعة في</w:t>
      </w:r>
      <w:r>
        <w:rPr>
          <w:rFonts w:hint="eastAsia"/>
          <w:rtl/>
        </w:rPr>
        <w:t> </w:t>
      </w:r>
      <w:r w:rsidR="003B2C0F">
        <w:rPr>
          <w:rFonts w:hint="cs"/>
          <w:rtl/>
        </w:rPr>
        <w:t>الطريقة المعتزم انت</w:t>
      </w:r>
      <w:r>
        <w:rPr>
          <w:rFonts w:hint="cs"/>
          <w:rtl/>
        </w:rPr>
        <w:t xml:space="preserve">هاجها أصلا لمعالجة الطلبات الدولية. ففي حين بدا النهج المعتزم اتباعه فعالا فيما يخص الطلبات الدولية المودعة بنسق </w:t>
      </w:r>
      <w:r w:rsidRPr="004C1C97">
        <w:t>XML</w:t>
      </w:r>
      <w:r>
        <w:rPr>
          <w:rFonts w:hint="cs"/>
          <w:rtl/>
        </w:rPr>
        <w:t xml:space="preserve">، والإحالة إلى آحاد الصور بنسق </w:t>
      </w:r>
      <w:r w:rsidRPr="004C1C97">
        <w:t>PNG</w:t>
      </w:r>
      <w:r>
        <w:rPr>
          <w:rFonts w:hint="cs"/>
          <w:rtl/>
        </w:rPr>
        <w:t xml:space="preserve"> أو نسق </w:t>
      </w:r>
      <w:r w:rsidRPr="004C1C97">
        <w:t>JPEG</w:t>
      </w:r>
      <w:r>
        <w:rPr>
          <w:rFonts w:hint="cs"/>
          <w:rtl/>
        </w:rPr>
        <w:t xml:space="preserve"> فيما يخص كل صورة</w:t>
      </w:r>
      <w:r w:rsidR="005C2695">
        <w:rPr>
          <w:rFonts w:hint="cs"/>
          <w:rtl/>
        </w:rPr>
        <w:t xml:space="preserve"> (</w:t>
      </w:r>
      <w:r w:rsidR="00C57468">
        <w:rPr>
          <w:rFonts w:hint="cs"/>
          <w:rtl/>
        </w:rPr>
        <w:t xml:space="preserve">تمييزا عن الصور المعروضة في صفحات كاملة قد تحتوي على أكثر من صورة واحدة)، </w:t>
      </w:r>
      <w:r w:rsidR="002D4173">
        <w:rPr>
          <w:rFonts w:hint="cs"/>
          <w:rtl/>
        </w:rPr>
        <w:t xml:space="preserve">فإنه كان سيفضي إلى تكبّد تكاليف إضافية </w:t>
      </w:r>
      <w:r w:rsidR="009F2E82">
        <w:rPr>
          <w:rFonts w:hint="cs"/>
          <w:rtl/>
        </w:rPr>
        <w:t>باهظة</w:t>
      </w:r>
      <w:r w:rsidR="002D4173">
        <w:rPr>
          <w:rFonts w:hint="cs"/>
          <w:rtl/>
        </w:rPr>
        <w:t xml:space="preserve"> لقاء معالجة </w:t>
      </w:r>
      <w:r w:rsidR="00D30C88">
        <w:rPr>
          <w:rFonts w:hint="cs"/>
          <w:rtl/>
        </w:rPr>
        <w:t xml:space="preserve">الطلبات الدولية المودعة بنسق </w:t>
      </w:r>
      <w:r w:rsidR="00D30C88" w:rsidRPr="00D30C88">
        <w:t>PDF</w:t>
      </w:r>
      <w:r w:rsidR="00D30C88">
        <w:rPr>
          <w:rFonts w:hint="cs"/>
          <w:rtl/>
        </w:rPr>
        <w:t xml:space="preserve">. </w:t>
      </w:r>
      <w:r w:rsidR="003B2C0F">
        <w:rPr>
          <w:rFonts w:hint="cs"/>
          <w:rtl/>
        </w:rPr>
        <w:t xml:space="preserve">وتنطوي </w:t>
      </w:r>
      <w:r w:rsidR="00D30C88">
        <w:rPr>
          <w:rFonts w:hint="cs"/>
          <w:rtl/>
        </w:rPr>
        <w:t xml:space="preserve">تلك التكاليف إما </w:t>
      </w:r>
      <w:r w:rsidR="003B2C0F">
        <w:rPr>
          <w:rFonts w:hint="cs"/>
          <w:rtl/>
        </w:rPr>
        <w:t xml:space="preserve">على </w:t>
      </w:r>
      <w:r w:rsidR="001D595C">
        <w:rPr>
          <w:rFonts w:hint="cs"/>
          <w:rtl/>
        </w:rPr>
        <w:t xml:space="preserve">وضع </w:t>
      </w:r>
      <w:r w:rsidR="00D30C88">
        <w:rPr>
          <w:rFonts w:hint="cs"/>
          <w:rtl/>
        </w:rPr>
        <w:t xml:space="preserve">بنية تحتية إضافية </w:t>
      </w:r>
      <w:r w:rsidR="001D595C">
        <w:rPr>
          <w:rFonts w:hint="cs"/>
          <w:rtl/>
        </w:rPr>
        <w:t>على مستوى المكتب الدولي (وربما أيضا على مستوى المكاتب الأخرى التي تتسلم الطلب الدولي في مرحلة لاحقة)، أو الحاجة إلى تحويل وثيقة</w:t>
      </w:r>
      <w:r w:rsidR="003B2C0F">
        <w:rPr>
          <w:rFonts w:hint="eastAsia"/>
          <w:rtl/>
        </w:rPr>
        <w:t> </w:t>
      </w:r>
      <w:r w:rsidR="001D595C" w:rsidRPr="001D595C">
        <w:t>PDF</w:t>
      </w:r>
      <w:r w:rsidR="001D595C">
        <w:rPr>
          <w:rFonts w:hint="cs"/>
          <w:rtl/>
        </w:rPr>
        <w:t xml:space="preserve"> إلى </w:t>
      </w:r>
      <w:r w:rsidR="001D595C">
        <w:rPr>
          <w:rFonts w:hint="cs"/>
          <w:rtl/>
        </w:rPr>
        <w:t xml:space="preserve">نسق </w:t>
      </w:r>
      <w:r w:rsidR="001D595C" w:rsidRPr="004C1C97">
        <w:t>XML</w:t>
      </w:r>
      <w:r w:rsidR="001D595C">
        <w:rPr>
          <w:rFonts w:hint="cs"/>
          <w:rtl/>
        </w:rPr>
        <w:t xml:space="preserve"> </w:t>
      </w:r>
      <w:r w:rsidR="003B2C0F">
        <w:rPr>
          <w:rFonts w:hint="cs"/>
          <w:rtl/>
        </w:rPr>
        <w:t>فور تسلمها من قبل المكتب الدولي،</w:t>
      </w:r>
      <w:r w:rsidR="001D595C">
        <w:rPr>
          <w:rFonts w:hint="cs"/>
          <w:rtl/>
        </w:rPr>
        <w:t xml:space="preserve"> </w:t>
      </w:r>
      <w:r w:rsidR="003B2C0F">
        <w:rPr>
          <w:rFonts w:hint="cs"/>
          <w:rtl/>
        </w:rPr>
        <w:t xml:space="preserve">وذلك </w:t>
      </w:r>
      <w:r w:rsidR="001D595C">
        <w:rPr>
          <w:rFonts w:hint="cs"/>
          <w:rtl/>
        </w:rPr>
        <w:t xml:space="preserve">بالسرعة الكافية </w:t>
      </w:r>
      <w:r w:rsidR="00CA52A7">
        <w:rPr>
          <w:rFonts w:hint="cs"/>
          <w:rtl/>
        </w:rPr>
        <w:t>وبمستوى الدقة العالي المطلوب لاستخدامها لأغراض البحث الدولي والنشر الدولي.</w:t>
      </w:r>
    </w:p>
    <w:p w:rsidR="00CA52A7" w:rsidRDefault="00CA52A7" w:rsidP="001D595C">
      <w:pPr>
        <w:pStyle w:val="NumberedParaAR"/>
        <w:rPr>
          <w:rFonts w:hint="cs"/>
        </w:rPr>
      </w:pPr>
      <w:r>
        <w:rPr>
          <w:rFonts w:hint="cs"/>
          <w:rtl/>
        </w:rPr>
        <w:t xml:space="preserve">وبالتالي سيتعذَّر الشروع في توفير الخدمة المعتزم إتاحتها في عام 2016 </w:t>
      </w:r>
      <w:r>
        <w:rPr>
          <w:rtl/>
        </w:rPr>
        <w:t>–</w:t>
      </w:r>
      <w:r>
        <w:rPr>
          <w:rFonts w:hint="cs"/>
          <w:rtl/>
        </w:rPr>
        <w:t xml:space="preserve"> وسيعتمد تحديد تاريخ مراجع على استكمال مواصفة عملية للمعايير التقنية ومتطلبات المعالجة يمكن للمكتب الدولي والإدارات الدولية استخدامها كأساس لاستحداث النظام اللازم.</w:t>
      </w:r>
    </w:p>
    <w:p w:rsidR="00CA52A7" w:rsidRPr="00CA52A7" w:rsidRDefault="00CA52A7" w:rsidP="00CA52A7">
      <w:pPr>
        <w:pStyle w:val="NormalParaAR"/>
        <w:keepNext/>
        <w:rPr>
          <w:rFonts w:hint="cs"/>
          <w:b/>
          <w:bCs/>
          <w:sz w:val="40"/>
          <w:szCs w:val="40"/>
          <w:rtl/>
        </w:rPr>
      </w:pPr>
      <w:r w:rsidRPr="00CA52A7">
        <w:rPr>
          <w:rFonts w:hint="cs"/>
          <w:b/>
          <w:bCs/>
          <w:sz w:val="40"/>
          <w:szCs w:val="40"/>
          <w:rtl/>
        </w:rPr>
        <w:t>الخطوات القادمة</w:t>
      </w:r>
    </w:p>
    <w:p w:rsidR="00CA52A7" w:rsidRDefault="00CA52A7" w:rsidP="009F2E82">
      <w:pPr>
        <w:pStyle w:val="NumberedParaAR"/>
        <w:rPr>
          <w:rFonts w:hint="cs"/>
        </w:rPr>
      </w:pPr>
      <w:r>
        <w:rPr>
          <w:rFonts w:hint="cs"/>
          <w:rtl/>
        </w:rPr>
        <w:t xml:space="preserve">يظلّ المكتب الدولي ملتزما بمفهوم </w:t>
      </w:r>
      <w:r w:rsidR="009F2E82">
        <w:rPr>
          <w:rFonts w:hint="cs"/>
          <w:rtl/>
        </w:rPr>
        <w:t>السماح بإيداع الرسوم الملوّنة إلكترونيا ومعالجتها بفعالية في الحالات التي يسهم فيها ذلك في تحسين جودة الكشف. غير أنه يجب الاضطلاع بمزيد من العمل من أجل تصميم نظام يكفل تحقيق النتائج المرتقبة، دون تحميل المكتب الدولي أو المكاتب الوطنية تكاليف جارية جديدة باهظة في تأدية أي من أدوارها بصفتها مكتبا لتسلم الطلبات أو إدارة للبحث الدولي أو إدارة للفحص التمهيدي الدولي أو مكتبا معي</w:t>
      </w:r>
      <w:r w:rsidR="003B2C0F">
        <w:rPr>
          <w:rFonts w:hint="cs"/>
          <w:rtl/>
        </w:rPr>
        <w:t>ّ</w:t>
      </w:r>
      <w:r w:rsidR="009F2E82">
        <w:rPr>
          <w:rFonts w:hint="cs"/>
          <w:rtl/>
        </w:rPr>
        <w:t>نا أو مكتبا مختارا.</w:t>
      </w:r>
    </w:p>
    <w:p w:rsidR="009F2E82" w:rsidRDefault="009F2E82" w:rsidP="00DB42AC">
      <w:pPr>
        <w:pStyle w:val="NumberedParaAR"/>
        <w:rPr>
          <w:rFonts w:hint="cs"/>
        </w:rPr>
      </w:pPr>
      <w:r>
        <w:rPr>
          <w:rFonts w:hint="cs"/>
          <w:rtl/>
        </w:rPr>
        <w:t xml:space="preserve">وسيرحّب المكتب </w:t>
      </w:r>
      <w:r w:rsidR="00DB42AC">
        <w:rPr>
          <w:rFonts w:hint="cs"/>
          <w:rtl/>
        </w:rPr>
        <w:t xml:space="preserve">الدولي بأية </w:t>
      </w:r>
      <w:r>
        <w:rPr>
          <w:rFonts w:hint="cs"/>
          <w:rtl/>
        </w:rPr>
        <w:t>مناقشات غير رسمية</w:t>
      </w:r>
      <w:r w:rsidR="00DB42AC">
        <w:rPr>
          <w:rFonts w:hint="cs"/>
          <w:rtl/>
        </w:rPr>
        <w:t xml:space="preserve"> تُجرى</w:t>
      </w:r>
      <w:r>
        <w:rPr>
          <w:rFonts w:hint="cs"/>
          <w:rtl/>
        </w:rPr>
        <w:t xml:space="preserve">، خارج الفريق العامل، مع المكاتب التي نفّذت أنظمة وطنية لمعالجة </w:t>
      </w:r>
      <w:r w:rsidR="00DB42AC">
        <w:rPr>
          <w:rFonts w:hint="cs"/>
          <w:rtl/>
        </w:rPr>
        <w:t xml:space="preserve">الرسوم الملوّنة الواردة في طلبات براءات مودعة </w:t>
      </w:r>
      <w:r w:rsidR="00DB42AC">
        <w:rPr>
          <w:rFonts w:hint="cs"/>
          <w:rtl/>
        </w:rPr>
        <w:t xml:space="preserve">بنسق </w:t>
      </w:r>
      <w:r w:rsidR="00DB42AC" w:rsidRPr="00D30C88">
        <w:t>PDF</w:t>
      </w:r>
      <w:r w:rsidR="00DB42AC">
        <w:rPr>
          <w:rFonts w:hint="cs"/>
          <w:rtl/>
        </w:rPr>
        <w:t>.</w:t>
      </w:r>
      <w:r w:rsidR="00DB42AC">
        <w:rPr>
          <w:rFonts w:hint="cs"/>
          <w:rtl/>
        </w:rPr>
        <w:t xml:space="preserve"> كما </w:t>
      </w:r>
      <w:r w:rsidR="00DB42AC">
        <w:rPr>
          <w:rFonts w:hint="cs"/>
          <w:rtl/>
        </w:rPr>
        <w:t>سيرحّب المكتب الدولي</w:t>
      </w:r>
      <w:r w:rsidR="00DB42AC">
        <w:rPr>
          <w:rFonts w:hint="cs"/>
          <w:rtl/>
        </w:rPr>
        <w:t xml:space="preserve"> بأية تعليقات ترد من إدارات البحث الدولي بشأن أي تفضيلات قد تبديها حيال أنساق الملفات التي ينبغي أن تُرسل بها نُسخ البحث المشتملة على رسوم ملوّنة لأغراض المعالجة الفعالة.</w:t>
      </w:r>
    </w:p>
    <w:p w:rsidR="00DB42AC" w:rsidRDefault="00DB42AC" w:rsidP="00973D97">
      <w:pPr>
        <w:pStyle w:val="NumberedParaAR"/>
        <w:rPr>
          <w:rFonts w:hint="cs"/>
        </w:rPr>
      </w:pPr>
      <w:r>
        <w:rPr>
          <w:rFonts w:hint="cs"/>
          <w:rtl/>
        </w:rPr>
        <w:t xml:space="preserve">ويشير المكتب الدولي أيضا إلى أن قبول الطلبات الدولية التي تحتوي على رسوم ملوّنة </w:t>
      </w:r>
      <w:r w:rsidR="00973D97">
        <w:rPr>
          <w:rFonts w:hint="cs"/>
          <w:rtl/>
        </w:rPr>
        <w:t>يقتضي</w:t>
      </w:r>
      <w:bookmarkStart w:id="2" w:name="_GoBack"/>
      <w:bookmarkEnd w:id="2"/>
      <w:r w:rsidR="00953EBA">
        <w:rPr>
          <w:rFonts w:hint="cs"/>
          <w:rtl/>
        </w:rPr>
        <w:t xml:space="preserve"> إعداد وثائق الأولوية بالألوان وقبولها. وسيرحّب المكتب الدولي بأية معلومات ترد، خارج </w:t>
      </w:r>
      <w:r w:rsidR="002C7B3D">
        <w:rPr>
          <w:rFonts w:hint="cs"/>
          <w:rtl/>
        </w:rPr>
        <w:t xml:space="preserve">الفريق العامل، من أي مكاتب وطنية تطبّق فعلا أنظمة لاستحداث أو تسلم وثائق الأولوية بالألوان، أو أية إشارات أخرى </w:t>
      </w:r>
      <w:r w:rsidR="00CD301B">
        <w:rPr>
          <w:rFonts w:hint="cs"/>
          <w:rtl/>
        </w:rPr>
        <w:t>إلى طريقة تعاملها مع وثائق الأولوية الواردة بالأبيض والأسود والتي تمثّل طلبات مودعة أصلا بالألوان.</w:t>
      </w:r>
    </w:p>
    <w:p w:rsidR="00CD301B" w:rsidRDefault="00CD301B" w:rsidP="00CD301B">
      <w:pPr>
        <w:pStyle w:val="DecisionParaAR"/>
        <w:rPr>
          <w:rFonts w:hint="cs"/>
        </w:rPr>
      </w:pPr>
      <w:r>
        <w:rPr>
          <w:rFonts w:hint="cs"/>
          <w:rtl/>
        </w:rPr>
        <w:t>إن الفريق العامل مدعو إلى الإحاطة علما بمضمون هذه الوثيقة.</w:t>
      </w:r>
    </w:p>
    <w:p w:rsidR="00CD301B" w:rsidRPr="00D73C09" w:rsidRDefault="00CD301B" w:rsidP="00CD301B">
      <w:pPr>
        <w:pStyle w:val="EndofDocumentAR"/>
        <w:rPr>
          <w:rFonts w:hint="cs"/>
          <w:rtl/>
        </w:rPr>
      </w:pPr>
      <w:r>
        <w:rPr>
          <w:rFonts w:hint="cs"/>
          <w:rtl/>
        </w:rPr>
        <w:t>[نهاية الوثيقة]</w:t>
      </w:r>
    </w:p>
    <w:sectPr w:rsidR="00CD301B" w:rsidRPr="00D73C09" w:rsidSect="00EB7752">
      <w:headerReference w:type="default" r:id="rId10"/>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1C8C" w:rsidRDefault="00EC1C8C">
      <w:r>
        <w:separator/>
      </w:r>
    </w:p>
  </w:endnote>
  <w:endnote w:type="continuationSeparator" w:id="0">
    <w:p w:rsidR="00EC1C8C" w:rsidRDefault="00EC1C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1C8C" w:rsidRDefault="00EC1C8C" w:rsidP="009622BF">
      <w:pPr>
        <w:bidi/>
      </w:pPr>
      <w:bookmarkStart w:id="0" w:name="OLE_LINK1"/>
      <w:bookmarkStart w:id="1" w:name="OLE_LINK2"/>
      <w:r>
        <w:separator/>
      </w:r>
      <w:bookmarkEnd w:id="0"/>
      <w:bookmarkEnd w:id="1"/>
    </w:p>
  </w:footnote>
  <w:footnote w:type="continuationSeparator" w:id="0">
    <w:p w:rsidR="00EC1C8C" w:rsidRDefault="00EC1C8C"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FC" w:rsidRDefault="00AB54AE" w:rsidP="005C64F7">
    <w:r>
      <w:t>PCT</w:t>
    </w:r>
    <w:r w:rsidR="00772E46">
      <w:t>/</w:t>
    </w:r>
    <w:r w:rsidR="00C742C5">
      <w:t>WG</w:t>
    </w:r>
    <w:r w:rsidR="002F77FC">
      <w:t>/</w:t>
    </w:r>
    <w:r w:rsidR="005C64F7">
      <w:t>8</w:t>
    </w:r>
    <w:r w:rsidR="00933A6D">
      <w:t>/21</w:t>
    </w:r>
  </w:p>
  <w:p w:rsidR="002F77FC" w:rsidRDefault="002F77FC" w:rsidP="00D61541">
    <w:r>
      <w:fldChar w:fldCharType="begin"/>
    </w:r>
    <w:r>
      <w:instrText xml:space="preserve"> PAGE  \* MERGEFORMAT </w:instrText>
    </w:r>
    <w:r>
      <w:fldChar w:fldCharType="separate"/>
    </w:r>
    <w:r w:rsidR="00402DBB">
      <w:rPr>
        <w:noProof/>
      </w:rPr>
      <w:t>2</w:t>
    </w:r>
    <w:r>
      <w:fldChar w:fldCharType="end"/>
    </w:r>
  </w:p>
  <w:p w:rsidR="002F77FC" w:rsidRDefault="002F77FC" w:rsidP="00D6154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18"/>
  </w:num>
  <w:num w:numId="7">
    <w:abstractNumId w:val="13"/>
  </w:num>
  <w:num w:numId="8">
    <w:abstractNumId w:val="16"/>
  </w:num>
  <w:num w:numId="9">
    <w:abstractNumId w:val="15"/>
  </w:num>
  <w:num w:numId="10">
    <w:abstractNumId w:val="19"/>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2"/>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1C8C"/>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17BF"/>
    <w:rsid w:val="00073402"/>
    <w:rsid w:val="00075745"/>
    <w:rsid w:val="00075A04"/>
    <w:rsid w:val="00075D39"/>
    <w:rsid w:val="000760C3"/>
    <w:rsid w:val="000763A4"/>
    <w:rsid w:val="00076901"/>
    <w:rsid w:val="0008237C"/>
    <w:rsid w:val="000833C3"/>
    <w:rsid w:val="0008421F"/>
    <w:rsid w:val="0008451C"/>
    <w:rsid w:val="00085A0B"/>
    <w:rsid w:val="00085B00"/>
    <w:rsid w:val="000863B7"/>
    <w:rsid w:val="00087DB6"/>
    <w:rsid w:val="00090139"/>
    <w:rsid w:val="0009024C"/>
    <w:rsid w:val="00090ADD"/>
    <w:rsid w:val="000913C0"/>
    <w:rsid w:val="00091F52"/>
    <w:rsid w:val="0009230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4FC8"/>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595C"/>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6E87"/>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6744"/>
    <w:rsid w:val="002909B9"/>
    <w:rsid w:val="00292CEE"/>
    <w:rsid w:val="00292D22"/>
    <w:rsid w:val="0029470D"/>
    <w:rsid w:val="00297B80"/>
    <w:rsid w:val="002A076C"/>
    <w:rsid w:val="002A1059"/>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7B3D"/>
    <w:rsid w:val="002C7D29"/>
    <w:rsid w:val="002D0298"/>
    <w:rsid w:val="002D1662"/>
    <w:rsid w:val="002D1DE5"/>
    <w:rsid w:val="002D3506"/>
    <w:rsid w:val="002D3670"/>
    <w:rsid w:val="002D4173"/>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2C0F"/>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2DBB"/>
    <w:rsid w:val="004032D2"/>
    <w:rsid w:val="00403C4F"/>
    <w:rsid w:val="00404201"/>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357D"/>
    <w:rsid w:val="004B46D0"/>
    <w:rsid w:val="004B57B0"/>
    <w:rsid w:val="004B60CE"/>
    <w:rsid w:val="004B61C9"/>
    <w:rsid w:val="004C0B26"/>
    <w:rsid w:val="004C12FE"/>
    <w:rsid w:val="004C1C97"/>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43FC"/>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4D43"/>
    <w:rsid w:val="005457CF"/>
    <w:rsid w:val="00545976"/>
    <w:rsid w:val="0054660F"/>
    <w:rsid w:val="00547628"/>
    <w:rsid w:val="005533C3"/>
    <w:rsid w:val="005536E6"/>
    <w:rsid w:val="00553AC3"/>
    <w:rsid w:val="00553DBA"/>
    <w:rsid w:val="00554335"/>
    <w:rsid w:val="005549CA"/>
    <w:rsid w:val="00555631"/>
    <w:rsid w:val="0055621D"/>
    <w:rsid w:val="0055764D"/>
    <w:rsid w:val="00560C6A"/>
    <w:rsid w:val="00560F85"/>
    <w:rsid w:val="005610A0"/>
    <w:rsid w:val="0056248F"/>
    <w:rsid w:val="00564985"/>
    <w:rsid w:val="00565379"/>
    <w:rsid w:val="005674C3"/>
    <w:rsid w:val="00567990"/>
    <w:rsid w:val="00567C4C"/>
    <w:rsid w:val="00570B8B"/>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2695"/>
    <w:rsid w:val="005C3C9B"/>
    <w:rsid w:val="005C42AB"/>
    <w:rsid w:val="005C45C0"/>
    <w:rsid w:val="005C5335"/>
    <w:rsid w:val="005C5D7B"/>
    <w:rsid w:val="005C5E29"/>
    <w:rsid w:val="005C6474"/>
    <w:rsid w:val="005C64F7"/>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C746B"/>
    <w:rsid w:val="006D0636"/>
    <w:rsid w:val="006D06DC"/>
    <w:rsid w:val="006D6E46"/>
    <w:rsid w:val="006D7FA8"/>
    <w:rsid w:val="006E4601"/>
    <w:rsid w:val="006E5B86"/>
    <w:rsid w:val="006E63FF"/>
    <w:rsid w:val="006E652D"/>
    <w:rsid w:val="006E7572"/>
    <w:rsid w:val="006F2F22"/>
    <w:rsid w:val="006F434A"/>
    <w:rsid w:val="006F7974"/>
    <w:rsid w:val="00700A60"/>
    <w:rsid w:val="00705027"/>
    <w:rsid w:val="00710494"/>
    <w:rsid w:val="007117BD"/>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2E46"/>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85"/>
    <w:rsid w:val="00925DD2"/>
    <w:rsid w:val="00926344"/>
    <w:rsid w:val="00926929"/>
    <w:rsid w:val="00927301"/>
    <w:rsid w:val="00927E9D"/>
    <w:rsid w:val="00931859"/>
    <w:rsid w:val="0093205C"/>
    <w:rsid w:val="00933A6D"/>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3EBA"/>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3D97"/>
    <w:rsid w:val="009744BC"/>
    <w:rsid w:val="00974E60"/>
    <w:rsid w:val="00975896"/>
    <w:rsid w:val="00975DF1"/>
    <w:rsid w:val="00976AFE"/>
    <w:rsid w:val="00983389"/>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2E82"/>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4AE"/>
    <w:rsid w:val="00AB5500"/>
    <w:rsid w:val="00AB5564"/>
    <w:rsid w:val="00AB57FB"/>
    <w:rsid w:val="00AB643C"/>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17024"/>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6789"/>
    <w:rsid w:val="00C374AD"/>
    <w:rsid w:val="00C40DE4"/>
    <w:rsid w:val="00C40E63"/>
    <w:rsid w:val="00C41A06"/>
    <w:rsid w:val="00C4261B"/>
    <w:rsid w:val="00C42BFB"/>
    <w:rsid w:val="00C44DDC"/>
    <w:rsid w:val="00C5128B"/>
    <w:rsid w:val="00C51423"/>
    <w:rsid w:val="00C5294D"/>
    <w:rsid w:val="00C52F83"/>
    <w:rsid w:val="00C54C1B"/>
    <w:rsid w:val="00C54DBA"/>
    <w:rsid w:val="00C57468"/>
    <w:rsid w:val="00C57ED3"/>
    <w:rsid w:val="00C61640"/>
    <w:rsid w:val="00C61AA7"/>
    <w:rsid w:val="00C61B8E"/>
    <w:rsid w:val="00C668DE"/>
    <w:rsid w:val="00C7044F"/>
    <w:rsid w:val="00C720F8"/>
    <w:rsid w:val="00C7294B"/>
    <w:rsid w:val="00C742C5"/>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2A7"/>
    <w:rsid w:val="00CA5A66"/>
    <w:rsid w:val="00CA651B"/>
    <w:rsid w:val="00CA796A"/>
    <w:rsid w:val="00CB2575"/>
    <w:rsid w:val="00CB3677"/>
    <w:rsid w:val="00CB368F"/>
    <w:rsid w:val="00CB4C42"/>
    <w:rsid w:val="00CB4DFA"/>
    <w:rsid w:val="00CB79E4"/>
    <w:rsid w:val="00CB7BD7"/>
    <w:rsid w:val="00CC4CB6"/>
    <w:rsid w:val="00CC4DB0"/>
    <w:rsid w:val="00CC5038"/>
    <w:rsid w:val="00CC5326"/>
    <w:rsid w:val="00CC7426"/>
    <w:rsid w:val="00CC7910"/>
    <w:rsid w:val="00CD0C20"/>
    <w:rsid w:val="00CD297A"/>
    <w:rsid w:val="00CD301B"/>
    <w:rsid w:val="00CD3DB0"/>
    <w:rsid w:val="00CD4129"/>
    <w:rsid w:val="00CD5DBB"/>
    <w:rsid w:val="00CD675D"/>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2D8F"/>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0C88"/>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6E19"/>
    <w:rsid w:val="00D677BB"/>
    <w:rsid w:val="00D70544"/>
    <w:rsid w:val="00D71463"/>
    <w:rsid w:val="00D7194A"/>
    <w:rsid w:val="00D72AE4"/>
    <w:rsid w:val="00D73026"/>
    <w:rsid w:val="00D73C09"/>
    <w:rsid w:val="00D73FA1"/>
    <w:rsid w:val="00D7469D"/>
    <w:rsid w:val="00D7550B"/>
    <w:rsid w:val="00D75EEB"/>
    <w:rsid w:val="00D75F1E"/>
    <w:rsid w:val="00D80F87"/>
    <w:rsid w:val="00D812A5"/>
    <w:rsid w:val="00D82A5C"/>
    <w:rsid w:val="00D82D11"/>
    <w:rsid w:val="00D83CD3"/>
    <w:rsid w:val="00D83E51"/>
    <w:rsid w:val="00D84719"/>
    <w:rsid w:val="00D856EA"/>
    <w:rsid w:val="00D85724"/>
    <w:rsid w:val="00D85ACD"/>
    <w:rsid w:val="00D86068"/>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42AC"/>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CAD"/>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1C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1738D"/>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PCT_WG_8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FB260C-A661-4EF3-9C72-5298B81E4F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PCT_WG_8_AR.dotx</Template>
  <TotalTime>300</TotalTime>
  <Pages>2</Pages>
  <Words>663</Words>
  <Characters>3402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PCT/WG/7/-- (Arabic)</vt:lpstr>
    </vt:vector>
  </TitlesOfParts>
  <Company>World Intellectual Property Organization</Company>
  <LinksUpToDate>false</LinksUpToDate>
  <CharactersWithSpaces>4057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PCT/WG/7/-- (Arabic)</dc:title>
  <dc:creator>MERZOUK Fawzi</dc:creator>
  <cp:lastModifiedBy>MERZOUK Fawzi</cp:lastModifiedBy>
  <cp:revision>16</cp:revision>
  <cp:lastPrinted>2015-05-05T12:52:00Z</cp:lastPrinted>
  <dcterms:created xsi:type="dcterms:W3CDTF">2015-05-04T16:13:00Z</dcterms:created>
  <dcterms:modified xsi:type="dcterms:W3CDTF">2015-05-05T12:53:00Z</dcterms:modified>
</cp:coreProperties>
</file>