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19BAE5C" wp14:editId="0C7CD54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742C5">
            <w:pPr>
              <w:pStyle w:val="DocumentCodeAR"/>
              <w:bidi/>
              <w:rPr>
                <w:rtl/>
              </w:rPr>
            </w:pPr>
            <w:r>
              <w:t>PCT</w:t>
            </w:r>
            <w:r w:rsidR="00772E46">
              <w:t>/</w:t>
            </w:r>
            <w:r w:rsidR="00C742C5">
              <w:t>WG</w:t>
            </w:r>
            <w:r w:rsidR="00100F97">
              <w:t>/</w:t>
            </w:r>
            <w:r w:rsidR="00C742C5">
              <w:t>7</w:t>
            </w:r>
            <w:r w:rsidR="00E74C80">
              <w:t>/15</w:t>
            </w:r>
          </w:p>
        </w:tc>
      </w:tr>
      <w:tr w:rsidR="001667B6" w:rsidTr="00BF164F">
        <w:tc>
          <w:tcPr>
            <w:tcW w:w="9571" w:type="dxa"/>
            <w:gridSpan w:val="3"/>
          </w:tcPr>
          <w:p w:rsidR="001667B6" w:rsidRPr="00B6101C" w:rsidRDefault="00B6101C" w:rsidP="00E74C80">
            <w:pPr>
              <w:pStyle w:val="DocumentLanguageAR"/>
              <w:bidi/>
              <w:rPr>
                <w:rtl/>
              </w:rPr>
            </w:pPr>
            <w:r w:rsidRPr="00B6101C">
              <w:rPr>
                <w:rFonts w:hint="cs"/>
                <w:rtl/>
              </w:rPr>
              <w:t xml:space="preserve">الأصل: </w:t>
            </w:r>
            <w:proofErr w:type="gramStart"/>
            <w:r w:rsidR="00E74C80">
              <w:rPr>
                <w:rFonts w:hint="cs"/>
                <w:rtl/>
              </w:rPr>
              <w:t>بالإنكليزية</w:t>
            </w:r>
            <w:proofErr w:type="gramEnd"/>
          </w:p>
        </w:tc>
      </w:tr>
      <w:tr w:rsidR="001667B6" w:rsidTr="00BF164F">
        <w:tc>
          <w:tcPr>
            <w:tcW w:w="9571" w:type="dxa"/>
            <w:gridSpan w:val="3"/>
          </w:tcPr>
          <w:p w:rsidR="001667B6" w:rsidRPr="00B6101C" w:rsidRDefault="00B6101C" w:rsidP="00E74C80">
            <w:pPr>
              <w:pStyle w:val="DocumentDateAR"/>
              <w:bidi/>
              <w:rPr>
                <w:rtl/>
              </w:rPr>
            </w:pPr>
            <w:r w:rsidRPr="00B6101C">
              <w:rPr>
                <w:rFonts w:hint="cs"/>
                <w:rtl/>
              </w:rPr>
              <w:t xml:space="preserve">التاريخ: </w:t>
            </w:r>
            <w:r w:rsidR="00E74C80">
              <w:rPr>
                <w:rFonts w:hint="cs"/>
                <w:rtl/>
              </w:rPr>
              <w:t>29</w:t>
            </w:r>
            <w:r w:rsidRPr="00B6101C">
              <w:rPr>
                <w:rFonts w:hint="cs"/>
                <w:rtl/>
              </w:rPr>
              <w:t xml:space="preserve"> </w:t>
            </w:r>
            <w:proofErr w:type="gramStart"/>
            <w:r w:rsidR="00E74C80">
              <w:rPr>
                <w:rFonts w:hint="cs"/>
                <w:rtl/>
              </w:rPr>
              <w:t>أبريل</w:t>
            </w:r>
            <w:proofErr w:type="gramEnd"/>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C6343" w:rsidP="009506B1">
      <w:pPr>
        <w:pStyle w:val="DocumentTitleAR"/>
        <w:bidi/>
        <w:rPr>
          <w:rtl/>
        </w:rPr>
      </w:pPr>
      <w:r>
        <w:rPr>
          <w:rFonts w:hint="cs"/>
          <w:rtl/>
        </w:rPr>
        <w:t xml:space="preserve">تعديلات </w:t>
      </w:r>
      <w:r w:rsidR="009506B1">
        <w:rPr>
          <w:rFonts w:hint="cs"/>
          <w:rtl/>
        </w:rPr>
        <w:t>متنوعة يُقترح</w:t>
      </w:r>
      <w:r>
        <w:rPr>
          <w:rFonts w:hint="cs"/>
          <w:rtl/>
        </w:rPr>
        <w:t xml:space="preserve"> إدخالها على اللائحة التنفيذية لمعاهدة التعاون بشأن البراءات</w:t>
      </w:r>
    </w:p>
    <w:p w:rsidR="00D61541" w:rsidRPr="00D61541" w:rsidRDefault="00CC6343" w:rsidP="004D0CFA">
      <w:pPr>
        <w:pStyle w:val="PreparedbyAR"/>
        <w:bidi/>
        <w:rPr>
          <w:rFonts w:hint="cs"/>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w:t>
      </w:r>
      <w:r w:rsidR="004D0CFA">
        <w:rPr>
          <w:rFonts w:hint="cs"/>
          <w:rtl/>
        </w:rPr>
        <w:t>المكتب الدولي</w:t>
      </w:r>
      <w:bookmarkStart w:id="2" w:name="_GoBack"/>
      <w:bookmarkEnd w:id="2"/>
    </w:p>
    <w:p w:rsidR="002F77FC" w:rsidRPr="00CC6343" w:rsidRDefault="00CC6343" w:rsidP="00CC6343">
      <w:pPr>
        <w:pStyle w:val="NormalParaAR"/>
        <w:keepNext/>
        <w:rPr>
          <w:b/>
          <w:bCs/>
          <w:rtl/>
        </w:rPr>
      </w:pPr>
      <w:r w:rsidRPr="00CC6343">
        <w:rPr>
          <w:rFonts w:hint="cs"/>
          <w:b/>
          <w:bCs/>
          <w:rtl/>
        </w:rPr>
        <w:t>ملخص</w:t>
      </w:r>
    </w:p>
    <w:p w:rsidR="00CC6343" w:rsidRDefault="00CC6343" w:rsidP="00CC6343">
      <w:pPr>
        <w:pStyle w:val="NumberedParaAR"/>
      </w:pPr>
      <w:r>
        <w:rPr>
          <w:rFonts w:hint="cs"/>
          <w:rtl/>
        </w:rPr>
        <w:t>تقترح هذه الوثيقة إدخال تعديلات على اللائحة التنفيذية لمعاهدة التعاون بشان البراءات في المجالات الثلاثة التالية:</w:t>
      </w:r>
    </w:p>
    <w:p w:rsidR="00CC6343" w:rsidRDefault="00CC6343" w:rsidP="00772E39">
      <w:pPr>
        <w:pStyle w:val="NumberedParaAR"/>
        <w:numPr>
          <w:ilvl w:val="0"/>
          <w:numId w:val="0"/>
        </w:numPr>
        <w:ind w:left="566"/>
        <w:rPr>
          <w:rtl/>
        </w:rPr>
      </w:pPr>
      <w:r>
        <w:rPr>
          <w:rFonts w:hint="cs"/>
          <w:rtl/>
        </w:rPr>
        <w:t>(أ)</w:t>
      </w:r>
      <w:r>
        <w:rPr>
          <w:rtl/>
        </w:rPr>
        <w:tab/>
      </w:r>
      <w:proofErr w:type="gramStart"/>
      <w:r>
        <w:rPr>
          <w:rFonts w:hint="cs"/>
          <w:rtl/>
        </w:rPr>
        <w:t>عقب</w:t>
      </w:r>
      <w:proofErr w:type="gramEnd"/>
      <w:r>
        <w:rPr>
          <w:rFonts w:hint="cs"/>
          <w:rtl/>
        </w:rPr>
        <w:t xml:space="preserve"> المشاورات الرسمية التي أجريت مع جميع الدول الأعضاء ونتيجة للاتفاق المبدئي على وقف تشغيل </w:t>
      </w:r>
      <w:r w:rsidR="00772E39">
        <w:rPr>
          <w:rFonts w:hint="cs"/>
          <w:rtl/>
        </w:rPr>
        <w:t>خدمة</w:t>
      </w:r>
      <w:r>
        <w:rPr>
          <w:rFonts w:hint="cs"/>
          <w:rtl/>
        </w:rPr>
        <w:t xml:space="preserve"> </w:t>
      </w:r>
      <w:r w:rsidR="00772E39">
        <w:rPr>
          <w:rFonts w:hint="cs"/>
          <w:rtl/>
        </w:rPr>
        <w:t>ا</w:t>
      </w:r>
      <w:r>
        <w:rPr>
          <w:rFonts w:hint="cs"/>
          <w:rtl/>
        </w:rPr>
        <w:t>لإيداع الإلكتروني (</w:t>
      </w:r>
      <w:r w:rsidRPr="00CC6343">
        <w:t>PCT-EASY</w:t>
      </w:r>
      <w:r>
        <w:rPr>
          <w:rFonts w:hint="cs"/>
          <w:rtl/>
        </w:rPr>
        <w:t xml:space="preserve">) اعتبارا من 1 يوليو 2015، يُقترح </w:t>
      </w:r>
      <w:r w:rsidR="00772E39">
        <w:rPr>
          <w:rFonts w:hint="cs"/>
          <w:rtl/>
        </w:rPr>
        <w:t>أن يُحذف</w:t>
      </w:r>
      <w:r w:rsidR="00916C1C">
        <w:rPr>
          <w:rFonts w:hint="cs"/>
          <w:rtl/>
        </w:rPr>
        <w:t xml:space="preserve"> من جدول الرسوم تخفيض الرسوم المتاح للإيداعات التي تتم </w:t>
      </w:r>
      <w:proofErr w:type="gramStart"/>
      <w:r w:rsidR="00916C1C">
        <w:rPr>
          <w:rFonts w:hint="cs"/>
          <w:rtl/>
        </w:rPr>
        <w:t>عبر</w:t>
      </w:r>
      <w:proofErr w:type="gramEnd"/>
      <w:r w:rsidR="00916C1C">
        <w:rPr>
          <w:rFonts w:hint="cs"/>
          <w:rtl/>
        </w:rPr>
        <w:t xml:space="preserve"> </w:t>
      </w:r>
      <w:r w:rsidR="00490B94">
        <w:rPr>
          <w:rFonts w:hint="cs"/>
          <w:rtl/>
        </w:rPr>
        <w:t>خدمة</w:t>
      </w:r>
      <w:r w:rsidR="00490B94">
        <w:rPr>
          <w:rFonts w:hint="eastAsia"/>
          <w:rtl/>
        </w:rPr>
        <w:t> </w:t>
      </w:r>
      <w:r w:rsidR="00916C1C" w:rsidRPr="00CC6343">
        <w:t>PCT-EASY</w:t>
      </w:r>
      <w:r w:rsidR="00916C1C">
        <w:rPr>
          <w:rFonts w:hint="cs"/>
          <w:rtl/>
        </w:rPr>
        <w:t>.</w:t>
      </w:r>
    </w:p>
    <w:p w:rsidR="00916C1C" w:rsidRDefault="00916C1C" w:rsidP="00BE6BAD">
      <w:pPr>
        <w:pStyle w:val="NumberedParaAR"/>
        <w:numPr>
          <w:ilvl w:val="0"/>
          <w:numId w:val="0"/>
        </w:numPr>
        <w:ind w:left="566"/>
        <w:rPr>
          <w:rtl/>
        </w:rPr>
      </w:pPr>
      <w:r>
        <w:rPr>
          <w:rFonts w:hint="cs"/>
          <w:rtl/>
        </w:rPr>
        <w:t>(ب)</w:t>
      </w:r>
      <w:r>
        <w:rPr>
          <w:rtl/>
        </w:rPr>
        <w:tab/>
      </w:r>
      <w:proofErr w:type="gramStart"/>
      <w:r w:rsidR="00772E39">
        <w:rPr>
          <w:rFonts w:hint="cs"/>
          <w:rtl/>
        </w:rPr>
        <w:t>و</w:t>
      </w:r>
      <w:r>
        <w:rPr>
          <w:rFonts w:hint="cs"/>
          <w:rtl/>
        </w:rPr>
        <w:t>يُقترح</w:t>
      </w:r>
      <w:proofErr w:type="gramEnd"/>
      <w:r>
        <w:rPr>
          <w:rFonts w:hint="cs"/>
          <w:rtl/>
        </w:rPr>
        <w:t xml:space="preserve"> الاشتراط من </w:t>
      </w:r>
      <w:r w:rsidR="00692760">
        <w:rPr>
          <w:rFonts w:hint="cs"/>
          <w:rtl/>
        </w:rPr>
        <w:t xml:space="preserve">مودعي الطلبات الذين </w:t>
      </w:r>
      <w:r w:rsidR="00BE6BAD">
        <w:rPr>
          <w:rFonts w:hint="cs"/>
          <w:rtl/>
        </w:rPr>
        <w:t>يلتمسون</w:t>
      </w:r>
      <w:r w:rsidR="00692760">
        <w:rPr>
          <w:rFonts w:hint="cs"/>
          <w:rtl/>
        </w:rPr>
        <w:t xml:space="preserve"> صراحة دخول المرحلة الوطنية بصورة مبكّرة إيداع أي التماس لرد حق الأولوية لدى المكتب المعيّن أو المختار في غضون شهر واحد من تاريخ تسلم </w:t>
      </w:r>
      <w:r w:rsidR="00BE6BAD">
        <w:rPr>
          <w:rFonts w:hint="cs"/>
          <w:rtl/>
        </w:rPr>
        <w:t>الالتماس الصريح لدخول المرحلة الوطنية بصورة مبكّرة.</w:t>
      </w:r>
    </w:p>
    <w:p w:rsidR="00BE0961" w:rsidRDefault="00BE6BAD" w:rsidP="003C0F13">
      <w:pPr>
        <w:pStyle w:val="NumberedParaAR"/>
        <w:numPr>
          <w:ilvl w:val="0"/>
          <w:numId w:val="0"/>
        </w:numPr>
        <w:ind w:left="566"/>
        <w:rPr>
          <w:rtl/>
        </w:rPr>
      </w:pPr>
      <w:r>
        <w:rPr>
          <w:rFonts w:hint="cs"/>
          <w:rtl/>
        </w:rPr>
        <w:t>(ج)</w:t>
      </w:r>
      <w:r>
        <w:rPr>
          <w:rtl/>
        </w:rPr>
        <w:tab/>
      </w:r>
      <w:r w:rsidR="00772E39">
        <w:rPr>
          <w:rFonts w:hint="cs"/>
          <w:rtl/>
        </w:rPr>
        <w:t>و</w:t>
      </w:r>
      <w:r>
        <w:rPr>
          <w:rFonts w:hint="cs"/>
          <w:rtl/>
        </w:rPr>
        <w:t xml:space="preserve">يُقترح تعديل </w:t>
      </w:r>
      <w:proofErr w:type="gramStart"/>
      <w:r>
        <w:rPr>
          <w:rFonts w:hint="cs"/>
          <w:rtl/>
        </w:rPr>
        <w:t>القاعدة</w:t>
      </w:r>
      <w:proofErr w:type="gramEnd"/>
      <w:r w:rsidR="003C0F13">
        <w:rPr>
          <w:rFonts w:hint="eastAsia"/>
          <w:rtl/>
        </w:rPr>
        <w:t> </w:t>
      </w:r>
      <w:r>
        <w:rPr>
          <w:rFonts w:hint="cs"/>
          <w:rtl/>
        </w:rPr>
        <w:t>3.90 بحذف الإشارة إلى الفقرة (أ) من القاعدة</w:t>
      </w:r>
      <w:r w:rsidR="003C0F13">
        <w:rPr>
          <w:rFonts w:hint="eastAsia"/>
          <w:rtl/>
        </w:rPr>
        <w:t> </w:t>
      </w:r>
      <w:r w:rsidR="00BE0961">
        <w:rPr>
          <w:rFonts w:hint="cs"/>
          <w:rtl/>
        </w:rPr>
        <w:t>90(ثانيا)5، نتيجة للتعديل الذي أدخل على القاعدة</w:t>
      </w:r>
      <w:r w:rsidR="003C0F13">
        <w:rPr>
          <w:rFonts w:hint="eastAsia"/>
          <w:rtl/>
        </w:rPr>
        <w:t> </w:t>
      </w:r>
      <w:r w:rsidR="00BE0961">
        <w:rPr>
          <w:rFonts w:hint="cs"/>
          <w:rtl/>
        </w:rPr>
        <w:t>90(ثانيا)5 واعتمدته جمعية معاهدة التعاون بشأن البراءات في أكتوبر 2012.</w:t>
      </w:r>
    </w:p>
    <w:p w:rsidR="00BE0961" w:rsidRDefault="00BE0961">
      <w:pPr>
        <w:rPr>
          <w:rFonts w:ascii="Arabic Typesetting" w:hAnsi="Arabic Typesetting" w:cs="Arabic Typesetting"/>
          <w:sz w:val="36"/>
          <w:szCs w:val="36"/>
          <w:rtl/>
        </w:rPr>
      </w:pPr>
      <w:r>
        <w:rPr>
          <w:rtl/>
        </w:rPr>
        <w:br w:type="page"/>
      </w:r>
    </w:p>
    <w:p w:rsidR="00BE0961" w:rsidRPr="00BE0961" w:rsidRDefault="00BE0961" w:rsidP="00772E39">
      <w:pPr>
        <w:pStyle w:val="NumberedParaAR"/>
        <w:keepNext/>
        <w:numPr>
          <w:ilvl w:val="0"/>
          <w:numId w:val="0"/>
        </w:numPr>
        <w:rPr>
          <w:b/>
          <w:bCs/>
          <w:rtl/>
        </w:rPr>
      </w:pPr>
      <w:r w:rsidRPr="00BE0961">
        <w:rPr>
          <w:rFonts w:hint="cs"/>
          <w:b/>
          <w:bCs/>
          <w:rtl/>
        </w:rPr>
        <w:lastRenderedPageBreak/>
        <w:t xml:space="preserve">وقف تشغيل </w:t>
      </w:r>
      <w:r w:rsidR="00772E39">
        <w:rPr>
          <w:rFonts w:hint="cs"/>
          <w:b/>
          <w:bCs/>
          <w:rtl/>
        </w:rPr>
        <w:t>خدمة الإيداع</w:t>
      </w:r>
      <w:r w:rsidRPr="00BE0961">
        <w:rPr>
          <w:rFonts w:hint="cs"/>
          <w:b/>
          <w:bCs/>
          <w:rtl/>
        </w:rPr>
        <w:t xml:space="preserve"> الإلكتروني (</w:t>
      </w:r>
      <w:r w:rsidRPr="00BE0961">
        <w:rPr>
          <w:b/>
          <w:bCs/>
        </w:rPr>
        <w:t>PCT-EASY</w:t>
      </w:r>
      <w:r w:rsidRPr="00BE0961">
        <w:rPr>
          <w:rFonts w:hint="cs"/>
          <w:b/>
          <w:bCs/>
          <w:rtl/>
        </w:rPr>
        <w:t>)</w:t>
      </w:r>
    </w:p>
    <w:p w:rsidR="00BE0961" w:rsidRPr="00126078" w:rsidRDefault="00BE0961" w:rsidP="00E46787">
      <w:pPr>
        <w:pStyle w:val="NumberedParaAR"/>
        <w:keepLines/>
        <w:numPr>
          <w:ilvl w:val="0"/>
          <w:numId w:val="0"/>
        </w:numPr>
        <w:spacing w:after="120"/>
        <w:rPr>
          <w:sz w:val="40"/>
          <w:szCs w:val="40"/>
          <w:rtl/>
        </w:rPr>
      </w:pPr>
      <w:proofErr w:type="gramStart"/>
      <w:r w:rsidRPr="00126078">
        <w:rPr>
          <w:rFonts w:hint="cs"/>
          <w:sz w:val="40"/>
          <w:szCs w:val="40"/>
          <w:rtl/>
        </w:rPr>
        <w:t>معلومات</w:t>
      </w:r>
      <w:proofErr w:type="gramEnd"/>
      <w:r w:rsidRPr="00126078">
        <w:rPr>
          <w:rFonts w:hint="cs"/>
          <w:sz w:val="40"/>
          <w:szCs w:val="40"/>
          <w:rtl/>
        </w:rPr>
        <w:t xml:space="preserve"> أساسية</w:t>
      </w:r>
    </w:p>
    <w:p w:rsidR="00BE0961" w:rsidRDefault="00C95BDD" w:rsidP="00490B94">
      <w:pPr>
        <w:pStyle w:val="NumberedParaAR"/>
      </w:pPr>
      <w:r>
        <w:rPr>
          <w:rFonts w:hint="cs"/>
          <w:rtl/>
        </w:rPr>
        <w:t>بدأ تشغيل خدمة الإيداع الإلكتروني (</w:t>
      </w:r>
      <w:r w:rsidRPr="00C95BDD">
        <w:t>PCT-EASY</w:t>
      </w:r>
      <w:r>
        <w:rPr>
          <w:rFonts w:hint="cs"/>
          <w:rtl/>
        </w:rPr>
        <w:t>) في عام 1998 "كخطو</w:t>
      </w:r>
      <w:r w:rsidR="00772E39">
        <w:rPr>
          <w:rFonts w:hint="cs"/>
          <w:rtl/>
        </w:rPr>
        <w:t xml:space="preserve">ة أولى نحو نظام إيداع مستقبلي </w:t>
      </w:r>
      <w:r>
        <w:rPr>
          <w:rFonts w:hint="cs"/>
          <w:rtl/>
        </w:rPr>
        <w:t>يمكّن مودعي الطلبات من استحداث وإيداع طلبات البراءات إلكترونيا" (جريدة معاهدة التعاون بشأن البراءات 8/1998)</w:t>
      </w:r>
      <w:r w:rsidR="00AD74B0">
        <w:rPr>
          <w:rFonts w:hint="cs"/>
          <w:rtl/>
        </w:rPr>
        <w:t>. وأتاحت تلك الخدمة إمكانية توفير قرص مرن (أو قرص مدمّج حاليا) يحتوي على بيانات مرجعية، مع نسخة مطبوعة من استمارة العريضة ومتن الطلب في شكل ورقي</w:t>
      </w:r>
      <w:r w:rsidR="006034FE">
        <w:rPr>
          <w:rFonts w:hint="cs"/>
          <w:rtl/>
        </w:rPr>
        <w:t xml:space="preserve"> عندما لم يكن ممكنا تقديم استمارة العريضة ومتن الطلب كليا في شكل إلكتروني. وكان يُمنح أيضا تخفيض في الرسوم للإيداعات التي تتم عن طريق </w:t>
      </w:r>
      <w:r w:rsidR="00BA79F6">
        <w:rPr>
          <w:rFonts w:hint="cs"/>
          <w:rtl/>
        </w:rPr>
        <w:t>خدمة</w:t>
      </w:r>
      <w:r w:rsidR="00490B94">
        <w:rPr>
          <w:rFonts w:hint="eastAsia"/>
          <w:rtl/>
        </w:rPr>
        <w:t> </w:t>
      </w:r>
      <w:r w:rsidRPr="006034FE">
        <w:t>PCT-EASY</w:t>
      </w:r>
      <w:r w:rsidR="006034FE">
        <w:rPr>
          <w:rFonts w:hint="cs"/>
          <w:rtl/>
        </w:rPr>
        <w:t xml:space="preserve"> كتحفيز على تزويد المكتب الدولي بالبيانات المرجعية في شكل إلكتروني.</w:t>
      </w:r>
    </w:p>
    <w:p w:rsidR="003C343A" w:rsidRDefault="003C343A" w:rsidP="00772E39">
      <w:pPr>
        <w:pStyle w:val="NumberedParaAR"/>
      </w:pPr>
      <w:r>
        <w:rPr>
          <w:rFonts w:hint="cs"/>
          <w:rtl/>
        </w:rPr>
        <w:t xml:space="preserve">وسرعان ما اكتسبت الخدمة شعبية كبيرة وكانت، بحلول عام 2003، تُستعمل في 45 بالمائة من مجموع الطلبات الدولية. </w:t>
      </w:r>
      <w:proofErr w:type="gramStart"/>
      <w:r>
        <w:rPr>
          <w:rFonts w:hint="cs"/>
          <w:rtl/>
        </w:rPr>
        <w:t>غير</w:t>
      </w:r>
      <w:proofErr w:type="gramEnd"/>
      <w:r>
        <w:rPr>
          <w:rFonts w:hint="cs"/>
          <w:rtl/>
        </w:rPr>
        <w:t xml:space="preserve"> أنّ</w:t>
      </w:r>
      <w:r w:rsidR="00BA79F6">
        <w:rPr>
          <w:rFonts w:hint="cs"/>
          <w:rtl/>
        </w:rPr>
        <w:t xml:space="preserve">ه أصبح من الممكن، في ذلك العام، </w:t>
      </w:r>
      <w:r>
        <w:rPr>
          <w:rFonts w:hint="cs"/>
          <w:rtl/>
        </w:rPr>
        <w:t>تقديم الطلبات كليا في شكل إلكتروني على مستوى عدة من مكاتب تسلم الطلبات و</w:t>
      </w:r>
      <w:r w:rsidR="00BA79F6">
        <w:rPr>
          <w:rFonts w:hint="cs"/>
          <w:rtl/>
        </w:rPr>
        <w:t>بدأ اللجوء إلى خدمة</w:t>
      </w:r>
      <w:r w:rsidR="00490B94">
        <w:rPr>
          <w:rFonts w:hint="eastAsia"/>
          <w:rtl/>
        </w:rPr>
        <w:t> </w:t>
      </w:r>
      <w:r w:rsidR="00BA79F6" w:rsidRPr="00BA79F6">
        <w:t>PCT-EASY</w:t>
      </w:r>
      <w:r w:rsidR="00BA79F6">
        <w:rPr>
          <w:rFonts w:hint="cs"/>
          <w:rtl/>
        </w:rPr>
        <w:t xml:space="preserve"> </w:t>
      </w:r>
      <w:r w:rsidR="00772E39">
        <w:rPr>
          <w:rFonts w:hint="cs"/>
          <w:rtl/>
        </w:rPr>
        <w:t>في</w:t>
      </w:r>
      <w:r w:rsidR="00BA79F6">
        <w:rPr>
          <w:rFonts w:hint="cs"/>
          <w:rtl/>
        </w:rPr>
        <w:t xml:space="preserve"> </w:t>
      </w:r>
      <w:r w:rsidR="00772E39">
        <w:rPr>
          <w:rFonts w:hint="cs"/>
          <w:rtl/>
        </w:rPr>
        <w:t>الانخفاض</w:t>
      </w:r>
      <w:r w:rsidR="00BA79F6">
        <w:rPr>
          <w:rFonts w:hint="cs"/>
          <w:rtl/>
        </w:rPr>
        <w:t>.</w:t>
      </w:r>
      <w:r w:rsidR="00FE4A49">
        <w:rPr>
          <w:rFonts w:hint="cs"/>
          <w:rtl/>
        </w:rPr>
        <w:t xml:space="preserve"> ولم تعد تلك الخدمة تُستعمل سوى في أقل من 2</w:t>
      </w:r>
      <w:proofErr w:type="gramStart"/>
      <w:r w:rsidR="00FE4A49">
        <w:rPr>
          <w:rFonts w:hint="cs"/>
          <w:rtl/>
        </w:rPr>
        <w:t>,5</w:t>
      </w:r>
      <w:proofErr w:type="gramEnd"/>
      <w:r w:rsidR="00FE4A49">
        <w:rPr>
          <w:rFonts w:hint="cs"/>
          <w:rtl/>
        </w:rPr>
        <w:t xml:space="preserve"> بالمائة من مجموع الطلبات الدولية. </w:t>
      </w:r>
      <w:proofErr w:type="gramStart"/>
      <w:r w:rsidR="00F77E83">
        <w:rPr>
          <w:rFonts w:hint="cs"/>
          <w:rtl/>
        </w:rPr>
        <w:t>ومقابل</w:t>
      </w:r>
      <w:proofErr w:type="gramEnd"/>
      <w:r w:rsidR="00F77E83">
        <w:rPr>
          <w:rFonts w:hint="cs"/>
          <w:rtl/>
        </w:rPr>
        <w:t xml:space="preserve"> ذلك أصبح نحو 90 بالمائة من الطلبات الدولية يودع كليا في شكل إلكتروني. كما بات بإمكان المكتب الدولي، في إطار النظام الإلكتروني لمعاهدة التعاون بشأن البراءات، توفير خدمة الإيداع الإلكتروني لأي مكتب من مكاتب تسلم الطلبات يودّ إتاحة إمكانية الإيداع الإلكتروني لمودعي</w:t>
      </w:r>
      <w:r w:rsidR="00631B19">
        <w:rPr>
          <w:rFonts w:hint="cs"/>
          <w:rtl/>
        </w:rPr>
        <w:t xml:space="preserve"> الطلبات لديه ولكن ليس بوسعه صيانة البنية المعلوماتية التحتية المكلّفة واللازمة لذلك الإجراء، أو لا يرغب في ذلك.</w:t>
      </w:r>
    </w:p>
    <w:p w:rsidR="00631B19" w:rsidRDefault="00631B19" w:rsidP="00490B94">
      <w:pPr>
        <w:pStyle w:val="NumberedParaAR"/>
      </w:pPr>
      <w:r>
        <w:rPr>
          <w:rFonts w:hint="cs"/>
          <w:rtl/>
        </w:rPr>
        <w:t xml:space="preserve">وبناء عليه أقدم المكتب الدولي، </w:t>
      </w:r>
      <w:proofErr w:type="gramStart"/>
      <w:r>
        <w:rPr>
          <w:rFonts w:hint="cs"/>
          <w:rtl/>
        </w:rPr>
        <w:t>من</w:t>
      </w:r>
      <w:proofErr w:type="gramEnd"/>
      <w:r>
        <w:rPr>
          <w:rFonts w:hint="cs"/>
          <w:rtl/>
        </w:rPr>
        <w:t xml:space="preserve"> خلال التعميم </w:t>
      </w:r>
      <w:r w:rsidRPr="00631B19">
        <w:t>C.</w:t>
      </w:r>
      <w:r w:rsidR="00490B94">
        <w:t> </w:t>
      </w:r>
      <w:r w:rsidRPr="00631B19">
        <w:t>PCT</w:t>
      </w:r>
      <w:r w:rsidR="00490B94">
        <w:t> </w:t>
      </w:r>
      <w:r w:rsidRPr="00631B19">
        <w:t>1376</w:t>
      </w:r>
      <w:r>
        <w:rPr>
          <w:rFonts w:hint="cs"/>
          <w:rtl/>
        </w:rPr>
        <w:t xml:space="preserve"> المؤرخ 5 أبريل 2013، على استشارة مكاتب تسلم الطلبات والمنظمات غير الحكومية الممثّلة لمستخدمي نظام </w:t>
      </w:r>
      <w:r w:rsidR="00772E39">
        <w:rPr>
          <w:rFonts w:hint="cs"/>
          <w:rtl/>
        </w:rPr>
        <w:t>معاهدة التعاون بشان البراءات بشأ</w:t>
      </w:r>
      <w:r>
        <w:rPr>
          <w:rFonts w:hint="cs"/>
          <w:rtl/>
        </w:rPr>
        <w:t>ن وقف تشغيل خدمة</w:t>
      </w:r>
      <w:r>
        <w:rPr>
          <w:rFonts w:hint="eastAsia"/>
          <w:rtl/>
        </w:rPr>
        <w:t> </w:t>
      </w:r>
      <w:r w:rsidRPr="006034FE">
        <w:t>PCT-EASY</w:t>
      </w:r>
      <w:r>
        <w:rPr>
          <w:rFonts w:hint="cs"/>
          <w:rtl/>
        </w:rPr>
        <w:t xml:space="preserve">. واقترح التعميم </w:t>
      </w:r>
      <w:r w:rsidR="00490B94">
        <w:rPr>
          <w:rFonts w:hint="cs"/>
          <w:rtl/>
        </w:rPr>
        <w:t>وقف الاعتراف بخدمة</w:t>
      </w:r>
      <w:r w:rsidR="00490B94">
        <w:rPr>
          <w:rFonts w:hint="eastAsia"/>
          <w:rtl/>
        </w:rPr>
        <w:t> </w:t>
      </w:r>
      <w:r w:rsidR="00490B94" w:rsidRPr="006034FE">
        <w:t>PCT-EASY</w:t>
      </w:r>
      <w:r w:rsidR="00490B94">
        <w:rPr>
          <w:rFonts w:hint="cs"/>
          <w:rtl/>
        </w:rPr>
        <w:t xml:space="preserve"> كوسيلة لإيداع الطلبات الدولية بناء على معاهدة التعاون بشان البراءات اعتبارا من 1 يوليو 2015. وتبيّن مما تلقاه المكتب الدولي من ردود على التعميم</w:t>
      </w:r>
      <w:r w:rsidR="00490B94">
        <w:rPr>
          <w:rFonts w:hint="eastAsia"/>
          <w:rtl/>
        </w:rPr>
        <w:t> </w:t>
      </w:r>
      <w:r w:rsidR="00490B94" w:rsidRPr="00631B19">
        <w:t>C.</w:t>
      </w:r>
      <w:r w:rsidR="00490B94">
        <w:t> </w:t>
      </w:r>
      <w:r w:rsidR="00490B94" w:rsidRPr="00631B19">
        <w:t>PCT</w:t>
      </w:r>
      <w:r w:rsidR="00490B94">
        <w:t> </w:t>
      </w:r>
      <w:r w:rsidR="00490B94" w:rsidRPr="00631B19">
        <w:t>1376</w:t>
      </w:r>
      <w:r w:rsidR="00490B94">
        <w:rPr>
          <w:rFonts w:hint="cs"/>
          <w:rtl/>
        </w:rPr>
        <w:t xml:space="preserve"> وجود اتفاق مبدئي على اقتراح وقف تشغيل خدمة</w:t>
      </w:r>
      <w:r w:rsidR="00490B94">
        <w:rPr>
          <w:rFonts w:hint="eastAsia"/>
          <w:rtl/>
        </w:rPr>
        <w:t> </w:t>
      </w:r>
      <w:r w:rsidR="00490B94" w:rsidRPr="006034FE">
        <w:t>PCT-EASY</w:t>
      </w:r>
      <w:r w:rsidR="00490B94">
        <w:rPr>
          <w:rFonts w:hint="cs"/>
          <w:rtl/>
        </w:rPr>
        <w:t xml:space="preserve"> اعتبارا من 1 يوليو 2015. وأبلِغت الدول الأعضاء </w:t>
      </w:r>
      <w:proofErr w:type="gramStart"/>
      <w:r w:rsidR="00490B94">
        <w:rPr>
          <w:rFonts w:hint="cs"/>
          <w:rtl/>
        </w:rPr>
        <w:t>لاحقا</w:t>
      </w:r>
      <w:proofErr w:type="gramEnd"/>
      <w:r w:rsidR="00490B94">
        <w:rPr>
          <w:rFonts w:hint="cs"/>
          <w:rtl/>
        </w:rPr>
        <w:t xml:space="preserve">، عن طريق التعميم </w:t>
      </w:r>
      <w:r w:rsidR="00490B94" w:rsidRPr="00490B94">
        <w:t>C. PCT 1408</w:t>
      </w:r>
      <w:r w:rsidR="00490B94">
        <w:rPr>
          <w:rFonts w:hint="cs"/>
          <w:rtl/>
        </w:rPr>
        <w:t xml:space="preserve"> المؤرخ 13 مارس 2014، أن المكتب الدولي سيتخذ الخطوات اللازمة من أجل تنفيذ الاتفاق المبدئي على وقف تشغيل خدمة</w:t>
      </w:r>
      <w:r w:rsidR="00490B94">
        <w:rPr>
          <w:rFonts w:hint="eastAsia"/>
          <w:rtl/>
        </w:rPr>
        <w:t> </w:t>
      </w:r>
      <w:r w:rsidR="00490B94" w:rsidRPr="006034FE">
        <w:t>PCT-EASY</w:t>
      </w:r>
      <w:r w:rsidR="00490B94">
        <w:rPr>
          <w:rFonts w:hint="cs"/>
          <w:rtl/>
        </w:rPr>
        <w:t xml:space="preserve"> اعتبارا من ذلك التاريخ.</w:t>
      </w:r>
    </w:p>
    <w:p w:rsidR="00490B94" w:rsidRPr="00126078" w:rsidRDefault="00490B94" w:rsidP="00E46787">
      <w:pPr>
        <w:pStyle w:val="NumberedParaAR"/>
        <w:keepLines/>
        <w:numPr>
          <w:ilvl w:val="0"/>
          <w:numId w:val="0"/>
        </w:numPr>
        <w:spacing w:after="120"/>
        <w:rPr>
          <w:sz w:val="40"/>
          <w:szCs w:val="40"/>
          <w:rtl/>
        </w:rPr>
      </w:pPr>
      <w:r w:rsidRPr="00126078">
        <w:rPr>
          <w:rFonts w:hint="cs"/>
          <w:sz w:val="40"/>
          <w:szCs w:val="40"/>
          <w:rtl/>
        </w:rPr>
        <w:t>الاقتراح</w:t>
      </w:r>
    </w:p>
    <w:p w:rsidR="00490B94" w:rsidRDefault="00772E39" w:rsidP="007F62F4">
      <w:pPr>
        <w:pStyle w:val="NumberedParaAR"/>
      </w:pPr>
      <w:r>
        <w:rPr>
          <w:rFonts w:hint="cs"/>
          <w:b/>
          <w:bCs/>
          <w:rtl/>
        </w:rPr>
        <w:t>بناء على ما سب</w:t>
      </w:r>
      <w:r w:rsidR="003C3A23">
        <w:rPr>
          <w:rFonts w:hint="cs"/>
          <w:b/>
          <w:bCs/>
          <w:rtl/>
        </w:rPr>
        <w:t>ق ذكره</w:t>
      </w:r>
      <w:r w:rsidR="007F62F4" w:rsidRPr="007F62F4">
        <w:rPr>
          <w:rFonts w:hint="cs"/>
          <w:b/>
          <w:bCs/>
          <w:rtl/>
        </w:rPr>
        <w:t xml:space="preserve"> يُقترح</w:t>
      </w:r>
      <w:r w:rsidR="003C3A23">
        <w:rPr>
          <w:rFonts w:hint="cs"/>
          <w:rtl/>
        </w:rPr>
        <w:t xml:space="preserve"> أن يُحذف</w:t>
      </w:r>
      <w:r w:rsidR="007F62F4">
        <w:rPr>
          <w:rFonts w:hint="cs"/>
          <w:rtl/>
        </w:rPr>
        <w:t>، من جدول الرسوم المفروضة بناء على معاهدة التعاون بشأن البراءات، تخفيض الرسوم المتاح للإيداعات التي تتم عبر خدمة</w:t>
      </w:r>
      <w:r w:rsidR="007F62F4">
        <w:rPr>
          <w:rFonts w:hint="eastAsia"/>
          <w:rtl/>
        </w:rPr>
        <w:t> </w:t>
      </w:r>
      <w:r w:rsidR="007F62F4" w:rsidRPr="00CC6343">
        <w:t>PCT-EASY</w:t>
      </w:r>
      <w:r w:rsidR="007F62F4">
        <w:rPr>
          <w:rFonts w:hint="cs"/>
          <w:rtl/>
        </w:rPr>
        <w:t xml:space="preserve"> وذلك اعتبارا من 1</w:t>
      </w:r>
      <w:r w:rsidR="007F62F4">
        <w:rPr>
          <w:rFonts w:hint="eastAsia"/>
          <w:rtl/>
        </w:rPr>
        <w:t> </w:t>
      </w:r>
      <w:r w:rsidR="007F62F4">
        <w:rPr>
          <w:rFonts w:hint="cs"/>
          <w:rtl/>
        </w:rPr>
        <w:t>يوليو</w:t>
      </w:r>
      <w:r w:rsidR="007F62F4">
        <w:rPr>
          <w:rFonts w:hint="eastAsia"/>
          <w:rtl/>
        </w:rPr>
        <w:t> </w:t>
      </w:r>
      <w:r w:rsidR="007F62F4">
        <w:rPr>
          <w:rFonts w:hint="cs"/>
          <w:rtl/>
        </w:rPr>
        <w:t xml:space="preserve">2015 وتعديل جدول الرسوم وفقا لذلك، على النحو المبيّن في </w:t>
      </w:r>
      <w:r w:rsidR="007F62F4" w:rsidRPr="007F62F4">
        <w:rPr>
          <w:rFonts w:hint="cs"/>
          <w:b/>
          <w:bCs/>
          <w:rtl/>
        </w:rPr>
        <w:t>مرفق هذه الوثيقة</w:t>
      </w:r>
      <w:r w:rsidR="007F62F4">
        <w:rPr>
          <w:rFonts w:hint="cs"/>
          <w:rtl/>
        </w:rPr>
        <w:t xml:space="preserve">. </w:t>
      </w:r>
      <w:proofErr w:type="gramStart"/>
      <w:r w:rsidR="007F62F4" w:rsidRPr="007F62F4">
        <w:rPr>
          <w:rFonts w:hint="cs"/>
          <w:b/>
          <w:bCs/>
          <w:rtl/>
        </w:rPr>
        <w:t>ويُقترح</w:t>
      </w:r>
      <w:proofErr w:type="gramEnd"/>
      <w:r w:rsidR="007F62F4" w:rsidRPr="007F62F4">
        <w:rPr>
          <w:rFonts w:hint="cs"/>
          <w:b/>
          <w:bCs/>
          <w:rtl/>
        </w:rPr>
        <w:t xml:space="preserve"> كذلك أن يبدأ نفاذ هذه التعديلات المدخلة على جدول الرسوم في 1</w:t>
      </w:r>
      <w:r w:rsidR="007F62F4" w:rsidRPr="007F62F4">
        <w:rPr>
          <w:rFonts w:hint="eastAsia"/>
          <w:b/>
          <w:bCs/>
          <w:rtl/>
        </w:rPr>
        <w:t> </w:t>
      </w:r>
      <w:r w:rsidR="007F62F4" w:rsidRPr="007F62F4">
        <w:rPr>
          <w:rFonts w:hint="cs"/>
          <w:b/>
          <w:bCs/>
          <w:rtl/>
        </w:rPr>
        <w:t>يوليو</w:t>
      </w:r>
      <w:r w:rsidR="007F62F4" w:rsidRPr="007F62F4">
        <w:rPr>
          <w:rFonts w:hint="eastAsia"/>
          <w:b/>
          <w:bCs/>
          <w:rtl/>
        </w:rPr>
        <w:t> </w:t>
      </w:r>
      <w:r w:rsidR="007F62F4" w:rsidRPr="007F62F4">
        <w:rPr>
          <w:rFonts w:hint="cs"/>
          <w:b/>
          <w:bCs/>
          <w:rtl/>
        </w:rPr>
        <w:t>2015، وأن يُطبق على جميع الطلبات الدولية المودعة في ذلك التاريخ أو بعده.</w:t>
      </w:r>
    </w:p>
    <w:p w:rsidR="007F62F4" w:rsidRDefault="00A20765" w:rsidP="003C3A23">
      <w:pPr>
        <w:pStyle w:val="NumberedParaAR"/>
      </w:pPr>
      <w:r w:rsidRPr="00B82440">
        <w:rPr>
          <w:rFonts w:hint="cs"/>
          <w:b/>
          <w:bCs/>
          <w:rtl/>
        </w:rPr>
        <w:t xml:space="preserve">وسيتشاور المكتب الدولي مع الجهات المعنية، عن طريق تعميمات معاهدة التعاون بشأن البراءات، بشأن التغييرات اللازم إدخالها على </w:t>
      </w:r>
      <w:r w:rsidR="00B82440" w:rsidRPr="00B82440">
        <w:rPr>
          <w:rFonts w:hint="cs"/>
          <w:b/>
          <w:bCs/>
          <w:rtl/>
        </w:rPr>
        <w:t>التعليمات الإدارية لمعاهدة التعاون بشأن البراءات والمبادئ التوجيهية الخاصة بمكاتب تسلم الطلبات نتيجة اعتماد هذه التعديلات المقترحة.</w:t>
      </w:r>
      <w:r w:rsidR="00B82440">
        <w:rPr>
          <w:rFonts w:hint="cs"/>
          <w:rtl/>
        </w:rPr>
        <w:t xml:space="preserve"> وفي حين سيتم رسميا </w:t>
      </w:r>
      <w:r w:rsidR="003C3A23">
        <w:rPr>
          <w:rFonts w:hint="cs"/>
          <w:rtl/>
        </w:rPr>
        <w:t>إزالة</w:t>
      </w:r>
      <w:r w:rsidR="00B82440">
        <w:rPr>
          <w:rFonts w:hint="cs"/>
          <w:rtl/>
        </w:rPr>
        <w:t xml:space="preserve"> وظيفة</w:t>
      </w:r>
      <w:r w:rsidR="00B82440">
        <w:rPr>
          <w:rFonts w:hint="eastAsia"/>
          <w:rtl/>
        </w:rPr>
        <w:t> </w:t>
      </w:r>
      <w:r w:rsidR="00B82440" w:rsidRPr="006034FE">
        <w:t>PCT-EASY</w:t>
      </w:r>
      <w:r w:rsidR="00B82440">
        <w:rPr>
          <w:rFonts w:hint="cs"/>
          <w:rtl/>
        </w:rPr>
        <w:t xml:space="preserve"> من البرنامج الحاسوبي للإيداع الإلكتروني</w:t>
      </w:r>
      <w:r w:rsidR="00376F68">
        <w:rPr>
          <w:rFonts w:hint="cs"/>
          <w:rtl/>
        </w:rPr>
        <w:t xml:space="preserve"> الآمن</w:t>
      </w:r>
      <w:r w:rsidR="00B82440">
        <w:t xml:space="preserve"> </w:t>
      </w:r>
      <w:r w:rsidR="00376F68">
        <w:rPr>
          <w:rFonts w:hint="cs"/>
          <w:rtl/>
        </w:rPr>
        <w:t>(</w:t>
      </w:r>
      <w:r w:rsidR="00376F68">
        <w:t>PCT-SAFE</w:t>
      </w:r>
      <w:r w:rsidR="00376F68">
        <w:rPr>
          <w:rFonts w:hint="cs"/>
          <w:rtl/>
        </w:rPr>
        <w:t xml:space="preserve">) </w:t>
      </w:r>
      <w:r w:rsidR="00B82440">
        <w:rPr>
          <w:rFonts w:hint="cs"/>
          <w:rtl/>
        </w:rPr>
        <w:t>اعتبارا من 1 يوليو 2015، فإنه تجدر الإشارة إلى أنه يجوز للمكاتب، بالطبع، اختيار وقف قبول الطلبات الدولية التي تودع عن طريق خدمة</w:t>
      </w:r>
      <w:r w:rsidR="00B82440">
        <w:rPr>
          <w:rFonts w:hint="eastAsia"/>
          <w:rtl/>
        </w:rPr>
        <w:t> </w:t>
      </w:r>
      <w:r w:rsidR="00B82440" w:rsidRPr="006034FE">
        <w:t>PCT-EASY</w:t>
      </w:r>
      <w:r w:rsidR="00B82440">
        <w:rPr>
          <w:rFonts w:hint="cs"/>
          <w:rtl/>
        </w:rPr>
        <w:t xml:space="preserve"> في أي وقت قبل التاريخ الرسمي لوقف التشغيل. وإذا استُلمت الأقراص المرنة المقدمة في إطار خدمة</w:t>
      </w:r>
      <w:r w:rsidR="00B82440">
        <w:rPr>
          <w:rFonts w:hint="eastAsia"/>
          <w:rtl/>
        </w:rPr>
        <w:t> </w:t>
      </w:r>
      <w:r w:rsidR="00B82440" w:rsidRPr="006034FE">
        <w:t>PCT-EASY</w:t>
      </w:r>
      <w:r w:rsidR="00B82440">
        <w:rPr>
          <w:rFonts w:hint="cs"/>
          <w:rtl/>
        </w:rPr>
        <w:t xml:space="preserve"> بعد ذلك التاريخ (</w:t>
      </w:r>
      <w:r w:rsidR="00376F68">
        <w:rPr>
          <w:rFonts w:hint="cs"/>
          <w:rtl/>
        </w:rPr>
        <w:t xml:space="preserve">تلك المُستحدثة بواسطة نُسخ من البرنامج الإلكتروني </w:t>
      </w:r>
      <w:r w:rsidR="00376F68">
        <w:t>PCT-SAFE</w:t>
      </w:r>
      <w:r w:rsidR="00376F68">
        <w:rPr>
          <w:rFonts w:hint="cs"/>
          <w:rtl/>
        </w:rPr>
        <w:t xml:space="preserve"> قبل التغيير) فإن الطلب الدولي سيُقبل ويمكن إرسال القرص المرن إلى المكتب الدولي، ولكن الطلب الدولي سيُعالج كطلب ورقي ولن يُمنح أي تخفيض في رسوم الإيداع.</w:t>
      </w:r>
    </w:p>
    <w:p w:rsidR="00376F68" w:rsidRPr="00CC4B6E" w:rsidRDefault="00CC4B6E" w:rsidP="00CC4B6E">
      <w:pPr>
        <w:pStyle w:val="NumberedParaAR"/>
        <w:keepNext/>
        <w:numPr>
          <w:ilvl w:val="0"/>
          <w:numId w:val="0"/>
        </w:numPr>
        <w:rPr>
          <w:b/>
          <w:bCs/>
          <w:rtl/>
        </w:rPr>
      </w:pPr>
      <w:proofErr w:type="gramStart"/>
      <w:r w:rsidRPr="00CC4B6E">
        <w:rPr>
          <w:rFonts w:hint="cs"/>
          <w:b/>
          <w:bCs/>
          <w:rtl/>
        </w:rPr>
        <w:lastRenderedPageBreak/>
        <w:t>رد</w:t>
      </w:r>
      <w:proofErr w:type="gramEnd"/>
      <w:r w:rsidRPr="00CC4B6E">
        <w:rPr>
          <w:rFonts w:hint="cs"/>
          <w:b/>
          <w:bCs/>
          <w:rtl/>
        </w:rPr>
        <w:t xml:space="preserve"> حق الأولوية من قبل المكاتب المعيّنة بعد دخول المرحلة الوطنية بصورة مبكّرة</w:t>
      </w:r>
    </w:p>
    <w:p w:rsidR="00CC4B6E" w:rsidRPr="00126078" w:rsidRDefault="00CC4B6E" w:rsidP="00E46787">
      <w:pPr>
        <w:pStyle w:val="NumberedParaAR"/>
        <w:keepLines/>
        <w:numPr>
          <w:ilvl w:val="0"/>
          <w:numId w:val="0"/>
        </w:numPr>
        <w:spacing w:after="120"/>
        <w:rPr>
          <w:sz w:val="40"/>
          <w:szCs w:val="40"/>
          <w:rtl/>
        </w:rPr>
      </w:pPr>
      <w:proofErr w:type="gramStart"/>
      <w:r w:rsidRPr="00126078">
        <w:rPr>
          <w:rFonts w:hint="cs"/>
          <w:sz w:val="40"/>
          <w:szCs w:val="40"/>
          <w:rtl/>
        </w:rPr>
        <w:t>معلومات</w:t>
      </w:r>
      <w:proofErr w:type="gramEnd"/>
      <w:r w:rsidRPr="00126078">
        <w:rPr>
          <w:rFonts w:hint="cs"/>
          <w:sz w:val="40"/>
          <w:szCs w:val="40"/>
          <w:rtl/>
        </w:rPr>
        <w:t xml:space="preserve"> أساسية</w:t>
      </w:r>
    </w:p>
    <w:p w:rsidR="00CC4B6E" w:rsidRDefault="00E840BB" w:rsidP="003C0F13">
      <w:pPr>
        <w:pStyle w:val="NumberedParaAR"/>
      </w:pPr>
      <w:r>
        <w:rPr>
          <w:rFonts w:hint="cs"/>
          <w:rtl/>
        </w:rPr>
        <w:t xml:space="preserve">منذ 1 أبريل 2007، أصبح بإمكان مودعي الطلبات التماس رد حق الأولوية في حال كان لطلب دولي تاريخ إيداع دولي لاحق للتاريخ الذي انقضت فيه فترة الأولوية ولكن في غضون فترة شهرين اعتبارا من ذلك التاريخ. وذلك يتوافق مع الأحكام الخاصة برد حق الأولوية بناء على </w:t>
      </w:r>
      <w:r w:rsidR="00FB5596">
        <w:rPr>
          <w:rFonts w:hint="cs"/>
          <w:rtl/>
        </w:rPr>
        <w:t xml:space="preserve">معاهدة قانون البراءات. </w:t>
      </w:r>
      <w:proofErr w:type="gramStart"/>
      <w:r w:rsidR="00FB5596">
        <w:rPr>
          <w:rFonts w:hint="cs"/>
          <w:rtl/>
        </w:rPr>
        <w:t>ويمكن</w:t>
      </w:r>
      <w:proofErr w:type="gramEnd"/>
      <w:r w:rsidR="00FB5596">
        <w:rPr>
          <w:rFonts w:hint="cs"/>
          <w:rtl/>
        </w:rPr>
        <w:t xml:space="preserve"> تقديم التماس رد حق الأولوية إلى مكتب تسلم الطلبات (القاعدة</w:t>
      </w:r>
      <w:r w:rsidR="003C0F13">
        <w:rPr>
          <w:rFonts w:hint="eastAsia"/>
          <w:rtl/>
        </w:rPr>
        <w:t> </w:t>
      </w:r>
      <w:r w:rsidR="00FB5596">
        <w:rPr>
          <w:rFonts w:hint="cs"/>
          <w:rtl/>
        </w:rPr>
        <w:t>26(ثانيا)3) أو إلى مكتب معيّن/مختار (القاعدتان 49(ثالثا)2 و5.76).</w:t>
      </w:r>
    </w:p>
    <w:p w:rsidR="00FB5596" w:rsidRDefault="00B271A4" w:rsidP="003C0F13">
      <w:pPr>
        <w:pStyle w:val="NumberedParaAR"/>
      </w:pPr>
      <w:r>
        <w:rPr>
          <w:rFonts w:hint="cs"/>
          <w:rtl/>
        </w:rPr>
        <w:t>والمهلة التي حُدّدت بموجب القاعدة</w:t>
      </w:r>
      <w:r w:rsidR="003C0F13">
        <w:rPr>
          <w:rFonts w:hint="eastAsia"/>
          <w:rtl/>
        </w:rPr>
        <w:t> </w:t>
      </w:r>
      <w:r>
        <w:rPr>
          <w:rFonts w:hint="cs"/>
          <w:rtl/>
        </w:rPr>
        <w:t>49(ثالثا)2(ب)"1" لإيداع التماس رد حق الأولوية في المكتب المعيّن هي ش</w:t>
      </w:r>
      <w:r w:rsidR="00CA7943">
        <w:rPr>
          <w:rFonts w:hint="cs"/>
          <w:rtl/>
        </w:rPr>
        <w:t>ه</w:t>
      </w:r>
      <w:r>
        <w:rPr>
          <w:rFonts w:hint="cs"/>
          <w:rtl/>
        </w:rPr>
        <w:t xml:space="preserve">ر واحد اعتبارا من المهلة المطبقة </w:t>
      </w:r>
      <w:r w:rsidR="00CA7943">
        <w:rPr>
          <w:rFonts w:hint="cs"/>
          <w:rtl/>
        </w:rPr>
        <w:t>فيما يخص دخول المرحلة الوطنية بناء على المادة</w:t>
      </w:r>
      <w:r w:rsidR="00CA7943">
        <w:rPr>
          <w:rFonts w:hint="eastAsia"/>
          <w:rtl/>
        </w:rPr>
        <w:t> </w:t>
      </w:r>
      <w:r w:rsidR="00CA7943">
        <w:rPr>
          <w:rFonts w:hint="cs"/>
          <w:rtl/>
        </w:rPr>
        <w:t>22، حيث بدا معقولا منح مودع الطلب شهرا واحدا على الأقل اعتبارا من المهلة المطبقة فيما يخص دخول المرحلة الوطنية لالتماس رد حق الأولوية لدى المكتب المعيّن (انظر الفقرة 15 من المرفق الأول من الوثيقة</w:t>
      </w:r>
      <w:r w:rsidR="00CA7943">
        <w:rPr>
          <w:rFonts w:hint="eastAsia"/>
          <w:rtl/>
        </w:rPr>
        <w:t> </w:t>
      </w:r>
      <w:r w:rsidR="00CA7943" w:rsidRPr="00CA7943">
        <w:t>PCT/R/WG/5/7</w:t>
      </w:r>
      <w:r w:rsidR="00CA7943">
        <w:rPr>
          <w:rFonts w:hint="cs"/>
          <w:rtl/>
        </w:rPr>
        <w:t>).</w:t>
      </w:r>
    </w:p>
    <w:p w:rsidR="00CA7943" w:rsidRDefault="00803485" w:rsidP="003C0F13">
      <w:pPr>
        <w:pStyle w:val="NumberedParaAR"/>
      </w:pPr>
      <w:proofErr w:type="gramStart"/>
      <w:r>
        <w:rPr>
          <w:rFonts w:hint="cs"/>
          <w:rtl/>
        </w:rPr>
        <w:t>غير</w:t>
      </w:r>
      <w:proofErr w:type="gramEnd"/>
      <w:r>
        <w:rPr>
          <w:rFonts w:hint="cs"/>
          <w:rtl/>
        </w:rPr>
        <w:t xml:space="preserve"> أنه في حال دخ</w:t>
      </w:r>
      <w:r w:rsidR="000E003A">
        <w:rPr>
          <w:rFonts w:hint="cs"/>
          <w:rtl/>
        </w:rPr>
        <w:t>ول المرحلة الوطنية بصورة مبكّرة، فإنّ المهلة المنصوص عليها في القاعدة</w:t>
      </w:r>
      <w:r w:rsidR="003C0F13">
        <w:rPr>
          <w:rFonts w:hint="eastAsia"/>
          <w:rtl/>
        </w:rPr>
        <w:t> </w:t>
      </w:r>
      <w:r w:rsidR="000E003A">
        <w:rPr>
          <w:rFonts w:hint="cs"/>
          <w:rtl/>
        </w:rPr>
        <w:t xml:space="preserve">49(ثالثا)2(ب)"1" لإيداع التماس لرد حق الأولوية لدى مكتب معيّن يمكن أن تكون عدة أشهر بعد بداية المعالجة في المرحلة الوطنية. </w:t>
      </w:r>
      <w:r w:rsidR="00DD5E2D">
        <w:rPr>
          <w:rFonts w:hint="cs"/>
          <w:rtl/>
        </w:rPr>
        <w:t>و</w:t>
      </w:r>
      <w:r w:rsidR="000E003A">
        <w:rPr>
          <w:rFonts w:hint="cs"/>
          <w:rtl/>
        </w:rPr>
        <w:t>فيما يلي مثال على ذلك: المهلة المُطبقة بناء على المادة</w:t>
      </w:r>
      <w:r w:rsidR="00DD5E2D">
        <w:rPr>
          <w:rFonts w:hint="eastAsia"/>
          <w:rtl/>
        </w:rPr>
        <w:t> </w:t>
      </w:r>
      <w:r w:rsidR="000E003A">
        <w:rPr>
          <w:rFonts w:hint="cs"/>
          <w:rtl/>
        </w:rPr>
        <w:t>22 لدخول المرحلة الوطنية لدى المكتب "س" هي 30</w:t>
      </w:r>
      <w:r w:rsidR="00A71475">
        <w:rPr>
          <w:rFonts w:hint="cs"/>
          <w:rtl/>
        </w:rPr>
        <w:t xml:space="preserve"> شهرا اعتبارا من تاريخ الأولوية</w:t>
      </w:r>
      <w:r w:rsidR="000E003A">
        <w:rPr>
          <w:rFonts w:hint="cs"/>
          <w:rtl/>
        </w:rPr>
        <w:t>؛ و</w:t>
      </w:r>
      <w:r w:rsidR="00A71475">
        <w:rPr>
          <w:rFonts w:hint="cs"/>
          <w:rtl/>
        </w:rPr>
        <w:t xml:space="preserve">لنفترض أن مودع طلب </w:t>
      </w:r>
      <w:r w:rsidR="000E003A">
        <w:rPr>
          <w:rFonts w:hint="cs"/>
          <w:rtl/>
        </w:rPr>
        <w:t xml:space="preserve">دخل المرحلة الوطنية مبكّرا لدى </w:t>
      </w:r>
      <w:r w:rsidR="00A71475">
        <w:rPr>
          <w:rFonts w:hint="cs"/>
          <w:rtl/>
        </w:rPr>
        <w:t>ذلك المكتب، لنق</w:t>
      </w:r>
      <w:r w:rsidR="00DD5E2D">
        <w:rPr>
          <w:rFonts w:hint="cs"/>
          <w:rtl/>
        </w:rPr>
        <w:t>ُ</w:t>
      </w:r>
      <w:r w:rsidR="00A71475">
        <w:rPr>
          <w:rFonts w:hint="cs"/>
          <w:rtl/>
        </w:rPr>
        <w:t>ل في الشهر الحادي والعشرين، و</w:t>
      </w:r>
      <w:r w:rsidR="000E003A">
        <w:rPr>
          <w:rFonts w:hint="cs"/>
          <w:rtl/>
        </w:rPr>
        <w:t>طلب بدء معالجة طلبه في المرحلة الوطنية لدى ذلك المكتب؛ فبموجب القاعدة الحالية القاعدة</w:t>
      </w:r>
      <w:r w:rsidR="00DD5E2D">
        <w:rPr>
          <w:rFonts w:hint="eastAsia"/>
          <w:rtl/>
        </w:rPr>
        <w:t> </w:t>
      </w:r>
      <w:r w:rsidR="000E003A">
        <w:rPr>
          <w:rFonts w:hint="cs"/>
          <w:rtl/>
        </w:rPr>
        <w:t>49(ثالثا)2(ب)"1"</w:t>
      </w:r>
      <w:r w:rsidR="00A71475">
        <w:rPr>
          <w:rFonts w:hint="cs"/>
          <w:rtl/>
        </w:rPr>
        <w:t xml:space="preserve">، لا تنقضي المهلة لالتماس رد حق الأولوية لدى المكتب "س" سوى في الشهر الحادي والثلاثين من تاريخ الأولوية، أي بعد ثمانية أشهر من بدء المعالجة في المرحلة الوطنية من قبل ذلك المكتب. </w:t>
      </w:r>
      <w:proofErr w:type="gramStart"/>
      <w:r w:rsidR="00A71475">
        <w:rPr>
          <w:rFonts w:hint="cs"/>
          <w:rtl/>
        </w:rPr>
        <w:t>وبناء</w:t>
      </w:r>
      <w:proofErr w:type="gramEnd"/>
      <w:r w:rsidR="00A71475">
        <w:rPr>
          <w:rFonts w:hint="cs"/>
          <w:rtl/>
        </w:rPr>
        <w:t xml:space="preserve"> عليه يمكن لمكتب معيّن أو مختار تسلم طلب لرد حق الأولوية في </w:t>
      </w:r>
      <w:r w:rsidR="00F76D90">
        <w:rPr>
          <w:rFonts w:hint="cs"/>
          <w:rtl/>
        </w:rPr>
        <w:t>تاريخ متأخر</w:t>
      </w:r>
      <w:r w:rsidR="00A71475">
        <w:rPr>
          <w:rFonts w:hint="cs"/>
          <w:rtl/>
        </w:rPr>
        <w:t xml:space="preserve"> </w:t>
      </w:r>
      <w:r w:rsidR="00F76D90">
        <w:rPr>
          <w:rFonts w:hint="cs"/>
          <w:rtl/>
        </w:rPr>
        <w:t>جدا</w:t>
      </w:r>
      <w:r w:rsidR="00A71475">
        <w:rPr>
          <w:rFonts w:hint="cs"/>
          <w:rtl/>
        </w:rPr>
        <w:t xml:space="preserve"> من عملية المعالجة</w:t>
      </w:r>
      <w:r w:rsidR="00F76D90">
        <w:rPr>
          <w:rFonts w:hint="cs"/>
          <w:rtl/>
        </w:rPr>
        <w:t xml:space="preserve"> في المرحلة الوطنية. </w:t>
      </w:r>
      <w:proofErr w:type="gramStart"/>
      <w:r w:rsidR="00F76D90">
        <w:rPr>
          <w:rFonts w:hint="cs"/>
          <w:rtl/>
        </w:rPr>
        <w:t>و</w:t>
      </w:r>
      <w:r w:rsidR="00126078">
        <w:rPr>
          <w:rFonts w:hint="cs"/>
          <w:rtl/>
        </w:rPr>
        <w:t>لكن</w:t>
      </w:r>
      <w:proofErr w:type="gramEnd"/>
      <w:r w:rsidR="00126078">
        <w:rPr>
          <w:rFonts w:hint="cs"/>
          <w:rtl/>
        </w:rPr>
        <w:t xml:space="preserve"> </w:t>
      </w:r>
      <w:r w:rsidR="00F76D90">
        <w:rPr>
          <w:rFonts w:hint="cs"/>
          <w:rtl/>
        </w:rPr>
        <w:t xml:space="preserve">لا يوجد، في حال تقديم التماس صريح لدخول المرحلة الوطنية بصورة مبكّرة، أي سبب ظاهر لعدم </w:t>
      </w:r>
      <w:r w:rsidR="00126078">
        <w:rPr>
          <w:rFonts w:hint="cs"/>
          <w:rtl/>
        </w:rPr>
        <w:t>تمكّن</w:t>
      </w:r>
      <w:r w:rsidR="00F76D90">
        <w:rPr>
          <w:rFonts w:hint="cs"/>
          <w:rtl/>
        </w:rPr>
        <w:t xml:space="preserve"> مودع الطلب من إيداع التماس لرد حق الأولوية في بداية المعالجة في المرحلة الوطنية.</w:t>
      </w:r>
    </w:p>
    <w:p w:rsidR="00126078" w:rsidRPr="00126078" w:rsidRDefault="00126078" w:rsidP="00E46787">
      <w:pPr>
        <w:pStyle w:val="NumberedParaAR"/>
        <w:keepLines/>
        <w:numPr>
          <w:ilvl w:val="0"/>
          <w:numId w:val="0"/>
        </w:numPr>
        <w:spacing w:after="120"/>
        <w:rPr>
          <w:sz w:val="40"/>
          <w:szCs w:val="40"/>
          <w:rtl/>
        </w:rPr>
      </w:pPr>
      <w:r w:rsidRPr="00126078">
        <w:rPr>
          <w:rFonts w:hint="cs"/>
          <w:sz w:val="40"/>
          <w:szCs w:val="40"/>
          <w:rtl/>
        </w:rPr>
        <w:t>الاقتراح</w:t>
      </w:r>
    </w:p>
    <w:p w:rsidR="00126078" w:rsidRDefault="00126078" w:rsidP="00DD5E2D">
      <w:pPr>
        <w:pStyle w:val="NumberedParaAR"/>
      </w:pPr>
      <w:r>
        <w:rPr>
          <w:rFonts w:hint="cs"/>
          <w:rtl/>
        </w:rPr>
        <w:t xml:space="preserve">بناء </w:t>
      </w:r>
      <w:r w:rsidR="00FC2753">
        <w:rPr>
          <w:rFonts w:hint="cs"/>
          <w:rtl/>
        </w:rPr>
        <w:t>على ما سبق</w:t>
      </w:r>
      <w:r w:rsidR="00DD5E2D">
        <w:rPr>
          <w:rFonts w:hint="cs"/>
          <w:rtl/>
        </w:rPr>
        <w:t xml:space="preserve"> ذكره</w:t>
      </w:r>
      <w:r>
        <w:rPr>
          <w:rFonts w:hint="cs"/>
          <w:rtl/>
        </w:rPr>
        <w:t xml:space="preserve"> يُقترح تعديل القاعدة</w:t>
      </w:r>
      <w:r w:rsidR="00DD5E2D">
        <w:rPr>
          <w:rFonts w:hint="eastAsia"/>
          <w:rtl/>
        </w:rPr>
        <w:t> </w:t>
      </w:r>
      <w:r>
        <w:rPr>
          <w:rFonts w:hint="cs"/>
          <w:rtl/>
        </w:rPr>
        <w:t xml:space="preserve">49(ثالثا)2(ب)"1" على النحو </w:t>
      </w:r>
      <w:r w:rsidR="00317E6D">
        <w:rPr>
          <w:rFonts w:hint="cs"/>
          <w:rtl/>
        </w:rPr>
        <w:t>المبيّن</w:t>
      </w:r>
      <w:r>
        <w:rPr>
          <w:rFonts w:hint="cs"/>
          <w:rtl/>
        </w:rPr>
        <w:t xml:space="preserve"> في مرفق هذه الوثيقة لاشتراط أن يتم، في حال تقديم التماس صريح لدخول المرحلة الوطنية بصورة مبكّرة لدى مكتب معيّن بناء على بناء على المادة</w:t>
      </w:r>
      <w:r w:rsidR="00DD5E2D">
        <w:rPr>
          <w:rFonts w:hint="eastAsia"/>
          <w:rtl/>
        </w:rPr>
        <w:t> </w:t>
      </w:r>
      <w:r>
        <w:rPr>
          <w:rFonts w:hint="cs"/>
          <w:rtl/>
        </w:rPr>
        <w:t>23(2)، إيداع أي التماس لرد حق الأولوية في غضون شهر واحد اعتبارا من تاريخ تسلم الالتماس الصري</w:t>
      </w:r>
      <w:r w:rsidR="00DD5E2D">
        <w:rPr>
          <w:rFonts w:hint="cs"/>
          <w:rtl/>
        </w:rPr>
        <w:t xml:space="preserve">ح من قبل المكتب المعيّن (وتحتفظ </w:t>
      </w:r>
      <w:r>
        <w:rPr>
          <w:rFonts w:hint="cs"/>
          <w:rtl/>
        </w:rPr>
        <w:t>المكاتب المعيّ</w:t>
      </w:r>
      <w:r w:rsidR="00DD5E2D">
        <w:rPr>
          <w:rFonts w:hint="cs"/>
          <w:rtl/>
        </w:rPr>
        <w:t xml:space="preserve">نة </w:t>
      </w:r>
      <w:r w:rsidR="00317E6D">
        <w:rPr>
          <w:rFonts w:hint="cs"/>
          <w:rtl/>
        </w:rPr>
        <w:t xml:space="preserve">بحرية منح فترات أطول إذا رغبت في ذلك). </w:t>
      </w:r>
      <w:proofErr w:type="gramStart"/>
      <w:r w:rsidR="00317E6D">
        <w:rPr>
          <w:rFonts w:hint="cs"/>
          <w:rtl/>
        </w:rPr>
        <w:t>ومن</w:t>
      </w:r>
      <w:proofErr w:type="gramEnd"/>
      <w:r w:rsidR="00317E6D">
        <w:rPr>
          <w:rFonts w:hint="cs"/>
          <w:rtl/>
        </w:rPr>
        <w:t xml:space="preserve"> المقترح أيضا تعديل القاعدة</w:t>
      </w:r>
      <w:r w:rsidR="00DD5E2D">
        <w:rPr>
          <w:rFonts w:hint="eastAsia"/>
          <w:rtl/>
        </w:rPr>
        <w:t> </w:t>
      </w:r>
      <w:r w:rsidR="00317E6D">
        <w:rPr>
          <w:rFonts w:hint="cs"/>
          <w:rtl/>
        </w:rPr>
        <w:t xml:space="preserve">5.76 </w:t>
      </w:r>
      <w:proofErr w:type="gramStart"/>
      <w:r w:rsidR="00317E6D">
        <w:rPr>
          <w:rFonts w:hint="cs"/>
          <w:rtl/>
        </w:rPr>
        <w:t>على</w:t>
      </w:r>
      <w:proofErr w:type="gramEnd"/>
      <w:r w:rsidR="00317E6D">
        <w:rPr>
          <w:rFonts w:hint="cs"/>
          <w:rtl/>
        </w:rPr>
        <w:t xml:space="preserve"> النحو المبيّن في المرفق حتى ينطبق هذا الشرط أيضا على دخول المرحلة الوطنية بصورة مبّكرة لدى مك</w:t>
      </w:r>
      <w:r w:rsidR="00DD5E2D">
        <w:rPr>
          <w:rFonts w:hint="cs"/>
          <w:rtl/>
        </w:rPr>
        <w:t xml:space="preserve">تب مختار بعد تقديم التماس صريح </w:t>
      </w:r>
      <w:r w:rsidR="00317E6D">
        <w:rPr>
          <w:rFonts w:hint="cs"/>
          <w:rtl/>
        </w:rPr>
        <w:t xml:space="preserve">بناء على المادة 40(2). </w:t>
      </w:r>
      <w:proofErr w:type="gramStart"/>
      <w:r w:rsidR="00B3182D">
        <w:rPr>
          <w:rFonts w:hint="cs"/>
          <w:rtl/>
        </w:rPr>
        <w:t>كما</w:t>
      </w:r>
      <w:proofErr w:type="gramEnd"/>
      <w:r w:rsidR="00B3182D">
        <w:rPr>
          <w:rFonts w:hint="cs"/>
          <w:rtl/>
        </w:rPr>
        <w:t xml:space="preserve"> يُقترح أن يُطبق هذين التعديلين على أي التماس يُقدم صراحة بناء على المادة 23(2) أو المادة 40(2) ويُستلم </w:t>
      </w:r>
      <w:r w:rsidR="003174E7">
        <w:rPr>
          <w:rFonts w:hint="cs"/>
          <w:rtl/>
        </w:rPr>
        <w:t>في 1 يوليو 2015 أو بعد ذلك التاريخ.</w:t>
      </w:r>
    </w:p>
    <w:p w:rsidR="00FC2753" w:rsidRDefault="00FC2753" w:rsidP="003C0F13">
      <w:pPr>
        <w:pStyle w:val="NumberedParaAR"/>
        <w:numPr>
          <w:ilvl w:val="0"/>
          <w:numId w:val="0"/>
        </w:numPr>
        <w:rPr>
          <w:b/>
          <w:bCs/>
          <w:rtl/>
        </w:rPr>
      </w:pPr>
      <w:r w:rsidRPr="00FC2753">
        <w:rPr>
          <w:rFonts w:hint="cs"/>
          <w:b/>
          <w:bCs/>
          <w:rtl/>
        </w:rPr>
        <w:t>التعديل الواجب إدخال</w:t>
      </w:r>
      <w:r>
        <w:rPr>
          <w:rFonts w:hint="cs"/>
          <w:b/>
          <w:bCs/>
          <w:rtl/>
        </w:rPr>
        <w:t>ه على القاعدة</w:t>
      </w:r>
      <w:r w:rsidR="003C0F13">
        <w:rPr>
          <w:rFonts w:hint="eastAsia"/>
          <w:b/>
          <w:bCs/>
          <w:rtl/>
        </w:rPr>
        <w:t> </w:t>
      </w:r>
      <w:r>
        <w:rPr>
          <w:rFonts w:hint="cs"/>
          <w:b/>
          <w:bCs/>
          <w:rtl/>
        </w:rPr>
        <w:t xml:space="preserve">3.90 </w:t>
      </w:r>
      <w:proofErr w:type="gramStart"/>
      <w:r>
        <w:rPr>
          <w:rFonts w:hint="cs"/>
          <w:b/>
          <w:bCs/>
          <w:rtl/>
        </w:rPr>
        <w:t>نتيجة</w:t>
      </w:r>
      <w:proofErr w:type="gramEnd"/>
      <w:r>
        <w:rPr>
          <w:rFonts w:hint="cs"/>
          <w:b/>
          <w:bCs/>
          <w:rtl/>
        </w:rPr>
        <w:t xml:space="preserve"> </w:t>
      </w:r>
      <w:r w:rsidR="000937E9">
        <w:rPr>
          <w:rFonts w:hint="cs"/>
          <w:b/>
          <w:bCs/>
          <w:rtl/>
        </w:rPr>
        <w:t>التعديلات الأخرى</w:t>
      </w:r>
    </w:p>
    <w:p w:rsidR="00FC2753" w:rsidRPr="00FC2753" w:rsidRDefault="00FC2753" w:rsidP="00E46787">
      <w:pPr>
        <w:pStyle w:val="NumberedParaAR"/>
        <w:keepLines/>
        <w:numPr>
          <w:ilvl w:val="0"/>
          <w:numId w:val="0"/>
        </w:numPr>
        <w:spacing w:after="120"/>
        <w:rPr>
          <w:sz w:val="40"/>
          <w:szCs w:val="40"/>
          <w:rtl/>
        </w:rPr>
      </w:pPr>
      <w:proofErr w:type="gramStart"/>
      <w:r w:rsidRPr="00FC2753">
        <w:rPr>
          <w:rFonts w:hint="cs"/>
          <w:sz w:val="40"/>
          <w:szCs w:val="40"/>
          <w:rtl/>
        </w:rPr>
        <w:t>معلومات</w:t>
      </w:r>
      <w:proofErr w:type="gramEnd"/>
      <w:r w:rsidRPr="00FC2753">
        <w:rPr>
          <w:rFonts w:hint="cs"/>
          <w:sz w:val="40"/>
          <w:szCs w:val="40"/>
          <w:rtl/>
        </w:rPr>
        <w:t xml:space="preserve"> أساسية</w:t>
      </w:r>
    </w:p>
    <w:p w:rsidR="00FC2753" w:rsidRDefault="006634E3" w:rsidP="003D3104">
      <w:pPr>
        <w:pStyle w:val="NumberedParaAR"/>
      </w:pPr>
      <w:r>
        <w:rPr>
          <w:rFonts w:hint="cs"/>
          <w:rtl/>
        </w:rPr>
        <w:t>اعتمدت جمعية معاهدة التعاون بشأن البراءات، في دورتها الثالثة والأربعين المعقودة في أكتوبر 2012، مجموعة من التعديلات المقترح إدخالها على اللائحة التنفيذية من أجل تبسيط الإجراءات على مودعي الطلبات، وذلك عقب سنّ قانون الاختراعات الأمريكي (انظر الوثيقة</w:t>
      </w:r>
      <w:r w:rsidR="003D3104">
        <w:rPr>
          <w:rFonts w:hint="eastAsia"/>
          <w:rtl/>
        </w:rPr>
        <w:t> </w:t>
      </w:r>
      <w:r w:rsidRPr="006634E3">
        <w:t>PCT/A/43/4</w:t>
      </w:r>
      <w:r>
        <w:rPr>
          <w:rFonts w:hint="cs"/>
          <w:rtl/>
        </w:rPr>
        <w:t xml:space="preserve"> والفقرات من 28 إلى 33 من الوثيقة</w:t>
      </w:r>
      <w:r w:rsidR="003D3104">
        <w:rPr>
          <w:rFonts w:hint="eastAsia"/>
          <w:rtl/>
        </w:rPr>
        <w:t> </w:t>
      </w:r>
      <w:r w:rsidRPr="006634E3">
        <w:t>PCT/A/43/7</w:t>
      </w:r>
      <w:r>
        <w:rPr>
          <w:rFonts w:hint="cs"/>
          <w:rtl/>
        </w:rPr>
        <w:t>).</w:t>
      </w:r>
    </w:p>
    <w:p w:rsidR="003D3104" w:rsidRDefault="003D3104" w:rsidP="003C0F13">
      <w:pPr>
        <w:pStyle w:val="NumberedParaAR"/>
      </w:pPr>
      <w:proofErr w:type="gramStart"/>
      <w:r>
        <w:rPr>
          <w:rFonts w:hint="cs"/>
          <w:rtl/>
        </w:rPr>
        <w:lastRenderedPageBreak/>
        <w:t>ويتعلق</w:t>
      </w:r>
      <w:proofErr w:type="gramEnd"/>
      <w:r>
        <w:rPr>
          <w:rFonts w:hint="cs"/>
          <w:rtl/>
        </w:rPr>
        <w:t xml:space="preserve"> أحد تلك التعديلات </w:t>
      </w:r>
      <w:r w:rsidR="00B40E67">
        <w:rPr>
          <w:rFonts w:hint="cs"/>
          <w:rtl/>
        </w:rPr>
        <w:t xml:space="preserve">إزالة </w:t>
      </w:r>
      <w:r w:rsidR="00223C52">
        <w:rPr>
          <w:rFonts w:hint="cs"/>
          <w:rtl/>
        </w:rPr>
        <w:t xml:space="preserve">الإجراء الخاص المُطبق في حال تعذّر الحصول على توقيع مخترع يرد اسمه بصفته مودع الطلب لا لشيء سوى لغرض تعيين الولايات المتحدة الأمريكية. </w:t>
      </w:r>
      <w:proofErr w:type="gramStart"/>
      <w:r w:rsidR="00223C52">
        <w:rPr>
          <w:rFonts w:hint="cs"/>
          <w:rtl/>
        </w:rPr>
        <w:t>ومن</w:t>
      </w:r>
      <w:proofErr w:type="gramEnd"/>
      <w:r w:rsidR="00223C52">
        <w:rPr>
          <w:rFonts w:hint="cs"/>
          <w:rtl/>
        </w:rPr>
        <w:t xml:space="preserve"> جملة التعديلات الأخرى تم، فيما يخص </w:t>
      </w:r>
      <w:r w:rsidR="000937E9">
        <w:rPr>
          <w:rFonts w:hint="cs"/>
          <w:rtl/>
        </w:rPr>
        <w:t>السحب بناء على القاعدة</w:t>
      </w:r>
      <w:r w:rsidR="003C0F13">
        <w:rPr>
          <w:rFonts w:hint="eastAsia"/>
          <w:rtl/>
        </w:rPr>
        <w:t> </w:t>
      </w:r>
      <w:r w:rsidR="000937E9">
        <w:rPr>
          <w:rFonts w:hint="cs"/>
          <w:rtl/>
        </w:rPr>
        <w:t>90(ثانيا)، حذف الفقرة</w:t>
      </w:r>
      <w:r w:rsidR="00B40E67">
        <w:rPr>
          <w:rFonts w:hint="cs"/>
          <w:rtl/>
        </w:rPr>
        <w:t xml:space="preserve"> (ب) من القاعدة</w:t>
      </w:r>
      <w:r w:rsidR="00B40E67">
        <w:rPr>
          <w:rFonts w:hint="eastAsia"/>
          <w:rtl/>
        </w:rPr>
        <w:t> </w:t>
      </w:r>
      <w:r w:rsidR="00B40E67">
        <w:rPr>
          <w:rFonts w:hint="cs"/>
          <w:rtl/>
        </w:rPr>
        <w:t xml:space="preserve">90(ثانيا)5 ونزع </w:t>
      </w:r>
      <w:r w:rsidR="000937E9">
        <w:rPr>
          <w:rFonts w:hint="cs"/>
          <w:rtl/>
        </w:rPr>
        <w:t xml:space="preserve">الترقيم من الفقرة (أ). غير أنه </w:t>
      </w:r>
      <w:proofErr w:type="gramStart"/>
      <w:r w:rsidR="000937E9">
        <w:rPr>
          <w:rFonts w:hint="cs"/>
          <w:rtl/>
        </w:rPr>
        <w:t>تم</w:t>
      </w:r>
      <w:proofErr w:type="gramEnd"/>
      <w:r w:rsidR="000937E9">
        <w:rPr>
          <w:rFonts w:hint="cs"/>
          <w:rtl/>
        </w:rPr>
        <w:t>، وقتها، إغفال الحاجة إلى تعديل القاعدة</w:t>
      </w:r>
      <w:r w:rsidR="00B40E67">
        <w:rPr>
          <w:rFonts w:hint="eastAsia"/>
          <w:rtl/>
        </w:rPr>
        <w:t> </w:t>
      </w:r>
      <w:r w:rsidR="000937E9">
        <w:rPr>
          <w:rFonts w:hint="cs"/>
          <w:rtl/>
        </w:rPr>
        <w:t xml:space="preserve">3.90 </w:t>
      </w:r>
      <w:proofErr w:type="gramStart"/>
      <w:r w:rsidR="000937E9">
        <w:rPr>
          <w:rFonts w:hint="cs"/>
          <w:rtl/>
        </w:rPr>
        <w:t>وفقا</w:t>
      </w:r>
      <w:proofErr w:type="gramEnd"/>
      <w:r w:rsidR="000937E9">
        <w:rPr>
          <w:rFonts w:hint="cs"/>
          <w:rtl/>
        </w:rPr>
        <w:t xml:space="preserve"> لذلك (حذف الإشارة إلى الفقرة</w:t>
      </w:r>
      <w:r w:rsidR="00B40E67">
        <w:rPr>
          <w:rFonts w:hint="eastAsia"/>
          <w:rtl/>
        </w:rPr>
        <w:t> </w:t>
      </w:r>
      <w:r w:rsidR="000937E9">
        <w:rPr>
          <w:rFonts w:hint="cs"/>
          <w:rtl/>
        </w:rPr>
        <w:t>(أ) من القاعدة</w:t>
      </w:r>
      <w:r w:rsidR="00B40E67">
        <w:rPr>
          <w:rFonts w:hint="eastAsia"/>
          <w:rtl/>
        </w:rPr>
        <w:t> </w:t>
      </w:r>
      <w:r w:rsidR="000937E9">
        <w:rPr>
          <w:rFonts w:hint="cs"/>
          <w:rtl/>
        </w:rPr>
        <w:t>90(ثانيا)5).</w:t>
      </w:r>
    </w:p>
    <w:p w:rsidR="00E46787" w:rsidRPr="00E46787" w:rsidRDefault="00E46787" w:rsidP="00E46787">
      <w:pPr>
        <w:pStyle w:val="NumberedParaAR"/>
        <w:keepLines/>
        <w:numPr>
          <w:ilvl w:val="0"/>
          <w:numId w:val="0"/>
        </w:numPr>
        <w:spacing w:after="120"/>
        <w:rPr>
          <w:sz w:val="40"/>
          <w:szCs w:val="40"/>
          <w:rtl/>
        </w:rPr>
      </w:pPr>
      <w:r w:rsidRPr="00E46787">
        <w:rPr>
          <w:rFonts w:hint="cs"/>
          <w:sz w:val="40"/>
          <w:szCs w:val="40"/>
          <w:rtl/>
        </w:rPr>
        <w:t>الاقتراح</w:t>
      </w:r>
    </w:p>
    <w:p w:rsidR="00E46787" w:rsidRDefault="00E46787" w:rsidP="00B40E67">
      <w:pPr>
        <w:pStyle w:val="NumberedParaAR"/>
      </w:pPr>
      <w:r>
        <w:rPr>
          <w:rFonts w:hint="cs"/>
          <w:rtl/>
        </w:rPr>
        <w:t>بناء على ما سبق</w:t>
      </w:r>
      <w:r w:rsidR="00B40E67">
        <w:rPr>
          <w:rFonts w:hint="cs"/>
          <w:rtl/>
        </w:rPr>
        <w:t xml:space="preserve"> ذكره </w:t>
      </w:r>
      <w:proofErr w:type="gramStart"/>
      <w:r>
        <w:rPr>
          <w:rFonts w:hint="cs"/>
          <w:rtl/>
        </w:rPr>
        <w:t>يُقترح</w:t>
      </w:r>
      <w:proofErr w:type="gramEnd"/>
      <w:r>
        <w:rPr>
          <w:rFonts w:hint="cs"/>
          <w:rtl/>
        </w:rPr>
        <w:t xml:space="preserve"> تعديل القاعدة</w:t>
      </w:r>
      <w:r w:rsidR="00B40E67">
        <w:rPr>
          <w:rFonts w:hint="eastAsia"/>
          <w:rtl/>
        </w:rPr>
        <w:t> </w:t>
      </w:r>
      <w:r>
        <w:rPr>
          <w:rFonts w:hint="cs"/>
          <w:rtl/>
        </w:rPr>
        <w:t xml:space="preserve">3.90 </w:t>
      </w:r>
      <w:proofErr w:type="gramStart"/>
      <w:r>
        <w:rPr>
          <w:rFonts w:hint="cs"/>
          <w:rtl/>
        </w:rPr>
        <w:t>بحذف</w:t>
      </w:r>
      <w:proofErr w:type="gramEnd"/>
      <w:r>
        <w:rPr>
          <w:rFonts w:hint="cs"/>
          <w:rtl/>
        </w:rPr>
        <w:t xml:space="preserve"> الإشارة إلى الفقرة</w:t>
      </w:r>
      <w:r w:rsidR="00B40E67">
        <w:rPr>
          <w:rFonts w:hint="eastAsia"/>
          <w:rtl/>
        </w:rPr>
        <w:t> </w:t>
      </w:r>
      <w:r>
        <w:rPr>
          <w:rFonts w:hint="cs"/>
          <w:rtl/>
        </w:rPr>
        <w:t xml:space="preserve">(أ) </w:t>
      </w:r>
      <w:r w:rsidRPr="00E46787">
        <w:rPr>
          <w:rtl/>
        </w:rPr>
        <w:t>من القاعدة</w:t>
      </w:r>
      <w:r w:rsidR="00B40E67">
        <w:rPr>
          <w:rFonts w:hint="cs"/>
          <w:rtl/>
        </w:rPr>
        <w:t> </w:t>
      </w:r>
      <w:r w:rsidRPr="00E46787">
        <w:rPr>
          <w:rtl/>
        </w:rPr>
        <w:t>90(ثانيا)5)</w:t>
      </w:r>
      <w:r>
        <w:rPr>
          <w:rFonts w:hint="cs"/>
          <w:rtl/>
        </w:rPr>
        <w:t>، على النحو المبيّن في مرفق هذه الوثيقة، لتدخل حيّز النفاذ في 1</w:t>
      </w:r>
      <w:r>
        <w:rPr>
          <w:rFonts w:hint="eastAsia"/>
          <w:rtl/>
        </w:rPr>
        <w:t> </w:t>
      </w:r>
      <w:r>
        <w:rPr>
          <w:rFonts w:hint="cs"/>
          <w:rtl/>
        </w:rPr>
        <w:t>يوليو 2015.</w:t>
      </w:r>
    </w:p>
    <w:p w:rsidR="00E46787" w:rsidRDefault="00E46787" w:rsidP="00E46787">
      <w:pPr>
        <w:pStyle w:val="DecisionParaAR"/>
      </w:pPr>
      <w:proofErr w:type="gramStart"/>
      <w:r>
        <w:rPr>
          <w:rFonts w:hint="cs"/>
          <w:rtl/>
        </w:rPr>
        <w:t>إن</w:t>
      </w:r>
      <w:proofErr w:type="gramEnd"/>
      <w:r>
        <w:rPr>
          <w:rFonts w:hint="cs"/>
          <w:rtl/>
        </w:rPr>
        <w:t xml:space="preserve"> الفريق العامل مدعو إلى النظر في التعديلات المقترح إدخالها على اللائحة التنفيذية والواردة في مرفق هذه الوثيقة.</w:t>
      </w:r>
    </w:p>
    <w:p w:rsidR="000B5DBB" w:rsidRDefault="00E46787" w:rsidP="00E46787">
      <w:pPr>
        <w:pStyle w:val="EndofDocumentAR"/>
        <w:rPr>
          <w:rtl/>
        </w:rPr>
        <w:sectPr w:rsidR="000B5DBB"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E46787" w:rsidRDefault="002F308A" w:rsidP="009E5750">
      <w:pPr>
        <w:pStyle w:val="NormalParaAR"/>
        <w:spacing w:after="360"/>
        <w:jc w:val="center"/>
        <w:rPr>
          <w:rtl/>
        </w:rPr>
      </w:pPr>
      <w:r w:rsidRPr="009E5750">
        <w:rPr>
          <w:rFonts w:hint="cs"/>
          <w:sz w:val="40"/>
          <w:szCs w:val="40"/>
          <w:rtl/>
        </w:rPr>
        <w:lastRenderedPageBreak/>
        <w:t xml:space="preserve">التعديلات </w:t>
      </w:r>
      <w:proofErr w:type="gramStart"/>
      <w:r w:rsidRPr="009E5750">
        <w:rPr>
          <w:rFonts w:hint="cs"/>
          <w:sz w:val="40"/>
          <w:szCs w:val="40"/>
          <w:rtl/>
        </w:rPr>
        <w:t>المقترح</w:t>
      </w:r>
      <w:proofErr w:type="gramEnd"/>
      <w:r w:rsidRPr="009E5750">
        <w:rPr>
          <w:rFonts w:hint="cs"/>
          <w:sz w:val="40"/>
          <w:szCs w:val="40"/>
          <w:rtl/>
        </w:rPr>
        <w:t xml:space="preserve"> إدخالها على اللائحة التنفيذية</w:t>
      </w:r>
      <w:r>
        <w:rPr>
          <w:rStyle w:val="FootnoteReference"/>
          <w:rtl/>
        </w:rPr>
        <w:footnoteReference w:id="1"/>
      </w:r>
    </w:p>
    <w:p w:rsidR="002F308A" w:rsidRDefault="002F308A" w:rsidP="002F308A">
      <w:pPr>
        <w:pStyle w:val="NormalParaAR"/>
        <w:jc w:val="center"/>
        <w:rPr>
          <w:sz w:val="40"/>
          <w:szCs w:val="40"/>
          <w:rtl/>
        </w:rPr>
      </w:pPr>
      <w:r w:rsidRPr="009E5750">
        <w:rPr>
          <w:rFonts w:hint="cs"/>
          <w:sz w:val="40"/>
          <w:szCs w:val="40"/>
          <w:rtl/>
        </w:rPr>
        <w:t>المحتويات</w:t>
      </w:r>
    </w:p>
    <w:p w:rsidR="00152775" w:rsidRPr="00152775" w:rsidRDefault="00305687" w:rsidP="00152775">
      <w:pPr>
        <w:pStyle w:val="TOC1"/>
        <w:rPr>
          <w:rFonts w:ascii="Arabic Typesetting" w:eastAsiaTheme="minorEastAsia" w:hAnsi="Arabic Typesetting" w:cs="Arabic Typesetting"/>
          <w:noProof/>
          <w:sz w:val="36"/>
          <w:szCs w:val="36"/>
        </w:rPr>
      </w:pPr>
      <w:r>
        <w:rPr>
          <w:sz w:val="40"/>
          <w:szCs w:val="40"/>
          <w:rtl/>
        </w:rPr>
        <w:fldChar w:fldCharType="begin"/>
      </w:r>
      <w:r>
        <w:rPr>
          <w:sz w:val="40"/>
          <w:szCs w:val="40"/>
          <w:rtl/>
        </w:rPr>
        <w:instrText xml:space="preserve"> </w:instrText>
      </w:r>
      <w:r>
        <w:rPr>
          <w:rFonts w:hint="cs"/>
          <w:sz w:val="40"/>
          <w:szCs w:val="40"/>
        </w:rPr>
        <w:instrText>TOC</w:instrText>
      </w:r>
      <w:r>
        <w:rPr>
          <w:rFonts w:hint="cs"/>
          <w:sz w:val="40"/>
          <w:szCs w:val="40"/>
          <w:rtl/>
        </w:rPr>
        <w:instrText xml:space="preserve"> \</w:instrText>
      </w:r>
      <w:r>
        <w:rPr>
          <w:rFonts w:hint="cs"/>
          <w:sz w:val="40"/>
          <w:szCs w:val="40"/>
        </w:rPr>
        <w:instrText>o "1-2" \h \z \u</w:instrText>
      </w:r>
      <w:r>
        <w:rPr>
          <w:sz w:val="40"/>
          <w:szCs w:val="40"/>
          <w:rtl/>
        </w:rPr>
        <w:instrText xml:space="preserve"> </w:instrText>
      </w:r>
      <w:r>
        <w:rPr>
          <w:sz w:val="40"/>
          <w:szCs w:val="40"/>
          <w:rtl/>
        </w:rPr>
        <w:fldChar w:fldCharType="separate"/>
      </w:r>
      <w:hyperlink w:anchor="_Toc386792286" w:history="1">
        <w:r w:rsidR="00152775" w:rsidRPr="00152775">
          <w:rPr>
            <w:rStyle w:val="Hyperlink"/>
            <w:rFonts w:ascii="Arabic Typesetting" w:hAnsi="Arabic Typesetting" w:cs="Arabic Typesetting"/>
            <w:b/>
            <w:bCs/>
            <w:noProof/>
            <w:sz w:val="36"/>
            <w:szCs w:val="36"/>
            <w:rtl/>
          </w:rPr>
          <w:t>القاعدة 49 (ثالثا)</w:t>
        </w:r>
        <w:r w:rsidR="00B40E67">
          <w:rPr>
            <w:rStyle w:val="Hyperlink"/>
            <w:rFonts w:ascii="Arabic Typesetting" w:hAnsi="Arabic Typesetting" w:cs="Arabic Typesetting" w:hint="cs"/>
            <w:b/>
            <w:bCs/>
            <w:noProof/>
            <w:sz w:val="36"/>
            <w:szCs w:val="36"/>
            <w:rtl/>
          </w:rPr>
          <w:t xml:space="preserve">  </w:t>
        </w:r>
        <w:r w:rsidR="00152775" w:rsidRPr="00152775">
          <w:rPr>
            <w:rStyle w:val="Hyperlink"/>
            <w:rFonts w:ascii="Arabic Typesetting" w:hAnsi="Arabic Typesetting" w:cs="Arabic Typesetting"/>
            <w:b/>
            <w:bCs/>
            <w:noProof/>
            <w:sz w:val="36"/>
            <w:szCs w:val="36"/>
            <w:rtl/>
          </w:rPr>
          <w:t xml:space="preserve"> أثر رد حق الأولوية لدى مكتب تسلم الطلبات ورد حق الأولوية لدى المكتب المعيّن</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_Toc386792286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sidR="008C0520">
          <w:rPr>
            <w:rFonts w:ascii="Arabic Typesetting" w:hAnsi="Arabic Typesetting" w:cs="Arabic Typesetting"/>
            <w:noProof/>
            <w:webHidden/>
            <w:sz w:val="36"/>
            <w:szCs w:val="36"/>
            <w:rtl/>
          </w:rPr>
          <w:t>2</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87" w:history="1">
        <w:r w:rsidR="00152775" w:rsidRPr="00152775">
          <w:rPr>
            <w:rStyle w:val="Hyperlink"/>
            <w:rFonts w:ascii="Arabic Typesetting" w:hAnsi="Arabic Typesetting" w:cs="Arabic Typesetting"/>
            <w:noProof/>
            <w:sz w:val="36"/>
            <w:szCs w:val="36"/>
            <w:rtl/>
          </w:rPr>
          <w:t xml:space="preserve">49(ثالثا)1   </w:t>
        </w:r>
        <w:r w:rsidR="00152775" w:rsidRPr="00152775">
          <w:rPr>
            <w:rStyle w:val="Hyperlink"/>
            <w:rFonts w:ascii="Arabic Typesetting" w:hAnsi="Arabic Typesetting" w:cs="Arabic Typesetting"/>
            <w:i/>
            <w:iCs/>
            <w:noProof/>
            <w:sz w:val="36"/>
            <w:szCs w:val="36"/>
            <w:rtl/>
          </w:rPr>
          <w:t>[دون تغيير]</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_Toc386792287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88" w:history="1">
        <w:r w:rsidR="00152775" w:rsidRPr="00152775">
          <w:rPr>
            <w:rStyle w:val="Hyperlink"/>
            <w:rFonts w:ascii="Arabic Typesetting" w:hAnsi="Arabic Typesetting" w:cs="Arabic Typesetting"/>
            <w:noProof/>
            <w:sz w:val="36"/>
            <w:szCs w:val="36"/>
            <w:rtl/>
          </w:rPr>
          <w:t xml:space="preserve">49(ثالثا)2   </w:t>
        </w:r>
        <w:r w:rsidR="00152775" w:rsidRPr="00152775">
          <w:rPr>
            <w:rStyle w:val="Hyperlink"/>
            <w:rFonts w:ascii="Arabic Typesetting" w:hAnsi="Arabic Typesetting" w:cs="Arabic Typesetting"/>
            <w:i/>
            <w:iCs/>
            <w:noProof/>
            <w:sz w:val="36"/>
            <w:szCs w:val="36"/>
            <w:rtl/>
            <w:lang w:bidi="ar-EG"/>
          </w:rPr>
          <w:t>رد حق الأولوية في المكتب المعيّن</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_Toc386792288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1"/>
        <w:rPr>
          <w:rFonts w:ascii="Arabic Typesetting" w:eastAsiaTheme="minorEastAsia" w:hAnsi="Arabic Typesetting" w:cs="Arabic Typesetting"/>
          <w:noProof/>
          <w:sz w:val="36"/>
          <w:szCs w:val="36"/>
        </w:rPr>
      </w:pPr>
      <w:hyperlink w:anchor="_Toc386792289" w:history="1">
        <w:r w:rsidR="00152775" w:rsidRPr="00152775">
          <w:rPr>
            <w:rStyle w:val="Hyperlink"/>
            <w:rFonts w:ascii="Arabic Typesetting" w:hAnsi="Arabic Typesetting" w:cs="Arabic Typesetting"/>
            <w:b/>
            <w:bCs/>
            <w:noProof/>
            <w:sz w:val="36"/>
            <w:szCs w:val="36"/>
            <w:rtl/>
            <w:lang w:bidi="ar-EG"/>
          </w:rPr>
          <w:t xml:space="preserve">القاعدة 76 </w:t>
        </w:r>
        <w:r w:rsidR="00B40E67">
          <w:rPr>
            <w:rStyle w:val="Hyperlink"/>
            <w:rFonts w:ascii="Arabic Typesetting" w:hAnsi="Arabic Typesetting" w:cs="Arabic Typesetting" w:hint="cs"/>
            <w:b/>
            <w:bCs/>
            <w:noProof/>
            <w:sz w:val="36"/>
            <w:szCs w:val="36"/>
            <w:rtl/>
            <w:lang w:bidi="ar-EG"/>
          </w:rPr>
          <w:t xml:space="preserve">  </w:t>
        </w:r>
        <w:r w:rsidR="00152775" w:rsidRPr="00152775">
          <w:rPr>
            <w:rStyle w:val="Hyperlink"/>
            <w:rFonts w:ascii="Arabic Typesetting" w:hAnsi="Arabic Typesetting" w:cs="Arabic Typesetting"/>
            <w:b/>
            <w:bCs/>
            <w:noProof/>
            <w:sz w:val="36"/>
            <w:szCs w:val="36"/>
            <w:rtl/>
            <w:lang w:bidi="ar-EG"/>
          </w:rPr>
          <w:t>ترجمة وثيقة الأولوية وتطبيق بعض القواعد على الإجراءات لدى المكاتب المختارة</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_Toc386792289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90" w:history="1">
        <w:r w:rsidR="00152775" w:rsidRPr="00152775">
          <w:rPr>
            <w:rStyle w:val="Hyperlink"/>
            <w:rFonts w:ascii="Arabic Typesetting" w:hAnsi="Arabic Typesetting" w:cs="Arabic Typesetting"/>
            <w:noProof/>
            <w:sz w:val="36"/>
            <w:szCs w:val="36"/>
            <w:rtl/>
            <w:lang w:bidi="ar-EG"/>
          </w:rPr>
          <w:t xml:space="preserve">من 1.76 إلى 4.76   </w:t>
        </w:r>
        <w:r w:rsidR="00152775" w:rsidRPr="00152775">
          <w:rPr>
            <w:rStyle w:val="Hyperlink"/>
            <w:rFonts w:ascii="Arabic Typesetting" w:hAnsi="Arabic Typesetting" w:cs="Arabic Typesetting"/>
            <w:i/>
            <w:iCs/>
            <w:noProof/>
            <w:sz w:val="36"/>
            <w:szCs w:val="36"/>
            <w:rtl/>
            <w:lang w:bidi="ar-EG"/>
          </w:rPr>
          <w:t>[دون تغيير]</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_Toc386792290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91" w:history="1">
        <w:r w:rsidR="00152775" w:rsidRPr="00152775">
          <w:rPr>
            <w:rStyle w:val="Hyperlink"/>
            <w:rFonts w:ascii="Arabic Typesetting" w:hAnsi="Arabic Typesetting" w:cs="Arabic Typesetting"/>
            <w:noProof/>
            <w:sz w:val="36"/>
            <w:szCs w:val="36"/>
            <w:rtl/>
            <w:lang w:bidi="ar-EG"/>
          </w:rPr>
          <w:t xml:space="preserve">5.76   </w:t>
        </w:r>
        <w:r w:rsidR="00152775" w:rsidRPr="00152775">
          <w:rPr>
            <w:rStyle w:val="Hyperlink"/>
            <w:rFonts w:ascii="Arabic Typesetting" w:hAnsi="Arabic Typesetting" w:cs="Arabic Typesetting"/>
            <w:i/>
            <w:iCs/>
            <w:noProof/>
            <w:sz w:val="36"/>
            <w:szCs w:val="36"/>
            <w:rtl/>
            <w:lang w:bidi="ar-EG"/>
          </w:rPr>
          <w:t>تطبيق بعض القواعد على الإجراءات لدى المكاتب المختارة</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_Toc386792291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1"/>
        <w:rPr>
          <w:rFonts w:ascii="Arabic Typesetting" w:eastAsiaTheme="minorEastAsia" w:hAnsi="Arabic Typesetting" w:cs="Arabic Typesetting"/>
          <w:noProof/>
          <w:sz w:val="36"/>
          <w:szCs w:val="36"/>
        </w:rPr>
      </w:pPr>
      <w:hyperlink w:anchor="_Toc386792292" w:history="1">
        <w:r w:rsidR="00152775" w:rsidRPr="00152775">
          <w:rPr>
            <w:rStyle w:val="Hyperlink"/>
            <w:rFonts w:ascii="Arabic Typesetting" w:hAnsi="Arabic Typesetting" w:cs="Arabic Typesetting"/>
            <w:b/>
            <w:bCs/>
            <w:noProof/>
            <w:sz w:val="36"/>
            <w:szCs w:val="36"/>
            <w:rtl/>
            <w:lang w:bidi="ar-EG"/>
          </w:rPr>
          <w:t xml:space="preserve">القاعدة 90 </w:t>
        </w:r>
        <w:r w:rsidR="00B40E67">
          <w:rPr>
            <w:rStyle w:val="Hyperlink"/>
            <w:rFonts w:ascii="Arabic Typesetting" w:hAnsi="Arabic Typesetting" w:cs="Arabic Typesetting" w:hint="cs"/>
            <w:b/>
            <w:bCs/>
            <w:noProof/>
            <w:sz w:val="36"/>
            <w:szCs w:val="36"/>
            <w:rtl/>
            <w:lang w:bidi="ar-EG"/>
          </w:rPr>
          <w:t xml:space="preserve">  </w:t>
        </w:r>
        <w:r w:rsidR="00152775" w:rsidRPr="00152775">
          <w:rPr>
            <w:rStyle w:val="Hyperlink"/>
            <w:rFonts w:ascii="Arabic Typesetting" w:hAnsi="Arabic Typesetting" w:cs="Arabic Typesetting"/>
            <w:b/>
            <w:bCs/>
            <w:noProof/>
            <w:sz w:val="36"/>
            <w:szCs w:val="36"/>
            <w:rtl/>
            <w:lang w:bidi="ar-EG"/>
          </w:rPr>
          <w:t>الوكلاء والممثلون العامون</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_Toc386792292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93" w:history="1">
        <w:r w:rsidR="00152775" w:rsidRPr="00152775">
          <w:rPr>
            <w:rStyle w:val="Hyperlink"/>
            <w:rFonts w:ascii="Arabic Typesetting" w:hAnsi="Arabic Typesetting" w:cs="Arabic Typesetting"/>
            <w:noProof/>
            <w:sz w:val="36"/>
            <w:szCs w:val="36"/>
            <w:rtl/>
            <w:lang w:bidi="ar-EG"/>
          </w:rPr>
          <w:t xml:space="preserve">من 1.90 إلى 2.90   </w:t>
        </w:r>
        <w:r w:rsidR="00152775" w:rsidRPr="00152775">
          <w:rPr>
            <w:rStyle w:val="Hyperlink"/>
            <w:rFonts w:ascii="Arabic Typesetting" w:hAnsi="Arabic Typesetting" w:cs="Arabic Typesetting"/>
            <w:i/>
            <w:iCs/>
            <w:noProof/>
            <w:sz w:val="36"/>
            <w:szCs w:val="36"/>
            <w:rtl/>
            <w:lang w:bidi="ar-EG"/>
          </w:rPr>
          <w:t>[دون تغيير]</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_Toc386792293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94" w:history="1">
        <w:r w:rsidR="00152775" w:rsidRPr="00152775">
          <w:rPr>
            <w:rStyle w:val="Hyperlink"/>
            <w:rFonts w:ascii="Arabic Typesetting" w:hAnsi="Arabic Typesetting" w:cs="Arabic Typesetting"/>
            <w:noProof/>
            <w:sz w:val="36"/>
            <w:szCs w:val="36"/>
            <w:rtl/>
            <w:lang w:bidi="ar-EG"/>
          </w:rPr>
          <w:t xml:space="preserve">3.90   </w:t>
        </w:r>
        <w:r w:rsidR="00152775" w:rsidRPr="00152775">
          <w:rPr>
            <w:rStyle w:val="Hyperlink"/>
            <w:rFonts w:ascii="Arabic Typesetting" w:hAnsi="Arabic Typesetting" w:cs="Arabic Typesetting"/>
            <w:i/>
            <w:iCs/>
            <w:noProof/>
            <w:sz w:val="36"/>
            <w:szCs w:val="36"/>
            <w:rtl/>
            <w:lang w:bidi="ar-EG"/>
          </w:rPr>
          <w:t>الآثار المترتبة على الأعمال التي يباشرها الوكلاء والممثلون العامون أو تباشر لمصلحتهم</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_Toc386792294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2"/>
        <w:rPr>
          <w:rFonts w:ascii="Arabic Typesetting" w:eastAsiaTheme="minorEastAsia" w:hAnsi="Arabic Typesetting" w:cs="Arabic Typesetting"/>
          <w:noProof/>
          <w:sz w:val="36"/>
          <w:szCs w:val="36"/>
        </w:rPr>
      </w:pPr>
      <w:hyperlink w:anchor="_Toc386792295" w:history="1">
        <w:r w:rsidR="00152775" w:rsidRPr="00152775">
          <w:rPr>
            <w:rStyle w:val="Hyperlink"/>
            <w:rFonts w:ascii="Arabic Typesetting" w:hAnsi="Arabic Typesetting" w:cs="Arabic Typesetting"/>
            <w:noProof/>
            <w:sz w:val="36"/>
            <w:szCs w:val="36"/>
            <w:rtl/>
            <w:lang w:bidi="ar-EG"/>
          </w:rPr>
          <w:t xml:space="preserve">من 4.90 إلى 6.90   </w:t>
        </w:r>
        <w:r w:rsidR="00152775" w:rsidRPr="00152775">
          <w:rPr>
            <w:rStyle w:val="Hyperlink"/>
            <w:rFonts w:ascii="Arabic Typesetting" w:hAnsi="Arabic Typesetting" w:cs="Arabic Typesetting"/>
            <w:i/>
            <w:iCs/>
            <w:noProof/>
            <w:sz w:val="36"/>
            <w:szCs w:val="36"/>
            <w:rtl/>
            <w:lang w:bidi="ar-EG"/>
          </w:rPr>
          <w:t>[دون تغيير]</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_Toc386792295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52775" w:rsidRPr="00152775">
          <w:rPr>
            <w:rFonts w:ascii="Arabic Typesetting" w:hAnsi="Arabic Typesetting" w:cs="Arabic Typesetting"/>
            <w:noProof/>
            <w:webHidden/>
            <w:sz w:val="36"/>
            <w:szCs w:val="36"/>
          </w:rPr>
          <w:fldChar w:fldCharType="end"/>
        </w:r>
      </w:hyperlink>
    </w:p>
    <w:p w:rsidR="00152775" w:rsidRPr="00152775" w:rsidRDefault="008C0520" w:rsidP="00152775">
      <w:pPr>
        <w:pStyle w:val="TOC1"/>
        <w:rPr>
          <w:rFonts w:ascii="Arabic Typesetting" w:eastAsiaTheme="minorEastAsia" w:hAnsi="Arabic Typesetting" w:cs="Arabic Typesetting"/>
          <w:noProof/>
          <w:sz w:val="36"/>
          <w:szCs w:val="36"/>
        </w:rPr>
      </w:pPr>
      <w:hyperlink w:anchor="_Toc386792296" w:history="1">
        <w:r w:rsidR="00152775" w:rsidRPr="00152775">
          <w:rPr>
            <w:rStyle w:val="Hyperlink"/>
            <w:rFonts w:ascii="Arabic Typesetting" w:hAnsi="Arabic Typesetting" w:cs="Arabic Typesetting"/>
            <w:b/>
            <w:bCs/>
            <w:noProof/>
            <w:sz w:val="36"/>
            <w:szCs w:val="36"/>
            <w:rtl/>
            <w:lang w:bidi="ar-EG"/>
          </w:rPr>
          <w:t>جدول الرسوم</w:t>
        </w:r>
        <w:r w:rsidR="00152775" w:rsidRPr="00152775">
          <w:rPr>
            <w:rFonts w:ascii="Arabic Typesetting" w:hAnsi="Arabic Typesetting" w:cs="Arabic Typesetting"/>
            <w:noProof/>
            <w:webHidden/>
            <w:sz w:val="36"/>
            <w:szCs w:val="36"/>
          </w:rPr>
          <w:tab/>
        </w:r>
        <w:r w:rsidR="00152775" w:rsidRPr="00152775">
          <w:rPr>
            <w:rFonts w:ascii="Arabic Typesetting" w:hAnsi="Arabic Typesetting" w:cs="Arabic Typesetting"/>
            <w:noProof/>
            <w:webHidden/>
            <w:sz w:val="36"/>
            <w:szCs w:val="36"/>
          </w:rPr>
          <w:fldChar w:fldCharType="begin"/>
        </w:r>
        <w:r w:rsidR="00152775" w:rsidRPr="00152775">
          <w:rPr>
            <w:rFonts w:ascii="Arabic Typesetting" w:hAnsi="Arabic Typesetting" w:cs="Arabic Typesetting"/>
            <w:noProof/>
            <w:webHidden/>
            <w:sz w:val="36"/>
            <w:szCs w:val="36"/>
          </w:rPr>
          <w:instrText xml:space="preserve"> PAGEREF _Toc386792296 \h </w:instrText>
        </w:r>
        <w:r w:rsidR="00152775" w:rsidRPr="00152775">
          <w:rPr>
            <w:rFonts w:ascii="Arabic Typesetting" w:hAnsi="Arabic Typesetting" w:cs="Arabic Typesetting"/>
            <w:noProof/>
            <w:webHidden/>
            <w:sz w:val="36"/>
            <w:szCs w:val="36"/>
          </w:rPr>
        </w:r>
        <w:r w:rsidR="00152775" w:rsidRPr="0015277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5</w:t>
        </w:r>
        <w:r w:rsidR="00152775" w:rsidRPr="00152775">
          <w:rPr>
            <w:rFonts w:ascii="Arabic Typesetting" w:hAnsi="Arabic Typesetting" w:cs="Arabic Typesetting"/>
            <w:noProof/>
            <w:webHidden/>
            <w:sz w:val="36"/>
            <w:szCs w:val="36"/>
          </w:rPr>
          <w:fldChar w:fldCharType="end"/>
        </w:r>
      </w:hyperlink>
    </w:p>
    <w:p w:rsidR="00C54F4F" w:rsidRDefault="00305687" w:rsidP="00152775">
      <w:pPr>
        <w:pStyle w:val="NormalParaAR"/>
        <w:rPr>
          <w:rtl/>
        </w:rPr>
      </w:pPr>
      <w:r>
        <w:rPr>
          <w:sz w:val="40"/>
          <w:szCs w:val="40"/>
          <w:rtl/>
        </w:rPr>
        <w:fldChar w:fldCharType="end"/>
      </w:r>
      <w:r w:rsidR="00C54F4F">
        <w:rPr>
          <w:rtl/>
        </w:rPr>
        <w:br w:type="page"/>
      </w:r>
    </w:p>
    <w:p w:rsidR="00C54F4F" w:rsidRPr="00827E86" w:rsidRDefault="005B0163" w:rsidP="003C0F13">
      <w:pPr>
        <w:pStyle w:val="NormalParaAR"/>
        <w:jc w:val="center"/>
        <w:outlineLvl w:val="0"/>
        <w:rPr>
          <w:b/>
          <w:bCs/>
          <w:rtl/>
        </w:rPr>
      </w:pPr>
      <w:bookmarkStart w:id="3" w:name="_Toc386792286"/>
      <w:proofErr w:type="gramStart"/>
      <w:r w:rsidRPr="00827E86">
        <w:rPr>
          <w:rFonts w:hint="cs"/>
          <w:b/>
          <w:bCs/>
          <w:rtl/>
        </w:rPr>
        <w:lastRenderedPageBreak/>
        <w:t>القاعدة</w:t>
      </w:r>
      <w:proofErr w:type="gramEnd"/>
      <w:r w:rsidR="003C0F13">
        <w:rPr>
          <w:rFonts w:hint="eastAsia"/>
          <w:b/>
          <w:bCs/>
          <w:rtl/>
        </w:rPr>
        <w:t> </w:t>
      </w:r>
      <w:r w:rsidRPr="00827E86">
        <w:rPr>
          <w:rFonts w:hint="cs"/>
          <w:b/>
          <w:bCs/>
          <w:rtl/>
        </w:rPr>
        <w:t>49 (ثالثا)</w:t>
      </w:r>
      <w:r w:rsidRPr="00827E86">
        <w:rPr>
          <w:rFonts w:hint="cs"/>
          <w:b/>
          <w:bCs/>
          <w:rtl/>
        </w:rPr>
        <w:br/>
      </w:r>
      <w:r w:rsidR="00A82207" w:rsidRPr="00827E86">
        <w:rPr>
          <w:b/>
          <w:bCs/>
          <w:rtl/>
        </w:rPr>
        <w:t>أثر رد حق الأولوية لدى مكتب تسلم الطلبات</w:t>
      </w:r>
      <w:r w:rsidR="00A82207" w:rsidRPr="00827E86">
        <w:rPr>
          <w:b/>
          <w:bCs/>
          <w:rtl/>
        </w:rPr>
        <w:br/>
        <w:t>ورد حق الأولوية لدى المكتب المعيّن</w:t>
      </w:r>
      <w:bookmarkEnd w:id="3"/>
    </w:p>
    <w:p w:rsidR="00A82207" w:rsidRDefault="001067D8" w:rsidP="00305687">
      <w:pPr>
        <w:pStyle w:val="NormalParaAR"/>
        <w:keepNext/>
        <w:outlineLvl w:val="1"/>
        <w:rPr>
          <w:rtl/>
        </w:rPr>
      </w:pPr>
      <w:bookmarkStart w:id="4" w:name="_Toc386792287"/>
      <w:r>
        <w:rPr>
          <w:rFonts w:hint="cs"/>
          <w:rtl/>
        </w:rPr>
        <w:t>49(ثالثا)</w:t>
      </w:r>
      <w:r w:rsidR="00305687">
        <w:rPr>
          <w:rFonts w:hint="cs"/>
          <w:rtl/>
        </w:rPr>
        <w:t>1</w:t>
      </w:r>
      <w:r w:rsidR="005B3AD0">
        <w:rPr>
          <w:rFonts w:hint="cs"/>
          <w:rtl/>
        </w:rPr>
        <w:t xml:space="preserve">   </w:t>
      </w:r>
      <w:r w:rsidR="00A82207" w:rsidRPr="00A82207">
        <w:rPr>
          <w:rFonts w:hint="cs"/>
          <w:i/>
          <w:iCs/>
          <w:rtl/>
        </w:rPr>
        <w:t>[</w:t>
      </w:r>
      <w:proofErr w:type="gramStart"/>
      <w:r w:rsidR="00A82207" w:rsidRPr="00A82207">
        <w:rPr>
          <w:rFonts w:hint="cs"/>
          <w:i/>
          <w:iCs/>
          <w:rtl/>
        </w:rPr>
        <w:t>دون</w:t>
      </w:r>
      <w:proofErr w:type="gramEnd"/>
      <w:r w:rsidR="00A82207" w:rsidRPr="00A82207">
        <w:rPr>
          <w:rFonts w:hint="cs"/>
          <w:i/>
          <w:iCs/>
          <w:rtl/>
        </w:rPr>
        <w:t xml:space="preserve"> تغيير]</w:t>
      </w:r>
      <w:bookmarkEnd w:id="4"/>
    </w:p>
    <w:p w:rsidR="00785927" w:rsidRPr="00785927" w:rsidRDefault="00785927" w:rsidP="00305687">
      <w:pPr>
        <w:pStyle w:val="NormalParaAR"/>
        <w:keepNext/>
        <w:outlineLvl w:val="1"/>
        <w:rPr>
          <w:rtl/>
          <w:lang w:bidi="ar-EG"/>
        </w:rPr>
      </w:pPr>
      <w:bookmarkStart w:id="5" w:name="_Toc386792288"/>
      <w:r>
        <w:rPr>
          <w:rFonts w:hint="cs"/>
          <w:rtl/>
        </w:rPr>
        <w:t>49(ثالثا)2</w:t>
      </w:r>
      <w:r w:rsidR="005B3AD0">
        <w:rPr>
          <w:rFonts w:hint="cs"/>
          <w:rtl/>
        </w:rPr>
        <w:t xml:space="preserve">   </w:t>
      </w:r>
      <w:r w:rsidRPr="00785927">
        <w:rPr>
          <w:rFonts w:hint="cs"/>
          <w:i/>
          <w:iCs/>
          <w:rtl/>
          <w:lang w:bidi="ar-EG"/>
        </w:rPr>
        <w:t xml:space="preserve">رد </w:t>
      </w:r>
      <w:proofErr w:type="gramStart"/>
      <w:r w:rsidRPr="00785927">
        <w:rPr>
          <w:rFonts w:hint="cs"/>
          <w:i/>
          <w:iCs/>
          <w:rtl/>
          <w:lang w:bidi="ar-EG"/>
        </w:rPr>
        <w:t>حق</w:t>
      </w:r>
      <w:proofErr w:type="gramEnd"/>
      <w:r w:rsidRPr="00785927">
        <w:rPr>
          <w:rFonts w:hint="cs"/>
          <w:i/>
          <w:iCs/>
          <w:rtl/>
          <w:lang w:bidi="ar-EG"/>
        </w:rPr>
        <w:t xml:space="preserve"> الأولوية في المكتب المعيّن</w:t>
      </w:r>
      <w:bookmarkEnd w:id="5"/>
    </w:p>
    <w:p w:rsidR="00785927" w:rsidRPr="00785927" w:rsidRDefault="005B01E0" w:rsidP="005B01E0">
      <w:pPr>
        <w:pStyle w:val="NormalParaAR"/>
        <w:rPr>
          <w:rtl/>
          <w:lang w:bidi="ar-EG"/>
        </w:rPr>
      </w:pPr>
      <w:r>
        <w:rPr>
          <w:rtl/>
          <w:lang w:bidi="ar-EG"/>
        </w:rPr>
        <w:tab/>
      </w:r>
      <w:r w:rsidR="00785927">
        <w:rPr>
          <w:rtl/>
          <w:lang w:bidi="ar-EG"/>
        </w:rPr>
        <w:t>(أ)</w:t>
      </w:r>
      <w:r w:rsidR="00785927">
        <w:rPr>
          <w:rFonts w:hint="cs"/>
          <w:rtl/>
          <w:lang w:bidi="ar-EG"/>
        </w:rPr>
        <w:t xml:space="preserve"> [دون تغيير] إ</w:t>
      </w:r>
      <w:r w:rsidR="00785927" w:rsidRPr="00785927">
        <w:rPr>
          <w:rFonts w:hint="cs"/>
          <w:rtl/>
          <w:lang w:bidi="ar-EG"/>
        </w:rPr>
        <w:t>ذا وردت في الطلب الدولي مطالبة بأولوية طلب سابق وكان لذلك الطلب الدولي تاريخ إيداع دولي لاحق للتاريخ الذي انقضت فيه فترة الأولوية ولكنه يقع ضمن فترة شهرين اعتبارا من ذلك التاريخ، يرد المكتب المعيّن، بناء على التماس المودع وفقا للفقرة (ب)، حق الأولوية إذا رأى المكتب أن المعيار الذي يطبقه ("معيار الرد") مستوفى، أي أن عدم إيداع الطلب الدولي في غضون فترة الأولوية:</w:t>
      </w:r>
    </w:p>
    <w:p w:rsidR="00785927" w:rsidRPr="00785927" w:rsidRDefault="005B01E0" w:rsidP="005B01E0">
      <w:pPr>
        <w:pStyle w:val="NormalParaAR"/>
        <w:ind w:left="850" w:hanging="284"/>
        <w:rPr>
          <w:rtl/>
          <w:lang w:bidi="ar-EG"/>
        </w:rPr>
      </w:pPr>
      <w:r>
        <w:rPr>
          <w:rFonts w:hint="cs"/>
          <w:rtl/>
          <w:lang w:bidi="ar-EG"/>
        </w:rPr>
        <w:tab/>
      </w:r>
      <w:r w:rsidR="00785927" w:rsidRPr="00785927">
        <w:rPr>
          <w:rtl/>
          <w:lang w:bidi="ar-EG"/>
        </w:rPr>
        <w:t>"1"</w:t>
      </w:r>
      <w:r w:rsidR="00785927" w:rsidRPr="00785927">
        <w:rPr>
          <w:rtl/>
          <w:lang w:bidi="ar-EG"/>
        </w:rPr>
        <w:tab/>
      </w:r>
      <w:r w:rsidR="00785927" w:rsidRPr="00785927">
        <w:rPr>
          <w:rFonts w:hint="cs"/>
          <w:rtl/>
          <w:lang w:bidi="ar-EG"/>
        </w:rPr>
        <w:t>قد حدث بالرغم من إيلاء العناية الواجبة في ظروف الحال؛</w:t>
      </w:r>
    </w:p>
    <w:p w:rsidR="00785927" w:rsidRPr="00785927" w:rsidRDefault="005B01E0" w:rsidP="005B01E0">
      <w:pPr>
        <w:pStyle w:val="NormalParaAR"/>
        <w:ind w:left="850" w:hanging="284"/>
        <w:rPr>
          <w:rtl/>
          <w:lang w:bidi="ar-EG"/>
        </w:rPr>
      </w:pPr>
      <w:r>
        <w:rPr>
          <w:rFonts w:hint="cs"/>
          <w:rtl/>
          <w:lang w:bidi="ar-EG"/>
        </w:rPr>
        <w:tab/>
      </w:r>
      <w:r w:rsidR="00785927" w:rsidRPr="00785927">
        <w:rPr>
          <w:rtl/>
          <w:lang w:bidi="ar-EG"/>
        </w:rPr>
        <w:t>"2"</w:t>
      </w:r>
      <w:r w:rsidR="00785927" w:rsidRPr="00785927">
        <w:rPr>
          <w:rtl/>
          <w:lang w:bidi="ar-EG"/>
        </w:rPr>
        <w:tab/>
      </w:r>
      <w:r w:rsidR="00785927" w:rsidRPr="00785927">
        <w:rPr>
          <w:rFonts w:hint="cs"/>
          <w:rtl/>
          <w:lang w:bidi="ar-EG"/>
        </w:rPr>
        <w:t>أو كان غير مقصود.</w:t>
      </w:r>
    </w:p>
    <w:p w:rsidR="00785927" w:rsidRPr="00785927" w:rsidRDefault="00785927" w:rsidP="00785927">
      <w:pPr>
        <w:pStyle w:val="NormalParaAR"/>
        <w:rPr>
          <w:rtl/>
          <w:lang w:bidi="ar-EG"/>
        </w:rPr>
      </w:pPr>
      <w:proofErr w:type="gramStart"/>
      <w:r w:rsidRPr="00785927">
        <w:rPr>
          <w:rFonts w:hint="cs"/>
          <w:rtl/>
          <w:lang w:bidi="ar-EG"/>
        </w:rPr>
        <w:t>ويطبق</w:t>
      </w:r>
      <w:proofErr w:type="gramEnd"/>
      <w:r w:rsidRPr="00785927">
        <w:rPr>
          <w:rFonts w:hint="cs"/>
          <w:rtl/>
          <w:lang w:bidi="ar-EG"/>
        </w:rPr>
        <w:t xml:space="preserve"> كل مكتب معيّن واحدا على الأقل من هذين المعيارين ويجوز له أن يطبق كليهما.</w:t>
      </w:r>
    </w:p>
    <w:p w:rsidR="00785927" w:rsidRPr="00785927" w:rsidRDefault="00785927" w:rsidP="00785927">
      <w:pPr>
        <w:pStyle w:val="NormalParaAR"/>
        <w:rPr>
          <w:rtl/>
          <w:lang w:bidi="ar-EG"/>
        </w:rPr>
      </w:pPr>
      <w:r>
        <w:rPr>
          <w:rFonts w:hint="cs"/>
          <w:rtl/>
          <w:lang w:bidi="ar-EG"/>
        </w:rPr>
        <w:tab/>
      </w:r>
      <w:r>
        <w:rPr>
          <w:rtl/>
          <w:lang w:bidi="ar-EG"/>
        </w:rPr>
        <w:t>(ب)</w:t>
      </w:r>
      <w:r>
        <w:rPr>
          <w:rFonts w:hint="cs"/>
          <w:rtl/>
          <w:lang w:bidi="ar-EG"/>
        </w:rPr>
        <w:t xml:space="preserve"> </w:t>
      </w:r>
      <w:proofErr w:type="gramStart"/>
      <w:r w:rsidRPr="00785927">
        <w:rPr>
          <w:rFonts w:hint="cs"/>
          <w:rtl/>
          <w:lang w:bidi="ar-EG"/>
        </w:rPr>
        <w:t>يجب</w:t>
      </w:r>
      <w:proofErr w:type="gramEnd"/>
      <w:r w:rsidRPr="00785927">
        <w:rPr>
          <w:rFonts w:hint="cs"/>
          <w:rtl/>
          <w:lang w:bidi="ar-EG"/>
        </w:rPr>
        <w:t xml:space="preserve"> أن يفي الالتماس المقدم بناء على الفقرة (أ) بما يلي:</w:t>
      </w:r>
    </w:p>
    <w:p w:rsidR="00785927" w:rsidRPr="00785927" w:rsidRDefault="005B01E0" w:rsidP="005B01E0">
      <w:pPr>
        <w:pStyle w:val="NormalParaAR"/>
        <w:ind w:left="850" w:hanging="284"/>
        <w:rPr>
          <w:rtl/>
          <w:lang w:bidi="ar-EG"/>
        </w:rPr>
      </w:pPr>
      <w:r>
        <w:rPr>
          <w:rFonts w:hint="cs"/>
          <w:rtl/>
          <w:lang w:bidi="ar-EG"/>
        </w:rPr>
        <w:tab/>
      </w:r>
      <w:r w:rsidR="00785927" w:rsidRPr="00785927">
        <w:rPr>
          <w:rtl/>
          <w:lang w:bidi="ar-EG"/>
        </w:rPr>
        <w:t>"1"</w:t>
      </w:r>
      <w:r w:rsidR="00785927" w:rsidRPr="00785927">
        <w:rPr>
          <w:rtl/>
          <w:lang w:bidi="ar-EG"/>
        </w:rPr>
        <w:tab/>
      </w:r>
      <w:r w:rsidR="00785927" w:rsidRPr="00785927">
        <w:rPr>
          <w:rFonts w:hint="cs"/>
          <w:rtl/>
          <w:lang w:bidi="ar-EG"/>
        </w:rPr>
        <w:t>يودع الالتماس لدى المكتب المعيّن في مهلة شهر اعتبارا من المهلة المطبقة بناء على المادة</w:t>
      </w:r>
      <w:r w:rsidR="00785927" w:rsidRPr="00785927">
        <w:rPr>
          <w:rFonts w:hint="eastAsia"/>
          <w:rtl/>
          <w:lang w:bidi="ar-EG"/>
        </w:rPr>
        <w:t> 22</w:t>
      </w:r>
      <w:r w:rsidR="00827E86">
        <w:rPr>
          <w:rFonts w:hint="cs"/>
          <w:rtl/>
          <w:lang w:bidi="ar-EG"/>
        </w:rPr>
        <w:t xml:space="preserve"> </w:t>
      </w:r>
      <w:r w:rsidR="00827E86" w:rsidRPr="00827E86">
        <w:rPr>
          <w:rFonts w:hint="cs"/>
          <w:color w:val="0070C0"/>
          <w:u w:val="single"/>
          <w:rtl/>
          <w:lang w:bidi="ar-EG"/>
        </w:rPr>
        <w:t>أو يودع، في حال قدم مودع الطلب التماسا صريحا إلى المكتب المعيّن بناء على القاعدة 23(2)، في مهلة شهر اعتبارا من تاريخ تسلم المكتب المعيّن لذلك الطلب</w:t>
      </w:r>
      <w:r w:rsidR="00785927" w:rsidRPr="00785927">
        <w:rPr>
          <w:rFonts w:hint="eastAsia"/>
          <w:rtl/>
          <w:lang w:bidi="ar-EG"/>
        </w:rPr>
        <w:t>؛</w:t>
      </w:r>
    </w:p>
    <w:p w:rsidR="00785927" w:rsidRPr="00785927" w:rsidRDefault="00827E86" w:rsidP="00827E86">
      <w:pPr>
        <w:pStyle w:val="NormalParaAR"/>
        <w:ind w:left="850" w:hanging="284"/>
        <w:rPr>
          <w:rtl/>
          <w:lang w:bidi="ar-EG"/>
        </w:rPr>
      </w:pPr>
      <w:r>
        <w:rPr>
          <w:rFonts w:hint="cs"/>
          <w:rtl/>
          <w:lang w:bidi="ar-EG"/>
        </w:rPr>
        <w:tab/>
      </w:r>
      <w:r w:rsidR="00785927" w:rsidRPr="00785927">
        <w:rPr>
          <w:rtl/>
          <w:lang w:bidi="ar-EG"/>
        </w:rPr>
        <w:t>"2"</w:t>
      </w:r>
      <w:r w:rsidR="00480EDC">
        <w:rPr>
          <w:rFonts w:hint="cs"/>
          <w:rtl/>
          <w:lang w:bidi="ar-EG"/>
        </w:rPr>
        <w:t xml:space="preserve"> و"3" </w:t>
      </w:r>
      <w:r>
        <w:rPr>
          <w:rFonts w:hint="cs"/>
          <w:rtl/>
          <w:lang w:bidi="ar-EG"/>
        </w:rPr>
        <w:t>[</w:t>
      </w:r>
      <w:proofErr w:type="gramStart"/>
      <w:r>
        <w:rPr>
          <w:rFonts w:hint="cs"/>
          <w:rtl/>
          <w:lang w:bidi="ar-EG"/>
        </w:rPr>
        <w:t>دون</w:t>
      </w:r>
      <w:proofErr w:type="gramEnd"/>
      <w:r>
        <w:rPr>
          <w:rFonts w:hint="cs"/>
          <w:rtl/>
          <w:lang w:bidi="ar-EG"/>
        </w:rPr>
        <w:t xml:space="preserve"> تغيير]</w:t>
      </w:r>
    </w:p>
    <w:p w:rsidR="00827E86" w:rsidRDefault="00827E86" w:rsidP="00827E86">
      <w:pPr>
        <w:pStyle w:val="NormalParaAR"/>
        <w:rPr>
          <w:rtl/>
          <w:lang w:bidi="ar-EG"/>
        </w:rPr>
      </w:pPr>
      <w:r>
        <w:rPr>
          <w:rFonts w:hint="cs"/>
          <w:rtl/>
          <w:lang w:bidi="ar-EG"/>
        </w:rPr>
        <w:tab/>
      </w:r>
      <w:proofErr w:type="gramStart"/>
      <w:r>
        <w:rPr>
          <w:rFonts w:hint="cs"/>
          <w:rtl/>
          <w:lang w:bidi="ar-EG"/>
        </w:rPr>
        <w:t>من</w:t>
      </w:r>
      <w:proofErr w:type="gramEnd"/>
      <w:r>
        <w:rPr>
          <w:rFonts w:hint="cs"/>
          <w:rtl/>
          <w:lang w:bidi="ar-EG"/>
        </w:rPr>
        <w:t xml:space="preserve"> </w:t>
      </w:r>
      <w:r>
        <w:rPr>
          <w:rtl/>
          <w:lang w:bidi="ar-EG"/>
        </w:rPr>
        <w:t>(ج)</w:t>
      </w:r>
      <w:r>
        <w:rPr>
          <w:rFonts w:hint="cs"/>
          <w:rtl/>
          <w:lang w:bidi="ar-EG"/>
        </w:rPr>
        <w:t xml:space="preserve"> إلى (ح) [دون تغيير]</w:t>
      </w:r>
    </w:p>
    <w:p w:rsidR="00827E86" w:rsidRDefault="00827E86">
      <w:pPr>
        <w:rPr>
          <w:rFonts w:ascii="Arabic Typesetting" w:hAnsi="Arabic Typesetting" w:cs="Arabic Typesetting"/>
          <w:sz w:val="36"/>
          <w:szCs w:val="36"/>
          <w:rtl/>
          <w:lang w:bidi="ar-EG"/>
        </w:rPr>
      </w:pPr>
      <w:r>
        <w:rPr>
          <w:rtl/>
          <w:lang w:bidi="ar-EG"/>
        </w:rPr>
        <w:br w:type="page"/>
      </w:r>
    </w:p>
    <w:p w:rsidR="00A82207" w:rsidRPr="00827E86" w:rsidRDefault="00827E86" w:rsidP="003C0F13">
      <w:pPr>
        <w:pStyle w:val="NormalParaAR"/>
        <w:jc w:val="center"/>
        <w:outlineLvl w:val="0"/>
        <w:rPr>
          <w:b/>
          <w:bCs/>
          <w:rtl/>
          <w:lang w:bidi="ar-EG"/>
        </w:rPr>
      </w:pPr>
      <w:bookmarkStart w:id="6" w:name="_Toc386792289"/>
      <w:r w:rsidRPr="00827E86">
        <w:rPr>
          <w:b/>
          <w:bCs/>
          <w:rtl/>
          <w:lang w:bidi="ar-EG"/>
        </w:rPr>
        <w:lastRenderedPageBreak/>
        <w:t>القاعدة</w:t>
      </w:r>
      <w:r w:rsidR="003C0F13">
        <w:rPr>
          <w:rFonts w:hint="cs"/>
          <w:b/>
          <w:bCs/>
          <w:rtl/>
          <w:lang w:bidi="ar-EG"/>
        </w:rPr>
        <w:t> </w:t>
      </w:r>
      <w:r w:rsidRPr="00827E86">
        <w:rPr>
          <w:b/>
          <w:bCs/>
          <w:rtl/>
          <w:lang w:bidi="ar-EG"/>
        </w:rPr>
        <w:t>76</w:t>
      </w:r>
      <w:r w:rsidRPr="00827E86">
        <w:rPr>
          <w:rFonts w:hint="cs"/>
          <w:b/>
          <w:bCs/>
          <w:rtl/>
          <w:lang w:bidi="ar-EG"/>
        </w:rPr>
        <w:br/>
      </w:r>
      <w:r w:rsidRPr="00827E86">
        <w:rPr>
          <w:b/>
          <w:bCs/>
          <w:rtl/>
          <w:lang w:bidi="ar-EG"/>
        </w:rPr>
        <w:t>ترجمة وثيقة الأولوية وتطبيق بعض القواعد</w:t>
      </w:r>
      <w:r w:rsidRPr="00827E86">
        <w:rPr>
          <w:b/>
          <w:bCs/>
          <w:rtl/>
          <w:lang w:bidi="ar-EG"/>
        </w:rPr>
        <w:br/>
        <w:t>على الإجراءات لدى المكاتب المختارة</w:t>
      </w:r>
      <w:bookmarkEnd w:id="6"/>
    </w:p>
    <w:p w:rsidR="00827E86" w:rsidRDefault="001067D8" w:rsidP="00305687">
      <w:pPr>
        <w:pStyle w:val="NormalParaAR"/>
        <w:keepNext/>
        <w:outlineLvl w:val="1"/>
        <w:rPr>
          <w:rtl/>
          <w:lang w:bidi="ar-EG"/>
        </w:rPr>
      </w:pPr>
      <w:bookmarkStart w:id="7" w:name="_Toc386792290"/>
      <w:r>
        <w:rPr>
          <w:rFonts w:hint="cs"/>
          <w:rtl/>
          <w:lang w:bidi="ar-EG"/>
        </w:rPr>
        <w:t xml:space="preserve">من </w:t>
      </w:r>
      <w:r w:rsidR="00305687">
        <w:rPr>
          <w:rFonts w:hint="cs"/>
          <w:rtl/>
          <w:lang w:bidi="ar-EG"/>
        </w:rPr>
        <w:t>1.76 إلى 4.76</w:t>
      </w:r>
      <w:r w:rsidR="005B3AD0">
        <w:rPr>
          <w:rFonts w:hint="cs"/>
          <w:rtl/>
          <w:lang w:bidi="ar-EG"/>
        </w:rPr>
        <w:t xml:space="preserve">   </w:t>
      </w:r>
      <w:r w:rsidRPr="001067D8">
        <w:rPr>
          <w:rFonts w:hint="cs"/>
          <w:i/>
          <w:iCs/>
          <w:rtl/>
          <w:lang w:bidi="ar-EG"/>
        </w:rPr>
        <w:t>[</w:t>
      </w:r>
      <w:proofErr w:type="gramStart"/>
      <w:r w:rsidRPr="001067D8">
        <w:rPr>
          <w:rFonts w:hint="cs"/>
          <w:i/>
          <w:iCs/>
          <w:rtl/>
          <w:lang w:bidi="ar-EG"/>
        </w:rPr>
        <w:t>دون</w:t>
      </w:r>
      <w:proofErr w:type="gramEnd"/>
      <w:r w:rsidRPr="001067D8">
        <w:rPr>
          <w:rFonts w:hint="cs"/>
          <w:i/>
          <w:iCs/>
          <w:rtl/>
          <w:lang w:bidi="ar-EG"/>
        </w:rPr>
        <w:t xml:space="preserve"> تغيير]</w:t>
      </w:r>
      <w:bookmarkEnd w:id="7"/>
    </w:p>
    <w:p w:rsidR="001067D8" w:rsidRDefault="001067D8" w:rsidP="00305687">
      <w:pPr>
        <w:pStyle w:val="NormalParaAR"/>
        <w:keepNext/>
        <w:outlineLvl w:val="1"/>
        <w:rPr>
          <w:rtl/>
          <w:lang w:bidi="ar-EG"/>
        </w:rPr>
      </w:pPr>
      <w:bookmarkStart w:id="8" w:name="_Toc386792291"/>
      <w:r>
        <w:rPr>
          <w:rFonts w:hint="cs"/>
          <w:rtl/>
          <w:lang w:bidi="ar-EG"/>
        </w:rPr>
        <w:t>5.76</w:t>
      </w:r>
      <w:r w:rsidR="005B3AD0">
        <w:rPr>
          <w:rFonts w:hint="cs"/>
          <w:rtl/>
          <w:lang w:bidi="ar-EG"/>
        </w:rPr>
        <w:t xml:space="preserve">   </w:t>
      </w:r>
      <w:r w:rsidRPr="001067D8">
        <w:rPr>
          <w:i/>
          <w:iCs/>
          <w:rtl/>
          <w:lang w:bidi="ar-EG"/>
        </w:rPr>
        <w:t>تطبيق بعض القواعد على الإجراءات لدى المكاتب المختارة</w:t>
      </w:r>
      <w:bookmarkEnd w:id="8"/>
    </w:p>
    <w:p w:rsidR="001067D8" w:rsidRDefault="001067D8" w:rsidP="001067D8">
      <w:pPr>
        <w:pStyle w:val="NormalParaAR"/>
        <w:rPr>
          <w:rtl/>
          <w:lang w:bidi="ar-EG"/>
        </w:rPr>
      </w:pPr>
      <w:r>
        <w:rPr>
          <w:rtl/>
          <w:lang w:bidi="ar-EG"/>
        </w:rPr>
        <w:tab/>
      </w:r>
      <w:r w:rsidRPr="001067D8">
        <w:rPr>
          <w:rtl/>
          <w:lang w:bidi="ar-EG"/>
        </w:rPr>
        <w:t>تطبق القواعد</w:t>
      </w:r>
      <w:r w:rsidRPr="001067D8">
        <w:rPr>
          <w:rFonts w:hint="cs"/>
          <w:rtl/>
          <w:lang w:bidi="ar-EG"/>
        </w:rPr>
        <w:t xml:space="preserve"> 13(ثالثا)3 و20</w:t>
      </w:r>
      <w:r w:rsidRPr="001067D8">
        <w:rPr>
          <w:lang w:bidi="ar-EG"/>
        </w:rPr>
        <w:t>.</w:t>
      </w:r>
      <w:r w:rsidRPr="001067D8">
        <w:rPr>
          <w:rFonts w:hint="cs"/>
          <w:rtl/>
          <w:lang w:bidi="ar-EG"/>
        </w:rPr>
        <w:t>8(ج) و</w:t>
      </w:r>
      <w:r w:rsidRPr="001067D8">
        <w:rPr>
          <w:rtl/>
          <w:lang w:bidi="ar-EG"/>
        </w:rPr>
        <w:t>22</w:t>
      </w:r>
      <w:r w:rsidRPr="001067D8">
        <w:rPr>
          <w:lang w:bidi="ar-EG"/>
        </w:rPr>
        <w:t>.</w:t>
      </w:r>
      <w:r w:rsidRPr="001067D8">
        <w:rPr>
          <w:rtl/>
          <w:lang w:bidi="ar-EG"/>
        </w:rPr>
        <w:t>1(ز) و47</w:t>
      </w:r>
      <w:r w:rsidRPr="001067D8">
        <w:rPr>
          <w:lang w:bidi="ar-EG"/>
        </w:rPr>
        <w:t>.</w:t>
      </w:r>
      <w:r>
        <w:rPr>
          <w:rtl/>
          <w:lang w:bidi="ar-EG"/>
        </w:rPr>
        <w:t>1 و49 و49(</w:t>
      </w:r>
      <w:proofErr w:type="gramStart"/>
      <w:r>
        <w:rPr>
          <w:rtl/>
          <w:lang w:bidi="ar-EG"/>
        </w:rPr>
        <w:t>ثانيا</w:t>
      </w:r>
      <w:proofErr w:type="gramEnd"/>
      <w:r w:rsidRPr="001067D8">
        <w:rPr>
          <w:rtl/>
          <w:lang w:bidi="ar-EG"/>
        </w:rPr>
        <w:t>)</w:t>
      </w:r>
      <w:r w:rsidRPr="001067D8">
        <w:rPr>
          <w:rFonts w:hint="cs"/>
          <w:rtl/>
          <w:lang w:bidi="ar-EG"/>
        </w:rPr>
        <w:t xml:space="preserve"> و49(ثالثا)</w:t>
      </w:r>
      <w:r w:rsidRPr="001067D8">
        <w:rPr>
          <w:rtl/>
          <w:lang w:bidi="ar-EG"/>
        </w:rPr>
        <w:t xml:space="preserve"> و51(ثانيا)، شرط أن يكون من المفهوم</w:t>
      </w:r>
      <w:r>
        <w:rPr>
          <w:rFonts w:hint="cs"/>
          <w:rtl/>
          <w:lang w:bidi="ar-EG"/>
        </w:rPr>
        <w:t>:</w:t>
      </w:r>
    </w:p>
    <w:p w:rsidR="001067D8" w:rsidRDefault="001067D8" w:rsidP="001067D8">
      <w:pPr>
        <w:pStyle w:val="NormalParaAR"/>
        <w:ind w:left="850" w:hanging="284"/>
        <w:rPr>
          <w:rtl/>
          <w:lang w:bidi="ar-EG"/>
        </w:rPr>
      </w:pPr>
      <w:r>
        <w:rPr>
          <w:rtl/>
          <w:lang w:bidi="ar-EG"/>
        </w:rPr>
        <w:tab/>
      </w:r>
      <w:r>
        <w:rPr>
          <w:rFonts w:hint="cs"/>
          <w:rtl/>
          <w:lang w:bidi="ar-EG"/>
        </w:rPr>
        <w:t>"1"</w:t>
      </w:r>
      <w:r>
        <w:rPr>
          <w:rtl/>
          <w:lang w:bidi="ar-EG"/>
        </w:rPr>
        <w:tab/>
      </w:r>
      <w:r>
        <w:rPr>
          <w:rFonts w:hint="cs"/>
          <w:rtl/>
          <w:lang w:bidi="ar-EG"/>
        </w:rPr>
        <w:t>[</w:t>
      </w:r>
      <w:proofErr w:type="gramStart"/>
      <w:r>
        <w:rPr>
          <w:rFonts w:hint="cs"/>
          <w:rtl/>
          <w:lang w:bidi="ar-EG"/>
        </w:rPr>
        <w:t>دون</w:t>
      </w:r>
      <w:proofErr w:type="gramEnd"/>
      <w:r>
        <w:rPr>
          <w:rFonts w:hint="cs"/>
          <w:rtl/>
          <w:lang w:bidi="ar-EG"/>
        </w:rPr>
        <w:t xml:space="preserve"> تغيير]</w:t>
      </w:r>
    </w:p>
    <w:p w:rsidR="001067D8" w:rsidRDefault="001067D8" w:rsidP="00480EDC">
      <w:pPr>
        <w:pStyle w:val="NormalParaAR"/>
        <w:ind w:left="850" w:hanging="284"/>
        <w:rPr>
          <w:rtl/>
          <w:lang w:bidi="ar-EG"/>
        </w:rPr>
      </w:pPr>
      <w:r>
        <w:rPr>
          <w:rtl/>
          <w:lang w:bidi="ar-EG"/>
        </w:rPr>
        <w:tab/>
      </w:r>
      <w:r>
        <w:rPr>
          <w:rFonts w:hint="cs"/>
          <w:rtl/>
          <w:lang w:bidi="ar-EG"/>
        </w:rPr>
        <w:t>"2"</w:t>
      </w:r>
      <w:r>
        <w:rPr>
          <w:rtl/>
          <w:lang w:bidi="ar-EG"/>
        </w:rPr>
        <w:tab/>
      </w:r>
      <w:proofErr w:type="gramStart"/>
      <w:r w:rsidR="00480EDC" w:rsidRPr="00480EDC">
        <w:rPr>
          <w:rtl/>
          <w:lang w:bidi="ar-EG"/>
        </w:rPr>
        <w:t>أن</w:t>
      </w:r>
      <w:proofErr w:type="gramEnd"/>
      <w:r w:rsidR="00480EDC" w:rsidRPr="00480EDC">
        <w:rPr>
          <w:rtl/>
          <w:lang w:bidi="ar-EG"/>
        </w:rPr>
        <w:t xml:space="preserve"> كل إشارة فيها إلى المادة 22 </w:t>
      </w:r>
      <w:r w:rsidR="00480EDC" w:rsidRPr="00480EDC">
        <w:rPr>
          <w:color w:val="0070C0"/>
          <w:u w:val="single"/>
          <w:rtl/>
          <w:lang w:bidi="ar-EG"/>
        </w:rPr>
        <w:t xml:space="preserve">أو </w:t>
      </w:r>
      <w:r w:rsidR="00480EDC" w:rsidRPr="00480EDC">
        <w:rPr>
          <w:rFonts w:hint="cs"/>
          <w:color w:val="0070C0"/>
          <w:u w:val="single"/>
          <w:rtl/>
          <w:lang w:bidi="ar-EG"/>
        </w:rPr>
        <w:t>المادة 23(2)</w:t>
      </w:r>
      <w:r w:rsidR="00480EDC">
        <w:rPr>
          <w:rFonts w:hint="cs"/>
          <w:rtl/>
          <w:lang w:bidi="ar-EG"/>
        </w:rPr>
        <w:t xml:space="preserve"> أو </w:t>
      </w:r>
      <w:r w:rsidR="00480EDC" w:rsidRPr="00480EDC">
        <w:rPr>
          <w:rtl/>
          <w:lang w:bidi="ar-EG"/>
        </w:rPr>
        <w:t>المادة 24(2) يقصد بها الإشارة إلى المادة 39</w:t>
      </w:r>
      <w:r w:rsidR="00480EDC">
        <w:rPr>
          <w:rtl/>
          <w:lang w:bidi="ar-EG"/>
        </w:rPr>
        <w:t xml:space="preserve">(1) </w:t>
      </w:r>
      <w:r w:rsidR="00480EDC" w:rsidRPr="00480EDC">
        <w:rPr>
          <w:color w:val="0070C0"/>
          <w:u w:val="single"/>
          <w:rtl/>
          <w:lang w:bidi="ar-EG"/>
        </w:rPr>
        <w:t xml:space="preserve">أو </w:t>
      </w:r>
      <w:r w:rsidR="00480EDC" w:rsidRPr="00480EDC">
        <w:rPr>
          <w:rFonts w:hint="cs"/>
          <w:color w:val="0070C0"/>
          <w:u w:val="single"/>
          <w:rtl/>
          <w:lang w:bidi="ar-EG"/>
        </w:rPr>
        <w:t>المادة 40(2)</w:t>
      </w:r>
      <w:r w:rsidR="00480EDC">
        <w:rPr>
          <w:rFonts w:hint="cs"/>
          <w:rtl/>
          <w:lang w:bidi="ar-EG"/>
        </w:rPr>
        <w:t xml:space="preserve"> أو </w:t>
      </w:r>
      <w:r w:rsidR="00480EDC">
        <w:rPr>
          <w:rtl/>
          <w:lang w:bidi="ar-EG"/>
        </w:rPr>
        <w:t>المادة 39(3) على التوالي</w:t>
      </w:r>
      <w:r w:rsidRPr="001067D8">
        <w:rPr>
          <w:rtl/>
          <w:lang w:bidi="ar-EG"/>
        </w:rPr>
        <w:t>؛</w:t>
      </w:r>
    </w:p>
    <w:p w:rsidR="00480EDC" w:rsidRDefault="00480EDC" w:rsidP="00480EDC">
      <w:pPr>
        <w:pStyle w:val="NormalParaAR"/>
        <w:ind w:left="850" w:hanging="284"/>
        <w:rPr>
          <w:rtl/>
          <w:lang w:bidi="ar-EG"/>
        </w:rPr>
      </w:pPr>
      <w:r>
        <w:rPr>
          <w:rtl/>
          <w:lang w:bidi="ar-EG"/>
        </w:rPr>
        <w:tab/>
      </w:r>
      <w:proofErr w:type="gramStart"/>
      <w:r>
        <w:rPr>
          <w:rFonts w:hint="cs"/>
          <w:rtl/>
          <w:lang w:bidi="ar-EG"/>
        </w:rPr>
        <w:t>من</w:t>
      </w:r>
      <w:proofErr w:type="gramEnd"/>
      <w:r>
        <w:rPr>
          <w:rFonts w:hint="cs"/>
          <w:rtl/>
          <w:lang w:bidi="ar-EG"/>
        </w:rPr>
        <w:t xml:space="preserve"> "3" إلى "5"</w:t>
      </w:r>
      <w:r>
        <w:rPr>
          <w:rtl/>
          <w:lang w:bidi="ar-EG"/>
        </w:rPr>
        <w:tab/>
      </w:r>
      <w:r>
        <w:rPr>
          <w:rFonts w:hint="cs"/>
          <w:rtl/>
          <w:lang w:bidi="ar-EG"/>
        </w:rPr>
        <w:t>[دون تغيير]</w:t>
      </w:r>
    </w:p>
    <w:p w:rsidR="00480EDC" w:rsidRDefault="00480EDC">
      <w:pPr>
        <w:rPr>
          <w:rFonts w:ascii="Arabic Typesetting" w:hAnsi="Arabic Typesetting" w:cs="Arabic Typesetting"/>
          <w:sz w:val="36"/>
          <w:szCs w:val="36"/>
          <w:rtl/>
          <w:lang w:bidi="ar-EG"/>
        </w:rPr>
      </w:pPr>
      <w:r>
        <w:rPr>
          <w:rtl/>
          <w:lang w:bidi="ar-EG"/>
        </w:rPr>
        <w:br w:type="page"/>
      </w:r>
    </w:p>
    <w:p w:rsidR="00480EDC" w:rsidRPr="00521B55" w:rsidRDefault="00521B55" w:rsidP="00305687">
      <w:pPr>
        <w:pStyle w:val="NormalParaAR"/>
        <w:jc w:val="center"/>
        <w:outlineLvl w:val="0"/>
        <w:rPr>
          <w:b/>
          <w:bCs/>
          <w:rtl/>
          <w:lang w:bidi="ar-EG"/>
        </w:rPr>
      </w:pPr>
      <w:bookmarkStart w:id="9" w:name="_Toc386792292"/>
      <w:r w:rsidRPr="00521B55">
        <w:rPr>
          <w:b/>
          <w:bCs/>
          <w:rtl/>
          <w:lang w:bidi="ar-EG"/>
        </w:rPr>
        <w:lastRenderedPageBreak/>
        <w:t>القاعدة 90</w:t>
      </w:r>
      <w:r w:rsidRPr="00521B55">
        <w:rPr>
          <w:b/>
          <w:bCs/>
          <w:rtl/>
          <w:lang w:bidi="ar-EG"/>
        </w:rPr>
        <w:br/>
        <w:t>الوكلاء والممثلون العامون</w:t>
      </w:r>
      <w:bookmarkEnd w:id="9"/>
    </w:p>
    <w:p w:rsidR="00521B55" w:rsidRDefault="00305687" w:rsidP="00305687">
      <w:pPr>
        <w:pStyle w:val="NormalParaAR"/>
        <w:keepNext/>
        <w:outlineLvl w:val="1"/>
        <w:rPr>
          <w:rtl/>
          <w:lang w:bidi="ar-EG"/>
        </w:rPr>
      </w:pPr>
      <w:bookmarkStart w:id="10" w:name="_Toc386792293"/>
      <w:r>
        <w:rPr>
          <w:rFonts w:hint="cs"/>
          <w:rtl/>
          <w:lang w:bidi="ar-EG"/>
        </w:rPr>
        <w:t>من 1.90 إلى 2.90</w:t>
      </w:r>
      <w:r w:rsidR="005B3AD0">
        <w:rPr>
          <w:rFonts w:hint="cs"/>
          <w:rtl/>
          <w:lang w:bidi="ar-EG"/>
        </w:rPr>
        <w:t xml:space="preserve">   </w:t>
      </w:r>
      <w:r w:rsidR="00521B55" w:rsidRPr="00521B55">
        <w:rPr>
          <w:rFonts w:hint="cs"/>
          <w:i/>
          <w:iCs/>
          <w:rtl/>
          <w:lang w:bidi="ar-EG"/>
        </w:rPr>
        <w:t>[</w:t>
      </w:r>
      <w:proofErr w:type="gramStart"/>
      <w:r w:rsidR="00521B55" w:rsidRPr="00521B55">
        <w:rPr>
          <w:rFonts w:hint="cs"/>
          <w:i/>
          <w:iCs/>
          <w:rtl/>
          <w:lang w:bidi="ar-EG"/>
        </w:rPr>
        <w:t>دون</w:t>
      </w:r>
      <w:proofErr w:type="gramEnd"/>
      <w:r w:rsidR="00521B55" w:rsidRPr="00521B55">
        <w:rPr>
          <w:rFonts w:hint="cs"/>
          <w:i/>
          <w:iCs/>
          <w:rtl/>
          <w:lang w:bidi="ar-EG"/>
        </w:rPr>
        <w:t xml:space="preserve"> تغيير]</w:t>
      </w:r>
      <w:bookmarkEnd w:id="10"/>
    </w:p>
    <w:p w:rsidR="00521B55" w:rsidRDefault="00521B55" w:rsidP="00305687">
      <w:pPr>
        <w:pStyle w:val="NormalParaAR"/>
        <w:keepNext/>
        <w:outlineLvl w:val="1"/>
        <w:rPr>
          <w:rtl/>
          <w:lang w:bidi="ar-EG"/>
        </w:rPr>
      </w:pPr>
      <w:bookmarkStart w:id="11" w:name="_Toc386792294"/>
      <w:r>
        <w:rPr>
          <w:rFonts w:hint="cs"/>
          <w:rtl/>
          <w:lang w:bidi="ar-EG"/>
        </w:rPr>
        <w:t>3.90</w:t>
      </w:r>
      <w:r w:rsidR="005B3AD0">
        <w:rPr>
          <w:rFonts w:hint="cs"/>
          <w:rtl/>
          <w:lang w:bidi="ar-EG"/>
        </w:rPr>
        <w:t xml:space="preserve">   </w:t>
      </w:r>
      <w:r w:rsidRPr="00521B55">
        <w:rPr>
          <w:i/>
          <w:iCs/>
          <w:rtl/>
          <w:lang w:bidi="ar-EG"/>
        </w:rPr>
        <w:t>الآثار المترتبة على الأعمال التي يباشرها الوكلاء والممثلون العامون أو تباشر لمصلحتهم</w:t>
      </w:r>
      <w:bookmarkEnd w:id="11"/>
    </w:p>
    <w:p w:rsidR="00521B55" w:rsidRDefault="00521B55" w:rsidP="00521B55">
      <w:pPr>
        <w:pStyle w:val="NormalParaAR"/>
        <w:rPr>
          <w:rtl/>
          <w:lang w:bidi="ar-EG"/>
        </w:rPr>
      </w:pPr>
      <w:r>
        <w:rPr>
          <w:rtl/>
          <w:lang w:bidi="ar-EG"/>
        </w:rPr>
        <w:tab/>
      </w:r>
      <w:r>
        <w:rPr>
          <w:rFonts w:hint="cs"/>
          <w:rtl/>
          <w:lang w:bidi="ar-EG"/>
        </w:rPr>
        <w:t>(أ) و(ب)</w:t>
      </w:r>
      <w:r>
        <w:rPr>
          <w:rtl/>
          <w:lang w:bidi="ar-EG"/>
        </w:rPr>
        <w:tab/>
      </w:r>
      <w:r>
        <w:rPr>
          <w:rFonts w:hint="cs"/>
          <w:rtl/>
          <w:lang w:bidi="ar-EG"/>
        </w:rPr>
        <w:t>[</w:t>
      </w:r>
      <w:proofErr w:type="gramStart"/>
      <w:r>
        <w:rPr>
          <w:rFonts w:hint="cs"/>
          <w:rtl/>
          <w:lang w:bidi="ar-EG"/>
        </w:rPr>
        <w:t>دون</w:t>
      </w:r>
      <w:proofErr w:type="gramEnd"/>
      <w:r>
        <w:rPr>
          <w:rFonts w:hint="cs"/>
          <w:rtl/>
          <w:lang w:bidi="ar-EG"/>
        </w:rPr>
        <w:t xml:space="preserve"> تغيير]</w:t>
      </w:r>
    </w:p>
    <w:p w:rsidR="00521B55" w:rsidRDefault="00521B55" w:rsidP="003C0F13">
      <w:pPr>
        <w:pStyle w:val="NormalParaAR"/>
        <w:rPr>
          <w:rtl/>
          <w:lang w:bidi="ar-EG"/>
        </w:rPr>
      </w:pPr>
      <w:r>
        <w:rPr>
          <w:rtl/>
          <w:lang w:bidi="ar-EG"/>
        </w:rPr>
        <w:tab/>
      </w:r>
      <w:r>
        <w:rPr>
          <w:rFonts w:hint="cs"/>
          <w:rtl/>
          <w:lang w:bidi="ar-EG"/>
        </w:rPr>
        <w:t>(ج)</w:t>
      </w:r>
      <w:r>
        <w:rPr>
          <w:rtl/>
          <w:lang w:bidi="ar-EG"/>
        </w:rPr>
        <w:tab/>
      </w:r>
      <w:proofErr w:type="gramStart"/>
      <w:r w:rsidRPr="00521B55">
        <w:rPr>
          <w:rtl/>
          <w:lang w:bidi="ar-EG"/>
        </w:rPr>
        <w:t>مع</w:t>
      </w:r>
      <w:proofErr w:type="gramEnd"/>
      <w:r w:rsidRPr="00521B55">
        <w:rPr>
          <w:rtl/>
          <w:lang w:bidi="ar-EG"/>
        </w:rPr>
        <w:t xml:space="preserve"> مراعاة الجملة الثانية من القاعدة</w:t>
      </w:r>
      <w:r w:rsidR="003C0F13">
        <w:rPr>
          <w:rFonts w:hint="cs"/>
          <w:rtl/>
          <w:lang w:bidi="ar-EG"/>
        </w:rPr>
        <w:t> </w:t>
      </w:r>
      <w:r w:rsidRPr="00521B55">
        <w:rPr>
          <w:rtl/>
          <w:lang w:bidi="ar-EG"/>
        </w:rPr>
        <w:t>90(ثانيا)5</w:t>
      </w:r>
      <w:r w:rsidRPr="00521B55">
        <w:rPr>
          <w:strike/>
          <w:color w:val="FF0000"/>
          <w:rtl/>
          <w:lang w:bidi="ar-EG"/>
        </w:rPr>
        <w:t>(أ)</w:t>
      </w:r>
      <w:r w:rsidRPr="00521B55">
        <w:rPr>
          <w:rtl/>
          <w:lang w:bidi="ar-EG"/>
        </w:rPr>
        <w:t>، يترتب على أي عمل يباشره ممثل عام أو وكيله، أو يباشر لمصلحته الأثر ذاته المترتب على العمل الذي يباشره كل المودعين أو يباشر لمصلحتهم.</w:t>
      </w:r>
    </w:p>
    <w:p w:rsidR="009A258A" w:rsidRDefault="00305687" w:rsidP="00305687">
      <w:pPr>
        <w:pStyle w:val="NormalParaAR"/>
        <w:outlineLvl w:val="1"/>
        <w:rPr>
          <w:i/>
          <w:iCs/>
          <w:rtl/>
          <w:lang w:bidi="ar-EG"/>
        </w:rPr>
      </w:pPr>
      <w:bookmarkStart w:id="12" w:name="_Toc386792295"/>
      <w:r>
        <w:rPr>
          <w:rFonts w:hint="cs"/>
          <w:rtl/>
          <w:lang w:bidi="ar-EG"/>
        </w:rPr>
        <w:t>من 4.90 إلى 6.90</w:t>
      </w:r>
      <w:r w:rsidR="005B3AD0">
        <w:rPr>
          <w:rFonts w:hint="cs"/>
          <w:rtl/>
          <w:lang w:bidi="ar-EG"/>
        </w:rPr>
        <w:t xml:space="preserve">   </w:t>
      </w:r>
      <w:r w:rsidR="009A258A" w:rsidRPr="009A258A">
        <w:rPr>
          <w:rFonts w:hint="cs"/>
          <w:i/>
          <w:iCs/>
          <w:rtl/>
          <w:lang w:bidi="ar-EG"/>
        </w:rPr>
        <w:t>[</w:t>
      </w:r>
      <w:proofErr w:type="gramStart"/>
      <w:r w:rsidR="009A258A" w:rsidRPr="009A258A">
        <w:rPr>
          <w:rFonts w:hint="cs"/>
          <w:i/>
          <w:iCs/>
          <w:rtl/>
          <w:lang w:bidi="ar-EG"/>
        </w:rPr>
        <w:t>دون</w:t>
      </w:r>
      <w:proofErr w:type="gramEnd"/>
      <w:r w:rsidR="009A258A" w:rsidRPr="009A258A">
        <w:rPr>
          <w:rFonts w:hint="cs"/>
          <w:i/>
          <w:iCs/>
          <w:rtl/>
          <w:lang w:bidi="ar-EG"/>
        </w:rPr>
        <w:t xml:space="preserve"> تغيير]</w:t>
      </w:r>
      <w:bookmarkEnd w:id="12"/>
    </w:p>
    <w:p w:rsidR="009A258A" w:rsidRDefault="009A258A">
      <w:pPr>
        <w:rPr>
          <w:rFonts w:ascii="Arabic Typesetting" w:hAnsi="Arabic Typesetting" w:cs="Arabic Typesetting"/>
          <w:i/>
          <w:iCs/>
          <w:sz w:val="36"/>
          <w:szCs w:val="36"/>
          <w:rtl/>
          <w:lang w:bidi="ar-EG"/>
        </w:rPr>
      </w:pPr>
      <w:r>
        <w:rPr>
          <w:i/>
          <w:iCs/>
          <w:rtl/>
          <w:lang w:bidi="ar-EG"/>
        </w:rPr>
        <w:br w:type="page"/>
      </w:r>
    </w:p>
    <w:p w:rsidR="009A258A" w:rsidRPr="00305687" w:rsidRDefault="009A258A" w:rsidP="00305687">
      <w:pPr>
        <w:pStyle w:val="NormalParaAR"/>
        <w:jc w:val="center"/>
        <w:outlineLvl w:val="0"/>
        <w:rPr>
          <w:b/>
          <w:bCs/>
          <w:rtl/>
          <w:lang w:bidi="ar-EG"/>
        </w:rPr>
      </w:pPr>
      <w:bookmarkStart w:id="13" w:name="_Toc386792296"/>
      <w:r w:rsidRPr="00305687">
        <w:rPr>
          <w:rFonts w:hint="cs"/>
          <w:b/>
          <w:bCs/>
          <w:rtl/>
          <w:lang w:bidi="ar-EG"/>
        </w:rPr>
        <w:lastRenderedPageBreak/>
        <w:t>جدول الرسوم</w:t>
      </w:r>
      <w:bookmarkEnd w:id="13"/>
    </w:p>
    <w:tbl>
      <w:tblPr>
        <w:bidiVisual/>
        <w:tblW w:w="0" w:type="auto"/>
        <w:tblLayout w:type="fixed"/>
        <w:tblLook w:val="0000" w:firstRow="0" w:lastRow="0" w:firstColumn="0" w:lastColumn="0" w:noHBand="0" w:noVBand="0"/>
      </w:tblPr>
      <w:tblGrid>
        <w:gridCol w:w="5209"/>
        <w:gridCol w:w="993"/>
        <w:gridCol w:w="3084"/>
      </w:tblGrid>
      <w:tr w:rsidR="009A258A" w:rsidRPr="009A258A" w:rsidTr="00CF7322">
        <w:trPr>
          <w:trHeight w:val="479"/>
        </w:trPr>
        <w:tc>
          <w:tcPr>
            <w:tcW w:w="5209" w:type="dxa"/>
          </w:tcPr>
          <w:p w:rsidR="009A258A" w:rsidRPr="009A258A" w:rsidRDefault="009A258A" w:rsidP="009A258A">
            <w:pPr>
              <w:pStyle w:val="NormalParaAR"/>
              <w:rPr>
                <w:b/>
                <w:bCs/>
                <w:rtl/>
                <w:lang w:bidi="ar-EG"/>
              </w:rPr>
            </w:pPr>
            <w:r w:rsidRPr="009A258A">
              <w:rPr>
                <w:b/>
                <w:bCs/>
                <w:rtl/>
                <w:lang w:bidi="ar-EG"/>
              </w:rPr>
              <w:t>الرسوم</w:t>
            </w:r>
          </w:p>
        </w:tc>
        <w:tc>
          <w:tcPr>
            <w:tcW w:w="4077" w:type="dxa"/>
            <w:gridSpan w:val="2"/>
          </w:tcPr>
          <w:p w:rsidR="009A258A" w:rsidRPr="009A258A" w:rsidRDefault="009A258A" w:rsidP="009A258A">
            <w:pPr>
              <w:pStyle w:val="NormalParaAR"/>
              <w:rPr>
                <w:b/>
                <w:bCs/>
                <w:lang w:bidi="ar-EG"/>
              </w:rPr>
            </w:pPr>
            <w:r w:rsidRPr="009A258A">
              <w:rPr>
                <w:b/>
                <w:bCs/>
                <w:rtl/>
                <w:lang w:bidi="ar-EG"/>
              </w:rPr>
              <w:t>مقدار الرسوم</w:t>
            </w:r>
          </w:p>
        </w:tc>
      </w:tr>
      <w:tr w:rsidR="009A258A" w:rsidRPr="009A258A" w:rsidTr="00616CCD">
        <w:tc>
          <w:tcPr>
            <w:tcW w:w="5209" w:type="dxa"/>
          </w:tcPr>
          <w:p w:rsidR="009A258A" w:rsidRPr="009A258A" w:rsidRDefault="009A258A" w:rsidP="009A258A">
            <w:pPr>
              <w:pStyle w:val="NormalParaAR"/>
              <w:rPr>
                <w:rtl/>
                <w:lang w:bidi="ar-EG"/>
              </w:rPr>
            </w:pPr>
            <w:r w:rsidRPr="009A258A">
              <w:rPr>
                <w:rtl/>
                <w:lang w:bidi="ar-EG"/>
              </w:rPr>
              <w:t>1</w:t>
            </w:r>
            <w:r w:rsidRPr="009A258A">
              <w:rPr>
                <w:lang w:bidi="ar-EG"/>
              </w:rPr>
              <w:t>.</w:t>
            </w:r>
            <w:r w:rsidRPr="009A258A">
              <w:rPr>
                <w:rtl/>
                <w:lang w:bidi="ar-EG"/>
              </w:rPr>
              <w:tab/>
            </w:r>
            <w:r w:rsidRPr="009A258A">
              <w:rPr>
                <w:rFonts w:hint="cs"/>
                <w:rtl/>
                <w:lang w:bidi="ar-EG"/>
              </w:rPr>
              <w:t>رسم الإيداع الدولي:</w:t>
            </w:r>
          </w:p>
          <w:p w:rsidR="009A258A" w:rsidRPr="009A258A" w:rsidRDefault="009A258A" w:rsidP="009A258A">
            <w:pPr>
              <w:pStyle w:val="NormalParaAR"/>
              <w:rPr>
                <w:rtl/>
                <w:lang w:bidi="ar-EG"/>
              </w:rPr>
            </w:pPr>
            <w:r>
              <w:rPr>
                <w:rFonts w:hint="cs"/>
                <w:rtl/>
                <w:lang w:bidi="ar-EG"/>
              </w:rPr>
              <w:tab/>
            </w:r>
            <w:r w:rsidRPr="009A258A">
              <w:rPr>
                <w:rtl/>
                <w:lang w:bidi="ar-EG"/>
              </w:rPr>
              <w:t>(القاعدة 15</w:t>
            </w:r>
            <w:r w:rsidRPr="009A258A">
              <w:rPr>
                <w:lang w:bidi="ar-EG"/>
              </w:rPr>
              <w:t>.</w:t>
            </w:r>
            <w:r w:rsidRPr="009A258A">
              <w:rPr>
                <w:rtl/>
                <w:lang w:bidi="ar-EG"/>
              </w:rPr>
              <w:t>2)</w:t>
            </w:r>
          </w:p>
          <w:p w:rsidR="009A258A" w:rsidRPr="009A258A" w:rsidRDefault="009A258A" w:rsidP="009A258A">
            <w:pPr>
              <w:pStyle w:val="NormalParaAR"/>
              <w:rPr>
                <w:rtl/>
                <w:lang w:bidi="ar-EG"/>
              </w:rPr>
            </w:pPr>
          </w:p>
        </w:tc>
        <w:tc>
          <w:tcPr>
            <w:tcW w:w="993" w:type="dxa"/>
          </w:tcPr>
          <w:p w:rsidR="009A258A" w:rsidRPr="009A258A" w:rsidRDefault="009A258A" w:rsidP="009A258A">
            <w:pPr>
              <w:pStyle w:val="NormalParaAR"/>
              <w:rPr>
                <w:rtl/>
                <w:lang w:bidi="ar-EG"/>
              </w:rPr>
            </w:pPr>
          </w:p>
        </w:tc>
        <w:tc>
          <w:tcPr>
            <w:tcW w:w="3084" w:type="dxa"/>
          </w:tcPr>
          <w:p w:rsidR="009A258A" w:rsidRPr="009A258A" w:rsidRDefault="009A258A" w:rsidP="009A258A">
            <w:pPr>
              <w:pStyle w:val="NormalParaAR"/>
              <w:rPr>
                <w:i/>
                <w:iCs/>
                <w:rtl/>
                <w:lang w:bidi="ar-EG"/>
              </w:rPr>
            </w:pPr>
            <w:r w:rsidRPr="009A258A">
              <w:rPr>
                <w:rFonts w:hint="cs"/>
                <w:i/>
                <w:iCs/>
                <w:rtl/>
                <w:lang w:bidi="ar-EG"/>
              </w:rPr>
              <w:t>[</w:t>
            </w:r>
            <w:proofErr w:type="gramStart"/>
            <w:r w:rsidRPr="009A258A">
              <w:rPr>
                <w:rFonts w:hint="cs"/>
                <w:i/>
                <w:iCs/>
                <w:rtl/>
                <w:lang w:bidi="ar-EG"/>
              </w:rPr>
              <w:t>دون</w:t>
            </w:r>
            <w:proofErr w:type="gramEnd"/>
            <w:r w:rsidRPr="009A258A">
              <w:rPr>
                <w:rFonts w:hint="cs"/>
                <w:i/>
                <w:iCs/>
                <w:rtl/>
                <w:lang w:bidi="ar-EG"/>
              </w:rPr>
              <w:t xml:space="preserve"> تغيير]</w:t>
            </w:r>
          </w:p>
        </w:tc>
      </w:tr>
      <w:tr w:rsidR="009A258A" w:rsidRPr="009A258A" w:rsidTr="00616CCD">
        <w:tc>
          <w:tcPr>
            <w:tcW w:w="5209" w:type="dxa"/>
          </w:tcPr>
          <w:p w:rsidR="009A258A" w:rsidRPr="009A258A" w:rsidRDefault="009A258A" w:rsidP="009A258A">
            <w:pPr>
              <w:pStyle w:val="NormalParaAR"/>
              <w:rPr>
                <w:rtl/>
                <w:lang w:bidi="ar-EG"/>
              </w:rPr>
            </w:pPr>
            <w:r w:rsidRPr="009A258A">
              <w:rPr>
                <w:rFonts w:hint="cs"/>
                <w:rtl/>
                <w:lang w:bidi="ar-EG"/>
              </w:rPr>
              <w:t>2</w:t>
            </w:r>
            <w:r w:rsidRPr="009A258A">
              <w:rPr>
                <w:lang w:bidi="ar-EG"/>
              </w:rPr>
              <w:t>.</w:t>
            </w:r>
            <w:r w:rsidRPr="009A258A">
              <w:rPr>
                <w:rtl/>
                <w:lang w:bidi="ar-EG"/>
              </w:rPr>
              <w:tab/>
            </w:r>
            <w:r w:rsidRPr="009A258A">
              <w:rPr>
                <w:rFonts w:hint="cs"/>
                <w:rtl/>
                <w:lang w:bidi="ar-EG"/>
              </w:rPr>
              <w:t>رسم المعالجة للبحث الإضافي:</w:t>
            </w:r>
          </w:p>
          <w:p w:rsidR="009A258A" w:rsidRPr="009A258A" w:rsidRDefault="009A258A" w:rsidP="003C0F13">
            <w:pPr>
              <w:pStyle w:val="NormalParaAR"/>
              <w:rPr>
                <w:rtl/>
                <w:lang w:bidi="ar-EG"/>
              </w:rPr>
            </w:pPr>
            <w:r w:rsidRPr="009A258A">
              <w:rPr>
                <w:rtl/>
                <w:lang w:bidi="ar-EG"/>
              </w:rPr>
              <w:tab/>
            </w:r>
            <w:r w:rsidRPr="009A258A">
              <w:rPr>
                <w:rFonts w:hint="cs"/>
                <w:rtl/>
                <w:lang w:bidi="ar-EG"/>
              </w:rPr>
              <w:t>(</w:t>
            </w:r>
            <w:proofErr w:type="gramStart"/>
            <w:r w:rsidRPr="009A258A">
              <w:rPr>
                <w:rFonts w:hint="cs"/>
                <w:rtl/>
                <w:lang w:bidi="ar-EG"/>
              </w:rPr>
              <w:t>القاعدة</w:t>
            </w:r>
            <w:proofErr w:type="gramEnd"/>
            <w:r w:rsidR="003C0F13">
              <w:rPr>
                <w:rFonts w:hint="eastAsia"/>
                <w:rtl/>
                <w:lang w:bidi="ar-EG"/>
              </w:rPr>
              <w:t> </w:t>
            </w:r>
            <w:r w:rsidRPr="009A258A">
              <w:rPr>
                <w:rFonts w:hint="cs"/>
                <w:rtl/>
                <w:lang w:bidi="ar-EG"/>
              </w:rPr>
              <w:t>45(ثانيا)2)</w:t>
            </w:r>
          </w:p>
        </w:tc>
        <w:tc>
          <w:tcPr>
            <w:tcW w:w="993" w:type="dxa"/>
          </w:tcPr>
          <w:p w:rsidR="009A258A" w:rsidRPr="009A258A" w:rsidRDefault="009A258A" w:rsidP="009A258A">
            <w:pPr>
              <w:pStyle w:val="NormalParaAR"/>
              <w:rPr>
                <w:rtl/>
                <w:lang w:bidi="ar-EG"/>
              </w:rPr>
            </w:pPr>
            <w:r>
              <w:rPr>
                <w:rFonts w:hint="cs"/>
                <w:rtl/>
                <w:lang w:bidi="ar-EG"/>
              </w:rPr>
              <w:t xml:space="preserve"> </w:t>
            </w:r>
          </w:p>
        </w:tc>
        <w:tc>
          <w:tcPr>
            <w:tcW w:w="3084" w:type="dxa"/>
          </w:tcPr>
          <w:p w:rsidR="009A258A" w:rsidRPr="009A258A" w:rsidRDefault="009A258A" w:rsidP="009A258A">
            <w:pPr>
              <w:pStyle w:val="NormalParaAR"/>
              <w:rPr>
                <w:rtl/>
                <w:lang w:bidi="ar-EG"/>
              </w:rPr>
            </w:pPr>
            <w:r w:rsidRPr="009A258A">
              <w:rPr>
                <w:rFonts w:hint="cs"/>
                <w:i/>
                <w:iCs/>
                <w:rtl/>
                <w:lang w:bidi="ar-EG"/>
              </w:rPr>
              <w:t>[</w:t>
            </w:r>
            <w:proofErr w:type="gramStart"/>
            <w:r w:rsidRPr="009A258A">
              <w:rPr>
                <w:rFonts w:hint="cs"/>
                <w:i/>
                <w:iCs/>
                <w:rtl/>
                <w:lang w:bidi="ar-EG"/>
              </w:rPr>
              <w:t>دون</w:t>
            </w:r>
            <w:proofErr w:type="gramEnd"/>
            <w:r w:rsidRPr="009A258A">
              <w:rPr>
                <w:rFonts w:hint="cs"/>
                <w:i/>
                <w:iCs/>
                <w:rtl/>
                <w:lang w:bidi="ar-EG"/>
              </w:rPr>
              <w:t xml:space="preserve"> تغيير]</w:t>
            </w:r>
          </w:p>
        </w:tc>
      </w:tr>
      <w:tr w:rsidR="009A258A" w:rsidRPr="009A258A" w:rsidTr="00616CCD">
        <w:tc>
          <w:tcPr>
            <w:tcW w:w="5209" w:type="dxa"/>
          </w:tcPr>
          <w:p w:rsidR="009A258A" w:rsidRPr="009A258A" w:rsidRDefault="009A258A" w:rsidP="009A258A">
            <w:pPr>
              <w:pStyle w:val="NormalParaAR"/>
              <w:rPr>
                <w:rtl/>
                <w:lang w:bidi="ar-EG"/>
              </w:rPr>
            </w:pPr>
            <w:r w:rsidRPr="009A258A">
              <w:rPr>
                <w:rFonts w:hint="cs"/>
                <w:rtl/>
                <w:lang w:bidi="ar-EG"/>
              </w:rPr>
              <w:t>3</w:t>
            </w:r>
            <w:r w:rsidRPr="009A258A">
              <w:rPr>
                <w:lang w:bidi="ar-EG"/>
              </w:rPr>
              <w:t>.</w:t>
            </w:r>
            <w:r w:rsidRPr="009A258A">
              <w:rPr>
                <w:rtl/>
                <w:lang w:bidi="ar-EG"/>
              </w:rPr>
              <w:tab/>
              <w:t>رسم المعالجة:</w:t>
            </w:r>
          </w:p>
          <w:p w:rsidR="009A258A" w:rsidRPr="009A258A" w:rsidRDefault="009A258A" w:rsidP="003C0F13">
            <w:pPr>
              <w:pStyle w:val="NormalParaAR"/>
              <w:rPr>
                <w:rtl/>
                <w:lang w:bidi="ar-EG"/>
              </w:rPr>
            </w:pPr>
            <w:r w:rsidRPr="009A258A">
              <w:rPr>
                <w:rtl/>
                <w:lang w:bidi="ar-EG"/>
              </w:rPr>
              <w:tab/>
              <w:t>(القاعدة</w:t>
            </w:r>
            <w:r w:rsidR="003C0F13">
              <w:rPr>
                <w:rFonts w:hint="cs"/>
                <w:rtl/>
                <w:lang w:bidi="ar-EG"/>
              </w:rPr>
              <w:t> </w:t>
            </w:r>
            <w:r w:rsidRPr="009A258A">
              <w:rPr>
                <w:rtl/>
                <w:lang w:bidi="ar-EG"/>
              </w:rPr>
              <w:t>57</w:t>
            </w:r>
            <w:r w:rsidRPr="009A258A">
              <w:rPr>
                <w:lang w:bidi="ar-EG"/>
              </w:rPr>
              <w:t>.</w:t>
            </w:r>
            <w:r w:rsidRPr="009A258A">
              <w:rPr>
                <w:rtl/>
                <w:lang w:bidi="ar-EG"/>
              </w:rPr>
              <w:t>2)</w:t>
            </w:r>
          </w:p>
        </w:tc>
        <w:tc>
          <w:tcPr>
            <w:tcW w:w="993" w:type="dxa"/>
          </w:tcPr>
          <w:p w:rsidR="009A258A" w:rsidRPr="009A258A" w:rsidRDefault="009A258A" w:rsidP="009A258A">
            <w:pPr>
              <w:pStyle w:val="NormalParaAR"/>
              <w:rPr>
                <w:rtl/>
                <w:lang w:bidi="ar-EG"/>
              </w:rPr>
            </w:pPr>
          </w:p>
        </w:tc>
        <w:tc>
          <w:tcPr>
            <w:tcW w:w="3084" w:type="dxa"/>
          </w:tcPr>
          <w:p w:rsidR="009A258A" w:rsidRPr="009A258A" w:rsidRDefault="009A258A" w:rsidP="009A258A">
            <w:pPr>
              <w:pStyle w:val="NormalParaAR"/>
              <w:rPr>
                <w:rtl/>
                <w:lang w:bidi="ar-EG"/>
              </w:rPr>
            </w:pPr>
            <w:r w:rsidRPr="009A258A">
              <w:rPr>
                <w:rFonts w:hint="cs"/>
                <w:i/>
                <w:iCs/>
                <w:rtl/>
                <w:lang w:bidi="ar-EG"/>
              </w:rPr>
              <w:t>[</w:t>
            </w:r>
            <w:proofErr w:type="gramStart"/>
            <w:r w:rsidRPr="009A258A">
              <w:rPr>
                <w:rFonts w:hint="cs"/>
                <w:i/>
                <w:iCs/>
                <w:rtl/>
                <w:lang w:bidi="ar-EG"/>
              </w:rPr>
              <w:t>دون</w:t>
            </w:r>
            <w:proofErr w:type="gramEnd"/>
            <w:r w:rsidRPr="009A258A">
              <w:rPr>
                <w:rFonts w:hint="cs"/>
                <w:i/>
                <w:iCs/>
                <w:rtl/>
                <w:lang w:bidi="ar-EG"/>
              </w:rPr>
              <w:t xml:space="preserve"> تغيير]</w:t>
            </w:r>
          </w:p>
        </w:tc>
      </w:tr>
    </w:tbl>
    <w:p w:rsidR="009A258A" w:rsidRPr="009A258A" w:rsidRDefault="009A258A" w:rsidP="009A258A">
      <w:pPr>
        <w:pStyle w:val="NormalParaAR"/>
        <w:rPr>
          <w:b/>
          <w:bCs/>
          <w:rtl/>
          <w:lang w:bidi="ar-EG"/>
        </w:rPr>
      </w:pPr>
      <w:r w:rsidRPr="009A258A">
        <w:rPr>
          <w:rFonts w:hint="cs"/>
          <w:b/>
          <w:bCs/>
          <w:rtl/>
          <w:lang w:bidi="ar-EG"/>
        </w:rPr>
        <w:t>التخفيضات</w:t>
      </w:r>
    </w:p>
    <w:p w:rsidR="009A258A" w:rsidRPr="009A258A" w:rsidRDefault="00681B51" w:rsidP="009A258A">
      <w:pPr>
        <w:pStyle w:val="NormalParaAR"/>
        <w:rPr>
          <w:rtl/>
          <w:lang w:bidi="ar-EG"/>
        </w:rPr>
      </w:pPr>
      <w:r>
        <w:rPr>
          <w:rFonts w:hint="cs"/>
          <w:rtl/>
          <w:lang w:bidi="ar-EG"/>
        </w:rPr>
        <w:t>4.</w:t>
      </w:r>
      <w:r w:rsidR="009A258A" w:rsidRPr="009A258A">
        <w:rPr>
          <w:rtl/>
          <w:lang w:bidi="ar-EG"/>
        </w:rPr>
        <w:tab/>
      </w:r>
      <w:proofErr w:type="gramStart"/>
      <w:r w:rsidR="009A258A" w:rsidRPr="009A258A">
        <w:rPr>
          <w:rtl/>
          <w:lang w:bidi="ar-EG"/>
        </w:rPr>
        <w:t>تخفَّض</w:t>
      </w:r>
      <w:proofErr w:type="gramEnd"/>
      <w:r w:rsidR="009A258A" w:rsidRPr="009A258A">
        <w:rPr>
          <w:rtl/>
          <w:lang w:bidi="ar-EG"/>
        </w:rPr>
        <w:t xml:space="preserve"> من رسم الإيداع الدولي المبالغ التالية</w:t>
      </w:r>
      <w:r w:rsidR="009A258A" w:rsidRPr="009A258A">
        <w:rPr>
          <w:rFonts w:hint="cs"/>
          <w:rtl/>
          <w:lang w:bidi="ar-EG"/>
        </w:rPr>
        <w:t>،</w:t>
      </w:r>
      <w:r w:rsidR="009A258A" w:rsidRPr="009A258A">
        <w:rPr>
          <w:rtl/>
          <w:lang w:bidi="ar-EG"/>
        </w:rPr>
        <w:t xml:space="preserve"> إذا أودع الطلب الدولي وفقاً للتعليمات الإد</w:t>
      </w:r>
      <w:r w:rsidR="009A258A" w:rsidRPr="009A258A">
        <w:rPr>
          <w:rFonts w:hint="cs"/>
          <w:rtl/>
          <w:lang w:bidi="ar-EG"/>
        </w:rPr>
        <w:t>ا</w:t>
      </w:r>
      <w:r w:rsidR="009A258A" w:rsidRPr="009A258A">
        <w:rPr>
          <w:rtl/>
          <w:lang w:bidi="ar-EG"/>
        </w:rPr>
        <w:t>رية</w:t>
      </w:r>
      <w:r w:rsidR="009A258A" w:rsidRPr="009A258A">
        <w:rPr>
          <w:rFonts w:hint="cs"/>
          <w:rtl/>
          <w:lang w:bidi="ar-EG"/>
        </w:rPr>
        <w:t>:</w:t>
      </w:r>
    </w:p>
    <w:tbl>
      <w:tblPr>
        <w:bidiVisual/>
        <w:tblW w:w="0" w:type="auto"/>
        <w:tblLayout w:type="fixed"/>
        <w:tblLook w:val="0000" w:firstRow="0" w:lastRow="0" w:firstColumn="0" w:lastColumn="0" w:noHBand="0" w:noVBand="0"/>
      </w:tblPr>
      <w:tblGrid>
        <w:gridCol w:w="5209"/>
        <w:gridCol w:w="992"/>
        <w:gridCol w:w="3085"/>
      </w:tblGrid>
      <w:tr w:rsidR="009A258A" w:rsidRPr="009A258A" w:rsidTr="00CF7322">
        <w:tc>
          <w:tcPr>
            <w:tcW w:w="5209" w:type="dxa"/>
          </w:tcPr>
          <w:p w:rsidR="009A258A" w:rsidRPr="009A258A" w:rsidRDefault="009A258A" w:rsidP="009A258A">
            <w:pPr>
              <w:pStyle w:val="NormalParaAR"/>
              <w:rPr>
                <w:rtl/>
                <w:lang w:bidi="ar-EG"/>
              </w:rPr>
            </w:pPr>
            <w:r w:rsidRPr="009A258A">
              <w:rPr>
                <w:strike/>
                <w:color w:val="FF0000"/>
                <w:rtl/>
                <w:lang w:bidi="ar-EG"/>
              </w:rPr>
              <w:t>(أ)</w:t>
            </w:r>
            <w:r w:rsidRPr="009A258A">
              <w:rPr>
                <w:strike/>
                <w:color w:val="FF0000"/>
                <w:rtl/>
                <w:lang w:bidi="ar-EG"/>
              </w:rPr>
              <w:tab/>
              <w:t>على الورق مع نسخة</w:t>
            </w:r>
            <w:r w:rsidRPr="009A258A">
              <w:rPr>
                <w:rFonts w:hint="cs"/>
                <w:strike/>
                <w:color w:val="FF0000"/>
                <w:rtl/>
                <w:lang w:bidi="ar-EG"/>
              </w:rPr>
              <w:t xml:space="preserve"> عن العريضة والملخص</w:t>
            </w:r>
            <w:r w:rsidRPr="009A258A">
              <w:rPr>
                <w:strike/>
                <w:color w:val="FF0000"/>
                <w:rtl/>
                <w:lang w:bidi="ar-EG"/>
              </w:rPr>
              <w:t xml:space="preserve"> </w:t>
            </w:r>
            <w:proofErr w:type="gramStart"/>
            <w:r w:rsidRPr="009A258A">
              <w:rPr>
                <w:strike/>
                <w:color w:val="FF0000"/>
                <w:rtl/>
                <w:lang w:bidi="ar-EG"/>
              </w:rPr>
              <w:t>في</w:t>
            </w:r>
            <w:proofErr w:type="gramEnd"/>
            <w:r w:rsidRPr="009A258A">
              <w:rPr>
                <w:strike/>
                <w:color w:val="FF0000"/>
                <w:rtl/>
                <w:lang w:bidi="ar-EG"/>
              </w:rPr>
              <w:t xml:space="preserve"> شكل إلكتروني</w:t>
            </w:r>
            <w:r w:rsidRPr="009A258A">
              <w:rPr>
                <w:rFonts w:hint="cs"/>
                <w:strike/>
                <w:color w:val="FF0000"/>
                <w:rtl/>
                <w:lang w:bidi="ar-EG"/>
              </w:rPr>
              <w:t xml:space="preserve"> وملف لمعالجة النصوص:</w:t>
            </w:r>
          </w:p>
        </w:tc>
        <w:tc>
          <w:tcPr>
            <w:tcW w:w="992" w:type="dxa"/>
          </w:tcPr>
          <w:p w:rsidR="009A258A" w:rsidRPr="009A258A" w:rsidRDefault="009A258A" w:rsidP="009A258A">
            <w:pPr>
              <w:pStyle w:val="NormalParaAR"/>
              <w:rPr>
                <w:strike/>
                <w:rtl/>
                <w:lang w:bidi="ar-EG"/>
              </w:rPr>
            </w:pPr>
            <w:r w:rsidRPr="009A258A">
              <w:rPr>
                <w:rtl/>
                <w:lang w:bidi="ar-EG"/>
              </w:rPr>
              <w:br/>
            </w:r>
            <w:r w:rsidRPr="009A258A">
              <w:rPr>
                <w:rFonts w:hint="cs"/>
                <w:rtl/>
                <w:lang w:bidi="ar-EG"/>
              </w:rPr>
              <w:br/>
            </w:r>
            <w:r w:rsidRPr="009A258A">
              <w:rPr>
                <w:strike/>
                <w:color w:val="FF0000"/>
                <w:rtl/>
                <w:lang w:bidi="ar-EG"/>
              </w:rPr>
              <w:t>100</w:t>
            </w:r>
          </w:p>
        </w:tc>
        <w:tc>
          <w:tcPr>
            <w:tcW w:w="3085" w:type="dxa"/>
          </w:tcPr>
          <w:p w:rsidR="009A258A" w:rsidRPr="009A258A" w:rsidRDefault="009A258A" w:rsidP="009A258A">
            <w:pPr>
              <w:pStyle w:val="NormalParaAR"/>
              <w:rPr>
                <w:strike/>
                <w:rtl/>
                <w:lang w:bidi="ar-EG"/>
              </w:rPr>
            </w:pPr>
            <w:r w:rsidRPr="009A258A">
              <w:rPr>
                <w:rtl/>
                <w:lang w:bidi="ar-EG"/>
              </w:rPr>
              <w:br/>
            </w:r>
            <w:r w:rsidRPr="009A258A">
              <w:rPr>
                <w:rFonts w:hint="cs"/>
                <w:rtl/>
                <w:lang w:bidi="ar-EG"/>
              </w:rPr>
              <w:br/>
            </w:r>
            <w:proofErr w:type="gramStart"/>
            <w:r w:rsidRPr="009A258A">
              <w:rPr>
                <w:strike/>
                <w:color w:val="FF0000"/>
                <w:rtl/>
                <w:lang w:bidi="ar-EG"/>
              </w:rPr>
              <w:t>فرنك</w:t>
            </w:r>
            <w:proofErr w:type="gramEnd"/>
            <w:r w:rsidRPr="009A258A">
              <w:rPr>
                <w:strike/>
                <w:color w:val="FF0000"/>
                <w:rtl/>
                <w:lang w:bidi="ar-EG"/>
              </w:rPr>
              <w:t xml:space="preserve"> سويسري</w:t>
            </w:r>
          </w:p>
        </w:tc>
      </w:tr>
      <w:tr w:rsidR="009A258A" w:rsidRPr="009A258A" w:rsidTr="00CF7322">
        <w:tc>
          <w:tcPr>
            <w:tcW w:w="5209" w:type="dxa"/>
          </w:tcPr>
          <w:p w:rsidR="009A258A" w:rsidRPr="009A258A" w:rsidRDefault="009A258A" w:rsidP="009A258A">
            <w:pPr>
              <w:pStyle w:val="NormalParaAR"/>
              <w:rPr>
                <w:lang w:bidi="ar-EG"/>
              </w:rPr>
            </w:pPr>
            <w:r w:rsidRPr="00681B51">
              <w:rPr>
                <w:strike/>
                <w:color w:val="FF0000"/>
                <w:rtl/>
                <w:lang w:bidi="ar-EG"/>
              </w:rPr>
              <w:t>(ب)</w:t>
            </w:r>
            <w:r>
              <w:rPr>
                <w:rFonts w:hint="cs"/>
                <w:rtl/>
                <w:lang w:bidi="ar-EG"/>
              </w:rPr>
              <w:t xml:space="preserve"> </w:t>
            </w:r>
            <w:r w:rsidRPr="00616CCD">
              <w:rPr>
                <w:rFonts w:hint="cs"/>
                <w:color w:val="0070C0"/>
                <w:u w:val="single"/>
                <w:rtl/>
                <w:lang w:bidi="ar-EG"/>
              </w:rPr>
              <w:t>(</w:t>
            </w:r>
            <w:r w:rsidR="00681B51" w:rsidRPr="00616CCD">
              <w:rPr>
                <w:rFonts w:hint="cs"/>
                <w:color w:val="0070C0"/>
                <w:u w:val="single"/>
                <w:rtl/>
                <w:lang w:bidi="ar-EG"/>
              </w:rPr>
              <w:t>أ</w:t>
            </w:r>
            <w:r w:rsidRPr="00616CCD">
              <w:rPr>
                <w:rFonts w:hint="cs"/>
                <w:color w:val="0070C0"/>
                <w:u w:val="single"/>
                <w:rtl/>
                <w:lang w:bidi="ar-EG"/>
              </w:rPr>
              <w:t>)</w:t>
            </w:r>
            <w:r w:rsidRPr="009A258A">
              <w:rPr>
                <w:rtl/>
                <w:lang w:bidi="ar-EG"/>
              </w:rPr>
              <w:tab/>
            </w:r>
            <w:proofErr w:type="gramStart"/>
            <w:r w:rsidRPr="009A258A">
              <w:rPr>
                <w:rtl/>
                <w:lang w:bidi="ar-EG"/>
              </w:rPr>
              <w:t>في</w:t>
            </w:r>
            <w:proofErr w:type="gramEnd"/>
            <w:r w:rsidRPr="009A258A">
              <w:rPr>
                <w:rtl/>
                <w:lang w:bidi="ar-EG"/>
              </w:rPr>
              <w:t xml:space="preserve"> شكل إلكتروني إذا لم </w:t>
            </w:r>
            <w:r w:rsidRPr="009A258A">
              <w:rPr>
                <w:rFonts w:hint="cs"/>
                <w:rtl/>
                <w:lang w:bidi="ar-EG"/>
              </w:rPr>
              <w:t>ت</w:t>
            </w:r>
            <w:r w:rsidRPr="009A258A">
              <w:rPr>
                <w:rtl/>
                <w:lang w:bidi="ar-EG"/>
              </w:rPr>
              <w:t xml:space="preserve">كن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9A258A" w:rsidRPr="009A258A" w:rsidRDefault="009A258A" w:rsidP="00681B51">
            <w:pPr>
              <w:pStyle w:val="NormalParaAR"/>
              <w:rPr>
                <w:rtl/>
                <w:lang w:bidi="ar-EG"/>
              </w:rPr>
            </w:pPr>
            <w:r w:rsidRPr="009A258A">
              <w:rPr>
                <w:rtl/>
                <w:lang w:bidi="ar-EG"/>
              </w:rPr>
              <w:br/>
            </w:r>
          </w:p>
        </w:tc>
        <w:tc>
          <w:tcPr>
            <w:tcW w:w="3085" w:type="dxa"/>
          </w:tcPr>
          <w:p w:rsidR="009A258A" w:rsidRPr="009A258A" w:rsidRDefault="009A258A" w:rsidP="00681B51">
            <w:pPr>
              <w:pStyle w:val="NormalParaAR"/>
              <w:rPr>
                <w:rtl/>
                <w:lang w:bidi="ar-EG"/>
              </w:rPr>
            </w:pPr>
            <w:r w:rsidRPr="009A258A">
              <w:rPr>
                <w:rFonts w:hint="cs"/>
                <w:rtl/>
                <w:lang w:bidi="ar-EG"/>
              </w:rPr>
              <w:br/>
            </w:r>
            <w:r w:rsidR="00681B51" w:rsidRPr="009A258A">
              <w:rPr>
                <w:rFonts w:hint="cs"/>
                <w:i/>
                <w:iCs/>
                <w:rtl/>
                <w:lang w:bidi="ar-EG"/>
              </w:rPr>
              <w:t>[</w:t>
            </w:r>
            <w:proofErr w:type="gramStart"/>
            <w:r w:rsidR="00681B51" w:rsidRPr="009A258A">
              <w:rPr>
                <w:rFonts w:hint="cs"/>
                <w:i/>
                <w:iCs/>
                <w:rtl/>
                <w:lang w:bidi="ar-EG"/>
              </w:rPr>
              <w:t>دون</w:t>
            </w:r>
            <w:proofErr w:type="gramEnd"/>
            <w:r w:rsidR="00681B51" w:rsidRPr="009A258A">
              <w:rPr>
                <w:rFonts w:hint="cs"/>
                <w:i/>
                <w:iCs/>
                <w:rtl/>
                <w:lang w:bidi="ar-EG"/>
              </w:rPr>
              <w:t xml:space="preserve"> تغيير]</w:t>
            </w:r>
          </w:p>
        </w:tc>
      </w:tr>
      <w:tr w:rsidR="009A258A" w:rsidRPr="009A258A" w:rsidTr="00CF7322">
        <w:tc>
          <w:tcPr>
            <w:tcW w:w="5209" w:type="dxa"/>
          </w:tcPr>
          <w:p w:rsidR="009A258A" w:rsidRPr="009A258A" w:rsidRDefault="009A258A" w:rsidP="009A258A">
            <w:pPr>
              <w:pStyle w:val="NormalParaAR"/>
              <w:rPr>
                <w:lang w:bidi="ar-EG"/>
              </w:rPr>
            </w:pPr>
            <w:r w:rsidRPr="00681B51">
              <w:rPr>
                <w:strike/>
                <w:color w:val="FF0000"/>
                <w:rtl/>
                <w:lang w:bidi="ar-EG"/>
              </w:rPr>
              <w:t>(ج)</w:t>
            </w:r>
            <w:r>
              <w:rPr>
                <w:rFonts w:hint="cs"/>
                <w:rtl/>
                <w:lang w:bidi="ar-EG"/>
              </w:rPr>
              <w:t xml:space="preserve"> </w:t>
            </w:r>
            <w:r w:rsidRPr="00616CCD">
              <w:rPr>
                <w:rFonts w:hint="cs"/>
                <w:color w:val="0070C0"/>
                <w:u w:val="single"/>
                <w:rtl/>
                <w:lang w:bidi="ar-EG"/>
              </w:rPr>
              <w:t>(</w:t>
            </w:r>
            <w:r w:rsidR="00681B51" w:rsidRPr="00616CCD">
              <w:rPr>
                <w:rFonts w:hint="cs"/>
                <w:color w:val="0070C0"/>
                <w:u w:val="single"/>
                <w:rtl/>
                <w:lang w:bidi="ar-EG"/>
              </w:rPr>
              <w:t>ب</w:t>
            </w:r>
            <w:r w:rsidRPr="00616CCD">
              <w:rPr>
                <w:rFonts w:hint="cs"/>
                <w:color w:val="0070C0"/>
                <w:u w:val="single"/>
                <w:rtl/>
                <w:lang w:bidi="ar-EG"/>
              </w:rPr>
              <w:t>)</w:t>
            </w:r>
            <w:r w:rsidRPr="009A258A">
              <w:rPr>
                <w:rtl/>
                <w:lang w:bidi="ar-EG"/>
              </w:rPr>
              <w:tab/>
            </w:r>
            <w:proofErr w:type="gramStart"/>
            <w:r w:rsidRPr="009A258A">
              <w:rPr>
                <w:rtl/>
                <w:lang w:bidi="ar-EG"/>
              </w:rPr>
              <w:t>في</w:t>
            </w:r>
            <w:proofErr w:type="gramEnd"/>
            <w:r w:rsidRPr="009A258A">
              <w:rPr>
                <w:rtl/>
                <w:lang w:bidi="ar-EG"/>
              </w:rPr>
              <w:t xml:space="preserve"> شكل إلكتروني إذا كان</w:t>
            </w:r>
            <w:r w:rsidRPr="009A258A">
              <w:rPr>
                <w:rFonts w:hint="cs"/>
                <w:rtl/>
                <w:lang w:bidi="ar-EG"/>
              </w:rPr>
              <w:t>ت</w:t>
            </w:r>
            <w:r w:rsidRPr="009A258A">
              <w:rPr>
                <w:rtl/>
                <w:lang w:bidi="ar-EG"/>
              </w:rPr>
              <w:t xml:space="preserve">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9A258A" w:rsidRPr="009A258A" w:rsidRDefault="009A258A" w:rsidP="00681B51">
            <w:pPr>
              <w:pStyle w:val="NormalParaAR"/>
              <w:rPr>
                <w:rtl/>
                <w:lang w:bidi="ar-EG"/>
              </w:rPr>
            </w:pPr>
            <w:r w:rsidRPr="009A258A">
              <w:rPr>
                <w:rtl/>
                <w:lang w:bidi="ar-EG"/>
              </w:rPr>
              <w:br/>
            </w:r>
          </w:p>
        </w:tc>
        <w:tc>
          <w:tcPr>
            <w:tcW w:w="3085" w:type="dxa"/>
          </w:tcPr>
          <w:p w:rsidR="009A258A" w:rsidRPr="009A258A" w:rsidRDefault="009A258A" w:rsidP="00681B51">
            <w:pPr>
              <w:pStyle w:val="NormalParaAR"/>
              <w:rPr>
                <w:rtl/>
                <w:lang w:bidi="ar-EG"/>
              </w:rPr>
            </w:pPr>
            <w:r w:rsidRPr="009A258A">
              <w:rPr>
                <w:rtl/>
                <w:lang w:bidi="ar-EG"/>
              </w:rPr>
              <w:br/>
            </w:r>
            <w:r w:rsidR="00681B51" w:rsidRPr="009A258A">
              <w:rPr>
                <w:rFonts w:hint="cs"/>
                <w:i/>
                <w:iCs/>
                <w:rtl/>
                <w:lang w:bidi="ar-EG"/>
              </w:rPr>
              <w:t>[</w:t>
            </w:r>
            <w:proofErr w:type="gramStart"/>
            <w:r w:rsidR="00681B51" w:rsidRPr="009A258A">
              <w:rPr>
                <w:rFonts w:hint="cs"/>
                <w:i/>
                <w:iCs/>
                <w:rtl/>
                <w:lang w:bidi="ar-EG"/>
              </w:rPr>
              <w:t>دون</w:t>
            </w:r>
            <w:proofErr w:type="gramEnd"/>
            <w:r w:rsidR="00681B51" w:rsidRPr="009A258A">
              <w:rPr>
                <w:rFonts w:hint="cs"/>
                <w:i/>
                <w:iCs/>
                <w:rtl/>
                <w:lang w:bidi="ar-EG"/>
              </w:rPr>
              <w:t xml:space="preserve"> تغيير]</w:t>
            </w:r>
          </w:p>
        </w:tc>
      </w:tr>
      <w:tr w:rsidR="009A258A" w:rsidRPr="009A258A" w:rsidTr="00CF7322">
        <w:tc>
          <w:tcPr>
            <w:tcW w:w="5209" w:type="dxa"/>
          </w:tcPr>
          <w:p w:rsidR="009A258A" w:rsidRPr="009A258A" w:rsidRDefault="009A258A" w:rsidP="009A258A">
            <w:pPr>
              <w:pStyle w:val="NormalParaAR"/>
              <w:rPr>
                <w:rtl/>
                <w:lang w:bidi="ar-EG"/>
              </w:rPr>
            </w:pPr>
            <w:r w:rsidRPr="00681B51">
              <w:rPr>
                <w:rFonts w:hint="cs"/>
                <w:strike/>
                <w:color w:val="FF0000"/>
                <w:rtl/>
                <w:lang w:bidi="ar-EG"/>
              </w:rPr>
              <w:t>(د)</w:t>
            </w:r>
            <w:r>
              <w:rPr>
                <w:rFonts w:hint="cs"/>
                <w:rtl/>
                <w:lang w:bidi="ar-EG"/>
              </w:rPr>
              <w:t xml:space="preserve"> </w:t>
            </w:r>
            <w:r w:rsidRPr="00616CCD">
              <w:rPr>
                <w:rFonts w:hint="cs"/>
                <w:color w:val="0070C0"/>
                <w:u w:val="single"/>
                <w:rtl/>
                <w:lang w:bidi="ar-EG"/>
              </w:rPr>
              <w:t>(</w:t>
            </w:r>
            <w:r w:rsidR="00681B51" w:rsidRPr="00616CCD">
              <w:rPr>
                <w:rFonts w:hint="cs"/>
                <w:color w:val="0070C0"/>
                <w:u w:val="single"/>
                <w:rtl/>
                <w:lang w:bidi="ar-EG"/>
              </w:rPr>
              <w:t>ج</w:t>
            </w:r>
            <w:r w:rsidRPr="00616CCD">
              <w:rPr>
                <w:rFonts w:hint="cs"/>
                <w:color w:val="0070C0"/>
                <w:u w:val="single"/>
                <w:rtl/>
                <w:lang w:bidi="ar-EG"/>
              </w:rPr>
              <w:t>)</w:t>
            </w:r>
            <w:r w:rsidR="00681B51">
              <w:rPr>
                <w:rtl/>
                <w:lang w:bidi="ar-EG"/>
              </w:rPr>
              <w:tab/>
            </w:r>
            <w:proofErr w:type="gramStart"/>
            <w:r w:rsidRPr="009A258A">
              <w:rPr>
                <w:rFonts w:hint="cs"/>
                <w:rtl/>
                <w:lang w:bidi="ar-EG"/>
              </w:rPr>
              <w:t>في</w:t>
            </w:r>
            <w:proofErr w:type="gramEnd"/>
            <w:r w:rsidRPr="009A258A">
              <w:rPr>
                <w:rFonts w:hint="cs"/>
                <w:rtl/>
                <w:lang w:bidi="ar-EG"/>
              </w:rPr>
              <w:t xml:space="preserve"> شكل إلكتروني إذا كان كل من العريضة والمطالب والملخص في ملف لمعالجة النصوص:</w:t>
            </w:r>
          </w:p>
        </w:tc>
        <w:tc>
          <w:tcPr>
            <w:tcW w:w="992" w:type="dxa"/>
          </w:tcPr>
          <w:p w:rsidR="009A258A" w:rsidRPr="009A258A" w:rsidRDefault="009A258A" w:rsidP="00681B51">
            <w:pPr>
              <w:pStyle w:val="NormalParaAR"/>
              <w:rPr>
                <w:rtl/>
                <w:lang w:bidi="ar-EG"/>
              </w:rPr>
            </w:pPr>
            <w:r w:rsidRPr="009A258A">
              <w:rPr>
                <w:rtl/>
                <w:lang w:bidi="ar-EG"/>
              </w:rPr>
              <w:br/>
            </w:r>
            <w:r w:rsidRPr="009A258A">
              <w:rPr>
                <w:rFonts w:hint="cs"/>
                <w:rtl/>
                <w:lang w:bidi="ar-EG"/>
              </w:rPr>
              <w:br/>
            </w:r>
          </w:p>
        </w:tc>
        <w:tc>
          <w:tcPr>
            <w:tcW w:w="3085" w:type="dxa"/>
          </w:tcPr>
          <w:p w:rsidR="009A258A" w:rsidRPr="009A258A" w:rsidRDefault="009A258A" w:rsidP="00681B51">
            <w:pPr>
              <w:pStyle w:val="NormalParaAR"/>
              <w:rPr>
                <w:rtl/>
                <w:lang w:bidi="ar-EG"/>
              </w:rPr>
            </w:pPr>
            <w:r w:rsidRPr="009A258A">
              <w:rPr>
                <w:rtl/>
                <w:lang w:bidi="ar-EG"/>
              </w:rPr>
              <w:br/>
            </w:r>
            <w:r w:rsidRPr="009A258A">
              <w:rPr>
                <w:rFonts w:hint="cs"/>
                <w:rtl/>
                <w:lang w:bidi="ar-EG"/>
              </w:rPr>
              <w:br/>
            </w:r>
            <w:r w:rsidR="00681B51" w:rsidRPr="009A258A">
              <w:rPr>
                <w:rFonts w:hint="cs"/>
                <w:i/>
                <w:iCs/>
                <w:rtl/>
                <w:lang w:bidi="ar-EG"/>
              </w:rPr>
              <w:t>[</w:t>
            </w:r>
            <w:proofErr w:type="gramStart"/>
            <w:r w:rsidR="00681B51" w:rsidRPr="009A258A">
              <w:rPr>
                <w:rFonts w:hint="cs"/>
                <w:i/>
                <w:iCs/>
                <w:rtl/>
                <w:lang w:bidi="ar-EG"/>
              </w:rPr>
              <w:t>دون</w:t>
            </w:r>
            <w:proofErr w:type="gramEnd"/>
            <w:r w:rsidR="00681B51" w:rsidRPr="009A258A">
              <w:rPr>
                <w:rFonts w:hint="cs"/>
                <w:i/>
                <w:iCs/>
                <w:rtl/>
                <w:lang w:bidi="ar-EG"/>
              </w:rPr>
              <w:t xml:space="preserve"> تغيير]</w:t>
            </w:r>
          </w:p>
        </w:tc>
      </w:tr>
    </w:tbl>
    <w:p w:rsidR="009A258A" w:rsidRDefault="00681B51" w:rsidP="00681B51">
      <w:pPr>
        <w:pStyle w:val="NormalParaAR"/>
        <w:spacing w:after="480"/>
        <w:rPr>
          <w:rtl/>
          <w:lang w:bidi="ar-EG"/>
        </w:rPr>
      </w:pPr>
      <w:r>
        <w:rPr>
          <w:rFonts w:hint="cs"/>
          <w:rtl/>
          <w:lang w:bidi="ar-EG"/>
        </w:rPr>
        <w:t>5.</w:t>
      </w:r>
      <w:r>
        <w:rPr>
          <w:rtl/>
          <w:lang w:bidi="ar-EG"/>
        </w:rPr>
        <w:tab/>
      </w:r>
      <w:r w:rsidRPr="00681B51">
        <w:rPr>
          <w:rFonts w:hint="cs"/>
          <w:i/>
          <w:iCs/>
          <w:rtl/>
          <w:lang w:bidi="ar-EG"/>
        </w:rPr>
        <w:t>[</w:t>
      </w:r>
      <w:proofErr w:type="gramStart"/>
      <w:r w:rsidRPr="00681B51">
        <w:rPr>
          <w:rFonts w:hint="cs"/>
          <w:i/>
          <w:iCs/>
          <w:rtl/>
          <w:lang w:bidi="ar-EG"/>
        </w:rPr>
        <w:t>دون</w:t>
      </w:r>
      <w:proofErr w:type="gramEnd"/>
      <w:r w:rsidRPr="00681B51">
        <w:rPr>
          <w:rFonts w:hint="cs"/>
          <w:i/>
          <w:iCs/>
          <w:rtl/>
          <w:lang w:bidi="ar-EG"/>
        </w:rPr>
        <w:t xml:space="preserve"> تغيير]</w:t>
      </w:r>
    </w:p>
    <w:p w:rsidR="00681B51" w:rsidRPr="00B82440" w:rsidRDefault="00681B51" w:rsidP="00681B51">
      <w:pPr>
        <w:pStyle w:val="EndofDocumentAR"/>
        <w:rPr>
          <w:rtl/>
          <w:lang w:bidi="ar-EG"/>
        </w:rPr>
      </w:pPr>
      <w:r>
        <w:rPr>
          <w:rFonts w:hint="cs"/>
          <w:rtl/>
          <w:lang w:bidi="ar-EG"/>
        </w:rPr>
        <w:t xml:space="preserve">[نهاية المرفق </w:t>
      </w:r>
      <w:proofErr w:type="gramStart"/>
      <w:r>
        <w:rPr>
          <w:rFonts w:hint="cs"/>
          <w:rtl/>
          <w:lang w:bidi="ar-EG"/>
        </w:rPr>
        <w:t>والوثيقة</w:t>
      </w:r>
      <w:proofErr w:type="gramEnd"/>
      <w:r>
        <w:rPr>
          <w:rFonts w:hint="cs"/>
          <w:rtl/>
          <w:lang w:bidi="ar-EG"/>
        </w:rPr>
        <w:t>]</w:t>
      </w:r>
    </w:p>
    <w:sectPr w:rsidR="00681B51" w:rsidRPr="00B82440" w:rsidSect="00C54F4F">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80" w:rsidRDefault="00E74C80">
      <w:r>
        <w:separator/>
      </w:r>
    </w:p>
  </w:endnote>
  <w:endnote w:type="continuationSeparator" w:id="0">
    <w:p w:rsidR="00E74C80" w:rsidRDefault="00E7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80" w:rsidRDefault="00E74C80" w:rsidP="009622BF">
      <w:pPr>
        <w:bidi/>
      </w:pPr>
      <w:bookmarkStart w:id="0" w:name="OLE_LINK1"/>
      <w:bookmarkStart w:id="1" w:name="OLE_LINK2"/>
      <w:r>
        <w:separator/>
      </w:r>
      <w:bookmarkEnd w:id="0"/>
      <w:bookmarkEnd w:id="1"/>
    </w:p>
  </w:footnote>
  <w:footnote w:type="continuationSeparator" w:id="0">
    <w:p w:rsidR="00E74C80" w:rsidRDefault="00E74C80" w:rsidP="009622BF">
      <w:pPr>
        <w:bidi/>
      </w:pPr>
      <w:r>
        <w:separator/>
      </w:r>
    </w:p>
  </w:footnote>
  <w:footnote w:id="1">
    <w:p w:rsidR="002F308A" w:rsidRDefault="002F308A" w:rsidP="00D7443A">
      <w:pPr>
        <w:pStyle w:val="FootnoteText"/>
      </w:pPr>
      <w:r>
        <w:rPr>
          <w:rStyle w:val="FootnoteReference"/>
        </w:rPr>
        <w:footnoteRef/>
      </w:r>
      <w:r>
        <w:rPr>
          <w:rtl/>
        </w:rPr>
        <w:t xml:space="preserve"> </w:t>
      </w:r>
      <w:r>
        <w:rPr>
          <w:rFonts w:hint="cs"/>
          <w:rtl/>
        </w:rPr>
        <w:t xml:space="preserve">يُشار إلى حالات الإضافة أو </w:t>
      </w:r>
      <w:proofErr w:type="gramStart"/>
      <w:r>
        <w:rPr>
          <w:rFonts w:hint="cs"/>
          <w:rtl/>
        </w:rPr>
        <w:t>الحذف</w:t>
      </w:r>
      <w:proofErr w:type="gramEnd"/>
      <w:r>
        <w:rPr>
          <w:rFonts w:hint="cs"/>
          <w:rtl/>
        </w:rPr>
        <w:t xml:space="preserve"> المقترحة، على التوالي، بتسطير النص المعني أو شطبه. وقد تكون بعض الأحكام غير المقترح تعديلها مشم</w:t>
      </w:r>
      <w:r w:rsidR="00D7443A">
        <w:rPr>
          <w:rFonts w:hint="cs"/>
          <w:rtl/>
        </w:rPr>
        <w:t>ولة لتيسير الاطلاع عليها.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C742C5">
    <w:r>
      <w:t>PCT</w:t>
    </w:r>
    <w:r w:rsidR="00772E46">
      <w:t>/</w:t>
    </w:r>
    <w:r w:rsidR="00C742C5">
      <w:t>WG</w:t>
    </w:r>
    <w:r w:rsidR="002F77FC">
      <w:t>/</w:t>
    </w:r>
    <w:r w:rsidR="00C742C5">
      <w:t>7</w:t>
    </w:r>
    <w:r w:rsidR="00376F68">
      <w:t>/15</w:t>
    </w:r>
  </w:p>
  <w:p w:rsidR="002F77FC" w:rsidRDefault="002F77FC" w:rsidP="00D61541">
    <w:r>
      <w:fldChar w:fldCharType="begin"/>
    </w:r>
    <w:r>
      <w:instrText xml:space="preserve"> PAGE  \* MERGEFORMAT </w:instrText>
    </w:r>
    <w:r>
      <w:fldChar w:fldCharType="separate"/>
    </w:r>
    <w:r w:rsidR="008C0520">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4F" w:rsidRDefault="00C54F4F" w:rsidP="00C742C5">
    <w:r>
      <w:t>PCT/WG/7/15</w:t>
    </w:r>
  </w:p>
  <w:p w:rsidR="00C54F4F" w:rsidRDefault="00C54F4F" w:rsidP="00D61541">
    <w:r>
      <w:t>Annex</w:t>
    </w:r>
  </w:p>
  <w:p w:rsidR="00C54F4F" w:rsidRDefault="00C54F4F" w:rsidP="00D61541">
    <w:r>
      <w:fldChar w:fldCharType="begin"/>
    </w:r>
    <w:r>
      <w:instrText xml:space="preserve"> PAGE   \* MERGEFORMAT </w:instrText>
    </w:r>
    <w:r>
      <w:fldChar w:fldCharType="separate"/>
    </w:r>
    <w:r w:rsidR="008C0520">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BB" w:rsidRDefault="000B5DBB" w:rsidP="000B5DBB">
    <w:pPr>
      <w:pStyle w:val="Header"/>
    </w:pPr>
    <w:r>
      <w:t>PCT/WG/7/15</w:t>
    </w:r>
  </w:p>
  <w:p w:rsidR="000B5DBB" w:rsidRDefault="000B5DBB">
    <w:pPr>
      <w:pStyle w:val="Header"/>
    </w:pPr>
    <w:r>
      <w:t>ANNEX</w:t>
    </w:r>
  </w:p>
  <w:p w:rsidR="000B5DBB" w:rsidRPr="000B5DBB" w:rsidRDefault="000B5DBB" w:rsidP="000B5DBB">
    <w:pPr>
      <w:pStyle w:val="Header"/>
      <w:bidi/>
      <w:jc w:val="right"/>
      <w:rPr>
        <w:rFonts w:ascii="Arabic Typesetting" w:hAnsi="Arabic Typesetting" w:cs="Arabic Typesetting"/>
        <w:sz w:val="36"/>
        <w:szCs w:val="36"/>
        <w:rtl/>
      </w:rPr>
    </w:pPr>
    <w:r w:rsidRPr="000B5DBB">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8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7FD"/>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5D1"/>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37E9"/>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DBB"/>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03A"/>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7D8"/>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078"/>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775"/>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63F"/>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FCB"/>
    <w:rsid w:val="00213213"/>
    <w:rsid w:val="0021457F"/>
    <w:rsid w:val="0021505D"/>
    <w:rsid w:val="0021604B"/>
    <w:rsid w:val="00216545"/>
    <w:rsid w:val="00220227"/>
    <w:rsid w:val="0022176B"/>
    <w:rsid w:val="00222760"/>
    <w:rsid w:val="00222782"/>
    <w:rsid w:val="0022360A"/>
    <w:rsid w:val="00223C52"/>
    <w:rsid w:val="00226B82"/>
    <w:rsid w:val="00227103"/>
    <w:rsid w:val="00230249"/>
    <w:rsid w:val="00230D5F"/>
    <w:rsid w:val="00231BE3"/>
    <w:rsid w:val="00232C51"/>
    <w:rsid w:val="00233414"/>
    <w:rsid w:val="00233D69"/>
    <w:rsid w:val="00234E82"/>
    <w:rsid w:val="00235C9D"/>
    <w:rsid w:val="002407EE"/>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81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08A"/>
    <w:rsid w:val="002F4CE2"/>
    <w:rsid w:val="002F5F6A"/>
    <w:rsid w:val="002F60A4"/>
    <w:rsid w:val="002F6B0C"/>
    <w:rsid w:val="002F77FC"/>
    <w:rsid w:val="003004A6"/>
    <w:rsid w:val="0030129C"/>
    <w:rsid w:val="003013E2"/>
    <w:rsid w:val="00301FE4"/>
    <w:rsid w:val="00303E3A"/>
    <w:rsid w:val="00305417"/>
    <w:rsid w:val="00305687"/>
    <w:rsid w:val="00306127"/>
    <w:rsid w:val="0030641B"/>
    <w:rsid w:val="003067C8"/>
    <w:rsid w:val="00311453"/>
    <w:rsid w:val="003114C9"/>
    <w:rsid w:val="0031229D"/>
    <w:rsid w:val="00314E12"/>
    <w:rsid w:val="003166A5"/>
    <w:rsid w:val="00316C8C"/>
    <w:rsid w:val="003174C2"/>
    <w:rsid w:val="003174E7"/>
    <w:rsid w:val="00317CE4"/>
    <w:rsid w:val="00317E6D"/>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576"/>
    <w:rsid w:val="00370504"/>
    <w:rsid w:val="00371814"/>
    <w:rsid w:val="00372BAE"/>
    <w:rsid w:val="00372EE9"/>
    <w:rsid w:val="00373F07"/>
    <w:rsid w:val="00374A60"/>
    <w:rsid w:val="00375181"/>
    <w:rsid w:val="003764C0"/>
    <w:rsid w:val="003767A4"/>
    <w:rsid w:val="00376F68"/>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F13"/>
    <w:rsid w:val="003C218D"/>
    <w:rsid w:val="003C343A"/>
    <w:rsid w:val="003C3A23"/>
    <w:rsid w:val="003C3D89"/>
    <w:rsid w:val="003C3EE2"/>
    <w:rsid w:val="003C4224"/>
    <w:rsid w:val="003C426D"/>
    <w:rsid w:val="003C4877"/>
    <w:rsid w:val="003C4B42"/>
    <w:rsid w:val="003C4E91"/>
    <w:rsid w:val="003C6D76"/>
    <w:rsid w:val="003C72F6"/>
    <w:rsid w:val="003D073C"/>
    <w:rsid w:val="003D0791"/>
    <w:rsid w:val="003D1130"/>
    <w:rsid w:val="003D3104"/>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EDC"/>
    <w:rsid w:val="00481F5F"/>
    <w:rsid w:val="004821D0"/>
    <w:rsid w:val="00482CB2"/>
    <w:rsid w:val="00483D06"/>
    <w:rsid w:val="00485A4A"/>
    <w:rsid w:val="00485CF7"/>
    <w:rsid w:val="004862C2"/>
    <w:rsid w:val="004863F7"/>
    <w:rsid w:val="00486FFC"/>
    <w:rsid w:val="00490B94"/>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CFA"/>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B55"/>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163"/>
    <w:rsid w:val="005B01E0"/>
    <w:rsid w:val="005B0AEF"/>
    <w:rsid w:val="005B37D9"/>
    <w:rsid w:val="005B3AD0"/>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4FE"/>
    <w:rsid w:val="00603B68"/>
    <w:rsid w:val="00605297"/>
    <w:rsid w:val="00605CB9"/>
    <w:rsid w:val="006065BF"/>
    <w:rsid w:val="00607C00"/>
    <w:rsid w:val="00610430"/>
    <w:rsid w:val="00611858"/>
    <w:rsid w:val="00614EB1"/>
    <w:rsid w:val="00614F67"/>
    <w:rsid w:val="00615277"/>
    <w:rsid w:val="00615519"/>
    <w:rsid w:val="00615CED"/>
    <w:rsid w:val="00615CFC"/>
    <w:rsid w:val="00616CCD"/>
    <w:rsid w:val="00617A92"/>
    <w:rsid w:val="006206CD"/>
    <w:rsid w:val="00620CEE"/>
    <w:rsid w:val="00622558"/>
    <w:rsid w:val="00622D5F"/>
    <w:rsid w:val="00622EAE"/>
    <w:rsid w:val="0062334E"/>
    <w:rsid w:val="00623A4F"/>
    <w:rsid w:val="00624D17"/>
    <w:rsid w:val="00624F56"/>
    <w:rsid w:val="00626594"/>
    <w:rsid w:val="00630442"/>
    <w:rsid w:val="0063048C"/>
    <w:rsid w:val="00630FCD"/>
    <w:rsid w:val="006319C2"/>
    <w:rsid w:val="00631B19"/>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4E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B51"/>
    <w:rsid w:val="00681D07"/>
    <w:rsid w:val="00681EDA"/>
    <w:rsid w:val="00682017"/>
    <w:rsid w:val="00682AAD"/>
    <w:rsid w:val="00683BF1"/>
    <w:rsid w:val="006868CA"/>
    <w:rsid w:val="00686E32"/>
    <w:rsid w:val="0069087A"/>
    <w:rsid w:val="00690B4B"/>
    <w:rsid w:val="00690BE4"/>
    <w:rsid w:val="00691077"/>
    <w:rsid w:val="00691982"/>
    <w:rsid w:val="00691BB0"/>
    <w:rsid w:val="0069276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39"/>
    <w:rsid w:val="00772E46"/>
    <w:rsid w:val="007730CF"/>
    <w:rsid w:val="00774756"/>
    <w:rsid w:val="00775181"/>
    <w:rsid w:val="007751B6"/>
    <w:rsid w:val="00775345"/>
    <w:rsid w:val="00776A33"/>
    <w:rsid w:val="00776F15"/>
    <w:rsid w:val="007779ED"/>
    <w:rsid w:val="00780B1A"/>
    <w:rsid w:val="007810D3"/>
    <w:rsid w:val="0078264A"/>
    <w:rsid w:val="00783D11"/>
    <w:rsid w:val="00785927"/>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5F"/>
    <w:rsid w:val="007F56BB"/>
    <w:rsid w:val="007F62F4"/>
    <w:rsid w:val="007F63CE"/>
    <w:rsid w:val="007F6EA4"/>
    <w:rsid w:val="008002A5"/>
    <w:rsid w:val="0080050E"/>
    <w:rsid w:val="00801329"/>
    <w:rsid w:val="00801424"/>
    <w:rsid w:val="00801AA4"/>
    <w:rsid w:val="00801B7E"/>
    <w:rsid w:val="008021B9"/>
    <w:rsid w:val="00803485"/>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27E86"/>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4AC"/>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20"/>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C1C"/>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6B1"/>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6B8"/>
    <w:rsid w:val="00993CF0"/>
    <w:rsid w:val="0099428D"/>
    <w:rsid w:val="009949A7"/>
    <w:rsid w:val="00995CDC"/>
    <w:rsid w:val="009975CA"/>
    <w:rsid w:val="009A0C15"/>
    <w:rsid w:val="009A1088"/>
    <w:rsid w:val="009A14CB"/>
    <w:rsid w:val="009A258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750"/>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765"/>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475"/>
    <w:rsid w:val="00A71670"/>
    <w:rsid w:val="00A72874"/>
    <w:rsid w:val="00A72E48"/>
    <w:rsid w:val="00A7359C"/>
    <w:rsid w:val="00A73616"/>
    <w:rsid w:val="00A76648"/>
    <w:rsid w:val="00A76DF7"/>
    <w:rsid w:val="00A77523"/>
    <w:rsid w:val="00A82207"/>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4B0"/>
    <w:rsid w:val="00AD7D05"/>
    <w:rsid w:val="00AE01F6"/>
    <w:rsid w:val="00AE16F0"/>
    <w:rsid w:val="00AE2328"/>
    <w:rsid w:val="00AE473C"/>
    <w:rsid w:val="00AE54F2"/>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1A4"/>
    <w:rsid w:val="00B2769B"/>
    <w:rsid w:val="00B307D2"/>
    <w:rsid w:val="00B3182D"/>
    <w:rsid w:val="00B3398B"/>
    <w:rsid w:val="00B33B1E"/>
    <w:rsid w:val="00B362D9"/>
    <w:rsid w:val="00B36B99"/>
    <w:rsid w:val="00B36D20"/>
    <w:rsid w:val="00B36F67"/>
    <w:rsid w:val="00B40633"/>
    <w:rsid w:val="00B40E67"/>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440"/>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9F6"/>
    <w:rsid w:val="00BA7A01"/>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961"/>
    <w:rsid w:val="00BE350E"/>
    <w:rsid w:val="00BE3801"/>
    <w:rsid w:val="00BE38CF"/>
    <w:rsid w:val="00BE394B"/>
    <w:rsid w:val="00BE48A8"/>
    <w:rsid w:val="00BE528F"/>
    <w:rsid w:val="00BE5850"/>
    <w:rsid w:val="00BE58D6"/>
    <w:rsid w:val="00BE5CA6"/>
    <w:rsid w:val="00BE6BAD"/>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4F4F"/>
    <w:rsid w:val="00C57ED3"/>
    <w:rsid w:val="00C61640"/>
    <w:rsid w:val="00C61AA7"/>
    <w:rsid w:val="00C61B8E"/>
    <w:rsid w:val="00C668DE"/>
    <w:rsid w:val="00C7044F"/>
    <w:rsid w:val="00C720F8"/>
    <w:rsid w:val="00C7234D"/>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BDD"/>
    <w:rsid w:val="00C95EEE"/>
    <w:rsid w:val="00C974CB"/>
    <w:rsid w:val="00C97929"/>
    <w:rsid w:val="00CA0049"/>
    <w:rsid w:val="00CA0980"/>
    <w:rsid w:val="00CA254B"/>
    <w:rsid w:val="00CA2A98"/>
    <w:rsid w:val="00CA2BAE"/>
    <w:rsid w:val="00CA34BA"/>
    <w:rsid w:val="00CA4503"/>
    <w:rsid w:val="00CA5A66"/>
    <w:rsid w:val="00CA651B"/>
    <w:rsid w:val="00CA7943"/>
    <w:rsid w:val="00CA796A"/>
    <w:rsid w:val="00CB2575"/>
    <w:rsid w:val="00CB3677"/>
    <w:rsid w:val="00CB368F"/>
    <w:rsid w:val="00CB4C42"/>
    <w:rsid w:val="00CB4DFA"/>
    <w:rsid w:val="00CB79E4"/>
    <w:rsid w:val="00CB7BD7"/>
    <w:rsid w:val="00CC4B6E"/>
    <w:rsid w:val="00CC4CB6"/>
    <w:rsid w:val="00CC4DB0"/>
    <w:rsid w:val="00CC5038"/>
    <w:rsid w:val="00CC5326"/>
    <w:rsid w:val="00CC6343"/>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108"/>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43A"/>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5E2D"/>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787"/>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C80"/>
    <w:rsid w:val="00E74FF5"/>
    <w:rsid w:val="00E7584A"/>
    <w:rsid w:val="00E760D0"/>
    <w:rsid w:val="00E76D85"/>
    <w:rsid w:val="00E77C2E"/>
    <w:rsid w:val="00E80A1A"/>
    <w:rsid w:val="00E8292A"/>
    <w:rsid w:val="00E82DE7"/>
    <w:rsid w:val="00E840BB"/>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39"/>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D90"/>
    <w:rsid w:val="00F76ECB"/>
    <w:rsid w:val="00F76EF7"/>
    <w:rsid w:val="00F776B7"/>
    <w:rsid w:val="00F77758"/>
    <w:rsid w:val="00F77BDB"/>
    <w:rsid w:val="00F77E83"/>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596"/>
    <w:rsid w:val="00FB72AC"/>
    <w:rsid w:val="00FB7706"/>
    <w:rsid w:val="00FB7EC9"/>
    <w:rsid w:val="00FB7F82"/>
    <w:rsid w:val="00FC0DAF"/>
    <w:rsid w:val="00FC11F5"/>
    <w:rsid w:val="00FC126D"/>
    <w:rsid w:val="00FC2753"/>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A49"/>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0B5DBB"/>
    <w:rPr>
      <w:rFonts w:ascii="Arial" w:hAnsi="Arial" w:cs="Arial"/>
      <w:sz w:val="22"/>
    </w:rPr>
  </w:style>
  <w:style w:type="paragraph" w:styleId="TOC2">
    <w:name w:val="toc 2"/>
    <w:basedOn w:val="Normal"/>
    <w:next w:val="Normal"/>
    <w:autoRedefine/>
    <w:uiPriority w:val="39"/>
    <w:rsid w:val="001A063F"/>
    <w:pPr>
      <w:tabs>
        <w:tab w:val="left" w:pos="1842"/>
        <w:tab w:val="right" w:leader="dot" w:pos="9345"/>
      </w:tabs>
      <w:bidi/>
      <w:spacing w:after="100"/>
      <w:ind w:left="220"/>
    </w:pPr>
  </w:style>
  <w:style w:type="paragraph" w:styleId="TOC1">
    <w:name w:val="toc 1"/>
    <w:basedOn w:val="Normal"/>
    <w:next w:val="Normal"/>
    <w:autoRedefine/>
    <w:uiPriority w:val="39"/>
    <w:rsid w:val="00152775"/>
    <w:pPr>
      <w:tabs>
        <w:tab w:val="right" w:leader="dot" w:pos="9345"/>
      </w:tabs>
      <w:bidi/>
      <w:spacing w:after="100"/>
    </w:pPr>
  </w:style>
  <w:style w:type="character" w:styleId="Hyperlink">
    <w:name w:val="Hyperlink"/>
    <w:basedOn w:val="DefaultParagraphFont"/>
    <w:uiPriority w:val="99"/>
    <w:unhideWhenUsed/>
    <w:rsid w:val="00305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0B5DBB"/>
    <w:rPr>
      <w:rFonts w:ascii="Arial" w:hAnsi="Arial" w:cs="Arial"/>
      <w:sz w:val="22"/>
    </w:rPr>
  </w:style>
  <w:style w:type="paragraph" w:styleId="TOC2">
    <w:name w:val="toc 2"/>
    <w:basedOn w:val="Normal"/>
    <w:next w:val="Normal"/>
    <w:autoRedefine/>
    <w:uiPriority w:val="39"/>
    <w:rsid w:val="001A063F"/>
    <w:pPr>
      <w:tabs>
        <w:tab w:val="left" w:pos="1842"/>
        <w:tab w:val="right" w:leader="dot" w:pos="9345"/>
      </w:tabs>
      <w:bidi/>
      <w:spacing w:after="100"/>
      <w:ind w:left="220"/>
    </w:pPr>
  </w:style>
  <w:style w:type="paragraph" w:styleId="TOC1">
    <w:name w:val="toc 1"/>
    <w:basedOn w:val="Normal"/>
    <w:next w:val="Normal"/>
    <w:autoRedefine/>
    <w:uiPriority w:val="39"/>
    <w:rsid w:val="00152775"/>
    <w:pPr>
      <w:tabs>
        <w:tab w:val="right" w:leader="dot" w:pos="9345"/>
      </w:tabs>
      <w:bidi/>
      <w:spacing w:after="100"/>
    </w:pPr>
  </w:style>
  <w:style w:type="character" w:styleId="Hyperlink">
    <w:name w:val="Hyperlink"/>
    <w:basedOn w:val="DefaultParagraphFont"/>
    <w:uiPriority w:val="99"/>
    <w:unhideWhenUsed/>
    <w:rsid w:val="00305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E35C-415F-4EAA-9B5C-CC7D328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649</TotalTime>
  <Pages>9</Pages>
  <Words>1908</Words>
  <Characters>10192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PCT/WG/7/15 (Arabic)</vt:lpstr>
    </vt:vector>
  </TitlesOfParts>
  <Company>World Intellectual Property Organization</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PCT/WG/7/15 (Arabic)</dc:title>
  <dc:creator>وثيقة من إعداد الأمانة</dc:creator>
  <cp:lastModifiedBy>YOUSSEF Randa</cp:lastModifiedBy>
  <cp:revision>50</cp:revision>
  <cp:lastPrinted>2014-05-02T14:36:00Z</cp:lastPrinted>
  <dcterms:created xsi:type="dcterms:W3CDTF">2014-05-01T07:43:00Z</dcterms:created>
  <dcterms:modified xsi:type="dcterms:W3CDTF">2014-05-02T14:36:00Z</dcterms:modified>
</cp:coreProperties>
</file>