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FA3F0"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270EA27" wp14:editId="30D3AAC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41531C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FE11524" w14:textId="497F8243" w:rsidR="008B2CC1" w:rsidRPr="00324CF5"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0" w:name="Code"/>
      <w:bookmarkEnd w:id="0"/>
      <w:r w:rsidR="00200035">
        <w:rPr>
          <w:rFonts w:ascii="Arial Black" w:hAnsi="Arial Black"/>
          <w:caps/>
          <w:sz w:val="15"/>
          <w:szCs w:val="15"/>
        </w:rPr>
        <w:t>1</w:t>
      </w:r>
      <w:r w:rsidR="0064099A">
        <w:rPr>
          <w:rFonts w:ascii="Arial Black" w:hAnsi="Arial Black"/>
          <w:caps/>
          <w:sz w:val="15"/>
          <w:szCs w:val="15"/>
        </w:rPr>
        <w:t>9</w:t>
      </w:r>
      <w:r>
        <w:rPr>
          <w:rFonts w:ascii="Arial Black" w:hAnsi="Arial Black"/>
          <w:caps/>
          <w:sz w:val="15"/>
          <w:szCs w:val="15"/>
        </w:rPr>
        <w:t>/</w:t>
      </w:r>
      <w:r w:rsidR="000F1659">
        <w:rPr>
          <w:rFonts w:ascii="Arial Black" w:hAnsi="Arial Black"/>
          <w:caps/>
          <w:sz w:val="15"/>
          <w:szCs w:val="15"/>
        </w:rPr>
        <w:t>INF/1</w:t>
      </w:r>
      <w:r w:rsidR="0062022A">
        <w:rPr>
          <w:rFonts w:ascii="Arial Black" w:hAnsi="Arial Black"/>
          <w:caps/>
          <w:sz w:val="15"/>
          <w:szCs w:val="15"/>
        </w:rPr>
        <w:t xml:space="preserve"> REV.</w:t>
      </w:r>
    </w:p>
    <w:p w14:paraId="68F4CF95" w14:textId="47E265A1" w:rsidR="008B2CC1" w:rsidRPr="00200035" w:rsidRDefault="00CC3E2D" w:rsidP="00CC3E2D">
      <w:pPr>
        <w:jc w:val="right"/>
        <w:rPr>
          <w:rFonts w:asciiTheme="minorHAnsi" w:hAnsiTheme="minorHAnsi" w:cstheme="minorHAnsi"/>
          <w:b/>
          <w:bCs/>
          <w:caps/>
          <w:sz w:val="15"/>
          <w:szCs w:val="15"/>
          <w:lang w:bidi="ar-DZ"/>
        </w:rPr>
      </w:pPr>
      <w:bookmarkStart w:id="1" w:name="Original"/>
      <w:r w:rsidRPr="00200035">
        <w:rPr>
          <w:rFonts w:asciiTheme="minorHAnsi" w:hAnsiTheme="minorHAnsi" w:cstheme="minorHAnsi" w:hint="cs"/>
          <w:b/>
          <w:bCs/>
          <w:caps/>
          <w:sz w:val="15"/>
          <w:szCs w:val="15"/>
          <w:rtl/>
        </w:rPr>
        <w:t xml:space="preserve">الأصل: </w:t>
      </w:r>
      <w:r w:rsidR="000F1659">
        <w:rPr>
          <w:rFonts w:asciiTheme="minorHAnsi" w:hAnsiTheme="minorHAnsi" w:cstheme="minorHAnsi" w:hint="cs"/>
          <w:b/>
          <w:bCs/>
          <w:caps/>
          <w:sz w:val="15"/>
          <w:szCs w:val="15"/>
          <w:rtl/>
          <w:lang w:bidi="ar-DZ"/>
        </w:rPr>
        <w:t>بالإنكليزية</w:t>
      </w:r>
    </w:p>
    <w:p w14:paraId="12CC683D" w14:textId="445DD6B8" w:rsidR="008B2CC1" w:rsidRPr="00200035" w:rsidRDefault="00CC3E2D" w:rsidP="00CC3E2D">
      <w:pPr>
        <w:spacing w:after="1200"/>
        <w:jc w:val="right"/>
        <w:rPr>
          <w:rFonts w:asciiTheme="minorHAnsi" w:hAnsiTheme="minorHAnsi" w:cstheme="minorHAnsi"/>
          <w:b/>
          <w:bCs/>
          <w:caps/>
          <w:sz w:val="15"/>
          <w:szCs w:val="15"/>
        </w:rPr>
      </w:pPr>
      <w:bookmarkStart w:id="2" w:name="Date"/>
      <w:bookmarkEnd w:id="1"/>
      <w:r w:rsidRPr="00200035">
        <w:rPr>
          <w:rFonts w:asciiTheme="minorHAnsi" w:hAnsiTheme="minorHAnsi" w:cstheme="minorHAnsi" w:hint="cs"/>
          <w:b/>
          <w:bCs/>
          <w:caps/>
          <w:sz w:val="15"/>
          <w:szCs w:val="15"/>
          <w:rtl/>
        </w:rPr>
        <w:t xml:space="preserve">التاريخ: </w:t>
      </w:r>
      <w:r w:rsidR="0062022A">
        <w:rPr>
          <w:rFonts w:asciiTheme="minorHAnsi" w:hAnsiTheme="minorHAnsi" w:cstheme="minorHAnsi" w:hint="cs"/>
          <w:b/>
          <w:bCs/>
          <w:caps/>
          <w:sz w:val="15"/>
          <w:szCs w:val="15"/>
          <w:rtl/>
        </w:rPr>
        <w:t>23</w:t>
      </w:r>
      <w:r w:rsidR="000F1659">
        <w:rPr>
          <w:rFonts w:asciiTheme="minorHAnsi" w:hAnsiTheme="minorHAnsi" w:cstheme="minorHAnsi" w:hint="cs"/>
          <w:b/>
          <w:bCs/>
          <w:caps/>
          <w:sz w:val="15"/>
          <w:szCs w:val="15"/>
          <w:rtl/>
        </w:rPr>
        <w:t xml:space="preserve"> يناير 2026</w:t>
      </w:r>
    </w:p>
    <w:bookmarkEnd w:id="2"/>
    <w:p w14:paraId="46C7AF39" w14:textId="77777777" w:rsidR="008B2CC1" w:rsidRPr="00D67EAE" w:rsidRDefault="004E0043" w:rsidP="00250149">
      <w:pPr>
        <w:pStyle w:val="Heading1"/>
        <w:rPr>
          <w:rtl/>
        </w:rPr>
      </w:pPr>
      <w:r>
        <w:rPr>
          <w:rFonts w:hint="cs"/>
          <w:rtl/>
        </w:rPr>
        <w:t>الفريق العامل لمعاهدة التعاون بشأن البراءات</w:t>
      </w:r>
    </w:p>
    <w:p w14:paraId="7599E6FC" w14:textId="77777777" w:rsidR="00A90F0A" w:rsidRPr="00D67EAE" w:rsidRDefault="00D67EAE" w:rsidP="0020003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64099A">
        <w:rPr>
          <w:rFonts w:asciiTheme="minorHAnsi" w:hAnsiTheme="minorHAnsi" w:cstheme="minorHAnsi" w:hint="cs"/>
          <w:bCs/>
          <w:sz w:val="24"/>
          <w:szCs w:val="24"/>
          <w:rtl/>
        </w:rPr>
        <w:t>التاسعة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p>
    <w:p w14:paraId="2C3F441D" w14:textId="77777777" w:rsidR="008B2CC1" w:rsidRPr="00D67EAE" w:rsidRDefault="00D67EAE" w:rsidP="002000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64099A">
        <w:rPr>
          <w:rFonts w:asciiTheme="minorHAnsi" w:hAnsiTheme="minorHAnsi" w:cstheme="minorHAnsi" w:hint="cs"/>
          <w:bCs/>
          <w:sz w:val="24"/>
          <w:szCs w:val="24"/>
          <w:rtl/>
        </w:rPr>
        <w:t>2</w:t>
      </w:r>
      <w:r w:rsidRPr="00D67EAE">
        <w:rPr>
          <w:rFonts w:asciiTheme="minorHAnsi" w:hAnsiTheme="minorHAnsi" w:cstheme="minorHAnsi" w:hint="cs"/>
          <w:bCs/>
          <w:sz w:val="24"/>
          <w:szCs w:val="24"/>
          <w:rtl/>
        </w:rPr>
        <w:t xml:space="preserve"> إلى </w:t>
      </w:r>
      <w:r w:rsidR="0064099A">
        <w:rPr>
          <w:rFonts w:asciiTheme="minorHAnsi" w:hAnsiTheme="minorHAnsi" w:cstheme="minorHAnsi" w:hint="cs"/>
          <w:bCs/>
          <w:sz w:val="24"/>
          <w:szCs w:val="24"/>
          <w:rtl/>
        </w:rPr>
        <w:t xml:space="preserve">6 </w:t>
      </w:r>
      <w:r w:rsidR="00200035">
        <w:rPr>
          <w:rFonts w:asciiTheme="minorHAnsi" w:hAnsiTheme="minorHAnsi" w:cstheme="minorHAnsi" w:hint="cs"/>
          <w:bCs/>
          <w:sz w:val="24"/>
          <w:szCs w:val="24"/>
          <w:rtl/>
        </w:rPr>
        <w:t>فبراي</w:t>
      </w:r>
      <w:r w:rsidR="00B96EB2">
        <w:rPr>
          <w:rFonts w:asciiTheme="minorHAnsi" w:hAnsiTheme="minorHAnsi" w:cstheme="minorHAnsi" w:hint="cs"/>
          <w:bCs/>
          <w:sz w:val="24"/>
          <w:szCs w:val="24"/>
          <w:rtl/>
        </w:rPr>
        <w:t>ر</w:t>
      </w:r>
      <w:r w:rsidR="00250149">
        <w:rPr>
          <w:rFonts w:asciiTheme="minorHAnsi" w:hAnsiTheme="minorHAnsi" w:cstheme="minorHAnsi" w:hint="cs"/>
          <w:bCs/>
          <w:sz w:val="24"/>
          <w:szCs w:val="24"/>
          <w:rtl/>
        </w:rPr>
        <w:t xml:space="preserve"> </w:t>
      </w:r>
      <w:r w:rsidR="001F4309">
        <w:rPr>
          <w:rFonts w:asciiTheme="minorHAnsi" w:hAnsiTheme="minorHAnsi" w:cstheme="minorHAnsi" w:hint="cs"/>
          <w:bCs/>
          <w:sz w:val="24"/>
          <w:szCs w:val="24"/>
          <w:rtl/>
        </w:rPr>
        <w:t>202</w:t>
      </w:r>
      <w:r w:rsidR="0064099A">
        <w:rPr>
          <w:rFonts w:asciiTheme="minorHAnsi" w:hAnsiTheme="minorHAnsi" w:cstheme="minorHAnsi" w:hint="cs"/>
          <w:bCs/>
          <w:sz w:val="24"/>
          <w:szCs w:val="24"/>
          <w:rtl/>
        </w:rPr>
        <w:t>6</w:t>
      </w:r>
    </w:p>
    <w:p w14:paraId="1224DC0A" w14:textId="7615A959" w:rsidR="008B2CC1" w:rsidRPr="00D67EAE" w:rsidRDefault="000F1659" w:rsidP="00DD7B7F">
      <w:pPr>
        <w:spacing w:after="360"/>
        <w:outlineLvl w:val="0"/>
        <w:rPr>
          <w:rFonts w:asciiTheme="minorHAnsi" w:hAnsiTheme="minorHAnsi" w:cstheme="minorHAnsi"/>
          <w:caps/>
          <w:sz w:val="24"/>
        </w:rPr>
      </w:pPr>
      <w:bookmarkStart w:id="3" w:name="TitleOfDoc"/>
      <w:r>
        <w:rPr>
          <w:rFonts w:asciiTheme="minorHAnsi" w:hAnsiTheme="minorHAnsi" w:cstheme="minorHAnsi" w:hint="cs"/>
          <w:caps/>
          <w:sz w:val="28"/>
          <w:szCs w:val="24"/>
          <w:rtl/>
        </w:rPr>
        <w:t>مشروع جدول الأعمال المفصّل</w:t>
      </w:r>
    </w:p>
    <w:p w14:paraId="2B1A1465" w14:textId="6FF7549F" w:rsidR="002928D3" w:rsidRDefault="0062022A" w:rsidP="001D4107">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 xml:space="preserve">وثيقة من </w:t>
      </w:r>
      <w:r w:rsidR="00D67EAE" w:rsidRPr="00D67EAE">
        <w:rPr>
          <w:rFonts w:asciiTheme="minorHAnsi" w:hAnsiTheme="minorHAnsi" w:cstheme="minorHAnsi" w:hint="cs"/>
          <w:iCs/>
          <w:rtl/>
        </w:rPr>
        <w:t>إعداد</w:t>
      </w:r>
      <w:r w:rsidR="000F1659">
        <w:rPr>
          <w:rFonts w:asciiTheme="minorHAnsi" w:hAnsiTheme="minorHAnsi" w:cstheme="minorHAnsi" w:hint="cs"/>
          <w:iCs/>
          <w:rtl/>
        </w:rPr>
        <w:t xml:space="preserve"> ا</w:t>
      </w:r>
      <w:r>
        <w:rPr>
          <w:rFonts w:asciiTheme="minorHAnsi" w:hAnsiTheme="minorHAnsi" w:cstheme="minorHAnsi" w:hint="cs"/>
          <w:iCs/>
          <w:rtl/>
        </w:rPr>
        <w:t>ل</w:t>
      </w:r>
      <w:r w:rsidR="000F1659">
        <w:rPr>
          <w:rFonts w:asciiTheme="minorHAnsi" w:hAnsiTheme="minorHAnsi" w:cstheme="minorHAnsi" w:hint="cs"/>
          <w:iCs/>
          <w:rtl/>
        </w:rPr>
        <w:t>م</w:t>
      </w:r>
      <w:r>
        <w:rPr>
          <w:rFonts w:asciiTheme="minorHAnsi" w:hAnsiTheme="minorHAnsi" w:cstheme="minorHAnsi" w:hint="cs"/>
          <w:iCs/>
          <w:rtl/>
        </w:rPr>
        <w:t>كتب الدولي</w:t>
      </w:r>
    </w:p>
    <w:p w14:paraId="1472382B" w14:textId="7E76533D" w:rsidR="00A4580D" w:rsidRPr="00A4580D" w:rsidRDefault="00A4580D" w:rsidP="00A4580D">
      <w:pPr>
        <w:pStyle w:val="BodyText"/>
        <w:numPr>
          <w:ilvl w:val="0"/>
          <w:numId w:val="5"/>
        </w:numPr>
        <w:rPr>
          <w:rtl/>
        </w:rPr>
      </w:pPr>
      <w:r w:rsidRPr="00A4580D">
        <w:rPr>
          <w:rFonts w:hint="cs"/>
          <w:rtl/>
        </w:rPr>
        <w:t>يحتوي مرفق هذه الوثيقة على مشروع جدول أعمال مفصّل مقترح للدورة التاسعة عشرة للفريق العامل لمعاهدة التعاون بشأن البراءات، التي ستُعقد في جنيف في الفترة من 2 إلى 6 فبراير 2026، بشكل هجين.</w:t>
      </w:r>
    </w:p>
    <w:p w14:paraId="7CE17B25" w14:textId="77777777" w:rsidR="00A4580D" w:rsidRPr="00A4580D" w:rsidRDefault="00A4580D" w:rsidP="00A4580D">
      <w:pPr>
        <w:pStyle w:val="BodyText"/>
        <w:numPr>
          <w:ilvl w:val="0"/>
          <w:numId w:val="5"/>
        </w:numPr>
        <w:rPr>
          <w:rtl/>
        </w:rPr>
      </w:pPr>
      <w:r w:rsidRPr="00A4580D">
        <w:rPr>
          <w:rFonts w:hint="cs"/>
          <w:rtl/>
        </w:rPr>
        <w:t>وسيتضمن الأسبوع ثلاث جلسات اجتماع:</w:t>
      </w:r>
    </w:p>
    <w:p w14:paraId="713E3D1D" w14:textId="1822FB13" w:rsidR="00A4580D" w:rsidRPr="00A4580D" w:rsidRDefault="00A4580D" w:rsidP="00A4580D">
      <w:pPr>
        <w:pStyle w:val="BodyText"/>
        <w:spacing w:after="120"/>
        <w:ind w:left="562"/>
        <w:rPr>
          <w:rtl/>
        </w:rPr>
      </w:pPr>
      <w:r>
        <w:rPr>
          <w:rFonts w:hint="cs"/>
          <w:rtl/>
        </w:rPr>
        <w:t>(أ)</w:t>
      </w:r>
      <w:r>
        <w:rPr>
          <w:rtl/>
        </w:rPr>
        <w:tab/>
      </w:r>
      <w:r w:rsidRPr="00A4580D">
        <w:rPr>
          <w:rFonts w:hint="cs"/>
          <w:rtl/>
        </w:rPr>
        <w:t>الدورة الثامنة عشرة المستأنفة للفريق العامل لمعاهدة التعاون بشأن البراءات؛</w:t>
      </w:r>
    </w:p>
    <w:p w14:paraId="7BBB7958" w14:textId="4621E727" w:rsidR="00A4580D" w:rsidRPr="00A4580D" w:rsidRDefault="00A4580D" w:rsidP="00A4580D">
      <w:pPr>
        <w:pStyle w:val="BodyText"/>
        <w:spacing w:after="120"/>
        <w:ind w:left="562"/>
        <w:rPr>
          <w:rtl/>
        </w:rPr>
      </w:pPr>
      <w:r>
        <w:rPr>
          <w:rFonts w:hint="cs"/>
          <w:rtl/>
        </w:rPr>
        <w:t>(ب)</w:t>
      </w:r>
      <w:r>
        <w:rPr>
          <w:rtl/>
        </w:rPr>
        <w:tab/>
      </w:r>
      <w:r w:rsidRPr="00A4580D">
        <w:rPr>
          <w:rFonts w:hint="cs"/>
          <w:rtl/>
        </w:rPr>
        <w:t>والدورة التاسعة عشرة للفريق العامل لمعاهدة التعاون بشأن البراءات؛</w:t>
      </w:r>
    </w:p>
    <w:p w14:paraId="622B0FE4" w14:textId="0E8FB371" w:rsidR="00A4580D" w:rsidRPr="00A4580D" w:rsidRDefault="00A4580D" w:rsidP="00A4580D">
      <w:pPr>
        <w:pStyle w:val="BodyText"/>
        <w:ind w:left="567"/>
        <w:rPr>
          <w:rtl/>
        </w:rPr>
      </w:pPr>
      <w:r>
        <w:rPr>
          <w:rFonts w:hint="cs"/>
          <w:rtl/>
        </w:rPr>
        <w:t>(ج)</w:t>
      </w:r>
      <w:r>
        <w:rPr>
          <w:rtl/>
        </w:rPr>
        <w:tab/>
      </w:r>
      <w:r w:rsidRPr="00A4580D">
        <w:rPr>
          <w:rFonts w:hint="cs"/>
          <w:rtl/>
        </w:rPr>
        <w:t>والدورة الثالثة والثلاثون للجنة التعاون التقني لمعاهدة التعاون بشأن البراءات.</w:t>
      </w:r>
    </w:p>
    <w:p w14:paraId="290D7F76" w14:textId="77777777" w:rsidR="00A4580D" w:rsidRPr="00A4580D" w:rsidRDefault="00A4580D" w:rsidP="00A4580D">
      <w:pPr>
        <w:pStyle w:val="BodyText"/>
        <w:numPr>
          <w:ilvl w:val="0"/>
          <w:numId w:val="5"/>
        </w:numPr>
        <w:rPr>
          <w:rtl/>
        </w:rPr>
      </w:pPr>
      <w:r w:rsidRPr="00A4580D">
        <w:rPr>
          <w:rFonts w:hint="cs"/>
          <w:rtl/>
        </w:rPr>
        <w:t>وستكون ساعات الاجتماع كل يوم من الساعة 10 صباحاً إلى الساعة 1 بعد الظهر ومن الساعة 3 بعد الظهر إلى الساعة 6 مساءً بتوقيت وسط أوروبا (توقيت غرينتش + ساعة واحدة).</w:t>
      </w:r>
    </w:p>
    <w:p w14:paraId="05DF9F59" w14:textId="77777777" w:rsidR="00A4580D" w:rsidRPr="00A4580D" w:rsidRDefault="00A4580D" w:rsidP="00A4580D">
      <w:pPr>
        <w:pStyle w:val="BodyText"/>
        <w:numPr>
          <w:ilvl w:val="0"/>
          <w:numId w:val="5"/>
        </w:numPr>
        <w:rPr>
          <w:rtl/>
        </w:rPr>
      </w:pPr>
      <w:r w:rsidRPr="00A4580D">
        <w:rPr>
          <w:rFonts w:hint="cs"/>
          <w:rtl/>
        </w:rPr>
        <w:t>ولأنه لم يتم بعد انتخاب أعضاء مكتب الدورة التاسعة عشرة للفريق العامل لمعاهدة التعاون البراءات أو الدورة الثالثة والثلاثين للجنة التعاون التقني لمعاهدة التعاون بشأن البراءات، تقترح الأمانة، بالتنسيق مع رئيس الدورة الثامنة عشرة للفريق العامل لمعاهدة التعاون بشأن البراءات، الجدول الزمني الإرشادي التالي:</w:t>
      </w:r>
    </w:p>
    <w:p w14:paraId="6EF0C5C3" w14:textId="373DB1AF" w:rsidR="00A4580D" w:rsidRPr="00A4580D" w:rsidRDefault="00A4580D" w:rsidP="00A4580D">
      <w:pPr>
        <w:pStyle w:val="BodyText"/>
        <w:spacing w:after="120"/>
        <w:ind w:left="562"/>
        <w:rPr>
          <w:rtl/>
        </w:rPr>
      </w:pPr>
      <w:r>
        <w:rPr>
          <w:rFonts w:hint="cs"/>
          <w:rtl/>
        </w:rPr>
        <w:t>(أ)</w:t>
      </w:r>
      <w:r>
        <w:rPr>
          <w:rtl/>
        </w:rPr>
        <w:tab/>
      </w:r>
      <w:r w:rsidRPr="00A4580D">
        <w:rPr>
          <w:rFonts w:hint="cs"/>
          <w:rtl/>
        </w:rPr>
        <w:t>الساعة 10 من صباح يوم الاثنين 2 فبراير: الدورة الثامنة عشرة المستأنفة للفريق العامل لمعاهدة التعاون بشأن البراءات.</w:t>
      </w:r>
    </w:p>
    <w:p w14:paraId="25DFBF08" w14:textId="54D64DC1" w:rsidR="00A4580D" w:rsidRPr="00A4580D" w:rsidRDefault="00A4580D" w:rsidP="00A4580D">
      <w:pPr>
        <w:pStyle w:val="BodyText"/>
        <w:spacing w:after="120"/>
        <w:ind w:left="562"/>
        <w:rPr>
          <w:rtl/>
        </w:rPr>
      </w:pPr>
      <w:r>
        <w:rPr>
          <w:rFonts w:hint="cs"/>
          <w:rtl/>
        </w:rPr>
        <w:t>(ب)</w:t>
      </w:r>
      <w:r>
        <w:rPr>
          <w:rtl/>
        </w:rPr>
        <w:tab/>
      </w:r>
      <w:r w:rsidRPr="00A4580D">
        <w:rPr>
          <w:rFonts w:hint="cs"/>
          <w:rtl/>
        </w:rPr>
        <w:t>أواخر صباح يوم الاثنين 2 فبراير: لجنة التعاون التقني لمعاهدة التعاون بشأن البراءات.</w:t>
      </w:r>
    </w:p>
    <w:p w14:paraId="13B04CAF" w14:textId="19191F8A" w:rsidR="00A4580D" w:rsidRPr="00A4580D" w:rsidRDefault="00A4580D" w:rsidP="00A4580D">
      <w:pPr>
        <w:pStyle w:val="BodyText"/>
        <w:ind w:left="567"/>
        <w:rPr>
          <w:rtl/>
        </w:rPr>
      </w:pPr>
      <w:r>
        <w:rPr>
          <w:rFonts w:hint="cs"/>
          <w:rtl/>
        </w:rPr>
        <w:t>(ج)</w:t>
      </w:r>
      <w:r>
        <w:rPr>
          <w:rtl/>
        </w:rPr>
        <w:tab/>
      </w:r>
      <w:r w:rsidRPr="00A4580D">
        <w:rPr>
          <w:rFonts w:hint="cs"/>
          <w:rtl/>
        </w:rPr>
        <w:t>بعد انتهاء اجتماع لجنة التعاون التقني لمعاهدة التعاون بشأن البراءات (يُرجّح أن يكون ذلك بعد ظهر يوم الثلاثاء</w:t>
      </w:r>
      <w:r w:rsidR="006F1FF5">
        <w:rPr>
          <w:rFonts w:hint="eastAsia"/>
        </w:rPr>
        <w:t> </w:t>
      </w:r>
      <w:r w:rsidRPr="00A4580D">
        <w:rPr>
          <w:rFonts w:hint="cs"/>
          <w:rtl/>
        </w:rPr>
        <w:t>3</w:t>
      </w:r>
      <w:r>
        <w:rPr>
          <w:rFonts w:hint="eastAsia"/>
          <w:rtl/>
        </w:rPr>
        <w:t> </w:t>
      </w:r>
      <w:r w:rsidRPr="00A4580D">
        <w:rPr>
          <w:rFonts w:hint="cs"/>
          <w:rtl/>
        </w:rPr>
        <w:t>فبراير): الدورة التاسعة عشرة للفريق العامل لمعاهدة التعاون بشأن البراءات.</w:t>
      </w:r>
    </w:p>
    <w:p w14:paraId="6D7A8095" w14:textId="77777777" w:rsidR="00A4580D" w:rsidRPr="00A4580D" w:rsidRDefault="00A4580D" w:rsidP="00A4580D">
      <w:pPr>
        <w:pStyle w:val="BodyText"/>
        <w:numPr>
          <w:ilvl w:val="0"/>
          <w:numId w:val="5"/>
        </w:numPr>
        <w:rPr>
          <w:rtl/>
        </w:rPr>
      </w:pPr>
      <w:r w:rsidRPr="00A4580D">
        <w:rPr>
          <w:rFonts w:hint="cs"/>
          <w:rtl/>
        </w:rPr>
        <w:lastRenderedPageBreak/>
        <w:t>وسيتم تكييف الجدول الزمني الإرشادي أعلاه حسب الاقتضاء خلال الأسبوع من قبل رئيسي الدورتين المعنيتين، بعد انتخابهما.</w:t>
      </w:r>
    </w:p>
    <w:p w14:paraId="51AE89D0" w14:textId="77777777" w:rsidR="00A4580D" w:rsidRPr="00A4580D" w:rsidRDefault="00A4580D" w:rsidP="00B40AF7">
      <w:pPr>
        <w:pStyle w:val="Endofdocument-Annex"/>
        <w:spacing w:before="480"/>
        <w:ind w:left="5530"/>
        <w:rPr>
          <w:rtl/>
        </w:rPr>
      </w:pPr>
      <w:r w:rsidRPr="00A4580D">
        <w:rPr>
          <w:rFonts w:hint="cs"/>
          <w:rtl/>
        </w:rPr>
        <w:t>[يلي ذلك المرفق]</w:t>
      </w:r>
    </w:p>
    <w:p w14:paraId="2FE9C682" w14:textId="77777777" w:rsidR="00A4580D" w:rsidRPr="00A4580D" w:rsidRDefault="00A4580D" w:rsidP="00A4580D">
      <w:pPr>
        <w:pStyle w:val="BodyText"/>
        <w:sectPr w:rsidR="00A4580D" w:rsidRPr="00A4580D" w:rsidSect="00A4580D">
          <w:headerReference w:type="default" r:id="rId12"/>
          <w:endnotePr>
            <w:numFmt w:val="decimal"/>
          </w:endnotePr>
          <w:pgSz w:w="11907" w:h="16840" w:code="9"/>
          <w:pgMar w:top="567" w:right="1134" w:bottom="1418" w:left="1418" w:header="510" w:footer="1021" w:gutter="0"/>
          <w:cols w:space="720"/>
          <w:titlePg/>
          <w:docGrid w:linePitch="299"/>
        </w:sectPr>
      </w:pPr>
    </w:p>
    <w:p w14:paraId="367129D1" w14:textId="77777777" w:rsidR="00A4580D" w:rsidRPr="00A4580D" w:rsidRDefault="00A4580D" w:rsidP="006F1FF5">
      <w:pPr>
        <w:pStyle w:val="BodyText"/>
        <w:keepNext/>
        <w:rPr>
          <w:sz w:val="24"/>
          <w:szCs w:val="24"/>
          <w:rtl/>
        </w:rPr>
      </w:pPr>
      <w:r w:rsidRPr="00A4580D">
        <w:rPr>
          <w:rFonts w:hint="cs"/>
          <w:sz w:val="24"/>
          <w:szCs w:val="24"/>
          <w:rtl/>
        </w:rPr>
        <w:lastRenderedPageBreak/>
        <w:t>1.</w:t>
      </w:r>
      <w:r w:rsidRPr="00A4580D">
        <w:rPr>
          <w:rFonts w:hint="cs"/>
          <w:sz w:val="24"/>
          <w:szCs w:val="24"/>
          <w:rtl/>
        </w:rPr>
        <w:tab/>
        <w:t>افتتاح الدورة</w:t>
      </w:r>
    </w:p>
    <w:p w14:paraId="2E5E006F" w14:textId="77777777" w:rsidR="00A4580D" w:rsidRPr="00A4580D" w:rsidRDefault="00A4580D" w:rsidP="00A4580D">
      <w:pPr>
        <w:pStyle w:val="BodyText"/>
        <w:rPr>
          <w:i/>
          <w:iCs/>
          <w:rtl/>
        </w:rPr>
      </w:pPr>
      <w:r w:rsidRPr="00A4580D">
        <w:rPr>
          <w:rFonts w:hint="cs"/>
          <w:i/>
          <w:iCs/>
          <w:rtl/>
        </w:rPr>
        <w:t>سيفتتح الرئيس (الذي سيُنتخب خلال الدورة الثامنة عشرة المستأنفة للفريق العامل) وممثل المدير العام الدورة ويلقيان كلمتي ترحيب.</w:t>
      </w:r>
    </w:p>
    <w:p w14:paraId="67435D11" w14:textId="77777777" w:rsidR="00A4580D" w:rsidRPr="00A4580D" w:rsidRDefault="00A4580D" w:rsidP="006F1FF5">
      <w:pPr>
        <w:pStyle w:val="BodyText"/>
        <w:keepNext/>
        <w:rPr>
          <w:sz w:val="24"/>
          <w:szCs w:val="24"/>
          <w:rtl/>
        </w:rPr>
      </w:pPr>
      <w:r w:rsidRPr="00A4580D">
        <w:rPr>
          <w:rFonts w:hint="cs"/>
          <w:sz w:val="24"/>
          <w:szCs w:val="24"/>
          <w:rtl/>
        </w:rPr>
        <w:t>2.</w:t>
      </w:r>
      <w:r w:rsidRPr="00A4580D">
        <w:rPr>
          <w:rFonts w:hint="cs"/>
          <w:sz w:val="24"/>
          <w:szCs w:val="24"/>
          <w:rtl/>
        </w:rPr>
        <w:tab/>
        <w:t>اعتماد جدول الأعمال</w:t>
      </w:r>
    </w:p>
    <w:p w14:paraId="1E563E9A" w14:textId="2E0689CE" w:rsidR="00A4580D" w:rsidRPr="00A4580D" w:rsidRDefault="00A4580D" w:rsidP="00A4580D">
      <w:pPr>
        <w:pStyle w:val="BodyText"/>
        <w:rPr>
          <w:rtl/>
        </w:rPr>
      </w:pPr>
      <w:r w:rsidRPr="00A4580D">
        <w:rPr>
          <w:rFonts w:hint="cs"/>
          <w:rtl/>
        </w:rPr>
        <w:t xml:space="preserve">انظر(ي) الوثيقة </w:t>
      </w:r>
      <w:r w:rsidRPr="00A4580D">
        <w:t>PCT/WG/19/1 Prov.2</w:t>
      </w:r>
    </w:p>
    <w:p w14:paraId="6DAC6339" w14:textId="77777777" w:rsidR="00A4580D" w:rsidRPr="00A4580D" w:rsidRDefault="00A4580D" w:rsidP="006F1FF5">
      <w:pPr>
        <w:pStyle w:val="BodyText"/>
        <w:keepNext/>
        <w:rPr>
          <w:sz w:val="24"/>
          <w:szCs w:val="24"/>
          <w:rtl/>
        </w:rPr>
      </w:pPr>
      <w:r w:rsidRPr="00A4580D">
        <w:rPr>
          <w:rFonts w:hint="cs"/>
          <w:sz w:val="24"/>
          <w:szCs w:val="24"/>
          <w:rtl/>
        </w:rPr>
        <w:t>3.</w:t>
      </w:r>
      <w:r w:rsidRPr="00A4580D">
        <w:rPr>
          <w:rFonts w:hint="cs"/>
          <w:sz w:val="24"/>
          <w:szCs w:val="24"/>
          <w:rtl/>
        </w:rPr>
        <w:tab/>
        <w:t>انتخاب أعضاء المكتب للدورة العشرين</w:t>
      </w:r>
    </w:p>
    <w:p w14:paraId="09677447" w14:textId="47997D27" w:rsidR="00A4580D" w:rsidRPr="00A4580D" w:rsidRDefault="00A4580D" w:rsidP="00A4580D">
      <w:pPr>
        <w:pStyle w:val="BodyText"/>
        <w:rPr>
          <w:i/>
          <w:iCs/>
          <w:rtl/>
        </w:rPr>
      </w:pPr>
      <w:r w:rsidRPr="00A4580D">
        <w:rPr>
          <w:rFonts w:hint="cs"/>
          <w:i/>
          <w:iCs/>
          <w:rtl/>
        </w:rPr>
        <w:t>الجهات المعنية مدعوة إلى تقديم ترشيحات لمناصب الرئيس ونائبي الرئيس للدورة العشرين المتوقع عقدها في النصف الأول من عام</w:t>
      </w:r>
      <w:r w:rsidR="006F1FF5">
        <w:rPr>
          <w:rFonts w:hint="eastAsia"/>
          <w:i/>
          <w:iCs/>
          <w:rtl/>
        </w:rPr>
        <w:t> </w:t>
      </w:r>
      <w:r w:rsidRPr="00A4580D">
        <w:rPr>
          <w:rFonts w:hint="cs"/>
          <w:i/>
          <w:iCs/>
          <w:rtl/>
        </w:rPr>
        <w:t>2027.</w:t>
      </w:r>
    </w:p>
    <w:p w14:paraId="60E470ED" w14:textId="77777777" w:rsidR="00A4580D" w:rsidRPr="00A4580D" w:rsidRDefault="00A4580D" w:rsidP="006F1FF5">
      <w:pPr>
        <w:pStyle w:val="BodyText"/>
        <w:keepNext/>
        <w:rPr>
          <w:sz w:val="24"/>
          <w:szCs w:val="24"/>
          <w:rtl/>
        </w:rPr>
      </w:pPr>
      <w:r w:rsidRPr="00A4580D">
        <w:rPr>
          <w:rFonts w:hint="cs"/>
          <w:sz w:val="24"/>
          <w:szCs w:val="24"/>
          <w:rtl/>
        </w:rPr>
        <w:t>4.</w:t>
      </w:r>
      <w:r w:rsidRPr="00A4580D">
        <w:rPr>
          <w:rFonts w:hint="cs"/>
          <w:sz w:val="24"/>
          <w:szCs w:val="24"/>
          <w:rtl/>
        </w:rPr>
        <w:tab/>
        <w:t>إحصاءات معاهدة التعاون بشأن البراءات</w:t>
      </w:r>
    </w:p>
    <w:p w14:paraId="36CD2996" w14:textId="77777777" w:rsidR="00A4580D" w:rsidRPr="00A4580D" w:rsidRDefault="00A4580D" w:rsidP="00A4580D">
      <w:pPr>
        <w:pStyle w:val="BodyText"/>
        <w:rPr>
          <w:i/>
          <w:iCs/>
          <w:rtl/>
        </w:rPr>
      </w:pPr>
      <w:r w:rsidRPr="00A4580D">
        <w:rPr>
          <w:rFonts w:hint="cs"/>
          <w:i/>
          <w:iCs/>
          <w:rtl/>
        </w:rPr>
        <w:t>يقدم المكتب الدولي عرضاً موجزاً يبيّن تطور إيداع الطلبات ومعالجتها في إطار معاهدة التعاون بشأن البراءات في عام 2025، مع إيلاء اهتمام خاص للجوانب موضوع المناقشة خلال هذه الدورة.</w:t>
      </w:r>
    </w:p>
    <w:p w14:paraId="77C13223" w14:textId="3C71D462" w:rsidR="00A4580D" w:rsidRPr="00A4580D" w:rsidRDefault="00A4580D" w:rsidP="006F1FF5">
      <w:pPr>
        <w:pStyle w:val="BodyText"/>
        <w:keepNext/>
        <w:rPr>
          <w:sz w:val="24"/>
          <w:szCs w:val="24"/>
          <w:rtl/>
        </w:rPr>
      </w:pPr>
      <w:r w:rsidRPr="00A4580D">
        <w:rPr>
          <w:rFonts w:hint="cs"/>
          <w:sz w:val="24"/>
          <w:szCs w:val="24"/>
          <w:rtl/>
        </w:rPr>
        <w:t>5.</w:t>
      </w:r>
      <w:r w:rsidRPr="00A4580D">
        <w:rPr>
          <w:rFonts w:hint="cs"/>
          <w:sz w:val="24"/>
          <w:szCs w:val="24"/>
          <w:rtl/>
        </w:rPr>
        <w:tab/>
        <w:t>اجتماع الإدارات الدولية العاملة في ظل معاهدة التعاون بشأن البراءات: تقرير الدورة الثانية والثلاثين</w:t>
      </w:r>
    </w:p>
    <w:p w14:paraId="49AD4FF7" w14:textId="4CCEA115" w:rsidR="00A4580D" w:rsidRPr="00A4580D" w:rsidRDefault="00A4580D" w:rsidP="00A4580D">
      <w:pPr>
        <w:pStyle w:val="BodyText"/>
        <w:rPr>
          <w:rtl/>
        </w:rPr>
      </w:pPr>
      <w:r w:rsidRPr="00A4580D">
        <w:rPr>
          <w:rFonts w:hint="cs"/>
          <w:rtl/>
        </w:rPr>
        <w:t xml:space="preserve">انظر(ي) الوثيقة </w:t>
      </w:r>
      <w:r w:rsidRPr="00A4580D">
        <w:t>PCT/WG/19/2</w:t>
      </w:r>
    </w:p>
    <w:p w14:paraId="18E19C43" w14:textId="0657AE8F" w:rsidR="00A4580D" w:rsidRPr="00A4580D" w:rsidRDefault="00A4580D" w:rsidP="00A4580D">
      <w:pPr>
        <w:pStyle w:val="BodyText"/>
        <w:rPr>
          <w:i/>
          <w:iCs/>
          <w:rtl/>
        </w:rPr>
      </w:pPr>
      <w:r w:rsidRPr="00A4580D">
        <w:rPr>
          <w:rFonts w:hint="cs"/>
          <w:i/>
          <w:iCs/>
          <w:rtl/>
        </w:rPr>
        <w:t>يقدم المكتب الدولي تقريراً عن الدورة الثانية والثلاثين لاجتماع الإدارات الدولية، التي عُقدت عن بُعد في الفترة من 29 إلى 31 أكتوبر 2025.</w:t>
      </w:r>
    </w:p>
    <w:p w14:paraId="22346E8A" w14:textId="77777777" w:rsidR="00A4580D" w:rsidRPr="00A4580D" w:rsidRDefault="00A4580D" w:rsidP="006F1FF5">
      <w:pPr>
        <w:pStyle w:val="BodyText"/>
        <w:keepNext/>
        <w:rPr>
          <w:sz w:val="24"/>
          <w:szCs w:val="24"/>
          <w:rtl/>
        </w:rPr>
      </w:pPr>
      <w:r w:rsidRPr="00A4580D">
        <w:rPr>
          <w:rFonts w:hint="cs"/>
          <w:sz w:val="24"/>
          <w:szCs w:val="24"/>
          <w:rtl/>
        </w:rPr>
        <w:t>6.</w:t>
      </w:r>
      <w:r w:rsidRPr="00A4580D">
        <w:rPr>
          <w:rFonts w:hint="cs"/>
          <w:sz w:val="24"/>
          <w:szCs w:val="24"/>
          <w:rtl/>
        </w:rPr>
        <w:tab/>
        <w:t>تنسيق المساعدة التقنية في إطار معاهدة التعاون بشأن البراءات</w:t>
      </w:r>
    </w:p>
    <w:p w14:paraId="50816073" w14:textId="77777777" w:rsidR="00A4580D" w:rsidRPr="00A4580D" w:rsidRDefault="00A4580D" w:rsidP="00A4580D">
      <w:pPr>
        <w:pStyle w:val="BodyText"/>
        <w:rPr>
          <w:rtl/>
        </w:rPr>
      </w:pPr>
      <w:r w:rsidRPr="00A4580D">
        <w:rPr>
          <w:rFonts w:hint="cs"/>
          <w:rtl/>
        </w:rPr>
        <w:t xml:space="preserve">انظر(ي) الوثيقة </w:t>
      </w:r>
      <w:r w:rsidRPr="00A4580D">
        <w:t>PCT/WG/19/9</w:t>
      </w:r>
    </w:p>
    <w:p w14:paraId="0E5DFE16" w14:textId="3295F1B5" w:rsidR="00A4580D" w:rsidRPr="00A4580D" w:rsidRDefault="00A4580D" w:rsidP="00A4580D">
      <w:pPr>
        <w:pStyle w:val="BodyText"/>
        <w:rPr>
          <w:i/>
          <w:iCs/>
          <w:rtl/>
        </w:rPr>
      </w:pPr>
      <w:r w:rsidRPr="00A4580D">
        <w:rPr>
          <w:rFonts w:hint="cs"/>
          <w:i/>
          <w:iCs/>
          <w:rtl/>
        </w:rPr>
        <w:t>يقدم المكتب الدولي تقريراً عن أنشطة المساعدة التقنية ذات التأثير المباشر في استخدام البلدان النامية لمعاهدة التعاون بشأن البراءات والتي أُجريت في قطاع البراءات والتكنولوجيا في عام 2025. وبالإضافة إلى ذلك، تعرض الوثيقة المستجدات الخاصة بالمساعدة التقنية المتعلقة بمعاهدة التعاون بشأن البراءات والتي تجري في قطاعات الويبو الأخرى.</w:t>
      </w:r>
    </w:p>
    <w:p w14:paraId="46E95175" w14:textId="77777777" w:rsidR="00A4580D" w:rsidRDefault="00A4580D" w:rsidP="006F1FF5">
      <w:pPr>
        <w:pStyle w:val="BodyText"/>
        <w:keepNext/>
        <w:rPr>
          <w:sz w:val="24"/>
          <w:szCs w:val="24"/>
          <w:rtl/>
        </w:rPr>
      </w:pPr>
      <w:r w:rsidRPr="00A4580D">
        <w:rPr>
          <w:rFonts w:hint="cs"/>
          <w:rtl/>
        </w:rPr>
        <w:t>‎</w:t>
      </w:r>
      <w:r w:rsidRPr="00A4580D">
        <w:rPr>
          <w:rFonts w:hint="cs"/>
          <w:sz w:val="24"/>
          <w:szCs w:val="24"/>
          <w:rtl/>
        </w:rPr>
        <w:t>7.</w:t>
      </w:r>
      <w:r w:rsidRPr="00A4580D">
        <w:rPr>
          <w:rFonts w:hint="cs"/>
          <w:sz w:val="24"/>
          <w:szCs w:val="24"/>
          <w:rtl/>
        </w:rPr>
        <w:tab/>
        <w:t>المعالجة الإلكترونية للطلبات الدولية</w:t>
      </w:r>
    </w:p>
    <w:p w14:paraId="7FE6C992" w14:textId="77777777" w:rsidR="00A4580D" w:rsidRPr="00A4580D" w:rsidRDefault="00A4580D" w:rsidP="00A4580D">
      <w:pPr>
        <w:pStyle w:val="BodyText"/>
        <w:rPr>
          <w:rtl/>
        </w:rPr>
      </w:pPr>
      <w:r w:rsidRPr="00A4580D">
        <w:rPr>
          <w:rFonts w:hint="cs"/>
          <w:rtl/>
        </w:rPr>
        <w:t xml:space="preserve">انظر(ي) الوثيقة </w:t>
      </w:r>
      <w:r w:rsidRPr="00A4580D">
        <w:t>PCT/WG/19/6</w:t>
      </w:r>
    </w:p>
    <w:p w14:paraId="53CFDE99" w14:textId="504012E1" w:rsidR="00A4580D" w:rsidRPr="00A4580D" w:rsidRDefault="00A4580D" w:rsidP="00A4580D">
      <w:pPr>
        <w:pStyle w:val="BodyText"/>
        <w:rPr>
          <w:i/>
          <w:iCs/>
          <w:rtl/>
        </w:rPr>
      </w:pPr>
      <w:r w:rsidRPr="00A4580D">
        <w:rPr>
          <w:rFonts w:hint="cs"/>
          <w:i/>
          <w:iCs/>
          <w:rtl/>
        </w:rPr>
        <w:t xml:space="preserve">تحدّد الوثيقة بعض أولويات المكتب الدولي لتطوير الخدمات الإلكترونية خلال العام المقبل، بما في ذلك جعل خدمات </w:t>
      </w:r>
      <w:proofErr w:type="spellStart"/>
      <w:r w:rsidRPr="00A4580D">
        <w:rPr>
          <w:i/>
          <w:iCs/>
        </w:rPr>
        <w:t>ePCT</w:t>
      </w:r>
      <w:proofErr w:type="spellEnd"/>
      <w:r w:rsidRPr="00A4580D">
        <w:rPr>
          <w:rFonts w:hint="cs"/>
          <w:i/>
          <w:iCs/>
          <w:rtl/>
        </w:rPr>
        <w:t xml:space="preserve"> أكثر سهولة وفعالية بالنسبة للمودعين والمكاتب، واستخدام الذكاء الاصطناعي لتحسين خدمة العملاء والكفاءة، وتحديد السُبل الكفيلة بزيادة استخدام معالجة النصوص بالكامل والسماح باستخدام الرسومات الملونة، وتطوير أنظمة لتحسين حماية المعلومات الشخصية.  إن الفريق العامل مدعو إلى الإحاطة علماً بمضمون الوثيقة والتعليق على أي أولويات أخرى بشأن تطوير الخدمات الإلكترونية لمعاهدة التعاون بشأن البراءات.</w:t>
      </w:r>
    </w:p>
    <w:p w14:paraId="689B7776" w14:textId="77777777" w:rsidR="00A4580D" w:rsidRPr="00A4580D" w:rsidRDefault="00A4580D" w:rsidP="006F1FF5">
      <w:pPr>
        <w:pStyle w:val="BodyText"/>
        <w:keepNext/>
        <w:rPr>
          <w:sz w:val="24"/>
          <w:szCs w:val="24"/>
          <w:rtl/>
        </w:rPr>
      </w:pPr>
      <w:r w:rsidRPr="00A4580D">
        <w:rPr>
          <w:rFonts w:hint="cs"/>
          <w:sz w:val="24"/>
          <w:szCs w:val="24"/>
          <w:rtl/>
        </w:rPr>
        <w:t>8.</w:t>
      </w:r>
      <w:r w:rsidRPr="00A4580D">
        <w:rPr>
          <w:rFonts w:hint="cs"/>
          <w:sz w:val="24"/>
          <w:szCs w:val="24"/>
          <w:rtl/>
        </w:rPr>
        <w:tab/>
        <w:t>وسيلة للإيداع لدخول المرحلة الوطنية أمام المكاتب المعيّنة</w:t>
      </w:r>
    </w:p>
    <w:p w14:paraId="2F42C894" w14:textId="77777777" w:rsidR="00A4580D" w:rsidRPr="00A4580D" w:rsidRDefault="00A4580D" w:rsidP="00A4580D">
      <w:pPr>
        <w:pStyle w:val="BodyText"/>
        <w:rPr>
          <w:rtl/>
        </w:rPr>
      </w:pPr>
      <w:r w:rsidRPr="00A4580D">
        <w:rPr>
          <w:rFonts w:hint="cs"/>
          <w:rtl/>
        </w:rPr>
        <w:t xml:space="preserve">انظر(ي) الوثيقة </w:t>
      </w:r>
      <w:r w:rsidRPr="00A4580D">
        <w:t>PCT/WG/19/5</w:t>
      </w:r>
    </w:p>
    <w:p w14:paraId="3015A005" w14:textId="77777777" w:rsidR="00A4580D" w:rsidRPr="00A4580D" w:rsidRDefault="00A4580D" w:rsidP="00A4580D">
      <w:pPr>
        <w:pStyle w:val="BodyText"/>
        <w:rPr>
          <w:i/>
          <w:iCs/>
          <w:rtl/>
        </w:rPr>
      </w:pPr>
      <w:r w:rsidRPr="00A4580D">
        <w:rPr>
          <w:rFonts w:hint="cs"/>
          <w:i/>
          <w:iCs/>
          <w:rtl/>
        </w:rPr>
        <w:t>تقترح الوثيقة تعديلات على اللائحة التنفيذية لتوضيح الظروف التي يجوز فيها للمكتب المعيّن أن يشترط من المودع استخدام أنظمة إلكترونية لأداء الإجراءات المشار إليها في المادة 22 من أجل دخول الطلب المرحلة الوطنية، مع مراعاة التعليقات التي أبديت بشأن هذا الموضوع خلال الدورة الثامنة عشرة.</w:t>
      </w:r>
    </w:p>
    <w:p w14:paraId="48A8B9E1" w14:textId="77777777" w:rsidR="00A4580D" w:rsidRPr="00A4580D" w:rsidRDefault="00A4580D" w:rsidP="006F1FF5">
      <w:pPr>
        <w:pStyle w:val="BodyText"/>
        <w:keepNext/>
        <w:rPr>
          <w:sz w:val="24"/>
          <w:szCs w:val="24"/>
          <w:rtl/>
        </w:rPr>
      </w:pPr>
      <w:r w:rsidRPr="00A4580D">
        <w:rPr>
          <w:rFonts w:hint="cs"/>
          <w:sz w:val="24"/>
          <w:szCs w:val="24"/>
          <w:rtl/>
        </w:rPr>
        <w:t>9.</w:t>
      </w:r>
      <w:r w:rsidRPr="00A4580D">
        <w:rPr>
          <w:rFonts w:hint="cs"/>
          <w:sz w:val="24"/>
          <w:szCs w:val="24"/>
          <w:rtl/>
        </w:rPr>
        <w:tab/>
        <w:t>قبول الوثائق من قبل المكتب الدولي نيابة عن الإدارة المختصة</w:t>
      </w:r>
    </w:p>
    <w:p w14:paraId="0BEFD352" w14:textId="77777777" w:rsidR="00A4580D" w:rsidRPr="00A4580D" w:rsidRDefault="00A4580D" w:rsidP="00A4580D">
      <w:pPr>
        <w:pStyle w:val="BodyText"/>
        <w:rPr>
          <w:rtl/>
        </w:rPr>
      </w:pPr>
      <w:r w:rsidRPr="00A4580D">
        <w:rPr>
          <w:rFonts w:hint="cs"/>
          <w:rtl/>
        </w:rPr>
        <w:t xml:space="preserve">انظر(ي) الوثيقة </w:t>
      </w:r>
      <w:r w:rsidRPr="00A4580D">
        <w:t>PCT/WG/19/8</w:t>
      </w:r>
    </w:p>
    <w:p w14:paraId="0A8A9775" w14:textId="77777777" w:rsidR="00A4580D" w:rsidRPr="00A4580D" w:rsidRDefault="00A4580D" w:rsidP="00A4580D">
      <w:pPr>
        <w:pStyle w:val="BodyText"/>
        <w:rPr>
          <w:i/>
          <w:iCs/>
          <w:rtl/>
        </w:rPr>
      </w:pPr>
      <w:r w:rsidRPr="00A4580D">
        <w:rPr>
          <w:rFonts w:hint="cs"/>
          <w:i/>
          <w:iCs/>
          <w:rtl/>
        </w:rPr>
        <w:t>خلال الدورة السابعة عشرة، سُئل المكتب الدولي عما إذا كان مستعداً لاستلام الوثائق الورقية نيابة عن مكاتب تسلم الطلبات والإدارات الدولية التي لا تود قبول سوى الوثائق الإلكترونية بعد الإيداع.  وأشار المكتب الدولي إلى أن ذلك قد يؤدي، في كثير من الحالات، إلى اعتبار الوثيقة كما لو استُلمت في وقت متأخر. وتقترح الوثائق إدخال تعديل على اللائحة التنفيذية ينص على أن المراسلات التي يستلمها المكتب الدولي ويحيلها إلى مكتب آخر مختص بمعالجتها يجب أن يعتبرها المكتب المختص كما لو استُلمت في التاريخ الذي استلمها فيه المكتب الدولي.</w:t>
      </w:r>
    </w:p>
    <w:p w14:paraId="01E10C7E" w14:textId="77777777" w:rsidR="00A4580D" w:rsidRPr="00A4580D" w:rsidRDefault="00A4580D" w:rsidP="006F1FF5">
      <w:pPr>
        <w:pStyle w:val="BodyText"/>
        <w:keepNext/>
        <w:rPr>
          <w:sz w:val="24"/>
          <w:szCs w:val="24"/>
          <w:rtl/>
        </w:rPr>
      </w:pPr>
      <w:r w:rsidRPr="00A4580D">
        <w:rPr>
          <w:rFonts w:hint="cs"/>
          <w:sz w:val="24"/>
          <w:szCs w:val="24"/>
          <w:rtl/>
        </w:rPr>
        <w:t>10.</w:t>
      </w:r>
      <w:r w:rsidRPr="00A4580D">
        <w:rPr>
          <w:rFonts w:hint="cs"/>
          <w:sz w:val="24"/>
          <w:szCs w:val="24"/>
          <w:rtl/>
        </w:rPr>
        <w:tab/>
        <w:t>قوائم التسلسل</w:t>
      </w:r>
    </w:p>
    <w:p w14:paraId="31A8FEF6" w14:textId="03FCC6EA" w:rsidR="00A4580D" w:rsidRPr="00A4580D" w:rsidRDefault="00A4580D" w:rsidP="00B40AF7">
      <w:pPr>
        <w:pStyle w:val="BodyText"/>
        <w:keepNext/>
        <w:rPr>
          <w:sz w:val="24"/>
          <w:szCs w:val="24"/>
          <w:rtl/>
        </w:rPr>
      </w:pPr>
      <w:r w:rsidRPr="00A4580D">
        <w:rPr>
          <w:rFonts w:hint="cs"/>
          <w:sz w:val="24"/>
          <w:szCs w:val="24"/>
          <w:rtl/>
        </w:rPr>
        <w:t>(</w:t>
      </w:r>
      <w:r w:rsidR="00B40AF7" w:rsidRPr="00B40AF7">
        <w:rPr>
          <w:rFonts w:hint="cs"/>
          <w:sz w:val="24"/>
          <w:szCs w:val="24"/>
          <w:rtl/>
        </w:rPr>
        <w:t>ألف</w:t>
      </w:r>
      <w:r w:rsidRPr="00A4580D">
        <w:rPr>
          <w:rFonts w:hint="cs"/>
          <w:sz w:val="24"/>
          <w:szCs w:val="24"/>
          <w:rtl/>
        </w:rPr>
        <w:t>) معالجة قوائم التسلسل</w:t>
      </w:r>
    </w:p>
    <w:p w14:paraId="3B49FE42" w14:textId="77777777" w:rsidR="00A4580D" w:rsidRPr="00A4580D" w:rsidRDefault="00A4580D" w:rsidP="00A4580D">
      <w:pPr>
        <w:pStyle w:val="BodyText"/>
        <w:rPr>
          <w:rtl/>
        </w:rPr>
      </w:pPr>
      <w:r w:rsidRPr="00A4580D">
        <w:rPr>
          <w:rFonts w:hint="cs"/>
          <w:rtl/>
        </w:rPr>
        <w:t xml:space="preserve">انظر(ي) الوثيقة </w:t>
      </w:r>
      <w:r w:rsidRPr="00A4580D">
        <w:t>PCT/WG/19/7</w:t>
      </w:r>
    </w:p>
    <w:p w14:paraId="20AC011F" w14:textId="77777777" w:rsidR="00A4580D" w:rsidRPr="00A4580D" w:rsidRDefault="00A4580D" w:rsidP="00A4580D">
      <w:pPr>
        <w:pStyle w:val="BodyText"/>
        <w:rPr>
          <w:i/>
          <w:iCs/>
          <w:rtl/>
        </w:rPr>
      </w:pPr>
      <w:r w:rsidRPr="00A4580D">
        <w:rPr>
          <w:rFonts w:hint="cs"/>
          <w:i/>
          <w:iCs/>
          <w:rtl/>
        </w:rPr>
        <w:t xml:space="preserve">تتناول الوثيقة بعض التبسيطات المقترحة على رموز الوثائق المستخدمة عند معالجة قوائم التسلسل، والتحضير لمعالجة وثائق الأولوية بنسق معيار الويبو </w:t>
      </w:r>
      <w:r w:rsidRPr="00A4580D">
        <w:rPr>
          <w:i/>
          <w:iCs/>
        </w:rPr>
        <w:t>ST.92</w:t>
      </w:r>
      <w:r w:rsidRPr="00A4580D">
        <w:rPr>
          <w:rFonts w:hint="cs"/>
          <w:i/>
          <w:iCs/>
          <w:rtl/>
        </w:rPr>
        <w:t xml:space="preserve">، والتحضير لمعالجة قوائم التسلسل وفقاً للإصدار 2.0 من معيار الويبو </w:t>
      </w:r>
      <w:r w:rsidRPr="00A4580D">
        <w:rPr>
          <w:i/>
          <w:iCs/>
        </w:rPr>
        <w:t>ST.26</w:t>
      </w:r>
      <w:r w:rsidRPr="00A4580D">
        <w:rPr>
          <w:rFonts w:hint="cs"/>
          <w:i/>
          <w:iCs/>
          <w:rtl/>
        </w:rPr>
        <w:t>، وهو ما أقرته اللجنة المعنية بمعايير الويبو (لجنة المعايير) في دورتها الثالثة عشرة، وسيدخل حيز النفاذ في 1 يوليو 2027.</w:t>
      </w:r>
    </w:p>
    <w:p w14:paraId="01B3BF42" w14:textId="5646AA5F" w:rsidR="00A4580D" w:rsidRPr="00A4580D" w:rsidRDefault="00A4580D" w:rsidP="00B40AF7">
      <w:pPr>
        <w:pStyle w:val="BodyText"/>
        <w:keepNext/>
        <w:rPr>
          <w:sz w:val="24"/>
          <w:szCs w:val="24"/>
          <w:rtl/>
        </w:rPr>
      </w:pPr>
      <w:r w:rsidRPr="00A4580D">
        <w:rPr>
          <w:rFonts w:hint="cs"/>
          <w:sz w:val="24"/>
          <w:szCs w:val="24"/>
          <w:rtl/>
        </w:rPr>
        <w:t>(ب)</w:t>
      </w:r>
      <w:r w:rsidRPr="00A4580D">
        <w:rPr>
          <w:rFonts w:hint="cs"/>
          <w:sz w:val="24"/>
          <w:szCs w:val="24"/>
          <w:rtl/>
        </w:rPr>
        <w:tab/>
        <w:t>فرقة العمل المعنية بقوائم التسلسل: تقرير مرحلي</w:t>
      </w:r>
    </w:p>
    <w:p w14:paraId="67BCF4E8" w14:textId="77777777" w:rsidR="00A4580D" w:rsidRPr="00A4580D" w:rsidRDefault="00A4580D" w:rsidP="00A4580D">
      <w:pPr>
        <w:pStyle w:val="BodyText"/>
        <w:rPr>
          <w:rtl/>
        </w:rPr>
      </w:pPr>
      <w:r w:rsidRPr="00A4580D">
        <w:rPr>
          <w:rFonts w:hint="cs"/>
          <w:rtl/>
        </w:rPr>
        <w:t xml:space="preserve">انظر(ي) الوثيقة </w:t>
      </w:r>
      <w:r w:rsidRPr="00A4580D">
        <w:t>PCT/WG/19/4</w:t>
      </w:r>
    </w:p>
    <w:p w14:paraId="570C4F62" w14:textId="77777777" w:rsidR="00A4580D" w:rsidRPr="00A4580D" w:rsidRDefault="00A4580D" w:rsidP="00A4580D">
      <w:pPr>
        <w:pStyle w:val="BodyText"/>
        <w:rPr>
          <w:i/>
          <w:iCs/>
          <w:rtl/>
        </w:rPr>
      </w:pPr>
      <w:r w:rsidRPr="00A4580D">
        <w:rPr>
          <w:rFonts w:hint="cs"/>
          <w:i/>
          <w:iCs/>
          <w:rtl/>
        </w:rPr>
        <w:t xml:space="preserve">تتناول الوثيقة أعمال فرقة العمل المعنية بقوائم التسلسل التابعة للجنة المعايير، وهي المسؤولة عن تطوير معيار الويبو </w:t>
      </w:r>
      <w:r w:rsidRPr="00A4580D">
        <w:rPr>
          <w:i/>
          <w:iCs/>
        </w:rPr>
        <w:t>ST.26</w:t>
      </w:r>
      <w:r w:rsidRPr="00A4580D">
        <w:rPr>
          <w:rFonts w:hint="cs"/>
          <w:i/>
          <w:iCs/>
          <w:rtl/>
        </w:rPr>
        <w:t xml:space="preserve"> وتعمل حالياً على التحضير لدخول الإصدار 2.0 من ذلك المعيار حيز النفاذ، فضلاً عن النظر في الحاجة إلى إجراء مزيد من المراجعات، ودعم تطوير مجموعة برمجيات الويبو الخاصة بالتسلسل.</w:t>
      </w:r>
    </w:p>
    <w:p w14:paraId="0E4E510D" w14:textId="26FC4707" w:rsidR="00A4580D" w:rsidRDefault="00A4580D" w:rsidP="006F1FF5">
      <w:pPr>
        <w:pStyle w:val="BodyText"/>
        <w:keepNext/>
        <w:rPr>
          <w:sz w:val="24"/>
          <w:szCs w:val="24"/>
          <w:rtl/>
        </w:rPr>
      </w:pPr>
      <w:r w:rsidRPr="00A4580D">
        <w:rPr>
          <w:rFonts w:hint="cs"/>
          <w:rtl/>
        </w:rPr>
        <w:t>‎</w:t>
      </w:r>
      <w:r w:rsidRPr="00A4580D">
        <w:rPr>
          <w:rFonts w:hint="cs"/>
          <w:sz w:val="24"/>
          <w:szCs w:val="24"/>
          <w:rtl/>
        </w:rPr>
        <w:t>11.</w:t>
      </w:r>
      <w:r w:rsidRPr="00A4580D">
        <w:rPr>
          <w:rFonts w:hint="cs"/>
          <w:sz w:val="24"/>
          <w:szCs w:val="24"/>
          <w:rtl/>
        </w:rPr>
        <w:tab/>
        <w:t>فرقة العمل المعنية بالحد الأدنى للوثائق المنصوص عليها في معاهدة التعاون بشأن البراءات: تقرير مرحلي</w:t>
      </w:r>
    </w:p>
    <w:p w14:paraId="6D880928" w14:textId="77777777" w:rsidR="00A4580D" w:rsidRPr="00A4580D" w:rsidRDefault="00A4580D" w:rsidP="00A4580D">
      <w:pPr>
        <w:pStyle w:val="BodyText"/>
        <w:rPr>
          <w:rtl/>
        </w:rPr>
      </w:pPr>
      <w:r w:rsidRPr="00A4580D">
        <w:rPr>
          <w:rFonts w:hint="cs"/>
          <w:rtl/>
        </w:rPr>
        <w:t xml:space="preserve">انظر(ي) الوثيقة </w:t>
      </w:r>
      <w:r w:rsidRPr="00A4580D">
        <w:t>PCT/WG/19/3</w:t>
      </w:r>
    </w:p>
    <w:p w14:paraId="16D42E88" w14:textId="77777777" w:rsidR="00A4580D" w:rsidRPr="00A4580D" w:rsidRDefault="00A4580D" w:rsidP="00A4580D">
      <w:pPr>
        <w:pStyle w:val="BodyText"/>
        <w:rPr>
          <w:i/>
          <w:iCs/>
          <w:rtl/>
        </w:rPr>
      </w:pPr>
      <w:r w:rsidRPr="00A4580D">
        <w:rPr>
          <w:rFonts w:hint="cs"/>
          <w:i/>
          <w:iCs/>
          <w:rtl/>
        </w:rPr>
        <w:t>تلخّص الوثيقة العمل الذي أنجزته، أو ساعدت في إنجازه، فرقة العمل المعنية بالحد الأدنى للوثائق المنصوص عليها في معاهدة التعاون بشأن البراءات من أجل تنفيذ القواعد الجديدة 34 و36 و63، التي دخلت حيز النفاذ في 1 يناير 2026.  وقد اكتمل الآن عمل فرقة العمل الأصلية.  وتواصل الوثيقة لتحدّد العمل المطلوب من فرقة عمل دائمة جديدة تحمل الاسم نفسه، والتي كُلّفت بموجب الفقرات من 30 إلى 43 من المرفق حاء من التعليمات الإدارية لمعاهدة التعاون بشأن البراءات بالإشراف على التحديث الجاري لقائمة الحد الأدنى لمجموعة الوثائق.</w:t>
      </w:r>
    </w:p>
    <w:p w14:paraId="6509D991" w14:textId="77777777" w:rsidR="00A4580D" w:rsidRPr="00A4580D" w:rsidRDefault="00A4580D" w:rsidP="006F1FF5">
      <w:pPr>
        <w:pStyle w:val="BodyText"/>
        <w:keepNext/>
        <w:rPr>
          <w:sz w:val="24"/>
          <w:szCs w:val="24"/>
          <w:rtl/>
        </w:rPr>
      </w:pPr>
      <w:r w:rsidRPr="00A4580D">
        <w:rPr>
          <w:rFonts w:hint="cs"/>
          <w:sz w:val="24"/>
          <w:szCs w:val="24"/>
          <w:rtl/>
        </w:rPr>
        <w:t>12.</w:t>
      </w:r>
      <w:r w:rsidRPr="00A4580D">
        <w:rPr>
          <w:rFonts w:hint="cs"/>
          <w:sz w:val="24"/>
          <w:szCs w:val="24"/>
          <w:rtl/>
        </w:rPr>
        <w:tab/>
        <w:t>معاهدة الويبو بشأن الملكية الفكرية والموارد الوراثية والمعارف التقليدية المرتبطة بها</w:t>
      </w:r>
    </w:p>
    <w:p w14:paraId="45EC786D" w14:textId="29B1AED3" w:rsidR="006F1FF5" w:rsidRPr="00B40AF7" w:rsidRDefault="00A4580D" w:rsidP="00A4580D">
      <w:pPr>
        <w:pStyle w:val="BodyText"/>
        <w:rPr>
          <w:i/>
          <w:iCs/>
          <w:rtl/>
        </w:rPr>
      </w:pPr>
      <w:r w:rsidRPr="00A4580D">
        <w:rPr>
          <w:rFonts w:hint="cs"/>
          <w:i/>
          <w:iCs/>
          <w:rtl/>
        </w:rPr>
        <w:t xml:space="preserve">أضيف هذا البند من جدول الأعمال بناء على طلب وفد البرازيل - انظر(ي) التعميم </w:t>
      </w:r>
      <w:r w:rsidRPr="00A4580D">
        <w:rPr>
          <w:i/>
          <w:iCs/>
        </w:rPr>
        <w:t>C. PCT 1698</w:t>
      </w:r>
      <w:r w:rsidRPr="00A4580D">
        <w:rPr>
          <w:rFonts w:hint="cs"/>
          <w:i/>
          <w:iCs/>
          <w:rtl/>
        </w:rPr>
        <w:t>.</w:t>
      </w:r>
    </w:p>
    <w:p w14:paraId="208C9086" w14:textId="77777777" w:rsidR="006F1FF5" w:rsidRDefault="006F1FF5">
      <w:pPr>
        <w:bidi w:val="0"/>
        <w:rPr>
          <w:i/>
          <w:rtl/>
        </w:rPr>
      </w:pPr>
      <w:r>
        <w:rPr>
          <w:i/>
          <w:rtl/>
        </w:rPr>
        <w:br w:type="page"/>
      </w:r>
    </w:p>
    <w:p w14:paraId="1BD4C4E4" w14:textId="77777777" w:rsidR="00A4580D" w:rsidRPr="00A4580D" w:rsidRDefault="00A4580D" w:rsidP="006F1FF5">
      <w:pPr>
        <w:pStyle w:val="BodyText"/>
        <w:keepNext/>
        <w:rPr>
          <w:sz w:val="24"/>
          <w:szCs w:val="24"/>
          <w:rtl/>
        </w:rPr>
      </w:pPr>
      <w:r w:rsidRPr="00A4580D">
        <w:rPr>
          <w:rFonts w:hint="cs"/>
          <w:sz w:val="24"/>
          <w:szCs w:val="24"/>
          <w:rtl/>
        </w:rPr>
        <w:t>13.</w:t>
      </w:r>
      <w:r w:rsidRPr="00A4580D">
        <w:rPr>
          <w:rFonts w:hint="cs"/>
          <w:sz w:val="24"/>
          <w:szCs w:val="24"/>
          <w:rtl/>
        </w:rPr>
        <w:tab/>
        <w:t>مسائل أخرى</w:t>
      </w:r>
    </w:p>
    <w:p w14:paraId="4C9229C2" w14:textId="6A39BB95" w:rsidR="00A4580D" w:rsidRPr="0062022A" w:rsidRDefault="00A4580D" w:rsidP="00A4580D">
      <w:pPr>
        <w:pStyle w:val="BodyText"/>
        <w:rPr>
          <w:i/>
          <w:iCs/>
          <w:rtl/>
          <w:lang w:val="fr-CH" w:bidi="ar-SY"/>
        </w:rPr>
      </w:pPr>
      <w:r w:rsidRPr="00A4580D">
        <w:rPr>
          <w:rFonts w:hint="cs"/>
          <w:i/>
          <w:iCs/>
          <w:rtl/>
        </w:rPr>
        <w:t>الوفود مدعوة إلى تقديم اقتراحات بشأن مجالات عمل أخرى لا تتناولها الدورة.</w:t>
      </w:r>
      <w:r w:rsidR="0062022A">
        <w:rPr>
          <w:rFonts w:hint="cs"/>
          <w:i/>
          <w:iCs/>
          <w:rtl/>
          <w:lang w:val="fr-CH" w:bidi="ar-SY"/>
        </w:rPr>
        <w:t xml:space="preserve"> </w:t>
      </w:r>
      <w:r w:rsidR="0062022A" w:rsidRPr="0062022A">
        <w:rPr>
          <w:i/>
          <w:iCs/>
          <w:rtl/>
          <w:lang w:val="fr-CH" w:bidi="ar-SY"/>
        </w:rPr>
        <w:t>س</w:t>
      </w:r>
      <w:r w:rsidR="0062022A">
        <w:rPr>
          <w:rFonts w:hint="cs"/>
          <w:i/>
          <w:iCs/>
          <w:rtl/>
          <w:lang w:val="fr-CH" w:bidi="ar-SY"/>
        </w:rPr>
        <w:t>ي</w:t>
      </w:r>
      <w:r w:rsidR="0062022A" w:rsidRPr="0062022A">
        <w:rPr>
          <w:i/>
          <w:iCs/>
          <w:rtl/>
          <w:lang w:val="fr-CH" w:bidi="ar-SY"/>
        </w:rPr>
        <w:t>قدم وفد كولومبيا اقتراحاً على النحو المبين في التعميم</w:t>
      </w:r>
      <w:r w:rsidR="0062022A">
        <w:rPr>
          <w:rFonts w:hint="cs"/>
          <w:i/>
          <w:iCs/>
          <w:rtl/>
          <w:lang w:val="fr-CH" w:bidi="ar-SY"/>
        </w:rPr>
        <w:t> </w:t>
      </w:r>
      <w:r w:rsidR="0062022A" w:rsidRPr="0062022A">
        <w:rPr>
          <w:i/>
          <w:iCs/>
          <w:lang w:val="fr-CH" w:bidi="ar-SY"/>
        </w:rPr>
        <w:t>C. PCT 1700</w:t>
      </w:r>
      <w:r w:rsidR="0062022A" w:rsidRPr="0062022A">
        <w:rPr>
          <w:i/>
          <w:iCs/>
          <w:rtl/>
          <w:lang w:val="fr-CH" w:bidi="ar-SY"/>
        </w:rPr>
        <w:t>.</w:t>
      </w:r>
    </w:p>
    <w:p w14:paraId="1E58C388" w14:textId="77777777" w:rsidR="00A4580D" w:rsidRPr="00A4580D" w:rsidRDefault="00A4580D" w:rsidP="006F1FF5">
      <w:pPr>
        <w:pStyle w:val="BodyText"/>
        <w:keepNext/>
        <w:rPr>
          <w:sz w:val="24"/>
          <w:szCs w:val="24"/>
          <w:rtl/>
        </w:rPr>
      </w:pPr>
      <w:r w:rsidRPr="00A4580D">
        <w:rPr>
          <w:rFonts w:hint="cs"/>
          <w:sz w:val="24"/>
          <w:szCs w:val="24"/>
          <w:rtl/>
        </w:rPr>
        <w:t>14.</w:t>
      </w:r>
      <w:r w:rsidRPr="00A4580D">
        <w:rPr>
          <w:rFonts w:hint="cs"/>
          <w:sz w:val="24"/>
          <w:szCs w:val="24"/>
          <w:rtl/>
        </w:rPr>
        <w:tab/>
        <w:t>ملخص الرئيس</w:t>
      </w:r>
    </w:p>
    <w:p w14:paraId="39EC9697" w14:textId="41745AE0" w:rsidR="00A4580D" w:rsidRPr="00A4580D" w:rsidRDefault="00A4580D" w:rsidP="00A4580D">
      <w:pPr>
        <w:pStyle w:val="BodyText"/>
        <w:rPr>
          <w:i/>
          <w:iCs/>
          <w:rtl/>
        </w:rPr>
      </w:pPr>
      <w:r w:rsidRPr="00A4580D">
        <w:rPr>
          <w:rFonts w:hint="cs"/>
          <w:i/>
          <w:iCs/>
          <w:rtl/>
        </w:rPr>
        <w:t>سيكون ملخص الرئيس في شكل قائمة بالقرارات.  ووفقاً لما اتفقت عليه جمعيات الويبو (انظر(ي) الفقرة 102 من الوثيقة</w:t>
      </w:r>
      <w:r w:rsidR="00B40AF7">
        <w:rPr>
          <w:rFonts w:hint="eastAsia"/>
          <w:i/>
          <w:iCs/>
          <w:rtl/>
        </w:rPr>
        <w:t> </w:t>
      </w:r>
      <w:r w:rsidRPr="00A4580D">
        <w:rPr>
          <w:i/>
          <w:iCs/>
        </w:rPr>
        <w:t>A/62/13</w:t>
      </w:r>
      <w:r w:rsidRPr="00A4580D">
        <w:rPr>
          <w:rFonts w:hint="cs"/>
          <w:i/>
          <w:iCs/>
          <w:rtl/>
        </w:rPr>
        <w:t>)، سيكون تقرير الاجتماع في شكل محاضر الجلسة المعدّة آلياً بتحويل الكلام إلى نص.</w:t>
      </w:r>
    </w:p>
    <w:p w14:paraId="4459F4E0" w14:textId="77777777" w:rsidR="00A4580D" w:rsidRPr="00A4580D" w:rsidRDefault="00A4580D" w:rsidP="006F1FF5">
      <w:pPr>
        <w:pStyle w:val="BodyText"/>
        <w:keepNext/>
        <w:rPr>
          <w:sz w:val="24"/>
          <w:szCs w:val="24"/>
          <w:rtl/>
        </w:rPr>
      </w:pPr>
      <w:r w:rsidRPr="00A4580D">
        <w:rPr>
          <w:rFonts w:hint="cs"/>
          <w:sz w:val="24"/>
          <w:szCs w:val="24"/>
          <w:rtl/>
        </w:rPr>
        <w:t>15.</w:t>
      </w:r>
      <w:r w:rsidRPr="00A4580D">
        <w:rPr>
          <w:rFonts w:hint="cs"/>
          <w:sz w:val="24"/>
          <w:szCs w:val="24"/>
          <w:rtl/>
        </w:rPr>
        <w:tab/>
        <w:t>اختتام الدورة</w:t>
      </w:r>
    </w:p>
    <w:p w14:paraId="7BDB2234" w14:textId="77777777" w:rsidR="00A4580D" w:rsidRPr="00A4580D" w:rsidRDefault="00A4580D" w:rsidP="00B40AF7">
      <w:pPr>
        <w:pStyle w:val="Endofdocument-Annex"/>
        <w:spacing w:before="480"/>
        <w:ind w:left="5530"/>
        <w:rPr>
          <w:rtl/>
        </w:rPr>
      </w:pPr>
      <w:r w:rsidRPr="00A4580D">
        <w:rPr>
          <w:rFonts w:hint="cs"/>
          <w:rtl/>
        </w:rPr>
        <w:t>[نهاية المرفق والوثيقة]</w:t>
      </w:r>
    </w:p>
    <w:sectPr w:rsidR="00A4580D" w:rsidRPr="00A4580D" w:rsidSect="006F1FF5">
      <w:headerReference w:type="default" r:id="rId13"/>
      <w:headerReference w:type="first" r:id="rId14"/>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B6A5" w14:textId="77777777" w:rsidR="00E207FB" w:rsidRDefault="00E207FB">
      <w:r>
        <w:separator/>
      </w:r>
    </w:p>
  </w:endnote>
  <w:endnote w:type="continuationSeparator" w:id="0">
    <w:p w14:paraId="0D6B94F4" w14:textId="77777777" w:rsidR="00E207FB" w:rsidRDefault="00E207FB" w:rsidP="003B38C1">
      <w:r>
        <w:separator/>
      </w:r>
    </w:p>
    <w:p w14:paraId="733DFB73" w14:textId="77777777" w:rsidR="00E207FB" w:rsidRPr="003B38C1" w:rsidRDefault="00E207FB" w:rsidP="003B38C1">
      <w:pPr>
        <w:spacing w:after="60"/>
        <w:rPr>
          <w:sz w:val="17"/>
        </w:rPr>
      </w:pPr>
      <w:r>
        <w:rPr>
          <w:sz w:val="17"/>
        </w:rPr>
        <w:t>[Endnote continued from previous page]</w:t>
      </w:r>
    </w:p>
  </w:endnote>
  <w:endnote w:type="continuationNotice" w:id="1">
    <w:p w14:paraId="756D2AFA" w14:textId="77777777" w:rsidR="00E207FB" w:rsidRPr="003B38C1" w:rsidRDefault="00E207F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7C153" w14:textId="77777777" w:rsidR="00E207FB" w:rsidRDefault="00E207FB">
      <w:r>
        <w:separator/>
      </w:r>
    </w:p>
  </w:footnote>
  <w:footnote w:type="continuationSeparator" w:id="0">
    <w:p w14:paraId="6BF57DE9" w14:textId="77777777" w:rsidR="00E207FB" w:rsidRDefault="00E207FB" w:rsidP="008B60B2">
      <w:r>
        <w:separator/>
      </w:r>
    </w:p>
    <w:p w14:paraId="43EC441D" w14:textId="77777777" w:rsidR="00E207FB" w:rsidRPr="00ED77FB" w:rsidRDefault="00E207FB" w:rsidP="008B60B2">
      <w:pPr>
        <w:spacing w:after="60"/>
        <w:rPr>
          <w:sz w:val="17"/>
          <w:szCs w:val="17"/>
        </w:rPr>
      </w:pPr>
      <w:r w:rsidRPr="00ED77FB">
        <w:rPr>
          <w:sz w:val="17"/>
          <w:szCs w:val="17"/>
        </w:rPr>
        <w:t>[Footnote continued from previous page]</w:t>
      </w:r>
    </w:p>
  </w:footnote>
  <w:footnote w:type="continuationNotice" w:id="1">
    <w:p w14:paraId="7A709A15" w14:textId="77777777" w:rsidR="00E207FB" w:rsidRPr="00ED77FB" w:rsidRDefault="00E207F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2CBD" w14:textId="369CCFF6" w:rsidR="00A4580D" w:rsidRDefault="00A4580D" w:rsidP="0062022A">
    <w:pPr>
      <w:bidi w:val="0"/>
    </w:pPr>
    <w:bookmarkStart w:id="5" w:name="Code2"/>
    <w:bookmarkEnd w:id="5"/>
    <w:r>
      <w:t>PCT/WG/19/INF/1</w:t>
    </w:r>
    <w:r w:rsidR="0062022A">
      <w:t xml:space="preserve"> Rev.</w:t>
    </w:r>
  </w:p>
  <w:p w14:paraId="6E0D0E46" w14:textId="77777777" w:rsidR="00A4580D" w:rsidRDefault="00A4580D" w:rsidP="00477D6B">
    <w:pPr>
      <w:jc w:val="right"/>
      <w:rPr>
        <w:rtl/>
      </w:rPr>
    </w:pPr>
    <w:r>
      <w:t xml:space="preserve">page </w:t>
    </w:r>
    <w:r>
      <w:fldChar w:fldCharType="begin"/>
    </w:r>
    <w:r>
      <w:rPr>
        <w:rtl/>
      </w:rPr>
      <w:instrText xml:space="preserve"> </w:instrText>
    </w:r>
    <w:r>
      <w:instrText xml:space="preserve">PAGE  \* MERGEFORMAT </w:instrText>
    </w:r>
    <w:r>
      <w:fldChar w:fldCharType="separate"/>
    </w:r>
    <w:r>
      <w:rPr>
        <w:rFonts w:hint="cs"/>
        <w:rtl/>
      </w:rPr>
      <w:t>2</w:t>
    </w:r>
    <w:r>
      <w:fldChar w:fldCharType="end"/>
    </w:r>
  </w:p>
  <w:p w14:paraId="05E97571" w14:textId="77777777" w:rsidR="00A4580D" w:rsidRDefault="00A4580D" w:rsidP="00477D6B">
    <w:pPr>
      <w:jc w:val="right"/>
    </w:pPr>
  </w:p>
  <w:p w14:paraId="684B13A4" w14:textId="77777777" w:rsidR="00A4580D" w:rsidRDefault="00A4580D"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178F" w14:textId="53DFB3B9" w:rsidR="006F1FF5" w:rsidRPr="00A4580D" w:rsidRDefault="006F1FF5" w:rsidP="006F1FF5">
    <w:pPr>
      <w:pStyle w:val="Header"/>
      <w:bidi w:val="0"/>
      <w:rPr>
        <w:rFonts w:cs="Arial"/>
        <w:szCs w:val="20"/>
      </w:rPr>
    </w:pPr>
    <w:r w:rsidRPr="00A4580D">
      <w:rPr>
        <w:rFonts w:cs="Arial"/>
        <w:szCs w:val="20"/>
      </w:rPr>
      <w:t>PCT/WG/19/INF/1</w:t>
    </w:r>
    <w:r w:rsidR="0062022A">
      <w:rPr>
        <w:rFonts w:cs="Arial"/>
        <w:szCs w:val="20"/>
      </w:rPr>
      <w:t xml:space="preserve"> Rev.</w:t>
    </w:r>
  </w:p>
  <w:p w14:paraId="23BB77DB" w14:textId="665D8C90" w:rsidR="006F1FF5" w:rsidRDefault="006F1FF5" w:rsidP="006F1FF5">
    <w:pPr>
      <w:tabs>
        <w:tab w:val="center" w:pos="4536"/>
        <w:tab w:val="right" w:pos="9072"/>
      </w:tabs>
      <w:bidi w:val="0"/>
      <w:rPr>
        <w:rFonts w:cs="Arial"/>
        <w:szCs w:val="20"/>
      </w:rPr>
    </w:pPr>
    <w:r w:rsidRPr="00A4580D">
      <w:rPr>
        <w:rFonts w:cs="Arial"/>
        <w:szCs w:val="20"/>
      </w:rPr>
      <w:t>A</w:t>
    </w:r>
    <w:r>
      <w:rPr>
        <w:rFonts w:cs="Arial"/>
        <w:szCs w:val="20"/>
      </w:rPr>
      <w:t>nnex</w:t>
    </w:r>
  </w:p>
  <w:p w14:paraId="7A60A1AD" w14:textId="50EB379B" w:rsidR="006F1FF5" w:rsidRPr="00A4580D" w:rsidRDefault="006F1FF5" w:rsidP="006F1FF5">
    <w:pPr>
      <w:tabs>
        <w:tab w:val="center" w:pos="4536"/>
        <w:tab w:val="right" w:pos="9072"/>
      </w:tabs>
      <w:bidi w:val="0"/>
      <w:rPr>
        <w:rFonts w:cs="Arial"/>
        <w:szCs w:val="20"/>
      </w:rPr>
    </w:pPr>
    <w:r w:rsidRPr="006F1FF5">
      <w:rPr>
        <w:rFonts w:cs="Arial"/>
        <w:szCs w:val="20"/>
      </w:rPr>
      <w:fldChar w:fldCharType="begin"/>
    </w:r>
    <w:r w:rsidRPr="006F1FF5">
      <w:rPr>
        <w:rFonts w:cs="Arial"/>
        <w:szCs w:val="20"/>
      </w:rPr>
      <w:instrText xml:space="preserve"> PAGE   \* MERGEFORMAT </w:instrText>
    </w:r>
    <w:r w:rsidRPr="006F1FF5">
      <w:rPr>
        <w:rFonts w:cs="Arial"/>
        <w:szCs w:val="20"/>
      </w:rPr>
      <w:fldChar w:fldCharType="separate"/>
    </w:r>
    <w:r w:rsidRPr="006F1FF5">
      <w:rPr>
        <w:rFonts w:cs="Arial"/>
        <w:noProof/>
        <w:szCs w:val="20"/>
      </w:rPr>
      <w:t>1</w:t>
    </w:r>
    <w:r w:rsidRPr="006F1FF5">
      <w:rPr>
        <w:rFonts w:cs="Arial"/>
        <w:noProof/>
        <w:szCs w:val="20"/>
      </w:rPr>
      <w:fldChar w:fldCharType="end"/>
    </w:r>
  </w:p>
  <w:p w14:paraId="7E717C1F" w14:textId="77777777" w:rsidR="006F1FF5" w:rsidRPr="00A4580D" w:rsidRDefault="006F1FF5" w:rsidP="006F1FF5">
    <w:pPr>
      <w:tabs>
        <w:tab w:val="center" w:pos="4536"/>
        <w:tab w:val="right" w:pos="9072"/>
      </w:tabs>
      <w:bidi w:val="0"/>
      <w:rPr>
        <w:rFonts w:cs="Arial"/>
        <w:szCs w:val="20"/>
      </w:rPr>
    </w:pPr>
  </w:p>
  <w:p w14:paraId="62B3B55C" w14:textId="77777777" w:rsidR="006F1FF5" w:rsidRPr="00A4580D" w:rsidRDefault="006F1FF5" w:rsidP="006F1FF5">
    <w:pPr>
      <w:tabs>
        <w:tab w:val="center" w:pos="4536"/>
        <w:tab w:val="right" w:pos="9072"/>
      </w:tabs>
      <w:bidi w:val="0"/>
      <w:rPr>
        <w:rFonts w:cs="Arial"/>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2625" w14:textId="70AD7DA8" w:rsidR="00A4580D" w:rsidRPr="00A4580D" w:rsidRDefault="00A4580D" w:rsidP="00A4580D">
    <w:pPr>
      <w:pStyle w:val="Header"/>
      <w:bidi w:val="0"/>
      <w:rPr>
        <w:rFonts w:cs="Arial"/>
        <w:szCs w:val="20"/>
      </w:rPr>
    </w:pPr>
    <w:r w:rsidRPr="00A4580D">
      <w:rPr>
        <w:rFonts w:cs="Arial"/>
        <w:szCs w:val="20"/>
      </w:rPr>
      <w:t>PCT/WG/19/INF/1</w:t>
    </w:r>
    <w:r w:rsidR="0062022A">
      <w:rPr>
        <w:rFonts w:cs="Arial"/>
        <w:szCs w:val="20"/>
      </w:rPr>
      <w:t xml:space="preserve"> Rev.</w:t>
    </w:r>
  </w:p>
  <w:p w14:paraId="7D8B1874" w14:textId="77777777" w:rsidR="00A4580D" w:rsidRPr="00A4580D" w:rsidRDefault="00A4580D" w:rsidP="00A4580D">
    <w:pPr>
      <w:tabs>
        <w:tab w:val="center" w:pos="4536"/>
        <w:tab w:val="right" w:pos="9072"/>
      </w:tabs>
      <w:bidi w:val="0"/>
      <w:rPr>
        <w:rFonts w:cs="Arial"/>
        <w:szCs w:val="20"/>
      </w:rPr>
    </w:pPr>
    <w:r w:rsidRPr="00A4580D">
      <w:rPr>
        <w:rFonts w:cs="Arial"/>
        <w:szCs w:val="20"/>
      </w:rPr>
      <w:t>ANNEX</w:t>
    </w:r>
  </w:p>
  <w:p w14:paraId="60BF968D" w14:textId="3062AB7B" w:rsidR="00A4580D" w:rsidRPr="00A4580D" w:rsidRDefault="00A4580D" w:rsidP="00A4580D">
    <w:pPr>
      <w:tabs>
        <w:tab w:val="center" w:pos="4536"/>
        <w:tab w:val="right" w:pos="9072"/>
      </w:tabs>
      <w:bidi w:val="0"/>
      <w:rPr>
        <w:rFonts w:ascii="Calibri" w:hAnsi="Calibri"/>
      </w:rPr>
    </w:pPr>
    <w:r w:rsidRPr="00A4580D">
      <w:rPr>
        <w:rFonts w:ascii="Calibri" w:hAnsi="Calibri"/>
        <w:rtl/>
      </w:rPr>
      <w:t>المرفق</w:t>
    </w:r>
  </w:p>
  <w:p w14:paraId="5C361120" w14:textId="77777777" w:rsidR="00A4580D" w:rsidRPr="00A4580D" w:rsidRDefault="00A4580D" w:rsidP="00A4580D">
    <w:pPr>
      <w:tabs>
        <w:tab w:val="center" w:pos="4536"/>
        <w:tab w:val="right" w:pos="9072"/>
      </w:tabs>
      <w:bidi w:val="0"/>
      <w:rPr>
        <w:rFonts w:cs="Arial"/>
        <w:szCs w:val="20"/>
      </w:rPr>
    </w:pPr>
  </w:p>
  <w:p w14:paraId="213BE38D" w14:textId="77777777" w:rsidR="00A4580D" w:rsidRPr="00A4580D" w:rsidRDefault="00A4580D" w:rsidP="00A4580D">
    <w:pPr>
      <w:tabs>
        <w:tab w:val="center" w:pos="4536"/>
        <w:tab w:val="right" w:pos="9072"/>
      </w:tabs>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36318921">
    <w:abstractNumId w:val="2"/>
  </w:num>
  <w:num w:numId="2" w16cid:durableId="1449659008">
    <w:abstractNumId w:val="5"/>
  </w:num>
  <w:num w:numId="3" w16cid:durableId="1554928416">
    <w:abstractNumId w:val="0"/>
  </w:num>
  <w:num w:numId="4" w16cid:durableId="1250307828">
    <w:abstractNumId w:val="6"/>
  </w:num>
  <w:num w:numId="5" w16cid:durableId="310136077">
    <w:abstractNumId w:val="1"/>
  </w:num>
  <w:num w:numId="6" w16cid:durableId="550701">
    <w:abstractNumId w:val="3"/>
  </w:num>
  <w:num w:numId="7" w16cid:durableId="623774633">
    <w:abstractNumId w:val="7"/>
  </w:num>
  <w:num w:numId="8" w16cid:durableId="878468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F2"/>
    <w:rsid w:val="00043CAA"/>
    <w:rsid w:val="00056816"/>
    <w:rsid w:val="00075432"/>
    <w:rsid w:val="000968ED"/>
    <w:rsid w:val="000A3D97"/>
    <w:rsid w:val="000F1659"/>
    <w:rsid w:val="000F5E56"/>
    <w:rsid w:val="001362EE"/>
    <w:rsid w:val="001406E1"/>
    <w:rsid w:val="00155D8A"/>
    <w:rsid w:val="001647D5"/>
    <w:rsid w:val="00167832"/>
    <w:rsid w:val="001832A6"/>
    <w:rsid w:val="0019592A"/>
    <w:rsid w:val="001D4107"/>
    <w:rsid w:val="001E41FD"/>
    <w:rsid w:val="001F4309"/>
    <w:rsid w:val="00200035"/>
    <w:rsid w:val="00203D24"/>
    <w:rsid w:val="00210D5F"/>
    <w:rsid w:val="0021217E"/>
    <w:rsid w:val="002326AB"/>
    <w:rsid w:val="00243430"/>
    <w:rsid w:val="00250149"/>
    <w:rsid w:val="002634C4"/>
    <w:rsid w:val="00283E6A"/>
    <w:rsid w:val="002906BF"/>
    <w:rsid w:val="002928D3"/>
    <w:rsid w:val="002C516E"/>
    <w:rsid w:val="002E1D29"/>
    <w:rsid w:val="002F1FE6"/>
    <w:rsid w:val="002F4E68"/>
    <w:rsid w:val="00312F7F"/>
    <w:rsid w:val="00320D34"/>
    <w:rsid w:val="00324CF5"/>
    <w:rsid w:val="00361450"/>
    <w:rsid w:val="003673CF"/>
    <w:rsid w:val="003845C1"/>
    <w:rsid w:val="003A6F89"/>
    <w:rsid w:val="003B355C"/>
    <w:rsid w:val="003B38C1"/>
    <w:rsid w:val="003C2A9F"/>
    <w:rsid w:val="003C34E9"/>
    <w:rsid w:val="003C48E9"/>
    <w:rsid w:val="00423E3E"/>
    <w:rsid w:val="00427AF4"/>
    <w:rsid w:val="0045246E"/>
    <w:rsid w:val="004647DA"/>
    <w:rsid w:val="00474062"/>
    <w:rsid w:val="00477D6B"/>
    <w:rsid w:val="004D7D0B"/>
    <w:rsid w:val="004E0043"/>
    <w:rsid w:val="005019FF"/>
    <w:rsid w:val="0053057A"/>
    <w:rsid w:val="00556076"/>
    <w:rsid w:val="00560A29"/>
    <w:rsid w:val="005C6649"/>
    <w:rsid w:val="005E7B89"/>
    <w:rsid w:val="00605827"/>
    <w:rsid w:val="0062022A"/>
    <w:rsid w:val="0064099A"/>
    <w:rsid w:val="00646050"/>
    <w:rsid w:val="006713CA"/>
    <w:rsid w:val="00676C5C"/>
    <w:rsid w:val="006B5C12"/>
    <w:rsid w:val="006F1FF5"/>
    <w:rsid w:val="00720EFD"/>
    <w:rsid w:val="00781037"/>
    <w:rsid w:val="007854AF"/>
    <w:rsid w:val="007930A9"/>
    <w:rsid w:val="00793A7C"/>
    <w:rsid w:val="007A398A"/>
    <w:rsid w:val="007C4902"/>
    <w:rsid w:val="007D1613"/>
    <w:rsid w:val="007E4C0E"/>
    <w:rsid w:val="008A134B"/>
    <w:rsid w:val="008A4FF2"/>
    <w:rsid w:val="008B2CC1"/>
    <w:rsid w:val="008B60B2"/>
    <w:rsid w:val="0090731E"/>
    <w:rsid w:val="00916EE2"/>
    <w:rsid w:val="00966A22"/>
    <w:rsid w:val="0096722F"/>
    <w:rsid w:val="00980843"/>
    <w:rsid w:val="009B0855"/>
    <w:rsid w:val="009E1721"/>
    <w:rsid w:val="009E2791"/>
    <w:rsid w:val="009E3F6F"/>
    <w:rsid w:val="009F499F"/>
    <w:rsid w:val="00A37342"/>
    <w:rsid w:val="00A42DAF"/>
    <w:rsid w:val="00A4580D"/>
    <w:rsid w:val="00A45BD8"/>
    <w:rsid w:val="00A869B7"/>
    <w:rsid w:val="00A90F0A"/>
    <w:rsid w:val="00AC205C"/>
    <w:rsid w:val="00AF0A6B"/>
    <w:rsid w:val="00AF3DCE"/>
    <w:rsid w:val="00B05A69"/>
    <w:rsid w:val="00B40AF7"/>
    <w:rsid w:val="00B42CA9"/>
    <w:rsid w:val="00B51FF7"/>
    <w:rsid w:val="00B60FD9"/>
    <w:rsid w:val="00B75281"/>
    <w:rsid w:val="00B92F1F"/>
    <w:rsid w:val="00B96EB2"/>
    <w:rsid w:val="00B9734B"/>
    <w:rsid w:val="00BA30E2"/>
    <w:rsid w:val="00BC76C1"/>
    <w:rsid w:val="00C11BFE"/>
    <w:rsid w:val="00C5068F"/>
    <w:rsid w:val="00C86D74"/>
    <w:rsid w:val="00CB3DBA"/>
    <w:rsid w:val="00CC3E2D"/>
    <w:rsid w:val="00CD04F1"/>
    <w:rsid w:val="00CE19F8"/>
    <w:rsid w:val="00CF681A"/>
    <w:rsid w:val="00D032E8"/>
    <w:rsid w:val="00D07C78"/>
    <w:rsid w:val="00D45252"/>
    <w:rsid w:val="00D60B2C"/>
    <w:rsid w:val="00D67EAE"/>
    <w:rsid w:val="00D71B4D"/>
    <w:rsid w:val="00D90B96"/>
    <w:rsid w:val="00D93D55"/>
    <w:rsid w:val="00DD7B7F"/>
    <w:rsid w:val="00DF488D"/>
    <w:rsid w:val="00E15015"/>
    <w:rsid w:val="00E207FB"/>
    <w:rsid w:val="00E319DF"/>
    <w:rsid w:val="00E335FE"/>
    <w:rsid w:val="00E66CC5"/>
    <w:rsid w:val="00EA7D6E"/>
    <w:rsid w:val="00EB2F76"/>
    <w:rsid w:val="00EC4E49"/>
    <w:rsid w:val="00ED77FB"/>
    <w:rsid w:val="00EE45FA"/>
    <w:rsid w:val="00F043DE"/>
    <w:rsid w:val="00F66152"/>
    <w:rsid w:val="00F76CB4"/>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045BF"/>
  <w15:docId w15:val="{549CE256-C9EC-4F67-A9EE-CBB4630D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customStyle="1" w:styleId="HeaderChar">
    <w:name w:val="Header Char"/>
    <w:basedOn w:val="DefaultParagraphFont"/>
    <w:link w:val="Header"/>
    <w:uiPriority w:val="99"/>
    <w:rsid w:val="00A4580D"/>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CE32-A4BC-40A3-AB5F-302F79C5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PCT/WG/19/INF/1 (Arabic)</vt:lpstr>
    </vt:vector>
  </TitlesOfParts>
  <Company>WIPO</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PCT/WG/19/INF/1 (Arabic)</dc:title>
  <dc:creator>MERZOUK Fawzi</dc:creator>
  <cp:keywords>PUBLIC</cp:keywords>
  <cp:lastModifiedBy>MARLOW Thomas</cp:lastModifiedBy>
  <cp:revision>2</cp:revision>
  <cp:lastPrinted>2026-01-23T14:51:00Z</cp:lastPrinted>
  <dcterms:created xsi:type="dcterms:W3CDTF">2026-01-23T16:26:00Z</dcterms:created>
  <dcterms:modified xsi:type="dcterms:W3CDTF">2026-01-23T16:26:00Z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2025-11-12T15:19:33Z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e07bed30-2d3a-4530-a6d5-b8aa3e772b89</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