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9AD2B" w14:textId="0DB25417" w:rsidR="008B2CC1" w:rsidRPr="008B2CC1" w:rsidRDefault="00083068" w:rsidP="00F11D94">
      <w:pPr>
        <w:bidi/>
        <w:spacing w:after="120"/>
        <w:jc w:val="right"/>
        <w:rPr>
          <w:rtl/>
        </w:rPr>
      </w:pPr>
      <w:r w:rsidRPr="00CC3E2D">
        <w:rPr>
          <w:b/>
          <w:noProof/>
          <w:sz w:val="32"/>
          <w:szCs w:val="40"/>
          <w:lang w:eastAsia="en-US"/>
        </w:rPr>
        <mc:AlternateContent>
          <mc:Choice Requires="wpg">
            <w:drawing>
              <wp:inline distT="0" distB="0" distL="0" distR="0" wp14:anchorId="03A862FC" wp14:editId="6DEA19DD">
                <wp:extent cx="2777259" cy="1333500"/>
                <wp:effectExtent l="0" t="0" r="4445" b="0"/>
                <wp:docPr id="795321958"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1129317372" name="Picture 112931737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2036773659" name="Picture 2036773659"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58A2956"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7IxrOkCAAAYCAAADgAAAGRycy9lMm9Eb2MueG1s1FXd&#10;btMwFL5H4h2sXMHFliZZGxat3c3YhASj4ucBXMdpLBLbst2mu0Tb0MSLDC4nccHeJHkbjt2068+k&#10;oQkhuGh6fuzj73z+bB8czsoCTanSTPC+F+x2PEQ5ESnj47738cPxzgsPaYN5igvBad87o9o7HDx9&#10;clDJhIYiF0VKFYIiXCeV7Hu5MTLxfU1yWmK9KyTlkMyEKrEBV439VOEKqpeFH3Y6Pb8SKpVKEKo1&#10;RI/mSW/g6mcZJeZtlmlqUNH3AJtxX+W+I/v1Bwc4GSssc0ZaGPgRKErMOCy6LHWEDUYTxbZKlYwo&#10;oUVmdokofZFljFDXA3QTdDa6OVFiIl0v46QayyVNQO0GT48uS06nJ0q+l0MFTFRyDFw4z/Yyy1Rp&#10;/wElmjnKzpaU0ZlBBIJhHMdhd99DBHJBFEXdTksqyYH5rXkkf/nATH+xsL8GRzKSwK/lAKwtDh7W&#10;CswyE0W9tkj5WzVKrD5N5A5sl8SGjVjBzJmTHmyMBcWnQ0aGau4AnUOFWApcBOF+FMRRHHqI4xKk&#10;D8Ps6mg1k1JNQI31j/q2vq5vUH3dXDSXzZf6Z3NZf3euzbjgVwiAYfMXzXljXZf53JzXN8595vwr&#10;sL81V89B7cwUsPB69TZtlW/hW8QWP7i+9dfaGRVMHrOisCqwdkscIN7Q3z3cz7V9JMikpNzMD6ui&#10;BXAouM6Z1B5SCS1HFMhSr9IAJAQXhQG8UjFu5idTK/IOzrA7pdooakhusWSAqY2DXJYJ18AdZtuO&#10;BmWjUfVGpFAYT4xwp3RD2cFeFw4fiHhb30EUxkEXbg6n77AX9cCxXC1UihOptDmhokTWgF4Ar1sE&#10;T19rixyGLoZY7FxYRl1HBV8LwEAbcV1Y3K0Jbcy3Coz/Rv5hJ+rFMbAFrK7LfzWzkP9tfQOSBUXf&#10;afYuBFTZnfxXhBr+TWWC8LY12Q324JrdunL/gCTvlZ67h+H5cUpun0r7vq36YK8+6INfAAAA//8D&#10;AFBLAwQKAAAAAAAAACEAGy51W9JYAADSWAAAFQAAAGRycy9tZWRpYS9pbWFnZTEuanBlZ//Y/+AA&#10;EEpGSUYAAQEBANwA3AAA/9sAQwACAQEBAQECAQEBAgICAgIEAwICAgIFBAQDBAYFBgYGBQYGBgcJ&#10;CAYHCQcGBggLCAkKCgoKCgYICwwLCgwJCgoK/8AACwgBMAE/AQERAP/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aAAgBAQAAPwD9/KKKKKKKKKKKKKR2KozBc4Gc&#10;etfDHwl/4OD/ANhLxB43i+D37T1j43/Z78dNJaxN4Z+NXhaXSwZJoyxcXK74YYFZWUTXLW4bAIGD&#10;x9qeC/G3g34j+FLDx38PPFul69oeq2y3Gl6zot/HdWl5C33ZIpYmZJEPZlJBrUoooooooooooooo&#10;ooooooooooooooooooooooorC+JHwu+Gfxk8I3Xw/wDi98OtC8VaDe7ftmh+JNIhvrOfByN8Mysj&#10;YPIyDivlrV/+CMH7Pfw+8Uah8Uf2D/ib46/Zy8XX0lxdTTfDPXGbQtQvDC6W5vtDvPNsbi3gaR2W&#10;3jjhX52AZTtZen8P/Gr9u79ma6TRP2uPhBZ/FTwnH8kfxW+CujXH9o26D7JEj6n4aZpbks7yXEhk&#10;0yS8AWLJtoV5r3/4bfE74c/GTwTY/En4S+O9I8TeH9SWQ6frWhahHdWtxskaOQLJGSpKSI6MM5V0&#10;ZTgqQNyiiiiiiiiiiiiiiiiiiiiiiiiiiiiiiiiiihmCKWY8Dk1w/wACv2mf2dv2nvDcni79nX44&#10;+FPHGnwrEbq48L69Be/ZTIu5EmETFoXK5+SQKwwQQCDXcUVwOv8AwL0m0+IH/C4/hbcr4c8TXF2s&#10;viL7Gu2z8UR+SkHlajEBiWRY4oBFeAC5g+zxortbme1n6vwz4u0TxZHeDSbtTcabeNZ6rZtxNZXI&#10;VXMUq9VYo8ci9njkjkQskiM2nRRRRRRRRRRRRRRRRRRRRRRRRRRRRRRRRRQQCMEV8a/F3/ggt/wT&#10;b+I3i9vil8OvhVq3wj8bRywyad4z+DXiS48P3emvGT89tBCxs4XYFgXW33ncTuB5qlo3wM/4LCfs&#10;bqz/AAa/aV8L/tLeCrFbiWLwX8XrY6J4qitIIT9msrTXLYPDe3cznElzqESrlF5QOzR+r/Bz/goh&#10;8LvGfj3T/gV8efA3iX4MfEzUmki03wV8SrOO2TWpY1tvN/snUYnksdWVXuo1220zTdS8UeDX0BXl&#10;Os/FWHQP24PDfwQsWjmk8WfCnW9c1RZdXmZrQaTqWlW9qY7Uv5UYm/tq88yYIHk+ywqWYRKF9Woo&#10;oooooooooooooooooooooooooooooooooorE+I3w0+HPxg8GXvw5+LXgDRfFHh7UlRdR0LxFpcN7&#10;Z3QV1dRJDMrI+HVWGQcMoI5ANfOH7THx78Ff8EjPg63xq+IfxW1TWvhXBqK2a+EfEWsPqPiK3uJl&#10;/dQ6PdXUpm1L94ryPZ3cjvHDJPLHcxQWUdm/hf8AwRLvPjj+3b8a/iN/wWY/aV8Baf4fl8baYvgn&#10;4M6LZ30kraR4WtLx5bmItwswkvEiJlYBmnt7pkSKKSNK/R6iiiiiiiiiiiiiiiiiiiiiiiiiiiii&#10;iiiikdQ6Mh/iGK/PzTv+Caf/AAVN/ZM1C41f9hL/AIKtal4t0WO6tnsvhv8AtIaS+tWksaR+W0Um&#10;rQsbm3jGdyx2kMAyqgnAzV7Xv+CxXxX/AGIP7B0P/gsH+yHf/DC11rVn0fTPiv8AD3VE8R+F9Suo&#10;YHklmaGI/b9PSXYDBA8U07qXJCiGUr81/tx/8Hafwa8HXl58Ov8Agn/8Kp/Gmrxnb/wm3jSyuLHR&#10;4+YGEkNoNl1coVaeNjKbQxyRqQJlOK8j/Yk/4Iw/t2/8FcfjHpv7bf8AwWT8a+JIfCPnK1r4V1zd&#10;Y6xrtvC3yWsdrGkS6Pp7SbyWjSKWVTJJEkZuI7xf2U8BRfDf4CfGHTf2ZfAWiadoWj694Pu9b8J+&#10;F9E0l4LTTI9LmsbO+EYE3kW8DDUdL8q2ggiUSLdysztMcepUUUUUUUUUUUUUUUUUUUUUUUUUUUUU&#10;UUU2WWKCJpp5FRFXLMzYCj1Jr5l+M/8AwWc/4JY/AS1jufHv7cvgG5aS+ezNn4T1Q+ILmKZSVZZI&#10;NLW4li2spUl1UBhgkHiviv4/f8Hd37JPg/8A0D9mz9mvxr4+u11J4WuNe1C20Kynt1z/AKTDIv2q&#10;Yg4OFlghPIzgnFfn3+01/wAHOn/BUP8AaHspfCvgjx14b+Fum3Ud7aTJ8P8ASNt1c282FjLXt408&#10;sM8aH5ZrY27Bm3cfLh37OH/BBb/grd/wUf8AiA3xW/aV07X/AAlDe3Maa349+NWoXZ1a6SCSCFhH&#10;bTE308ggAMRmWKCQW4XzkG3P6ufsr/8ABtB+w7+zL4Y0jxDbeMvGGp/FfRtQtdT0v4rpcwJNpF/C&#10;YW8yx0y5juNPWPzIS6i6hu5UMjETFgjL9X23x68dfs+WK2X7bGoeHbPSVldIfi5o0bafoD/J5iLq&#10;MNxNK2iyHEkSvJNNaStHGPtEU93BZV8wf8E7P2rtW/4Kc/8ABSz4l/tk/Cu81mD4I/CvwGfhz4Bb&#10;UtKaODxJqN9fW9/qGqwuwBjIWws4zC2X8mW0kdYXZ4h+g1FFFFFFFFFFFFFFFFFFFFFFFFFFFfn3&#10;+17/AMHJ3/BP39jf46a9+zz4z8JfEzxHr/hfUGsdebwp4btHgtZ1ALpuu7y3L7QQSUVhg5BIzXzL&#10;8Uv+Dxv4RaH4h+y/B/8AYa8Ra5pexj9s8VeNrfR7gkBiAIYba7VsgZ4kOOfQZ+f/AB9/wd5ft5az&#10;4hvP+Fa/s8fC3QdHnVlsYdZ03Ur67tuxJuBeQRSFcrz5IXJ5HQN8v/E//gvn/wAFh/jH4Tu/C/if&#10;9tTWNL0292ySN4W0fTtHuoirZAju7G3huYUPy9JTuBwxxwfCNW1/9sX9v34kWuka1qfxO+NXi+30&#10;2SLS7Odr/wARalFbeWJJEiUmaVY+Tu2jAxkkYU19R/s1f8G3P/BVz4+xafeXfwRs/hzo1/by3UOr&#10;ePdYj00DMmfJmsofOvYmYgELJbADA3HBzX3x+zT/AMGefwN8PLDq/wC1n+09rfiSTyLWWTw74F0m&#10;HS7WO5Q5ljkubgTyXMLgBcrHbyY3NuBbjpf2O/hx+1z/AMEfNRmh8df8ELPA/irR9OuxaR/Fz9mv&#10;UX1fXvsNxGrSxpa6tPPq14pmjjDIZLaGMBdqlUBP3L+yj/wVl/YU/bC8RL8N/h18ZYtE8ex3P2O+&#10;+Gfjq0fRfEFrfLE8s1l9kugpuJoVjk80WxmWPy2y2Oaw/wBur/gtH/wT8/4J+SXnhr4v/GWDWvGl&#10;owRvh34LaLUNaRyIX2zxiRY7L91Okw+1SQh4wxj3kYP5O+Jf2iP+CqH/AAc1/FNv2evhVoTfCn4C&#10;2+r2cviia1ie603TPszLMX1C8IhfVbvc6SQ2CeXGXW2d44/Je8T9m/2Hf2bPhp+wd8OLH9iT4XxX&#10;X/CP+H9POpeGdS1VrUXeqRyzN9s85o5A9zcRXDCSWYW8EKRX9nEgZkcj3Oiiiiiiiiiiiiiiiiii&#10;iiiiiiiiiv5//wBuj/g38/4KWftd/wDBSj4s/FfwF8KvDOg+D/FHi+a/0bxd4m8YW0cF1CQFDmC1&#10;ae4QkdN0KkYzjPBm+Ev/AAZ5/tOa9BeRfHz9snwR4akbcLWbwjo99rnmZUAOwuDYbGBHBBcgMwyc&#10;gj6V+FH/AAaHfsQaBpmnS/Gr9of4l+LNUt7pZtSXR5LHSdO1AZBaNrdoLiaNWxglLgPjo4619Z/B&#10;v/ghZ/wSS+Bl7fah4O/Ya8HajJqUKRXa+NFuPEUZC5wyRarLcRxNyctGqkjAJIAA+oPCHg/wl8Pv&#10;DFj4J8BeFtN0PRdLtlt9M0jR7GO2tbSFRhY4oowEjQDoqgAVpZr5v/aD/wCCvv8AwTL/AGXmuLX4&#10;xfto+CLe+s9SawvtH0HUG1rULO4X70c1npyzzw47l0UDuRXwD+1L/wAHffwI8KWdxpH7If7MmveL&#10;L7bNAmteNdSh0yzhmPy208dvbG4mvImPzmNmtX2jblWJKfm/+0f+21/wUv8A+C8PxN8P/DU/CjT/&#10;ABdfaPdre6L4T+H/AICjKaBvEVrLcG7ZZbu3tJXeIzfaLr7MG8tmwI4jH9afst/8Gn37SCeEND+L&#10;v7SXifwfLq+n6ta6hJ8Ff7fvLSHVLYGJ5LO91yzWf7DJgzRP9mtrsMoGyeMyF4/2Y/ZG8V/Avw54&#10;Ms/2dfhn8E2+EN94atZZP+FT6hplrY3FjC0iySXUC2kkltewPJcq73drLNGZpnSWRbgTRp478O/2&#10;mdH/AGl/+CzuufDr4S21nrXhv4CfBfVNE8aeKtPukkS08Sa1q+lTf2U3PLRwaIxYpuCyrNFJskh2&#10;n7Eooooooooooooooooooooooooooorzf4s/tkfsh/ATV18P/HT9qn4b+C7+T/V2Pizxxp+mzNwT&#10;wlxMjHgE9Ogrwz4r/wDBeb/gkV8GNfg8N+Mf23PDd1cXJIhk8L6bf65bkjqPP023niB4PBYHFeB+&#10;Pv8Ag7C/4Jl+E9fudG8KeEfip4rtog4t9c0bwzZw2dwwBIA+2XkM6g47wg47Z4r5f+KX/B45441H&#10;w9qGm/BH9hjSdJ1jK/2Zq3irxxJqFug/6a2cFtbOSeVwtwMHJy2Np+YPjR/wdC/8FbfivrdrN4A+&#10;KXhH4dR2dsYryx8G+CbWaG5kZjhpDqovZUcADGxlXBOV3Yr5Z1v4w/8ABQX/AIKB+JIfhnrnxJ+M&#10;HxmvhezatZ+D5NU1PXvKmGWd4LAmQqE3MMpGoRCVGF4r6i/Zl/4Nkv8AgqH8eyuveL/h/o3wz0uZ&#10;Le6hvviBrCJNcQyjZMEsrRZrhLlUy3l3SQDc2MjJA9E/4J7fscf8EEfDPxEPwy/4KMfGD4taN8SI&#10;ZJbG48E/Grw5L4G04RzwrIk0rWU0r2rINyrLcX8AdmH7nJWv6AP2fPh5+zr8OPhbp2n/ALK3grwZ&#10;ofgvUY11DS4/AOn2lvpl2sqKRcx/ZAIpN6hD5gzuAByeK3PiH8SPh58IvBt98Rfiv480bwz4f01V&#10;bUdc8QapFZ2dqrOEUyTTMqJl2VRkjJYAckV+Lv8AwU2/4Ln3/wC394p0f9hD/gkf8MNe8TeMtR8S&#10;Wj+FfipZrJp+p2t6IZ/ObRVkMU1kfs7TwT387Qqlo+oIyCFzPX3p/wAEWf2CvDf/AATi/Z0v/wBn&#10;bxPNoN38VpbyPWviVrGk6glwdUFwZRZTxF9tyLJVint4/Pji3T2186Jh2dvsiiiiiiiiiiiiiiii&#10;iiiiiiiiiiiiv5P/APgrR8Kfil8ZP+CvHxx8FfB34c6/4r1q6+IFyV0rwvo81/dDaBz5UGZMbRnG&#10;CpLDgjisf4S/8EVf+Cq3xvnu18EfsE+ONPuLaUyN/wAJVp6eHUbjAAOqm3VvvMf3Zc5C9RxX0h8J&#10;P+DUr/gqH48t9L8Q+NfEfw08AwTXX/Ew0jW/Ek1xqNnAcZ2rp9vPbyEcnaLldx43IApX64+D3/Bn&#10;n8CNI1y5v/2gP2yPFPiCwmgDW+neC/DVvorw3J4dnmuZb0SR7QqqqxxkYyWYnj6+/Z8/4N8/+CTf&#10;7PB0/UdO/Zas/F2rWenta3WqfELUrjWV1HdndNPZTubAynJ+ZLZAuflC19cfD74c/D34S+ELP4f/&#10;AAq8B6L4Z0HT1ZdP0Pw/pcVlZ2ylixEcMKqiAsSTgDJJPetrNfGf7e3/AAVV/wCCNXwy8EX3w/8A&#10;2uvjF8O/iBbxyTyS+BbXSofFTPeWo3CGaCNJobWbcQqG6aFQx+8oDEfiP+0b/wAFafgF8LPiYvxD&#10;/wCCJvwv+I37Plw2qzalq143jjzNK8RvcwNG4vfDUwu7BHgeQi2YSmKNS37kMIvIjsP2YP8AgsR/&#10;wVzk0/8Aaa/a4b4pap8NLvVrMzeNr7w/c3lrpFlKtskt5pPh+xjWe8iaNIm3abbCKWSMtNKoEko/&#10;dj/glH/wTo/YG/Yp+COneK/2ObnR/Glzr1jKt98XheW2oXuvRtPukjS6gHlx26yRqggh2oDApffK&#10;rSN12tftFWd5/wAFTvC/7KPh/wAUz+bY/APxB4o8VaOkZ8ljJrWiWumSs2MNIgTVAFzlVmyRiQE/&#10;QVFFFFFFFFFFFFFFFFFFFFFFFFFFFFFeU/Ej9u/9iH4OeI5/Bvxa/bF+FvhnWbaNnn0fXviBp1pe&#10;Io6kwyzLJ2P8PWvmH4of8HK//BIb4daVqNxof7Qeq+MNS0+QJ/YXhXwXqTT3ROP9VNdQwWrD5hhj&#10;MFPYkg18zfF7/g8M+AOj6paw/AL9i7xl4ksmtWe/uvGHiW00OSGXcAiRx2yX/mqwJyxZCCMbT1r4&#10;2+MP/B1Z/wAFSPifbjRPAsnw/wDhvHHqi3Eep+FvCTXl41qSxWCb+0ZbqEr5boWdIkO5MhkBKj5j&#10;134n/wDBUD/gqX4lvvCNz4v+MHxmYahHf6p4e0u7v9S0+wmZ1jScWdvutbBA6nDrHHGMN90FhX0V&#10;/wAE8P8Ag24+PH7dGgTfEHUf2ofhZ4V8M28k1pdN4Y8S2ni++tbgRIY45INMujaojhtxVr1ZlCjc&#10;h3/L+y37Fn/BAf8A4JrfsS6nF4u8MfB9/G3ii3m8208TfEaSLU5rNhJFKhggEaWsLxyxB0nWEXCl&#10;mHmkMRX2lX5n/wDBY/8A4Kwfswf8EytS1TWf2bPGWm3f7Q15q9lPrngLS1M+lalE8Ajkm8RxxsqQ&#10;yLaLA0U6PHqBaHT03PZGaJ+u/wCCBX7NPxp8JfDP4hftoftgeJ9e1D42fGrxMl14203xPai3vtAt&#10;7VWFlZTW7IslnI0MyzC3O1I7aSyjSNBGC36BUUUUUUUUUUUUUUUUUUUUUUUUUUUV/Mn/AMFnP+Cl&#10;X/BRLRf+CjvxM+Ffg/8AbD+I3hzwv4U8Y3Nloem+DfF9zo8dpboEwjLZGLz/AJj1lLtzjIFfC/xa&#10;+OHxk+Oeqf8ACTfHL4w+JPGGpWNsxs9Q8ZeJ7rUJkD7V3q88rMDwcgEDH97aQeg+D37Dv7avx/0G&#10;18SfBf8AZD+JHirR7+4WG11Tw54L1C8sXdjgZuI4zAsYwxyzBRuBO0ZJ+tvgx/wbC/8ABX34pTza&#10;F4q+Gfhf4e2cVoJrbWPG3jS2kjuS4XdCE0xryYOCAcyRoNpxkN1+yvgD/wAGe+jFtF1n9qz9sOWR&#10;Uti2teHPh14bSApcYG1YdSuywkjBHJexVmHACH5q+1/2av8Ag3d/4JOfs1R2N7D+zVB471izjnjl&#10;1r4mXz6x9sEuc+dZvtsGKqdqkWylQAR82WP2X4R8HeEPAHhex8EeA/Cum6JoumWy2+m6PpFjHbWt&#10;pCowsccUYCRoB0VQAK+NfjL/AMEGv+CZeoeJLj49fDvwtrnwK8V6dcf2j/wn3wh8YzeH5NKjjhZJ&#10;PKiJeytIjEW3lIE4BO4ZOfiX4rf8FuviD/wS48W6X8P/AAP/AMFE/AP7aXhe3unTU9EvNHn0/X9J&#10;077JI1l5PiOxW407UiCI/tM8/mXDOoAjUyu0Hzz+0H/wcGf8FQv+ClnxU0n9l79j3w83wxXxjrEW&#10;m6D4d8Bak0uvXrMITmXVpBCYlSSOSUyQLZqkUjJOzorOfu3/AII8/wDBuF4E/Y/8Q+H/ANqb9szV&#10;bPxl8UtLla90Pw1bETaL4Yud+YbgFlDXl7Go3LIQIoZZWMayPFDc1996v8SofD37bXh/4PWQaaTx&#10;f8LdZ1nUvN1iZlsxpGpaXBbeVaFzFGZv7buvMmVQ8n2SBGZliQL6pRRRRRRRRRRRRRRRRRRRRRRR&#10;RRRRXzF4k/4Iz/8ABMnxr8f9Y/af8d/sm6N4h8Z+INQe+1i+8Rapf6ha3U7j5naxuLh7QeyiIAHk&#10;AHmvXfhB+yd+yx+z5qFzq3wD/Zo+H/ge6vE2Xl14P8G2OmyTrnOHa3iQsPrmvQKx/HfxC8BfC3wt&#10;deOPib430fw5otim+91jXtSis7W3X1eWVlRB7kivmf4v/wDBc3/gkp8EL6y0/wAYft0eDNQk1CFp&#10;bc+C3uPEaBQcfvH0mK5WI56K5UkcgEAmvj/42/8AB3v+x74W0mR/gJ+zR4+8W30OoGN38TXllodj&#10;LaL5ga4imie8mZiVUrE8CEhzuKMpQ/Fv7R//AAddf8FGviO2o6X8FdE8F/DOxN4l3pN1pegnUtSh&#10;tQAfs8818Zbabcc5kS2jJU/LsIyfnPRPhV/wWK/4LFeI18Q6Jo/xS+MFlHe38tlqutapJHolncoq&#10;+fDb3N66afYO24AQoYyQMbMEY/Rj9i3/AINFbOyv7XxZ+37+0GL6OzOIfBfw1kdIZ1VoXT7Rf3MY&#10;fYV8+J4YoFYZR0uQcg/qp8Nv+Ce37Dnwk+A9x+zF4E/ZR8C2/gK+8k6t4ZvPDsN5b6pJFt8ua8Nw&#10;rteTKUQiadnkyindkCvM/wBp/wDaH8M/8Eh/gw3xr+JvxU1LxJ8Ko9ctbBfD3ijXzeeJbB7hCix6&#10;XeXkvm6wBIgme0u5DcJC19Ol20drBYnwn/giV4h+NX/BQL48/Er/AILLfH/wPa+H7XxZpaeA/gro&#10;9reSM1j4Ztbx57tXG0JPvvFi/fsS/nw3gVIYmRD+klFFFFFFFFFFFFFFFFFFFFFFFFFFFfiX/wAF&#10;Ov8Ag54/au/ZW/a48bfs0fAD4AfD2G38CeIJNLutV8YR3+pSaoyhCHjS2uLRYCd2Nm6U5xkgGvkH&#10;4w/8HQ3/AAVk+ImqJd+Dvil4V+H0dvGT9k8K+CrJ4bgnYAXOrLduAC4xtZehycdPAfiZ/wAFb/8A&#10;gp78X/Ec3iTxT+3/APE21vJI/wDSrHRfF0+iWojLKDi206WKMYOAMRYOSNx5B8l8CfCP48ftQeNr&#10;iz+E/wAO/G3xB8SXMRvtStfD/h671i8aMMyG4n+zh5WBOMOQQTkFs4z9Xfs4/wDBuP8A8FX/ANoK&#10;LRdRvv2eF8CaLrFm8q6t8Q9cg09rPafkS5s1Ml9CzBcbfs2QSu4KMmvtz9mj/gzutEGn67+2B+1x&#10;taT7SdY8M/DLRQuwsT5Xk6pej5uQkjb7EHJZQeBIfvz9mf8A4IKf8Erf2XYI7rw3+yvo/irWPssc&#10;V14g+ImdcnuJEIIuPJud1rBNkD57eCI8e5zwOm/8E8f+Cuv7Jt5JqH7FH/BU/wD4WJoq6yJrX4f/&#10;ALS2jy6jEbVoTGVl1m38y8Plna6RW8dsjMBkgbt+tJ/wWD+J37JT6PoH/BW39i/xJ8IYdU1CXTbL&#10;4oeDrpPE3hS+mgt2kadzZl7vThcOhFvbSRSzMrZfAjlZPmn9uj/g7S+BPgGO+8E/sAfC27+IGsRx&#10;lYfG3i6wuNP0OF/KilUrany7y4GTLCyy/YwjoGDSIQx8d/YZ/wCCSH7eX/BYn4waF+3R/wAFdfHn&#10;iNfh/MpubHwvrM0ljqOt2ybUhtbaziWJNJsJChkeWNY5J1AeNS1yLyP9kvh/b/Df4B/F3Tf2ZPAG&#10;i6T4f0XXPB93rfhHwnoOhvb22nLptxaW2oFCsv2eCFv7S0wx20MMWJPtcrNI0p2epUUUUUUUUUUU&#10;UUUUUUUUUUUUUUUUV+U/7Sv/AAa2/Db9q/8AbS8YftT/ABS/bB1y20fxh4mm1a68K6B4PghuYRID&#10;+6F7PPMrY4+Y2/TIwM8dt8Jf+DVn/glP8OtTur7xtpPxA+IUFxb+Sun+MPFwhhgH95P7Lhs3z/vM&#10;etfR/wAH/wDgjv8A8EufgZo0OieA/wBhP4bzLb3CzQXviXw7Hrl7HIpUqRdaj5842lVI+fAKgjBF&#10;fR9paWmn2sdjYWscMEMYSGGGMKqKBgKAOAAOwqSvm/45f8FgP+CYf7Oun3F98T/23/h/5lnqf9n3&#10;umeHdaXW9Qtrj5spLZ6aJ7iMLtIZmjCqcBiCQD8WftHf8Hcn7FXw9OqaR+zd8DPGnxI1HT7xUtb3&#10;UJoND0nUbfZveeGd/PuhgBlEclpGxZSDtGGPwN+1P/wdH/8ABS/4uvNB8LNf8K/Czw+1xcGH/hF9&#10;B+038lm6YSKe5vhNh1ByJ4I7Y7hnCnCjF/Z8/wCCIP8AwV6/4KS/Ej/havxwtfEmk2s6x2998RPj&#10;lqV7HezwRGIeVFbzl766/cTloWZFt28qSMzocCv1U/ZW/wCDZL9i79mfw3pPiRfiX4w1b4r6LqVt&#10;qmj/ABTVLJX0e+hYMJLPTLuG6sdpKhh9riu5Ef545UdUdfry2/aD8YfAHT1sf23r3w7pNj9ujtbP&#10;4raMj2Xh27aRCY1vI7iaV9EmaRHhUTzS2sjtaol2bi7SzT5l/YA/aq1v/gpV/wAFOPiV+1h8Lm1O&#10;D4J/CLwJJ8OPBdxqGnMsXiTVr6/tr7UNSt5No2Ksen2aGJmZjFJayMsTSPHX6AUUUUUUUUUUUUUU&#10;UUUUUUUUUUUUUV8Fftkf8HG3/BPH9i74wal8CPFlv498V+JtD1J7DxDY+EPDkO3TJ1BO2R7+4tVk&#10;zg4MJkFfMXxi/wCDxP4D+H5LWf4FfsU+LvEVo3N+/jPxZZ6DNApztKxwpfB8kHOWQDHXPFeE/FP/&#10;AIO8f20NU157n4N/sxfC/QNJEKs9l4hur3WLqPdnB86G5s1P3Wx+55yPTn5j+MP/AAcOf8FdPibp&#10;+oaRc/tc3GiWOqq3n6f4V8M6fp0lijA4WC5ig+1xAAEhjMXyOtfOGr/Ev9sX9t3xxpXgTXPiT8Tf&#10;jN4q+zS/2Do9/rWpeIL4L/rG+zI7SyfKDn5BgDn+I19Kfs2/8G7n/BV79pCbR9cH7P8AL4H0fVop&#10;vN1z4lagmj/Y3iLhlnsT5moJvZPkP2VgxZXBCNvH3v8Asxf8GfPgHTreDWv2yP2t9a1W6e3Ej6D8&#10;N9Pjs4rO538r9uvFmN3CUwMG1gbOMEAYP6Xfsof8Ewf2Bf2Imhvv2aP2XvDPh/VLcyeT4jnt3v8A&#10;VkEiKkirfXbS3CIyqMxrIE6/Lya96r5g/bq/4LDfsEf8E9I7jR/jp8Y4r7xXBt/4oHwjGuo61kpH&#10;IPNhRglmDFKsivdPAjpyrMcA/k14m/as/wCCmn/BzB8Y2/Zc+DfhRvhd8A4b62u/FGoWkUt1Y20E&#10;O0k6lffuv7RnMh3wafEIVd/KZ1220l4n7H/sLfsx/DH9gr4bWv7FPwqsdQOg6DZnVdD1zWGs/tWs&#10;faJ5PtfnNC6vcXEM2wySfZ4YkhvLKJC5R9vutFFFFFFFFFFFFFFFFFFFFFFFFFFFfz2/8FBf+CBv&#10;/BUX9rH/AIKYfEz4n/Db4L6bpvgvxd40nvNL8Za14x0yO1S3YZWdoYppLsdCu37PvG7tzm78Iv8A&#10;gz//AGvNW1xrb46ftW/Djw3pq2bCG/8ACVrqGt3Ky5yEEVzFYqsZy2SJCeBheTj6R+EP/BoF+yFo&#10;OhR2/wAdv2pfiJ4n1JGIM3hey0/RbR4yQSphmivZQTgZKzD2ANfW3wZ/4ILf8EkPgXr3/CUeFP2K&#10;/Deqag1mLaSbxhdXWuROu4sW+z6hNNbo5LMdyRqecDA4r6l+H/w5+Hvwm8JWfgD4WeBNG8M6Dp0f&#10;l6fovh/S4rO0tVznbHDCqogz2AFbNfPv7SP/AAVX/wCCc/7JJ1W0+PP7YXgrS9S0O9jtNa8O6fqf&#10;9qavYSyAFRNp9iJrqMbWVizRBVUhmIBzXwL+0p/wd4/sxeEp20X9kv8AZx8UfECb7VPCuueJL+LR&#10;NPmiCny7q2UCee4RmwTHKlq2wgkqSoP5/wDxA/4LD/8ABbf/AIKmfEaH4KfBjxN4ks5L2KO5k8E/&#10;A3R7jS2tliYQPPLcI0l8tuxnXzfPuTbKWQlVwtfUf/BOv/g018Wavd2PxK/4KTeOF0uxWaG4/wCF&#10;Y+DtRV7i42ujtDfX0eY4Y2KMjpatI7xy5W5iYEH9sfgz8FfhP+zv8MtJ+DXwO+H+l+F/C+h25h0v&#10;RdHtRFDCCxd245eR3ZpHkYl5HdndmZiT8y+A/wBpbSf2j/8Ags7qnw2+FFja614c+BXwT1fSPGfi&#10;ywui8dn4k1nWNJlGksNu0vHb6KzMyMwWTzon2SQutfYVFFFFFFFFFFFFFFFFFFFFFFFFFFFcJ8ZP&#10;2pP2Zf2dPsX/AA0H+0X4E8Cf2k7Jp/8AwmXi6y0v7UwGSI/tMqbyB1C5rw74wf8ABcX/AIJM/A+S&#10;zj8Z/tzeDL438hjt/wDhDZLjxEAwGfnOlRXPlDHd9o96+ffiX/wdc/8ABLXwXrP9neBbX4lePLPy&#10;8/214Z8Jw29orYUqp/tO5tJsnd1ERHB9s/M/xX/4PH7xbfU7H4L/ALCCQyMrf2Dqnizx4GZhxh57&#10;KC2XHDL8i3XJyNw4J+WPiz/wdMf8FY/ijJaXPgvxl4L+H8Nnnzj4N8DwyLesSQFk/tdr3GDx+7aP&#10;kAdc18teMP2n/wDgov8A8FAPFEfwa8S/Gb4qfFi917UmvrXwLb69qOrRXVxErySSQafBuRAgDtti&#10;i2xqOiAV9Dfs0f8ABtn/AMFWv2k9Ps9S1T4UWHwz0W60/wC0WWqfErWFsrhVEmwQfZIEmvbeXaAc&#10;TwR/KgG4ZBb9Lv2U/wDg0r/Yu+F91/wkH7V3xa8TfFjUDNKf7NsUbw5pZjZfkDJayvdmVGJIkS6j&#10;U/LmPg5/S74Jfs+/Ar9mvwb/AMK8/Z7+DvhnwTobXBuJNL8LaJBYwzTlFQzSLCq+ZKyogaRsu20Z&#10;JxW1458e+Bvhh4TvvHvxK8Z6T4d0LTIfN1LWtc1GK0tLSPIG+SaVlSNckDLEDJFfkH/wUA/4OEvH&#10;v7UPjSD9gj/gjF4U1vxF4z8W3y6avxCitfs8kkbQM8q6VDLtkhK/MJb65WJLdIJ3UBTHdxfdH/BI&#10;T/gmrpX/AATP/Zbj+HWv65ZeIPiF4mvjrHxI8V2sJ/02/cfLbRyuolltrdSUjaTBdmmmKRNO8a/V&#10;VFFFFFFFFFFFFFFFFFFFFFFFFFFFfyaf8FgvB3jz4j/8FePjT4K+Hfh3UNb1q++IF1Dp2i6NZPd3&#10;d03yOFjijG52JXooJ4zg7cjI+Ef/AARv/wCCpfxj8St4S8DfsJfEqwljhk8yTxhoEuhWzR8DK3Gp&#10;iCMt3AEm7j5e4P0h8GP+DVn/AIKlePNDbWPGMHw7+Ht59oVJLPxN4uae5eMFvmT+zYLuL+LkGRc9&#10;sZOPrb4Of8Ge/wANtP1NLv8AaF/bb17WrGS1VrjTfB/hOHTbhLrbguLu6muldAOObdWPc9q+uv2e&#10;f+DdH/gk1+z5NpetD9nWTxtrmms7Sa58QNbuNR+3uy7S9zZBksJTjoPswUEAgAgEfYHwr+EPwm+B&#10;fgq2+G3wS+F/h3wd4ds5JHs9A8K6LBp9lA0jtJIyQQIkalnZmYgDLMSckk10VfNH7Tf/AAWI/wCC&#10;an7I0s2mfGP9rfwt/bFvqMunz+HfDdw2s6jBeRqWa3nt7FZXtG427rgRIGIBYE1+Z37Xf/B39qrx&#10;toP7DH7K3kK/2dl8VfFS4+ZFZWMqf2dZSbc42FJvtbj726HtXzV8Fv2Lf+C1X/BfHx9pPxP+PnxK&#10;8SW/gOK4hmg8d+NYfsOj28J2RSyaVpsKRxzzNCjgm2jSJ5I9s86Mcn9vf+Cbf/BJP9k//gmZ4O2f&#10;CXw0NY8c6hpotfFHxK1q3RtU1RS4keJSOLW23qmLePAIiiMjTSJ5p+oKKKKKKKKKKKKKKKKKKKKK&#10;KKKKKKKKKK83+LP7ZP7IfwE12Hwv8c/2qPhx4M1S4j8y303xV43sNPuJV/vLHPKrMPoDXzX8Wf8A&#10;g4m/4JG/CWfUtLuv2n317UtOV9lh4a8J6ndLfMq5K2939nWzl/3hPs9WFfKfxn/4PD/2a/Dkdm/w&#10;G/Y38d+Jt7Y1A+MNcsdDWDIz+7Nt9v8ANOOTnYBg88V8d/Hz/g7I/wCCknxHs9W0P4TaH8P/AIc2&#10;/wDae7StS0PQ3v8AVIYQ7fuZH1B5bV8qPmkFsCwUsgUEV8s+Ov2lf+Cof/BUPxVqnw31b4hfF74w&#10;nUWh1jVvBOhw317ZJ5LRrHcDSrJPs1siuq/MkKoGYN95yT9Yfsqf8Gov/BQL4zQpdftEeKfD/wAH&#10;dJkWSGZdQvE1zVgpiJRktrObyGQs+w77uKRdpOzgA/q/+xN/wb1f8E3v2Mb+38Zv8NJviT4wh37P&#10;E/xI8q++z7/JZlgs1jS1iCyQ+YkjRPPGXYCYg4r7joooooooooooooooooooooooooooooor+aP/&#10;AILP/wDBU/8A4KKad+3p8TPgN4b/AGx/G3hnwv4P8bXNt4V03wfrDaE8KIVCxPNp/kS3Y2ljtneT&#10;JAxyK+FfjR+0b+0h+0FdWk37QHx+8aeO1015GsB4v8V3WqC2k2kB0N1IwjO1v4RxlsEAnN/4Q/sh&#10;/tXfHvSpvE/wE/Zu+IXjqxt7kR3F54P8E32oW8UzhvleW3iYJ1PBYAcnGBmvrH4Jf8Gz3/BXL4u6&#10;7E+s/B/SPh5YXlgsses+N/FVn5YPJEbQWb3F1G2ONrQjk84ONv2B8A/+DO+7uLzSPEX7VP7X+nxr&#10;5bJ4i8L+AfCxl8xSBtWDUryRQMMASzWJyMgjnI+3v2b/APg3I/4JQ/s7S6ZrN58Bbr4ia5pcs7rr&#10;XxM1mTU/tXmbxtnsV8vT5Qqvhd1rldqNkuoYfaXgbwF4G+GHhKx8A/DTwXpPh3QdLh8nTdF0PTYr&#10;S0tI8k7IoYlVI1yScKAMmtaiiiiiiiiiiiiiiiiiiiiiiiiiiiiiiiivlb4gf8ES/wDgl78V/j7f&#10;ftOfEz9lWy17xlqmsHU9SvdV8SarNa3lyTkmWxa6NpImefLaIpx92vXfhT+xb+xz8CPFH/Cb/A/9&#10;kz4Z+Dda8lof7Y8KeA9P0668tvvJ5tvCj7TnkZwa9Moooooooooooooooooooooooooooooooooo&#10;ooooooooooopskkcMbSyuqqq5ZmOAB61zdp8avg3f683hax+LXhmbVFJDabDr1u1wCOo8sPu/Sum&#10;oooooooooooooooooooooor8oP8Ag7b/AGWZviv+xV4L/aW0iyuprv4X+MDbapIs6i3ttJ1URwyz&#10;On3nf7ZBpsaFT8omkJU9V+dP+DPX4+jQfjR8Xv2VriPVng1/w7aeKNLaa/H2O0lsZxa3SrCW4mlG&#10;oW+ZFQFlssOSEjJ+7P8Ag5i/aLv/AIA/8EnPGGiaDqOoWeqfEfVrHwjY3mnhSYo52a5u1kDA5iks&#10;rS6gYY588DIzkfza/s1/Gt/2af2j/Af7R+g6K13ceA/Gml69FYreNGLxba5jma3eQIxUSBdhwM7G&#10;yFIBJ/s/0XWtH8R6PaeIfD2q21/p9/bR3NjfWc6yw3ELqGSRHUlXRlIYMCQQQRX8gX7efxq1v9vH&#10;/goZ8QPjF4JS+8XN4++IU8Hg2G10R/t15p/mi00iKOFF3eaLZbSMIVLkjaysxGf6wv2R/wBnzRf2&#10;T/2Xvh/+zVoFzb3Nv4H8IWGjNfWtkLdb6aCBUmujGGbY00oeVhuY7pGyzHJP8s//AAWY1FU/4Kgf&#10;Hq3h1e7hkb4kX3CzMBEFb7w+bj58HgY68MTX9N3/AATOaR/+Cb/7PrTMzOfgj4ULM2ck/wBj2vrz&#10;+dfA/wDwd8uU/YU+HLfZUlC/FeMnf2/4ll909+a/Hj/gnZ/wSr/am/4KbSeLLL9my78JrJ4LjsZd&#10;VHiTUntPkvBKYNhSKTzMNbzZPy/wjAwQfpPWf+DVX/gqpY6bd6mLf4c6nLDbmS3sdN8YNHNNMASF&#10;TzoEjBPAwzKuRkkZNfPPwk/bb/4Kaf8ABJ7493Hw+8PfF3xH4d1LwP4lktfEHw21zVZb3RZJo2VZ&#10;bae03+RKkihV8+3bOxt8MyEo6/1KfsZ/tOeFP2zP2VvAf7UXgyG2gs/Gnhu31CbT7XUPta6ddkbL&#10;qxM2xPMe3uFmt2bYuWhb5V6D5J/4Lv8A/BZG4/4JmfDfRfhn8FLXStR+LHjiGSbS11J1mh0DTUba&#10;+oS2wYPLJIweK3VtsRkSWR2dbdoJvwZ8G6H/AMFLf+C0H7Qf/CIJrnjP4reKpJLq9kbWNZ/0DQIJ&#10;XzJMrSsttptr97EUaxqzbY44ydkZ+sL/AP4NJP8Agpppel3V7afFL4K3n2Wzke102x8T6oJrp8Z8&#10;tDJpsaREgbBmTaM/M2Oa+S/B3x0/4KX/APBHf47Xnwy8MeNPGvwu8R6FrXna54SvphNpd67xmETS&#10;2hka0vo3jYBJtsoACSRSFlDr/Rr/AMEbP+CpPhn/AIKn/ssr8TbzR9P0Px54buI9N+IHhvT7sPDB&#10;dGPdHeW6szSraXADmPzMlXiniDzeSZn+t6KKKKKKKKKKKKKKKKKKKK8x/bT/AGcdK/a8/ZL+In7M&#10;+rLp6/8ACaeEb3TbG51S1M0FnevETaXTICC3k3AimGCDuiGCDX8vP/BGX4xax+yf/wAFXPg1408T&#10;6bfWaN4yHhjX7PUmbTxbi+RtKle4B4CwG5Epjc/K1sCSSNw+2v8Ag70/aGHi39pr4V/ssacsLW/h&#10;HwjdeIdSnttQDM11qE/lLBJFjEckUNgJVLHcyXnQKdx+dP8AgqJ/wTYuP2RP+Cen7JPx/sfDss19&#10;4m8E3Vv42vbfSVtYbe9up5Nb062mDZY3SwX93bNK7ZdNMXCoPlX9K/2Vv+Ck0mi/8Gv2p/tDv4qN&#10;n4q+G/w5vPAaz+FVCz6LqiMul6MxMrECVILrSriR+mXZgg/1Y/L/AP4Ny/2YIP2of+CqPgmbVrVd&#10;Q0X4dwyeNdYaTVJbdt1iYxZMijDMyajPYOYydpjjYMSMof6mq/kd/wCCyqeT/wAFUPjrNJaxMzfE&#10;jUPKaZsKcH7pIGQSScfTryBX9On/AATPlWf/AIJw/s/TJ91/gj4UYZx30e19CR+RP1NfA/8Awd8y&#10;NH+wp8OSqKc/FiIZYkBf+JZfck+mOvqM/Svzz/4ID/8ABXj9nX/gllefFLVf2hPBfjrXIPHkOjDR&#10;V8HWNldNA9ob3zRL9pu4NuftEW1VLE4bIXjd+kKf8Hd3/BOCRd0XwJ+OTLv2sy+HNFO08Zz/AMTb&#10;jGRnPSvxA/4KJftc337fn7bfj/8Aa0h8KLotn4s1SL+zdOViJYrO2tYra2WXl1MvkW6GQqdu9yyf&#10;KQD/AFD/APBJj9mHWv2Of+Ccvwn/AGfPFFvd2+saV4a+3a7Y32zzLHUL+eXULq0OwlSIZ7qWEEE5&#10;WMEkkk1/P9/wcveNfEniH/gsF8TNI1/xFcS2/h3R9B0/Qo5ZCy2Vq2k2N2Ykyy7Abi6uJAoIXdK5&#10;PLYr9cf+DXT4A+Bfhf8A8EsPD/xh0TTo/wC3/idrup6l4ivJII/OH2O9n02C1EqqHaGNbV5VRids&#10;l1cMMGRs/ozX47f8Hf37PXgXVP2dPhZ+1RBaCDxXo/jseFPtEMMK/bdPvLO6u9szFRJL5MlkxiTz&#10;FRPtdydpLjHzN/waFeMfFVh+358QPAOl+JtQ/wCEd1T4RXV/qWl/aFW3uL221PTYra4aMZy6R3N2&#10;isW4Er9d5x/RFRRRRRRRRRRRRRRRRRRRRRX8rv8AwcK/swXH7Ln/AAVS+IEGiaU1npPj+8i8a6NJ&#10;JeLNJcDUmZryTg5jU6jHfhYztIWIHO1lYc5pniLx/wD8Fuf+Cunh/W/HHhiGzu/i1420q18VaX4R&#10;uWhFro1tbW9vdywmZnPmRadZyTMzA8jgDO2v3v8A+DhL9mWH9pv/AIJR/Ey0s9OsZtX8CWcfjTRb&#10;i/unhS0bTSZbuRWUH5zp5vo1BGC0oGV+8P5v/Cv7XXjnRf2BPF37CJ8TarDpHiP4oaP4qVLdo47Z&#10;xDaXtveQznI3+c50mVR8yL9hD4DYB/aH/g0e/Zfk8E/s0fET9rPXNImguPHviaLRvD73dnH+803T&#10;oyXuYZgSzLLd3M8TrwN2nqTkjj9da/ka/wCCzZtY/wDgqz8cHN7hh8StQKx+W5+bI4G0YPBBOSMA&#10;Hg8V/Tt/wTKCL/wTc/Z8WILtHwQ8J7fL+7j+x7Xp7V8Ff8HeqTN+wr8OZIMbk+K0ZyzBV50u+Hze&#10;3PIzz0PFfDP/AAbj/wDBMX9kr/goxrHxhsv2qPCGoarB4Ni0M6DDpXiCeyELXJvjKzCFgcnyYvlJ&#10;+UpwBk1+on/EMP8A8EjBG0KfB/xKsbHPlr42vcBsAZ+/1wor1P8AZg/4Ic/8EwP2RfHOm/FH4Sfs&#10;xWcvibR9raXrnibWLzVpLSVZEkS4iiu5pIYZ0aNdk0cayJghWAJB+s6/nB/4OsP2TvFvwf8A2/o/&#10;2qf7Ou7jw38VvD9pJHqhx5dvqmn28VnPZDYWdcW8NnMpZQJDcShCfKevaP8Ag2g/4LM/A/4M/Da8&#10;/YD/AGt/idpfhW1tdVvNX+HPi7XNUhttKhgmUT3WlXEzhEtZBP8AaLmOWRykxuJIt0ciQpP+4PiT&#10;x34I8G+Drr4i+L/GWlaV4fsbI3l7rupahFBZ29sF3GZ5nYIkYXneSBjnNfzz/wDByj/wVp+HH7bX&#10;jzQv2U/2Z/F0mqeAfh/qk95r3iaxKSWeva0R9nR7fKhmtrWNpkW5STZcG8kKDy4oppfW/wDg0H/Z&#10;E8Xp40+JH7dGvWd5YaPHoZ8EeHV3RNb6lJJPb3l5IoB3oYPs1moO3Y4uSAxaF1H7pUUUUUUUUUUU&#10;UUUUUUUUUUV+ef8AwXV/4IweN/8AgqdL8PfGPwY8aeD/AA34m8Hrf2WpXXiSxlB1CxnMMkS+fBG8&#10;n7iSKUpGylf9LlYFTkP5L/wRe/4N4/i9/wAE6f2wf+Gmvj/8R/AviaDS/Cd7Y+GLTw6149xY6lO0&#10;UZu908MY/wCPT7VCepPn9PT9XtY0fSvEOkXWga9psF5Y31vJb3lndRCSKeF1KvG6nhlZSQQeCDiv&#10;5+/Ef/Bn3+2BBrOoaZ4P/ai+G82im8mGn3F5/aNrcSwEsEeWFLeVEkI2kqrsFII3MOT+137A37Lu&#10;n/sWfsZ/Dj9mCyjsftHhHwvBb61NpskjW91qkmZr+5jMoD7JbuW4lAIGBJjC4wPXq/EX9vz/AINj&#10;P2vv2sP2yfiJ+0j4C+Ovw103S/GXiq41Sxs9YuNR+0W8bkFVYJbOofIydrEenbH68fsk/CLXP2ff&#10;2VPhl8BfE+o2d5qXgj4e6LoGoXmn7/s889nYw28jx7wG2M0ZK7gDgjIBr5r/AOC43/BND4vf8FQ/&#10;2ePCXwd+D3jrw3oN74f8bLrV1deJpLhYZIhZ3MGxfIjdi26cHkAYB74rhP8AghF/wR5+Ov8AwSq1&#10;T4oX3xl+J3hTxEnji30WLTV8NSXLNB9jN4ZDIZ4Y8BjcrhRuAIY8Zr9EaKK85/aq/ZM/Z+/bW+Dl&#10;98B/2lfhza+JPDd7Mk6287NHNaXCZ8u4t5kIkglUMwDowJV3Q5R3Vvxj/ai/4M/Pi1D4k/tH9jX9&#10;qvw7qGlXGoSOul/Eq3nsbjTIdq+W32mzhuEvpdwO4+RbAYGM5OPLT/waKf8ABSYXbyj4v/BKVhHt&#10;WS68T6sQTnOSf7KLE89xjIBxXun7H3/BoJNY+ILPxV+3h+0np99Z2t87TeDfhray+Xewjay79Suk&#10;jeNXbzBJHHbB9pyk6s2V/Zn4M/Bj4Wfs8fC3RPgp8EvA1h4b8K+HbIWmj6LpsW2K3jBLE8ks7sxZ&#10;3kYs8juzuzMzMenooooooooooooooooooooooooooooooooooooooooooooooooooooooooooooo&#10;oooooorhPjJ8QfjV4I1bw/a/Cb9nyTxxaag2pf29dx+KbXTjpCwadcT2uEuP+Pg3N3HBaAKQIvtH&#10;mudkbA7/AMM9e8ZeKfhv4f8AE3xF8Bnwr4g1LQ7S617wwdUjvv7IvJIVeaz+0RAR3HlSFo/NQBX2&#10;bl4Ircoooooryv8AZX/aWf8AaWtfiBdN4KXRf+EF+Kmt+DVC6kbn7cNPlWP7XzFH5Rk3f6r59uOH&#10;cHNa3if44P4c/ac8F/s6Dwusy+LvBXiLXzrJ1Da1odLutGgEAh8s+Z5v9rFt+9dn2cDa/mZTvqKK&#10;K4X9nb40t8e/h/qHjlvDa6V9h8deKPDv2Vb77QH/ALH16/0nz9+xMGX7F5xjwfLMuzc+3e2P8Sf2&#10;kpPh9+1X8Lv2Zk8Ei8X4kaL4k1Btc/tIx/2b/ZSWLbPJ8phN5v23GfMj2eX0fd8vqVeW6z8Wf2lb&#10;H4pzeEtK/ZLkvvDMfjTTdNi8XL46sYxLo82myXF1q/2Vh5g+zXqpZm1J8yUSechKqVr1KiiiuH/Z&#10;7+Mr/HbwFqHjaTw2ulGx8ceJ/D32Vb03G8aRrt/pIn3GNMGUWXnFMHyzLs3Sbd7Xvhl4u+JnirUf&#10;Flv8RfhE3hW30fxVLYeF7ltegvf+Eg0xbe3dNT2w82oeaSeLyJMyD7PvPEigdVXJeDvGfxP1v4p+&#10;MvCHir4MzaH4b0M6f/wini59etrhfEvnQF7krbRnzbT7PIBEfOx5hO5PlFdbRRXnv7T/AMdZf2cv&#10;hXD8S4fCQ1tpvGXhrQvsLah9lwNW1yx0oz7/AC3/ANSL3ztm3955Wzcm7evoVeX/ALKn7R0v7THh&#10;fxd4jl8FLoZ8LfFDxL4QEK6kbr7UNJ1OexF3nyo9nmiHzPLw2zdt3vjcfUKKKKKKKK+Gvh98IPFv&#10;/BRn40fGzxj8TP2rvjZ4N0z4c/GC98D+E/Cvwx+Ikvh+whs7TTdNle4l+xxRzXM809xNIWmkkCKV&#10;SMIoO72v/gmvH4gsv2Vl8OeJfHXiTxLNoPxI8daJb634w1yfUtSubSx8W6vZ23n3M7NJMywQRIGY&#10;/dUAYAAHvVeM+CvFfiG7/wCChnxM8D3HifUJdJ0/4M+Br6z0WS6c2trcXGreLY5riOMnaskqW0CO&#10;wAZltogSQigezV8j6r8FPHf7bn7UXxg074lftN/Ejwr4R+F+vWPhbwb4X+Ffi+78NkzXGg6Vqtzq&#10;d9c2comvZ99+sMUblYIo4D+6d5Xc9X/wTH+MfxF+K3wV8ZeG/ih4x1HxNqXw4+M3i/wPD4o1j7ML&#10;3V7PTNWngtZ7gWsMUPnCDyo3ZI13tEXIDMwH0bXy1/wS0SWPSfj8srZP/DUvjYj5s4Bu4yP0rpvi&#10;iW/4ed/BUAjH/ClfiMfc/wDE08He3T8fTr29/r498VaR8Rf2+f2wfih8CL/9qTxF8PPAPwTvtFsb&#10;jwr8KvGX9l+I/EOpXumxaib7UrmOMXVlpwjuRb28MEifaJba6keQiJI1T4U6143/AGLv28/BX7Ec&#10;v7Svjj4peEfiV4E13WdL0rxwV1rXPBl5p91FILifVECztpd1Hdy26NfLIyXFlDFHOfO8pfsOvDf+&#10;CeKhfgDrwEW3/i+PxP4DBv8Ame9e549euOozg81yn7RpJ/4KlfsxqHX/AJEv4inaep/daJ/jXt/7&#10;QXxNuPgp8BfG/wAZLTSUv5fCXhHUtajsZJCi3DWtrJOIywB2him3OOM1+dGufszfEvxv/wAEjJ/+&#10;Civiv9v/APaYm+JGrfs7/wDCwriLTfi5caVpsWqy6F/aHkxafp6W9vDbpK2xYkVfkUAsWyx/UWvl&#10;v/goJ43+ImufHP8AZ+/Y88G/E/xN4K0v4veLtdh8XeJPBmoQWuqjT9O0C9vRaQTywyNb+bOsG6aH&#10;ZMqxEI6bywPgj4M+Iv7K37ctj+zdpPx98X+M/h547+GOteKbXSfiNrk+tanoGq6XqGj2ji11K4c3&#10;D2lxFqgZ7ecy+XLbho3jEro31JXw/wDspeAf28/ij4O8ZeH/AIf/AB78I/Cr4fW/x08ff2fq+h+E&#10;/wC2vFOqD/hOtee8Ie/IsNOGSsUe61viwVpSU3Kg6aw+CXxC/Yx/ae+D83hP9qz4peONN+KvjTVP&#10;D3xA034oeK21iK4ZNB1nWLe+s4yscOlyRy2AhMVnFDA8UuGi3Ro4+uq+bPgD478daz/wU9/aO+H+&#10;s+MdTuvD+h+BPh7caHotxqTyWunzXI177TJDCWKwtL5MO9lAL+Umc7Bj6Tr4x+FH7PHxA/be1Dx3&#10;+0J8UP2yPi74bvLb4n+JPDXgjRfhj40k0TS/DlhoWvXumwubRPMg1G6ma1eaeS+S4RvMESxRxxql&#10;exf8E3fjh45/aS/YN+E/xx+J2oQ3niLxF4JsrjXL+3jjRby7CbJbgLEqxp5jKZNiKFUvtUAAVk/8&#10;FOZFj/ZZs2fOP+FxfDYcZ7+ONDFfQVfMX/BK4yf8Kv8Ai0JE24/ae+JWMen/AAk99z/n/wCtX07R&#10;RRRRRRXyXb/s8ft5/sxfGL4la7+xtafBzxN4N+J/jZ/GN5pvxG1jV9J1HR9Wms7W2u40mtLe8ju7&#10;eQ2iTJmOBomlkQ+YNrDN+EHw1/4K0/s96LrPw78B+BP2ddc0S48eeKNesNU1bx1r1ndSpq2u32q7&#10;ZII9KlSIqb0ptEsmNv32+8eo/wCEl/4LPYH/ABZX9mHod3/Fz/EXXjA/5An159hxzxxukfD/AP4L&#10;GaJ+0L4n/aFtvht+zVLdeJfBmheHZNJk+JXiEQwR6ZeavcrOrf2NndIdWZWGMAQryc4rtF8Sf8Fm&#10;MfN8Gf2Y/wAPiZ4i4/8AKLXmPwB/a8s/2NPjx8ZvDv8AwVD8SeDfhP4n+IXiq18Y+FtTi16eTwzr&#10;mmwaBo2lSx6dqF3FCZLmCWyHnWjxxzKbiN0SSORZG5n9gm0/4KZaP4G8f/Ej9nT4TfCW68B/Er42&#10;eMfGfhG4+KWv+IdB1mbTb/WLh7aWSy/sl2gjlhWOaPeQ5jlVioBGfch4l/4LOkYPwV/ZhU7eT/wt&#10;DxEcN/4JBxXdfsO/s4eMP2bPhBqWm/FHxLpOr+NvGXjHVvF/jq98O2ctvpo1XUbgzSw2cczvILeF&#10;fLhRpGLyCLzGClyi5f7XHwG/aH8V/EnwF+0r+yd4v8M2vjjwDa6tpTeHfHSzLouvaRqjWLXkE01t&#10;HJPazpJp9pNDNGjgGN43RllJXm5PEv8AwWY/5ZfBf9mP+H73xO8RevP/ADBfTp6n0615L+0B+yp/&#10;wVV/aS8U6H46fw1+z/8AC/x1oclvFo3xg8B+PtduNb0q0FzHLNbNbTaRFDqdo+JN1hdP5EhOTsfE&#10;it/ZY/Zg/wCCrn7Klp4i1vS/hp+zn4u8deONRj1L4jfE7xN8TvEP9reJ75IvKjeULopS3t4YwI4L&#10;KDbb20eVjRSzs/rNx4k/4LQNb7bT4M/swJKUPzyfEzxEyq3Y4GijcPxGfavVf2SPgr4t+AHwMs/h&#10;98QPGdp4g8Q3Gua1rviHVdP09rW1l1DVdWu9UuUgiZ3ZIUmvJI4wzFtiKWOSaw/i38AfHfjn9tn4&#10;NftB6LeafHoHgDw54tstdhuLh1uJJdSTTVtvJQIVcA2spbcy4GMZJxXpnxJ8AeG/ix8Otf8AhZ4y&#10;tpJtH8TaLdaVq0MMxjd7a4haGVVYcqSjsARyOtfE8H7H3/BUXT/2HtQ/4Jx/bvgHfeC7X4QXvgDQ&#10;fHkOqa3ZapPaJpMlhYTzac1tcRQSsBAJit1MqEySIr4WFvUj4m/4LR+YoHwS/Zf2b8M3/C0vEeQv&#10;qB/YnJ9sj614Z+0vr/7aPw4/az/Zy/a3/b28E/C7w38Mvhr421uHWvE3w11rW9bbSjqnh6+sYLm/&#10;SXTIRaWn2hoYmuSTHG0yGQopLDqPFf7RHxQ/aw/bo0D4q/8ABL3T/h/8SNK+G/w38QeHPGXjnxN4&#10;iurXwzHe6pfaHdx6dZ31lb3JvL1I9N8yWOJGjhSVBJIkjpG3pjeJ/wDgtBsynwS/Zg3eh+KXiLHX&#10;1/sP0rjvgT4C/wCCxfwL8Dah4L034X/sz6gt54y8SeIRNN8SvEKESavrV7qrxcaKcCN71ow3JYIC&#10;QCSKZ8TPh/8A8FkviZ44+G/j29+GX7MtpcfDvxfca9b2sPxJ8Qsl60ujalpZhZjouVAXUWlyBndE&#10;o6EkdsfEv/BZsN8vwW/ZiZdvP/FzvEQ+b/wSHj/9ftXmfw/+B/8AwWE+H37UfxI/afs/AP7Nd1ef&#10;EjQ/DmmXmkyfEXxAkVimk/bwjo40Yl2k+3vkEADylx1JHpMnib/gtFlRF8FP2X++4t8UPEfrx/zB&#10;PSvNP2Q/27fgz+x34A8YfAP9v3x1onwy+Kek/ETxR4h1HwtPNcTJrdrrOv6jqNrd6FmITavbSee8&#10;SCGIziSF45Io5BsrG/4J1+Ev+CwvwX/YY+Ffwz0T4DfAmys9M8F2QtbPxp441+w1e2jkjEqw3tqu&#10;kOLe5QPtki3HYylScg16V4x+EP8AwU9/aam8OfDX9orRPgF4U8D2njrQfEHiS+8H+INb1nVLqLSd&#10;UttUhtbeK5s7OKFpbizhjaZ3k8uNpCsbttx9dV4z+xD+z/45/Z28EeOfD3j280+afxJ8Z/GXivT/&#10;AOzrh5Aljqmt3V7bK5ZFxKIpl3KMhTwGOM17NRRRRRRRRRXO/Fn4T/Dj46/DbWvhB8XvB9nr/hnx&#10;DYvZ6zo9+haK5hbqpwQQQcEMCGUgEEEA0vgP4UfDn4X3viLUfh94Qs9Jm8W+IZNd8RtZqVF9qUkE&#10;MEly4zje0dvCGIAyU3HLFiehooooooooooooooooooooooooooooooooooorw79qb9ta4/Zg+Jng&#10;v4dx/svfFHx7H4v0/Wrt9U+H/hv+0ItN/s+0NyIJfnX99PgxxJkb24z2rqP2Q/2iJf2r/wBnTwz+&#10;0BN8I/FPgVvEVvNI3hbxnp/2bULLy55Icun9x/L8yNuN8UkbYG7A9JooooZgo3McAckntX5w3f8A&#10;wcMt4/uJPEH7If8AwS7/AGjvi74Ja7nt9N8eeHfAN2un6m0Ujo0kBSCU+WdmQJfLlUna8cbAqP0K&#10;8C+Irzxh4J0fxbqHh280e41TS7e7n0nUIytxZPJGrmCUEAh0J2sCAQQeBWpXm/7Xf7Q7/sn/ALN/&#10;iv8AaGi+Efirx03hmxSdfCvgvTvtWoXpeZIgUTtGnmebLJz5cMcsm1tm09V8LfHR+KHwy8O/Es+D&#10;td8O/wDCRaDZ6n/wj/ijT/sup6Z58KS/ZbuDc3k3Ee/ZJHuO11ZcnGa3q+b/ANt3/go14T/Ym+OH&#10;wK+CPiL4Y6lr1x8cvHKeGtN1CxvooY9Jka6sbfzpVcZkXN8pwuD8hHUivpCvBf8Agm5+3h4Y/wCC&#10;j37L1h+094R+H+oeGbK/1S7sl0rUrtJpUaBwpYsgAwc8cVq/txftgSfsUfCbS/ion7OvxG+Jn9pe&#10;LLDRG0P4Z+HzqV9bC4L5uXjDDEY2eWv9+ea3iyvm71T9mP8AbCf9pT4q/Fr4XN+zr8RvBf8Awqvx&#10;cNDXXPGnh82dj4kH7wfadPk3Hzo/3Xmcf8sLi0lz+/2J7NRRXxr+2t/wWV+H37K/7QU37JXwl/Zg&#10;+KHxu+JdhoMGta74a+Fug/2h/Y9jK4UNdGIvLE+Hgfb5RXZcwksN6g+wfsJftZ+N/wBsf4R6l8Tf&#10;Hv7KXj/4P3mn+JJtLj8M/EbR5rK9uY0t7eUXcaSxxs0LNO0YYAgvBIATivaq8D8Lft6eGfFH/BRz&#10;xJ/wTph+HOpQ6t4b+G8fi+bxQ11GbSaJp7WH7MI/viQG6VsnjCn1Fe+UUVxv7Rfxj079nX9nzx3+&#10;0FrGizalZ+BfBuqeIbrT7eVY5LqOytJblolZvlVmEZUE8AnJrJ/ZB/aP0X9rz9mbwZ+0v4d8OXGk&#10;WPjPRU1G1027nWSS3ViRtZl4J47V6RXhf/BOf9uPw7/wUS/Za0n9qHwt8P8AUPDFnquoXlomkand&#10;JNNGbeZoixZAAQxXI46GvdKKKKKKKK/NPTPjh/wUi/4KGf8ABRv9oD4Gfsrft06f8DfAvwHutH0Z&#10;bNfhTp3iGfWbq4W4Ms8rXbhkbzba5XKSIgiFuBFv82Ru6/4N4v2zP2lf25P2KvFHxb/am+Jg8VeI&#10;NP8AipqOjWeoDR7Ky8uzhsdPdYtlnFEhxJNM24qW+fBOAAPvKvi//gof+1h+0D8Df+Chv7H3wN+F&#10;fj1dL8K/FHxN4itfHmlnTrSb+04baPTjAm+aF5YtpuJTmF4yd3zEgDHv37cnxH8Z/Bz9ij4wfF34&#10;car9g8Q+Ffhb4g1jQb77PHL9nvbbTZ5oJNkisj7ZEVtrKynGCCMivKP+CJ37Sfxi/a8/4Jj/AAz/&#10;AGiPj943HiLxd4i/tr+1tYGn29r5/ka1fW0Q8q2jjiXZFDGnyoudmTyST9S3tv8Aa7Oa037fNjZN&#10;2M4yMZr83/gV/wAEhv8Agqj+xz+z3afAP9lT/gtHb6foPhu1vn8L+HtU/Z/0p4vtE8890yzXk09z&#10;OqvczuzPtk2K2FQhQlfQ3/BGv9qz4rftrf8ABNz4a/tFfHG9sbvxZq9rf2uuX2n2a28d5JZ6jc2a&#10;3BjQlEkkSBHkEYWPzGfy0jTai/T1fA/7cXxn/wCCgnxl/wCCnXhP/gnL+xN+0xovwb0+D4QzePvG&#10;Hji68F2uvXk8Jvp7FLaG2u1MTbZltj96I7JZmLkxpG9z/glH8Zv20dU/bJ/ak/ZN/a7/AGp/+FsL&#10;8IrzwlF4b1//AIQfTtDx/aNpfXM48myQdkgXDvIR5W4Fd5Ufdlfl/wD8F7mm/wCG+v8Agn3Ghj2n&#10;4/QlhJjqNX8P8geuM89vxr9QK/O7/g12na5/4JOaFcM2fM8aa0y4BA2m4BXA7DGOO3Sus/4KjftF&#10;/tlRfte/s7fsDfsUfHDS/hrrXxavNdv/ABJ421Dwrb6tLZ2Om2Yn8uKG5DxtvUXBKlAzOkAE0KmQ&#10;t5z/AME/f2g/+CgvhX/gtF8Sv+CeH7V/7aDfF7w74S+Dv/CRWV9/wrvSdBH2yW40gxvss4zICkd5&#10;PHtaVlb723ONv6V18nf8FVv2k/jf+zhP+zj/AMKU8anRV8c/tQeFvCfi4DT7a4+36LeLdfaLX9/F&#10;J5W8pH+8j2SDb8rjJB+sa/P/AOL/APwRw/aj1D/go98Rv+Cjn7Kf/BStvhTr3xD0Oz0m50lvg/Z6&#10;6ttaw2enQNH5l5eBHDyabFLlYkZc7Q2NxaP/AIJ6/ta/tq+D/wDgpv8AFH/glf8AtlfGLTvixceH&#10;PAsPjTwz8TYPC9roNybYnTYZLOSytAYihe+DK5YSK8MuTIksawfoJX5w/CCFY/8Ag6Q+Kky7t0n7&#10;LNvv+QYwNR0fHP4t06456Cv0er81fjN8T/8AgpT+23/wVY+Ln7D/AOy5+2tY/AfwX8G/CmhXVxql&#10;n4Ds9fvNavr63t7sMyXJjaMBZ3Q7ZggEMeY5DK5j9s/4IxftI/tQ/tAfAf4j+E/2w/Gmj+J/HXwk&#10;+OPiL4fan4q0XTo7SPWf7PNu32hookjjQ7rh4xsjTMccZZd5cn1D/gpnN9n/AOCb37QVwZETy/gj&#10;4sbdJjauNHuuTntXG/8ABFeV5v8AglT8C5ZE2s3gO3LLnODvfjPf619QV+ff/BsQkcX/AASL8HRw&#10;xsijxLrmFZiSP9Ok9a/QSiiiiiiivzJsvhB/wUg/4Jxf8FGf2gfjn+zN+wfb/HbwT8ftR0TVLfUL&#10;X4mWOhTaPeQ/bA9vOtykj4El1KSwjMQjMLeYGMkSeK/8Eotb/wCCvv8AwS5/Z/1z9n1P+CNWveOk&#10;1jx3deIf7ZT4qafpixCa0tYPJWEw3BbBtA28uu4ynKjGT9Pf8POf+CwBYqP+CBGt/wCs2jd8eLDp&#10;z83/ACD+nT1PPTjNcXofgL/gpP8A8FHv+Ci37P8A+0H+0x+wMvwF8B/AmfXdTubjUPiNY6zc6zd3&#10;UFukcESwRpKv72GBvmiWMxJcFpQ/lRN9jf8ABTYK3/BNv9oRXXcp+B/izK+v/Enuq/M//gjN+3T/&#10;AMFH/gv/AME1Phv8NfgR/wAEkNY+LHhXSxrA0vx9b/Fix0xNU36zfSS4tns3aPypXeE5PzGEsAAQ&#10;K+nW/wCCn3/BX75dn/BALxDz97d8dtOG08f9OJyOe3ocZ4zBef8ABTr/AILH3NrcW+mf8EC9btZ2&#10;hZbS6ufjhp80cchX5WeMWaFlDHJUOpIBwQTXif8AwTc+M/8AwV2/4J4/sY+EP2R7X/gih4j8YN4Z&#10;mv2k8QzfF7T9PFybq/nuyfI+zTmMJ5+wDzHLbN2RnA9xf/gp9/wWDVFI/wCDf/Xy23LL/wAL407g&#10;+n/Hhz39v514NN8aP+CxUf8AwUnX/gojF/wRF1qR2+DI+H7+Dv8Ahcenjav9qf2h9u+1/ZDk/wDL&#10;PyfJH97zDwoh/Zf+LP8AwWV/Z5/bE+Pf7VWsf8EYdV15vjleaHc/2PbfFSwsl0GPTILmCKEymGY3&#10;buk67pNsKgxkhcNtX6Ef/gpt/wAFfkWNv+HButNuzvVfjxY5HpjOnYOfcjA/KvKvHnwk/wCCkf8A&#10;wVY/bn/Zx+JH7QX7Al1+z/4N+AvjabxRqmsah8RrLXG1eRZrG6gtooYY4JFZpLBYy2HRVndmwURZ&#10;P1Vr4L/4Nt/hd8SfhJ/wSx8M+Hfij8Pta8NahdeJNWvbfT9e06a1uHtpJ8xzeXMA+yQDcrEAOpDL&#10;lWUmb/gqr+zz+2jH+17+zv8A8FBP2KfgVpfxQ1T4QTeILPxF4FvvFEOlTXdnqNmsHmwSz4QbYzcq&#10;W3M6yPblYZl8wL8reELz/gr18Lv+CrfjT/gpsP8Agjlq+pSePPhfD4abwXa/FrTQunbX04iZ70W5&#10;8xyNPBMQhGwTAFtyMp+mYf8Agpx/wV1lyX/4IG+II/lyof45afk8dOLE4PTv1z2AJ8D/AG7PjN/w&#10;WD/bQi+EJs/+CK2veGX+Fnxs0L4gMsnxa068XVBprS/6Cf8ARo/J80S/64CQx7ciNz095H/BTr/g&#10;r8JED/8ABAXX9rN8zL8eNOOwZ7j7CO3pmo0/4Ke/8FhSrbv+CAOubg2FC/HrT8MMdcnTxjnj9a+a&#10;vAXir/gsV4I/4KoeNv8Agpjd/wDBG3Wr5fF3w2i8I2/geD4pafF9gRH09zcNetE3nsXsnwogjAWZ&#10;RklCX+l/+Hnn/BYDarf8OAfEHOdyn48abken/Ljg/nXzj4U8c/8ABX/wl/wVJ8Vf8FJl/wCCL2vX&#10;X/CSfCuLwcvgv/hammJ9nYXFpObr7b5BLj/Qwvl+Sn+szuO3n6Pi/wCCnn/BX5nxP/wQE8QIu75W&#10;Hx205uOeT/oH8s8HnFeB/wDBPP8Abf8ADHg//gsp+078UP2/9P8ADv7OfiTxf4Q8MsvhPx349tfJ&#10;h+x2FvGVS+lEEEzNCI7gKoDbXcYPlORl/wDBPD9vL9sj4ea/+0jqP7FX/BOC6+P3gXxR+1X4y1+0&#10;8eaP8TLXSLdvtMlsY4Y4prWVpR5C283m7gCLgAD5efWP2mf20/8Agr1+0n+zX4//AGeJ/wDghP4i&#10;0SPx94J1bw5Nq3/C6tNuW09b6zmtvtAh+yIJtgkDeXvTcfl3KPmGH+xT+1N/wWH/AGOP2TvAP7L7&#10;f8EPtf8AFEngvw7DpreIZfjRp1n9uZDkyNCLSXyiSx+UM/Trzgek67/wU2/4LPXOnyad4V/4IHap&#10;b6lcxyRWd5ffG/T5re2mKfu5ZIxaxeZGHIyvmREqD8yE5Hsf/BFf9jz4m/sLf8E4fh/+z/8AGq0t&#10;7Xxhbre6j4jsbW+S5jsri7u5Z1tvMjGwvHE8Ucnll4/NWTy5JE2ufqqiiiiiiiiiivin4D/Bv/gu&#10;jo/iD4T3v7QX7W/wi1Ox0Xxpr0/xatdH0NmGvaDPBaf2bbQf8S+BlubeYX37xHt1CvbtILva8bei&#10;f8FR/wBmL9rL9sP9m9f2ef2V/j9ofw9h8T6uunfEbU9X0f7XJdeGZ4ZYb23txsb96VkBCZiMm3Z5&#10;8IJLepfsq/s0fDD9jn9nfwl+zL8G7GaHw74P0lbKxa62Ge5cs0k11MY1RDNNM8k0hVVUySsQqggD&#10;0CiiiiiiiiiiiivjW4+Cv/BbaTxvJdW/7Y/wtj8N/wDDRi63DYnwuGvv+Fd+cxOitP8AYxH53lbB&#10;tEXn7gx/tIAgL9lUUUUUV4v+1X/wTu/Ym/bdlsb39qT9nLw/4sv9NWNLHWJ45LbUIoUaRltxd2zx&#10;zmDdLIxgLmIsxYqTzXpnw2+GPw2+Dfgqy+G/wi+H2i+FvDum+Z/Z+g+HdLhsrO28yRpZPLhhVUTd&#10;I7u2ANzOzHJJNblFFFFFFFFFFFFFFFFFFFFFFFFFFFFFFFFFFFFFFFFFFFFf/9lQSwMECgAAAAAA&#10;AAAhAOhWyA3jAgAA4wIAABQAAABkcnMvbWVkaWEvaW1hZ2UyLnBuZ4lQTkcNChoKAAAADUlIRFIA&#10;AAA2AAAAjAgGAAABQBNqWAAAAAFzUkdCAK7OHOkAAAAEZ0FNQQAAsY8L/GEFAAAACXBIWXMAAA7D&#10;AAAOwwHHb6hkAAACeElEQVRoQ+2bjZGDIBBGKeFKuDooyDquBKuxGYvx/AEVhFWXDWad780wuRxZ&#10;n59gjNGYgeBapzFm6N3fnqBzansEnCnQOfJoZxMN9MT8H5uYBRPXFpsCnSNPdFIcCqcJkRr3mMMr&#10;jGnco50fcwSFe9NkbuN3pR3n65QBhQQoJFBS+GDRtAM3nXuSISzqmrng7D0m6PUvvl20NmId16K+&#10;tcELKRu9HhlQ5ECRA0UOFDlQ5KhXxOXLZOOB1R/uSjldwiLywuWDPxdSFpyOuISWOks4IS/bbb64&#10;nXy+yZKR9W7Bx/MkL+TAq2ICmQiQiQCZCJCJAJkIkIkAmQiQifBu2V+tVjPZL2QSfJnMn2lSX4xf&#10;5EzWbTLmqe0OWtY1i6Rxj4XZaNmWyCW07dLBg5I5gRurTcwmL/Ob0G86/7zgO5e8zCc5NvZXShlZ&#10;3yYkW2OSlrV2WWi8ydbZyZuWaVk+gd/v6MvxGfJj9gEgEwEyESATATIRIBMBMhEgEwEyESATATIR&#10;IBMBMhEgEwEyESATATIRIBPh5bLkldcPtJ+ayWpSdchqgmDaQLAs/qpk2JrSa+elFAYj7uYXuOWh&#10;hJJg3fp7iDVIFPTBbPxg4RTcpl74f1tyD0IJzGDkyEQjadvhgWycYBdWPApe8nMdJneD9es9G3db&#10;5f3tXrD5B827laVHIhrZuoeAG8H6drD7Fb2y78SHg3rDdjXYcQpeXcf4AF5pf+O8eagAwbSBYNpA&#10;MG0gmDYQTBsIpg0E0waCaQPBtIFg2kAwbSCYNhBMGwimDQTTBoJpA8G0gWDaQDBtIJg2EEwbCKYN&#10;BNMGgmkDwbSBYNp4cbB3Ysw/DCdbkxq3s5QAAAAASUVORK5CYIJQSwMEFAAGAAgAAAAhAEMTHg/d&#10;AAAABQEAAA8AAABkcnMvZG93bnJldi54bWxMj81qwzAQhO+FvoPYQm+N5CT9wbUcQmh7CoUkhZDb&#10;xtrYJtbKWIrtvH3VXtrLwjDDzLfZYrSN6KnztWMNyUSBIC6cqbnU8LV7f3gB4QOywcYxabiSh0V+&#10;e5NhatzAG+q3oRSxhH2KGqoQ2lRKX1Rk0U9cSxy9k+sshii7UpoOh1huGzlV6klarDkuVNjSqqLi&#10;vL1YDR8DDstZ8tavz6fV9bB7/NyvE9L6/m5cvoIINIa/MPzgR3TII9PRXdh40WiIj4TfG7357HkO&#10;4qhhmigFMs/kf/r8GwAA//8DAFBLAwQUAAYACAAAACEAK9nY8cgAAACmAQAAGQAAAGRycy9fcmVs&#10;cy9lMm9Eb2MueG1sLnJlbHO8kMGKAjEMhu8LvkPJ3enMHGRZ7HiRBa+LPkBoM53qNC1td9G3t+hl&#10;BcGbxyT83/+R9ebsZ/FHKbvACrqmBUGsg3FsFRz238tPELkgG5wDk4ILZdgMi4/1D81YaihPLmZR&#10;KZwVTKXELymznshjbkIkrpcxJI+ljsnKiPqElmTftiuZ/jNgeGCKnVGQdqYHsb/E2vyaHcbRadoG&#10;/euJy5MK6XztrkBMlooCT8bhfdk3kS3I5w7dexy65hjpJiEfvjtcAQAA//8DAFBLAQItABQABgAI&#10;AAAAIQDQ4HPPFAEAAEcCAAATAAAAAAAAAAAAAAAAAAAAAABbQ29udGVudF9UeXBlc10ueG1sUEsB&#10;Ai0AFAAGAAgAAAAhADj9If/WAAAAlAEAAAsAAAAAAAAAAAAAAAAARQEAAF9yZWxzLy5yZWxzUEsB&#10;Ai0AFAAGAAgAAAAhAPuyMazpAgAAGAgAAA4AAAAAAAAAAAAAAAAARAIAAGRycy9lMm9Eb2MueG1s&#10;UEsBAi0ACgAAAAAAAAAhABsudVvSWAAA0lgAABUAAAAAAAAAAAAAAAAAWQUAAGRycy9tZWRpYS9p&#10;bWFnZTEuanBlZ1BLAQItAAoAAAAAAAAAIQDoVsgN4wIAAOMCAAAUAAAAAAAAAAAAAAAAAF5eAABk&#10;cnMvbWVkaWEvaW1hZ2UyLnBuZ1BLAQItABQABgAIAAAAIQBDEx4P3QAAAAUBAAAPAAAAAAAAAAAA&#10;AAAAAHNhAABkcnMvZG93bnJldi54bWxQSwECLQAUAAYACAAAACEAK9nY8cgAAACmAQAAGQAAAAAA&#10;AAAAAAAAAAB9YgAAZHJzL19yZWxzL2Uyb0RvYy54bWwucmVsc1BLBQYAAAAABwAHAL8BAAB8Y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2931737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SXKyAAAAOMAAAAPAAAAZHJzL2Rvd25yZXYueG1sRE9La8JA&#10;EL4X/A/LCL3VTWLxkbqKFEotYn3fh+w0CWZn0+w2xn/fLRQ8zvee2aIzlWipcaVlBfEgAkGcWV1y&#10;ruB0fHuagHAeWWNlmRTcyMFi3nuYYartlffUHnwuQgi7FBUU3teplC4ryKAb2Jo4cF+2MejD2eRS&#10;N3gN4aaSSRSNpMGSQ0OBNb0WlF0OP0bB59rdtqs2//hud++b83kdPY+2J6Ue+93yBYSnzt/F/+6V&#10;DvPjZDqMx8NxAn8/BQDk/BcAAP//AwBQSwECLQAUAAYACAAAACEA2+H2y+4AAACFAQAAEwAAAAAA&#10;AAAAAAAAAAAAAAAAW0NvbnRlbnRfVHlwZXNdLnhtbFBLAQItABQABgAIAAAAIQBa9CxbvwAAABUB&#10;AAALAAAAAAAAAAAAAAAAAB8BAABfcmVscy8ucmVsc1BLAQItABQABgAIAAAAIQDpaSXKyAAAAOMA&#10;AAAPAAAAAAAAAAAAAAAAAAcCAABkcnMvZG93bnJldi54bWxQSwUGAAAAAAMAAwC3AAAA/AIAAAAA&#10;">
                  <v:imagedata r:id="rId10" o:title="شعار المنظمة العالمية للملكية الفكرية (الويبو)"/>
                </v:shape>
                <v:shape id="Picture 2036773659"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sS6ygAAAOMAAAAPAAAAZHJzL2Rvd25yZXYueG1sRI9BawIx&#10;FITvhf6H8ITeata1XXU1SiktCD25rT0/N8/dxc1LSFJd/31TEHocZuYbZrUZTC/O5ENnWcFknIEg&#10;rq3uuFHw9fn+OAcRIrLG3jIpuFKAzfr+boWlthfe0bmKjUgQDiUqaGN0pZShbslgGFtHnLyj9QZj&#10;kr6R2uMlwU0v8ywrpMGO00KLjl5bqk/Vj0mUfX3Yuf02DO7pDa/V5OP4nXulHkbDyxJEpCH+h2/t&#10;rVaQZ9NiNpsWzwv4+5T+gFz/AgAA//8DAFBLAQItABQABgAIAAAAIQDb4fbL7gAAAIUBAAATAAAA&#10;AAAAAAAAAAAAAAAAAABbQ29udGVudF9UeXBlc10ueG1sUEsBAi0AFAAGAAgAAAAhAFr0LFu/AAAA&#10;FQEAAAsAAAAAAAAAAAAAAAAAHwEAAF9yZWxzLy5yZWxzUEsBAi0AFAAGAAgAAAAhAAl6xLrKAAAA&#10;4wAAAA8AAAAAAAAAAAAAAAAABwIAAGRycy9kb3ducmV2LnhtbFBLBQYAAAAAAwADALcAAAD+AgAA&#10;AAA=&#10;">
                  <v:imagedata r:id="rId11" o:title="عربية"/>
                </v:shape>
                <w10:anchorlock/>
              </v:group>
            </w:pict>
          </mc:Fallback>
        </mc:AlternateContent>
      </w:r>
      <w:r w:rsidR="00873EE5">
        <w:rPr>
          <w:rFonts w:ascii="Arial Black" w:hAnsi="Arial Black" w:hint="cs"/>
          <w:caps/>
          <w:noProof/>
          <w:sz w:val="15"/>
          <w:rtl/>
        </w:rPr>
        <mc:AlternateContent>
          <mc:Choice Requires="wps">
            <w:drawing>
              <wp:inline distT="0" distB="0" distL="0" distR="0" wp14:anchorId="46E62C25" wp14:editId="0D50B3E0">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6EA680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504F9F9" w14:textId="7F417E88" w:rsidR="008B2CC1" w:rsidRPr="001024FE" w:rsidRDefault="00E90B8B" w:rsidP="00683620">
      <w:pPr>
        <w:rPr>
          <w:rFonts w:ascii="Arial Black" w:hAnsi="Arial Black"/>
          <w:caps/>
          <w:sz w:val="15"/>
          <w:szCs w:val="15"/>
          <w:rtl/>
        </w:rPr>
      </w:pPr>
      <w:r>
        <w:rPr>
          <w:rFonts w:ascii="Arial Black" w:hAnsi="Arial Black"/>
          <w:caps/>
          <w:sz w:val="15"/>
          <w:szCs w:val="15"/>
        </w:rPr>
        <w:t>PCT/WG/19</w:t>
      </w:r>
      <w:bookmarkStart w:id="0" w:name="Code"/>
      <w:bookmarkEnd w:id="0"/>
      <w:r w:rsidR="00683620">
        <w:rPr>
          <w:rFonts w:ascii="Arial Black" w:hAnsi="Arial Black"/>
          <w:caps/>
          <w:sz w:val="15"/>
          <w:szCs w:val="15"/>
        </w:rPr>
        <w:t>/8</w:t>
      </w:r>
    </w:p>
    <w:p w14:paraId="5AF6BDDE" w14:textId="5725EA17" w:rsidR="00CE65D4" w:rsidRPr="00683620" w:rsidRDefault="00CE65D4" w:rsidP="00CE65D4">
      <w:pPr>
        <w:bidi/>
        <w:jc w:val="right"/>
        <w:rPr>
          <w:rFonts w:ascii="Calibri" w:hAnsi="Calibri" w:cs="Calibri"/>
          <w:b/>
          <w:bCs/>
          <w:caps/>
          <w:sz w:val="15"/>
          <w:szCs w:val="15"/>
          <w:rtl/>
        </w:rPr>
      </w:pPr>
      <w:r w:rsidRPr="00683620">
        <w:rPr>
          <w:rFonts w:ascii="Calibri" w:hAnsi="Calibri" w:cs="Calibri"/>
          <w:b/>
          <w:bCs/>
          <w:caps/>
          <w:sz w:val="15"/>
          <w:szCs w:val="15"/>
          <w:rtl/>
        </w:rPr>
        <w:t xml:space="preserve">الأصل:  </w:t>
      </w:r>
      <w:bookmarkStart w:id="1" w:name="Original"/>
      <w:r w:rsidRPr="00683620">
        <w:rPr>
          <w:rFonts w:ascii="Calibri" w:hAnsi="Calibri" w:cs="Calibri"/>
          <w:b/>
          <w:bCs/>
          <w:caps/>
          <w:sz w:val="15"/>
          <w:szCs w:val="15"/>
          <w:rtl/>
        </w:rPr>
        <w:t>بالإنكليزية</w:t>
      </w:r>
    </w:p>
    <w:bookmarkEnd w:id="1"/>
    <w:p w14:paraId="46DEC397" w14:textId="206BEE43" w:rsidR="008B2CC1" w:rsidRPr="00683620" w:rsidRDefault="00CE65D4" w:rsidP="00CE65D4">
      <w:pPr>
        <w:bidi/>
        <w:spacing w:after="1200"/>
        <w:jc w:val="right"/>
        <w:rPr>
          <w:rFonts w:ascii="Calibri" w:hAnsi="Calibri" w:cs="Calibri"/>
          <w:b/>
          <w:bCs/>
          <w:caps/>
          <w:sz w:val="15"/>
          <w:szCs w:val="15"/>
          <w:rtl/>
        </w:rPr>
      </w:pPr>
      <w:r w:rsidRPr="00683620">
        <w:rPr>
          <w:rFonts w:ascii="Calibri" w:hAnsi="Calibri" w:cs="Calibri"/>
          <w:b/>
          <w:bCs/>
          <w:caps/>
          <w:sz w:val="15"/>
          <w:szCs w:val="15"/>
          <w:rtl/>
        </w:rPr>
        <w:t xml:space="preserve">التاريخ:  </w:t>
      </w:r>
      <w:bookmarkStart w:id="2" w:name="Date"/>
      <w:r w:rsidRPr="00683620">
        <w:rPr>
          <w:rFonts w:ascii="Calibri" w:hAnsi="Calibri" w:cs="Calibri"/>
          <w:b/>
          <w:bCs/>
          <w:caps/>
          <w:sz w:val="15"/>
          <w:szCs w:val="15"/>
          <w:rtl/>
        </w:rPr>
        <w:t>19 ديسمبر 2025</w:t>
      </w:r>
    </w:p>
    <w:bookmarkEnd w:id="2"/>
    <w:p w14:paraId="6B025ECE" w14:textId="77777777" w:rsidR="008B2CC1" w:rsidRPr="00683620" w:rsidRDefault="00E90B8B" w:rsidP="00FB3E54">
      <w:pPr>
        <w:bidi/>
        <w:spacing w:after="600"/>
        <w:rPr>
          <w:rFonts w:ascii="Calibri" w:hAnsi="Calibri" w:cs="Calibri"/>
          <w:b/>
          <w:sz w:val="28"/>
          <w:szCs w:val="28"/>
          <w:rtl/>
        </w:rPr>
      </w:pPr>
      <w:r w:rsidRPr="00683620">
        <w:rPr>
          <w:rFonts w:ascii="Calibri" w:hAnsi="Calibri" w:cs="Calibri"/>
          <w:b/>
          <w:bCs/>
          <w:sz w:val="28"/>
          <w:szCs w:val="28"/>
          <w:rtl/>
        </w:rPr>
        <w:t>الفريق العامل لمعاهدة التعاون بشأن البراءات</w:t>
      </w:r>
    </w:p>
    <w:p w14:paraId="54FBF4B4" w14:textId="77777777" w:rsidR="008B2CC1" w:rsidRPr="00683620" w:rsidRDefault="00B36CA2" w:rsidP="008B2CC1">
      <w:pPr>
        <w:bidi/>
        <w:rPr>
          <w:rFonts w:ascii="Calibri" w:hAnsi="Calibri" w:cs="Calibri"/>
          <w:b/>
          <w:sz w:val="24"/>
          <w:szCs w:val="24"/>
          <w:rtl/>
        </w:rPr>
      </w:pPr>
      <w:r w:rsidRPr="00683620">
        <w:rPr>
          <w:rFonts w:ascii="Calibri" w:hAnsi="Calibri" w:cs="Calibri"/>
          <w:b/>
          <w:bCs/>
          <w:sz w:val="24"/>
          <w:szCs w:val="24"/>
          <w:rtl/>
        </w:rPr>
        <w:t>الدورة التاسعة عشرة</w:t>
      </w:r>
    </w:p>
    <w:p w14:paraId="60E77E92" w14:textId="77777777" w:rsidR="008B2CC1" w:rsidRPr="00683620" w:rsidRDefault="00E90B8B" w:rsidP="00CE65D4">
      <w:pPr>
        <w:bidi/>
        <w:spacing w:after="720"/>
        <w:rPr>
          <w:rFonts w:ascii="Calibri" w:hAnsi="Calibri" w:cs="Calibri"/>
          <w:rtl/>
        </w:rPr>
      </w:pPr>
      <w:r w:rsidRPr="00683620">
        <w:rPr>
          <w:rFonts w:ascii="Calibri" w:hAnsi="Calibri" w:cs="Calibri"/>
          <w:b/>
          <w:bCs/>
          <w:sz w:val="24"/>
          <w:szCs w:val="24"/>
          <w:rtl/>
        </w:rPr>
        <w:t>جنيف، من 2 إلى 6 فبراير 2026</w:t>
      </w:r>
    </w:p>
    <w:p w14:paraId="2BEF976F" w14:textId="534F36C0" w:rsidR="008B2CC1" w:rsidRPr="00683620" w:rsidRDefault="007A5E3A" w:rsidP="007A5E3A">
      <w:pPr>
        <w:bidi/>
        <w:spacing w:after="360"/>
        <w:rPr>
          <w:rFonts w:ascii="Calibri" w:hAnsi="Calibri" w:cs="Calibri"/>
          <w:caps/>
          <w:sz w:val="24"/>
          <w:rtl/>
        </w:rPr>
      </w:pPr>
      <w:bookmarkStart w:id="3" w:name="TitleOfDoc"/>
      <w:r w:rsidRPr="00683620">
        <w:rPr>
          <w:rFonts w:ascii="Calibri" w:hAnsi="Calibri" w:cs="Calibri"/>
          <w:caps/>
          <w:sz w:val="24"/>
          <w:szCs w:val="24"/>
          <w:rtl/>
        </w:rPr>
        <w:t>قبول الوثائق من قبل المكتب الدولي نيابة عن الإدارة المختصة</w:t>
      </w:r>
    </w:p>
    <w:p w14:paraId="2191427C" w14:textId="0EF7C640" w:rsidR="008B2CC1" w:rsidRPr="00683620" w:rsidRDefault="00735743" w:rsidP="00CE65D4">
      <w:pPr>
        <w:bidi/>
        <w:spacing w:after="960"/>
        <w:rPr>
          <w:rFonts w:ascii="Calibri" w:hAnsi="Calibri" w:cs="Calibri"/>
          <w:i/>
          <w:sz w:val="24"/>
          <w:szCs w:val="22"/>
          <w:rtl/>
        </w:rPr>
      </w:pPr>
      <w:bookmarkStart w:id="4" w:name="Prepared"/>
      <w:bookmarkEnd w:id="3"/>
      <w:r w:rsidRPr="00683620">
        <w:rPr>
          <w:rFonts w:ascii="Calibri" w:hAnsi="Calibri" w:cs="Calibri"/>
          <w:i/>
          <w:iCs/>
          <w:sz w:val="24"/>
          <w:szCs w:val="22"/>
          <w:rtl/>
        </w:rPr>
        <w:t>وثيقة من إعداد المكتب الدولي</w:t>
      </w:r>
    </w:p>
    <w:bookmarkEnd w:id="4"/>
    <w:p w14:paraId="137077E2" w14:textId="1D6A9294" w:rsidR="007A5E3A" w:rsidRPr="00683620" w:rsidRDefault="007A5E3A" w:rsidP="007A5E3A">
      <w:pPr>
        <w:pStyle w:val="Heading1"/>
        <w:bidi/>
        <w:rPr>
          <w:rFonts w:ascii="Calibri" w:hAnsi="Calibri" w:cs="Calibri"/>
          <w:sz w:val="18"/>
          <w:szCs w:val="24"/>
          <w:rtl/>
        </w:rPr>
      </w:pPr>
      <w:r w:rsidRPr="00683620">
        <w:rPr>
          <w:rFonts w:ascii="Calibri" w:hAnsi="Calibri" w:cs="Calibri"/>
          <w:sz w:val="18"/>
          <w:szCs w:val="24"/>
          <w:rtl/>
        </w:rPr>
        <w:t>ملخص</w:t>
      </w:r>
    </w:p>
    <w:p w14:paraId="5D27C6F2" w14:textId="2CB62899" w:rsidR="007A5E3A" w:rsidRPr="00683620" w:rsidRDefault="00FF26C4" w:rsidP="00CF1B22">
      <w:pPr>
        <w:pStyle w:val="ONUME"/>
        <w:bidi/>
        <w:rPr>
          <w:rFonts w:ascii="Calibri" w:hAnsi="Calibri" w:cs="Calibri"/>
          <w:sz w:val="24"/>
          <w:szCs w:val="22"/>
          <w:rtl/>
        </w:rPr>
      </w:pPr>
      <w:r w:rsidRPr="00683620">
        <w:rPr>
          <w:rFonts w:ascii="Calibri" w:hAnsi="Calibri" w:cs="Calibri"/>
          <w:sz w:val="24"/>
          <w:szCs w:val="22"/>
          <w:rtl/>
        </w:rPr>
        <w:t>يتضمن المرفق مقترحات بشأن قاعدة تسمح للمكتب الدولي بتسلّم المراسلات نيابة عن مكتب وطني بصفته مكتب تسلّم طلبات، أو إدارة للبحث الدولي، أو إدارة محددة للبحث التكميلي أو إدارة للفحص التمهيدي الدولي (الإدارة المختصة)، وبأن تحال تلك المراسلات إلى الإدارة المختصة وتعامل كما لو كانت الإدارة المختصة قد تسلّمتها في تاريخ استلامها من قبل المكتب الدولي.</w:t>
      </w:r>
    </w:p>
    <w:p w14:paraId="5CB05B9F" w14:textId="21E2C371" w:rsidR="002928D3" w:rsidRPr="00683620" w:rsidRDefault="00735743" w:rsidP="007A5E3A">
      <w:pPr>
        <w:pStyle w:val="Heading1"/>
        <w:bidi/>
        <w:rPr>
          <w:rFonts w:ascii="Calibri" w:hAnsi="Calibri" w:cs="Calibri"/>
          <w:sz w:val="18"/>
          <w:szCs w:val="24"/>
          <w:rtl/>
        </w:rPr>
      </w:pPr>
      <w:r w:rsidRPr="00683620">
        <w:rPr>
          <w:rFonts w:ascii="Calibri" w:hAnsi="Calibri" w:cs="Calibri"/>
          <w:sz w:val="18"/>
          <w:szCs w:val="24"/>
          <w:rtl/>
        </w:rPr>
        <w:t>معلومات أساسية</w:t>
      </w:r>
    </w:p>
    <w:p w14:paraId="4EACBE81" w14:textId="62A3151C" w:rsidR="00B00D9B" w:rsidRPr="00683620" w:rsidRDefault="00735743" w:rsidP="007A5E3A">
      <w:pPr>
        <w:pStyle w:val="ONUME"/>
        <w:bidi/>
        <w:rPr>
          <w:rFonts w:ascii="Calibri" w:hAnsi="Calibri" w:cs="Calibri"/>
          <w:sz w:val="24"/>
          <w:szCs w:val="22"/>
          <w:rtl/>
        </w:rPr>
      </w:pPr>
      <w:r w:rsidRPr="00683620">
        <w:rPr>
          <w:rFonts w:ascii="Calibri" w:hAnsi="Calibri" w:cs="Calibri"/>
          <w:sz w:val="24"/>
          <w:szCs w:val="22"/>
          <w:rtl/>
        </w:rPr>
        <w:t>في الدورة السابعة عشرة للفريق العامل لمعاهدة التعاون بشأن البراءات، جرت مناقشات بشأن اقتراح مقدم من البرازيل بأن تشترط مكاتب تسلّم الطلبات إيداع الطلبات والوثائق اللاحقة في نسق إلكتروني فقط.  وتمت الموافقة على الاقتراح، مع الإشارة إلى أن هذا الخيار (من بين ضمانات أخرى) لم يكن متاحاً لمكتب تسلّم الطلبات التابع للمكتب الدولي، الذي قبل بنداً في القاعدة 89(ثانياً).1(د-ثانياً) يقتضي منه الاستمرار في قبول الطلبات والوثائق الورقية إلى أن يتم تعديل القاعدة مرة أخرى.  وتمت الموافقة على القواعد المقترحة من قبل جمعية اتحاد معاهدة التعاون بشأن البراءات ودخلت حيز النفاذ في 1 يوليو 2025.</w:t>
      </w:r>
    </w:p>
    <w:p w14:paraId="790079B3" w14:textId="77777777" w:rsidR="00CF1B22" w:rsidRPr="00683620" w:rsidRDefault="00B00D9B" w:rsidP="007A5E3A">
      <w:pPr>
        <w:pStyle w:val="ONUME"/>
        <w:bidi/>
        <w:rPr>
          <w:rFonts w:ascii="Calibri" w:hAnsi="Calibri" w:cs="Calibri"/>
          <w:sz w:val="24"/>
          <w:szCs w:val="22"/>
          <w:rtl/>
        </w:rPr>
      </w:pPr>
      <w:r w:rsidRPr="00683620">
        <w:rPr>
          <w:rFonts w:ascii="Calibri" w:hAnsi="Calibri" w:cs="Calibri"/>
          <w:sz w:val="24"/>
          <w:szCs w:val="22"/>
          <w:rtl/>
        </w:rPr>
        <w:t>وسأل أحد الوفود المكتب الدولي عما إن كان مستعداً أيضاً لقبول الوثائق الورقية نيابة عن المكاتب الوطنية التي ترغب في قبول الوثائق المقدمة بعد إيداع الطلب الدولي في نسق إلكتروني فقط.</w:t>
      </w:r>
    </w:p>
    <w:p w14:paraId="4EAD36E1" w14:textId="14B1F684" w:rsidR="00B00D9B" w:rsidRPr="00683620" w:rsidRDefault="00B00D9B" w:rsidP="007A5E3A">
      <w:pPr>
        <w:pStyle w:val="ONUME"/>
        <w:bidi/>
        <w:rPr>
          <w:rFonts w:ascii="Calibri" w:hAnsi="Calibri" w:cs="Calibri"/>
          <w:sz w:val="24"/>
          <w:szCs w:val="22"/>
          <w:rtl/>
        </w:rPr>
      </w:pPr>
      <w:r w:rsidRPr="00683620">
        <w:rPr>
          <w:rFonts w:ascii="Calibri" w:hAnsi="Calibri" w:cs="Calibri"/>
          <w:sz w:val="24"/>
          <w:szCs w:val="22"/>
          <w:rtl/>
        </w:rPr>
        <w:t>وردّ المكتب الدولي بأن هذه الخدمة لن تستخدم إلا في حالات نادرة جداً.  وبالتالي، فإن أعمال تسلّم الوثائق ومسحها ضوئيًا وإحالتها إلى الجهات المعنية ستكون ضئيلة، ومن حيث المبدأ، فإنه سيكون على استعداد لتقديم هذه الخدمة.  ولكن، لم يكن من الواضح ما إن كانت المكاتب الوطنية، بصفتها مكاتب تسلّم طلبات أو إدارات للبحث الدولي أو إدارات للفحص التمهيدي الدولي، ستتمكن من معاملة الوثائق على أنها وردت في تاريخ استلامها من قبل المكتب الدولي.  وكان من الممكن أن تعامل على أنها طلبات مستلمة فقط إن كانت قد استلمت بالفعل كمن قبل المكتب المعني، مما قد يؤدي إلى تفويت المودعين لموعد نهائي لاتخاذ إجراء.</w:t>
      </w:r>
    </w:p>
    <w:p w14:paraId="05D16912" w14:textId="378197D8" w:rsidR="00496131" w:rsidRPr="00683620" w:rsidRDefault="00496131" w:rsidP="007A5E3A">
      <w:pPr>
        <w:pStyle w:val="ONUME"/>
        <w:bidi/>
        <w:rPr>
          <w:rFonts w:ascii="Calibri" w:hAnsi="Calibri" w:cs="Calibri"/>
          <w:sz w:val="24"/>
          <w:szCs w:val="22"/>
          <w:rtl/>
        </w:rPr>
      </w:pPr>
      <w:r w:rsidRPr="00683620">
        <w:rPr>
          <w:rFonts w:ascii="Calibri" w:hAnsi="Calibri" w:cs="Calibri"/>
          <w:sz w:val="24"/>
          <w:szCs w:val="22"/>
          <w:rtl/>
        </w:rPr>
        <w:t>وبالتالي، لن يوصي المكتب الدولي بمثل هذا الترتيب إلا إن تم توفير أساس قانوني واضح له.</w:t>
      </w:r>
    </w:p>
    <w:p w14:paraId="4431954E" w14:textId="6BAF0C1B" w:rsidR="00496131" w:rsidRPr="00683620" w:rsidRDefault="00496131" w:rsidP="00BD7374">
      <w:pPr>
        <w:pStyle w:val="ONUME"/>
        <w:bidi/>
        <w:rPr>
          <w:rFonts w:ascii="Calibri" w:hAnsi="Calibri" w:cs="Calibri"/>
          <w:szCs w:val="22"/>
          <w:rtl/>
        </w:rPr>
      </w:pPr>
      <w:r w:rsidRPr="00683620">
        <w:rPr>
          <w:rFonts w:ascii="Calibri" w:hAnsi="Calibri" w:cs="Calibri"/>
          <w:szCs w:val="22"/>
          <w:rtl/>
        </w:rPr>
        <w:lastRenderedPageBreak/>
        <w:t>وفي الوقت الحاضر، هناك أساس قانوني محدد يقتضي من المكتب أن يعامل الوثيقة على أنها وردته في تاريخ استلامها من قبل المكتب الدولي أو مكتب آخر في حالة خاصة واحدة فقط.  وعلى وجه التحديد، تنص القاعدة 3.59 على أنه الطلب المقدم إلى أي إدارة من إدارات معاهدة التعاون بشأن البراءات (بما في ذلك المكتب الدولي) غير المختصة بفحص ذلك الطلب الدولي فحصا تمهيديا دوليا، يحال إلى إدارة الفحص التمهيدي الدولي المختصة، التي يجب أن تعامل الطلب على أنها تسلمته في التاريخ الذي تسلمته فيه الإدارة غير المختصة.</w:t>
      </w:r>
    </w:p>
    <w:p w14:paraId="65F29700" w14:textId="7BB6BBEC" w:rsidR="0053353E" w:rsidRPr="00683620" w:rsidRDefault="0053353E" w:rsidP="00BD7374">
      <w:pPr>
        <w:pStyle w:val="ONUME"/>
        <w:bidi/>
        <w:rPr>
          <w:rFonts w:ascii="Calibri" w:hAnsi="Calibri" w:cs="Calibri"/>
          <w:szCs w:val="22"/>
          <w:rtl/>
        </w:rPr>
      </w:pPr>
      <w:r w:rsidRPr="00683620">
        <w:rPr>
          <w:rFonts w:ascii="Calibri" w:hAnsi="Calibri" w:cs="Calibri"/>
          <w:szCs w:val="22"/>
          <w:rtl/>
        </w:rPr>
        <w:t xml:space="preserve">ويوفر نظام </w:t>
      </w:r>
      <w:proofErr w:type="spellStart"/>
      <w:r w:rsidRPr="00683620">
        <w:rPr>
          <w:rFonts w:ascii="Calibri" w:hAnsi="Calibri" w:cs="Calibri"/>
          <w:szCs w:val="22"/>
        </w:rPr>
        <w:t>ePCT</w:t>
      </w:r>
      <w:proofErr w:type="spellEnd"/>
      <w:r w:rsidRPr="00683620">
        <w:rPr>
          <w:rFonts w:ascii="Calibri" w:hAnsi="Calibri" w:cs="Calibri"/>
          <w:szCs w:val="22"/>
          <w:rtl/>
        </w:rPr>
        <w:t xml:space="preserve"> تأثيرًا مشابهًا وأكثر شمولاً من خلال خدمة </w:t>
      </w:r>
      <w:proofErr w:type="spellStart"/>
      <w:r w:rsidRPr="00683620">
        <w:rPr>
          <w:rFonts w:ascii="Calibri" w:hAnsi="Calibri" w:cs="Calibri"/>
          <w:szCs w:val="22"/>
        </w:rPr>
        <w:t>eRouting</w:t>
      </w:r>
      <w:proofErr w:type="spellEnd"/>
      <w:r w:rsidRPr="00683620">
        <w:rPr>
          <w:rFonts w:ascii="Calibri" w:hAnsi="Calibri" w:cs="Calibri"/>
          <w:szCs w:val="22"/>
          <w:rtl/>
        </w:rPr>
        <w:t xml:space="preserve"> التي اشترك فيها 101 مكتبًا.  وفي هذه الخدمة، يمكن تحميل الوثائق إلكترونياً إلى نظام </w:t>
      </w:r>
      <w:proofErr w:type="spellStart"/>
      <w:r w:rsidRPr="00683620">
        <w:rPr>
          <w:rFonts w:ascii="Calibri" w:hAnsi="Calibri" w:cs="Calibri"/>
          <w:szCs w:val="22"/>
        </w:rPr>
        <w:t>ePCT</w:t>
      </w:r>
      <w:proofErr w:type="spellEnd"/>
      <w:r w:rsidRPr="00683620">
        <w:rPr>
          <w:rFonts w:ascii="Calibri" w:hAnsi="Calibri" w:cs="Calibri"/>
          <w:szCs w:val="22"/>
          <w:rtl/>
        </w:rPr>
        <w:t>، حيث تسجّل على أنها وردت في تاريخ معين وفقاً للمنطقة الزمنية لذلك المكتب وتخزينها على مخدم خاص بالمكتب.  وفي بعض الحالات، يكون ذلك المخدم هو المخدم الفعلي الذي يستخدمه المكتب للوثائق المستخدمة في أعمال معالجة المرحلة الدولية؛ وإلا، يُعتبر المخدم جزءًا من المكتب ويُتفق على احترام التاريخ كجزء من شروط الخدمة.  ومع ذلك، في كلتا الحالتين، ورغم أن المكتب الدولي يقدم الخدمة، فإن الوثيقة تعتبر قانونًا أنها قد سلّمت مباشرة إلى المكتب.  وعلاوة على ذلك، فإن هذه الخدمة تنطبق فقط على الوثائق المودعة إلكترونيًا ومن خلال الخدمة المناسبة، ولا ينطبق على الوثائق المستلمة في نسق ورقي.</w:t>
      </w:r>
    </w:p>
    <w:p w14:paraId="4EB4CEE1" w14:textId="10253A11" w:rsidR="00735743" w:rsidRPr="00683620" w:rsidRDefault="00735743" w:rsidP="007A5E3A">
      <w:pPr>
        <w:pStyle w:val="Heading1"/>
        <w:bidi/>
        <w:rPr>
          <w:rFonts w:ascii="Calibri" w:hAnsi="Calibri" w:cs="Calibri"/>
          <w:sz w:val="18"/>
          <w:szCs w:val="24"/>
          <w:rtl/>
        </w:rPr>
      </w:pPr>
      <w:r w:rsidRPr="00683620">
        <w:rPr>
          <w:rFonts w:ascii="Calibri" w:hAnsi="Calibri" w:cs="Calibri"/>
          <w:sz w:val="18"/>
          <w:szCs w:val="24"/>
          <w:rtl/>
        </w:rPr>
        <w:t>إمكانية توسيع نطاق الأحكام الواردة في القاعدة 3.59 لتشمل الطلبات الأخرى</w:t>
      </w:r>
    </w:p>
    <w:p w14:paraId="5B59B896" w14:textId="1E6AC1DE" w:rsidR="004B28C6" w:rsidRPr="00683620" w:rsidRDefault="00FF26C4" w:rsidP="007A5E3A">
      <w:pPr>
        <w:pStyle w:val="ONUME"/>
        <w:bidi/>
        <w:rPr>
          <w:rFonts w:ascii="Calibri" w:hAnsi="Calibri" w:cs="Calibri"/>
          <w:sz w:val="24"/>
          <w:szCs w:val="22"/>
          <w:rtl/>
        </w:rPr>
      </w:pPr>
      <w:r w:rsidRPr="00683620">
        <w:rPr>
          <w:rFonts w:ascii="Calibri" w:hAnsi="Calibri" w:cs="Calibri"/>
          <w:sz w:val="24"/>
          <w:szCs w:val="22"/>
          <w:rtl/>
        </w:rPr>
        <w:t>لمعالجة المسألة المشار إليها في الفقرة 3، يبدو من الضروري وضع قاعدة مماثلة للقاعدة 3.59، ولكن تنطبق على أي نوع من الوثائق وأي نوع من الإدارات المختصة باتخاذ إجراءات المرحلة الدولية.  ويتضمن مرفق هذه الوثيقة تعديلاً مقترحاً على القاعدة 92 لهذا الغرض.</w:t>
      </w:r>
    </w:p>
    <w:p w14:paraId="7A175F8C" w14:textId="77777777" w:rsidR="00C62022" w:rsidRPr="00683620" w:rsidRDefault="00C62022" w:rsidP="007A5E3A">
      <w:pPr>
        <w:pStyle w:val="ONUME"/>
        <w:bidi/>
        <w:rPr>
          <w:rFonts w:ascii="Calibri" w:hAnsi="Calibri" w:cs="Calibri"/>
          <w:sz w:val="24"/>
          <w:szCs w:val="22"/>
          <w:rtl/>
        </w:rPr>
      </w:pPr>
      <w:r w:rsidRPr="00683620">
        <w:rPr>
          <w:rFonts w:ascii="Calibri" w:hAnsi="Calibri" w:cs="Calibri"/>
          <w:sz w:val="24"/>
          <w:szCs w:val="22"/>
          <w:rtl/>
        </w:rPr>
        <w:t>إن تسلّم المكتب الدولي مراسلات موجهة إلى مكتب آخر، فإنه يحيلها على الفور عبر نفس الخدمات الإلكترونية المستخدمة في المراسلات الأخرى مع المكتب المعني.  وسيتم مسح الوثائق الواردة بنسق ورقي ضوئيًا وإرسالها في غضون يوم أو يومي عمل.</w:t>
      </w:r>
    </w:p>
    <w:p w14:paraId="5346CF9F" w14:textId="0BCABC98" w:rsidR="00C62022" w:rsidRPr="00683620" w:rsidRDefault="00C62022" w:rsidP="007A5E3A">
      <w:pPr>
        <w:pStyle w:val="ONUME"/>
        <w:bidi/>
        <w:rPr>
          <w:rFonts w:ascii="Calibri" w:hAnsi="Calibri" w:cs="Calibri"/>
          <w:szCs w:val="22"/>
          <w:rtl/>
        </w:rPr>
      </w:pPr>
      <w:r w:rsidRPr="00683620">
        <w:rPr>
          <w:rFonts w:ascii="Calibri" w:hAnsi="Calibri" w:cs="Calibri"/>
          <w:szCs w:val="22"/>
          <w:rtl/>
        </w:rPr>
        <w:t xml:space="preserve">وتجدر الإشارة إلى أن خدمة </w:t>
      </w:r>
      <w:proofErr w:type="spellStart"/>
      <w:r w:rsidRPr="00683620">
        <w:rPr>
          <w:rFonts w:ascii="Calibri" w:hAnsi="Calibri" w:cs="Calibri"/>
          <w:szCs w:val="22"/>
        </w:rPr>
        <w:t>eRouting</w:t>
      </w:r>
      <w:proofErr w:type="spellEnd"/>
      <w:r w:rsidRPr="00683620">
        <w:rPr>
          <w:rFonts w:ascii="Calibri" w:hAnsi="Calibri" w:cs="Calibri"/>
          <w:szCs w:val="22"/>
          <w:rtl/>
        </w:rPr>
        <w:t xml:space="preserve"> لنظام </w:t>
      </w:r>
      <w:proofErr w:type="spellStart"/>
      <w:r w:rsidRPr="00683620">
        <w:rPr>
          <w:rFonts w:ascii="Calibri" w:hAnsi="Calibri" w:cs="Calibri"/>
          <w:szCs w:val="22"/>
        </w:rPr>
        <w:t>ePCT</w:t>
      </w:r>
      <w:proofErr w:type="spellEnd"/>
      <w:r w:rsidRPr="00683620">
        <w:rPr>
          <w:rFonts w:ascii="Calibri" w:hAnsi="Calibri" w:cs="Calibri"/>
          <w:szCs w:val="22"/>
          <w:rtl/>
        </w:rPr>
        <w:t xml:space="preserve"> لن تدخل في نطاق القاعدة المقترحة وستستمر بموجب الترتيبات الحالية.  وفي حال قام المودع بتحميل وثيقة إلى تلك الخدمة مشيراً صراحة إلى أنها موجهة إلى مكتب وطني، لا يعتبر أن المكتب الدولي قد استلمها، بل المكتب نفسه.  وستُختم هذه الوثائق بختم </w:t>
      </w:r>
      <w:r w:rsidRPr="00683620">
        <w:rPr>
          <w:rFonts w:ascii="Calibri" w:hAnsi="Calibri" w:cs="Calibri"/>
          <w:szCs w:val="22"/>
          <w:rtl/>
        </w:rPr>
        <w:noBreakHyphen/>
        <w:t xml:space="preserve">زمني وفقاً للتوقيت في ذلك المكتب وستُوجه بالطريقة العادية لتلك الخدمة.  ومع ذلك، يمكن أن تنطبق القاعدة المقترحة على الوثائق التي تم تحميلها عبر نظام </w:t>
      </w:r>
      <w:proofErr w:type="spellStart"/>
      <w:r w:rsidRPr="00683620">
        <w:rPr>
          <w:rFonts w:ascii="Calibri" w:hAnsi="Calibri" w:cs="Calibri"/>
          <w:szCs w:val="22"/>
        </w:rPr>
        <w:t>ePCT</w:t>
      </w:r>
      <w:proofErr w:type="spellEnd"/>
      <w:r w:rsidRPr="00683620">
        <w:rPr>
          <w:rFonts w:ascii="Calibri" w:hAnsi="Calibri" w:cs="Calibri"/>
          <w:szCs w:val="22"/>
          <w:rtl/>
        </w:rPr>
        <w:t xml:space="preserve"> بشكل غير صحيح إلى المكتب الدولي ثم تم إعادة توجيهها لاحقاً.</w:t>
      </w:r>
    </w:p>
    <w:p w14:paraId="48019D24" w14:textId="581217A1" w:rsidR="00C62022" w:rsidRPr="00683620" w:rsidRDefault="00C62022" w:rsidP="00BD7374">
      <w:pPr>
        <w:pStyle w:val="ONUME"/>
        <w:keepLines/>
        <w:tabs>
          <w:tab w:val="left" w:pos="6096"/>
        </w:tabs>
        <w:bidi/>
        <w:ind w:left="5534"/>
        <w:rPr>
          <w:rFonts w:ascii="Calibri" w:hAnsi="Calibri" w:cs="Calibri"/>
          <w:i/>
          <w:szCs w:val="22"/>
          <w:rtl/>
        </w:rPr>
      </w:pPr>
      <w:r w:rsidRPr="00683620">
        <w:rPr>
          <w:rFonts w:ascii="Calibri" w:hAnsi="Calibri" w:cs="Calibri"/>
          <w:i/>
          <w:iCs/>
          <w:szCs w:val="22"/>
          <w:rtl/>
        </w:rPr>
        <w:t xml:space="preserve">إن الفريق العامل مدعو إلى النظر في التعديل المقترح على القاعدة 92 الوارد في مرفق الوثيقة </w:t>
      </w:r>
      <w:r w:rsidRPr="00683620">
        <w:rPr>
          <w:rFonts w:ascii="Calibri" w:hAnsi="Calibri" w:cs="Calibri"/>
          <w:i/>
          <w:iCs/>
          <w:szCs w:val="22"/>
        </w:rPr>
        <w:t>PCT/WG/19/8</w:t>
      </w:r>
      <w:r w:rsidRPr="00683620">
        <w:rPr>
          <w:rFonts w:ascii="Calibri" w:hAnsi="Calibri" w:cs="Calibri"/>
          <w:i/>
          <w:iCs/>
          <w:szCs w:val="22"/>
          <w:rtl/>
        </w:rPr>
        <w:t>.</w:t>
      </w:r>
    </w:p>
    <w:p w14:paraId="283E4B08" w14:textId="77777777" w:rsidR="001D2815" w:rsidRPr="00683620" w:rsidRDefault="001D2815" w:rsidP="00A86FE8">
      <w:pPr>
        <w:pStyle w:val="ONUME"/>
        <w:numPr>
          <w:ilvl w:val="0"/>
          <w:numId w:val="0"/>
        </w:numPr>
        <w:rPr>
          <w:rFonts w:ascii="Calibri" w:hAnsi="Calibri" w:cs="Calibri"/>
        </w:rPr>
      </w:pPr>
    </w:p>
    <w:p w14:paraId="5FB1DAC9" w14:textId="76844C9C" w:rsidR="00586632" w:rsidRPr="00683620" w:rsidRDefault="00C62022" w:rsidP="00C62022">
      <w:pPr>
        <w:pStyle w:val="Endofdocument-Annex"/>
        <w:bidi/>
        <w:rPr>
          <w:rFonts w:ascii="Calibri" w:hAnsi="Calibri" w:cs="Calibri"/>
          <w:sz w:val="24"/>
          <w:szCs w:val="22"/>
          <w:rtl/>
        </w:rPr>
        <w:sectPr w:rsidR="00586632" w:rsidRPr="00683620" w:rsidSect="00586632">
          <w:headerReference w:type="default" r:id="rId12"/>
          <w:endnotePr>
            <w:numFmt w:val="decimal"/>
          </w:endnotePr>
          <w:pgSz w:w="11907" w:h="16840" w:code="9"/>
          <w:pgMar w:top="567" w:right="1134" w:bottom="1418" w:left="1418" w:header="510" w:footer="1021" w:gutter="0"/>
          <w:pgNumType w:start="1"/>
          <w:cols w:space="720"/>
          <w:titlePg/>
          <w:docGrid w:linePitch="299"/>
        </w:sectPr>
      </w:pPr>
      <w:r w:rsidRPr="00683620">
        <w:rPr>
          <w:rFonts w:ascii="Calibri" w:hAnsi="Calibri" w:cs="Calibri"/>
          <w:sz w:val="24"/>
          <w:szCs w:val="22"/>
          <w:rtl/>
        </w:rPr>
        <w:t>[يلي ذلك المرفق]</w:t>
      </w:r>
    </w:p>
    <w:p w14:paraId="02F2394D" w14:textId="77777777" w:rsidR="006B2BD7" w:rsidRDefault="006B2BD7" w:rsidP="003C486F">
      <w:pPr>
        <w:jc w:val="center"/>
      </w:pPr>
    </w:p>
    <w:p w14:paraId="37DEF036" w14:textId="77777777" w:rsidR="006B2BD7" w:rsidRDefault="006B2BD7" w:rsidP="003C486F">
      <w:pPr>
        <w:jc w:val="center"/>
      </w:pPr>
    </w:p>
    <w:p w14:paraId="3A7A00AA" w14:textId="218CF6A6" w:rsidR="003C486F" w:rsidRPr="00683620" w:rsidRDefault="003C486F" w:rsidP="003C486F">
      <w:pPr>
        <w:bidi/>
        <w:jc w:val="center"/>
        <w:rPr>
          <w:rFonts w:ascii="Calibri" w:hAnsi="Calibri" w:cs="Calibri"/>
          <w:sz w:val="24"/>
          <w:szCs w:val="24"/>
          <w:rtl/>
        </w:rPr>
      </w:pPr>
      <w:r w:rsidRPr="00683620">
        <w:rPr>
          <w:rFonts w:ascii="Calibri" w:hAnsi="Calibri" w:cs="Calibri"/>
          <w:sz w:val="24"/>
          <w:szCs w:val="24"/>
          <w:rtl/>
        </w:rPr>
        <w:t>التعديل المقترح إدخاله على اللائحة التنفيذية لمعاهدة التعاون بشأن البراءات</w:t>
      </w:r>
      <w:r w:rsidR="00F86A87" w:rsidRPr="00683620">
        <w:rPr>
          <w:rStyle w:val="FootnoteReference"/>
          <w:rFonts w:ascii="Calibri" w:hAnsi="Calibri" w:cs="Calibri"/>
          <w:sz w:val="24"/>
          <w:szCs w:val="24"/>
        </w:rPr>
        <w:footnoteReference w:id="2"/>
      </w:r>
    </w:p>
    <w:p w14:paraId="59783AC1" w14:textId="7432E4F5" w:rsidR="00C62022" w:rsidRDefault="00C62022" w:rsidP="003C486F">
      <w:pPr>
        <w:pStyle w:val="Endofdocument-Annex"/>
        <w:ind w:left="0"/>
      </w:pPr>
    </w:p>
    <w:p w14:paraId="230BCB49" w14:textId="5B401B61" w:rsidR="00683620" w:rsidRPr="00630742" w:rsidRDefault="000A2AD1" w:rsidP="00630742">
      <w:pPr>
        <w:pStyle w:val="TOC1"/>
        <w:tabs>
          <w:tab w:val="clear" w:pos="9345"/>
          <w:tab w:val="left" w:leader="dot" w:pos="9216"/>
          <w:tab w:val="left" w:leader="dot" w:pos="9317"/>
          <w:tab w:val="left" w:leader="dot" w:pos="9346"/>
        </w:tabs>
        <w:rPr>
          <w:rFonts w:ascii="Calibri" w:eastAsiaTheme="minorEastAsia" w:hAnsi="Calibri" w:cs="Calibri"/>
          <w:noProof/>
          <w:kern w:val="2"/>
          <w:szCs w:val="22"/>
          <w:lang w:eastAsia="en-US"/>
          <w14:ligatures w14:val="standardContextual"/>
        </w:rPr>
      </w:pPr>
      <w:r w:rsidRPr="00630742">
        <w:rPr>
          <w:rFonts w:ascii="Calibri" w:hAnsi="Calibri" w:cs="Calibri"/>
          <w:szCs w:val="22"/>
        </w:rPr>
        <w:fldChar w:fldCharType="begin"/>
      </w:r>
      <w:r w:rsidRPr="00630742">
        <w:rPr>
          <w:rFonts w:ascii="Calibri" w:hAnsi="Calibri" w:cs="Calibri"/>
          <w:szCs w:val="22"/>
          <w:rtl/>
        </w:rPr>
        <w:instrText xml:space="preserve"> </w:instrText>
      </w:r>
      <w:r w:rsidRPr="00630742">
        <w:rPr>
          <w:rFonts w:ascii="Calibri" w:hAnsi="Calibri" w:cs="Calibri"/>
          <w:szCs w:val="22"/>
        </w:rPr>
        <w:instrText xml:space="preserve">TOC \h \z \t "Leg SubRule #,2,Leg # Title,1" </w:instrText>
      </w:r>
      <w:r w:rsidRPr="00630742">
        <w:rPr>
          <w:rFonts w:ascii="Calibri" w:hAnsi="Calibri" w:cs="Calibri"/>
          <w:szCs w:val="22"/>
        </w:rPr>
        <w:fldChar w:fldCharType="separate"/>
      </w:r>
      <w:hyperlink w:anchor="_Toc218601726" w:history="1">
        <w:r w:rsidR="00683620" w:rsidRPr="00630742">
          <w:rPr>
            <w:rStyle w:val="Hyperlink"/>
            <w:rFonts w:ascii="Calibri" w:hAnsi="Calibri" w:cs="Calibri"/>
            <w:noProof/>
            <w:szCs w:val="22"/>
            <w:rtl/>
          </w:rPr>
          <w:t>القاعدة 92 المراسلات</w:t>
        </w:r>
        <w:r w:rsidR="00683620" w:rsidRPr="00630742">
          <w:rPr>
            <w:rFonts w:ascii="Calibri" w:hAnsi="Calibri" w:cs="Calibri"/>
            <w:noProof/>
            <w:webHidden/>
            <w:szCs w:val="22"/>
          </w:rPr>
          <w:tab/>
        </w:r>
        <w:r w:rsidR="00683620" w:rsidRPr="00630742">
          <w:rPr>
            <w:rFonts w:ascii="Calibri" w:hAnsi="Calibri" w:cs="Calibri"/>
            <w:noProof/>
            <w:webHidden/>
            <w:szCs w:val="22"/>
          </w:rPr>
          <w:fldChar w:fldCharType="begin"/>
        </w:r>
        <w:r w:rsidR="00683620" w:rsidRPr="00630742">
          <w:rPr>
            <w:rFonts w:ascii="Calibri" w:hAnsi="Calibri" w:cs="Calibri"/>
            <w:noProof/>
            <w:webHidden/>
            <w:szCs w:val="22"/>
          </w:rPr>
          <w:instrText xml:space="preserve"> PAGEREF _Toc218601726 \h </w:instrText>
        </w:r>
        <w:r w:rsidR="00683620" w:rsidRPr="00630742">
          <w:rPr>
            <w:rFonts w:ascii="Calibri" w:hAnsi="Calibri" w:cs="Calibri"/>
            <w:noProof/>
            <w:webHidden/>
            <w:szCs w:val="22"/>
          </w:rPr>
        </w:r>
        <w:r w:rsidR="00683620" w:rsidRPr="00630742">
          <w:rPr>
            <w:rFonts w:ascii="Calibri" w:hAnsi="Calibri" w:cs="Calibri"/>
            <w:noProof/>
            <w:webHidden/>
            <w:szCs w:val="22"/>
          </w:rPr>
          <w:fldChar w:fldCharType="separate"/>
        </w:r>
        <w:r w:rsidR="0077771F">
          <w:rPr>
            <w:rFonts w:ascii="Calibri" w:hAnsi="Calibri" w:cs="Calibri"/>
            <w:noProof/>
            <w:webHidden/>
            <w:szCs w:val="22"/>
          </w:rPr>
          <w:t>2</w:t>
        </w:r>
        <w:r w:rsidR="00683620" w:rsidRPr="00630742">
          <w:rPr>
            <w:rFonts w:ascii="Calibri" w:hAnsi="Calibri" w:cs="Calibri"/>
            <w:noProof/>
            <w:webHidden/>
            <w:szCs w:val="22"/>
          </w:rPr>
          <w:fldChar w:fldCharType="end"/>
        </w:r>
      </w:hyperlink>
    </w:p>
    <w:p w14:paraId="1682646C" w14:textId="64DB0ABA" w:rsidR="00683620" w:rsidRPr="00630742" w:rsidRDefault="00683620" w:rsidP="00630742">
      <w:pPr>
        <w:pStyle w:val="TOC2"/>
        <w:tabs>
          <w:tab w:val="clear" w:pos="3629"/>
          <w:tab w:val="clear" w:pos="9345"/>
          <w:tab w:val="left" w:leader="dot" w:pos="9216"/>
          <w:tab w:val="left" w:leader="dot" w:pos="9317"/>
          <w:tab w:val="left" w:leader="dot" w:pos="9346"/>
        </w:tabs>
        <w:rPr>
          <w:rFonts w:ascii="Calibri" w:eastAsiaTheme="minorEastAsia" w:hAnsi="Calibri" w:cs="Calibri"/>
          <w:noProof/>
          <w:kern w:val="2"/>
          <w:lang w:eastAsia="en-US"/>
          <w14:ligatures w14:val="standardContextual"/>
        </w:rPr>
      </w:pPr>
      <w:hyperlink w:anchor="_Toc218601727" w:history="1">
        <w:r w:rsidRPr="00630742">
          <w:rPr>
            <w:rStyle w:val="Hyperlink"/>
            <w:rFonts w:ascii="Calibri" w:hAnsi="Calibri" w:cs="Calibri"/>
            <w:noProof/>
            <w:szCs w:val="22"/>
            <w:rtl/>
          </w:rPr>
          <w:t xml:space="preserve">1.92  [دون تغيير] </w:t>
        </w:r>
        <w:r w:rsidRPr="00630742">
          <w:rPr>
            <w:rStyle w:val="Hyperlink"/>
            <w:rFonts w:ascii="Calibri" w:hAnsi="Calibri" w:cs="Calibri"/>
            <w:i/>
            <w:iCs/>
            <w:noProof/>
            <w:szCs w:val="22"/>
            <w:rtl/>
          </w:rPr>
          <w:t>ضرورة إرفاق كتاب بالمستند وتوقيعه</w:t>
        </w:r>
        <w:r w:rsidR="00630742" w:rsidRPr="00630742">
          <w:rPr>
            <w:rStyle w:val="Hyperlink"/>
            <w:rFonts w:ascii="Calibri" w:hAnsi="Calibri" w:cs="Calibri"/>
            <w:i/>
            <w:iCs/>
            <w:noProof/>
            <w:szCs w:val="22"/>
            <w:rtl/>
          </w:rPr>
          <w:tab/>
        </w:r>
        <w:r w:rsidRPr="00630742">
          <w:rPr>
            <w:rFonts w:ascii="Calibri" w:hAnsi="Calibri" w:cs="Calibri"/>
            <w:noProof/>
            <w:webHidden/>
          </w:rPr>
          <w:fldChar w:fldCharType="begin"/>
        </w:r>
        <w:r w:rsidRPr="00630742">
          <w:rPr>
            <w:rFonts w:ascii="Calibri" w:hAnsi="Calibri" w:cs="Calibri"/>
            <w:noProof/>
            <w:webHidden/>
          </w:rPr>
          <w:instrText xml:space="preserve"> PAGEREF _Toc218601727 \h </w:instrText>
        </w:r>
        <w:r w:rsidRPr="00630742">
          <w:rPr>
            <w:rFonts w:ascii="Calibri" w:hAnsi="Calibri" w:cs="Calibri"/>
            <w:noProof/>
            <w:webHidden/>
          </w:rPr>
        </w:r>
        <w:r w:rsidRPr="00630742">
          <w:rPr>
            <w:rFonts w:ascii="Calibri" w:hAnsi="Calibri" w:cs="Calibri"/>
            <w:noProof/>
            <w:webHidden/>
          </w:rPr>
          <w:fldChar w:fldCharType="separate"/>
        </w:r>
        <w:r w:rsidR="0077771F">
          <w:rPr>
            <w:rFonts w:ascii="Calibri" w:hAnsi="Calibri" w:cs="Calibri"/>
            <w:noProof/>
            <w:webHidden/>
          </w:rPr>
          <w:t>2</w:t>
        </w:r>
        <w:r w:rsidRPr="00630742">
          <w:rPr>
            <w:rFonts w:ascii="Calibri" w:hAnsi="Calibri" w:cs="Calibri"/>
            <w:noProof/>
            <w:webHidden/>
          </w:rPr>
          <w:fldChar w:fldCharType="end"/>
        </w:r>
      </w:hyperlink>
    </w:p>
    <w:p w14:paraId="23533FDA" w14:textId="079D71FB" w:rsidR="00683620" w:rsidRPr="00630742" w:rsidRDefault="00683620" w:rsidP="00630742">
      <w:pPr>
        <w:pStyle w:val="TOC2"/>
        <w:tabs>
          <w:tab w:val="clear" w:pos="3629"/>
          <w:tab w:val="clear" w:pos="9345"/>
          <w:tab w:val="left" w:leader="dot" w:pos="9216"/>
          <w:tab w:val="left" w:leader="dot" w:pos="9317"/>
          <w:tab w:val="left" w:leader="dot" w:pos="9346"/>
        </w:tabs>
        <w:rPr>
          <w:rFonts w:ascii="Calibri" w:eastAsiaTheme="minorEastAsia" w:hAnsi="Calibri" w:cs="Calibri"/>
          <w:noProof/>
          <w:kern w:val="2"/>
          <w:lang w:eastAsia="en-US"/>
          <w14:ligatures w14:val="standardContextual"/>
        </w:rPr>
      </w:pPr>
      <w:hyperlink w:anchor="_Toc218601728" w:history="1">
        <w:r w:rsidRPr="00630742">
          <w:rPr>
            <w:rStyle w:val="Hyperlink"/>
            <w:rFonts w:ascii="Calibri" w:hAnsi="Calibri" w:cs="Calibri"/>
            <w:noProof/>
            <w:szCs w:val="22"/>
            <w:rtl/>
          </w:rPr>
          <w:t xml:space="preserve">2.92  [دون تغيير] </w:t>
        </w:r>
        <w:r w:rsidRPr="00630742">
          <w:rPr>
            <w:rStyle w:val="Hyperlink"/>
            <w:rFonts w:ascii="Calibri" w:hAnsi="Calibri" w:cs="Calibri"/>
            <w:i/>
            <w:iCs/>
            <w:noProof/>
            <w:szCs w:val="22"/>
            <w:rtl/>
          </w:rPr>
          <w:t>اللغات</w:t>
        </w:r>
        <w:r w:rsidR="00630742" w:rsidRPr="00630742">
          <w:rPr>
            <w:rStyle w:val="Hyperlink"/>
            <w:rFonts w:ascii="Calibri" w:hAnsi="Calibri" w:cs="Calibri"/>
            <w:i/>
            <w:iCs/>
            <w:noProof/>
            <w:szCs w:val="22"/>
            <w:rtl/>
          </w:rPr>
          <w:tab/>
        </w:r>
        <w:r w:rsidRPr="00630742">
          <w:rPr>
            <w:rFonts w:ascii="Calibri" w:hAnsi="Calibri" w:cs="Calibri"/>
            <w:noProof/>
            <w:webHidden/>
          </w:rPr>
          <w:fldChar w:fldCharType="begin"/>
        </w:r>
        <w:r w:rsidRPr="00630742">
          <w:rPr>
            <w:rFonts w:ascii="Calibri" w:hAnsi="Calibri" w:cs="Calibri"/>
            <w:noProof/>
            <w:webHidden/>
          </w:rPr>
          <w:instrText xml:space="preserve"> PAGEREF _Toc218601728 \h </w:instrText>
        </w:r>
        <w:r w:rsidRPr="00630742">
          <w:rPr>
            <w:rFonts w:ascii="Calibri" w:hAnsi="Calibri" w:cs="Calibri"/>
            <w:noProof/>
            <w:webHidden/>
          </w:rPr>
        </w:r>
        <w:r w:rsidRPr="00630742">
          <w:rPr>
            <w:rFonts w:ascii="Calibri" w:hAnsi="Calibri" w:cs="Calibri"/>
            <w:noProof/>
            <w:webHidden/>
          </w:rPr>
          <w:fldChar w:fldCharType="separate"/>
        </w:r>
        <w:r w:rsidR="0077771F">
          <w:rPr>
            <w:rFonts w:ascii="Calibri" w:hAnsi="Calibri" w:cs="Calibri"/>
            <w:noProof/>
            <w:webHidden/>
          </w:rPr>
          <w:t>2</w:t>
        </w:r>
        <w:r w:rsidRPr="00630742">
          <w:rPr>
            <w:rFonts w:ascii="Calibri" w:hAnsi="Calibri" w:cs="Calibri"/>
            <w:noProof/>
            <w:webHidden/>
          </w:rPr>
          <w:fldChar w:fldCharType="end"/>
        </w:r>
      </w:hyperlink>
    </w:p>
    <w:p w14:paraId="4BC56603" w14:textId="004ABACD" w:rsidR="00683620" w:rsidRPr="00630742" w:rsidRDefault="00683620" w:rsidP="00630742">
      <w:pPr>
        <w:pStyle w:val="TOC2"/>
        <w:tabs>
          <w:tab w:val="clear" w:pos="3629"/>
          <w:tab w:val="clear" w:pos="9345"/>
          <w:tab w:val="left" w:leader="dot" w:pos="9216"/>
          <w:tab w:val="left" w:leader="dot" w:pos="9317"/>
          <w:tab w:val="left" w:leader="dot" w:pos="9346"/>
        </w:tabs>
        <w:rPr>
          <w:rFonts w:ascii="Calibri" w:eastAsiaTheme="minorEastAsia" w:hAnsi="Calibri" w:cs="Calibri"/>
          <w:noProof/>
          <w:kern w:val="2"/>
          <w:lang w:eastAsia="en-US"/>
          <w14:ligatures w14:val="standardContextual"/>
        </w:rPr>
      </w:pPr>
      <w:hyperlink w:anchor="_Toc218601729" w:history="1">
        <w:r w:rsidRPr="00630742">
          <w:rPr>
            <w:rStyle w:val="Hyperlink"/>
            <w:rFonts w:ascii="Calibri" w:hAnsi="Calibri" w:cs="Calibri"/>
            <w:noProof/>
            <w:szCs w:val="22"/>
            <w:rtl/>
          </w:rPr>
          <w:t xml:space="preserve">3.92  [دون تغيير] </w:t>
        </w:r>
        <w:r w:rsidRPr="00630742">
          <w:rPr>
            <w:rStyle w:val="Hyperlink"/>
            <w:rFonts w:ascii="Calibri" w:hAnsi="Calibri" w:cs="Calibri"/>
            <w:i/>
            <w:iCs/>
            <w:noProof/>
            <w:szCs w:val="22"/>
            <w:rtl/>
          </w:rPr>
          <w:t>إرسال البريد من المكاتب الوطنية والمنظمات الحكومية الدولية</w:t>
        </w:r>
        <w:r w:rsidR="00630742" w:rsidRPr="00630742">
          <w:rPr>
            <w:rStyle w:val="Hyperlink"/>
            <w:rFonts w:ascii="Calibri" w:hAnsi="Calibri" w:cs="Calibri"/>
            <w:i/>
            <w:iCs/>
            <w:noProof/>
            <w:szCs w:val="22"/>
            <w:rtl/>
          </w:rPr>
          <w:tab/>
        </w:r>
        <w:r w:rsidRPr="00630742">
          <w:rPr>
            <w:rFonts w:ascii="Calibri" w:hAnsi="Calibri" w:cs="Calibri"/>
            <w:noProof/>
            <w:webHidden/>
          </w:rPr>
          <w:fldChar w:fldCharType="begin"/>
        </w:r>
        <w:r w:rsidRPr="00630742">
          <w:rPr>
            <w:rFonts w:ascii="Calibri" w:hAnsi="Calibri" w:cs="Calibri"/>
            <w:noProof/>
            <w:webHidden/>
          </w:rPr>
          <w:instrText xml:space="preserve"> PAGEREF _Toc218601729 \h </w:instrText>
        </w:r>
        <w:r w:rsidRPr="00630742">
          <w:rPr>
            <w:rFonts w:ascii="Calibri" w:hAnsi="Calibri" w:cs="Calibri"/>
            <w:noProof/>
            <w:webHidden/>
          </w:rPr>
        </w:r>
        <w:r w:rsidRPr="00630742">
          <w:rPr>
            <w:rFonts w:ascii="Calibri" w:hAnsi="Calibri" w:cs="Calibri"/>
            <w:noProof/>
            <w:webHidden/>
          </w:rPr>
          <w:fldChar w:fldCharType="separate"/>
        </w:r>
        <w:r w:rsidR="0077771F">
          <w:rPr>
            <w:rFonts w:ascii="Calibri" w:hAnsi="Calibri" w:cs="Calibri"/>
            <w:noProof/>
            <w:webHidden/>
          </w:rPr>
          <w:t>2</w:t>
        </w:r>
        <w:r w:rsidRPr="00630742">
          <w:rPr>
            <w:rFonts w:ascii="Calibri" w:hAnsi="Calibri" w:cs="Calibri"/>
            <w:noProof/>
            <w:webHidden/>
          </w:rPr>
          <w:fldChar w:fldCharType="end"/>
        </w:r>
      </w:hyperlink>
    </w:p>
    <w:p w14:paraId="6EE7566E" w14:textId="06577624" w:rsidR="00683620" w:rsidRPr="00630742" w:rsidRDefault="00683620" w:rsidP="00630742">
      <w:pPr>
        <w:pStyle w:val="TOC2"/>
        <w:tabs>
          <w:tab w:val="clear" w:pos="3629"/>
          <w:tab w:val="clear" w:pos="9345"/>
          <w:tab w:val="left" w:leader="dot" w:pos="9216"/>
          <w:tab w:val="left" w:leader="dot" w:pos="9317"/>
          <w:tab w:val="left" w:leader="dot" w:pos="9346"/>
        </w:tabs>
        <w:rPr>
          <w:rFonts w:ascii="Calibri" w:eastAsiaTheme="minorEastAsia" w:hAnsi="Calibri" w:cs="Calibri"/>
          <w:noProof/>
          <w:kern w:val="2"/>
          <w:lang w:eastAsia="en-US"/>
          <w14:ligatures w14:val="standardContextual"/>
        </w:rPr>
      </w:pPr>
      <w:hyperlink w:anchor="_Toc218601730" w:history="1">
        <w:r w:rsidRPr="00630742">
          <w:rPr>
            <w:rStyle w:val="Hyperlink"/>
            <w:rFonts w:ascii="Calibri" w:hAnsi="Calibri" w:cs="Calibri"/>
            <w:noProof/>
            <w:szCs w:val="22"/>
            <w:rtl/>
          </w:rPr>
          <w:t xml:space="preserve">4.92  [دون تغيير] </w:t>
        </w:r>
        <w:r w:rsidRPr="00630742">
          <w:rPr>
            <w:rStyle w:val="Hyperlink"/>
            <w:rFonts w:ascii="Calibri" w:hAnsi="Calibri" w:cs="Calibri"/>
            <w:i/>
            <w:iCs/>
            <w:noProof/>
            <w:szCs w:val="22"/>
            <w:rtl/>
          </w:rPr>
          <w:t>استعمال التلغراف والمبرقة الكاتبة وجهاز الفاكس، إلخ.</w:t>
        </w:r>
        <w:r w:rsidR="00630742" w:rsidRPr="00630742">
          <w:rPr>
            <w:rStyle w:val="Hyperlink"/>
            <w:rFonts w:ascii="Calibri" w:hAnsi="Calibri" w:cs="Calibri"/>
            <w:i/>
            <w:iCs/>
            <w:noProof/>
            <w:szCs w:val="22"/>
            <w:rtl/>
          </w:rPr>
          <w:tab/>
        </w:r>
        <w:r w:rsidRPr="00630742">
          <w:rPr>
            <w:rFonts w:ascii="Calibri" w:hAnsi="Calibri" w:cs="Calibri"/>
            <w:noProof/>
            <w:webHidden/>
          </w:rPr>
          <w:fldChar w:fldCharType="begin"/>
        </w:r>
        <w:r w:rsidRPr="00630742">
          <w:rPr>
            <w:rFonts w:ascii="Calibri" w:hAnsi="Calibri" w:cs="Calibri"/>
            <w:noProof/>
            <w:webHidden/>
          </w:rPr>
          <w:instrText xml:space="preserve"> PAGEREF _Toc218601730 \h </w:instrText>
        </w:r>
        <w:r w:rsidRPr="00630742">
          <w:rPr>
            <w:rFonts w:ascii="Calibri" w:hAnsi="Calibri" w:cs="Calibri"/>
            <w:noProof/>
            <w:webHidden/>
          </w:rPr>
        </w:r>
        <w:r w:rsidRPr="00630742">
          <w:rPr>
            <w:rFonts w:ascii="Calibri" w:hAnsi="Calibri" w:cs="Calibri"/>
            <w:noProof/>
            <w:webHidden/>
          </w:rPr>
          <w:fldChar w:fldCharType="separate"/>
        </w:r>
        <w:r w:rsidR="0077771F">
          <w:rPr>
            <w:rFonts w:ascii="Calibri" w:hAnsi="Calibri" w:cs="Calibri"/>
            <w:noProof/>
            <w:webHidden/>
          </w:rPr>
          <w:t>2</w:t>
        </w:r>
        <w:r w:rsidRPr="00630742">
          <w:rPr>
            <w:rFonts w:ascii="Calibri" w:hAnsi="Calibri" w:cs="Calibri"/>
            <w:noProof/>
            <w:webHidden/>
          </w:rPr>
          <w:fldChar w:fldCharType="end"/>
        </w:r>
      </w:hyperlink>
    </w:p>
    <w:p w14:paraId="3BEBB5E5" w14:textId="4A250072" w:rsidR="00683620" w:rsidRPr="00630742" w:rsidRDefault="00683620" w:rsidP="00630742">
      <w:pPr>
        <w:pStyle w:val="TOC2"/>
        <w:tabs>
          <w:tab w:val="clear" w:pos="3629"/>
          <w:tab w:val="clear" w:pos="9345"/>
          <w:tab w:val="left" w:leader="dot" w:pos="9216"/>
          <w:tab w:val="left" w:leader="dot" w:pos="9317"/>
          <w:tab w:val="left" w:leader="dot" w:pos="9346"/>
        </w:tabs>
        <w:rPr>
          <w:rFonts w:ascii="Calibri" w:eastAsiaTheme="minorEastAsia" w:hAnsi="Calibri" w:cs="Calibri"/>
          <w:noProof/>
          <w:kern w:val="2"/>
          <w:lang w:eastAsia="en-US"/>
          <w14:ligatures w14:val="standardContextual"/>
        </w:rPr>
      </w:pPr>
      <w:hyperlink w:anchor="_Toc218601731" w:history="1">
        <w:r w:rsidRPr="00630742">
          <w:rPr>
            <w:rStyle w:val="Hyperlink"/>
            <w:rFonts w:ascii="Calibri" w:hAnsi="Calibri" w:cs="Calibri"/>
            <w:noProof/>
            <w:szCs w:val="22"/>
            <w:rtl/>
          </w:rPr>
          <w:t>5.92  </w:t>
        </w:r>
        <w:r w:rsidRPr="00630742">
          <w:rPr>
            <w:rStyle w:val="Hyperlink"/>
            <w:rFonts w:ascii="Calibri" w:hAnsi="Calibri" w:cs="Calibri"/>
            <w:i/>
            <w:iCs/>
            <w:noProof/>
            <w:szCs w:val="22"/>
            <w:rtl/>
          </w:rPr>
          <w:t>إحالة المراسلات إلى الإدارة المختصة</w:t>
        </w:r>
        <w:r w:rsidR="00630742" w:rsidRPr="00630742">
          <w:rPr>
            <w:rStyle w:val="Hyperlink"/>
            <w:rFonts w:ascii="Calibri" w:hAnsi="Calibri" w:cs="Calibri"/>
            <w:i/>
            <w:iCs/>
            <w:noProof/>
            <w:szCs w:val="22"/>
            <w:rtl/>
          </w:rPr>
          <w:tab/>
        </w:r>
        <w:r w:rsidRPr="00630742">
          <w:rPr>
            <w:rFonts w:ascii="Calibri" w:hAnsi="Calibri" w:cs="Calibri"/>
            <w:noProof/>
            <w:webHidden/>
          </w:rPr>
          <w:fldChar w:fldCharType="begin"/>
        </w:r>
        <w:r w:rsidRPr="00630742">
          <w:rPr>
            <w:rFonts w:ascii="Calibri" w:hAnsi="Calibri" w:cs="Calibri"/>
            <w:noProof/>
            <w:webHidden/>
          </w:rPr>
          <w:instrText xml:space="preserve"> PAGEREF _Toc218601731 \h </w:instrText>
        </w:r>
        <w:r w:rsidRPr="00630742">
          <w:rPr>
            <w:rFonts w:ascii="Calibri" w:hAnsi="Calibri" w:cs="Calibri"/>
            <w:noProof/>
            <w:webHidden/>
          </w:rPr>
        </w:r>
        <w:r w:rsidRPr="00630742">
          <w:rPr>
            <w:rFonts w:ascii="Calibri" w:hAnsi="Calibri" w:cs="Calibri"/>
            <w:noProof/>
            <w:webHidden/>
          </w:rPr>
          <w:fldChar w:fldCharType="separate"/>
        </w:r>
        <w:r w:rsidR="0077771F">
          <w:rPr>
            <w:rFonts w:ascii="Calibri" w:hAnsi="Calibri" w:cs="Calibri"/>
            <w:noProof/>
            <w:webHidden/>
          </w:rPr>
          <w:t>2</w:t>
        </w:r>
        <w:r w:rsidRPr="00630742">
          <w:rPr>
            <w:rFonts w:ascii="Calibri" w:hAnsi="Calibri" w:cs="Calibri"/>
            <w:noProof/>
            <w:webHidden/>
          </w:rPr>
          <w:fldChar w:fldCharType="end"/>
        </w:r>
      </w:hyperlink>
    </w:p>
    <w:p w14:paraId="67286F8F" w14:textId="5CADD673" w:rsidR="000A2AD1" w:rsidRPr="00630742" w:rsidRDefault="000A2AD1" w:rsidP="00630742">
      <w:pPr>
        <w:tabs>
          <w:tab w:val="left" w:leader="dot" w:pos="9216"/>
          <w:tab w:val="left" w:leader="dot" w:pos="9317"/>
          <w:tab w:val="left" w:leader="dot" w:pos="9346"/>
        </w:tabs>
        <w:bidi/>
        <w:rPr>
          <w:rFonts w:ascii="Calibri" w:hAnsi="Calibri" w:cs="Calibri"/>
          <w:szCs w:val="22"/>
          <w:rtl/>
        </w:rPr>
      </w:pPr>
      <w:r w:rsidRPr="00630742">
        <w:rPr>
          <w:rFonts w:ascii="Calibri" w:hAnsi="Calibri" w:cs="Calibri"/>
          <w:szCs w:val="22"/>
        </w:rPr>
        <w:fldChar w:fldCharType="end"/>
      </w:r>
    </w:p>
    <w:p w14:paraId="054497C0" w14:textId="388D1587" w:rsidR="004B28C6" w:rsidRDefault="004B28C6" w:rsidP="00A86FE8">
      <w:pPr>
        <w:pStyle w:val="ONUME"/>
        <w:numPr>
          <w:ilvl w:val="0"/>
          <w:numId w:val="0"/>
        </w:numPr>
      </w:pPr>
    </w:p>
    <w:p w14:paraId="7513FD13" w14:textId="77777777" w:rsidR="004B28C6" w:rsidRDefault="004B28C6" w:rsidP="004B28C6"/>
    <w:p w14:paraId="380B1F98" w14:textId="77777777" w:rsidR="004B28C6" w:rsidRDefault="004B28C6" w:rsidP="004B28C6"/>
    <w:p w14:paraId="15E72342" w14:textId="77777777" w:rsidR="004B28C6" w:rsidRDefault="004B28C6" w:rsidP="004B28C6"/>
    <w:p w14:paraId="678C99B8" w14:textId="36E4FE48" w:rsidR="004B28C6" w:rsidRPr="00630742" w:rsidRDefault="004B28C6" w:rsidP="003C486F">
      <w:pPr>
        <w:pStyle w:val="LegTitle"/>
        <w:bidi/>
        <w:rPr>
          <w:rFonts w:ascii="Calibri" w:hAnsi="Calibri" w:cs="Calibri"/>
          <w:b w:val="0"/>
          <w:bCs/>
          <w:sz w:val="28"/>
          <w:szCs w:val="24"/>
          <w:rtl/>
        </w:rPr>
      </w:pPr>
      <w:bookmarkStart w:id="6" w:name="_Toc218601726"/>
      <w:r w:rsidRPr="00630742">
        <w:rPr>
          <w:rFonts w:ascii="Calibri" w:hAnsi="Calibri" w:cs="Calibri"/>
          <w:b w:val="0"/>
          <w:bCs/>
          <w:sz w:val="28"/>
          <w:szCs w:val="24"/>
          <w:rtl/>
        </w:rPr>
        <w:lastRenderedPageBreak/>
        <w:t>القاعدة 92</w:t>
      </w:r>
      <w:r w:rsidRPr="00630742">
        <w:rPr>
          <w:rFonts w:ascii="Calibri" w:hAnsi="Calibri" w:cs="Calibri"/>
          <w:b w:val="0"/>
          <w:bCs/>
          <w:sz w:val="28"/>
          <w:szCs w:val="24"/>
          <w:rtl/>
        </w:rPr>
        <w:br/>
        <w:t>المراسلات</w:t>
      </w:r>
      <w:bookmarkEnd w:id="6"/>
    </w:p>
    <w:p w14:paraId="17F2208E" w14:textId="61FC6EB6" w:rsidR="004B28C6" w:rsidRPr="00630742" w:rsidRDefault="004B28C6" w:rsidP="004B28C6">
      <w:pPr>
        <w:pStyle w:val="LegSubRule"/>
        <w:keepLines w:val="0"/>
        <w:bidi/>
        <w:outlineLvl w:val="0"/>
        <w:rPr>
          <w:rFonts w:ascii="Calibri" w:hAnsi="Calibri" w:cs="Calibri"/>
          <w:sz w:val="24"/>
          <w:szCs w:val="22"/>
          <w:rtl/>
        </w:rPr>
      </w:pPr>
      <w:bookmarkStart w:id="7" w:name="_Toc218601727"/>
      <w:r w:rsidRPr="00630742">
        <w:rPr>
          <w:rFonts w:ascii="Calibri" w:hAnsi="Calibri" w:cs="Calibri"/>
          <w:sz w:val="24"/>
          <w:szCs w:val="22"/>
          <w:rtl/>
        </w:rPr>
        <w:t>1.92</w:t>
      </w:r>
      <w:r w:rsidRPr="00630742">
        <w:rPr>
          <w:rFonts w:ascii="Calibri" w:hAnsi="Calibri" w:cs="Calibri"/>
          <w:sz w:val="24"/>
          <w:szCs w:val="22"/>
          <w:rtl/>
        </w:rPr>
        <w:tab/>
        <w:t xml:space="preserve">[دون تغيير] </w:t>
      </w:r>
      <w:r w:rsidRPr="00630742">
        <w:rPr>
          <w:rFonts w:ascii="Calibri" w:hAnsi="Calibri" w:cs="Calibri"/>
          <w:i/>
          <w:iCs/>
          <w:sz w:val="24"/>
          <w:szCs w:val="22"/>
          <w:rtl/>
        </w:rPr>
        <w:t>ضرورة إرفاق كتاب بالمستند وتوقيعه</w:t>
      </w:r>
      <w:bookmarkEnd w:id="7"/>
    </w:p>
    <w:p w14:paraId="2BCFB399" w14:textId="4CF7DBF7" w:rsidR="004B28C6" w:rsidRPr="00630742" w:rsidRDefault="004B28C6" w:rsidP="004B28C6">
      <w:pPr>
        <w:pStyle w:val="LegSubRule"/>
        <w:bidi/>
        <w:rPr>
          <w:rFonts w:ascii="Calibri" w:hAnsi="Calibri" w:cs="Calibri"/>
          <w:sz w:val="24"/>
          <w:szCs w:val="22"/>
          <w:rtl/>
        </w:rPr>
      </w:pPr>
      <w:bookmarkStart w:id="8" w:name="_Toc218601728"/>
      <w:r w:rsidRPr="00630742">
        <w:rPr>
          <w:rFonts w:ascii="Calibri" w:hAnsi="Calibri" w:cs="Calibri"/>
          <w:sz w:val="24"/>
          <w:szCs w:val="22"/>
          <w:rtl/>
        </w:rPr>
        <w:t>2.92</w:t>
      </w:r>
      <w:r w:rsidRPr="00630742">
        <w:rPr>
          <w:rFonts w:ascii="Calibri" w:hAnsi="Calibri" w:cs="Calibri"/>
          <w:sz w:val="24"/>
          <w:szCs w:val="22"/>
          <w:rtl/>
        </w:rPr>
        <w:tab/>
        <w:t xml:space="preserve">[دون تغيير] </w:t>
      </w:r>
      <w:r w:rsidRPr="00630742">
        <w:rPr>
          <w:rFonts w:ascii="Calibri" w:hAnsi="Calibri" w:cs="Calibri"/>
          <w:i/>
          <w:iCs/>
          <w:sz w:val="24"/>
          <w:szCs w:val="22"/>
          <w:rtl/>
        </w:rPr>
        <w:t>اللغات</w:t>
      </w:r>
      <w:bookmarkEnd w:id="8"/>
    </w:p>
    <w:p w14:paraId="160A5726" w14:textId="3492DA01" w:rsidR="004B28C6" w:rsidRPr="00630742" w:rsidRDefault="004B28C6" w:rsidP="004B28C6">
      <w:pPr>
        <w:pStyle w:val="LegSubRule"/>
        <w:bidi/>
        <w:outlineLvl w:val="0"/>
        <w:rPr>
          <w:rFonts w:ascii="Calibri" w:hAnsi="Calibri" w:cs="Calibri"/>
          <w:sz w:val="24"/>
          <w:szCs w:val="22"/>
          <w:rtl/>
        </w:rPr>
      </w:pPr>
      <w:bookmarkStart w:id="9" w:name="_Toc218601729"/>
      <w:r w:rsidRPr="00630742">
        <w:rPr>
          <w:rFonts w:ascii="Calibri" w:hAnsi="Calibri" w:cs="Calibri"/>
          <w:sz w:val="24"/>
          <w:szCs w:val="22"/>
          <w:rtl/>
        </w:rPr>
        <w:t>3.92</w:t>
      </w:r>
      <w:r w:rsidRPr="00630742">
        <w:rPr>
          <w:rFonts w:ascii="Calibri" w:hAnsi="Calibri" w:cs="Calibri"/>
          <w:sz w:val="24"/>
          <w:szCs w:val="22"/>
          <w:rtl/>
        </w:rPr>
        <w:tab/>
        <w:t xml:space="preserve">[دون تغيير] </w:t>
      </w:r>
      <w:r w:rsidRPr="00630742">
        <w:rPr>
          <w:rFonts w:ascii="Calibri" w:hAnsi="Calibri" w:cs="Calibri"/>
          <w:i/>
          <w:iCs/>
          <w:sz w:val="24"/>
          <w:szCs w:val="22"/>
          <w:rtl/>
        </w:rPr>
        <w:t>إرسال البريد من المكاتب الوطنية والمنظمات الحكومية الدولية</w:t>
      </w:r>
      <w:bookmarkEnd w:id="9"/>
    </w:p>
    <w:p w14:paraId="04AD80E0" w14:textId="5B11928F" w:rsidR="004B28C6" w:rsidRPr="00630742" w:rsidRDefault="004B28C6" w:rsidP="004B28C6">
      <w:pPr>
        <w:pStyle w:val="LegSubRule"/>
        <w:bidi/>
        <w:outlineLvl w:val="0"/>
        <w:rPr>
          <w:rFonts w:ascii="Calibri" w:hAnsi="Calibri" w:cs="Calibri"/>
          <w:sz w:val="24"/>
          <w:szCs w:val="22"/>
          <w:rtl/>
        </w:rPr>
      </w:pPr>
      <w:bookmarkStart w:id="10" w:name="_Toc218601730"/>
      <w:r w:rsidRPr="00630742">
        <w:rPr>
          <w:rFonts w:ascii="Calibri" w:hAnsi="Calibri" w:cs="Calibri"/>
          <w:sz w:val="24"/>
          <w:szCs w:val="22"/>
          <w:rtl/>
        </w:rPr>
        <w:t>4.92</w:t>
      </w:r>
      <w:r w:rsidRPr="00630742">
        <w:rPr>
          <w:rFonts w:ascii="Calibri" w:hAnsi="Calibri" w:cs="Calibri"/>
          <w:sz w:val="24"/>
          <w:szCs w:val="22"/>
          <w:rtl/>
        </w:rPr>
        <w:tab/>
        <w:t xml:space="preserve">[دون تغيير] </w:t>
      </w:r>
      <w:r w:rsidRPr="00630742">
        <w:rPr>
          <w:rFonts w:ascii="Calibri" w:hAnsi="Calibri" w:cs="Calibri"/>
          <w:i/>
          <w:iCs/>
          <w:sz w:val="24"/>
          <w:szCs w:val="22"/>
          <w:rtl/>
        </w:rPr>
        <w:t>استعمال التلغراف والمبرقة الكاتبة وجهاز الفاكس، إلخ.</w:t>
      </w:r>
      <w:bookmarkEnd w:id="10"/>
    </w:p>
    <w:p w14:paraId="1B9E33F5" w14:textId="7519827B" w:rsidR="00EB4CC5" w:rsidRPr="00630742" w:rsidRDefault="00C62022" w:rsidP="00EB4CC5">
      <w:pPr>
        <w:pStyle w:val="LegSubRule"/>
        <w:tabs>
          <w:tab w:val="clear" w:pos="510"/>
        </w:tabs>
        <w:bidi/>
        <w:ind w:left="709" w:hanging="709"/>
        <w:outlineLvl w:val="0"/>
        <w:rPr>
          <w:rStyle w:val="LegAddedText"/>
          <w:rFonts w:ascii="Calibri" w:hAnsi="Calibri" w:cs="Calibri"/>
          <w:sz w:val="24"/>
          <w:szCs w:val="22"/>
          <w:rtl/>
        </w:rPr>
      </w:pPr>
      <w:bookmarkStart w:id="11" w:name="_Toc218601731"/>
      <w:bookmarkStart w:id="12" w:name="_Hlk216960089"/>
      <w:r w:rsidRPr="00630742">
        <w:rPr>
          <w:rStyle w:val="LegAddedText"/>
          <w:rFonts w:ascii="Calibri" w:hAnsi="Calibri" w:cs="Calibri"/>
          <w:sz w:val="24"/>
          <w:szCs w:val="22"/>
          <w:rtl/>
        </w:rPr>
        <w:t>5.92</w:t>
      </w:r>
      <w:r w:rsidRPr="00630742">
        <w:rPr>
          <w:rStyle w:val="LegAddedText"/>
          <w:rFonts w:ascii="Calibri" w:hAnsi="Calibri" w:cs="Calibri"/>
          <w:sz w:val="24"/>
          <w:szCs w:val="22"/>
          <w:rtl/>
        </w:rPr>
        <w:tab/>
      </w:r>
      <w:r w:rsidRPr="00630742">
        <w:rPr>
          <w:rStyle w:val="LegAddedText"/>
          <w:rFonts w:ascii="Calibri" w:hAnsi="Calibri" w:cs="Calibri"/>
          <w:i/>
          <w:iCs/>
          <w:sz w:val="24"/>
          <w:szCs w:val="22"/>
          <w:rtl/>
        </w:rPr>
        <w:t>إحالة المراسلات إلى الإدارة المختصة</w:t>
      </w:r>
      <w:bookmarkEnd w:id="11"/>
    </w:p>
    <w:p w14:paraId="1F3C04AA" w14:textId="50859738" w:rsidR="00EB4CC5" w:rsidRPr="00630742" w:rsidRDefault="00EB4CC5" w:rsidP="00EB4CC5">
      <w:pPr>
        <w:pStyle w:val="Lega"/>
        <w:bidi/>
        <w:rPr>
          <w:rStyle w:val="LegAddedText"/>
          <w:rFonts w:ascii="Calibri" w:hAnsi="Calibri" w:cs="Calibri"/>
          <w:sz w:val="24"/>
          <w:szCs w:val="22"/>
          <w:rtl/>
        </w:rPr>
      </w:pPr>
      <w:r w:rsidRPr="00630742">
        <w:rPr>
          <w:rFonts w:ascii="Calibri" w:hAnsi="Calibri" w:cs="Calibri"/>
          <w:sz w:val="24"/>
          <w:szCs w:val="22"/>
          <w:rtl/>
        </w:rPr>
        <w:tab/>
      </w:r>
      <w:r w:rsidRPr="00630742">
        <w:rPr>
          <w:rStyle w:val="LegAddedText"/>
          <w:rFonts w:ascii="Calibri" w:hAnsi="Calibri" w:cs="Calibri"/>
          <w:sz w:val="24"/>
          <w:szCs w:val="22"/>
          <w:rtl/>
        </w:rPr>
        <w:t>(أ)  إذا قُدمت إلى المكتب الدولي مراسلات يكون المكتب الوطني مختصاً بالتصرف فيها بصفته مكتب تسلّم الطلبات أو إدارة البحث الدولي أو الإدارة المحددة للبحث التكميلي أو إدارة الفحص التمهيدي الدولي، يقوم المكتب الدولي، رهناً بالفقرة (ب)، بوضع تاريخ الاستلام على المراسلات وإحالتها على الفور إلى الإدارة المختصة.</w:t>
      </w:r>
    </w:p>
    <w:p w14:paraId="5C8BAC3F" w14:textId="5D11C5D2" w:rsidR="00EB4CC5" w:rsidRPr="00630742" w:rsidRDefault="00EB4CC5" w:rsidP="00EB4CC5">
      <w:pPr>
        <w:pStyle w:val="Lega"/>
        <w:bidi/>
        <w:rPr>
          <w:rStyle w:val="LegAddedText"/>
          <w:rFonts w:ascii="Calibri" w:hAnsi="Calibri" w:cs="Calibri"/>
          <w:sz w:val="24"/>
          <w:szCs w:val="22"/>
          <w:rtl/>
        </w:rPr>
      </w:pPr>
      <w:r w:rsidRPr="00630742">
        <w:rPr>
          <w:rFonts w:ascii="Calibri" w:hAnsi="Calibri" w:cs="Calibri"/>
          <w:sz w:val="24"/>
          <w:szCs w:val="22"/>
          <w:rtl/>
        </w:rPr>
        <w:tab/>
      </w:r>
      <w:r w:rsidRPr="00630742">
        <w:rPr>
          <w:rStyle w:val="LegAddedText"/>
          <w:rFonts w:ascii="Calibri" w:hAnsi="Calibri" w:cs="Calibri"/>
          <w:sz w:val="24"/>
          <w:szCs w:val="22"/>
          <w:rtl/>
        </w:rPr>
        <w:t>(ب)  في حال كان أكثر من مكتب واحد أو المكتب الدولي مختصاً بالتصرف، سيقرر المكتب الدولي المكتب الذي ستحال إليه المراسلات أو يتصرف بذاته، حسب الاقتضاء.</w:t>
      </w:r>
    </w:p>
    <w:p w14:paraId="7A88B4CC" w14:textId="63494D04" w:rsidR="00EB4CC5" w:rsidRPr="00630742" w:rsidRDefault="00EB4CC5" w:rsidP="00EB4CC5">
      <w:pPr>
        <w:pStyle w:val="Lega"/>
        <w:bidi/>
        <w:rPr>
          <w:rStyle w:val="LegAddedText"/>
          <w:rFonts w:ascii="Calibri" w:hAnsi="Calibri" w:cs="Calibri"/>
          <w:sz w:val="24"/>
          <w:szCs w:val="22"/>
          <w:rtl/>
        </w:rPr>
      </w:pPr>
      <w:r w:rsidRPr="00630742">
        <w:rPr>
          <w:rFonts w:ascii="Calibri" w:hAnsi="Calibri" w:cs="Calibri"/>
          <w:sz w:val="24"/>
          <w:szCs w:val="22"/>
          <w:rtl/>
        </w:rPr>
        <w:tab/>
      </w:r>
      <w:r w:rsidRPr="00630742">
        <w:rPr>
          <w:rStyle w:val="LegAddedText"/>
          <w:rFonts w:ascii="Calibri" w:hAnsi="Calibri" w:cs="Calibri"/>
          <w:sz w:val="24"/>
          <w:szCs w:val="22"/>
          <w:rtl/>
        </w:rPr>
        <w:t>(ﻫ) في حال إحالة المراسلات إلى إدارة مختصة بموجب الفقرة (أ)، تعين اعتبار تلك المراسلات متسلمة نيابة عن تلك الإدارة في التاريخ المحدد عليها بموجب الفقرة (أ)، وتعتبر المراسلات المحالة على أنها متسلمة من قبل تلك الإدارة في ذلك التاريخ.</w:t>
      </w:r>
    </w:p>
    <w:bookmarkEnd w:id="12"/>
    <w:p w14:paraId="270435B1" w14:textId="77777777" w:rsidR="004B28C6" w:rsidRPr="00630742" w:rsidRDefault="004B28C6" w:rsidP="00C62022">
      <w:pPr>
        <w:rPr>
          <w:rFonts w:ascii="Calibri" w:hAnsi="Calibri" w:cs="Calibri"/>
          <w:sz w:val="24"/>
          <w:szCs w:val="22"/>
        </w:rPr>
      </w:pPr>
    </w:p>
    <w:p w14:paraId="12B0A705" w14:textId="77777777" w:rsidR="00C62022" w:rsidRPr="00630742" w:rsidRDefault="00C62022" w:rsidP="00C62022">
      <w:pPr>
        <w:rPr>
          <w:rFonts w:ascii="Calibri" w:hAnsi="Calibri" w:cs="Calibri"/>
          <w:sz w:val="24"/>
          <w:szCs w:val="22"/>
        </w:rPr>
      </w:pPr>
    </w:p>
    <w:p w14:paraId="7C118842" w14:textId="6893C050" w:rsidR="00C62022" w:rsidRPr="00630742" w:rsidRDefault="00C62022" w:rsidP="00C62022">
      <w:pPr>
        <w:pStyle w:val="Endofdocument-Annex"/>
        <w:bidi/>
        <w:rPr>
          <w:rFonts w:ascii="Calibri" w:hAnsi="Calibri" w:cs="Calibri"/>
          <w:sz w:val="24"/>
          <w:szCs w:val="22"/>
          <w:rtl/>
        </w:rPr>
      </w:pPr>
      <w:r w:rsidRPr="00630742">
        <w:rPr>
          <w:rFonts w:ascii="Calibri" w:hAnsi="Calibri" w:cs="Calibri"/>
          <w:sz w:val="24"/>
          <w:szCs w:val="22"/>
          <w:rtl/>
        </w:rPr>
        <w:t>[نهاية المرفق والوثيقة]</w:t>
      </w:r>
    </w:p>
    <w:sectPr w:rsidR="00C62022" w:rsidRPr="00630742" w:rsidSect="00586632">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58C9C" w14:textId="77777777" w:rsidR="00196F0E" w:rsidRDefault="00196F0E">
      <w:r>
        <w:separator/>
      </w:r>
    </w:p>
  </w:endnote>
  <w:endnote w:type="continuationSeparator" w:id="0">
    <w:p w14:paraId="0BABFBFD" w14:textId="77777777" w:rsidR="00196F0E" w:rsidRDefault="00196F0E" w:rsidP="003B38C1">
      <w:r>
        <w:separator/>
      </w:r>
    </w:p>
    <w:p w14:paraId="5FEEC677" w14:textId="77777777" w:rsidR="00196F0E" w:rsidRPr="003B38C1" w:rsidRDefault="00196F0E" w:rsidP="003B38C1">
      <w:pPr>
        <w:spacing w:after="60"/>
        <w:rPr>
          <w:sz w:val="17"/>
        </w:rPr>
      </w:pPr>
      <w:r>
        <w:rPr>
          <w:sz w:val="17"/>
        </w:rPr>
        <w:t>[Endnote continued from previous page]</w:t>
      </w:r>
    </w:p>
  </w:endnote>
  <w:endnote w:type="continuationNotice" w:id="1">
    <w:p w14:paraId="5A5A703E" w14:textId="77777777" w:rsidR="00196F0E" w:rsidRPr="003B38C1" w:rsidRDefault="00196F0E"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E7BD7" w14:textId="77777777" w:rsidR="00196F0E" w:rsidRDefault="00196F0E" w:rsidP="00630742">
      <w:pPr>
        <w:bidi/>
      </w:pPr>
      <w:r>
        <w:separator/>
      </w:r>
    </w:p>
  </w:footnote>
  <w:footnote w:type="continuationSeparator" w:id="0">
    <w:p w14:paraId="01F0944C" w14:textId="77777777" w:rsidR="00196F0E" w:rsidRDefault="00196F0E" w:rsidP="008B60B2">
      <w:r>
        <w:separator/>
      </w:r>
    </w:p>
    <w:p w14:paraId="0575D7CB" w14:textId="77777777" w:rsidR="00196F0E" w:rsidRPr="00ED77FB" w:rsidRDefault="00196F0E" w:rsidP="008B60B2">
      <w:pPr>
        <w:spacing w:after="60"/>
        <w:rPr>
          <w:sz w:val="17"/>
          <w:szCs w:val="17"/>
        </w:rPr>
      </w:pPr>
      <w:r w:rsidRPr="00ED77FB">
        <w:rPr>
          <w:sz w:val="17"/>
          <w:szCs w:val="17"/>
        </w:rPr>
        <w:t>[Footnote continued from previous page]</w:t>
      </w:r>
    </w:p>
  </w:footnote>
  <w:footnote w:type="continuationNotice" w:id="1">
    <w:p w14:paraId="116CB2F4" w14:textId="77777777" w:rsidR="00196F0E" w:rsidRPr="00ED77FB" w:rsidRDefault="00196F0E"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34F2A62C" w14:textId="49ABFB6B" w:rsidR="00F86A87" w:rsidRPr="00630742" w:rsidRDefault="00F86A87">
      <w:pPr>
        <w:pStyle w:val="FootnoteText"/>
        <w:bidi/>
        <w:rPr>
          <w:rFonts w:ascii="Calibri" w:hAnsi="Calibri" w:cs="Calibri"/>
          <w:szCs w:val="18"/>
          <w:rtl/>
        </w:rPr>
      </w:pPr>
      <w:r w:rsidRPr="00630742">
        <w:rPr>
          <w:rStyle w:val="FootnoteReference"/>
          <w:rFonts w:ascii="Calibri" w:hAnsi="Calibri" w:cs="Calibri"/>
          <w:szCs w:val="18"/>
        </w:rPr>
        <w:footnoteRef/>
      </w:r>
      <w:r w:rsidRPr="00630742">
        <w:rPr>
          <w:rFonts w:ascii="Calibri" w:hAnsi="Calibri" w:cs="Calibri"/>
          <w:szCs w:val="18"/>
          <w:rtl/>
        </w:rPr>
        <w:t xml:space="preserve"> يُشار إلى حالات الإضافة المقترحة عن طريق وضع خط تحت الأجزاء الجديدة وشطب الأجزاء المحذوفة.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4B44B" w14:textId="42526392" w:rsidR="00EC4E49" w:rsidRDefault="00735743" w:rsidP="00477D6B">
    <w:pPr>
      <w:bidi/>
      <w:jc w:val="right"/>
      <w:rPr>
        <w:rtl/>
      </w:rPr>
    </w:pPr>
    <w:bookmarkStart w:id="5" w:name="Code2"/>
    <w:bookmarkEnd w:id="5"/>
    <w:r>
      <w:t>PCT/WG/19/8</w:t>
    </w:r>
  </w:p>
  <w:p w14:paraId="27955E8A" w14:textId="50BFB1E9" w:rsidR="00EC4E49" w:rsidRDefault="00EC4E49" w:rsidP="00477D6B">
    <w:pPr>
      <w:bidi/>
      <w:jc w:val="right"/>
      <w:rPr>
        <w:rtl/>
      </w:rPr>
    </w:pPr>
    <w:r>
      <w:fldChar w:fldCharType="begin"/>
    </w:r>
    <w:r>
      <w:rPr>
        <w:rtl/>
      </w:rPr>
      <w:instrText xml:space="preserve"> </w:instrText>
    </w:r>
    <w:r>
      <w:instrText xml:space="preserve">PAGE  \* MERGEFORMAT </w:instrText>
    </w:r>
    <w:r>
      <w:fldChar w:fldCharType="separate"/>
    </w:r>
    <w:r w:rsidR="00E671A6">
      <w:rPr>
        <w:rFonts w:hint="cs"/>
        <w:rtl/>
      </w:rPr>
      <w:t>2</w:t>
    </w:r>
    <w:r>
      <w:fldChar w:fldCharType="end"/>
    </w:r>
  </w:p>
  <w:p w14:paraId="28589DF0" w14:textId="77777777" w:rsidR="00EC4E49" w:rsidRDefault="00EC4E49" w:rsidP="00477D6B">
    <w:pPr>
      <w:jc w:val="right"/>
    </w:pPr>
  </w:p>
  <w:p w14:paraId="6AAFD6CD" w14:textId="77777777" w:rsidR="00B50B99" w:rsidRDefault="00B50B9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1EC08" w14:textId="77777777" w:rsidR="00586632" w:rsidRDefault="00586632" w:rsidP="00477D6B">
    <w:pPr>
      <w:bidi/>
      <w:jc w:val="right"/>
      <w:rPr>
        <w:rtl/>
      </w:rPr>
    </w:pPr>
    <w:r>
      <w:t>PCT/WG/19/8</w:t>
    </w:r>
  </w:p>
  <w:p w14:paraId="28250F8E" w14:textId="77777777" w:rsidR="00630742" w:rsidRDefault="00586632" w:rsidP="00477D6B">
    <w:pPr>
      <w:bidi/>
      <w:jc w:val="right"/>
      <w:rPr>
        <w:rtl/>
      </w:rPr>
    </w:pPr>
    <w:r>
      <w:t>Annex</w:t>
    </w:r>
  </w:p>
  <w:p w14:paraId="1B98A096" w14:textId="077B8189" w:rsidR="00586632" w:rsidRDefault="00586632" w:rsidP="00630742">
    <w:pPr>
      <w:bidi/>
      <w:jc w:val="right"/>
      <w:rPr>
        <w:rtl/>
      </w:rPr>
    </w:pPr>
    <w:r>
      <w:fldChar w:fldCharType="begin"/>
    </w:r>
    <w:r>
      <w:rPr>
        <w:rtl/>
      </w:rPr>
      <w:instrText xml:space="preserve"> </w:instrText>
    </w:r>
    <w:r>
      <w:instrText xml:space="preserve">PAGE  \* MERGEFORMAT </w:instrText>
    </w:r>
    <w:r>
      <w:fldChar w:fldCharType="separate"/>
    </w:r>
    <w:r>
      <w:rPr>
        <w:rFonts w:hint="cs"/>
        <w:rtl/>
      </w:rPr>
      <w:t>2</w:t>
    </w:r>
    <w:r>
      <w:fldChar w:fldCharType="end"/>
    </w:r>
  </w:p>
  <w:p w14:paraId="6B127871" w14:textId="77777777" w:rsidR="00586632" w:rsidRDefault="00586632"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6602F" w14:textId="77777777" w:rsidR="00683620" w:rsidRDefault="00586632" w:rsidP="00586632">
    <w:pPr>
      <w:pStyle w:val="Header"/>
      <w:bidi/>
      <w:jc w:val="right"/>
    </w:pPr>
    <w:r>
      <w:t>PCT/WG/19/8</w:t>
    </w:r>
  </w:p>
  <w:p w14:paraId="2601660D" w14:textId="0EE611D2" w:rsidR="00586632" w:rsidRDefault="00586632" w:rsidP="00683620">
    <w:pPr>
      <w:pStyle w:val="Header"/>
      <w:bidi/>
      <w:jc w:val="right"/>
      <w:rPr>
        <w:rtl/>
      </w:rPr>
    </w:pPr>
    <w:r>
      <w:t>ANNEX</w:t>
    </w:r>
  </w:p>
  <w:p w14:paraId="1AD5E3A0" w14:textId="0ADFAD0C" w:rsidR="00586632" w:rsidRPr="00683620" w:rsidRDefault="00683620">
    <w:pPr>
      <w:pStyle w:val="Header"/>
      <w:rPr>
        <w:rFonts w:ascii="Calibri" w:hAnsi="Calibri" w:cs="Calibri"/>
        <w:sz w:val="24"/>
        <w:szCs w:val="22"/>
        <w:rtl/>
        <w:lang w:val="fr-CH" w:bidi="ar-SY"/>
      </w:rPr>
    </w:pPr>
    <w:r w:rsidRPr="00683620">
      <w:rPr>
        <w:rFonts w:ascii="Calibri" w:hAnsi="Calibri" w:cs="Calibri"/>
        <w:sz w:val="24"/>
        <w:szCs w:val="22"/>
        <w:rtl/>
        <w:lang w:val="fr-CH" w:bidi="ar-SY"/>
      </w:rPr>
      <w:t>المرفق</w:t>
    </w:r>
  </w:p>
  <w:p w14:paraId="730FE5F0" w14:textId="77777777" w:rsidR="00683620" w:rsidRDefault="00683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743"/>
    <w:rsid w:val="00006D85"/>
    <w:rsid w:val="0001647B"/>
    <w:rsid w:val="00043CAA"/>
    <w:rsid w:val="00060D23"/>
    <w:rsid w:val="00075432"/>
    <w:rsid w:val="000804AF"/>
    <w:rsid w:val="00083068"/>
    <w:rsid w:val="000968ED"/>
    <w:rsid w:val="000A2AD1"/>
    <w:rsid w:val="000B3A46"/>
    <w:rsid w:val="000C42D8"/>
    <w:rsid w:val="000E2FA3"/>
    <w:rsid w:val="000E4398"/>
    <w:rsid w:val="000F5E56"/>
    <w:rsid w:val="001024FE"/>
    <w:rsid w:val="001362EE"/>
    <w:rsid w:val="00142868"/>
    <w:rsid w:val="00151DA9"/>
    <w:rsid w:val="00180046"/>
    <w:rsid w:val="001832A6"/>
    <w:rsid w:val="00196F0E"/>
    <w:rsid w:val="001A4C60"/>
    <w:rsid w:val="001A58E2"/>
    <w:rsid w:val="001B5E1F"/>
    <w:rsid w:val="001C6808"/>
    <w:rsid w:val="001D2815"/>
    <w:rsid w:val="001F3147"/>
    <w:rsid w:val="00203A42"/>
    <w:rsid w:val="002121FA"/>
    <w:rsid w:val="0022772B"/>
    <w:rsid w:val="00231742"/>
    <w:rsid w:val="00262EA3"/>
    <w:rsid w:val="002634C4"/>
    <w:rsid w:val="0026365E"/>
    <w:rsid w:val="002707DC"/>
    <w:rsid w:val="00274961"/>
    <w:rsid w:val="002867B5"/>
    <w:rsid w:val="002928D3"/>
    <w:rsid w:val="00292FA2"/>
    <w:rsid w:val="0029703C"/>
    <w:rsid w:val="00297829"/>
    <w:rsid w:val="002E1C79"/>
    <w:rsid w:val="002E2D28"/>
    <w:rsid w:val="002F1FE6"/>
    <w:rsid w:val="002F4E68"/>
    <w:rsid w:val="002F7C4B"/>
    <w:rsid w:val="00312F7F"/>
    <w:rsid w:val="003167D0"/>
    <w:rsid w:val="00316FEB"/>
    <w:rsid w:val="003228B7"/>
    <w:rsid w:val="003431C9"/>
    <w:rsid w:val="003508A3"/>
    <w:rsid w:val="00350AA4"/>
    <w:rsid w:val="00352BD8"/>
    <w:rsid w:val="00353748"/>
    <w:rsid w:val="003648E2"/>
    <w:rsid w:val="003673CF"/>
    <w:rsid w:val="003845C1"/>
    <w:rsid w:val="003A6F89"/>
    <w:rsid w:val="003B38C1"/>
    <w:rsid w:val="003B73BB"/>
    <w:rsid w:val="003C486F"/>
    <w:rsid w:val="003D352A"/>
    <w:rsid w:val="003F4C9E"/>
    <w:rsid w:val="00401B7D"/>
    <w:rsid w:val="00423E3E"/>
    <w:rsid w:val="00427AF4"/>
    <w:rsid w:val="00432C32"/>
    <w:rsid w:val="0043717A"/>
    <w:rsid w:val="004400E2"/>
    <w:rsid w:val="004549C0"/>
    <w:rsid w:val="00454BFC"/>
    <w:rsid w:val="00461632"/>
    <w:rsid w:val="004647DA"/>
    <w:rsid w:val="00466BCD"/>
    <w:rsid w:val="00473A45"/>
    <w:rsid w:val="00474062"/>
    <w:rsid w:val="00477D6B"/>
    <w:rsid w:val="00496131"/>
    <w:rsid w:val="00497C1B"/>
    <w:rsid w:val="004B28C6"/>
    <w:rsid w:val="004C3C86"/>
    <w:rsid w:val="004D39C4"/>
    <w:rsid w:val="0053057A"/>
    <w:rsid w:val="0053353E"/>
    <w:rsid w:val="0054307D"/>
    <w:rsid w:val="00543927"/>
    <w:rsid w:val="005524A8"/>
    <w:rsid w:val="00555AFA"/>
    <w:rsid w:val="0056063F"/>
    <w:rsid w:val="005608D6"/>
    <w:rsid w:val="00560A29"/>
    <w:rsid w:val="00586632"/>
    <w:rsid w:val="00594D27"/>
    <w:rsid w:val="005E2009"/>
    <w:rsid w:val="005F5B67"/>
    <w:rsid w:val="00601760"/>
    <w:rsid w:val="00605827"/>
    <w:rsid w:val="006063AD"/>
    <w:rsid w:val="00616467"/>
    <w:rsid w:val="0062707F"/>
    <w:rsid w:val="00630742"/>
    <w:rsid w:val="0063348F"/>
    <w:rsid w:val="00646050"/>
    <w:rsid w:val="00653E77"/>
    <w:rsid w:val="0066150A"/>
    <w:rsid w:val="006713CA"/>
    <w:rsid w:val="0067207F"/>
    <w:rsid w:val="00673E88"/>
    <w:rsid w:val="00676C5C"/>
    <w:rsid w:val="00683620"/>
    <w:rsid w:val="00693824"/>
    <w:rsid w:val="00695558"/>
    <w:rsid w:val="0069555E"/>
    <w:rsid w:val="006A68F2"/>
    <w:rsid w:val="006B0548"/>
    <w:rsid w:val="006B2BD7"/>
    <w:rsid w:val="006C067D"/>
    <w:rsid w:val="006D5E0F"/>
    <w:rsid w:val="006F7742"/>
    <w:rsid w:val="007058FB"/>
    <w:rsid w:val="00735743"/>
    <w:rsid w:val="00744C06"/>
    <w:rsid w:val="0077771F"/>
    <w:rsid w:val="00791C11"/>
    <w:rsid w:val="007A5E3A"/>
    <w:rsid w:val="007B2D57"/>
    <w:rsid w:val="007B6A58"/>
    <w:rsid w:val="007D1613"/>
    <w:rsid w:val="007F322D"/>
    <w:rsid w:val="007F6703"/>
    <w:rsid w:val="00822D88"/>
    <w:rsid w:val="008279FE"/>
    <w:rsid w:val="00844217"/>
    <w:rsid w:val="0086020A"/>
    <w:rsid w:val="00871ECE"/>
    <w:rsid w:val="00873EE5"/>
    <w:rsid w:val="00884E2E"/>
    <w:rsid w:val="008B2CC1"/>
    <w:rsid w:val="008B4B5E"/>
    <w:rsid w:val="008B60B2"/>
    <w:rsid w:val="008C3841"/>
    <w:rsid w:val="008D24AB"/>
    <w:rsid w:val="008E1CC4"/>
    <w:rsid w:val="00901280"/>
    <w:rsid w:val="00906B62"/>
    <w:rsid w:val="0090731E"/>
    <w:rsid w:val="00910B1B"/>
    <w:rsid w:val="00916EE2"/>
    <w:rsid w:val="009261B7"/>
    <w:rsid w:val="00927228"/>
    <w:rsid w:val="0093018D"/>
    <w:rsid w:val="009361E9"/>
    <w:rsid w:val="00946221"/>
    <w:rsid w:val="0095026E"/>
    <w:rsid w:val="00966A22"/>
    <w:rsid w:val="0096722F"/>
    <w:rsid w:val="00977732"/>
    <w:rsid w:val="00980843"/>
    <w:rsid w:val="00990F1C"/>
    <w:rsid w:val="00991683"/>
    <w:rsid w:val="009B3B75"/>
    <w:rsid w:val="009B5152"/>
    <w:rsid w:val="009C45B7"/>
    <w:rsid w:val="009D4132"/>
    <w:rsid w:val="009E2791"/>
    <w:rsid w:val="009E3F6F"/>
    <w:rsid w:val="009F3BF9"/>
    <w:rsid w:val="009F499F"/>
    <w:rsid w:val="009F72BF"/>
    <w:rsid w:val="00A04488"/>
    <w:rsid w:val="00A172BD"/>
    <w:rsid w:val="00A2007E"/>
    <w:rsid w:val="00A26A28"/>
    <w:rsid w:val="00A42DAF"/>
    <w:rsid w:val="00A4469C"/>
    <w:rsid w:val="00A44B75"/>
    <w:rsid w:val="00A45BD8"/>
    <w:rsid w:val="00A72606"/>
    <w:rsid w:val="00A778BF"/>
    <w:rsid w:val="00A82C27"/>
    <w:rsid w:val="00A85B8E"/>
    <w:rsid w:val="00A86FE8"/>
    <w:rsid w:val="00A91356"/>
    <w:rsid w:val="00A97614"/>
    <w:rsid w:val="00AA3BD3"/>
    <w:rsid w:val="00AB37CF"/>
    <w:rsid w:val="00AB677A"/>
    <w:rsid w:val="00AC205C"/>
    <w:rsid w:val="00AE145C"/>
    <w:rsid w:val="00AF5C73"/>
    <w:rsid w:val="00AF5E28"/>
    <w:rsid w:val="00B00D9B"/>
    <w:rsid w:val="00B05A69"/>
    <w:rsid w:val="00B1010B"/>
    <w:rsid w:val="00B24860"/>
    <w:rsid w:val="00B3097D"/>
    <w:rsid w:val="00B36CA2"/>
    <w:rsid w:val="00B40598"/>
    <w:rsid w:val="00B50B99"/>
    <w:rsid w:val="00B62CD9"/>
    <w:rsid w:val="00B83C7C"/>
    <w:rsid w:val="00B83F57"/>
    <w:rsid w:val="00B84511"/>
    <w:rsid w:val="00B87C65"/>
    <w:rsid w:val="00B9734B"/>
    <w:rsid w:val="00BA1F43"/>
    <w:rsid w:val="00BD7374"/>
    <w:rsid w:val="00BF2415"/>
    <w:rsid w:val="00BF48DE"/>
    <w:rsid w:val="00C00276"/>
    <w:rsid w:val="00C065D0"/>
    <w:rsid w:val="00C11BFE"/>
    <w:rsid w:val="00C1222B"/>
    <w:rsid w:val="00C56328"/>
    <w:rsid w:val="00C606D4"/>
    <w:rsid w:val="00C62022"/>
    <w:rsid w:val="00C728A8"/>
    <w:rsid w:val="00C91AB4"/>
    <w:rsid w:val="00C94629"/>
    <w:rsid w:val="00CE1A44"/>
    <w:rsid w:val="00CE2F7F"/>
    <w:rsid w:val="00CE65D4"/>
    <w:rsid w:val="00CF1B22"/>
    <w:rsid w:val="00CF6E82"/>
    <w:rsid w:val="00D01567"/>
    <w:rsid w:val="00D03889"/>
    <w:rsid w:val="00D1659D"/>
    <w:rsid w:val="00D209BC"/>
    <w:rsid w:val="00D30EAA"/>
    <w:rsid w:val="00D45252"/>
    <w:rsid w:val="00D57567"/>
    <w:rsid w:val="00D61B72"/>
    <w:rsid w:val="00D71B4D"/>
    <w:rsid w:val="00D9254F"/>
    <w:rsid w:val="00D93D55"/>
    <w:rsid w:val="00DB20DE"/>
    <w:rsid w:val="00DD2AE8"/>
    <w:rsid w:val="00E070BF"/>
    <w:rsid w:val="00E161A2"/>
    <w:rsid w:val="00E334FD"/>
    <w:rsid w:val="00E335FE"/>
    <w:rsid w:val="00E457BD"/>
    <w:rsid w:val="00E47B2F"/>
    <w:rsid w:val="00E5021F"/>
    <w:rsid w:val="00E671A6"/>
    <w:rsid w:val="00E828CD"/>
    <w:rsid w:val="00E90B8B"/>
    <w:rsid w:val="00E95E89"/>
    <w:rsid w:val="00EA5EB7"/>
    <w:rsid w:val="00EB4CC5"/>
    <w:rsid w:val="00EC4E49"/>
    <w:rsid w:val="00ED64EE"/>
    <w:rsid w:val="00ED77FB"/>
    <w:rsid w:val="00EE7067"/>
    <w:rsid w:val="00EF3293"/>
    <w:rsid w:val="00EF3637"/>
    <w:rsid w:val="00EF623B"/>
    <w:rsid w:val="00F021A6"/>
    <w:rsid w:val="00F11D94"/>
    <w:rsid w:val="00F66152"/>
    <w:rsid w:val="00F77212"/>
    <w:rsid w:val="00F866B9"/>
    <w:rsid w:val="00F86A87"/>
    <w:rsid w:val="00F9200A"/>
    <w:rsid w:val="00F97443"/>
    <w:rsid w:val="00FA6C32"/>
    <w:rsid w:val="00FB1720"/>
    <w:rsid w:val="00FB3E54"/>
    <w:rsid w:val="00FD0D8F"/>
    <w:rsid w:val="00FF26C4"/>
    <w:rsid w:val="00FF6CEA"/>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376AE9"/>
  <w15:docId w15:val="{3A0A713C-74B2-4667-8AC0-4DE367D4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sz w:val="22"/>
      <w:lang w:val="en-US" w:eastAsia="zh-CN"/>
    </w:rPr>
  </w:style>
  <w:style w:type="paragraph" w:styleId="Heading1">
    <w:name w:val="heading 1"/>
    <w:basedOn w:val="Normal"/>
    <w:next w:val="Normal"/>
    <w:qFormat/>
    <w:rsid w:val="007A5E3A"/>
    <w:pPr>
      <w:keepNext/>
      <w:spacing w:before="24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fault">
    <w:name w:val="Default"/>
    <w:rsid w:val="00274961"/>
    <w:pPr>
      <w:autoSpaceDE w:val="0"/>
      <w:autoSpaceDN w:val="0"/>
      <w:adjustRightInd w:val="0"/>
    </w:pPr>
    <w:rPr>
      <w:rFonts w:ascii="MS Mincho" w:eastAsia="MS Mincho"/>
      <w:color w:val="000000"/>
      <w:sz w:val="24"/>
      <w:szCs w:val="24"/>
      <w:lang w:val="en-GB"/>
    </w:rPr>
  </w:style>
  <w:style w:type="paragraph" w:customStyle="1" w:styleId="LegSubRule">
    <w:name w:val="Leg SubRule #"/>
    <w:basedOn w:val="LegBasic"/>
    <w:rsid w:val="00A72606"/>
    <w:pPr>
      <w:keepNext/>
      <w:keepLines/>
      <w:tabs>
        <w:tab w:val="left" w:pos="510"/>
      </w:tabs>
      <w:spacing w:before="119"/>
      <w:ind w:left="533" w:hanging="533"/>
      <w:jc w:val="both"/>
    </w:pPr>
  </w:style>
  <w:style w:type="paragraph" w:customStyle="1" w:styleId="Lega">
    <w:name w:val="Leg (a)"/>
    <w:basedOn w:val="LegBasic"/>
    <w:rsid w:val="00A72606"/>
    <w:pPr>
      <w:tabs>
        <w:tab w:val="left" w:pos="454"/>
      </w:tabs>
      <w:spacing w:before="119"/>
    </w:pPr>
    <w:rPr>
      <w:rFonts w:eastAsia="Times New Roman" w:cs="Times New Roman"/>
      <w:snapToGrid w:val="0"/>
      <w:lang w:eastAsia="en-US"/>
    </w:rPr>
  </w:style>
  <w:style w:type="paragraph" w:customStyle="1" w:styleId="Legi">
    <w:name w:val="Leg (i)"/>
    <w:basedOn w:val="LegBasic"/>
    <w:rsid w:val="00EB4CC5"/>
    <w:pPr>
      <w:tabs>
        <w:tab w:val="right" w:pos="1020"/>
        <w:tab w:val="left" w:pos="1191"/>
      </w:tabs>
      <w:spacing w:before="60"/>
    </w:pPr>
    <w:rPr>
      <w:rFonts w:eastAsia="Times New Roman" w:cs="Times New Roman"/>
      <w:snapToGrid w:val="0"/>
      <w:lang w:eastAsia="en-US"/>
    </w:rPr>
  </w:style>
  <w:style w:type="paragraph" w:customStyle="1" w:styleId="LegTitle">
    <w:name w:val="Leg # Title"/>
    <w:basedOn w:val="LegBasic"/>
    <w:next w:val="Normal"/>
    <w:rsid w:val="003C486F"/>
    <w:pPr>
      <w:keepNext/>
      <w:keepLines/>
      <w:pageBreakBefore/>
      <w:spacing w:before="240"/>
      <w:jc w:val="center"/>
    </w:pPr>
    <w:rPr>
      <w:b/>
    </w:rPr>
  </w:style>
  <w:style w:type="paragraph" w:customStyle="1" w:styleId="Legacont">
    <w:name w:val="Leg (a) [cont]"/>
    <w:basedOn w:val="Lega"/>
    <w:next w:val="Lega"/>
    <w:rsid w:val="004B28C6"/>
    <w:pPr>
      <w:spacing w:before="60"/>
    </w:pPr>
  </w:style>
  <w:style w:type="paragraph" w:customStyle="1" w:styleId="Legiindent">
    <w:name w:val="Leg (i) indent"/>
    <w:basedOn w:val="Legi"/>
    <w:rsid w:val="004B28C6"/>
    <w:pPr>
      <w:ind w:left="1191" w:hanging="1191"/>
    </w:pPr>
  </w:style>
  <w:style w:type="paragraph" w:customStyle="1" w:styleId="LegBasic">
    <w:name w:val="Leg Basic"/>
    <w:basedOn w:val="Normal"/>
    <w:qFormat/>
    <w:rsid w:val="00A72606"/>
    <w:pPr>
      <w:spacing w:line="480" w:lineRule="auto"/>
    </w:pPr>
  </w:style>
  <w:style w:type="character" w:customStyle="1" w:styleId="LegAddedText">
    <w:name w:val="Leg Added Text"/>
    <w:basedOn w:val="DefaultParagraphFont"/>
    <w:uiPriority w:val="1"/>
    <w:qFormat/>
    <w:rsid w:val="00CF1B22"/>
    <w:rPr>
      <w:color w:val="0000FF"/>
      <w:u w:val="single"/>
    </w:rPr>
  </w:style>
  <w:style w:type="paragraph" w:styleId="Revision">
    <w:name w:val="Revision"/>
    <w:hidden/>
    <w:uiPriority w:val="99"/>
    <w:semiHidden/>
    <w:rsid w:val="00977732"/>
    <w:rPr>
      <w:rFonts w:ascii="Arial" w:eastAsia="SimSun" w:hAnsi="Arial"/>
      <w:sz w:val="22"/>
      <w:lang w:val="en-US" w:eastAsia="zh-CN"/>
    </w:rPr>
  </w:style>
  <w:style w:type="character" w:styleId="CommentReference">
    <w:name w:val="annotation reference"/>
    <w:basedOn w:val="DefaultParagraphFont"/>
    <w:semiHidden/>
    <w:unhideWhenUsed/>
    <w:rsid w:val="00FD0D8F"/>
    <w:rPr>
      <w:sz w:val="16"/>
      <w:szCs w:val="16"/>
    </w:rPr>
  </w:style>
  <w:style w:type="paragraph" w:styleId="CommentSubject">
    <w:name w:val="annotation subject"/>
    <w:basedOn w:val="CommentText"/>
    <w:next w:val="CommentText"/>
    <w:link w:val="CommentSubjectChar"/>
    <w:semiHidden/>
    <w:unhideWhenUsed/>
    <w:rsid w:val="00FD0D8F"/>
    <w:rPr>
      <w:b/>
      <w:bCs/>
      <w:sz w:val="20"/>
    </w:rPr>
  </w:style>
  <w:style w:type="character" w:customStyle="1" w:styleId="CommentTextChar">
    <w:name w:val="Comment Text Char"/>
    <w:basedOn w:val="DefaultParagraphFont"/>
    <w:link w:val="CommentText"/>
    <w:semiHidden/>
    <w:rsid w:val="00FD0D8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FD0D8F"/>
    <w:rPr>
      <w:rFonts w:ascii="Arial" w:eastAsia="SimSun" w:hAnsi="Arial" w:cs="Arial"/>
      <w:b/>
      <w:bCs/>
      <w:sz w:val="18"/>
      <w:lang w:val="en-US" w:eastAsia="zh-CN"/>
    </w:rPr>
  </w:style>
  <w:style w:type="paragraph" w:styleId="TOC1">
    <w:name w:val="toc 1"/>
    <w:basedOn w:val="Normal"/>
    <w:next w:val="Normal"/>
    <w:autoRedefine/>
    <w:uiPriority w:val="39"/>
    <w:unhideWhenUsed/>
    <w:rsid w:val="00683620"/>
    <w:pPr>
      <w:tabs>
        <w:tab w:val="right" w:leader="dot" w:pos="9345"/>
      </w:tabs>
      <w:bidi/>
      <w:spacing w:after="100"/>
    </w:pPr>
  </w:style>
  <w:style w:type="paragraph" w:styleId="TOC2">
    <w:name w:val="toc 2"/>
    <w:basedOn w:val="Normal"/>
    <w:next w:val="Normal"/>
    <w:autoRedefine/>
    <w:uiPriority w:val="39"/>
    <w:unhideWhenUsed/>
    <w:rsid w:val="00630742"/>
    <w:pPr>
      <w:tabs>
        <w:tab w:val="left" w:pos="3629"/>
        <w:tab w:val="right" w:leader="dot" w:pos="9345"/>
      </w:tabs>
      <w:bidi/>
      <w:spacing w:after="100"/>
      <w:ind w:left="216"/>
    </w:pPr>
  </w:style>
  <w:style w:type="character" w:styleId="Hyperlink">
    <w:name w:val="Hyperlink"/>
    <w:basedOn w:val="DefaultParagraphFont"/>
    <w:uiPriority w:val="99"/>
    <w:unhideWhenUsed/>
    <w:rsid w:val="000A2AD1"/>
    <w:rPr>
      <w:color w:val="0000FF" w:themeColor="hyperlink"/>
      <w:u w:val="single"/>
    </w:rPr>
  </w:style>
  <w:style w:type="character" w:styleId="FootnoteReference">
    <w:name w:val="footnote reference"/>
    <w:basedOn w:val="DefaultParagraphFont"/>
    <w:semiHidden/>
    <w:unhideWhenUsed/>
    <w:rsid w:val="00F86A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PCT_WG_19 (E)</Template>
  <TotalTime>0</TotalTime>
  <Pages>4</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PCT/WG/19/8</vt:lpstr>
    </vt:vector>
  </TitlesOfParts>
  <Company>WIPO</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PCT/WG/19/8</dc:title>
  <dc:creator>BONNET Jérôme</dc:creator>
  <cp:keywords/>
  <cp:lastModifiedBy>MARLOW Thomas</cp:lastModifiedBy>
  <cp:revision>2</cp:revision>
  <cp:lastPrinted>2026-01-06T13:35:00Z</cp:lastPrinted>
  <dcterms:created xsi:type="dcterms:W3CDTF">2026-01-06T13:49:00Z</dcterms:created>
  <dcterms:modified xsi:type="dcterms:W3CDTF">2026-01-06T13:49:00Z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