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63765" w14:textId="0FFD32C5" w:rsidR="00B10145" w:rsidRPr="00983C3F" w:rsidRDefault="00983C3F" w:rsidP="00983C3F">
      <w:pPr>
        <w:spacing w:after="360"/>
        <w:jc w:val="center"/>
        <w:rPr>
          <w:sz w:val="24"/>
          <w:szCs w:val="24"/>
          <w:rtl/>
          <w:lang w:bidi="ar-EG"/>
        </w:rPr>
      </w:pPr>
      <w:r w:rsidRPr="00983C3F">
        <w:rPr>
          <w:rFonts w:hint="cs"/>
          <w:bCs/>
          <w:i/>
          <w:sz w:val="24"/>
          <w:szCs w:val="24"/>
          <w:rtl/>
        </w:rPr>
        <w:t xml:space="preserve">وسيلة </w:t>
      </w:r>
      <w:r w:rsidRPr="00983C3F">
        <w:rPr>
          <w:rFonts w:hint="cs"/>
          <w:bCs/>
          <w:i/>
          <w:sz w:val="24"/>
          <w:szCs w:val="24"/>
          <w:rtl/>
          <w:lang w:bidi="ar-EG"/>
        </w:rPr>
        <w:t>للإيداع</w:t>
      </w:r>
      <w:r w:rsidRPr="00983C3F">
        <w:rPr>
          <w:rFonts w:hint="cs"/>
          <w:bCs/>
          <w:i/>
          <w:sz w:val="24"/>
          <w:szCs w:val="24"/>
          <w:rtl/>
        </w:rPr>
        <w:t xml:space="preserve"> ل</w:t>
      </w:r>
      <w:r w:rsidRPr="00983C3F">
        <w:rPr>
          <w:rFonts w:hint="cs"/>
          <w:bCs/>
          <w:i/>
          <w:sz w:val="24"/>
          <w:szCs w:val="24"/>
          <w:rtl/>
          <w:lang w:bidi="ar-EG"/>
        </w:rPr>
        <w:t>دخول المرحلة الوطنية</w:t>
      </w:r>
      <w:r w:rsidRPr="00983C3F">
        <w:rPr>
          <w:bCs/>
          <w:i/>
          <w:sz w:val="24"/>
          <w:szCs w:val="24"/>
          <w:rtl/>
          <w:lang w:bidi="ar-EG"/>
        </w:rPr>
        <w:br/>
      </w:r>
      <w:r w:rsidRPr="00983C3F">
        <w:rPr>
          <w:rFonts w:hint="cs"/>
          <w:bCs/>
          <w:i/>
          <w:sz w:val="24"/>
          <w:szCs w:val="24"/>
          <w:rtl/>
          <w:lang w:bidi="ar-EG"/>
        </w:rPr>
        <w:t>أمام المكاتب المعيّنة</w:t>
      </w:r>
    </w:p>
    <w:p w14:paraId="23A7E7F3" w14:textId="316C7EE7" w:rsidR="00073053" w:rsidRDefault="00983C3F" w:rsidP="00FD1994">
      <w:pPr>
        <w:pStyle w:val="ONUMA"/>
        <w:rPr>
          <w:lang w:val="fr-CH" w:bidi="ar-EG"/>
        </w:rPr>
      </w:pPr>
      <w:r w:rsidRPr="00983C3F">
        <w:rPr>
          <w:rtl/>
          <w:lang w:val="fr-CH" w:bidi="ar-EG"/>
        </w:rPr>
        <w:t xml:space="preserve">تحتوي هذه الورقة غير الرسمية على نسخة </w:t>
      </w:r>
      <w:r>
        <w:rPr>
          <w:rFonts w:hint="cs"/>
          <w:rtl/>
          <w:lang w:val="fr-CH" w:bidi="ar-EG"/>
        </w:rPr>
        <w:t>معدّلة</w:t>
      </w:r>
      <w:r w:rsidRPr="00983C3F">
        <w:rPr>
          <w:rtl/>
          <w:lang w:val="fr-CH" w:bidi="ar-EG"/>
        </w:rPr>
        <w:t xml:space="preserve"> </w:t>
      </w:r>
      <w:r w:rsidR="00116101">
        <w:rPr>
          <w:rFonts w:hint="cs"/>
          <w:rtl/>
          <w:lang w:val="fr-CH" w:bidi="ar-EG"/>
        </w:rPr>
        <w:t>ل</w:t>
      </w:r>
      <w:r w:rsidRPr="00983C3F">
        <w:rPr>
          <w:rtl/>
          <w:lang w:val="fr-CH" w:bidi="ar-EG"/>
        </w:rPr>
        <w:t xml:space="preserve">مشروع </w:t>
      </w:r>
      <w:r>
        <w:rPr>
          <w:rFonts w:hint="cs"/>
          <w:rtl/>
          <w:lang w:val="fr-CH" w:bidi="ar-EG"/>
        </w:rPr>
        <w:t>ال</w:t>
      </w:r>
      <w:r w:rsidRPr="00983C3F">
        <w:rPr>
          <w:rtl/>
          <w:lang w:val="fr-CH" w:bidi="ar-EG"/>
        </w:rPr>
        <w:t>تعديلات على اللائحة التنفيذية لمعاهدة التعاون بشأن البراءات</w:t>
      </w:r>
      <w:r w:rsidR="00116101">
        <w:rPr>
          <w:rFonts w:hint="cs"/>
          <w:rtl/>
          <w:lang w:val="fr-CH" w:bidi="ar-EG"/>
        </w:rPr>
        <w:t xml:space="preserve"> بغرض ال</w:t>
      </w:r>
      <w:r w:rsidRPr="00983C3F">
        <w:rPr>
          <w:rtl/>
          <w:lang w:val="fr-CH" w:bidi="ar-EG"/>
        </w:rPr>
        <w:t xml:space="preserve">مساعدة في </w:t>
      </w:r>
      <w:r w:rsidR="00116101">
        <w:rPr>
          <w:rFonts w:hint="cs"/>
          <w:rtl/>
          <w:lang w:val="fr-CH" w:bidi="ar-EG"/>
        </w:rPr>
        <w:t>مواصلة</w:t>
      </w:r>
      <w:r w:rsidRPr="00983C3F">
        <w:rPr>
          <w:rtl/>
          <w:lang w:val="fr-CH" w:bidi="ar-EG"/>
        </w:rPr>
        <w:t xml:space="preserve"> النقاش حول بعض المسائل التي أثيرت بشأن الوثيقة </w:t>
      </w:r>
      <w:r w:rsidR="00FD1994" w:rsidRPr="00FD1994">
        <w:rPr>
          <w:lang w:bidi="ar-EG"/>
        </w:rPr>
        <w:t>PCT/WG/18/4 Rev.</w:t>
      </w:r>
      <w:r w:rsidRPr="00983C3F">
        <w:rPr>
          <w:rtl/>
          <w:lang w:val="fr-CH" w:bidi="ar-EG"/>
        </w:rPr>
        <w:t>.</w:t>
      </w:r>
      <w:r w:rsidR="00FD1994">
        <w:rPr>
          <w:rFonts w:hint="cs"/>
          <w:rtl/>
          <w:lang w:val="fr-CH" w:bidi="ar-EG"/>
        </w:rPr>
        <w:t xml:space="preserve"> </w:t>
      </w:r>
      <w:r w:rsidR="00FD1994" w:rsidRPr="00FD1994">
        <w:rPr>
          <w:rtl/>
          <w:lang w:val="fr-CH" w:bidi="ar-EG"/>
        </w:rPr>
        <w:t xml:space="preserve">ويُشار إلى التعديلات من خلال إبرازها </w:t>
      </w:r>
      <w:r w:rsidR="00FD1994" w:rsidRPr="00FD1994">
        <w:rPr>
          <w:highlight w:val="yellow"/>
          <w:rtl/>
          <w:lang w:val="fr-CH" w:bidi="ar-EG"/>
        </w:rPr>
        <w:t>بلون مختلف</w:t>
      </w:r>
      <w:r w:rsidR="00FD1994" w:rsidRPr="00FD1994">
        <w:rPr>
          <w:rtl/>
          <w:lang w:val="fr-CH" w:bidi="ar-EG"/>
        </w:rPr>
        <w:t>.</w:t>
      </w:r>
    </w:p>
    <w:p w14:paraId="6BA75698" w14:textId="376E1387" w:rsidR="00FD1994" w:rsidRDefault="00FD1994" w:rsidP="00FD1994">
      <w:pPr>
        <w:pStyle w:val="ONUMA"/>
        <w:rPr>
          <w:lang w:val="fr-CH" w:bidi="ar-EG"/>
        </w:rPr>
      </w:pPr>
      <w:r w:rsidRPr="00FD1994">
        <w:rPr>
          <w:rtl/>
          <w:lang w:val="fr-CH" w:bidi="ar-EG"/>
        </w:rPr>
        <w:t xml:space="preserve">وشملت المسائل </w:t>
      </w:r>
      <w:r w:rsidR="00116101">
        <w:rPr>
          <w:rFonts w:hint="cs"/>
          <w:rtl/>
          <w:lang w:val="fr-CH" w:bidi="ar-EG"/>
        </w:rPr>
        <w:t>محلّ</w:t>
      </w:r>
      <w:r w:rsidRPr="00FD1994">
        <w:rPr>
          <w:rtl/>
          <w:lang w:val="fr-CH" w:bidi="ar-EG"/>
        </w:rPr>
        <w:t xml:space="preserve"> الاهتمام في القاعدة 82 ما يلي:</w:t>
      </w:r>
    </w:p>
    <w:p w14:paraId="686F7879" w14:textId="02B3D79B" w:rsidR="00FD1994" w:rsidRDefault="00FD1994" w:rsidP="00FD1994">
      <w:pPr>
        <w:pStyle w:val="ONUMA"/>
        <w:numPr>
          <w:ilvl w:val="1"/>
          <w:numId w:val="8"/>
        </w:numPr>
        <w:rPr>
          <w:lang w:val="fr-CH" w:bidi="ar-EG"/>
        </w:rPr>
      </w:pPr>
      <w:r w:rsidRPr="00FD1994">
        <w:rPr>
          <w:rtl/>
          <w:lang w:val="fr-CH" w:bidi="ar-EG"/>
        </w:rPr>
        <w:t>توفر الأنظمة غير الإلكترونية لن يساعد مودع الطلب في حال عدم توفر النظام الإلكتروني في آخر لحظة لأن الوقت سيكون متأخراً للغاية عموماً لاستخدامها كبديل مفيد؛</w:t>
      </w:r>
    </w:p>
    <w:p w14:paraId="48728076" w14:textId="5E063BFB" w:rsidR="001D3132" w:rsidRDefault="001D3132" w:rsidP="00FD1994">
      <w:pPr>
        <w:pStyle w:val="ONUMA"/>
        <w:numPr>
          <w:ilvl w:val="1"/>
          <w:numId w:val="8"/>
        </w:numPr>
        <w:rPr>
          <w:lang w:val="fr-CH" w:bidi="ar-EG"/>
        </w:rPr>
      </w:pPr>
      <w:r w:rsidRPr="001D3132">
        <w:rPr>
          <w:rtl/>
          <w:lang w:val="fr-CH" w:bidi="ar-EG"/>
        </w:rPr>
        <w:t xml:space="preserve">لم تكن المدة الزمنية التي يجب أن يكون فيها النظام غير متوفر واضحة، </w:t>
      </w:r>
      <w:r w:rsidR="00524FB5">
        <w:rPr>
          <w:rFonts w:hint="cs"/>
          <w:rtl/>
          <w:lang w:val="fr-CH" w:bidi="ar-EG"/>
        </w:rPr>
        <w:t>ولا أن</w:t>
      </w:r>
      <w:r w:rsidRPr="001D3132">
        <w:rPr>
          <w:rtl/>
          <w:lang w:val="fr-CH" w:bidi="ar-EG"/>
        </w:rPr>
        <w:t xml:space="preserve"> </w:t>
      </w:r>
      <w:r w:rsidR="00524FB5">
        <w:rPr>
          <w:rFonts w:hint="cs"/>
          <w:rtl/>
          <w:lang w:val="fr-CH" w:bidi="ar-EG"/>
        </w:rPr>
        <w:t xml:space="preserve">المهم هو </w:t>
      </w:r>
      <w:r w:rsidRPr="001D3132">
        <w:rPr>
          <w:rtl/>
          <w:lang w:val="fr-CH" w:bidi="ar-EG"/>
        </w:rPr>
        <w:t xml:space="preserve">اليوم الأخير الذي يمكن فيه </w:t>
      </w:r>
      <w:r w:rsidR="00594D6A">
        <w:rPr>
          <w:rFonts w:hint="cs"/>
          <w:rtl/>
          <w:lang w:val="fr-CH" w:bidi="ar-EG"/>
        </w:rPr>
        <w:t>إجراء</w:t>
      </w:r>
      <w:r w:rsidRPr="001D3132">
        <w:rPr>
          <w:rtl/>
          <w:lang w:val="fr-CH" w:bidi="ar-EG"/>
        </w:rPr>
        <w:t xml:space="preserve"> </w:t>
      </w:r>
      <w:r w:rsidR="00594D6A">
        <w:rPr>
          <w:rFonts w:hint="cs"/>
          <w:rtl/>
          <w:lang w:val="fr-CH" w:bidi="ar-EG"/>
        </w:rPr>
        <w:t>العمل</w:t>
      </w:r>
      <w:r w:rsidRPr="001D3132">
        <w:rPr>
          <w:rtl/>
          <w:lang w:val="fr-CH" w:bidi="ar-EG"/>
        </w:rPr>
        <w:t>؛</w:t>
      </w:r>
    </w:p>
    <w:p w14:paraId="6AEB565B" w14:textId="378A33A7" w:rsidR="001D3132" w:rsidRDefault="001D3132" w:rsidP="00FD1994">
      <w:pPr>
        <w:pStyle w:val="ONUMA"/>
        <w:numPr>
          <w:ilvl w:val="1"/>
          <w:numId w:val="8"/>
        </w:numPr>
        <w:rPr>
          <w:lang w:val="fr-CH" w:bidi="ar-EG"/>
        </w:rPr>
      </w:pPr>
      <w:r w:rsidRPr="001D3132">
        <w:rPr>
          <w:rtl/>
          <w:lang w:val="fr-CH" w:bidi="ar-EG"/>
        </w:rPr>
        <w:t>يجب أن تغطي الضمانات دفع الرسوم وكذلك تقديم أي مستندات مطلوبة بموجب المادة 22</w:t>
      </w:r>
      <w:r>
        <w:rPr>
          <w:rFonts w:hint="cs"/>
          <w:rtl/>
          <w:lang w:val="fr-CH"/>
        </w:rPr>
        <w:t>؛</w:t>
      </w:r>
    </w:p>
    <w:p w14:paraId="17493AF9" w14:textId="30676B86" w:rsidR="001D3132" w:rsidRDefault="00116101" w:rsidP="00FD1994">
      <w:pPr>
        <w:pStyle w:val="ONUMA"/>
        <w:numPr>
          <w:ilvl w:val="1"/>
          <w:numId w:val="8"/>
        </w:numPr>
        <w:rPr>
          <w:rtl/>
          <w:lang w:val="fr-CH" w:bidi="ar-EG"/>
        </w:rPr>
      </w:pPr>
      <w:r w:rsidRPr="00116101">
        <w:rPr>
          <w:rtl/>
          <w:lang w:val="fr-CH" w:bidi="ar-EG"/>
        </w:rPr>
        <w:t xml:space="preserve">الظروف التي قد تقتضي الإثبات، بما في ذلك عدم اليقين إزاء المكان الذي قد تكمن فيه المشكلة (فقد لا يكون مودع الطلب على علم بما إذا كانت المشكلة تكمن في أنظمة المكتب أو في </w:t>
      </w:r>
      <w:r w:rsidR="00B6168D">
        <w:rPr>
          <w:rFonts w:hint="cs"/>
          <w:rtl/>
          <w:lang w:val="fr-CH" w:bidi="ar-EG"/>
        </w:rPr>
        <w:t>موضع</w:t>
      </w:r>
      <w:r w:rsidRPr="00116101">
        <w:rPr>
          <w:rtl/>
          <w:lang w:val="fr-CH" w:bidi="ar-EG"/>
        </w:rPr>
        <w:t xml:space="preserve"> آخر).</w:t>
      </w:r>
    </w:p>
    <w:p w14:paraId="7B7A08F9" w14:textId="4BEC645C" w:rsidR="00116101" w:rsidRDefault="00116101">
      <w:pPr>
        <w:bidi w:val="0"/>
        <w:rPr>
          <w:rtl/>
          <w:lang w:val="fr-CH" w:bidi="ar-EG"/>
        </w:rPr>
      </w:pPr>
      <w:r>
        <w:rPr>
          <w:rtl/>
          <w:lang w:val="fr-CH" w:bidi="ar-EG"/>
        </w:rPr>
        <w:br w:type="page"/>
      </w:r>
    </w:p>
    <w:p w14:paraId="46D2FD54" w14:textId="6B4FCA51" w:rsidR="00073053" w:rsidRPr="00116101" w:rsidRDefault="00116101" w:rsidP="00116101">
      <w:pPr>
        <w:keepNext/>
        <w:keepLines/>
        <w:spacing w:after="360"/>
        <w:jc w:val="center"/>
        <w:rPr>
          <w:b/>
          <w:bCs/>
          <w:sz w:val="24"/>
          <w:szCs w:val="24"/>
          <w:rtl/>
          <w:lang w:val="fr-CH" w:bidi="ar-EG"/>
        </w:rPr>
      </w:pPr>
      <w:r w:rsidRPr="00116101">
        <w:rPr>
          <w:rFonts w:hint="cs"/>
          <w:b/>
          <w:bCs/>
          <w:sz w:val="24"/>
          <w:szCs w:val="24"/>
          <w:rtl/>
          <w:lang w:val="fr-CH" w:bidi="ar-EG"/>
        </w:rPr>
        <w:lastRenderedPageBreak/>
        <w:t>النسخة المعدّلة لمشروع التعديلات</w:t>
      </w:r>
      <w:r w:rsidRPr="00116101">
        <w:rPr>
          <w:b/>
          <w:bCs/>
          <w:sz w:val="24"/>
          <w:szCs w:val="24"/>
          <w:rtl/>
          <w:lang w:val="fr-CH" w:bidi="ar-EG"/>
        </w:rPr>
        <w:br/>
      </w:r>
      <w:r w:rsidRPr="00116101">
        <w:rPr>
          <w:rFonts w:hint="cs"/>
          <w:b/>
          <w:bCs/>
          <w:sz w:val="24"/>
          <w:szCs w:val="24"/>
          <w:rtl/>
          <w:lang w:val="fr-CH" w:bidi="ar-EG"/>
        </w:rPr>
        <w:t>على اللائحة التنفيذية لمعاهدة التعاون بشأن البراءات</w:t>
      </w:r>
    </w:p>
    <w:p w14:paraId="26E497A2" w14:textId="77777777" w:rsidR="00116101" w:rsidRPr="00116101" w:rsidRDefault="00116101" w:rsidP="00116101">
      <w:pPr>
        <w:keepNext/>
        <w:keepLines/>
        <w:spacing w:before="240" w:after="240" w:line="360" w:lineRule="auto"/>
        <w:jc w:val="center"/>
        <w:rPr>
          <w:b/>
          <w:bCs/>
          <w:noProof/>
          <w:snapToGrid w:val="0"/>
          <w:rtl/>
          <w:lang w:bidi="ar-EG"/>
        </w:rPr>
      </w:pPr>
      <w:bookmarkStart w:id="0" w:name="_Toc189230945"/>
      <w:r w:rsidRPr="00116101">
        <w:rPr>
          <w:rFonts w:hint="cs"/>
          <w:b/>
          <w:bCs/>
          <w:noProof/>
          <w:snapToGrid w:val="0"/>
          <w:rtl/>
          <w:lang w:bidi="ar-EG"/>
        </w:rPr>
        <w:t>القاعدة 49</w:t>
      </w:r>
      <w:r w:rsidRPr="00116101">
        <w:rPr>
          <w:rFonts w:hint="eastAsia"/>
          <w:b/>
          <w:bCs/>
          <w:noProof/>
          <w:snapToGrid w:val="0"/>
          <w:rtl/>
          <w:lang w:bidi="ar-EG"/>
        </w:rPr>
        <w:t> </w:t>
      </w:r>
      <w:r w:rsidRPr="00116101">
        <w:rPr>
          <w:rFonts w:hint="cs"/>
          <w:b/>
          <w:bCs/>
          <w:noProof/>
          <w:snapToGrid w:val="0"/>
          <w:rtl/>
          <w:lang w:bidi="ar-EG"/>
        </w:rPr>
        <w:br/>
        <w:t>الصور والتراجم والرسوم بناء على المادة 22</w:t>
      </w:r>
      <w:bookmarkEnd w:id="0"/>
      <w:r w:rsidRPr="00116101">
        <w:rPr>
          <w:rFonts w:hint="cs"/>
          <w:b/>
          <w:bCs/>
          <w:noProof/>
          <w:snapToGrid w:val="0"/>
          <w:rtl/>
          <w:lang w:bidi="ar-EG"/>
        </w:rPr>
        <w:t xml:space="preserve"> </w:t>
      </w:r>
    </w:p>
    <w:p w14:paraId="2A99DF25" w14:textId="77777777" w:rsidR="00116101" w:rsidRPr="00116101" w:rsidRDefault="00116101" w:rsidP="00116101">
      <w:pPr>
        <w:keepNext/>
        <w:keepLines/>
        <w:tabs>
          <w:tab w:val="left" w:pos="510"/>
        </w:tabs>
        <w:spacing w:before="119" w:after="240" w:line="360" w:lineRule="auto"/>
        <w:ind w:left="533" w:hanging="533"/>
        <w:outlineLvl w:val="0"/>
        <w:rPr>
          <w:i/>
          <w:iCs/>
          <w:noProof/>
          <w:snapToGrid w:val="0"/>
          <w:rtl/>
          <w:lang w:bidi="ar-EG"/>
        </w:rPr>
      </w:pPr>
      <w:bookmarkStart w:id="1" w:name="_Toc189230946"/>
      <w:bookmarkStart w:id="2" w:name="_Toc183609107"/>
      <w:r w:rsidRPr="00116101">
        <w:rPr>
          <w:rFonts w:hint="cs"/>
          <w:noProof/>
          <w:snapToGrid w:val="0"/>
          <w:rtl/>
          <w:lang w:bidi="ar-EG"/>
        </w:rPr>
        <w:t>1.49 إلى 3.49  </w:t>
      </w:r>
      <w:r w:rsidRPr="00116101">
        <w:rPr>
          <w:rFonts w:hint="cs"/>
          <w:i/>
          <w:iCs/>
          <w:noProof/>
          <w:snapToGrid w:val="0"/>
          <w:rtl/>
          <w:lang w:bidi="ar-EG"/>
        </w:rPr>
        <w:t>[دون تغيير]</w:t>
      </w:r>
      <w:bookmarkEnd w:id="1"/>
    </w:p>
    <w:p w14:paraId="6C12583E" w14:textId="77777777" w:rsidR="00116101" w:rsidRPr="00116101" w:rsidRDefault="00116101" w:rsidP="00116101">
      <w:pPr>
        <w:keepNext/>
        <w:keepLines/>
        <w:tabs>
          <w:tab w:val="left" w:pos="510"/>
        </w:tabs>
        <w:spacing w:before="119" w:after="240" w:line="360" w:lineRule="auto"/>
        <w:ind w:left="533" w:hanging="533"/>
        <w:outlineLvl w:val="0"/>
        <w:rPr>
          <w:i/>
          <w:iCs/>
          <w:noProof/>
          <w:snapToGrid w:val="0"/>
          <w:rtl/>
          <w:lang w:bidi="ar-EG"/>
        </w:rPr>
      </w:pPr>
      <w:bookmarkStart w:id="3" w:name="_Toc189230947"/>
      <w:r w:rsidRPr="00116101">
        <w:rPr>
          <w:rFonts w:hint="cs"/>
          <w:noProof/>
          <w:snapToGrid w:val="0"/>
          <w:rtl/>
          <w:lang w:bidi="ar-EG"/>
        </w:rPr>
        <w:t>4.49  </w:t>
      </w:r>
      <w:r w:rsidRPr="00116101">
        <w:rPr>
          <w:i/>
          <w:iCs/>
          <w:noProof/>
          <w:snapToGrid w:val="0"/>
          <w:color w:val="0000FF"/>
          <w:u w:val="single"/>
          <w:rtl/>
          <w:lang w:bidi="ar-EG"/>
        </w:rPr>
        <w:t>وسائل الإرسال ل</w:t>
      </w:r>
      <w:r w:rsidRPr="00116101">
        <w:rPr>
          <w:rFonts w:hint="cs"/>
          <w:i/>
          <w:iCs/>
          <w:noProof/>
          <w:snapToGrid w:val="0"/>
          <w:color w:val="0000FF"/>
          <w:u w:val="single"/>
          <w:rtl/>
          <w:lang w:bidi="ar-EG"/>
        </w:rPr>
        <w:t>إجراء الأعمال</w:t>
      </w:r>
      <w:r w:rsidRPr="00116101">
        <w:rPr>
          <w:i/>
          <w:iCs/>
          <w:noProof/>
          <w:snapToGrid w:val="0"/>
          <w:color w:val="0000FF"/>
          <w:u w:val="single"/>
          <w:rtl/>
          <w:lang w:bidi="ar-EG"/>
        </w:rPr>
        <w:t xml:space="preserve"> المشار إليها في المادة 22</w:t>
      </w:r>
      <w:r w:rsidRPr="00116101">
        <w:rPr>
          <w:rFonts w:hint="cs"/>
          <w:i/>
          <w:iCs/>
          <w:noProof/>
          <w:snapToGrid w:val="0"/>
          <w:color w:val="0000FF"/>
          <w:u w:val="single"/>
          <w:rtl/>
          <w:lang w:bidi="ar-EG"/>
        </w:rPr>
        <w:t xml:space="preserve"> </w:t>
      </w:r>
      <w:r w:rsidRPr="00116101">
        <w:rPr>
          <w:rFonts w:hint="cs"/>
          <w:i/>
          <w:iCs/>
          <w:strike/>
          <w:noProof/>
          <w:snapToGrid w:val="0"/>
          <w:color w:val="FF0000"/>
          <w:rtl/>
          <w:lang w:bidi="ar-EG"/>
        </w:rPr>
        <w:t>استعمال استمارة وطنية</w:t>
      </w:r>
      <w:bookmarkEnd w:id="2"/>
      <w:bookmarkEnd w:id="3"/>
    </w:p>
    <w:p w14:paraId="16D03F82" w14:textId="77777777" w:rsidR="00116101" w:rsidRPr="00116101" w:rsidRDefault="00116101" w:rsidP="00116101">
      <w:pPr>
        <w:tabs>
          <w:tab w:val="left" w:pos="454"/>
        </w:tabs>
        <w:spacing w:before="119" w:after="240" w:line="360" w:lineRule="auto"/>
        <w:rPr>
          <w:noProof/>
          <w:snapToGrid w:val="0"/>
          <w:rtl/>
          <w:lang w:bidi="ar-EG"/>
        </w:rPr>
      </w:pPr>
      <w:r w:rsidRPr="00116101">
        <w:rPr>
          <w:rFonts w:hint="cs"/>
          <w:noProof/>
          <w:snapToGrid w:val="0"/>
          <w:color w:val="0000FF"/>
          <w:rtl/>
          <w:lang w:bidi="ar-EG"/>
        </w:rPr>
        <w:tab/>
      </w:r>
      <w:r w:rsidRPr="00116101">
        <w:rPr>
          <w:rFonts w:hint="cs"/>
          <w:noProof/>
          <w:snapToGrid w:val="0"/>
          <w:color w:val="0000FF"/>
          <w:u w:val="single"/>
          <w:rtl/>
          <w:lang w:bidi="ar-EG"/>
        </w:rPr>
        <w:t xml:space="preserve">(أ)  مع مراعاة الفقرة (ب)، </w:t>
      </w:r>
      <w:r w:rsidRPr="00116101">
        <w:rPr>
          <w:rFonts w:hint="cs"/>
          <w:noProof/>
          <w:snapToGrid w:val="0"/>
          <w:rtl/>
          <w:lang w:bidi="ar-EG"/>
        </w:rPr>
        <w:t>لا يُلزم مودع الطلب باستعمال استمارة وطنية عند إجراء الأعمال المشار إليها في المادة 22.</w:t>
      </w:r>
    </w:p>
    <w:p w14:paraId="4E2110CD" w14:textId="5A581159" w:rsidR="00116101" w:rsidRPr="00116101" w:rsidRDefault="00116101" w:rsidP="00116101">
      <w:pPr>
        <w:tabs>
          <w:tab w:val="left" w:pos="454"/>
        </w:tabs>
        <w:spacing w:before="119" w:after="240" w:line="360" w:lineRule="auto"/>
        <w:rPr>
          <w:noProof/>
          <w:snapToGrid w:val="0"/>
          <w:color w:val="0000FF"/>
          <w:u w:val="single"/>
          <w:rtl/>
          <w:lang w:bidi="ar-EG"/>
        </w:rPr>
      </w:pPr>
      <w:r w:rsidRPr="00116101">
        <w:rPr>
          <w:rFonts w:hint="cs"/>
          <w:noProof/>
          <w:snapToGrid w:val="0"/>
          <w:color w:val="0000FF"/>
          <w:rtl/>
          <w:lang w:bidi="ar-EG"/>
        </w:rPr>
        <w:tab/>
      </w:r>
      <w:r w:rsidRPr="00116101">
        <w:rPr>
          <w:rFonts w:hint="cs"/>
          <w:noProof/>
          <w:snapToGrid w:val="0"/>
          <w:color w:val="0000FF"/>
          <w:u w:val="single"/>
          <w:rtl/>
          <w:lang w:bidi="ar-EG"/>
        </w:rPr>
        <w:t>(ب)  بالرغم من الفقرة (أ)، يجوز لأي مكتب معيّن أن يضع متطلبات بشأن وسائل الإرسال لإجراء الأعمال المشار إليها في المادة</w:t>
      </w:r>
      <w:r w:rsidRPr="00116101">
        <w:rPr>
          <w:rFonts w:hint="eastAsia"/>
          <w:noProof/>
          <w:snapToGrid w:val="0"/>
          <w:color w:val="0000FF"/>
          <w:u w:val="single"/>
          <w:rtl/>
          <w:lang w:bidi="ar-EG"/>
        </w:rPr>
        <w:t> </w:t>
      </w:r>
      <w:r w:rsidRPr="00116101">
        <w:rPr>
          <w:rFonts w:hint="cs"/>
          <w:noProof/>
          <w:snapToGrid w:val="0"/>
          <w:color w:val="0000FF"/>
          <w:u w:val="single"/>
          <w:rtl/>
          <w:lang w:bidi="ar-EG"/>
        </w:rPr>
        <w:t xml:space="preserve">22، شريطة أن تكون وسيلة واحدة على الأقل من تلك الوسائل متاحة للاستخدام </w:t>
      </w:r>
      <w:r w:rsidR="00594D6A" w:rsidRPr="00594D6A">
        <w:rPr>
          <w:rFonts w:hint="cs"/>
          <w:noProof/>
          <w:snapToGrid w:val="0"/>
          <w:color w:val="0000FF"/>
          <w:highlight w:val="yellow"/>
          <w:u w:val="single"/>
          <w:rtl/>
          <w:lang w:bidi="ar-EG"/>
        </w:rPr>
        <w:t>[</w:t>
      </w:r>
      <w:r w:rsidRPr="00116101">
        <w:rPr>
          <w:rFonts w:hint="cs"/>
          <w:strike/>
          <w:noProof/>
          <w:snapToGrid w:val="0"/>
          <w:color w:val="0000FF"/>
          <w:highlight w:val="yellow"/>
          <w:u w:val="single"/>
          <w:rtl/>
          <w:lang w:bidi="ar-EG"/>
        </w:rPr>
        <w:t>بسهولة</w:t>
      </w:r>
      <w:r w:rsidR="00594D6A" w:rsidRPr="00594D6A">
        <w:rPr>
          <w:rFonts w:hint="cs"/>
          <w:noProof/>
          <w:snapToGrid w:val="0"/>
          <w:color w:val="0000FF"/>
          <w:highlight w:val="yellow"/>
          <w:u w:val="single"/>
          <w:rtl/>
          <w:lang w:bidi="ar-EG"/>
        </w:rPr>
        <w:t>]</w:t>
      </w:r>
      <w:r w:rsidRPr="00116101">
        <w:rPr>
          <w:rFonts w:hint="cs"/>
          <w:noProof/>
          <w:snapToGrid w:val="0"/>
          <w:color w:val="0000FF"/>
          <w:u w:val="single"/>
          <w:rtl/>
          <w:lang w:bidi="ar-EG"/>
        </w:rPr>
        <w:t xml:space="preserve"> من قبل المودع دون الحاجة إلى:</w:t>
      </w:r>
    </w:p>
    <w:p w14:paraId="658E799D" w14:textId="77777777" w:rsidR="00116101" w:rsidRPr="00116101" w:rsidRDefault="00116101" w:rsidP="00116101">
      <w:pPr>
        <w:tabs>
          <w:tab w:val="left" w:pos="454"/>
        </w:tabs>
        <w:spacing w:before="119" w:after="240" w:line="360" w:lineRule="auto"/>
        <w:ind w:firstLine="850"/>
        <w:rPr>
          <w:noProof/>
          <w:snapToGrid w:val="0"/>
          <w:color w:val="0000FF"/>
          <w:u w:val="single"/>
          <w:rtl/>
          <w:lang w:bidi="ar-EG"/>
        </w:rPr>
      </w:pPr>
      <w:r w:rsidRPr="00116101">
        <w:rPr>
          <w:rFonts w:hint="cs"/>
          <w:noProof/>
          <w:snapToGrid w:val="0"/>
          <w:color w:val="0000FF"/>
          <w:u w:val="single"/>
          <w:rtl/>
          <w:lang w:bidi="ar-EG"/>
        </w:rPr>
        <w:t>"1" أن يكون له محل إقامة أو عنوان في دولة المكتب المعيّن؛</w:t>
      </w:r>
    </w:p>
    <w:p w14:paraId="25DC6084" w14:textId="77777777" w:rsidR="00116101" w:rsidRPr="00116101" w:rsidRDefault="00116101" w:rsidP="00116101">
      <w:pPr>
        <w:tabs>
          <w:tab w:val="left" w:pos="454"/>
        </w:tabs>
        <w:spacing w:before="119" w:after="240" w:line="360" w:lineRule="auto"/>
        <w:ind w:firstLine="850"/>
        <w:rPr>
          <w:noProof/>
          <w:snapToGrid w:val="0"/>
          <w:color w:val="0000FF"/>
          <w:u w:val="single"/>
          <w:rtl/>
          <w:lang w:bidi="ar-EG"/>
        </w:rPr>
      </w:pPr>
      <w:r w:rsidRPr="00116101">
        <w:rPr>
          <w:rFonts w:hint="cs"/>
          <w:noProof/>
          <w:snapToGrid w:val="0"/>
          <w:color w:val="0000FF"/>
          <w:u w:val="single"/>
          <w:rtl/>
          <w:lang w:bidi="ar-EG"/>
        </w:rPr>
        <w:t>"2" أو إلى تعيين وكيل له الحق في التصرف أمام ذلك المكتب؛</w:t>
      </w:r>
    </w:p>
    <w:p w14:paraId="126F71B0" w14:textId="20E86ED1" w:rsidR="00116101" w:rsidRPr="00116101" w:rsidRDefault="00116101" w:rsidP="00116101">
      <w:pPr>
        <w:tabs>
          <w:tab w:val="left" w:pos="454"/>
        </w:tabs>
        <w:spacing w:before="119" w:after="240" w:line="360" w:lineRule="auto"/>
        <w:ind w:firstLine="850"/>
        <w:rPr>
          <w:noProof/>
          <w:snapToGrid w:val="0"/>
          <w:color w:val="0000FF"/>
          <w:u w:val="single"/>
          <w:rtl/>
          <w:lang w:bidi="ar-EG"/>
        </w:rPr>
      </w:pPr>
      <w:r w:rsidRPr="00116101">
        <w:rPr>
          <w:rFonts w:hint="cs"/>
          <w:noProof/>
          <w:snapToGrid w:val="0"/>
          <w:color w:val="0000FF"/>
          <w:u w:val="single"/>
          <w:rtl/>
          <w:lang w:bidi="ar-EG"/>
        </w:rPr>
        <w:t>"3" أو إلى توفير أي بيانات أكثر من الحد الأدنى المطلوب لتحديد الطلب الدولي والتواصل مع المودع</w:t>
      </w:r>
      <w:r w:rsidR="00594D6A">
        <w:rPr>
          <w:rFonts w:hint="cs"/>
          <w:noProof/>
          <w:snapToGrid w:val="0"/>
          <w:color w:val="0000FF"/>
          <w:u w:val="single"/>
          <w:rtl/>
          <w:lang w:bidi="ar-EG"/>
        </w:rPr>
        <w:t xml:space="preserve"> </w:t>
      </w:r>
      <w:r w:rsidR="00594D6A" w:rsidRPr="00594D6A">
        <w:rPr>
          <w:rFonts w:hint="cs"/>
          <w:noProof/>
          <w:snapToGrid w:val="0"/>
          <w:color w:val="0000FF"/>
          <w:highlight w:val="yellow"/>
          <w:u w:val="single"/>
          <w:rtl/>
          <w:lang w:bidi="ar-EG"/>
        </w:rPr>
        <w:t>[أو، حسب الاقتضاء، مع الوكيل]</w:t>
      </w:r>
      <w:r w:rsidRPr="00116101">
        <w:rPr>
          <w:rFonts w:hint="cs"/>
          <w:noProof/>
          <w:snapToGrid w:val="0"/>
          <w:color w:val="0000FF"/>
          <w:u w:val="single"/>
          <w:rtl/>
          <w:lang w:bidi="ar-EG"/>
        </w:rPr>
        <w:t>.</w:t>
      </w:r>
    </w:p>
    <w:p w14:paraId="58691639" w14:textId="77777777" w:rsidR="00116101" w:rsidRPr="00116101" w:rsidRDefault="00116101" w:rsidP="00116101">
      <w:pPr>
        <w:tabs>
          <w:tab w:val="left" w:pos="454"/>
        </w:tabs>
        <w:spacing w:before="119" w:after="240" w:line="360" w:lineRule="auto"/>
        <w:ind w:firstLine="424"/>
        <w:rPr>
          <w:noProof/>
          <w:snapToGrid w:val="0"/>
          <w:color w:val="0000FF"/>
          <w:u w:val="single"/>
          <w:rtl/>
          <w:lang w:bidi="ar-EG"/>
        </w:rPr>
      </w:pPr>
      <w:r w:rsidRPr="00116101">
        <w:rPr>
          <w:rFonts w:hint="cs"/>
          <w:noProof/>
          <w:snapToGrid w:val="0"/>
          <w:color w:val="0000FF"/>
          <w:u w:val="single"/>
          <w:rtl/>
          <w:lang w:bidi="ar-EG"/>
        </w:rPr>
        <w:t>(ج)  </w:t>
      </w:r>
      <w:r w:rsidRPr="00116101">
        <w:rPr>
          <w:noProof/>
          <w:snapToGrid w:val="0"/>
          <w:color w:val="0000FF"/>
          <w:u w:val="single"/>
          <w:rtl/>
          <w:lang w:bidi="ar-EG"/>
        </w:rPr>
        <w:t>يقوم كل مكتب معيّن بإخطار المكتب الدولي بأي متطلبات مقررة مشار إليها في الفقرة (ب). وينشر المكتب الدولي أي إخطار في الجريدة. ويبدأ سريان أي متطلبات في موعد لا يقل</w:t>
      </w:r>
      <w:r w:rsidRPr="00116101">
        <w:rPr>
          <w:rFonts w:hint="cs"/>
          <w:noProof/>
          <w:snapToGrid w:val="0"/>
          <w:color w:val="0000FF"/>
          <w:u w:val="single"/>
          <w:rtl/>
          <w:lang w:bidi="ar-EG"/>
        </w:rPr>
        <w:t>ّ</w:t>
      </w:r>
      <w:r w:rsidRPr="00116101">
        <w:rPr>
          <w:noProof/>
          <w:snapToGrid w:val="0"/>
          <w:color w:val="0000FF"/>
          <w:u w:val="single"/>
          <w:rtl/>
          <w:lang w:bidi="ar-EG"/>
        </w:rPr>
        <w:t xml:space="preserve"> عن شهرين من تاريخ نشرها في الجريدة.</w:t>
      </w:r>
    </w:p>
    <w:p w14:paraId="528665C4" w14:textId="77777777" w:rsidR="00116101" w:rsidRPr="00116101" w:rsidRDefault="00116101" w:rsidP="00116101">
      <w:pPr>
        <w:keepNext/>
        <w:keepLines/>
        <w:tabs>
          <w:tab w:val="left" w:pos="510"/>
        </w:tabs>
        <w:spacing w:before="119" w:after="240" w:line="360" w:lineRule="auto"/>
        <w:ind w:left="533" w:hanging="533"/>
        <w:outlineLvl w:val="0"/>
        <w:rPr>
          <w:i/>
          <w:iCs/>
          <w:noProof/>
          <w:snapToGrid w:val="0"/>
          <w:rtl/>
          <w:lang w:bidi="ar-EG"/>
        </w:rPr>
      </w:pPr>
      <w:bookmarkStart w:id="4" w:name="_Toc189230948"/>
      <w:r w:rsidRPr="00116101">
        <w:rPr>
          <w:rFonts w:hint="cs"/>
          <w:noProof/>
          <w:snapToGrid w:val="0"/>
          <w:rtl/>
          <w:lang w:bidi="ar-EG"/>
        </w:rPr>
        <w:t>5.49 و6.49  </w:t>
      </w:r>
      <w:r w:rsidRPr="00116101">
        <w:rPr>
          <w:rFonts w:hint="cs"/>
          <w:i/>
          <w:iCs/>
          <w:noProof/>
          <w:snapToGrid w:val="0"/>
          <w:rtl/>
          <w:lang w:bidi="ar-EG"/>
        </w:rPr>
        <w:t>[دون تغيير]</w:t>
      </w:r>
      <w:bookmarkEnd w:id="4"/>
    </w:p>
    <w:p w14:paraId="08FB00F9" w14:textId="77777777" w:rsidR="00116101" w:rsidRPr="00116101" w:rsidRDefault="00116101" w:rsidP="00116101">
      <w:pPr>
        <w:tabs>
          <w:tab w:val="left" w:pos="454"/>
        </w:tabs>
        <w:spacing w:before="119" w:after="240" w:line="360" w:lineRule="auto"/>
        <w:rPr>
          <w:noProof/>
          <w:snapToGrid w:val="0"/>
          <w:color w:val="0000FF"/>
          <w:u w:val="single"/>
          <w:rtl/>
          <w:lang w:bidi="ar-EG"/>
        </w:rPr>
      </w:pPr>
      <w:r w:rsidRPr="00116101">
        <w:rPr>
          <w:rFonts w:hint="cs"/>
          <w:noProof/>
          <w:snapToGrid w:val="0"/>
          <w:rtl/>
          <w:lang w:bidi="ar-EG"/>
        </w:rPr>
        <w:br w:type="page"/>
      </w:r>
    </w:p>
    <w:p w14:paraId="20611219" w14:textId="77777777" w:rsidR="00116101" w:rsidRPr="00116101" w:rsidRDefault="00116101" w:rsidP="00116101">
      <w:pPr>
        <w:keepNext/>
        <w:keepLines/>
        <w:spacing w:before="240" w:after="240" w:line="360" w:lineRule="auto"/>
        <w:jc w:val="center"/>
        <w:rPr>
          <w:b/>
          <w:bCs/>
          <w:noProof/>
          <w:snapToGrid w:val="0"/>
          <w:rtl/>
          <w:lang w:bidi="ar-EG"/>
        </w:rPr>
      </w:pPr>
      <w:bookmarkStart w:id="5" w:name="_Toc189230949"/>
      <w:r w:rsidRPr="00116101">
        <w:rPr>
          <w:rFonts w:hint="cs"/>
          <w:b/>
          <w:bCs/>
          <w:noProof/>
          <w:snapToGrid w:val="0"/>
          <w:rtl/>
          <w:lang w:bidi="ar-EG"/>
        </w:rPr>
        <w:lastRenderedPageBreak/>
        <w:t>القاعدة 82</w:t>
      </w:r>
      <w:r w:rsidRPr="00116101">
        <w:rPr>
          <w:rFonts w:hint="cs"/>
          <w:b/>
          <w:bCs/>
          <w:noProof/>
          <w:snapToGrid w:val="0"/>
          <w:rtl/>
          <w:lang w:bidi="ar-EG"/>
        </w:rPr>
        <w:br/>
      </w:r>
      <w:bookmarkStart w:id="6" w:name="_Hlk182558908"/>
      <w:r w:rsidRPr="00116101">
        <w:rPr>
          <w:rFonts w:hint="cs"/>
          <w:b/>
          <w:bCs/>
          <w:noProof/>
          <w:snapToGrid w:val="0"/>
          <w:rtl/>
          <w:lang w:bidi="ar-EG"/>
        </w:rPr>
        <w:t>عدم انتظام خدمات البريد</w:t>
      </w:r>
      <w:r w:rsidRPr="00116101">
        <w:rPr>
          <w:rFonts w:hint="cs"/>
          <w:b/>
          <w:bCs/>
          <w:noProof/>
          <w:snapToGrid w:val="0"/>
          <w:color w:val="0000FF"/>
          <w:u w:val="single"/>
          <w:rtl/>
          <w:lang w:bidi="ar-EG"/>
        </w:rPr>
        <w:t xml:space="preserve"> أو وسائل الإرسال الإلكترونية</w:t>
      </w:r>
      <w:bookmarkEnd w:id="5"/>
      <w:bookmarkEnd w:id="6"/>
    </w:p>
    <w:p w14:paraId="4700010E" w14:textId="77777777" w:rsidR="00116101" w:rsidRPr="00116101" w:rsidRDefault="00116101" w:rsidP="00116101">
      <w:pPr>
        <w:keepNext/>
        <w:keepLines/>
        <w:tabs>
          <w:tab w:val="left" w:pos="510"/>
        </w:tabs>
        <w:spacing w:before="119" w:after="240" w:line="360" w:lineRule="auto"/>
        <w:ind w:left="533" w:hanging="533"/>
        <w:rPr>
          <w:noProof/>
          <w:snapToGrid w:val="0"/>
          <w:rtl/>
          <w:lang w:bidi="ar-EG"/>
        </w:rPr>
      </w:pPr>
      <w:bookmarkStart w:id="7" w:name="_Toc189230950"/>
      <w:r w:rsidRPr="00116101">
        <w:rPr>
          <w:rFonts w:hint="cs"/>
          <w:noProof/>
          <w:snapToGrid w:val="0"/>
          <w:rtl/>
          <w:lang w:bidi="ar-EG"/>
        </w:rPr>
        <w:t>1.82  </w:t>
      </w:r>
      <w:r w:rsidRPr="00116101">
        <w:rPr>
          <w:rFonts w:hint="cs"/>
          <w:i/>
          <w:iCs/>
          <w:noProof/>
          <w:snapToGrid w:val="0"/>
          <w:rtl/>
          <w:lang w:bidi="ar-EG"/>
        </w:rPr>
        <w:t>[دون تغيير]</w:t>
      </w:r>
      <w:bookmarkEnd w:id="7"/>
    </w:p>
    <w:p w14:paraId="663543DC" w14:textId="77777777" w:rsidR="00116101" w:rsidRPr="00116101" w:rsidRDefault="00116101" w:rsidP="00116101">
      <w:pPr>
        <w:keepNext/>
        <w:keepLines/>
        <w:tabs>
          <w:tab w:val="left" w:pos="510"/>
        </w:tabs>
        <w:spacing w:before="119" w:after="240" w:line="360" w:lineRule="auto"/>
        <w:ind w:left="533" w:hanging="533"/>
        <w:rPr>
          <w:noProof/>
          <w:snapToGrid w:val="0"/>
          <w:sz w:val="28"/>
          <w:rtl/>
          <w:lang w:bidi="ar-EG"/>
        </w:rPr>
      </w:pPr>
      <w:bookmarkStart w:id="8" w:name="_Toc189230951"/>
      <w:r w:rsidRPr="00116101">
        <w:rPr>
          <w:rFonts w:hint="cs"/>
          <w:noProof/>
          <w:snapToGrid w:val="0"/>
          <w:color w:val="0000FF"/>
          <w:u w:val="single"/>
          <w:rtl/>
          <w:lang w:bidi="ar-EG"/>
        </w:rPr>
        <w:t>2.82  </w:t>
      </w:r>
      <w:r w:rsidRPr="00116101">
        <w:rPr>
          <w:rFonts w:hint="cs"/>
          <w:i/>
          <w:iCs/>
          <w:noProof/>
          <w:snapToGrid w:val="0"/>
          <w:color w:val="0000FF"/>
          <w:u w:val="single"/>
          <w:rtl/>
          <w:lang w:bidi="ar-EG"/>
        </w:rPr>
        <w:t>عدم توفر وسائل الإرسال الإلكترونية</w:t>
      </w:r>
      <w:bookmarkEnd w:id="8"/>
    </w:p>
    <w:p w14:paraId="24793D98" w14:textId="12C9137A" w:rsidR="00116101" w:rsidRPr="00116101" w:rsidRDefault="00116101" w:rsidP="00116101">
      <w:pPr>
        <w:tabs>
          <w:tab w:val="left" w:pos="454"/>
        </w:tabs>
        <w:spacing w:before="119" w:after="240" w:line="360" w:lineRule="auto"/>
        <w:rPr>
          <w:noProof/>
          <w:snapToGrid w:val="0"/>
          <w:rtl/>
          <w:lang w:bidi="ar-EG"/>
        </w:rPr>
      </w:pPr>
      <w:r w:rsidRPr="00116101">
        <w:rPr>
          <w:rFonts w:hint="cs"/>
          <w:noProof/>
          <w:snapToGrid w:val="0"/>
          <w:color w:val="0000FF"/>
          <w:rtl/>
          <w:lang w:bidi="ar-EG"/>
        </w:rPr>
        <w:tab/>
      </w:r>
      <w:r w:rsidRPr="00116101">
        <w:rPr>
          <w:rFonts w:hint="cs"/>
          <w:noProof/>
          <w:snapToGrid w:val="0"/>
          <w:color w:val="0000FF"/>
          <w:u w:val="single"/>
          <w:rtl/>
          <w:lang w:bidi="ar-EG"/>
        </w:rPr>
        <w:t xml:space="preserve">(أ)  يجوز لأي طرف معني أن يقيم الدليل على أنه حاول تقديم مستند </w:t>
      </w:r>
      <w:r w:rsidR="00FC2A20" w:rsidRPr="00FC2A20">
        <w:rPr>
          <w:rFonts w:hint="cs"/>
          <w:noProof/>
          <w:snapToGrid w:val="0"/>
          <w:color w:val="0000FF"/>
          <w:highlight w:val="yellow"/>
          <w:u w:val="single"/>
          <w:rtl/>
          <w:lang w:bidi="ar-EG"/>
        </w:rPr>
        <w:t>[و/أو تسديد رسم]</w:t>
      </w:r>
      <w:r w:rsidR="00FC2A20">
        <w:rPr>
          <w:rFonts w:hint="cs"/>
          <w:noProof/>
          <w:snapToGrid w:val="0"/>
          <w:color w:val="0000FF"/>
          <w:u w:val="single"/>
          <w:rtl/>
          <w:lang w:bidi="ar-EG"/>
        </w:rPr>
        <w:t xml:space="preserve"> </w:t>
      </w:r>
      <w:r w:rsidRPr="00116101">
        <w:rPr>
          <w:rFonts w:hint="cs"/>
          <w:noProof/>
          <w:snapToGrid w:val="0"/>
          <w:color w:val="0000FF"/>
          <w:u w:val="single"/>
          <w:rtl/>
          <w:lang w:bidi="ar-EG"/>
        </w:rPr>
        <w:t>من أجل الوفاء بالمهلة المقررة بناء على المادة 22 أو</w:t>
      </w:r>
      <w:r w:rsidRPr="00116101">
        <w:rPr>
          <w:rFonts w:hint="eastAsia"/>
          <w:noProof/>
          <w:snapToGrid w:val="0"/>
          <w:color w:val="0000FF"/>
          <w:u w:val="single"/>
          <w:rtl/>
          <w:lang w:bidi="ar-EG"/>
        </w:rPr>
        <w:t> </w:t>
      </w:r>
      <w:r w:rsidRPr="00116101">
        <w:rPr>
          <w:rFonts w:hint="cs"/>
          <w:noProof/>
          <w:snapToGrid w:val="0"/>
          <w:color w:val="0000FF"/>
          <w:u w:val="single"/>
          <w:rtl/>
          <w:lang w:bidi="ar-EG"/>
        </w:rPr>
        <w:t xml:space="preserve">39(1) بواسطة وسيلة إرسال إلكترونية مقررة بناء على القاعدة 4.49(ب) ولكن ذلك الإرسال فشل لعدم توفر تلك الوسيلة </w:t>
      </w:r>
      <w:r w:rsidR="00FC2A20" w:rsidRPr="00FC2A20">
        <w:rPr>
          <w:rFonts w:hint="cs"/>
          <w:noProof/>
          <w:snapToGrid w:val="0"/>
          <w:color w:val="0000FF"/>
          <w:highlight w:val="yellow"/>
          <w:u w:val="single"/>
          <w:rtl/>
        </w:rPr>
        <w:t>[</w:t>
      </w:r>
      <w:r w:rsidRPr="00116101">
        <w:rPr>
          <w:rFonts w:hint="cs"/>
          <w:noProof/>
          <w:snapToGrid w:val="0"/>
          <w:color w:val="0000FF"/>
          <w:highlight w:val="yellow"/>
          <w:u w:val="single"/>
          <w:rtl/>
          <w:lang w:bidi="ar-EG"/>
        </w:rPr>
        <w:t>لفترة زمنية طويلة</w:t>
      </w:r>
      <w:r w:rsidR="00FC2A20" w:rsidRPr="00FC2A20">
        <w:rPr>
          <w:rFonts w:hint="cs"/>
          <w:noProof/>
          <w:snapToGrid w:val="0"/>
          <w:color w:val="0000FF"/>
          <w:highlight w:val="yellow"/>
          <w:u w:val="single"/>
          <w:rtl/>
          <w:lang w:bidi="ar-EG"/>
        </w:rPr>
        <w:t>][لمدة ساعة على الأقل]</w:t>
      </w:r>
      <w:r w:rsidRPr="00116101">
        <w:rPr>
          <w:rFonts w:hint="cs"/>
          <w:noProof/>
          <w:snapToGrid w:val="0"/>
          <w:color w:val="0000FF"/>
          <w:u w:val="single"/>
          <w:rtl/>
          <w:lang w:bidi="ar-EG"/>
        </w:rPr>
        <w:t xml:space="preserve"> </w:t>
      </w:r>
      <w:r w:rsidRPr="00116101">
        <w:rPr>
          <w:rFonts w:hint="cs"/>
          <w:noProof/>
          <w:snapToGrid w:val="0"/>
          <w:color w:val="0000FF"/>
          <w:highlight w:val="yellow"/>
          <w:u w:val="single"/>
          <w:rtl/>
          <w:lang w:bidi="ar-EG"/>
        </w:rPr>
        <w:t xml:space="preserve">في </w:t>
      </w:r>
      <w:r w:rsidRPr="00116101">
        <w:rPr>
          <w:rFonts w:hint="cs"/>
          <w:strike/>
          <w:noProof/>
          <w:snapToGrid w:val="0"/>
          <w:color w:val="0000FF"/>
          <w:highlight w:val="yellow"/>
          <w:u w:val="single"/>
          <w:rtl/>
          <w:lang w:bidi="ar-EG"/>
        </w:rPr>
        <w:t>ال</w:t>
      </w:r>
      <w:r w:rsidRPr="00116101">
        <w:rPr>
          <w:rFonts w:hint="cs"/>
          <w:noProof/>
          <w:snapToGrid w:val="0"/>
          <w:color w:val="0000FF"/>
          <w:highlight w:val="yellow"/>
          <w:u w:val="single"/>
          <w:rtl/>
          <w:lang w:bidi="ar-EG"/>
        </w:rPr>
        <w:t xml:space="preserve">يوم </w:t>
      </w:r>
      <w:r w:rsidRPr="00116101">
        <w:rPr>
          <w:rFonts w:hint="cs"/>
          <w:strike/>
          <w:noProof/>
          <w:snapToGrid w:val="0"/>
          <w:color w:val="0000FF"/>
          <w:highlight w:val="yellow"/>
          <w:u w:val="single"/>
          <w:rtl/>
          <w:lang w:bidi="ar-EG"/>
        </w:rPr>
        <w:t>الأخير السابق ل</w:t>
      </w:r>
      <w:r w:rsidRPr="00116101">
        <w:rPr>
          <w:rFonts w:hint="cs"/>
          <w:noProof/>
          <w:snapToGrid w:val="0"/>
          <w:color w:val="0000FF"/>
          <w:highlight w:val="yellow"/>
          <w:u w:val="single"/>
          <w:rtl/>
          <w:lang w:bidi="ar-EG"/>
        </w:rPr>
        <w:t>انقضاء</w:t>
      </w:r>
      <w:r w:rsidRPr="00116101">
        <w:rPr>
          <w:rFonts w:hint="cs"/>
          <w:noProof/>
          <w:snapToGrid w:val="0"/>
          <w:color w:val="0000FF"/>
          <w:u w:val="single"/>
          <w:rtl/>
          <w:lang w:bidi="ar-EG"/>
        </w:rPr>
        <w:t xml:space="preserve"> المهلة المقررة بناء على المادة 22 أو 39(1) </w:t>
      </w:r>
      <w:r w:rsidRPr="00116101">
        <w:rPr>
          <w:noProof/>
          <w:snapToGrid w:val="0"/>
          <w:color w:val="0000FF"/>
          <w:u w:val="single"/>
          <w:rtl/>
          <w:lang w:bidi="ar-EG"/>
        </w:rPr>
        <w:t xml:space="preserve">ولم تكن أية وسيلة </w:t>
      </w:r>
      <w:r w:rsidR="00FC2A20" w:rsidRPr="00FC2A20">
        <w:rPr>
          <w:rFonts w:hint="cs"/>
          <w:noProof/>
          <w:snapToGrid w:val="0"/>
          <w:color w:val="0000FF"/>
          <w:highlight w:val="yellow"/>
          <w:u w:val="single"/>
          <w:rtl/>
          <w:lang w:bidi="ar-EG"/>
        </w:rPr>
        <w:t>[إلكترونية]</w:t>
      </w:r>
      <w:r w:rsidR="00FC2A20">
        <w:rPr>
          <w:rFonts w:hint="cs"/>
          <w:noProof/>
          <w:snapToGrid w:val="0"/>
          <w:color w:val="0000FF"/>
          <w:u w:val="single"/>
          <w:rtl/>
          <w:lang w:bidi="ar-EG"/>
        </w:rPr>
        <w:t xml:space="preserve"> </w:t>
      </w:r>
      <w:r w:rsidRPr="00116101">
        <w:rPr>
          <w:noProof/>
          <w:snapToGrid w:val="0"/>
          <w:color w:val="0000FF"/>
          <w:u w:val="single"/>
          <w:rtl/>
          <w:lang w:bidi="ar-EG"/>
        </w:rPr>
        <w:t xml:space="preserve">أخرى مقررة من قبل المكتب المعيّن متوفرة </w:t>
      </w:r>
      <w:r w:rsidRPr="00116101">
        <w:rPr>
          <w:strike/>
          <w:noProof/>
          <w:snapToGrid w:val="0"/>
          <w:color w:val="0000FF"/>
          <w:highlight w:val="yellow"/>
          <w:u w:val="single"/>
          <w:rtl/>
          <w:lang w:bidi="ar-EG"/>
        </w:rPr>
        <w:t>خلال</w:t>
      </w:r>
      <w:r w:rsidRPr="00116101">
        <w:rPr>
          <w:noProof/>
          <w:snapToGrid w:val="0"/>
          <w:color w:val="0000FF"/>
          <w:highlight w:val="yellow"/>
          <w:u w:val="single"/>
          <w:rtl/>
          <w:lang w:bidi="ar-EG"/>
        </w:rPr>
        <w:t xml:space="preserve"> </w:t>
      </w:r>
      <w:r w:rsidR="000A7DDD" w:rsidRPr="000A7DDD">
        <w:rPr>
          <w:rFonts w:hint="cs"/>
          <w:noProof/>
          <w:snapToGrid w:val="0"/>
          <w:color w:val="0000FF"/>
          <w:highlight w:val="yellow"/>
          <w:u w:val="single"/>
          <w:rtl/>
          <w:lang w:bidi="ar-EG"/>
        </w:rPr>
        <w:t xml:space="preserve">في تلك </w:t>
      </w:r>
      <w:r w:rsidRPr="00116101">
        <w:rPr>
          <w:noProof/>
          <w:snapToGrid w:val="0"/>
          <w:color w:val="0000FF"/>
          <w:highlight w:val="yellow"/>
          <w:u w:val="single"/>
          <w:rtl/>
          <w:lang w:bidi="ar-EG"/>
        </w:rPr>
        <w:t xml:space="preserve">الفترة الزمنية </w:t>
      </w:r>
      <w:r w:rsidRPr="00116101">
        <w:rPr>
          <w:strike/>
          <w:noProof/>
          <w:snapToGrid w:val="0"/>
          <w:color w:val="0000FF"/>
          <w:highlight w:val="yellow"/>
          <w:u w:val="single"/>
          <w:rtl/>
          <w:lang w:bidi="ar-EG"/>
        </w:rPr>
        <w:t>المعنية</w:t>
      </w:r>
      <w:r w:rsidRPr="00116101">
        <w:rPr>
          <w:rFonts w:hint="cs"/>
          <w:noProof/>
          <w:snapToGrid w:val="0"/>
          <w:color w:val="0000FF"/>
          <w:u w:val="single"/>
          <w:rtl/>
          <w:lang w:bidi="ar-EG"/>
        </w:rPr>
        <w:t>.</w:t>
      </w:r>
    </w:p>
    <w:p w14:paraId="5A3CAE8F" w14:textId="138F560D" w:rsidR="00116101" w:rsidRPr="00116101" w:rsidRDefault="00116101" w:rsidP="00116101">
      <w:pPr>
        <w:tabs>
          <w:tab w:val="left" w:pos="454"/>
        </w:tabs>
        <w:spacing w:before="119" w:after="240" w:line="360" w:lineRule="auto"/>
        <w:rPr>
          <w:noProof/>
          <w:snapToGrid w:val="0"/>
          <w:u w:val="single"/>
          <w:rtl/>
          <w:lang w:bidi="ar-EG"/>
        </w:rPr>
      </w:pPr>
      <w:r w:rsidRPr="00116101">
        <w:rPr>
          <w:rFonts w:hint="cs"/>
          <w:noProof/>
          <w:snapToGrid w:val="0"/>
          <w:rtl/>
          <w:lang w:bidi="ar-EG"/>
        </w:rPr>
        <w:tab/>
      </w:r>
      <w:r w:rsidRPr="00116101">
        <w:rPr>
          <w:rFonts w:hint="cs"/>
          <w:noProof/>
          <w:snapToGrid w:val="0"/>
          <w:color w:val="0000FF"/>
          <w:u w:val="single"/>
          <w:rtl/>
          <w:lang w:bidi="ar-EG"/>
        </w:rPr>
        <w:t xml:space="preserve">(ب)  إذا أقيم الدليل على محاولة تقديم مستند </w:t>
      </w:r>
      <w:r w:rsidR="000A7DDD" w:rsidRPr="000A7DDD">
        <w:rPr>
          <w:rFonts w:hint="cs"/>
          <w:noProof/>
          <w:snapToGrid w:val="0"/>
          <w:color w:val="0000FF"/>
          <w:highlight w:val="yellow"/>
          <w:u w:val="single"/>
          <w:rtl/>
          <w:lang w:bidi="ar-EG"/>
        </w:rPr>
        <w:t>[و/أو تسديد رسم]</w:t>
      </w:r>
      <w:r w:rsidR="000A7DDD">
        <w:rPr>
          <w:rFonts w:hint="cs"/>
          <w:noProof/>
          <w:snapToGrid w:val="0"/>
          <w:color w:val="0000FF"/>
          <w:u w:val="single"/>
          <w:rtl/>
          <w:lang w:bidi="ar-EG"/>
        </w:rPr>
        <w:t xml:space="preserve"> </w:t>
      </w:r>
      <w:r w:rsidRPr="00116101">
        <w:rPr>
          <w:rFonts w:hint="cs"/>
          <w:noProof/>
          <w:snapToGrid w:val="0"/>
          <w:color w:val="0000FF"/>
          <w:u w:val="single"/>
          <w:rtl/>
          <w:lang w:bidi="ar-EG"/>
        </w:rPr>
        <w:t xml:space="preserve">وفقا للفقرة (أ) وعلى وجه مُرضٍ للمكتب الوطني أو المنظمة الحكومية الدولية، فإن المهلة المحددة بناء على المادة 22 أو 39(1) ستُعدّ مرعية شريطة تقديم المستند </w:t>
      </w:r>
      <w:r w:rsidR="000A7DDD" w:rsidRPr="000A7DDD">
        <w:rPr>
          <w:rFonts w:hint="cs"/>
          <w:noProof/>
          <w:snapToGrid w:val="0"/>
          <w:color w:val="0000FF"/>
          <w:highlight w:val="yellow"/>
          <w:u w:val="single"/>
          <w:rtl/>
          <w:lang w:bidi="ar-EG"/>
        </w:rPr>
        <w:t>[و/أو تسديد الرسم]</w:t>
      </w:r>
      <w:r w:rsidR="000A7DDD">
        <w:rPr>
          <w:rFonts w:hint="cs"/>
          <w:noProof/>
          <w:snapToGrid w:val="0"/>
          <w:color w:val="0000FF"/>
          <w:u w:val="single"/>
          <w:rtl/>
          <w:lang w:bidi="ar-EG"/>
        </w:rPr>
        <w:t xml:space="preserve"> </w:t>
      </w:r>
      <w:r w:rsidRPr="00116101">
        <w:rPr>
          <w:rFonts w:hint="cs"/>
          <w:noProof/>
          <w:snapToGrid w:val="0"/>
          <w:color w:val="0000FF"/>
          <w:u w:val="single"/>
          <w:rtl/>
          <w:lang w:bidi="ar-EG"/>
        </w:rPr>
        <w:t xml:space="preserve">في يوم العمل التالي الذي تكون فيه وسائل الإرسال الإلكترونية المذكورة متاحة. ولا يُشترط </w:t>
      </w:r>
      <w:r w:rsidR="000A7DDD" w:rsidRPr="000A7DDD">
        <w:rPr>
          <w:rFonts w:hint="cs"/>
          <w:noProof/>
          <w:snapToGrid w:val="0"/>
          <w:color w:val="0000FF"/>
          <w:highlight w:val="yellow"/>
          <w:u w:val="single"/>
          <w:rtl/>
          <w:lang w:bidi="ar-EG"/>
        </w:rPr>
        <w:t>[عموماً]</w:t>
      </w:r>
      <w:r w:rsidR="000A7DDD">
        <w:rPr>
          <w:rFonts w:hint="cs"/>
          <w:noProof/>
          <w:snapToGrid w:val="0"/>
          <w:color w:val="0000FF"/>
          <w:u w:val="single"/>
          <w:rtl/>
          <w:lang w:bidi="ar-EG"/>
        </w:rPr>
        <w:t xml:space="preserve"> </w:t>
      </w:r>
      <w:r w:rsidRPr="00116101">
        <w:rPr>
          <w:rFonts w:hint="cs"/>
          <w:noProof/>
          <w:snapToGrid w:val="0"/>
          <w:color w:val="0000FF"/>
          <w:u w:val="single"/>
          <w:rtl/>
          <w:lang w:bidi="ar-EG"/>
        </w:rPr>
        <w:t xml:space="preserve">تقديم أي إثبات إذا كان عدم توفر وسائل الإرسال الإلكترونية معروفاً </w:t>
      </w:r>
      <w:r w:rsidR="000A7DDD" w:rsidRPr="000A7DDD">
        <w:rPr>
          <w:rFonts w:hint="cs"/>
          <w:noProof/>
          <w:snapToGrid w:val="0"/>
          <w:color w:val="0000FF"/>
          <w:highlight w:val="yellow"/>
          <w:u w:val="single"/>
          <w:rtl/>
          <w:lang w:bidi="ar-EG"/>
        </w:rPr>
        <w:t>[</w:t>
      </w:r>
      <w:r w:rsidRPr="00116101">
        <w:rPr>
          <w:rFonts w:hint="cs"/>
          <w:noProof/>
          <w:snapToGrid w:val="0"/>
          <w:color w:val="0000FF"/>
          <w:highlight w:val="yellow"/>
          <w:u w:val="single"/>
          <w:rtl/>
          <w:lang w:bidi="ar-EG"/>
        </w:rPr>
        <w:t>أو كان ينبغي أن يكون معروفاً</w:t>
      </w:r>
      <w:r w:rsidR="000A7DDD" w:rsidRPr="000A7DDD">
        <w:rPr>
          <w:rFonts w:hint="cs"/>
          <w:noProof/>
          <w:snapToGrid w:val="0"/>
          <w:color w:val="0000FF"/>
          <w:highlight w:val="yellow"/>
          <w:u w:val="single"/>
          <w:rtl/>
          <w:lang w:bidi="ar-EG"/>
        </w:rPr>
        <w:t>]</w:t>
      </w:r>
      <w:r w:rsidRPr="00116101">
        <w:rPr>
          <w:rFonts w:hint="cs"/>
          <w:noProof/>
          <w:snapToGrid w:val="0"/>
          <w:color w:val="0000FF"/>
          <w:u w:val="single"/>
          <w:rtl/>
          <w:lang w:bidi="ar-EG"/>
        </w:rPr>
        <w:t xml:space="preserve"> للمكتب الوطني أو المنظمة الحكومية الدولية.</w:t>
      </w:r>
    </w:p>
    <w:p w14:paraId="65018295" w14:textId="7BF088C0" w:rsidR="00116101" w:rsidRPr="00116101" w:rsidRDefault="00116101" w:rsidP="00116101">
      <w:pPr>
        <w:spacing w:before="440"/>
        <w:ind w:left="5534"/>
        <w:rPr>
          <w:rFonts w:eastAsia="SimSun"/>
          <w:rtl/>
          <w:lang w:eastAsia="zh-CN" w:bidi="ar-EG"/>
        </w:rPr>
      </w:pPr>
      <w:r w:rsidRPr="00116101">
        <w:rPr>
          <w:rFonts w:eastAsia="SimSun" w:hint="cs"/>
          <w:rtl/>
          <w:lang w:eastAsia="zh-CN" w:bidi="ar-EG"/>
        </w:rPr>
        <w:t>[</w:t>
      </w:r>
      <w:r w:rsidR="000A7DDD">
        <w:rPr>
          <w:rFonts w:eastAsia="SimSun" w:hint="cs"/>
          <w:rtl/>
          <w:lang w:eastAsia="zh-CN" w:bidi="ar-EG"/>
        </w:rPr>
        <w:t>ال</w:t>
      </w:r>
      <w:r w:rsidRPr="00116101">
        <w:rPr>
          <w:rFonts w:eastAsia="SimSun" w:hint="cs"/>
          <w:rtl/>
          <w:lang w:eastAsia="zh-CN" w:bidi="ar-EG"/>
        </w:rPr>
        <w:t>نهاية]</w:t>
      </w:r>
    </w:p>
    <w:sectPr w:rsidR="00116101" w:rsidRPr="00116101" w:rsidSect="002E534B">
      <w:headerReference w:type="default" r:id="rId8"/>
      <w:headerReference w:type="first" r:id="rId9"/>
      <w:pgSz w:w="11907" w:h="16840" w:code="9"/>
      <w:pgMar w:top="1418" w:right="1418" w:bottom="1418" w:left="1418" w:header="709" w:footer="709"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18F5A" w14:textId="77777777" w:rsidR="00316C1F" w:rsidRDefault="00316C1F" w:rsidP="005F56C4">
      <w:r>
        <w:separator/>
      </w:r>
    </w:p>
  </w:endnote>
  <w:endnote w:type="continuationSeparator" w:id="0">
    <w:p w14:paraId="0F8F05D1" w14:textId="77777777" w:rsidR="00316C1F" w:rsidRDefault="00316C1F" w:rsidP="005F5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40B44" w14:textId="77777777" w:rsidR="00316C1F" w:rsidRDefault="00316C1F" w:rsidP="005F56C4">
      <w:r>
        <w:separator/>
      </w:r>
    </w:p>
  </w:footnote>
  <w:footnote w:type="continuationSeparator" w:id="0">
    <w:p w14:paraId="31FECAED" w14:textId="77777777" w:rsidR="00316C1F" w:rsidRDefault="00316C1F" w:rsidP="005F5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03A74" w14:textId="77777777" w:rsidR="00116101" w:rsidRDefault="00116101" w:rsidP="00116101">
    <w:pPr>
      <w:pStyle w:val="Header"/>
      <w:bidi w:val="0"/>
      <w:rPr>
        <w:rFonts w:cs="Arial"/>
        <w:szCs w:val="20"/>
      </w:rPr>
    </w:pPr>
    <w:r w:rsidRPr="00983C3F">
      <w:rPr>
        <w:rFonts w:cs="Arial"/>
        <w:szCs w:val="20"/>
      </w:rPr>
      <w:t>PCT/WG/18</w:t>
    </w:r>
  </w:p>
  <w:p w14:paraId="6B74F0E5" w14:textId="77777777" w:rsidR="00116101" w:rsidRPr="00983C3F" w:rsidRDefault="00116101" w:rsidP="00116101">
    <w:pPr>
      <w:pStyle w:val="Header"/>
      <w:jc w:val="right"/>
      <w:rPr>
        <w:rFonts w:asciiTheme="minorHAnsi" w:hAnsiTheme="minorHAnsi" w:cstheme="minorHAnsi"/>
      </w:rPr>
    </w:pPr>
    <w:r>
      <w:rPr>
        <w:rFonts w:asciiTheme="minorHAnsi" w:hAnsiTheme="minorHAnsi" w:cstheme="minorHAnsi" w:hint="cs"/>
        <w:rtl/>
      </w:rPr>
      <w:t>ال</w:t>
    </w:r>
    <w:r w:rsidRPr="00983C3F">
      <w:rPr>
        <w:rFonts w:asciiTheme="minorHAnsi" w:hAnsiTheme="minorHAnsi" w:cstheme="minorHAnsi"/>
        <w:rtl/>
      </w:rPr>
      <w:t>ورقة رقم 2</w:t>
    </w:r>
  </w:p>
  <w:p w14:paraId="6C9B8296" w14:textId="77777777" w:rsidR="005F56C4" w:rsidRPr="00C50A61" w:rsidRDefault="005F56C4" w:rsidP="005F56C4">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B172AB">
      <w:rPr>
        <w:rFonts w:cs="Arial"/>
        <w:noProof/>
        <w:lang w:bidi="ar-EG"/>
      </w:rPr>
      <w:t>2</w:t>
    </w:r>
    <w:r w:rsidRPr="00C50A61">
      <w:rPr>
        <w:rFonts w:cs="Arial"/>
      </w:rPr>
      <w:fldChar w:fldCharType="end"/>
    </w:r>
  </w:p>
  <w:p w14:paraId="24ED9F0B" w14:textId="77777777" w:rsidR="005F56C4" w:rsidRDefault="005F56C4" w:rsidP="005F56C4">
    <w:pPr>
      <w:bidi w:val="0"/>
      <w:rPr>
        <w:rFonts w:cs="Arial"/>
      </w:rPr>
    </w:pPr>
  </w:p>
  <w:p w14:paraId="1AE37C8D" w14:textId="77777777" w:rsidR="00116101" w:rsidRPr="00C50A61" w:rsidRDefault="00116101" w:rsidP="00116101">
    <w:pPr>
      <w:bidi w:val="0"/>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9B363" w14:textId="27D9CB32" w:rsidR="00983C3F" w:rsidRPr="00983C3F" w:rsidRDefault="00983C3F" w:rsidP="00983C3F">
    <w:pPr>
      <w:pStyle w:val="Header"/>
      <w:bidi w:val="0"/>
      <w:rPr>
        <w:rFonts w:cs="Arial"/>
        <w:szCs w:val="20"/>
      </w:rPr>
    </w:pPr>
    <w:r w:rsidRPr="00983C3F">
      <w:rPr>
        <w:rFonts w:cs="Arial"/>
        <w:szCs w:val="20"/>
      </w:rPr>
      <w:t>PCT/WG/18</w:t>
    </w:r>
  </w:p>
  <w:p w14:paraId="08138A4D" w14:textId="78197CC6" w:rsidR="00983C3F" w:rsidRPr="00983C3F" w:rsidRDefault="00116101" w:rsidP="00983C3F">
    <w:pPr>
      <w:pStyle w:val="Header"/>
      <w:jc w:val="right"/>
      <w:rPr>
        <w:rFonts w:asciiTheme="minorHAnsi" w:hAnsiTheme="minorHAnsi" w:cstheme="minorHAnsi"/>
      </w:rPr>
    </w:pPr>
    <w:r>
      <w:rPr>
        <w:rFonts w:asciiTheme="minorHAnsi" w:hAnsiTheme="minorHAnsi" w:cstheme="minorHAnsi" w:hint="cs"/>
        <w:rtl/>
      </w:rPr>
      <w:t>ال</w:t>
    </w:r>
    <w:r w:rsidR="00983C3F" w:rsidRPr="00983C3F">
      <w:rPr>
        <w:rFonts w:asciiTheme="minorHAnsi" w:hAnsiTheme="minorHAnsi" w:cstheme="minorHAnsi"/>
        <w:rtl/>
      </w:rPr>
      <w:t>ورقة رقم 2</w:t>
    </w:r>
  </w:p>
  <w:p w14:paraId="70AD5B53" w14:textId="581D291F" w:rsidR="00983C3F" w:rsidRPr="00983C3F" w:rsidRDefault="00983C3F" w:rsidP="00983C3F">
    <w:pPr>
      <w:tabs>
        <w:tab w:val="center" w:pos="4536"/>
        <w:tab w:val="right" w:pos="9072"/>
      </w:tabs>
      <w:jc w:val="right"/>
      <w:rPr>
        <w:rFonts w:asciiTheme="minorHAnsi" w:hAnsiTheme="minorHAnsi" w:cstheme="minorHAnsi"/>
      </w:rPr>
    </w:pPr>
    <w:r w:rsidRPr="00983C3F">
      <w:rPr>
        <w:rFonts w:asciiTheme="minorHAnsi" w:hAnsiTheme="minorHAnsi" w:cstheme="minorHAnsi"/>
        <w:rtl/>
      </w:rPr>
      <w:t>18 فبراير 2025</w:t>
    </w:r>
  </w:p>
  <w:p w14:paraId="45957790" w14:textId="77777777" w:rsidR="00983C3F" w:rsidRDefault="00983C3F" w:rsidP="00983C3F">
    <w:pPr>
      <w:tabs>
        <w:tab w:val="center" w:pos="4536"/>
        <w:tab w:val="right" w:pos="9072"/>
      </w:tabs>
      <w:bidi w:val="0"/>
      <w:rPr>
        <w:rFonts w:cs="Arial"/>
        <w:szCs w:val="20"/>
      </w:rPr>
    </w:pPr>
  </w:p>
  <w:p w14:paraId="32D4B71B" w14:textId="77777777" w:rsidR="00983C3F" w:rsidRPr="00983C3F" w:rsidRDefault="00983C3F" w:rsidP="00983C3F">
    <w:pPr>
      <w:tabs>
        <w:tab w:val="center" w:pos="4536"/>
        <w:tab w:val="right" w:pos="9072"/>
      </w:tabs>
      <w:bidi w:val="0"/>
      <w:rPr>
        <w:rFonts w:cs="Arial"/>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820061B"/>
    <w:multiLevelType w:val="multilevel"/>
    <w:tmpl w:val="38823F16"/>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5"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1185362871">
    <w:abstractNumId w:val="1"/>
  </w:num>
  <w:num w:numId="2" w16cid:durableId="589242187">
    <w:abstractNumId w:val="3"/>
  </w:num>
  <w:num w:numId="3" w16cid:durableId="1879514719">
    <w:abstractNumId w:val="7"/>
  </w:num>
  <w:num w:numId="4" w16cid:durableId="1232735296">
    <w:abstractNumId w:val="6"/>
  </w:num>
  <w:num w:numId="5" w16cid:durableId="194393940">
    <w:abstractNumId w:val="0"/>
  </w:num>
  <w:num w:numId="6" w16cid:durableId="1629821936">
    <w:abstractNumId w:val="5"/>
  </w:num>
  <w:num w:numId="7" w16cid:durableId="339745565">
    <w:abstractNumId w:val="7"/>
  </w:num>
  <w:num w:numId="8" w16cid:durableId="1315988518">
    <w:abstractNumId w:val="4"/>
  </w:num>
  <w:num w:numId="9" w16cid:durableId="84425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ar-EG" w:vendorID="64" w:dllVersion="6" w:nlCheck="1" w:checkStyle="0"/>
  <w:activeWritingStyle w:appName="MSWord" w:lang="en-US" w:vendorID="64" w:dllVersion="6" w:nlCheck="1" w:checkStyle="1"/>
  <w:activeWritingStyle w:appName="MSWord" w:lang="en-US" w:vendorID="64" w:dllVersion="0" w:nlCheck="1" w:checkStyle="0"/>
  <w:activeWritingStyle w:appName="MSWord" w:lang="ar-SA" w:vendorID="64" w:dllVersion="0" w:nlCheck="1" w:checkStyle="0"/>
  <w:activeWritingStyle w:appName="MSWord" w:lang="ar-EG"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1F"/>
    <w:rsid w:val="00031C45"/>
    <w:rsid w:val="00073053"/>
    <w:rsid w:val="00085447"/>
    <w:rsid w:val="000A7DDD"/>
    <w:rsid w:val="000F5E56"/>
    <w:rsid w:val="00116101"/>
    <w:rsid w:val="001C1F76"/>
    <w:rsid w:val="001D3132"/>
    <w:rsid w:val="002E534B"/>
    <w:rsid w:val="002F5F9C"/>
    <w:rsid w:val="00316C1F"/>
    <w:rsid w:val="003E6531"/>
    <w:rsid w:val="00431118"/>
    <w:rsid w:val="004858C7"/>
    <w:rsid w:val="00524FB5"/>
    <w:rsid w:val="00594D6A"/>
    <w:rsid w:val="005F56C4"/>
    <w:rsid w:val="0064118A"/>
    <w:rsid w:val="00754704"/>
    <w:rsid w:val="007B240C"/>
    <w:rsid w:val="007D53C7"/>
    <w:rsid w:val="00804DB7"/>
    <w:rsid w:val="008F6835"/>
    <w:rsid w:val="00983C3F"/>
    <w:rsid w:val="0099394D"/>
    <w:rsid w:val="00A73139"/>
    <w:rsid w:val="00B10145"/>
    <w:rsid w:val="00B172AB"/>
    <w:rsid w:val="00B6168D"/>
    <w:rsid w:val="00C3229F"/>
    <w:rsid w:val="00C554EC"/>
    <w:rsid w:val="00D878C7"/>
    <w:rsid w:val="00FB3F91"/>
    <w:rsid w:val="00FB6596"/>
    <w:rsid w:val="00FC2A20"/>
    <w:rsid w:val="00FD1994"/>
    <w:rsid w:val="00FF4F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5DF0C9"/>
  <w15:chartTrackingRefBased/>
  <w15:docId w15:val="{164E2E8E-46D0-465A-9B46-C57E4728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5F9C"/>
    <w:pPr>
      <w:bidi/>
    </w:pPr>
    <w:rPr>
      <w:rFonts w:ascii="Arial" w:hAnsi="Arial" w:cs="Calibri"/>
      <w:sz w:val="22"/>
      <w:szCs w:val="22"/>
    </w:rPr>
  </w:style>
  <w:style w:type="paragraph" w:styleId="Heading1">
    <w:name w:val="heading 1"/>
    <w:basedOn w:val="Normal"/>
    <w:next w:val="Normal"/>
    <w:qFormat/>
    <w:rsid w:val="00D878C7"/>
    <w:pPr>
      <w:keepNext/>
      <w:spacing w:before="240" w:after="60"/>
      <w:outlineLvl w:val="0"/>
    </w:pPr>
    <w:rPr>
      <w:rFonts w:eastAsia="SimSun"/>
      <w:b/>
      <w:bCs/>
      <w:caps/>
      <w:kern w:val="32"/>
      <w:sz w:val="32"/>
      <w:szCs w:val="32"/>
    </w:rPr>
  </w:style>
  <w:style w:type="paragraph" w:styleId="Heading2">
    <w:name w:val="heading 2"/>
    <w:basedOn w:val="Normal"/>
    <w:next w:val="Normal"/>
    <w:qFormat/>
    <w:rsid w:val="00D878C7"/>
    <w:pPr>
      <w:keepNext/>
      <w:spacing w:before="240" w:after="60"/>
      <w:outlineLvl w:val="1"/>
    </w:pPr>
    <w:rPr>
      <w:rFonts w:eastAsia="SimSun"/>
      <w:bCs/>
      <w:iCs/>
      <w:caps/>
      <w:sz w:val="28"/>
      <w:szCs w:val="28"/>
    </w:rPr>
  </w:style>
  <w:style w:type="paragraph" w:styleId="Heading3">
    <w:name w:val="heading 3"/>
    <w:basedOn w:val="Normal"/>
    <w:next w:val="Normal"/>
    <w:qFormat/>
    <w:rsid w:val="00D878C7"/>
    <w:pPr>
      <w:keepNext/>
      <w:spacing w:before="240" w:after="60"/>
      <w:outlineLvl w:val="2"/>
    </w:pPr>
    <w:rPr>
      <w:rFonts w:eastAsia="SimSun"/>
      <w:bCs/>
      <w:sz w:val="26"/>
      <w:szCs w:val="26"/>
      <w:u w:val="single"/>
    </w:rPr>
  </w:style>
  <w:style w:type="paragraph" w:styleId="Heading4">
    <w:name w:val="heading 4"/>
    <w:basedOn w:val="Normal"/>
    <w:next w:val="Normal"/>
    <w:qFormat/>
    <w:rsid w:val="00D878C7"/>
    <w:pPr>
      <w:keepNext/>
      <w:spacing w:before="240" w:after="60"/>
      <w:outlineLvl w:val="3"/>
    </w:pPr>
    <w:rPr>
      <w:rFonts w:eastAsia="SimSu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FB6596"/>
    <w:rPr>
      <w:sz w:val="18"/>
      <w:szCs w:val="18"/>
    </w:rPr>
  </w:style>
  <w:style w:type="paragraph" w:styleId="EndnoteText">
    <w:name w:val="endnote text"/>
    <w:basedOn w:val="Normal"/>
    <w:semiHidden/>
    <w:rsid w:val="00FB6596"/>
    <w:rPr>
      <w:sz w:val="18"/>
      <w:szCs w:val="18"/>
    </w:rPr>
  </w:style>
  <w:style w:type="paragraph" w:styleId="Caption">
    <w:name w:val="caption"/>
    <w:basedOn w:val="Normal"/>
    <w:next w:val="Normal"/>
    <w:qFormat/>
    <w:rsid w:val="00D878C7"/>
    <w:rPr>
      <w:b/>
      <w:bCs/>
      <w:sz w:val="18"/>
      <w:szCs w:val="18"/>
    </w:rPr>
  </w:style>
  <w:style w:type="paragraph" w:styleId="CommentText">
    <w:name w:val="annotation text"/>
    <w:basedOn w:val="Normal"/>
    <w:semiHidden/>
    <w:rsid w:val="00804DB7"/>
    <w:rPr>
      <w:sz w:val="18"/>
    </w:rPr>
  </w:style>
  <w:style w:type="paragraph" w:styleId="BodyText">
    <w:name w:val="Body Text"/>
    <w:basedOn w:val="Normal"/>
    <w:rsid w:val="00D878C7"/>
    <w:pPr>
      <w:spacing w:after="220"/>
    </w:pPr>
  </w:style>
  <w:style w:type="paragraph" w:customStyle="1" w:styleId="ONUMFS">
    <w:name w:val="ONUM FS"/>
    <w:basedOn w:val="BodyText"/>
    <w:rsid w:val="00804DB7"/>
    <w:pPr>
      <w:numPr>
        <w:numId w:val="4"/>
      </w:numPr>
    </w:pPr>
  </w:style>
  <w:style w:type="paragraph" w:customStyle="1" w:styleId="ONUMA">
    <w:name w:val="ONUM A"/>
    <w:basedOn w:val="BodyText"/>
    <w:rsid w:val="004858C7"/>
    <w:pPr>
      <w:numPr>
        <w:numId w:val="8"/>
      </w:numPr>
    </w:pPr>
  </w:style>
  <w:style w:type="paragraph" w:styleId="ListNumber">
    <w:name w:val="List Number"/>
    <w:basedOn w:val="Normal"/>
    <w:semiHidden/>
    <w:rsid w:val="00804DB7"/>
    <w:pPr>
      <w:numPr>
        <w:numId w:val="6"/>
      </w:numPr>
    </w:pPr>
  </w:style>
  <w:style w:type="paragraph" w:customStyle="1" w:styleId="ONUME">
    <w:name w:val="ONUM E"/>
    <w:basedOn w:val="BodyText"/>
    <w:rsid w:val="001C1F76"/>
    <w:pPr>
      <w:numPr>
        <w:numId w:val="7"/>
      </w:numPr>
      <w:bidi w:val="0"/>
    </w:pPr>
    <w:rPr>
      <w:rFonts w:cs="Arial"/>
      <w:szCs w:val="20"/>
    </w:rPr>
  </w:style>
  <w:style w:type="character" w:styleId="FootnoteReference">
    <w:name w:val="footnote reference"/>
    <w:basedOn w:val="DefaultParagraphFont"/>
    <w:semiHidden/>
    <w:unhideWhenUsed/>
    <w:rsid w:val="00FB6596"/>
    <w:rPr>
      <w:vertAlign w:val="superscript"/>
    </w:rPr>
  </w:style>
  <w:style w:type="paragraph" w:styleId="ListParagraph">
    <w:name w:val="List Paragraph"/>
    <w:basedOn w:val="Normal"/>
    <w:uiPriority w:val="34"/>
    <w:qFormat/>
    <w:rsid w:val="00C3229F"/>
    <w:pPr>
      <w:ind w:left="720"/>
      <w:contextualSpacing/>
    </w:pPr>
  </w:style>
  <w:style w:type="character" w:customStyle="1" w:styleId="HeaderChar">
    <w:name w:val="Header Char"/>
    <w:basedOn w:val="DefaultParagraphFont"/>
    <w:link w:val="Header"/>
    <w:uiPriority w:val="99"/>
    <w:rsid w:val="00983C3F"/>
    <w:rPr>
      <w:rFonts w:ascii="Arial" w:hAnsi="Arial"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0604E-91F9-4AAF-A302-454BBDB8C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529</Words>
  <Characters>2505</Characters>
  <Application>Microsoft Office Word</Application>
  <DocSecurity>0</DocSecurity>
  <Lines>20</Lines>
  <Paragraphs>6</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FM</dc:creator>
  <cp:keywords/>
  <dc:description/>
  <cp:lastModifiedBy>MARLOW Thomas</cp:lastModifiedBy>
  <cp:revision>2</cp:revision>
  <cp:lastPrinted>2025-02-21T11:41:00Z</cp:lastPrinted>
  <dcterms:created xsi:type="dcterms:W3CDTF">2025-02-22T13:23:00Z</dcterms:created>
  <dcterms:modified xsi:type="dcterms:W3CDTF">2025-02-22T13:23:00Z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2025-02-21T10:58:36Z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6f266b44-4bf4-4449-a32f-dcc4d6ffd0a8</vt:lpwstr>
  </property>
  <property fmtid="{D5CDD505-2E9C-101B-9397-08002B2CF9AE}" pid="8" name="MSIP_Label_20773ee6-353b-4fb9-a59d-0b94c8c67bea_ContentBits">
    <vt:lpwstr>0</vt:lpwstr>
  </property>
</Properties>
</file>