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57FB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7171B27" wp14:editId="6C7968C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502DE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20676A" w14:textId="26C55084"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E71B68">
        <w:rPr>
          <w:rFonts w:ascii="Arial Black" w:hAnsi="Arial Black"/>
          <w:caps/>
          <w:sz w:val="15"/>
          <w:szCs w:val="15"/>
        </w:rPr>
        <w:t>3</w:t>
      </w:r>
    </w:p>
    <w:p w14:paraId="1B2C3DAE" w14:textId="3FE9AE36"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E71B68">
        <w:rPr>
          <w:rFonts w:asciiTheme="minorHAnsi" w:hAnsiTheme="minorHAnsi" w:cstheme="minorHAnsi" w:hint="cs"/>
          <w:b/>
          <w:bCs/>
          <w:caps/>
          <w:sz w:val="15"/>
          <w:szCs w:val="15"/>
          <w:rtl/>
        </w:rPr>
        <w:t>بالإنكليزية</w:t>
      </w:r>
    </w:p>
    <w:p w14:paraId="0B46EC78" w14:textId="343CC7E9"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E71B68">
        <w:rPr>
          <w:rFonts w:asciiTheme="minorHAnsi" w:hAnsiTheme="minorHAnsi" w:cstheme="minorHAnsi" w:hint="cs"/>
          <w:b/>
          <w:bCs/>
          <w:caps/>
          <w:sz w:val="15"/>
          <w:szCs w:val="15"/>
          <w:rtl/>
        </w:rPr>
        <w:t>13 ديسمبر 2024</w:t>
      </w:r>
    </w:p>
    <w:bookmarkEnd w:id="2"/>
    <w:p w14:paraId="3AEA6A2C" w14:textId="77777777" w:rsidR="008B2CC1" w:rsidRPr="00D67EAE" w:rsidRDefault="004E0043" w:rsidP="00250149">
      <w:pPr>
        <w:pStyle w:val="Heading1"/>
        <w:rPr>
          <w:rtl/>
        </w:rPr>
      </w:pPr>
      <w:r>
        <w:rPr>
          <w:rFonts w:hint="cs"/>
          <w:rtl/>
        </w:rPr>
        <w:t>الفريق العامل لمعاهدة التعاون بشأن البراءات</w:t>
      </w:r>
    </w:p>
    <w:p w14:paraId="4DF7E4C3"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3A0FF152"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189AEC72" w14:textId="3009D714" w:rsidR="00E71B68" w:rsidRPr="00E71B68" w:rsidRDefault="00E71B68" w:rsidP="00E71B68">
      <w:pPr>
        <w:spacing w:after="360"/>
        <w:outlineLvl w:val="0"/>
        <w:rPr>
          <w:rFonts w:asciiTheme="minorHAnsi" w:hAnsiTheme="minorHAnsi" w:cstheme="minorHAnsi"/>
          <w:caps/>
          <w:sz w:val="28"/>
          <w:szCs w:val="24"/>
        </w:rPr>
      </w:pPr>
      <w:bookmarkStart w:id="3" w:name="TitleOfDoc"/>
      <w:r w:rsidRPr="00E71B68">
        <w:rPr>
          <w:rFonts w:asciiTheme="minorHAnsi" w:hAnsiTheme="minorHAnsi" w:cstheme="minorHAnsi"/>
          <w:caps/>
          <w:sz w:val="28"/>
          <w:szCs w:val="24"/>
          <w:rtl/>
        </w:rPr>
        <w:t xml:space="preserve">تصحيح القاعدة </w:t>
      </w:r>
      <w:r>
        <w:rPr>
          <w:rFonts w:asciiTheme="minorHAnsi" w:hAnsiTheme="minorHAnsi" w:cstheme="minorHAnsi" w:hint="cs"/>
          <w:caps/>
          <w:sz w:val="28"/>
          <w:szCs w:val="24"/>
          <w:rtl/>
        </w:rPr>
        <w:t>3.26</w:t>
      </w:r>
      <w:r w:rsidRPr="00E71B68">
        <w:rPr>
          <w:rFonts w:asciiTheme="minorHAnsi" w:hAnsiTheme="minorHAnsi" w:cstheme="minorHAnsi" w:hint="cs"/>
          <w:caps/>
          <w:sz w:val="28"/>
          <w:szCs w:val="24"/>
          <w:vertAlign w:val="superscript"/>
          <w:rtl/>
        </w:rPr>
        <w:t>(</w:t>
      </w:r>
      <w:r w:rsidRPr="00E71B68">
        <w:rPr>
          <w:rFonts w:asciiTheme="minorHAnsi" w:hAnsiTheme="minorHAnsi" w:cstheme="minorHAnsi"/>
          <w:caps/>
          <w:sz w:val="28"/>
          <w:szCs w:val="24"/>
          <w:vertAlign w:val="superscript"/>
          <w:rtl/>
        </w:rPr>
        <w:t>ثالثا</w:t>
      </w:r>
      <w:r w:rsidR="00C3637A">
        <w:rPr>
          <w:rFonts w:asciiTheme="minorHAnsi" w:hAnsiTheme="minorHAnsi" w:cstheme="minorHAnsi" w:hint="cs"/>
          <w:caps/>
          <w:sz w:val="28"/>
          <w:szCs w:val="24"/>
          <w:vertAlign w:val="superscript"/>
          <w:rtl/>
        </w:rPr>
        <w:t>ً</w:t>
      </w:r>
      <w:r w:rsidRPr="00E71B68">
        <w:rPr>
          <w:rFonts w:asciiTheme="minorHAnsi" w:hAnsiTheme="minorHAnsi" w:cstheme="minorHAnsi" w:hint="cs"/>
          <w:caps/>
          <w:sz w:val="28"/>
          <w:szCs w:val="24"/>
          <w:vertAlign w:val="superscript"/>
          <w:rtl/>
        </w:rPr>
        <w:t>)</w:t>
      </w:r>
    </w:p>
    <w:p w14:paraId="567FDDF7" w14:textId="3F4D9B98"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E71B68">
        <w:rPr>
          <w:rFonts w:asciiTheme="minorHAnsi" w:hAnsiTheme="minorHAnsi" w:cstheme="minorHAnsi" w:hint="cs"/>
          <w:iCs/>
          <w:rtl/>
        </w:rPr>
        <w:t xml:space="preserve"> المكتب الدولي</w:t>
      </w:r>
    </w:p>
    <w:p w14:paraId="027329CC" w14:textId="17554509" w:rsidR="001F4309" w:rsidRPr="00DD71A8" w:rsidRDefault="00E71B68" w:rsidP="00E71B68">
      <w:pPr>
        <w:pStyle w:val="Heading2"/>
        <w:spacing w:before="0" w:after="220"/>
        <w:rPr>
          <w:i/>
          <w:iCs w:val="0"/>
          <w:sz w:val="24"/>
          <w:szCs w:val="24"/>
          <w:rtl/>
          <w:lang w:bidi="ar-EG"/>
        </w:rPr>
      </w:pPr>
      <w:r w:rsidRPr="00DD71A8">
        <w:rPr>
          <w:rFonts w:hint="cs"/>
          <w:i/>
          <w:iCs w:val="0"/>
          <w:sz w:val="24"/>
          <w:szCs w:val="24"/>
          <w:rtl/>
          <w:lang w:bidi="ar-EG"/>
        </w:rPr>
        <w:t>ملخص</w:t>
      </w:r>
    </w:p>
    <w:p w14:paraId="48993B68" w14:textId="2C279C62" w:rsidR="00E71B68" w:rsidRDefault="008064A8" w:rsidP="008064A8">
      <w:pPr>
        <w:pStyle w:val="ONUMA"/>
        <w:rPr>
          <w:lang w:bidi="ar-EG"/>
        </w:rPr>
      </w:pPr>
      <w:r w:rsidRPr="008064A8">
        <w:rPr>
          <w:rtl/>
          <w:lang w:bidi="ar-EG"/>
        </w:rPr>
        <w:t xml:space="preserve">تقترح هذه الوثيقة إدخال </w:t>
      </w:r>
      <w:r w:rsidR="006C7E6D">
        <w:rPr>
          <w:rFonts w:hint="cs"/>
          <w:rtl/>
          <w:lang w:bidi="ar-EG"/>
        </w:rPr>
        <w:t>تصحيحات</w:t>
      </w:r>
      <w:r w:rsidRPr="008064A8">
        <w:rPr>
          <w:rtl/>
          <w:lang w:bidi="ar-EG"/>
        </w:rPr>
        <w:t xml:space="preserve"> على النسخة الفرنسية من </w:t>
      </w:r>
      <w:r w:rsidRPr="00E71B68">
        <w:rPr>
          <w:rtl/>
        </w:rPr>
        <w:t xml:space="preserve">القاعدة </w:t>
      </w:r>
      <w:r w:rsidRPr="008064A8">
        <w:rPr>
          <w:rFonts w:hint="cs"/>
          <w:rtl/>
        </w:rPr>
        <w:t>3.26</w:t>
      </w:r>
      <w:r w:rsidRPr="008064A8">
        <w:rPr>
          <w:rFonts w:hint="cs"/>
          <w:vertAlign w:val="superscript"/>
          <w:rtl/>
        </w:rPr>
        <w:t>(</w:t>
      </w:r>
      <w:r w:rsidRPr="00E71B68">
        <w:rPr>
          <w:vertAlign w:val="superscript"/>
          <w:rtl/>
        </w:rPr>
        <w:t>ثالثا</w:t>
      </w:r>
      <w:r w:rsidR="00C3637A">
        <w:rPr>
          <w:rFonts w:hint="cs"/>
          <w:vertAlign w:val="superscript"/>
          <w:rtl/>
        </w:rPr>
        <w:t>ً</w:t>
      </w:r>
      <w:r w:rsidRPr="008064A8">
        <w:rPr>
          <w:rFonts w:hint="cs"/>
          <w:vertAlign w:val="superscript"/>
          <w:rtl/>
        </w:rPr>
        <w:t>)</w:t>
      </w:r>
      <w:r w:rsidRPr="008064A8">
        <w:rPr>
          <w:rtl/>
          <w:lang w:bidi="ar-EG"/>
        </w:rPr>
        <w:t>.</w:t>
      </w:r>
    </w:p>
    <w:p w14:paraId="7223FF0C" w14:textId="74A339FB" w:rsidR="008064A8" w:rsidRPr="00DD71A8" w:rsidRDefault="008064A8" w:rsidP="008064A8">
      <w:pPr>
        <w:pStyle w:val="Heading2"/>
        <w:spacing w:before="0" w:after="220"/>
        <w:rPr>
          <w:i/>
          <w:iCs w:val="0"/>
          <w:sz w:val="24"/>
          <w:szCs w:val="24"/>
          <w:lang w:bidi="ar-EG"/>
        </w:rPr>
      </w:pPr>
      <w:r w:rsidRPr="00DD71A8">
        <w:rPr>
          <w:rFonts w:hint="cs"/>
          <w:i/>
          <w:iCs w:val="0"/>
          <w:sz w:val="24"/>
          <w:szCs w:val="24"/>
          <w:rtl/>
          <w:lang w:bidi="ar-EG"/>
        </w:rPr>
        <w:t>معلومات أساسية</w:t>
      </w:r>
    </w:p>
    <w:p w14:paraId="1C5FADD6" w14:textId="05B96070" w:rsidR="008064A8" w:rsidRDefault="008064A8" w:rsidP="008064A8">
      <w:pPr>
        <w:pStyle w:val="ONUMA"/>
        <w:rPr>
          <w:lang w:bidi="ar-EG"/>
        </w:rPr>
      </w:pPr>
      <w:r w:rsidRPr="008064A8">
        <w:rPr>
          <w:rtl/>
          <w:lang w:bidi="ar-EG"/>
        </w:rPr>
        <w:t xml:space="preserve">في يوليو 2023، اعتمدت جمعية اتحاد معاهدة التعاون بشأن البراءات (”الجمعية“) تعديلات على </w:t>
      </w:r>
      <w:r w:rsidRPr="00E71B68">
        <w:rPr>
          <w:rtl/>
        </w:rPr>
        <w:t xml:space="preserve">القاعدة </w:t>
      </w:r>
      <w:r w:rsidRPr="008064A8">
        <w:rPr>
          <w:rFonts w:hint="cs"/>
          <w:rtl/>
        </w:rPr>
        <w:t>3.26</w:t>
      </w:r>
      <w:r w:rsidRPr="008064A8">
        <w:rPr>
          <w:rFonts w:hint="cs"/>
          <w:vertAlign w:val="superscript"/>
          <w:rtl/>
        </w:rPr>
        <w:t>(</w:t>
      </w:r>
      <w:r w:rsidRPr="00E71B68">
        <w:rPr>
          <w:vertAlign w:val="superscript"/>
          <w:rtl/>
        </w:rPr>
        <w:t>ثالث</w:t>
      </w:r>
      <w:r w:rsidR="00C3637A">
        <w:rPr>
          <w:rFonts w:hint="cs"/>
          <w:vertAlign w:val="superscript"/>
          <w:rtl/>
        </w:rPr>
        <w:t>اً</w:t>
      </w:r>
      <w:r w:rsidRPr="008064A8">
        <w:rPr>
          <w:rFonts w:hint="cs"/>
          <w:vertAlign w:val="superscript"/>
          <w:rtl/>
        </w:rPr>
        <w:t>)</w:t>
      </w:r>
      <w:r w:rsidR="006C7E6D">
        <w:rPr>
          <w:rFonts w:hint="cs"/>
          <w:rtl/>
        </w:rPr>
        <w:t>،</w:t>
      </w:r>
      <w:r w:rsidRPr="008064A8">
        <w:rPr>
          <w:rtl/>
          <w:lang w:bidi="ar-EG"/>
        </w:rPr>
        <w:t xml:space="preserve"> </w:t>
      </w:r>
      <w:r w:rsidR="00C62695">
        <w:rPr>
          <w:rFonts w:hint="cs"/>
          <w:rtl/>
          <w:lang w:bidi="ar-EG"/>
        </w:rPr>
        <w:t>ل</w:t>
      </w:r>
      <w:r w:rsidRPr="008064A8">
        <w:rPr>
          <w:rtl/>
          <w:lang w:bidi="ar-EG"/>
        </w:rPr>
        <w:t xml:space="preserve">إدراج الفقرة الفرعية (هـ) المتعلقة بالإجراء عندما يتضمن الطلب الدولي أجزاء بلغات مختلفة وتكون كل تلك اللغات مقبولة لدى مكتب تسلم الطلبات المختص (انظر(ي) الفقرة 2(أ) والمرفق الأول من الوثيقة </w:t>
      </w:r>
      <w:r w:rsidRPr="008064A8">
        <w:rPr>
          <w:lang w:bidi="ar-EG"/>
        </w:rPr>
        <w:t>PCT/A/55/2</w:t>
      </w:r>
      <w:r w:rsidRPr="008064A8">
        <w:rPr>
          <w:rtl/>
          <w:lang w:bidi="ar-EG"/>
        </w:rPr>
        <w:t>، والفقرة 32 من الوثيقة</w:t>
      </w:r>
      <w:r>
        <w:rPr>
          <w:rFonts w:hint="cs"/>
          <w:rtl/>
          <w:lang w:bidi="ar-EG"/>
        </w:rPr>
        <w:t> </w:t>
      </w:r>
      <w:r w:rsidRPr="008064A8">
        <w:rPr>
          <w:lang w:bidi="ar-EG"/>
        </w:rPr>
        <w:t>PCT/A/55/4</w:t>
      </w:r>
      <w:r w:rsidRPr="008064A8">
        <w:rPr>
          <w:rtl/>
          <w:lang w:bidi="ar-EG"/>
        </w:rPr>
        <w:t>). ودخلت تلك التعديلات حيز النفاذ في 1 يوليو 2024.</w:t>
      </w:r>
    </w:p>
    <w:p w14:paraId="245F4997" w14:textId="5091DDF0" w:rsidR="008064A8" w:rsidRDefault="000319F5" w:rsidP="000319F5">
      <w:pPr>
        <w:pStyle w:val="ONUMA"/>
        <w:rPr>
          <w:lang w:bidi="ar-EG"/>
        </w:rPr>
      </w:pPr>
      <w:r w:rsidRPr="000319F5">
        <w:rPr>
          <w:rtl/>
          <w:lang w:bidi="ar-EG"/>
        </w:rPr>
        <w:t xml:space="preserve">وفي يوليو 2024، اعتمدت الجمعية تعديلاً آخر للقاعدة </w:t>
      </w:r>
      <w:r w:rsidRPr="000319F5">
        <w:rPr>
          <w:rFonts w:hint="cs"/>
          <w:rtl/>
        </w:rPr>
        <w:t>3.26</w:t>
      </w:r>
      <w:r w:rsidRPr="000319F5">
        <w:rPr>
          <w:rFonts w:hint="cs"/>
          <w:vertAlign w:val="superscript"/>
          <w:rtl/>
        </w:rPr>
        <w:t>(</w:t>
      </w:r>
      <w:r w:rsidRPr="00E71B68">
        <w:rPr>
          <w:vertAlign w:val="superscript"/>
          <w:rtl/>
        </w:rPr>
        <w:t>ثالثا</w:t>
      </w:r>
      <w:r w:rsidR="00C3637A">
        <w:rPr>
          <w:rFonts w:hint="cs"/>
          <w:vertAlign w:val="superscript"/>
          <w:rtl/>
        </w:rPr>
        <w:t>ً</w:t>
      </w:r>
      <w:r w:rsidRPr="000319F5">
        <w:rPr>
          <w:rFonts w:hint="cs"/>
          <w:vertAlign w:val="superscript"/>
          <w:rtl/>
        </w:rPr>
        <w:t>)</w:t>
      </w:r>
      <w:r w:rsidR="006C7E6D">
        <w:rPr>
          <w:rFonts w:hint="cs"/>
          <w:rtl/>
        </w:rPr>
        <w:t xml:space="preserve"> </w:t>
      </w:r>
      <w:r w:rsidR="00C62695">
        <w:rPr>
          <w:rFonts w:hint="cs"/>
          <w:rtl/>
          <w:lang w:bidi="ar-EG"/>
        </w:rPr>
        <w:t>ل</w:t>
      </w:r>
      <w:r w:rsidRPr="000319F5">
        <w:rPr>
          <w:rtl/>
          <w:lang w:bidi="ar-EG"/>
        </w:rPr>
        <w:t xml:space="preserve">تقييد نطاق ما ورد في الفقرة الفرعية (أ) من استثناءات </w:t>
      </w:r>
      <w:r>
        <w:rPr>
          <w:rFonts w:hint="cs"/>
          <w:rtl/>
          <w:lang w:bidi="ar-EG"/>
        </w:rPr>
        <w:t xml:space="preserve">من </w:t>
      </w:r>
      <w:r w:rsidR="00B646EB">
        <w:rPr>
          <w:rFonts w:hint="cs"/>
          <w:rtl/>
          <w:lang w:bidi="ar-EG"/>
        </w:rPr>
        <w:t>شرط</w:t>
      </w:r>
      <w:r w:rsidRPr="000319F5">
        <w:rPr>
          <w:rtl/>
          <w:lang w:bidi="ar-EG"/>
        </w:rPr>
        <w:t xml:space="preserve"> أن يدعو مكتب تسلم الطلبات </w:t>
      </w:r>
      <w:r w:rsidR="00B646EB">
        <w:rPr>
          <w:rFonts w:hint="cs"/>
          <w:rtl/>
          <w:lang w:bidi="ar-EG"/>
        </w:rPr>
        <w:t>مودع</w:t>
      </w:r>
      <w:r w:rsidRPr="000319F5">
        <w:rPr>
          <w:rtl/>
          <w:lang w:bidi="ar-EG"/>
        </w:rPr>
        <w:t xml:space="preserve"> إلى تقديم ترجمة للملخص ونص الرسوم إلى اللغة التي سيُنشر بها الطلب الدولي عندما يودع الملخص أو نص الرسوم بلغة مختلفة، بما يضمن نشر الطلب الدولي بلغة واحدة (انظر(ي) الفقرة 2(ج) والمرفق الثالث من الوثيقة </w:t>
      </w:r>
      <w:r w:rsidRPr="000319F5">
        <w:rPr>
          <w:lang w:bidi="ar-EG"/>
        </w:rPr>
        <w:t>PCT/A/56/2</w:t>
      </w:r>
      <w:r w:rsidRPr="000319F5">
        <w:rPr>
          <w:rtl/>
          <w:lang w:bidi="ar-EG"/>
        </w:rPr>
        <w:t xml:space="preserve">، والفقرة 23 من الوثيقة </w:t>
      </w:r>
      <w:r w:rsidRPr="000319F5">
        <w:rPr>
          <w:lang w:bidi="ar-EG"/>
        </w:rPr>
        <w:t>PCT/A/56/3</w:t>
      </w:r>
      <w:r w:rsidRPr="000319F5">
        <w:rPr>
          <w:rtl/>
          <w:lang w:bidi="ar-EG"/>
        </w:rPr>
        <w:t>). وسيدخل هذا التعديل حيز النفاذ في 1 يوليو 2025، وسينطبق على أي طلب دولي يكون تاريخ إيداعه الدولي في ذلك التاريخ أو بعده.</w:t>
      </w:r>
    </w:p>
    <w:p w14:paraId="589B857D" w14:textId="7B32DA70" w:rsidR="006C7E6D" w:rsidRDefault="006C7E6D" w:rsidP="006C7E6D">
      <w:pPr>
        <w:pStyle w:val="ONUMA"/>
        <w:rPr>
          <w:rtl/>
          <w:lang w:bidi="ar-EG"/>
        </w:rPr>
      </w:pPr>
      <w:r w:rsidRPr="006C7E6D">
        <w:rPr>
          <w:rtl/>
          <w:lang w:bidi="ar-EG"/>
        </w:rPr>
        <w:t xml:space="preserve">وقد أحاط المكتب الدولي علماً منذ ذلك الحين بوجود خطأين في النسخة الفرنسية من </w:t>
      </w:r>
      <w:r w:rsidRPr="00E71B68">
        <w:rPr>
          <w:rtl/>
        </w:rPr>
        <w:t xml:space="preserve">القاعدة </w:t>
      </w:r>
      <w:r w:rsidRPr="006C7E6D">
        <w:rPr>
          <w:rFonts w:hint="cs"/>
          <w:rtl/>
        </w:rPr>
        <w:t>3.26</w:t>
      </w:r>
      <w:r w:rsidRPr="006C7E6D">
        <w:rPr>
          <w:rFonts w:hint="cs"/>
          <w:vertAlign w:val="superscript"/>
          <w:rtl/>
        </w:rPr>
        <w:t>(</w:t>
      </w:r>
      <w:r w:rsidRPr="00E71B68">
        <w:rPr>
          <w:vertAlign w:val="superscript"/>
          <w:rtl/>
        </w:rPr>
        <w:t>ثالثا</w:t>
      </w:r>
      <w:r w:rsidR="00C3637A">
        <w:rPr>
          <w:rFonts w:hint="cs"/>
          <w:vertAlign w:val="superscript"/>
          <w:rtl/>
        </w:rPr>
        <w:t>ً</w:t>
      </w:r>
      <w:r w:rsidRPr="006C7E6D">
        <w:rPr>
          <w:rFonts w:hint="cs"/>
          <w:vertAlign w:val="superscript"/>
          <w:rtl/>
        </w:rPr>
        <w:t>)</w:t>
      </w:r>
      <w:r>
        <w:rPr>
          <w:rFonts w:hint="cs"/>
          <w:rtl/>
        </w:rPr>
        <w:t xml:space="preserve">. </w:t>
      </w:r>
      <w:r w:rsidRPr="006C7E6D">
        <w:rPr>
          <w:rtl/>
          <w:lang w:bidi="ar-EG"/>
        </w:rPr>
        <w:t>وتقترح هذه</w:t>
      </w:r>
      <w:r>
        <w:rPr>
          <w:rFonts w:hint="cs"/>
          <w:rtl/>
          <w:lang w:bidi="ar-EG"/>
        </w:rPr>
        <w:t> </w:t>
      </w:r>
      <w:r w:rsidRPr="006C7E6D">
        <w:rPr>
          <w:rtl/>
          <w:lang w:bidi="ar-EG"/>
        </w:rPr>
        <w:t xml:space="preserve">الوثيقة </w:t>
      </w:r>
      <w:r>
        <w:rPr>
          <w:rFonts w:hint="cs"/>
          <w:rtl/>
          <w:lang w:bidi="ar-EG"/>
        </w:rPr>
        <w:t>تصحيح</w:t>
      </w:r>
      <w:r w:rsidRPr="006C7E6D">
        <w:rPr>
          <w:rtl/>
          <w:lang w:bidi="ar-EG"/>
        </w:rPr>
        <w:t xml:space="preserve"> هذين الخطأين.</w:t>
      </w:r>
    </w:p>
    <w:p w14:paraId="371FD497" w14:textId="77777777" w:rsidR="006C7E6D" w:rsidRDefault="006C7E6D">
      <w:pPr>
        <w:bidi w:val="0"/>
        <w:rPr>
          <w:rFonts w:eastAsia="Times New Roman"/>
          <w:rtl/>
          <w:lang w:eastAsia="en-US" w:bidi="ar-EG"/>
        </w:rPr>
      </w:pPr>
      <w:r>
        <w:rPr>
          <w:rtl/>
          <w:lang w:bidi="ar-EG"/>
        </w:rPr>
        <w:br w:type="page"/>
      </w:r>
    </w:p>
    <w:p w14:paraId="065531F4" w14:textId="1F36E04D" w:rsidR="006C7E6D" w:rsidRPr="00DD71A8" w:rsidRDefault="00B3271B" w:rsidP="00B3271B">
      <w:pPr>
        <w:pStyle w:val="Heading2"/>
        <w:spacing w:before="0" w:after="220"/>
        <w:rPr>
          <w:i/>
          <w:iCs w:val="0"/>
          <w:sz w:val="24"/>
          <w:szCs w:val="24"/>
          <w:rtl/>
          <w:lang w:bidi="ar-EG"/>
        </w:rPr>
      </w:pPr>
      <w:r w:rsidRPr="00DD71A8">
        <w:rPr>
          <w:rFonts w:hint="cs"/>
          <w:i/>
          <w:iCs w:val="0"/>
          <w:sz w:val="24"/>
          <w:szCs w:val="24"/>
          <w:rtl/>
          <w:lang w:bidi="ar-EG"/>
        </w:rPr>
        <w:lastRenderedPageBreak/>
        <w:t>التصحيحات المقترحة</w:t>
      </w:r>
    </w:p>
    <w:p w14:paraId="3159177C" w14:textId="447156EF" w:rsidR="00B3271B" w:rsidRDefault="00C3637A" w:rsidP="001D6F6B">
      <w:pPr>
        <w:pStyle w:val="ONUMA"/>
        <w:rPr>
          <w:lang w:bidi="ar-EG"/>
        </w:rPr>
      </w:pPr>
      <w:r w:rsidRPr="00C3637A">
        <w:rPr>
          <w:rtl/>
          <w:lang w:bidi="ar-EG"/>
        </w:rPr>
        <w:t xml:space="preserve">في البند </w:t>
      </w:r>
      <w:r>
        <w:rPr>
          <w:rFonts w:hint="cs"/>
          <w:rtl/>
          <w:lang w:bidi="ar-EG"/>
        </w:rPr>
        <w:t>"1"</w:t>
      </w:r>
      <w:r w:rsidRPr="00C3637A">
        <w:rPr>
          <w:rtl/>
          <w:lang w:bidi="ar-EG"/>
        </w:rPr>
        <w:t xml:space="preserve"> من الفقرة الفرعية (أ) من النسخة الفرنسية </w:t>
      </w:r>
      <w:r w:rsidR="00942813">
        <w:rPr>
          <w:rFonts w:hint="cs"/>
          <w:rtl/>
          <w:lang w:bidi="ar-EG"/>
        </w:rPr>
        <w:t>من ال</w:t>
      </w:r>
      <w:r w:rsidRPr="00C3637A">
        <w:rPr>
          <w:rtl/>
          <w:lang w:bidi="ar-EG"/>
        </w:rPr>
        <w:t xml:space="preserve">قاعدة </w:t>
      </w:r>
      <w:r w:rsidRPr="00C3637A">
        <w:rPr>
          <w:rFonts w:hint="cs"/>
          <w:rtl/>
        </w:rPr>
        <w:t>3.26</w:t>
      </w:r>
      <w:r w:rsidRPr="00C3637A">
        <w:rPr>
          <w:rFonts w:hint="cs"/>
          <w:vertAlign w:val="superscript"/>
          <w:rtl/>
        </w:rPr>
        <w:t>(</w:t>
      </w:r>
      <w:r w:rsidRPr="00E71B68">
        <w:rPr>
          <w:vertAlign w:val="superscript"/>
          <w:rtl/>
        </w:rPr>
        <w:t>ثالثا</w:t>
      </w:r>
      <w:r>
        <w:rPr>
          <w:rFonts w:hint="cs"/>
          <w:vertAlign w:val="superscript"/>
          <w:rtl/>
        </w:rPr>
        <w:t>ً</w:t>
      </w:r>
      <w:r w:rsidRPr="00C3637A">
        <w:rPr>
          <w:rFonts w:hint="cs"/>
          <w:vertAlign w:val="superscript"/>
          <w:rtl/>
        </w:rPr>
        <w:t>)</w:t>
      </w:r>
      <w:r w:rsidRPr="00C3637A">
        <w:rPr>
          <w:rtl/>
          <w:lang w:bidi="ar-EG"/>
        </w:rPr>
        <w:t>، يرد النص كما يلي:</w:t>
      </w:r>
      <w:r>
        <w:rPr>
          <w:rtl/>
          <w:lang w:bidi="ar-EG"/>
        </w:rPr>
        <w:br/>
      </w:r>
      <w:r w:rsidR="001D6F6B" w:rsidRPr="001D6F6B">
        <w:rPr>
          <w:lang w:val="fr-CH" w:bidi="ar-EG"/>
        </w:rPr>
        <w:t xml:space="preserve">“si une traduction de la demande internationale est exigée en vertu de la règle 12.3.a) dans </w:t>
      </w:r>
      <w:r w:rsidR="001D6F6B" w:rsidRPr="001D6F6B">
        <w:rPr>
          <w:i/>
          <w:iCs/>
          <w:lang w:val="fr-CH" w:bidi="ar-EG"/>
        </w:rPr>
        <w:t>une</w:t>
      </w:r>
      <w:r w:rsidR="001D6F6B" w:rsidRPr="001D6F6B">
        <w:rPr>
          <w:lang w:val="fr-CH" w:bidi="ar-EG"/>
        </w:rPr>
        <w:t xml:space="preserve"> langue dans laquelle la demande internationale doit être publiée”</w:t>
      </w:r>
      <w:r w:rsidR="001D6F6B" w:rsidRPr="001D6F6B">
        <w:rPr>
          <w:rtl/>
          <w:lang w:bidi="ar-EG"/>
        </w:rPr>
        <w:t xml:space="preserve"> </w:t>
      </w:r>
      <w:r w:rsidRPr="00C3637A">
        <w:rPr>
          <w:rtl/>
          <w:lang w:bidi="ar-EG"/>
        </w:rPr>
        <w:t xml:space="preserve">(التوكيد مضاف). </w:t>
      </w:r>
      <w:r w:rsidR="00EE1A44">
        <w:rPr>
          <w:rFonts w:hint="cs"/>
          <w:rtl/>
          <w:lang w:bidi="ar-EG"/>
        </w:rPr>
        <w:t>و</w:t>
      </w:r>
      <w:r w:rsidRPr="00C3637A">
        <w:rPr>
          <w:rtl/>
          <w:lang w:bidi="ar-EG"/>
        </w:rPr>
        <w:t xml:space="preserve">يقترح المكتب الدولي تصحيح النص لاستخدام صيغة التعريف </w:t>
      </w:r>
      <w:r w:rsidR="001D6F6B" w:rsidRPr="001D6F6B">
        <w:rPr>
          <w:lang w:bidi="ar-EG"/>
        </w:rPr>
        <w:t>“la”</w:t>
      </w:r>
      <w:r w:rsidRPr="00C3637A">
        <w:rPr>
          <w:rtl/>
          <w:lang w:bidi="ar-EG"/>
        </w:rPr>
        <w:t xml:space="preserve"> بدلاً من صيغة التنكير </w:t>
      </w:r>
      <w:r w:rsidR="001D6F6B" w:rsidRPr="001D6F6B">
        <w:rPr>
          <w:lang w:bidi="ar-EG"/>
        </w:rPr>
        <w:t>“</w:t>
      </w:r>
      <w:proofErr w:type="spellStart"/>
      <w:r w:rsidR="001D6F6B" w:rsidRPr="001D6F6B">
        <w:rPr>
          <w:lang w:bidi="ar-EG"/>
        </w:rPr>
        <w:t>une</w:t>
      </w:r>
      <w:proofErr w:type="spellEnd"/>
      <w:r w:rsidR="001D6F6B" w:rsidRPr="001D6F6B">
        <w:rPr>
          <w:lang w:bidi="ar-EG"/>
        </w:rPr>
        <w:t>”</w:t>
      </w:r>
      <w:r w:rsidRPr="00C3637A">
        <w:rPr>
          <w:rtl/>
          <w:lang w:bidi="ar-EG"/>
        </w:rPr>
        <w:t xml:space="preserve">. </w:t>
      </w:r>
      <w:r w:rsidR="00EE1A44">
        <w:rPr>
          <w:rFonts w:hint="cs"/>
          <w:rtl/>
          <w:lang w:bidi="ar-EG"/>
        </w:rPr>
        <w:t>وذلك</w:t>
      </w:r>
      <w:r w:rsidRPr="00C3637A">
        <w:rPr>
          <w:rtl/>
          <w:lang w:bidi="ar-EG"/>
        </w:rPr>
        <w:t xml:space="preserve"> يجعل النص متوافقاً مع النص المستخدم في البند</w:t>
      </w:r>
      <w:r w:rsidR="001D6F6B">
        <w:rPr>
          <w:rFonts w:hint="cs"/>
          <w:rtl/>
          <w:lang w:bidi="ar-EG"/>
        </w:rPr>
        <w:t> </w:t>
      </w:r>
      <w:r w:rsidR="00EE1A44">
        <w:rPr>
          <w:rFonts w:hint="cs"/>
          <w:rtl/>
          <w:lang w:bidi="ar-EG"/>
        </w:rPr>
        <w:t>"2"</w:t>
      </w:r>
      <w:r w:rsidRPr="00C3637A">
        <w:rPr>
          <w:rtl/>
          <w:lang w:bidi="ar-EG"/>
        </w:rPr>
        <w:t xml:space="preserve"> من </w:t>
      </w:r>
      <w:r w:rsidR="00C62695">
        <w:rPr>
          <w:rFonts w:hint="cs"/>
          <w:rtl/>
          <w:lang w:bidi="ar-EG"/>
        </w:rPr>
        <w:t>تلك</w:t>
      </w:r>
      <w:r w:rsidRPr="00C3637A">
        <w:rPr>
          <w:rtl/>
          <w:lang w:bidi="ar-EG"/>
        </w:rPr>
        <w:t xml:space="preserve"> الفقرة الفرعية عند الإشارة إلى اللغة التي </w:t>
      </w:r>
      <w:r w:rsidR="00EE1A44">
        <w:rPr>
          <w:rFonts w:hint="cs"/>
          <w:rtl/>
          <w:lang w:bidi="ar-EG"/>
        </w:rPr>
        <w:t xml:space="preserve">من المقرر أن </w:t>
      </w:r>
      <w:r w:rsidRPr="00C3637A">
        <w:rPr>
          <w:rtl/>
          <w:lang w:bidi="ar-EG"/>
        </w:rPr>
        <w:t>يُنشر بها الطلب الدولي.</w:t>
      </w:r>
    </w:p>
    <w:p w14:paraId="14EC4534" w14:textId="699F8D96" w:rsidR="00942813" w:rsidRDefault="00942813" w:rsidP="001D6F6B">
      <w:pPr>
        <w:pStyle w:val="ONUMA"/>
        <w:rPr>
          <w:lang w:bidi="ar-EG"/>
        </w:rPr>
      </w:pPr>
      <w:r w:rsidRPr="00942813">
        <w:rPr>
          <w:rtl/>
        </w:rPr>
        <w:t xml:space="preserve">وفي البند </w:t>
      </w:r>
      <w:r>
        <w:rPr>
          <w:rFonts w:hint="cs"/>
          <w:rtl/>
        </w:rPr>
        <w:t>"1"</w:t>
      </w:r>
      <w:r w:rsidRPr="00942813">
        <w:rPr>
          <w:rtl/>
        </w:rPr>
        <w:t xml:space="preserve"> من الفقرة الفرعية (هـ) من النسخة الفرنسية من</w:t>
      </w:r>
      <w:r w:rsidRPr="00942813">
        <w:rPr>
          <w:rFonts w:eastAsia="SimSun" w:hint="cs"/>
          <w:rtl/>
          <w:lang w:eastAsia="zh-CN" w:bidi="ar-EG"/>
        </w:rPr>
        <w:t xml:space="preserve"> </w:t>
      </w:r>
      <w:r w:rsidRPr="00942813">
        <w:rPr>
          <w:rFonts w:hint="cs"/>
          <w:rtl/>
          <w:lang w:bidi="ar-EG"/>
        </w:rPr>
        <w:t>ال</w:t>
      </w:r>
      <w:r w:rsidRPr="00942813">
        <w:rPr>
          <w:rtl/>
          <w:lang w:bidi="ar-EG"/>
        </w:rPr>
        <w:t xml:space="preserve">قاعدة </w:t>
      </w:r>
      <w:r w:rsidRPr="00942813">
        <w:rPr>
          <w:rFonts w:hint="cs"/>
          <w:rtl/>
        </w:rPr>
        <w:t>3.26</w:t>
      </w:r>
      <w:r w:rsidRPr="00942813">
        <w:rPr>
          <w:rFonts w:hint="cs"/>
          <w:vertAlign w:val="superscript"/>
          <w:rtl/>
        </w:rPr>
        <w:t>(</w:t>
      </w:r>
      <w:r w:rsidRPr="00E71B68">
        <w:rPr>
          <w:vertAlign w:val="superscript"/>
          <w:rtl/>
        </w:rPr>
        <w:t>ثالثا</w:t>
      </w:r>
      <w:r w:rsidRPr="00942813">
        <w:rPr>
          <w:rFonts w:hint="cs"/>
          <w:vertAlign w:val="superscript"/>
          <w:rtl/>
        </w:rPr>
        <w:t>ً)</w:t>
      </w:r>
      <w:r w:rsidRPr="00942813">
        <w:rPr>
          <w:rtl/>
        </w:rPr>
        <w:t xml:space="preserve">، يرد النص كما </w:t>
      </w:r>
      <w:r>
        <w:rPr>
          <w:rFonts w:hint="cs"/>
          <w:rtl/>
        </w:rPr>
        <w:t>يلي:</w:t>
      </w:r>
      <w:r>
        <w:rPr>
          <w:rtl/>
        </w:rPr>
        <w:br/>
      </w:r>
      <w:r w:rsidR="001D6F6B">
        <w:rPr>
          <w:rFonts w:hint="cs"/>
          <w:rtl/>
        </w:rPr>
        <w:t xml:space="preserve"> </w:t>
      </w:r>
      <w:r w:rsidR="001D6F6B" w:rsidRPr="00AC0B85">
        <w:t>“</w:t>
      </w:r>
      <w:bookmarkStart w:id="5" w:name="_Hlk185268751"/>
      <w:proofErr w:type="spellStart"/>
      <w:r w:rsidR="001D6F6B" w:rsidRPr="00AC0B85">
        <w:t>une</w:t>
      </w:r>
      <w:proofErr w:type="spellEnd"/>
      <w:r w:rsidR="001D6F6B" w:rsidRPr="00AC0B85">
        <w:t xml:space="preserve"> des </w:t>
      </w:r>
      <w:proofErr w:type="spellStart"/>
      <w:r w:rsidR="001D6F6B" w:rsidRPr="00AC0B85">
        <w:t>langues</w:t>
      </w:r>
      <w:proofErr w:type="spellEnd"/>
      <w:r w:rsidR="001D6F6B" w:rsidRPr="00AC0B85">
        <w:t xml:space="preserve"> </w:t>
      </w:r>
      <w:proofErr w:type="spellStart"/>
      <w:r w:rsidR="001D6F6B" w:rsidRPr="00AC0B85">
        <w:rPr>
          <w:i/>
          <w:iCs/>
        </w:rPr>
        <w:t>indiquées</w:t>
      </w:r>
      <w:proofErr w:type="spellEnd"/>
      <w:r w:rsidR="001D6F6B" w:rsidRPr="00AC0B85">
        <w:t xml:space="preserve"> dans la description </w:t>
      </w:r>
      <w:proofErr w:type="spellStart"/>
      <w:r w:rsidR="001D6F6B" w:rsidRPr="00AC0B85">
        <w:t>ou</w:t>
      </w:r>
      <w:proofErr w:type="spellEnd"/>
      <w:r w:rsidR="001D6F6B" w:rsidRPr="00AC0B85">
        <w:t xml:space="preserve"> les revendications </w:t>
      </w:r>
      <w:proofErr w:type="spellStart"/>
      <w:r w:rsidR="001D6F6B" w:rsidRPr="00AC0B85">
        <w:t>telles</w:t>
      </w:r>
      <w:proofErr w:type="spellEnd"/>
      <w:r w:rsidR="001D6F6B" w:rsidRPr="00AC0B85">
        <w:t xml:space="preserve"> </w:t>
      </w:r>
      <w:proofErr w:type="spellStart"/>
      <w:r w:rsidR="001D6F6B" w:rsidRPr="00AC0B85">
        <w:t>qu’elles</w:t>
      </w:r>
      <w:proofErr w:type="spellEnd"/>
      <w:r w:rsidR="001D6F6B" w:rsidRPr="00AC0B85">
        <w:t xml:space="preserve"> </w:t>
      </w:r>
      <w:proofErr w:type="spellStart"/>
      <w:r w:rsidR="001D6F6B" w:rsidRPr="00AC0B85">
        <w:t>ont</w:t>
      </w:r>
      <w:proofErr w:type="spellEnd"/>
      <w:r w:rsidR="001D6F6B" w:rsidRPr="00AC0B85">
        <w:t xml:space="preserve"> </w:t>
      </w:r>
      <w:proofErr w:type="spellStart"/>
      <w:r w:rsidR="001D6F6B" w:rsidRPr="00AC0B85">
        <w:t>été</w:t>
      </w:r>
      <w:proofErr w:type="spellEnd"/>
      <w:r w:rsidR="001D6F6B" w:rsidRPr="00AC0B85">
        <w:t xml:space="preserve"> </w:t>
      </w:r>
      <w:r w:rsidR="001D6F6B">
        <w:rPr>
          <w:rFonts w:hint="cs"/>
          <w:rtl/>
          <w:lang w:val="fr-CH"/>
        </w:rPr>
        <w:t xml:space="preserve"> </w:t>
      </w:r>
      <w:proofErr w:type="spellStart"/>
      <w:r w:rsidR="001D6F6B" w:rsidRPr="00AC0B85">
        <w:t>déposées</w:t>
      </w:r>
      <w:proofErr w:type="spellEnd"/>
      <w:r w:rsidR="001D6F6B" w:rsidRPr="00AC0B85">
        <w:t>”</w:t>
      </w:r>
      <w:bookmarkEnd w:id="5"/>
      <w:r w:rsidR="001D6F6B">
        <w:rPr>
          <w:rFonts w:hint="cs"/>
          <w:rtl/>
          <w:lang w:val="fr-CH"/>
        </w:rPr>
        <w:t xml:space="preserve"> (التوكيد مضاف)</w:t>
      </w:r>
      <w:r w:rsidR="001D6F6B">
        <w:rPr>
          <w:rFonts w:hint="cs"/>
          <w:rtl/>
        </w:rPr>
        <w:t xml:space="preserve">. </w:t>
      </w:r>
      <w:r w:rsidRPr="00942813">
        <w:rPr>
          <w:rtl/>
        </w:rPr>
        <w:t>والصفة الفرنسية</w:t>
      </w:r>
      <w:r w:rsidRPr="00942813">
        <w:rPr>
          <w:lang w:bidi="ar-EG"/>
        </w:rPr>
        <w:t xml:space="preserve"> </w:t>
      </w:r>
      <w:r w:rsidR="001D6F6B" w:rsidRPr="001D6F6B">
        <w:rPr>
          <w:lang w:bidi="ar-EG"/>
        </w:rPr>
        <w:t>“</w:t>
      </w:r>
      <w:proofErr w:type="spellStart"/>
      <w:r w:rsidR="001D6F6B" w:rsidRPr="001D6F6B">
        <w:rPr>
          <w:lang w:bidi="ar-EG"/>
        </w:rPr>
        <w:t>indiquées</w:t>
      </w:r>
      <w:proofErr w:type="spellEnd"/>
      <w:r w:rsidR="001D6F6B" w:rsidRPr="001D6F6B">
        <w:rPr>
          <w:lang w:bidi="ar-EG"/>
        </w:rPr>
        <w:t>”</w:t>
      </w:r>
      <w:r w:rsidRPr="00942813">
        <w:rPr>
          <w:lang w:bidi="ar-EG"/>
        </w:rPr>
        <w:t xml:space="preserve"> </w:t>
      </w:r>
      <w:r w:rsidRPr="00942813">
        <w:rPr>
          <w:rtl/>
        </w:rPr>
        <w:t>غير صحيحة؛ إذ لا توجد إشارة صريحة إلى استخدام لغة معينة في الوصف أو المطالبات</w:t>
      </w:r>
      <w:r w:rsidRPr="00942813">
        <w:rPr>
          <w:lang w:bidi="ar-EG"/>
        </w:rPr>
        <w:t xml:space="preserve">. </w:t>
      </w:r>
      <w:r w:rsidRPr="00942813">
        <w:rPr>
          <w:rtl/>
        </w:rPr>
        <w:t>ويقترح المكتب الدولي تصحيح النص لاستخدام الصفة</w:t>
      </w:r>
      <w:r w:rsidRPr="00942813">
        <w:rPr>
          <w:lang w:bidi="ar-EG"/>
        </w:rPr>
        <w:t xml:space="preserve"> </w:t>
      </w:r>
      <w:r w:rsidR="001D6F6B" w:rsidRPr="001D6F6B">
        <w:rPr>
          <w:lang w:bidi="ar-EG"/>
        </w:rPr>
        <w:t>“</w:t>
      </w:r>
      <w:proofErr w:type="spellStart"/>
      <w:r w:rsidR="001D6F6B" w:rsidRPr="001D6F6B">
        <w:rPr>
          <w:lang w:bidi="ar-EG"/>
        </w:rPr>
        <w:t>utilisées</w:t>
      </w:r>
      <w:proofErr w:type="spellEnd"/>
      <w:r w:rsidR="001D6F6B" w:rsidRPr="001D6F6B">
        <w:rPr>
          <w:lang w:bidi="ar-EG"/>
        </w:rPr>
        <w:t>”</w:t>
      </w:r>
      <w:r w:rsidRPr="00942813">
        <w:rPr>
          <w:lang w:bidi="ar-EG"/>
        </w:rPr>
        <w:t xml:space="preserve"> </w:t>
      </w:r>
      <w:r w:rsidRPr="00942813">
        <w:rPr>
          <w:rtl/>
        </w:rPr>
        <w:t>للإشارة إلى اللغة التي تشكّل جزءاً من الوصف أو المطالبات في الطلب الدولي كما هو مودع</w:t>
      </w:r>
      <w:r w:rsidRPr="00942813">
        <w:rPr>
          <w:lang w:bidi="ar-EG"/>
        </w:rPr>
        <w:t>.</w:t>
      </w:r>
    </w:p>
    <w:p w14:paraId="33B98F70" w14:textId="79146D45" w:rsidR="001D6F6B" w:rsidRPr="001D6F6B" w:rsidRDefault="001D6F6B" w:rsidP="001D6F6B">
      <w:pPr>
        <w:pStyle w:val="ONUMA"/>
        <w:rPr>
          <w:lang w:bidi="ar-EG"/>
        </w:rPr>
      </w:pPr>
      <w:r w:rsidRPr="001D6F6B">
        <w:rPr>
          <w:rtl/>
        </w:rPr>
        <w:t>ويحتوي المرفق على التصحيحات المقترحة التي نوقشت في الفقرتين 5 و6 أعلاه</w:t>
      </w:r>
      <w:r w:rsidR="00DD71A8">
        <w:rPr>
          <w:rFonts w:hint="cs"/>
          <w:rtl/>
          <w:lang w:bidi="ar-EG"/>
        </w:rPr>
        <w:t>.</w:t>
      </w:r>
    </w:p>
    <w:p w14:paraId="0012725B" w14:textId="297933A0" w:rsidR="00DD71A8" w:rsidRPr="00DD71A8" w:rsidRDefault="00DD71A8" w:rsidP="00DD71A8">
      <w:pPr>
        <w:pStyle w:val="ONUMA"/>
        <w:ind w:left="5534"/>
        <w:rPr>
          <w:i/>
          <w:iCs/>
          <w:lang w:bidi="ar-EG"/>
        </w:rPr>
      </w:pPr>
      <w:r w:rsidRPr="00DD71A8">
        <w:rPr>
          <w:i/>
          <w:iCs/>
          <w:rtl/>
        </w:rPr>
        <w:t xml:space="preserve">إن الفريق العامل مدعو إلى النظر في التصحيحات المقترح إدخالها على النسخة الفرنسية من </w:t>
      </w:r>
      <w:r w:rsidRPr="00DD71A8">
        <w:rPr>
          <w:rFonts w:hint="cs"/>
          <w:i/>
          <w:iCs/>
          <w:rtl/>
          <w:lang w:bidi="ar-EG"/>
        </w:rPr>
        <w:t>ال</w:t>
      </w:r>
      <w:r w:rsidRPr="00DD71A8">
        <w:rPr>
          <w:i/>
          <w:iCs/>
          <w:rtl/>
          <w:lang w:bidi="ar-EG"/>
        </w:rPr>
        <w:t xml:space="preserve">قاعدة </w:t>
      </w:r>
      <w:r w:rsidRPr="00DD71A8">
        <w:rPr>
          <w:rFonts w:hint="cs"/>
          <w:i/>
          <w:iCs/>
          <w:rtl/>
        </w:rPr>
        <w:t>3.26</w:t>
      </w:r>
      <w:r w:rsidRPr="00DD71A8">
        <w:rPr>
          <w:rFonts w:hint="cs"/>
          <w:i/>
          <w:iCs/>
          <w:vertAlign w:val="superscript"/>
          <w:rtl/>
        </w:rPr>
        <w:t>(</w:t>
      </w:r>
      <w:r w:rsidRPr="00E71B68">
        <w:rPr>
          <w:i/>
          <w:iCs/>
          <w:vertAlign w:val="superscript"/>
          <w:rtl/>
        </w:rPr>
        <w:t>ثالثا</w:t>
      </w:r>
      <w:r w:rsidRPr="00DD71A8">
        <w:rPr>
          <w:rFonts w:hint="cs"/>
          <w:i/>
          <w:iCs/>
          <w:vertAlign w:val="superscript"/>
          <w:rtl/>
        </w:rPr>
        <w:t>ً)</w:t>
      </w:r>
      <w:r w:rsidRPr="00DD71A8">
        <w:rPr>
          <w:i/>
          <w:iCs/>
          <w:rtl/>
        </w:rPr>
        <w:t xml:space="preserve"> والواردة في مرفق هذه الوثيقة</w:t>
      </w:r>
      <w:r w:rsidRPr="00DD71A8">
        <w:rPr>
          <w:i/>
          <w:iCs/>
          <w:lang w:bidi="ar-EG"/>
        </w:rPr>
        <w:t>.</w:t>
      </w:r>
    </w:p>
    <w:p w14:paraId="272F74B7" w14:textId="77777777" w:rsidR="00DD71A8" w:rsidRDefault="00DD71A8" w:rsidP="00DD71A8">
      <w:pPr>
        <w:pStyle w:val="Endofdocument-Annex"/>
        <w:rPr>
          <w:rtl/>
          <w:lang w:bidi="ar-EG"/>
        </w:rPr>
        <w:sectPr w:rsidR="00DD71A8"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[يلي ذلك المرفق]</w:t>
      </w:r>
    </w:p>
    <w:p w14:paraId="30FFB9A8" w14:textId="77777777" w:rsidR="00DD71A8" w:rsidRPr="00DD71A8" w:rsidRDefault="00DD71A8" w:rsidP="00DD71A8">
      <w:pPr>
        <w:bidi w:val="0"/>
        <w:jc w:val="center"/>
        <w:rPr>
          <w:rFonts w:cs="Arial"/>
          <w:szCs w:val="20"/>
          <w:lang w:val="fr-FR"/>
        </w:rPr>
      </w:pPr>
      <w:bookmarkStart w:id="6" w:name="_Toc114584490"/>
      <w:bookmarkStart w:id="7" w:name="_Toc114827706"/>
      <w:bookmarkStart w:id="8" w:name="_Toc157422236"/>
      <w:r w:rsidRPr="00DD71A8">
        <w:rPr>
          <w:rFonts w:cs="Arial"/>
          <w:szCs w:val="20"/>
          <w:lang w:val="fr-FR"/>
        </w:rPr>
        <w:lastRenderedPageBreak/>
        <w:t>PROPOSITIONS DE MODIFICATION DU RÈGLEMENT D’EXÉCUTION DU PCT</w:t>
      </w:r>
      <w:r w:rsidRPr="00DD71A8">
        <w:rPr>
          <w:rFonts w:cs="Arial"/>
          <w:caps/>
          <w:szCs w:val="20"/>
          <w:vertAlign w:val="superscript"/>
          <w:lang w:val="fr-FR"/>
        </w:rPr>
        <w:footnoteReference w:id="2"/>
      </w:r>
    </w:p>
    <w:p w14:paraId="5D823D84" w14:textId="77777777" w:rsidR="00DD71A8" w:rsidRPr="00DD71A8" w:rsidRDefault="00DD71A8" w:rsidP="00DD71A8">
      <w:pPr>
        <w:bidi w:val="0"/>
        <w:jc w:val="center"/>
        <w:rPr>
          <w:rFonts w:cs="Arial"/>
          <w:szCs w:val="20"/>
          <w:lang w:val="fr-FR"/>
        </w:rPr>
      </w:pPr>
    </w:p>
    <w:p w14:paraId="687EE8D6" w14:textId="77777777" w:rsidR="00DD71A8" w:rsidRPr="00DD71A8" w:rsidRDefault="00DD71A8" w:rsidP="00DD71A8">
      <w:pPr>
        <w:bidi w:val="0"/>
        <w:jc w:val="center"/>
        <w:rPr>
          <w:rFonts w:cs="Arial"/>
          <w:szCs w:val="20"/>
          <w:lang w:val="fr-FR"/>
        </w:rPr>
      </w:pPr>
    </w:p>
    <w:p w14:paraId="67B74B8E" w14:textId="77777777" w:rsidR="00DD71A8" w:rsidRPr="00DD71A8" w:rsidRDefault="00DD71A8" w:rsidP="00DD71A8">
      <w:pPr>
        <w:bidi w:val="0"/>
        <w:jc w:val="center"/>
        <w:rPr>
          <w:rFonts w:cs="Arial"/>
          <w:szCs w:val="20"/>
          <w:lang w:val="fr-FR"/>
        </w:rPr>
      </w:pPr>
      <w:r w:rsidRPr="00DD71A8">
        <w:rPr>
          <w:rFonts w:cs="Arial"/>
          <w:szCs w:val="20"/>
          <w:lang w:val="fr-FR"/>
        </w:rPr>
        <w:t>TABLE DES MATIÈRES</w:t>
      </w:r>
    </w:p>
    <w:p w14:paraId="7DDA836A" w14:textId="77777777" w:rsidR="00DD71A8" w:rsidRPr="00DD71A8" w:rsidRDefault="00DD71A8" w:rsidP="00DD71A8">
      <w:pPr>
        <w:bidi w:val="0"/>
        <w:jc w:val="center"/>
        <w:rPr>
          <w:rFonts w:cs="Arial"/>
          <w:szCs w:val="20"/>
          <w:lang w:val="fr-FR"/>
        </w:rPr>
      </w:pPr>
    </w:p>
    <w:p w14:paraId="42F06AE0" w14:textId="77777777" w:rsidR="00DD71A8" w:rsidRPr="00DD71A8" w:rsidRDefault="00DD71A8" w:rsidP="00DD71A8">
      <w:pPr>
        <w:bidi w:val="0"/>
        <w:jc w:val="center"/>
        <w:rPr>
          <w:rFonts w:cs="Arial"/>
          <w:szCs w:val="20"/>
          <w:lang w:val="fr-FR"/>
        </w:rPr>
      </w:pPr>
    </w:p>
    <w:p w14:paraId="1C40E679" w14:textId="52E5F2D8" w:rsidR="00DD71A8" w:rsidRPr="00DD71A8" w:rsidRDefault="00DD71A8" w:rsidP="00DD71A8">
      <w:pPr>
        <w:tabs>
          <w:tab w:val="right" w:leader="dot" w:pos="9345"/>
        </w:tabs>
        <w:bidi w:val="0"/>
        <w:spacing w:after="100"/>
        <w:rPr>
          <w:rFonts w:cs="Arial"/>
          <w:noProof/>
          <w:szCs w:val="20"/>
          <w:lang w:val="fr-CH"/>
        </w:rPr>
      </w:pPr>
      <w:r w:rsidRPr="00DD71A8">
        <w:rPr>
          <w:rFonts w:cs="Arial"/>
          <w:szCs w:val="20"/>
          <w:lang w:val="fr-FR"/>
        </w:rPr>
        <w:fldChar w:fldCharType="begin"/>
      </w:r>
      <w:r w:rsidRPr="00DD71A8">
        <w:rPr>
          <w:rFonts w:cs="Arial"/>
          <w:szCs w:val="20"/>
          <w:lang w:val="fr-FR"/>
        </w:rPr>
        <w:instrText xml:space="preserve"> TOC \h \z \t "Leg # Title;1;Leg SubRule #;2" </w:instrText>
      </w:r>
      <w:r w:rsidRPr="00DD71A8">
        <w:rPr>
          <w:rFonts w:cs="Arial"/>
          <w:szCs w:val="20"/>
          <w:lang w:val="fr-FR"/>
        </w:rPr>
        <w:fldChar w:fldCharType="separate"/>
      </w:r>
      <w:hyperlink w:anchor="_Toc157422236" w:history="1">
        <w:r w:rsidRPr="00DD71A8">
          <w:rPr>
            <w:rFonts w:cs="Arial"/>
            <w:noProof/>
            <w:szCs w:val="20"/>
            <w:u w:val="single"/>
            <w:lang w:val="fr-CH"/>
          </w:rPr>
          <w:t>Règle 26  Contrôle et correction de certains éléments de la demande internationale auprès de l’office récepteur</w:t>
        </w:r>
        <w:r w:rsidRPr="00DD71A8">
          <w:rPr>
            <w:rFonts w:cs="Arial"/>
            <w:noProof/>
            <w:webHidden/>
            <w:szCs w:val="20"/>
            <w:lang w:val="fr-CH"/>
          </w:rPr>
          <w:tab/>
        </w:r>
        <w:r w:rsidRPr="00DD71A8">
          <w:rPr>
            <w:rFonts w:cs="Arial"/>
            <w:noProof/>
            <w:webHidden/>
            <w:szCs w:val="20"/>
            <w:lang w:val="fr-CH"/>
          </w:rPr>
          <w:fldChar w:fldCharType="begin"/>
        </w:r>
        <w:r w:rsidRPr="00DD71A8">
          <w:rPr>
            <w:rFonts w:cs="Arial"/>
            <w:noProof/>
            <w:webHidden/>
            <w:szCs w:val="20"/>
            <w:lang w:val="fr-CH"/>
          </w:rPr>
          <w:instrText xml:space="preserve"> PAGEREF _Toc157422236 \h </w:instrText>
        </w:r>
        <w:r w:rsidRPr="00DD71A8">
          <w:rPr>
            <w:rFonts w:cs="Arial"/>
            <w:noProof/>
            <w:webHidden/>
            <w:szCs w:val="20"/>
            <w:lang w:val="fr-CH"/>
          </w:rPr>
        </w:r>
        <w:r w:rsidRPr="00DD71A8">
          <w:rPr>
            <w:rFonts w:cs="Arial"/>
            <w:noProof/>
            <w:webHidden/>
            <w:szCs w:val="20"/>
            <w:lang w:val="fr-CH"/>
          </w:rPr>
          <w:fldChar w:fldCharType="separate"/>
        </w:r>
        <w:r w:rsidR="000317BB">
          <w:rPr>
            <w:rFonts w:cs="Arial"/>
            <w:noProof/>
            <w:webHidden/>
            <w:szCs w:val="20"/>
            <w:lang w:val="fr-CH"/>
          </w:rPr>
          <w:t>1</w:t>
        </w:r>
        <w:r w:rsidRPr="00DD71A8">
          <w:rPr>
            <w:rFonts w:cs="Arial"/>
            <w:noProof/>
            <w:webHidden/>
            <w:szCs w:val="20"/>
            <w:lang w:val="fr-CH"/>
          </w:rPr>
          <w:fldChar w:fldCharType="end"/>
        </w:r>
      </w:hyperlink>
    </w:p>
    <w:p w14:paraId="00D6744C" w14:textId="0A71BB84" w:rsidR="00DD71A8" w:rsidRPr="00DD71A8" w:rsidRDefault="00DD71A8" w:rsidP="00DD71A8">
      <w:pPr>
        <w:tabs>
          <w:tab w:val="right" w:leader="dot" w:pos="9345"/>
        </w:tabs>
        <w:bidi w:val="0"/>
        <w:spacing w:after="100"/>
        <w:ind w:left="220"/>
        <w:rPr>
          <w:rFonts w:cs="Arial"/>
          <w:noProof/>
          <w:szCs w:val="20"/>
          <w:lang w:val="fr-CH"/>
        </w:rPr>
      </w:pPr>
      <w:hyperlink w:anchor="_Toc157422237" w:history="1">
        <w:r w:rsidRPr="00DD71A8">
          <w:rPr>
            <w:rFonts w:cs="Arial"/>
            <w:noProof/>
            <w:szCs w:val="20"/>
            <w:u w:val="single"/>
            <w:lang w:val="fr-CH"/>
          </w:rPr>
          <w:t>26.1 à 26.3</w:t>
        </w:r>
        <w:r w:rsidRPr="00DD71A8">
          <w:rPr>
            <w:rFonts w:cs="Arial"/>
            <w:i/>
            <w:noProof/>
            <w:szCs w:val="20"/>
            <w:u w:val="single"/>
            <w:lang w:val="fr-CH"/>
          </w:rPr>
          <w:t>bis   [Sans changement]</w:t>
        </w:r>
        <w:r w:rsidRPr="00DD71A8">
          <w:rPr>
            <w:rFonts w:cs="Arial"/>
            <w:noProof/>
            <w:webHidden/>
            <w:szCs w:val="20"/>
            <w:lang w:val="fr-CH"/>
          </w:rPr>
          <w:tab/>
        </w:r>
        <w:r w:rsidRPr="00DD71A8">
          <w:rPr>
            <w:rFonts w:cs="Arial"/>
            <w:noProof/>
            <w:webHidden/>
            <w:szCs w:val="20"/>
            <w:lang w:val="fr-CH"/>
          </w:rPr>
          <w:fldChar w:fldCharType="begin"/>
        </w:r>
        <w:r w:rsidRPr="00DD71A8">
          <w:rPr>
            <w:rFonts w:cs="Arial"/>
            <w:noProof/>
            <w:webHidden/>
            <w:szCs w:val="20"/>
            <w:lang w:val="fr-CH"/>
          </w:rPr>
          <w:instrText xml:space="preserve"> PAGEREF _Toc157422237 \h </w:instrText>
        </w:r>
        <w:r w:rsidRPr="00DD71A8">
          <w:rPr>
            <w:rFonts w:cs="Arial"/>
            <w:noProof/>
            <w:webHidden/>
            <w:szCs w:val="20"/>
            <w:lang w:val="fr-CH"/>
          </w:rPr>
        </w:r>
        <w:r w:rsidRPr="00DD71A8">
          <w:rPr>
            <w:rFonts w:cs="Arial"/>
            <w:noProof/>
            <w:webHidden/>
            <w:szCs w:val="20"/>
            <w:lang w:val="fr-CH"/>
          </w:rPr>
          <w:fldChar w:fldCharType="separate"/>
        </w:r>
        <w:r w:rsidR="000317BB">
          <w:rPr>
            <w:rFonts w:cs="Arial"/>
            <w:noProof/>
            <w:webHidden/>
            <w:szCs w:val="20"/>
            <w:lang w:val="fr-CH"/>
          </w:rPr>
          <w:t>2</w:t>
        </w:r>
        <w:r w:rsidRPr="00DD71A8">
          <w:rPr>
            <w:rFonts w:cs="Arial"/>
            <w:noProof/>
            <w:webHidden/>
            <w:szCs w:val="20"/>
            <w:lang w:val="fr-CH"/>
          </w:rPr>
          <w:fldChar w:fldCharType="end"/>
        </w:r>
      </w:hyperlink>
    </w:p>
    <w:p w14:paraId="3E382DE6" w14:textId="030F9359" w:rsidR="00DD71A8" w:rsidRPr="00DD71A8" w:rsidRDefault="00DD71A8" w:rsidP="00DD71A8">
      <w:pPr>
        <w:tabs>
          <w:tab w:val="right" w:leader="dot" w:pos="9345"/>
        </w:tabs>
        <w:bidi w:val="0"/>
        <w:spacing w:after="100"/>
        <w:ind w:left="220"/>
        <w:rPr>
          <w:rFonts w:cs="Arial"/>
          <w:noProof/>
          <w:szCs w:val="20"/>
          <w:lang w:val="fr-CH"/>
        </w:rPr>
      </w:pPr>
      <w:hyperlink w:anchor="_Toc157422238" w:history="1">
        <w:r w:rsidRPr="00DD71A8">
          <w:rPr>
            <w:rFonts w:cs="Arial"/>
            <w:noProof/>
            <w:szCs w:val="20"/>
            <w:u w:val="single"/>
            <w:lang w:val="fr-CH"/>
          </w:rPr>
          <w:t>26.3</w:t>
        </w:r>
        <w:r w:rsidRPr="00DD71A8">
          <w:rPr>
            <w:rFonts w:cs="Arial"/>
            <w:i/>
            <w:noProof/>
            <w:szCs w:val="20"/>
            <w:u w:val="single"/>
            <w:lang w:val="fr-CH"/>
          </w:rPr>
          <w:t>ter   Invitation à corriger des irrégularités en vertu de l’article 3.4)i)</w:t>
        </w:r>
        <w:r w:rsidRPr="00DD71A8">
          <w:rPr>
            <w:rFonts w:cs="Arial"/>
            <w:noProof/>
            <w:webHidden/>
            <w:szCs w:val="20"/>
            <w:lang w:val="fr-CH"/>
          </w:rPr>
          <w:tab/>
        </w:r>
        <w:r w:rsidRPr="00DD71A8">
          <w:rPr>
            <w:rFonts w:cs="Arial"/>
            <w:noProof/>
            <w:webHidden/>
            <w:szCs w:val="20"/>
            <w:lang w:val="fr-CH"/>
          </w:rPr>
          <w:fldChar w:fldCharType="begin"/>
        </w:r>
        <w:r w:rsidRPr="00DD71A8">
          <w:rPr>
            <w:rFonts w:cs="Arial"/>
            <w:noProof/>
            <w:webHidden/>
            <w:szCs w:val="20"/>
            <w:lang w:val="fr-CH"/>
          </w:rPr>
          <w:instrText xml:space="preserve"> PAGEREF _Toc157422238 \h </w:instrText>
        </w:r>
        <w:r w:rsidRPr="00DD71A8">
          <w:rPr>
            <w:rFonts w:cs="Arial"/>
            <w:noProof/>
            <w:webHidden/>
            <w:szCs w:val="20"/>
            <w:lang w:val="fr-CH"/>
          </w:rPr>
        </w:r>
        <w:r w:rsidRPr="00DD71A8">
          <w:rPr>
            <w:rFonts w:cs="Arial"/>
            <w:noProof/>
            <w:webHidden/>
            <w:szCs w:val="20"/>
            <w:lang w:val="fr-CH"/>
          </w:rPr>
          <w:fldChar w:fldCharType="separate"/>
        </w:r>
        <w:r w:rsidR="000317BB">
          <w:rPr>
            <w:rFonts w:cs="Arial"/>
            <w:noProof/>
            <w:webHidden/>
            <w:szCs w:val="20"/>
            <w:lang w:val="fr-CH"/>
          </w:rPr>
          <w:t>2</w:t>
        </w:r>
        <w:r w:rsidRPr="00DD71A8">
          <w:rPr>
            <w:rFonts w:cs="Arial"/>
            <w:noProof/>
            <w:webHidden/>
            <w:szCs w:val="20"/>
            <w:lang w:val="fr-CH"/>
          </w:rPr>
          <w:fldChar w:fldCharType="end"/>
        </w:r>
      </w:hyperlink>
    </w:p>
    <w:p w14:paraId="0C45A36E" w14:textId="77777777" w:rsidR="00DD71A8" w:rsidRPr="00DD71A8" w:rsidRDefault="00DD71A8" w:rsidP="00DD71A8">
      <w:pPr>
        <w:bidi w:val="0"/>
        <w:rPr>
          <w:rFonts w:cs="Arial"/>
          <w:szCs w:val="20"/>
          <w:lang w:val="fr-FR"/>
        </w:rPr>
      </w:pPr>
      <w:r w:rsidRPr="00DD71A8">
        <w:rPr>
          <w:rFonts w:cs="Arial"/>
          <w:szCs w:val="20"/>
          <w:lang w:val="fr-FR"/>
        </w:rPr>
        <w:fldChar w:fldCharType="end"/>
      </w:r>
    </w:p>
    <w:p w14:paraId="669B6DDA" w14:textId="77777777" w:rsidR="00DD71A8" w:rsidRPr="00DD71A8" w:rsidRDefault="00DD71A8" w:rsidP="00DD71A8">
      <w:pPr>
        <w:keepNext/>
        <w:keepLines/>
        <w:pageBreakBefore/>
        <w:numPr>
          <w:ilvl w:val="0"/>
          <w:numId w:val="8"/>
        </w:numPr>
        <w:bidi w:val="0"/>
        <w:spacing w:before="240" w:after="240" w:line="360" w:lineRule="auto"/>
        <w:ind w:left="0" w:firstLine="0"/>
        <w:jc w:val="center"/>
        <w:rPr>
          <w:rFonts w:eastAsia="Times New Roman" w:cs="Times New Roman"/>
          <w:b/>
          <w:noProof/>
          <w:snapToGrid w:val="0"/>
          <w:szCs w:val="20"/>
          <w:lang w:val="fr-FR" w:eastAsia="en-US"/>
        </w:rPr>
      </w:pPr>
      <w:r w:rsidRPr="00DD71A8">
        <w:rPr>
          <w:rFonts w:eastAsia="Times New Roman" w:cs="Times New Roman"/>
          <w:b/>
          <w:noProof/>
          <w:snapToGrid w:val="0"/>
          <w:szCs w:val="20"/>
          <w:lang w:val="fr-FR" w:eastAsia="en-US"/>
        </w:rPr>
        <w:lastRenderedPageBreak/>
        <w:t xml:space="preserve">Règle 26 </w:t>
      </w:r>
      <w:r w:rsidRPr="00DD71A8">
        <w:rPr>
          <w:rFonts w:eastAsia="Times New Roman" w:cs="Times New Roman"/>
          <w:b/>
          <w:noProof/>
          <w:snapToGrid w:val="0"/>
          <w:szCs w:val="20"/>
          <w:lang w:val="fr-FR" w:eastAsia="en-US"/>
        </w:rPr>
        <w:br/>
      </w:r>
      <w:bookmarkEnd w:id="6"/>
      <w:r w:rsidRPr="00DD71A8">
        <w:rPr>
          <w:rFonts w:eastAsia="Times New Roman" w:cs="Times New Roman"/>
          <w:b/>
          <w:noProof/>
          <w:snapToGrid w:val="0"/>
          <w:szCs w:val="20"/>
          <w:lang w:val="fr-FR" w:eastAsia="en-US"/>
        </w:rPr>
        <w:t>Contrôle et correction de certains éléments de la demande internationale auprès de l’office récepteur</w:t>
      </w:r>
      <w:bookmarkEnd w:id="7"/>
      <w:bookmarkEnd w:id="8"/>
    </w:p>
    <w:p w14:paraId="73D23B8E" w14:textId="77777777" w:rsidR="00DD71A8" w:rsidRPr="00DD71A8" w:rsidRDefault="00DD71A8" w:rsidP="00DD71A8">
      <w:pPr>
        <w:keepNext/>
        <w:tabs>
          <w:tab w:val="left" w:pos="510"/>
        </w:tabs>
        <w:bidi w:val="0"/>
        <w:spacing w:before="119" w:after="240" w:line="360" w:lineRule="auto"/>
        <w:ind w:left="533" w:hanging="533"/>
        <w:outlineLvl w:val="0"/>
        <w:rPr>
          <w:rFonts w:eastAsia="Times New Roman" w:cs="Times New Roman"/>
          <w:i/>
          <w:noProof/>
          <w:snapToGrid w:val="0"/>
          <w:szCs w:val="20"/>
          <w:lang w:val="fr-FR" w:eastAsia="en-US"/>
        </w:rPr>
      </w:pPr>
      <w:bookmarkStart w:id="9" w:name="_Toc114827707"/>
      <w:bookmarkStart w:id="10" w:name="_Toc157422237"/>
      <w:r w:rsidRPr="00DD71A8">
        <w:rPr>
          <w:rFonts w:eastAsia="Times New Roman" w:cs="Times New Roman"/>
          <w:noProof/>
          <w:snapToGrid w:val="0"/>
          <w:szCs w:val="20"/>
          <w:lang w:val="fr-FR" w:eastAsia="en-US"/>
        </w:rPr>
        <w:t>26.1 à 26.3</w:t>
      </w:r>
      <w:r w:rsidRPr="00DD71A8">
        <w:rPr>
          <w:rFonts w:eastAsia="Times New Roman" w:cs="Times New Roman"/>
          <w:i/>
          <w:noProof/>
          <w:snapToGrid w:val="0"/>
          <w:szCs w:val="20"/>
          <w:lang w:val="fr-FR" w:eastAsia="en-US"/>
        </w:rPr>
        <w:t>bis   [Sans changement]</w:t>
      </w:r>
      <w:bookmarkEnd w:id="9"/>
      <w:bookmarkEnd w:id="10"/>
    </w:p>
    <w:p w14:paraId="63439DFC" w14:textId="77777777" w:rsidR="00DD71A8" w:rsidRPr="00DD71A8" w:rsidRDefault="00DD71A8" w:rsidP="00DD71A8">
      <w:pPr>
        <w:keepNext/>
        <w:keepLines/>
        <w:tabs>
          <w:tab w:val="left" w:pos="510"/>
        </w:tabs>
        <w:bidi w:val="0"/>
        <w:spacing w:before="119" w:after="240" w:line="360" w:lineRule="auto"/>
        <w:ind w:left="533" w:hanging="533"/>
        <w:rPr>
          <w:rFonts w:eastAsia="Times New Roman" w:cs="Times New Roman"/>
          <w:noProof/>
          <w:snapToGrid w:val="0"/>
          <w:szCs w:val="20"/>
          <w:lang w:val="fr-FR" w:eastAsia="en-US"/>
        </w:rPr>
      </w:pPr>
      <w:bookmarkStart w:id="11" w:name="_Toc114827710"/>
      <w:bookmarkStart w:id="12" w:name="_Toc157422238"/>
      <w:r w:rsidRPr="00DD71A8">
        <w:rPr>
          <w:rFonts w:eastAsia="Times New Roman" w:cs="Times New Roman"/>
          <w:noProof/>
          <w:snapToGrid w:val="0"/>
          <w:szCs w:val="20"/>
          <w:lang w:val="fr-FR" w:eastAsia="en-US"/>
        </w:rPr>
        <w:t>26.3</w:t>
      </w:r>
      <w:r w:rsidRPr="00DD71A8">
        <w:rPr>
          <w:rFonts w:eastAsia="Times New Roman" w:cs="Times New Roman"/>
          <w:i/>
          <w:noProof/>
          <w:snapToGrid w:val="0"/>
          <w:szCs w:val="20"/>
          <w:lang w:val="fr-FR" w:eastAsia="en-US"/>
        </w:rPr>
        <w:t>ter</w:t>
      </w:r>
      <w:r w:rsidRPr="00DD71A8">
        <w:rPr>
          <w:rFonts w:eastAsia="Times New Roman" w:cs="Times New Roman"/>
          <w:noProof/>
          <w:snapToGrid w:val="0"/>
          <w:szCs w:val="20"/>
          <w:lang w:val="fr-FR" w:eastAsia="en-US"/>
        </w:rPr>
        <w:t>   </w:t>
      </w:r>
      <w:r w:rsidRPr="00DD71A8">
        <w:rPr>
          <w:rFonts w:eastAsia="Times New Roman" w:cs="Times New Roman"/>
          <w:i/>
          <w:noProof/>
          <w:snapToGrid w:val="0"/>
          <w:szCs w:val="20"/>
          <w:lang w:val="fr-FR" w:eastAsia="en-US"/>
        </w:rPr>
        <w:t>Invitation à corriger des irrégularités en vertu de l’article 3.4)i)</w:t>
      </w:r>
      <w:bookmarkEnd w:id="11"/>
      <w:bookmarkEnd w:id="12"/>
    </w:p>
    <w:p w14:paraId="3410BFDD" w14:textId="77777777" w:rsidR="00DD71A8" w:rsidRPr="00DD71A8" w:rsidRDefault="00DD71A8" w:rsidP="00DD71A8">
      <w:pPr>
        <w:tabs>
          <w:tab w:val="left" w:pos="567"/>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a)</w:t>
      </w:r>
      <w:r w:rsidRPr="00DD71A8">
        <w:rPr>
          <w:rFonts w:eastAsia="Times New Roman" w:cs="Times New Roman"/>
          <w:noProof/>
          <w:snapToGrid w:val="0"/>
          <w:szCs w:val="20"/>
          <w:lang w:val="fr-FR" w:eastAsia="en-US"/>
        </w:rPr>
        <w:tab/>
        <w:t>Lorsque l’abrégé ou tout texte contenu dans les dessins est déposé dans une langue qui est différente de celle, sous réserve des règles 12.1</w:t>
      </w:r>
      <w:r w:rsidRPr="00DD71A8">
        <w:rPr>
          <w:rFonts w:eastAsia="Times New Roman" w:cs="Times New Roman"/>
          <w:i/>
          <w:noProof/>
          <w:snapToGrid w:val="0"/>
          <w:szCs w:val="20"/>
          <w:lang w:val="fr-FR" w:eastAsia="en-US"/>
        </w:rPr>
        <w:t>bis</w:t>
      </w:r>
      <w:r w:rsidRPr="00DD71A8">
        <w:rPr>
          <w:rFonts w:eastAsia="Times New Roman" w:cs="Times New Roman"/>
          <w:noProof/>
          <w:snapToGrid w:val="0"/>
          <w:szCs w:val="20"/>
          <w:lang w:val="fr-FR" w:eastAsia="en-US"/>
        </w:rPr>
        <w:t xml:space="preserve"> et 26.3</w:t>
      </w:r>
      <w:r w:rsidRPr="00DD71A8">
        <w:rPr>
          <w:rFonts w:eastAsia="Times New Roman" w:cs="Times New Roman"/>
          <w:i/>
          <w:noProof/>
          <w:snapToGrid w:val="0"/>
          <w:szCs w:val="20"/>
          <w:lang w:val="fr-FR" w:eastAsia="en-US"/>
        </w:rPr>
        <w:t>ter.</w:t>
      </w:r>
      <w:r w:rsidRPr="00DD71A8">
        <w:rPr>
          <w:rFonts w:eastAsia="Times New Roman" w:cs="Times New Roman"/>
          <w:noProof/>
          <w:snapToGrid w:val="0"/>
          <w:szCs w:val="20"/>
          <w:lang w:val="fr-FR" w:eastAsia="en-US"/>
        </w:rPr>
        <w:t>e), de la description et des revendications, l’office récepteur, sauf</w:t>
      </w:r>
    </w:p>
    <w:p w14:paraId="019D49AC" w14:textId="77777777" w:rsidR="00DD71A8" w:rsidRPr="00DD71A8" w:rsidRDefault="00DD71A8" w:rsidP="00DD71A8">
      <w:pPr>
        <w:tabs>
          <w:tab w:val="left" w:pos="567"/>
          <w:tab w:val="left" w:pos="113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ab/>
        <w:t>i)</w:t>
      </w:r>
      <w:r w:rsidRPr="00DD71A8">
        <w:rPr>
          <w:rFonts w:eastAsia="Times New Roman" w:cs="Times New Roman"/>
          <w:noProof/>
          <w:snapToGrid w:val="0"/>
          <w:szCs w:val="20"/>
          <w:lang w:val="fr-FR" w:eastAsia="en-US"/>
        </w:rPr>
        <w:tab/>
        <w:t xml:space="preserve">si une traduction de la demande internationale est exigée en vertu de la règle 12.3.a) dans </w:t>
      </w:r>
      <w:r w:rsidRPr="00DD71A8">
        <w:rPr>
          <w:rFonts w:eastAsia="Times New Roman" w:cs="Times New Roman"/>
          <w:strike/>
          <w:noProof/>
          <w:snapToGrid w:val="0"/>
          <w:color w:val="C00000"/>
          <w:szCs w:val="20"/>
          <w:lang w:val="fr-FR" w:eastAsia="en-US"/>
        </w:rPr>
        <w:t>une</w:t>
      </w:r>
      <w:r w:rsidRPr="00DD71A8">
        <w:rPr>
          <w:rFonts w:eastAsia="Times New Roman" w:cs="Times New Roman"/>
          <w:noProof/>
          <w:snapToGrid w:val="0"/>
          <w:color w:val="0000FF"/>
          <w:szCs w:val="20"/>
          <w:lang w:val="fr-FR" w:eastAsia="en-US"/>
        </w:rPr>
        <w:t xml:space="preserve"> </w:t>
      </w:r>
      <w:r w:rsidRPr="00DD71A8">
        <w:rPr>
          <w:rFonts w:eastAsia="Times New Roman" w:cs="Times New Roman"/>
          <w:noProof/>
          <w:snapToGrid w:val="0"/>
          <w:color w:val="0000FF"/>
          <w:szCs w:val="20"/>
          <w:u w:val="single"/>
          <w:lang w:val="fr-FR" w:eastAsia="en-US"/>
        </w:rPr>
        <w:t>la</w:t>
      </w:r>
      <w:r w:rsidRPr="00DD71A8">
        <w:rPr>
          <w:rFonts w:eastAsia="Times New Roman" w:cs="Times New Roman"/>
          <w:noProof/>
          <w:snapToGrid w:val="0"/>
          <w:color w:val="0000FF"/>
          <w:szCs w:val="20"/>
          <w:lang w:val="fr-FR" w:eastAsia="en-US"/>
        </w:rPr>
        <w:t xml:space="preserve"> </w:t>
      </w:r>
      <w:r w:rsidRPr="00DD71A8">
        <w:rPr>
          <w:rFonts w:eastAsia="Times New Roman" w:cs="Times New Roman"/>
          <w:noProof/>
          <w:snapToGrid w:val="0"/>
          <w:szCs w:val="20"/>
          <w:lang w:val="fr-FR" w:eastAsia="en-US"/>
        </w:rPr>
        <w:t>langue dans laquelle la demande internationale doit être publiée ou</w:t>
      </w:r>
    </w:p>
    <w:p w14:paraId="0A1FEA6F" w14:textId="77777777" w:rsidR="00DD71A8" w:rsidRPr="00DD71A8" w:rsidRDefault="00DD71A8" w:rsidP="00DD71A8">
      <w:pPr>
        <w:tabs>
          <w:tab w:val="left" w:pos="567"/>
          <w:tab w:val="left" w:pos="113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ab/>
        <w:t>ii)</w:t>
      </w:r>
      <w:r w:rsidRPr="00DD71A8">
        <w:rPr>
          <w:rFonts w:eastAsia="Times New Roman" w:cs="Times New Roman"/>
          <w:noProof/>
          <w:snapToGrid w:val="0"/>
          <w:szCs w:val="20"/>
          <w:lang w:val="fr-FR" w:eastAsia="en-US"/>
        </w:rPr>
        <w:tab/>
        <w:t>si l’abrégé ou le texte contenu dans les dessins est rédigé dans la langue dans laquelle la demande internationale doit être publiée,</w:t>
      </w:r>
    </w:p>
    <w:p w14:paraId="0571587B" w14:textId="77777777" w:rsidR="00DD71A8" w:rsidRPr="00DD71A8" w:rsidRDefault="00DD71A8" w:rsidP="00DD71A8">
      <w:pPr>
        <w:tabs>
          <w:tab w:val="left" w:pos="45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invite le déposant à remettre une traduction de l’abrégé ou du texte contenu dans les dessins dans la langue dans laquelle la demande internationale doit être publiée.  Les règles 26.1, 26.2, 26.3, 26.3</w:t>
      </w:r>
      <w:r w:rsidRPr="00DD71A8">
        <w:rPr>
          <w:rFonts w:eastAsia="Times New Roman" w:cs="Times New Roman"/>
          <w:i/>
          <w:noProof/>
          <w:snapToGrid w:val="0"/>
          <w:szCs w:val="20"/>
          <w:lang w:val="fr-FR" w:eastAsia="en-US"/>
        </w:rPr>
        <w:t>bis</w:t>
      </w:r>
      <w:r w:rsidRPr="00DD71A8">
        <w:rPr>
          <w:rFonts w:eastAsia="Times New Roman" w:cs="Times New Roman"/>
          <w:noProof/>
          <w:snapToGrid w:val="0"/>
          <w:szCs w:val="20"/>
          <w:lang w:val="fr-FR" w:eastAsia="en-US"/>
        </w:rPr>
        <w:t xml:space="preserve">, 26.5 et 29.1 s’appliquent </w:t>
      </w:r>
      <w:r w:rsidRPr="00DD71A8">
        <w:rPr>
          <w:rFonts w:eastAsia="Times New Roman" w:cs="Times New Roman"/>
          <w:i/>
          <w:noProof/>
          <w:snapToGrid w:val="0"/>
          <w:szCs w:val="20"/>
          <w:lang w:val="fr-FR" w:eastAsia="en-US"/>
        </w:rPr>
        <w:t>mutatis mutandis</w:t>
      </w:r>
      <w:r w:rsidRPr="00DD71A8">
        <w:rPr>
          <w:rFonts w:eastAsia="Times New Roman" w:cs="Times New Roman"/>
          <w:noProof/>
          <w:snapToGrid w:val="0"/>
          <w:szCs w:val="20"/>
          <w:lang w:val="fr-FR" w:eastAsia="en-US"/>
        </w:rPr>
        <w:t>.</w:t>
      </w:r>
    </w:p>
    <w:p w14:paraId="685C0F7B" w14:textId="77777777" w:rsidR="00DD71A8" w:rsidRPr="00DD71A8" w:rsidRDefault="00DD71A8" w:rsidP="00DD71A8">
      <w:pPr>
        <w:tabs>
          <w:tab w:val="left" w:pos="45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b) à d)   </w:t>
      </w:r>
      <w:r w:rsidRPr="00DD71A8">
        <w:rPr>
          <w:rFonts w:eastAsia="Times New Roman" w:cs="Times New Roman"/>
          <w:i/>
          <w:iCs/>
          <w:noProof/>
          <w:snapToGrid w:val="0"/>
          <w:szCs w:val="20"/>
          <w:lang w:val="fr-FR" w:eastAsia="en-US"/>
        </w:rPr>
        <w:t>[Sans changement]</w:t>
      </w:r>
    </w:p>
    <w:p w14:paraId="2ECACAFF" w14:textId="77777777" w:rsidR="00DD71A8" w:rsidRPr="00DD71A8" w:rsidRDefault="00DD71A8" w:rsidP="00DD71A8">
      <w:pPr>
        <w:tabs>
          <w:tab w:val="left" w:pos="45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FR" w:eastAsia="en-US"/>
        </w:rPr>
        <w:t>e)</w:t>
      </w:r>
      <w:r w:rsidRPr="00DD71A8">
        <w:rPr>
          <w:rFonts w:eastAsia="Times New Roman" w:cs="Times New Roman"/>
          <w:noProof/>
          <w:snapToGrid w:val="0"/>
          <w:szCs w:val="20"/>
          <w:lang w:val="fr-FR" w:eastAsia="en-US"/>
        </w:rPr>
        <w:tab/>
        <w:t>Lorsque la description d’une demande internationale est déposée dans une langue différente de celle des revendications, ou lorsque certaines parties de la description ou certaines parties des revendications sont déposées dans une langue différente de celle du reste de cet élément, et dans la mesure où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des revendications ou de toute partie de celles</w:t>
      </w:r>
      <w:r w:rsidRPr="00DD71A8">
        <w:rPr>
          <w:rFonts w:ascii="Cambria Math" w:eastAsia="Times New Roman" w:hAnsi="Cambria Math" w:cs="Cambria Math"/>
          <w:noProof/>
          <w:snapToGrid w:val="0"/>
          <w:szCs w:val="20"/>
          <w:lang w:val="fr-FR" w:eastAsia="en-US"/>
        </w:rPr>
        <w:t>‑</w:t>
      </w:r>
      <w:r w:rsidRPr="00DD71A8">
        <w:rPr>
          <w:rFonts w:eastAsia="Times New Roman" w:cs="Times New Roman"/>
          <w:noProof/>
          <w:snapToGrid w:val="0"/>
          <w:szCs w:val="20"/>
          <w:lang w:val="fr-FR" w:eastAsia="en-US"/>
        </w:rPr>
        <w:t>ci r</w:t>
      </w:r>
      <w:r w:rsidRPr="00DD71A8">
        <w:rPr>
          <w:rFonts w:eastAsia="Times New Roman" w:cs="Arial"/>
          <w:noProof/>
          <w:snapToGrid w:val="0"/>
          <w:szCs w:val="20"/>
          <w:lang w:val="fr-FR" w:eastAsia="en-US"/>
        </w:rPr>
        <w:t>é</w:t>
      </w:r>
      <w:r w:rsidRPr="00DD71A8">
        <w:rPr>
          <w:rFonts w:eastAsia="Times New Roman" w:cs="Times New Roman"/>
          <w:noProof/>
          <w:snapToGrid w:val="0"/>
          <w:szCs w:val="20"/>
          <w:lang w:val="fr-FR" w:eastAsia="en-US"/>
        </w:rPr>
        <w:t>dig</w:t>
      </w:r>
      <w:r w:rsidRPr="00DD71A8">
        <w:rPr>
          <w:rFonts w:eastAsia="Times New Roman" w:cs="Arial"/>
          <w:noProof/>
          <w:snapToGrid w:val="0"/>
          <w:szCs w:val="20"/>
          <w:lang w:val="fr-FR" w:eastAsia="en-US"/>
        </w:rPr>
        <w:t>é</w:t>
      </w:r>
      <w:r w:rsidRPr="00DD71A8">
        <w:rPr>
          <w:rFonts w:eastAsia="Times New Roman" w:cs="Times New Roman"/>
          <w:noProof/>
          <w:snapToGrid w:val="0"/>
          <w:szCs w:val="20"/>
          <w:lang w:val="fr-FR" w:eastAsia="en-US"/>
        </w:rPr>
        <w:t>e dans une seule langue qui remplit les conditions ci</w:t>
      </w:r>
      <w:r w:rsidRPr="00DD71A8">
        <w:rPr>
          <w:rFonts w:ascii="Cambria Math" w:eastAsia="Times New Roman" w:hAnsi="Cambria Math" w:cs="Cambria Math"/>
          <w:noProof/>
          <w:snapToGrid w:val="0"/>
          <w:szCs w:val="20"/>
          <w:lang w:val="fr-FR" w:eastAsia="en-US"/>
        </w:rPr>
        <w:t>‑</w:t>
      </w:r>
      <w:r w:rsidRPr="00DD71A8">
        <w:rPr>
          <w:rFonts w:eastAsia="Times New Roman" w:cs="Times New Roman"/>
          <w:noProof/>
          <w:snapToGrid w:val="0"/>
          <w:szCs w:val="20"/>
          <w:lang w:val="fr-FR" w:eastAsia="en-US"/>
        </w:rPr>
        <w:t>après :</w:t>
      </w:r>
    </w:p>
    <w:p w14:paraId="34DA6A9C" w14:textId="35AADB63" w:rsidR="00DD71A8" w:rsidRPr="00DD71A8" w:rsidRDefault="00DD71A8" w:rsidP="00DD71A8">
      <w:pPr>
        <w:keepNext/>
        <w:tabs>
          <w:tab w:val="left" w:pos="454"/>
        </w:tabs>
        <w:bidi w:val="0"/>
        <w:spacing w:before="119" w:after="240" w:line="360" w:lineRule="auto"/>
        <w:rPr>
          <w:rFonts w:eastAsia="Times New Roman" w:cs="Times New Roman"/>
          <w:noProof/>
          <w:snapToGrid w:val="0"/>
          <w:szCs w:val="20"/>
          <w:lang w:val="fr-CH" w:eastAsia="en-US"/>
        </w:rPr>
      </w:pPr>
      <w:r w:rsidRPr="00DD71A8">
        <w:rPr>
          <w:rFonts w:eastAsia="Times New Roman" w:cs="Times New Roman"/>
          <w:noProof/>
          <w:snapToGrid w:val="0"/>
          <w:szCs w:val="20"/>
          <w:lang w:val="fr-FR" w:eastAsia="en-US"/>
        </w:rPr>
        <w:lastRenderedPageBreak/>
        <w:tab/>
        <w:t>i)</w:t>
      </w:r>
      <w:r w:rsidRPr="00DD71A8">
        <w:rPr>
          <w:rFonts w:eastAsia="Times New Roman" w:cs="Times New Roman"/>
          <w:noProof/>
          <w:snapToGrid w:val="0"/>
          <w:szCs w:val="20"/>
          <w:lang w:val="fr-FR" w:eastAsia="en-US"/>
        </w:rPr>
        <w:tab/>
      </w:r>
      <w:r w:rsidRPr="00DD71A8">
        <w:rPr>
          <w:rFonts w:eastAsia="Times New Roman" w:cs="Times New Roman"/>
          <w:noProof/>
          <w:snapToGrid w:val="0"/>
          <w:szCs w:val="20"/>
          <w:lang w:val="fr-CH" w:eastAsia="en-US"/>
        </w:rPr>
        <w:t xml:space="preserve">une des langues </w:t>
      </w:r>
      <w:r w:rsidRPr="00DD71A8">
        <w:rPr>
          <w:rFonts w:eastAsia="Times New Roman" w:cs="Times New Roman"/>
          <w:strike/>
          <w:noProof/>
          <w:snapToGrid w:val="0"/>
          <w:color w:val="C00000"/>
          <w:szCs w:val="20"/>
          <w:lang w:val="fr-FR" w:eastAsia="en-US"/>
        </w:rPr>
        <w:t>indiquées</w:t>
      </w:r>
      <w:r w:rsidRPr="00DD71A8">
        <w:rPr>
          <w:rFonts w:eastAsia="Times New Roman" w:cs="Times New Roman"/>
          <w:noProof/>
          <w:snapToGrid w:val="0"/>
          <w:color w:val="0000FF"/>
          <w:szCs w:val="20"/>
          <w:lang w:val="fr-FR" w:eastAsia="en-US"/>
        </w:rPr>
        <w:t xml:space="preserve"> </w:t>
      </w:r>
      <w:r w:rsidRPr="00DD71A8">
        <w:rPr>
          <w:rFonts w:eastAsia="Times New Roman" w:cs="Times New Roman"/>
          <w:noProof/>
          <w:snapToGrid w:val="0"/>
          <w:color w:val="0000FF"/>
          <w:szCs w:val="20"/>
          <w:u w:val="single"/>
          <w:lang w:val="fr-FR" w:eastAsia="en-US"/>
        </w:rPr>
        <w:t>utilisées</w:t>
      </w:r>
      <w:r w:rsidRPr="00DD71A8">
        <w:rPr>
          <w:rFonts w:eastAsia="Times New Roman" w:cs="Times New Roman"/>
          <w:noProof/>
          <w:snapToGrid w:val="0"/>
          <w:szCs w:val="20"/>
          <w:lang w:val="fr-CH" w:eastAsia="en-US"/>
        </w:rPr>
        <w:t xml:space="preserve"> dans la description ou les revendications telles qu’elles ont été déposées;</w:t>
      </w:r>
    </w:p>
    <w:p w14:paraId="3A38B192" w14:textId="77777777" w:rsidR="00DD71A8" w:rsidRPr="00DD71A8" w:rsidRDefault="00DD71A8" w:rsidP="00DD71A8">
      <w:pPr>
        <w:keepNext/>
        <w:tabs>
          <w:tab w:val="left" w:pos="454"/>
        </w:tabs>
        <w:bidi w:val="0"/>
        <w:spacing w:before="119" w:after="240" w:line="360" w:lineRule="auto"/>
        <w:rPr>
          <w:rFonts w:eastAsia="Times New Roman" w:cs="Times New Roman"/>
          <w:noProof/>
          <w:snapToGrid w:val="0"/>
          <w:szCs w:val="20"/>
          <w:lang w:val="fr-CH" w:eastAsia="en-US"/>
        </w:rPr>
      </w:pPr>
      <w:r w:rsidRPr="00DD71A8">
        <w:rPr>
          <w:rFonts w:eastAsia="Times New Roman" w:cs="Times New Roman"/>
          <w:noProof/>
          <w:snapToGrid w:val="0"/>
          <w:szCs w:val="20"/>
          <w:lang w:val="fr-CH" w:eastAsia="en-US"/>
        </w:rPr>
        <w:tab/>
        <w:t>ii)</w:t>
      </w:r>
      <w:r w:rsidRPr="00DD71A8">
        <w:rPr>
          <w:rFonts w:eastAsia="Times New Roman" w:cs="Times New Roman"/>
          <w:noProof/>
          <w:snapToGrid w:val="0"/>
          <w:szCs w:val="20"/>
          <w:lang w:val="fr-CH" w:eastAsia="en-US"/>
        </w:rPr>
        <w:tab/>
        <w:t>une langue acceptée par l’administration chargée de la recherche internationale qui procédera à la recherche internationale;  et</w:t>
      </w:r>
    </w:p>
    <w:p w14:paraId="2C011225" w14:textId="77777777" w:rsidR="00DD71A8" w:rsidRPr="00DD71A8" w:rsidRDefault="00DD71A8" w:rsidP="00DD71A8">
      <w:pPr>
        <w:keepNext/>
        <w:tabs>
          <w:tab w:val="left" w:pos="454"/>
        </w:tabs>
        <w:bidi w:val="0"/>
        <w:spacing w:before="119" w:after="240" w:line="360" w:lineRule="auto"/>
        <w:rPr>
          <w:rFonts w:eastAsia="Times New Roman" w:cs="Times New Roman"/>
          <w:noProof/>
          <w:snapToGrid w:val="0"/>
          <w:szCs w:val="20"/>
          <w:lang w:val="fr-FR" w:eastAsia="en-US"/>
        </w:rPr>
      </w:pPr>
      <w:r w:rsidRPr="00DD71A8">
        <w:rPr>
          <w:rFonts w:eastAsia="Times New Roman" w:cs="Times New Roman"/>
          <w:noProof/>
          <w:snapToGrid w:val="0"/>
          <w:szCs w:val="20"/>
          <w:lang w:val="fr-CH" w:eastAsia="en-US"/>
        </w:rPr>
        <w:tab/>
        <w:t>iii)</w:t>
      </w:r>
      <w:r w:rsidRPr="00DD71A8">
        <w:rPr>
          <w:rFonts w:eastAsia="Times New Roman" w:cs="Times New Roman"/>
          <w:noProof/>
          <w:snapToGrid w:val="0"/>
          <w:szCs w:val="20"/>
          <w:lang w:val="fr-CH" w:eastAsia="en-US"/>
        </w:rPr>
        <w:tab/>
        <w:t>la langue dans laquelle la demande internationale doit être publiée.</w:t>
      </w:r>
      <w:r w:rsidRPr="00DD71A8">
        <w:rPr>
          <w:rFonts w:eastAsia="Times New Roman" w:cs="Times New Roman"/>
          <w:noProof/>
          <w:snapToGrid w:val="0"/>
          <w:szCs w:val="20"/>
          <w:lang w:val="fr-CH" w:eastAsia="en-US"/>
        </w:rPr>
        <w:br/>
      </w:r>
      <w:r w:rsidRPr="00DD71A8">
        <w:rPr>
          <w:rFonts w:eastAsia="Times New Roman" w:cs="Times New Roman"/>
          <w:noProof/>
          <w:snapToGrid w:val="0"/>
          <w:szCs w:val="20"/>
          <w:lang w:val="fr-FR" w:eastAsia="en-US"/>
        </w:rPr>
        <w:br/>
        <w:t xml:space="preserve">La règle 12.3.c) à e) s’applique </w:t>
      </w:r>
      <w:r w:rsidRPr="00DD71A8">
        <w:rPr>
          <w:rFonts w:eastAsia="Times New Roman" w:cs="Times New Roman"/>
          <w:i/>
          <w:noProof/>
          <w:snapToGrid w:val="0"/>
          <w:szCs w:val="20"/>
          <w:lang w:val="fr-FR" w:eastAsia="en-US"/>
        </w:rPr>
        <w:t>mutatis mutandis</w:t>
      </w:r>
      <w:r w:rsidRPr="00DD71A8">
        <w:rPr>
          <w:rFonts w:eastAsia="Times New Roman" w:cs="Times New Roman"/>
          <w:noProof/>
          <w:snapToGrid w:val="0"/>
          <w:szCs w:val="20"/>
          <w:lang w:val="fr-FR" w:eastAsia="en-US"/>
        </w:rPr>
        <w:t>.</w:t>
      </w:r>
    </w:p>
    <w:p w14:paraId="6F02848D" w14:textId="77777777" w:rsidR="00DD71A8" w:rsidRDefault="00DD71A8" w:rsidP="00DD71A8">
      <w:pPr>
        <w:tabs>
          <w:tab w:val="left" w:pos="454"/>
        </w:tabs>
        <w:spacing w:before="119" w:after="240" w:line="360" w:lineRule="auto"/>
        <w:rPr>
          <w:rFonts w:eastAsia="Times New Roman" w:cs="Times New Roman"/>
          <w:noProof/>
          <w:snapToGrid w:val="0"/>
          <w:szCs w:val="20"/>
          <w:rtl/>
          <w:lang w:eastAsia="en-US"/>
        </w:rPr>
      </w:pPr>
    </w:p>
    <w:p w14:paraId="76393BF7" w14:textId="6B33E233" w:rsidR="00DD71A8" w:rsidRPr="00DD71A8" w:rsidRDefault="00DD71A8" w:rsidP="00DD71A8">
      <w:pPr>
        <w:pStyle w:val="Endofdocument-Annex"/>
        <w:rPr>
          <w:noProof/>
          <w:snapToGrid w:val="0"/>
          <w:lang w:eastAsia="en-US"/>
        </w:rPr>
      </w:pPr>
      <w:r>
        <w:rPr>
          <w:rFonts w:hint="cs"/>
          <w:noProof/>
          <w:snapToGrid w:val="0"/>
          <w:rtl/>
          <w:lang w:eastAsia="en-US"/>
        </w:rPr>
        <w:t>[نهاية المرفق والوثيقة]</w:t>
      </w:r>
    </w:p>
    <w:sectPr w:rsidR="00DD71A8" w:rsidRPr="00DD71A8" w:rsidSect="00DD71A8">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572E1" w14:textId="77777777" w:rsidR="00D570F0" w:rsidRDefault="00D570F0">
      <w:r>
        <w:separator/>
      </w:r>
    </w:p>
  </w:endnote>
  <w:endnote w:type="continuationSeparator" w:id="0">
    <w:p w14:paraId="37AE7B00" w14:textId="77777777" w:rsidR="00D570F0" w:rsidRDefault="00D570F0" w:rsidP="003B38C1">
      <w:r>
        <w:separator/>
      </w:r>
    </w:p>
    <w:p w14:paraId="3BB178F4" w14:textId="77777777" w:rsidR="00D570F0" w:rsidRPr="003B38C1" w:rsidRDefault="00D570F0" w:rsidP="003B38C1">
      <w:pPr>
        <w:spacing w:after="60"/>
        <w:rPr>
          <w:sz w:val="17"/>
        </w:rPr>
      </w:pPr>
      <w:r>
        <w:rPr>
          <w:sz w:val="17"/>
        </w:rPr>
        <w:t>[Endnote continued from previous page]</w:t>
      </w:r>
    </w:p>
  </w:endnote>
  <w:endnote w:type="continuationNotice" w:id="1">
    <w:p w14:paraId="3F5907DD" w14:textId="77777777" w:rsidR="00D570F0" w:rsidRPr="003B38C1" w:rsidRDefault="00D570F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2F35" w14:textId="77777777" w:rsidR="00D570F0" w:rsidRDefault="00D570F0" w:rsidP="00C62695">
      <w:pPr>
        <w:bidi w:val="0"/>
      </w:pPr>
      <w:r>
        <w:separator/>
      </w:r>
    </w:p>
  </w:footnote>
  <w:footnote w:type="continuationSeparator" w:id="0">
    <w:p w14:paraId="57CFB52D" w14:textId="77777777" w:rsidR="00D570F0" w:rsidRDefault="00D570F0" w:rsidP="008B60B2">
      <w:r>
        <w:separator/>
      </w:r>
    </w:p>
    <w:p w14:paraId="566657C3" w14:textId="77777777" w:rsidR="00D570F0" w:rsidRPr="00ED77FB" w:rsidRDefault="00D570F0" w:rsidP="008B60B2">
      <w:pPr>
        <w:spacing w:after="60"/>
        <w:rPr>
          <w:sz w:val="17"/>
          <w:szCs w:val="17"/>
        </w:rPr>
      </w:pPr>
      <w:r w:rsidRPr="00ED77FB">
        <w:rPr>
          <w:sz w:val="17"/>
          <w:szCs w:val="17"/>
        </w:rPr>
        <w:t>[Footnote continued from previous page]</w:t>
      </w:r>
    </w:p>
  </w:footnote>
  <w:footnote w:type="continuationNotice" w:id="1">
    <w:p w14:paraId="079F27A4" w14:textId="77777777" w:rsidR="00D570F0" w:rsidRPr="00ED77FB" w:rsidRDefault="00D570F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EA416C6" w14:textId="77777777" w:rsidR="00DD71A8" w:rsidRPr="006603FF" w:rsidRDefault="00DD71A8" w:rsidP="00C62695">
      <w:pPr>
        <w:pStyle w:val="FootnoteText"/>
        <w:bidi w:val="0"/>
        <w:rPr>
          <w:lang w:val="fr-CH"/>
        </w:rPr>
      </w:pPr>
      <w:r>
        <w:rPr>
          <w:rStyle w:val="FootnoteReference"/>
        </w:rPr>
        <w:footnoteRef/>
      </w:r>
      <w:r w:rsidRPr="006603FF">
        <w:rPr>
          <w:lang w:val="fr-CH"/>
        </w:rPr>
        <w:t xml:space="preserve"> </w:t>
      </w:r>
      <w:r w:rsidRPr="006603FF">
        <w:rPr>
          <w:lang w:val="fr-CH"/>
        </w:rP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12CFF" w14:textId="01C059F9"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1F4309">
      <w:rPr>
        <w:caps/>
      </w:rPr>
      <w:t>8</w:t>
    </w:r>
    <w:r>
      <w:rPr>
        <w:caps/>
      </w:rPr>
      <w:t>/</w:t>
    </w:r>
    <w:r w:rsidR="006C7E6D">
      <w:rPr>
        <w:caps/>
      </w:rPr>
      <w:t>3</w:t>
    </w:r>
  </w:p>
  <w:p w14:paraId="25A81FE2"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3DDBF4A6" w14:textId="77777777" w:rsidR="00D07C78" w:rsidRDefault="00D07C78" w:rsidP="00210D5F">
    <w:pPr>
      <w:bidi w:val="0"/>
    </w:pPr>
  </w:p>
  <w:p w14:paraId="3A454C16"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679E" w14:textId="77777777" w:rsidR="00DD71A8" w:rsidRDefault="00DD71A8" w:rsidP="00B96EB2">
    <w:pPr>
      <w:bidi w:val="0"/>
      <w:rPr>
        <w:caps/>
      </w:rPr>
    </w:pPr>
    <w:r>
      <w:rPr>
        <w:caps/>
      </w:rPr>
      <w:t>PCT/WG/18/3</w:t>
    </w:r>
  </w:p>
  <w:p w14:paraId="5F74D09D" w14:textId="329D23A8" w:rsidR="00DD71A8" w:rsidRPr="002326AB" w:rsidRDefault="00DD71A8" w:rsidP="00DD71A8">
    <w:pPr>
      <w:bidi w:val="0"/>
      <w:rPr>
        <w:caps/>
      </w:rPr>
    </w:pPr>
    <w:r>
      <w:t>Annex</w:t>
    </w:r>
  </w:p>
  <w:p w14:paraId="4D43D191" w14:textId="77777777" w:rsidR="00DD71A8" w:rsidRDefault="00DD71A8" w:rsidP="00210D5F">
    <w:pPr>
      <w:bidi w:val="0"/>
    </w:pPr>
    <w:r>
      <w:fldChar w:fldCharType="begin"/>
    </w:r>
    <w:r>
      <w:instrText xml:space="preserve"> PAGE  \* MERGEFORMAT </w:instrText>
    </w:r>
    <w:r>
      <w:fldChar w:fldCharType="separate"/>
    </w:r>
    <w:r>
      <w:rPr>
        <w:noProof/>
      </w:rPr>
      <w:t>2</w:t>
    </w:r>
    <w:r>
      <w:fldChar w:fldCharType="end"/>
    </w:r>
  </w:p>
  <w:p w14:paraId="3DCB9838" w14:textId="77777777" w:rsidR="00DD71A8" w:rsidRDefault="00DD71A8" w:rsidP="00210D5F">
    <w:pPr>
      <w:bidi w:val="0"/>
    </w:pPr>
  </w:p>
  <w:p w14:paraId="469B6F70" w14:textId="77777777" w:rsidR="00DD71A8" w:rsidRDefault="00DD71A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D9B74" w14:textId="77777777" w:rsidR="00DD71A8" w:rsidRPr="00DD71A8" w:rsidRDefault="00DD71A8" w:rsidP="00DD71A8">
    <w:pPr>
      <w:pStyle w:val="Header"/>
      <w:bidi w:val="0"/>
      <w:rPr>
        <w:rFonts w:cs="Arial"/>
      </w:rPr>
    </w:pPr>
    <w:r w:rsidRPr="00DD71A8">
      <w:rPr>
        <w:rFonts w:cs="Arial"/>
      </w:rPr>
      <w:t>PCT/WG/18/3</w:t>
    </w:r>
  </w:p>
  <w:p w14:paraId="2C4524BE" w14:textId="669E1DE4" w:rsidR="00DD71A8" w:rsidRPr="00DD71A8" w:rsidRDefault="00DD71A8" w:rsidP="00DD71A8">
    <w:pPr>
      <w:pStyle w:val="Header"/>
      <w:bidi w:val="0"/>
      <w:rPr>
        <w:rFonts w:cs="Arial"/>
      </w:rPr>
    </w:pPr>
    <w:r w:rsidRPr="00DD71A8">
      <w:rPr>
        <w:rFonts w:cs="Arial"/>
      </w:rPr>
      <w:t>ANNEX</w:t>
    </w:r>
  </w:p>
  <w:p w14:paraId="46BF9033" w14:textId="2CFBB01B" w:rsidR="00DD71A8" w:rsidRPr="00DD71A8" w:rsidRDefault="00DD71A8" w:rsidP="00DD71A8">
    <w:pPr>
      <w:pStyle w:val="Header"/>
      <w:jc w:val="right"/>
      <w:rPr>
        <w:rFonts w:ascii="Calibri" w:hAnsi="Calibri"/>
        <w:rtl/>
      </w:rPr>
    </w:pPr>
    <w:r w:rsidRPr="00DD71A8">
      <w:rPr>
        <w:rFonts w:ascii="Calibri" w:hAnsi="Calibri"/>
        <w:rtl/>
      </w:rPr>
      <w:t>المرفق</w:t>
    </w:r>
  </w:p>
  <w:p w14:paraId="179DEF5E" w14:textId="7F4DB54F" w:rsidR="00DD71A8" w:rsidRPr="00DD71A8" w:rsidRDefault="00DD71A8" w:rsidP="00DD71A8">
    <w:pPr>
      <w:pStyle w:val="Header"/>
      <w:bidi w:val="0"/>
    </w:pPr>
  </w:p>
  <w:p w14:paraId="20F4BA13" w14:textId="77777777" w:rsidR="00DD71A8" w:rsidRPr="00DD71A8" w:rsidRDefault="00DD71A8" w:rsidP="00DD71A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998579063">
    <w:abstractNumId w:val="7"/>
  </w:num>
  <w:num w:numId="10" w16cid:durableId="92989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F0"/>
    <w:rsid w:val="000317BB"/>
    <w:rsid w:val="000319F5"/>
    <w:rsid w:val="00043CAA"/>
    <w:rsid w:val="00056816"/>
    <w:rsid w:val="00075432"/>
    <w:rsid w:val="000968ED"/>
    <w:rsid w:val="000A3D97"/>
    <w:rsid w:val="000F0F53"/>
    <w:rsid w:val="000F5E56"/>
    <w:rsid w:val="001362EE"/>
    <w:rsid w:val="001406E1"/>
    <w:rsid w:val="00155D8A"/>
    <w:rsid w:val="001647D5"/>
    <w:rsid w:val="00167832"/>
    <w:rsid w:val="001832A6"/>
    <w:rsid w:val="0019592A"/>
    <w:rsid w:val="001D4107"/>
    <w:rsid w:val="001D6F6B"/>
    <w:rsid w:val="001E41FD"/>
    <w:rsid w:val="001F4309"/>
    <w:rsid w:val="00200035"/>
    <w:rsid w:val="00203D24"/>
    <w:rsid w:val="00210D5F"/>
    <w:rsid w:val="0021217E"/>
    <w:rsid w:val="002326AB"/>
    <w:rsid w:val="00243430"/>
    <w:rsid w:val="00250149"/>
    <w:rsid w:val="002634C4"/>
    <w:rsid w:val="002906BF"/>
    <w:rsid w:val="002928D3"/>
    <w:rsid w:val="002B1CB7"/>
    <w:rsid w:val="002C516E"/>
    <w:rsid w:val="002F1FE6"/>
    <w:rsid w:val="002F4E68"/>
    <w:rsid w:val="00312F7F"/>
    <w:rsid w:val="00356040"/>
    <w:rsid w:val="00361450"/>
    <w:rsid w:val="003673CF"/>
    <w:rsid w:val="003845C1"/>
    <w:rsid w:val="003A6F89"/>
    <w:rsid w:val="003B355C"/>
    <w:rsid w:val="003B38C1"/>
    <w:rsid w:val="003C2A9F"/>
    <w:rsid w:val="003C34E9"/>
    <w:rsid w:val="003C48E9"/>
    <w:rsid w:val="00407399"/>
    <w:rsid w:val="00423E3E"/>
    <w:rsid w:val="00427AF4"/>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405E"/>
    <w:rsid w:val="00676C5C"/>
    <w:rsid w:val="00685342"/>
    <w:rsid w:val="006B5C12"/>
    <w:rsid w:val="006C7E6D"/>
    <w:rsid w:val="00720EFD"/>
    <w:rsid w:val="00781037"/>
    <w:rsid w:val="007854AF"/>
    <w:rsid w:val="00793A7C"/>
    <w:rsid w:val="007A398A"/>
    <w:rsid w:val="007C4902"/>
    <w:rsid w:val="007D1613"/>
    <w:rsid w:val="007E4C0E"/>
    <w:rsid w:val="008064A8"/>
    <w:rsid w:val="008A134B"/>
    <w:rsid w:val="008B2CC1"/>
    <w:rsid w:val="008B60B2"/>
    <w:rsid w:val="008F672B"/>
    <w:rsid w:val="0090731E"/>
    <w:rsid w:val="00916EE2"/>
    <w:rsid w:val="00942813"/>
    <w:rsid w:val="00966A22"/>
    <w:rsid w:val="0096722F"/>
    <w:rsid w:val="00980843"/>
    <w:rsid w:val="009B0855"/>
    <w:rsid w:val="009E1721"/>
    <w:rsid w:val="009E2791"/>
    <w:rsid w:val="009E3F6F"/>
    <w:rsid w:val="009F499F"/>
    <w:rsid w:val="00A30BD2"/>
    <w:rsid w:val="00A37342"/>
    <w:rsid w:val="00A42DAF"/>
    <w:rsid w:val="00A45BD8"/>
    <w:rsid w:val="00A869B7"/>
    <w:rsid w:val="00A90F0A"/>
    <w:rsid w:val="00AC0B85"/>
    <w:rsid w:val="00AC205C"/>
    <w:rsid w:val="00AF0A6B"/>
    <w:rsid w:val="00AF3DCE"/>
    <w:rsid w:val="00B05A69"/>
    <w:rsid w:val="00B3271B"/>
    <w:rsid w:val="00B42CA9"/>
    <w:rsid w:val="00B51FF7"/>
    <w:rsid w:val="00B646EB"/>
    <w:rsid w:val="00B75281"/>
    <w:rsid w:val="00B92F1F"/>
    <w:rsid w:val="00B96EB2"/>
    <w:rsid w:val="00B9734B"/>
    <w:rsid w:val="00BA30E2"/>
    <w:rsid w:val="00BC76C1"/>
    <w:rsid w:val="00C11BFE"/>
    <w:rsid w:val="00C3637A"/>
    <w:rsid w:val="00C5068F"/>
    <w:rsid w:val="00C62695"/>
    <w:rsid w:val="00C86D74"/>
    <w:rsid w:val="00CB3DBA"/>
    <w:rsid w:val="00CC3E2D"/>
    <w:rsid w:val="00CD04F1"/>
    <w:rsid w:val="00CE19F8"/>
    <w:rsid w:val="00CF681A"/>
    <w:rsid w:val="00D07C78"/>
    <w:rsid w:val="00D45252"/>
    <w:rsid w:val="00D570F0"/>
    <w:rsid w:val="00D60B2C"/>
    <w:rsid w:val="00D67EAE"/>
    <w:rsid w:val="00D71B4D"/>
    <w:rsid w:val="00D90B96"/>
    <w:rsid w:val="00D93D55"/>
    <w:rsid w:val="00DD71A8"/>
    <w:rsid w:val="00DD7B7F"/>
    <w:rsid w:val="00E15015"/>
    <w:rsid w:val="00E319DF"/>
    <w:rsid w:val="00E335FE"/>
    <w:rsid w:val="00E66CC5"/>
    <w:rsid w:val="00E71B68"/>
    <w:rsid w:val="00EA7D6E"/>
    <w:rsid w:val="00EB2F76"/>
    <w:rsid w:val="00EC4E49"/>
    <w:rsid w:val="00ED77FB"/>
    <w:rsid w:val="00EE1A44"/>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F0C14"/>
  <w15:docId w15:val="{F4DD3688-4647-4441-999F-AAAFAEBC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semiHidden/>
    <w:unhideWhenUsed/>
    <w:rsid w:val="00DD71A8"/>
    <w:rPr>
      <w:vertAlign w:val="superscript"/>
    </w:rPr>
  </w:style>
  <w:style w:type="character" w:customStyle="1" w:styleId="HeaderChar">
    <w:name w:val="Header Char"/>
    <w:basedOn w:val="DefaultParagraphFont"/>
    <w:link w:val="Header"/>
    <w:uiPriority w:val="99"/>
    <w:rsid w:val="00DD71A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391715">
      <w:bodyDiv w:val="1"/>
      <w:marLeft w:val="0"/>
      <w:marRight w:val="0"/>
      <w:marTop w:val="0"/>
      <w:marBottom w:val="0"/>
      <w:divBdr>
        <w:top w:val="none" w:sz="0" w:space="0" w:color="auto"/>
        <w:left w:val="none" w:sz="0" w:space="0" w:color="auto"/>
        <w:bottom w:val="none" w:sz="0" w:space="0" w:color="auto"/>
        <w:right w:val="none" w:sz="0" w:space="0" w:color="auto"/>
      </w:divBdr>
    </w:div>
    <w:div w:id="1825202695">
      <w:bodyDiv w:val="1"/>
      <w:marLeft w:val="0"/>
      <w:marRight w:val="0"/>
      <w:marTop w:val="0"/>
      <w:marBottom w:val="0"/>
      <w:divBdr>
        <w:top w:val="none" w:sz="0" w:space="0" w:color="auto"/>
        <w:left w:val="none" w:sz="0" w:space="0" w:color="auto"/>
        <w:bottom w:val="none" w:sz="0" w:space="0" w:color="auto"/>
        <w:right w:val="none" w:sz="0" w:space="0" w:color="auto"/>
      </w:divBdr>
    </w:div>
    <w:div w:id="1860317059">
      <w:bodyDiv w:val="1"/>
      <w:marLeft w:val="0"/>
      <w:marRight w:val="0"/>
      <w:marTop w:val="0"/>
      <w:marBottom w:val="0"/>
      <w:divBdr>
        <w:top w:val="none" w:sz="0" w:space="0" w:color="auto"/>
        <w:left w:val="none" w:sz="0" w:space="0" w:color="auto"/>
        <w:bottom w:val="none" w:sz="0" w:space="0" w:color="auto"/>
        <w:right w:val="none" w:sz="0" w:space="0" w:color="auto"/>
      </w:divBdr>
    </w:div>
    <w:div w:id="212823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PCT/WG/18/3 (Arabic)</vt:lpstr>
    </vt:vector>
  </TitlesOfParts>
  <Company>WIPO</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PCT/WG/18/3 (Arabic)</dc:title>
  <dc:creator>FM</dc:creator>
  <cp:keywords>PUBLIC</cp:keywords>
  <cp:lastModifiedBy>MARLOW Thomas</cp:lastModifiedBy>
  <cp:revision>2</cp:revision>
  <cp:lastPrinted>2024-12-19T09:34:00Z</cp:lastPrinted>
  <dcterms:created xsi:type="dcterms:W3CDTF">2024-12-19T09:48:00Z</dcterms:created>
  <dcterms:modified xsi:type="dcterms:W3CDTF">2024-12-19T09:48:00Z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2024-12-16T17:37:51Z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19e9a666-2d43-47d8-8021-3363641989c5</vt:lpwstr>
  </property>
  <property fmtid="{D5CDD505-2E9C-101B-9397-08002B2CF9AE}" pid="13" name="MSIP_Label_20773ee6-353b-4fb9-a59d-0b94c8c67bea_ContentBits">
    <vt:lpwstr>0</vt:lpwstr>
  </property>
</Properties>
</file>