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E4462"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CA23C95" wp14:editId="06FB08B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DC3D62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EB226BD" w14:textId="362B1807"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0" w:name="Code"/>
      <w:bookmarkEnd w:id="0"/>
      <w:r w:rsidR="00200035">
        <w:rPr>
          <w:rFonts w:ascii="Arial Black" w:hAnsi="Arial Black"/>
          <w:caps/>
          <w:sz w:val="15"/>
          <w:szCs w:val="15"/>
        </w:rPr>
        <w:t>1</w:t>
      </w:r>
      <w:r w:rsidR="001F4309">
        <w:rPr>
          <w:rFonts w:ascii="Arial Black" w:hAnsi="Arial Black"/>
          <w:caps/>
          <w:sz w:val="15"/>
          <w:szCs w:val="15"/>
        </w:rPr>
        <w:t>8</w:t>
      </w:r>
      <w:r>
        <w:rPr>
          <w:rFonts w:ascii="Arial Black" w:hAnsi="Arial Black"/>
          <w:caps/>
          <w:sz w:val="15"/>
          <w:szCs w:val="15"/>
        </w:rPr>
        <w:t>/</w:t>
      </w:r>
      <w:r w:rsidR="009D161D">
        <w:rPr>
          <w:rFonts w:ascii="Arial Black" w:hAnsi="Arial Black"/>
          <w:caps/>
          <w:sz w:val="15"/>
          <w:szCs w:val="15"/>
        </w:rPr>
        <w:t>1</w:t>
      </w:r>
      <w:r w:rsidR="00534D7D">
        <w:rPr>
          <w:rFonts w:ascii="Arial Black" w:hAnsi="Arial Black"/>
          <w:caps/>
          <w:sz w:val="15"/>
          <w:szCs w:val="15"/>
        </w:rPr>
        <w:t>0</w:t>
      </w:r>
    </w:p>
    <w:p w14:paraId="3384F0E9" w14:textId="7676B780" w:rsidR="008B2CC1" w:rsidRPr="00200035" w:rsidRDefault="00CC3E2D" w:rsidP="00CC3E2D">
      <w:pPr>
        <w:jc w:val="right"/>
        <w:rPr>
          <w:rFonts w:asciiTheme="minorHAnsi" w:hAnsiTheme="minorHAnsi" w:cstheme="minorHAnsi"/>
          <w:b/>
          <w:bCs/>
          <w:caps/>
          <w:sz w:val="15"/>
          <w:szCs w:val="15"/>
        </w:rPr>
      </w:pPr>
      <w:bookmarkStart w:id="1" w:name="Original"/>
      <w:r w:rsidRPr="00200035">
        <w:rPr>
          <w:rFonts w:asciiTheme="minorHAnsi" w:hAnsiTheme="minorHAnsi" w:cstheme="minorHAnsi" w:hint="cs"/>
          <w:b/>
          <w:bCs/>
          <w:caps/>
          <w:sz w:val="15"/>
          <w:szCs w:val="15"/>
          <w:rtl/>
        </w:rPr>
        <w:t xml:space="preserve">الأصل: </w:t>
      </w:r>
      <w:r w:rsidR="009D161D">
        <w:rPr>
          <w:rFonts w:asciiTheme="minorHAnsi" w:hAnsiTheme="minorHAnsi" w:cstheme="minorHAnsi" w:hint="cs"/>
          <w:b/>
          <w:bCs/>
          <w:caps/>
          <w:sz w:val="15"/>
          <w:szCs w:val="15"/>
          <w:rtl/>
        </w:rPr>
        <w:t>بالإنكليزية</w:t>
      </w:r>
    </w:p>
    <w:p w14:paraId="0E1AE2BB" w14:textId="6AADEC05" w:rsidR="008B2CC1" w:rsidRPr="00200035" w:rsidRDefault="00CC3E2D" w:rsidP="00CC3E2D">
      <w:pPr>
        <w:spacing w:after="1200"/>
        <w:jc w:val="right"/>
        <w:rPr>
          <w:rFonts w:asciiTheme="minorHAnsi" w:hAnsiTheme="minorHAnsi" w:cstheme="minorHAnsi"/>
          <w:b/>
          <w:bCs/>
          <w:caps/>
          <w:sz w:val="15"/>
          <w:szCs w:val="15"/>
        </w:rPr>
      </w:pPr>
      <w:bookmarkStart w:id="2" w:name="Date"/>
      <w:bookmarkEnd w:id="1"/>
      <w:r w:rsidRPr="00200035">
        <w:rPr>
          <w:rFonts w:asciiTheme="minorHAnsi" w:hAnsiTheme="minorHAnsi" w:cstheme="minorHAnsi" w:hint="cs"/>
          <w:b/>
          <w:bCs/>
          <w:caps/>
          <w:sz w:val="15"/>
          <w:szCs w:val="15"/>
          <w:rtl/>
        </w:rPr>
        <w:t xml:space="preserve">التاريخ: </w:t>
      </w:r>
      <w:r w:rsidR="009D161D">
        <w:rPr>
          <w:rFonts w:asciiTheme="minorHAnsi" w:hAnsiTheme="minorHAnsi" w:cstheme="minorHAnsi" w:hint="cs"/>
          <w:b/>
          <w:bCs/>
          <w:caps/>
          <w:sz w:val="15"/>
          <w:szCs w:val="15"/>
          <w:rtl/>
        </w:rPr>
        <w:t>9 ديسمبر 2024</w:t>
      </w:r>
    </w:p>
    <w:bookmarkEnd w:id="2"/>
    <w:p w14:paraId="3878C95F" w14:textId="77777777" w:rsidR="008B2CC1" w:rsidRPr="00D67EAE" w:rsidRDefault="004E0043" w:rsidP="00250149">
      <w:pPr>
        <w:pStyle w:val="Heading1"/>
        <w:rPr>
          <w:rtl/>
        </w:rPr>
      </w:pPr>
      <w:r>
        <w:rPr>
          <w:rFonts w:hint="cs"/>
          <w:rtl/>
        </w:rPr>
        <w:t>الفريق العامل لمعاهدة التعاون بشأن البراءات</w:t>
      </w:r>
    </w:p>
    <w:p w14:paraId="0CD20626" w14:textId="77777777" w:rsidR="00A90F0A" w:rsidRPr="00D67EAE" w:rsidRDefault="00D67EAE" w:rsidP="0020003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1F4309">
        <w:rPr>
          <w:rFonts w:asciiTheme="minorHAnsi" w:hAnsiTheme="minorHAnsi" w:cstheme="minorHAnsi" w:hint="cs"/>
          <w:bCs/>
          <w:sz w:val="24"/>
          <w:szCs w:val="24"/>
          <w:rtl/>
        </w:rPr>
        <w:t>الثامنة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14:paraId="7042A1F7" w14:textId="77777777"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1F4309">
        <w:rPr>
          <w:rFonts w:asciiTheme="minorHAnsi" w:hAnsiTheme="minorHAnsi" w:cstheme="minorHAnsi" w:hint="cs"/>
          <w:bCs/>
          <w:sz w:val="24"/>
          <w:szCs w:val="24"/>
          <w:rtl/>
        </w:rPr>
        <w:t>18</w:t>
      </w:r>
      <w:r w:rsidRPr="00D67EAE">
        <w:rPr>
          <w:rFonts w:asciiTheme="minorHAnsi" w:hAnsiTheme="minorHAnsi" w:cstheme="minorHAnsi" w:hint="cs"/>
          <w:bCs/>
          <w:sz w:val="24"/>
          <w:szCs w:val="24"/>
          <w:rtl/>
        </w:rPr>
        <w:t xml:space="preserve"> إلى </w:t>
      </w:r>
      <w:r w:rsidR="001F4309">
        <w:rPr>
          <w:rFonts w:asciiTheme="minorHAnsi" w:hAnsiTheme="minorHAnsi" w:cstheme="minorHAnsi" w:hint="cs"/>
          <w:bCs/>
          <w:sz w:val="24"/>
          <w:szCs w:val="24"/>
          <w:rtl/>
        </w:rPr>
        <w:t>20</w:t>
      </w:r>
      <w:r w:rsidRPr="00D67EAE">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1F4309">
        <w:rPr>
          <w:rFonts w:asciiTheme="minorHAnsi" w:hAnsiTheme="minorHAnsi" w:cstheme="minorHAnsi" w:hint="cs"/>
          <w:bCs/>
          <w:sz w:val="24"/>
          <w:szCs w:val="24"/>
          <w:rtl/>
        </w:rPr>
        <w:t>2025</w:t>
      </w:r>
    </w:p>
    <w:p w14:paraId="474C697B" w14:textId="1737C179" w:rsidR="008B2CC1" w:rsidRPr="00D67EAE" w:rsidRDefault="008672A2" w:rsidP="00DD7B7F">
      <w:pPr>
        <w:spacing w:after="360"/>
        <w:outlineLvl w:val="0"/>
        <w:rPr>
          <w:rFonts w:asciiTheme="minorHAnsi" w:hAnsiTheme="minorHAnsi" w:cstheme="minorHAnsi"/>
          <w:caps/>
          <w:sz w:val="24"/>
        </w:rPr>
      </w:pPr>
      <w:bookmarkStart w:id="3" w:name="TitleOfDoc"/>
      <w:r w:rsidRPr="008672A2">
        <w:rPr>
          <w:rFonts w:asciiTheme="minorHAnsi" w:hAnsiTheme="minorHAnsi"/>
          <w:caps/>
          <w:sz w:val="28"/>
          <w:szCs w:val="24"/>
          <w:rtl/>
        </w:rPr>
        <w:t xml:space="preserve">اقتراح إرسال نسخة من إخطار السحب (الاستمارة </w:t>
      </w:r>
      <w:r w:rsidRPr="008672A2">
        <w:rPr>
          <w:rFonts w:asciiTheme="minorHAnsi" w:hAnsiTheme="minorHAnsi" w:cstheme="minorHAnsi"/>
          <w:caps/>
          <w:sz w:val="28"/>
          <w:szCs w:val="24"/>
        </w:rPr>
        <w:t>PCT/RO/136</w:t>
      </w:r>
      <w:r w:rsidRPr="008672A2">
        <w:rPr>
          <w:rFonts w:asciiTheme="minorHAnsi" w:hAnsiTheme="minorHAnsi"/>
          <w:caps/>
          <w:sz w:val="28"/>
          <w:szCs w:val="24"/>
          <w:rtl/>
        </w:rPr>
        <w:t>) إلى المودع</w:t>
      </w:r>
    </w:p>
    <w:p w14:paraId="59776B20" w14:textId="23237659" w:rsidR="002928D3" w:rsidRDefault="008672A2" w:rsidP="001D4107">
      <w:pPr>
        <w:spacing w:after="1040"/>
        <w:rPr>
          <w:rFonts w:asciiTheme="minorHAnsi" w:hAnsiTheme="minorHAnsi" w:cstheme="minorHAnsi"/>
          <w:iCs/>
          <w:rtl/>
        </w:rPr>
      </w:pPr>
      <w:bookmarkStart w:id="4" w:name="Prepared"/>
      <w:bookmarkEnd w:id="3"/>
      <w:bookmarkEnd w:id="4"/>
      <w:r w:rsidRPr="008672A2">
        <w:rPr>
          <w:rFonts w:asciiTheme="minorHAnsi" w:hAnsiTheme="minorHAnsi"/>
          <w:iCs/>
          <w:rtl/>
        </w:rPr>
        <w:t>وثيقة مقدّمة من الصين</w:t>
      </w:r>
    </w:p>
    <w:p w14:paraId="0F12226E" w14:textId="77777777" w:rsidR="008672A2" w:rsidRPr="008672A2" w:rsidRDefault="008672A2" w:rsidP="008672A2">
      <w:pPr>
        <w:pStyle w:val="Heading2"/>
        <w:spacing w:before="0" w:after="240"/>
        <w:rPr>
          <w:i/>
          <w:iCs w:val="0"/>
          <w:sz w:val="24"/>
          <w:szCs w:val="24"/>
          <w:rtl/>
        </w:rPr>
      </w:pPr>
      <w:r w:rsidRPr="008672A2">
        <w:rPr>
          <w:i/>
          <w:iCs w:val="0"/>
          <w:sz w:val="24"/>
          <w:szCs w:val="24"/>
          <w:rtl/>
        </w:rPr>
        <w:t>ملخص</w:t>
      </w:r>
    </w:p>
    <w:p w14:paraId="45BF98DF" w14:textId="50E961FB" w:rsidR="008672A2" w:rsidRPr="008672A2" w:rsidRDefault="008672A2" w:rsidP="008672A2">
      <w:pPr>
        <w:pStyle w:val="ONUMA"/>
        <w:rPr>
          <w:rtl/>
        </w:rPr>
      </w:pPr>
      <w:r w:rsidRPr="008672A2">
        <w:rPr>
          <w:rtl/>
        </w:rPr>
        <w:t xml:space="preserve">وفقًا للقواعد الحالية لمعاهدة التعاون بشأن البراءات (معاهدة البراءات)، في حال قدم المودع إشعارًا بسحب الطلب الدولي بموجب القاعدة 90(ثانياً)1، أو بسحب تعيين بموجب القاعدة 90(ثانياً)2، أو بسحب مطالبة بالأولوية بموجب القاعدة 90(ثانياً)3 إلى مكتب تسلم الطلبات، يحيل مكتب تسلم الطلبات، عند استلام الالتماس، إخطاراً بالسحب (الاستمارة </w:t>
      </w:r>
      <w:r w:rsidRPr="008672A2">
        <w:rPr>
          <w:lang w:bidi="ar-EG"/>
        </w:rPr>
        <w:t>PCT/RO/136</w:t>
      </w:r>
      <w:r w:rsidRPr="008672A2">
        <w:rPr>
          <w:rtl/>
        </w:rPr>
        <w:t xml:space="preserve">) إلى المكتب الدولي، الذي يخطر بدوره المودع (الاستمارة </w:t>
      </w:r>
      <w:r w:rsidRPr="008672A2">
        <w:rPr>
          <w:lang w:bidi="ar-EG"/>
        </w:rPr>
        <w:t>PCT/IB/307</w:t>
      </w:r>
      <w:r w:rsidRPr="008672A2">
        <w:rPr>
          <w:rtl/>
        </w:rPr>
        <w:t xml:space="preserve">).  وخلال هذه الفترة، لا يمكن للمودع متابعة معالجة التماس السحب.  ووفقاً للتعليقات الواردة من مستخدمي معاهدة البراءات، يُقترح إرسال نسخة من إخطار السحب إلى المودع، بحيث يمكن لمكاتب تسلم الطلبات الراغبة في تقديم الخدمة الوجيهة أن تختار إرسال الاستمارة </w:t>
      </w:r>
      <w:r w:rsidRPr="008672A2">
        <w:rPr>
          <w:lang w:bidi="ar-EG"/>
        </w:rPr>
        <w:t>PCT/RO/136</w:t>
      </w:r>
      <w:r w:rsidRPr="008672A2">
        <w:rPr>
          <w:rtl/>
        </w:rPr>
        <w:t xml:space="preserve"> إلى المكتب الدولي والمودع في الوقت</w:t>
      </w:r>
      <w:r w:rsidR="00FD41F9">
        <w:rPr>
          <w:rFonts w:hint="cs"/>
          <w:rtl/>
        </w:rPr>
        <w:t xml:space="preserve"> ذاته</w:t>
      </w:r>
      <w:r w:rsidRPr="008672A2">
        <w:rPr>
          <w:rtl/>
        </w:rPr>
        <w:t xml:space="preserve">.  وللقيام بذلك، من الضروري تعديل الاستمارة </w:t>
      </w:r>
      <w:r w:rsidRPr="008672A2">
        <w:rPr>
          <w:lang w:bidi="ar-EG"/>
        </w:rPr>
        <w:t>PCT/RO/136</w:t>
      </w:r>
      <w:r w:rsidRPr="008672A2">
        <w:rPr>
          <w:rtl/>
        </w:rPr>
        <w:t>، والقسم 326 من التعليمات الإدارية لمعاهدة التعاون بشأن البراءات (</w:t>
      </w:r>
      <w:r>
        <w:rPr>
          <w:rFonts w:hint="cs"/>
          <w:rtl/>
        </w:rPr>
        <w:t>"</w:t>
      </w:r>
      <w:r w:rsidRPr="008672A2">
        <w:rPr>
          <w:rtl/>
        </w:rPr>
        <w:t>التعليمات الإدارية</w:t>
      </w:r>
      <w:r>
        <w:rPr>
          <w:rFonts w:hint="cs"/>
          <w:rtl/>
        </w:rPr>
        <w:t>"</w:t>
      </w:r>
      <w:r w:rsidRPr="008672A2">
        <w:rPr>
          <w:rtl/>
        </w:rPr>
        <w:t>) والفصل السابع عشر من المبادئ التوجيهية لمكاتب تسلم</w:t>
      </w:r>
      <w:r>
        <w:rPr>
          <w:rFonts w:hint="cs"/>
          <w:rtl/>
        </w:rPr>
        <w:t> </w:t>
      </w:r>
      <w:r w:rsidRPr="008672A2">
        <w:rPr>
          <w:rtl/>
        </w:rPr>
        <w:t>الطلبات.</w:t>
      </w:r>
    </w:p>
    <w:p w14:paraId="625884B7" w14:textId="77777777" w:rsidR="008672A2" w:rsidRPr="008672A2" w:rsidRDefault="008672A2" w:rsidP="008672A2">
      <w:pPr>
        <w:pStyle w:val="Heading2"/>
        <w:spacing w:before="0" w:after="240"/>
        <w:rPr>
          <w:i/>
          <w:iCs w:val="0"/>
          <w:sz w:val="24"/>
          <w:szCs w:val="24"/>
          <w:rtl/>
        </w:rPr>
      </w:pPr>
      <w:r w:rsidRPr="008672A2">
        <w:rPr>
          <w:i/>
          <w:iCs w:val="0"/>
          <w:sz w:val="24"/>
          <w:szCs w:val="24"/>
          <w:rtl/>
        </w:rPr>
        <w:t>الممارسة الحالية بشأن السحب من قبل المودع</w:t>
      </w:r>
    </w:p>
    <w:p w14:paraId="78E85B49" w14:textId="0A89EF50" w:rsidR="008672A2" w:rsidRPr="008672A2" w:rsidRDefault="008672A2" w:rsidP="008672A2">
      <w:pPr>
        <w:pStyle w:val="ONUMA"/>
        <w:rPr>
          <w:rtl/>
        </w:rPr>
      </w:pPr>
      <w:r w:rsidRPr="008672A2">
        <w:rPr>
          <w:rtl/>
        </w:rPr>
        <w:t xml:space="preserve">وفقًا للقواعد الحالية لمعاهدة التعاون بشأن البراءات (معاهدة البراءات)، في حال قدم المودع إشعارًا بسحب طلب دولي بموجب القاعدة 90(ثانياً)1، أو بسحب تعيين بموجب القاعدة 90(ثانياً)2، أو بسحب مطالبة بالأولوية بموجب القاعدة 90(ثانياً)3 إلى مكتب تسلم الطلبات، يرسل مكتب تسلم الطلبات فوراً إخطاراً بالسحب (الاستمارة </w:t>
      </w:r>
      <w:r w:rsidRPr="008672A2">
        <w:rPr>
          <w:lang w:bidi="ar-EG"/>
        </w:rPr>
        <w:t>PCT/RO/136</w:t>
      </w:r>
      <w:r w:rsidRPr="008672A2">
        <w:rPr>
          <w:rtl/>
        </w:rPr>
        <w:t xml:space="preserve">) إلى المكتب الدولي، الذي سيخطر بدوره المودع بقراره (الاستمارة </w:t>
      </w:r>
      <w:r w:rsidRPr="008672A2">
        <w:rPr>
          <w:lang w:bidi="ar-EG"/>
        </w:rPr>
        <w:t>PCT/IB/307</w:t>
      </w:r>
      <w:r w:rsidRPr="008672A2">
        <w:rPr>
          <w:rtl/>
        </w:rPr>
        <w:t>).  وترد أدناه قائمة بالأحكام الرئيسية.</w:t>
      </w:r>
    </w:p>
    <w:p w14:paraId="0502F490" w14:textId="3E1B8880" w:rsidR="008672A2" w:rsidRPr="008672A2" w:rsidRDefault="008672A2" w:rsidP="008672A2">
      <w:pPr>
        <w:pStyle w:val="Heading2"/>
        <w:spacing w:before="0" w:after="240"/>
        <w:rPr>
          <w:i/>
          <w:iCs w:val="0"/>
          <w:sz w:val="24"/>
          <w:szCs w:val="24"/>
          <w:rtl/>
        </w:rPr>
      </w:pPr>
      <w:r w:rsidRPr="008672A2">
        <w:rPr>
          <w:i/>
          <w:iCs w:val="0"/>
          <w:sz w:val="24"/>
          <w:szCs w:val="24"/>
          <w:rtl/>
        </w:rPr>
        <w:t xml:space="preserve">إخطار بالسحب (الاستمارة </w:t>
      </w:r>
      <w:r w:rsidRPr="008672A2">
        <w:rPr>
          <w:b/>
          <w:bCs w:val="0"/>
          <w:sz w:val="24"/>
          <w:szCs w:val="24"/>
        </w:rPr>
        <w:t>PCT/RO/136</w:t>
      </w:r>
      <w:r w:rsidRPr="008672A2">
        <w:rPr>
          <w:rFonts w:hint="cs"/>
          <w:i/>
          <w:iCs w:val="0"/>
          <w:sz w:val="24"/>
          <w:szCs w:val="24"/>
          <w:rtl/>
        </w:rPr>
        <w:t>)</w:t>
      </w:r>
    </w:p>
    <w:p w14:paraId="5D6CE14C" w14:textId="619E9B73" w:rsidR="008672A2" w:rsidRPr="008672A2" w:rsidRDefault="008672A2" w:rsidP="008672A2">
      <w:pPr>
        <w:pStyle w:val="ONUMA"/>
        <w:rPr>
          <w:rtl/>
        </w:rPr>
      </w:pPr>
      <w:r>
        <w:rPr>
          <w:rFonts w:hint="cs"/>
          <w:rtl/>
        </w:rPr>
        <w:t>ال</w:t>
      </w:r>
      <w:r w:rsidRPr="008672A2">
        <w:rPr>
          <w:rtl/>
        </w:rPr>
        <w:t xml:space="preserve">إخطار بالسحب (الاستمارة </w:t>
      </w:r>
      <w:r w:rsidRPr="008672A2">
        <w:rPr>
          <w:lang w:bidi="ar-EG"/>
        </w:rPr>
        <w:t>PCT/RO/136</w:t>
      </w:r>
      <w:r w:rsidRPr="008672A2">
        <w:rPr>
          <w:rtl/>
        </w:rPr>
        <w:t>) هو إخطار يرسله مكتب تسلم الطلبات إلى المكتب الدولي حينما يقدم المودع إلى مكتب تسلم الطلبات إشعارًا بسحب طلب دولي بموجب القاعدة 90(ثانياً)1، أو بسحب تعيين بموجب القاعدة 90(ثانياً)2، أو بسحب مطالبة بالأولوية بموجب القاعدة 90(ثانياً)3.  وبعد استلام هذا الإشعار، يقوم مكتب تسلم الطلبات بتدوين تاريخ الاستلام على إشعار السحب ويتحقق مما إن كان السحب نافذاً، أي ما إن كان:</w:t>
      </w:r>
    </w:p>
    <w:p w14:paraId="350C0829" w14:textId="77777777" w:rsidR="008672A2" w:rsidRPr="008672A2" w:rsidRDefault="008672A2" w:rsidP="008672A2">
      <w:pPr>
        <w:pStyle w:val="ONUMA"/>
        <w:numPr>
          <w:ilvl w:val="1"/>
          <w:numId w:val="5"/>
        </w:numPr>
        <w:rPr>
          <w:rtl/>
        </w:rPr>
      </w:pPr>
      <w:r w:rsidRPr="008672A2">
        <w:rPr>
          <w:rtl/>
        </w:rPr>
        <w:lastRenderedPageBreak/>
        <w:t>إشعار السحب قد استلم في غضون المهلة الزمنية المشار إليها في القواعد 90(ثانياً)1(أ) أو 90(ثانياً)2(أ) أو 90(ثانياً)3(أ)، حسب مقتضى الحال؛</w:t>
      </w:r>
    </w:p>
    <w:p w14:paraId="29A1E7C9" w14:textId="77777777" w:rsidR="008672A2" w:rsidRPr="008672A2" w:rsidRDefault="008672A2" w:rsidP="008672A2">
      <w:pPr>
        <w:pStyle w:val="ONUMA"/>
        <w:numPr>
          <w:ilvl w:val="1"/>
          <w:numId w:val="5"/>
        </w:numPr>
        <w:rPr>
          <w:rtl/>
        </w:rPr>
      </w:pPr>
      <w:r w:rsidRPr="008672A2">
        <w:rPr>
          <w:rtl/>
        </w:rPr>
        <w:t>وما إن كان إشعار السحب موقّعاً من قبل المودعين أو بالنيابة عنهم.</w:t>
      </w:r>
    </w:p>
    <w:p w14:paraId="4345CA29" w14:textId="20EF332A" w:rsidR="008672A2" w:rsidRPr="00843156" w:rsidRDefault="008672A2" w:rsidP="00843156">
      <w:pPr>
        <w:pStyle w:val="Heading2"/>
        <w:spacing w:before="0" w:after="240"/>
        <w:rPr>
          <w:i/>
          <w:iCs w:val="0"/>
          <w:sz w:val="24"/>
          <w:szCs w:val="24"/>
          <w:rtl/>
        </w:rPr>
      </w:pPr>
      <w:r w:rsidRPr="00843156">
        <w:rPr>
          <w:i/>
          <w:iCs w:val="0"/>
          <w:sz w:val="24"/>
          <w:szCs w:val="24"/>
          <w:rtl/>
        </w:rPr>
        <w:t xml:space="preserve">الأحكام المتعلقة بإحالة إشعار </w:t>
      </w:r>
      <w:r w:rsidR="003E3792">
        <w:rPr>
          <w:rFonts w:hint="cs"/>
          <w:i/>
          <w:iCs w:val="0"/>
          <w:sz w:val="24"/>
          <w:szCs w:val="24"/>
          <w:rtl/>
        </w:rPr>
        <w:t>ب</w:t>
      </w:r>
      <w:r w:rsidR="00843156">
        <w:rPr>
          <w:rFonts w:hint="cs"/>
          <w:i/>
          <w:iCs w:val="0"/>
          <w:sz w:val="24"/>
          <w:szCs w:val="24"/>
          <w:rtl/>
        </w:rPr>
        <w:t>تفعيل ال</w:t>
      </w:r>
      <w:r w:rsidRPr="00843156">
        <w:rPr>
          <w:i/>
          <w:iCs w:val="0"/>
          <w:sz w:val="24"/>
          <w:szCs w:val="24"/>
          <w:rtl/>
        </w:rPr>
        <w:t>سحب</w:t>
      </w:r>
    </w:p>
    <w:p w14:paraId="67694CF3" w14:textId="2706CCEF" w:rsidR="008672A2" w:rsidRPr="008672A2" w:rsidRDefault="008672A2" w:rsidP="00843156">
      <w:pPr>
        <w:pStyle w:val="ONUMA"/>
        <w:rPr>
          <w:rtl/>
        </w:rPr>
      </w:pPr>
      <w:r w:rsidRPr="008672A2">
        <w:rPr>
          <w:rtl/>
        </w:rPr>
        <w:t>ينص القسم 326 من التعليمات الإدارية على ما يلي:</w:t>
      </w:r>
      <w:r w:rsidR="00843156">
        <w:rPr>
          <w:rFonts w:hint="cs"/>
          <w:rtl/>
        </w:rPr>
        <w:t xml:space="preserve"> "</w:t>
      </w:r>
      <w:r w:rsidRPr="008672A2">
        <w:rPr>
          <w:rtl/>
        </w:rPr>
        <w:t xml:space="preserve">(أ) يحيل مكتب تسلم الطلبات إلى المكتب الدولي على الفور أي إشعار من المودع </w:t>
      </w:r>
      <w:r w:rsidR="003E3792">
        <w:rPr>
          <w:rFonts w:hint="cs"/>
          <w:rtl/>
        </w:rPr>
        <w:t>ب</w:t>
      </w:r>
      <w:r w:rsidR="00FD41F9">
        <w:rPr>
          <w:rFonts w:hint="cs"/>
          <w:rtl/>
        </w:rPr>
        <w:t xml:space="preserve">تفعيل </w:t>
      </w:r>
      <w:r w:rsidRPr="008672A2">
        <w:rPr>
          <w:rtl/>
        </w:rPr>
        <w:t xml:space="preserve">سحب طلب دولي بموجب القاعدة 90(ثانياً)1، أو سحب تعيين بموجب القاعدة 90(ثانياً)2، أو سحب مطالبة بالأولوية بموجب القاعدة 90(ثانياً)3، </w:t>
      </w:r>
      <w:r w:rsidR="003E3792">
        <w:rPr>
          <w:rFonts w:hint="cs"/>
          <w:rtl/>
        </w:rPr>
        <w:t>ي</w:t>
      </w:r>
      <w:r w:rsidRPr="008672A2">
        <w:rPr>
          <w:rtl/>
        </w:rPr>
        <w:t>ودع لديه مع بيان تاريخ استلام الإشعار.  وفي حال لم تكن نسخة السجل قد أُرسلت بعد إلى المكتب الدولي، يقوم مكتب تسلم الطلبات بإرسال الإشعار المذكور مع نسخة السجل</w:t>
      </w:r>
      <w:r w:rsidR="00843156">
        <w:rPr>
          <w:rFonts w:hint="cs"/>
          <w:rtl/>
        </w:rPr>
        <w:t>."</w:t>
      </w:r>
    </w:p>
    <w:p w14:paraId="4DBA001C" w14:textId="6E51E9CD" w:rsidR="008672A2" w:rsidRPr="008672A2" w:rsidRDefault="008672A2" w:rsidP="00843156">
      <w:pPr>
        <w:pStyle w:val="ONUMA"/>
        <w:rPr>
          <w:rtl/>
        </w:rPr>
      </w:pPr>
      <w:r w:rsidRPr="008672A2">
        <w:rPr>
          <w:rtl/>
        </w:rPr>
        <w:t>وتنص الفقرة 322 في الفصل السابع عشر من المبادئ التوجيهية لمكاتب تسلم طلبات معاهدة البراءات على ما يلي:</w:t>
      </w:r>
      <w:r w:rsidR="00843156">
        <w:rPr>
          <w:rFonts w:hint="cs"/>
          <w:rtl/>
        </w:rPr>
        <w:t xml:space="preserve"> "</w:t>
      </w:r>
      <w:r w:rsidRPr="008672A2">
        <w:rPr>
          <w:rtl/>
        </w:rPr>
        <w:t xml:space="preserve">يحيل مكتب تسلم الطلبات على الفور إلى المكتب الدولي أي إشعار بالسحب بموجب القواعد 90(ثانياً)1 أو 90(ثانياً)2 أو 90(ثانياً)3 (الاستمارة </w:t>
      </w:r>
      <w:r w:rsidRPr="008672A2">
        <w:rPr>
          <w:lang w:bidi="ar-EG"/>
        </w:rPr>
        <w:t>PCT/RO/136</w:t>
      </w:r>
      <w:r w:rsidRPr="008672A2">
        <w:rPr>
          <w:rtl/>
        </w:rPr>
        <w:t xml:space="preserve">)، أو أي إشعار </w:t>
      </w:r>
      <w:r w:rsidR="003E3792">
        <w:rPr>
          <w:rFonts w:hint="cs"/>
          <w:rtl/>
        </w:rPr>
        <w:t>ب</w:t>
      </w:r>
      <w:r w:rsidR="00FD41F9">
        <w:rPr>
          <w:rFonts w:hint="cs"/>
          <w:rtl/>
        </w:rPr>
        <w:t xml:space="preserve">تفعيل </w:t>
      </w:r>
      <w:r w:rsidR="00843156">
        <w:rPr>
          <w:rFonts w:hint="cs"/>
          <w:rtl/>
        </w:rPr>
        <w:t>ال</w:t>
      </w:r>
      <w:r w:rsidRPr="008672A2">
        <w:rPr>
          <w:rtl/>
        </w:rPr>
        <w:t xml:space="preserve">سحب لشكل من أشكال الحماية (الاستمارة </w:t>
      </w:r>
      <w:r w:rsidRPr="008672A2">
        <w:rPr>
          <w:lang w:bidi="ar-EG"/>
        </w:rPr>
        <w:t>PCT/RO/132</w:t>
      </w:r>
      <w:r w:rsidRPr="008672A2">
        <w:rPr>
          <w:rtl/>
        </w:rPr>
        <w:t>)، مع بيان تاريخ استلام الإشعار</w:t>
      </w:r>
      <w:r w:rsidR="00843156">
        <w:rPr>
          <w:rFonts w:hint="cs"/>
          <w:rtl/>
        </w:rPr>
        <w:t>."</w:t>
      </w:r>
    </w:p>
    <w:p w14:paraId="73A31958" w14:textId="77777777" w:rsidR="008672A2" w:rsidRPr="008672A2" w:rsidRDefault="008672A2" w:rsidP="00843156">
      <w:pPr>
        <w:pStyle w:val="Heading2"/>
        <w:spacing w:before="0" w:after="240"/>
        <w:rPr>
          <w:i/>
          <w:iCs w:val="0"/>
          <w:sz w:val="24"/>
          <w:szCs w:val="24"/>
          <w:rtl/>
        </w:rPr>
      </w:pPr>
      <w:r w:rsidRPr="008672A2">
        <w:rPr>
          <w:i/>
          <w:iCs w:val="0"/>
          <w:sz w:val="24"/>
          <w:szCs w:val="24"/>
          <w:rtl/>
        </w:rPr>
        <w:t>المشاكل</w:t>
      </w:r>
    </w:p>
    <w:p w14:paraId="531049BE" w14:textId="1456A322" w:rsidR="008672A2" w:rsidRPr="008672A2" w:rsidRDefault="008672A2" w:rsidP="00843156">
      <w:pPr>
        <w:pStyle w:val="ONUMA"/>
        <w:rPr>
          <w:rtl/>
        </w:rPr>
      </w:pPr>
      <w:r w:rsidRPr="008672A2">
        <w:rPr>
          <w:rtl/>
        </w:rPr>
        <w:t xml:space="preserve">نظراً لأن السحب سيعود بأثر مهم على الوضع القانوني للطلب الدولي لمعاهدة البراءات، فإن المودعين يشعرون عموماً بقلق بشأن معالجة هذه الوثائق.  في الوقت الحاضر، لا ترسل الاستمارة </w:t>
      </w:r>
      <w:r w:rsidRPr="008672A2">
        <w:rPr>
          <w:lang w:bidi="ar-EG"/>
        </w:rPr>
        <w:t>PCT/RO/136</w:t>
      </w:r>
      <w:r w:rsidRPr="008672A2">
        <w:rPr>
          <w:rtl/>
        </w:rPr>
        <w:t xml:space="preserve"> إلا إلى المكتب الدولي الذي يقوم، بعد استلامه للاستمارة </w:t>
      </w:r>
      <w:r w:rsidRPr="008672A2">
        <w:rPr>
          <w:lang w:bidi="ar-EG"/>
        </w:rPr>
        <w:t>PCT/RO/136</w:t>
      </w:r>
      <w:r w:rsidRPr="008672A2">
        <w:rPr>
          <w:rtl/>
        </w:rPr>
        <w:t xml:space="preserve">، بإصدار الاستمارة </w:t>
      </w:r>
      <w:r w:rsidRPr="008672A2">
        <w:rPr>
          <w:lang w:bidi="ar-EG"/>
        </w:rPr>
        <w:t>PCT/IB/307</w:t>
      </w:r>
      <w:r w:rsidRPr="008672A2">
        <w:rPr>
          <w:rtl/>
        </w:rPr>
        <w:t xml:space="preserve"> لإبلاغ المودع والمكاتب المعنية الأخرى ب</w:t>
      </w:r>
      <w:r w:rsidR="003E3792">
        <w:rPr>
          <w:rFonts w:hint="cs"/>
          <w:rtl/>
        </w:rPr>
        <w:t xml:space="preserve">وضع </w:t>
      </w:r>
      <w:r w:rsidRPr="008672A2">
        <w:rPr>
          <w:rtl/>
        </w:rPr>
        <w:t xml:space="preserve">السحب.  وفي الفترة الفاصلة بين استلام مكتب تسلم الطلبات لإشعار المودع بالسحب وإحالة الاستمارة </w:t>
      </w:r>
      <w:r w:rsidRPr="008672A2">
        <w:rPr>
          <w:lang w:bidi="ar-EG"/>
        </w:rPr>
        <w:t>PCT/RO/136</w:t>
      </w:r>
      <w:r w:rsidRPr="008672A2">
        <w:rPr>
          <w:rtl/>
        </w:rPr>
        <w:t xml:space="preserve"> إلى المكتب الدولي، لا تتسم معالجة الوثائق بالشفافية.  وحينما أجرت الإدارة الوطنية للملكية الفكرية في الصين (</w:t>
      </w:r>
      <w:r w:rsidRPr="008672A2">
        <w:rPr>
          <w:lang w:bidi="ar-EG"/>
        </w:rPr>
        <w:t>CNIPA</w:t>
      </w:r>
      <w:r w:rsidRPr="008672A2">
        <w:rPr>
          <w:rtl/>
        </w:rPr>
        <w:t xml:space="preserve">) دراسة استقصائية لمستخدمي معاهدة البراءات، أثارت بعض الشركات هذه المسألة وأعربت عن أملها في أن يكون من الممكن إرسال نسخة من الإخطار بالسحب (الاستمارة </w:t>
      </w:r>
      <w:r w:rsidRPr="008672A2">
        <w:rPr>
          <w:lang w:bidi="ar-EG"/>
        </w:rPr>
        <w:t>PCT/RO/136</w:t>
      </w:r>
      <w:r w:rsidRPr="008672A2">
        <w:rPr>
          <w:rtl/>
        </w:rPr>
        <w:t>) إلى المودع.</w:t>
      </w:r>
    </w:p>
    <w:p w14:paraId="32E9D2C5" w14:textId="2CB8EE0C" w:rsidR="008672A2" w:rsidRPr="008672A2" w:rsidRDefault="008672A2" w:rsidP="00843156">
      <w:pPr>
        <w:pStyle w:val="Heading2"/>
        <w:spacing w:before="0" w:after="240"/>
        <w:rPr>
          <w:i/>
          <w:iCs w:val="0"/>
          <w:sz w:val="24"/>
          <w:szCs w:val="24"/>
          <w:rtl/>
        </w:rPr>
      </w:pPr>
      <w:r w:rsidRPr="008672A2">
        <w:rPr>
          <w:i/>
          <w:iCs w:val="0"/>
          <w:sz w:val="24"/>
          <w:szCs w:val="24"/>
          <w:rtl/>
        </w:rPr>
        <w:t>اقتراح إرسال نسخة من إخطار السحب (الاستمارة</w:t>
      </w:r>
      <w:r w:rsidR="00843156" w:rsidRPr="00843156">
        <w:rPr>
          <w:rFonts w:hint="cs"/>
          <w:i/>
          <w:iCs w:val="0"/>
          <w:sz w:val="24"/>
          <w:szCs w:val="24"/>
          <w:rtl/>
        </w:rPr>
        <w:t xml:space="preserve"> </w:t>
      </w:r>
      <w:r w:rsidR="00843156" w:rsidRPr="00843156">
        <w:rPr>
          <w:b/>
          <w:bCs w:val="0"/>
          <w:sz w:val="24"/>
          <w:szCs w:val="24"/>
        </w:rPr>
        <w:t>PCT/RO/136</w:t>
      </w:r>
      <w:r w:rsidRPr="008672A2">
        <w:rPr>
          <w:i/>
          <w:iCs w:val="0"/>
          <w:sz w:val="24"/>
          <w:szCs w:val="24"/>
          <w:rtl/>
        </w:rPr>
        <w:t>) إلى المودع</w:t>
      </w:r>
    </w:p>
    <w:p w14:paraId="4F4793C0" w14:textId="77777777" w:rsidR="008672A2" w:rsidRPr="008672A2" w:rsidRDefault="008672A2" w:rsidP="00843156">
      <w:pPr>
        <w:pStyle w:val="ONUMA"/>
        <w:rPr>
          <w:rtl/>
        </w:rPr>
      </w:pPr>
      <w:r w:rsidRPr="008672A2">
        <w:rPr>
          <w:rtl/>
        </w:rPr>
        <w:t xml:space="preserve">بناءً على ما سبق، يُقترح إرسال نسخة من إخطار السحب (الاستمارة </w:t>
      </w:r>
      <w:r w:rsidRPr="008672A2">
        <w:rPr>
          <w:lang w:bidi="ar-EG"/>
        </w:rPr>
        <w:t>PCT/RO/136</w:t>
      </w:r>
      <w:r w:rsidRPr="008672A2">
        <w:rPr>
          <w:rtl/>
        </w:rPr>
        <w:t xml:space="preserve">) إلى المودع.  وبالنسبة لمكاتب تسلم الطلبات الراغبة في تقديم هذه الخدمات، يجوز لهذه المكاتب أن تختار إرسال الاستمارة </w:t>
      </w:r>
      <w:r w:rsidRPr="008672A2">
        <w:rPr>
          <w:lang w:bidi="ar-EG"/>
        </w:rPr>
        <w:t>PCT/RO/136</w:t>
      </w:r>
      <w:r w:rsidRPr="008672A2">
        <w:rPr>
          <w:rtl/>
        </w:rPr>
        <w:t xml:space="preserve"> الصادرة عنها إلى المكتب الدولي والمودع في الوقت ذاته.</w:t>
      </w:r>
    </w:p>
    <w:p w14:paraId="07FC11D5" w14:textId="77777777" w:rsidR="008672A2" w:rsidRPr="008672A2" w:rsidRDefault="008672A2" w:rsidP="00843156">
      <w:pPr>
        <w:pStyle w:val="ONUMA"/>
        <w:rPr>
          <w:rtl/>
        </w:rPr>
      </w:pPr>
      <w:r w:rsidRPr="008672A2">
        <w:rPr>
          <w:rtl/>
        </w:rPr>
        <w:t xml:space="preserve">ولهذا الغرض، يُقترح تعديل الاستمارة </w:t>
      </w:r>
      <w:r w:rsidRPr="008672A2">
        <w:rPr>
          <w:lang w:bidi="ar-EG"/>
        </w:rPr>
        <w:t>PCT/RO/136</w:t>
      </w:r>
      <w:r w:rsidRPr="008672A2">
        <w:rPr>
          <w:rtl/>
        </w:rPr>
        <w:t>، والقسم 326 من التعليمات الإدارية والفصل السابع عشر من المبادئ التوجيهية لمكاتب تسلم الطلبات، على النحو الآتي:</w:t>
      </w:r>
    </w:p>
    <w:p w14:paraId="6C44CD20" w14:textId="52775D96" w:rsidR="008672A2" w:rsidRPr="008672A2" w:rsidRDefault="008672A2" w:rsidP="00843156">
      <w:pPr>
        <w:pStyle w:val="ONUMA"/>
        <w:numPr>
          <w:ilvl w:val="1"/>
          <w:numId w:val="32"/>
        </w:numPr>
        <w:ind w:left="1124" w:hanging="562"/>
        <w:rPr>
          <w:rtl/>
        </w:rPr>
      </w:pPr>
      <w:r w:rsidRPr="008672A2">
        <w:rPr>
          <w:rtl/>
        </w:rPr>
        <w:t>مراجعة الاستمارة</w:t>
      </w:r>
      <w:r w:rsidR="00843156">
        <w:rPr>
          <w:rFonts w:hint="cs"/>
          <w:rtl/>
        </w:rPr>
        <w:t> </w:t>
      </w:r>
      <w:r w:rsidRPr="008672A2">
        <w:rPr>
          <w:lang w:bidi="ar-EG"/>
        </w:rPr>
        <w:t>PCT/RO/136</w:t>
      </w:r>
      <w:r w:rsidR="00843156">
        <w:rPr>
          <w:rFonts w:hint="cs"/>
          <w:rtl/>
          <w:lang w:bidi="ar-EG"/>
        </w:rPr>
        <w:t xml:space="preserve"> </w:t>
      </w:r>
      <w:r w:rsidRPr="008672A2">
        <w:rPr>
          <w:rtl/>
        </w:rPr>
        <w:t>يُقترح إضافة خانة اختيارية تحدده مكاتب تسلم الطلبات الراغبة في تقديم هذه الخدمات: "4. ترسل نسخة من هذا الإخطار إلى المودع</w:t>
      </w:r>
      <w:r w:rsidR="00843156">
        <w:rPr>
          <w:rFonts w:hint="cs"/>
          <w:rtl/>
        </w:rPr>
        <w:t>"</w:t>
      </w:r>
      <w:r w:rsidRPr="008672A2">
        <w:rPr>
          <w:rtl/>
        </w:rPr>
        <w:t xml:space="preserve"> في أسفل الاستمارة.  يمكن أيضاً إضافة ملاحظة:</w:t>
      </w:r>
      <w:r w:rsidR="00843156">
        <w:rPr>
          <w:rFonts w:hint="cs"/>
          <w:rtl/>
        </w:rPr>
        <w:t xml:space="preserve"> "</w:t>
      </w:r>
      <w:r w:rsidRPr="008672A2">
        <w:rPr>
          <w:rtl/>
        </w:rPr>
        <w:t>هذا ليس إخطاراً نهائياً، والقرار النهائي رهن بالإخطار الصادر عن المكتب الدولي</w:t>
      </w:r>
      <w:r w:rsidR="00843156">
        <w:rPr>
          <w:rFonts w:hint="cs"/>
          <w:rtl/>
        </w:rPr>
        <w:t>"</w:t>
      </w:r>
      <w:r w:rsidRPr="008672A2">
        <w:rPr>
          <w:rtl/>
        </w:rPr>
        <w:t>؛</w:t>
      </w:r>
    </w:p>
    <w:p w14:paraId="267E4009" w14:textId="1B152799" w:rsidR="008672A2" w:rsidRPr="008672A2" w:rsidRDefault="008672A2" w:rsidP="00843156">
      <w:pPr>
        <w:pStyle w:val="ONUMA"/>
        <w:numPr>
          <w:ilvl w:val="1"/>
          <w:numId w:val="32"/>
        </w:numPr>
        <w:ind w:left="1124" w:hanging="562"/>
        <w:rPr>
          <w:rtl/>
        </w:rPr>
      </w:pPr>
      <w:r w:rsidRPr="008672A2">
        <w:rPr>
          <w:rtl/>
        </w:rPr>
        <w:t>مراجعة البند 326 من التعليمات الإدارية.  يُقترح إضافة فقرة جديدة:</w:t>
      </w:r>
      <w:r w:rsidR="00843156">
        <w:rPr>
          <w:rFonts w:hint="cs"/>
          <w:rtl/>
        </w:rPr>
        <w:t xml:space="preserve"> "</w:t>
      </w:r>
      <w:r w:rsidRPr="008672A2">
        <w:rPr>
          <w:rtl/>
        </w:rPr>
        <w:t xml:space="preserve">(ﻫ) يجوز لمكتب تسلم الطلبات، إن رغب في ذلك، أن يحيل الاستمارة </w:t>
      </w:r>
      <w:r w:rsidRPr="008672A2">
        <w:rPr>
          <w:lang w:bidi="ar-EG"/>
        </w:rPr>
        <w:t>PCT/RO/136</w:t>
      </w:r>
      <w:r w:rsidRPr="008672A2">
        <w:rPr>
          <w:rtl/>
        </w:rPr>
        <w:t xml:space="preserve"> إلى المودع عن طريق وضع تحديد الخانة ذات الصلة في الاستمارة </w:t>
      </w:r>
      <w:r w:rsidRPr="008672A2">
        <w:rPr>
          <w:lang w:bidi="ar-EG"/>
        </w:rPr>
        <w:t>PCT/RO/136</w:t>
      </w:r>
      <w:r w:rsidR="00843156">
        <w:rPr>
          <w:rFonts w:hint="cs"/>
          <w:rtl/>
          <w:lang w:bidi="ar-EG"/>
        </w:rPr>
        <w:t>"؛</w:t>
      </w:r>
    </w:p>
    <w:p w14:paraId="546B530A" w14:textId="104FE45A" w:rsidR="008672A2" w:rsidRPr="008672A2" w:rsidRDefault="008672A2" w:rsidP="00843156">
      <w:pPr>
        <w:pStyle w:val="ONUMA"/>
        <w:numPr>
          <w:ilvl w:val="1"/>
          <w:numId w:val="32"/>
        </w:numPr>
        <w:ind w:left="1124" w:hanging="562"/>
        <w:rPr>
          <w:rtl/>
        </w:rPr>
      </w:pPr>
      <w:r w:rsidRPr="008672A2">
        <w:rPr>
          <w:rtl/>
        </w:rPr>
        <w:t xml:space="preserve">مراجعة الفصل السابع عشر من المبادئ التوجيهية لمكاتب تسلم طلبات معاهدة البراءات.  يُقترح إضافة فقرة جديدة: </w:t>
      </w:r>
      <w:r w:rsidR="00DD2CAB">
        <w:rPr>
          <w:rFonts w:hint="cs"/>
          <w:rtl/>
        </w:rPr>
        <w:t>"</w:t>
      </w:r>
      <w:r w:rsidRPr="008672A2">
        <w:rPr>
          <w:lang w:bidi="ar-EG"/>
        </w:rPr>
        <w:t>324A</w:t>
      </w:r>
      <w:r w:rsidRPr="008672A2">
        <w:rPr>
          <w:rtl/>
        </w:rPr>
        <w:t xml:space="preserve">. إن كان مكتب تسلم الطلبات مستعداً للقيام بذلك، فيمكنه وضع علامة في العمود ذي الصلة في الاستمارة </w:t>
      </w:r>
      <w:r w:rsidRPr="008672A2">
        <w:rPr>
          <w:lang w:bidi="ar-EG"/>
        </w:rPr>
        <w:t>PCT/RO/136</w:t>
      </w:r>
      <w:r w:rsidRPr="008672A2">
        <w:rPr>
          <w:rtl/>
        </w:rPr>
        <w:t xml:space="preserve"> وإرسال نسخة من الاستمارة </w:t>
      </w:r>
      <w:r w:rsidRPr="008672A2">
        <w:rPr>
          <w:lang w:bidi="ar-EG"/>
        </w:rPr>
        <w:t>PCT/RO/136</w:t>
      </w:r>
      <w:r w:rsidRPr="008672A2">
        <w:rPr>
          <w:rtl/>
        </w:rPr>
        <w:t xml:space="preserve"> إلى المودع</w:t>
      </w:r>
      <w:r w:rsidR="00DD2CAB">
        <w:rPr>
          <w:rFonts w:hint="cs"/>
          <w:rtl/>
        </w:rPr>
        <w:t>".</w:t>
      </w:r>
    </w:p>
    <w:p w14:paraId="345D8232" w14:textId="77777777" w:rsidR="008672A2" w:rsidRPr="008672A2" w:rsidRDefault="008672A2" w:rsidP="00DD2CAB">
      <w:pPr>
        <w:pStyle w:val="Heading2"/>
        <w:spacing w:before="0" w:after="240"/>
        <w:rPr>
          <w:i/>
          <w:iCs w:val="0"/>
          <w:sz w:val="24"/>
          <w:szCs w:val="24"/>
          <w:rtl/>
        </w:rPr>
      </w:pPr>
      <w:r w:rsidRPr="008672A2">
        <w:rPr>
          <w:i/>
          <w:iCs w:val="0"/>
          <w:sz w:val="24"/>
          <w:szCs w:val="24"/>
          <w:rtl/>
        </w:rPr>
        <w:t>الفوائد وإمكانية التنفيذ</w:t>
      </w:r>
    </w:p>
    <w:p w14:paraId="025890A9" w14:textId="77777777" w:rsidR="008672A2" w:rsidRPr="008672A2" w:rsidRDefault="008672A2" w:rsidP="00DD2CAB">
      <w:pPr>
        <w:pStyle w:val="ONUMA"/>
        <w:rPr>
          <w:rtl/>
        </w:rPr>
      </w:pPr>
      <w:r w:rsidRPr="008672A2">
        <w:rPr>
          <w:rtl/>
        </w:rPr>
        <w:t>من منظور الضرورة، يأتي الاقتراح من طلب مستخدمي معاهدة البراءات بما يمكّن إبلاغ المودعين عن معالجة السحب في الوقت المناسب.  وهذا يزيد من شفافية معالجة طلبات معاهدة البراءات ويتوافق مع مفهوم تقديم خدمات عالية الجودة أكثر ملاءمة وكفاءة للمستخدمين في إطار نظام معاهدة البراءات.</w:t>
      </w:r>
    </w:p>
    <w:p w14:paraId="1AB2445E" w14:textId="77777777" w:rsidR="008672A2" w:rsidRPr="008672A2" w:rsidRDefault="008672A2" w:rsidP="00DD2CAB">
      <w:pPr>
        <w:pStyle w:val="ONUMA"/>
        <w:rPr>
          <w:rtl/>
        </w:rPr>
      </w:pPr>
      <w:r w:rsidRPr="008672A2">
        <w:rPr>
          <w:rtl/>
        </w:rPr>
        <w:lastRenderedPageBreak/>
        <w:t xml:space="preserve">ومن منظور إمكانية التنفيذ، فإن إرسال الاستمارة </w:t>
      </w:r>
      <w:r w:rsidRPr="008672A2">
        <w:rPr>
          <w:lang w:bidi="ar-EG"/>
        </w:rPr>
        <w:t>PCT/RO/136</w:t>
      </w:r>
      <w:r w:rsidRPr="008672A2">
        <w:rPr>
          <w:rtl/>
        </w:rPr>
        <w:t xml:space="preserve"> إلى المكتب الدولي والمودع في الوقت ذاته لا يُدخل أي تعديل على عمل المكتب الدولي في إرسال الاستمارة </w:t>
      </w:r>
      <w:r w:rsidRPr="008672A2">
        <w:rPr>
          <w:lang w:bidi="ar-EG"/>
        </w:rPr>
        <w:t>PCT/IB/307</w:t>
      </w:r>
      <w:r w:rsidRPr="008672A2">
        <w:rPr>
          <w:rtl/>
        </w:rPr>
        <w:t>، بل يتطلب إجراءات فقط من مكاتب تسلم الطلبات التي تتوفر لديها الشروط والإرادة للقيام بذلك.  وهذا الأمر ليس إلزامياً وبالتالي ليس له أي تأثير على الجوانب الأخرى لنظام معاهدة البراءات.</w:t>
      </w:r>
    </w:p>
    <w:p w14:paraId="43F57AA1" w14:textId="77777777" w:rsidR="008672A2" w:rsidRPr="008672A2" w:rsidRDefault="008672A2" w:rsidP="00DD2CAB">
      <w:pPr>
        <w:pStyle w:val="ONUMA"/>
        <w:ind w:left="5530"/>
        <w:rPr>
          <w:rtl/>
        </w:rPr>
      </w:pPr>
      <w:r w:rsidRPr="008672A2">
        <w:rPr>
          <w:rtl/>
        </w:rPr>
        <w:t>إن الفريق العامل مدعو إلى النظر في:</w:t>
      </w:r>
    </w:p>
    <w:p w14:paraId="3B6E50F9" w14:textId="77777777" w:rsidR="008672A2" w:rsidRPr="008672A2" w:rsidRDefault="008672A2" w:rsidP="00DD2CAB">
      <w:pPr>
        <w:pStyle w:val="ONUMA"/>
        <w:numPr>
          <w:ilvl w:val="2"/>
          <w:numId w:val="5"/>
        </w:numPr>
        <w:ind w:left="5890"/>
        <w:rPr>
          <w:i/>
          <w:rtl/>
        </w:rPr>
      </w:pPr>
      <w:r w:rsidRPr="008672A2">
        <w:rPr>
          <w:i/>
          <w:iCs/>
          <w:rtl/>
        </w:rPr>
        <w:t xml:space="preserve">التعديلات المقترحة على الاستمارة </w:t>
      </w:r>
      <w:r w:rsidRPr="008672A2">
        <w:rPr>
          <w:i/>
          <w:iCs/>
          <w:lang w:bidi="ar-EG"/>
        </w:rPr>
        <w:t>PCT/RO/136</w:t>
      </w:r>
      <w:r w:rsidRPr="008672A2">
        <w:rPr>
          <w:i/>
          <w:iCs/>
          <w:rtl/>
        </w:rPr>
        <w:t xml:space="preserve"> الواردة في المرفق الأول لهذه الوثيقة؛</w:t>
      </w:r>
    </w:p>
    <w:p w14:paraId="12253C2C" w14:textId="77777777" w:rsidR="008672A2" w:rsidRPr="008672A2" w:rsidRDefault="008672A2" w:rsidP="00DD2CAB">
      <w:pPr>
        <w:pStyle w:val="ONUMA"/>
        <w:numPr>
          <w:ilvl w:val="2"/>
          <w:numId w:val="5"/>
        </w:numPr>
        <w:ind w:left="5890"/>
        <w:rPr>
          <w:i/>
          <w:rtl/>
        </w:rPr>
      </w:pPr>
      <w:r w:rsidRPr="008672A2">
        <w:rPr>
          <w:i/>
          <w:iCs/>
          <w:rtl/>
        </w:rPr>
        <w:t>والتعديلات المقترحة على التعليمات الإدارية الواردة في المرفق الثاني لهذه الوثيقة؛</w:t>
      </w:r>
    </w:p>
    <w:p w14:paraId="3982240C" w14:textId="77777777" w:rsidR="008672A2" w:rsidRPr="008672A2" w:rsidRDefault="008672A2" w:rsidP="00DD2CAB">
      <w:pPr>
        <w:pStyle w:val="ONUMA"/>
        <w:numPr>
          <w:ilvl w:val="2"/>
          <w:numId w:val="5"/>
        </w:numPr>
        <w:ind w:left="5890"/>
        <w:rPr>
          <w:i/>
          <w:rtl/>
        </w:rPr>
      </w:pPr>
      <w:r w:rsidRPr="008672A2">
        <w:rPr>
          <w:i/>
          <w:iCs/>
          <w:rtl/>
        </w:rPr>
        <w:t>والتعديلات على المبادئ التوجيهية لمكاتب تسلم الطلبات الواردة في المرفق الثالث لهذه الوثيقة.</w:t>
      </w:r>
    </w:p>
    <w:p w14:paraId="50ADC5D0" w14:textId="114CC178" w:rsidR="008672A2" w:rsidRPr="008672A2" w:rsidRDefault="008672A2" w:rsidP="00DD2CAB">
      <w:pPr>
        <w:pStyle w:val="Endofdocument-Annex"/>
        <w:rPr>
          <w:rtl/>
        </w:rPr>
        <w:sectPr w:rsidR="008672A2" w:rsidRPr="008672A2" w:rsidSect="008672A2">
          <w:headerReference w:type="default" r:id="rId12"/>
          <w:endnotePr>
            <w:numFmt w:val="decimal"/>
          </w:endnotePr>
          <w:pgSz w:w="11907" w:h="16840" w:code="9"/>
          <w:pgMar w:top="567" w:right="1134" w:bottom="1418" w:left="1418" w:header="510" w:footer="1021" w:gutter="0"/>
          <w:cols w:space="720"/>
          <w:titlePg/>
          <w:docGrid w:linePitch="299"/>
        </w:sectPr>
      </w:pPr>
      <w:r w:rsidRPr="008672A2">
        <w:rPr>
          <w:rtl/>
        </w:rPr>
        <w:t>[تلي ذلك المرفقات]</w:t>
      </w:r>
    </w:p>
    <w:p w14:paraId="206282F9" w14:textId="30E2B2B8" w:rsidR="008672A2" w:rsidRPr="008672A2" w:rsidRDefault="00ED3EE5" w:rsidP="00DD2CAB">
      <w:pPr>
        <w:pStyle w:val="BodyText"/>
        <w:jc w:val="center"/>
      </w:pPr>
      <w:r>
        <w:rPr>
          <w:noProof/>
        </w:rPr>
        <w:lastRenderedPageBreak/>
        <w:drawing>
          <wp:inline distT="0" distB="0" distL="0" distR="0" wp14:anchorId="52C02AA3" wp14:editId="2E598967">
            <wp:extent cx="5940425" cy="8397875"/>
            <wp:effectExtent l="0" t="0" r="3175" b="3175"/>
            <wp:docPr id="1317933414" name="Picture 1" descr="يوضح هذا الشكل التعديلات المقترحة على الاستمارة PCT/RO/136.  يُقترح إضافة خانة 4 يختارها مكتب تسلم الطلبات عند إرسال نسخة من الإخطار إلى المود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33414" name="Picture 1" descr="يوضح هذا الشكل التعديلات المقترحة على الاستمارة PCT/RO/136.  يُقترح إضافة خانة 4 يختارها مكتب تسلم الطلبات عند إرسال نسخة من الإخطار إلى المودع."/>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8397875"/>
                    </a:xfrm>
                    <a:prstGeom prst="rect">
                      <a:avLst/>
                    </a:prstGeom>
                    <a:noFill/>
                    <a:ln>
                      <a:noFill/>
                    </a:ln>
                  </pic:spPr>
                </pic:pic>
              </a:graphicData>
            </a:graphic>
          </wp:inline>
        </w:drawing>
      </w:r>
    </w:p>
    <w:p w14:paraId="7E474606" w14:textId="7955C2EC" w:rsidR="008672A2" w:rsidRPr="008672A2" w:rsidRDefault="008672A2" w:rsidP="00DD2CAB">
      <w:pPr>
        <w:pStyle w:val="Endofdocument-Annex"/>
        <w:rPr>
          <w:rtl/>
        </w:rPr>
        <w:sectPr w:rsidR="008672A2" w:rsidRPr="008672A2" w:rsidSect="008672A2">
          <w:headerReference w:type="first" r:id="rId14"/>
          <w:endnotePr>
            <w:numFmt w:val="decimal"/>
          </w:endnotePr>
          <w:pgSz w:w="11907" w:h="16840" w:code="9"/>
          <w:pgMar w:top="567" w:right="1134" w:bottom="1418" w:left="1418" w:header="510" w:footer="1021" w:gutter="0"/>
          <w:cols w:space="720"/>
          <w:titlePg/>
          <w:docGrid w:linePitch="299"/>
        </w:sectPr>
      </w:pPr>
      <w:r w:rsidRPr="008672A2">
        <w:rPr>
          <w:rtl/>
        </w:rPr>
        <w:t>[يلي ذلك المرفق الثاني</w:t>
      </w:r>
      <w:r w:rsidR="00DD2CAB">
        <w:rPr>
          <w:rFonts w:hint="cs"/>
          <w:rtl/>
        </w:rPr>
        <w:t>]</w:t>
      </w:r>
    </w:p>
    <w:p w14:paraId="7A834CDD" w14:textId="77777777" w:rsidR="008672A2" w:rsidRPr="008672A2" w:rsidRDefault="008672A2" w:rsidP="00DD2CAB">
      <w:pPr>
        <w:pStyle w:val="BodyText"/>
        <w:jc w:val="center"/>
        <w:rPr>
          <w:rtl/>
        </w:rPr>
      </w:pPr>
      <w:r w:rsidRPr="008672A2">
        <w:rPr>
          <w:rtl/>
        </w:rPr>
        <w:lastRenderedPageBreak/>
        <w:t>مشروع تعديلات على التعليمات الإدارية بموجب معاهدة التعاون بشأن البراءات</w:t>
      </w:r>
    </w:p>
    <w:p w14:paraId="2830B79A" w14:textId="77777777" w:rsidR="008672A2" w:rsidRPr="008672A2" w:rsidRDefault="008672A2" w:rsidP="00DD2CAB">
      <w:pPr>
        <w:pStyle w:val="BodyText"/>
        <w:rPr>
          <w:rtl/>
        </w:rPr>
      </w:pPr>
      <w:r w:rsidRPr="008672A2">
        <w:rPr>
          <w:rtl/>
        </w:rPr>
        <w:t>القسم 326 السحب من قبل المودع بموجب القواعد 90</w:t>
      </w:r>
      <w:r w:rsidRPr="008672A2">
        <w:rPr>
          <w:i/>
          <w:rtl/>
        </w:rPr>
        <w:t>(ثانياً)</w:t>
      </w:r>
      <w:r w:rsidRPr="008672A2">
        <w:rPr>
          <w:rtl/>
        </w:rPr>
        <w:t>1 أو 90</w:t>
      </w:r>
      <w:r w:rsidRPr="008672A2">
        <w:rPr>
          <w:i/>
          <w:rtl/>
        </w:rPr>
        <w:t>(ثانياً)</w:t>
      </w:r>
      <w:r w:rsidRPr="008672A2">
        <w:rPr>
          <w:rtl/>
        </w:rPr>
        <w:t>2 أو 90</w:t>
      </w:r>
      <w:r w:rsidRPr="008672A2">
        <w:rPr>
          <w:i/>
          <w:rtl/>
        </w:rPr>
        <w:t>(ثانياً)</w:t>
      </w:r>
      <w:r w:rsidRPr="008672A2">
        <w:rPr>
          <w:rtl/>
        </w:rPr>
        <w:t>3</w:t>
      </w:r>
    </w:p>
    <w:p w14:paraId="5AD4D7C9" w14:textId="77777777" w:rsidR="008672A2" w:rsidRPr="008672A2" w:rsidRDefault="008672A2" w:rsidP="00DD2CAB">
      <w:pPr>
        <w:pStyle w:val="BodyText"/>
        <w:rPr>
          <w:rtl/>
        </w:rPr>
      </w:pPr>
      <w:r w:rsidRPr="008672A2">
        <w:rPr>
          <w:rtl/>
        </w:rPr>
        <w:tab/>
        <w:t>(أ) إلى (د) [بدون تغيير]</w:t>
      </w:r>
    </w:p>
    <w:p w14:paraId="55B95AF8" w14:textId="73551F00" w:rsidR="00DD2CAB" w:rsidRDefault="008672A2" w:rsidP="00DD2CAB">
      <w:pPr>
        <w:pStyle w:val="BodyText"/>
        <w:rPr>
          <w:rFonts w:eastAsia="Times New Roman"/>
          <w:rtl/>
          <w:lang w:eastAsia="en-US"/>
        </w:rPr>
      </w:pPr>
      <w:r w:rsidRPr="008672A2">
        <w:rPr>
          <w:rFonts w:eastAsia="Times New Roman"/>
          <w:rtl/>
          <w:lang w:eastAsia="en-US"/>
        </w:rPr>
        <w:tab/>
      </w:r>
      <w:r w:rsidR="00DD2CAB" w:rsidRPr="00DD2CAB">
        <w:rPr>
          <w:rFonts w:ascii="Calibri" w:hAnsi="Calibri"/>
          <w:color w:val="0000FF"/>
          <w:u w:val="single"/>
          <w:rtl/>
        </w:rPr>
        <w:t xml:space="preserve">(هـ) يجوز لمكتب تسلم الطلبات، إن رغب في ذلك، أن يحيل الاستمارة </w:t>
      </w:r>
      <w:r w:rsidR="00DD2CAB" w:rsidRPr="00DD2CAB">
        <w:rPr>
          <w:rFonts w:ascii="Calibri" w:hAnsi="Calibri"/>
          <w:color w:val="0000FF"/>
          <w:u w:val="single"/>
        </w:rPr>
        <w:t>PCT/RO/136</w:t>
      </w:r>
      <w:r w:rsidR="00DD2CAB" w:rsidRPr="00DD2CAB">
        <w:rPr>
          <w:rFonts w:ascii="Calibri" w:hAnsi="Calibri"/>
          <w:color w:val="0000FF"/>
          <w:u w:val="single"/>
          <w:rtl/>
        </w:rPr>
        <w:t xml:space="preserve"> إلى المودع عن طريق وضع علامة في الخانة ذات الصلة في الاستمارة </w:t>
      </w:r>
      <w:r w:rsidR="00DD2CAB" w:rsidRPr="00DD2CAB">
        <w:rPr>
          <w:rFonts w:ascii="Calibri" w:hAnsi="Calibri"/>
          <w:color w:val="0000FF"/>
          <w:u w:val="single"/>
        </w:rPr>
        <w:t>PCT/RO/136</w:t>
      </w:r>
      <w:r w:rsidR="00DD2CAB" w:rsidRPr="00DD2CAB">
        <w:rPr>
          <w:rFonts w:ascii="Calibri" w:hAnsi="Calibri"/>
          <w:color w:val="0000FF"/>
          <w:u w:val="single"/>
          <w:rtl/>
        </w:rPr>
        <w:t>.</w:t>
      </w:r>
    </w:p>
    <w:p w14:paraId="38D060D1" w14:textId="77777777" w:rsidR="008672A2" w:rsidRPr="008672A2" w:rsidRDefault="008672A2" w:rsidP="00DD2CAB">
      <w:pPr>
        <w:pStyle w:val="BodyText"/>
        <w:rPr>
          <w:rFonts w:eastAsia="Times New Roman"/>
          <w:lang w:eastAsia="en-US" w:bidi="ar-EG"/>
        </w:rPr>
      </w:pPr>
    </w:p>
    <w:p w14:paraId="2D1F0745" w14:textId="77777777" w:rsidR="008672A2" w:rsidRPr="008672A2" w:rsidRDefault="008672A2" w:rsidP="00DD2CAB">
      <w:pPr>
        <w:pStyle w:val="BodyText"/>
        <w:rPr>
          <w:rFonts w:eastAsia="Times New Roman"/>
          <w:lang w:eastAsia="en-US" w:bidi="ar-EG"/>
        </w:rPr>
      </w:pPr>
    </w:p>
    <w:p w14:paraId="1A66B7A3" w14:textId="77777777" w:rsidR="008672A2" w:rsidRPr="008672A2" w:rsidRDefault="008672A2" w:rsidP="00DD2CAB">
      <w:pPr>
        <w:pStyle w:val="Endofdocument-Annex"/>
        <w:rPr>
          <w:rtl/>
        </w:rPr>
        <w:sectPr w:rsidR="008672A2" w:rsidRPr="008672A2" w:rsidSect="008672A2">
          <w:headerReference w:type="first" r:id="rId15"/>
          <w:endnotePr>
            <w:numFmt w:val="decimal"/>
          </w:endnotePr>
          <w:pgSz w:w="11907" w:h="16840" w:code="9"/>
          <w:pgMar w:top="567" w:right="1134" w:bottom="1418" w:left="1418" w:header="510" w:footer="1021" w:gutter="0"/>
          <w:cols w:space="720"/>
          <w:titlePg/>
          <w:docGrid w:linePitch="299"/>
        </w:sectPr>
      </w:pPr>
      <w:r w:rsidRPr="008672A2">
        <w:rPr>
          <w:rtl/>
        </w:rPr>
        <w:t>[يلي ذلك المرفق الثالث]</w:t>
      </w:r>
    </w:p>
    <w:p w14:paraId="15A2CA44" w14:textId="77777777" w:rsidR="008672A2" w:rsidRPr="008672A2" w:rsidRDefault="008672A2" w:rsidP="00DD2CAB">
      <w:pPr>
        <w:pStyle w:val="BodyText"/>
        <w:jc w:val="center"/>
        <w:rPr>
          <w:rtl/>
        </w:rPr>
      </w:pPr>
      <w:r w:rsidRPr="008672A2">
        <w:rPr>
          <w:rtl/>
        </w:rPr>
        <w:lastRenderedPageBreak/>
        <w:t>مشروع التعديلات على المبادئ التوجيهية لمكاتب تسلم الطلبات بموجب معاهدة البراءات</w:t>
      </w:r>
    </w:p>
    <w:p w14:paraId="21364B93" w14:textId="59C0D964" w:rsidR="008672A2" w:rsidRPr="008672A2" w:rsidRDefault="008672A2" w:rsidP="00DD2CAB">
      <w:pPr>
        <w:pStyle w:val="BodyText"/>
        <w:jc w:val="center"/>
        <w:rPr>
          <w:b/>
          <w:rtl/>
        </w:rPr>
      </w:pPr>
      <w:r w:rsidRPr="008672A2">
        <w:rPr>
          <w:b/>
          <w:rtl/>
        </w:rPr>
        <w:t>الفصل السابع عشر</w:t>
      </w:r>
      <w:r w:rsidRPr="008672A2">
        <w:rPr>
          <w:b/>
          <w:vanish/>
          <w:rtl/>
        </w:rPr>
        <w:t xml:space="preserve"> -</w:t>
      </w:r>
      <w:r w:rsidRPr="008672A2">
        <w:rPr>
          <w:b/>
          <w:rtl/>
        </w:rPr>
        <w:br/>
        <w:t>سحب طلب دولي، أو تعيين، أو مطالبة بالأولوية</w:t>
      </w:r>
    </w:p>
    <w:p w14:paraId="3AFE1B12" w14:textId="5ABD1269" w:rsidR="008672A2" w:rsidRPr="008672A2" w:rsidRDefault="008672A2" w:rsidP="00DD2CAB">
      <w:pPr>
        <w:pStyle w:val="BodyText"/>
        <w:rPr>
          <w:b/>
          <w:bCs/>
          <w:rtl/>
        </w:rPr>
      </w:pPr>
      <w:r w:rsidRPr="008672A2">
        <w:rPr>
          <w:b/>
          <w:rtl/>
        </w:rPr>
        <w:t xml:space="preserve">استلام إشعار </w:t>
      </w:r>
      <w:r w:rsidR="003E3792">
        <w:rPr>
          <w:rFonts w:hint="cs"/>
          <w:b/>
          <w:rtl/>
        </w:rPr>
        <w:t>ب</w:t>
      </w:r>
      <w:r w:rsidR="00FD41F9">
        <w:rPr>
          <w:rFonts w:hint="cs"/>
          <w:b/>
          <w:rtl/>
        </w:rPr>
        <w:t xml:space="preserve">تفعيل </w:t>
      </w:r>
      <w:r w:rsidRPr="008672A2">
        <w:rPr>
          <w:b/>
          <w:rtl/>
        </w:rPr>
        <w:t>سحب طلب دولي أو تعيين أو مطالبة بالأولوية بموجب القواعد 90(ثانياً)1 أو 90(ثانياً)2 أو 90(ثانياً)3</w:t>
      </w:r>
    </w:p>
    <w:p w14:paraId="4161651E" w14:textId="77777777" w:rsidR="008672A2" w:rsidRPr="008672A2" w:rsidRDefault="008672A2" w:rsidP="00DD2CAB">
      <w:pPr>
        <w:pStyle w:val="BodyText"/>
        <w:rPr>
          <w:i/>
          <w:iCs/>
          <w:rtl/>
        </w:rPr>
      </w:pPr>
      <w:r w:rsidRPr="008672A2">
        <w:rPr>
          <w:rtl/>
        </w:rPr>
        <w:t xml:space="preserve">314 إلى 321.  </w:t>
      </w:r>
      <w:r w:rsidRPr="008672A2">
        <w:rPr>
          <w:i/>
          <w:iCs/>
          <w:rtl/>
        </w:rPr>
        <w:t>[بدون تغيير]</w:t>
      </w:r>
    </w:p>
    <w:p w14:paraId="50711919" w14:textId="227835CA" w:rsidR="008672A2" w:rsidRPr="008672A2" w:rsidRDefault="008672A2" w:rsidP="00DD2CAB">
      <w:pPr>
        <w:pStyle w:val="BodyText"/>
        <w:rPr>
          <w:b/>
          <w:bCs/>
          <w:rtl/>
        </w:rPr>
      </w:pPr>
      <w:r w:rsidRPr="008672A2">
        <w:rPr>
          <w:b/>
          <w:rtl/>
        </w:rPr>
        <w:t xml:space="preserve">إحالة إشعار </w:t>
      </w:r>
      <w:r w:rsidR="003E3792">
        <w:rPr>
          <w:rFonts w:hint="cs"/>
          <w:b/>
          <w:rtl/>
        </w:rPr>
        <w:t>ب</w:t>
      </w:r>
      <w:r w:rsidR="00FD41F9">
        <w:rPr>
          <w:rFonts w:hint="cs"/>
          <w:b/>
          <w:rtl/>
        </w:rPr>
        <w:t xml:space="preserve">تفعيل </w:t>
      </w:r>
      <w:r w:rsidRPr="008672A2">
        <w:rPr>
          <w:b/>
          <w:rtl/>
        </w:rPr>
        <w:t>السحب</w:t>
      </w:r>
    </w:p>
    <w:p w14:paraId="1DDCAED3" w14:textId="77777777" w:rsidR="008672A2" w:rsidRDefault="008672A2" w:rsidP="00DD2CAB">
      <w:pPr>
        <w:pStyle w:val="BodyText"/>
        <w:rPr>
          <w:i/>
          <w:iCs/>
          <w:rtl/>
        </w:rPr>
      </w:pPr>
      <w:r w:rsidRPr="008672A2">
        <w:rPr>
          <w:rtl/>
        </w:rPr>
        <w:t>322 إلى 324.  </w:t>
      </w:r>
      <w:r w:rsidRPr="008672A2">
        <w:rPr>
          <w:i/>
          <w:iCs/>
          <w:rtl/>
        </w:rPr>
        <w:t>[بدون تغيير]</w:t>
      </w:r>
    </w:p>
    <w:p w14:paraId="2C6060F3" w14:textId="1ADE8719" w:rsidR="00DD2CAB" w:rsidRPr="00DD2CAB" w:rsidRDefault="00DD2CAB" w:rsidP="00DD2CAB">
      <w:pPr>
        <w:tabs>
          <w:tab w:val="right" w:pos="709"/>
          <w:tab w:val="left" w:pos="851"/>
        </w:tabs>
        <w:spacing w:after="240"/>
        <w:rPr>
          <w:rFonts w:ascii="Calibri" w:eastAsia="Times New Roman" w:hAnsi="Calibri"/>
          <w:snapToGrid w:val="0"/>
          <w:color w:val="0000FF"/>
          <w:u w:val="single"/>
          <w:rtl/>
          <w:lang w:eastAsia="en-US"/>
        </w:rPr>
      </w:pPr>
      <w:r w:rsidRPr="00DD2CAB">
        <w:rPr>
          <w:rFonts w:ascii="Calibri" w:eastAsia="Times New Roman" w:hAnsi="Calibri"/>
          <w:snapToGrid w:val="0"/>
          <w:color w:val="0000FF"/>
          <w:u w:val="single"/>
          <w:lang w:eastAsia="en-US"/>
        </w:rPr>
        <w:t>324A</w:t>
      </w:r>
      <w:r w:rsidRPr="00DD2CAB">
        <w:rPr>
          <w:rFonts w:ascii="Calibri" w:eastAsia="Times New Roman" w:hAnsi="Calibri"/>
          <w:snapToGrid w:val="0"/>
          <w:color w:val="0000FF"/>
          <w:u w:val="single"/>
          <w:rtl/>
          <w:lang w:eastAsia="en-US"/>
        </w:rPr>
        <w:t xml:space="preserve">.   إن كان مكتب تسلم الطلبات </w:t>
      </w:r>
      <w:r w:rsidR="003E3792">
        <w:rPr>
          <w:rFonts w:ascii="Calibri" w:eastAsia="Times New Roman" w:hAnsi="Calibri" w:hint="cs"/>
          <w:snapToGrid w:val="0"/>
          <w:color w:val="0000FF"/>
          <w:u w:val="single"/>
          <w:rtl/>
          <w:lang w:eastAsia="en-US"/>
        </w:rPr>
        <w:t>على ا</w:t>
      </w:r>
      <w:r w:rsidRPr="00DD2CAB">
        <w:rPr>
          <w:rFonts w:ascii="Calibri" w:eastAsia="Times New Roman" w:hAnsi="Calibri"/>
          <w:snapToGrid w:val="0"/>
          <w:color w:val="0000FF"/>
          <w:u w:val="single"/>
          <w:rtl/>
          <w:lang w:eastAsia="en-US"/>
        </w:rPr>
        <w:t>ستعد</w:t>
      </w:r>
      <w:r w:rsidR="003E3792">
        <w:rPr>
          <w:rFonts w:ascii="Calibri" w:eastAsia="Times New Roman" w:hAnsi="Calibri" w:hint="cs"/>
          <w:snapToGrid w:val="0"/>
          <w:color w:val="0000FF"/>
          <w:u w:val="single"/>
          <w:rtl/>
          <w:lang w:eastAsia="en-US"/>
        </w:rPr>
        <w:t xml:space="preserve">اد </w:t>
      </w:r>
      <w:r w:rsidRPr="00DD2CAB">
        <w:rPr>
          <w:rFonts w:ascii="Calibri" w:eastAsia="Times New Roman" w:hAnsi="Calibri"/>
          <w:snapToGrid w:val="0"/>
          <w:color w:val="0000FF"/>
          <w:u w:val="single"/>
          <w:rtl/>
          <w:lang w:eastAsia="en-US"/>
        </w:rPr>
        <w:t xml:space="preserve">لذلك، فيمكنه وضع علامة في العمود ذي الصلة في الاستمارة </w:t>
      </w:r>
      <w:r w:rsidRPr="00DD2CAB">
        <w:rPr>
          <w:rFonts w:ascii="Calibri" w:eastAsia="Times New Roman" w:hAnsi="Calibri"/>
          <w:snapToGrid w:val="0"/>
          <w:color w:val="0000FF"/>
          <w:u w:val="single"/>
          <w:lang w:eastAsia="en-US"/>
        </w:rPr>
        <w:t>PCT/RO/136</w:t>
      </w:r>
      <w:r w:rsidRPr="00DD2CAB">
        <w:rPr>
          <w:rFonts w:ascii="Calibri" w:eastAsia="Times New Roman" w:hAnsi="Calibri"/>
          <w:snapToGrid w:val="0"/>
          <w:color w:val="0000FF"/>
          <w:u w:val="single"/>
          <w:rtl/>
          <w:lang w:eastAsia="en-US"/>
        </w:rPr>
        <w:t xml:space="preserve"> وإرسال نسخة من الاستمارة </w:t>
      </w:r>
      <w:r w:rsidRPr="00DD2CAB">
        <w:rPr>
          <w:rFonts w:ascii="Calibri" w:eastAsia="Times New Roman" w:hAnsi="Calibri"/>
          <w:snapToGrid w:val="0"/>
          <w:color w:val="0000FF"/>
          <w:u w:val="single"/>
          <w:lang w:eastAsia="en-US"/>
        </w:rPr>
        <w:t>PCT/RO/136</w:t>
      </w:r>
      <w:r w:rsidRPr="00DD2CAB">
        <w:rPr>
          <w:rFonts w:ascii="Calibri" w:eastAsia="Times New Roman" w:hAnsi="Calibri"/>
          <w:snapToGrid w:val="0"/>
          <w:color w:val="0000FF"/>
          <w:u w:val="single"/>
          <w:rtl/>
          <w:lang w:eastAsia="en-US"/>
        </w:rPr>
        <w:t xml:space="preserve"> إلى المودع</w:t>
      </w:r>
      <w:r>
        <w:rPr>
          <w:rFonts w:ascii="Calibri" w:eastAsia="Times New Roman" w:hAnsi="Calibri" w:hint="cs"/>
          <w:snapToGrid w:val="0"/>
          <w:color w:val="0000FF"/>
          <w:u w:val="single"/>
          <w:rtl/>
          <w:lang w:eastAsia="en-US"/>
        </w:rPr>
        <w:t>."</w:t>
      </w:r>
    </w:p>
    <w:p w14:paraId="3EE14DDC" w14:textId="77777777" w:rsidR="008672A2" w:rsidRPr="008672A2" w:rsidRDefault="008672A2" w:rsidP="00DD2CAB">
      <w:pPr>
        <w:pStyle w:val="BodyText"/>
        <w:rPr>
          <w:lang w:bidi="ar-EG"/>
        </w:rPr>
      </w:pPr>
    </w:p>
    <w:p w14:paraId="6474C3A4" w14:textId="77777777" w:rsidR="008672A2" w:rsidRPr="008672A2" w:rsidRDefault="008672A2" w:rsidP="00DD2CAB">
      <w:pPr>
        <w:pStyle w:val="Endofdocument-Annex"/>
        <w:rPr>
          <w:rtl/>
        </w:rPr>
      </w:pPr>
      <w:r w:rsidRPr="008672A2">
        <w:rPr>
          <w:rtl/>
        </w:rPr>
        <w:t>[نهاية المرفق الثالث والوثيقة]</w:t>
      </w:r>
    </w:p>
    <w:sectPr w:rsidR="008672A2" w:rsidRPr="008672A2" w:rsidSect="00CC3E2D">
      <w:headerReference w:type="default" r:id="rId16"/>
      <w:head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26859" w14:textId="77777777" w:rsidR="00894C48" w:rsidRDefault="00894C48">
      <w:r>
        <w:separator/>
      </w:r>
    </w:p>
  </w:endnote>
  <w:endnote w:type="continuationSeparator" w:id="0">
    <w:p w14:paraId="1CA19DB5" w14:textId="77777777" w:rsidR="00894C48" w:rsidRDefault="00894C48" w:rsidP="003B38C1">
      <w:r>
        <w:separator/>
      </w:r>
    </w:p>
    <w:p w14:paraId="7F2BE106" w14:textId="77777777" w:rsidR="00894C48" w:rsidRPr="003B38C1" w:rsidRDefault="00894C48" w:rsidP="003B38C1">
      <w:pPr>
        <w:spacing w:after="60"/>
        <w:rPr>
          <w:sz w:val="17"/>
        </w:rPr>
      </w:pPr>
      <w:r>
        <w:rPr>
          <w:sz w:val="17"/>
        </w:rPr>
        <w:t>[Endnote continued from previous page]</w:t>
      </w:r>
    </w:p>
  </w:endnote>
  <w:endnote w:type="continuationNotice" w:id="1">
    <w:p w14:paraId="1B86A7AA" w14:textId="77777777" w:rsidR="00894C48" w:rsidRPr="003B38C1" w:rsidRDefault="00894C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A7A4D" w14:textId="77777777" w:rsidR="00894C48" w:rsidRDefault="00894C48">
      <w:r>
        <w:separator/>
      </w:r>
    </w:p>
  </w:footnote>
  <w:footnote w:type="continuationSeparator" w:id="0">
    <w:p w14:paraId="300BBA0A" w14:textId="77777777" w:rsidR="00894C48" w:rsidRDefault="00894C48" w:rsidP="008B60B2">
      <w:r>
        <w:separator/>
      </w:r>
    </w:p>
    <w:p w14:paraId="4CECEEB1" w14:textId="77777777" w:rsidR="00894C48" w:rsidRPr="00ED77FB" w:rsidRDefault="00894C48" w:rsidP="008B60B2">
      <w:pPr>
        <w:spacing w:after="60"/>
        <w:rPr>
          <w:sz w:val="17"/>
          <w:szCs w:val="17"/>
        </w:rPr>
      </w:pPr>
      <w:r w:rsidRPr="00ED77FB">
        <w:rPr>
          <w:sz w:val="17"/>
          <w:szCs w:val="17"/>
        </w:rPr>
        <w:t>[Footnote continued from previous page]</w:t>
      </w:r>
    </w:p>
  </w:footnote>
  <w:footnote w:type="continuationNotice" w:id="1">
    <w:p w14:paraId="37CC8D2D" w14:textId="77777777" w:rsidR="00894C48" w:rsidRPr="00ED77FB" w:rsidRDefault="00894C4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4C64C" w14:textId="77777777" w:rsidR="008672A2" w:rsidRDefault="008672A2" w:rsidP="00477D6B">
    <w:pPr>
      <w:jc w:val="right"/>
      <w:rPr>
        <w:rtl/>
      </w:rPr>
    </w:pPr>
    <w:bookmarkStart w:id="5" w:name="Code2"/>
    <w:bookmarkEnd w:id="5"/>
    <w:r>
      <w:t>PCT/WG/18/10</w:t>
    </w:r>
  </w:p>
  <w:p w14:paraId="2D782096" w14:textId="13707EB2" w:rsidR="008672A2" w:rsidRDefault="008672A2" w:rsidP="00477D6B">
    <w:pPr>
      <w:jc w:val="right"/>
      <w:rPr>
        <w:rtl/>
      </w:rPr>
    </w:pP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7486DF33" w14:textId="77777777" w:rsidR="008672A2" w:rsidRDefault="008672A2" w:rsidP="00477D6B">
    <w:pPr>
      <w:jc w:val="right"/>
    </w:pPr>
  </w:p>
  <w:p w14:paraId="752D9705" w14:textId="77777777" w:rsidR="008672A2" w:rsidRDefault="008672A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11028" w14:textId="77777777" w:rsidR="008672A2" w:rsidRDefault="008672A2" w:rsidP="00D70E86">
    <w:pPr>
      <w:pStyle w:val="Header"/>
      <w:jc w:val="right"/>
      <w:rPr>
        <w:rtl/>
      </w:rPr>
    </w:pPr>
    <w:r>
      <w:t>PCT/WG/18/10</w:t>
    </w:r>
    <w:r>
      <w:rPr>
        <w:rFonts w:hint="cs"/>
        <w:rtl/>
      </w:rPr>
      <w:br/>
      <w:t>المرفق الأول</w:t>
    </w:r>
  </w:p>
  <w:p w14:paraId="0222EF6F" w14:textId="77777777" w:rsidR="00DD2CAB" w:rsidRDefault="00DD2CAB" w:rsidP="00DD2CAB">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6033C" w14:textId="77777777" w:rsidR="008672A2" w:rsidRDefault="008672A2" w:rsidP="00F41240">
    <w:pPr>
      <w:pStyle w:val="Header"/>
      <w:jc w:val="right"/>
      <w:rPr>
        <w:rtl/>
      </w:rPr>
    </w:pPr>
    <w:r>
      <w:t>PCT/WG/18/10</w:t>
    </w:r>
    <w:r>
      <w:rPr>
        <w:rFonts w:hint="cs"/>
        <w:rtl/>
      </w:rPr>
      <w:br/>
      <w:t>المرفق الثاني</w:t>
    </w:r>
  </w:p>
  <w:p w14:paraId="3096DE61" w14:textId="77777777" w:rsidR="008672A2" w:rsidRDefault="008672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9746A" w14:textId="6F5762AE" w:rsidR="00D07C78" w:rsidRPr="002326AB" w:rsidRDefault="004E0043" w:rsidP="00B96EB2">
    <w:pPr>
      <w:bidi w:val="0"/>
      <w:rPr>
        <w:caps/>
      </w:rPr>
    </w:pPr>
    <w:r>
      <w:rPr>
        <w:caps/>
      </w:rPr>
      <w:t>PCT</w:t>
    </w:r>
    <w:r w:rsidR="00250149">
      <w:rPr>
        <w:caps/>
      </w:rPr>
      <w:t>/</w:t>
    </w:r>
    <w:r>
      <w:rPr>
        <w:caps/>
      </w:rPr>
      <w:t>WG</w:t>
    </w:r>
    <w:r w:rsidR="00250149">
      <w:rPr>
        <w:caps/>
      </w:rPr>
      <w:t>/</w:t>
    </w:r>
    <w:r>
      <w:rPr>
        <w:caps/>
      </w:rPr>
      <w:t>1</w:t>
    </w:r>
    <w:r w:rsidR="001F4309">
      <w:rPr>
        <w:caps/>
      </w:rPr>
      <w:t>8</w:t>
    </w:r>
    <w:r>
      <w:rPr>
        <w:caps/>
      </w:rPr>
      <w:t>/</w:t>
    </w:r>
    <w:r w:rsidR="009D161D">
      <w:rPr>
        <w:caps/>
      </w:rPr>
      <w:t xml:space="preserve">1 </w:t>
    </w:r>
    <w:r w:rsidR="009D161D">
      <w:rPr>
        <w:lang w:bidi="ar-EG"/>
      </w:rPr>
      <w:t>Prov.</w:t>
    </w:r>
  </w:p>
  <w:p w14:paraId="3B93D0EA" w14:textId="77777777" w:rsidR="00D07C78" w:rsidRDefault="00D07C78" w:rsidP="00210D5F">
    <w:pPr>
      <w:bidi w:val="0"/>
    </w:pPr>
    <w:r>
      <w:fldChar w:fldCharType="begin"/>
    </w:r>
    <w:r>
      <w:instrText xml:space="preserve"> PAGE  \* MERGEFORMAT </w:instrText>
    </w:r>
    <w:r>
      <w:fldChar w:fldCharType="separate"/>
    </w:r>
    <w:r w:rsidR="001E41FD">
      <w:rPr>
        <w:noProof/>
      </w:rPr>
      <w:t>2</w:t>
    </w:r>
    <w:r>
      <w:fldChar w:fldCharType="end"/>
    </w:r>
  </w:p>
  <w:p w14:paraId="30C262A5" w14:textId="77777777" w:rsidR="00D07C78" w:rsidRDefault="00D07C78" w:rsidP="00210D5F">
    <w:pPr>
      <w:bidi w:val="0"/>
    </w:pPr>
  </w:p>
  <w:p w14:paraId="2C4F3247" w14:textId="77777777" w:rsidR="00D07C78" w:rsidRDefault="00D07C78"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F6BFF" w14:textId="03D40F25" w:rsidR="00DD2CAB" w:rsidRDefault="00DD2CAB" w:rsidP="00F41240">
    <w:pPr>
      <w:pStyle w:val="Header"/>
      <w:jc w:val="right"/>
      <w:rPr>
        <w:rtl/>
      </w:rPr>
    </w:pPr>
    <w:r>
      <w:t>PCT/WG/18/10</w:t>
    </w:r>
    <w:r>
      <w:rPr>
        <w:rFonts w:hint="cs"/>
        <w:rtl/>
      </w:rPr>
      <w:br/>
      <w:t>المرفق الثالث</w:t>
    </w:r>
  </w:p>
  <w:p w14:paraId="570ED52D" w14:textId="77777777" w:rsidR="00DD2CAB" w:rsidRDefault="00DD2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43CDBA4"/>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arabicAbjad"/>
      <w:lvlText w:val="(%3)"/>
      <w:lvlJc w:val="left"/>
      <w:pPr>
        <w:ind w:left="1494" w:hanging="36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36318921">
    <w:abstractNumId w:val="2"/>
  </w:num>
  <w:num w:numId="2" w16cid:durableId="1449659008">
    <w:abstractNumId w:val="5"/>
  </w:num>
  <w:num w:numId="3" w16cid:durableId="1554928416">
    <w:abstractNumId w:val="0"/>
  </w:num>
  <w:num w:numId="4" w16cid:durableId="1250307828">
    <w:abstractNumId w:val="6"/>
  </w:num>
  <w:num w:numId="5" w16cid:durableId="310136077">
    <w:abstractNumId w:val="1"/>
  </w:num>
  <w:num w:numId="6" w16cid:durableId="550701">
    <w:abstractNumId w:val="3"/>
  </w:num>
  <w:num w:numId="7" w16cid:durableId="623774633">
    <w:abstractNumId w:val="7"/>
  </w:num>
  <w:num w:numId="8" w16cid:durableId="878468255">
    <w:abstractNumId w:val="4"/>
  </w:num>
  <w:num w:numId="9" w16cid:durableId="1042556044">
    <w:abstractNumId w:val="7"/>
  </w:num>
  <w:num w:numId="10" w16cid:durableId="73743099">
    <w:abstractNumId w:val="7"/>
  </w:num>
  <w:num w:numId="11" w16cid:durableId="1413041658">
    <w:abstractNumId w:val="7"/>
  </w:num>
  <w:num w:numId="12" w16cid:durableId="522745865">
    <w:abstractNumId w:val="7"/>
  </w:num>
  <w:num w:numId="13" w16cid:durableId="594633449">
    <w:abstractNumId w:val="7"/>
  </w:num>
  <w:num w:numId="14" w16cid:durableId="157698280">
    <w:abstractNumId w:val="7"/>
  </w:num>
  <w:num w:numId="15" w16cid:durableId="669791953">
    <w:abstractNumId w:val="7"/>
  </w:num>
  <w:num w:numId="16" w16cid:durableId="2112704310">
    <w:abstractNumId w:val="7"/>
  </w:num>
  <w:num w:numId="17" w16cid:durableId="1065496818">
    <w:abstractNumId w:val="7"/>
  </w:num>
  <w:num w:numId="18" w16cid:durableId="756173138">
    <w:abstractNumId w:val="7"/>
  </w:num>
  <w:num w:numId="19" w16cid:durableId="1796094349">
    <w:abstractNumId w:val="7"/>
  </w:num>
  <w:num w:numId="20" w16cid:durableId="794909897">
    <w:abstractNumId w:val="7"/>
  </w:num>
  <w:num w:numId="21" w16cid:durableId="1481849727">
    <w:abstractNumId w:val="7"/>
  </w:num>
  <w:num w:numId="22" w16cid:durableId="2076009542">
    <w:abstractNumId w:val="7"/>
  </w:num>
  <w:num w:numId="23" w16cid:durableId="1753697539">
    <w:abstractNumId w:val="7"/>
  </w:num>
  <w:num w:numId="24" w16cid:durableId="1599633186">
    <w:abstractNumId w:val="7"/>
  </w:num>
  <w:num w:numId="25" w16cid:durableId="930940975">
    <w:abstractNumId w:val="7"/>
  </w:num>
  <w:num w:numId="26" w16cid:durableId="363141769">
    <w:abstractNumId w:val="7"/>
  </w:num>
  <w:num w:numId="27" w16cid:durableId="1096705814">
    <w:abstractNumId w:val="7"/>
  </w:num>
  <w:num w:numId="28" w16cid:durableId="1963414395">
    <w:abstractNumId w:val="7"/>
  </w:num>
  <w:num w:numId="29" w16cid:durableId="380598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84313">
    <w:abstractNumId w:val="7"/>
  </w:num>
  <w:num w:numId="31" w16cid:durableId="2060474622">
    <w:abstractNumId w:val="7"/>
  </w:num>
  <w:num w:numId="32" w16cid:durableId="121074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221303">
    <w:abstractNumId w:val="7"/>
  </w:num>
  <w:num w:numId="34" w16cid:durableId="1289240700">
    <w:abstractNumId w:val="7"/>
  </w:num>
  <w:num w:numId="35" w16cid:durableId="1814785648">
    <w:abstractNumId w:val="7"/>
  </w:num>
  <w:num w:numId="36" w16cid:durableId="955870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86"/>
    <w:rsid w:val="000115FD"/>
    <w:rsid w:val="0002286D"/>
    <w:rsid w:val="00043CAA"/>
    <w:rsid w:val="00056816"/>
    <w:rsid w:val="00075432"/>
    <w:rsid w:val="000968ED"/>
    <w:rsid w:val="000A3D97"/>
    <w:rsid w:val="000F5E56"/>
    <w:rsid w:val="001362EE"/>
    <w:rsid w:val="001406E1"/>
    <w:rsid w:val="00155D8A"/>
    <w:rsid w:val="001647D5"/>
    <w:rsid w:val="00167832"/>
    <w:rsid w:val="0017362D"/>
    <w:rsid w:val="001819F7"/>
    <w:rsid w:val="001832A6"/>
    <w:rsid w:val="0019592A"/>
    <w:rsid w:val="001B6737"/>
    <w:rsid w:val="001D4107"/>
    <w:rsid w:val="001E41FD"/>
    <w:rsid w:val="001F4309"/>
    <w:rsid w:val="00200035"/>
    <w:rsid w:val="00203D24"/>
    <w:rsid w:val="00210D5F"/>
    <w:rsid w:val="0021217E"/>
    <w:rsid w:val="002326AB"/>
    <w:rsid w:val="00243430"/>
    <w:rsid w:val="00250149"/>
    <w:rsid w:val="002634C4"/>
    <w:rsid w:val="002906BF"/>
    <w:rsid w:val="002928D3"/>
    <w:rsid w:val="00293886"/>
    <w:rsid w:val="002C516E"/>
    <w:rsid w:val="002F1FE6"/>
    <w:rsid w:val="002F4E68"/>
    <w:rsid w:val="00312F7F"/>
    <w:rsid w:val="003505D4"/>
    <w:rsid w:val="00361450"/>
    <w:rsid w:val="003673CF"/>
    <w:rsid w:val="003845C1"/>
    <w:rsid w:val="003A6F89"/>
    <w:rsid w:val="003B355C"/>
    <w:rsid w:val="003B38C1"/>
    <w:rsid w:val="003C2A9F"/>
    <w:rsid w:val="003C34E9"/>
    <w:rsid w:val="003C48E9"/>
    <w:rsid w:val="003E3792"/>
    <w:rsid w:val="00401F9C"/>
    <w:rsid w:val="00423E3E"/>
    <w:rsid w:val="00427AF4"/>
    <w:rsid w:val="0045246E"/>
    <w:rsid w:val="004647DA"/>
    <w:rsid w:val="00474062"/>
    <w:rsid w:val="00477D6B"/>
    <w:rsid w:val="004E0043"/>
    <w:rsid w:val="005019FF"/>
    <w:rsid w:val="00511EC7"/>
    <w:rsid w:val="0053057A"/>
    <w:rsid w:val="00531A8D"/>
    <w:rsid w:val="00534D7D"/>
    <w:rsid w:val="0054181E"/>
    <w:rsid w:val="00556076"/>
    <w:rsid w:val="00560A29"/>
    <w:rsid w:val="005C6649"/>
    <w:rsid w:val="005E7B89"/>
    <w:rsid w:val="00605827"/>
    <w:rsid w:val="00646050"/>
    <w:rsid w:val="006713CA"/>
    <w:rsid w:val="006759BB"/>
    <w:rsid w:val="00676C5C"/>
    <w:rsid w:val="006840CE"/>
    <w:rsid w:val="006B5C12"/>
    <w:rsid w:val="00720EFD"/>
    <w:rsid w:val="00762189"/>
    <w:rsid w:val="0077067F"/>
    <w:rsid w:val="00781037"/>
    <w:rsid w:val="007854AF"/>
    <w:rsid w:val="00793A7C"/>
    <w:rsid w:val="007A398A"/>
    <w:rsid w:val="007C4902"/>
    <w:rsid w:val="007D1613"/>
    <w:rsid w:val="007E4C0E"/>
    <w:rsid w:val="00843156"/>
    <w:rsid w:val="008672A2"/>
    <w:rsid w:val="00894C48"/>
    <w:rsid w:val="008A134B"/>
    <w:rsid w:val="008B2CC1"/>
    <w:rsid w:val="008B60B2"/>
    <w:rsid w:val="0090731E"/>
    <w:rsid w:val="00916EE2"/>
    <w:rsid w:val="00966A22"/>
    <w:rsid w:val="0096722F"/>
    <w:rsid w:val="00980843"/>
    <w:rsid w:val="009A7F5B"/>
    <w:rsid w:val="009B0855"/>
    <w:rsid w:val="009D161D"/>
    <w:rsid w:val="009E1721"/>
    <w:rsid w:val="009E2791"/>
    <w:rsid w:val="009E3F6F"/>
    <w:rsid w:val="009F499F"/>
    <w:rsid w:val="00A37342"/>
    <w:rsid w:val="00A42DAF"/>
    <w:rsid w:val="00A45BD8"/>
    <w:rsid w:val="00A869B7"/>
    <w:rsid w:val="00A90F0A"/>
    <w:rsid w:val="00AC205C"/>
    <w:rsid w:val="00AC68F7"/>
    <w:rsid w:val="00AE6BA8"/>
    <w:rsid w:val="00AF0A6B"/>
    <w:rsid w:val="00AF3DCE"/>
    <w:rsid w:val="00B05A69"/>
    <w:rsid w:val="00B3238C"/>
    <w:rsid w:val="00B42CA9"/>
    <w:rsid w:val="00B51899"/>
    <w:rsid w:val="00B51FF7"/>
    <w:rsid w:val="00B75281"/>
    <w:rsid w:val="00B92F1F"/>
    <w:rsid w:val="00B96EB2"/>
    <w:rsid w:val="00B9734B"/>
    <w:rsid w:val="00BA30E2"/>
    <w:rsid w:val="00BC76C1"/>
    <w:rsid w:val="00C11BFE"/>
    <w:rsid w:val="00C5068F"/>
    <w:rsid w:val="00C86D74"/>
    <w:rsid w:val="00C90ABD"/>
    <w:rsid w:val="00CB3DBA"/>
    <w:rsid w:val="00CC3E2D"/>
    <w:rsid w:val="00CD04F1"/>
    <w:rsid w:val="00CE19F8"/>
    <w:rsid w:val="00CE5C6B"/>
    <w:rsid w:val="00CF681A"/>
    <w:rsid w:val="00D07C78"/>
    <w:rsid w:val="00D45252"/>
    <w:rsid w:val="00D60B2C"/>
    <w:rsid w:val="00D67EAE"/>
    <w:rsid w:val="00D71B4D"/>
    <w:rsid w:val="00D90B96"/>
    <w:rsid w:val="00D93D55"/>
    <w:rsid w:val="00DD2CAB"/>
    <w:rsid w:val="00DD7B7F"/>
    <w:rsid w:val="00E15015"/>
    <w:rsid w:val="00E319DF"/>
    <w:rsid w:val="00E335FE"/>
    <w:rsid w:val="00E66CC5"/>
    <w:rsid w:val="00EA7D6E"/>
    <w:rsid w:val="00EB2F76"/>
    <w:rsid w:val="00EC4E49"/>
    <w:rsid w:val="00ED3EE5"/>
    <w:rsid w:val="00ED77FB"/>
    <w:rsid w:val="00EE45FA"/>
    <w:rsid w:val="00F043DE"/>
    <w:rsid w:val="00F66152"/>
    <w:rsid w:val="00F76CB4"/>
    <w:rsid w:val="00F9165B"/>
    <w:rsid w:val="00FC482F"/>
    <w:rsid w:val="00FD41F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EE54E"/>
  <w15:docId w15:val="{D93AB70B-A8A5-4CFE-BD6F-0B1497C0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479443">
      <w:bodyDiv w:val="1"/>
      <w:marLeft w:val="0"/>
      <w:marRight w:val="0"/>
      <w:marTop w:val="0"/>
      <w:marBottom w:val="0"/>
      <w:divBdr>
        <w:top w:val="none" w:sz="0" w:space="0" w:color="auto"/>
        <w:left w:val="none" w:sz="0" w:space="0" w:color="auto"/>
        <w:bottom w:val="none" w:sz="0" w:space="0" w:color="auto"/>
        <w:right w:val="none" w:sz="0" w:space="0" w:color="auto"/>
      </w:divBdr>
    </w:div>
    <w:div w:id="174792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PCT/WG/18/1 Prov. (Arabic)</vt:lpstr>
    </vt:vector>
  </TitlesOfParts>
  <Company>WIPO</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 Prov. (Arabic)</dc:title>
  <dc:creator>FM</dc:creator>
  <cp:keywords>PUBLIC</cp:keywords>
  <cp:lastModifiedBy>MARLOW Thomas</cp:lastModifiedBy>
  <cp:revision>2</cp:revision>
  <cp:lastPrinted>2025-01-27T11:39:00Z</cp:lastPrinted>
  <dcterms:created xsi:type="dcterms:W3CDTF">2025-01-27T11:58:00Z</dcterms:created>
  <dcterms:modified xsi:type="dcterms:W3CDTF">2025-01-27T11:58:00Z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2024-12-05T18:00:49Z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4c4396f8-a116-4310-b65a-3ae24077e4a8</vt:lpwstr>
  </property>
  <property fmtid="{D5CDD505-2E9C-101B-9397-08002B2CF9AE}" pid="13" name="MSIP_Label_20773ee6-353b-4fb9-a59d-0b94c8c67bea_ContentBits">
    <vt:lpwstr>0</vt:lpwstr>
  </property>
</Properties>
</file>