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6FEC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14:anchorId="0BA936AE" wp14:editId="75A3798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BA9F30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C48E000" w14:textId="13861C58"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D760E">
        <w:rPr>
          <w:rFonts w:ascii="Arial Black" w:hAnsi="Arial Black"/>
          <w:caps/>
          <w:sz w:val="15"/>
          <w:szCs w:val="15"/>
        </w:rPr>
        <w:t>15/</w:t>
      </w:r>
      <w:r w:rsidR="00075F0E">
        <w:rPr>
          <w:rFonts w:ascii="Arial Black" w:hAnsi="Arial Black"/>
          <w:caps/>
          <w:sz w:val="15"/>
          <w:szCs w:val="15"/>
        </w:rPr>
        <w:t>5</w:t>
      </w:r>
    </w:p>
    <w:p w14:paraId="02C63353" w14:textId="77777777" w:rsidR="008B2CC1" w:rsidRPr="002D760E" w:rsidRDefault="00CC3E2D" w:rsidP="00CC3E2D">
      <w:pPr>
        <w:jc w:val="right"/>
        <w:rPr>
          <w:rFonts w:asciiTheme="minorHAnsi" w:hAnsiTheme="minorHAnsi" w:cstheme="minorHAnsi"/>
          <w:caps/>
          <w:sz w:val="15"/>
          <w:szCs w:val="15"/>
          <w:rtl/>
          <w:lang w:val="fr-CH"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D760E">
        <w:rPr>
          <w:rFonts w:asciiTheme="minorHAnsi" w:hAnsiTheme="minorHAnsi" w:cstheme="minorHAnsi" w:hint="cs"/>
          <w:caps/>
          <w:sz w:val="15"/>
          <w:szCs w:val="15"/>
          <w:rtl/>
          <w:lang w:val="fr-CH" w:bidi="ar-EG"/>
        </w:rPr>
        <w:t>بالإنكليزية</w:t>
      </w:r>
    </w:p>
    <w:p w14:paraId="08ABAA08" w14:textId="77777777"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23DF3">
        <w:rPr>
          <w:rFonts w:asciiTheme="minorHAnsi" w:hAnsiTheme="minorHAnsi" w:cstheme="minorHAnsi" w:hint="cs"/>
          <w:b/>
          <w:bCs/>
          <w:caps/>
          <w:sz w:val="15"/>
          <w:szCs w:val="15"/>
          <w:rtl/>
        </w:rPr>
        <w:t>12</w:t>
      </w:r>
      <w:r w:rsidR="002D760E">
        <w:rPr>
          <w:rFonts w:asciiTheme="minorHAnsi" w:hAnsiTheme="minorHAnsi" w:cstheme="minorHAnsi" w:hint="cs"/>
          <w:b/>
          <w:bCs/>
          <w:caps/>
          <w:sz w:val="15"/>
          <w:szCs w:val="15"/>
          <w:rtl/>
        </w:rPr>
        <w:t xml:space="preserve"> </w:t>
      </w:r>
      <w:r w:rsidR="00323DF3">
        <w:rPr>
          <w:rFonts w:asciiTheme="minorHAnsi" w:hAnsiTheme="minorHAnsi" w:cstheme="minorHAnsi" w:hint="cs"/>
          <w:b/>
          <w:bCs/>
          <w:caps/>
          <w:sz w:val="15"/>
          <w:szCs w:val="15"/>
          <w:rtl/>
        </w:rPr>
        <w:t>أغسطس</w:t>
      </w:r>
      <w:r w:rsidR="002D760E">
        <w:rPr>
          <w:rFonts w:asciiTheme="minorHAnsi" w:hAnsiTheme="minorHAnsi" w:cstheme="minorHAnsi" w:hint="cs"/>
          <w:b/>
          <w:bCs/>
          <w:caps/>
          <w:sz w:val="15"/>
          <w:szCs w:val="15"/>
          <w:rtl/>
        </w:rPr>
        <w:t xml:space="preserve"> 2022</w:t>
      </w:r>
    </w:p>
    <w:p w14:paraId="3CA6B533" w14:textId="77777777" w:rsidR="008B2CC1" w:rsidRPr="00D67EAE" w:rsidRDefault="004E0043" w:rsidP="00250149">
      <w:pPr>
        <w:pStyle w:val="Heading1"/>
        <w:rPr>
          <w:rtl/>
        </w:rPr>
      </w:pPr>
      <w:bookmarkStart w:id="3" w:name="_Toc112802431"/>
      <w:bookmarkEnd w:id="2"/>
      <w:r>
        <w:rPr>
          <w:rFonts w:hint="cs"/>
          <w:rtl/>
        </w:rPr>
        <w:t>الفريق العامل لمعاهدة التعاون بشأن البراءات</w:t>
      </w:r>
      <w:bookmarkEnd w:id="3"/>
    </w:p>
    <w:p w14:paraId="62822A27" w14:textId="77777777" w:rsidR="00A90F0A" w:rsidRPr="00D67EAE" w:rsidRDefault="00D67EAE" w:rsidP="002D760E">
      <w:pPr>
        <w:outlineLvl w:val="1"/>
        <w:rPr>
          <w:rFonts w:asciiTheme="minorHAnsi" w:hAnsiTheme="minorHAnsi" w:cstheme="minorHAnsi"/>
          <w:bCs/>
          <w:sz w:val="24"/>
          <w:szCs w:val="24"/>
        </w:rPr>
      </w:pPr>
      <w:bookmarkStart w:id="4" w:name="_Toc112802432"/>
      <w:r w:rsidRPr="00D67EAE">
        <w:rPr>
          <w:rFonts w:asciiTheme="minorHAnsi" w:hAnsiTheme="minorHAnsi" w:cstheme="minorHAnsi" w:hint="cs"/>
          <w:bCs/>
          <w:sz w:val="24"/>
          <w:szCs w:val="24"/>
          <w:rtl/>
        </w:rPr>
        <w:t xml:space="preserve">الدورة </w:t>
      </w:r>
      <w:r w:rsidR="002D760E">
        <w:rPr>
          <w:rFonts w:asciiTheme="minorHAnsi" w:hAnsiTheme="minorHAnsi" w:cstheme="minorHAnsi" w:hint="cs"/>
          <w:bCs/>
          <w:sz w:val="24"/>
          <w:szCs w:val="24"/>
          <w:rtl/>
        </w:rPr>
        <w:t>الخامسة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bookmarkEnd w:id="4"/>
    </w:p>
    <w:p w14:paraId="3697F369" w14:textId="77777777" w:rsidR="008B2CC1" w:rsidRPr="00D67EAE" w:rsidRDefault="00D67EAE" w:rsidP="002D760E">
      <w:pPr>
        <w:spacing w:after="720"/>
        <w:outlineLvl w:val="1"/>
        <w:rPr>
          <w:rFonts w:asciiTheme="minorHAnsi" w:hAnsiTheme="minorHAnsi" w:cstheme="minorHAnsi"/>
          <w:bCs/>
          <w:sz w:val="24"/>
          <w:szCs w:val="24"/>
        </w:rPr>
      </w:pPr>
      <w:bookmarkStart w:id="5" w:name="_Toc112802433"/>
      <w:r w:rsidRPr="00D67EAE">
        <w:rPr>
          <w:rFonts w:asciiTheme="minorHAnsi" w:hAnsiTheme="minorHAnsi" w:cstheme="minorHAnsi" w:hint="cs"/>
          <w:bCs/>
          <w:sz w:val="24"/>
          <w:szCs w:val="24"/>
          <w:rtl/>
        </w:rPr>
        <w:t xml:space="preserve">جنيف، من </w:t>
      </w:r>
      <w:r w:rsidR="002D760E">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إلى </w:t>
      </w:r>
      <w:r w:rsidR="002D760E">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2D760E">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2D760E">
        <w:rPr>
          <w:rFonts w:asciiTheme="minorHAnsi" w:hAnsiTheme="minorHAnsi" w:cstheme="minorHAnsi" w:hint="cs"/>
          <w:bCs/>
          <w:sz w:val="24"/>
          <w:szCs w:val="24"/>
          <w:rtl/>
        </w:rPr>
        <w:t>2022</w:t>
      </w:r>
      <w:bookmarkEnd w:id="5"/>
    </w:p>
    <w:p w14:paraId="7E61C36E" w14:textId="39B318B3" w:rsidR="008B2CC1" w:rsidRPr="00230DDB" w:rsidRDefault="00075F0E" w:rsidP="005B2CCA">
      <w:pPr>
        <w:spacing w:after="360"/>
        <w:outlineLvl w:val="0"/>
        <w:rPr>
          <w:rFonts w:asciiTheme="minorHAnsi" w:hAnsiTheme="minorHAnsi"/>
          <w:caps/>
          <w:sz w:val="28"/>
          <w:szCs w:val="24"/>
        </w:rPr>
      </w:pPr>
      <w:bookmarkStart w:id="6" w:name="_Toc112802434"/>
      <w:bookmarkStart w:id="7" w:name="TitleOfDoc"/>
      <w:r w:rsidRPr="00230DDB">
        <w:rPr>
          <w:rFonts w:asciiTheme="minorHAnsi" w:hAnsiTheme="minorHAnsi"/>
          <w:caps/>
          <w:sz w:val="28"/>
          <w:szCs w:val="24"/>
          <w:rtl/>
        </w:rPr>
        <w:t xml:space="preserve">الاستشهاد </w:t>
      </w:r>
      <w:r w:rsidR="00DE3911">
        <w:rPr>
          <w:rFonts w:asciiTheme="minorHAnsi" w:hAnsiTheme="minorHAnsi" w:hint="cs"/>
          <w:caps/>
          <w:sz w:val="28"/>
          <w:szCs w:val="24"/>
          <w:rtl/>
        </w:rPr>
        <w:t>ب</w:t>
      </w:r>
      <w:r w:rsidR="005B2CCA">
        <w:rPr>
          <w:rFonts w:asciiTheme="minorHAnsi" w:hAnsiTheme="minorHAnsi" w:hint="cs"/>
          <w:caps/>
          <w:sz w:val="28"/>
          <w:szCs w:val="24"/>
          <w:rtl/>
        </w:rPr>
        <w:t xml:space="preserve">المواد المكشوفة </w:t>
      </w:r>
      <w:r w:rsidR="00885CF3" w:rsidRPr="00230DDB">
        <w:rPr>
          <w:rFonts w:asciiTheme="minorHAnsi" w:hAnsiTheme="minorHAnsi" w:hint="cs"/>
          <w:caps/>
          <w:sz w:val="28"/>
          <w:szCs w:val="24"/>
          <w:rtl/>
        </w:rPr>
        <w:t xml:space="preserve">غير </w:t>
      </w:r>
      <w:bookmarkEnd w:id="6"/>
      <w:r w:rsidR="005B2CCA">
        <w:rPr>
          <w:rFonts w:asciiTheme="minorHAnsi" w:hAnsiTheme="minorHAnsi" w:hint="cs"/>
          <w:caps/>
          <w:sz w:val="28"/>
          <w:szCs w:val="24"/>
          <w:rtl/>
        </w:rPr>
        <w:t>المكتوبة</w:t>
      </w:r>
    </w:p>
    <w:p w14:paraId="07934D53" w14:textId="77777777" w:rsidR="006437B4" w:rsidRPr="00230DDB" w:rsidRDefault="00D67EAE" w:rsidP="006437B4">
      <w:pPr>
        <w:spacing w:after="1040"/>
        <w:rPr>
          <w:rFonts w:asciiTheme="minorHAnsi" w:hAnsiTheme="minorHAnsi" w:cstheme="minorHAnsi"/>
          <w:iCs/>
        </w:rPr>
      </w:pPr>
      <w:bookmarkStart w:id="8" w:name="Prepared"/>
      <w:bookmarkEnd w:id="7"/>
      <w:bookmarkEnd w:id="8"/>
      <w:r w:rsidRPr="00230DDB">
        <w:rPr>
          <w:rFonts w:asciiTheme="minorHAnsi" w:hAnsiTheme="minorHAnsi" w:cstheme="minorHAnsi" w:hint="cs"/>
          <w:iCs/>
          <w:rtl/>
        </w:rPr>
        <w:t>وثيقة من إعداد</w:t>
      </w:r>
      <w:r w:rsidR="002D760E" w:rsidRPr="00230DDB">
        <w:rPr>
          <w:rFonts w:asciiTheme="minorHAnsi" w:hAnsiTheme="minorHAnsi" w:cstheme="minorHAnsi" w:hint="cs"/>
          <w:iCs/>
          <w:rtl/>
        </w:rPr>
        <w:t xml:space="preserve"> المكتب الدولي</w:t>
      </w:r>
    </w:p>
    <w:p w14:paraId="390A0E18" w14:textId="77777777" w:rsidR="006437B4" w:rsidRPr="006C1399" w:rsidRDefault="006437B4" w:rsidP="007B749A">
      <w:pPr>
        <w:pStyle w:val="Heading1"/>
        <w:spacing w:after="220"/>
        <w:rPr>
          <w:rFonts w:asciiTheme="minorHAnsi" w:hAnsiTheme="minorHAnsi" w:cstheme="minorHAnsi"/>
          <w:sz w:val="24"/>
          <w:szCs w:val="24"/>
          <w:rtl/>
          <w:lang w:bidi="ar-EG"/>
        </w:rPr>
      </w:pPr>
      <w:bookmarkStart w:id="9" w:name="_Toc112802435"/>
      <w:r w:rsidRPr="006C1399">
        <w:rPr>
          <w:rFonts w:asciiTheme="minorHAnsi" w:hAnsiTheme="minorHAnsi" w:cstheme="minorHAnsi"/>
          <w:sz w:val="24"/>
          <w:szCs w:val="24"/>
          <w:rtl/>
          <w:lang w:bidi="ar-EG"/>
        </w:rPr>
        <w:t>ملخص</w:t>
      </w:r>
      <w:bookmarkEnd w:id="9"/>
    </w:p>
    <w:p w14:paraId="51CB7740" w14:textId="7A364BF4" w:rsidR="006437B4" w:rsidRPr="00770AA0" w:rsidRDefault="00337267" w:rsidP="005B2CCA">
      <w:pPr>
        <w:pStyle w:val="ONUMA"/>
        <w:rPr>
          <w:rtl/>
        </w:rPr>
      </w:pPr>
      <w:r>
        <w:rPr>
          <w:rFonts w:hint="cs"/>
          <w:rtl/>
        </w:rPr>
        <w:t>إن</w:t>
      </w:r>
      <w:r w:rsidR="007B185E" w:rsidRPr="00770AA0">
        <w:rPr>
          <w:rtl/>
        </w:rPr>
        <w:t xml:space="preserve"> الفريق العامل </w:t>
      </w:r>
      <w:r>
        <w:rPr>
          <w:rFonts w:hint="cs"/>
          <w:rtl/>
        </w:rPr>
        <w:t xml:space="preserve">مدعو </w:t>
      </w:r>
      <w:r w:rsidR="007B185E" w:rsidRPr="00770AA0">
        <w:rPr>
          <w:rtl/>
        </w:rPr>
        <w:t xml:space="preserve">إلى الموافقة على مبدأ توسيع نطاق تعريف </w:t>
      </w:r>
      <w:r w:rsidR="00720D21" w:rsidRPr="00770AA0">
        <w:rPr>
          <w:rtl/>
        </w:rPr>
        <w:t>حالة التقنية الصناعية السابقة</w:t>
      </w:r>
      <w:r w:rsidR="007B185E" w:rsidRPr="00770AA0">
        <w:rPr>
          <w:rtl/>
        </w:rPr>
        <w:t xml:space="preserve"> بموجب معاهدة التعاون بشأن البراءات (معاهدة البراءات) ليشمل </w:t>
      </w:r>
      <w:r w:rsidR="005B2CCA">
        <w:rPr>
          <w:rFonts w:hint="cs"/>
          <w:rtl/>
        </w:rPr>
        <w:t>المواد المكشوفة</w:t>
      </w:r>
      <w:r w:rsidR="00D4706C" w:rsidRPr="00770AA0">
        <w:rPr>
          <w:rtl/>
        </w:rPr>
        <w:t xml:space="preserve"> </w:t>
      </w:r>
      <w:r w:rsidR="00C53D03" w:rsidRPr="00770AA0">
        <w:rPr>
          <w:rtl/>
        </w:rPr>
        <w:t xml:space="preserve">غير </w:t>
      </w:r>
      <w:r w:rsidR="005B2CCA">
        <w:rPr>
          <w:rFonts w:hint="cs"/>
          <w:rtl/>
        </w:rPr>
        <w:t>المكتوبة</w:t>
      </w:r>
      <w:r w:rsidR="007B185E" w:rsidRPr="00770AA0">
        <w:rPr>
          <w:rtl/>
        </w:rPr>
        <w:t xml:space="preserve"> و</w:t>
      </w:r>
      <w:r w:rsidR="00B17699" w:rsidRPr="00770AA0">
        <w:rPr>
          <w:rtl/>
        </w:rPr>
        <w:t xml:space="preserve">إلى </w:t>
      </w:r>
      <w:r>
        <w:rPr>
          <w:rFonts w:hint="cs"/>
          <w:rtl/>
        </w:rPr>
        <w:t>دعوة</w:t>
      </w:r>
      <w:r w:rsidR="007B185E" w:rsidRPr="00770AA0">
        <w:rPr>
          <w:rtl/>
        </w:rPr>
        <w:t xml:space="preserve"> الإدارات الدولية </w:t>
      </w:r>
      <w:r>
        <w:rPr>
          <w:rFonts w:hint="cs"/>
          <w:rtl/>
        </w:rPr>
        <w:t xml:space="preserve">إلى </w:t>
      </w:r>
      <w:r w:rsidR="007B185E" w:rsidRPr="00770AA0">
        <w:rPr>
          <w:rtl/>
        </w:rPr>
        <w:t xml:space="preserve">دراسة التفاصيل اللازمة للتنفيذ وتقديم </w:t>
      </w:r>
      <w:r w:rsidR="00F81026" w:rsidRPr="00770AA0">
        <w:rPr>
          <w:rtl/>
        </w:rPr>
        <w:t>اقتراحات</w:t>
      </w:r>
      <w:r>
        <w:rPr>
          <w:rtl/>
        </w:rPr>
        <w:t xml:space="preserve"> إلى الدورات المقبلة ل</w:t>
      </w:r>
      <w:r w:rsidR="003C6396">
        <w:rPr>
          <w:rFonts w:hint="cs"/>
          <w:rtl/>
        </w:rPr>
        <w:t>هذا ال</w:t>
      </w:r>
      <w:r w:rsidR="006B2B5A">
        <w:rPr>
          <w:rtl/>
        </w:rPr>
        <w:t>فريق العامل وأي هيئ</w:t>
      </w:r>
      <w:r w:rsidR="006B2B5A">
        <w:rPr>
          <w:rFonts w:hint="cs"/>
          <w:rtl/>
        </w:rPr>
        <w:t>ات</w:t>
      </w:r>
      <w:r w:rsidR="007B185E" w:rsidRPr="00770AA0">
        <w:rPr>
          <w:rtl/>
        </w:rPr>
        <w:t xml:space="preserve"> </w:t>
      </w:r>
      <w:r w:rsidR="0080662E" w:rsidRPr="00770AA0">
        <w:rPr>
          <w:rFonts w:hint="cs"/>
          <w:rtl/>
        </w:rPr>
        <w:t>معنية</w:t>
      </w:r>
      <w:r>
        <w:rPr>
          <w:rFonts w:hint="cs"/>
          <w:rtl/>
        </w:rPr>
        <w:t xml:space="preserve"> أخرى</w:t>
      </w:r>
      <w:r w:rsidR="007B185E" w:rsidRPr="00770AA0">
        <w:rPr>
          <w:rtl/>
        </w:rPr>
        <w:t>.</w:t>
      </w:r>
    </w:p>
    <w:p w14:paraId="05AAA580" w14:textId="77777777" w:rsidR="006437B4" w:rsidRPr="006C1399" w:rsidRDefault="006437B4" w:rsidP="007B749A">
      <w:pPr>
        <w:pStyle w:val="Heading1"/>
        <w:spacing w:after="220"/>
        <w:rPr>
          <w:rFonts w:asciiTheme="minorHAnsi" w:hAnsiTheme="minorHAnsi" w:cstheme="minorHAnsi"/>
          <w:sz w:val="24"/>
          <w:szCs w:val="24"/>
          <w:rtl/>
          <w:lang w:bidi="ar-EG"/>
        </w:rPr>
      </w:pPr>
      <w:bookmarkStart w:id="10" w:name="_Toc112802436"/>
      <w:r w:rsidRPr="006C1399">
        <w:rPr>
          <w:rFonts w:asciiTheme="minorHAnsi" w:hAnsiTheme="minorHAnsi" w:cstheme="minorHAnsi"/>
          <w:sz w:val="24"/>
          <w:szCs w:val="24"/>
          <w:rtl/>
          <w:lang w:bidi="ar-EG"/>
        </w:rPr>
        <w:t>معلومات أساسية</w:t>
      </w:r>
      <w:bookmarkEnd w:id="10"/>
    </w:p>
    <w:p w14:paraId="6D52E81D" w14:textId="533D0D2C" w:rsidR="0071361B" w:rsidRPr="00770AA0" w:rsidRDefault="00882FB0" w:rsidP="005B2CCA">
      <w:pPr>
        <w:pStyle w:val="ONUMA"/>
        <w:rPr>
          <w:rtl/>
        </w:rPr>
        <w:sectPr w:rsidR="0071361B" w:rsidRPr="00770AA0" w:rsidSect="00CC292E">
          <w:endnotePr>
            <w:numFmt w:val="decimal"/>
          </w:endnotePr>
          <w:pgSz w:w="11907" w:h="16840" w:code="9"/>
          <w:pgMar w:top="567" w:right="1418" w:bottom="1418" w:left="1134" w:header="510" w:footer="1021" w:gutter="0"/>
          <w:cols w:space="720"/>
          <w:titlePg/>
          <w:bidi/>
          <w:rtlGutter/>
          <w:docGrid w:linePitch="299"/>
        </w:sectPr>
      </w:pPr>
      <w:r w:rsidRPr="00770AA0">
        <w:rPr>
          <w:rtl/>
        </w:rPr>
        <w:t xml:space="preserve">دعا المكتب الدولي، </w:t>
      </w:r>
      <w:r w:rsidR="00B17699" w:rsidRPr="00770AA0">
        <w:rPr>
          <w:rtl/>
        </w:rPr>
        <w:t xml:space="preserve">في الوثيقة </w:t>
      </w:r>
      <w:r w:rsidRPr="00770AA0">
        <w:t>PCT/MIA/29/2</w:t>
      </w:r>
      <w:r w:rsidR="00B17699" w:rsidRPr="00770AA0">
        <w:rPr>
          <w:rtl/>
        </w:rPr>
        <w:t xml:space="preserve">، الإدارات الدولية إلى التعليق على فكرة توسيع نطاق تعريف </w:t>
      </w:r>
      <w:r w:rsidR="00720D21" w:rsidRPr="00770AA0">
        <w:rPr>
          <w:rtl/>
        </w:rPr>
        <w:t>حالة التقنية الصناعية السابقة</w:t>
      </w:r>
      <w:r w:rsidR="00B17699" w:rsidRPr="00770AA0">
        <w:rPr>
          <w:rtl/>
        </w:rPr>
        <w:t xml:space="preserve"> </w:t>
      </w:r>
      <w:r w:rsidRPr="00770AA0">
        <w:rPr>
          <w:rtl/>
        </w:rPr>
        <w:t>فيما يخص ا</w:t>
      </w:r>
      <w:r w:rsidR="00B17699" w:rsidRPr="00770AA0">
        <w:rPr>
          <w:rtl/>
        </w:rPr>
        <w:t xml:space="preserve">لبحث الدولي </w:t>
      </w:r>
      <w:r w:rsidR="00DF4CD3" w:rsidRPr="00770AA0">
        <w:rPr>
          <w:rtl/>
        </w:rPr>
        <w:t>والفحص التمهيدي</w:t>
      </w:r>
      <w:r w:rsidR="00D55523">
        <w:rPr>
          <w:rFonts w:hint="cs"/>
          <w:rtl/>
        </w:rPr>
        <w:t xml:space="preserve"> الدولي</w:t>
      </w:r>
      <w:r w:rsidR="00DF4CD3" w:rsidRPr="00770AA0">
        <w:rPr>
          <w:rtl/>
        </w:rPr>
        <w:t xml:space="preserve"> </w:t>
      </w:r>
      <w:r w:rsidR="00B17699" w:rsidRPr="00770AA0">
        <w:rPr>
          <w:rtl/>
        </w:rPr>
        <w:t xml:space="preserve">بموجب معاهدة البراءات ليشمل </w:t>
      </w:r>
      <w:r w:rsidR="005B2CCA">
        <w:rPr>
          <w:rFonts w:hint="cs"/>
          <w:rtl/>
        </w:rPr>
        <w:t>المواد المكشوفة</w:t>
      </w:r>
      <w:r w:rsidR="00D4706C" w:rsidRPr="00770AA0">
        <w:rPr>
          <w:rtl/>
        </w:rPr>
        <w:t xml:space="preserve"> غير </w:t>
      </w:r>
      <w:r w:rsidR="005B2CCA">
        <w:rPr>
          <w:rFonts w:hint="cs"/>
          <w:rtl/>
        </w:rPr>
        <w:t>المكتوبة</w:t>
      </w:r>
      <w:r w:rsidR="005F788C">
        <w:rPr>
          <w:rtl/>
        </w:rPr>
        <w:t>. و</w:t>
      </w:r>
      <w:r w:rsidR="00B17699" w:rsidRPr="00770AA0">
        <w:rPr>
          <w:rtl/>
        </w:rPr>
        <w:t>من شأن</w:t>
      </w:r>
      <w:r w:rsidR="005F788C">
        <w:rPr>
          <w:rFonts w:hint="cs"/>
          <w:rtl/>
        </w:rPr>
        <w:t xml:space="preserve"> ذلك</w:t>
      </w:r>
      <w:r w:rsidR="00B17699" w:rsidRPr="00770AA0">
        <w:rPr>
          <w:rtl/>
        </w:rPr>
        <w:t xml:space="preserve"> أن يجعل التعريف أكثر انسجام</w:t>
      </w:r>
      <w:r w:rsidR="000F0702">
        <w:rPr>
          <w:rFonts w:hint="cs"/>
          <w:rtl/>
        </w:rPr>
        <w:t>ً</w:t>
      </w:r>
      <w:r w:rsidR="00B17699" w:rsidRPr="00770AA0">
        <w:rPr>
          <w:rtl/>
        </w:rPr>
        <w:t xml:space="preserve">ا مع التعاريف </w:t>
      </w:r>
      <w:r w:rsidRPr="00770AA0">
        <w:rPr>
          <w:rtl/>
        </w:rPr>
        <w:t>التي تستخدمها</w:t>
      </w:r>
      <w:r w:rsidR="00B17699" w:rsidRPr="00770AA0">
        <w:rPr>
          <w:rtl/>
        </w:rPr>
        <w:t xml:space="preserve"> العديد من الدول المتعاقدة. </w:t>
      </w:r>
      <w:r w:rsidR="00F81026" w:rsidRPr="00770AA0">
        <w:rPr>
          <w:rtl/>
        </w:rPr>
        <w:t>ولقي</w:t>
      </w:r>
      <w:r w:rsidR="00B17699" w:rsidRPr="00770AA0">
        <w:rPr>
          <w:rtl/>
        </w:rPr>
        <w:t xml:space="preserve"> الاقتراح دعمًا واسعًا من الإدارات، ولوحظ أن الاقتراح سيحس</w:t>
      </w:r>
      <w:r w:rsidR="000F0702">
        <w:rPr>
          <w:rFonts w:hint="cs"/>
          <w:rtl/>
        </w:rPr>
        <w:t>ّ</w:t>
      </w:r>
      <w:r w:rsidR="00B17699" w:rsidRPr="00770AA0">
        <w:rPr>
          <w:rtl/>
        </w:rPr>
        <w:t xml:space="preserve">ن جودة منتجات العمل الدولية من خلال السماح للفاحصين </w:t>
      </w:r>
      <w:r w:rsidR="00770AA0">
        <w:rPr>
          <w:rFonts w:hint="cs"/>
          <w:rtl/>
        </w:rPr>
        <w:t>بمراعاة</w:t>
      </w:r>
      <w:r w:rsidR="00B17699" w:rsidRPr="00770AA0">
        <w:rPr>
          <w:rtl/>
        </w:rPr>
        <w:t xml:space="preserve"> </w:t>
      </w:r>
      <w:r w:rsidR="005B2CCA">
        <w:rPr>
          <w:rFonts w:hint="cs"/>
          <w:rtl/>
        </w:rPr>
        <w:t>المواد المكشوفة</w:t>
      </w:r>
      <w:r w:rsidR="00D4706C" w:rsidRPr="00770AA0">
        <w:rPr>
          <w:rtl/>
        </w:rPr>
        <w:t xml:space="preserve"> غير </w:t>
      </w:r>
      <w:r w:rsidR="005B2CCA">
        <w:rPr>
          <w:rFonts w:hint="cs"/>
          <w:rtl/>
        </w:rPr>
        <w:t>المكتوبة</w:t>
      </w:r>
      <w:r w:rsidR="00D4706C" w:rsidRPr="00770AA0">
        <w:rPr>
          <w:rtl/>
        </w:rPr>
        <w:t xml:space="preserve"> </w:t>
      </w:r>
      <w:r w:rsidR="000F0702">
        <w:rPr>
          <w:rtl/>
        </w:rPr>
        <w:t xml:space="preserve">عند إعداد </w:t>
      </w:r>
      <w:r w:rsidR="00B17699" w:rsidRPr="00770AA0">
        <w:rPr>
          <w:rtl/>
        </w:rPr>
        <w:t xml:space="preserve">بيانات </w:t>
      </w:r>
      <w:r w:rsidR="000F0702">
        <w:rPr>
          <w:rFonts w:hint="cs"/>
          <w:rtl/>
        </w:rPr>
        <w:t>معلّلة</w:t>
      </w:r>
      <w:r w:rsidR="00B17699" w:rsidRPr="00770AA0">
        <w:rPr>
          <w:rtl/>
        </w:rPr>
        <w:t xml:space="preserve"> بشأن الجدة </w:t>
      </w:r>
      <w:r w:rsidR="000F0702">
        <w:rPr>
          <w:rFonts w:hint="cs"/>
          <w:rtl/>
        </w:rPr>
        <w:t>والنشاط الابتكاري</w:t>
      </w:r>
      <w:r w:rsidR="00B17699" w:rsidRPr="00770AA0">
        <w:rPr>
          <w:rtl/>
        </w:rPr>
        <w:t xml:space="preserve">. </w:t>
      </w:r>
      <w:r w:rsidR="006F718B" w:rsidRPr="00770AA0">
        <w:rPr>
          <w:rtl/>
        </w:rPr>
        <w:t>و</w:t>
      </w:r>
      <w:r w:rsidR="00B17699" w:rsidRPr="00770AA0">
        <w:rPr>
          <w:rtl/>
        </w:rPr>
        <w:t xml:space="preserve">من ناحية أخرى، أثارت </w:t>
      </w:r>
      <w:r w:rsidR="006F718B" w:rsidRPr="00770AA0">
        <w:rPr>
          <w:rtl/>
        </w:rPr>
        <w:t>الإدارات</w:t>
      </w:r>
      <w:r w:rsidR="00B17699" w:rsidRPr="00770AA0">
        <w:rPr>
          <w:rtl/>
        </w:rPr>
        <w:t xml:space="preserve"> عددًا من القضايا التفصيلية</w:t>
      </w:r>
      <w:r w:rsidR="006F718B" w:rsidRPr="00770AA0">
        <w:rPr>
          <w:rtl/>
        </w:rPr>
        <w:t xml:space="preserve"> شملت </w:t>
      </w:r>
      <w:r w:rsidR="00654B2F">
        <w:rPr>
          <w:rtl/>
        </w:rPr>
        <w:t xml:space="preserve">التغييرات التي </w:t>
      </w:r>
      <w:r w:rsidR="00654B2F">
        <w:rPr>
          <w:rFonts w:hint="cs"/>
          <w:rtl/>
        </w:rPr>
        <w:t>س</w:t>
      </w:r>
      <w:r w:rsidR="006F718B" w:rsidRPr="00770AA0">
        <w:rPr>
          <w:rtl/>
        </w:rPr>
        <w:t xml:space="preserve">يلزم </w:t>
      </w:r>
      <w:r w:rsidR="00654B2F">
        <w:rPr>
          <w:rFonts w:hint="cs"/>
          <w:rtl/>
        </w:rPr>
        <w:t>إدخالها</w:t>
      </w:r>
      <w:r w:rsidR="006F718B" w:rsidRPr="00770AA0">
        <w:rPr>
          <w:rtl/>
        </w:rPr>
        <w:t xml:space="preserve"> على</w:t>
      </w:r>
      <w:r w:rsidR="00B17699" w:rsidRPr="00770AA0">
        <w:rPr>
          <w:rtl/>
        </w:rPr>
        <w:t xml:space="preserve"> أنظمة تكنولوجيا </w:t>
      </w:r>
      <w:r w:rsidR="00654B2F">
        <w:rPr>
          <w:rtl/>
        </w:rPr>
        <w:t xml:space="preserve">المعلومات والإرشادات الإضافية </w:t>
      </w:r>
      <w:r w:rsidR="00654B2F">
        <w:rPr>
          <w:rFonts w:hint="cs"/>
          <w:rtl/>
        </w:rPr>
        <w:t>التي سيتعيّن تقديمها لل</w:t>
      </w:r>
      <w:r w:rsidR="00B17699" w:rsidRPr="00770AA0">
        <w:rPr>
          <w:rtl/>
        </w:rPr>
        <w:t xml:space="preserve">فاحصين ومكاتب البراءات </w:t>
      </w:r>
      <w:r w:rsidR="00654B2F">
        <w:rPr>
          <w:rFonts w:hint="cs"/>
          <w:rtl/>
        </w:rPr>
        <w:t>فيما يخص ا</w:t>
      </w:r>
      <w:r w:rsidR="00B17699" w:rsidRPr="00770AA0">
        <w:rPr>
          <w:rtl/>
        </w:rPr>
        <w:t xml:space="preserve">لاستشهاد </w:t>
      </w:r>
      <w:r w:rsidR="005B2CCA">
        <w:rPr>
          <w:rFonts w:hint="cs"/>
          <w:rtl/>
        </w:rPr>
        <w:t>بالمواد المكشوفة</w:t>
      </w:r>
      <w:r w:rsidR="00885CF3" w:rsidRPr="00770AA0">
        <w:rPr>
          <w:rtl/>
        </w:rPr>
        <w:t xml:space="preserve"> غير </w:t>
      </w:r>
      <w:r w:rsidR="005B2CCA">
        <w:rPr>
          <w:rFonts w:hint="cs"/>
          <w:rtl/>
        </w:rPr>
        <w:t>المكتوبة</w:t>
      </w:r>
      <w:r w:rsidR="00B17699" w:rsidRPr="00770AA0">
        <w:rPr>
          <w:rtl/>
        </w:rPr>
        <w:t xml:space="preserve"> وتخزين </w:t>
      </w:r>
      <w:r w:rsidR="005B2CCA">
        <w:rPr>
          <w:rFonts w:hint="cs"/>
          <w:rtl/>
        </w:rPr>
        <w:t>تلك المواد</w:t>
      </w:r>
      <w:r w:rsidR="00212DD4">
        <w:rPr>
          <w:rtl/>
        </w:rPr>
        <w:t xml:space="preserve"> في وسائط غير </w:t>
      </w:r>
      <w:r w:rsidR="00B17699" w:rsidRPr="00770AA0">
        <w:rPr>
          <w:rtl/>
        </w:rPr>
        <w:t>تقليدية</w:t>
      </w:r>
      <w:r w:rsidR="006E64A3">
        <w:rPr>
          <w:rFonts w:hint="cs"/>
          <w:rtl/>
        </w:rPr>
        <w:t>،</w:t>
      </w:r>
      <w:r w:rsidR="00B17699" w:rsidRPr="00770AA0">
        <w:rPr>
          <w:rtl/>
        </w:rPr>
        <w:t xml:space="preserve"> مثل </w:t>
      </w:r>
      <w:r w:rsidR="005B2CCA">
        <w:rPr>
          <w:rFonts w:hint="cs"/>
          <w:rtl/>
        </w:rPr>
        <w:t>المواد المكشوفة</w:t>
      </w:r>
      <w:r w:rsidR="00177298">
        <w:rPr>
          <w:rFonts w:hint="cs"/>
          <w:rtl/>
        </w:rPr>
        <w:t xml:space="preserve"> السمعي</w:t>
      </w:r>
      <w:r w:rsidR="005B2CCA">
        <w:rPr>
          <w:rFonts w:hint="cs"/>
          <w:rtl/>
        </w:rPr>
        <w:t>ة</w:t>
      </w:r>
      <w:r w:rsidR="00862592">
        <w:rPr>
          <w:rFonts w:hint="cs"/>
          <w:rtl/>
        </w:rPr>
        <w:t xml:space="preserve"> </w:t>
      </w:r>
      <w:r w:rsidR="00177298">
        <w:rPr>
          <w:rFonts w:hint="cs"/>
          <w:rtl/>
        </w:rPr>
        <w:t>البصري</w:t>
      </w:r>
      <w:r w:rsidR="005B2CCA">
        <w:rPr>
          <w:rFonts w:hint="cs"/>
          <w:rtl/>
        </w:rPr>
        <w:t>ة</w:t>
      </w:r>
      <w:r w:rsidR="00B17699" w:rsidRPr="00770AA0">
        <w:rPr>
          <w:rtl/>
        </w:rPr>
        <w:t xml:space="preserve">. </w:t>
      </w:r>
      <w:r w:rsidR="00DF4CD3" w:rsidRPr="00770AA0">
        <w:rPr>
          <w:rtl/>
        </w:rPr>
        <w:t>و</w:t>
      </w:r>
      <w:r w:rsidR="00212DD4">
        <w:rPr>
          <w:rtl/>
        </w:rPr>
        <w:t>سي</w:t>
      </w:r>
      <w:r w:rsidR="00212DD4">
        <w:rPr>
          <w:rFonts w:hint="cs"/>
          <w:rtl/>
        </w:rPr>
        <w:t>كتسي</w:t>
      </w:r>
      <w:r w:rsidR="00B17699" w:rsidRPr="00770AA0">
        <w:rPr>
          <w:rtl/>
        </w:rPr>
        <w:t xml:space="preserve"> </w:t>
      </w:r>
      <w:r w:rsidR="00212DD4">
        <w:rPr>
          <w:rFonts w:hint="cs"/>
          <w:rtl/>
        </w:rPr>
        <w:t>ذلك</w:t>
      </w:r>
      <w:r w:rsidR="00DF4CD3" w:rsidRPr="00770AA0">
        <w:rPr>
          <w:rtl/>
        </w:rPr>
        <w:t xml:space="preserve"> أهمية خاصة</w:t>
      </w:r>
      <w:r w:rsidR="00B17699" w:rsidRPr="00770AA0">
        <w:rPr>
          <w:rtl/>
        </w:rPr>
        <w:t xml:space="preserve"> إذا لم </w:t>
      </w:r>
      <w:r w:rsidR="00D4706C" w:rsidRPr="00770AA0">
        <w:rPr>
          <w:rtl/>
        </w:rPr>
        <w:t>ت</w:t>
      </w:r>
      <w:r w:rsidR="00B17699" w:rsidRPr="00770AA0">
        <w:rPr>
          <w:rtl/>
        </w:rPr>
        <w:t xml:space="preserve">عد </w:t>
      </w:r>
      <w:r w:rsidR="005B2CCA">
        <w:rPr>
          <w:rFonts w:hint="cs"/>
          <w:rtl/>
        </w:rPr>
        <w:t>إحدى المواد المكشوفة</w:t>
      </w:r>
      <w:r w:rsidR="00B17699" w:rsidRPr="00770AA0">
        <w:rPr>
          <w:rtl/>
        </w:rPr>
        <w:t xml:space="preserve"> متاح</w:t>
      </w:r>
      <w:r w:rsidR="00D4706C" w:rsidRPr="00770AA0">
        <w:rPr>
          <w:rtl/>
        </w:rPr>
        <w:t>ة</w:t>
      </w:r>
      <w:r w:rsidR="00B17699" w:rsidRPr="00770AA0">
        <w:rPr>
          <w:rtl/>
        </w:rPr>
        <w:t xml:space="preserve"> على الإنترنت بحلول </w:t>
      </w:r>
      <w:r w:rsidR="00212DD4">
        <w:rPr>
          <w:rFonts w:hint="cs"/>
          <w:rtl/>
        </w:rPr>
        <w:t>ال</w:t>
      </w:r>
      <w:r w:rsidR="00B17699" w:rsidRPr="00770AA0">
        <w:rPr>
          <w:rtl/>
        </w:rPr>
        <w:t xml:space="preserve">فحص </w:t>
      </w:r>
      <w:r w:rsidR="00212DD4">
        <w:rPr>
          <w:rFonts w:hint="cs"/>
          <w:rtl/>
        </w:rPr>
        <w:t>الخاص ب</w:t>
      </w:r>
      <w:r w:rsidR="00B17699" w:rsidRPr="00770AA0">
        <w:rPr>
          <w:rtl/>
        </w:rPr>
        <w:t>المرحلة الوطنية.</w:t>
      </w:r>
    </w:p>
    <w:p w14:paraId="47A273D9" w14:textId="161764B2" w:rsidR="00B17699" w:rsidRPr="001A5E22" w:rsidRDefault="00DF4CD3" w:rsidP="00AD0FA1">
      <w:pPr>
        <w:pStyle w:val="ONUMA"/>
      </w:pPr>
      <w:r w:rsidRPr="001A5E22">
        <w:rPr>
          <w:rtl/>
        </w:rPr>
        <w:lastRenderedPageBreak/>
        <w:t>و</w:t>
      </w:r>
      <w:r w:rsidR="00B17699" w:rsidRPr="001A5E22">
        <w:rPr>
          <w:rtl/>
        </w:rPr>
        <w:t xml:space="preserve">عقب </w:t>
      </w:r>
      <w:r w:rsidR="00AD0FA1">
        <w:rPr>
          <w:rFonts w:hint="cs"/>
          <w:rtl/>
        </w:rPr>
        <w:t>الدورة المذكورة ل</w:t>
      </w:r>
      <w:r w:rsidR="00B17699" w:rsidRPr="001A5E22">
        <w:rPr>
          <w:rtl/>
        </w:rPr>
        <w:t xml:space="preserve">اجتماع </w:t>
      </w:r>
      <w:r w:rsidR="00AD0FA1">
        <w:rPr>
          <w:rFonts w:hint="cs"/>
          <w:rtl/>
        </w:rPr>
        <w:t>ا</w:t>
      </w:r>
      <w:r w:rsidR="00B17699" w:rsidRPr="001A5E22">
        <w:rPr>
          <w:rtl/>
        </w:rPr>
        <w:t xml:space="preserve">لإدارات الدولية، </w:t>
      </w:r>
      <w:r w:rsidRPr="001A5E22">
        <w:rPr>
          <w:rtl/>
        </w:rPr>
        <w:t>أطلق</w:t>
      </w:r>
      <w:r w:rsidR="00B17699" w:rsidRPr="001A5E22">
        <w:rPr>
          <w:rtl/>
        </w:rPr>
        <w:t xml:space="preserve"> المكتب الدولي مشاورات غير رسمية عبر </w:t>
      </w:r>
      <w:r w:rsidR="00AD0FA1">
        <w:rPr>
          <w:rFonts w:hint="cs"/>
          <w:rtl/>
        </w:rPr>
        <w:t>صفحة الويكي الخاصة بالفريق الفرعي المعني بال</w:t>
      </w:r>
      <w:r w:rsidR="00B17699" w:rsidRPr="001A5E22">
        <w:rPr>
          <w:rtl/>
        </w:rPr>
        <w:t>جودة حول عدد من القضايا التي أثيرت خلال الاجتماع.</w:t>
      </w:r>
    </w:p>
    <w:p w14:paraId="3E431E2E" w14:textId="736AB9AF" w:rsidR="00B17699" w:rsidRPr="001A5E22" w:rsidRDefault="00B17699" w:rsidP="003C7266">
      <w:pPr>
        <w:pStyle w:val="ONUMA"/>
      </w:pPr>
      <w:r w:rsidRPr="001A5E22">
        <w:rPr>
          <w:rtl/>
        </w:rPr>
        <w:t xml:space="preserve">وفيما يتعلق بصياغة التعديلات على اللائحة التنفيذية لمعاهدة البراءات، كان من الضروري النظر فيما إذا كان </w:t>
      </w:r>
      <w:r w:rsidR="00D43913">
        <w:rPr>
          <w:rFonts w:hint="cs"/>
          <w:rtl/>
        </w:rPr>
        <w:t>يتعيّن</w:t>
      </w:r>
      <w:r w:rsidRPr="001A5E22">
        <w:rPr>
          <w:rtl/>
        </w:rPr>
        <w:t xml:space="preserve"> الإبقاء على القاعدتين </w:t>
      </w:r>
      <w:r w:rsidR="00581D2F" w:rsidRPr="001A5E22">
        <w:rPr>
          <w:rtl/>
        </w:rPr>
        <w:t>1.33</w:t>
      </w:r>
      <w:r w:rsidRPr="001A5E22">
        <w:rPr>
          <w:rtl/>
        </w:rPr>
        <w:t xml:space="preserve">(ب) </w:t>
      </w:r>
      <w:r w:rsidR="00581D2F" w:rsidRPr="001A5E22">
        <w:rPr>
          <w:rtl/>
        </w:rPr>
        <w:t>و2.64</w:t>
      </w:r>
      <w:r w:rsidRPr="001A5E22">
        <w:rPr>
          <w:rtl/>
        </w:rPr>
        <w:t xml:space="preserve"> (</w:t>
      </w:r>
      <w:r w:rsidR="00122BE2" w:rsidRPr="001A5E22">
        <w:rPr>
          <w:rtl/>
        </w:rPr>
        <w:t>وبالتالي</w:t>
      </w:r>
      <w:r w:rsidRPr="001A5E22">
        <w:rPr>
          <w:rtl/>
        </w:rPr>
        <w:t xml:space="preserve"> القاعدة </w:t>
      </w:r>
      <w:r w:rsidR="00DD14E0" w:rsidRPr="001A5E22">
        <w:rPr>
          <w:rtl/>
        </w:rPr>
        <w:t>9.70</w:t>
      </w:r>
      <w:r w:rsidRPr="001A5E22">
        <w:rPr>
          <w:rtl/>
        </w:rPr>
        <w:t xml:space="preserve">)، والتي </w:t>
      </w:r>
      <w:r w:rsidR="00862592">
        <w:rPr>
          <w:rFonts w:hint="cs"/>
          <w:rtl/>
        </w:rPr>
        <w:t>تظهر</w:t>
      </w:r>
      <w:r w:rsidRPr="001A5E22">
        <w:rPr>
          <w:rtl/>
        </w:rPr>
        <w:t xml:space="preserve"> محذوف</w:t>
      </w:r>
      <w:r w:rsidR="00DD14E0" w:rsidRPr="001A5E22">
        <w:rPr>
          <w:rtl/>
        </w:rPr>
        <w:t>ة</w:t>
      </w:r>
      <w:r w:rsidRPr="001A5E22">
        <w:rPr>
          <w:rtl/>
        </w:rPr>
        <w:t xml:space="preserve"> في الاقتراح الأصلي للمكتب الدولي. </w:t>
      </w:r>
      <w:r w:rsidR="008D4685" w:rsidRPr="001A5E22">
        <w:rPr>
          <w:rtl/>
        </w:rPr>
        <w:t xml:space="preserve">وتشترط </w:t>
      </w:r>
      <w:r w:rsidR="003C7266">
        <w:rPr>
          <w:rFonts w:hint="cs"/>
          <w:rtl/>
        </w:rPr>
        <w:t>القاعدتان</w:t>
      </w:r>
      <w:r w:rsidR="008D4685" w:rsidRPr="001A5E22">
        <w:rPr>
          <w:rtl/>
        </w:rPr>
        <w:t xml:space="preserve"> </w:t>
      </w:r>
      <w:r w:rsidR="00D43913">
        <w:rPr>
          <w:rFonts w:hint="cs"/>
          <w:rtl/>
        </w:rPr>
        <w:t>أن يسرد</w:t>
      </w:r>
      <w:r w:rsidRPr="001A5E22">
        <w:rPr>
          <w:rtl/>
        </w:rPr>
        <w:t xml:space="preserve"> تقرير </w:t>
      </w:r>
      <w:r w:rsidR="008D4685" w:rsidRPr="001A5E22">
        <w:rPr>
          <w:rtl/>
        </w:rPr>
        <w:t>ال</w:t>
      </w:r>
      <w:r w:rsidRPr="001A5E22">
        <w:rPr>
          <w:rtl/>
        </w:rPr>
        <w:t xml:space="preserve">بحث </w:t>
      </w:r>
      <w:r w:rsidR="008D4685" w:rsidRPr="001A5E22">
        <w:rPr>
          <w:rtl/>
        </w:rPr>
        <w:t>ال</w:t>
      </w:r>
      <w:r w:rsidRPr="001A5E22">
        <w:rPr>
          <w:rtl/>
        </w:rPr>
        <w:t xml:space="preserve">دولي </w:t>
      </w:r>
      <w:r w:rsidR="005B2CCA">
        <w:rPr>
          <w:rFonts w:hint="cs"/>
          <w:rtl/>
        </w:rPr>
        <w:t>المواد المكشوفة المكتوبة</w:t>
      </w:r>
      <w:r w:rsidR="00D4706C" w:rsidRPr="001A5E22">
        <w:rPr>
          <w:rtl/>
        </w:rPr>
        <w:t xml:space="preserve"> </w:t>
      </w:r>
      <w:r w:rsidRPr="001A5E22">
        <w:rPr>
          <w:rtl/>
        </w:rPr>
        <w:t xml:space="preserve">التي </w:t>
      </w:r>
      <w:r w:rsidR="00D43913">
        <w:rPr>
          <w:rFonts w:hint="cs"/>
          <w:rtl/>
        </w:rPr>
        <w:t xml:space="preserve">وقعت </w:t>
      </w:r>
      <w:r w:rsidRPr="001A5E22">
        <w:rPr>
          <w:rtl/>
        </w:rPr>
        <w:t xml:space="preserve">في </w:t>
      </w:r>
      <w:r w:rsidR="00D43913">
        <w:rPr>
          <w:rtl/>
        </w:rPr>
        <w:t>تاريخ الإيداع الدولي (</w:t>
      </w:r>
      <w:r w:rsidR="00D43913">
        <w:rPr>
          <w:rFonts w:hint="cs"/>
          <w:rtl/>
        </w:rPr>
        <w:t>فيما يخص ال</w:t>
      </w:r>
      <w:r w:rsidR="00D43913" w:rsidRPr="001A5E22">
        <w:rPr>
          <w:rtl/>
        </w:rPr>
        <w:t xml:space="preserve">بحث الدولي) </w:t>
      </w:r>
      <w:r w:rsidRPr="001A5E22">
        <w:rPr>
          <w:rtl/>
        </w:rPr>
        <w:t>أو</w:t>
      </w:r>
      <w:r w:rsidR="00D43913">
        <w:rPr>
          <w:rFonts w:hint="cs"/>
          <w:rtl/>
        </w:rPr>
        <w:t xml:space="preserve"> في </w:t>
      </w:r>
      <w:r w:rsidRPr="001A5E22">
        <w:rPr>
          <w:rtl/>
        </w:rPr>
        <w:t xml:space="preserve">التاريخ </w:t>
      </w:r>
      <w:r w:rsidR="003C7266">
        <w:rPr>
          <w:rFonts w:hint="cs"/>
          <w:rtl/>
        </w:rPr>
        <w:t>المعني</w:t>
      </w:r>
      <w:r w:rsidR="00D43913">
        <w:rPr>
          <w:rtl/>
        </w:rPr>
        <w:t xml:space="preserve"> (</w:t>
      </w:r>
      <w:r w:rsidR="00D43913">
        <w:rPr>
          <w:rFonts w:hint="cs"/>
          <w:rtl/>
        </w:rPr>
        <w:t>فيما يخص ال</w:t>
      </w:r>
      <w:r w:rsidR="00D43913">
        <w:rPr>
          <w:rtl/>
        </w:rPr>
        <w:t>فحص التمهيدي الدولي)</w:t>
      </w:r>
      <w:r w:rsidR="00D43913">
        <w:rPr>
          <w:rFonts w:hint="cs"/>
          <w:rtl/>
        </w:rPr>
        <w:t xml:space="preserve">، أو في تاريخ لاحق، </w:t>
      </w:r>
      <w:r w:rsidRPr="001A5E22">
        <w:rPr>
          <w:rtl/>
        </w:rPr>
        <w:t xml:space="preserve">إذا كانت تشير إلى </w:t>
      </w:r>
      <w:r w:rsidR="00D43913">
        <w:rPr>
          <w:rFonts w:hint="cs"/>
          <w:rtl/>
        </w:rPr>
        <w:t>كشف</w:t>
      </w:r>
      <w:r w:rsidR="00D4706C" w:rsidRPr="001A5E22">
        <w:rPr>
          <w:rtl/>
        </w:rPr>
        <w:t xml:space="preserve"> غير </w:t>
      </w:r>
      <w:r w:rsidR="003C7266">
        <w:rPr>
          <w:rFonts w:hint="cs"/>
          <w:rtl/>
        </w:rPr>
        <w:t>مكتوب</w:t>
      </w:r>
      <w:r w:rsidR="00D4706C" w:rsidRPr="001A5E22">
        <w:rPr>
          <w:rtl/>
        </w:rPr>
        <w:t xml:space="preserve"> </w:t>
      </w:r>
      <w:r w:rsidR="003C7266">
        <w:rPr>
          <w:rFonts w:hint="cs"/>
          <w:rtl/>
        </w:rPr>
        <w:t>وقع</w:t>
      </w:r>
      <w:r w:rsidR="002A079F">
        <w:rPr>
          <w:rFonts w:hint="cs"/>
          <w:rtl/>
        </w:rPr>
        <w:t xml:space="preserve"> </w:t>
      </w:r>
      <w:r w:rsidRPr="001A5E22">
        <w:rPr>
          <w:rtl/>
        </w:rPr>
        <w:t xml:space="preserve">قبل </w:t>
      </w:r>
      <w:r w:rsidR="003C7266">
        <w:rPr>
          <w:rFonts w:hint="cs"/>
          <w:rtl/>
        </w:rPr>
        <w:t xml:space="preserve">ذلك </w:t>
      </w:r>
      <w:r w:rsidRPr="001A5E22">
        <w:rPr>
          <w:rtl/>
        </w:rPr>
        <w:t>التاريخ.</w:t>
      </w:r>
    </w:p>
    <w:p w14:paraId="2FE99617" w14:textId="6AD98786" w:rsidR="00B17699" w:rsidRPr="001A5E22" w:rsidRDefault="00DD14E0" w:rsidP="005B2CCA">
      <w:pPr>
        <w:pStyle w:val="ONUMA"/>
      </w:pPr>
      <w:r w:rsidRPr="001A5E22">
        <w:rPr>
          <w:rtl/>
        </w:rPr>
        <w:t xml:space="preserve">وخلصت </w:t>
      </w:r>
      <w:r w:rsidR="00B17699" w:rsidRPr="001A5E22">
        <w:rPr>
          <w:rtl/>
        </w:rPr>
        <w:t xml:space="preserve">النتائج المؤقتة لتلك المشاورة </w:t>
      </w:r>
      <w:r w:rsidRPr="001A5E22">
        <w:rPr>
          <w:rtl/>
        </w:rPr>
        <w:t>إلى</w:t>
      </w:r>
      <w:r w:rsidR="00B17699" w:rsidRPr="001A5E22">
        <w:rPr>
          <w:rtl/>
        </w:rPr>
        <w:t xml:space="preserve"> أن </w:t>
      </w:r>
      <w:r w:rsidR="001A5E22" w:rsidRPr="001A5E22">
        <w:rPr>
          <w:rFonts w:hint="cs"/>
          <w:rtl/>
        </w:rPr>
        <w:t>تلك</w:t>
      </w:r>
      <w:r w:rsidR="00B17699" w:rsidRPr="001A5E22">
        <w:rPr>
          <w:rtl/>
        </w:rPr>
        <w:t xml:space="preserve"> القواعد تظل مفيدة. </w:t>
      </w:r>
      <w:r w:rsidRPr="001A5E22">
        <w:rPr>
          <w:rtl/>
        </w:rPr>
        <w:t>و</w:t>
      </w:r>
      <w:r w:rsidR="00B17699" w:rsidRPr="001A5E22">
        <w:rPr>
          <w:rtl/>
        </w:rPr>
        <w:t xml:space="preserve">قد </w:t>
      </w:r>
      <w:r w:rsidR="002A079F">
        <w:rPr>
          <w:rFonts w:hint="cs"/>
          <w:rtl/>
        </w:rPr>
        <w:t>يُرغب في</w:t>
      </w:r>
      <w:r w:rsidR="00B17699" w:rsidRPr="001A5E22">
        <w:rPr>
          <w:rtl/>
        </w:rPr>
        <w:t xml:space="preserve"> </w:t>
      </w:r>
      <w:r w:rsidR="002A079F">
        <w:rPr>
          <w:rFonts w:hint="cs"/>
          <w:rtl/>
        </w:rPr>
        <w:t xml:space="preserve">إدخال تغيير طفيف </w:t>
      </w:r>
      <w:r w:rsidR="00862592">
        <w:rPr>
          <w:rFonts w:hint="cs"/>
          <w:rtl/>
        </w:rPr>
        <w:t>على</w:t>
      </w:r>
      <w:r w:rsidR="002A079F">
        <w:rPr>
          <w:rFonts w:hint="cs"/>
          <w:rtl/>
        </w:rPr>
        <w:t xml:space="preserve"> </w:t>
      </w:r>
      <w:r w:rsidR="00862592">
        <w:rPr>
          <w:rFonts w:hint="cs"/>
          <w:rtl/>
        </w:rPr>
        <w:t>جوهر نصها</w:t>
      </w:r>
      <w:r w:rsidR="002A079F">
        <w:rPr>
          <w:rFonts w:hint="cs"/>
          <w:rtl/>
        </w:rPr>
        <w:t xml:space="preserve"> </w:t>
      </w:r>
      <w:r w:rsidR="00862592">
        <w:rPr>
          <w:rFonts w:hint="cs"/>
          <w:rtl/>
        </w:rPr>
        <w:t>لبيان أنها</w:t>
      </w:r>
      <w:r w:rsidR="00B17699" w:rsidRPr="001A5E22">
        <w:rPr>
          <w:rtl/>
        </w:rPr>
        <w:t xml:space="preserve"> </w:t>
      </w:r>
      <w:r w:rsidR="00862592">
        <w:rPr>
          <w:rFonts w:hint="cs"/>
          <w:rtl/>
        </w:rPr>
        <w:t>تقدم</w:t>
      </w:r>
      <w:r w:rsidR="00B17699" w:rsidRPr="001A5E22">
        <w:rPr>
          <w:rtl/>
        </w:rPr>
        <w:t xml:space="preserve"> أدلة </w:t>
      </w:r>
      <w:r w:rsidRPr="001A5E22">
        <w:rPr>
          <w:rtl/>
        </w:rPr>
        <w:t>ت</w:t>
      </w:r>
      <w:r w:rsidR="00B17699" w:rsidRPr="001A5E22">
        <w:rPr>
          <w:rtl/>
        </w:rPr>
        <w:t xml:space="preserve">دعم </w:t>
      </w:r>
      <w:r w:rsidR="005B2CCA">
        <w:rPr>
          <w:rFonts w:hint="cs"/>
          <w:rtl/>
        </w:rPr>
        <w:t>المواد المكشوفة غير المكتوبة</w:t>
      </w:r>
      <w:r w:rsidR="00D4706C" w:rsidRPr="001A5E22">
        <w:rPr>
          <w:rtl/>
        </w:rPr>
        <w:t xml:space="preserve"> </w:t>
      </w:r>
      <w:r w:rsidR="00862592">
        <w:rPr>
          <w:rFonts w:hint="cs"/>
          <w:rtl/>
        </w:rPr>
        <w:t>باعتبارها</w:t>
      </w:r>
      <w:r w:rsidR="00B17699" w:rsidRPr="001A5E22">
        <w:rPr>
          <w:rtl/>
        </w:rPr>
        <w:t xml:space="preserve"> </w:t>
      </w:r>
      <w:r w:rsidR="00720D21" w:rsidRPr="001A5E22">
        <w:rPr>
          <w:rtl/>
        </w:rPr>
        <w:t>حالة التقنية الصناعية السابقة</w:t>
      </w:r>
      <w:r w:rsidR="00B17699" w:rsidRPr="001A5E22">
        <w:rPr>
          <w:rtl/>
        </w:rPr>
        <w:t xml:space="preserve"> الفعلية. ومع ذلك، لأغراض المناقشة في هذا الاجتماع، </w:t>
      </w:r>
      <w:r w:rsidR="004C1BF4" w:rsidRPr="001A5E22">
        <w:rPr>
          <w:rtl/>
        </w:rPr>
        <w:t xml:space="preserve">ظلت </w:t>
      </w:r>
      <w:r w:rsidR="00862592">
        <w:rPr>
          <w:rFonts w:hint="cs"/>
          <w:rtl/>
        </w:rPr>
        <w:t xml:space="preserve">تلك القواعد </w:t>
      </w:r>
      <w:r w:rsidR="004C1BF4" w:rsidRPr="001A5E22">
        <w:rPr>
          <w:rtl/>
        </w:rPr>
        <w:t>بدو</w:t>
      </w:r>
      <w:r w:rsidR="00077679">
        <w:rPr>
          <w:rFonts w:hint="cs"/>
          <w:rtl/>
        </w:rPr>
        <w:t>ن</w:t>
      </w:r>
      <w:r w:rsidR="004C1BF4" w:rsidRPr="001A5E22">
        <w:rPr>
          <w:rtl/>
        </w:rPr>
        <w:t xml:space="preserve"> تغيير</w:t>
      </w:r>
      <w:r w:rsidR="00B17699" w:rsidRPr="001A5E22">
        <w:rPr>
          <w:rtl/>
        </w:rPr>
        <w:t>.</w:t>
      </w:r>
    </w:p>
    <w:p w14:paraId="2F2FBFDB" w14:textId="14C0390C" w:rsidR="00B17699" w:rsidRPr="001A5E22" w:rsidRDefault="00B17699" w:rsidP="00187DD3">
      <w:pPr>
        <w:pStyle w:val="ONUMA"/>
      </w:pPr>
      <w:r w:rsidRPr="001A5E22">
        <w:rPr>
          <w:rtl/>
        </w:rPr>
        <w:t>وتناولت فئة ثانية من المشا</w:t>
      </w:r>
      <w:r w:rsidR="005B2CCA">
        <w:rPr>
          <w:rtl/>
        </w:rPr>
        <w:t xml:space="preserve">ورات </w:t>
      </w:r>
      <w:r w:rsidR="005B2CCA">
        <w:rPr>
          <w:rFonts w:hint="cs"/>
          <w:rtl/>
        </w:rPr>
        <w:t>ال</w:t>
      </w:r>
      <w:r w:rsidRPr="001A5E22">
        <w:rPr>
          <w:rtl/>
        </w:rPr>
        <w:t xml:space="preserve">قضايا </w:t>
      </w:r>
      <w:r w:rsidR="005B2CCA">
        <w:rPr>
          <w:rFonts w:hint="cs"/>
          <w:rtl/>
        </w:rPr>
        <w:t>ذات الطابع العملي</w:t>
      </w:r>
      <w:r w:rsidRPr="001A5E22">
        <w:rPr>
          <w:rtl/>
        </w:rPr>
        <w:t xml:space="preserve"> فيما يتعلق بالاستشهاد </w:t>
      </w:r>
      <w:r w:rsidR="00187DD3">
        <w:rPr>
          <w:rFonts w:hint="cs"/>
          <w:rtl/>
        </w:rPr>
        <w:t>بالمواد المكشوفة غير المكتوبة</w:t>
      </w:r>
      <w:r w:rsidRPr="001A5E22">
        <w:rPr>
          <w:rtl/>
        </w:rPr>
        <w:t>، بما</w:t>
      </w:r>
      <w:r w:rsidR="00187DD3">
        <w:rPr>
          <w:rFonts w:hint="cs"/>
          <w:rtl/>
        </w:rPr>
        <w:t> </w:t>
      </w:r>
      <w:r w:rsidRPr="001A5E22">
        <w:rPr>
          <w:rtl/>
        </w:rPr>
        <w:t>في</w:t>
      </w:r>
      <w:r w:rsidR="00187DD3">
        <w:rPr>
          <w:rFonts w:hint="cs"/>
          <w:rtl/>
        </w:rPr>
        <w:t> </w:t>
      </w:r>
      <w:r w:rsidRPr="001A5E22">
        <w:rPr>
          <w:rtl/>
        </w:rPr>
        <w:t>ذلك:</w:t>
      </w:r>
    </w:p>
    <w:p w14:paraId="55E003AF" w14:textId="394C8A5B" w:rsidR="00B17699" w:rsidRPr="00AD5E91" w:rsidRDefault="00B17699" w:rsidP="00187DD3">
      <w:pPr>
        <w:pStyle w:val="ONUMA"/>
        <w:numPr>
          <w:ilvl w:val="0"/>
          <w:numId w:val="23"/>
        </w:numPr>
        <w:ind w:left="850" w:hanging="284"/>
        <w:rPr>
          <w:rFonts w:asciiTheme="minorHAnsi" w:hAnsiTheme="minorHAnsi" w:cstheme="minorHAnsi"/>
        </w:rPr>
      </w:pPr>
      <w:r w:rsidRPr="00AD5E91">
        <w:rPr>
          <w:rFonts w:asciiTheme="minorHAnsi" w:hAnsiTheme="minorHAnsi" w:cstheme="minorHAnsi"/>
          <w:rtl/>
        </w:rPr>
        <w:t xml:space="preserve">الاستشهاد </w:t>
      </w:r>
      <w:r w:rsidR="00187DD3">
        <w:rPr>
          <w:rFonts w:asciiTheme="minorHAnsi" w:hAnsiTheme="minorHAnsi" w:cstheme="minorHAnsi" w:hint="cs"/>
          <w:rtl/>
        </w:rPr>
        <w:t>بالمواد المكشوفة</w:t>
      </w:r>
      <w:r w:rsidR="00177298">
        <w:rPr>
          <w:rFonts w:asciiTheme="minorHAnsi" w:hAnsiTheme="minorHAnsi" w:cstheme="minorHAnsi" w:hint="cs"/>
          <w:rtl/>
        </w:rPr>
        <w:t xml:space="preserve"> السمعي</w:t>
      </w:r>
      <w:r w:rsidR="00187DD3">
        <w:rPr>
          <w:rFonts w:asciiTheme="minorHAnsi" w:hAnsiTheme="minorHAnsi" w:cstheme="minorHAnsi" w:hint="cs"/>
          <w:rtl/>
        </w:rPr>
        <w:t>ة</w:t>
      </w:r>
      <w:r w:rsidR="00177298">
        <w:rPr>
          <w:rFonts w:asciiTheme="minorHAnsi" w:hAnsiTheme="minorHAnsi" w:cstheme="minorHAnsi" w:hint="cs"/>
          <w:rtl/>
        </w:rPr>
        <w:t xml:space="preserve"> البصري</w:t>
      </w:r>
      <w:r w:rsidR="00187DD3">
        <w:rPr>
          <w:rFonts w:asciiTheme="minorHAnsi" w:hAnsiTheme="minorHAnsi" w:cstheme="minorHAnsi" w:hint="cs"/>
          <w:rtl/>
        </w:rPr>
        <w:t>ة</w:t>
      </w:r>
      <w:r w:rsidRPr="00AD5E91">
        <w:rPr>
          <w:rFonts w:asciiTheme="minorHAnsi" w:hAnsiTheme="minorHAnsi" w:cstheme="minorHAnsi"/>
          <w:rtl/>
        </w:rPr>
        <w:t xml:space="preserve"> وتخزينه</w:t>
      </w:r>
      <w:r w:rsidR="00D4706C" w:rsidRPr="00AD5E91">
        <w:rPr>
          <w:rFonts w:asciiTheme="minorHAnsi" w:hAnsiTheme="minorHAnsi" w:cstheme="minorHAnsi"/>
          <w:rtl/>
        </w:rPr>
        <w:t>ا</w:t>
      </w:r>
      <w:r w:rsidRPr="00AD5E91">
        <w:rPr>
          <w:rFonts w:asciiTheme="minorHAnsi" w:hAnsiTheme="minorHAnsi" w:cstheme="minorHAnsi"/>
          <w:rtl/>
        </w:rPr>
        <w:t xml:space="preserve">، ووسائل تقديم دليل على </w:t>
      </w:r>
      <w:r w:rsidR="00177298">
        <w:rPr>
          <w:rFonts w:asciiTheme="minorHAnsi" w:hAnsiTheme="minorHAnsi" w:cstheme="minorHAnsi" w:hint="cs"/>
          <w:rtl/>
        </w:rPr>
        <w:t xml:space="preserve">تلك </w:t>
      </w:r>
      <w:r w:rsidR="00187DD3">
        <w:rPr>
          <w:rFonts w:asciiTheme="minorHAnsi" w:hAnsiTheme="minorHAnsi" w:cstheme="minorHAnsi" w:hint="cs"/>
          <w:rtl/>
        </w:rPr>
        <w:t>المواد المكشوفة غير المكتوبة</w:t>
      </w:r>
      <w:r w:rsidRPr="00AD5E91">
        <w:rPr>
          <w:rFonts w:asciiTheme="minorHAnsi" w:hAnsiTheme="minorHAnsi" w:cstheme="minorHAnsi"/>
          <w:rtl/>
        </w:rPr>
        <w:t xml:space="preserve">، خاصة إذا لم </w:t>
      </w:r>
      <w:r w:rsidR="004A717E" w:rsidRPr="00AD5E91">
        <w:rPr>
          <w:rFonts w:asciiTheme="minorHAnsi" w:hAnsiTheme="minorHAnsi" w:cstheme="minorHAnsi"/>
          <w:rtl/>
        </w:rPr>
        <w:t>ت</w:t>
      </w:r>
      <w:r w:rsidR="00187DD3">
        <w:rPr>
          <w:rFonts w:asciiTheme="minorHAnsi" w:hAnsiTheme="minorHAnsi" w:cstheme="minorHAnsi"/>
          <w:rtl/>
        </w:rPr>
        <w:t>عد</w:t>
      </w:r>
      <w:r w:rsidR="00187DD3">
        <w:rPr>
          <w:rFonts w:asciiTheme="minorHAnsi" w:hAnsiTheme="minorHAnsi" w:cstheme="minorHAnsi" w:hint="cs"/>
          <w:rtl/>
        </w:rPr>
        <w:t xml:space="preserve"> مادة مكشوفة</w:t>
      </w:r>
      <w:r w:rsidR="00177298">
        <w:rPr>
          <w:rFonts w:asciiTheme="minorHAnsi" w:hAnsiTheme="minorHAnsi" w:cstheme="minorHAnsi" w:hint="cs"/>
          <w:rtl/>
        </w:rPr>
        <w:t xml:space="preserve"> سابقة </w:t>
      </w:r>
      <w:r w:rsidRPr="00AD5E91">
        <w:rPr>
          <w:rFonts w:asciiTheme="minorHAnsi" w:hAnsiTheme="minorHAnsi" w:cstheme="minorHAnsi"/>
          <w:rtl/>
        </w:rPr>
        <w:t>متاح</w:t>
      </w:r>
      <w:r w:rsidR="004A717E" w:rsidRPr="00AD5E91">
        <w:rPr>
          <w:rFonts w:asciiTheme="minorHAnsi" w:hAnsiTheme="minorHAnsi" w:cstheme="minorHAnsi"/>
          <w:rtl/>
        </w:rPr>
        <w:t>ة على</w:t>
      </w:r>
      <w:r w:rsidRPr="00AD5E91">
        <w:rPr>
          <w:rFonts w:asciiTheme="minorHAnsi" w:hAnsiTheme="minorHAnsi" w:cstheme="minorHAnsi"/>
          <w:rtl/>
        </w:rPr>
        <w:t xml:space="preserve"> الإنترنت؛</w:t>
      </w:r>
    </w:p>
    <w:p w14:paraId="0DFA2339" w14:textId="47B97C54" w:rsidR="00B17699" w:rsidRPr="00AD5E91" w:rsidRDefault="0099374B" w:rsidP="00187DD3">
      <w:pPr>
        <w:pStyle w:val="ONUMA"/>
        <w:numPr>
          <w:ilvl w:val="0"/>
          <w:numId w:val="23"/>
        </w:numPr>
        <w:ind w:left="850" w:hanging="284"/>
        <w:rPr>
          <w:rFonts w:asciiTheme="minorHAnsi" w:hAnsiTheme="minorHAnsi" w:cstheme="minorHAnsi"/>
        </w:rPr>
      </w:pPr>
      <w:r w:rsidRPr="00AD5E91">
        <w:rPr>
          <w:rFonts w:asciiTheme="minorHAnsi" w:hAnsiTheme="minorHAnsi" w:cstheme="minorHAnsi"/>
          <w:rtl/>
        </w:rPr>
        <w:t>و</w:t>
      </w:r>
      <w:r w:rsidR="00B17699" w:rsidRPr="00AD5E91">
        <w:rPr>
          <w:rFonts w:asciiTheme="minorHAnsi" w:hAnsiTheme="minorHAnsi" w:cstheme="minorHAnsi"/>
          <w:rtl/>
        </w:rPr>
        <w:t xml:space="preserve">توثيق مقاطع الفيديو في شكل مكتوب، بما في ذلك كيفية </w:t>
      </w:r>
      <w:r w:rsidR="00177298">
        <w:rPr>
          <w:rFonts w:asciiTheme="minorHAnsi" w:hAnsiTheme="minorHAnsi" w:cstheme="minorHAnsi" w:hint="cs"/>
          <w:rtl/>
        </w:rPr>
        <w:t xml:space="preserve">تحويل </w:t>
      </w:r>
      <w:r w:rsidR="00187DD3">
        <w:rPr>
          <w:rFonts w:asciiTheme="minorHAnsi" w:hAnsiTheme="minorHAnsi" w:cstheme="minorHAnsi" w:hint="cs"/>
          <w:rtl/>
        </w:rPr>
        <w:t>المواد المكشوفة</w:t>
      </w:r>
      <w:r w:rsidR="00B17699" w:rsidRPr="00AD5E91">
        <w:rPr>
          <w:rFonts w:asciiTheme="minorHAnsi" w:hAnsiTheme="minorHAnsi" w:cstheme="minorHAnsi"/>
          <w:rtl/>
        </w:rPr>
        <w:t xml:space="preserve"> غير المسموعة </w:t>
      </w:r>
      <w:r w:rsidR="0060450D" w:rsidRPr="00AD5E91">
        <w:rPr>
          <w:rFonts w:asciiTheme="minorHAnsi" w:hAnsiTheme="minorHAnsi" w:cstheme="minorHAnsi"/>
          <w:rtl/>
        </w:rPr>
        <w:t xml:space="preserve">المدرجة </w:t>
      </w:r>
      <w:r w:rsidR="00B17699" w:rsidRPr="00AD5E91">
        <w:rPr>
          <w:rFonts w:asciiTheme="minorHAnsi" w:hAnsiTheme="minorHAnsi" w:cstheme="minorHAnsi"/>
          <w:rtl/>
        </w:rPr>
        <w:t>في مقاطع الفيديو</w:t>
      </w:r>
      <w:r w:rsidR="00177298">
        <w:rPr>
          <w:rFonts w:asciiTheme="minorHAnsi" w:hAnsiTheme="minorHAnsi" w:cstheme="minorHAnsi" w:hint="cs"/>
          <w:rtl/>
        </w:rPr>
        <w:t xml:space="preserve"> إلى نص</w:t>
      </w:r>
      <w:r w:rsidR="00B17699" w:rsidRPr="00AD5E91">
        <w:rPr>
          <w:rFonts w:asciiTheme="minorHAnsi" w:hAnsiTheme="minorHAnsi" w:cstheme="minorHAnsi"/>
          <w:rtl/>
        </w:rPr>
        <w:t>؛</w:t>
      </w:r>
    </w:p>
    <w:p w14:paraId="50260298" w14:textId="495181D2" w:rsidR="00B17699" w:rsidRPr="00AD5E91" w:rsidRDefault="0099374B" w:rsidP="00177298">
      <w:pPr>
        <w:pStyle w:val="ONUMA"/>
        <w:numPr>
          <w:ilvl w:val="0"/>
          <w:numId w:val="23"/>
        </w:numPr>
        <w:ind w:left="850" w:hanging="284"/>
        <w:rPr>
          <w:rFonts w:asciiTheme="minorHAnsi" w:hAnsiTheme="minorHAnsi" w:cstheme="minorHAnsi"/>
        </w:rPr>
      </w:pPr>
      <w:r w:rsidRPr="00AD5E91">
        <w:rPr>
          <w:rFonts w:asciiTheme="minorHAnsi" w:hAnsiTheme="minorHAnsi" w:cstheme="minorHAnsi"/>
          <w:rtl/>
        </w:rPr>
        <w:t>و</w:t>
      </w:r>
      <w:r w:rsidR="00B17699" w:rsidRPr="00AD5E91">
        <w:rPr>
          <w:rFonts w:asciiTheme="minorHAnsi" w:hAnsiTheme="minorHAnsi" w:cstheme="minorHAnsi"/>
          <w:rtl/>
        </w:rPr>
        <w:t xml:space="preserve">المشكلات المتعلقة </w:t>
      </w:r>
      <w:r w:rsidR="00EE309D" w:rsidRPr="00AD5E91">
        <w:rPr>
          <w:rFonts w:asciiTheme="minorHAnsi" w:hAnsiTheme="minorHAnsi" w:cstheme="minorHAnsi"/>
          <w:rtl/>
        </w:rPr>
        <w:t>بحق المؤلف</w:t>
      </w:r>
      <w:r w:rsidR="00B17699" w:rsidRPr="00AD5E91">
        <w:rPr>
          <w:rFonts w:asciiTheme="minorHAnsi" w:hAnsiTheme="minorHAnsi" w:cstheme="minorHAnsi"/>
          <w:rtl/>
        </w:rPr>
        <w:t xml:space="preserve"> وحجم الملف عند حفظ التسجيلات </w:t>
      </w:r>
      <w:r w:rsidR="00177298">
        <w:rPr>
          <w:rFonts w:asciiTheme="minorHAnsi" w:hAnsiTheme="minorHAnsi" w:cstheme="minorHAnsi" w:hint="cs"/>
          <w:rtl/>
        </w:rPr>
        <w:t>السمعية</w:t>
      </w:r>
      <w:r w:rsidR="00B17699" w:rsidRPr="00AD5E91">
        <w:rPr>
          <w:rFonts w:asciiTheme="minorHAnsi" w:hAnsiTheme="minorHAnsi" w:cstheme="minorHAnsi"/>
          <w:rtl/>
        </w:rPr>
        <w:t>/</w:t>
      </w:r>
      <w:r w:rsidR="00177298">
        <w:rPr>
          <w:rFonts w:asciiTheme="minorHAnsi" w:hAnsiTheme="minorHAnsi" w:cstheme="minorHAnsi" w:hint="cs"/>
          <w:rtl/>
        </w:rPr>
        <w:t>البصرية</w:t>
      </w:r>
      <w:r w:rsidR="00B17699" w:rsidRPr="00AD5E91">
        <w:rPr>
          <w:rFonts w:asciiTheme="minorHAnsi" w:hAnsiTheme="minorHAnsi" w:cstheme="minorHAnsi"/>
          <w:rtl/>
        </w:rPr>
        <w:t xml:space="preserve"> وتوزيعها.</w:t>
      </w:r>
    </w:p>
    <w:p w14:paraId="5D3E6698" w14:textId="64738A5E" w:rsidR="00B17699" w:rsidRPr="00AD5E91" w:rsidRDefault="0099374B" w:rsidP="00605885">
      <w:pPr>
        <w:pStyle w:val="ONUMA"/>
        <w:numPr>
          <w:ilvl w:val="0"/>
          <w:numId w:val="23"/>
        </w:numPr>
        <w:ind w:left="850" w:hanging="284"/>
        <w:rPr>
          <w:rFonts w:asciiTheme="minorHAnsi" w:hAnsiTheme="minorHAnsi" w:cstheme="minorHAnsi"/>
        </w:rPr>
      </w:pPr>
      <w:r w:rsidRPr="00AD5E91">
        <w:rPr>
          <w:rFonts w:asciiTheme="minorHAnsi" w:hAnsiTheme="minorHAnsi" w:cstheme="minorHAnsi"/>
          <w:rtl/>
        </w:rPr>
        <w:t>و</w:t>
      </w:r>
      <w:r w:rsidR="00EE309D" w:rsidRPr="00AD5E91">
        <w:rPr>
          <w:rFonts w:asciiTheme="minorHAnsi" w:hAnsiTheme="minorHAnsi" w:cstheme="minorHAnsi"/>
          <w:rtl/>
        </w:rPr>
        <w:t>تحديد</w:t>
      </w:r>
      <w:r w:rsidR="00B17699" w:rsidRPr="00AD5E91">
        <w:rPr>
          <w:rFonts w:asciiTheme="minorHAnsi" w:hAnsiTheme="minorHAnsi" w:cstheme="minorHAnsi"/>
          <w:rtl/>
        </w:rPr>
        <w:t xml:space="preserve"> </w:t>
      </w:r>
      <w:r w:rsidR="00180B99">
        <w:rPr>
          <w:rFonts w:asciiTheme="minorHAnsi" w:hAnsiTheme="minorHAnsi" w:cstheme="minorHAnsi" w:hint="cs"/>
          <w:rtl/>
        </w:rPr>
        <w:t>تواريخ الكشف بطريقة موثوقة</w:t>
      </w:r>
      <w:r w:rsidR="00B17699" w:rsidRPr="00AD5E91">
        <w:rPr>
          <w:rFonts w:asciiTheme="minorHAnsi" w:hAnsiTheme="minorHAnsi" w:cstheme="minorHAnsi"/>
          <w:rtl/>
        </w:rPr>
        <w:t xml:space="preserve">، والتمييز بين </w:t>
      </w:r>
      <w:r w:rsidR="00180B99">
        <w:rPr>
          <w:rFonts w:asciiTheme="minorHAnsi" w:hAnsiTheme="minorHAnsi" w:cstheme="minorHAnsi" w:hint="cs"/>
          <w:rtl/>
        </w:rPr>
        <w:t>تاريخ الكشف الأصلي</w:t>
      </w:r>
      <w:r w:rsidR="00B17699" w:rsidRPr="00AD5E91">
        <w:rPr>
          <w:rFonts w:asciiTheme="minorHAnsi" w:hAnsiTheme="minorHAnsi" w:cstheme="minorHAnsi"/>
          <w:rtl/>
        </w:rPr>
        <w:t xml:space="preserve"> وتاريخ إتاحة سجل معي</w:t>
      </w:r>
      <w:r w:rsidR="00180B99">
        <w:rPr>
          <w:rFonts w:asciiTheme="minorHAnsi" w:hAnsiTheme="minorHAnsi" w:cstheme="minorHAnsi" w:hint="cs"/>
          <w:rtl/>
        </w:rPr>
        <w:t>ّ</w:t>
      </w:r>
      <w:r w:rsidR="00B17699" w:rsidRPr="00AD5E91">
        <w:rPr>
          <w:rFonts w:asciiTheme="minorHAnsi" w:hAnsiTheme="minorHAnsi" w:cstheme="minorHAnsi"/>
          <w:rtl/>
        </w:rPr>
        <w:t xml:space="preserve">ن </w:t>
      </w:r>
      <w:r w:rsidR="00EE309D" w:rsidRPr="00AD5E91">
        <w:rPr>
          <w:rFonts w:asciiTheme="minorHAnsi" w:hAnsiTheme="minorHAnsi" w:cstheme="minorHAnsi"/>
          <w:rtl/>
        </w:rPr>
        <w:t xml:space="preserve">من </w:t>
      </w:r>
      <w:r w:rsidR="00180B99">
        <w:rPr>
          <w:rFonts w:asciiTheme="minorHAnsi" w:hAnsiTheme="minorHAnsi" w:cstheme="minorHAnsi" w:hint="cs"/>
          <w:rtl/>
        </w:rPr>
        <w:t>ذلك الكشف</w:t>
      </w:r>
      <w:r w:rsidR="00B17699" w:rsidRPr="00AD5E91">
        <w:rPr>
          <w:rFonts w:asciiTheme="minorHAnsi" w:hAnsiTheme="minorHAnsi" w:cstheme="minorHAnsi"/>
          <w:rtl/>
        </w:rPr>
        <w:t xml:space="preserve"> على نظام </w:t>
      </w:r>
      <w:r w:rsidR="00605885">
        <w:rPr>
          <w:rFonts w:asciiTheme="minorHAnsi" w:hAnsiTheme="minorHAnsi" w:cstheme="minorHAnsi" w:hint="cs"/>
          <w:rtl/>
        </w:rPr>
        <w:t>شبكي</w:t>
      </w:r>
      <w:r w:rsidR="00B17699" w:rsidRPr="00AD5E91">
        <w:rPr>
          <w:rFonts w:asciiTheme="minorHAnsi" w:hAnsiTheme="minorHAnsi" w:cstheme="minorHAnsi"/>
          <w:rtl/>
        </w:rPr>
        <w:t xml:space="preserve">؛ </w:t>
      </w:r>
    </w:p>
    <w:p w14:paraId="3DF2CC35" w14:textId="498DD0E0" w:rsidR="00B17699" w:rsidRPr="00B1192C" w:rsidRDefault="0099374B" w:rsidP="00187DD3">
      <w:pPr>
        <w:pStyle w:val="ONUMA"/>
        <w:numPr>
          <w:ilvl w:val="0"/>
          <w:numId w:val="23"/>
        </w:numPr>
        <w:ind w:left="850" w:hanging="284"/>
        <w:rPr>
          <w:rFonts w:asciiTheme="minorHAnsi" w:hAnsiTheme="minorHAnsi" w:cstheme="minorHAnsi"/>
        </w:rPr>
      </w:pPr>
      <w:r w:rsidRPr="00AD5E91">
        <w:rPr>
          <w:rFonts w:asciiTheme="minorHAnsi" w:hAnsiTheme="minorHAnsi" w:cstheme="minorHAnsi"/>
          <w:rtl/>
        </w:rPr>
        <w:t>و</w:t>
      </w:r>
      <w:r w:rsidR="00B17699" w:rsidRPr="00AD5E91">
        <w:rPr>
          <w:rFonts w:asciiTheme="minorHAnsi" w:hAnsiTheme="minorHAnsi" w:cstheme="minorHAnsi"/>
          <w:rtl/>
        </w:rPr>
        <w:t xml:space="preserve">كيفية </w:t>
      </w:r>
      <w:r w:rsidR="00187DD3">
        <w:rPr>
          <w:rFonts w:asciiTheme="minorHAnsi" w:hAnsiTheme="minorHAnsi" w:cstheme="minorHAnsi" w:hint="cs"/>
          <w:rtl/>
        </w:rPr>
        <w:t xml:space="preserve">التعامل مع المواد المكشوفة </w:t>
      </w:r>
      <w:r w:rsidR="00180B99">
        <w:rPr>
          <w:rFonts w:asciiTheme="minorHAnsi" w:hAnsiTheme="minorHAnsi" w:cstheme="minorHAnsi" w:hint="cs"/>
          <w:rtl/>
        </w:rPr>
        <w:t>على الإنترنت</w:t>
      </w:r>
      <w:r w:rsidRPr="00AD5E91">
        <w:rPr>
          <w:rFonts w:asciiTheme="minorHAnsi" w:hAnsiTheme="minorHAnsi" w:cstheme="minorHAnsi"/>
          <w:rtl/>
        </w:rPr>
        <w:t xml:space="preserve"> </w:t>
      </w:r>
      <w:r w:rsidR="00180B99">
        <w:rPr>
          <w:rFonts w:asciiTheme="minorHAnsi" w:hAnsiTheme="minorHAnsi" w:cstheme="minorHAnsi"/>
          <w:rtl/>
        </w:rPr>
        <w:t>–</w:t>
      </w:r>
      <w:r w:rsidR="00B17699" w:rsidRPr="00AD5E91">
        <w:rPr>
          <w:rFonts w:asciiTheme="minorHAnsi" w:hAnsiTheme="minorHAnsi" w:cstheme="minorHAnsi"/>
          <w:rtl/>
        </w:rPr>
        <w:t xml:space="preserve"> </w:t>
      </w:r>
      <w:r w:rsidR="00180B99">
        <w:rPr>
          <w:rFonts w:asciiTheme="minorHAnsi" w:hAnsiTheme="minorHAnsi" w:cstheme="minorHAnsi" w:hint="cs"/>
          <w:rtl/>
        </w:rPr>
        <w:t xml:space="preserve">مثل قيام </w:t>
      </w:r>
      <w:r w:rsidR="00B17699" w:rsidRPr="00B1192C">
        <w:rPr>
          <w:rFonts w:asciiTheme="minorHAnsi" w:hAnsiTheme="minorHAnsi" w:cstheme="minorHAnsi"/>
          <w:rtl/>
        </w:rPr>
        <w:t>إحدى إدارات البحث الدولي بطباعة لقطة شاشة ل</w:t>
      </w:r>
      <w:r w:rsidRPr="00B1192C">
        <w:rPr>
          <w:rFonts w:asciiTheme="minorHAnsi" w:hAnsiTheme="minorHAnsi" w:cstheme="minorHAnsi"/>
          <w:rtl/>
        </w:rPr>
        <w:t>ل</w:t>
      </w:r>
      <w:r w:rsidR="00B17699" w:rsidRPr="00B1192C">
        <w:rPr>
          <w:rFonts w:asciiTheme="minorHAnsi" w:hAnsiTheme="minorHAnsi" w:cstheme="minorHAnsi"/>
          <w:rtl/>
        </w:rPr>
        <w:t>عنوان</w:t>
      </w:r>
      <w:r w:rsidRPr="00B1192C">
        <w:rPr>
          <w:rFonts w:asciiTheme="minorHAnsi" w:hAnsiTheme="minorHAnsi" w:cstheme="minorHAnsi"/>
          <w:rtl/>
        </w:rPr>
        <w:t xml:space="preserve"> الشبكي</w:t>
      </w:r>
      <w:r w:rsidR="00B17699" w:rsidRPr="00B1192C">
        <w:rPr>
          <w:rFonts w:asciiTheme="minorHAnsi" w:hAnsiTheme="minorHAnsi" w:cstheme="minorHAnsi"/>
          <w:rtl/>
        </w:rPr>
        <w:t xml:space="preserve"> </w:t>
      </w:r>
      <w:r w:rsidRPr="00B1192C">
        <w:rPr>
          <w:rFonts w:asciiTheme="minorHAnsi" w:hAnsiTheme="minorHAnsi" w:cstheme="minorHAnsi"/>
          <w:rtl/>
        </w:rPr>
        <w:t>(</w:t>
      </w:r>
      <w:r w:rsidR="00B17699" w:rsidRPr="00B1192C">
        <w:rPr>
          <w:rFonts w:asciiTheme="minorHAnsi" w:hAnsiTheme="minorHAnsi" w:cstheme="minorHAnsi"/>
        </w:rPr>
        <w:t>URL</w:t>
      </w:r>
      <w:r w:rsidRPr="00B1192C">
        <w:rPr>
          <w:rFonts w:asciiTheme="minorHAnsi" w:hAnsiTheme="minorHAnsi" w:cstheme="minorHAnsi"/>
          <w:rtl/>
        </w:rPr>
        <w:t>)</w:t>
      </w:r>
      <w:r w:rsidR="00B17699" w:rsidRPr="00B1192C">
        <w:rPr>
          <w:rFonts w:asciiTheme="minorHAnsi" w:hAnsiTheme="minorHAnsi" w:cstheme="minorHAnsi"/>
          <w:rtl/>
        </w:rPr>
        <w:t xml:space="preserve"> </w:t>
      </w:r>
      <w:r w:rsidR="00180B99">
        <w:rPr>
          <w:rFonts w:asciiTheme="minorHAnsi" w:hAnsiTheme="minorHAnsi" w:cstheme="minorHAnsi" w:hint="cs"/>
          <w:rtl/>
        </w:rPr>
        <w:t>واعتبارها</w:t>
      </w:r>
      <w:r w:rsidRPr="00B1192C">
        <w:rPr>
          <w:rFonts w:asciiTheme="minorHAnsi" w:hAnsiTheme="minorHAnsi" w:cstheme="minorHAnsi"/>
          <w:rtl/>
        </w:rPr>
        <w:t xml:space="preserve"> </w:t>
      </w:r>
      <w:r w:rsidR="00180B99">
        <w:rPr>
          <w:rFonts w:asciiTheme="minorHAnsi" w:hAnsiTheme="minorHAnsi" w:cstheme="minorHAnsi" w:hint="cs"/>
          <w:rtl/>
        </w:rPr>
        <w:t xml:space="preserve">بمثابة كشف </w:t>
      </w:r>
      <w:r w:rsidR="00187DD3">
        <w:rPr>
          <w:rFonts w:asciiTheme="minorHAnsi" w:hAnsiTheme="minorHAnsi" w:cstheme="minorHAnsi" w:hint="cs"/>
          <w:rtl/>
        </w:rPr>
        <w:t>مكتوب</w:t>
      </w:r>
      <w:r w:rsidR="00B17699" w:rsidRPr="00B1192C">
        <w:rPr>
          <w:rFonts w:asciiTheme="minorHAnsi" w:hAnsiTheme="minorHAnsi" w:cstheme="minorHAnsi"/>
          <w:rtl/>
        </w:rPr>
        <w:t xml:space="preserve"> بدلاً من الاستشهاد به</w:t>
      </w:r>
      <w:r w:rsidRPr="00B1192C">
        <w:rPr>
          <w:rFonts w:asciiTheme="minorHAnsi" w:hAnsiTheme="minorHAnsi" w:cstheme="minorHAnsi"/>
          <w:rtl/>
        </w:rPr>
        <w:t>ا</w:t>
      </w:r>
      <w:r w:rsidR="00B17699" w:rsidRPr="00B1192C">
        <w:rPr>
          <w:rFonts w:asciiTheme="minorHAnsi" w:hAnsiTheme="minorHAnsi" w:cstheme="minorHAnsi"/>
          <w:rtl/>
        </w:rPr>
        <w:t xml:space="preserve"> كمرجع </w:t>
      </w:r>
      <w:r w:rsidR="00180B99">
        <w:rPr>
          <w:rFonts w:asciiTheme="minorHAnsi" w:hAnsiTheme="minorHAnsi" w:cstheme="minorHAnsi" w:hint="cs"/>
          <w:rtl/>
        </w:rPr>
        <w:t xml:space="preserve">من الفئة </w:t>
      </w:r>
      <w:r w:rsidR="00B17699" w:rsidRPr="00B1192C">
        <w:rPr>
          <w:rFonts w:asciiTheme="minorHAnsi" w:hAnsiTheme="minorHAnsi" w:cstheme="minorHAnsi"/>
          <w:rtl/>
        </w:rPr>
        <w:t>"</w:t>
      </w:r>
      <w:r w:rsidR="00B17699" w:rsidRPr="00B1192C">
        <w:rPr>
          <w:rFonts w:asciiTheme="minorHAnsi" w:hAnsiTheme="minorHAnsi" w:cstheme="minorHAnsi"/>
        </w:rPr>
        <w:t>O</w:t>
      </w:r>
      <w:r w:rsidR="00B17699" w:rsidRPr="00B1192C">
        <w:rPr>
          <w:rFonts w:asciiTheme="minorHAnsi" w:hAnsiTheme="minorHAnsi" w:cstheme="minorHAnsi"/>
          <w:rtl/>
        </w:rPr>
        <w:t>".</w:t>
      </w:r>
    </w:p>
    <w:p w14:paraId="2690D1D1" w14:textId="63EC01C6" w:rsidR="00B17699" w:rsidRPr="00D0692C" w:rsidRDefault="00B1192C" w:rsidP="006C1399">
      <w:pPr>
        <w:pStyle w:val="ONUMA"/>
      </w:pPr>
      <w:r w:rsidRPr="00D0692C">
        <w:rPr>
          <w:rFonts w:hint="cs"/>
          <w:rtl/>
        </w:rPr>
        <w:t>و</w:t>
      </w:r>
      <w:r w:rsidR="00B17699" w:rsidRPr="00D0692C">
        <w:rPr>
          <w:rtl/>
        </w:rPr>
        <w:t>د</w:t>
      </w:r>
      <w:r w:rsidRPr="00D0692C">
        <w:rPr>
          <w:rFonts w:hint="cs"/>
          <w:rtl/>
        </w:rPr>
        <w:t>ُ</w:t>
      </w:r>
      <w:r w:rsidR="006C1399">
        <w:rPr>
          <w:rtl/>
        </w:rPr>
        <w:t xml:space="preserve">عيت الإدارات </w:t>
      </w:r>
      <w:r w:rsidR="006C1399">
        <w:rPr>
          <w:rFonts w:hint="cs"/>
          <w:rtl/>
        </w:rPr>
        <w:t>إل ال</w:t>
      </w:r>
      <w:r w:rsidR="006C1399">
        <w:rPr>
          <w:rtl/>
        </w:rPr>
        <w:t>تعليق و</w:t>
      </w:r>
      <w:r w:rsidR="006C1399">
        <w:rPr>
          <w:rFonts w:hint="cs"/>
          <w:rtl/>
        </w:rPr>
        <w:t>مشاطرة</w:t>
      </w:r>
      <w:r w:rsidR="00B17699" w:rsidRPr="00D0692C">
        <w:rPr>
          <w:rtl/>
        </w:rPr>
        <w:t xml:space="preserve"> الممارسات بشأن هذه النقاط وأي نقاط أخرى يمكن أن تكون </w:t>
      </w:r>
      <w:r w:rsidR="00695025" w:rsidRPr="00D0692C">
        <w:rPr>
          <w:rtl/>
        </w:rPr>
        <w:t>لها علاقة</w:t>
      </w:r>
      <w:r w:rsidR="00B17699" w:rsidRPr="00D0692C">
        <w:rPr>
          <w:rtl/>
        </w:rPr>
        <w:t xml:space="preserve"> بكيفية </w:t>
      </w:r>
      <w:r w:rsidR="006C1399">
        <w:rPr>
          <w:rFonts w:hint="cs"/>
          <w:rtl/>
        </w:rPr>
        <w:t>تجسيد</w:t>
      </w:r>
      <w:r w:rsidR="00B17699" w:rsidRPr="00D0692C">
        <w:rPr>
          <w:rtl/>
        </w:rPr>
        <w:t xml:space="preserve"> أي تغييرات </w:t>
      </w:r>
      <w:r w:rsidR="006C1399">
        <w:rPr>
          <w:rFonts w:hint="cs"/>
          <w:rtl/>
        </w:rPr>
        <w:t xml:space="preserve">تُدرج </w:t>
      </w:r>
      <w:r w:rsidR="00B17699" w:rsidRPr="00D0692C">
        <w:rPr>
          <w:rtl/>
        </w:rPr>
        <w:t xml:space="preserve">على </w:t>
      </w:r>
      <w:r w:rsidR="00C41955" w:rsidRPr="00D0692C">
        <w:rPr>
          <w:rtl/>
        </w:rPr>
        <w:t>اللائحة التنفيذية</w:t>
      </w:r>
      <w:r w:rsidR="00B17699" w:rsidRPr="00D0692C">
        <w:rPr>
          <w:rtl/>
        </w:rPr>
        <w:t xml:space="preserve"> </w:t>
      </w:r>
      <w:r w:rsidR="00C41955" w:rsidRPr="00D0692C">
        <w:rPr>
          <w:rtl/>
        </w:rPr>
        <w:t>ل</w:t>
      </w:r>
      <w:r w:rsidR="00B17699" w:rsidRPr="00D0692C">
        <w:rPr>
          <w:rtl/>
        </w:rPr>
        <w:t xml:space="preserve">معاهدة البراءات </w:t>
      </w:r>
      <w:r w:rsidR="006C1399">
        <w:rPr>
          <w:rFonts w:hint="cs"/>
          <w:rtl/>
        </w:rPr>
        <w:t>في</w:t>
      </w:r>
      <w:r w:rsidR="00B17699" w:rsidRPr="00D0692C">
        <w:rPr>
          <w:rtl/>
        </w:rPr>
        <w:t xml:space="preserve"> تعديلات</w:t>
      </w:r>
      <w:r w:rsidR="00C41955" w:rsidRPr="00D0692C">
        <w:rPr>
          <w:rtl/>
        </w:rPr>
        <w:t xml:space="preserve"> </w:t>
      </w:r>
      <w:r w:rsidR="006C1399">
        <w:rPr>
          <w:rFonts w:hint="cs"/>
          <w:rtl/>
        </w:rPr>
        <w:t xml:space="preserve">تُدخل </w:t>
      </w:r>
      <w:r w:rsidR="00C41955" w:rsidRPr="00D0692C">
        <w:rPr>
          <w:rtl/>
        </w:rPr>
        <w:t>على</w:t>
      </w:r>
      <w:r w:rsidR="00B17699" w:rsidRPr="00D0692C">
        <w:rPr>
          <w:rtl/>
        </w:rPr>
        <w:t xml:space="preserve"> التعليمات الإدارية لمعاهدة البراءات والمبادئ التوجيهية للبحث الدولي والفحص التمهيدي </w:t>
      </w:r>
      <w:r w:rsidR="006C1399">
        <w:rPr>
          <w:rFonts w:hint="cs"/>
          <w:rtl/>
        </w:rPr>
        <w:t xml:space="preserve">الدولي بناء على </w:t>
      </w:r>
      <w:r w:rsidR="00B17699" w:rsidRPr="00D0692C">
        <w:rPr>
          <w:rtl/>
        </w:rPr>
        <w:t xml:space="preserve">معاهدة البراءات، أو </w:t>
      </w:r>
      <w:r w:rsidR="006C1399">
        <w:rPr>
          <w:rFonts w:hint="cs"/>
          <w:rtl/>
        </w:rPr>
        <w:t xml:space="preserve">في </w:t>
      </w:r>
      <w:r w:rsidR="00B17699" w:rsidRPr="00D0692C">
        <w:rPr>
          <w:rtl/>
        </w:rPr>
        <w:t xml:space="preserve">تطوير </w:t>
      </w:r>
      <w:r w:rsidR="006C1399">
        <w:rPr>
          <w:rFonts w:hint="cs"/>
          <w:rtl/>
        </w:rPr>
        <w:t>ل</w:t>
      </w:r>
      <w:r w:rsidR="00B17699" w:rsidRPr="00D0692C">
        <w:rPr>
          <w:rtl/>
        </w:rPr>
        <w:t xml:space="preserve">معيار الويبو </w:t>
      </w:r>
      <w:r w:rsidR="00B17699" w:rsidRPr="00D0692C">
        <w:t>ST.14</w:t>
      </w:r>
      <w:r w:rsidR="00B17699" w:rsidRPr="00D0692C">
        <w:rPr>
          <w:rtl/>
        </w:rPr>
        <w:t xml:space="preserve">. </w:t>
      </w:r>
      <w:r w:rsidR="00C41955" w:rsidRPr="00D0692C">
        <w:rPr>
          <w:rtl/>
        </w:rPr>
        <w:t>وما تزال تلك</w:t>
      </w:r>
      <w:r w:rsidR="00B17699" w:rsidRPr="00D0692C">
        <w:rPr>
          <w:rtl/>
        </w:rPr>
        <w:t xml:space="preserve"> المشاورات جارية.</w:t>
      </w:r>
    </w:p>
    <w:p w14:paraId="1CCDFA1F" w14:textId="5DC93E0B" w:rsidR="00B17699" w:rsidRPr="00206792" w:rsidRDefault="005B2CCA" w:rsidP="00751B13">
      <w:pPr>
        <w:pStyle w:val="Heading1"/>
        <w:spacing w:after="220"/>
        <w:rPr>
          <w:rFonts w:asciiTheme="minorHAnsi" w:hAnsiTheme="minorHAnsi" w:cstheme="minorHAnsi"/>
          <w:sz w:val="24"/>
          <w:szCs w:val="24"/>
          <w:lang w:bidi="ar-EG"/>
        </w:rPr>
      </w:pPr>
      <w:bookmarkStart w:id="11" w:name="_Toc112802438"/>
      <w:r>
        <w:rPr>
          <w:rFonts w:asciiTheme="minorHAnsi" w:hAnsiTheme="minorHAnsi" w:cstheme="minorHAnsi"/>
          <w:sz w:val="24"/>
          <w:szCs w:val="24"/>
          <w:rtl/>
          <w:lang w:bidi="ar-EG"/>
        </w:rPr>
        <w:t>التحديثات المقترح</w:t>
      </w:r>
      <w:r>
        <w:rPr>
          <w:rFonts w:asciiTheme="minorHAnsi" w:hAnsiTheme="minorHAnsi" w:cstheme="minorHAnsi" w:hint="cs"/>
          <w:sz w:val="24"/>
          <w:szCs w:val="24"/>
          <w:rtl/>
          <w:lang w:bidi="ar-EG"/>
        </w:rPr>
        <w:t xml:space="preserve"> إدخالها</w:t>
      </w:r>
      <w:r w:rsidR="00B17699" w:rsidRPr="00206792">
        <w:rPr>
          <w:rFonts w:asciiTheme="minorHAnsi" w:hAnsiTheme="minorHAnsi" w:cstheme="minorHAnsi"/>
          <w:sz w:val="24"/>
          <w:szCs w:val="24"/>
          <w:rtl/>
          <w:lang w:bidi="ar-EG"/>
        </w:rPr>
        <w:t xml:space="preserve"> على </w:t>
      </w:r>
      <w:r w:rsidR="00DA7C32" w:rsidRPr="00206792">
        <w:rPr>
          <w:rFonts w:asciiTheme="minorHAnsi" w:hAnsiTheme="minorHAnsi" w:cstheme="minorHAnsi"/>
          <w:sz w:val="24"/>
          <w:szCs w:val="24"/>
          <w:rtl/>
          <w:lang w:bidi="ar-EG"/>
        </w:rPr>
        <w:t>الاستشهاد</w:t>
      </w:r>
      <w:r w:rsidR="00B17699" w:rsidRPr="00206792">
        <w:rPr>
          <w:rFonts w:asciiTheme="minorHAnsi" w:hAnsiTheme="minorHAnsi" w:cstheme="minorHAnsi"/>
          <w:sz w:val="24"/>
          <w:szCs w:val="24"/>
          <w:rtl/>
          <w:lang w:bidi="ar-EG"/>
        </w:rPr>
        <w:t xml:space="preserve"> </w:t>
      </w:r>
      <w:r w:rsidR="00DA7C32" w:rsidRPr="00206792">
        <w:rPr>
          <w:rFonts w:asciiTheme="minorHAnsi" w:hAnsiTheme="minorHAnsi" w:cstheme="minorHAnsi"/>
          <w:sz w:val="24"/>
          <w:szCs w:val="24"/>
          <w:rtl/>
          <w:lang w:bidi="ar-EG"/>
        </w:rPr>
        <w:t>ب</w:t>
      </w:r>
      <w:r w:rsidR="00B17699" w:rsidRPr="00206792">
        <w:rPr>
          <w:rFonts w:asciiTheme="minorHAnsi" w:hAnsiTheme="minorHAnsi" w:cstheme="minorHAnsi"/>
          <w:sz w:val="24"/>
          <w:szCs w:val="24"/>
          <w:rtl/>
          <w:lang w:bidi="ar-EG"/>
        </w:rPr>
        <w:t>المواد غير المكتوبة</w:t>
      </w:r>
      <w:bookmarkEnd w:id="11"/>
    </w:p>
    <w:p w14:paraId="25013DC5" w14:textId="27A946B0" w:rsidR="00B17699" w:rsidRDefault="00B17699" w:rsidP="00751B13">
      <w:pPr>
        <w:pStyle w:val="Heading2"/>
        <w:spacing w:after="220"/>
        <w:rPr>
          <w:rFonts w:asciiTheme="minorHAnsi" w:hAnsiTheme="minorHAnsi" w:cstheme="minorHAnsi"/>
          <w:b/>
          <w:bCs w:val="0"/>
          <w:i/>
          <w:iCs w:val="0"/>
          <w:sz w:val="24"/>
          <w:szCs w:val="24"/>
          <w:rtl/>
        </w:rPr>
      </w:pPr>
      <w:bookmarkStart w:id="12" w:name="_Toc112802439"/>
      <w:r w:rsidRPr="00187DD3">
        <w:rPr>
          <w:rFonts w:asciiTheme="minorHAnsi" w:hAnsiTheme="minorHAnsi" w:cstheme="minorHAnsi"/>
          <w:b/>
          <w:bCs w:val="0"/>
          <w:i/>
          <w:iCs w:val="0"/>
          <w:sz w:val="24"/>
          <w:szCs w:val="24"/>
          <w:rtl/>
        </w:rPr>
        <w:t xml:space="preserve">تعريف </w:t>
      </w:r>
      <w:r w:rsidR="00720D21" w:rsidRPr="00187DD3">
        <w:rPr>
          <w:rFonts w:asciiTheme="minorHAnsi" w:hAnsiTheme="minorHAnsi" w:cstheme="minorHAnsi"/>
          <w:b/>
          <w:bCs w:val="0"/>
          <w:i/>
          <w:iCs w:val="0"/>
          <w:sz w:val="24"/>
          <w:szCs w:val="24"/>
          <w:rtl/>
        </w:rPr>
        <w:t>حالة التقنية الصناعية السابقة</w:t>
      </w:r>
      <w:bookmarkEnd w:id="12"/>
    </w:p>
    <w:p w14:paraId="3BAB857C" w14:textId="02135FFF" w:rsidR="00B17699" w:rsidRPr="00D0692C" w:rsidRDefault="00B17699" w:rsidP="00187DD3">
      <w:pPr>
        <w:pStyle w:val="ONUMA"/>
      </w:pPr>
      <w:r w:rsidRPr="00D0692C">
        <w:rPr>
          <w:rtl/>
        </w:rPr>
        <w:t xml:space="preserve">يعرض مرفق هذه الوثيقة مشروع تعديلات على </w:t>
      </w:r>
      <w:r w:rsidR="007B190C" w:rsidRPr="00D0692C">
        <w:rPr>
          <w:rtl/>
        </w:rPr>
        <w:t>اللائحة التنفيذية</w:t>
      </w:r>
      <w:r w:rsidRPr="00D0692C">
        <w:rPr>
          <w:rtl/>
        </w:rPr>
        <w:t xml:space="preserve"> </w:t>
      </w:r>
      <w:r w:rsidR="007B190C" w:rsidRPr="00D0692C">
        <w:rPr>
          <w:rtl/>
        </w:rPr>
        <w:t>ل</w:t>
      </w:r>
      <w:r w:rsidRPr="00D0692C">
        <w:rPr>
          <w:rtl/>
        </w:rPr>
        <w:t>معاهدة البراءات من شأنها أن توس</w:t>
      </w:r>
      <w:r w:rsidR="00187DD3">
        <w:rPr>
          <w:rFonts w:hint="cs"/>
          <w:rtl/>
        </w:rPr>
        <w:t>ّ</w:t>
      </w:r>
      <w:r w:rsidRPr="00D0692C">
        <w:rPr>
          <w:rtl/>
        </w:rPr>
        <w:t xml:space="preserve">ع </w:t>
      </w:r>
      <w:r w:rsidR="00187DD3">
        <w:rPr>
          <w:rFonts w:hint="cs"/>
          <w:rtl/>
        </w:rPr>
        <w:t xml:space="preserve">نطاق </w:t>
      </w:r>
      <w:r w:rsidRPr="00D0692C">
        <w:rPr>
          <w:rtl/>
        </w:rPr>
        <w:t xml:space="preserve">تعريف </w:t>
      </w:r>
      <w:r w:rsidR="00720D21" w:rsidRPr="00D0692C">
        <w:rPr>
          <w:rtl/>
        </w:rPr>
        <w:t>حالة التقنية الصناعية السابقة</w:t>
      </w:r>
      <w:r w:rsidRPr="00D0692C">
        <w:rPr>
          <w:rtl/>
        </w:rPr>
        <w:t xml:space="preserve"> </w:t>
      </w:r>
      <w:r w:rsidR="007B190C" w:rsidRPr="00D0692C">
        <w:rPr>
          <w:rtl/>
        </w:rPr>
        <w:t>الوجيهة</w:t>
      </w:r>
      <w:r w:rsidRPr="00D0692C">
        <w:rPr>
          <w:rtl/>
        </w:rPr>
        <w:t xml:space="preserve"> لتشمل جميع أنواع </w:t>
      </w:r>
      <w:r w:rsidR="007B190C" w:rsidRPr="00D0692C">
        <w:rPr>
          <w:rtl/>
        </w:rPr>
        <w:t>المواد المكشوفة</w:t>
      </w:r>
      <w:r w:rsidRPr="00D0692C">
        <w:rPr>
          <w:rtl/>
        </w:rPr>
        <w:t xml:space="preserve">، المكتوبة وغير المكتوبة على حد سواء. </w:t>
      </w:r>
      <w:r w:rsidR="00187DD3">
        <w:rPr>
          <w:rtl/>
        </w:rPr>
        <w:t>و</w:t>
      </w:r>
      <w:r w:rsidR="001E61F9" w:rsidRPr="00D0692C">
        <w:rPr>
          <w:rtl/>
        </w:rPr>
        <w:t>القصد من</w:t>
      </w:r>
      <w:r w:rsidRPr="00D0692C">
        <w:rPr>
          <w:rtl/>
        </w:rPr>
        <w:t xml:space="preserve"> تعريف </w:t>
      </w:r>
      <w:r w:rsidR="00720D21" w:rsidRPr="00D0692C">
        <w:rPr>
          <w:rtl/>
        </w:rPr>
        <w:t>حالة التقنية الصناعية السابقة</w:t>
      </w:r>
      <w:r w:rsidRPr="00D0692C">
        <w:rPr>
          <w:rtl/>
        </w:rPr>
        <w:t xml:space="preserve"> الوارد في </w:t>
      </w:r>
      <w:r w:rsidR="00187DD3">
        <w:rPr>
          <w:rFonts w:hint="cs"/>
          <w:rtl/>
        </w:rPr>
        <w:t>تلك</w:t>
      </w:r>
      <w:r w:rsidRPr="00D0692C">
        <w:rPr>
          <w:rtl/>
        </w:rPr>
        <w:t xml:space="preserve"> التعديلات </w:t>
      </w:r>
      <w:r w:rsidR="00187DD3">
        <w:rPr>
          <w:rFonts w:hint="cs"/>
          <w:rtl/>
        </w:rPr>
        <w:t>هو</w:t>
      </w:r>
      <w:r w:rsidR="001E61F9" w:rsidRPr="00D0692C">
        <w:rPr>
          <w:rtl/>
        </w:rPr>
        <w:t xml:space="preserve"> </w:t>
      </w:r>
      <w:r w:rsidR="00187DD3">
        <w:rPr>
          <w:rFonts w:hint="cs"/>
          <w:rtl/>
        </w:rPr>
        <w:t>ضمان</w:t>
      </w:r>
      <w:r w:rsidRPr="00D0692C">
        <w:rPr>
          <w:rtl/>
        </w:rPr>
        <w:t xml:space="preserve"> </w:t>
      </w:r>
      <w:r w:rsidR="00187DD3">
        <w:rPr>
          <w:rFonts w:hint="cs"/>
          <w:rtl/>
        </w:rPr>
        <w:t>اتساقه</w:t>
      </w:r>
      <w:r w:rsidRPr="00D0692C">
        <w:rPr>
          <w:rtl/>
        </w:rPr>
        <w:t xml:space="preserve"> مع </w:t>
      </w:r>
      <w:r w:rsidR="00187DD3">
        <w:rPr>
          <w:rFonts w:hint="cs"/>
          <w:rtl/>
        </w:rPr>
        <w:t>ال</w:t>
      </w:r>
      <w:r w:rsidRPr="00D0692C">
        <w:rPr>
          <w:rtl/>
        </w:rPr>
        <w:t xml:space="preserve">تشريعات </w:t>
      </w:r>
      <w:r w:rsidR="00187DD3" w:rsidRPr="00D0692C">
        <w:rPr>
          <w:rtl/>
        </w:rPr>
        <w:t xml:space="preserve">الوطنية والإقليمية </w:t>
      </w:r>
      <w:r w:rsidR="00187DD3">
        <w:rPr>
          <w:rFonts w:hint="cs"/>
          <w:rtl/>
        </w:rPr>
        <w:t>الخاصة ب</w:t>
      </w:r>
      <w:r w:rsidRPr="00D0692C">
        <w:rPr>
          <w:rtl/>
        </w:rPr>
        <w:t xml:space="preserve">البراءات. </w:t>
      </w:r>
      <w:r w:rsidR="00C76D2B" w:rsidRPr="00D0692C">
        <w:rPr>
          <w:rtl/>
        </w:rPr>
        <w:t>و</w:t>
      </w:r>
      <w:r w:rsidRPr="00D0692C">
        <w:rPr>
          <w:rtl/>
        </w:rPr>
        <w:t xml:space="preserve">كما نوقش في الفقرة 4 أعلاه، يختلف مشروع التعديلات المقترحة عن التعديلات الواردة في الوثيقة </w:t>
      </w:r>
      <w:r w:rsidR="00C76D2B" w:rsidRPr="00D0692C">
        <w:t>PCT/MIA/29/2</w:t>
      </w:r>
      <w:r w:rsidR="00C76D2B" w:rsidRPr="00D0692C">
        <w:rPr>
          <w:rtl/>
        </w:rPr>
        <w:t xml:space="preserve"> </w:t>
      </w:r>
      <w:r w:rsidR="003A072D" w:rsidRPr="00D0692C">
        <w:rPr>
          <w:rtl/>
        </w:rPr>
        <w:t>إذ سيتم الإبقاء على القاعدتين</w:t>
      </w:r>
      <w:r w:rsidRPr="00D0692C">
        <w:rPr>
          <w:rtl/>
        </w:rPr>
        <w:t xml:space="preserve"> </w:t>
      </w:r>
      <w:r w:rsidR="003A072D" w:rsidRPr="00D0692C">
        <w:rPr>
          <w:rtl/>
        </w:rPr>
        <w:t>1.33</w:t>
      </w:r>
      <w:r w:rsidRPr="00D0692C">
        <w:rPr>
          <w:rtl/>
        </w:rPr>
        <w:t>(ب) و</w:t>
      </w:r>
      <w:r w:rsidR="003A072D" w:rsidRPr="00D0692C">
        <w:rPr>
          <w:rtl/>
        </w:rPr>
        <w:t>2.64</w:t>
      </w:r>
      <w:r w:rsidRPr="00D0692C">
        <w:rPr>
          <w:rtl/>
        </w:rPr>
        <w:t xml:space="preserve"> في مشروع التعديلات.</w:t>
      </w:r>
    </w:p>
    <w:p w14:paraId="3E2CB47F" w14:textId="4763012A" w:rsidR="00B17699" w:rsidRDefault="00B17699" w:rsidP="003A072D">
      <w:pPr>
        <w:pStyle w:val="Heading2"/>
        <w:spacing w:after="220"/>
        <w:rPr>
          <w:rFonts w:asciiTheme="minorHAnsi" w:hAnsiTheme="minorHAnsi" w:cstheme="minorHAnsi"/>
          <w:b/>
          <w:bCs w:val="0"/>
          <w:i/>
          <w:iCs w:val="0"/>
          <w:sz w:val="24"/>
          <w:szCs w:val="24"/>
          <w:rtl/>
        </w:rPr>
      </w:pPr>
      <w:bookmarkStart w:id="13" w:name="_Toc112802440"/>
      <w:r w:rsidRPr="003C7266">
        <w:rPr>
          <w:rFonts w:asciiTheme="minorHAnsi" w:hAnsiTheme="minorHAnsi" w:cstheme="minorHAnsi"/>
          <w:b/>
          <w:bCs w:val="0"/>
          <w:i/>
          <w:iCs w:val="0"/>
          <w:sz w:val="24"/>
          <w:szCs w:val="24"/>
          <w:rtl/>
        </w:rPr>
        <w:t xml:space="preserve">الممارسات المتعلقة </w:t>
      </w:r>
      <w:r w:rsidR="00D657BD" w:rsidRPr="003C7266">
        <w:rPr>
          <w:rFonts w:asciiTheme="minorHAnsi" w:hAnsiTheme="minorHAnsi" w:cstheme="minorHAnsi"/>
          <w:b/>
          <w:bCs w:val="0"/>
          <w:i/>
          <w:iCs w:val="0"/>
          <w:sz w:val="24"/>
          <w:szCs w:val="24"/>
          <w:rtl/>
        </w:rPr>
        <w:t>بالاستشهاد بالمواد المكشوفة غير المكتوبة</w:t>
      </w:r>
      <w:bookmarkEnd w:id="13"/>
    </w:p>
    <w:p w14:paraId="2EC566A2" w14:textId="3ECEC295" w:rsidR="00784632" w:rsidRPr="00D0692C" w:rsidRDefault="003C7266" w:rsidP="00595176">
      <w:pPr>
        <w:pStyle w:val="ONUMA"/>
      </w:pPr>
      <w:r>
        <w:rPr>
          <w:rFonts w:hint="cs"/>
          <w:rtl/>
        </w:rPr>
        <w:t xml:space="preserve">نتيجة </w:t>
      </w:r>
      <w:r>
        <w:rPr>
          <w:rtl/>
        </w:rPr>
        <w:t>التعديلات المقترح</w:t>
      </w:r>
      <w:r>
        <w:rPr>
          <w:rFonts w:hint="cs"/>
          <w:rtl/>
        </w:rPr>
        <w:t xml:space="preserve"> إدخالها</w:t>
      </w:r>
      <w:r w:rsidR="00B17699" w:rsidRPr="00D0692C">
        <w:rPr>
          <w:rtl/>
        </w:rPr>
        <w:t xml:space="preserve"> على اللائحة التنفيذية لمعاهدة البراءات، </w:t>
      </w:r>
      <w:r>
        <w:rPr>
          <w:rFonts w:hint="cs"/>
          <w:rtl/>
        </w:rPr>
        <w:t>سيتم وقف</w:t>
      </w:r>
      <w:r w:rsidR="00B17699" w:rsidRPr="00D0692C">
        <w:rPr>
          <w:rtl/>
        </w:rPr>
        <w:t xml:space="preserve"> المعالجة </w:t>
      </w:r>
      <w:r>
        <w:rPr>
          <w:rFonts w:hint="cs"/>
          <w:rtl/>
        </w:rPr>
        <w:t>الخاصة</w:t>
      </w:r>
      <w:r w:rsidR="00B17699" w:rsidRPr="00D0692C">
        <w:rPr>
          <w:rtl/>
        </w:rPr>
        <w:t xml:space="preserve"> </w:t>
      </w:r>
      <w:r>
        <w:rPr>
          <w:rFonts w:hint="cs"/>
          <w:rtl/>
        </w:rPr>
        <w:t>با</w:t>
      </w:r>
      <w:r w:rsidR="00536857" w:rsidRPr="00D0692C">
        <w:rPr>
          <w:rtl/>
        </w:rPr>
        <w:t>لمواد المكشوفة</w:t>
      </w:r>
      <w:r w:rsidR="00B17699" w:rsidRPr="00D0692C">
        <w:rPr>
          <w:rtl/>
        </w:rPr>
        <w:t xml:space="preserve"> غير المكتوبة، وسيتعي</w:t>
      </w:r>
      <w:r>
        <w:rPr>
          <w:rFonts w:hint="cs"/>
          <w:rtl/>
        </w:rPr>
        <w:t>ّ</w:t>
      </w:r>
      <w:r w:rsidR="00B17699" w:rsidRPr="00D0692C">
        <w:rPr>
          <w:rtl/>
        </w:rPr>
        <w:t xml:space="preserve">ن تبسيط </w:t>
      </w:r>
      <w:r w:rsidR="00536857" w:rsidRPr="00D0692C">
        <w:rPr>
          <w:rtl/>
        </w:rPr>
        <w:t>مختلف الاستمارات</w:t>
      </w:r>
      <w:r w:rsidR="00B17699" w:rsidRPr="00D0692C">
        <w:rPr>
          <w:rtl/>
        </w:rPr>
        <w:t xml:space="preserve"> في الفصلين الأول والثاني من معاهدة البراءات إلى حد كبير. </w:t>
      </w:r>
      <w:r w:rsidR="00536857" w:rsidRPr="00D0692C">
        <w:rPr>
          <w:rtl/>
        </w:rPr>
        <w:t>و</w:t>
      </w:r>
      <w:r w:rsidR="00B17699" w:rsidRPr="00D0692C">
        <w:rPr>
          <w:rtl/>
        </w:rPr>
        <w:t xml:space="preserve">ستؤثر التغييرات الرئيسية على الاستمارات </w:t>
      </w:r>
      <w:r w:rsidR="00536857" w:rsidRPr="00D0692C">
        <w:t>ISA/237</w:t>
      </w:r>
      <w:r w:rsidR="00536857" w:rsidRPr="00D0692C">
        <w:rPr>
          <w:rtl/>
        </w:rPr>
        <w:t xml:space="preserve"> </w:t>
      </w:r>
      <w:r w:rsidR="00B17699" w:rsidRPr="00D0692C">
        <w:rPr>
          <w:rtl/>
        </w:rPr>
        <w:t>و</w:t>
      </w:r>
      <w:r w:rsidR="00536857" w:rsidRPr="00D0692C">
        <w:t>IPEA/408</w:t>
      </w:r>
      <w:r w:rsidR="00536857" w:rsidRPr="00D0692C">
        <w:rPr>
          <w:rtl/>
        </w:rPr>
        <w:t xml:space="preserve"> </w:t>
      </w:r>
      <w:r w:rsidR="00B17699" w:rsidRPr="00D0692C">
        <w:rPr>
          <w:rtl/>
        </w:rPr>
        <w:t xml:space="preserve">أو 409، بما في ذلك </w:t>
      </w:r>
      <w:r w:rsidR="00342D11" w:rsidRPr="00D0692C">
        <w:rPr>
          <w:rtl/>
        </w:rPr>
        <w:t>الإطاران</w:t>
      </w:r>
      <w:r w:rsidR="00B17699" w:rsidRPr="00D0692C">
        <w:rPr>
          <w:rtl/>
        </w:rPr>
        <w:t xml:space="preserve"> </w:t>
      </w:r>
      <w:r w:rsidR="00342D11" w:rsidRPr="00D0692C">
        <w:rPr>
          <w:rtl/>
        </w:rPr>
        <w:t>الخامس</w:t>
      </w:r>
      <w:r w:rsidR="00B17699" w:rsidRPr="00D0692C">
        <w:rPr>
          <w:rtl/>
        </w:rPr>
        <w:t xml:space="preserve"> </w:t>
      </w:r>
      <w:r w:rsidR="00342D11" w:rsidRPr="00D0692C">
        <w:rPr>
          <w:rtl/>
        </w:rPr>
        <w:t>والسادس</w:t>
      </w:r>
      <w:r w:rsidR="00B17699" w:rsidRPr="00D0692C">
        <w:rPr>
          <w:rtl/>
        </w:rPr>
        <w:t xml:space="preserve"> اللذان </w:t>
      </w:r>
      <w:r w:rsidR="007E65CD">
        <w:rPr>
          <w:rFonts w:hint="cs"/>
          <w:rtl/>
        </w:rPr>
        <w:t>صُمّما أصلاً</w:t>
      </w:r>
      <w:r w:rsidR="00B17699" w:rsidRPr="00D0692C">
        <w:rPr>
          <w:rtl/>
        </w:rPr>
        <w:t xml:space="preserve"> بشكل أساسي لاستيعاب </w:t>
      </w:r>
      <w:r w:rsidR="00342D11" w:rsidRPr="00D0692C">
        <w:rPr>
          <w:rtl/>
        </w:rPr>
        <w:t>الاستشهاد</w:t>
      </w:r>
      <w:r w:rsidR="00B17699" w:rsidRPr="00D0692C">
        <w:rPr>
          <w:rtl/>
        </w:rPr>
        <w:t xml:space="preserve"> </w:t>
      </w:r>
      <w:r w:rsidR="00342D11" w:rsidRPr="00D0692C">
        <w:rPr>
          <w:rtl/>
        </w:rPr>
        <w:t>ب</w:t>
      </w:r>
      <w:r w:rsidR="00B17699" w:rsidRPr="00D0692C">
        <w:rPr>
          <w:rtl/>
        </w:rPr>
        <w:t xml:space="preserve">المواد المكتوبة. </w:t>
      </w:r>
      <w:r w:rsidR="00342D11" w:rsidRPr="00D0692C">
        <w:rPr>
          <w:rtl/>
        </w:rPr>
        <w:t>ورغم</w:t>
      </w:r>
      <w:r w:rsidR="00B17699" w:rsidRPr="00D0692C">
        <w:rPr>
          <w:rtl/>
        </w:rPr>
        <w:t xml:space="preserve"> أن</w:t>
      </w:r>
      <w:r w:rsidR="007E65CD">
        <w:rPr>
          <w:rFonts w:hint="cs"/>
          <w:rtl/>
        </w:rPr>
        <w:t>ّ</w:t>
      </w:r>
      <w:r w:rsidR="00B17699" w:rsidRPr="00D0692C">
        <w:rPr>
          <w:rtl/>
        </w:rPr>
        <w:t xml:space="preserve"> التبسيط أمر جيد في حد ذاته، إلا أنه </w:t>
      </w:r>
      <w:r w:rsidR="007E65CD">
        <w:rPr>
          <w:rFonts w:hint="cs"/>
          <w:rtl/>
        </w:rPr>
        <w:t>سيلزم</w:t>
      </w:r>
      <w:r w:rsidR="00B17699" w:rsidRPr="00D0692C">
        <w:rPr>
          <w:rtl/>
        </w:rPr>
        <w:t xml:space="preserve"> بذل جهد كبير لتكييف التعليمات الإدارية لمعاهدة البراءات والمبادئ التوجيهية للبحث</w:t>
      </w:r>
      <w:r w:rsidR="007E65CD">
        <w:rPr>
          <w:rtl/>
        </w:rPr>
        <w:t xml:space="preserve"> الدولي والفحص التمهيدي الدولي </w:t>
      </w:r>
      <w:r w:rsidR="007E65CD">
        <w:rPr>
          <w:rFonts w:hint="cs"/>
          <w:rtl/>
        </w:rPr>
        <w:t xml:space="preserve">بناء على </w:t>
      </w:r>
      <w:r w:rsidR="00B17699" w:rsidRPr="00D0692C">
        <w:rPr>
          <w:rtl/>
        </w:rPr>
        <w:t xml:space="preserve">معاهدة البراءات، </w:t>
      </w:r>
      <w:r w:rsidR="007E65CD">
        <w:rPr>
          <w:rtl/>
        </w:rPr>
        <w:t>ول</w:t>
      </w:r>
      <w:r w:rsidR="007E65CD">
        <w:rPr>
          <w:rFonts w:hint="cs"/>
          <w:rtl/>
        </w:rPr>
        <w:t>مراجعة</w:t>
      </w:r>
      <w:r w:rsidR="00B17699" w:rsidRPr="00D0692C">
        <w:rPr>
          <w:rtl/>
        </w:rPr>
        <w:t xml:space="preserve"> محتوى معيار الويبو </w:t>
      </w:r>
      <w:r w:rsidR="00B17699" w:rsidRPr="00D0692C">
        <w:t>ST.14</w:t>
      </w:r>
      <w:r w:rsidR="00B17699" w:rsidRPr="00D0692C">
        <w:rPr>
          <w:rtl/>
        </w:rPr>
        <w:t>.</w:t>
      </w:r>
      <w:r w:rsidR="00342D11" w:rsidRPr="00D0692C">
        <w:rPr>
          <w:rtl/>
        </w:rPr>
        <w:t xml:space="preserve"> وذُكرت في الفقرة 6 من هذه الوثيقة بعض القضايا العملية التي يتعي</w:t>
      </w:r>
      <w:r w:rsidR="007E65CD">
        <w:rPr>
          <w:rFonts w:hint="cs"/>
          <w:rtl/>
        </w:rPr>
        <w:t>ّ</w:t>
      </w:r>
      <w:r w:rsidR="00342D11" w:rsidRPr="00D0692C">
        <w:rPr>
          <w:rtl/>
        </w:rPr>
        <w:t xml:space="preserve">ن معالجتها. </w:t>
      </w:r>
      <w:r w:rsidR="007E65CD">
        <w:rPr>
          <w:rFonts w:hint="cs"/>
          <w:rtl/>
        </w:rPr>
        <w:t>وتكمن</w:t>
      </w:r>
      <w:r w:rsidR="00342D11" w:rsidRPr="00D0692C">
        <w:rPr>
          <w:rtl/>
        </w:rPr>
        <w:t xml:space="preserve"> صعوبة </w:t>
      </w:r>
      <w:r w:rsidR="009A5F6E" w:rsidRPr="00D0692C">
        <w:rPr>
          <w:rtl/>
        </w:rPr>
        <w:t>تلك العملية</w:t>
      </w:r>
      <w:r w:rsidR="00342D11" w:rsidRPr="00D0692C">
        <w:rPr>
          <w:rtl/>
        </w:rPr>
        <w:t xml:space="preserve"> جزئيًا </w:t>
      </w:r>
      <w:r w:rsidR="007E65CD">
        <w:rPr>
          <w:rFonts w:hint="cs"/>
          <w:rtl/>
        </w:rPr>
        <w:t>في</w:t>
      </w:r>
      <w:r w:rsidR="00342D11" w:rsidRPr="00D0692C">
        <w:rPr>
          <w:rtl/>
        </w:rPr>
        <w:t xml:space="preserve"> تنوع </w:t>
      </w:r>
      <w:r w:rsidR="009A5F6E" w:rsidRPr="00D0692C">
        <w:rPr>
          <w:rtl/>
        </w:rPr>
        <w:t>أنساق</w:t>
      </w:r>
      <w:r w:rsidR="00342D11" w:rsidRPr="00D0692C">
        <w:rPr>
          <w:rtl/>
        </w:rPr>
        <w:t xml:space="preserve"> </w:t>
      </w:r>
      <w:r w:rsidR="007E65CD" w:rsidRPr="00D0692C">
        <w:rPr>
          <w:rtl/>
        </w:rPr>
        <w:t xml:space="preserve">الاستشهادات </w:t>
      </w:r>
      <w:r w:rsidR="00342D11" w:rsidRPr="00D0692C">
        <w:rPr>
          <w:rtl/>
        </w:rPr>
        <w:t xml:space="preserve">المتعلقة بالمواد غير المكتوبة. </w:t>
      </w:r>
      <w:r w:rsidR="009A5F6E" w:rsidRPr="00D0692C">
        <w:rPr>
          <w:rtl/>
        </w:rPr>
        <w:t>و</w:t>
      </w:r>
      <w:r w:rsidR="00342D11" w:rsidRPr="00D0692C">
        <w:rPr>
          <w:rtl/>
        </w:rPr>
        <w:t xml:space="preserve">تحتوي </w:t>
      </w:r>
      <w:r w:rsidR="00D9547B" w:rsidRPr="00D0692C">
        <w:rPr>
          <w:rtl/>
        </w:rPr>
        <w:t xml:space="preserve">مختلف </w:t>
      </w:r>
      <w:r w:rsidR="00342D11" w:rsidRPr="00D0692C">
        <w:rPr>
          <w:rtl/>
        </w:rPr>
        <w:t>أنواع المواد غير المكتوبة</w:t>
      </w:r>
      <w:r w:rsidR="007E65CD">
        <w:rPr>
          <w:rFonts w:hint="cs"/>
          <w:rtl/>
        </w:rPr>
        <w:t>،</w:t>
      </w:r>
      <w:r w:rsidR="00342D11" w:rsidRPr="00D0692C">
        <w:rPr>
          <w:rtl/>
        </w:rPr>
        <w:t xml:space="preserve"> مثل </w:t>
      </w:r>
      <w:r w:rsidR="007E65CD">
        <w:rPr>
          <w:rFonts w:hint="cs"/>
          <w:rtl/>
        </w:rPr>
        <w:t xml:space="preserve">التسجيلات السمعية </w:t>
      </w:r>
      <w:r w:rsidR="007E65CD">
        <w:rPr>
          <w:rFonts w:hint="cs"/>
          <w:rtl/>
        </w:rPr>
        <w:lastRenderedPageBreak/>
        <w:t>أو</w:t>
      </w:r>
      <w:r w:rsidR="007E65CD">
        <w:rPr>
          <w:rFonts w:hint="eastAsia"/>
          <w:rtl/>
        </w:rPr>
        <w:t> </w:t>
      </w:r>
      <w:r w:rsidR="007E65CD">
        <w:rPr>
          <w:rFonts w:hint="cs"/>
          <w:rtl/>
        </w:rPr>
        <w:t>البصرية</w:t>
      </w:r>
      <w:r w:rsidR="00D9547B" w:rsidRPr="00D0692C">
        <w:rPr>
          <w:rtl/>
        </w:rPr>
        <w:t xml:space="preserve"> </w:t>
      </w:r>
      <w:r w:rsidR="00342D11" w:rsidRPr="00D0692C">
        <w:rPr>
          <w:rtl/>
        </w:rPr>
        <w:t>أو ملفات الوسائط المتعددة</w:t>
      </w:r>
      <w:r w:rsidR="007E65CD">
        <w:rPr>
          <w:rFonts w:hint="cs"/>
          <w:rtl/>
        </w:rPr>
        <w:t>،</w:t>
      </w:r>
      <w:r w:rsidR="00342D11" w:rsidRPr="00D0692C">
        <w:rPr>
          <w:rtl/>
        </w:rPr>
        <w:t xml:space="preserve"> على ميزات </w:t>
      </w:r>
      <w:r w:rsidR="00924E33" w:rsidRPr="00D0692C">
        <w:rPr>
          <w:rtl/>
        </w:rPr>
        <w:t>تختلف عن</w:t>
      </w:r>
      <w:r w:rsidR="00342D11" w:rsidRPr="00D0692C">
        <w:rPr>
          <w:rtl/>
        </w:rPr>
        <w:t xml:space="preserve"> الاستشهادات </w:t>
      </w:r>
      <w:r w:rsidR="00924E33" w:rsidRPr="00D0692C">
        <w:rPr>
          <w:rtl/>
        </w:rPr>
        <w:t>المعيارية</w:t>
      </w:r>
      <w:r w:rsidR="007E65CD">
        <w:rPr>
          <w:rtl/>
        </w:rPr>
        <w:t xml:space="preserve"> </w:t>
      </w:r>
      <w:r w:rsidR="007E65CD">
        <w:rPr>
          <w:rFonts w:hint="cs"/>
          <w:rtl/>
        </w:rPr>
        <w:t>الخاصة بال</w:t>
      </w:r>
      <w:r w:rsidR="00342D11" w:rsidRPr="00D0692C">
        <w:rPr>
          <w:rtl/>
        </w:rPr>
        <w:t xml:space="preserve">مواد المكتوبة. كما </w:t>
      </w:r>
      <w:r w:rsidR="007E65CD">
        <w:rPr>
          <w:rFonts w:hint="cs"/>
          <w:rtl/>
        </w:rPr>
        <w:t>س</w:t>
      </w:r>
      <w:r w:rsidR="00924E33" w:rsidRPr="00D0692C">
        <w:rPr>
          <w:rtl/>
        </w:rPr>
        <w:t>يتعي</w:t>
      </w:r>
      <w:r w:rsidR="007E65CD">
        <w:rPr>
          <w:rFonts w:hint="cs"/>
          <w:rtl/>
        </w:rPr>
        <w:t>ّ</w:t>
      </w:r>
      <w:r w:rsidR="00924E33" w:rsidRPr="00D0692C">
        <w:rPr>
          <w:rtl/>
        </w:rPr>
        <w:t>ن إجراء</w:t>
      </w:r>
      <w:r w:rsidR="00342D11" w:rsidRPr="00D0692C">
        <w:rPr>
          <w:rtl/>
        </w:rPr>
        <w:t xml:space="preserve"> تعديلات</w:t>
      </w:r>
      <w:r w:rsidR="00924E33" w:rsidRPr="00D0692C">
        <w:rPr>
          <w:rtl/>
        </w:rPr>
        <w:t xml:space="preserve"> على</w:t>
      </w:r>
      <w:r w:rsidR="00342D11" w:rsidRPr="00D0692C">
        <w:rPr>
          <w:rtl/>
        </w:rPr>
        <w:t xml:space="preserve"> أنظمة تكنولوجيا المعلومات التي تستخدمها الإدارات لإصدار </w:t>
      </w:r>
      <w:r w:rsidR="00924E33" w:rsidRPr="00D0692C">
        <w:rPr>
          <w:rtl/>
        </w:rPr>
        <w:t>استمارات</w:t>
      </w:r>
      <w:r w:rsidR="00342D11" w:rsidRPr="00D0692C">
        <w:rPr>
          <w:rtl/>
        </w:rPr>
        <w:t xml:space="preserve"> معاهدة البراءات بعد اتخاذ قرار بشأن تفاصيل التنفيذ والممارسات الجديدة </w:t>
      </w:r>
      <w:r w:rsidR="00595176">
        <w:rPr>
          <w:rFonts w:hint="cs"/>
          <w:rtl/>
        </w:rPr>
        <w:t>الواجب اتباعها</w:t>
      </w:r>
      <w:r w:rsidR="00924E33" w:rsidRPr="00D0692C">
        <w:rPr>
          <w:rtl/>
        </w:rPr>
        <w:t xml:space="preserve"> عقب</w:t>
      </w:r>
      <w:r w:rsidR="00342D11" w:rsidRPr="00D0692C">
        <w:rPr>
          <w:rtl/>
        </w:rPr>
        <w:t xml:space="preserve"> التغيير. و</w:t>
      </w:r>
      <w:r w:rsidR="00595176">
        <w:rPr>
          <w:rFonts w:hint="cs"/>
          <w:rtl/>
        </w:rPr>
        <w:t xml:space="preserve">سيلزم، </w:t>
      </w:r>
      <w:r w:rsidR="00342D11" w:rsidRPr="00D0692C">
        <w:rPr>
          <w:rtl/>
        </w:rPr>
        <w:t xml:space="preserve">على وجه الخصوص، </w:t>
      </w:r>
      <w:r w:rsidR="001C369C" w:rsidRPr="00D0692C">
        <w:rPr>
          <w:rtl/>
        </w:rPr>
        <w:t>القيام</w:t>
      </w:r>
      <w:r w:rsidR="00342D11" w:rsidRPr="00D0692C">
        <w:rPr>
          <w:rtl/>
        </w:rPr>
        <w:t xml:space="preserve"> </w:t>
      </w:r>
      <w:r w:rsidR="001C369C" w:rsidRPr="00D0692C">
        <w:rPr>
          <w:rtl/>
        </w:rPr>
        <w:t>ب</w:t>
      </w:r>
      <w:r w:rsidR="00342D11" w:rsidRPr="00D0692C">
        <w:rPr>
          <w:rtl/>
        </w:rPr>
        <w:t>أعمال تطوير</w:t>
      </w:r>
      <w:r w:rsidR="001C369C" w:rsidRPr="00D0692C">
        <w:rPr>
          <w:rtl/>
        </w:rPr>
        <w:t>ية</w:t>
      </w:r>
      <w:r w:rsidR="00342D11" w:rsidRPr="00D0692C">
        <w:rPr>
          <w:rtl/>
        </w:rPr>
        <w:t xml:space="preserve"> كبيرة في بيئة البرمجيات التي يستخدمها فاحصو البراءات لإدخال بيانات </w:t>
      </w:r>
      <w:r w:rsidR="001C369C" w:rsidRPr="00D0692C">
        <w:rPr>
          <w:rtl/>
        </w:rPr>
        <w:t>الاستشهاد</w:t>
      </w:r>
      <w:r w:rsidR="00595176">
        <w:rPr>
          <w:rtl/>
        </w:rPr>
        <w:t xml:space="preserve">، </w:t>
      </w:r>
      <w:r w:rsidR="00595176">
        <w:rPr>
          <w:rFonts w:hint="cs"/>
          <w:rtl/>
        </w:rPr>
        <w:t xml:space="preserve">مما </w:t>
      </w:r>
      <w:r w:rsidR="00595176">
        <w:rPr>
          <w:rtl/>
        </w:rPr>
        <w:t>س</w:t>
      </w:r>
      <w:r w:rsidR="00595176">
        <w:rPr>
          <w:rFonts w:hint="cs"/>
          <w:rtl/>
        </w:rPr>
        <w:t>ي</w:t>
      </w:r>
      <w:r w:rsidR="00342D11" w:rsidRPr="00D0692C">
        <w:rPr>
          <w:rtl/>
        </w:rPr>
        <w:t xml:space="preserve">ؤثر بشدة على الجدول الزمني للتنفيذ. وبناءً على </w:t>
      </w:r>
      <w:r w:rsidR="009A5F6E" w:rsidRPr="00D0692C">
        <w:rPr>
          <w:rtl/>
        </w:rPr>
        <w:t>ذلك،</w:t>
      </w:r>
      <w:r w:rsidR="00342D11" w:rsidRPr="00D0692C">
        <w:rPr>
          <w:rtl/>
        </w:rPr>
        <w:t xml:space="preserve"> يجب وضع خطة دقيقة لتخصيص الموارد من أجل </w:t>
      </w:r>
      <w:r w:rsidR="001C369C" w:rsidRPr="00D0692C">
        <w:rPr>
          <w:rtl/>
        </w:rPr>
        <w:t>تحديث</w:t>
      </w:r>
      <w:r w:rsidR="00342D11" w:rsidRPr="00D0692C">
        <w:rPr>
          <w:rtl/>
        </w:rPr>
        <w:t xml:space="preserve"> أنظمة تكنولوجيا المعلومات. </w:t>
      </w:r>
      <w:r w:rsidR="00D079B5" w:rsidRPr="00D0692C">
        <w:rPr>
          <w:rtl/>
        </w:rPr>
        <w:t>و</w:t>
      </w:r>
      <w:r w:rsidR="00342D11" w:rsidRPr="00D0692C">
        <w:rPr>
          <w:rtl/>
        </w:rPr>
        <w:t>سيقوم المكتب الدولي بتحديث خدمات</w:t>
      </w:r>
      <w:r w:rsidR="00595176">
        <w:rPr>
          <w:rFonts w:hint="cs"/>
          <w:rtl/>
        </w:rPr>
        <w:t>ه المتاحة عبر</w:t>
      </w:r>
      <w:r w:rsidR="00D079B5" w:rsidRPr="00D0692C">
        <w:rPr>
          <w:rtl/>
        </w:rPr>
        <w:t xml:space="preserve"> النظام الالكتروني لمعاهدة البراءات</w:t>
      </w:r>
      <w:r w:rsidR="00342D11" w:rsidRPr="00D0692C">
        <w:rPr>
          <w:rtl/>
        </w:rPr>
        <w:t xml:space="preserve"> </w:t>
      </w:r>
      <w:r w:rsidR="00D079B5" w:rsidRPr="00D0692C">
        <w:rPr>
          <w:rtl/>
        </w:rPr>
        <w:t>(</w:t>
      </w:r>
      <w:r w:rsidR="00342D11" w:rsidRPr="00D0692C">
        <w:t>ePCT</w:t>
      </w:r>
      <w:r w:rsidR="00D079B5" w:rsidRPr="00D0692C">
        <w:rPr>
          <w:rtl/>
        </w:rPr>
        <w:t>)</w:t>
      </w:r>
      <w:r w:rsidR="00342D11" w:rsidRPr="00D0692C">
        <w:rPr>
          <w:rtl/>
        </w:rPr>
        <w:t xml:space="preserve"> ل</w:t>
      </w:r>
      <w:r w:rsidR="00595176">
        <w:rPr>
          <w:rFonts w:hint="cs"/>
          <w:rtl/>
        </w:rPr>
        <w:t>تراعي</w:t>
      </w:r>
      <w:r w:rsidR="00AD5E91" w:rsidRPr="00D0692C">
        <w:rPr>
          <w:rFonts w:hint="cs"/>
          <w:rtl/>
        </w:rPr>
        <w:t xml:space="preserve"> ا</w:t>
      </w:r>
      <w:r w:rsidR="00342D11" w:rsidRPr="00D0692C">
        <w:rPr>
          <w:rtl/>
        </w:rPr>
        <w:t>لإدارات الدولية التغييرات</w:t>
      </w:r>
      <w:r w:rsidR="00AD5E91" w:rsidRPr="00D0692C">
        <w:rPr>
          <w:rFonts w:hint="cs"/>
          <w:rtl/>
        </w:rPr>
        <w:t xml:space="preserve"> </w:t>
      </w:r>
      <w:r w:rsidR="00595176">
        <w:rPr>
          <w:rFonts w:hint="cs"/>
          <w:rtl/>
        </w:rPr>
        <w:t>المُدخلة</w:t>
      </w:r>
      <w:r w:rsidR="00342D11" w:rsidRPr="00D0692C">
        <w:rPr>
          <w:rtl/>
        </w:rPr>
        <w:t>.</w:t>
      </w:r>
    </w:p>
    <w:p w14:paraId="2845E55D" w14:textId="3EC55D6C" w:rsidR="00784632" w:rsidRPr="00595176" w:rsidRDefault="00784632" w:rsidP="00784632">
      <w:pPr>
        <w:pStyle w:val="Heading1"/>
        <w:spacing w:after="220"/>
        <w:rPr>
          <w:rFonts w:asciiTheme="minorHAnsi" w:hAnsiTheme="minorHAnsi" w:cstheme="minorHAnsi"/>
          <w:sz w:val="24"/>
          <w:szCs w:val="24"/>
          <w:lang w:bidi="ar-EG"/>
        </w:rPr>
      </w:pPr>
      <w:bookmarkStart w:id="14" w:name="_Toc112802441"/>
      <w:r w:rsidRPr="00595176">
        <w:rPr>
          <w:rFonts w:asciiTheme="minorHAnsi" w:hAnsiTheme="minorHAnsi" w:cstheme="minorHAnsi"/>
          <w:sz w:val="24"/>
          <w:szCs w:val="24"/>
          <w:rtl/>
          <w:lang w:bidi="ar-EG"/>
        </w:rPr>
        <w:t>تخزين المواد غير المكتوبة</w:t>
      </w:r>
      <w:bookmarkEnd w:id="14"/>
    </w:p>
    <w:p w14:paraId="1C7CF24F" w14:textId="68DAC6FF" w:rsidR="00784632" w:rsidRPr="00CE3812" w:rsidRDefault="00784632" w:rsidP="009E3612">
      <w:pPr>
        <w:pStyle w:val="ONUMA"/>
      </w:pPr>
      <w:r w:rsidRPr="00CE3812">
        <w:rPr>
          <w:rtl/>
        </w:rPr>
        <w:t xml:space="preserve">يعتمد مستوى </w:t>
      </w:r>
      <w:r w:rsidR="00132817" w:rsidRPr="00CE3812">
        <w:rPr>
          <w:rFonts w:hint="cs"/>
          <w:rtl/>
        </w:rPr>
        <w:t>ال</w:t>
      </w:r>
      <w:r w:rsidRPr="00CE3812">
        <w:rPr>
          <w:rtl/>
        </w:rPr>
        <w:t xml:space="preserve">يقين </w:t>
      </w:r>
      <w:r w:rsidR="00132817" w:rsidRPr="00CE3812">
        <w:rPr>
          <w:rFonts w:hint="cs"/>
          <w:rtl/>
        </w:rPr>
        <w:t>حول</w:t>
      </w:r>
      <w:r w:rsidRPr="00CE3812">
        <w:rPr>
          <w:rtl/>
        </w:rPr>
        <w:t xml:space="preserve"> تاريخ نشر</w:t>
      </w:r>
      <w:r w:rsidR="00132817" w:rsidRPr="00CE3812">
        <w:rPr>
          <w:rFonts w:hint="cs"/>
          <w:rtl/>
        </w:rPr>
        <w:t xml:space="preserve"> </w:t>
      </w:r>
      <w:r w:rsidR="00605885">
        <w:rPr>
          <w:rFonts w:hint="cs"/>
          <w:rtl/>
        </w:rPr>
        <w:t>عنصر</w:t>
      </w:r>
      <w:r w:rsidR="00605885">
        <w:rPr>
          <w:rtl/>
        </w:rPr>
        <w:t xml:space="preserve"> معي</w:t>
      </w:r>
      <w:r w:rsidR="00605885">
        <w:rPr>
          <w:rFonts w:hint="cs"/>
          <w:rtl/>
        </w:rPr>
        <w:t>ّ</w:t>
      </w:r>
      <w:r w:rsidR="00605885">
        <w:rPr>
          <w:rtl/>
        </w:rPr>
        <w:t>ن</w:t>
      </w:r>
      <w:r w:rsidRPr="00CE3812">
        <w:rPr>
          <w:rtl/>
        </w:rPr>
        <w:t xml:space="preserve"> من </w:t>
      </w:r>
      <w:r w:rsidR="00720D21" w:rsidRPr="00CE3812">
        <w:rPr>
          <w:rFonts w:hint="cs"/>
          <w:rtl/>
        </w:rPr>
        <w:t>حالة التقنية الصناعية السابقة</w:t>
      </w:r>
      <w:r w:rsidR="00605885">
        <w:rPr>
          <w:rFonts w:hint="cs"/>
          <w:rtl/>
        </w:rPr>
        <w:t>،</w:t>
      </w:r>
      <w:r w:rsidRPr="00CE3812">
        <w:rPr>
          <w:rtl/>
        </w:rPr>
        <w:t xml:space="preserve"> بشكل كبير</w:t>
      </w:r>
      <w:r w:rsidR="00605885">
        <w:rPr>
          <w:rFonts w:hint="cs"/>
          <w:rtl/>
        </w:rPr>
        <w:t>،</w:t>
      </w:r>
      <w:r w:rsidRPr="00CE3812">
        <w:rPr>
          <w:rtl/>
        </w:rPr>
        <w:t xml:space="preserve"> على مستوى الثقة المرتبط بمصدر </w:t>
      </w:r>
      <w:r w:rsidR="00605885">
        <w:rPr>
          <w:rFonts w:hint="cs"/>
          <w:rtl/>
        </w:rPr>
        <w:t>حالة التقنية المذكورة</w:t>
      </w:r>
      <w:r w:rsidRPr="00CE3812">
        <w:rPr>
          <w:rtl/>
        </w:rPr>
        <w:t xml:space="preserve">. </w:t>
      </w:r>
      <w:r w:rsidR="00310355" w:rsidRPr="00CE3812">
        <w:rPr>
          <w:rFonts w:hint="cs"/>
          <w:rtl/>
        </w:rPr>
        <w:t>ف</w:t>
      </w:r>
      <w:r w:rsidRPr="00CE3812">
        <w:rPr>
          <w:rtl/>
        </w:rPr>
        <w:t xml:space="preserve">قد </w:t>
      </w:r>
      <w:r w:rsidR="009E3612">
        <w:rPr>
          <w:rFonts w:hint="cs"/>
          <w:rtl/>
        </w:rPr>
        <w:t>يقتصر</w:t>
      </w:r>
      <w:r w:rsidRPr="00CE3812">
        <w:rPr>
          <w:rtl/>
        </w:rPr>
        <w:t xml:space="preserve"> </w:t>
      </w:r>
      <w:r w:rsidR="00310355" w:rsidRPr="00CE3812">
        <w:rPr>
          <w:rFonts w:hint="cs"/>
          <w:rtl/>
        </w:rPr>
        <w:t>مصدر</w:t>
      </w:r>
      <w:r w:rsidRPr="00CE3812">
        <w:rPr>
          <w:rtl/>
        </w:rPr>
        <w:t xml:space="preserve"> </w:t>
      </w:r>
      <w:r w:rsidR="00605885">
        <w:rPr>
          <w:rFonts w:hint="cs"/>
          <w:rtl/>
        </w:rPr>
        <w:t xml:space="preserve">شبكي </w:t>
      </w:r>
      <w:r w:rsidRPr="00CE3812">
        <w:rPr>
          <w:rtl/>
        </w:rPr>
        <w:t>غير موثوق به</w:t>
      </w:r>
      <w:r w:rsidR="009E3612">
        <w:rPr>
          <w:rFonts w:hint="cs"/>
          <w:rtl/>
        </w:rPr>
        <w:t xml:space="preserve">، </w:t>
      </w:r>
      <w:r w:rsidRPr="00CE3812">
        <w:rPr>
          <w:rtl/>
        </w:rPr>
        <w:t>في أحسن الأحوال</w:t>
      </w:r>
      <w:r w:rsidR="009E3612">
        <w:rPr>
          <w:rFonts w:hint="cs"/>
          <w:rtl/>
        </w:rPr>
        <w:t>، على إتاحة</w:t>
      </w:r>
      <w:r w:rsidR="00393910" w:rsidRPr="00CE3812">
        <w:rPr>
          <w:rFonts w:hint="cs"/>
          <w:rtl/>
        </w:rPr>
        <w:t xml:space="preserve"> </w:t>
      </w:r>
      <w:r w:rsidRPr="00CE3812">
        <w:rPr>
          <w:rtl/>
        </w:rPr>
        <w:t>تاريخ</w:t>
      </w:r>
      <w:r w:rsidR="009E3612">
        <w:rPr>
          <w:rFonts w:hint="cs"/>
          <w:rtl/>
        </w:rPr>
        <w:t xml:space="preserve"> نشر</w:t>
      </w:r>
      <w:r w:rsidR="009E3612">
        <w:rPr>
          <w:rtl/>
        </w:rPr>
        <w:t xml:space="preserve"> إرشادي</w:t>
      </w:r>
      <w:r w:rsidR="009E3612">
        <w:rPr>
          <w:rFonts w:hint="cs"/>
          <w:rtl/>
        </w:rPr>
        <w:t xml:space="preserve"> لا غير</w:t>
      </w:r>
      <w:r w:rsidR="00132817" w:rsidRPr="00CE3812">
        <w:rPr>
          <w:rtl/>
        </w:rPr>
        <w:t>،</w:t>
      </w:r>
      <w:r w:rsidRPr="00CE3812">
        <w:rPr>
          <w:rtl/>
        </w:rPr>
        <w:t xml:space="preserve"> </w:t>
      </w:r>
      <w:r w:rsidR="009E3612">
        <w:rPr>
          <w:rFonts w:hint="cs"/>
          <w:rtl/>
        </w:rPr>
        <w:t>وسيتعيّن</w:t>
      </w:r>
      <w:r w:rsidRPr="00CE3812">
        <w:rPr>
          <w:rtl/>
        </w:rPr>
        <w:t xml:space="preserve"> </w:t>
      </w:r>
      <w:r w:rsidR="009E3612">
        <w:rPr>
          <w:rtl/>
        </w:rPr>
        <w:t>تأكيد</w:t>
      </w:r>
      <w:r w:rsidR="009E3612">
        <w:rPr>
          <w:rFonts w:hint="cs"/>
          <w:rtl/>
        </w:rPr>
        <w:t xml:space="preserve"> ذلك التاريخ</w:t>
      </w:r>
      <w:r w:rsidRPr="00CE3812">
        <w:rPr>
          <w:rtl/>
        </w:rPr>
        <w:t xml:space="preserve"> بوسائل أخرى</w:t>
      </w:r>
      <w:r w:rsidR="00132817" w:rsidRPr="00CE3812">
        <w:rPr>
          <w:rtl/>
        </w:rPr>
        <w:t>،</w:t>
      </w:r>
      <w:r w:rsidRPr="00CE3812">
        <w:rPr>
          <w:rtl/>
        </w:rPr>
        <w:t xml:space="preserve"> </w:t>
      </w:r>
      <w:r w:rsidR="009E3612">
        <w:rPr>
          <w:rFonts w:hint="cs"/>
          <w:rtl/>
        </w:rPr>
        <w:t>مثل</w:t>
      </w:r>
      <w:r w:rsidRPr="00CE3812">
        <w:rPr>
          <w:rtl/>
        </w:rPr>
        <w:t xml:space="preserve"> آلة </w:t>
      </w:r>
      <w:r w:rsidRPr="00CE3812">
        <w:t>Wayback</w:t>
      </w:r>
      <w:r w:rsidRPr="00CE3812">
        <w:rPr>
          <w:rtl/>
        </w:rPr>
        <w:t xml:space="preserve"> </w:t>
      </w:r>
      <w:r w:rsidR="00393910" w:rsidRPr="00CE3812">
        <w:rPr>
          <w:rFonts w:hint="cs"/>
          <w:rtl/>
        </w:rPr>
        <w:t xml:space="preserve">المتخصصة في </w:t>
      </w:r>
      <w:r w:rsidRPr="00CE3812">
        <w:rPr>
          <w:rtl/>
        </w:rPr>
        <w:t xml:space="preserve">أرشيف الإنترنت أو غيرها من </w:t>
      </w:r>
      <w:r w:rsidR="009E3612">
        <w:rPr>
          <w:rFonts w:hint="cs"/>
          <w:rtl/>
        </w:rPr>
        <w:t>محفوظات الإنترنت</w:t>
      </w:r>
      <w:r w:rsidRPr="00CE3812">
        <w:rPr>
          <w:rtl/>
        </w:rPr>
        <w:t xml:space="preserve"> الرقمية الموثوقة المشابهة.</w:t>
      </w:r>
    </w:p>
    <w:p w14:paraId="00688C28" w14:textId="0A663414" w:rsidR="00784632" w:rsidRPr="00CE3812" w:rsidRDefault="00393910" w:rsidP="00DB2187">
      <w:pPr>
        <w:pStyle w:val="ONUMA"/>
      </w:pPr>
      <w:r w:rsidRPr="00CE3812">
        <w:rPr>
          <w:rFonts w:hint="cs"/>
          <w:rtl/>
        </w:rPr>
        <w:t xml:space="preserve">وتتيح بعض المكاتب خدمة </w:t>
      </w:r>
      <w:r w:rsidR="00784632" w:rsidRPr="00CE3812">
        <w:rPr>
          <w:rtl/>
        </w:rPr>
        <w:t>تخزين ن</w:t>
      </w:r>
      <w:r w:rsidR="008C603D">
        <w:rPr>
          <w:rFonts w:hint="cs"/>
          <w:rtl/>
        </w:rPr>
        <w:t>ُ</w:t>
      </w:r>
      <w:r w:rsidR="00784632" w:rsidRPr="00CE3812">
        <w:rPr>
          <w:rtl/>
        </w:rPr>
        <w:t xml:space="preserve">سخ من </w:t>
      </w:r>
      <w:r w:rsidR="00720D21" w:rsidRPr="00CE3812">
        <w:rPr>
          <w:rtl/>
        </w:rPr>
        <w:t>حالة التقنية الصناعية السابقة</w:t>
      </w:r>
      <w:r w:rsidR="00784632" w:rsidRPr="00CE3812">
        <w:rPr>
          <w:rtl/>
        </w:rPr>
        <w:t xml:space="preserve"> </w:t>
      </w:r>
      <w:r w:rsidR="008C603D">
        <w:rPr>
          <w:rFonts w:hint="cs"/>
          <w:rtl/>
        </w:rPr>
        <w:t>المُستشهد</w:t>
      </w:r>
      <w:r w:rsidR="00784632" w:rsidRPr="00CE3812">
        <w:rPr>
          <w:rtl/>
        </w:rPr>
        <w:t xml:space="preserve"> بها </w:t>
      </w:r>
      <w:r w:rsidR="008C603D">
        <w:rPr>
          <w:rFonts w:hint="cs"/>
          <w:rtl/>
        </w:rPr>
        <w:t>مما</w:t>
      </w:r>
      <w:r w:rsidR="008C603D">
        <w:rPr>
          <w:rtl/>
        </w:rPr>
        <w:t xml:space="preserve"> تم العثور عليه</w:t>
      </w:r>
      <w:r w:rsidR="00784632" w:rsidRPr="00CE3812">
        <w:rPr>
          <w:rtl/>
        </w:rPr>
        <w:t xml:space="preserve"> في عمليات البحث</w:t>
      </w:r>
      <w:r w:rsidR="008C603D">
        <w:rPr>
          <w:rFonts w:hint="cs"/>
          <w:rtl/>
        </w:rPr>
        <w:t>،</w:t>
      </w:r>
      <w:r w:rsidR="00784632" w:rsidRPr="00CE3812">
        <w:rPr>
          <w:rtl/>
        </w:rPr>
        <w:t xml:space="preserve"> </w:t>
      </w:r>
      <w:r w:rsidR="008C603D">
        <w:rPr>
          <w:rFonts w:hint="cs"/>
          <w:rtl/>
        </w:rPr>
        <w:t xml:space="preserve">وذلك </w:t>
      </w:r>
      <w:r w:rsidRPr="00CE3812">
        <w:rPr>
          <w:rFonts w:hint="cs"/>
          <w:rtl/>
        </w:rPr>
        <w:t>بغية ا</w:t>
      </w:r>
      <w:r w:rsidR="00784632" w:rsidRPr="00CE3812">
        <w:rPr>
          <w:rtl/>
        </w:rPr>
        <w:t xml:space="preserve">لتخفيف من مشكلة </w:t>
      </w:r>
      <w:r w:rsidR="00FA662F">
        <w:rPr>
          <w:rFonts w:hint="cs"/>
          <w:rtl/>
        </w:rPr>
        <w:t>تعديل</w:t>
      </w:r>
      <w:r w:rsidR="00784632" w:rsidRPr="00CE3812">
        <w:rPr>
          <w:rtl/>
        </w:rPr>
        <w:t xml:space="preserve"> الاستشهادات أو </w:t>
      </w:r>
      <w:r w:rsidR="000A1297">
        <w:rPr>
          <w:rFonts w:hint="cs"/>
          <w:rtl/>
        </w:rPr>
        <w:t>وقف</w:t>
      </w:r>
      <w:r w:rsidRPr="00CE3812">
        <w:rPr>
          <w:rFonts w:hint="cs"/>
          <w:rtl/>
        </w:rPr>
        <w:t xml:space="preserve"> إتاحتها</w:t>
      </w:r>
      <w:r w:rsidR="00784632" w:rsidRPr="00CE3812">
        <w:rPr>
          <w:rtl/>
        </w:rPr>
        <w:t xml:space="preserve"> بعد </w:t>
      </w:r>
      <w:r w:rsidR="008B6852">
        <w:rPr>
          <w:rFonts w:hint="cs"/>
          <w:rtl/>
        </w:rPr>
        <w:t>استخراجها</w:t>
      </w:r>
      <w:r w:rsidR="00784632" w:rsidRPr="00CE3812">
        <w:rPr>
          <w:rtl/>
        </w:rPr>
        <w:t xml:space="preserve"> </w:t>
      </w:r>
      <w:r w:rsidR="00FA662F">
        <w:rPr>
          <w:rFonts w:hint="cs"/>
          <w:rtl/>
        </w:rPr>
        <w:t>أصلاً</w:t>
      </w:r>
      <w:r w:rsidR="007B256A" w:rsidRPr="00CE3812">
        <w:rPr>
          <w:rFonts w:hint="cs"/>
          <w:rtl/>
        </w:rPr>
        <w:t xml:space="preserve"> </w:t>
      </w:r>
      <w:r w:rsidR="008B6852">
        <w:rPr>
          <w:rFonts w:hint="cs"/>
          <w:rtl/>
        </w:rPr>
        <w:t>من على</w:t>
      </w:r>
      <w:r w:rsidR="00784632" w:rsidRPr="00CE3812">
        <w:rPr>
          <w:rtl/>
        </w:rPr>
        <w:t xml:space="preserve"> الإنترنت</w:t>
      </w:r>
      <w:r w:rsidR="00132817" w:rsidRPr="00CE3812">
        <w:rPr>
          <w:rtl/>
        </w:rPr>
        <w:t>،</w:t>
      </w:r>
      <w:r w:rsidR="00784632" w:rsidRPr="00CE3812">
        <w:rPr>
          <w:rtl/>
        </w:rPr>
        <w:t xml:space="preserve"> خاصةً إذا كانت المصادر لا تضمن </w:t>
      </w:r>
      <w:r w:rsidR="007B256A" w:rsidRPr="00CE3812">
        <w:rPr>
          <w:rFonts w:hint="cs"/>
          <w:rtl/>
        </w:rPr>
        <w:t>إتاحة</w:t>
      </w:r>
      <w:r w:rsidR="00784632" w:rsidRPr="00CE3812">
        <w:rPr>
          <w:rtl/>
        </w:rPr>
        <w:t xml:space="preserve"> ن</w:t>
      </w:r>
      <w:r w:rsidR="000A1297">
        <w:rPr>
          <w:rFonts w:hint="cs"/>
          <w:rtl/>
        </w:rPr>
        <w:t>ُ</w:t>
      </w:r>
      <w:r w:rsidR="00784632" w:rsidRPr="00CE3812">
        <w:rPr>
          <w:rtl/>
        </w:rPr>
        <w:t xml:space="preserve">سخ </w:t>
      </w:r>
      <w:r w:rsidR="008B6852">
        <w:rPr>
          <w:rFonts w:hint="cs"/>
          <w:rtl/>
        </w:rPr>
        <w:t xml:space="preserve">غير معدّلة عبر الزمن </w:t>
      </w:r>
      <w:r w:rsidR="00784632" w:rsidRPr="00CE3812">
        <w:rPr>
          <w:rtl/>
        </w:rPr>
        <w:t xml:space="preserve">من </w:t>
      </w:r>
      <w:r w:rsidR="00720D21" w:rsidRPr="00CE3812">
        <w:rPr>
          <w:rtl/>
        </w:rPr>
        <w:t>حالة التقنية الصناعية السابقة</w:t>
      </w:r>
      <w:r w:rsidR="00784632" w:rsidRPr="00CE3812">
        <w:rPr>
          <w:rtl/>
        </w:rPr>
        <w:t xml:space="preserve"> </w:t>
      </w:r>
      <w:r w:rsidR="007B256A" w:rsidRPr="00CE3812">
        <w:rPr>
          <w:rFonts w:hint="cs"/>
          <w:rtl/>
        </w:rPr>
        <w:t>الم</w:t>
      </w:r>
      <w:r w:rsidR="000A1297">
        <w:rPr>
          <w:rFonts w:hint="cs"/>
          <w:rtl/>
        </w:rPr>
        <w:t>ُ</w:t>
      </w:r>
      <w:r w:rsidR="007B256A" w:rsidRPr="00CE3812">
        <w:rPr>
          <w:rFonts w:hint="cs"/>
          <w:rtl/>
        </w:rPr>
        <w:t>ستشهد بها</w:t>
      </w:r>
      <w:r w:rsidR="00784632" w:rsidRPr="00CE3812">
        <w:rPr>
          <w:rtl/>
        </w:rPr>
        <w:t xml:space="preserve">. ويوصي معيار الويبو </w:t>
      </w:r>
      <w:r w:rsidR="00784632" w:rsidRPr="00CE3812">
        <w:t>ST.14</w:t>
      </w:r>
      <w:r w:rsidR="00784632" w:rsidRPr="00CE3812">
        <w:rPr>
          <w:rtl/>
        </w:rPr>
        <w:t xml:space="preserve"> أيضًا بالاحتفاظ بن</w:t>
      </w:r>
      <w:r w:rsidR="00FA662F">
        <w:rPr>
          <w:rFonts w:hint="cs"/>
          <w:rtl/>
        </w:rPr>
        <w:t>ُ</w:t>
      </w:r>
      <w:r w:rsidR="00784632" w:rsidRPr="00CE3812">
        <w:rPr>
          <w:rtl/>
        </w:rPr>
        <w:t xml:space="preserve">سخ من الوثيقة الإلكترونية إذا لم تكن الوثيقة نفسها متاحة </w:t>
      </w:r>
      <w:r w:rsidR="008B6852">
        <w:rPr>
          <w:rFonts w:hint="cs"/>
          <w:rtl/>
        </w:rPr>
        <w:t>للاستخراج</w:t>
      </w:r>
      <w:r w:rsidR="00784632" w:rsidRPr="00CE3812">
        <w:rPr>
          <w:rtl/>
        </w:rPr>
        <w:t xml:space="preserve"> في المستقبل</w:t>
      </w:r>
      <w:r w:rsidR="00132817" w:rsidRPr="00CE3812">
        <w:rPr>
          <w:rtl/>
        </w:rPr>
        <w:t>،</w:t>
      </w:r>
      <w:r w:rsidR="00784632" w:rsidRPr="00CE3812">
        <w:rPr>
          <w:rtl/>
        </w:rPr>
        <w:t xml:space="preserve"> </w:t>
      </w:r>
      <w:r w:rsidR="008B6852">
        <w:rPr>
          <w:rFonts w:hint="cs"/>
          <w:rtl/>
        </w:rPr>
        <w:t xml:space="preserve">وينطبق ذلك، مثلاً، على الحالات التي </w:t>
      </w:r>
      <w:r w:rsidR="00784632" w:rsidRPr="00CE3812">
        <w:rPr>
          <w:rtl/>
        </w:rPr>
        <w:t xml:space="preserve">يكون </w:t>
      </w:r>
      <w:r w:rsidR="008B6852" w:rsidRPr="00CE3812">
        <w:rPr>
          <w:rtl/>
        </w:rPr>
        <w:t xml:space="preserve">المصدر </w:t>
      </w:r>
      <w:r w:rsidR="008B6852">
        <w:rPr>
          <w:rFonts w:hint="cs"/>
          <w:rtl/>
        </w:rPr>
        <w:t xml:space="preserve">فيها </w:t>
      </w:r>
      <w:r w:rsidR="00784632" w:rsidRPr="00CE3812">
        <w:rPr>
          <w:rtl/>
        </w:rPr>
        <w:t xml:space="preserve">الإنترنت وقواعد البيانات </w:t>
      </w:r>
      <w:r w:rsidR="00CF284C" w:rsidRPr="00CE3812">
        <w:rPr>
          <w:rFonts w:hint="cs"/>
          <w:rtl/>
        </w:rPr>
        <w:t>الإلكترونية</w:t>
      </w:r>
      <w:r w:rsidR="00784632" w:rsidRPr="00CE3812">
        <w:rPr>
          <w:rtl/>
        </w:rPr>
        <w:t xml:space="preserve">. </w:t>
      </w:r>
      <w:r w:rsidR="00720D21" w:rsidRPr="00CE3812">
        <w:rPr>
          <w:rFonts w:hint="cs"/>
          <w:rtl/>
        </w:rPr>
        <w:t>و</w:t>
      </w:r>
      <w:r w:rsidR="00784632" w:rsidRPr="00CE3812">
        <w:rPr>
          <w:rtl/>
        </w:rPr>
        <w:t xml:space="preserve">تقدم إدارات البحث الدولي التي </w:t>
      </w:r>
      <w:r w:rsidR="008B6852">
        <w:rPr>
          <w:rFonts w:hint="cs"/>
          <w:rtl/>
        </w:rPr>
        <w:t>تتيح</w:t>
      </w:r>
      <w:r w:rsidR="00784632" w:rsidRPr="00CE3812">
        <w:rPr>
          <w:rtl/>
        </w:rPr>
        <w:t xml:space="preserve"> تخزين ن</w:t>
      </w:r>
      <w:r w:rsidR="008B6852">
        <w:rPr>
          <w:rFonts w:hint="cs"/>
          <w:rtl/>
        </w:rPr>
        <w:t>ُ</w:t>
      </w:r>
      <w:r w:rsidR="00784632" w:rsidRPr="00CE3812">
        <w:rPr>
          <w:rtl/>
        </w:rPr>
        <w:t>سخ من حالة التقنية الصناعية</w:t>
      </w:r>
      <w:r w:rsidR="00115E3D" w:rsidRPr="00CE3812">
        <w:t xml:space="preserve"> </w:t>
      </w:r>
      <w:r w:rsidR="00115E3D" w:rsidRPr="00CE3812">
        <w:rPr>
          <w:rFonts w:hint="cs"/>
          <w:rtl/>
        </w:rPr>
        <w:t>السابقة</w:t>
      </w:r>
      <w:r w:rsidR="00784632" w:rsidRPr="00CE3812">
        <w:rPr>
          <w:rtl/>
        </w:rPr>
        <w:t xml:space="preserve"> </w:t>
      </w:r>
      <w:r w:rsidR="00115E3D" w:rsidRPr="00CE3812">
        <w:rPr>
          <w:rFonts w:hint="cs"/>
          <w:rtl/>
        </w:rPr>
        <w:t>الم</w:t>
      </w:r>
      <w:r w:rsidR="008B6852">
        <w:rPr>
          <w:rFonts w:hint="cs"/>
          <w:rtl/>
        </w:rPr>
        <w:t>ُ</w:t>
      </w:r>
      <w:r w:rsidR="00115E3D" w:rsidRPr="00CE3812">
        <w:rPr>
          <w:rFonts w:hint="cs"/>
          <w:rtl/>
        </w:rPr>
        <w:t>ستشهد بها</w:t>
      </w:r>
      <w:r w:rsidR="00784632" w:rsidRPr="00CE3812">
        <w:rPr>
          <w:rtl/>
        </w:rPr>
        <w:t xml:space="preserve"> خدمة قي</w:t>
      </w:r>
      <w:r w:rsidR="008B6852">
        <w:rPr>
          <w:rFonts w:hint="cs"/>
          <w:rtl/>
        </w:rPr>
        <w:t>ّ</w:t>
      </w:r>
      <w:r w:rsidR="00784632" w:rsidRPr="00CE3812">
        <w:rPr>
          <w:rtl/>
        </w:rPr>
        <w:t>مة أيضًا للمكاتب المعي</w:t>
      </w:r>
      <w:r w:rsidR="008B6852">
        <w:rPr>
          <w:rFonts w:hint="cs"/>
          <w:rtl/>
        </w:rPr>
        <w:t>ّ</w:t>
      </w:r>
      <w:r w:rsidR="00784632" w:rsidRPr="00CE3812">
        <w:rPr>
          <w:rtl/>
        </w:rPr>
        <w:t>نة والمختارة</w:t>
      </w:r>
      <w:r w:rsidR="00132817" w:rsidRPr="00CE3812">
        <w:rPr>
          <w:rtl/>
        </w:rPr>
        <w:t>،</w:t>
      </w:r>
      <w:r w:rsidR="00784632" w:rsidRPr="00CE3812">
        <w:rPr>
          <w:rtl/>
        </w:rPr>
        <w:t xml:space="preserve"> لأن </w:t>
      </w:r>
      <w:r w:rsidR="00720D21" w:rsidRPr="00CE3812">
        <w:rPr>
          <w:rFonts w:hint="cs"/>
          <w:rtl/>
        </w:rPr>
        <w:t>النفاذ</w:t>
      </w:r>
      <w:r w:rsidR="00784632" w:rsidRPr="00CE3812">
        <w:rPr>
          <w:rtl/>
        </w:rPr>
        <w:t xml:space="preserve"> إلى النسخة الصحيحة من </w:t>
      </w:r>
      <w:r w:rsidR="00720D21" w:rsidRPr="00CE3812">
        <w:rPr>
          <w:rtl/>
        </w:rPr>
        <w:t>حالة التقنية الصناعية السابقة</w:t>
      </w:r>
      <w:r w:rsidR="00784632" w:rsidRPr="00CE3812">
        <w:rPr>
          <w:rtl/>
        </w:rPr>
        <w:t xml:space="preserve"> </w:t>
      </w:r>
      <w:r w:rsidR="00115E3D" w:rsidRPr="00CE3812">
        <w:rPr>
          <w:rFonts w:hint="cs"/>
          <w:rtl/>
        </w:rPr>
        <w:t>الم</w:t>
      </w:r>
      <w:r w:rsidR="008B6852">
        <w:rPr>
          <w:rFonts w:hint="cs"/>
          <w:rtl/>
        </w:rPr>
        <w:t>ُ</w:t>
      </w:r>
      <w:r w:rsidR="00115E3D" w:rsidRPr="00CE3812">
        <w:rPr>
          <w:rFonts w:hint="cs"/>
          <w:rtl/>
        </w:rPr>
        <w:t>ستشهد بها</w:t>
      </w:r>
      <w:r w:rsidR="008B6852">
        <w:rPr>
          <w:rtl/>
        </w:rPr>
        <w:t xml:space="preserve"> سيكون مضمونًا بعد </w:t>
      </w:r>
      <w:r w:rsidR="00784632" w:rsidRPr="00CE3812">
        <w:rPr>
          <w:rtl/>
        </w:rPr>
        <w:t>دخول المرحلة الوطنية أو الإقليمية</w:t>
      </w:r>
      <w:r w:rsidR="00132817" w:rsidRPr="00CE3812">
        <w:rPr>
          <w:rtl/>
        </w:rPr>
        <w:t>،</w:t>
      </w:r>
      <w:r w:rsidR="00784632" w:rsidRPr="00CE3812">
        <w:rPr>
          <w:rtl/>
        </w:rPr>
        <w:t xml:space="preserve"> على الرغم من</w:t>
      </w:r>
      <w:r w:rsidR="00540CEA" w:rsidRPr="00CE3812">
        <w:rPr>
          <w:rFonts w:hint="cs"/>
          <w:rtl/>
        </w:rPr>
        <w:t xml:space="preserve"> </w:t>
      </w:r>
      <w:r w:rsidR="008B6852">
        <w:rPr>
          <w:rFonts w:hint="cs"/>
          <w:rtl/>
        </w:rPr>
        <w:t xml:space="preserve">لزوم </w:t>
      </w:r>
      <w:r w:rsidR="00DB2187">
        <w:rPr>
          <w:rFonts w:hint="cs"/>
          <w:rtl/>
        </w:rPr>
        <w:t>أن يولى،</w:t>
      </w:r>
      <w:r w:rsidR="008B6852">
        <w:rPr>
          <w:rFonts w:hint="cs"/>
          <w:rtl/>
        </w:rPr>
        <w:t xml:space="preserve"> </w:t>
      </w:r>
      <w:r w:rsidR="00DB2187">
        <w:rPr>
          <w:rFonts w:hint="cs"/>
          <w:rtl/>
        </w:rPr>
        <w:t>على غرار</w:t>
      </w:r>
      <w:r w:rsidR="00DB2187" w:rsidRPr="00CE3812">
        <w:rPr>
          <w:rtl/>
        </w:rPr>
        <w:t xml:space="preserve"> </w:t>
      </w:r>
      <w:r w:rsidR="00DB2187">
        <w:rPr>
          <w:rFonts w:hint="cs"/>
          <w:rtl/>
        </w:rPr>
        <w:t>ا</w:t>
      </w:r>
      <w:r w:rsidR="00DB2187" w:rsidRPr="00CE3812">
        <w:rPr>
          <w:rtl/>
        </w:rPr>
        <w:t>لأنواع الأخرى</w:t>
      </w:r>
      <w:r w:rsidR="00DB2187" w:rsidRPr="00CE3812">
        <w:rPr>
          <w:rFonts w:hint="cs"/>
          <w:rtl/>
        </w:rPr>
        <w:t xml:space="preserve"> </w:t>
      </w:r>
      <w:r w:rsidR="00DB2187" w:rsidRPr="00CE3812">
        <w:rPr>
          <w:rtl/>
        </w:rPr>
        <w:t>من حالة التقنية الصناعية السابقة</w:t>
      </w:r>
      <w:r w:rsidR="00DB2187">
        <w:rPr>
          <w:rFonts w:hint="cs"/>
          <w:rtl/>
        </w:rPr>
        <w:t xml:space="preserve">، </w:t>
      </w:r>
      <w:r w:rsidR="008B6852">
        <w:rPr>
          <w:rFonts w:hint="cs"/>
          <w:rtl/>
        </w:rPr>
        <w:t xml:space="preserve">الاعتبار الواجب </w:t>
      </w:r>
      <w:r w:rsidR="00DB2187">
        <w:rPr>
          <w:rFonts w:hint="cs"/>
          <w:rtl/>
        </w:rPr>
        <w:t>للمسائل المرتبطة</w:t>
      </w:r>
      <w:r w:rsidR="008B6852" w:rsidRPr="00CE3812">
        <w:rPr>
          <w:rtl/>
        </w:rPr>
        <w:t xml:space="preserve"> </w:t>
      </w:r>
      <w:r w:rsidR="00DB2187">
        <w:rPr>
          <w:rFonts w:hint="cs"/>
          <w:rtl/>
        </w:rPr>
        <w:t>ب</w:t>
      </w:r>
      <w:r w:rsidR="008B6852" w:rsidRPr="00CE3812">
        <w:rPr>
          <w:rFonts w:hint="cs"/>
          <w:rtl/>
        </w:rPr>
        <w:t>حق المؤلف</w:t>
      </w:r>
      <w:r w:rsidR="00784632" w:rsidRPr="00CE3812">
        <w:rPr>
          <w:rtl/>
        </w:rPr>
        <w:t>.</w:t>
      </w:r>
    </w:p>
    <w:p w14:paraId="45D58AA3" w14:textId="1EAAD8D0" w:rsidR="00784632" w:rsidRPr="00CE3812" w:rsidRDefault="00115E3D" w:rsidP="005F20AF">
      <w:pPr>
        <w:pStyle w:val="ONUMA"/>
      </w:pPr>
      <w:r w:rsidRPr="00CE3812">
        <w:rPr>
          <w:rFonts w:hint="cs"/>
          <w:rtl/>
        </w:rPr>
        <w:t>و</w:t>
      </w:r>
      <w:r w:rsidR="00784632" w:rsidRPr="00CE3812">
        <w:rPr>
          <w:rtl/>
        </w:rPr>
        <w:t xml:space="preserve">ينبغي النظر في </w:t>
      </w:r>
      <w:r w:rsidR="00DB2187">
        <w:rPr>
          <w:rFonts w:hint="cs"/>
          <w:rtl/>
        </w:rPr>
        <w:t xml:space="preserve">إمكانية توجيه </w:t>
      </w:r>
      <w:r w:rsidR="00784632" w:rsidRPr="00CE3812">
        <w:rPr>
          <w:rtl/>
        </w:rPr>
        <w:t xml:space="preserve">توصية </w:t>
      </w:r>
      <w:r w:rsidR="00DB2187">
        <w:rPr>
          <w:rtl/>
        </w:rPr>
        <w:t xml:space="preserve">لإدارات البحث الدولي </w:t>
      </w:r>
      <w:r w:rsidR="00DB2187">
        <w:rPr>
          <w:rFonts w:hint="cs"/>
          <w:rtl/>
        </w:rPr>
        <w:t xml:space="preserve">لحثّها على السعي، بشكل منهجي، على </w:t>
      </w:r>
      <w:r w:rsidR="00784632" w:rsidRPr="00CE3812">
        <w:rPr>
          <w:rtl/>
        </w:rPr>
        <w:t xml:space="preserve">تخزين </w:t>
      </w:r>
      <w:r w:rsidR="00720D21" w:rsidRPr="00CE3812">
        <w:rPr>
          <w:rtl/>
        </w:rPr>
        <w:t>حالة التقنية الصناعية السابقة</w:t>
      </w:r>
      <w:r w:rsidR="00784632" w:rsidRPr="00CE3812">
        <w:rPr>
          <w:rtl/>
        </w:rPr>
        <w:t xml:space="preserve"> </w:t>
      </w:r>
      <w:r w:rsidRPr="00CE3812">
        <w:rPr>
          <w:rFonts w:hint="cs"/>
          <w:rtl/>
        </w:rPr>
        <w:t>الم</w:t>
      </w:r>
      <w:r w:rsidR="00DB2187">
        <w:rPr>
          <w:rFonts w:hint="cs"/>
          <w:rtl/>
        </w:rPr>
        <w:t>ُ</w:t>
      </w:r>
      <w:r w:rsidRPr="00CE3812">
        <w:rPr>
          <w:rFonts w:hint="cs"/>
          <w:rtl/>
        </w:rPr>
        <w:t>ستشهد</w:t>
      </w:r>
      <w:r w:rsidR="00784632" w:rsidRPr="00CE3812">
        <w:rPr>
          <w:rtl/>
        </w:rPr>
        <w:t xml:space="preserve"> بها في قاعدة بيانات مخص</w:t>
      </w:r>
      <w:r w:rsidR="00DB2187">
        <w:rPr>
          <w:rFonts w:hint="cs"/>
          <w:rtl/>
        </w:rPr>
        <w:t>ّ</w:t>
      </w:r>
      <w:r w:rsidR="00784632" w:rsidRPr="00CE3812">
        <w:rPr>
          <w:rtl/>
        </w:rPr>
        <w:t xml:space="preserve">صة. وتجدر الإشارة إلى أن </w:t>
      </w:r>
      <w:r w:rsidR="00DB2187">
        <w:rPr>
          <w:rFonts w:hint="cs"/>
          <w:rtl/>
        </w:rPr>
        <w:t>ال</w:t>
      </w:r>
      <w:r w:rsidR="00784632" w:rsidRPr="00CE3812">
        <w:rPr>
          <w:rtl/>
        </w:rPr>
        <w:t xml:space="preserve">مكتب </w:t>
      </w:r>
      <w:r w:rsidR="00DB2187" w:rsidRPr="00CE3812">
        <w:rPr>
          <w:rtl/>
        </w:rPr>
        <w:t xml:space="preserve">الأوروبي </w:t>
      </w:r>
      <w:r w:rsidR="00DB2187">
        <w:rPr>
          <w:rFonts w:hint="cs"/>
          <w:rtl/>
        </w:rPr>
        <w:t>لل</w:t>
      </w:r>
      <w:r w:rsidR="00784632" w:rsidRPr="00CE3812">
        <w:rPr>
          <w:rtl/>
        </w:rPr>
        <w:t>براءات ي</w:t>
      </w:r>
      <w:r w:rsidR="00DB2187">
        <w:rPr>
          <w:rFonts w:hint="cs"/>
          <w:rtl/>
        </w:rPr>
        <w:t>ُ</w:t>
      </w:r>
      <w:r w:rsidR="00784632" w:rsidRPr="00CE3812">
        <w:rPr>
          <w:rtl/>
        </w:rPr>
        <w:t>رسل بالفعل ن</w:t>
      </w:r>
      <w:r w:rsidR="00DB2187">
        <w:rPr>
          <w:rFonts w:hint="cs"/>
          <w:rtl/>
        </w:rPr>
        <w:t>ُ</w:t>
      </w:r>
      <w:r w:rsidR="00784632" w:rsidRPr="00CE3812">
        <w:rPr>
          <w:rtl/>
        </w:rPr>
        <w:t xml:space="preserve">سخًا من </w:t>
      </w:r>
      <w:r w:rsidRPr="00CE3812">
        <w:rPr>
          <w:rFonts w:hint="cs"/>
          <w:rtl/>
        </w:rPr>
        <w:t>الوثائق</w:t>
      </w:r>
      <w:r w:rsidR="00784632" w:rsidRPr="00CE3812">
        <w:rPr>
          <w:rtl/>
        </w:rPr>
        <w:t xml:space="preserve"> </w:t>
      </w:r>
      <w:r w:rsidRPr="00CE3812">
        <w:rPr>
          <w:rFonts w:hint="cs"/>
          <w:rtl/>
        </w:rPr>
        <w:t>الم</w:t>
      </w:r>
      <w:r w:rsidR="00DB2187">
        <w:rPr>
          <w:rFonts w:hint="cs"/>
          <w:rtl/>
        </w:rPr>
        <w:t>ُ</w:t>
      </w:r>
      <w:r w:rsidRPr="00CE3812">
        <w:rPr>
          <w:rFonts w:hint="cs"/>
          <w:rtl/>
        </w:rPr>
        <w:t>ستشهد بها</w:t>
      </w:r>
      <w:r w:rsidR="00784632" w:rsidRPr="00CE3812">
        <w:rPr>
          <w:rtl/>
        </w:rPr>
        <w:t xml:space="preserve"> إلى</w:t>
      </w:r>
      <w:r w:rsidRPr="00CE3812">
        <w:rPr>
          <w:rFonts w:hint="cs"/>
          <w:rtl/>
        </w:rPr>
        <w:t xml:space="preserve"> </w:t>
      </w:r>
      <w:r w:rsidRPr="00CE3812">
        <w:rPr>
          <w:rtl/>
        </w:rPr>
        <w:t>النظام الالكتروني لمعاهدة البراءات (</w:t>
      </w:r>
      <w:r w:rsidRPr="00CE3812">
        <w:t>ePCT</w:t>
      </w:r>
      <w:r w:rsidRPr="00CE3812">
        <w:rPr>
          <w:rtl/>
        </w:rPr>
        <w:t xml:space="preserve">) </w:t>
      </w:r>
      <w:r w:rsidR="00784632" w:rsidRPr="00CE3812">
        <w:rPr>
          <w:rtl/>
        </w:rPr>
        <w:t xml:space="preserve">لصالح المودع (ولكن </w:t>
      </w:r>
      <w:r w:rsidR="00DB2187">
        <w:rPr>
          <w:rFonts w:hint="cs"/>
          <w:rtl/>
        </w:rPr>
        <w:t>لا تُتاح تلك النُسخ في</w:t>
      </w:r>
      <w:r w:rsidR="00784632" w:rsidRPr="00CE3812">
        <w:rPr>
          <w:rtl/>
        </w:rPr>
        <w:t xml:space="preserve"> ركن البراءات لأسباب تتعلق </w:t>
      </w:r>
      <w:r w:rsidRPr="00CE3812">
        <w:rPr>
          <w:rFonts w:hint="cs"/>
          <w:rtl/>
        </w:rPr>
        <w:t>بحق المؤلف</w:t>
      </w:r>
      <w:r w:rsidR="00784632" w:rsidRPr="00CE3812">
        <w:rPr>
          <w:rtl/>
        </w:rPr>
        <w:t>)</w:t>
      </w:r>
      <w:r w:rsidR="00132817" w:rsidRPr="00CE3812">
        <w:rPr>
          <w:rtl/>
        </w:rPr>
        <w:t>،</w:t>
      </w:r>
      <w:r w:rsidR="00784632" w:rsidRPr="00CE3812">
        <w:rPr>
          <w:rtl/>
        </w:rPr>
        <w:t xml:space="preserve"> باستثناء عدد صغير لا يملك الحقوق المناسبة </w:t>
      </w:r>
      <w:r w:rsidR="005F20AF">
        <w:rPr>
          <w:rFonts w:hint="cs"/>
          <w:rtl/>
        </w:rPr>
        <w:t>بخصوصه</w:t>
      </w:r>
      <w:r w:rsidR="00784632" w:rsidRPr="00CE3812">
        <w:rPr>
          <w:rtl/>
        </w:rPr>
        <w:t xml:space="preserve">. </w:t>
      </w:r>
      <w:r w:rsidRPr="00CE3812">
        <w:rPr>
          <w:rFonts w:hint="cs"/>
          <w:rtl/>
        </w:rPr>
        <w:t>و</w:t>
      </w:r>
      <w:r w:rsidR="00784632" w:rsidRPr="00CE3812">
        <w:rPr>
          <w:rtl/>
        </w:rPr>
        <w:t xml:space="preserve">من شأن وجود مستودع مركزي يمكن </w:t>
      </w:r>
      <w:r w:rsidRPr="00CE3812">
        <w:rPr>
          <w:rFonts w:hint="cs"/>
          <w:rtl/>
        </w:rPr>
        <w:t>أن تنفذ إليه</w:t>
      </w:r>
      <w:r w:rsidR="00784632" w:rsidRPr="00CE3812">
        <w:rPr>
          <w:rtl/>
        </w:rPr>
        <w:t xml:space="preserve"> المكاتب المعي</w:t>
      </w:r>
      <w:r w:rsidR="005F20AF">
        <w:rPr>
          <w:rFonts w:hint="cs"/>
          <w:rtl/>
        </w:rPr>
        <w:t>ّ</w:t>
      </w:r>
      <w:r w:rsidR="00784632" w:rsidRPr="00CE3812">
        <w:rPr>
          <w:rtl/>
        </w:rPr>
        <w:t xml:space="preserve">نة أو </w:t>
      </w:r>
      <w:r w:rsidR="005F20AF">
        <w:rPr>
          <w:rFonts w:hint="cs"/>
          <w:rtl/>
        </w:rPr>
        <w:t>المختارة</w:t>
      </w:r>
      <w:r w:rsidR="00784632" w:rsidRPr="00CE3812">
        <w:rPr>
          <w:rtl/>
        </w:rPr>
        <w:t xml:space="preserve"> أن يعز</w:t>
      </w:r>
      <w:r w:rsidR="005F20AF">
        <w:rPr>
          <w:rFonts w:hint="cs"/>
          <w:rtl/>
        </w:rPr>
        <w:t>ّ</w:t>
      </w:r>
      <w:r w:rsidR="005F20AF">
        <w:rPr>
          <w:rtl/>
        </w:rPr>
        <w:t xml:space="preserve">ز اليقين القانوني </w:t>
      </w:r>
      <w:r w:rsidR="005F20AF">
        <w:rPr>
          <w:rFonts w:hint="cs"/>
          <w:rtl/>
        </w:rPr>
        <w:t>إزاء ال</w:t>
      </w:r>
      <w:r w:rsidR="00784632" w:rsidRPr="00CE3812">
        <w:rPr>
          <w:rtl/>
        </w:rPr>
        <w:t xml:space="preserve">مواد غير المكتوبة التي استشهد بها عدد من الإدارات الدولية. </w:t>
      </w:r>
      <w:r w:rsidRPr="00CE3812">
        <w:rPr>
          <w:rFonts w:hint="cs"/>
          <w:rtl/>
        </w:rPr>
        <w:t>و</w:t>
      </w:r>
      <w:r w:rsidR="005F20AF">
        <w:rPr>
          <w:rFonts w:hint="cs"/>
          <w:rtl/>
        </w:rPr>
        <w:t>بالتالي، ستكون</w:t>
      </w:r>
      <w:r w:rsidRPr="00CE3812">
        <w:rPr>
          <w:rFonts w:hint="cs"/>
          <w:rtl/>
        </w:rPr>
        <w:t xml:space="preserve"> </w:t>
      </w:r>
      <w:r w:rsidR="00784632" w:rsidRPr="00CE3812">
        <w:rPr>
          <w:rtl/>
        </w:rPr>
        <w:t>المواد غير المكتوبة التي استشهدت بها إدارة معي</w:t>
      </w:r>
      <w:r w:rsidR="005F20AF">
        <w:rPr>
          <w:rFonts w:hint="cs"/>
          <w:rtl/>
        </w:rPr>
        <w:t>ّ</w:t>
      </w:r>
      <w:r w:rsidR="00784632" w:rsidRPr="00CE3812">
        <w:rPr>
          <w:rtl/>
        </w:rPr>
        <w:t>نة في تقرير بحث دولي</w:t>
      </w:r>
      <w:r w:rsidR="005F20AF">
        <w:rPr>
          <w:rFonts w:hint="cs"/>
          <w:rtl/>
        </w:rPr>
        <w:t xml:space="preserve"> متاحة بسهولة</w:t>
      </w:r>
      <w:r w:rsidR="00784632" w:rsidRPr="00CE3812">
        <w:rPr>
          <w:rtl/>
        </w:rPr>
        <w:t xml:space="preserve"> للإدارات الأخرى في </w:t>
      </w:r>
      <w:r w:rsidR="005F20AF">
        <w:rPr>
          <w:rFonts w:hint="cs"/>
          <w:rtl/>
        </w:rPr>
        <w:t xml:space="preserve">إطار إجراءات </w:t>
      </w:r>
      <w:r w:rsidR="00784632" w:rsidRPr="00CE3812">
        <w:rPr>
          <w:rtl/>
        </w:rPr>
        <w:t>الفصل الث</w:t>
      </w:r>
      <w:r w:rsidR="005F20AF">
        <w:rPr>
          <w:rtl/>
        </w:rPr>
        <w:t>اني و</w:t>
      </w:r>
      <w:r w:rsidR="005F20AF">
        <w:rPr>
          <w:rFonts w:hint="cs"/>
          <w:rtl/>
        </w:rPr>
        <w:t>لل</w:t>
      </w:r>
      <w:r w:rsidR="00784632" w:rsidRPr="00CE3812">
        <w:rPr>
          <w:rtl/>
        </w:rPr>
        <w:t>مكاتب المعي</w:t>
      </w:r>
      <w:r w:rsidR="005F20AF">
        <w:rPr>
          <w:rFonts w:hint="cs"/>
          <w:rtl/>
        </w:rPr>
        <w:t>ّ</w:t>
      </w:r>
      <w:r w:rsidR="005F20AF">
        <w:rPr>
          <w:rtl/>
        </w:rPr>
        <w:t xml:space="preserve">نة/المختارة بعد </w:t>
      </w:r>
      <w:r w:rsidR="00784632" w:rsidRPr="00CE3812">
        <w:rPr>
          <w:rtl/>
        </w:rPr>
        <w:t>دخول المرحلة الوطنية أو الإقليمية.</w:t>
      </w:r>
    </w:p>
    <w:p w14:paraId="2C345A39" w14:textId="77777777" w:rsidR="00784632" w:rsidRPr="003632E9" w:rsidRDefault="00784632" w:rsidP="0006104F">
      <w:pPr>
        <w:pStyle w:val="Heading1"/>
        <w:spacing w:after="220"/>
        <w:rPr>
          <w:rFonts w:asciiTheme="minorHAnsi" w:hAnsiTheme="minorHAnsi" w:cstheme="minorHAnsi"/>
          <w:sz w:val="24"/>
          <w:szCs w:val="24"/>
          <w:lang w:bidi="ar-EG"/>
        </w:rPr>
      </w:pPr>
      <w:bookmarkStart w:id="15" w:name="_Toc112802442"/>
      <w:r w:rsidRPr="003632E9">
        <w:rPr>
          <w:rFonts w:asciiTheme="minorHAnsi" w:hAnsiTheme="minorHAnsi" w:cstheme="minorHAnsi"/>
          <w:sz w:val="24"/>
          <w:szCs w:val="24"/>
          <w:rtl/>
          <w:lang w:bidi="ar-EG"/>
        </w:rPr>
        <w:t>الخطوات التالية</w:t>
      </w:r>
      <w:bookmarkEnd w:id="15"/>
    </w:p>
    <w:p w14:paraId="6F75F7BF" w14:textId="1CA01300" w:rsidR="00784632" w:rsidRDefault="00784632" w:rsidP="00E16F7A">
      <w:pPr>
        <w:pStyle w:val="ONUMA"/>
      </w:pPr>
      <w:r w:rsidRPr="00C76029">
        <w:rPr>
          <w:rtl/>
        </w:rPr>
        <w:t xml:space="preserve">يُقترح أن تواصل الإدارات الدولية دراسة القضايا التي ينطوي عليها الاستشهاد </w:t>
      </w:r>
      <w:r w:rsidR="0006104F" w:rsidRPr="00C76029">
        <w:rPr>
          <w:rFonts w:hint="cs"/>
          <w:rtl/>
        </w:rPr>
        <w:t>بالمواد الم</w:t>
      </w:r>
      <w:r w:rsidR="00CE3812" w:rsidRPr="00C76029">
        <w:rPr>
          <w:rFonts w:hint="cs"/>
          <w:rtl/>
        </w:rPr>
        <w:t>ك</w:t>
      </w:r>
      <w:r w:rsidR="0006104F" w:rsidRPr="00C76029">
        <w:rPr>
          <w:rFonts w:hint="cs"/>
          <w:rtl/>
        </w:rPr>
        <w:t>شوفة</w:t>
      </w:r>
      <w:r w:rsidRPr="00C76029">
        <w:rPr>
          <w:rtl/>
        </w:rPr>
        <w:t xml:space="preserve"> غير المكتوبة باعتبارها </w:t>
      </w:r>
      <w:r w:rsidR="00720D21" w:rsidRPr="00C76029">
        <w:rPr>
          <w:rtl/>
        </w:rPr>
        <w:t>حالة التقنية الصناعية السابقة</w:t>
      </w:r>
      <w:r w:rsidRPr="00C76029">
        <w:rPr>
          <w:rtl/>
        </w:rPr>
        <w:t xml:space="preserve"> بموجب معاهدة البراءات</w:t>
      </w:r>
      <w:r w:rsidR="003C6396">
        <w:rPr>
          <w:rFonts w:hint="cs"/>
          <w:rtl/>
        </w:rPr>
        <w:t>،</w:t>
      </w:r>
      <w:r w:rsidRPr="00C76029">
        <w:rPr>
          <w:rtl/>
        </w:rPr>
        <w:t xml:space="preserve"> وتقديم توصيات إلى </w:t>
      </w:r>
      <w:r w:rsidR="0006104F" w:rsidRPr="00C76029">
        <w:rPr>
          <w:rFonts w:hint="cs"/>
          <w:rtl/>
        </w:rPr>
        <w:t>هذا الفريق العامل</w:t>
      </w:r>
      <w:r w:rsidRPr="00C76029">
        <w:rPr>
          <w:rtl/>
        </w:rPr>
        <w:t xml:space="preserve"> وأي هيئات </w:t>
      </w:r>
      <w:r w:rsidR="00E16F7A" w:rsidRPr="00C76029">
        <w:rPr>
          <w:rFonts w:hint="cs"/>
          <w:rtl/>
        </w:rPr>
        <w:t>معنية</w:t>
      </w:r>
      <w:r w:rsidR="00E16F7A" w:rsidRPr="00C76029">
        <w:rPr>
          <w:rtl/>
        </w:rPr>
        <w:t xml:space="preserve"> </w:t>
      </w:r>
      <w:r w:rsidRPr="00C76029">
        <w:rPr>
          <w:rtl/>
        </w:rPr>
        <w:t xml:space="preserve">أخرى لاتخاذ مزيد من الخطوات في إطار معاهدة البراءات وأي قضايا </w:t>
      </w:r>
      <w:r w:rsidR="0006104F" w:rsidRPr="00C76029">
        <w:rPr>
          <w:rFonts w:hint="cs"/>
          <w:rtl/>
        </w:rPr>
        <w:t>وجيهة</w:t>
      </w:r>
      <w:r w:rsidR="00132817" w:rsidRPr="00C76029">
        <w:rPr>
          <w:rtl/>
        </w:rPr>
        <w:t>،</w:t>
      </w:r>
      <w:r w:rsidRPr="00C76029">
        <w:rPr>
          <w:rtl/>
        </w:rPr>
        <w:t xml:space="preserve"> مثل معايير الويبو.</w:t>
      </w:r>
    </w:p>
    <w:p w14:paraId="44059D9F" w14:textId="1AB49154" w:rsidR="00E16F7A" w:rsidRPr="00E16F7A" w:rsidRDefault="00E16F7A" w:rsidP="00E16F7A">
      <w:pPr>
        <w:pStyle w:val="ONUMA"/>
        <w:ind w:left="5534"/>
        <w:rPr>
          <w:i/>
          <w:iCs/>
        </w:rPr>
      </w:pPr>
      <w:r w:rsidRPr="00E16F7A">
        <w:rPr>
          <w:i/>
          <w:iCs/>
          <w:rtl/>
        </w:rPr>
        <w:t xml:space="preserve">إن الفريق العامل مدعو إلى الموافقة على مبدأ إدراج </w:t>
      </w:r>
      <w:r w:rsidRPr="00E16F7A">
        <w:rPr>
          <w:rFonts w:hint="cs"/>
          <w:i/>
          <w:iCs/>
          <w:rtl/>
        </w:rPr>
        <w:t>المواد المكشوفة</w:t>
      </w:r>
      <w:r w:rsidRPr="00E16F7A">
        <w:rPr>
          <w:i/>
          <w:iCs/>
          <w:rtl/>
        </w:rPr>
        <w:t xml:space="preserve"> غير المكتوبة في تعريف حالة التقنية الصناعية السابقة بموجب معاهدة البراءات ودعوة الإدارات الدولية لدراسة </w:t>
      </w:r>
      <w:r w:rsidRPr="00E16F7A">
        <w:rPr>
          <w:rFonts w:hint="cs"/>
          <w:i/>
          <w:iCs/>
          <w:rtl/>
        </w:rPr>
        <w:t>الشروط</w:t>
      </w:r>
      <w:r w:rsidRPr="00E16F7A">
        <w:rPr>
          <w:i/>
          <w:iCs/>
          <w:rtl/>
        </w:rPr>
        <w:t xml:space="preserve"> </w:t>
      </w:r>
      <w:r w:rsidRPr="00E16F7A">
        <w:rPr>
          <w:rFonts w:hint="cs"/>
          <w:i/>
          <w:iCs/>
          <w:rtl/>
        </w:rPr>
        <w:t xml:space="preserve">اللازمة </w:t>
      </w:r>
      <w:r w:rsidRPr="00E16F7A">
        <w:rPr>
          <w:i/>
          <w:iCs/>
          <w:rtl/>
        </w:rPr>
        <w:t xml:space="preserve">لتنفيذ أي تغيير من هذا القبيل </w:t>
      </w:r>
      <w:r w:rsidRPr="00E16F7A">
        <w:rPr>
          <w:rFonts w:hint="cs"/>
          <w:i/>
          <w:iCs/>
          <w:rtl/>
        </w:rPr>
        <w:t xml:space="preserve">بفعالية </w:t>
      </w:r>
      <w:r w:rsidRPr="00E16F7A">
        <w:rPr>
          <w:i/>
          <w:iCs/>
          <w:rtl/>
        </w:rPr>
        <w:t>وتقديم توصيات بشأن العمل</w:t>
      </w:r>
      <w:r>
        <w:rPr>
          <w:rFonts w:hint="cs"/>
          <w:i/>
          <w:iCs/>
          <w:rtl/>
        </w:rPr>
        <w:t xml:space="preserve"> المقبل</w:t>
      </w:r>
      <w:r w:rsidRPr="00E16F7A">
        <w:rPr>
          <w:i/>
          <w:iCs/>
          <w:rtl/>
        </w:rPr>
        <w:t>.</w:t>
      </w:r>
    </w:p>
    <w:p w14:paraId="35966E5F" w14:textId="1B1C0DFE" w:rsidR="005679F7" w:rsidRPr="0080662E" w:rsidRDefault="005679F7" w:rsidP="00C76029">
      <w:pPr>
        <w:pStyle w:val="Endofdocument-Annex"/>
        <w:rPr>
          <w:rtl/>
        </w:rPr>
        <w:sectPr w:rsidR="005679F7" w:rsidRPr="0080662E" w:rsidSect="00CC292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 xml:space="preserve">[يلي </w:t>
      </w:r>
      <w:r w:rsidRPr="00770AA0">
        <w:rPr>
          <w:rFonts w:hint="cs"/>
          <w:rtl/>
        </w:rPr>
        <w:t>ذلك</w:t>
      </w:r>
      <w:r>
        <w:rPr>
          <w:rFonts w:hint="cs"/>
          <w:rtl/>
        </w:rPr>
        <w:t xml:space="preserve"> المرفق]</w:t>
      </w:r>
    </w:p>
    <w:p w14:paraId="3C907CEC" w14:textId="6B87584D" w:rsidR="00BC1C2E" w:rsidRPr="00425E45" w:rsidRDefault="00425E45" w:rsidP="00425E45">
      <w:pPr>
        <w:keepNext/>
        <w:spacing w:after="720" w:line="340" w:lineRule="atLeast"/>
        <w:jc w:val="center"/>
        <w:rPr>
          <w:rFonts w:asciiTheme="minorHAnsi" w:eastAsia="Times New Roman" w:hAnsiTheme="minorHAnsi" w:cstheme="minorHAnsi"/>
          <w:b/>
          <w:bCs/>
          <w:sz w:val="24"/>
          <w:szCs w:val="24"/>
          <w:rtl/>
          <w:lang w:val="fr-CH" w:eastAsia="fr-CH" w:bidi="ar-EG"/>
        </w:rPr>
      </w:pPr>
      <w:r>
        <w:rPr>
          <w:rFonts w:asciiTheme="minorHAnsi" w:eastAsia="Times New Roman" w:hAnsiTheme="minorHAnsi" w:cstheme="minorHAnsi" w:hint="cs"/>
          <w:b/>
          <w:bCs/>
          <w:sz w:val="24"/>
          <w:szCs w:val="24"/>
          <w:rtl/>
          <w:lang w:val="fr-CH" w:eastAsia="fr-CH" w:bidi="ar-EG"/>
        </w:rPr>
        <w:lastRenderedPageBreak/>
        <w:t>ال</w:t>
      </w:r>
      <w:r w:rsidR="00B73C11" w:rsidRPr="00425E45">
        <w:rPr>
          <w:rFonts w:asciiTheme="minorHAnsi" w:eastAsia="Times New Roman" w:hAnsiTheme="minorHAnsi" w:cstheme="minorHAnsi" w:hint="cs"/>
          <w:b/>
          <w:bCs/>
          <w:sz w:val="24"/>
          <w:szCs w:val="24"/>
          <w:rtl/>
          <w:lang w:val="fr-CH" w:eastAsia="fr-CH" w:bidi="ar-EG"/>
        </w:rPr>
        <w:t xml:space="preserve">مشروع </w:t>
      </w:r>
      <w:r>
        <w:rPr>
          <w:rFonts w:asciiTheme="minorHAnsi" w:eastAsia="Times New Roman" w:hAnsiTheme="minorHAnsi" w:cstheme="minorHAnsi" w:hint="cs"/>
          <w:b/>
          <w:bCs/>
          <w:sz w:val="24"/>
          <w:szCs w:val="24"/>
          <w:rtl/>
          <w:lang w:val="fr-CH" w:eastAsia="fr-CH" w:bidi="ar-EG"/>
        </w:rPr>
        <w:t>المؤقت ل</w:t>
      </w:r>
      <w:r w:rsidR="00BC1C2E" w:rsidRPr="00425E45">
        <w:rPr>
          <w:rFonts w:asciiTheme="minorHAnsi" w:eastAsia="Times New Roman" w:hAnsiTheme="minorHAnsi" w:cstheme="minorHAnsi"/>
          <w:b/>
          <w:bCs/>
          <w:sz w:val="24"/>
          <w:szCs w:val="24"/>
          <w:rtl/>
          <w:lang w:val="fr-CH" w:eastAsia="fr-CH" w:bidi="ar-EG"/>
        </w:rPr>
        <w:t>لتعديلات المقترح إدخالها على اللائحة التنفيذية لمعاهدة التعاون بشأن البراءات</w:t>
      </w:r>
      <w:r w:rsidRPr="00DB2187">
        <w:rPr>
          <w:rStyle w:val="FootnoteReference"/>
          <w:rFonts w:asciiTheme="minorHAnsi" w:eastAsia="Times New Roman" w:hAnsiTheme="minorHAnsi" w:cstheme="minorHAnsi"/>
          <w:b/>
          <w:bCs/>
          <w:sz w:val="24"/>
          <w:szCs w:val="24"/>
          <w:rtl/>
          <w:lang w:val="fr-CH" w:eastAsia="fr-CH" w:bidi="ar-EG"/>
        </w:rPr>
        <w:footnoteReference w:id="2"/>
      </w:r>
    </w:p>
    <w:p w14:paraId="5A4BBD01" w14:textId="1142E164" w:rsidR="00BC1C2E" w:rsidRPr="00DB2187" w:rsidRDefault="00BC1C2E" w:rsidP="00425E45">
      <w:pPr>
        <w:keepNext/>
        <w:spacing w:line="340" w:lineRule="atLeast"/>
        <w:jc w:val="center"/>
        <w:rPr>
          <w:rFonts w:asciiTheme="minorHAnsi" w:eastAsia="Times New Roman" w:hAnsiTheme="minorHAnsi" w:cstheme="minorHAnsi"/>
          <w:b/>
          <w:bCs/>
          <w:sz w:val="24"/>
          <w:szCs w:val="24"/>
          <w:rtl/>
          <w:lang w:val="fr-CH" w:eastAsia="fr-CH" w:bidi="ar-EG"/>
        </w:rPr>
      </w:pPr>
      <w:r w:rsidRPr="00DB2187">
        <w:rPr>
          <w:rFonts w:asciiTheme="minorHAnsi" w:eastAsia="Times New Roman" w:hAnsiTheme="minorHAnsi" w:cstheme="minorHAnsi"/>
          <w:b/>
          <w:bCs/>
          <w:sz w:val="24"/>
          <w:szCs w:val="24"/>
          <w:rtl/>
          <w:lang w:val="fr-CH" w:eastAsia="fr-CH" w:bidi="ar-EG"/>
        </w:rPr>
        <w:t>المحتويات</w:t>
      </w:r>
    </w:p>
    <w:p w14:paraId="1A3E57CB" w14:textId="77777777" w:rsidR="00C05662" w:rsidRPr="00AD5E91" w:rsidRDefault="00C05662" w:rsidP="00C05662">
      <w:pPr>
        <w:rPr>
          <w:rtl/>
          <w:lang w:val="fr-CH" w:eastAsia="fr-CH" w:bidi="ar-EG"/>
        </w:rPr>
      </w:pPr>
    </w:p>
    <w:p w14:paraId="5055A190" w14:textId="24679F46" w:rsidR="00A97EFC" w:rsidRDefault="00A97EFC" w:rsidP="00A97EFC">
      <w:pPr>
        <w:pStyle w:val="TOC1"/>
        <w:tabs>
          <w:tab w:val="right" w:leader="dot" w:pos="9345"/>
        </w:tabs>
        <w:rPr>
          <w:noProof/>
          <w:rtl/>
        </w:rPr>
      </w:pPr>
      <w:r>
        <w:rPr>
          <w:rFonts w:asciiTheme="minorHAnsi" w:eastAsia="Times New Roman" w:hAnsiTheme="minorHAnsi"/>
          <w:rtl/>
          <w:lang w:val="fr-CH" w:eastAsia="fr-CH" w:bidi="ar-EG"/>
        </w:rPr>
        <w:fldChar w:fldCharType="begin"/>
      </w:r>
      <w:r>
        <w:rPr>
          <w:rFonts w:asciiTheme="minorHAnsi" w:eastAsia="Times New Roman" w:hAnsiTheme="minorHAnsi"/>
          <w:rtl/>
          <w:lang w:val="fr-CH" w:eastAsia="fr-CH" w:bidi="ar-EG"/>
        </w:rPr>
        <w:instrText xml:space="preserve"> </w:instrText>
      </w:r>
      <w:r>
        <w:rPr>
          <w:rFonts w:asciiTheme="minorHAnsi" w:eastAsia="Times New Roman" w:hAnsiTheme="minorHAnsi"/>
          <w:lang w:val="fr-CH" w:eastAsia="fr-CH" w:bidi="ar-EG"/>
        </w:rPr>
        <w:instrText>TOC</w:instrText>
      </w:r>
      <w:r>
        <w:rPr>
          <w:rFonts w:asciiTheme="minorHAnsi" w:eastAsia="Times New Roman" w:hAnsiTheme="minorHAnsi"/>
          <w:rtl/>
          <w:lang w:val="fr-CH" w:eastAsia="fr-CH" w:bidi="ar-EG"/>
        </w:rPr>
        <w:instrText xml:space="preserve"> \</w:instrText>
      </w:r>
      <w:r>
        <w:rPr>
          <w:rFonts w:asciiTheme="minorHAnsi" w:eastAsia="Times New Roman" w:hAnsiTheme="minorHAnsi"/>
          <w:lang w:val="fr-CH" w:eastAsia="fr-CH" w:bidi="ar-EG"/>
        </w:rPr>
        <w:instrText>o "1-2" \h \z \u</w:instrText>
      </w:r>
      <w:r>
        <w:rPr>
          <w:rFonts w:asciiTheme="minorHAnsi" w:eastAsia="Times New Roman" w:hAnsiTheme="minorHAnsi"/>
          <w:rtl/>
          <w:lang w:val="fr-CH" w:eastAsia="fr-CH" w:bidi="ar-EG"/>
        </w:rPr>
        <w:instrText xml:space="preserve"> </w:instrText>
      </w:r>
      <w:r>
        <w:rPr>
          <w:rFonts w:asciiTheme="minorHAnsi" w:eastAsia="Times New Roman" w:hAnsiTheme="minorHAnsi"/>
          <w:rtl/>
          <w:lang w:val="fr-CH" w:eastAsia="fr-CH" w:bidi="ar-EG"/>
        </w:rPr>
        <w:fldChar w:fldCharType="separate"/>
      </w:r>
    </w:p>
    <w:p w14:paraId="0023F14D" w14:textId="1ECDB32C" w:rsidR="00A97EFC" w:rsidRDefault="00CC292E">
      <w:pPr>
        <w:pStyle w:val="TOC1"/>
        <w:tabs>
          <w:tab w:val="right" w:leader="dot" w:pos="9345"/>
        </w:tabs>
        <w:rPr>
          <w:noProof/>
          <w:rtl/>
        </w:rPr>
      </w:pPr>
      <w:hyperlink w:anchor="_Toc112802444" w:history="1">
        <w:r w:rsidR="00A97EFC" w:rsidRPr="004F6957">
          <w:rPr>
            <w:rStyle w:val="Hyperlink"/>
            <w:noProof/>
            <w:rtl/>
            <w:lang w:val="fr-CH" w:eastAsia="fr-CH" w:bidi="ar-EG"/>
          </w:rPr>
          <w:t>القاعدة 33 حالة التقنية الصناعية السابقة ذات الصلة بالبحث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Toc112802444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2</w:t>
        </w:r>
        <w:r w:rsidR="00A97EFC">
          <w:rPr>
            <w:noProof/>
            <w:webHidden/>
            <w:rtl/>
          </w:rPr>
          <w:fldChar w:fldCharType="end"/>
        </w:r>
      </w:hyperlink>
    </w:p>
    <w:p w14:paraId="7DECBE3B" w14:textId="3EB79DE2" w:rsidR="00A97EFC" w:rsidRDefault="00CC292E">
      <w:pPr>
        <w:pStyle w:val="TOC2"/>
        <w:tabs>
          <w:tab w:val="left" w:pos="1540"/>
          <w:tab w:val="right" w:leader="dot" w:pos="9345"/>
        </w:tabs>
        <w:rPr>
          <w:noProof/>
          <w:rtl/>
        </w:rPr>
      </w:pPr>
      <w:hyperlink w:anchor="_Toc112802445" w:history="1">
        <w:r w:rsidR="00A97EFC" w:rsidRPr="004F6957">
          <w:rPr>
            <w:rStyle w:val="Hyperlink"/>
            <w:rFonts w:cstheme="minorHAnsi"/>
            <w:b/>
            <w:i/>
            <w:noProof/>
            <w:rtl/>
            <w:lang w:eastAsia="en-US" w:bidi="ar-EG"/>
          </w:rPr>
          <w:t>33</w:t>
        </w:r>
        <w:r w:rsidR="00A97EFC" w:rsidRPr="004F6957">
          <w:rPr>
            <w:rStyle w:val="Hyperlink"/>
            <w:rFonts w:cstheme="minorHAnsi"/>
            <w:b/>
            <w:i/>
            <w:noProof/>
            <w:lang w:eastAsia="en-US" w:bidi="ar-EG"/>
          </w:rPr>
          <w:t>.</w:t>
        </w:r>
        <w:r w:rsidR="00A97EFC" w:rsidRPr="004F6957">
          <w:rPr>
            <w:rStyle w:val="Hyperlink"/>
            <w:rFonts w:cstheme="minorHAnsi"/>
            <w:b/>
            <w:i/>
            <w:noProof/>
            <w:rtl/>
            <w:lang w:eastAsia="en-US" w:bidi="ar-EG"/>
          </w:rPr>
          <w:t>1</w:t>
        </w:r>
        <w:r w:rsidR="00A97EFC">
          <w:rPr>
            <w:rFonts w:hint="cs"/>
            <w:noProof/>
            <w:rtl/>
          </w:rPr>
          <w:t xml:space="preserve"> </w:t>
        </w:r>
        <w:r w:rsidR="00A97EFC" w:rsidRPr="00A97EFC">
          <w:rPr>
            <w:rStyle w:val="Hyperlink"/>
            <w:rFonts w:cstheme="minorHAnsi"/>
            <w:b/>
            <w:i/>
            <w:iCs/>
            <w:noProof/>
            <w:rtl/>
            <w:lang w:val="fr-CH" w:eastAsia="fr-CH" w:bidi="ar-EG"/>
          </w:rPr>
          <w:t>حالة</w:t>
        </w:r>
        <w:r w:rsidR="00A97EFC" w:rsidRPr="00A97EFC">
          <w:rPr>
            <w:rStyle w:val="Hyperlink"/>
            <w:rFonts w:cstheme="minorHAnsi"/>
            <w:b/>
            <w:i/>
            <w:iCs/>
            <w:noProof/>
            <w:rtl/>
            <w:lang w:eastAsia="en-US" w:bidi="ar-EG"/>
          </w:rPr>
          <w:t xml:space="preserve"> التقنية الصناعية السابقة ذات الصلة بالبحث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Toc112802445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2</w:t>
        </w:r>
        <w:r w:rsidR="00A97EFC">
          <w:rPr>
            <w:noProof/>
            <w:webHidden/>
            <w:rtl/>
          </w:rPr>
          <w:fldChar w:fldCharType="end"/>
        </w:r>
      </w:hyperlink>
    </w:p>
    <w:p w14:paraId="7E4AE487" w14:textId="3A5BDFD8" w:rsidR="00A97EFC" w:rsidRDefault="00CC292E" w:rsidP="002F2B2D">
      <w:pPr>
        <w:pStyle w:val="TOC2"/>
        <w:tabs>
          <w:tab w:val="left" w:pos="2030"/>
          <w:tab w:val="right" w:leader="dot" w:pos="9345"/>
        </w:tabs>
        <w:rPr>
          <w:noProof/>
          <w:rtl/>
        </w:rPr>
      </w:pPr>
      <w:hyperlink w:anchor="_Toc112802446" w:history="1">
        <w:r w:rsidR="00A97EFC" w:rsidRPr="004F6957">
          <w:rPr>
            <w:rStyle w:val="Hyperlink"/>
            <w:rFonts w:cstheme="minorHAnsi"/>
            <w:b/>
            <w:i/>
            <w:noProof/>
            <w:rtl/>
            <w:lang w:val="fr-CH" w:eastAsia="fr-CH" w:bidi="ar-EG"/>
          </w:rPr>
          <w:t>33</w:t>
        </w:r>
        <w:r w:rsidR="00A97EFC" w:rsidRPr="004F6957">
          <w:rPr>
            <w:rStyle w:val="Hyperlink"/>
            <w:rFonts w:cstheme="minorHAnsi"/>
            <w:b/>
            <w:i/>
            <w:noProof/>
            <w:lang w:val="fr-CH" w:eastAsia="fr-CH" w:bidi="ar-EG"/>
          </w:rPr>
          <w:t>.</w:t>
        </w:r>
        <w:r w:rsidR="00A97EFC" w:rsidRPr="004F6957">
          <w:rPr>
            <w:rStyle w:val="Hyperlink"/>
            <w:rFonts w:cstheme="minorHAnsi"/>
            <w:b/>
            <w:i/>
            <w:noProof/>
            <w:rtl/>
            <w:lang w:val="fr-CH" w:eastAsia="fr-CH" w:bidi="ar-EG"/>
          </w:rPr>
          <w:t>2</w:t>
        </w:r>
        <w:r w:rsidR="00A97EFC" w:rsidRPr="004F6957">
          <w:rPr>
            <w:rStyle w:val="Hyperlink"/>
            <w:rFonts w:cstheme="minorHAnsi"/>
            <w:b/>
            <w:noProof/>
            <w:rtl/>
            <w:lang w:val="fr-CH" w:eastAsia="fr-CH" w:bidi="ar-EG"/>
          </w:rPr>
          <w:t xml:space="preserve"> </w:t>
        </w:r>
        <w:r w:rsidR="00A97EFC" w:rsidRPr="004F6957">
          <w:rPr>
            <w:rStyle w:val="Hyperlink"/>
            <w:rFonts w:cstheme="minorHAnsi"/>
            <w:b/>
            <w:i/>
            <w:noProof/>
            <w:rtl/>
            <w:lang w:val="fr-CH" w:eastAsia="fr-CH" w:bidi="ar-EG"/>
          </w:rPr>
          <w:t>و</w:t>
        </w:r>
        <w:r w:rsidR="002F2B2D">
          <w:rPr>
            <w:rStyle w:val="Hyperlink"/>
            <w:rFonts w:cstheme="minorHAnsi" w:hint="cs"/>
            <w:b/>
            <w:i/>
            <w:noProof/>
            <w:rtl/>
            <w:lang w:val="fr-CH" w:eastAsia="fr-CH" w:bidi="ar-EG"/>
          </w:rPr>
          <w:t>3</w:t>
        </w:r>
        <w:r w:rsidR="00A97EFC" w:rsidRPr="004F6957">
          <w:rPr>
            <w:rStyle w:val="Hyperlink"/>
            <w:rFonts w:cstheme="minorHAnsi"/>
            <w:b/>
            <w:i/>
            <w:noProof/>
            <w:rtl/>
            <w:lang w:val="fr-CH" w:eastAsia="fr-CH" w:bidi="ar-EG"/>
          </w:rPr>
          <w:t>.</w:t>
        </w:r>
        <w:r w:rsidR="002F2B2D">
          <w:rPr>
            <w:rStyle w:val="Hyperlink"/>
            <w:rFonts w:cstheme="minorHAnsi" w:hint="cs"/>
            <w:b/>
            <w:i/>
            <w:noProof/>
            <w:rtl/>
            <w:lang w:val="fr-CH" w:eastAsia="fr-CH" w:bidi="ar-EG"/>
          </w:rPr>
          <w:t>33</w:t>
        </w:r>
        <w:r w:rsidR="00A97EFC" w:rsidRPr="004F6957">
          <w:rPr>
            <w:rStyle w:val="Hyperlink"/>
            <w:rFonts w:cstheme="minorHAnsi"/>
            <w:b/>
            <w:noProof/>
            <w:rtl/>
            <w:lang w:val="fr-CH" w:eastAsia="fr-CH" w:bidi="ar-EG"/>
          </w:rPr>
          <w:t xml:space="preserve"> [بدون تغيير]</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Toc112802446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2</w:t>
        </w:r>
        <w:r w:rsidR="00A97EFC">
          <w:rPr>
            <w:noProof/>
            <w:webHidden/>
            <w:rtl/>
          </w:rPr>
          <w:fldChar w:fldCharType="end"/>
        </w:r>
      </w:hyperlink>
    </w:p>
    <w:p w14:paraId="1A2E0A74" w14:textId="4E08A7AD" w:rsidR="00A97EFC" w:rsidRDefault="00CC292E">
      <w:pPr>
        <w:pStyle w:val="TOC1"/>
        <w:tabs>
          <w:tab w:val="right" w:leader="dot" w:pos="9345"/>
        </w:tabs>
        <w:rPr>
          <w:noProof/>
          <w:rtl/>
        </w:rPr>
      </w:pPr>
      <w:hyperlink w:anchor="_Toc112802447" w:history="1">
        <w:r w:rsidR="00A97EFC" w:rsidRPr="004F6957">
          <w:rPr>
            <w:rStyle w:val="Hyperlink"/>
            <w:noProof/>
            <w:rtl/>
            <w:lang w:val="fr-CH" w:eastAsia="fr-CH" w:bidi="ar-EG"/>
          </w:rPr>
          <w:t>القاعدة 64 تحديد حالة التقنية الصناعية السابقة لأغراض إجراء الفحص التمهيدي الدولي</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Toc112802447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3</w:t>
        </w:r>
        <w:r w:rsidR="00A97EFC">
          <w:rPr>
            <w:noProof/>
            <w:webHidden/>
            <w:rtl/>
          </w:rPr>
          <w:fldChar w:fldCharType="end"/>
        </w:r>
      </w:hyperlink>
    </w:p>
    <w:p w14:paraId="7353BDE8" w14:textId="1D8CF45F" w:rsidR="00A97EFC" w:rsidRDefault="00CC292E">
      <w:pPr>
        <w:pStyle w:val="TOC2"/>
        <w:tabs>
          <w:tab w:val="left" w:pos="1540"/>
          <w:tab w:val="right" w:leader="dot" w:pos="9345"/>
        </w:tabs>
        <w:rPr>
          <w:noProof/>
          <w:rtl/>
        </w:rPr>
      </w:pPr>
      <w:hyperlink w:anchor="_Toc112802448" w:history="1">
        <w:r w:rsidR="00A97EFC" w:rsidRPr="004F6957">
          <w:rPr>
            <w:rStyle w:val="Hyperlink"/>
            <w:rFonts w:eastAsia="Times New Roman" w:cstheme="minorHAnsi"/>
            <w:b/>
            <w:i/>
            <w:noProof/>
            <w:rtl/>
            <w:lang w:eastAsia="en-US" w:bidi="ar-EG"/>
          </w:rPr>
          <w:t>64</w:t>
        </w:r>
        <w:r w:rsidR="00A97EFC" w:rsidRPr="004F6957">
          <w:rPr>
            <w:rStyle w:val="Hyperlink"/>
            <w:rFonts w:eastAsia="Times New Roman" w:cstheme="minorHAnsi"/>
            <w:b/>
            <w:i/>
            <w:noProof/>
            <w:lang w:eastAsia="en-US" w:bidi="ar-EG"/>
          </w:rPr>
          <w:t>.</w:t>
        </w:r>
        <w:r w:rsidR="00A97EFC" w:rsidRPr="004F6957">
          <w:rPr>
            <w:rStyle w:val="Hyperlink"/>
            <w:rFonts w:eastAsia="Times New Roman" w:cstheme="minorHAnsi"/>
            <w:b/>
            <w:i/>
            <w:noProof/>
            <w:rtl/>
            <w:lang w:eastAsia="en-US" w:bidi="ar-EG"/>
          </w:rPr>
          <w:t>1</w:t>
        </w:r>
        <w:r w:rsidR="00A97EFC">
          <w:rPr>
            <w:rFonts w:hint="cs"/>
            <w:noProof/>
            <w:rtl/>
          </w:rPr>
          <w:t xml:space="preserve"> </w:t>
        </w:r>
        <w:r w:rsidR="00A97EFC" w:rsidRPr="00A97EFC">
          <w:rPr>
            <w:rStyle w:val="Hyperlink"/>
            <w:rFonts w:eastAsia="Times New Roman" w:cstheme="minorHAnsi"/>
            <w:b/>
            <w:iCs/>
            <w:noProof/>
            <w:rtl/>
            <w:lang w:eastAsia="en-US" w:bidi="ar-EG"/>
          </w:rPr>
          <w:t>حالة التقنية الصناعية السابقة</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Toc112802448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3</w:t>
        </w:r>
        <w:r w:rsidR="00A97EFC">
          <w:rPr>
            <w:noProof/>
            <w:webHidden/>
            <w:rtl/>
          </w:rPr>
          <w:fldChar w:fldCharType="end"/>
        </w:r>
      </w:hyperlink>
    </w:p>
    <w:p w14:paraId="6EA96F34" w14:textId="1532DFF5" w:rsidR="00A97EFC" w:rsidRDefault="00CC292E" w:rsidP="002F2B2D">
      <w:pPr>
        <w:pStyle w:val="TOC2"/>
        <w:tabs>
          <w:tab w:val="left" w:pos="1980"/>
          <w:tab w:val="right" w:leader="dot" w:pos="9345"/>
        </w:tabs>
        <w:rPr>
          <w:noProof/>
          <w:rtl/>
        </w:rPr>
      </w:pPr>
      <w:hyperlink w:anchor="_Toc112802449" w:history="1">
        <w:r w:rsidR="00A97EFC" w:rsidRPr="004F6957">
          <w:rPr>
            <w:rStyle w:val="Hyperlink"/>
            <w:rFonts w:eastAsia="Times New Roman" w:cstheme="minorHAnsi"/>
            <w:b/>
            <w:i/>
            <w:noProof/>
            <w:rtl/>
            <w:lang w:eastAsia="en-US" w:bidi="ar-EG"/>
          </w:rPr>
          <w:t>64</w:t>
        </w:r>
        <w:r w:rsidR="00A97EFC" w:rsidRPr="004F6957">
          <w:rPr>
            <w:rStyle w:val="Hyperlink"/>
            <w:rFonts w:eastAsia="Times New Roman" w:cstheme="minorHAnsi"/>
            <w:b/>
            <w:i/>
            <w:noProof/>
            <w:lang w:eastAsia="en-US" w:bidi="ar-EG"/>
          </w:rPr>
          <w:t>.</w:t>
        </w:r>
        <w:r w:rsidR="00A97EFC" w:rsidRPr="004F6957">
          <w:rPr>
            <w:rStyle w:val="Hyperlink"/>
            <w:rFonts w:eastAsia="Times New Roman" w:cstheme="minorHAnsi"/>
            <w:b/>
            <w:i/>
            <w:noProof/>
            <w:rtl/>
            <w:lang w:eastAsia="en-US" w:bidi="ar-EG"/>
          </w:rPr>
          <w:t>2 و</w:t>
        </w:r>
        <w:r w:rsidR="002F2B2D">
          <w:rPr>
            <w:rStyle w:val="Hyperlink"/>
            <w:rFonts w:eastAsia="Times New Roman" w:cstheme="minorHAnsi" w:hint="cs"/>
            <w:b/>
            <w:i/>
            <w:noProof/>
            <w:rtl/>
            <w:lang w:eastAsia="en-US" w:bidi="ar-EG"/>
          </w:rPr>
          <w:t>3</w:t>
        </w:r>
        <w:r w:rsidR="00A97EFC" w:rsidRPr="004F6957">
          <w:rPr>
            <w:rStyle w:val="Hyperlink"/>
            <w:rFonts w:eastAsia="Times New Roman" w:cstheme="minorHAnsi"/>
            <w:b/>
            <w:i/>
            <w:noProof/>
            <w:rtl/>
            <w:lang w:eastAsia="en-US" w:bidi="ar-EG"/>
          </w:rPr>
          <w:t>.</w:t>
        </w:r>
        <w:r w:rsidR="002F2B2D">
          <w:rPr>
            <w:rStyle w:val="Hyperlink"/>
            <w:rFonts w:eastAsia="Times New Roman" w:cstheme="minorHAnsi" w:hint="cs"/>
            <w:b/>
            <w:i/>
            <w:noProof/>
            <w:rtl/>
            <w:lang w:eastAsia="en-US" w:bidi="ar-EG"/>
          </w:rPr>
          <w:t>64</w:t>
        </w:r>
        <w:r w:rsidR="00A97EFC">
          <w:rPr>
            <w:rFonts w:hint="cs"/>
            <w:noProof/>
            <w:rtl/>
          </w:rPr>
          <w:t xml:space="preserve"> </w:t>
        </w:r>
        <w:r w:rsidR="00A97EFC" w:rsidRPr="004F6957">
          <w:rPr>
            <w:rStyle w:val="Hyperlink"/>
            <w:rFonts w:eastAsia="Times New Roman" w:cstheme="minorHAnsi"/>
            <w:b/>
            <w:noProof/>
            <w:rtl/>
            <w:lang w:eastAsia="en-US" w:bidi="ar-EG"/>
          </w:rPr>
          <w:t>[بدون تغيير]</w:t>
        </w:r>
        <w:r w:rsidR="00A97EFC">
          <w:rPr>
            <w:noProof/>
            <w:webHidden/>
            <w:rtl/>
          </w:rPr>
          <w:tab/>
        </w:r>
        <w:r w:rsidR="00A97EFC">
          <w:rPr>
            <w:noProof/>
            <w:webHidden/>
            <w:rtl/>
          </w:rPr>
          <w:fldChar w:fldCharType="begin"/>
        </w:r>
        <w:r w:rsidR="00A97EFC">
          <w:rPr>
            <w:noProof/>
            <w:webHidden/>
            <w:rtl/>
          </w:rPr>
          <w:instrText xml:space="preserve"> </w:instrText>
        </w:r>
        <w:r w:rsidR="00A97EFC">
          <w:rPr>
            <w:noProof/>
            <w:webHidden/>
          </w:rPr>
          <w:instrText>PAGEREF</w:instrText>
        </w:r>
        <w:r w:rsidR="00A97EFC">
          <w:rPr>
            <w:noProof/>
            <w:webHidden/>
            <w:rtl/>
          </w:rPr>
          <w:instrText xml:space="preserve"> _</w:instrText>
        </w:r>
        <w:r w:rsidR="00A97EFC">
          <w:rPr>
            <w:noProof/>
            <w:webHidden/>
          </w:rPr>
          <w:instrText>Toc112802449 \h</w:instrText>
        </w:r>
        <w:r w:rsidR="00A97EFC">
          <w:rPr>
            <w:noProof/>
            <w:webHidden/>
            <w:rtl/>
          </w:rPr>
          <w:instrText xml:space="preserve"> </w:instrText>
        </w:r>
        <w:r w:rsidR="00A97EFC">
          <w:rPr>
            <w:noProof/>
            <w:webHidden/>
            <w:rtl/>
          </w:rPr>
        </w:r>
        <w:r w:rsidR="00A97EFC">
          <w:rPr>
            <w:noProof/>
            <w:webHidden/>
            <w:rtl/>
          </w:rPr>
          <w:fldChar w:fldCharType="separate"/>
        </w:r>
        <w:r w:rsidR="00255F2D">
          <w:rPr>
            <w:noProof/>
            <w:webHidden/>
            <w:rtl/>
          </w:rPr>
          <w:t>3</w:t>
        </w:r>
        <w:r w:rsidR="00A97EFC">
          <w:rPr>
            <w:noProof/>
            <w:webHidden/>
            <w:rtl/>
          </w:rPr>
          <w:fldChar w:fldCharType="end"/>
        </w:r>
      </w:hyperlink>
    </w:p>
    <w:p w14:paraId="1DE1880D" w14:textId="5A43C78F" w:rsidR="0009476B" w:rsidRDefault="00A97EFC" w:rsidP="0009476B">
      <w:pPr>
        <w:spacing w:after="120" w:line="340" w:lineRule="exact"/>
        <w:rPr>
          <w:rFonts w:asciiTheme="minorHAnsi" w:eastAsia="Times New Roman" w:hAnsiTheme="minorHAnsi"/>
          <w:rtl/>
          <w:lang w:val="fr-CH" w:eastAsia="fr-CH" w:bidi="ar-EG"/>
        </w:rPr>
      </w:pPr>
      <w:r>
        <w:rPr>
          <w:rFonts w:asciiTheme="minorHAnsi" w:eastAsia="Times New Roman" w:hAnsiTheme="minorHAnsi"/>
          <w:rtl/>
          <w:lang w:val="fr-CH" w:eastAsia="fr-CH" w:bidi="ar-EG"/>
        </w:rPr>
        <w:fldChar w:fldCharType="end"/>
      </w:r>
    </w:p>
    <w:p w14:paraId="754BAEF5" w14:textId="77777777" w:rsidR="0009476B" w:rsidRDefault="0009476B">
      <w:pPr>
        <w:bidi w:val="0"/>
        <w:rPr>
          <w:rFonts w:asciiTheme="minorHAnsi" w:eastAsia="Times New Roman" w:hAnsiTheme="minorHAnsi"/>
          <w:rtl/>
          <w:lang w:val="fr-CH" w:eastAsia="fr-CH" w:bidi="ar-EG"/>
        </w:rPr>
      </w:pPr>
      <w:r>
        <w:rPr>
          <w:rFonts w:asciiTheme="minorHAnsi" w:eastAsia="Times New Roman" w:hAnsiTheme="minorHAnsi"/>
          <w:rtl/>
          <w:lang w:val="fr-CH" w:eastAsia="fr-CH" w:bidi="ar-EG"/>
        </w:rPr>
        <w:br w:type="page"/>
      </w:r>
    </w:p>
    <w:p w14:paraId="5CC02DCF" w14:textId="23D338AA" w:rsidR="00C05662" w:rsidRPr="00F41887" w:rsidRDefault="00C05662" w:rsidP="00F41887">
      <w:pPr>
        <w:pStyle w:val="Heading1"/>
        <w:jc w:val="center"/>
        <w:rPr>
          <w:sz w:val="22"/>
          <w:szCs w:val="22"/>
          <w:rtl/>
          <w:lang w:val="fr-CH" w:eastAsia="fr-CH" w:bidi="ar-EG"/>
        </w:rPr>
      </w:pPr>
      <w:bookmarkStart w:id="16" w:name="_Hlk112800097"/>
      <w:bookmarkStart w:id="17" w:name="_Toc112802444"/>
      <w:r w:rsidRPr="00F41887">
        <w:rPr>
          <w:sz w:val="22"/>
          <w:szCs w:val="22"/>
          <w:rtl/>
          <w:lang w:val="fr-CH" w:eastAsia="fr-CH" w:bidi="ar-EG"/>
        </w:rPr>
        <w:lastRenderedPageBreak/>
        <w:t>القاعدة 33</w:t>
      </w:r>
      <w:r w:rsidRPr="00F41887">
        <w:rPr>
          <w:sz w:val="22"/>
          <w:szCs w:val="22"/>
          <w:rtl/>
          <w:lang w:val="fr-CH" w:eastAsia="fr-CH" w:bidi="ar-EG"/>
        </w:rPr>
        <w:br/>
        <w:t>حالة التقنية الصناعية السابقة ذات الصلة</w:t>
      </w:r>
      <w:r w:rsidR="001C3CA9">
        <w:rPr>
          <w:rFonts w:hint="cs"/>
          <w:sz w:val="22"/>
          <w:szCs w:val="22"/>
          <w:rtl/>
          <w:lang w:val="fr-CH" w:eastAsia="fr-CH" w:bidi="ar-EG"/>
        </w:rPr>
        <w:t xml:space="preserve"> </w:t>
      </w:r>
      <w:r w:rsidRPr="00F41887">
        <w:rPr>
          <w:sz w:val="22"/>
          <w:szCs w:val="22"/>
          <w:rtl/>
          <w:lang w:val="fr-CH" w:eastAsia="fr-CH" w:bidi="ar-EG"/>
        </w:rPr>
        <w:t>بالبحث الدولي</w:t>
      </w:r>
      <w:bookmarkEnd w:id="16"/>
      <w:bookmarkEnd w:id="17"/>
    </w:p>
    <w:p w14:paraId="53AA472C" w14:textId="77777777" w:rsidR="00C05662" w:rsidRPr="007B4A56" w:rsidRDefault="00C05662" w:rsidP="007B4A56">
      <w:pPr>
        <w:pStyle w:val="Heading2"/>
        <w:rPr>
          <w:rFonts w:asciiTheme="minorHAnsi" w:hAnsiTheme="minorHAnsi" w:cstheme="minorHAnsi"/>
          <w:b/>
          <w:bCs w:val="0"/>
          <w:sz w:val="22"/>
          <w:szCs w:val="22"/>
          <w:rtl/>
          <w:lang w:eastAsia="en-US" w:bidi="ar-EG"/>
        </w:rPr>
      </w:pPr>
      <w:bookmarkStart w:id="18" w:name="_Toc112802445"/>
      <w:r w:rsidRPr="007B4A56">
        <w:rPr>
          <w:rFonts w:asciiTheme="minorHAnsi" w:hAnsiTheme="minorHAnsi" w:cstheme="minorHAnsi"/>
          <w:b/>
          <w:bCs w:val="0"/>
          <w:i/>
          <w:iCs w:val="0"/>
          <w:sz w:val="22"/>
          <w:szCs w:val="22"/>
          <w:rtl/>
          <w:lang w:eastAsia="en-US" w:bidi="ar-EG"/>
        </w:rPr>
        <w:t>33</w:t>
      </w:r>
      <w:r w:rsidRPr="007B4A56">
        <w:rPr>
          <w:rFonts w:asciiTheme="minorHAnsi" w:hAnsiTheme="minorHAnsi" w:cstheme="minorHAnsi"/>
          <w:b/>
          <w:bCs w:val="0"/>
          <w:i/>
          <w:iCs w:val="0"/>
          <w:sz w:val="22"/>
          <w:szCs w:val="22"/>
          <w:lang w:eastAsia="en-US" w:bidi="ar-EG"/>
        </w:rPr>
        <w:t>.</w:t>
      </w:r>
      <w:r w:rsidRPr="007B4A56">
        <w:rPr>
          <w:rFonts w:asciiTheme="minorHAnsi" w:hAnsiTheme="minorHAnsi" w:cstheme="minorHAnsi"/>
          <w:b/>
          <w:bCs w:val="0"/>
          <w:i/>
          <w:iCs w:val="0"/>
          <w:sz w:val="22"/>
          <w:szCs w:val="22"/>
          <w:rtl/>
          <w:lang w:eastAsia="en-US" w:bidi="ar-EG"/>
        </w:rPr>
        <w:t>1</w:t>
      </w:r>
      <w:r w:rsidRPr="007B4A56">
        <w:rPr>
          <w:rFonts w:asciiTheme="minorHAnsi" w:hAnsiTheme="minorHAnsi" w:cstheme="minorHAnsi"/>
          <w:b/>
          <w:bCs w:val="0"/>
          <w:sz w:val="22"/>
          <w:szCs w:val="22"/>
          <w:rtl/>
          <w:lang w:eastAsia="en-US" w:bidi="ar-EG"/>
        </w:rPr>
        <w:tab/>
      </w:r>
      <w:r w:rsidRPr="007B4A56">
        <w:rPr>
          <w:rFonts w:asciiTheme="minorHAnsi" w:hAnsiTheme="minorHAnsi" w:cstheme="minorHAnsi"/>
          <w:b/>
          <w:bCs w:val="0"/>
          <w:sz w:val="22"/>
          <w:szCs w:val="22"/>
          <w:rtl/>
          <w:lang w:val="fr-CH" w:eastAsia="fr-CH" w:bidi="ar-EG"/>
        </w:rPr>
        <w:t>حالة</w:t>
      </w:r>
      <w:r w:rsidRPr="007B4A56">
        <w:rPr>
          <w:rFonts w:asciiTheme="minorHAnsi" w:hAnsiTheme="minorHAnsi" w:cstheme="minorHAnsi"/>
          <w:b/>
          <w:bCs w:val="0"/>
          <w:sz w:val="22"/>
          <w:szCs w:val="22"/>
          <w:rtl/>
          <w:lang w:eastAsia="en-US" w:bidi="ar-EG"/>
        </w:rPr>
        <w:t xml:space="preserve"> التقنية الصناعية السابقة ذات الصلة بالبحث الدولي</w:t>
      </w:r>
      <w:bookmarkEnd w:id="18"/>
    </w:p>
    <w:p w14:paraId="46794F2E" w14:textId="76DFCB68" w:rsidR="00C05662" w:rsidRPr="00F41887" w:rsidRDefault="00C05662" w:rsidP="002A1924">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 أ )</w:t>
      </w:r>
      <w:r w:rsidRPr="00F41887">
        <w:rPr>
          <w:rFonts w:asciiTheme="minorHAnsi" w:eastAsia="Times New Roman" w:hAnsiTheme="minorHAnsi" w:cstheme="minorHAnsi"/>
          <w:rtl/>
          <w:lang w:eastAsia="en-US" w:bidi="ar-EG"/>
        </w:rPr>
        <w:tab/>
        <w:t>لأغراض تطبيق المادة 15(2)، تتكون حالة التقنية الصناعية السابقة المعنية من كل ما هو متاح للجمهور في أي مكان في العالم عن طريق الكشف</w:t>
      </w:r>
      <w:r w:rsidR="008325B4">
        <w:rPr>
          <w:rFonts w:asciiTheme="minorHAnsi" w:eastAsia="Times New Roman" w:hAnsiTheme="minorHAnsi" w:cstheme="minorHAnsi" w:hint="cs"/>
          <w:rtl/>
          <w:lang w:eastAsia="en-US" w:bidi="ar-EG"/>
        </w:rPr>
        <w:t xml:space="preserve"> </w:t>
      </w:r>
      <w:r w:rsidR="008325B4" w:rsidRPr="0009476B">
        <w:rPr>
          <w:rFonts w:asciiTheme="minorHAnsi" w:eastAsia="Times New Roman" w:hAnsiTheme="minorHAnsi" w:cstheme="minorHAnsi" w:hint="cs"/>
          <w:rtl/>
          <w:lang w:eastAsia="en-US" w:bidi="ar-EG"/>
        </w:rPr>
        <w:t>الكتابي</w:t>
      </w:r>
      <w:r w:rsidRPr="0009476B">
        <w:rPr>
          <w:rFonts w:asciiTheme="minorHAnsi" w:eastAsia="Times New Roman" w:hAnsiTheme="minorHAnsi" w:cstheme="minorHAnsi"/>
          <w:rtl/>
          <w:lang w:eastAsia="en-US" w:bidi="ar-EG"/>
        </w:rPr>
        <w:t xml:space="preserve"> </w:t>
      </w:r>
      <w:r w:rsidRPr="00F41887">
        <w:rPr>
          <w:rFonts w:asciiTheme="minorHAnsi" w:eastAsia="Times New Roman" w:hAnsiTheme="minorHAnsi" w:cstheme="minorHAnsi"/>
          <w:rtl/>
          <w:lang w:eastAsia="en-US" w:bidi="ar-EG"/>
        </w:rPr>
        <w:t>(بما في ذلك الرسوم وغير ذلك من الصور)</w:t>
      </w:r>
      <w:r w:rsidR="005E570A" w:rsidRPr="005E570A">
        <w:rPr>
          <w:rtl/>
        </w:rPr>
        <w:t xml:space="preserve"> </w:t>
      </w:r>
      <w:r w:rsidR="0009476B">
        <w:rPr>
          <w:rFonts w:asciiTheme="minorHAnsi" w:eastAsia="Times New Roman" w:hAnsiTheme="minorHAnsi" w:cstheme="minorHAnsi"/>
          <w:noProof/>
          <w:snapToGrid w:val="0"/>
          <w:color w:val="0000FF"/>
          <w:u w:val="single"/>
          <w:rtl/>
          <w:lang w:eastAsia="en-US"/>
        </w:rPr>
        <w:t xml:space="preserve">أو الشفهي </w:t>
      </w:r>
      <w:r w:rsidR="00AA6332" w:rsidRPr="005E570A">
        <w:rPr>
          <w:rFonts w:asciiTheme="minorHAnsi" w:eastAsia="Times New Roman" w:hAnsiTheme="minorHAnsi" w:cstheme="minorHAnsi"/>
          <w:noProof/>
          <w:snapToGrid w:val="0"/>
          <w:color w:val="0000FF"/>
          <w:u w:val="single"/>
          <w:rtl/>
          <w:lang w:eastAsia="en-US"/>
        </w:rPr>
        <w:t xml:space="preserve">أو </w:t>
      </w:r>
      <w:r w:rsidR="002A1924">
        <w:rPr>
          <w:rFonts w:asciiTheme="minorHAnsi" w:eastAsia="Times New Roman" w:hAnsiTheme="minorHAnsi" w:cstheme="minorHAnsi" w:hint="cs"/>
          <w:noProof/>
          <w:snapToGrid w:val="0"/>
          <w:color w:val="0000FF"/>
          <w:u w:val="single"/>
          <w:rtl/>
          <w:lang w:eastAsia="en-US"/>
        </w:rPr>
        <w:t>ال</w:t>
      </w:r>
      <w:r w:rsidR="0009476B">
        <w:rPr>
          <w:rFonts w:asciiTheme="minorHAnsi" w:eastAsia="Times New Roman" w:hAnsiTheme="minorHAnsi" w:cstheme="minorHAnsi" w:hint="cs"/>
          <w:noProof/>
          <w:snapToGrid w:val="0"/>
          <w:color w:val="0000FF"/>
          <w:u w:val="single"/>
          <w:rtl/>
          <w:lang w:eastAsia="en-US"/>
        </w:rPr>
        <w:t>استعمال</w:t>
      </w:r>
      <w:r w:rsidR="00AA6332" w:rsidRPr="005E570A">
        <w:rPr>
          <w:rFonts w:asciiTheme="minorHAnsi" w:eastAsia="Times New Roman" w:hAnsiTheme="minorHAnsi" w:cstheme="minorHAnsi"/>
          <w:noProof/>
          <w:snapToGrid w:val="0"/>
          <w:color w:val="0000FF"/>
          <w:u w:val="single"/>
          <w:rtl/>
          <w:lang w:eastAsia="en-US"/>
        </w:rPr>
        <w:t xml:space="preserve"> أو </w:t>
      </w:r>
      <w:r w:rsidR="002A1924">
        <w:rPr>
          <w:rFonts w:asciiTheme="minorHAnsi" w:eastAsia="Times New Roman" w:hAnsiTheme="minorHAnsi" w:cstheme="minorHAnsi" w:hint="cs"/>
          <w:noProof/>
          <w:snapToGrid w:val="0"/>
          <w:color w:val="0000FF"/>
          <w:u w:val="single"/>
          <w:rtl/>
          <w:lang w:eastAsia="en-US"/>
        </w:rPr>
        <w:t>العرض</w:t>
      </w:r>
      <w:r w:rsidR="00AA6332" w:rsidRPr="005E570A">
        <w:rPr>
          <w:rFonts w:asciiTheme="minorHAnsi" w:eastAsia="Times New Roman" w:hAnsiTheme="minorHAnsi" w:cstheme="minorHAnsi"/>
          <w:noProof/>
          <w:snapToGrid w:val="0"/>
          <w:color w:val="0000FF"/>
          <w:u w:val="single"/>
          <w:rtl/>
          <w:lang w:eastAsia="en-US"/>
        </w:rPr>
        <w:t xml:space="preserve"> </w:t>
      </w:r>
      <w:r w:rsidR="005E570A" w:rsidRPr="005E570A">
        <w:rPr>
          <w:rFonts w:asciiTheme="minorHAnsi" w:eastAsia="Times New Roman" w:hAnsiTheme="minorHAnsi" w:cstheme="minorHAnsi"/>
          <w:noProof/>
          <w:snapToGrid w:val="0"/>
          <w:color w:val="0000FF"/>
          <w:u w:val="single"/>
          <w:rtl/>
          <w:lang w:eastAsia="en-US"/>
        </w:rPr>
        <w:t>أو أي وسيلة أخرى</w:t>
      </w:r>
      <w:r w:rsidRPr="00F41887">
        <w:rPr>
          <w:rFonts w:asciiTheme="minorHAnsi" w:eastAsia="Times New Roman" w:hAnsiTheme="minorHAnsi" w:cstheme="minorHAnsi"/>
          <w:rtl/>
          <w:lang w:eastAsia="en-US" w:bidi="ar-EG"/>
        </w:rPr>
        <w:t>،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14:paraId="36DF7CA4" w14:textId="7C11933D" w:rsidR="00C05662" w:rsidRPr="00F41887" w:rsidRDefault="00C05662" w:rsidP="005E570A">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(ب)</w:t>
      </w:r>
      <w:r w:rsidRPr="00F41887">
        <w:rPr>
          <w:rFonts w:asciiTheme="minorHAnsi" w:eastAsia="Times New Roman" w:hAnsiTheme="minorHAnsi" w:cstheme="minorHAnsi"/>
          <w:rtl/>
          <w:lang w:eastAsia="en-US" w:bidi="ar-EG"/>
        </w:rPr>
        <w:tab/>
      </w:r>
      <w:r w:rsidR="005E570A" w:rsidRPr="005E570A">
        <w:rPr>
          <w:rFonts w:asciiTheme="minorHAnsi" w:eastAsia="Times New Roman" w:hAnsiTheme="minorHAnsi" w:cstheme="minorHAnsi" w:hint="cs"/>
          <w:i/>
          <w:iCs/>
          <w:rtl/>
          <w:lang w:eastAsia="en-US" w:bidi="ar-EG"/>
        </w:rPr>
        <w:t>[بدون تغيير]</w:t>
      </w:r>
      <w:r w:rsidR="005E570A">
        <w:rPr>
          <w:rFonts w:asciiTheme="minorHAnsi" w:eastAsia="Times New Roman" w:hAnsiTheme="minorHAnsi" w:cstheme="minorHAnsi" w:hint="cs"/>
          <w:rtl/>
          <w:lang w:eastAsia="en-US" w:bidi="ar-EG"/>
        </w:rPr>
        <w:t xml:space="preserve"> </w:t>
      </w:r>
      <w:r w:rsidRPr="00F41887">
        <w:rPr>
          <w:rFonts w:asciiTheme="minorHAnsi" w:eastAsia="Times New Roman" w:hAnsiTheme="minorHAnsi" w:cstheme="minorHAnsi"/>
          <w:rtl/>
          <w:lang w:eastAsia="en-US" w:bidi="ar-EG"/>
        </w:rPr>
        <w:t>إذا كان الكشف الكتابي يشير إلى كشف شفهي أو إلى استعمال أو إلى معرض أو إلى أية وسيلة أخرى من الوسائل التي أمكن بموجبها توفير محتوى الكشف الكتابي للجمهور، وإذا توفر ذلك للجمهور قبل تاريخ الإيداع الدولي، وجب ذكر تلك الواقعة بصورة منفصلة في تقرير البحث الدولي وكذلك تاريخ حدوثها إن كان تاريخ توفير الكشف الكتابي للجمهور مماثلا أو لاحقا لتاريخ الإيداع الدولي.</w:t>
      </w:r>
    </w:p>
    <w:p w14:paraId="36BD6CC1" w14:textId="78639A9F" w:rsidR="00C05662" w:rsidRPr="00F41887" w:rsidRDefault="00C05662" w:rsidP="005E570A">
      <w:pPr>
        <w:tabs>
          <w:tab w:val="left" w:pos="1133"/>
        </w:tabs>
        <w:spacing w:after="240" w:line="340" w:lineRule="exact"/>
        <w:ind w:firstLine="708"/>
        <w:jc w:val="lowKashida"/>
        <w:rPr>
          <w:rFonts w:asciiTheme="minorHAnsi" w:eastAsia="Times New Roman" w:hAnsiTheme="minorHAnsi" w:cstheme="minorHAnsi"/>
          <w:rtl/>
          <w:lang w:eastAsia="en-US" w:bidi="ar-EG"/>
        </w:rPr>
      </w:pPr>
      <w:r w:rsidRPr="00F41887">
        <w:rPr>
          <w:rFonts w:asciiTheme="minorHAnsi" w:eastAsia="Times New Roman" w:hAnsiTheme="minorHAnsi" w:cstheme="minorHAnsi"/>
          <w:rtl/>
          <w:lang w:eastAsia="en-US" w:bidi="ar-EG"/>
        </w:rPr>
        <w:t>(ج)</w:t>
      </w:r>
      <w:r w:rsidRPr="00F41887">
        <w:rPr>
          <w:rFonts w:asciiTheme="minorHAnsi" w:eastAsia="Times New Roman" w:hAnsiTheme="minorHAnsi" w:cstheme="minorHAnsi"/>
          <w:rtl/>
          <w:lang w:eastAsia="en-US" w:bidi="ar-EG"/>
        </w:rPr>
        <w:tab/>
      </w:r>
      <w:r w:rsidR="005E570A" w:rsidRPr="005E570A">
        <w:rPr>
          <w:rFonts w:asciiTheme="minorHAnsi" w:eastAsia="Times New Roman" w:hAnsiTheme="minorHAnsi" w:cstheme="minorHAnsi" w:hint="cs"/>
          <w:i/>
          <w:iCs/>
          <w:rtl/>
          <w:lang w:eastAsia="en-US" w:bidi="ar-EG"/>
        </w:rPr>
        <w:t>[بدون تغيير]</w:t>
      </w:r>
      <w:r w:rsidR="005E570A">
        <w:rPr>
          <w:rFonts w:asciiTheme="minorHAnsi" w:eastAsia="Times New Roman" w:hAnsiTheme="minorHAnsi" w:cstheme="minorHAnsi" w:hint="cs"/>
          <w:rtl/>
          <w:lang w:eastAsia="en-US" w:bidi="ar-EG"/>
        </w:rPr>
        <w:t xml:space="preserve"> </w:t>
      </w:r>
      <w:r w:rsidRPr="00F41887">
        <w:rPr>
          <w:rFonts w:asciiTheme="minorHAnsi" w:eastAsia="Times New Roman" w:hAnsiTheme="minorHAnsi" w:cstheme="minorHAnsi"/>
          <w:rtl/>
          <w:lang w:eastAsia="en-US" w:bidi="ar-EG"/>
        </w:rPr>
        <w:t>يذكر في تقرير البحث الدولي بخاصة كل طلب منشور وكذلك كل براءة يكون تاريخ نشرهما مماثلا أو لاحقا لتاريخ الإيداع الدولي للطلب الدولي موضع البحث، ولكن يقع تاريخ إيداعهما - أو تاريخ الأولوية المطالب بها إن وجدت - في وقت سابق، ويكونان جزءا من حالة التقنية الصناعية السابقة المعنية لأغراض تطبيق المادة 15(2) لو كانا قد نشرا قبل تاريخ الإيداع الدولي.</w:t>
      </w:r>
    </w:p>
    <w:p w14:paraId="1C020567" w14:textId="53B03160" w:rsidR="00C05662" w:rsidRPr="007B4A56" w:rsidRDefault="00C05662" w:rsidP="002A1924">
      <w:pPr>
        <w:pStyle w:val="Heading2"/>
        <w:rPr>
          <w:rFonts w:asciiTheme="minorHAnsi" w:hAnsiTheme="minorHAnsi" w:cstheme="minorHAnsi"/>
          <w:b/>
          <w:bCs w:val="0"/>
          <w:sz w:val="22"/>
          <w:szCs w:val="22"/>
          <w:rtl/>
          <w:lang w:val="fr-CH" w:eastAsia="fr-CH" w:bidi="ar-EG"/>
        </w:rPr>
      </w:pPr>
      <w:bookmarkStart w:id="19" w:name="_Toc112802446"/>
      <w:r w:rsidRPr="007B4A56">
        <w:rPr>
          <w:rFonts w:asciiTheme="minorHAnsi" w:hAnsiTheme="minorHAnsi" w:cstheme="minorHAnsi"/>
          <w:b/>
          <w:bCs w:val="0"/>
          <w:i/>
          <w:iCs w:val="0"/>
          <w:sz w:val="22"/>
          <w:szCs w:val="22"/>
          <w:rtl/>
          <w:lang w:val="fr-CH" w:eastAsia="fr-CH" w:bidi="ar-EG"/>
        </w:rPr>
        <w:t>33</w:t>
      </w:r>
      <w:r w:rsidRPr="007B4A56">
        <w:rPr>
          <w:rFonts w:asciiTheme="minorHAnsi" w:hAnsiTheme="minorHAnsi" w:cstheme="minorHAnsi"/>
          <w:b/>
          <w:bCs w:val="0"/>
          <w:i/>
          <w:iCs w:val="0"/>
          <w:sz w:val="22"/>
          <w:szCs w:val="22"/>
          <w:lang w:val="fr-CH" w:eastAsia="fr-CH" w:bidi="ar-EG"/>
        </w:rPr>
        <w:t>.</w:t>
      </w:r>
      <w:r w:rsidRPr="007B4A56">
        <w:rPr>
          <w:rFonts w:asciiTheme="minorHAnsi" w:hAnsiTheme="minorHAnsi" w:cstheme="minorHAnsi"/>
          <w:b/>
          <w:bCs w:val="0"/>
          <w:i/>
          <w:iCs w:val="0"/>
          <w:sz w:val="22"/>
          <w:szCs w:val="22"/>
          <w:rtl/>
          <w:lang w:val="fr-CH" w:eastAsia="fr-CH" w:bidi="ar-EG"/>
        </w:rPr>
        <w:t>2</w:t>
      </w:r>
      <w:r w:rsidR="002A1924">
        <w:rPr>
          <w:rFonts w:asciiTheme="minorHAnsi" w:hAnsiTheme="minorHAnsi" w:cstheme="minorHAnsi" w:hint="cs"/>
          <w:b/>
          <w:bCs w:val="0"/>
          <w:sz w:val="22"/>
          <w:szCs w:val="22"/>
          <w:rtl/>
          <w:lang w:val="fr-CH" w:eastAsia="fr-CH" w:bidi="ar-EG"/>
        </w:rPr>
        <w:t xml:space="preserve"> </w:t>
      </w:r>
      <w:r w:rsidR="005E570A" w:rsidRPr="007B4A56">
        <w:rPr>
          <w:rFonts w:asciiTheme="minorHAnsi" w:hAnsiTheme="minorHAnsi" w:cstheme="minorHAnsi" w:hint="cs"/>
          <w:b/>
          <w:bCs w:val="0"/>
          <w:i/>
          <w:iCs w:val="0"/>
          <w:sz w:val="22"/>
          <w:szCs w:val="22"/>
          <w:rtl/>
          <w:lang w:val="fr-CH" w:eastAsia="fr-CH" w:bidi="ar-EG"/>
        </w:rPr>
        <w:t>و</w:t>
      </w:r>
      <w:r w:rsidR="002A1924">
        <w:rPr>
          <w:rFonts w:asciiTheme="minorHAnsi" w:hAnsiTheme="minorHAnsi" w:cstheme="minorHAnsi" w:hint="cs"/>
          <w:b/>
          <w:bCs w:val="0"/>
          <w:i/>
          <w:iCs w:val="0"/>
          <w:sz w:val="22"/>
          <w:szCs w:val="22"/>
          <w:rtl/>
          <w:lang w:val="fr-CH" w:eastAsia="fr-CH" w:bidi="ar-EG"/>
        </w:rPr>
        <w:t>3.33</w:t>
      </w:r>
      <w:r w:rsidR="005E570A" w:rsidRPr="00285A36">
        <w:rPr>
          <w:rFonts w:asciiTheme="minorHAnsi" w:hAnsiTheme="minorHAnsi" w:cstheme="minorHAnsi"/>
          <w:b/>
          <w:bCs w:val="0"/>
          <w:i/>
          <w:iCs w:val="0"/>
          <w:sz w:val="22"/>
          <w:szCs w:val="22"/>
          <w:rtl/>
          <w:lang w:val="fr-CH" w:eastAsia="fr-CH" w:bidi="ar-EG"/>
        </w:rPr>
        <w:tab/>
      </w:r>
      <w:r w:rsidR="005E570A" w:rsidRPr="00285A36">
        <w:rPr>
          <w:rFonts w:asciiTheme="minorHAnsi" w:hAnsiTheme="minorHAnsi" w:cstheme="minorHAnsi" w:hint="cs"/>
          <w:b/>
          <w:bCs w:val="0"/>
          <w:i/>
          <w:iCs w:val="0"/>
          <w:sz w:val="22"/>
          <w:szCs w:val="22"/>
          <w:rtl/>
          <w:lang w:val="fr-CH" w:eastAsia="fr-CH" w:bidi="ar-EG"/>
        </w:rPr>
        <w:t>[بدون تغيير]</w:t>
      </w:r>
      <w:bookmarkEnd w:id="19"/>
    </w:p>
    <w:p w14:paraId="13FBC92D" w14:textId="77777777" w:rsidR="00792D21" w:rsidRDefault="00792D21" w:rsidP="00CC4839">
      <w:pPr>
        <w:pStyle w:val="Endofdocument-Annex"/>
        <w:rPr>
          <w:rFonts w:asciiTheme="minorHAnsi" w:hAnsiTheme="minorHAnsi" w:cstheme="minorHAnsi"/>
          <w:lang w:bidi="ar-EG"/>
        </w:rPr>
      </w:pPr>
    </w:p>
    <w:p w14:paraId="33668651" w14:textId="7AB52FE8" w:rsidR="00792D21" w:rsidRDefault="00792D21" w:rsidP="00CC4839">
      <w:pPr>
        <w:pStyle w:val="Endofdocument-Annex"/>
        <w:rPr>
          <w:rFonts w:asciiTheme="minorHAnsi" w:hAnsiTheme="minorHAnsi" w:cstheme="minorHAnsi"/>
          <w:rtl/>
          <w:lang w:bidi="ar-EG"/>
        </w:rPr>
        <w:sectPr w:rsidR="00792D21" w:rsidSect="0009476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418" w:bottom="1418" w:left="1134" w:header="510" w:footer="1021" w:gutter="0"/>
          <w:pgNumType w:start="1"/>
          <w:cols w:space="720"/>
          <w:titlePg/>
          <w:bidi/>
          <w:rtlGutter/>
          <w:docGrid w:linePitch="299"/>
        </w:sectPr>
      </w:pPr>
    </w:p>
    <w:p w14:paraId="1B0C9493" w14:textId="6B954276" w:rsidR="008325B4" w:rsidRPr="008325B4" w:rsidRDefault="008325B4" w:rsidP="008325B4">
      <w:pPr>
        <w:pStyle w:val="Heading1"/>
        <w:jc w:val="center"/>
        <w:rPr>
          <w:sz w:val="22"/>
          <w:szCs w:val="22"/>
          <w:rtl/>
          <w:lang w:val="fr-CH" w:eastAsia="fr-CH" w:bidi="ar-EG"/>
        </w:rPr>
      </w:pPr>
      <w:bookmarkStart w:id="20" w:name="_Toc112802447"/>
      <w:bookmarkStart w:id="21" w:name="_Hlk112801544"/>
      <w:r w:rsidRPr="008325B4">
        <w:rPr>
          <w:sz w:val="22"/>
          <w:szCs w:val="22"/>
          <w:rtl/>
          <w:lang w:val="fr-CH" w:eastAsia="fr-CH" w:bidi="ar-EG"/>
        </w:rPr>
        <w:lastRenderedPageBreak/>
        <w:t>القاعدة 64</w:t>
      </w:r>
      <w:r w:rsidRPr="008325B4">
        <w:rPr>
          <w:sz w:val="22"/>
          <w:szCs w:val="22"/>
          <w:rtl/>
          <w:lang w:val="fr-CH" w:eastAsia="fr-CH" w:bidi="ar-EG"/>
        </w:rPr>
        <w:br/>
        <w:t>تحديد حالة التقنية الصناعية السابقة</w:t>
      </w:r>
      <w:r w:rsidR="00997DE1">
        <w:rPr>
          <w:rFonts w:hint="cs"/>
          <w:sz w:val="22"/>
          <w:szCs w:val="22"/>
          <w:rtl/>
          <w:lang w:val="fr-CH" w:eastAsia="fr-CH" w:bidi="ar-EG"/>
        </w:rPr>
        <w:t xml:space="preserve"> </w:t>
      </w:r>
      <w:r w:rsidRPr="008325B4">
        <w:rPr>
          <w:sz w:val="22"/>
          <w:szCs w:val="22"/>
          <w:rtl/>
          <w:lang w:val="fr-CH" w:eastAsia="fr-CH" w:bidi="ar-EG"/>
        </w:rPr>
        <w:t>لأغراض إجراء الفحص التمهيدي الدولي</w:t>
      </w:r>
      <w:bookmarkEnd w:id="20"/>
    </w:p>
    <w:p w14:paraId="4CAC7B6E" w14:textId="77777777" w:rsidR="008325B4" w:rsidRPr="008325B4" w:rsidRDefault="008325B4" w:rsidP="007B4A56">
      <w:pPr>
        <w:pStyle w:val="Heading2"/>
        <w:rPr>
          <w:rFonts w:asciiTheme="minorHAnsi" w:eastAsia="Times New Roman" w:hAnsiTheme="minorHAnsi" w:cstheme="minorHAnsi"/>
          <w:b/>
          <w:bCs w:val="0"/>
          <w:sz w:val="22"/>
          <w:szCs w:val="22"/>
          <w:rtl/>
          <w:lang w:eastAsia="en-US" w:bidi="ar-EG"/>
        </w:rPr>
      </w:pPr>
      <w:bookmarkStart w:id="22" w:name="_Toc112802448"/>
      <w:bookmarkEnd w:id="21"/>
      <w:r w:rsidRPr="008325B4">
        <w:rPr>
          <w:rFonts w:asciiTheme="minorHAnsi" w:eastAsia="Times New Roman" w:hAnsiTheme="minorHAnsi" w:cstheme="minorHAnsi"/>
          <w:b/>
          <w:bCs w:val="0"/>
          <w:i/>
          <w:iCs w:val="0"/>
          <w:sz w:val="22"/>
          <w:szCs w:val="22"/>
          <w:rtl/>
          <w:lang w:eastAsia="en-US" w:bidi="ar-EG"/>
        </w:rPr>
        <w:t>64</w:t>
      </w:r>
      <w:r w:rsidRPr="008325B4">
        <w:rPr>
          <w:rFonts w:asciiTheme="minorHAnsi" w:eastAsia="Times New Roman" w:hAnsiTheme="minorHAnsi" w:cstheme="minorHAnsi"/>
          <w:b/>
          <w:bCs w:val="0"/>
          <w:i/>
          <w:iCs w:val="0"/>
          <w:sz w:val="22"/>
          <w:szCs w:val="22"/>
          <w:lang w:eastAsia="en-US" w:bidi="ar-EG"/>
        </w:rPr>
        <w:t>.</w:t>
      </w:r>
      <w:r w:rsidRPr="008325B4">
        <w:rPr>
          <w:rFonts w:asciiTheme="minorHAnsi" w:eastAsia="Times New Roman" w:hAnsiTheme="minorHAnsi" w:cstheme="minorHAnsi"/>
          <w:b/>
          <w:bCs w:val="0"/>
          <w:i/>
          <w:iCs w:val="0"/>
          <w:sz w:val="22"/>
          <w:szCs w:val="22"/>
          <w:rtl/>
          <w:lang w:eastAsia="en-US" w:bidi="ar-EG"/>
        </w:rPr>
        <w:t>1</w:t>
      </w:r>
      <w:r w:rsidRPr="008325B4">
        <w:rPr>
          <w:rFonts w:asciiTheme="minorHAnsi" w:eastAsia="Times New Roman" w:hAnsiTheme="minorHAnsi" w:cstheme="minorHAnsi"/>
          <w:b/>
          <w:bCs w:val="0"/>
          <w:sz w:val="22"/>
          <w:szCs w:val="22"/>
          <w:rtl/>
          <w:lang w:eastAsia="en-US" w:bidi="ar-EG"/>
        </w:rPr>
        <w:tab/>
      </w:r>
      <w:r w:rsidRPr="008325B4">
        <w:rPr>
          <w:rFonts w:asciiTheme="minorHAnsi" w:eastAsia="Times New Roman" w:hAnsiTheme="minorHAnsi" w:cstheme="minorHAnsi"/>
          <w:b/>
          <w:bCs w:val="0"/>
          <w:i/>
          <w:sz w:val="22"/>
          <w:szCs w:val="22"/>
          <w:rtl/>
          <w:lang w:eastAsia="en-US" w:bidi="ar-EG"/>
        </w:rPr>
        <w:t>حالة التقنية الصناعية السابقة</w:t>
      </w:r>
      <w:bookmarkEnd w:id="22"/>
    </w:p>
    <w:p w14:paraId="1008155D" w14:textId="51C26EDF" w:rsidR="008325B4" w:rsidRPr="008325B4" w:rsidRDefault="008325B4" w:rsidP="002A1924">
      <w:pPr>
        <w:tabs>
          <w:tab w:val="left" w:pos="1699"/>
        </w:tabs>
        <w:spacing w:after="240" w:line="340" w:lineRule="exact"/>
        <w:ind w:firstLine="851"/>
        <w:jc w:val="lowKashida"/>
        <w:rPr>
          <w:rFonts w:asciiTheme="minorHAnsi" w:eastAsia="Times New Roman" w:hAnsiTheme="minorHAnsi" w:cstheme="minorHAnsi"/>
          <w:rtl/>
          <w:lang w:eastAsia="en-US" w:bidi="ar-EG"/>
        </w:rPr>
      </w:pPr>
      <w:r w:rsidRPr="008325B4">
        <w:rPr>
          <w:rFonts w:asciiTheme="minorHAnsi" w:eastAsia="Times New Roman" w:hAnsiTheme="minorHAnsi" w:cstheme="minorHAnsi"/>
          <w:rtl/>
          <w:lang w:eastAsia="en-US" w:bidi="ar-EG"/>
        </w:rPr>
        <w:t>( أ )</w:t>
      </w:r>
      <w:r w:rsidRPr="008325B4">
        <w:rPr>
          <w:rFonts w:asciiTheme="minorHAnsi" w:eastAsia="Times New Roman" w:hAnsiTheme="minorHAnsi" w:cstheme="minorHAnsi"/>
          <w:rtl/>
          <w:lang w:eastAsia="en-US" w:bidi="ar-EG"/>
        </w:rPr>
        <w:tab/>
      </w:r>
      <w:r w:rsidRPr="008325B4">
        <w:rPr>
          <w:rFonts w:asciiTheme="minorHAnsi" w:eastAsia="Times New Roman" w:hAnsiTheme="minorHAnsi" w:cstheme="minorHAnsi"/>
          <w:spacing w:val="2"/>
          <w:kern w:val="20"/>
          <w:rtl/>
          <w:lang w:eastAsia="en-US" w:bidi="ar-EG"/>
        </w:rPr>
        <w:t xml:space="preserve">لأغراض تطبيق المادة 33(2) و(3)، كل ما وضع تحت تصرف الجمهور في أي </w:t>
      </w:r>
      <w:r w:rsidRPr="008325B4">
        <w:rPr>
          <w:rFonts w:asciiTheme="minorHAnsi" w:eastAsia="Times New Roman" w:hAnsiTheme="minorHAnsi" w:cstheme="minorHAnsi"/>
          <w:rtl/>
          <w:lang w:eastAsia="en-US" w:bidi="ar-EG"/>
        </w:rPr>
        <w:t xml:space="preserve">مكان في العالم بالكشف </w:t>
      </w:r>
      <w:r w:rsidRPr="002A1924">
        <w:rPr>
          <w:rFonts w:asciiTheme="minorHAnsi" w:eastAsia="Times New Roman" w:hAnsiTheme="minorHAnsi" w:cstheme="minorHAnsi"/>
          <w:rtl/>
          <w:lang w:eastAsia="en-US" w:bidi="ar-EG"/>
        </w:rPr>
        <w:t xml:space="preserve">الكتابي </w:t>
      </w:r>
      <w:r w:rsidRPr="008325B4">
        <w:rPr>
          <w:rFonts w:asciiTheme="minorHAnsi" w:eastAsia="Times New Roman" w:hAnsiTheme="minorHAnsi" w:cstheme="minorHAnsi"/>
          <w:rtl/>
          <w:lang w:eastAsia="en-US" w:bidi="ar-EG"/>
        </w:rPr>
        <w:t xml:space="preserve">(بما في ذلك الرسوم وغير ذلك من الصور التوضيحية) </w:t>
      </w:r>
      <w:r w:rsidR="002A1924">
        <w:rPr>
          <w:rFonts w:asciiTheme="minorHAnsi" w:eastAsia="Times New Roman" w:hAnsiTheme="minorHAnsi" w:cstheme="minorHAnsi"/>
          <w:noProof/>
          <w:snapToGrid w:val="0"/>
          <w:color w:val="0000FF"/>
          <w:u w:val="single"/>
          <w:rtl/>
          <w:lang w:eastAsia="en-US"/>
        </w:rPr>
        <w:t xml:space="preserve">أو الشفهي </w:t>
      </w:r>
      <w:r w:rsidRPr="005E570A">
        <w:rPr>
          <w:rFonts w:asciiTheme="minorHAnsi" w:eastAsia="Times New Roman" w:hAnsiTheme="minorHAnsi" w:cstheme="minorHAnsi"/>
          <w:noProof/>
          <w:snapToGrid w:val="0"/>
          <w:color w:val="0000FF"/>
          <w:u w:val="single"/>
          <w:rtl/>
          <w:lang w:eastAsia="en-US"/>
        </w:rPr>
        <w:t xml:space="preserve">أو </w:t>
      </w:r>
      <w:r w:rsidR="002A1924">
        <w:rPr>
          <w:rFonts w:asciiTheme="minorHAnsi" w:eastAsia="Times New Roman" w:hAnsiTheme="minorHAnsi" w:cstheme="minorHAnsi" w:hint="cs"/>
          <w:noProof/>
          <w:snapToGrid w:val="0"/>
          <w:color w:val="0000FF"/>
          <w:u w:val="single"/>
          <w:rtl/>
          <w:lang w:eastAsia="en-US"/>
        </w:rPr>
        <w:t>الاستعمال</w:t>
      </w:r>
      <w:r w:rsidRPr="005E570A">
        <w:rPr>
          <w:rFonts w:asciiTheme="minorHAnsi" w:eastAsia="Times New Roman" w:hAnsiTheme="minorHAnsi" w:cstheme="minorHAnsi"/>
          <w:noProof/>
          <w:snapToGrid w:val="0"/>
          <w:color w:val="0000FF"/>
          <w:u w:val="single"/>
          <w:rtl/>
          <w:lang w:eastAsia="en-US"/>
        </w:rPr>
        <w:t xml:space="preserve"> أو </w:t>
      </w:r>
      <w:r w:rsidR="002A1924">
        <w:rPr>
          <w:rFonts w:asciiTheme="minorHAnsi" w:eastAsia="Times New Roman" w:hAnsiTheme="minorHAnsi" w:cstheme="minorHAnsi" w:hint="cs"/>
          <w:noProof/>
          <w:snapToGrid w:val="0"/>
          <w:color w:val="0000FF"/>
          <w:u w:val="single"/>
          <w:rtl/>
          <w:lang w:eastAsia="en-US"/>
        </w:rPr>
        <w:t>العرض</w:t>
      </w:r>
      <w:r w:rsidR="002A1924">
        <w:rPr>
          <w:rFonts w:asciiTheme="minorHAnsi" w:eastAsia="Times New Roman" w:hAnsiTheme="minorHAnsi" w:cstheme="minorHAnsi"/>
          <w:noProof/>
          <w:snapToGrid w:val="0"/>
          <w:color w:val="0000FF"/>
          <w:u w:val="single"/>
          <w:rtl/>
          <w:lang w:eastAsia="en-US"/>
        </w:rPr>
        <w:t xml:space="preserve"> أو </w:t>
      </w:r>
      <w:r w:rsidRPr="005E570A">
        <w:rPr>
          <w:rFonts w:asciiTheme="minorHAnsi" w:eastAsia="Times New Roman" w:hAnsiTheme="minorHAnsi" w:cstheme="minorHAnsi"/>
          <w:noProof/>
          <w:snapToGrid w:val="0"/>
          <w:color w:val="0000FF"/>
          <w:u w:val="single"/>
          <w:rtl/>
          <w:lang w:eastAsia="en-US"/>
        </w:rPr>
        <w:t>أي وسيلة أخرى</w:t>
      </w:r>
      <w:r w:rsidRPr="008325B4">
        <w:rPr>
          <w:rFonts w:asciiTheme="minorHAnsi" w:eastAsia="Times New Roman" w:hAnsiTheme="minorHAnsi" w:cstheme="minorHAnsi"/>
          <w:rtl/>
          <w:lang w:eastAsia="en-US" w:bidi="ar-EG"/>
        </w:rPr>
        <w:t xml:space="preserve"> يعد جزءا من حالة التقنية الصناعية السابقة، شرط وقوع ذلك قبل التاريخ المعني.</w:t>
      </w:r>
    </w:p>
    <w:p w14:paraId="21284191" w14:textId="1816DA17" w:rsidR="008325B4" w:rsidRPr="008325B4" w:rsidRDefault="008325B4" w:rsidP="008325B4">
      <w:pPr>
        <w:tabs>
          <w:tab w:val="left" w:pos="1699"/>
        </w:tabs>
        <w:spacing w:after="240" w:line="340" w:lineRule="exact"/>
        <w:ind w:firstLine="851"/>
        <w:jc w:val="lowKashida"/>
        <w:rPr>
          <w:rFonts w:asciiTheme="minorHAnsi" w:eastAsia="Times New Roman" w:hAnsiTheme="minorHAnsi" w:cstheme="minorHAnsi"/>
          <w:rtl/>
          <w:lang w:eastAsia="en-US" w:bidi="ar-EG"/>
        </w:rPr>
      </w:pPr>
      <w:r w:rsidRPr="008325B4">
        <w:rPr>
          <w:rFonts w:asciiTheme="minorHAnsi" w:eastAsia="Times New Roman" w:hAnsiTheme="minorHAnsi" w:cstheme="minorHAnsi"/>
          <w:rtl/>
          <w:lang w:eastAsia="en-US" w:bidi="ar-EG"/>
        </w:rPr>
        <w:t>(ب)</w:t>
      </w:r>
      <w:r w:rsidRPr="008325B4">
        <w:rPr>
          <w:rFonts w:asciiTheme="minorHAnsi" w:eastAsia="Times New Roman" w:hAnsiTheme="minorHAnsi" w:cstheme="minorHAnsi"/>
          <w:rtl/>
          <w:lang w:eastAsia="en-US" w:bidi="ar-EG"/>
        </w:rPr>
        <w:tab/>
      </w:r>
      <w:bookmarkStart w:id="23" w:name="_Hlk112801076"/>
      <w:r w:rsidR="007B4A56" w:rsidRPr="007B4A56">
        <w:rPr>
          <w:rFonts w:asciiTheme="minorHAnsi" w:eastAsia="Times New Roman" w:hAnsiTheme="minorHAnsi" w:cstheme="minorHAnsi" w:hint="cs"/>
          <w:rtl/>
          <w:lang w:eastAsia="en-US" w:bidi="ar-EG"/>
        </w:rPr>
        <w:t>[بدون تغيير]</w:t>
      </w:r>
      <w:bookmarkEnd w:id="23"/>
    </w:p>
    <w:p w14:paraId="68ECB51C" w14:textId="6761CADA" w:rsidR="008325B4" w:rsidRPr="008325B4" w:rsidRDefault="008325B4" w:rsidP="002A1924">
      <w:pPr>
        <w:pStyle w:val="Heading2"/>
        <w:rPr>
          <w:rFonts w:asciiTheme="minorHAnsi" w:eastAsia="Times New Roman" w:hAnsiTheme="minorHAnsi" w:cstheme="minorHAnsi"/>
          <w:b/>
          <w:bCs w:val="0"/>
          <w:sz w:val="22"/>
          <w:szCs w:val="22"/>
          <w:rtl/>
          <w:lang w:eastAsia="en-US" w:bidi="ar-EG"/>
        </w:rPr>
      </w:pPr>
      <w:bookmarkStart w:id="24" w:name="_Toc112802449"/>
      <w:r w:rsidRPr="008325B4">
        <w:rPr>
          <w:rFonts w:asciiTheme="minorHAnsi" w:eastAsia="Times New Roman" w:hAnsiTheme="minorHAnsi" w:cstheme="minorHAnsi"/>
          <w:b/>
          <w:bCs w:val="0"/>
          <w:i/>
          <w:iCs w:val="0"/>
          <w:sz w:val="22"/>
          <w:szCs w:val="22"/>
          <w:rtl/>
          <w:lang w:eastAsia="en-US" w:bidi="ar-EG"/>
        </w:rPr>
        <w:t>64</w:t>
      </w:r>
      <w:r w:rsidRPr="008325B4">
        <w:rPr>
          <w:rFonts w:asciiTheme="minorHAnsi" w:eastAsia="Times New Roman" w:hAnsiTheme="minorHAnsi" w:cstheme="minorHAnsi"/>
          <w:b/>
          <w:bCs w:val="0"/>
          <w:i/>
          <w:iCs w:val="0"/>
          <w:sz w:val="22"/>
          <w:szCs w:val="22"/>
          <w:lang w:eastAsia="en-US" w:bidi="ar-EG"/>
        </w:rPr>
        <w:t>.</w:t>
      </w:r>
      <w:r w:rsidRPr="008325B4">
        <w:rPr>
          <w:rFonts w:asciiTheme="minorHAnsi" w:eastAsia="Times New Roman" w:hAnsiTheme="minorHAnsi" w:cstheme="minorHAnsi"/>
          <w:b/>
          <w:bCs w:val="0"/>
          <w:i/>
          <w:iCs w:val="0"/>
          <w:sz w:val="22"/>
          <w:szCs w:val="22"/>
          <w:rtl/>
          <w:lang w:eastAsia="en-US" w:bidi="ar-EG"/>
        </w:rPr>
        <w:t>2</w:t>
      </w:r>
      <w:r w:rsidR="007B4A56" w:rsidRPr="007B4A56">
        <w:rPr>
          <w:rFonts w:asciiTheme="minorHAnsi" w:eastAsia="Times New Roman" w:hAnsiTheme="minorHAnsi" w:cstheme="minorHAnsi" w:hint="cs"/>
          <w:b/>
          <w:bCs w:val="0"/>
          <w:i/>
          <w:iCs w:val="0"/>
          <w:sz w:val="22"/>
          <w:szCs w:val="22"/>
          <w:rtl/>
          <w:lang w:eastAsia="en-US" w:bidi="ar-EG"/>
        </w:rPr>
        <w:t xml:space="preserve"> و</w:t>
      </w:r>
      <w:r w:rsidR="002A1924">
        <w:rPr>
          <w:rFonts w:asciiTheme="minorHAnsi" w:eastAsia="Times New Roman" w:hAnsiTheme="minorHAnsi" w:cstheme="minorHAnsi" w:hint="cs"/>
          <w:b/>
          <w:bCs w:val="0"/>
          <w:i/>
          <w:iCs w:val="0"/>
          <w:sz w:val="22"/>
          <w:szCs w:val="22"/>
          <w:rtl/>
          <w:lang w:eastAsia="en-US" w:bidi="ar-EG"/>
        </w:rPr>
        <w:t>3.64</w:t>
      </w:r>
      <w:r w:rsidRPr="008325B4">
        <w:rPr>
          <w:rFonts w:asciiTheme="minorHAnsi" w:eastAsia="Times New Roman" w:hAnsiTheme="minorHAnsi" w:cstheme="minorHAnsi"/>
          <w:b/>
          <w:bCs w:val="0"/>
          <w:i/>
          <w:iCs w:val="0"/>
          <w:sz w:val="22"/>
          <w:szCs w:val="22"/>
          <w:rtl/>
          <w:lang w:eastAsia="en-US" w:bidi="ar-EG"/>
        </w:rPr>
        <w:tab/>
      </w:r>
      <w:r w:rsidR="007B4A56" w:rsidRPr="00285A36">
        <w:rPr>
          <w:rFonts w:asciiTheme="minorHAnsi" w:eastAsia="Times New Roman" w:hAnsiTheme="minorHAnsi" w:cstheme="minorHAnsi" w:hint="cs"/>
          <w:b/>
          <w:bCs w:val="0"/>
          <w:i/>
          <w:iCs w:val="0"/>
          <w:sz w:val="22"/>
          <w:szCs w:val="22"/>
          <w:rtl/>
          <w:lang w:eastAsia="en-US" w:bidi="ar-EG"/>
        </w:rPr>
        <w:t>[بدون تغيير]</w:t>
      </w:r>
      <w:bookmarkEnd w:id="24"/>
    </w:p>
    <w:p w14:paraId="3731C6C3" w14:textId="222229A0" w:rsidR="005E570A" w:rsidRPr="008325B4" w:rsidRDefault="007B4A56" w:rsidP="00EF5202">
      <w:pPr>
        <w:pStyle w:val="Endofdocument-Annex"/>
        <w:spacing w:before="480"/>
        <w:rPr>
          <w:lang w:bidi="ar-EG"/>
        </w:rPr>
      </w:pPr>
      <w:r>
        <w:rPr>
          <w:rFonts w:hint="cs"/>
          <w:rtl/>
          <w:lang w:bidi="ar-EG"/>
        </w:rPr>
        <w:t>[ن</w:t>
      </w:r>
      <w:bookmarkStart w:id="25" w:name="_GoBack"/>
      <w:bookmarkEnd w:id="25"/>
      <w:r>
        <w:rPr>
          <w:rFonts w:hint="cs"/>
          <w:rtl/>
          <w:lang w:bidi="ar-EG"/>
        </w:rPr>
        <w:t xml:space="preserve">هاية </w:t>
      </w:r>
      <w:r w:rsidRPr="007B4A56">
        <w:rPr>
          <w:rFonts w:hint="cs"/>
          <w:rtl/>
        </w:rPr>
        <w:t>المرفق</w:t>
      </w:r>
      <w:r>
        <w:rPr>
          <w:rFonts w:hint="cs"/>
          <w:rtl/>
          <w:lang w:bidi="ar-EG"/>
        </w:rPr>
        <w:t xml:space="preserve"> والوثيقة]</w:t>
      </w:r>
    </w:p>
    <w:sectPr w:rsidR="005E570A" w:rsidRPr="008325B4" w:rsidSect="00CC292E">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45C1" w14:textId="77777777" w:rsidR="00BD296F" w:rsidRDefault="00BD296F">
      <w:r>
        <w:separator/>
      </w:r>
    </w:p>
  </w:endnote>
  <w:endnote w:type="continuationSeparator" w:id="0">
    <w:p w14:paraId="5939CB43" w14:textId="77777777" w:rsidR="00BD296F" w:rsidRDefault="00BD296F" w:rsidP="003B38C1">
      <w:r>
        <w:separator/>
      </w:r>
    </w:p>
    <w:p w14:paraId="1937BFFE" w14:textId="77777777" w:rsidR="00BD296F" w:rsidRPr="003B38C1" w:rsidRDefault="00BD296F" w:rsidP="003B38C1">
      <w:pPr>
        <w:spacing w:after="60"/>
        <w:rPr>
          <w:sz w:val="17"/>
        </w:rPr>
      </w:pPr>
      <w:r>
        <w:rPr>
          <w:sz w:val="17"/>
        </w:rPr>
        <w:t>[Endnote continued from previous page]</w:t>
      </w:r>
    </w:p>
  </w:endnote>
  <w:endnote w:type="continuationNotice" w:id="1">
    <w:p w14:paraId="6FA49C84" w14:textId="77777777" w:rsidR="00BD296F" w:rsidRPr="003B38C1" w:rsidRDefault="00BD29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7BE8" w14:textId="7F08B977" w:rsidR="00CC292E" w:rsidRDefault="00CC292E" w:rsidP="00CC2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1410" w14:textId="77777777" w:rsidR="00CC292E" w:rsidRDefault="00CC2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FC87" w14:textId="4810B68C" w:rsidR="00CC292E" w:rsidRDefault="00CC292E" w:rsidP="00CC29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77D2" w14:textId="77777777" w:rsidR="00CC292E" w:rsidRDefault="00CC292E" w:rsidP="00CC29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6C73" w14:textId="39B8A108" w:rsidR="00CC292E" w:rsidRDefault="00CC29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E004" w14:textId="27B6A482" w:rsidR="00CC292E" w:rsidRDefault="00CC29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5663" w14:textId="3688F8A6" w:rsidR="00CC292E" w:rsidRDefault="00CC292E" w:rsidP="00CC29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D179" w14:textId="77777777" w:rsidR="00CC292E" w:rsidRDefault="00CC292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91F43" w14:textId="77777777" w:rsidR="00CC292E" w:rsidRDefault="00CC292E" w:rsidP="00CC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7A907" w14:textId="77777777" w:rsidR="00BD296F" w:rsidRDefault="00BD296F">
      <w:r>
        <w:separator/>
      </w:r>
    </w:p>
  </w:footnote>
  <w:footnote w:type="continuationSeparator" w:id="0">
    <w:p w14:paraId="528C624F" w14:textId="77777777" w:rsidR="00BD296F" w:rsidRDefault="00BD296F" w:rsidP="008B60B2">
      <w:r>
        <w:separator/>
      </w:r>
    </w:p>
    <w:p w14:paraId="6EA458C6" w14:textId="77777777" w:rsidR="00BD296F" w:rsidRPr="00ED77FB" w:rsidRDefault="00BD296F" w:rsidP="008B60B2">
      <w:pPr>
        <w:spacing w:after="60"/>
        <w:rPr>
          <w:sz w:val="17"/>
          <w:szCs w:val="17"/>
        </w:rPr>
      </w:pPr>
      <w:r w:rsidRPr="00ED77FB">
        <w:rPr>
          <w:sz w:val="17"/>
          <w:szCs w:val="17"/>
        </w:rPr>
        <w:t>[Footnote continued from previous page]</w:t>
      </w:r>
    </w:p>
  </w:footnote>
  <w:footnote w:type="continuationNotice" w:id="1">
    <w:p w14:paraId="340006D2" w14:textId="77777777" w:rsidR="00BD296F" w:rsidRPr="00ED77FB" w:rsidRDefault="00BD296F" w:rsidP="008B60B2">
      <w:pPr>
        <w:spacing w:before="60"/>
        <w:jc w:val="right"/>
        <w:rPr>
          <w:sz w:val="17"/>
          <w:szCs w:val="17"/>
        </w:rPr>
      </w:pPr>
      <w:r w:rsidRPr="00ED77FB">
        <w:rPr>
          <w:sz w:val="17"/>
          <w:szCs w:val="17"/>
        </w:rPr>
        <w:t>[Footnote continued on next page]</w:t>
      </w:r>
    </w:p>
  </w:footnote>
  <w:footnote w:id="2">
    <w:p w14:paraId="2DBB1B71" w14:textId="77777777" w:rsidR="00425E45" w:rsidRPr="00EF2646" w:rsidRDefault="00425E45" w:rsidP="00425E45">
      <w:pPr>
        <w:pStyle w:val="FootnoteText"/>
        <w:rPr>
          <w:rFonts w:asciiTheme="minorHAnsi" w:hAnsiTheme="minorHAnsi" w:cstheme="minorHAnsi"/>
          <w:lang w:bidi="ar-EG"/>
        </w:rPr>
      </w:pPr>
      <w:r w:rsidRPr="00EF2646">
        <w:rPr>
          <w:rStyle w:val="FootnoteReference"/>
          <w:rFonts w:asciiTheme="minorHAnsi" w:hAnsiTheme="minorHAnsi" w:cstheme="minorHAnsi"/>
        </w:rPr>
        <w:footnoteRef/>
      </w:r>
      <w:r w:rsidRPr="00EF2646">
        <w:rPr>
          <w:rFonts w:asciiTheme="minorHAnsi" w:hAnsiTheme="minorHAnsi" w:cstheme="minorHAnsi"/>
          <w:rtl/>
        </w:rPr>
        <w:t xml:space="preserve"> يشار إلى حالات الإضافة والحذف المقترحة، على التوالي، بالتسطير والشطب في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72BA" w14:textId="77777777" w:rsidR="00CC292E" w:rsidRPr="00B87E98" w:rsidRDefault="00CC292E" w:rsidP="00CC292E">
    <w:pPr>
      <w:pStyle w:val="Header"/>
      <w:bidi w:val="0"/>
    </w:pPr>
    <w:r w:rsidRPr="008A4906">
      <w:t>PCT/WG/15/</w:t>
    </w:r>
    <w:r>
      <w:t>5</w:t>
    </w:r>
  </w:p>
  <w:p w14:paraId="2D652369" w14:textId="78589789" w:rsidR="00CC292E" w:rsidRDefault="00CC292E" w:rsidP="00CC292E">
    <w:pPr>
      <w:pStyle w:val="Header"/>
      <w:bidi w:val="0"/>
      <w:rPr>
        <w:noProof/>
      </w:rPr>
    </w:pPr>
    <w:r w:rsidRPr="00B87E98">
      <w:fldChar w:fldCharType="begin"/>
    </w:r>
    <w:r w:rsidRPr="00B87E98">
      <w:instrText xml:space="preserve"> PAGE   \* MERGEFORMAT </w:instrText>
    </w:r>
    <w:r w:rsidRPr="00B87E98">
      <w:fldChar w:fldCharType="separate"/>
    </w:r>
    <w:r>
      <w:rPr>
        <w:noProof/>
      </w:rPr>
      <w:t>2</w:t>
    </w:r>
    <w:r w:rsidRPr="00B87E98">
      <w:rPr>
        <w:noProof/>
      </w:rPr>
      <w:fldChar w:fldCharType="end"/>
    </w:r>
  </w:p>
  <w:p w14:paraId="1C0C44D2" w14:textId="77777777" w:rsidR="00CC292E" w:rsidRDefault="00CC292E" w:rsidP="00CC292E">
    <w:pPr>
      <w:pStyle w:val="Header"/>
      <w:bidi w:val="0"/>
      <w:rPr>
        <w:noProof/>
      </w:rPr>
    </w:pPr>
  </w:p>
  <w:p w14:paraId="1DB8DF51" w14:textId="77777777" w:rsidR="00CC292E" w:rsidRPr="00B87E98" w:rsidRDefault="00CC292E" w:rsidP="00CC292E">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4F64" w14:textId="321860A8" w:rsidR="0071361B" w:rsidRPr="00B87E98" w:rsidRDefault="0071361B" w:rsidP="008A4906">
    <w:pPr>
      <w:pStyle w:val="Header"/>
      <w:bidi w:val="0"/>
    </w:pPr>
    <w:r w:rsidRPr="008A4906">
      <w:t>PCT/WG/15/</w:t>
    </w:r>
    <w:r w:rsidR="00DD4D09">
      <w:t>5</w:t>
    </w:r>
  </w:p>
  <w:p w14:paraId="06E166E4" w14:textId="46DC656E" w:rsidR="0071361B" w:rsidRDefault="0071361B" w:rsidP="008A4906">
    <w:pPr>
      <w:pStyle w:val="Header"/>
      <w:bidi w:val="0"/>
      <w:rPr>
        <w:noProof/>
      </w:rPr>
    </w:pPr>
    <w:r w:rsidRPr="00B87E98">
      <w:fldChar w:fldCharType="begin"/>
    </w:r>
    <w:r w:rsidRPr="00B87E98">
      <w:instrText xml:space="preserve"> PAGE   \* MERGEFORMAT </w:instrText>
    </w:r>
    <w:r w:rsidRPr="00B87E98">
      <w:fldChar w:fldCharType="separate"/>
    </w:r>
    <w:r w:rsidR="00CC292E">
      <w:rPr>
        <w:noProof/>
      </w:rPr>
      <w:t>3</w:t>
    </w:r>
    <w:r w:rsidRPr="00B87E98">
      <w:rPr>
        <w:noProof/>
      </w:rPr>
      <w:fldChar w:fldCharType="end"/>
    </w:r>
  </w:p>
  <w:p w14:paraId="784BADD7" w14:textId="3BDFFDA5" w:rsidR="00425E45" w:rsidRDefault="00425E45" w:rsidP="00425E45">
    <w:pPr>
      <w:pStyle w:val="Header"/>
      <w:bidi w:val="0"/>
      <w:rPr>
        <w:noProof/>
      </w:rPr>
    </w:pPr>
  </w:p>
  <w:p w14:paraId="1B127E0F" w14:textId="77777777" w:rsidR="00425E45" w:rsidRPr="00B87E98" w:rsidRDefault="00425E45" w:rsidP="00425E45">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ADB9" w14:textId="77777777" w:rsidR="00CC292E" w:rsidRPr="00B87E98" w:rsidRDefault="00CC292E" w:rsidP="00CC292E">
    <w:pPr>
      <w:pStyle w:val="Header"/>
      <w:bidi w:val="0"/>
    </w:pPr>
    <w:r w:rsidRPr="008A4906">
      <w:t>PCT/WG/15/</w:t>
    </w:r>
    <w:r>
      <w:t>5</w:t>
    </w:r>
  </w:p>
  <w:p w14:paraId="0C64592B" w14:textId="5718B213" w:rsidR="00CC292E" w:rsidRDefault="00CC292E" w:rsidP="00CC292E">
    <w:pPr>
      <w:pStyle w:val="Header"/>
      <w:bidi w:val="0"/>
      <w:rPr>
        <w:noProof/>
      </w:rPr>
    </w:pPr>
    <w:r w:rsidRPr="00B87E98">
      <w:fldChar w:fldCharType="begin"/>
    </w:r>
    <w:r w:rsidRPr="00B87E98">
      <w:instrText xml:space="preserve"> PAGE   \* MERGEFORMAT </w:instrText>
    </w:r>
    <w:r w:rsidRPr="00B87E98">
      <w:fldChar w:fldCharType="separate"/>
    </w:r>
    <w:r>
      <w:rPr>
        <w:noProof/>
      </w:rPr>
      <w:t>2</w:t>
    </w:r>
    <w:r w:rsidRPr="00B87E98">
      <w:rPr>
        <w:noProof/>
      </w:rPr>
      <w:fldChar w:fldCharType="end"/>
    </w:r>
  </w:p>
  <w:p w14:paraId="00BD7AA0" w14:textId="77777777" w:rsidR="00CC292E" w:rsidRDefault="00CC292E" w:rsidP="00CC292E">
    <w:pPr>
      <w:pStyle w:val="Header"/>
      <w:bidi w:val="0"/>
      <w:rPr>
        <w:noProof/>
      </w:rPr>
    </w:pPr>
  </w:p>
  <w:p w14:paraId="001601DA" w14:textId="77777777" w:rsidR="00CC292E" w:rsidRPr="00B87E98" w:rsidRDefault="00CC292E" w:rsidP="00CC292E">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029119"/>
      <w:docPartObj>
        <w:docPartGallery w:val="Page Numbers (Top of Page)"/>
        <w:docPartUnique/>
      </w:docPartObj>
    </w:sdtPr>
    <w:sdtContent>
      <w:p w14:paraId="79C615BD" w14:textId="103FB439" w:rsidR="00CC292E" w:rsidRDefault="00CC292E" w:rsidP="00CC292E">
        <w:pPr>
          <w:bidi w:val="0"/>
          <w:rPr>
            <w:caps/>
          </w:rPr>
        </w:pPr>
        <w:r>
          <w:rPr>
            <w:caps/>
          </w:rPr>
          <w:t>PCT/WG/15/5</w:t>
        </w:r>
      </w:p>
      <w:p w14:paraId="3F3CF703" w14:textId="77777777" w:rsidR="00CC292E" w:rsidRPr="0009476B" w:rsidRDefault="00CC292E" w:rsidP="00CC292E">
        <w:pPr>
          <w:bidi w:val="0"/>
          <w:rPr>
            <w:caps/>
            <w:lang w:bidi="ar-EG"/>
          </w:rPr>
        </w:pPr>
        <w:r w:rsidRPr="00A46B0D">
          <w:rPr>
            <w:lang w:val="fr-FR"/>
          </w:rPr>
          <w:t>Annex</w:t>
        </w:r>
      </w:p>
      <w:p w14:paraId="20DCF19A" w14:textId="38A0246D" w:rsidR="00CC292E" w:rsidRDefault="00CC292E" w:rsidP="00CC292E">
        <w:pPr>
          <w:bidi w:val="0"/>
          <w:rPr>
            <w:lang w:bidi="ar-EG"/>
          </w:rPr>
        </w:pPr>
        <w:r>
          <w:rPr>
            <w:lang w:bidi="ar-EG"/>
          </w:rPr>
          <w:fldChar w:fldCharType="begin"/>
        </w:r>
        <w:r>
          <w:rPr>
            <w:lang w:bidi="ar-EG"/>
          </w:rPr>
          <w:instrText xml:space="preserve"> PAGE   \* MERGEFORMAT </w:instrText>
        </w:r>
        <w:r>
          <w:rPr>
            <w:lang w:bidi="ar-EG"/>
          </w:rPr>
          <w:fldChar w:fldCharType="separate"/>
        </w:r>
        <w:r>
          <w:rPr>
            <w:noProof/>
            <w:lang w:bidi="ar-EG"/>
          </w:rPr>
          <w:t>2</w:t>
        </w:r>
        <w:r>
          <w:rPr>
            <w:noProof/>
            <w:lang w:bidi="ar-EG"/>
          </w:rPr>
          <w:fldChar w:fldCharType="end"/>
        </w:r>
      </w:p>
      <w:p w14:paraId="572D6DAC" w14:textId="77777777" w:rsidR="00CC292E" w:rsidRDefault="00CC292E" w:rsidP="00CC292E">
        <w:pPr>
          <w:bidi w:val="0"/>
          <w:rPr>
            <w:lang w:bidi="ar-EG"/>
          </w:rPr>
        </w:pPr>
      </w:p>
      <w:p w14:paraId="04D53954" w14:textId="77777777" w:rsidR="00CC292E" w:rsidRPr="00D52E01" w:rsidRDefault="00CC292E" w:rsidP="00CC292E">
        <w:pPr>
          <w:bidi w:val="0"/>
          <w:rPr>
            <w:lang w:bidi="ar-EG"/>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25229"/>
      <w:docPartObj>
        <w:docPartGallery w:val="Page Numbers (Top of Page)"/>
        <w:docPartUnique/>
      </w:docPartObj>
    </w:sdtPr>
    <w:sdtEndPr/>
    <w:sdtContent>
      <w:p w14:paraId="4D083976" w14:textId="76881A33" w:rsidR="005B5B11" w:rsidRDefault="005B5B11" w:rsidP="00D52E01">
        <w:pPr>
          <w:bidi w:val="0"/>
          <w:rPr>
            <w:caps/>
          </w:rPr>
        </w:pPr>
        <w:r>
          <w:rPr>
            <w:caps/>
          </w:rPr>
          <w:t>PCT/WG/15/</w:t>
        </w:r>
        <w:r w:rsidR="00DD4D09">
          <w:rPr>
            <w:caps/>
          </w:rPr>
          <w:t>5</w:t>
        </w:r>
      </w:p>
      <w:p w14:paraId="4D4D07E0" w14:textId="26CBC9A6" w:rsidR="005B5B11" w:rsidRPr="0009476B" w:rsidRDefault="0009476B" w:rsidP="005B5B11">
        <w:pPr>
          <w:bidi w:val="0"/>
          <w:rPr>
            <w:caps/>
            <w:lang w:bidi="ar-EG"/>
          </w:rPr>
        </w:pPr>
        <w:r w:rsidRPr="00A46B0D">
          <w:rPr>
            <w:lang w:val="fr-FR"/>
          </w:rPr>
          <w:t>Annex</w:t>
        </w:r>
      </w:p>
      <w:p w14:paraId="2BBF6723" w14:textId="103CC1A1" w:rsidR="00425E45" w:rsidRDefault="0009476B" w:rsidP="00425E45">
        <w:pPr>
          <w:bidi w:val="0"/>
          <w:rPr>
            <w:lang w:bidi="ar-EG"/>
          </w:rPr>
        </w:pPr>
        <w:r>
          <w:rPr>
            <w:lang w:bidi="ar-EG"/>
          </w:rPr>
          <w:fldChar w:fldCharType="begin"/>
        </w:r>
        <w:r>
          <w:rPr>
            <w:lang w:bidi="ar-EG"/>
          </w:rPr>
          <w:instrText xml:space="preserve"> PAGE   \* MERGEFORMAT </w:instrText>
        </w:r>
        <w:r>
          <w:rPr>
            <w:lang w:bidi="ar-EG"/>
          </w:rPr>
          <w:fldChar w:fldCharType="separate"/>
        </w:r>
        <w:r w:rsidR="00CC292E">
          <w:rPr>
            <w:noProof/>
            <w:lang w:bidi="ar-EG"/>
          </w:rPr>
          <w:t>3</w:t>
        </w:r>
        <w:r>
          <w:rPr>
            <w:noProof/>
            <w:lang w:bidi="ar-EG"/>
          </w:rPr>
          <w:fldChar w:fldCharType="end"/>
        </w:r>
      </w:p>
      <w:p w14:paraId="32666F93" w14:textId="77777777" w:rsidR="0009476B" w:rsidRDefault="0009476B" w:rsidP="0009476B">
        <w:pPr>
          <w:bidi w:val="0"/>
          <w:rPr>
            <w:lang w:bidi="ar-EG"/>
          </w:rPr>
        </w:pPr>
      </w:p>
      <w:p w14:paraId="104FAD92" w14:textId="4BD22F43" w:rsidR="005B5B11" w:rsidRPr="00D52E01" w:rsidRDefault="00CC292E" w:rsidP="00425E45">
        <w:pPr>
          <w:bidi w:val="0"/>
          <w:rPr>
            <w:lang w:bidi="ar-EG"/>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67994"/>
      <w:docPartObj>
        <w:docPartGallery w:val="Page Numbers (Top of Page)"/>
        <w:docPartUnique/>
      </w:docPartObj>
    </w:sdtPr>
    <w:sdtContent>
      <w:p w14:paraId="27D494C6" w14:textId="77777777" w:rsidR="00CC292E" w:rsidRDefault="00CC292E" w:rsidP="0009476B">
        <w:pPr>
          <w:bidi w:val="0"/>
          <w:rPr>
            <w:caps/>
          </w:rPr>
        </w:pPr>
        <w:r>
          <w:rPr>
            <w:caps/>
          </w:rPr>
          <w:t>PCT/WG/15/5</w:t>
        </w:r>
      </w:p>
      <w:p w14:paraId="215C2F06" w14:textId="77777777" w:rsidR="00CC292E" w:rsidRDefault="00CC292E" w:rsidP="0009476B">
        <w:pPr>
          <w:bidi w:val="0"/>
          <w:rPr>
            <w:caps/>
            <w:lang w:val="fr-CH" w:bidi="ar-EG"/>
          </w:rPr>
        </w:pPr>
        <w:r>
          <w:rPr>
            <w:caps/>
            <w:lang w:val="fr-CH" w:bidi="ar-EG"/>
          </w:rPr>
          <w:t>ANNEX</w:t>
        </w:r>
      </w:p>
      <w:p w14:paraId="6884AA68" w14:textId="77777777" w:rsidR="00CC292E" w:rsidRDefault="00CC292E" w:rsidP="0009476B">
        <w:pPr>
          <w:jc w:val="right"/>
          <w:rPr>
            <w:rtl/>
            <w:lang w:val="fr-CH"/>
          </w:rPr>
        </w:pPr>
        <w:r>
          <w:rPr>
            <w:rFonts w:hint="cs"/>
            <w:caps/>
            <w:rtl/>
            <w:lang w:val="fr-CH"/>
          </w:rPr>
          <w:t>المرفق</w:t>
        </w:r>
      </w:p>
      <w:p w14:paraId="448A3E95" w14:textId="77777777" w:rsidR="00CC292E" w:rsidRDefault="00CC292E" w:rsidP="0009476B">
        <w:pPr>
          <w:bidi w:val="0"/>
          <w:rPr>
            <w:lang w:bidi="ar-EG"/>
          </w:rPr>
        </w:pPr>
      </w:p>
      <w:p w14:paraId="068FBC10" w14:textId="77777777" w:rsidR="00CC292E" w:rsidRPr="00D52E01" w:rsidRDefault="00CC292E" w:rsidP="0009476B">
        <w:pPr>
          <w:bidi w:val="0"/>
          <w:rPr>
            <w:lang w:bidi="ar-EG"/>
          </w:rPr>
        </w:pPr>
      </w:p>
    </w:sdtContent>
  </w:sdt>
  <w:p w14:paraId="532E74CC" w14:textId="77777777" w:rsidR="00CC292E" w:rsidRDefault="00CC29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93771"/>
      <w:docPartObj>
        <w:docPartGallery w:val="Page Numbers (Top of Page)"/>
        <w:docPartUnique/>
      </w:docPartObj>
    </w:sdtPr>
    <w:sdtContent>
      <w:p w14:paraId="1EBADA94" w14:textId="77777777" w:rsidR="00CC292E" w:rsidRDefault="00CC292E" w:rsidP="00CC292E">
        <w:pPr>
          <w:bidi w:val="0"/>
          <w:rPr>
            <w:caps/>
          </w:rPr>
        </w:pPr>
        <w:r>
          <w:rPr>
            <w:caps/>
          </w:rPr>
          <w:t>PCT/WG/15/5</w:t>
        </w:r>
      </w:p>
      <w:p w14:paraId="01601B7D" w14:textId="77777777" w:rsidR="00CC292E" w:rsidRPr="0009476B" w:rsidRDefault="00CC292E" w:rsidP="00CC292E">
        <w:pPr>
          <w:bidi w:val="0"/>
          <w:rPr>
            <w:caps/>
            <w:lang w:bidi="ar-EG"/>
          </w:rPr>
        </w:pPr>
        <w:r w:rsidRPr="00A46B0D">
          <w:rPr>
            <w:lang w:val="fr-FR"/>
          </w:rPr>
          <w:t>Annex</w:t>
        </w:r>
      </w:p>
      <w:p w14:paraId="5F0B34F8" w14:textId="77777777" w:rsidR="00CC292E" w:rsidRDefault="00CC292E" w:rsidP="00CC292E">
        <w:pPr>
          <w:bidi w:val="0"/>
          <w:rPr>
            <w:lang w:bidi="ar-EG"/>
          </w:rPr>
        </w:pPr>
        <w:r>
          <w:rPr>
            <w:lang w:bidi="ar-EG"/>
          </w:rPr>
          <w:fldChar w:fldCharType="begin"/>
        </w:r>
        <w:r>
          <w:rPr>
            <w:lang w:bidi="ar-EG"/>
          </w:rPr>
          <w:instrText xml:space="preserve"> PAGE   \* MERGEFORMAT </w:instrText>
        </w:r>
        <w:r>
          <w:rPr>
            <w:lang w:bidi="ar-EG"/>
          </w:rPr>
          <w:fldChar w:fldCharType="separate"/>
        </w:r>
        <w:r>
          <w:rPr>
            <w:noProof/>
            <w:lang w:bidi="ar-EG"/>
          </w:rPr>
          <w:t>3</w:t>
        </w:r>
        <w:r>
          <w:rPr>
            <w:noProof/>
            <w:lang w:bidi="ar-EG"/>
          </w:rPr>
          <w:fldChar w:fldCharType="end"/>
        </w:r>
      </w:p>
      <w:p w14:paraId="4BFBEE87" w14:textId="77777777" w:rsidR="00CC292E" w:rsidRDefault="00CC292E" w:rsidP="00CC292E">
        <w:pPr>
          <w:bidi w:val="0"/>
          <w:rPr>
            <w:lang w:bidi="ar-EG"/>
          </w:rPr>
        </w:pPr>
      </w:p>
      <w:p w14:paraId="1AFA8D95" w14:textId="77777777" w:rsidR="00CC292E" w:rsidRPr="00D52E01" w:rsidRDefault="00CC292E" w:rsidP="00CC292E">
        <w:pPr>
          <w:bidi w:val="0"/>
          <w:rPr>
            <w:lang w:bidi="ar-EG"/>
          </w:rPr>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637719"/>
      <w:docPartObj>
        <w:docPartGallery w:val="Page Numbers (Top of Page)"/>
        <w:docPartUnique/>
      </w:docPartObj>
    </w:sdtPr>
    <w:sdtContent>
      <w:p w14:paraId="0E04956E" w14:textId="77777777" w:rsidR="00CC292E" w:rsidRDefault="00CC292E" w:rsidP="00D52E01">
        <w:pPr>
          <w:bidi w:val="0"/>
          <w:rPr>
            <w:caps/>
          </w:rPr>
        </w:pPr>
        <w:r>
          <w:rPr>
            <w:caps/>
          </w:rPr>
          <w:t>PCT/WG/15/5</w:t>
        </w:r>
      </w:p>
      <w:p w14:paraId="60E547F8" w14:textId="77777777" w:rsidR="00CC292E" w:rsidRPr="0009476B" w:rsidRDefault="00CC292E" w:rsidP="005B5B11">
        <w:pPr>
          <w:bidi w:val="0"/>
          <w:rPr>
            <w:caps/>
            <w:lang w:bidi="ar-EG"/>
          </w:rPr>
        </w:pPr>
        <w:r w:rsidRPr="00A46B0D">
          <w:rPr>
            <w:lang w:val="fr-FR"/>
          </w:rPr>
          <w:t>Annex</w:t>
        </w:r>
      </w:p>
      <w:p w14:paraId="5706D8F9" w14:textId="38EF1D0F" w:rsidR="00CC292E" w:rsidRDefault="00CC292E" w:rsidP="00425E45">
        <w:pPr>
          <w:bidi w:val="0"/>
          <w:rPr>
            <w:lang w:bidi="ar-EG"/>
          </w:rPr>
        </w:pPr>
        <w:r>
          <w:rPr>
            <w:lang w:bidi="ar-EG"/>
          </w:rPr>
          <w:fldChar w:fldCharType="begin"/>
        </w:r>
        <w:r>
          <w:rPr>
            <w:lang w:bidi="ar-EG"/>
          </w:rPr>
          <w:instrText xml:space="preserve"> PAGE   \* MERGEFORMAT </w:instrText>
        </w:r>
        <w:r>
          <w:rPr>
            <w:lang w:bidi="ar-EG"/>
          </w:rPr>
          <w:fldChar w:fldCharType="separate"/>
        </w:r>
        <w:r>
          <w:rPr>
            <w:noProof/>
            <w:lang w:bidi="ar-EG"/>
          </w:rPr>
          <w:t>3</w:t>
        </w:r>
        <w:r>
          <w:rPr>
            <w:noProof/>
            <w:lang w:bidi="ar-EG"/>
          </w:rPr>
          <w:fldChar w:fldCharType="end"/>
        </w:r>
      </w:p>
      <w:p w14:paraId="3CBEA72B" w14:textId="77777777" w:rsidR="00CC292E" w:rsidRDefault="00CC292E" w:rsidP="0009476B">
        <w:pPr>
          <w:bidi w:val="0"/>
          <w:rPr>
            <w:lang w:bidi="ar-EG"/>
          </w:rPr>
        </w:pPr>
      </w:p>
      <w:p w14:paraId="791FE6DF" w14:textId="77777777" w:rsidR="00CC292E" w:rsidRPr="00D52E01" w:rsidRDefault="00CC292E" w:rsidP="00425E45">
        <w:pPr>
          <w:bidi w:val="0"/>
          <w:rPr>
            <w:lang w:bidi="ar-EG"/>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415121"/>
      <w:docPartObj>
        <w:docPartGallery w:val="Page Numbers (Top of Page)"/>
        <w:docPartUnique/>
      </w:docPartObj>
    </w:sdtPr>
    <w:sdtContent>
      <w:p w14:paraId="7BF2D31F" w14:textId="4F80D63E" w:rsidR="00CC292E" w:rsidRDefault="00CC292E" w:rsidP="00CC292E">
        <w:pPr>
          <w:bidi w:val="0"/>
          <w:rPr>
            <w:caps/>
          </w:rPr>
        </w:pPr>
        <w:r>
          <w:rPr>
            <w:caps/>
          </w:rPr>
          <w:t>PCT/WG/15/5</w:t>
        </w:r>
      </w:p>
      <w:p w14:paraId="2D9A50A9" w14:textId="77777777" w:rsidR="00CC292E" w:rsidRPr="0009476B" w:rsidRDefault="00CC292E" w:rsidP="00CC292E">
        <w:pPr>
          <w:bidi w:val="0"/>
          <w:rPr>
            <w:caps/>
            <w:lang w:bidi="ar-EG"/>
          </w:rPr>
        </w:pPr>
        <w:r w:rsidRPr="00A46B0D">
          <w:rPr>
            <w:lang w:val="fr-FR"/>
          </w:rPr>
          <w:t>Annex</w:t>
        </w:r>
      </w:p>
      <w:p w14:paraId="14153BBD" w14:textId="107A6B47" w:rsidR="00CC292E" w:rsidRDefault="00CC292E" w:rsidP="00CC292E">
        <w:pPr>
          <w:bidi w:val="0"/>
          <w:rPr>
            <w:lang w:bidi="ar-EG"/>
          </w:rPr>
        </w:pPr>
        <w:r>
          <w:rPr>
            <w:lang w:bidi="ar-EG"/>
          </w:rPr>
          <w:fldChar w:fldCharType="begin"/>
        </w:r>
        <w:r>
          <w:rPr>
            <w:lang w:bidi="ar-EG"/>
          </w:rPr>
          <w:instrText xml:space="preserve"> PAGE   \* MERGEFORMAT </w:instrText>
        </w:r>
        <w:r>
          <w:rPr>
            <w:lang w:bidi="ar-EG"/>
          </w:rPr>
          <w:fldChar w:fldCharType="separate"/>
        </w:r>
        <w:r>
          <w:rPr>
            <w:noProof/>
            <w:lang w:bidi="ar-EG"/>
          </w:rPr>
          <w:t>3</w:t>
        </w:r>
        <w:r>
          <w:rPr>
            <w:noProof/>
            <w:lang w:bidi="ar-EG"/>
          </w:rPr>
          <w:fldChar w:fldCharType="end"/>
        </w:r>
      </w:p>
      <w:p w14:paraId="0DA17B0F" w14:textId="77777777" w:rsidR="00CC292E" w:rsidRDefault="00CC292E" w:rsidP="00CC292E">
        <w:pPr>
          <w:bidi w:val="0"/>
          <w:rPr>
            <w:lang w:bidi="ar-EG"/>
          </w:rPr>
        </w:pPr>
      </w:p>
      <w:p w14:paraId="06FAA72C" w14:textId="77777777" w:rsidR="00CC292E" w:rsidRPr="00D52E01" w:rsidRDefault="00CC292E" w:rsidP="00CC292E">
        <w:pPr>
          <w:bidi w:val="0"/>
          <w:rPr>
            <w:lang w:bidi="ar-EG"/>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81513"/>
    <w:multiLevelType w:val="multilevel"/>
    <w:tmpl w:val="5BEA938A"/>
    <w:lvl w:ilvl="0">
      <w:start w:val="2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071629"/>
    <w:multiLevelType w:val="multilevel"/>
    <w:tmpl w:val="B252A726"/>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6" w15:restartNumberingAfterBreak="0">
    <w:nsid w:val="33050D7C"/>
    <w:multiLevelType w:val="hybridMultilevel"/>
    <w:tmpl w:val="C48CC0F8"/>
    <w:lvl w:ilvl="0" w:tplc="719E39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915E3F"/>
    <w:multiLevelType w:val="hybridMultilevel"/>
    <w:tmpl w:val="A8625876"/>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6D7C79AA"/>
    <w:multiLevelType w:val="hybridMultilevel"/>
    <w:tmpl w:val="F0685750"/>
    <w:lvl w:ilvl="0" w:tplc="9AB6AE08">
      <w:start w:val="1"/>
      <w:numFmt w:val="arabicAlpha"/>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1"/>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1"/>
  </w:num>
  <w:num w:numId="14">
    <w:abstractNumId w:val="1"/>
  </w:num>
  <w:num w:numId="15">
    <w:abstractNumId w:val="11"/>
  </w:num>
  <w:num w:numId="16">
    <w:abstractNumId w:val="11"/>
  </w:num>
  <w:num w:numId="17">
    <w:abstractNumId w:val="11"/>
  </w:num>
  <w:num w:numId="18">
    <w:abstractNumId w:val="11"/>
  </w:num>
  <w:num w:numId="19">
    <w:abstractNumId w:val="10"/>
  </w:num>
  <w:num w:numId="20">
    <w:abstractNumId w:val="12"/>
  </w:num>
  <w:num w:numId="21">
    <w:abstractNumId w:val="11"/>
  </w:num>
  <w:num w:numId="22">
    <w:abstractNumId w:val="1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57"/>
    <w:rsid w:val="00043CAA"/>
    <w:rsid w:val="00054306"/>
    <w:rsid w:val="00056816"/>
    <w:rsid w:val="0006104F"/>
    <w:rsid w:val="000724AD"/>
    <w:rsid w:val="00072BEE"/>
    <w:rsid w:val="00075432"/>
    <w:rsid w:val="00075F0E"/>
    <w:rsid w:val="00077679"/>
    <w:rsid w:val="0009476B"/>
    <w:rsid w:val="000968ED"/>
    <w:rsid w:val="000A1297"/>
    <w:rsid w:val="000A3D97"/>
    <w:rsid w:val="000B1F64"/>
    <w:rsid w:val="000C4D9B"/>
    <w:rsid w:val="000D544E"/>
    <w:rsid w:val="000E3D31"/>
    <w:rsid w:val="000E56B1"/>
    <w:rsid w:val="000F0702"/>
    <w:rsid w:val="000F5E56"/>
    <w:rsid w:val="001143E0"/>
    <w:rsid w:val="0011535F"/>
    <w:rsid w:val="00115E3D"/>
    <w:rsid w:val="00122BE2"/>
    <w:rsid w:val="00132817"/>
    <w:rsid w:val="001362EE"/>
    <w:rsid w:val="001406E1"/>
    <w:rsid w:val="00155826"/>
    <w:rsid w:val="00155D8A"/>
    <w:rsid w:val="00156343"/>
    <w:rsid w:val="001647D5"/>
    <w:rsid w:val="00167186"/>
    <w:rsid w:val="00167832"/>
    <w:rsid w:val="00167E43"/>
    <w:rsid w:val="00177298"/>
    <w:rsid w:val="00180B99"/>
    <w:rsid w:val="00182E68"/>
    <w:rsid w:val="001832A6"/>
    <w:rsid w:val="00187757"/>
    <w:rsid w:val="00187DD3"/>
    <w:rsid w:val="0019592A"/>
    <w:rsid w:val="001A5E22"/>
    <w:rsid w:val="001B348B"/>
    <w:rsid w:val="001C369C"/>
    <w:rsid w:val="001C3CA9"/>
    <w:rsid w:val="001D4107"/>
    <w:rsid w:val="001E61F9"/>
    <w:rsid w:val="001F4CC3"/>
    <w:rsid w:val="00203D24"/>
    <w:rsid w:val="00206792"/>
    <w:rsid w:val="00210D5F"/>
    <w:rsid w:val="0021217E"/>
    <w:rsid w:val="00212DD4"/>
    <w:rsid w:val="00230DDB"/>
    <w:rsid w:val="002326AB"/>
    <w:rsid w:val="00235D7F"/>
    <w:rsid w:val="00243430"/>
    <w:rsid w:val="00250149"/>
    <w:rsid w:val="00251ECA"/>
    <w:rsid w:val="00255F2D"/>
    <w:rsid w:val="002634C4"/>
    <w:rsid w:val="00282689"/>
    <w:rsid w:val="00285A36"/>
    <w:rsid w:val="002906BF"/>
    <w:rsid w:val="002928D3"/>
    <w:rsid w:val="002A079F"/>
    <w:rsid w:val="002A1002"/>
    <w:rsid w:val="002A1924"/>
    <w:rsid w:val="002B196F"/>
    <w:rsid w:val="002C516E"/>
    <w:rsid w:val="002D2BA4"/>
    <w:rsid w:val="002D4014"/>
    <w:rsid w:val="002D760E"/>
    <w:rsid w:val="002E49E2"/>
    <w:rsid w:val="002F1FE6"/>
    <w:rsid w:val="002F2B2D"/>
    <w:rsid w:val="002F4E68"/>
    <w:rsid w:val="00310355"/>
    <w:rsid w:val="003121DB"/>
    <w:rsid w:val="00312F7F"/>
    <w:rsid w:val="00323DF3"/>
    <w:rsid w:val="00337267"/>
    <w:rsid w:val="00342D11"/>
    <w:rsid w:val="003544AC"/>
    <w:rsid w:val="00361450"/>
    <w:rsid w:val="003632E9"/>
    <w:rsid w:val="00364F85"/>
    <w:rsid w:val="003673CF"/>
    <w:rsid w:val="003845C1"/>
    <w:rsid w:val="00393910"/>
    <w:rsid w:val="003A072D"/>
    <w:rsid w:val="003A6F89"/>
    <w:rsid w:val="003B0B9D"/>
    <w:rsid w:val="003B34A6"/>
    <w:rsid w:val="003B355C"/>
    <w:rsid w:val="003B38C1"/>
    <w:rsid w:val="003C2A9F"/>
    <w:rsid w:val="003C34E9"/>
    <w:rsid w:val="003C6396"/>
    <w:rsid w:val="003C7266"/>
    <w:rsid w:val="003D15D4"/>
    <w:rsid w:val="00410749"/>
    <w:rsid w:val="00416855"/>
    <w:rsid w:val="00423E3E"/>
    <w:rsid w:val="00425E45"/>
    <w:rsid w:val="00427AF4"/>
    <w:rsid w:val="00444B0F"/>
    <w:rsid w:val="0045246E"/>
    <w:rsid w:val="0046000A"/>
    <w:rsid w:val="00460BB1"/>
    <w:rsid w:val="00461D1D"/>
    <w:rsid w:val="004647DA"/>
    <w:rsid w:val="00474062"/>
    <w:rsid w:val="00477D6B"/>
    <w:rsid w:val="0049579A"/>
    <w:rsid w:val="00495A20"/>
    <w:rsid w:val="00496D1E"/>
    <w:rsid w:val="004A717E"/>
    <w:rsid w:val="004C1BF4"/>
    <w:rsid w:val="004E0043"/>
    <w:rsid w:val="004E6864"/>
    <w:rsid w:val="005019FF"/>
    <w:rsid w:val="00505E8C"/>
    <w:rsid w:val="0053057A"/>
    <w:rsid w:val="00536857"/>
    <w:rsid w:val="00540CEA"/>
    <w:rsid w:val="00556076"/>
    <w:rsid w:val="00560A29"/>
    <w:rsid w:val="005679F7"/>
    <w:rsid w:val="00581AE8"/>
    <w:rsid w:val="00581D2F"/>
    <w:rsid w:val="00592C2D"/>
    <w:rsid w:val="00595176"/>
    <w:rsid w:val="005B2CCA"/>
    <w:rsid w:val="005B5B11"/>
    <w:rsid w:val="005B7BAC"/>
    <w:rsid w:val="005C6649"/>
    <w:rsid w:val="005E1E17"/>
    <w:rsid w:val="005E570A"/>
    <w:rsid w:val="005E5F78"/>
    <w:rsid w:val="005E7B89"/>
    <w:rsid w:val="005F20AF"/>
    <w:rsid w:val="005F731E"/>
    <w:rsid w:val="005F788C"/>
    <w:rsid w:val="00601F7A"/>
    <w:rsid w:val="0060450D"/>
    <w:rsid w:val="00605827"/>
    <w:rsid w:val="00605885"/>
    <w:rsid w:val="006437B4"/>
    <w:rsid w:val="00646050"/>
    <w:rsid w:val="00654B2F"/>
    <w:rsid w:val="006713CA"/>
    <w:rsid w:val="00676C5C"/>
    <w:rsid w:val="00695025"/>
    <w:rsid w:val="00695CF0"/>
    <w:rsid w:val="006B2B5A"/>
    <w:rsid w:val="006B5C12"/>
    <w:rsid w:val="006C1399"/>
    <w:rsid w:val="006C6076"/>
    <w:rsid w:val="006E64A3"/>
    <w:rsid w:val="006F718B"/>
    <w:rsid w:val="00704202"/>
    <w:rsid w:val="007042EF"/>
    <w:rsid w:val="007045FA"/>
    <w:rsid w:val="0071361B"/>
    <w:rsid w:val="00720D21"/>
    <w:rsid w:val="00720EFD"/>
    <w:rsid w:val="00734C29"/>
    <w:rsid w:val="00740249"/>
    <w:rsid w:val="00751B13"/>
    <w:rsid w:val="00770AA0"/>
    <w:rsid w:val="007820AF"/>
    <w:rsid w:val="00784632"/>
    <w:rsid w:val="007854AF"/>
    <w:rsid w:val="00792D21"/>
    <w:rsid w:val="0079388F"/>
    <w:rsid w:val="00793A7C"/>
    <w:rsid w:val="007A398A"/>
    <w:rsid w:val="007B185E"/>
    <w:rsid w:val="007B190C"/>
    <w:rsid w:val="007B256A"/>
    <w:rsid w:val="007B275A"/>
    <w:rsid w:val="007B4A56"/>
    <w:rsid w:val="007B749A"/>
    <w:rsid w:val="007C4902"/>
    <w:rsid w:val="007C524A"/>
    <w:rsid w:val="007C7FA3"/>
    <w:rsid w:val="007D1613"/>
    <w:rsid w:val="007D3B83"/>
    <w:rsid w:val="007E4C0E"/>
    <w:rsid w:val="007E65CD"/>
    <w:rsid w:val="0080662E"/>
    <w:rsid w:val="00817970"/>
    <w:rsid w:val="008325B4"/>
    <w:rsid w:val="0083362C"/>
    <w:rsid w:val="0085393F"/>
    <w:rsid w:val="008551EC"/>
    <w:rsid w:val="00860A8E"/>
    <w:rsid w:val="00862592"/>
    <w:rsid w:val="00870EC8"/>
    <w:rsid w:val="00875B2C"/>
    <w:rsid w:val="0087634A"/>
    <w:rsid w:val="008823EA"/>
    <w:rsid w:val="008825C0"/>
    <w:rsid w:val="00882FB0"/>
    <w:rsid w:val="008839B9"/>
    <w:rsid w:val="00883E04"/>
    <w:rsid w:val="00885CF3"/>
    <w:rsid w:val="008A134B"/>
    <w:rsid w:val="008A4906"/>
    <w:rsid w:val="008A543A"/>
    <w:rsid w:val="008B2CC1"/>
    <w:rsid w:val="008B4F4F"/>
    <w:rsid w:val="008B60B2"/>
    <w:rsid w:val="008B6852"/>
    <w:rsid w:val="008C603D"/>
    <w:rsid w:val="008D3E4F"/>
    <w:rsid w:val="008D4685"/>
    <w:rsid w:val="008E69B7"/>
    <w:rsid w:val="0090731E"/>
    <w:rsid w:val="00916EE2"/>
    <w:rsid w:val="00922671"/>
    <w:rsid w:val="009233CE"/>
    <w:rsid w:val="00924E33"/>
    <w:rsid w:val="00941359"/>
    <w:rsid w:val="009416A4"/>
    <w:rsid w:val="00941838"/>
    <w:rsid w:val="00946E42"/>
    <w:rsid w:val="009540FE"/>
    <w:rsid w:val="00960238"/>
    <w:rsid w:val="00966A22"/>
    <w:rsid w:val="0096722F"/>
    <w:rsid w:val="00967240"/>
    <w:rsid w:val="00980843"/>
    <w:rsid w:val="00986DD2"/>
    <w:rsid w:val="0099374B"/>
    <w:rsid w:val="00997DE1"/>
    <w:rsid w:val="009A5F6E"/>
    <w:rsid w:val="009B0855"/>
    <w:rsid w:val="009D6B30"/>
    <w:rsid w:val="009E0EB8"/>
    <w:rsid w:val="009E1721"/>
    <w:rsid w:val="009E2791"/>
    <w:rsid w:val="009E3612"/>
    <w:rsid w:val="009E3F6F"/>
    <w:rsid w:val="009F499F"/>
    <w:rsid w:val="00A13070"/>
    <w:rsid w:val="00A37134"/>
    <w:rsid w:val="00A37342"/>
    <w:rsid w:val="00A42DAF"/>
    <w:rsid w:val="00A45BD8"/>
    <w:rsid w:val="00A52EDB"/>
    <w:rsid w:val="00A80B06"/>
    <w:rsid w:val="00A869B7"/>
    <w:rsid w:val="00A90F0A"/>
    <w:rsid w:val="00A97EFC"/>
    <w:rsid w:val="00AA6332"/>
    <w:rsid w:val="00AC205C"/>
    <w:rsid w:val="00AC48EE"/>
    <w:rsid w:val="00AD0FA1"/>
    <w:rsid w:val="00AD5E91"/>
    <w:rsid w:val="00AE2ABF"/>
    <w:rsid w:val="00AF0A6B"/>
    <w:rsid w:val="00AF3DCE"/>
    <w:rsid w:val="00B05A69"/>
    <w:rsid w:val="00B1192C"/>
    <w:rsid w:val="00B17699"/>
    <w:rsid w:val="00B42CA9"/>
    <w:rsid w:val="00B45C81"/>
    <w:rsid w:val="00B51B3D"/>
    <w:rsid w:val="00B51FF7"/>
    <w:rsid w:val="00B528E5"/>
    <w:rsid w:val="00B67242"/>
    <w:rsid w:val="00B72D3C"/>
    <w:rsid w:val="00B73C11"/>
    <w:rsid w:val="00B75281"/>
    <w:rsid w:val="00B8121E"/>
    <w:rsid w:val="00B92F1F"/>
    <w:rsid w:val="00B9734B"/>
    <w:rsid w:val="00B97AB1"/>
    <w:rsid w:val="00BA30E2"/>
    <w:rsid w:val="00BB6E81"/>
    <w:rsid w:val="00BC1C2E"/>
    <w:rsid w:val="00BC76C1"/>
    <w:rsid w:val="00BD296F"/>
    <w:rsid w:val="00BE2E1A"/>
    <w:rsid w:val="00BE41D5"/>
    <w:rsid w:val="00C05662"/>
    <w:rsid w:val="00C11BFE"/>
    <w:rsid w:val="00C268D6"/>
    <w:rsid w:val="00C3795F"/>
    <w:rsid w:val="00C41955"/>
    <w:rsid w:val="00C5068F"/>
    <w:rsid w:val="00C53D03"/>
    <w:rsid w:val="00C76029"/>
    <w:rsid w:val="00C76D2B"/>
    <w:rsid w:val="00C86D74"/>
    <w:rsid w:val="00CB3A08"/>
    <w:rsid w:val="00CB3DBA"/>
    <w:rsid w:val="00CC292E"/>
    <w:rsid w:val="00CC3E2D"/>
    <w:rsid w:val="00CC4839"/>
    <w:rsid w:val="00CC5DBF"/>
    <w:rsid w:val="00CD04F1"/>
    <w:rsid w:val="00CE19F8"/>
    <w:rsid w:val="00CE3812"/>
    <w:rsid w:val="00CE3B88"/>
    <w:rsid w:val="00CF284C"/>
    <w:rsid w:val="00CF681A"/>
    <w:rsid w:val="00D00622"/>
    <w:rsid w:val="00D0692C"/>
    <w:rsid w:val="00D079B5"/>
    <w:rsid w:val="00D07C78"/>
    <w:rsid w:val="00D423A7"/>
    <w:rsid w:val="00D43913"/>
    <w:rsid w:val="00D45252"/>
    <w:rsid w:val="00D4706C"/>
    <w:rsid w:val="00D52E01"/>
    <w:rsid w:val="00D55523"/>
    <w:rsid w:val="00D60B2C"/>
    <w:rsid w:val="00D657BD"/>
    <w:rsid w:val="00D67EAE"/>
    <w:rsid w:val="00D71B4D"/>
    <w:rsid w:val="00D90B96"/>
    <w:rsid w:val="00D93D55"/>
    <w:rsid w:val="00D9547B"/>
    <w:rsid w:val="00D976D3"/>
    <w:rsid w:val="00DA7C32"/>
    <w:rsid w:val="00DB2187"/>
    <w:rsid w:val="00DC1AAD"/>
    <w:rsid w:val="00DD04A9"/>
    <w:rsid w:val="00DD14E0"/>
    <w:rsid w:val="00DD4D09"/>
    <w:rsid w:val="00DD7B7F"/>
    <w:rsid w:val="00DE3911"/>
    <w:rsid w:val="00DF4CD3"/>
    <w:rsid w:val="00E15015"/>
    <w:rsid w:val="00E16F7A"/>
    <w:rsid w:val="00E319DF"/>
    <w:rsid w:val="00E335FE"/>
    <w:rsid w:val="00E3671F"/>
    <w:rsid w:val="00E43C2B"/>
    <w:rsid w:val="00E52420"/>
    <w:rsid w:val="00E66BBC"/>
    <w:rsid w:val="00E66CC5"/>
    <w:rsid w:val="00E92A8C"/>
    <w:rsid w:val="00EA7D6E"/>
    <w:rsid w:val="00EB2F76"/>
    <w:rsid w:val="00EB4125"/>
    <w:rsid w:val="00EC4E49"/>
    <w:rsid w:val="00ED77FB"/>
    <w:rsid w:val="00EE309D"/>
    <w:rsid w:val="00EE45FA"/>
    <w:rsid w:val="00EF2646"/>
    <w:rsid w:val="00EF427D"/>
    <w:rsid w:val="00EF5202"/>
    <w:rsid w:val="00F043DE"/>
    <w:rsid w:val="00F41887"/>
    <w:rsid w:val="00F608E6"/>
    <w:rsid w:val="00F66152"/>
    <w:rsid w:val="00F678DE"/>
    <w:rsid w:val="00F70553"/>
    <w:rsid w:val="00F76CB4"/>
    <w:rsid w:val="00F77FEA"/>
    <w:rsid w:val="00F81026"/>
    <w:rsid w:val="00F9165B"/>
    <w:rsid w:val="00FA662F"/>
    <w:rsid w:val="00FC482F"/>
    <w:rsid w:val="00FD7C5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4D9F55"/>
  <w15:docId w15:val="{86AEB909-24F5-4981-AA9C-419B104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ONUMEChar">
    <w:name w:val="ONUM E Char"/>
    <w:basedOn w:val="DefaultParagraphFont"/>
    <w:link w:val="ONUME"/>
    <w:rsid w:val="002D760E"/>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601F7A"/>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0724AD"/>
    <w:rPr>
      <w:vertAlign w:val="superscript"/>
    </w:rPr>
  </w:style>
  <w:style w:type="character" w:styleId="Hyperlink">
    <w:name w:val="Hyperlink"/>
    <w:basedOn w:val="DefaultParagraphFont"/>
    <w:uiPriority w:val="99"/>
    <w:unhideWhenUsed/>
    <w:rsid w:val="000724AD"/>
    <w:rPr>
      <w:color w:val="0000FF" w:themeColor="hyperlink"/>
      <w:u w:val="single"/>
    </w:rPr>
  </w:style>
  <w:style w:type="character" w:styleId="FollowedHyperlink">
    <w:name w:val="FollowedHyperlink"/>
    <w:basedOn w:val="DefaultParagraphFont"/>
    <w:semiHidden/>
    <w:unhideWhenUsed/>
    <w:rsid w:val="006C6076"/>
    <w:rPr>
      <w:color w:val="800080" w:themeColor="followedHyperlink"/>
      <w:u w:val="single"/>
    </w:rPr>
  </w:style>
  <w:style w:type="character" w:customStyle="1" w:styleId="Insertedtext">
    <w:name w:val="Inserted text"/>
    <w:basedOn w:val="DefaultParagraphFont"/>
    <w:uiPriority w:val="1"/>
    <w:qFormat/>
    <w:rsid w:val="00E3671F"/>
    <w:rPr>
      <w:color w:val="1F497D" w:themeColor="text2"/>
      <w:u w:val="single"/>
    </w:rPr>
  </w:style>
  <w:style w:type="paragraph" w:styleId="ListParagraph">
    <w:name w:val="List Paragraph"/>
    <w:basedOn w:val="Normal"/>
    <w:uiPriority w:val="34"/>
    <w:qFormat/>
    <w:rsid w:val="00444B0F"/>
    <w:pPr>
      <w:ind w:left="720"/>
      <w:contextualSpacing/>
    </w:pPr>
  </w:style>
  <w:style w:type="character" w:customStyle="1" w:styleId="UnresolvedMention">
    <w:name w:val="Unresolved Mention"/>
    <w:basedOn w:val="DefaultParagraphFont"/>
    <w:uiPriority w:val="99"/>
    <w:semiHidden/>
    <w:unhideWhenUsed/>
    <w:rsid w:val="00B8121E"/>
    <w:rPr>
      <w:color w:val="605E5C"/>
      <w:shd w:val="clear" w:color="auto" w:fill="E1DFDD"/>
    </w:rPr>
  </w:style>
  <w:style w:type="paragraph" w:styleId="TOC1">
    <w:name w:val="toc 1"/>
    <w:basedOn w:val="Normal"/>
    <w:next w:val="Normal"/>
    <w:autoRedefine/>
    <w:uiPriority w:val="39"/>
    <w:unhideWhenUsed/>
    <w:rsid w:val="00A97EFC"/>
    <w:pPr>
      <w:spacing w:after="100"/>
    </w:pPr>
  </w:style>
  <w:style w:type="paragraph" w:styleId="TOC2">
    <w:name w:val="toc 2"/>
    <w:basedOn w:val="Normal"/>
    <w:next w:val="Normal"/>
    <w:autoRedefine/>
    <w:uiPriority w:val="39"/>
    <w:unhideWhenUsed/>
    <w:rsid w:val="00A97E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99D1-782F-4E50-8C4A-97670758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9059</Characters>
  <Application>Microsoft Office Word</Application>
  <DocSecurity>0</DocSecurity>
  <Lines>140</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PCT/WG/15/5 (Arabic)</vt:lpstr>
      <vt:lpstr>PCT/WG/14 / (Arabic)</vt:lpstr>
    </vt:vector>
  </TitlesOfParts>
  <Company>WIPO</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PCT/WG/15/5 (Arabic)</dc:title>
  <dc:creator>IHADADENE Soraya</dc:creator>
  <cp:keywords>FOR OFFICIAL USE ONLY</cp:keywords>
  <cp:lastModifiedBy>SHOUSHA Sally</cp:lastModifiedBy>
  <cp:revision>2</cp:revision>
  <cp:lastPrinted>2022-09-02T15:51:00Z</cp:lastPrinted>
  <dcterms:created xsi:type="dcterms:W3CDTF">2022-09-07T13:08:00Z</dcterms:created>
  <dcterms:modified xsi:type="dcterms:W3CDTF">2022-09-07T13:08:00Z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