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Ind w:w="-21" w:type="dxa"/>
        <w:tblLook w:val="01E0" w:firstRow="1" w:lastRow="1" w:firstColumn="1" w:lastColumn="1" w:noHBand="0" w:noVBand="0"/>
      </w:tblPr>
      <w:tblGrid>
        <w:gridCol w:w="21"/>
        <w:gridCol w:w="4668"/>
        <w:gridCol w:w="4141"/>
        <w:gridCol w:w="482"/>
        <w:gridCol w:w="20"/>
      </w:tblGrid>
      <w:tr w:rsidR="003E468C" w:rsidRPr="003E468C" w14:paraId="05300DC4" w14:textId="77777777" w:rsidTr="003E468C">
        <w:trPr>
          <w:gridBefore w:val="1"/>
          <w:wBefore w:w="21" w:type="dxa"/>
          <w:trHeight w:val="1447"/>
        </w:trPr>
        <w:tc>
          <w:tcPr>
            <w:tcW w:w="4668" w:type="dxa"/>
            <w:tcBorders>
              <w:bottom w:val="single" w:sz="4" w:space="0" w:color="auto"/>
            </w:tcBorders>
          </w:tcPr>
          <w:p w14:paraId="293C43CE" w14:textId="77777777" w:rsidR="003E468C" w:rsidRPr="003E468C" w:rsidRDefault="003E468C" w:rsidP="003E468C">
            <w:pPr>
              <w:bidi/>
              <w:rPr>
                <w:rFonts w:ascii="Arabic Typesetting" w:eastAsia="Times New Roman" w:hAnsi="Arabic Typesetting" w:cs="Arabic Typesetting"/>
                <w:sz w:val="36"/>
                <w:szCs w:val="36"/>
                <w:lang w:eastAsia="en-US" w:bidi="ar-SA"/>
              </w:rPr>
            </w:pPr>
          </w:p>
        </w:tc>
        <w:tc>
          <w:tcPr>
            <w:tcW w:w="4141" w:type="dxa"/>
            <w:tcBorders>
              <w:bottom w:val="single" w:sz="4" w:space="0" w:color="auto"/>
            </w:tcBorders>
          </w:tcPr>
          <w:p w14:paraId="080203FD" w14:textId="77777777" w:rsidR="003E468C" w:rsidRPr="003E468C" w:rsidRDefault="003E468C" w:rsidP="003E468C">
            <w:pPr>
              <w:bidi/>
              <w:spacing w:after="20"/>
              <w:rPr>
                <w:rFonts w:ascii="Arabic Typesetting" w:eastAsia="Times New Roman" w:hAnsi="Arabic Typesetting" w:cs="Arabic Typesetting"/>
                <w:sz w:val="36"/>
                <w:szCs w:val="36"/>
                <w:rtl/>
                <w:lang w:eastAsia="en-US" w:bidi="ar-SA"/>
              </w:rPr>
            </w:pPr>
            <w:r w:rsidRPr="003E468C">
              <w:rPr>
                <w:rFonts w:eastAsia="Times New Roman"/>
                <w:noProof/>
                <w:lang w:val="en-GB" w:eastAsia="en-GB" w:bidi="ar-SA"/>
              </w:rPr>
              <w:drawing>
                <wp:inline distT="0" distB="0" distL="0" distR="0" wp14:anchorId="7045BA76" wp14:editId="3E0F417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2" w:type="dxa"/>
            <w:gridSpan w:val="2"/>
            <w:tcBorders>
              <w:bottom w:val="single" w:sz="4" w:space="0" w:color="auto"/>
            </w:tcBorders>
          </w:tcPr>
          <w:p w14:paraId="505FC5B2" w14:textId="77777777" w:rsidR="003E468C" w:rsidRPr="003E468C" w:rsidRDefault="003E468C" w:rsidP="003E468C">
            <w:pPr>
              <w:rPr>
                <w:rFonts w:eastAsia="Times New Roman"/>
                <w:b/>
                <w:bCs/>
                <w:sz w:val="40"/>
                <w:szCs w:val="40"/>
                <w:lang w:eastAsia="en-US" w:bidi="ar-SA"/>
              </w:rPr>
            </w:pPr>
            <w:r w:rsidRPr="003E468C">
              <w:rPr>
                <w:rFonts w:eastAsia="Times New Roman"/>
                <w:b/>
                <w:bCs/>
                <w:sz w:val="40"/>
                <w:szCs w:val="40"/>
                <w:lang w:eastAsia="en-US" w:bidi="ar-SA"/>
              </w:rPr>
              <w:t>A</w:t>
            </w:r>
          </w:p>
        </w:tc>
      </w:tr>
      <w:tr w:rsidR="003E468C" w:rsidRPr="003E468C" w14:paraId="786E785F" w14:textId="77777777" w:rsidTr="003E468C">
        <w:trPr>
          <w:gridAfter w:val="1"/>
          <w:wAfter w:w="20" w:type="dxa"/>
          <w:trHeight w:val="239"/>
        </w:trPr>
        <w:tc>
          <w:tcPr>
            <w:tcW w:w="9312" w:type="dxa"/>
            <w:gridSpan w:val="4"/>
            <w:tcBorders>
              <w:top w:val="single" w:sz="4" w:space="0" w:color="auto"/>
            </w:tcBorders>
            <w:vAlign w:val="bottom"/>
          </w:tcPr>
          <w:p w14:paraId="1F8CD25A" w14:textId="1A76E8AA" w:rsidR="003E468C" w:rsidRPr="00A33FE9" w:rsidRDefault="003E468C" w:rsidP="003E468C">
            <w:pPr>
              <w:bidi/>
              <w:jc w:val="right"/>
              <w:rPr>
                <w:rFonts w:ascii="Arial Black" w:hAnsi="Arial Black" w:cstheme="minorHAnsi"/>
                <w:b/>
                <w:bCs/>
                <w:caps/>
                <w:sz w:val="15"/>
                <w:szCs w:val="15"/>
                <w:rtl/>
              </w:rPr>
            </w:pPr>
            <w:r w:rsidRPr="00A33FE9">
              <w:rPr>
                <w:rFonts w:ascii="Arial Black" w:hAnsi="Arial Black" w:cstheme="minorHAnsi"/>
                <w:b/>
                <w:bCs/>
                <w:caps/>
                <w:sz w:val="15"/>
                <w:szCs w:val="15"/>
              </w:rPr>
              <w:t>PCT/WG/15/</w:t>
            </w:r>
            <w:bookmarkStart w:id="0" w:name="Code"/>
            <w:bookmarkEnd w:id="0"/>
            <w:r w:rsidRPr="00A33FE9">
              <w:rPr>
                <w:rFonts w:ascii="Arial Black" w:hAnsi="Arial Black" w:cstheme="minorHAnsi"/>
                <w:b/>
                <w:bCs/>
                <w:caps/>
                <w:sz w:val="15"/>
                <w:szCs w:val="15"/>
              </w:rPr>
              <w:t>3</w:t>
            </w:r>
          </w:p>
        </w:tc>
      </w:tr>
      <w:tr w:rsidR="003E468C" w:rsidRPr="003E468C" w14:paraId="20FF0832" w14:textId="77777777" w:rsidTr="003E468C">
        <w:trPr>
          <w:gridAfter w:val="1"/>
          <w:wAfter w:w="20" w:type="dxa"/>
          <w:trHeight w:val="1299"/>
        </w:trPr>
        <w:tc>
          <w:tcPr>
            <w:tcW w:w="9312" w:type="dxa"/>
            <w:gridSpan w:val="4"/>
          </w:tcPr>
          <w:p w14:paraId="373E0C10" w14:textId="77777777" w:rsidR="003E468C" w:rsidRPr="00BE1EAC" w:rsidRDefault="003E468C" w:rsidP="003E468C">
            <w:pPr>
              <w:bidi/>
              <w:jc w:val="right"/>
              <w:rPr>
                <w:rFonts w:asciiTheme="minorHAnsi" w:hAnsiTheme="minorHAnsi" w:cstheme="minorHAnsi"/>
                <w:b/>
                <w:bCs/>
                <w:caps/>
                <w:sz w:val="15"/>
                <w:szCs w:val="15"/>
                <w:rtl/>
              </w:rPr>
            </w:pPr>
            <w:r w:rsidRPr="00BE1EAC">
              <w:rPr>
                <w:rFonts w:asciiTheme="minorHAnsi" w:hAnsiTheme="minorHAnsi" w:cstheme="minorHAnsi"/>
                <w:b/>
                <w:bCs/>
                <w:caps/>
                <w:sz w:val="15"/>
                <w:szCs w:val="15"/>
                <w:rtl/>
              </w:rPr>
              <w:t>الأصل:</w:t>
            </w:r>
            <w:bookmarkStart w:id="1" w:name="Original"/>
            <w:r w:rsidRPr="00BE1EAC">
              <w:rPr>
                <w:rFonts w:asciiTheme="minorHAnsi" w:hAnsiTheme="minorHAnsi" w:cstheme="minorHAnsi"/>
                <w:b/>
                <w:bCs/>
                <w:caps/>
                <w:sz w:val="15"/>
                <w:szCs w:val="15"/>
                <w:rtl/>
              </w:rPr>
              <w:t xml:space="preserve"> بالإنكليزية</w:t>
            </w:r>
          </w:p>
          <w:bookmarkEnd w:id="1"/>
          <w:p w14:paraId="410CBEC3" w14:textId="4F441B09" w:rsidR="003E468C" w:rsidRPr="003E468C" w:rsidRDefault="003E468C" w:rsidP="003E468C">
            <w:pPr>
              <w:bidi/>
              <w:spacing w:after="1200"/>
              <w:jc w:val="right"/>
              <w:rPr>
                <w:rFonts w:asciiTheme="minorHAnsi" w:hAnsiTheme="minorHAnsi" w:cstheme="minorHAnsi"/>
                <w:b/>
                <w:bCs/>
                <w:caps/>
                <w:sz w:val="15"/>
                <w:szCs w:val="15"/>
                <w:rtl/>
              </w:rPr>
            </w:pPr>
            <w:r w:rsidRPr="00BE1EAC">
              <w:rPr>
                <w:rFonts w:asciiTheme="minorHAnsi" w:hAnsiTheme="minorHAnsi" w:cstheme="minorHAnsi"/>
                <w:b/>
                <w:bCs/>
                <w:caps/>
                <w:sz w:val="15"/>
                <w:szCs w:val="15"/>
                <w:rtl/>
              </w:rPr>
              <w:t>التاريخ:</w:t>
            </w:r>
            <w:bookmarkStart w:id="2" w:name="Date"/>
            <w:r w:rsidRPr="00BE1EAC">
              <w:rPr>
                <w:rFonts w:asciiTheme="minorHAnsi" w:hAnsiTheme="minorHAnsi" w:cstheme="minorHAnsi"/>
                <w:b/>
                <w:bCs/>
                <w:caps/>
                <w:sz w:val="15"/>
                <w:szCs w:val="15"/>
                <w:rtl/>
              </w:rPr>
              <w:t xml:space="preserve"> 04 أغسطس 2022</w:t>
            </w:r>
            <w:bookmarkEnd w:id="2"/>
          </w:p>
        </w:tc>
      </w:tr>
      <w:tr w:rsidR="003E468C" w:rsidRPr="003E468C" w14:paraId="1EA6638C" w14:textId="77777777" w:rsidTr="003E468C">
        <w:trPr>
          <w:gridAfter w:val="1"/>
          <w:wAfter w:w="20" w:type="dxa"/>
          <w:trHeight w:val="247"/>
        </w:trPr>
        <w:tc>
          <w:tcPr>
            <w:tcW w:w="9312" w:type="dxa"/>
            <w:gridSpan w:val="4"/>
          </w:tcPr>
          <w:p w14:paraId="72EA3955" w14:textId="0CB2F9A0" w:rsidR="003E468C" w:rsidRPr="003E468C" w:rsidRDefault="003E468C" w:rsidP="003E468C">
            <w:pPr>
              <w:bidi/>
              <w:jc w:val="right"/>
              <w:rPr>
                <w:rFonts w:ascii="Arabic Typesetting" w:eastAsia="Times New Roman" w:hAnsi="Arabic Typesetting" w:cs="Arabic Typesetting"/>
                <w:b/>
                <w:bCs/>
                <w:sz w:val="30"/>
                <w:szCs w:val="30"/>
                <w:rtl/>
                <w:lang w:eastAsia="en-US" w:bidi="ar-SA"/>
              </w:rPr>
            </w:pPr>
          </w:p>
        </w:tc>
      </w:tr>
    </w:tbl>
    <w:p w14:paraId="433CDF73" w14:textId="77777777" w:rsidR="008B2CC1" w:rsidRPr="00BE1EAC" w:rsidRDefault="00FD2CCA" w:rsidP="00720EFD">
      <w:pPr>
        <w:pStyle w:val="Heading1"/>
        <w:bidi/>
        <w:spacing w:before="0" w:after="480"/>
        <w:rPr>
          <w:rFonts w:asciiTheme="minorHAnsi" w:hAnsiTheme="minorHAnsi" w:cstheme="minorHAnsi"/>
          <w:sz w:val="28"/>
          <w:szCs w:val="28"/>
          <w:rtl/>
        </w:rPr>
      </w:pPr>
      <w:r w:rsidRPr="00BE1EAC">
        <w:rPr>
          <w:rFonts w:asciiTheme="minorHAnsi" w:hAnsiTheme="minorHAnsi" w:cstheme="minorHAnsi"/>
          <w:caps w:val="0"/>
          <w:sz w:val="28"/>
          <w:szCs w:val="28"/>
          <w:rtl/>
        </w:rPr>
        <w:t xml:space="preserve">الفريق العامل لمعاهدة التعاون بشأن البراءات </w:t>
      </w:r>
    </w:p>
    <w:p w14:paraId="11551998" w14:textId="77777777" w:rsidR="00A90F0A" w:rsidRPr="00BE1EAC" w:rsidRDefault="00FD2CCA" w:rsidP="00A90F0A">
      <w:pPr>
        <w:bidi/>
        <w:outlineLvl w:val="1"/>
        <w:rPr>
          <w:rFonts w:asciiTheme="minorHAnsi" w:hAnsiTheme="minorHAnsi" w:cstheme="minorHAnsi"/>
          <w:b/>
          <w:sz w:val="24"/>
          <w:szCs w:val="24"/>
          <w:rtl/>
        </w:rPr>
      </w:pPr>
      <w:r w:rsidRPr="00BE1EAC">
        <w:rPr>
          <w:rFonts w:asciiTheme="minorHAnsi" w:hAnsiTheme="minorHAnsi" w:cstheme="minorHAnsi"/>
          <w:b/>
          <w:bCs/>
          <w:sz w:val="24"/>
          <w:szCs w:val="24"/>
          <w:rtl/>
        </w:rPr>
        <w:t>الدورة الخامسة عشرة</w:t>
      </w:r>
    </w:p>
    <w:p w14:paraId="08C39565" w14:textId="77777777" w:rsidR="008B2CC1" w:rsidRPr="00BE1EAC" w:rsidRDefault="00FD2CCA" w:rsidP="00F9165B">
      <w:pPr>
        <w:bidi/>
        <w:spacing w:after="720"/>
        <w:outlineLvl w:val="1"/>
        <w:rPr>
          <w:rFonts w:asciiTheme="minorHAnsi" w:hAnsiTheme="minorHAnsi" w:cstheme="minorHAnsi"/>
          <w:b/>
          <w:sz w:val="24"/>
          <w:szCs w:val="24"/>
          <w:rtl/>
        </w:rPr>
      </w:pPr>
      <w:r w:rsidRPr="00BE1EAC">
        <w:rPr>
          <w:rFonts w:asciiTheme="minorHAnsi" w:hAnsiTheme="minorHAnsi" w:cstheme="minorHAnsi"/>
          <w:b/>
          <w:bCs/>
          <w:sz w:val="24"/>
          <w:szCs w:val="24"/>
          <w:rtl/>
        </w:rPr>
        <w:t>جنيف، من 3 إلى 7 أكتوبر 2022</w:t>
      </w:r>
    </w:p>
    <w:p w14:paraId="5246E782" w14:textId="77777777" w:rsidR="008B2CC1" w:rsidRPr="00BE1EAC" w:rsidRDefault="001F249C" w:rsidP="00DD7B7F">
      <w:pPr>
        <w:bidi/>
        <w:spacing w:after="360"/>
        <w:outlineLvl w:val="0"/>
        <w:rPr>
          <w:rFonts w:asciiTheme="minorHAnsi" w:hAnsiTheme="minorHAnsi" w:cstheme="minorHAnsi"/>
          <w:caps/>
          <w:sz w:val="24"/>
          <w:rtl/>
        </w:rPr>
      </w:pPr>
      <w:bookmarkStart w:id="3" w:name="TitleOfDoc"/>
      <w:r w:rsidRPr="00BE1EAC">
        <w:rPr>
          <w:rFonts w:asciiTheme="minorHAnsi" w:hAnsiTheme="minorHAnsi" w:cstheme="minorHAnsi"/>
          <w:caps/>
          <w:sz w:val="24"/>
          <w:szCs w:val="24"/>
          <w:rtl/>
        </w:rPr>
        <w:t xml:space="preserve">تنفيذ معيار الويبو </w:t>
      </w:r>
      <w:r w:rsidRPr="00BE1EAC">
        <w:rPr>
          <w:rFonts w:asciiTheme="minorHAnsi" w:hAnsiTheme="minorHAnsi" w:cstheme="minorHAnsi"/>
          <w:caps/>
          <w:sz w:val="24"/>
          <w:szCs w:val="24"/>
        </w:rPr>
        <w:t>ST.26</w:t>
      </w:r>
    </w:p>
    <w:p w14:paraId="052C3953" w14:textId="77777777" w:rsidR="002928D3" w:rsidRPr="00BE1EAC" w:rsidRDefault="005C2CCF" w:rsidP="001D4107">
      <w:pPr>
        <w:bidi/>
        <w:spacing w:after="1040"/>
        <w:rPr>
          <w:rFonts w:asciiTheme="minorHAnsi" w:hAnsiTheme="minorHAnsi" w:cstheme="minorHAnsi"/>
          <w:i/>
          <w:rtl/>
        </w:rPr>
      </w:pPr>
      <w:bookmarkStart w:id="4" w:name="Prepared"/>
      <w:bookmarkEnd w:id="3"/>
      <w:bookmarkEnd w:id="4"/>
      <w:r w:rsidRPr="00BE1EAC">
        <w:rPr>
          <w:rFonts w:asciiTheme="minorHAnsi" w:hAnsiTheme="minorHAnsi" w:cstheme="minorHAnsi"/>
          <w:i/>
          <w:iCs/>
          <w:rtl/>
        </w:rPr>
        <w:t>وثيقة من إعداد المكتب الدولي</w:t>
      </w:r>
    </w:p>
    <w:p w14:paraId="0C9FE97E" w14:textId="77777777" w:rsidR="005C2CCF" w:rsidRPr="001B4460" w:rsidRDefault="005C2CCF" w:rsidP="005C2CCF">
      <w:pPr>
        <w:pStyle w:val="Heading1"/>
        <w:bidi/>
        <w:rPr>
          <w:rFonts w:asciiTheme="minorHAnsi" w:hAnsiTheme="minorHAnsi" w:cstheme="minorHAnsi"/>
          <w:sz w:val="24"/>
          <w:szCs w:val="24"/>
          <w:rtl/>
        </w:rPr>
      </w:pPr>
      <w:r w:rsidRPr="001B4460">
        <w:rPr>
          <w:rFonts w:asciiTheme="minorHAnsi" w:hAnsiTheme="minorHAnsi" w:cstheme="minorHAnsi"/>
          <w:sz w:val="24"/>
          <w:szCs w:val="24"/>
          <w:rtl/>
        </w:rPr>
        <w:t>ملخص</w:t>
      </w:r>
    </w:p>
    <w:p w14:paraId="6DCD2D0F" w14:textId="7B98B6FC" w:rsidR="005C2CCF" w:rsidRPr="001B4460" w:rsidRDefault="001F249C" w:rsidP="002B2BBB">
      <w:pPr>
        <w:pStyle w:val="ONUME"/>
        <w:bidi/>
        <w:rPr>
          <w:rFonts w:asciiTheme="minorHAnsi" w:hAnsiTheme="minorHAnsi" w:cstheme="minorHAnsi"/>
          <w:szCs w:val="22"/>
          <w:rtl/>
        </w:rPr>
      </w:pPr>
      <w:r w:rsidRPr="001B4460">
        <w:rPr>
          <w:rFonts w:asciiTheme="minorHAnsi" w:hAnsiTheme="minorHAnsi" w:cstheme="minorHAnsi"/>
          <w:szCs w:val="22"/>
          <w:rtl/>
        </w:rPr>
        <w:t xml:space="preserve">دخل معيار الويبو </w:t>
      </w:r>
      <w:r w:rsidRPr="001B4460">
        <w:rPr>
          <w:rFonts w:asciiTheme="minorHAnsi" w:hAnsiTheme="minorHAnsi" w:cstheme="minorHAnsi"/>
          <w:szCs w:val="22"/>
        </w:rPr>
        <w:t>ST.26</w:t>
      </w:r>
      <w:r w:rsidRPr="001B4460">
        <w:rPr>
          <w:rFonts w:asciiTheme="minorHAnsi" w:hAnsiTheme="minorHAnsi" w:cstheme="minorHAnsi"/>
          <w:szCs w:val="22"/>
          <w:rtl/>
        </w:rPr>
        <w:t xml:space="preserve"> حيز النفاذ في 1 يوليو 2022 </w:t>
      </w:r>
      <w:r w:rsidR="002B2BBB" w:rsidRPr="001B4460">
        <w:rPr>
          <w:rFonts w:asciiTheme="minorHAnsi" w:hAnsiTheme="minorHAnsi" w:cstheme="minorHAnsi" w:hint="cs"/>
          <w:szCs w:val="22"/>
          <w:rtl/>
        </w:rPr>
        <w:t>باعتباره</w:t>
      </w:r>
      <w:r w:rsidRPr="001B4460">
        <w:rPr>
          <w:rFonts w:asciiTheme="minorHAnsi" w:hAnsiTheme="minorHAnsi" w:cstheme="minorHAnsi"/>
          <w:szCs w:val="22"/>
          <w:rtl/>
        </w:rPr>
        <w:t xml:space="preserve"> النسق المطلوب لقوائم التسلسل في الطلبات الدولية ا</w:t>
      </w:r>
      <w:r w:rsidR="002B2BBB" w:rsidRPr="001B4460">
        <w:rPr>
          <w:rFonts w:asciiTheme="minorHAnsi" w:hAnsiTheme="minorHAnsi" w:cstheme="minorHAnsi"/>
          <w:szCs w:val="22"/>
          <w:rtl/>
        </w:rPr>
        <w:t xml:space="preserve">لمودعة في ذلك التاريخ أو بعده. </w:t>
      </w:r>
      <w:r w:rsidRPr="001B4460">
        <w:rPr>
          <w:rFonts w:asciiTheme="minorHAnsi" w:hAnsiTheme="minorHAnsi" w:cstheme="minorHAnsi"/>
          <w:szCs w:val="22"/>
          <w:rtl/>
        </w:rPr>
        <w:t xml:space="preserve">ويبدو أن النظام </w:t>
      </w:r>
      <w:r w:rsidR="002B2BBB" w:rsidRPr="001B4460">
        <w:rPr>
          <w:rFonts w:asciiTheme="minorHAnsi" w:hAnsiTheme="minorHAnsi" w:cstheme="minorHAnsi" w:hint="cs"/>
          <w:szCs w:val="22"/>
          <w:rtl/>
        </w:rPr>
        <w:t xml:space="preserve">يشتغل </w:t>
      </w:r>
      <w:r w:rsidRPr="001B4460">
        <w:rPr>
          <w:rFonts w:asciiTheme="minorHAnsi" w:hAnsiTheme="minorHAnsi" w:cstheme="minorHAnsi"/>
          <w:szCs w:val="22"/>
          <w:rtl/>
        </w:rPr>
        <w:t xml:space="preserve">كما هو متوقع.  ومن </w:t>
      </w:r>
      <w:r w:rsidR="002B2BBB" w:rsidRPr="001B4460">
        <w:rPr>
          <w:rFonts w:asciiTheme="minorHAnsi" w:hAnsiTheme="minorHAnsi" w:cstheme="minorHAnsi" w:hint="cs"/>
          <w:szCs w:val="22"/>
          <w:rtl/>
        </w:rPr>
        <w:t>المتوخى</w:t>
      </w:r>
      <w:r w:rsidRPr="001B4460">
        <w:rPr>
          <w:rFonts w:asciiTheme="minorHAnsi" w:hAnsiTheme="minorHAnsi" w:cstheme="minorHAnsi"/>
          <w:szCs w:val="22"/>
          <w:rtl/>
        </w:rPr>
        <w:t xml:space="preserve"> تقديم بعض الخدمات الإضافية لتحسين الترتيبات الخاصة بمقدمي الطلبات والمكاتب وغيرها </w:t>
      </w:r>
      <w:r w:rsidR="002B2BBB" w:rsidRPr="001B4460">
        <w:rPr>
          <w:rFonts w:asciiTheme="minorHAnsi" w:hAnsiTheme="minorHAnsi" w:cstheme="minorHAnsi" w:hint="cs"/>
          <w:szCs w:val="22"/>
          <w:rtl/>
        </w:rPr>
        <w:t>مستقبلاً</w:t>
      </w:r>
      <w:r w:rsidR="002B2BBB" w:rsidRPr="001B4460">
        <w:rPr>
          <w:rFonts w:asciiTheme="minorHAnsi" w:hAnsiTheme="minorHAnsi" w:cstheme="minorHAnsi"/>
          <w:szCs w:val="22"/>
          <w:rtl/>
        </w:rPr>
        <w:t xml:space="preserve">. </w:t>
      </w:r>
      <w:r w:rsidRPr="001B4460">
        <w:rPr>
          <w:rFonts w:asciiTheme="minorHAnsi" w:hAnsiTheme="minorHAnsi" w:cstheme="minorHAnsi"/>
          <w:szCs w:val="22"/>
          <w:rtl/>
        </w:rPr>
        <w:t xml:space="preserve">ويوصى بإعداد </w:t>
      </w:r>
      <w:r w:rsidR="002B2BBB" w:rsidRPr="001B4460">
        <w:rPr>
          <w:rFonts w:asciiTheme="minorHAnsi" w:hAnsiTheme="minorHAnsi" w:cstheme="minorHAnsi" w:hint="cs"/>
          <w:szCs w:val="22"/>
          <w:rtl/>
        </w:rPr>
        <w:t xml:space="preserve">نسق </w:t>
      </w:r>
      <w:r w:rsidR="002B2BBB" w:rsidRPr="001B4460">
        <w:rPr>
          <w:rFonts w:asciiTheme="minorHAnsi" w:hAnsiTheme="minorHAnsi" w:cstheme="minorHAnsi"/>
          <w:szCs w:val="22"/>
          <w:rtl/>
        </w:rPr>
        <w:t>جديد ل</w:t>
      </w:r>
      <w:r w:rsidRPr="001B4460">
        <w:rPr>
          <w:rFonts w:asciiTheme="minorHAnsi" w:hAnsiTheme="minorHAnsi" w:cstheme="minorHAnsi"/>
          <w:szCs w:val="22"/>
          <w:rtl/>
        </w:rPr>
        <w:t xml:space="preserve">وثائق الأولوية لإتاحة تبادل البيانات المقروءة آليا، بما في ذلك قوائم التسلسل في نسق معيار الويبو </w:t>
      </w:r>
      <w:r w:rsidRPr="001B4460">
        <w:rPr>
          <w:rFonts w:asciiTheme="minorHAnsi" w:hAnsiTheme="minorHAnsi" w:cstheme="minorHAnsi"/>
          <w:szCs w:val="22"/>
        </w:rPr>
        <w:t>ST.26</w:t>
      </w:r>
      <w:r w:rsidRPr="001B4460">
        <w:rPr>
          <w:rFonts w:asciiTheme="minorHAnsi" w:hAnsiTheme="minorHAnsi" w:cstheme="minorHAnsi"/>
          <w:szCs w:val="22"/>
          <w:rtl/>
        </w:rPr>
        <w:t xml:space="preserve">.  </w:t>
      </w:r>
    </w:p>
    <w:p w14:paraId="734691AE" w14:textId="77777777" w:rsidR="005C2CCF" w:rsidRPr="001B4460" w:rsidRDefault="005C2CCF" w:rsidP="005C2CCF">
      <w:pPr>
        <w:pStyle w:val="Heading1"/>
        <w:bidi/>
        <w:rPr>
          <w:rFonts w:asciiTheme="minorHAnsi" w:hAnsiTheme="minorHAnsi" w:cstheme="minorHAnsi"/>
          <w:sz w:val="24"/>
          <w:szCs w:val="24"/>
          <w:rtl/>
        </w:rPr>
      </w:pPr>
      <w:r w:rsidRPr="001B4460">
        <w:rPr>
          <w:rFonts w:asciiTheme="minorHAnsi" w:hAnsiTheme="minorHAnsi" w:cstheme="minorHAnsi"/>
          <w:sz w:val="24"/>
          <w:szCs w:val="24"/>
          <w:rtl/>
        </w:rPr>
        <w:t>معلومات أساسية</w:t>
      </w:r>
    </w:p>
    <w:p w14:paraId="754FBC84" w14:textId="4AAE2770" w:rsidR="005C2CCF" w:rsidRPr="001B4460" w:rsidRDefault="005C2CCF" w:rsidP="005C2CCF">
      <w:pPr>
        <w:pStyle w:val="ONUME"/>
        <w:bidi/>
        <w:rPr>
          <w:rFonts w:asciiTheme="minorHAnsi" w:hAnsiTheme="minorHAnsi" w:cstheme="minorHAnsi"/>
          <w:szCs w:val="22"/>
          <w:rtl/>
        </w:rPr>
      </w:pPr>
      <w:r w:rsidRPr="001B4460">
        <w:rPr>
          <w:rFonts w:asciiTheme="minorHAnsi" w:hAnsiTheme="minorHAnsi" w:cstheme="minorHAnsi"/>
          <w:szCs w:val="22"/>
          <w:rtl/>
        </w:rPr>
        <w:t xml:space="preserve">وافقت اللجنة المعنية بمعايير الويبو (لجنة المعايير) في دورتها الأولى (25 إلى 29 أكتوبر 2010) على المهمة رقم 44 (انظر الفقرة 29 من الوثيقة </w:t>
      </w:r>
      <w:r w:rsidRPr="001B4460">
        <w:rPr>
          <w:rFonts w:asciiTheme="minorHAnsi" w:hAnsiTheme="minorHAnsi" w:cstheme="minorHAnsi"/>
          <w:szCs w:val="22"/>
        </w:rPr>
        <w:t>CWS/1/10</w:t>
      </w:r>
      <w:r w:rsidRPr="001B4460">
        <w:rPr>
          <w:rFonts w:asciiTheme="minorHAnsi" w:hAnsiTheme="minorHAnsi" w:cstheme="minorHAnsi"/>
          <w:szCs w:val="22"/>
          <w:rtl/>
        </w:rPr>
        <w:t>):</w:t>
      </w:r>
    </w:p>
    <w:p w14:paraId="0EFFFAFC" w14:textId="77777777" w:rsidR="005C2CCF" w:rsidRPr="001B4460" w:rsidRDefault="005C2CCF" w:rsidP="005C2CCF">
      <w:pPr>
        <w:pStyle w:val="ONUME"/>
        <w:numPr>
          <w:ilvl w:val="0"/>
          <w:numId w:val="0"/>
        </w:numPr>
        <w:bidi/>
        <w:ind w:left="567"/>
        <w:rPr>
          <w:rFonts w:asciiTheme="minorHAnsi" w:hAnsiTheme="minorHAnsi" w:cstheme="minorHAnsi"/>
          <w:szCs w:val="22"/>
          <w:rtl/>
        </w:rPr>
      </w:pPr>
      <w:r w:rsidRPr="001B4460">
        <w:rPr>
          <w:rFonts w:asciiTheme="minorHAnsi" w:hAnsiTheme="minorHAnsi" w:cstheme="minorHAnsi"/>
          <w:szCs w:val="22"/>
          <w:rtl/>
        </w:rPr>
        <w:t>"صياغة توصية بشأن عرض قوائم تسلسل النوويدات والأحماض الأمينية باستخدام لغة الترميز الموسعة (</w:t>
      </w:r>
      <w:r w:rsidRPr="001B4460">
        <w:rPr>
          <w:rFonts w:asciiTheme="minorHAnsi" w:hAnsiTheme="minorHAnsi" w:cstheme="minorHAnsi"/>
          <w:szCs w:val="22"/>
        </w:rPr>
        <w:t>XML</w:t>
      </w:r>
      <w:r w:rsidRPr="001B4460">
        <w:rPr>
          <w:rFonts w:asciiTheme="minorHAnsi" w:hAnsiTheme="minorHAnsi" w:cstheme="minorHAnsi"/>
          <w:szCs w:val="22"/>
          <w:rtl/>
        </w:rPr>
        <w:t xml:space="preserve">) لاعتمادها معياراً للويبو. وينبغي تقديم الاقتراح بشأن معيار الويبو الجديد إلى جانب تقرير عن وقع المعيار المذكور على معيار الويبو </w:t>
      </w:r>
      <w:r w:rsidRPr="001B4460">
        <w:rPr>
          <w:rFonts w:asciiTheme="minorHAnsi" w:hAnsiTheme="minorHAnsi" w:cstheme="minorHAnsi"/>
          <w:szCs w:val="22"/>
        </w:rPr>
        <w:t>ST.25</w:t>
      </w:r>
      <w:r w:rsidRPr="001B4460">
        <w:rPr>
          <w:rFonts w:asciiTheme="minorHAnsi" w:hAnsiTheme="minorHAnsi" w:cstheme="minorHAnsi"/>
          <w:szCs w:val="22"/>
          <w:rtl/>
        </w:rPr>
        <w:t xml:space="preserve"> الحالي، بما يشمل التغييرات الضرورية المقترح إدخالها على المعيار </w:t>
      </w:r>
      <w:r w:rsidRPr="001B4460">
        <w:rPr>
          <w:rFonts w:asciiTheme="minorHAnsi" w:hAnsiTheme="minorHAnsi" w:cstheme="minorHAnsi"/>
          <w:szCs w:val="22"/>
        </w:rPr>
        <w:t>ST.25</w:t>
      </w:r>
      <w:r w:rsidRPr="001B4460">
        <w:rPr>
          <w:rFonts w:asciiTheme="minorHAnsi" w:hAnsiTheme="minorHAnsi" w:cstheme="minorHAnsi"/>
          <w:szCs w:val="22"/>
          <w:rtl/>
        </w:rPr>
        <w:t>".</w:t>
      </w:r>
    </w:p>
    <w:p w14:paraId="0D4C3FBC" w14:textId="5ECD409C" w:rsidR="005C2CCF" w:rsidRPr="001B4460" w:rsidRDefault="005C2CCF" w:rsidP="0026566C">
      <w:pPr>
        <w:pStyle w:val="ONUME"/>
        <w:bidi/>
        <w:rPr>
          <w:rFonts w:asciiTheme="minorHAnsi" w:hAnsiTheme="minorHAnsi" w:cstheme="minorHAnsi"/>
          <w:szCs w:val="22"/>
          <w:rtl/>
        </w:rPr>
      </w:pPr>
      <w:r w:rsidRPr="001B4460">
        <w:rPr>
          <w:rFonts w:asciiTheme="minorHAnsi" w:hAnsiTheme="minorHAnsi" w:cstheme="minorHAnsi"/>
          <w:szCs w:val="22"/>
          <w:rtl/>
        </w:rPr>
        <w:t xml:space="preserve">واتفقت لجنة المعايير، في دورتها الخامسة، على أن يكون سيناريو "القطعية" </w:t>
      </w:r>
      <w:r w:rsidR="0026566C" w:rsidRPr="001B4460">
        <w:rPr>
          <w:rFonts w:asciiTheme="minorHAnsi" w:hAnsiTheme="minorHAnsi" w:cstheme="minorHAnsi" w:hint="cs"/>
          <w:szCs w:val="22"/>
          <w:rtl/>
        </w:rPr>
        <w:t xml:space="preserve">باعتباره </w:t>
      </w:r>
      <w:r w:rsidRPr="001B4460">
        <w:rPr>
          <w:rFonts w:asciiTheme="minorHAnsi" w:hAnsiTheme="minorHAnsi" w:cstheme="minorHAnsi"/>
          <w:szCs w:val="22"/>
          <w:rtl/>
        </w:rPr>
        <w:t xml:space="preserve">خيار الانتقال الذي يقضي بانتقال جميع مكاتب الملكية الفكرية من المعيار </w:t>
      </w:r>
      <w:r w:rsidRPr="001B4460">
        <w:rPr>
          <w:rFonts w:asciiTheme="minorHAnsi" w:hAnsiTheme="minorHAnsi" w:cstheme="minorHAnsi"/>
          <w:szCs w:val="22"/>
        </w:rPr>
        <w:t>ST.25</w:t>
      </w:r>
      <w:r w:rsidRPr="001B4460">
        <w:rPr>
          <w:rFonts w:asciiTheme="minorHAnsi" w:hAnsiTheme="minorHAnsi" w:cstheme="minorHAnsi"/>
          <w:szCs w:val="22"/>
          <w:rtl/>
        </w:rPr>
        <w:t xml:space="preserve"> إلى المعيار </w:t>
      </w:r>
      <w:r w:rsidRPr="001B4460">
        <w:rPr>
          <w:rFonts w:asciiTheme="minorHAnsi" w:hAnsiTheme="minorHAnsi" w:cstheme="minorHAnsi"/>
          <w:szCs w:val="22"/>
        </w:rPr>
        <w:t>ST.26</w:t>
      </w:r>
      <w:r w:rsidRPr="001B4460">
        <w:rPr>
          <w:rFonts w:asciiTheme="minorHAnsi" w:hAnsiTheme="minorHAnsi" w:cstheme="minorHAnsi"/>
          <w:szCs w:val="22"/>
          <w:rtl/>
        </w:rPr>
        <w:t xml:space="preserve"> في الوقت نفسه.  وفي الدورة</w:t>
      </w:r>
      <w:r w:rsidR="0026566C" w:rsidRPr="001B4460">
        <w:rPr>
          <w:rFonts w:asciiTheme="minorHAnsi" w:hAnsiTheme="minorHAnsi" w:cstheme="minorHAnsi"/>
          <w:szCs w:val="22"/>
          <w:rtl/>
        </w:rPr>
        <w:t xml:space="preserve"> نفس</w:t>
      </w:r>
      <w:r w:rsidR="0026566C" w:rsidRPr="001B4460">
        <w:rPr>
          <w:rFonts w:asciiTheme="minorHAnsi" w:hAnsiTheme="minorHAnsi" w:cstheme="minorHAnsi" w:hint="cs"/>
          <w:szCs w:val="22"/>
          <w:rtl/>
        </w:rPr>
        <w:t>ها</w:t>
      </w:r>
      <w:r w:rsidRPr="001B4460">
        <w:rPr>
          <w:rFonts w:asciiTheme="minorHAnsi" w:hAnsiTheme="minorHAnsi" w:cstheme="minorHAnsi"/>
          <w:szCs w:val="22"/>
          <w:rtl/>
        </w:rPr>
        <w:t xml:space="preserve">، أبلغ المكتب الدولي لجنة المعايير بأنه </w:t>
      </w:r>
      <w:r w:rsidR="0026566C" w:rsidRPr="001B4460">
        <w:rPr>
          <w:rFonts w:asciiTheme="minorHAnsi" w:hAnsiTheme="minorHAnsi" w:cstheme="minorHAnsi" w:hint="cs"/>
          <w:szCs w:val="22"/>
          <w:rtl/>
        </w:rPr>
        <w:t>ينبغي استحداث</w:t>
      </w:r>
      <w:r w:rsidRPr="001B4460">
        <w:rPr>
          <w:rFonts w:asciiTheme="minorHAnsi" w:hAnsiTheme="minorHAnsi" w:cstheme="minorHAnsi"/>
          <w:szCs w:val="22"/>
          <w:rtl/>
        </w:rPr>
        <w:t xml:space="preserve"> أداة برمجية جديدة مشتركة لتمكين مقدمي الطلبات من إعداد قوائم التسلسل والتحقق من توافقها مع معيار الويبو </w:t>
      </w:r>
      <w:r w:rsidRPr="001B4460">
        <w:rPr>
          <w:rFonts w:asciiTheme="minorHAnsi" w:hAnsiTheme="minorHAnsi" w:cstheme="minorHAnsi"/>
          <w:szCs w:val="22"/>
        </w:rPr>
        <w:t>ST.26</w:t>
      </w:r>
      <w:r w:rsidRPr="001B4460">
        <w:rPr>
          <w:rFonts w:asciiTheme="minorHAnsi" w:hAnsiTheme="minorHAnsi" w:cstheme="minorHAnsi"/>
          <w:szCs w:val="22"/>
          <w:rtl/>
        </w:rPr>
        <w:t>.</w:t>
      </w:r>
    </w:p>
    <w:p w14:paraId="4135CCE3" w14:textId="0A66A3AD" w:rsidR="005C2CCF" w:rsidRPr="001B4460" w:rsidRDefault="00D94A7B" w:rsidP="00D94A7B">
      <w:pPr>
        <w:pStyle w:val="ONUME"/>
        <w:bidi/>
        <w:rPr>
          <w:rFonts w:asciiTheme="minorHAnsi" w:hAnsiTheme="minorHAnsi" w:cstheme="minorHAnsi"/>
          <w:szCs w:val="22"/>
          <w:rtl/>
        </w:rPr>
      </w:pPr>
      <w:r w:rsidRPr="001B4460">
        <w:rPr>
          <w:rFonts w:asciiTheme="minorHAnsi" w:hAnsiTheme="minorHAnsi" w:cstheme="minorHAnsi"/>
          <w:szCs w:val="22"/>
          <w:rtl/>
        </w:rPr>
        <w:t xml:space="preserve">وفي أكتوبر 2021، وضعت الجمعية العامة للويبو في دورتها الرابعة والخمسين الصيغة النهائية لتاريخ تنفيذ معيار الويبو </w:t>
      </w:r>
      <w:r w:rsidRPr="001B4460">
        <w:rPr>
          <w:rFonts w:asciiTheme="minorHAnsi" w:hAnsiTheme="minorHAnsi" w:cstheme="minorHAnsi"/>
          <w:szCs w:val="22"/>
        </w:rPr>
        <w:t>ST.26</w:t>
      </w:r>
      <w:r w:rsidRPr="001B4460">
        <w:rPr>
          <w:rFonts w:asciiTheme="minorHAnsi" w:hAnsiTheme="minorHAnsi" w:cstheme="minorHAnsi"/>
          <w:szCs w:val="22"/>
          <w:rtl/>
        </w:rPr>
        <w:t xml:space="preserve"> وإحداث "القطيعة" في 1 يوليو 2022 على المستويا</w:t>
      </w:r>
      <w:r w:rsidR="00B450F9" w:rsidRPr="001B4460">
        <w:rPr>
          <w:rFonts w:asciiTheme="minorHAnsi" w:hAnsiTheme="minorHAnsi" w:cstheme="minorHAnsi"/>
          <w:szCs w:val="22"/>
          <w:rtl/>
        </w:rPr>
        <w:t xml:space="preserve">ت الوطنية والإقليمية والدولية. </w:t>
      </w:r>
      <w:r w:rsidRPr="001B4460">
        <w:rPr>
          <w:rFonts w:asciiTheme="minorHAnsi" w:hAnsiTheme="minorHAnsi" w:cstheme="minorHAnsi"/>
          <w:szCs w:val="22"/>
          <w:rtl/>
        </w:rPr>
        <w:t xml:space="preserve">وخلال المجموعة ذاتها من الاجتماعات، اعتمدت الدورة الثالثة والخمسون لجمعيات معاهدة التعاون بشأن البراءات التعديلات المطلوب إدخالها على اللائحة التنفيذية </w:t>
      </w:r>
      <w:r w:rsidRPr="001B4460">
        <w:rPr>
          <w:rFonts w:asciiTheme="minorHAnsi" w:hAnsiTheme="minorHAnsi" w:cstheme="minorHAnsi"/>
          <w:szCs w:val="22"/>
          <w:rtl/>
        </w:rPr>
        <w:lastRenderedPageBreak/>
        <w:t xml:space="preserve">لمعاهدة التعاون بشأن البراءات (انظر الفقرة 25 من الوثيقة </w:t>
      </w:r>
      <w:hyperlink r:id="rId9" w:history="1">
        <w:r w:rsidRPr="001B4460">
          <w:rPr>
            <w:rStyle w:val="Hyperlink"/>
            <w:rFonts w:asciiTheme="minorHAnsi" w:hAnsiTheme="minorHAnsi" w:cstheme="minorHAnsi"/>
            <w:color w:val="auto"/>
            <w:szCs w:val="22"/>
            <w:bdr w:val="none" w:sz="0" w:space="0" w:color="auto" w:frame="1"/>
          </w:rPr>
          <w:t>PCT/A/43/4</w:t>
        </w:r>
      </w:hyperlink>
      <w:r w:rsidRPr="001B4460">
        <w:rPr>
          <w:rFonts w:asciiTheme="minorHAnsi" w:hAnsiTheme="minorHAnsi" w:cstheme="minorHAnsi"/>
          <w:szCs w:val="22"/>
          <w:rtl/>
        </w:rPr>
        <w:t xml:space="preserve">) والمبينة في المرفقين الأول والثاني للوثيقة </w:t>
      </w:r>
      <w:hyperlink r:id="rId10" w:history="1">
        <w:r w:rsidRPr="001B4460">
          <w:rPr>
            <w:rStyle w:val="Hyperlink"/>
            <w:rFonts w:asciiTheme="minorHAnsi" w:hAnsiTheme="minorHAnsi" w:cstheme="minorHAnsi"/>
            <w:color w:val="auto"/>
            <w:szCs w:val="22"/>
            <w:bdr w:val="none" w:sz="0" w:space="0" w:color="auto" w:frame="1"/>
          </w:rPr>
          <w:t>PCT/A/53/3</w:t>
        </w:r>
      </w:hyperlink>
      <w:r w:rsidRPr="001B4460">
        <w:rPr>
          <w:rFonts w:asciiTheme="minorHAnsi" w:hAnsiTheme="minorHAnsi" w:cstheme="minorHAnsi"/>
          <w:szCs w:val="22"/>
        </w:rPr>
        <w:t>.</w:t>
      </w:r>
    </w:p>
    <w:p w14:paraId="48020624" w14:textId="77777777" w:rsidR="005C2CCF" w:rsidRPr="001B4460" w:rsidRDefault="005C2CCF" w:rsidP="005C2CCF">
      <w:pPr>
        <w:pStyle w:val="Heading1"/>
        <w:bidi/>
        <w:rPr>
          <w:rFonts w:asciiTheme="minorHAnsi" w:hAnsiTheme="minorHAnsi" w:cstheme="minorHAnsi"/>
          <w:sz w:val="24"/>
          <w:szCs w:val="24"/>
          <w:rtl/>
        </w:rPr>
      </w:pPr>
      <w:r w:rsidRPr="001B4460">
        <w:rPr>
          <w:rFonts w:asciiTheme="minorHAnsi" w:hAnsiTheme="minorHAnsi" w:cstheme="minorHAnsi"/>
          <w:sz w:val="24"/>
          <w:szCs w:val="24"/>
          <w:rtl/>
        </w:rPr>
        <w:t>أداة الويبو للتسلسل</w:t>
      </w:r>
    </w:p>
    <w:p w14:paraId="10B27F94" w14:textId="2528A840" w:rsidR="005C2CCF" w:rsidRPr="001B4460" w:rsidRDefault="00D94A7B" w:rsidP="003B1255">
      <w:pPr>
        <w:pStyle w:val="ONUME"/>
        <w:bidi/>
        <w:rPr>
          <w:rFonts w:asciiTheme="minorHAnsi" w:hAnsiTheme="minorHAnsi" w:cstheme="minorHAnsi"/>
          <w:szCs w:val="22"/>
          <w:rtl/>
        </w:rPr>
      </w:pPr>
      <w:r w:rsidRPr="001B4460">
        <w:rPr>
          <w:rFonts w:asciiTheme="minorHAnsi" w:hAnsiTheme="minorHAnsi" w:cstheme="minorHAnsi"/>
          <w:szCs w:val="22"/>
          <w:rtl/>
        </w:rPr>
        <w:t>تماشيا مع القرار المشار إليه في الفقرة 3 أعلاه، استحدث المكتب الدولي الأدوات المتاحة للمكاتب ومقدمي الطلبات وهما "أداة الويبو للتسلسل"</w:t>
      </w:r>
      <w:r w:rsidR="003B1255" w:rsidRPr="001B4460">
        <w:rPr>
          <w:rFonts w:asciiTheme="minorHAnsi" w:hAnsiTheme="minorHAnsi" w:cstheme="minorHAnsi"/>
          <w:szCs w:val="22"/>
          <w:rtl/>
        </w:rPr>
        <w:t xml:space="preserve"> و "مثبت أداة الويبو للتسلسل". </w:t>
      </w:r>
      <w:r w:rsidR="003B1255" w:rsidRPr="001B4460">
        <w:rPr>
          <w:rFonts w:asciiTheme="minorHAnsi" w:hAnsiTheme="minorHAnsi" w:cstheme="minorHAnsi" w:hint="cs"/>
          <w:szCs w:val="22"/>
          <w:rtl/>
        </w:rPr>
        <w:t xml:space="preserve">فأما </w:t>
      </w:r>
      <w:r w:rsidRPr="001B4460">
        <w:rPr>
          <w:rFonts w:asciiTheme="minorHAnsi" w:hAnsiTheme="minorHAnsi" w:cstheme="minorHAnsi"/>
          <w:szCs w:val="22"/>
          <w:rtl/>
        </w:rPr>
        <w:t xml:space="preserve">"أداة الويبو للتسلسل" </w:t>
      </w:r>
      <w:r w:rsidR="003B1255" w:rsidRPr="001B4460">
        <w:rPr>
          <w:rFonts w:asciiTheme="minorHAnsi" w:hAnsiTheme="minorHAnsi" w:cstheme="minorHAnsi" w:hint="cs"/>
          <w:szCs w:val="22"/>
          <w:rtl/>
        </w:rPr>
        <w:t>ف</w:t>
      </w:r>
      <w:r w:rsidR="003B1255" w:rsidRPr="001B4460">
        <w:rPr>
          <w:rFonts w:asciiTheme="minorHAnsi" w:hAnsiTheme="minorHAnsi" w:cstheme="minorHAnsi"/>
          <w:szCs w:val="22"/>
          <w:rtl/>
        </w:rPr>
        <w:t>ه</w:t>
      </w:r>
      <w:r w:rsidR="003B1255" w:rsidRPr="001B4460">
        <w:rPr>
          <w:rFonts w:asciiTheme="minorHAnsi" w:hAnsiTheme="minorHAnsi" w:cstheme="minorHAnsi" w:hint="cs"/>
          <w:szCs w:val="22"/>
          <w:rtl/>
        </w:rPr>
        <w:t>ي</w:t>
      </w:r>
      <w:r w:rsidRPr="001B4460">
        <w:rPr>
          <w:rFonts w:asciiTheme="minorHAnsi" w:hAnsiTheme="minorHAnsi" w:cstheme="minorHAnsi"/>
          <w:szCs w:val="22"/>
          <w:rtl/>
        </w:rPr>
        <w:t xml:space="preserve"> تطبيق مكتبي مستقل متاح لأنظمة التشغيل ويندوز وماك أو إس ولينكس لمساعدة مقدمي الطلبات على إعداد قوائم تسلسل متوافقة خاصة </w:t>
      </w:r>
      <w:r w:rsidR="00BE1EAC" w:rsidRPr="001B4460">
        <w:rPr>
          <w:rFonts w:asciiTheme="minorHAnsi" w:hAnsiTheme="minorHAnsi" w:cstheme="minorHAnsi" w:hint="cs"/>
          <w:szCs w:val="22"/>
          <w:rtl/>
        </w:rPr>
        <w:t>بهم.</w:t>
      </w:r>
      <w:r w:rsidRPr="001B4460">
        <w:rPr>
          <w:rFonts w:asciiTheme="minorHAnsi" w:hAnsiTheme="minorHAnsi" w:cstheme="minorHAnsi"/>
          <w:szCs w:val="22"/>
          <w:rtl/>
        </w:rPr>
        <w:t xml:space="preserve">  و</w:t>
      </w:r>
      <w:r w:rsidR="003B1255" w:rsidRPr="001B4460">
        <w:rPr>
          <w:rFonts w:asciiTheme="minorHAnsi" w:hAnsiTheme="minorHAnsi" w:cstheme="minorHAnsi" w:hint="cs"/>
          <w:szCs w:val="22"/>
          <w:rtl/>
        </w:rPr>
        <w:t xml:space="preserve">أما </w:t>
      </w:r>
      <w:r w:rsidRPr="001B4460">
        <w:rPr>
          <w:rFonts w:asciiTheme="minorHAnsi" w:hAnsiTheme="minorHAnsi" w:cstheme="minorHAnsi"/>
          <w:szCs w:val="22"/>
          <w:rtl/>
        </w:rPr>
        <w:t xml:space="preserve">"مثبت أداة الويبو للتسلسل" </w:t>
      </w:r>
      <w:r w:rsidR="003B1255" w:rsidRPr="001B4460">
        <w:rPr>
          <w:rFonts w:asciiTheme="minorHAnsi" w:hAnsiTheme="minorHAnsi" w:cstheme="minorHAnsi" w:hint="cs"/>
          <w:szCs w:val="22"/>
          <w:rtl/>
        </w:rPr>
        <w:t>فهو</w:t>
      </w:r>
      <w:r w:rsidRPr="001B4460">
        <w:rPr>
          <w:rFonts w:asciiTheme="minorHAnsi" w:hAnsiTheme="minorHAnsi" w:cstheme="minorHAnsi"/>
          <w:szCs w:val="22"/>
          <w:rtl/>
        </w:rPr>
        <w:t xml:space="preserve"> خدمة تتداول في بيئات مكاتب البراءات للتثب</w:t>
      </w:r>
      <w:r w:rsidR="003B1255" w:rsidRPr="001B4460">
        <w:rPr>
          <w:rFonts w:asciiTheme="minorHAnsi" w:hAnsiTheme="minorHAnsi" w:cstheme="minorHAnsi" w:hint="cs"/>
          <w:szCs w:val="22"/>
          <w:rtl/>
        </w:rPr>
        <w:t>ُّ</w:t>
      </w:r>
      <w:r w:rsidRPr="001B4460">
        <w:rPr>
          <w:rFonts w:asciiTheme="minorHAnsi" w:hAnsiTheme="minorHAnsi" w:cstheme="minorHAnsi"/>
          <w:szCs w:val="22"/>
          <w:rtl/>
        </w:rPr>
        <w:t xml:space="preserve">ت من امتثال قوائم التسلسل المودعة لمعيار الويبو </w:t>
      </w:r>
      <w:r w:rsidRPr="001B4460">
        <w:rPr>
          <w:rFonts w:asciiTheme="minorHAnsi" w:hAnsiTheme="minorHAnsi" w:cstheme="minorHAnsi"/>
          <w:szCs w:val="22"/>
        </w:rPr>
        <w:t>ST.26</w:t>
      </w:r>
      <w:r w:rsidRPr="001B4460">
        <w:rPr>
          <w:rFonts w:asciiTheme="minorHAnsi" w:hAnsiTheme="minorHAnsi" w:cstheme="minorHAnsi"/>
          <w:szCs w:val="22"/>
          <w:rtl/>
        </w:rPr>
        <w:t>.</w:t>
      </w:r>
    </w:p>
    <w:p w14:paraId="2AD504D8" w14:textId="7A2F916D" w:rsidR="005C2CCF" w:rsidRPr="001B4460" w:rsidRDefault="00206D54" w:rsidP="00252654">
      <w:pPr>
        <w:pStyle w:val="ONUME"/>
        <w:bidi/>
        <w:rPr>
          <w:rFonts w:asciiTheme="minorHAnsi" w:hAnsiTheme="minorHAnsi" w:cstheme="minorHAnsi"/>
          <w:szCs w:val="22"/>
          <w:rtl/>
        </w:rPr>
      </w:pPr>
      <w:r w:rsidRPr="001B4460">
        <w:rPr>
          <w:rFonts w:asciiTheme="minorHAnsi" w:hAnsiTheme="minorHAnsi" w:cstheme="minorHAnsi"/>
          <w:szCs w:val="22"/>
          <w:rtl/>
        </w:rPr>
        <w:t xml:space="preserve">وكانت </w:t>
      </w:r>
      <w:r w:rsidR="00C90551" w:rsidRPr="001B4460">
        <w:rPr>
          <w:rFonts w:asciiTheme="minorHAnsi" w:hAnsiTheme="minorHAnsi" w:cstheme="minorHAnsi" w:hint="cs"/>
          <w:szCs w:val="22"/>
          <w:rtl/>
        </w:rPr>
        <w:t>إصدار</w:t>
      </w:r>
      <w:r w:rsidRPr="001B4460">
        <w:rPr>
          <w:rFonts w:asciiTheme="minorHAnsi" w:hAnsiTheme="minorHAnsi" w:cstheme="minorHAnsi"/>
          <w:szCs w:val="22"/>
          <w:rtl/>
        </w:rPr>
        <w:t xml:space="preserve"> البرنامج الحاسوبي </w:t>
      </w:r>
      <w:r w:rsidR="00C90551" w:rsidRPr="001B4460">
        <w:rPr>
          <w:rFonts w:asciiTheme="minorHAnsi" w:hAnsiTheme="minorHAnsi" w:cstheme="minorHAnsi" w:hint="cs"/>
          <w:szCs w:val="22"/>
          <w:rtl/>
        </w:rPr>
        <w:t>الذي</w:t>
      </w:r>
      <w:r w:rsidR="00C90551" w:rsidRPr="001B4460">
        <w:rPr>
          <w:rFonts w:asciiTheme="minorHAnsi" w:hAnsiTheme="minorHAnsi" w:cstheme="minorHAnsi"/>
          <w:szCs w:val="22"/>
          <w:rtl/>
        </w:rPr>
        <w:t xml:space="preserve"> نفذ</w:t>
      </w:r>
      <w:r w:rsidRPr="001B4460">
        <w:rPr>
          <w:rFonts w:asciiTheme="minorHAnsi" w:hAnsiTheme="minorHAnsi" w:cstheme="minorHAnsi"/>
          <w:szCs w:val="22"/>
          <w:rtl/>
        </w:rPr>
        <w:t xml:space="preserve"> في</w:t>
      </w:r>
      <w:r w:rsidR="00C90551" w:rsidRPr="001B4460">
        <w:rPr>
          <w:rFonts w:asciiTheme="minorHAnsi" w:hAnsiTheme="minorHAnsi" w:cstheme="minorHAnsi"/>
          <w:szCs w:val="22"/>
          <w:rtl/>
        </w:rPr>
        <w:t xml:space="preserve"> البداية </w:t>
      </w:r>
      <w:r w:rsidR="00C90551" w:rsidRPr="001B4460">
        <w:rPr>
          <w:rFonts w:asciiTheme="minorHAnsi" w:hAnsiTheme="minorHAnsi" w:cstheme="minorHAnsi" w:hint="cs"/>
          <w:szCs w:val="22"/>
          <w:rtl/>
        </w:rPr>
        <w:t>ي</w:t>
      </w:r>
      <w:r w:rsidR="00C90551" w:rsidRPr="001B4460">
        <w:rPr>
          <w:rFonts w:asciiTheme="minorHAnsi" w:hAnsiTheme="minorHAnsi" w:cstheme="minorHAnsi"/>
          <w:szCs w:val="22"/>
          <w:rtl/>
        </w:rPr>
        <w:t xml:space="preserve">حتوي على عيوب عديدة. </w:t>
      </w:r>
      <w:r w:rsidRPr="001B4460">
        <w:rPr>
          <w:rFonts w:asciiTheme="minorHAnsi" w:hAnsiTheme="minorHAnsi" w:cstheme="minorHAnsi"/>
          <w:szCs w:val="22"/>
          <w:rtl/>
        </w:rPr>
        <w:t>وتم إيجاد حلول لأكثر هذه المشاكل استعصاءً وأوصى</w:t>
      </w:r>
      <w:r w:rsidR="00C90551" w:rsidRPr="001B4460">
        <w:rPr>
          <w:rFonts w:asciiTheme="minorHAnsi" w:hAnsiTheme="minorHAnsi" w:cstheme="minorHAnsi" w:hint="cs"/>
          <w:szCs w:val="22"/>
          <w:rtl/>
        </w:rPr>
        <w:t>َ</w:t>
      </w:r>
      <w:r w:rsidRPr="001B4460">
        <w:rPr>
          <w:rFonts w:asciiTheme="minorHAnsi" w:hAnsiTheme="minorHAnsi" w:cstheme="minorHAnsi"/>
          <w:szCs w:val="22"/>
          <w:rtl/>
        </w:rPr>
        <w:t xml:space="preserve"> بشدة بأن يقوم مقدمو الطلبات بعملية تحديث فورية للانتقال إلى آخر </w:t>
      </w:r>
      <w:r w:rsidR="00252654" w:rsidRPr="001B4460">
        <w:rPr>
          <w:rFonts w:asciiTheme="minorHAnsi" w:hAnsiTheme="minorHAnsi" w:cstheme="minorHAnsi" w:hint="cs"/>
          <w:szCs w:val="22"/>
          <w:rtl/>
        </w:rPr>
        <w:t>إصدار</w:t>
      </w:r>
      <w:r w:rsidRPr="001B4460">
        <w:rPr>
          <w:rFonts w:asciiTheme="minorHAnsi" w:hAnsiTheme="minorHAnsi" w:cstheme="minorHAnsi"/>
          <w:szCs w:val="22"/>
          <w:rtl/>
        </w:rPr>
        <w:t xml:space="preserve"> من البرنامج (</w:t>
      </w:r>
      <w:r w:rsidR="00C90551" w:rsidRPr="001B4460">
        <w:rPr>
          <w:rFonts w:asciiTheme="minorHAnsi" w:hAnsiTheme="minorHAnsi" w:cstheme="minorHAnsi" w:hint="cs"/>
          <w:szCs w:val="22"/>
          <w:rtl/>
        </w:rPr>
        <w:t>الإصدار</w:t>
      </w:r>
      <w:r w:rsidR="00C90551" w:rsidRPr="001B4460">
        <w:rPr>
          <w:rFonts w:asciiTheme="minorHAnsi" w:hAnsiTheme="minorHAnsi" w:cstheme="minorHAnsi"/>
          <w:szCs w:val="22"/>
          <w:rtl/>
        </w:rPr>
        <w:t xml:space="preserve"> 2.1.2 وقت كتابة هذه الوثيقة). </w:t>
      </w:r>
      <w:r w:rsidR="00C90551" w:rsidRPr="001B4460">
        <w:rPr>
          <w:rFonts w:asciiTheme="minorHAnsi" w:hAnsiTheme="minorHAnsi" w:cstheme="minorHAnsi" w:hint="cs"/>
          <w:szCs w:val="22"/>
          <w:rtl/>
        </w:rPr>
        <w:t>وأودع</w:t>
      </w:r>
      <w:r w:rsidRPr="001B4460">
        <w:rPr>
          <w:rFonts w:asciiTheme="minorHAnsi" w:hAnsiTheme="minorHAnsi" w:cstheme="minorHAnsi"/>
          <w:szCs w:val="22"/>
          <w:rtl/>
        </w:rPr>
        <w:t xml:space="preserve"> أيضا عدد من الطلبات تشمل قوائم التسلسل التي أنشئت اعتمادا على إصدارات قديمة من البرنامج بالفعل قبل تاريخ "القطيعة".  ويتحقق نظام الإيداع الإلكتروني بموجب معاهدة التعاون بشأن البراءات </w:t>
      </w:r>
      <w:r w:rsidRPr="001B4460">
        <w:rPr>
          <w:rFonts w:asciiTheme="minorHAnsi" w:hAnsiTheme="minorHAnsi" w:cstheme="minorHAnsi"/>
          <w:szCs w:val="22"/>
          <w:rtl/>
        </w:rPr>
        <w:noBreakHyphen/>
        <w:t xml:space="preserve">من </w:t>
      </w:r>
      <w:r w:rsidR="00252654" w:rsidRPr="001B4460">
        <w:rPr>
          <w:rFonts w:asciiTheme="minorHAnsi" w:hAnsiTheme="minorHAnsi" w:cstheme="minorHAnsi" w:hint="cs"/>
          <w:szCs w:val="22"/>
          <w:rtl/>
        </w:rPr>
        <w:t>الإصدار</w:t>
      </w:r>
      <w:r w:rsidR="00252654" w:rsidRPr="001B4460">
        <w:rPr>
          <w:rFonts w:asciiTheme="minorHAnsi" w:hAnsiTheme="minorHAnsi" w:cstheme="minorHAnsi"/>
          <w:szCs w:val="22"/>
          <w:rtl/>
        </w:rPr>
        <w:t xml:space="preserve"> المستخدم</w:t>
      </w:r>
      <w:r w:rsidRPr="001B4460">
        <w:rPr>
          <w:rFonts w:asciiTheme="minorHAnsi" w:hAnsiTheme="minorHAnsi" w:cstheme="minorHAnsi"/>
          <w:szCs w:val="22"/>
          <w:rtl/>
        </w:rPr>
        <w:t xml:space="preserve"> في إعداد قوائم التسلسل المح</w:t>
      </w:r>
      <w:r w:rsidR="00C90551" w:rsidRPr="001B4460">
        <w:rPr>
          <w:rFonts w:asciiTheme="minorHAnsi" w:hAnsiTheme="minorHAnsi" w:cstheme="minorHAnsi" w:hint="cs"/>
          <w:szCs w:val="22"/>
          <w:rtl/>
        </w:rPr>
        <w:t>ت</w:t>
      </w:r>
      <w:r w:rsidRPr="001B4460">
        <w:rPr>
          <w:rFonts w:asciiTheme="minorHAnsi" w:hAnsiTheme="minorHAnsi" w:cstheme="minorHAnsi"/>
          <w:szCs w:val="22"/>
          <w:rtl/>
        </w:rPr>
        <w:t xml:space="preserve">ملة في هذه البيئة ويبعث بتحذير </w:t>
      </w:r>
      <w:r w:rsidR="00C90551" w:rsidRPr="001B4460">
        <w:rPr>
          <w:rFonts w:asciiTheme="minorHAnsi" w:hAnsiTheme="minorHAnsi" w:cstheme="minorHAnsi" w:hint="cs"/>
          <w:szCs w:val="22"/>
          <w:rtl/>
        </w:rPr>
        <w:t xml:space="preserve">بشأن ذلك إلى </w:t>
      </w:r>
      <w:r w:rsidR="00C90551" w:rsidRPr="001B4460">
        <w:rPr>
          <w:rFonts w:asciiTheme="minorHAnsi" w:hAnsiTheme="minorHAnsi" w:cstheme="minorHAnsi"/>
          <w:szCs w:val="22"/>
          <w:rtl/>
        </w:rPr>
        <w:t xml:space="preserve">مقدمي الطلبات </w:t>
      </w:r>
      <w:r w:rsidR="00C90551" w:rsidRPr="001B4460">
        <w:rPr>
          <w:rFonts w:asciiTheme="minorHAnsi" w:hAnsiTheme="minorHAnsi" w:cstheme="minorHAnsi" w:hint="cs"/>
          <w:szCs w:val="22"/>
          <w:rtl/>
        </w:rPr>
        <w:t xml:space="preserve">من </w:t>
      </w:r>
      <w:r w:rsidR="00C90551" w:rsidRPr="001B4460">
        <w:rPr>
          <w:rFonts w:asciiTheme="minorHAnsi" w:hAnsiTheme="minorHAnsi" w:cstheme="minorHAnsi"/>
          <w:szCs w:val="22"/>
          <w:rtl/>
        </w:rPr>
        <w:t xml:space="preserve">مستخدمي </w:t>
      </w:r>
      <w:r w:rsidR="00252654" w:rsidRPr="001B4460">
        <w:rPr>
          <w:rFonts w:asciiTheme="minorHAnsi" w:hAnsiTheme="minorHAnsi" w:cstheme="minorHAnsi" w:hint="cs"/>
          <w:szCs w:val="22"/>
          <w:rtl/>
        </w:rPr>
        <w:t>الإصدار</w:t>
      </w:r>
      <w:r w:rsidRPr="001B4460">
        <w:rPr>
          <w:rFonts w:asciiTheme="minorHAnsi" w:hAnsiTheme="minorHAnsi" w:cstheme="minorHAnsi"/>
          <w:szCs w:val="22"/>
          <w:rtl/>
        </w:rPr>
        <w:t xml:space="preserve"> </w:t>
      </w:r>
      <w:r w:rsidR="00252654" w:rsidRPr="001B4460">
        <w:rPr>
          <w:rFonts w:asciiTheme="minorHAnsi" w:hAnsiTheme="minorHAnsi" w:cstheme="minorHAnsi" w:hint="cs"/>
          <w:szCs w:val="22"/>
          <w:rtl/>
        </w:rPr>
        <w:t>ال</w:t>
      </w:r>
      <w:r w:rsidR="00252654" w:rsidRPr="001B4460">
        <w:rPr>
          <w:rFonts w:asciiTheme="minorHAnsi" w:hAnsiTheme="minorHAnsi" w:cstheme="minorHAnsi"/>
          <w:szCs w:val="22"/>
          <w:rtl/>
        </w:rPr>
        <w:t>قديم</w:t>
      </w:r>
      <w:r w:rsidRPr="001B4460">
        <w:rPr>
          <w:rFonts w:asciiTheme="minorHAnsi" w:hAnsiTheme="minorHAnsi" w:cstheme="minorHAnsi"/>
          <w:szCs w:val="22"/>
          <w:rtl/>
        </w:rPr>
        <w:t>.</w:t>
      </w:r>
    </w:p>
    <w:p w14:paraId="49278F29" w14:textId="77777777" w:rsidR="005C2CCF" w:rsidRPr="001B4460" w:rsidRDefault="005C2CCF" w:rsidP="005C2CCF">
      <w:pPr>
        <w:pStyle w:val="Heading1"/>
        <w:bidi/>
        <w:rPr>
          <w:rFonts w:asciiTheme="minorHAnsi" w:hAnsiTheme="minorHAnsi" w:cstheme="minorHAnsi"/>
          <w:sz w:val="24"/>
          <w:szCs w:val="24"/>
          <w:rtl/>
        </w:rPr>
      </w:pPr>
      <w:r w:rsidRPr="001B4460">
        <w:rPr>
          <w:rFonts w:asciiTheme="minorHAnsi" w:hAnsiTheme="minorHAnsi" w:cstheme="minorHAnsi"/>
          <w:sz w:val="24"/>
          <w:szCs w:val="24"/>
          <w:rtl/>
        </w:rPr>
        <w:t xml:space="preserve">تنفيذ المعيار </w:t>
      </w:r>
      <w:r w:rsidRPr="001B4460">
        <w:rPr>
          <w:rFonts w:asciiTheme="minorHAnsi" w:hAnsiTheme="minorHAnsi" w:cstheme="minorHAnsi"/>
          <w:sz w:val="24"/>
          <w:szCs w:val="24"/>
        </w:rPr>
        <w:t>ST.26</w:t>
      </w:r>
    </w:p>
    <w:p w14:paraId="0DABF6AF" w14:textId="70640AC4" w:rsidR="005C2CCF" w:rsidRPr="001B4460" w:rsidRDefault="005C2CCF" w:rsidP="001B4460">
      <w:pPr>
        <w:pStyle w:val="ONUME"/>
        <w:bidi/>
        <w:rPr>
          <w:rFonts w:asciiTheme="minorHAnsi" w:hAnsiTheme="minorHAnsi" w:cstheme="minorHAnsi"/>
          <w:szCs w:val="22"/>
          <w:rtl/>
        </w:rPr>
      </w:pPr>
      <w:r w:rsidRPr="001B4460">
        <w:rPr>
          <w:rFonts w:asciiTheme="minorHAnsi" w:hAnsiTheme="minorHAnsi" w:cstheme="minorHAnsi"/>
          <w:szCs w:val="22"/>
          <w:rtl/>
        </w:rPr>
        <w:t>حدّث المكتب الدولي أداة الإيداع الالكتروني بموجب معاهدة التعاون بشأن البراءات وعملية المعالجة المتاحة من خلال نظام البوابة الالكترونية لمعاهدة التعاون بشأن البراءات لكل من مقدمي الطلبات والمكاتب، و</w:t>
      </w:r>
      <w:r w:rsidR="003B2DF2" w:rsidRPr="001B4460">
        <w:rPr>
          <w:rFonts w:asciiTheme="minorHAnsi" w:hAnsiTheme="minorHAnsi" w:cstheme="minorHAnsi" w:hint="cs"/>
          <w:szCs w:val="22"/>
          <w:rtl/>
        </w:rPr>
        <w:t xml:space="preserve">كذا الأنماط </w:t>
      </w:r>
      <w:r w:rsidRPr="001B4460">
        <w:rPr>
          <w:rFonts w:asciiTheme="minorHAnsi" w:hAnsiTheme="minorHAnsi" w:cstheme="minorHAnsi"/>
          <w:szCs w:val="22"/>
          <w:rtl/>
        </w:rPr>
        <w:t>الأسلوب</w:t>
      </w:r>
      <w:r w:rsidR="003B2DF2" w:rsidRPr="001B4460">
        <w:rPr>
          <w:rFonts w:asciiTheme="minorHAnsi" w:hAnsiTheme="minorHAnsi" w:cstheme="minorHAnsi" w:hint="cs"/>
          <w:szCs w:val="22"/>
          <w:rtl/>
        </w:rPr>
        <w:t>ية</w:t>
      </w:r>
      <w:r w:rsidRPr="001B4460">
        <w:rPr>
          <w:rFonts w:asciiTheme="minorHAnsi" w:hAnsiTheme="minorHAnsi" w:cstheme="minorHAnsi"/>
          <w:szCs w:val="22"/>
          <w:rtl/>
        </w:rPr>
        <w:t xml:space="preserve"> التي يستخدمها المكتب الدولي والمكاتب الأخرى لإصدار استمارات معاهدة التعاون بشأن البراءات مع مراعاة تاريخ الإيداع الدولي للطلب الدولي المعني وفقا للتعليمات الإدارية المحدثة.  وبناء على ذلك، تم تحديث نظام تبادل البيانات لنظام معاهدة التعاون بشأن البراءات (</w:t>
      </w:r>
      <w:r w:rsidRPr="001B4460">
        <w:rPr>
          <w:rFonts w:asciiTheme="minorHAnsi" w:hAnsiTheme="minorHAnsi" w:cstheme="minorHAnsi"/>
          <w:szCs w:val="22"/>
        </w:rPr>
        <w:t>PCT-EDI</w:t>
      </w:r>
      <w:r w:rsidRPr="001B4460">
        <w:rPr>
          <w:rFonts w:asciiTheme="minorHAnsi" w:hAnsiTheme="minorHAnsi" w:cstheme="minorHAnsi"/>
          <w:szCs w:val="22"/>
          <w:rtl/>
        </w:rPr>
        <w:t xml:space="preserve">) ونظام المعالجة الداخلية للمكتب الدولي للتمكين من استلام ومعالجة قوائم التسلسل في نسق معيار الويبو </w:t>
      </w:r>
      <w:r w:rsidRPr="001B4460">
        <w:rPr>
          <w:rFonts w:asciiTheme="minorHAnsi" w:hAnsiTheme="minorHAnsi" w:cstheme="minorHAnsi"/>
          <w:szCs w:val="22"/>
        </w:rPr>
        <w:t>ST.26</w:t>
      </w:r>
      <w:r w:rsidRPr="001B4460">
        <w:rPr>
          <w:rFonts w:asciiTheme="minorHAnsi" w:hAnsiTheme="minorHAnsi" w:cstheme="minorHAnsi"/>
          <w:szCs w:val="22"/>
          <w:rtl/>
        </w:rPr>
        <w:t xml:space="preserve"> ف</w:t>
      </w:r>
      <w:r w:rsidR="0029620E" w:rsidRPr="001B4460">
        <w:rPr>
          <w:rFonts w:asciiTheme="minorHAnsi" w:hAnsiTheme="minorHAnsi" w:cstheme="minorHAnsi"/>
          <w:szCs w:val="22"/>
          <w:rtl/>
        </w:rPr>
        <w:t xml:space="preserve">ي نسخ الطلبات الدولية الأصلية. </w:t>
      </w:r>
      <w:r w:rsidRPr="001B4460">
        <w:rPr>
          <w:rFonts w:asciiTheme="minorHAnsi" w:hAnsiTheme="minorHAnsi" w:cstheme="minorHAnsi"/>
          <w:szCs w:val="22"/>
          <w:rtl/>
        </w:rPr>
        <w:t xml:space="preserve">ويستمر قبول قوائم تسلسل </w:t>
      </w:r>
      <w:r w:rsidRPr="001B4460">
        <w:rPr>
          <w:rFonts w:asciiTheme="minorHAnsi" w:hAnsiTheme="minorHAnsi" w:cstheme="minorHAnsi"/>
          <w:szCs w:val="22"/>
        </w:rPr>
        <w:t>ST.25</w:t>
      </w:r>
      <w:r w:rsidRPr="001B4460">
        <w:rPr>
          <w:rFonts w:asciiTheme="minorHAnsi" w:hAnsiTheme="minorHAnsi" w:cstheme="minorHAnsi"/>
          <w:szCs w:val="22"/>
          <w:rtl/>
        </w:rPr>
        <w:t xml:space="preserve"> ومعالجتها كوثائق </w:t>
      </w:r>
      <w:r w:rsidR="0029620E" w:rsidRPr="001B4460">
        <w:rPr>
          <w:rFonts w:asciiTheme="minorHAnsi" w:hAnsiTheme="minorHAnsi" w:cstheme="minorHAnsi"/>
          <w:szCs w:val="22"/>
          <w:rtl/>
        </w:rPr>
        <w:t xml:space="preserve">مودعة لاحقًا </w:t>
      </w:r>
      <w:r w:rsidR="0029620E" w:rsidRPr="001B4460">
        <w:rPr>
          <w:rFonts w:asciiTheme="minorHAnsi" w:hAnsiTheme="minorHAnsi" w:cstheme="minorHAnsi" w:hint="cs"/>
          <w:szCs w:val="22"/>
          <w:rtl/>
        </w:rPr>
        <w:t xml:space="preserve">فيما يتعلق </w:t>
      </w:r>
      <w:r w:rsidRPr="001B4460">
        <w:rPr>
          <w:rFonts w:asciiTheme="minorHAnsi" w:hAnsiTheme="minorHAnsi" w:cstheme="minorHAnsi"/>
          <w:szCs w:val="22"/>
          <w:rtl/>
        </w:rPr>
        <w:t>بالطلبات الدولية المودعة قبل 1 يوليو 2022.</w:t>
      </w:r>
    </w:p>
    <w:p w14:paraId="19234270" w14:textId="062533B7" w:rsidR="005C2CCF" w:rsidRPr="001B4460" w:rsidRDefault="005C2CCF" w:rsidP="005C2CCF">
      <w:pPr>
        <w:pStyle w:val="ONUME"/>
        <w:bidi/>
        <w:rPr>
          <w:rFonts w:asciiTheme="minorHAnsi" w:hAnsiTheme="minorHAnsi" w:cstheme="minorHAnsi"/>
          <w:szCs w:val="22"/>
          <w:rtl/>
        </w:rPr>
      </w:pPr>
      <w:r w:rsidRPr="001B4460">
        <w:rPr>
          <w:rFonts w:asciiTheme="minorHAnsi" w:hAnsiTheme="minorHAnsi" w:cstheme="minorHAnsi"/>
          <w:szCs w:val="22"/>
          <w:rtl/>
        </w:rPr>
        <w:t>ويتولى المكتب الدولي رصد إيداع الطلبات الدولية في قوائم التسلسل قبل الفت</w:t>
      </w:r>
      <w:r w:rsidR="006836EC" w:rsidRPr="001B4460">
        <w:rPr>
          <w:rFonts w:asciiTheme="minorHAnsi" w:hAnsiTheme="minorHAnsi" w:cstheme="minorHAnsi"/>
          <w:szCs w:val="22"/>
          <w:rtl/>
        </w:rPr>
        <w:t xml:space="preserve">رة الانتقالية وأثناءها وبعدها. </w:t>
      </w:r>
      <w:r w:rsidRPr="001B4460">
        <w:rPr>
          <w:rFonts w:asciiTheme="minorHAnsi" w:hAnsiTheme="minorHAnsi" w:cstheme="minorHAnsi"/>
          <w:szCs w:val="22"/>
          <w:rtl/>
        </w:rPr>
        <w:t>ولم ترد حتى الآن نسخ أصلية كافية لاستخلاص الاستنتاجات النهائية، ولكن يبدو أن عدد الطلبات الدولية التي تحتوي على ق</w:t>
      </w:r>
      <w:r w:rsidR="006836EC" w:rsidRPr="001B4460">
        <w:rPr>
          <w:rFonts w:asciiTheme="minorHAnsi" w:hAnsiTheme="minorHAnsi" w:cstheme="minorHAnsi"/>
          <w:szCs w:val="22"/>
          <w:rtl/>
        </w:rPr>
        <w:t xml:space="preserve">وائم التسلسل ظل ثابتا تقريبا. </w:t>
      </w:r>
      <w:r w:rsidRPr="001B4460">
        <w:rPr>
          <w:rFonts w:asciiTheme="minorHAnsi" w:hAnsiTheme="minorHAnsi" w:cstheme="minorHAnsi"/>
          <w:szCs w:val="22"/>
          <w:rtl/>
        </w:rPr>
        <w:t xml:space="preserve">ولم تسجل زيادة كبيرة في الطلبات قبل 1 يوليو للسماح بإيداع قوائم التسلسل في نسق المعيار </w:t>
      </w:r>
      <w:r w:rsidRPr="001B4460">
        <w:rPr>
          <w:rFonts w:asciiTheme="minorHAnsi" w:hAnsiTheme="minorHAnsi" w:cstheme="minorHAnsi"/>
          <w:szCs w:val="22"/>
        </w:rPr>
        <w:t>ST.25</w:t>
      </w:r>
      <w:r w:rsidRPr="001B4460">
        <w:rPr>
          <w:rFonts w:asciiTheme="minorHAnsi" w:hAnsiTheme="minorHAnsi" w:cstheme="minorHAnsi"/>
          <w:szCs w:val="22"/>
          <w:rtl/>
        </w:rPr>
        <w:t xml:space="preserve"> لمطابقة </w:t>
      </w:r>
      <w:r w:rsidR="006836EC" w:rsidRPr="001B4460">
        <w:rPr>
          <w:rFonts w:asciiTheme="minorHAnsi" w:hAnsiTheme="minorHAnsi" w:cstheme="minorHAnsi"/>
          <w:szCs w:val="22"/>
          <w:rtl/>
        </w:rPr>
        <w:t xml:space="preserve">القائمة المستخدمة في طلب سابق. </w:t>
      </w:r>
      <w:r w:rsidRPr="001B4460">
        <w:rPr>
          <w:rFonts w:asciiTheme="minorHAnsi" w:hAnsiTheme="minorHAnsi" w:cstheme="minorHAnsi"/>
          <w:szCs w:val="22"/>
          <w:rtl/>
        </w:rPr>
        <w:t>ويبدو أن معدل إيداع قوائم التسلسل بعد تاريخ "القطيعة" مماثل جدا لمعدل إيداع قوائم التسلسل السابق.</w:t>
      </w:r>
    </w:p>
    <w:p w14:paraId="78B87244" w14:textId="0093C822" w:rsidR="005C2CCF" w:rsidRPr="001B4460" w:rsidRDefault="005C2CCF" w:rsidP="005C2CCF">
      <w:pPr>
        <w:pStyle w:val="Heading1"/>
        <w:bidi/>
        <w:rPr>
          <w:rFonts w:asciiTheme="minorHAnsi" w:hAnsiTheme="minorHAnsi" w:cstheme="minorHAnsi"/>
          <w:sz w:val="24"/>
          <w:szCs w:val="24"/>
          <w:rtl/>
        </w:rPr>
      </w:pPr>
      <w:r w:rsidRPr="001B4460">
        <w:rPr>
          <w:rFonts w:asciiTheme="minorHAnsi" w:hAnsiTheme="minorHAnsi" w:cstheme="minorHAnsi"/>
          <w:sz w:val="24"/>
          <w:szCs w:val="24"/>
          <w:rtl/>
        </w:rPr>
        <w:t>وثائق الأولوية والنسخ المصدقة</w:t>
      </w:r>
    </w:p>
    <w:p w14:paraId="570481A7" w14:textId="2E551E93" w:rsidR="005C2CCF" w:rsidRPr="001B4460" w:rsidRDefault="005C2CCF" w:rsidP="00DA743F">
      <w:pPr>
        <w:pStyle w:val="ONUME"/>
        <w:bidi/>
        <w:rPr>
          <w:rFonts w:asciiTheme="minorHAnsi" w:hAnsiTheme="minorHAnsi" w:cstheme="minorHAnsi"/>
          <w:szCs w:val="22"/>
          <w:rtl/>
        </w:rPr>
      </w:pPr>
      <w:r w:rsidRPr="001B4460">
        <w:rPr>
          <w:rFonts w:asciiTheme="minorHAnsi" w:hAnsiTheme="minorHAnsi" w:cstheme="minorHAnsi"/>
          <w:szCs w:val="22"/>
          <w:rtl/>
        </w:rPr>
        <w:t xml:space="preserve">اختارت المكاتب، </w:t>
      </w:r>
      <w:r w:rsidR="003F3587" w:rsidRPr="001B4460">
        <w:rPr>
          <w:rFonts w:asciiTheme="minorHAnsi" w:hAnsiTheme="minorHAnsi" w:cstheme="minorHAnsi" w:hint="cs"/>
          <w:szCs w:val="22"/>
          <w:rtl/>
        </w:rPr>
        <w:t>لدى</w:t>
      </w:r>
      <w:r w:rsidRPr="001B4460">
        <w:rPr>
          <w:rFonts w:asciiTheme="minorHAnsi" w:hAnsiTheme="minorHAnsi" w:cstheme="minorHAnsi"/>
          <w:szCs w:val="22"/>
          <w:rtl/>
        </w:rPr>
        <w:t xml:space="preserve"> توفير وثائق الأولوية والنسخ المعتمدة من الوثائق قبل "القطيع</w:t>
      </w:r>
      <w:r w:rsidR="003F3587" w:rsidRPr="001B4460">
        <w:rPr>
          <w:rFonts w:asciiTheme="minorHAnsi" w:hAnsiTheme="minorHAnsi" w:cstheme="minorHAnsi" w:hint="cs"/>
          <w:szCs w:val="22"/>
          <w:rtl/>
        </w:rPr>
        <w:t>ة</w:t>
      </w:r>
      <w:r w:rsidRPr="001B4460">
        <w:rPr>
          <w:rFonts w:asciiTheme="minorHAnsi" w:hAnsiTheme="minorHAnsi" w:cstheme="minorHAnsi"/>
          <w:szCs w:val="22"/>
          <w:rtl/>
        </w:rPr>
        <w:t xml:space="preserve">"، عادةً استخدام إما </w:t>
      </w:r>
      <w:r w:rsidR="003F3587" w:rsidRPr="001B4460">
        <w:rPr>
          <w:rFonts w:asciiTheme="minorHAnsi" w:hAnsiTheme="minorHAnsi" w:cstheme="minorHAnsi" w:hint="cs"/>
          <w:szCs w:val="22"/>
          <w:rtl/>
        </w:rPr>
        <w:t>صفحة</w:t>
      </w:r>
      <w:r w:rsidRPr="001B4460">
        <w:rPr>
          <w:rFonts w:asciiTheme="minorHAnsi" w:hAnsiTheme="minorHAnsi" w:cstheme="minorHAnsi"/>
          <w:szCs w:val="22"/>
          <w:rtl/>
        </w:rPr>
        <w:t xml:space="preserve"> مطبوعة </w:t>
      </w:r>
      <w:r w:rsidR="003F3587" w:rsidRPr="001B4460">
        <w:rPr>
          <w:rFonts w:asciiTheme="minorHAnsi" w:hAnsiTheme="minorHAnsi" w:cstheme="minorHAnsi"/>
          <w:szCs w:val="22"/>
          <w:rtl/>
        </w:rPr>
        <w:t xml:space="preserve">ورقة غلاف </w:t>
      </w:r>
      <w:r w:rsidRPr="001B4460">
        <w:rPr>
          <w:rFonts w:asciiTheme="minorHAnsi" w:hAnsiTheme="minorHAnsi" w:cstheme="minorHAnsi"/>
          <w:szCs w:val="22"/>
          <w:rtl/>
        </w:rPr>
        <w:t xml:space="preserve">أو إدراج ورقة غلاف تقدم معلومات حول كيفية الحصول على قائمة التسلسل </w:t>
      </w:r>
      <w:r w:rsidR="00DA743F" w:rsidRPr="001B4460">
        <w:rPr>
          <w:rFonts w:asciiTheme="minorHAnsi" w:hAnsiTheme="minorHAnsi" w:cstheme="minorHAnsi" w:hint="cs"/>
          <w:szCs w:val="22"/>
          <w:rtl/>
        </w:rPr>
        <w:t>المعنية</w:t>
      </w:r>
      <w:r w:rsidRPr="001B4460">
        <w:rPr>
          <w:rFonts w:asciiTheme="minorHAnsi" w:hAnsiTheme="minorHAnsi" w:cstheme="minorHAnsi"/>
          <w:szCs w:val="22"/>
          <w:rtl/>
        </w:rPr>
        <w:t xml:space="preserve"> </w:t>
      </w:r>
      <w:r w:rsidR="00DA743F" w:rsidRPr="001B4460">
        <w:rPr>
          <w:rFonts w:asciiTheme="minorHAnsi" w:hAnsiTheme="minorHAnsi" w:cstheme="minorHAnsi"/>
          <w:szCs w:val="22"/>
          <w:rtl/>
        </w:rPr>
        <w:t xml:space="preserve">المتعلقة بطلب البراءة. </w:t>
      </w:r>
      <w:r w:rsidRPr="001B4460">
        <w:rPr>
          <w:rFonts w:asciiTheme="minorHAnsi" w:hAnsiTheme="minorHAnsi" w:cstheme="minorHAnsi"/>
          <w:szCs w:val="22"/>
          <w:rtl/>
        </w:rPr>
        <w:t xml:space="preserve">واعتمد </w:t>
      </w:r>
      <w:r w:rsidR="00DA743F" w:rsidRPr="001B4460">
        <w:rPr>
          <w:rFonts w:asciiTheme="minorHAnsi" w:hAnsiTheme="minorHAnsi" w:cstheme="minorHAnsi" w:hint="cs"/>
          <w:szCs w:val="22"/>
          <w:rtl/>
        </w:rPr>
        <w:t>الأمر</w:t>
      </w:r>
      <w:r w:rsidRPr="001B4460">
        <w:rPr>
          <w:rFonts w:asciiTheme="minorHAnsi" w:hAnsiTheme="minorHAnsi" w:cstheme="minorHAnsi"/>
          <w:szCs w:val="22"/>
          <w:rtl/>
        </w:rPr>
        <w:t xml:space="preserve"> على ميزة تخطيط </w:t>
      </w:r>
      <w:r w:rsidR="00DA743F" w:rsidRPr="001B4460">
        <w:rPr>
          <w:rFonts w:asciiTheme="minorHAnsi" w:hAnsiTheme="minorHAnsi" w:cstheme="minorHAnsi" w:hint="cs"/>
          <w:szCs w:val="22"/>
          <w:rtl/>
        </w:rPr>
        <w:t>قوائم</w:t>
      </w:r>
      <w:r w:rsidRPr="001B4460">
        <w:rPr>
          <w:rFonts w:asciiTheme="minorHAnsi" w:hAnsiTheme="minorHAnsi" w:cstheme="minorHAnsi"/>
          <w:szCs w:val="22"/>
          <w:rtl/>
        </w:rPr>
        <w:t xml:space="preserve"> التسلسل في نسق معيار الويبو </w:t>
      </w:r>
      <w:r w:rsidRPr="001B4460">
        <w:rPr>
          <w:rFonts w:asciiTheme="minorHAnsi" w:hAnsiTheme="minorHAnsi" w:cstheme="minorHAnsi"/>
          <w:szCs w:val="22"/>
        </w:rPr>
        <w:t>ST.25</w:t>
      </w:r>
      <w:r w:rsidRPr="001B4460">
        <w:rPr>
          <w:rFonts w:asciiTheme="minorHAnsi" w:hAnsiTheme="minorHAnsi" w:cstheme="minorHAnsi"/>
          <w:szCs w:val="22"/>
          <w:rtl/>
        </w:rPr>
        <w:t xml:space="preserve"> مما </w:t>
      </w:r>
      <w:r w:rsidR="00DA743F" w:rsidRPr="001B4460">
        <w:rPr>
          <w:rFonts w:asciiTheme="minorHAnsi" w:hAnsiTheme="minorHAnsi" w:cstheme="minorHAnsi" w:hint="cs"/>
          <w:szCs w:val="22"/>
          <w:rtl/>
        </w:rPr>
        <w:t>جعل</w:t>
      </w:r>
      <w:r w:rsidR="00DA743F" w:rsidRPr="001B4460">
        <w:rPr>
          <w:rFonts w:asciiTheme="minorHAnsi" w:hAnsiTheme="minorHAnsi" w:cstheme="minorHAnsi"/>
          <w:szCs w:val="22"/>
          <w:rtl/>
        </w:rPr>
        <w:t xml:space="preserve"> </w:t>
      </w:r>
      <w:r w:rsidRPr="001B4460">
        <w:rPr>
          <w:rFonts w:asciiTheme="minorHAnsi" w:hAnsiTheme="minorHAnsi" w:cstheme="minorHAnsi"/>
          <w:szCs w:val="22"/>
          <w:rtl/>
        </w:rPr>
        <w:t xml:space="preserve">إدراج </w:t>
      </w:r>
      <w:r w:rsidR="00DA743F" w:rsidRPr="001B4460">
        <w:rPr>
          <w:rFonts w:asciiTheme="minorHAnsi" w:hAnsiTheme="minorHAnsi" w:cstheme="minorHAnsi" w:hint="cs"/>
          <w:szCs w:val="22"/>
          <w:rtl/>
        </w:rPr>
        <w:t>صفحة</w:t>
      </w:r>
      <w:r w:rsidRPr="001B4460">
        <w:rPr>
          <w:rFonts w:asciiTheme="minorHAnsi" w:hAnsiTheme="minorHAnsi" w:cstheme="minorHAnsi"/>
          <w:szCs w:val="22"/>
          <w:rtl/>
        </w:rPr>
        <w:t xml:space="preserve"> مطبوعة بسيطة </w:t>
      </w:r>
      <w:r w:rsidR="00DA743F" w:rsidRPr="001B4460">
        <w:rPr>
          <w:rFonts w:asciiTheme="minorHAnsi" w:hAnsiTheme="minorHAnsi" w:cstheme="minorHAnsi" w:hint="cs"/>
          <w:szCs w:val="22"/>
          <w:rtl/>
        </w:rPr>
        <w:t>ممكنا</w:t>
      </w:r>
      <w:r w:rsidR="00BE1EAC" w:rsidRPr="001B4460">
        <w:rPr>
          <w:rFonts w:asciiTheme="minorHAnsi" w:hAnsiTheme="minorHAnsi" w:cstheme="minorHAnsi" w:hint="cs"/>
          <w:szCs w:val="22"/>
          <w:rtl/>
        </w:rPr>
        <w:t xml:space="preserve"> في</w:t>
      </w:r>
      <w:r w:rsidRPr="001B4460">
        <w:rPr>
          <w:rFonts w:asciiTheme="minorHAnsi" w:hAnsiTheme="minorHAnsi" w:cstheme="minorHAnsi"/>
          <w:szCs w:val="22"/>
          <w:rtl/>
        </w:rPr>
        <w:t xml:space="preserve"> ملف </w:t>
      </w:r>
      <w:r w:rsidRPr="001B4460">
        <w:rPr>
          <w:rFonts w:asciiTheme="minorHAnsi" w:hAnsiTheme="minorHAnsi" w:cstheme="minorHAnsi"/>
          <w:szCs w:val="22"/>
        </w:rPr>
        <w:t>PDF</w:t>
      </w:r>
      <w:r w:rsidRPr="001B4460">
        <w:rPr>
          <w:rFonts w:asciiTheme="minorHAnsi" w:hAnsiTheme="minorHAnsi" w:cstheme="minorHAnsi"/>
          <w:szCs w:val="22"/>
          <w:rtl/>
        </w:rPr>
        <w:t>، أو قبول هذا المكتب وتوفيره لعملية يمكن من خلالها لمتلقي وثيقة الأولوية الحصول على قائمة التسلسل في نسق نصي.</w:t>
      </w:r>
      <w:r w:rsidR="003F3587" w:rsidRPr="001B4460">
        <w:rPr>
          <w:rFonts w:asciiTheme="minorHAnsi" w:hAnsiTheme="minorHAnsi" w:cstheme="minorHAnsi" w:hint="cs"/>
          <w:szCs w:val="22"/>
          <w:rtl/>
        </w:rPr>
        <w:t xml:space="preserve"> </w:t>
      </w:r>
    </w:p>
    <w:p w14:paraId="62EED3AF" w14:textId="25DB8FBD" w:rsidR="005C2CCF" w:rsidRPr="001B4460" w:rsidRDefault="005C2CCF" w:rsidP="008A3FC7">
      <w:pPr>
        <w:pStyle w:val="ONUME"/>
        <w:bidi/>
        <w:rPr>
          <w:rFonts w:asciiTheme="minorHAnsi" w:hAnsiTheme="minorHAnsi" w:cstheme="minorHAnsi"/>
          <w:szCs w:val="22"/>
          <w:rtl/>
        </w:rPr>
      </w:pPr>
      <w:r w:rsidRPr="001B4460">
        <w:rPr>
          <w:rFonts w:asciiTheme="minorHAnsi" w:hAnsiTheme="minorHAnsi" w:cstheme="minorHAnsi"/>
          <w:szCs w:val="22"/>
          <w:rtl/>
        </w:rPr>
        <w:t xml:space="preserve">وفي حالة </w:t>
      </w:r>
      <w:r w:rsidR="008A3FC7" w:rsidRPr="001B4460">
        <w:rPr>
          <w:rFonts w:asciiTheme="minorHAnsi" w:hAnsiTheme="minorHAnsi" w:cstheme="minorHAnsi" w:hint="cs"/>
          <w:szCs w:val="22"/>
          <w:rtl/>
        </w:rPr>
        <w:t xml:space="preserve">إعداد </w:t>
      </w:r>
      <w:r w:rsidRPr="001B4460">
        <w:rPr>
          <w:rFonts w:asciiTheme="minorHAnsi" w:hAnsiTheme="minorHAnsi" w:cstheme="minorHAnsi"/>
          <w:szCs w:val="22"/>
          <w:rtl/>
        </w:rPr>
        <w:t xml:space="preserve">قوائم التسلسل </w:t>
      </w:r>
      <w:r w:rsidR="008A3FC7" w:rsidRPr="001B4460">
        <w:rPr>
          <w:rFonts w:asciiTheme="minorHAnsi" w:hAnsiTheme="minorHAnsi" w:cstheme="minorHAnsi" w:hint="cs"/>
          <w:szCs w:val="22"/>
          <w:rtl/>
        </w:rPr>
        <w:t>حسب</w:t>
      </w:r>
      <w:r w:rsidRPr="001B4460">
        <w:rPr>
          <w:rFonts w:asciiTheme="minorHAnsi" w:hAnsiTheme="minorHAnsi" w:cstheme="minorHAnsi"/>
          <w:szCs w:val="22"/>
          <w:rtl/>
        </w:rPr>
        <w:t xml:space="preserve"> نسق معيار الويبو </w:t>
      </w:r>
      <w:r w:rsidRPr="001B4460">
        <w:rPr>
          <w:rFonts w:asciiTheme="minorHAnsi" w:hAnsiTheme="minorHAnsi" w:cstheme="minorHAnsi"/>
          <w:szCs w:val="22"/>
        </w:rPr>
        <w:t>ST.26</w:t>
      </w:r>
      <w:r w:rsidRPr="001B4460">
        <w:rPr>
          <w:rFonts w:asciiTheme="minorHAnsi" w:hAnsiTheme="minorHAnsi" w:cstheme="minorHAnsi"/>
          <w:szCs w:val="22"/>
          <w:rtl/>
        </w:rPr>
        <w:t xml:space="preserve">، فإن </w:t>
      </w:r>
      <w:r w:rsidR="008A3FC7" w:rsidRPr="001B4460">
        <w:rPr>
          <w:rFonts w:asciiTheme="minorHAnsi" w:hAnsiTheme="minorHAnsi" w:cstheme="minorHAnsi" w:hint="cs"/>
          <w:szCs w:val="22"/>
          <w:rtl/>
        </w:rPr>
        <w:t>الصفحة</w:t>
      </w:r>
      <w:r w:rsidRPr="001B4460">
        <w:rPr>
          <w:rFonts w:asciiTheme="minorHAnsi" w:hAnsiTheme="minorHAnsi" w:cstheme="minorHAnsi"/>
          <w:szCs w:val="22"/>
          <w:rtl/>
        </w:rPr>
        <w:t xml:space="preserve"> المطبوعة البسيطة من قوائم التسلسل تمكن من الحصول على صفحات يحتمل أن تكون أقل قابلية للقراءة من تلك المحصل عليها سابقا فيما يتعلق بقوائم التسلسل الواردة في نسق معيار الويبو </w:t>
      </w:r>
      <w:r w:rsidRPr="001B4460">
        <w:rPr>
          <w:rFonts w:asciiTheme="minorHAnsi" w:hAnsiTheme="minorHAnsi" w:cstheme="minorHAnsi"/>
          <w:szCs w:val="22"/>
        </w:rPr>
        <w:t>ST.25</w:t>
      </w:r>
      <w:r w:rsidRPr="001B4460">
        <w:rPr>
          <w:rFonts w:asciiTheme="minorHAnsi" w:hAnsiTheme="minorHAnsi" w:cstheme="minorHAnsi"/>
          <w:szCs w:val="22"/>
          <w:rtl/>
        </w:rPr>
        <w:t xml:space="preserve">.  وأدى ذلك إلى سعي المكاتب إلى توفير </w:t>
      </w:r>
      <w:r w:rsidR="008A3FC7" w:rsidRPr="001B4460">
        <w:rPr>
          <w:rFonts w:asciiTheme="minorHAnsi" w:hAnsiTheme="minorHAnsi" w:cstheme="minorHAnsi" w:hint="cs"/>
          <w:szCs w:val="22"/>
          <w:rtl/>
        </w:rPr>
        <w:t>صفحة</w:t>
      </w:r>
      <w:r w:rsidRPr="001B4460">
        <w:rPr>
          <w:rFonts w:asciiTheme="minorHAnsi" w:hAnsiTheme="minorHAnsi" w:cstheme="minorHAnsi"/>
          <w:szCs w:val="22"/>
          <w:rtl/>
        </w:rPr>
        <w:t xml:space="preserve"> مطبوعة من قوائم التسلسل بنسق "مراع للإنسان" بدلا من إظهار النسق </w:t>
      </w:r>
      <w:r w:rsidRPr="001B4460">
        <w:rPr>
          <w:rFonts w:asciiTheme="minorHAnsi" w:hAnsiTheme="minorHAnsi" w:cstheme="minorHAnsi"/>
          <w:szCs w:val="22"/>
        </w:rPr>
        <w:t>XML</w:t>
      </w:r>
      <w:r w:rsidRPr="001B4460">
        <w:rPr>
          <w:rFonts w:asciiTheme="minorHAnsi" w:hAnsiTheme="minorHAnsi" w:cstheme="minorHAnsi"/>
          <w:szCs w:val="22"/>
          <w:rtl/>
        </w:rPr>
        <w:t xml:space="preserve"> أو إدراج ورقة تبين كيف يمكن الحصول على ملف نصي لقوائم التسلسل.  </w:t>
      </w:r>
    </w:p>
    <w:p w14:paraId="7F3BCF9D" w14:textId="45D0DAB8" w:rsidR="005C2CCF" w:rsidRPr="001B4460" w:rsidRDefault="005C2CCF" w:rsidP="00F56203">
      <w:pPr>
        <w:pStyle w:val="ONUME"/>
        <w:bidi/>
        <w:rPr>
          <w:rFonts w:asciiTheme="minorHAnsi" w:hAnsiTheme="minorHAnsi" w:cstheme="minorHAnsi"/>
          <w:szCs w:val="22"/>
          <w:rtl/>
        </w:rPr>
      </w:pPr>
      <w:r w:rsidRPr="001B4460">
        <w:rPr>
          <w:rFonts w:asciiTheme="minorHAnsi" w:hAnsiTheme="minorHAnsi" w:cstheme="minorHAnsi"/>
          <w:szCs w:val="22"/>
          <w:rtl/>
        </w:rPr>
        <w:t>وقد لاحظ المكتب الدولي أن عملية إصدار الوثائق هذه ليست موثوقة دائما باستخدام المنصة الحالية، وأن هناك تفاوتا في توفير و</w:t>
      </w:r>
      <w:r w:rsidR="00F56203" w:rsidRPr="001B4460">
        <w:rPr>
          <w:rFonts w:asciiTheme="minorHAnsi" w:hAnsiTheme="minorHAnsi" w:cstheme="minorHAnsi"/>
          <w:szCs w:val="22"/>
          <w:rtl/>
        </w:rPr>
        <w:t xml:space="preserve">ثائق الأولوية والنسخ المعتمدة. </w:t>
      </w:r>
      <w:r w:rsidRPr="001B4460">
        <w:rPr>
          <w:rFonts w:asciiTheme="minorHAnsi" w:hAnsiTheme="minorHAnsi" w:cstheme="minorHAnsi"/>
          <w:szCs w:val="22"/>
          <w:rtl/>
        </w:rPr>
        <w:t xml:space="preserve">وبغض النظر عن هذه النقطة التقنية، يوصي المكتب الدولي بوضع حل موحد لإتاحة إرسال قوائم التسلسل في نسق المعيار </w:t>
      </w:r>
      <w:r w:rsidRPr="001B4460">
        <w:rPr>
          <w:rFonts w:asciiTheme="minorHAnsi" w:hAnsiTheme="minorHAnsi" w:cstheme="minorHAnsi"/>
          <w:szCs w:val="22"/>
        </w:rPr>
        <w:t>ST.26</w:t>
      </w:r>
      <w:r w:rsidR="00F56203" w:rsidRPr="001B4460">
        <w:rPr>
          <w:rFonts w:asciiTheme="minorHAnsi" w:hAnsiTheme="minorHAnsi" w:cstheme="minorHAnsi"/>
          <w:szCs w:val="22"/>
          <w:rtl/>
        </w:rPr>
        <w:t xml:space="preserve"> </w:t>
      </w:r>
      <w:r w:rsidR="00F56203" w:rsidRPr="001B4460">
        <w:rPr>
          <w:rFonts w:asciiTheme="minorHAnsi" w:hAnsiTheme="minorHAnsi" w:cstheme="minorHAnsi" w:hint="cs"/>
          <w:szCs w:val="22"/>
          <w:rtl/>
        </w:rPr>
        <w:t xml:space="preserve">باعتبارها </w:t>
      </w:r>
      <w:r w:rsidRPr="001B4460">
        <w:rPr>
          <w:rFonts w:asciiTheme="minorHAnsi" w:hAnsiTheme="minorHAnsi" w:cstheme="minorHAnsi"/>
          <w:szCs w:val="22"/>
          <w:rtl/>
        </w:rPr>
        <w:t>جزء</w:t>
      </w:r>
      <w:r w:rsidR="00F56203" w:rsidRPr="001B4460">
        <w:rPr>
          <w:rFonts w:asciiTheme="minorHAnsi" w:hAnsiTheme="minorHAnsi" w:cstheme="minorHAnsi" w:hint="cs"/>
          <w:szCs w:val="22"/>
          <w:rtl/>
        </w:rPr>
        <w:t>ا</w:t>
      </w:r>
      <w:r w:rsidRPr="001B4460">
        <w:rPr>
          <w:rFonts w:asciiTheme="minorHAnsi" w:hAnsiTheme="minorHAnsi" w:cstheme="minorHAnsi"/>
          <w:szCs w:val="22"/>
          <w:rtl/>
        </w:rPr>
        <w:t xml:space="preserve"> من وثائق الأولوية وغيرها من النسخ المعتمدة.</w:t>
      </w:r>
      <w:r w:rsidR="00F56203" w:rsidRPr="001B4460">
        <w:rPr>
          <w:rFonts w:asciiTheme="minorHAnsi" w:hAnsiTheme="minorHAnsi" w:cstheme="minorHAnsi"/>
          <w:szCs w:val="22"/>
          <w:rtl/>
        </w:rPr>
        <w:t xml:space="preserve"> </w:t>
      </w:r>
      <w:r w:rsidR="00F56203" w:rsidRPr="001B4460">
        <w:rPr>
          <w:rFonts w:asciiTheme="minorHAnsi" w:hAnsiTheme="minorHAnsi" w:cstheme="minorHAnsi" w:hint="cs"/>
          <w:szCs w:val="22"/>
          <w:rtl/>
        </w:rPr>
        <w:t>و</w:t>
      </w:r>
      <w:r w:rsidR="00F56203" w:rsidRPr="001B4460">
        <w:rPr>
          <w:rFonts w:asciiTheme="minorHAnsi" w:hAnsiTheme="minorHAnsi" w:cstheme="minorHAnsi"/>
          <w:szCs w:val="22"/>
          <w:rtl/>
        </w:rPr>
        <w:t xml:space="preserve">إن وجود قوائم التسلسل (ومواد أخرى) </w:t>
      </w:r>
      <w:r w:rsidRPr="001B4460">
        <w:rPr>
          <w:rFonts w:asciiTheme="minorHAnsi" w:hAnsiTheme="minorHAnsi" w:cstheme="minorHAnsi"/>
          <w:szCs w:val="22"/>
          <w:rtl/>
        </w:rPr>
        <w:t xml:space="preserve">واردة </w:t>
      </w:r>
      <w:r w:rsidR="00F56203" w:rsidRPr="001B4460">
        <w:rPr>
          <w:rFonts w:asciiTheme="minorHAnsi" w:hAnsiTheme="minorHAnsi" w:cstheme="minorHAnsi" w:hint="cs"/>
          <w:szCs w:val="22"/>
          <w:rtl/>
        </w:rPr>
        <w:t>في</w:t>
      </w:r>
      <w:r w:rsidRPr="001B4460">
        <w:rPr>
          <w:rFonts w:asciiTheme="minorHAnsi" w:hAnsiTheme="minorHAnsi" w:cstheme="minorHAnsi"/>
          <w:szCs w:val="22"/>
          <w:rtl/>
        </w:rPr>
        <w:t xml:space="preserve"> الطلبات السابقة </w:t>
      </w:r>
      <w:r w:rsidR="00F56203" w:rsidRPr="001B4460">
        <w:rPr>
          <w:rFonts w:asciiTheme="minorHAnsi" w:hAnsiTheme="minorHAnsi" w:cstheme="minorHAnsi" w:hint="cs"/>
          <w:szCs w:val="22"/>
          <w:rtl/>
        </w:rPr>
        <w:t>بنسق</w:t>
      </w:r>
      <w:r w:rsidRPr="001B4460">
        <w:rPr>
          <w:rFonts w:asciiTheme="minorHAnsi" w:hAnsiTheme="minorHAnsi" w:cstheme="minorHAnsi"/>
          <w:szCs w:val="22"/>
          <w:rtl/>
        </w:rPr>
        <w:t xml:space="preserve"> قابل للقراءة آليًا بدلاً من الصور، سيمكن المكاتب من الاستفادة من مزيد من الأت</w:t>
      </w:r>
      <w:r w:rsidR="00F56203" w:rsidRPr="001B4460">
        <w:rPr>
          <w:rFonts w:asciiTheme="minorHAnsi" w:hAnsiTheme="minorHAnsi" w:cstheme="minorHAnsi"/>
          <w:szCs w:val="22"/>
          <w:rtl/>
        </w:rPr>
        <w:t xml:space="preserve">متة عند معالجة وثائق الأولوية. </w:t>
      </w:r>
      <w:r w:rsidRPr="001B4460">
        <w:rPr>
          <w:rFonts w:asciiTheme="minorHAnsi" w:hAnsiTheme="minorHAnsi" w:cstheme="minorHAnsi"/>
          <w:szCs w:val="22"/>
          <w:rtl/>
        </w:rPr>
        <w:t xml:space="preserve">ويوصي المكتب الدولي بأن يقترح الفريق العامل هذا الإجراء بوصفه مهمة </w:t>
      </w:r>
      <w:r w:rsidR="00F56203" w:rsidRPr="001B4460">
        <w:rPr>
          <w:rFonts w:asciiTheme="minorHAnsi" w:hAnsiTheme="minorHAnsi" w:cstheme="minorHAnsi" w:hint="cs"/>
          <w:szCs w:val="22"/>
          <w:rtl/>
        </w:rPr>
        <w:t>من مهام</w:t>
      </w:r>
      <w:r w:rsidRPr="001B4460">
        <w:rPr>
          <w:rFonts w:asciiTheme="minorHAnsi" w:hAnsiTheme="minorHAnsi" w:cstheme="minorHAnsi"/>
          <w:szCs w:val="22"/>
          <w:rtl/>
        </w:rPr>
        <w:t xml:space="preserve"> اللجنة المعنية بمعايير الويبو، ويدعو الفريق العامل إلى التعليق على أي مسألة من مسائل معاهدة التعاون بشأن البراءات المحددة التي ينبغي مراعاتها عند وضع هذا المعيار.</w:t>
      </w:r>
    </w:p>
    <w:p w14:paraId="3498C195" w14:textId="71ACF9B9" w:rsidR="00610F65" w:rsidRPr="001B4460" w:rsidRDefault="00610F65" w:rsidP="00F93554">
      <w:pPr>
        <w:pStyle w:val="ONUME"/>
        <w:bidi/>
        <w:rPr>
          <w:rFonts w:asciiTheme="minorHAnsi" w:hAnsiTheme="minorHAnsi" w:cstheme="minorHAnsi"/>
          <w:szCs w:val="22"/>
          <w:rtl/>
        </w:rPr>
      </w:pPr>
      <w:r w:rsidRPr="001B4460">
        <w:rPr>
          <w:rFonts w:asciiTheme="minorHAnsi" w:hAnsiTheme="minorHAnsi" w:cstheme="minorHAnsi"/>
          <w:szCs w:val="22"/>
          <w:rtl/>
        </w:rPr>
        <w:t xml:space="preserve">وينبغي بعد ذلك </w:t>
      </w:r>
      <w:r w:rsidR="00F93554" w:rsidRPr="001B4460">
        <w:rPr>
          <w:rFonts w:asciiTheme="minorHAnsi" w:hAnsiTheme="minorHAnsi" w:cstheme="minorHAnsi"/>
          <w:szCs w:val="22"/>
          <w:rtl/>
        </w:rPr>
        <w:t xml:space="preserve">أيضًا تحديث خدمة النفاذ الرقمي </w:t>
      </w:r>
      <w:r w:rsidR="00F93554" w:rsidRPr="001B4460">
        <w:rPr>
          <w:rFonts w:asciiTheme="minorHAnsi" w:hAnsiTheme="minorHAnsi" w:cstheme="minorHAnsi" w:hint="cs"/>
          <w:szCs w:val="22"/>
          <w:rtl/>
        </w:rPr>
        <w:t xml:space="preserve">إلى </w:t>
      </w:r>
      <w:r w:rsidRPr="001B4460">
        <w:rPr>
          <w:rFonts w:asciiTheme="minorHAnsi" w:hAnsiTheme="minorHAnsi" w:cstheme="minorHAnsi"/>
          <w:szCs w:val="22"/>
          <w:rtl/>
        </w:rPr>
        <w:t xml:space="preserve">وثائق </w:t>
      </w:r>
      <w:r w:rsidR="00F93554" w:rsidRPr="001B4460">
        <w:rPr>
          <w:rFonts w:asciiTheme="minorHAnsi" w:hAnsiTheme="minorHAnsi" w:cstheme="minorHAnsi" w:hint="cs"/>
          <w:szCs w:val="22"/>
          <w:rtl/>
        </w:rPr>
        <w:t>الأولوية ل</w:t>
      </w:r>
      <w:r w:rsidRPr="001B4460">
        <w:rPr>
          <w:rFonts w:asciiTheme="minorHAnsi" w:hAnsiTheme="minorHAnsi" w:cstheme="minorHAnsi"/>
          <w:szCs w:val="22"/>
          <w:rtl/>
        </w:rPr>
        <w:t xml:space="preserve">لويبو </w:t>
      </w:r>
      <w:r w:rsidR="00F93554" w:rsidRPr="001B4460">
        <w:rPr>
          <w:rFonts w:asciiTheme="minorHAnsi" w:hAnsiTheme="minorHAnsi" w:cstheme="minorHAnsi" w:hint="cs"/>
          <w:szCs w:val="22"/>
          <w:rtl/>
        </w:rPr>
        <w:t>بغرض ال</w:t>
      </w:r>
      <w:r w:rsidR="00BE1EAC" w:rsidRPr="001B4460">
        <w:rPr>
          <w:rFonts w:asciiTheme="minorHAnsi" w:hAnsiTheme="minorHAnsi" w:cstheme="minorHAnsi" w:hint="cs"/>
          <w:szCs w:val="22"/>
          <w:rtl/>
        </w:rPr>
        <w:t>سماح</w:t>
      </w:r>
      <w:r w:rsidRPr="001B4460">
        <w:rPr>
          <w:rFonts w:asciiTheme="minorHAnsi" w:hAnsiTheme="minorHAnsi" w:cstheme="minorHAnsi"/>
          <w:szCs w:val="22"/>
          <w:rtl/>
        </w:rPr>
        <w:t xml:space="preserve"> بتبادل الوثائق بالشكل الجديد.</w:t>
      </w:r>
    </w:p>
    <w:p w14:paraId="63473B3B" w14:textId="77777777" w:rsidR="005C2CCF" w:rsidRPr="001B4460" w:rsidRDefault="005C2CCF" w:rsidP="005C2CCF">
      <w:pPr>
        <w:pStyle w:val="Heading1"/>
        <w:bidi/>
        <w:rPr>
          <w:rFonts w:asciiTheme="minorHAnsi" w:hAnsiTheme="minorHAnsi" w:cstheme="minorHAnsi"/>
          <w:sz w:val="24"/>
          <w:szCs w:val="24"/>
          <w:rtl/>
        </w:rPr>
      </w:pPr>
      <w:r w:rsidRPr="001B4460">
        <w:rPr>
          <w:rFonts w:asciiTheme="minorHAnsi" w:hAnsiTheme="minorHAnsi" w:cstheme="minorHAnsi"/>
          <w:sz w:val="24"/>
          <w:szCs w:val="24"/>
          <w:rtl/>
        </w:rPr>
        <w:lastRenderedPageBreak/>
        <w:t xml:space="preserve">عرض مرئي لقوائم التسلسل </w:t>
      </w:r>
    </w:p>
    <w:p w14:paraId="3EB838ED" w14:textId="7BD8DF39" w:rsidR="005C2CCF" w:rsidRPr="001B4460" w:rsidRDefault="005C2CCF" w:rsidP="00D01833">
      <w:pPr>
        <w:pStyle w:val="ONUME"/>
        <w:bidi/>
        <w:rPr>
          <w:rFonts w:asciiTheme="minorHAnsi" w:hAnsiTheme="minorHAnsi" w:cstheme="minorHAnsi"/>
          <w:szCs w:val="22"/>
          <w:rtl/>
        </w:rPr>
      </w:pPr>
      <w:r w:rsidRPr="001B4460">
        <w:rPr>
          <w:rFonts w:asciiTheme="minorHAnsi" w:hAnsiTheme="minorHAnsi" w:cstheme="minorHAnsi"/>
          <w:szCs w:val="22"/>
          <w:rtl/>
        </w:rPr>
        <w:t>على غرار النقاط المتعل</w:t>
      </w:r>
      <w:r w:rsidR="001A36A8" w:rsidRPr="001B4460">
        <w:rPr>
          <w:rFonts w:asciiTheme="minorHAnsi" w:hAnsiTheme="minorHAnsi" w:cstheme="minorHAnsi"/>
          <w:szCs w:val="22"/>
          <w:rtl/>
        </w:rPr>
        <w:t xml:space="preserve">قة بوثائق الأولوية، </w:t>
      </w:r>
      <w:r w:rsidR="006A7C24" w:rsidRPr="001B4460">
        <w:rPr>
          <w:rFonts w:asciiTheme="minorHAnsi" w:hAnsiTheme="minorHAnsi" w:cstheme="minorHAnsi" w:hint="cs"/>
          <w:szCs w:val="22"/>
          <w:rtl/>
        </w:rPr>
        <w:t>بينما كان</w:t>
      </w:r>
      <w:r w:rsidR="001A36A8" w:rsidRPr="001B4460">
        <w:rPr>
          <w:rFonts w:asciiTheme="minorHAnsi" w:hAnsiTheme="minorHAnsi" w:cstheme="minorHAnsi"/>
          <w:szCs w:val="22"/>
          <w:rtl/>
        </w:rPr>
        <w:t xml:space="preserve"> </w:t>
      </w:r>
      <w:r w:rsidR="006A7C24" w:rsidRPr="001B4460">
        <w:rPr>
          <w:rFonts w:asciiTheme="minorHAnsi" w:hAnsiTheme="minorHAnsi" w:cstheme="minorHAnsi" w:hint="cs"/>
          <w:szCs w:val="22"/>
          <w:rtl/>
        </w:rPr>
        <w:t>ال</w:t>
      </w:r>
      <w:r w:rsidR="006A7C24" w:rsidRPr="001B4460">
        <w:rPr>
          <w:rFonts w:asciiTheme="minorHAnsi" w:hAnsiTheme="minorHAnsi" w:cstheme="minorHAnsi"/>
          <w:szCs w:val="22"/>
          <w:rtl/>
        </w:rPr>
        <w:t xml:space="preserve">عرض المرئي </w:t>
      </w:r>
      <w:r w:rsidR="006A7C24" w:rsidRPr="001B4460">
        <w:rPr>
          <w:rFonts w:asciiTheme="minorHAnsi" w:hAnsiTheme="minorHAnsi" w:cstheme="minorHAnsi" w:hint="cs"/>
          <w:szCs w:val="22"/>
          <w:rtl/>
        </w:rPr>
        <w:t>ل</w:t>
      </w:r>
      <w:r w:rsidR="006A7C24" w:rsidRPr="001B4460">
        <w:rPr>
          <w:rFonts w:asciiTheme="minorHAnsi" w:hAnsiTheme="minorHAnsi" w:cstheme="minorHAnsi"/>
          <w:szCs w:val="22"/>
          <w:rtl/>
        </w:rPr>
        <w:t>قوائم ال</w:t>
      </w:r>
      <w:r w:rsidR="001A36A8" w:rsidRPr="001B4460">
        <w:rPr>
          <w:rFonts w:asciiTheme="minorHAnsi" w:hAnsiTheme="minorHAnsi" w:cstheme="minorHAnsi"/>
          <w:szCs w:val="22"/>
          <w:rtl/>
        </w:rPr>
        <w:t>تسلس</w:t>
      </w:r>
      <w:r w:rsidR="001A36A8" w:rsidRPr="001B4460">
        <w:rPr>
          <w:rFonts w:asciiTheme="minorHAnsi" w:hAnsiTheme="minorHAnsi" w:cstheme="minorHAnsi" w:hint="cs"/>
          <w:szCs w:val="22"/>
          <w:rtl/>
        </w:rPr>
        <w:t>ل</w:t>
      </w:r>
      <w:r w:rsidRPr="001B4460">
        <w:rPr>
          <w:rFonts w:asciiTheme="minorHAnsi" w:hAnsiTheme="minorHAnsi" w:cstheme="minorHAnsi"/>
          <w:szCs w:val="22"/>
          <w:rtl/>
        </w:rPr>
        <w:t xml:space="preserve"> المودعة في </w:t>
      </w:r>
      <w:r w:rsidRPr="001B4460">
        <w:rPr>
          <w:rFonts w:asciiTheme="minorHAnsi" w:hAnsiTheme="minorHAnsi" w:cstheme="minorHAnsi"/>
          <w:szCs w:val="22"/>
        </w:rPr>
        <w:t>ST.25</w:t>
      </w:r>
      <w:r w:rsidR="006A7C24" w:rsidRPr="001B4460">
        <w:rPr>
          <w:rFonts w:asciiTheme="minorHAnsi" w:hAnsiTheme="minorHAnsi" w:cstheme="minorHAnsi" w:hint="cs"/>
          <w:szCs w:val="22"/>
          <w:rtl/>
        </w:rPr>
        <w:t xml:space="preserve"> </w:t>
      </w:r>
      <w:r w:rsidRPr="001B4460">
        <w:rPr>
          <w:rFonts w:asciiTheme="minorHAnsi" w:hAnsiTheme="minorHAnsi" w:cstheme="minorHAnsi"/>
          <w:szCs w:val="22"/>
          <w:rtl/>
        </w:rPr>
        <w:t xml:space="preserve">عند التنزيل مرضيًا لأغراض الاستعراض البشري مع قوائم المخلفات في شكل جدول، </w:t>
      </w:r>
      <w:r w:rsidR="006A7C24" w:rsidRPr="001B4460">
        <w:rPr>
          <w:rFonts w:asciiTheme="minorHAnsi" w:hAnsiTheme="minorHAnsi" w:cstheme="minorHAnsi" w:hint="cs"/>
          <w:szCs w:val="22"/>
          <w:rtl/>
        </w:rPr>
        <w:t>لم يكن</w:t>
      </w:r>
      <w:r w:rsidRPr="001B4460">
        <w:rPr>
          <w:rFonts w:asciiTheme="minorHAnsi" w:hAnsiTheme="minorHAnsi" w:cstheme="minorHAnsi"/>
          <w:szCs w:val="22"/>
          <w:rtl/>
        </w:rPr>
        <w:t xml:space="preserve"> هذا </w:t>
      </w:r>
      <w:r w:rsidR="006A7C24" w:rsidRPr="001B4460">
        <w:rPr>
          <w:rFonts w:asciiTheme="minorHAnsi" w:hAnsiTheme="minorHAnsi" w:cstheme="minorHAnsi" w:hint="cs"/>
          <w:szCs w:val="22"/>
          <w:rtl/>
        </w:rPr>
        <w:t xml:space="preserve">هو حال </w:t>
      </w:r>
      <w:r w:rsidRPr="001B4460">
        <w:rPr>
          <w:rFonts w:asciiTheme="minorHAnsi" w:hAnsiTheme="minorHAnsi" w:cstheme="minorHAnsi"/>
          <w:szCs w:val="22"/>
          <w:rtl/>
        </w:rPr>
        <w:t xml:space="preserve">قوائم التسلسل المودعة في نسق معيار الويبو </w:t>
      </w:r>
      <w:r w:rsidRPr="001B4460">
        <w:rPr>
          <w:rFonts w:asciiTheme="minorHAnsi" w:hAnsiTheme="minorHAnsi" w:cstheme="minorHAnsi"/>
          <w:szCs w:val="22"/>
        </w:rPr>
        <w:t>ST.26</w:t>
      </w:r>
      <w:r w:rsidRPr="001B4460">
        <w:rPr>
          <w:rFonts w:asciiTheme="minorHAnsi" w:hAnsiTheme="minorHAnsi" w:cstheme="minorHAnsi"/>
          <w:szCs w:val="22"/>
          <w:rtl/>
        </w:rPr>
        <w:t xml:space="preserve"> حيث تعرض المخلفات في لغة الترميز الموسعة (</w:t>
      </w:r>
      <w:r w:rsidRPr="001B4460">
        <w:rPr>
          <w:rFonts w:asciiTheme="minorHAnsi" w:hAnsiTheme="minorHAnsi" w:cstheme="minorHAnsi"/>
          <w:szCs w:val="22"/>
        </w:rPr>
        <w:t>XML</w:t>
      </w:r>
      <w:r w:rsidR="00D01833" w:rsidRPr="001B4460">
        <w:rPr>
          <w:rFonts w:asciiTheme="minorHAnsi" w:hAnsiTheme="minorHAnsi" w:cstheme="minorHAnsi"/>
          <w:szCs w:val="22"/>
          <w:rtl/>
        </w:rPr>
        <w:t>).</w:t>
      </w:r>
      <w:r w:rsidR="00D01833" w:rsidRPr="001B4460">
        <w:rPr>
          <w:rFonts w:asciiTheme="minorHAnsi" w:hAnsiTheme="minorHAnsi" w:cstheme="minorHAnsi" w:hint="cs"/>
          <w:szCs w:val="22"/>
          <w:rtl/>
        </w:rPr>
        <w:t xml:space="preserve"> </w:t>
      </w:r>
      <w:r w:rsidRPr="001B4460">
        <w:rPr>
          <w:rFonts w:asciiTheme="minorHAnsi" w:hAnsiTheme="minorHAnsi" w:cstheme="minorHAnsi"/>
          <w:szCs w:val="22"/>
          <w:rtl/>
        </w:rPr>
        <w:t>وبالتالي، يعتزم المكتب الدولي توفير قارئ ملفات يستخدم أنماط أسلوبية لعرض قوائم التسلسل في نظام ركن البراءات (</w:t>
      </w:r>
      <w:r w:rsidRPr="001B4460">
        <w:rPr>
          <w:rFonts w:asciiTheme="minorHAnsi" w:hAnsiTheme="minorHAnsi" w:cstheme="minorHAnsi"/>
          <w:szCs w:val="22"/>
        </w:rPr>
        <w:t>PATENTSCOPE</w:t>
      </w:r>
      <w:r w:rsidRPr="001B4460">
        <w:rPr>
          <w:rFonts w:asciiTheme="minorHAnsi" w:hAnsiTheme="minorHAnsi" w:cstheme="minorHAnsi"/>
          <w:szCs w:val="22"/>
          <w:rtl/>
        </w:rPr>
        <w:t>)</w:t>
      </w:r>
      <w:r w:rsidR="00BE1EAC" w:rsidRPr="001B4460">
        <w:rPr>
          <w:rFonts w:asciiTheme="minorHAnsi" w:hAnsiTheme="minorHAnsi" w:cstheme="minorHAnsi"/>
          <w:szCs w:val="22"/>
        </w:rPr>
        <w:t xml:space="preserve"> </w:t>
      </w:r>
      <w:r w:rsidRPr="001B4460">
        <w:rPr>
          <w:rFonts w:asciiTheme="minorHAnsi" w:hAnsiTheme="minorHAnsi" w:cstheme="minorHAnsi"/>
          <w:szCs w:val="22"/>
          <w:rtl/>
        </w:rPr>
        <w:t>لإتاحة الاطلاع على قوائم التسلسل بطريقة مثلى.</w:t>
      </w:r>
    </w:p>
    <w:p w14:paraId="05DB2015" w14:textId="79A88A16" w:rsidR="00BE1EAC" w:rsidRPr="001B4460" w:rsidRDefault="005C2CCF" w:rsidP="005C2CCF">
      <w:pPr>
        <w:pStyle w:val="ONUME"/>
        <w:keepLines/>
        <w:bidi/>
        <w:ind w:left="5530"/>
        <w:rPr>
          <w:rFonts w:asciiTheme="minorHAnsi" w:hAnsiTheme="minorHAnsi" w:cstheme="minorHAnsi"/>
          <w:i/>
          <w:szCs w:val="22"/>
        </w:rPr>
      </w:pPr>
      <w:r w:rsidRPr="001B4460">
        <w:rPr>
          <w:rFonts w:asciiTheme="minorHAnsi" w:hAnsiTheme="minorHAnsi" w:cstheme="minorHAnsi"/>
          <w:i/>
          <w:iCs/>
          <w:szCs w:val="22"/>
          <w:rtl/>
        </w:rPr>
        <w:t>إن الفريق العامل مدعو إلى ما يلي:</w:t>
      </w:r>
      <w:r w:rsidRPr="001B4460">
        <w:rPr>
          <w:rFonts w:asciiTheme="minorHAnsi" w:hAnsiTheme="minorHAnsi" w:cstheme="minorHAnsi"/>
          <w:i/>
          <w:iCs/>
          <w:szCs w:val="22"/>
          <w:rtl/>
        </w:rPr>
        <w:br/>
      </w:r>
      <w:r w:rsidRPr="001B4460">
        <w:rPr>
          <w:rFonts w:asciiTheme="minorHAnsi" w:hAnsiTheme="minorHAnsi" w:cstheme="minorHAnsi"/>
          <w:i/>
          <w:iCs/>
          <w:szCs w:val="22"/>
          <w:rtl/>
        </w:rPr>
        <w:br/>
        <w:t xml:space="preserve">"1" </w:t>
      </w:r>
      <w:r w:rsidR="00BE1EAC" w:rsidRPr="001B4460">
        <w:rPr>
          <w:rFonts w:asciiTheme="minorHAnsi" w:hAnsiTheme="minorHAnsi" w:cstheme="minorHAnsi"/>
          <w:i/>
          <w:iCs/>
          <w:szCs w:val="22"/>
        </w:rPr>
        <w:t xml:space="preserve"> </w:t>
      </w:r>
      <w:r w:rsidRPr="001B4460">
        <w:rPr>
          <w:rFonts w:asciiTheme="minorHAnsi" w:hAnsiTheme="minorHAnsi" w:cstheme="minorHAnsi"/>
          <w:i/>
          <w:iCs/>
          <w:szCs w:val="22"/>
          <w:rtl/>
        </w:rPr>
        <w:t xml:space="preserve">الإحاطة علما بوضع استخدام معيار الويبو </w:t>
      </w:r>
      <w:r w:rsidRPr="001B4460">
        <w:rPr>
          <w:rFonts w:asciiTheme="minorHAnsi" w:hAnsiTheme="minorHAnsi" w:cstheme="minorHAnsi"/>
          <w:i/>
          <w:iCs/>
          <w:szCs w:val="22"/>
        </w:rPr>
        <w:t>ST.26</w:t>
      </w:r>
      <w:r w:rsidRPr="001B4460">
        <w:rPr>
          <w:rFonts w:asciiTheme="minorHAnsi" w:hAnsiTheme="minorHAnsi" w:cstheme="minorHAnsi"/>
          <w:i/>
          <w:iCs/>
          <w:szCs w:val="22"/>
          <w:rtl/>
        </w:rPr>
        <w:t xml:space="preserve"> فيما يتعلق بالطلبات الدولية؛ </w:t>
      </w:r>
    </w:p>
    <w:p w14:paraId="3C6CA48E" w14:textId="59F6EC6F" w:rsidR="005C2CCF" w:rsidRPr="001B4460" w:rsidRDefault="005C2CCF" w:rsidP="001B4460">
      <w:pPr>
        <w:pStyle w:val="ONUME"/>
        <w:keepLines/>
        <w:numPr>
          <w:ilvl w:val="0"/>
          <w:numId w:val="0"/>
        </w:numPr>
        <w:bidi/>
        <w:ind w:left="5530"/>
        <w:rPr>
          <w:rFonts w:asciiTheme="minorHAnsi" w:hAnsiTheme="minorHAnsi" w:cstheme="minorHAnsi"/>
          <w:i/>
          <w:szCs w:val="22"/>
          <w:rtl/>
        </w:rPr>
      </w:pPr>
      <w:r w:rsidRPr="001B4460">
        <w:rPr>
          <w:rFonts w:asciiTheme="minorHAnsi" w:hAnsiTheme="minorHAnsi" w:cstheme="minorHAnsi"/>
          <w:i/>
          <w:iCs/>
          <w:szCs w:val="22"/>
          <w:rtl/>
        </w:rPr>
        <w:t>"2"</w:t>
      </w:r>
      <w:r w:rsidR="00BE1EAC" w:rsidRPr="001B4460">
        <w:rPr>
          <w:rFonts w:asciiTheme="minorHAnsi" w:hAnsiTheme="minorHAnsi" w:cstheme="minorHAnsi"/>
          <w:i/>
          <w:iCs/>
          <w:szCs w:val="22"/>
        </w:rPr>
        <w:t xml:space="preserve"> </w:t>
      </w:r>
      <w:r w:rsidRPr="001B4460">
        <w:rPr>
          <w:rFonts w:asciiTheme="minorHAnsi" w:hAnsiTheme="minorHAnsi" w:cstheme="minorHAnsi"/>
          <w:i/>
          <w:iCs/>
          <w:szCs w:val="22"/>
          <w:rtl/>
        </w:rPr>
        <w:t xml:space="preserve">توصية اللجنة المعنية بمعايير الويبو بوضع معيار جديد لإتاحة إرسال قوائم التسلسل في نسق المعيار </w:t>
      </w:r>
      <w:r w:rsidRPr="001B4460">
        <w:rPr>
          <w:rFonts w:asciiTheme="minorHAnsi" w:hAnsiTheme="minorHAnsi" w:cstheme="minorHAnsi"/>
          <w:i/>
          <w:iCs/>
          <w:szCs w:val="22"/>
        </w:rPr>
        <w:t>ST.26</w:t>
      </w:r>
      <w:r w:rsidRPr="001B4460">
        <w:rPr>
          <w:rFonts w:asciiTheme="minorHAnsi" w:hAnsiTheme="minorHAnsi" w:cstheme="minorHAnsi"/>
          <w:i/>
          <w:iCs/>
          <w:szCs w:val="22"/>
          <w:rtl/>
        </w:rPr>
        <w:t xml:space="preserve"> باعتباره جزءا من وثائق الأولوية والنسخ المعتمدة.</w:t>
      </w:r>
    </w:p>
    <w:p w14:paraId="2EF1A7DD" w14:textId="2F834F2F" w:rsidR="002326AB" w:rsidRDefault="002326AB" w:rsidP="002326AB">
      <w:pPr>
        <w:spacing w:after="220"/>
        <w:rPr>
          <w:rFonts w:asciiTheme="minorHAnsi" w:hAnsiTheme="minorHAnsi" w:cstheme="minorHAnsi"/>
        </w:rPr>
      </w:pPr>
    </w:p>
    <w:p w14:paraId="701E88B4" w14:textId="77777777" w:rsidR="0036345A" w:rsidRDefault="0036345A" w:rsidP="0036345A">
      <w:pPr>
        <w:pStyle w:val="Endofdocument-Annex"/>
        <w:ind w:left="2977"/>
      </w:pPr>
      <w:r w:rsidRPr="00D60E63">
        <w:rPr>
          <w:rtl/>
        </w:rPr>
        <w:t>[نهاية الوثيقة]</w:t>
      </w:r>
    </w:p>
    <w:p w14:paraId="5B81816F" w14:textId="77777777" w:rsidR="0036345A" w:rsidRPr="00BE1EAC" w:rsidRDefault="0036345A" w:rsidP="002326AB">
      <w:pPr>
        <w:spacing w:after="220"/>
        <w:rPr>
          <w:rFonts w:asciiTheme="minorHAnsi" w:hAnsiTheme="minorHAnsi" w:cstheme="minorHAnsi"/>
        </w:rPr>
      </w:pPr>
      <w:bookmarkStart w:id="5" w:name="_GoBack"/>
      <w:bookmarkEnd w:id="5"/>
    </w:p>
    <w:sectPr w:rsidR="0036345A" w:rsidRPr="00BE1EAC" w:rsidSect="005C2CC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0A9CE" w14:textId="77777777" w:rsidR="00E71B53" w:rsidRDefault="00E71B53">
      <w:r>
        <w:separator/>
      </w:r>
    </w:p>
  </w:endnote>
  <w:endnote w:type="continuationSeparator" w:id="0">
    <w:p w14:paraId="103A901D" w14:textId="77777777" w:rsidR="00E71B53" w:rsidRDefault="00E71B53" w:rsidP="003B38C1">
      <w:r>
        <w:separator/>
      </w:r>
    </w:p>
    <w:p w14:paraId="31B770FE" w14:textId="77777777" w:rsidR="00E71B53" w:rsidRPr="003B38C1" w:rsidRDefault="00E71B53" w:rsidP="003B38C1">
      <w:pPr>
        <w:spacing w:after="60"/>
        <w:rPr>
          <w:sz w:val="17"/>
        </w:rPr>
      </w:pPr>
      <w:r>
        <w:rPr>
          <w:sz w:val="17"/>
        </w:rPr>
        <w:t>[Endnote continued from previous page]</w:t>
      </w:r>
    </w:p>
  </w:endnote>
  <w:endnote w:type="continuationNotice" w:id="1">
    <w:p w14:paraId="0FFAD39E" w14:textId="77777777" w:rsidR="00E71B53" w:rsidRPr="003B38C1" w:rsidRDefault="00E71B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abic Typesetting">
    <w:altName w:val="Courier New"/>
    <w:charset w:val="00"/>
    <w:family w:val="script"/>
    <w:pitch w:val="variable"/>
    <w:sig w:usb0="00000000"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5D49" w14:textId="77777777" w:rsidR="0036345A" w:rsidRDefault="00363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213F" w14:textId="77777777" w:rsidR="0036345A" w:rsidRDefault="00363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536A" w14:textId="77777777" w:rsidR="0036345A" w:rsidRDefault="00363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07D28" w14:textId="77777777" w:rsidR="00E71B53" w:rsidRDefault="00E71B53">
      <w:r>
        <w:separator/>
      </w:r>
    </w:p>
  </w:footnote>
  <w:footnote w:type="continuationSeparator" w:id="0">
    <w:p w14:paraId="102AAB60" w14:textId="77777777" w:rsidR="00E71B53" w:rsidRDefault="00E71B53" w:rsidP="008B60B2">
      <w:r>
        <w:separator/>
      </w:r>
    </w:p>
    <w:p w14:paraId="4FFD3952" w14:textId="77777777" w:rsidR="00E71B53" w:rsidRPr="00ED77FB" w:rsidRDefault="00E71B53" w:rsidP="008B60B2">
      <w:pPr>
        <w:spacing w:after="60"/>
        <w:rPr>
          <w:sz w:val="17"/>
          <w:szCs w:val="17"/>
        </w:rPr>
      </w:pPr>
      <w:r w:rsidRPr="00ED77FB">
        <w:rPr>
          <w:sz w:val="17"/>
          <w:szCs w:val="17"/>
        </w:rPr>
        <w:t>[Footnote continued from previous page]</w:t>
      </w:r>
    </w:p>
  </w:footnote>
  <w:footnote w:type="continuationNotice" w:id="1">
    <w:p w14:paraId="78C0CEBD" w14:textId="77777777" w:rsidR="00E71B53" w:rsidRPr="00ED77FB" w:rsidRDefault="00E71B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4F87" w14:textId="77777777" w:rsidR="0036345A" w:rsidRDefault="00363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DACE" w14:textId="6C459531" w:rsidR="00610F65" w:rsidRPr="00F4776C" w:rsidRDefault="00610F65" w:rsidP="00F4776C">
    <w:pPr>
      <w:bidi/>
      <w:jc w:val="right"/>
      <w:rPr>
        <w:caps/>
        <w:sz w:val="20"/>
        <w:rtl/>
      </w:rPr>
    </w:pPr>
    <w:bookmarkStart w:id="6" w:name="Code2"/>
    <w:bookmarkEnd w:id="6"/>
    <w:r w:rsidRPr="00F4776C">
      <w:rPr>
        <w:caps/>
        <w:sz w:val="20"/>
      </w:rPr>
      <w:t>P</w:t>
    </w:r>
    <w:r w:rsidR="00A33FE9">
      <w:rPr>
        <w:caps/>
        <w:sz w:val="20"/>
      </w:rPr>
      <w:t>CT/WG/15/3</w:t>
    </w:r>
  </w:p>
  <w:p w14:paraId="1687D267" w14:textId="3805A926" w:rsidR="00610F65" w:rsidRDefault="00610F65" w:rsidP="00477D6B">
    <w:pPr>
      <w:bidi/>
      <w:jc w:val="right"/>
      <w:rPr>
        <w:rtl/>
      </w:rPr>
    </w:pPr>
    <w:r w:rsidRPr="00F4776C">
      <w:rPr>
        <w:sz w:val="20"/>
      </w:rPr>
      <w:fldChar w:fldCharType="begin"/>
    </w:r>
    <w:r w:rsidRPr="00F4776C">
      <w:rPr>
        <w:sz w:val="20"/>
        <w:rtl/>
      </w:rPr>
      <w:instrText xml:space="preserve"> </w:instrText>
    </w:r>
    <w:r w:rsidRPr="00F4776C">
      <w:rPr>
        <w:sz w:val="20"/>
      </w:rPr>
      <w:instrText xml:space="preserve">PAGE  \* MERGEFORMAT </w:instrText>
    </w:r>
    <w:r w:rsidRPr="00F4776C">
      <w:rPr>
        <w:sz w:val="20"/>
      </w:rPr>
      <w:fldChar w:fldCharType="separate"/>
    </w:r>
    <w:r w:rsidR="0036345A">
      <w:rPr>
        <w:noProof/>
        <w:sz w:val="20"/>
      </w:rPr>
      <w:t>3</w:t>
    </w:r>
    <w:r w:rsidRPr="00F4776C">
      <w:rPr>
        <w:sz w:val="20"/>
      </w:rPr>
      <w:fldChar w:fldCharType="end"/>
    </w:r>
  </w:p>
  <w:p w14:paraId="739F6A6B" w14:textId="77777777" w:rsidR="00610F65" w:rsidRDefault="00610F65" w:rsidP="00477D6B">
    <w:pPr>
      <w:jc w:val="right"/>
    </w:pPr>
  </w:p>
  <w:p w14:paraId="45C28322" w14:textId="77777777" w:rsidR="00610F65" w:rsidRDefault="00610F6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8FE6" w14:textId="77777777" w:rsidR="0036345A" w:rsidRDefault="0036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CF"/>
    <w:rsid w:val="00030A2D"/>
    <w:rsid w:val="00043CAA"/>
    <w:rsid w:val="00056816"/>
    <w:rsid w:val="00075432"/>
    <w:rsid w:val="000968ED"/>
    <w:rsid w:val="000A3D97"/>
    <w:rsid w:val="000F5E56"/>
    <w:rsid w:val="001362EE"/>
    <w:rsid w:val="001647D5"/>
    <w:rsid w:val="001832A6"/>
    <w:rsid w:val="00185420"/>
    <w:rsid w:val="001A36A8"/>
    <w:rsid w:val="001B4460"/>
    <w:rsid w:val="001D4107"/>
    <w:rsid w:val="001F249C"/>
    <w:rsid w:val="001F3052"/>
    <w:rsid w:val="00203D24"/>
    <w:rsid w:val="00206D54"/>
    <w:rsid w:val="00210C28"/>
    <w:rsid w:val="0021217E"/>
    <w:rsid w:val="002326AB"/>
    <w:rsid w:val="00243430"/>
    <w:rsid w:val="00252654"/>
    <w:rsid w:val="002634C4"/>
    <w:rsid w:val="0026566C"/>
    <w:rsid w:val="002928D3"/>
    <w:rsid w:val="0029620E"/>
    <w:rsid w:val="002B2BBB"/>
    <w:rsid w:val="002F1FE6"/>
    <w:rsid w:val="002F4E68"/>
    <w:rsid w:val="00312F7F"/>
    <w:rsid w:val="00361450"/>
    <w:rsid w:val="0036345A"/>
    <w:rsid w:val="003673CF"/>
    <w:rsid w:val="003845C1"/>
    <w:rsid w:val="003A3CB8"/>
    <w:rsid w:val="003A6F89"/>
    <w:rsid w:val="003B1255"/>
    <w:rsid w:val="003B2DF2"/>
    <w:rsid w:val="003B38C1"/>
    <w:rsid w:val="003C34E9"/>
    <w:rsid w:val="003E468C"/>
    <w:rsid w:val="003F3587"/>
    <w:rsid w:val="004127A3"/>
    <w:rsid w:val="00423E3E"/>
    <w:rsid w:val="00427AF4"/>
    <w:rsid w:val="004647DA"/>
    <w:rsid w:val="00474062"/>
    <w:rsid w:val="00477D6B"/>
    <w:rsid w:val="004C5DBD"/>
    <w:rsid w:val="004E3490"/>
    <w:rsid w:val="005019FF"/>
    <w:rsid w:val="005173E0"/>
    <w:rsid w:val="0053057A"/>
    <w:rsid w:val="00556076"/>
    <w:rsid w:val="00560A29"/>
    <w:rsid w:val="005C2CCF"/>
    <w:rsid w:val="005C6649"/>
    <w:rsid w:val="00605827"/>
    <w:rsid w:val="00610F65"/>
    <w:rsid w:val="00646050"/>
    <w:rsid w:val="006713CA"/>
    <w:rsid w:val="00676C5C"/>
    <w:rsid w:val="006836EC"/>
    <w:rsid w:val="006A75A7"/>
    <w:rsid w:val="006A7C24"/>
    <w:rsid w:val="00720EFD"/>
    <w:rsid w:val="00762FFC"/>
    <w:rsid w:val="007752C2"/>
    <w:rsid w:val="007854AF"/>
    <w:rsid w:val="00793A7C"/>
    <w:rsid w:val="007A398A"/>
    <w:rsid w:val="007D1613"/>
    <w:rsid w:val="007E4C0E"/>
    <w:rsid w:val="007F1F9E"/>
    <w:rsid w:val="008A134B"/>
    <w:rsid w:val="008A3FC7"/>
    <w:rsid w:val="008B2CC1"/>
    <w:rsid w:val="008B60B2"/>
    <w:rsid w:val="0090731E"/>
    <w:rsid w:val="009127B6"/>
    <w:rsid w:val="00916EE2"/>
    <w:rsid w:val="009427E6"/>
    <w:rsid w:val="00966A22"/>
    <w:rsid w:val="0096722F"/>
    <w:rsid w:val="00980843"/>
    <w:rsid w:val="009E2791"/>
    <w:rsid w:val="009E3F6F"/>
    <w:rsid w:val="009F499F"/>
    <w:rsid w:val="009F7D17"/>
    <w:rsid w:val="00A33FE9"/>
    <w:rsid w:val="00A37342"/>
    <w:rsid w:val="00A42DAF"/>
    <w:rsid w:val="00A45BD8"/>
    <w:rsid w:val="00A869B7"/>
    <w:rsid w:val="00A90F0A"/>
    <w:rsid w:val="00AC205C"/>
    <w:rsid w:val="00AC2EAB"/>
    <w:rsid w:val="00AD7E4E"/>
    <w:rsid w:val="00AE3363"/>
    <w:rsid w:val="00AF0A6B"/>
    <w:rsid w:val="00AF17EB"/>
    <w:rsid w:val="00B05A69"/>
    <w:rsid w:val="00B31F84"/>
    <w:rsid w:val="00B33EE2"/>
    <w:rsid w:val="00B450F9"/>
    <w:rsid w:val="00B75281"/>
    <w:rsid w:val="00B92F1F"/>
    <w:rsid w:val="00B9734B"/>
    <w:rsid w:val="00BA30E2"/>
    <w:rsid w:val="00BE1EAC"/>
    <w:rsid w:val="00C11BFE"/>
    <w:rsid w:val="00C5068F"/>
    <w:rsid w:val="00C717F8"/>
    <w:rsid w:val="00C82D15"/>
    <w:rsid w:val="00C86D74"/>
    <w:rsid w:val="00C90551"/>
    <w:rsid w:val="00CC5614"/>
    <w:rsid w:val="00CD04F1"/>
    <w:rsid w:val="00CF681A"/>
    <w:rsid w:val="00D01833"/>
    <w:rsid w:val="00D07C78"/>
    <w:rsid w:val="00D33691"/>
    <w:rsid w:val="00D45252"/>
    <w:rsid w:val="00D71B4D"/>
    <w:rsid w:val="00D93D55"/>
    <w:rsid w:val="00D94A7B"/>
    <w:rsid w:val="00DA7297"/>
    <w:rsid w:val="00DA743F"/>
    <w:rsid w:val="00DD7B7F"/>
    <w:rsid w:val="00E15015"/>
    <w:rsid w:val="00E256D4"/>
    <w:rsid w:val="00E335FE"/>
    <w:rsid w:val="00E6544D"/>
    <w:rsid w:val="00E71B53"/>
    <w:rsid w:val="00EA7D6E"/>
    <w:rsid w:val="00EB2F76"/>
    <w:rsid w:val="00EC4E49"/>
    <w:rsid w:val="00ED0D0B"/>
    <w:rsid w:val="00ED3539"/>
    <w:rsid w:val="00ED77FB"/>
    <w:rsid w:val="00EE45FA"/>
    <w:rsid w:val="00F043DE"/>
    <w:rsid w:val="00F4776C"/>
    <w:rsid w:val="00F56203"/>
    <w:rsid w:val="00F66152"/>
    <w:rsid w:val="00F9165B"/>
    <w:rsid w:val="00F93554"/>
    <w:rsid w:val="00FC482F"/>
    <w:rsid w:val="00FD2CCA"/>
    <w:rsid w:val="00FE7EF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C0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5C2CCF"/>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5C2CCF"/>
    <w:rPr>
      <w:color w:val="0000FF"/>
      <w:u w:val="single"/>
    </w:rPr>
  </w:style>
  <w:style w:type="character" w:customStyle="1" w:styleId="ONUMEChar">
    <w:name w:val="ONUM E Char"/>
    <w:basedOn w:val="DefaultParagraphFont"/>
    <w:link w:val="ONUME"/>
    <w:rsid w:val="005C2CCF"/>
    <w:rPr>
      <w:rFonts w:ascii="Arial" w:eastAsia="SimSun" w:hAnsi="Arial" w:cs="Arial"/>
      <w:sz w:val="22"/>
      <w:lang w:val="en-US" w:eastAsia="zh-CN"/>
    </w:rPr>
  </w:style>
  <w:style w:type="paragraph" w:styleId="BalloonText">
    <w:name w:val="Balloon Text"/>
    <w:basedOn w:val="Normal"/>
    <w:link w:val="BalloonTextChar"/>
    <w:semiHidden/>
    <w:unhideWhenUsed/>
    <w:rsid w:val="001F249C"/>
    <w:rPr>
      <w:rFonts w:ascii="Segoe UI" w:hAnsi="Segoe UI" w:cs="Segoe UI"/>
      <w:sz w:val="18"/>
      <w:szCs w:val="18"/>
    </w:rPr>
  </w:style>
  <w:style w:type="character" w:customStyle="1" w:styleId="BalloonTextChar">
    <w:name w:val="Balloon Text Char"/>
    <w:basedOn w:val="DefaultParagraphFont"/>
    <w:link w:val="BalloonText"/>
    <w:semiHidden/>
    <w:rsid w:val="001F249C"/>
    <w:rPr>
      <w:rFonts w:ascii="Segoe UI" w:eastAsia="SimSun" w:hAnsi="Segoe UI" w:cs="Segoe UI"/>
      <w:sz w:val="18"/>
      <w:szCs w:val="18"/>
      <w:lang w:val="en-US" w:eastAsia="zh-CN"/>
    </w:rPr>
  </w:style>
  <w:style w:type="paragraph" w:styleId="Revision">
    <w:name w:val="Revision"/>
    <w:hidden/>
    <w:uiPriority w:val="99"/>
    <w:semiHidden/>
    <w:rsid w:val="00206D54"/>
    <w:rPr>
      <w:rFonts w:ascii="Arial" w:eastAsia="SimSun" w:hAnsi="Arial" w:cs="Arial"/>
      <w:sz w:val="22"/>
      <w:lang w:val="en-US" w:eastAsia="zh-CN"/>
    </w:rPr>
  </w:style>
  <w:style w:type="character" w:styleId="FollowedHyperlink">
    <w:name w:val="FollowedHyperlink"/>
    <w:basedOn w:val="DefaultParagraphFont"/>
    <w:semiHidden/>
    <w:unhideWhenUsed/>
    <w:rsid w:val="00C71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n/doc_details.jsp?doc_id=547740" TargetMode="External"/><Relationship Id="rId4" Type="http://schemas.openxmlformats.org/officeDocument/2006/relationships/settings" Target="settings.xml"/><Relationship Id="rId9" Type="http://schemas.openxmlformats.org/officeDocument/2006/relationships/hyperlink" Target="https://www.wipo.int/meetings/en/doc_details.jsp?doc_id=5563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9BF8-2978-49B5-BC78-8FAAD05B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5654</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PCT/WG/15/3</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PCT/WG/15/3</dc:title>
  <dc:creator/>
  <cp:keywords>FOR OFFICIAL USE ONLY</cp:keywords>
  <cp:lastModifiedBy/>
  <cp:revision>1</cp:revision>
  <dcterms:created xsi:type="dcterms:W3CDTF">2022-08-16T10:06:00Z</dcterms:created>
  <dcterms:modified xsi:type="dcterms:W3CDTF">2022-08-22T10:02:00Z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d3f12e9a-33cc-4cbd-a482-6c2706821ea6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