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9AE7B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2326AB" w:rsidRDefault="00D60E63" w:rsidP="00BE4D86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</w:t>
      </w:r>
      <w:r w:rsidR="00C606D4">
        <w:rPr>
          <w:rFonts w:ascii="Arial Black" w:hAnsi="Arial Black"/>
          <w:caps/>
          <w:sz w:val="15"/>
          <w:szCs w:val="15"/>
        </w:rPr>
        <w:t>15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1</w:t>
      </w:r>
      <w:r w:rsidR="00FC482F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</w:rPr>
        <w:t>PROV.</w:t>
      </w:r>
      <w:r w:rsidR="00545562">
        <w:rPr>
          <w:rFonts w:ascii="Arial Black" w:hAnsi="Arial Black"/>
          <w:caps/>
          <w:sz w:val="15"/>
          <w:szCs w:val="15"/>
        </w:rPr>
        <w:t xml:space="preserve"> </w:t>
      </w:r>
      <w:r w:rsidR="00BE4D86">
        <w:rPr>
          <w:rFonts w:ascii="Arial Black" w:hAnsi="Arial Black"/>
          <w:caps/>
          <w:sz w:val="15"/>
          <w:szCs w:val="15"/>
        </w:rPr>
        <w:t>3</w:t>
      </w:r>
    </w:p>
    <w:p w:rsidR="008B2CC1" w:rsidRPr="00D60E63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val="fr-CH" w:bidi="ar-SY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D60E63" w:rsidRPr="00D60E6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بالإنكليزية</w:t>
      </w:r>
    </w:p>
    <w:p w:rsidR="008B2CC1" w:rsidRPr="00CC3E2D" w:rsidRDefault="00D60E63" w:rsidP="00BE4D8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BE4D86">
        <w:rPr>
          <w:rFonts w:asciiTheme="minorHAnsi" w:hAnsiTheme="minorHAnsi" w:cstheme="minorHAnsi"/>
          <w:b/>
          <w:bCs/>
          <w:caps/>
          <w:sz w:val="15"/>
          <w:szCs w:val="15"/>
        </w:rPr>
        <w:t>23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4556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C606D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2022</w:t>
      </w:r>
    </w:p>
    <w:bookmarkEnd w:id="3"/>
    <w:p w:rsidR="008B2CC1" w:rsidRPr="00D67EAE" w:rsidRDefault="00D60E63" w:rsidP="00DA31B9">
      <w:pPr>
        <w:pStyle w:val="Heading1"/>
      </w:pPr>
      <w:r>
        <w:rPr>
          <w:rFonts w:hint="cs"/>
          <w:rtl/>
        </w:rPr>
        <w:t>ا</w:t>
      </w:r>
      <w:r w:rsidRPr="00D60E63">
        <w:rPr>
          <w:rtl/>
        </w:rPr>
        <w:t>لفريق العامل لمعاهدة التعاون بشأن البراءات</w:t>
      </w:r>
    </w:p>
    <w:p w:rsidR="00A90F0A" w:rsidRPr="00D67EAE" w:rsidRDefault="00D60E63" w:rsidP="00C606D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0E63">
        <w:rPr>
          <w:rFonts w:asciiTheme="minorHAnsi" w:hAnsiTheme="minorHAnsi"/>
          <w:bCs/>
          <w:sz w:val="24"/>
          <w:szCs w:val="24"/>
          <w:rtl/>
        </w:rPr>
        <w:t>الدورة ال</w:t>
      </w:r>
      <w:r w:rsidR="00C606D4">
        <w:rPr>
          <w:rFonts w:asciiTheme="minorHAnsi" w:hAnsiTheme="minorHAnsi" w:hint="cs"/>
          <w:bCs/>
          <w:sz w:val="24"/>
          <w:szCs w:val="24"/>
          <w:rtl/>
        </w:rPr>
        <w:t>خامس</w:t>
      </w:r>
      <w:r w:rsidRPr="00D60E63">
        <w:rPr>
          <w:rFonts w:asciiTheme="minorHAnsi" w:hAnsiTheme="minorHAnsi"/>
          <w:bCs/>
          <w:sz w:val="24"/>
          <w:szCs w:val="24"/>
          <w:rtl/>
        </w:rPr>
        <w:t>ة عشرة</w:t>
      </w:r>
    </w:p>
    <w:p w:rsidR="008B2CC1" w:rsidRPr="00D67EAE" w:rsidRDefault="00D67EAE" w:rsidP="00C606D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C606D4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C606D4">
        <w:rPr>
          <w:rFonts w:asciiTheme="minorHAnsi" w:hAnsiTheme="minorHAnsi" w:cstheme="minorHAnsi" w:hint="cs"/>
          <w:bCs/>
          <w:sz w:val="24"/>
          <w:szCs w:val="24"/>
          <w:rtl/>
        </w:rPr>
        <w:t>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606D4">
        <w:rPr>
          <w:rFonts w:asciiTheme="minorHAnsi" w:hAnsiTheme="minorHAnsi" w:cstheme="minorHAnsi" w:hint="cs"/>
          <w:bCs/>
          <w:sz w:val="24"/>
          <w:szCs w:val="24"/>
          <w:rtl/>
        </w:rPr>
        <w:t>أكتوبر 2022</w:t>
      </w:r>
    </w:p>
    <w:p w:rsidR="008B2CC1" w:rsidRPr="00D67EAE" w:rsidRDefault="00D60E6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D60E63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  <w:r w:rsidR="00545562">
        <w:rPr>
          <w:rFonts w:asciiTheme="minorHAnsi" w:hAnsiTheme="minorHAnsi" w:hint="cs"/>
          <w:caps/>
          <w:sz w:val="28"/>
          <w:szCs w:val="24"/>
          <w:rtl/>
        </w:rPr>
        <w:t xml:space="preserve"> المراجَع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D60E63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9B0855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افتتاح الدورة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انتخاب الرئيس ونائبي الرئيس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اعتماد جدول الأعمال</w:t>
      </w:r>
    </w:p>
    <w:p w:rsidR="00D60E63" w:rsidRDefault="00D60E63" w:rsidP="00545562">
      <w:pPr>
        <w:pStyle w:val="ONUMA"/>
        <w:spacing w:after="0"/>
        <w:rPr>
          <w:lang w:bidi="ar-EG"/>
        </w:rPr>
      </w:pPr>
      <w:r w:rsidRPr="00D60E63">
        <w:rPr>
          <w:rtl/>
          <w:lang w:bidi="ar-EG"/>
        </w:rPr>
        <w:t xml:space="preserve">اجتماع الإدارات الدولية العاملة في </w:t>
      </w:r>
      <w:r w:rsidR="00545562">
        <w:rPr>
          <w:rFonts w:hint="cs"/>
          <w:rtl/>
          <w:lang w:bidi="ar-EG"/>
        </w:rPr>
        <w:t>إطار</w:t>
      </w:r>
      <w:r w:rsidRPr="00D60E63">
        <w:rPr>
          <w:rtl/>
          <w:lang w:bidi="ar-EG"/>
        </w:rPr>
        <w:t xml:space="preserve"> معاهدة التعاون بشأن البراءات: تقرير عن الدورة </w:t>
      </w:r>
      <w:r w:rsidR="00C606D4">
        <w:rPr>
          <w:rFonts w:hint="cs"/>
          <w:rtl/>
          <w:lang w:bidi="ar-EG"/>
        </w:rPr>
        <w:t>التاسع</w:t>
      </w:r>
      <w:r>
        <w:rPr>
          <w:rFonts w:hint="cs"/>
          <w:rtl/>
          <w:lang w:bidi="ar-EG"/>
        </w:rPr>
        <w:t>ة</w:t>
      </w:r>
      <w:r w:rsidRPr="00D60E63">
        <w:rPr>
          <w:rtl/>
          <w:lang w:bidi="ar-EG"/>
        </w:rPr>
        <w:t xml:space="preserve"> والعشرين</w:t>
      </w:r>
    </w:p>
    <w:p w:rsidR="00545562" w:rsidRDefault="00545562" w:rsidP="00545562">
      <w:pPr>
        <w:pStyle w:val="BodyText"/>
        <w:ind w:left="566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545562">
        <w:rPr>
          <w:lang w:bidi="ar-EG"/>
        </w:rPr>
        <w:t>PCT/WG/15/2</w:t>
      </w:r>
      <w:r>
        <w:rPr>
          <w:rFonts w:hint="cs"/>
          <w:rtl/>
          <w:lang w:bidi="ar-EG"/>
        </w:rPr>
        <w:t>)</w:t>
      </w:r>
    </w:p>
    <w:p w:rsidR="00D60E63" w:rsidRDefault="00D60E63" w:rsidP="00C212F6">
      <w:pPr>
        <w:pStyle w:val="ONUMA"/>
        <w:spacing w:after="0"/>
        <w:rPr>
          <w:lang w:bidi="ar-EG"/>
        </w:rPr>
      </w:pPr>
      <w:r w:rsidRPr="00D60E63">
        <w:rPr>
          <w:rtl/>
          <w:lang w:bidi="ar-EG"/>
        </w:rPr>
        <w:t>تنسيق المساعدة التقنية في إطار معاهدة التعاون بشأن البراءات</w:t>
      </w:r>
    </w:p>
    <w:p w:rsidR="00C212F6" w:rsidRDefault="00C212F6" w:rsidP="00C212F6">
      <w:pPr>
        <w:pStyle w:val="BodyText"/>
        <w:ind w:left="566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545562">
        <w:rPr>
          <w:lang w:bidi="ar-EG"/>
        </w:rPr>
        <w:t>PCT/WG/15/</w:t>
      </w:r>
      <w:r>
        <w:rPr>
          <w:lang w:bidi="ar-EG"/>
        </w:rPr>
        <w:t>10</w:t>
      </w:r>
      <w:r>
        <w:rPr>
          <w:rFonts w:hint="cs"/>
          <w:rtl/>
          <w:lang w:bidi="ar-EG"/>
        </w:rPr>
        <w:t>)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تدريب فاحصي البراءات</w:t>
      </w:r>
    </w:p>
    <w:p w:rsidR="00C212F6" w:rsidRDefault="00C212F6" w:rsidP="00C212F6">
      <w:pPr>
        <w:pStyle w:val="ONUMA"/>
        <w:numPr>
          <w:ilvl w:val="1"/>
          <w:numId w:val="7"/>
        </w:numPr>
        <w:spacing w:after="0"/>
        <w:rPr>
          <w:lang w:bidi="ar-EG"/>
        </w:rPr>
      </w:pPr>
      <w:r w:rsidRPr="00C212F6">
        <w:rPr>
          <w:rtl/>
          <w:lang w:bidi="ar-EG"/>
        </w:rPr>
        <w:t>التنسيق في مجال تدريب فاحصي البراءات</w:t>
      </w:r>
    </w:p>
    <w:p w:rsidR="00C212F6" w:rsidRDefault="00545562" w:rsidP="00C212F6">
      <w:pPr>
        <w:pStyle w:val="BodyText"/>
        <w:ind w:left="1133"/>
        <w:rPr>
          <w:lang w:bidi="ar-EG"/>
        </w:rPr>
      </w:pPr>
      <w:r w:rsidRPr="00C212F6">
        <w:rPr>
          <w:rFonts w:hint="cs"/>
          <w:rtl/>
          <w:lang w:bidi="ar-EG"/>
        </w:rPr>
        <w:t xml:space="preserve">(الوثيقة </w:t>
      </w:r>
      <w:r w:rsidRPr="00C212F6">
        <w:rPr>
          <w:lang w:bidi="ar-EG"/>
        </w:rPr>
        <w:t>PCT/WG/15/</w:t>
      </w:r>
      <w:r w:rsidR="00C212F6">
        <w:rPr>
          <w:lang w:bidi="ar-EG"/>
        </w:rPr>
        <w:t>7</w:t>
      </w:r>
      <w:r w:rsidRPr="00C212F6">
        <w:rPr>
          <w:rFonts w:hint="cs"/>
          <w:rtl/>
          <w:lang w:bidi="ar-EG"/>
        </w:rPr>
        <w:t>)</w:t>
      </w:r>
    </w:p>
    <w:p w:rsidR="00C212F6" w:rsidRDefault="00C212F6" w:rsidP="00C212F6">
      <w:pPr>
        <w:pStyle w:val="ONUMA"/>
        <w:numPr>
          <w:ilvl w:val="1"/>
          <w:numId w:val="7"/>
        </w:numPr>
        <w:spacing w:after="0"/>
        <w:rPr>
          <w:lang w:bidi="ar-EG"/>
        </w:rPr>
      </w:pPr>
      <w:r w:rsidRPr="00C212F6">
        <w:rPr>
          <w:rtl/>
          <w:lang w:bidi="ar-EG"/>
        </w:rPr>
        <w:t>مستودع موارد التعلم الإلكتروني</w:t>
      </w:r>
    </w:p>
    <w:p w:rsidR="00C212F6" w:rsidRDefault="00545562" w:rsidP="00C212F6">
      <w:pPr>
        <w:pStyle w:val="BodyText"/>
        <w:ind w:left="1133"/>
        <w:rPr>
          <w:lang w:bidi="ar-EG"/>
        </w:rPr>
      </w:pPr>
      <w:r w:rsidRPr="00C212F6">
        <w:rPr>
          <w:rFonts w:hint="cs"/>
          <w:rtl/>
          <w:lang w:bidi="ar-EG"/>
        </w:rPr>
        <w:t xml:space="preserve">(الوثيقة </w:t>
      </w:r>
      <w:r w:rsidRPr="00C212F6">
        <w:rPr>
          <w:lang w:bidi="ar-EG"/>
        </w:rPr>
        <w:t>PCT/WG/15/</w:t>
      </w:r>
      <w:r w:rsidR="00C212F6">
        <w:rPr>
          <w:lang w:bidi="ar-EG"/>
        </w:rPr>
        <w:t>4</w:t>
      </w:r>
      <w:r w:rsidRPr="00C212F6">
        <w:rPr>
          <w:rFonts w:hint="cs"/>
          <w:rtl/>
          <w:lang w:bidi="ar-EG"/>
        </w:rPr>
        <w:t>)</w:t>
      </w:r>
    </w:p>
    <w:p w:rsidR="00C606D4" w:rsidRDefault="00C606D4" w:rsidP="00C212F6">
      <w:pPr>
        <w:pStyle w:val="ONUMA"/>
        <w:spacing w:after="0"/>
        <w:rPr>
          <w:lang w:bidi="ar-EG"/>
        </w:rPr>
      </w:pPr>
      <w:r w:rsidRPr="00C606D4">
        <w:rPr>
          <w:rtl/>
          <w:lang w:bidi="ar-EG"/>
        </w:rPr>
        <w:t xml:space="preserve">الخدمات الإلكترونية </w:t>
      </w:r>
      <w:r>
        <w:rPr>
          <w:rFonts w:hint="cs"/>
          <w:rtl/>
          <w:lang w:bidi="ar-EG"/>
        </w:rPr>
        <w:t>لم</w:t>
      </w:r>
      <w:r w:rsidRPr="00C606D4">
        <w:rPr>
          <w:rtl/>
          <w:lang w:bidi="ar-EG"/>
        </w:rPr>
        <w:t>عاهدة التعاون بشأن البراءات</w:t>
      </w:r>
    </w:p>
    <w:p w:rsidR="00C212F6" w:rsidRDefault="00545562" w:rsidP="00C212F6">
      <w:pPr>
        <w:pStyle w:val="BodyText"/>
        <w:ind w:left="566"/>
        <w:rPr>
          <w:lang w:bidi="ar-EG"/>
        </w:rPr>
      </w:pPr>
      <w:r w:rsidRPr="00C212F6">
        <w:rPr>
          <w:rFonts w:hint="cs"/>
          <w:rtl/>
          <w:lang w:bidi="ar-EG"/>
        </w:rPr>
        <w:t xml:space="preserve">(الوثيقة </w:t>
      </w:r>
      <w:r w:rsidRPr="00C212F6">
        <w:rPr>
          <w:lang w:bidi="ar-EG"/>
        </w:rPr>
        <w:t>PCT/WG/15/</w:t>
      </w:r>
      <w:r w:rsidR="00C212F6">
        <w:rPr>
          <w:lang w:bidi="ar-EG"/>
        </w:rPr>
        <w:t>15</w:t>
      </w:r>
      <w:r w:rsidRPr="00C212F6">
        <w:rPr>
          <w:rFonts w:hint="cs"/>
          <w:rtl/>
          <w:lang w:bidi="ar-EG"/>
        </w:rPr>
        <w:t>)</w:t>
      </w:r>
    </w:p>
    <w:p w:rsidR="00C606D4" w:rsidRDefault="00C606D4" w:rsidP="00C212F6">
      <w:pPr>
        <w:pStyle w:val="ONUMA"/>
        <w:spacing w:after="0"/>
        <w:rPr>
          <w:lang w:bidi="ar-EG"/>
        </w:rPr>
      </w:pPr>
      <w:r w:rsidRPr="00C606D4">
        <w:rPr>
          <w:rtl/>
          <w:lang w:bidi="ar-EG"/>
        </w:rPr>
        <w:t>معالجة الطلبات الدولية بنسق النص الكامل</w:t>
      </w:r>
    </w:p>
    <w:p w:rsidR="00C212F6" w:rsidRDefault="00C212F6" w:rsidP="00C212F6">
      <w:pPr>
        <w:pStyle w:val="BodyText"/>
        <w:ind w:left="566"/>
        <w:rPr>
          <w:lang w:bidi="ar-EG"/>
        </w:rPr>
      </w:pPr>
      <w:r w:rsidRPr="00C212F6">
        <w:rPr>
          <w:rFonts w:hint="cs"/>
          <w:rtl/>
          <w:lang w:bidi="ar-EG"/>
        </w:rPr>
        <w:t xml:space="preserve">(الوثيقة </w:t>
      </w:r>
      <w:r w:rsidRPr="00C212F6">
        <w:rPr>
          <w:lang w:bidi="ar-EG"/>
        </w:rPr>
        <w:t>PCT/WG/15/</w:t>
      </w:r>
      <w:r>
        <w:rPr>
          <w:lang w:bidi="ar-EG"/>
        </w:rPr>
        <w:t>14</w:t>
      </w:r>
      <w:r w:rsidRPr="00C212F6">
        <w:rPr>
          <w:rFonts w:hint="cs"/>
          <w:rtl/>
          <w:lang w:bidi="ar-EG"/>
        </w:rPr>
        <w:t>)</w:t>
      </w:r>
    </w:p>
    <w:p w:rsidR="00C606D4" w:rsidRDefault="00D60E63" w:rsidP="00D04E96">
      <w:pPr>
        <w:pStyle w:val="ONUMA"/>
        <w:spacing w:after="0"/>
        <w:rPr>
          <w:lang w:bidi="ar-EG"/>
        </w:rPr>
      </w:pPr>
      <w:r w:rsidRPr="00D60E63">
        <w:rPr>
          <w:rtl/>
          <w:lang w:bidi="ar-EG"/>
        </w:rPr>
        <w:lastRenderedPageBreak/>
        <w:t>خدمة الويبو لتحويل الرسوم</w:t>
      </w:r>
    </w:p>
    <w:p w:rsidR="00D04E96" w:rsidRDefault="00C212F6" w:rsidP="00D04E96">
      <w:pPr>
        <w:pStyle w:val="BodyText"/>
        <w:ind w:left="566"/>
        <w:rPr>
          <w:lang w:bidi="ar-EG"/>
        </w:rPr>
      </w:pPr>
      <w:r w:rsidRPr="00D04E96">
        <w:rPr>
          <w:rFonts w:hint="cs"/>
          <w:rtl/>
          <w:lang w:bidi="ar-EG"/>
        </w:rPr>
        <w:t xml:space="preserve">(الوثيقة </w:t>
      </w:r>
      <w:r w:rsidRPr="00D04E96">
        <w:rPr>
          <w:lang w:bidi="ar-EG"/>
        </w:rPr>
        <w:t>PCT/WG/15/</w:t>
      </w:r>
      <w:r w:rsidR="00D04E96">
        <w:rPr>
          <w:lang w:bidi="ar-EG"/>
        </w:rPr>
        <w:t>17</w:t>
      </w:r>
      <w:r w:rsidRPr="00D04E96">
        <w:rPr>
          <w:rFonts w:hint="cs"/>
          <w:rtl/>
          <w:lang w:bidi="ar-EG"/>
        </w:rPr>
        <w:t>)</w:t>
      </w:r>
    </w:p>
    <w:p w:rsidR="00C606D4" w:rsidRDefault="00C606D4" w:rsidP="003752FB">
      <w:pPr>
        <w:pStyle w:val="ONUMA"/>
        <w:spacing w:after="0"/>
        <w:rPr>
          <w:lang w:bidi="ar-EG"/>
        </w:rPr>
      </w:pPr>
      <w:r w:rsidRPr="00C606D4">
        <w:rPr>
          <w:rtl/>
          <w:lang w:bidi="ar-EG"/>
        </w:rPr>
        <w:t xml:space="preserve">وسيلة </w:t>
      </w:r>
      <w:r w:rsidR="00D04E96">
        <w:rPr>
          <w:rtl/>
          <w:lang w:bidi="ar-EG"/>
        </w:rPr>
        <w:t>إيداع الطلبات الدولية وال</w:t>
      </w:r>
      <w:r w:rsidR="00D04E96">
        <w:rPr>
          <w:rFonts w:hint="cs"/>
          <w:rtl/>
          <w:lang w:bidi="ar-EG"/>
        </w:rPr>
        <w:t>مستندات</w:t>
      </w:r>
      <w:r w:rsidRPr="00C606D4">
        <w:rPr>
          <w:rtl/>
          <w:lang w:bidi="ar-EG"/>
        </w:rPr>
        <w:t xml:space="preserve"> ذات الصلة</w:t>
      </w:r>
    </w:p>
    <w:p w:rsidR="003752FB" w:rsidRDefault="003752FB" w:rsidP="003752FB">
      <w:pPr>
        <w:pStyle w:val="BodyText"/>
        <w:ind w:left="566"/>
        <w:rPr>
          <w:lang w:bidi="ar-EG"/>
        </w:rPr>
      </w:pPr>
      <w:r w:rsidRPr="003752FB">
        <w:rPr>
          <w:rFonts w:hint="cs"/>
          <w:rtl/>
          <w:lang w:bidi="ar-EG"/>
        </w:rPr>
        <w:t xml:space="preserve">(الوثيقة </w:t>
      </w:r>
      <w:r w:rsidRPr="003752FB">
        <w:rPr>
          <w:lang w:bidi="ar-EG"/>
        </w:rPr>
        <w:t>PCT/WG/15/</w:t>
      </w:r>
      <w:r>
        <w:rPr>
          <w:lang w:bidi="ar-EG"/>
        </w:rPr>
        <w:t>13</w:t>
      </w:r>
      <w:r w:rsidRPr="003752FB">
        <w:rPr>
          <w:rFonts w:hint="cs"/>
          <w:rtl/>
          <w:lang w:bidi="ar-EG"/>
        </w:rPr>
        <w:t>)</w:t>
      </w:r>
    </w:p>
    <w:p w:rsidR="00D04E96" w:rsidRDefault="00D04E96" w:rsidP="003752FB">
      <w:pPr>
        <w:pStyle w:val="ONUMA"/>
        <w:spacing w:after="0"/>
        <w:rPr>
          <w:lang w:bidi="ar-EG"/>
        </w:rPr>
      </w:pPr>
      <w:r>
        <w:rPr>
          <w:rtl/>
          <w:lang w:bidi="ar-EG"/>
        </w:rPr>
        <w:t>التحقق من الإجراءات الشكلية</w:t>
      </w:r>
      <w:r>
        <w:rPr>
          <w:rFonts w:hint="cs"/>
          <w:rtl/>
          <w:lang w:bidi="ar-EG"/>
        </w:rPr>
        <w:t xml:space="preserve"> في </w:t>
      </w:r>
      <w:r w:rsidR="003752FB">
        <w:rPr>
          <w:rFonts w:hint="cs"/>
          <w:rtl/>
        </w:rPr>
        <w:t xml:space="preserve">إطار </w:t>
      </w:r>
      <w:r>
        <w:rPr>
          <w:rFonts w:hint="cs"/>
          <w:rtl/>
          <w:lang w:bidi="ar-EG"/>
        </w:rPr>
        <w:t>م</w:t>
      </w:r>
      <w:r w:rsidRPr="00C606D4">
        <w:rPr>
          <w:rtl/>
          <w:lang w:bidi="ar-EG"/>
        </w:rPr>
        <w:t>عاهدة التعاون بشأن البراءات</w:t>
      </w:r>
    </w:p>
    <w:p w:rsidR="003752FB" w:rsidRDefault="003752FB" w:rsidP="003752FB">
      <w:pPr>
        <w:pStyle w:val="BodyText"/>
        <w:ind w:left="566"/>
        <w:rPr>
          <w:lang w:bidi="ar-EG"/>
        </w:rPr>
      </w:pPr>
      <w:r w:rsidRPr="003752FB">
        <w:rPr>
          <w:rFonts w:hint="cs"/>
          <w:rtl/>
          <w:lang w:bidi="ar-EG"/>
        </w:rPr>
        <w:t xml:space="preserve">(الوثيقة </w:t>
      </w:r>
      <w:r w:rsidRPr="003752FB">
        <w:rPr>
          <w:lang w:bidi="ar-EG"/>
        </w:rPr>
        <w:t>PCT/WG/15/</w:t>
      </w:r>
      <w:r>
        <w:rPr>
          <w:lang w:bidi="ar-EG"/>
        </w:rPr>
        <w:t>6</w:t>
      </w:r>
      <w:r w:rsidRPr="003752FB">
        <w:rPr>
          <w:rFonts w:hint="cs"/>
          <w:rtl/>
          <w:lang w:bidi="ar-EG"/>
        </w:rPr>
        <w:t>)</w:t>
      </w:r>
    </w:p>
    <w:p w:rsidR="0079714C" w:rsidRDefault="0079714C" w:rsidP="0079714C">
      <w:pPr>
        <w:pStyle w:val="ONUMA"/>
        <w:rPr>
          <w:lang w:bidi="ar-EG"/>
        </w:rPr>
      </w:pPr>
      <w:r w:rsidRPr="0079714C">
        <w:rPr>
          <w:rtl/>
          <w:lang w:bidi="ar-EG"/>
        </w:rPr>
        <w:t>الطلبات الدولية المتعددة اللغات</w:t>
      </w:r>
      <w:r>
        <w:rPr>
          <w:lang w:bidi="ar-EG"/>
        </w:rPr>
        <w:br/>
      </w:r>
      <w:r>
        <w:rPr>
          <w:lang w:bidi="ar-EG"/>
        </w:rPr>
        <w:tab/>
      </w:r>
      <w:r>
        <w:rPr>
          <w:rFonts w:hint="cs"/>
          <w:rtl/>
          <w:lang w:bidi="ar-EG"/>
        </w:rPr>
        <w:t xml:space="preserve">(الوثيقة </w:t>
      </w:r>
      <w:r w:rsidRPr="0079714C">
        <w:rPr>
          <w:lang w:bidi="ar-EG"/>
        </w:rPr>
        <w:t>PCT/WG/15/18</w:t>
      </w:r>
      <w:r>
        <w:rPr>
          <w:rFonts w:hint="cs"/>
          <w:rtl/>
          <w:lang w:bidi="ar-EG"/>
        </w:rPr>
        <w:t>)</w:t>
      </w:r>
    </w:p>
    <w:p w:rsidR="00AE4805" w:rsidRDefault="00547C13" w:rsidP="00547C13">
      <w:pPr>
        <w:pStyle w:val="ONUMA"/>
        <w:spacing w:after="0"/>
        <w:rPr>
          <w:lang w:bidi="ar-EG"/>
        </w:rPr>
      </w:pPr>
      <w:r w:rsidRPr="00547C13">
        <w:rPr>
          <w:rtl/>
          <w:lang w:bidi="ar-EG"/>
        </w:rPr>
        <w:t xml:space="preserve">الإدماج الرسمي للمسار السريع لمعالجة البراءات في معاهدة </w:t>
      </w:r>
      <w:r>
        <w:rPr>
          <w:rFonts w:hint="cs"/>
          <w:rtl/>
          <w:lang w:bidi="ar-EG"/>
        </w:rPr>
        <w:t xml:space="preserve">التعاون بشأن </w:t>
      </w:r>
      <w:r w:rsidRPr="00547C13">
        <w:rPr>
          <w:rtl/>
          <w:lang w:bidi="ar-EG"/>
        </w:rPr>
        <w:t>البراءات</w:t>
      </w:r>
      <w:r>
        <w:rPr>
          <w:rFonts w:hint="cs"/>
          <w:rtl/>
          <w:lang w:bidi="ar-EG"/>
        </w:rPr>
        <w:t>: نهج مراجَع</w:t>
      </w:r>
    </w:p>
    <w:p w:rsidR="00547C13" w:rsidRDefault="00547C13" w:rsidP="00547C13">
      <w:pPr>
        <w:pStyle w:val="BodyText"/>
        <w:ind w:left="566"/>
        <w:rPr>
          <w:lang w:bidi="ar-EG"/>
        </w:rPr>
      </w:pPr>
      <w:r w:rsidRPr="00547C13">
        <w:rPr>
          <w:rFonts w:hint="cs"/>
          <w:rtl/>
          <w:lang w:bidi="ar-EG"/>
        </w:rPr>
        <w:t xml:space="preserve">(الوثيقة </w:t>
      </w:r>
      <w:r w:rsidRPr="00547C13">
        <w:rPr>
          <w:lang w:bidi="ar-EG"/>
        </w:rPr>
        <w:t>PCT/WG/15/</w:t>
      </w:r>
      <w:r>
        <w:rPr>
          <w:lang w:bidi="ar-EG"/>
        </w:rPr>
        <w:t>16</w:t>
      </w:r>
      <w:r w:rsidRPr="00547C13">
        <w:rPr>
          <w:rFonts w:hint="cs"/>
          <w:rtl/>
          <w:lang w:bidi="ar-EG"/>
        </w:rPr>
        <w:t>)</w:t>
      </w:r>
    </w:p>
    <w:p w:rsidR="00D60E63" w:rsidRDefault="00D60E63" w:rsidP="00C606D4">
      <w:pPr>
        <w:pStyle w:val="ONUMA"/>
        <w:rPr>
          <w:lang w:bidi="ar-EG"/>
        </w:rPr>
      </w:pPr>
      <w:r w:rsidRPr="00D60E63">
        <w:rPr>
          <w:rtl/>
          <w:lang w:bidi="ar-EG"/>
        </w:rPr>
        <w:t>الحد الأدنى للوثائق المنصوص عليها في معاهدة التعاون بشأن البراءات</w:t>
      </w:r>
    </w:p>
    <w:p w:rsidR="00547C13" w:rsidRDefault="00547C13" w:rsidP="00547C13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التعديلات المقترح إدخالها على اللائحة التنفيذية لمعاهدة التعاون بشأن البراءات</w:t>
      </w:r>
    </w:p>
    <w:p w:rsidR="00547C13" w:rsidRDefault="00547C13" w:rsidP="00547C13">
      <w:pPr>
        <w:pStyle w:val="BodyText"/>
        <w:ind w:left="1133"/>
        <w:rPr>
          <w:lang w:bidi="ar-EG"/>
        </w:rPr>
      </w:pPr>
      <w:r w:rsidRPr="00C212F6">
        <w:rPr>
          <w:rFonts w:hint="cs"/>
          <w:rtl/>
          <w:lang w:bidi="ar-EG"/>
        </w:rPr>
        <w:t xml:space="preserve">(الوثيقة </w:t>
      </w:r>
      <w:r w:rsidRPr="00C212F6">
        <w:rPr>
          <w:lang w:bidi="ar-EG"/>
        </w:rPr>
        <w:t>PCT/WG/15/</w:t>
      </w:r>
      <w:r>
        <w:rPr>
          <w:lang w:bidi="ar-EG"/>
        </w:rPr>
        <w:t>11</w:t>
      </w:r>
      <w:r w:rsidRPr="00C212F6">
        <w:rPr>
          <w:rFonts w:hint="cs"/>
          <w:rtl/>
          <w:lang w:bidi="ar-EG"/>
        </w:rPr>
        <w:t>)</w:t>
      </w:r>
    </w:p>
    <w:p w:rsidR="00547C13" w:rsidRDefault="00547C13" w:rsidP="00547C13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تقرير مرحلي وتمديد الولاية</w:t>
      </w:r>
    </w:p>
    <w:p w:rsidR="00547C13" w:rsidRDefault="00547C13" w:rsidP="00547C13">
      <w:pPr>
        <w:pStyle w:val="BodyText"/>
        <w:ind w:left="1133"/>
        <w:rPr>
          <w:lang w:bidi="ar-EG"/>
        </w:rPr>
      </w:pPr>
      <w:r w:rsidRPr="00C212F6">
        <w:rPr>
          <w:rFonts w:hint="cs"/>
          <w:rtl/>
          <w:lang w:bidi="ar-EG"/>
        </w:rPr>
        <w:t xml:space="preserve">(الوثيقة </w:t>
      </w:r>
      <w:r w:rsidRPr="00C212F6">
        <w:rPr>
          <w:lang w:bidi="ar-EG"/>
        </w:rPr>
        <w:t>PCT/WG/15/</w:t>
      </w:r>
      <w:r>
        <w:rPr>
          <w:lang w:bidi="ar-EG"/>
        </w:rPr>
        <w:t>12</w:t>
      </w:r>
      <w:r w:rsidRPr="00C212F6">
        <w:rPr>
          <w:rFonts w:hint="cs"/>
          <w:rtl/>
          <w:lang w:bidi="ar-EG"/>
        </w:rPr>
        <w:t>)</w:t>
      </w:r>
    </w:p>
    <w:p w:rsidR="00547C13" w:rsidRDefault="00FC1D0B" w:rsidP="00FC1D0B">
      <w:pPr>
        <w:pStyle w:val="ONUMA"/>
        <w:spacing w:after="0"/>
        <w:rPr>
          <w:lang w:bidi="ar-EG"/>
        </w:rPr>
      </w:pPr>
      <w:r w:rsidRPr="00FC1D0B">
        <w:rPr>
          <w:rtl/>
          <w:lang w:bidi="ar-EG"/>
        </w:rPr>
        <w:t>الاستشهاد بالمواد المكشوفة غير المكتوبة</w:t>
      </w:r>
    </w:p>
    <w:p w:rsidR="00FC1D0B" w:rsidRDefault="00545562" w:rsidP="00FC1D0B">
      <w:pPr>
        <w:pStyle w:val="BodyText"/>
        <w:ind w:left="566"/>
        <w:rPr>
          <w:lang w:bidi="ar-EG"/>
        </w:rPr>
      </w:pPr>
      <w:r w:rsidRPr="00FC1D0B">
        <w:rPr>
          <w:rFonts w:hint="cs"/>
          <w:rtl/>
          <w:lang w:bidi="ar-EG"/>
        </w:rPr>
        <w:t xml:space="preserve">(الوثيقة </w:t>
      </w:r>
      <w:r w:rsidRPr="00FC1D0B">
        <w:t>PCT/WG/15/</w:t>
      </w:r>
      <w:r w:rsidR="00FC1D0B">
        <w:t>5</w:t>
      </w:r>
      <w:r w:rsidRPr="00FC1D0B">
        <w:rPr>
          <w:rFonts w:hint="cs"/>
          <w:rtl/>
          <w:lang w:bidi="ar-EG"/>
        </w:rPr>
        <w:t>)</w:t>
      </w:r>
    </w:p>
    <w:p w:rsidR="00FC1D0B" w:rsidRDefault="00FC1D0B" w:rsidP="00637179">
      <w:pPr>
        <w:pStyle w:val="ONUMA"/>
        <w:rPr>
          <w:lang w:bidi="ar-EG"/>
        </w:rPr>
      </w:pPr>
      <w:r>
        <w:rPr>
          <w:rFonts w:hint="cs"/>
          <w:rtl/>
        </w:rPr>
        <w:t>قوائم التسلسل</w:t>
      </w:r>
    </w:p>
    <w:p w:rsidR="00637179" w:rsidRDefault="00637179" w:rsidP="00FC1D0B">
      <w:pPr>
        <w:pStyle w:val="ONUMA"/>
        <w:numPr>
          <w:ilvl w:val="1"/>
          <w:numId w:val="7"/>
        </w:numPr>
        <w:spacing w:after="0"/>
        <w:rPr>
          <w:lang w:bidi="ar-EG"/>
        </w:rPr>
      </w:pPr>
      <w:r w:rsidRPr="00637179">
        <w:rPr>
          <w:rtl/>
          <w:lang w:bidi="ar-EG"/>
        </w:rPr>
        <w:t xml:space="preserve">تنفيذ معيار الويبو </w:t>
      </w:r>
      <w:r w:rsidRPr="00637179">
        <w:rPr>
          <w:lang w:bidi="ar-EG"/>
        </w:rPr>
        <w:t>ST.26</w:t>
      </w:r>
    </w:p>
    <w:p w:rsidR="00FC1D0B" w:rsidRDefault="00545562" w:rsidP="00FC1D0B">
      <w:pPr>
        <w:pStyle w:val="BodyText"/>
        <w:ind w:left="1133"/>
        <w:rPr>
          <w:lang w:bidi="ar-EG"/>
        </w:rPr>
      </w:pPr>
      <w:r w:rsidRPr="00FC1D0B">
        <w:rPr>
          <w:rFonts w:hint="cs"/>
          <w:rtl/>
          <w:lang w:bidi="ar-EG"/>
        </w:rPr>
        <w:t xml:space="preserve">(الوثيقة </w:t>
      </w:r>
      <w:r w:rsidRPr="00FC1D0B">
        <w:rPr>
          <w:lang w:bidi="ar-EG"/>
        </w:rPr>
        <w:t>PCT/WG/15/</w:t>
      </w:r>
      <w:r w:rsidR="00FC1D0B">
        <w:rPr>
          <w:lang w:bidi="ar-EG"/>
        </w:rPr>
        <w:t>3</w:t>
      </w:r>
      <w:r w:rsidRPr="00FC1D0B">
        <w:rPr>
          <w:rFonts w:hint="cs"/>
          <w:rtl/>
          <w:lang w:bidi="ar-EG"/>
        </w:rPr>
        <w:t>)</w:t>
      </w:r>
    </w:p>
    <w:p w:rsidR="00FC1D0B" w:rsidRDefault="00FC1D0B" w:rsidP="00FC1D0B">
      <w:pPr>
        <w:pStyle w:val="ONUMA"/>
        <w:numPr>
          <w:ilvl w:val="1"/>
          <w:numId w:val="7"/>
        </w:numPr>
        <w:spacing w:after="0"/>
        <w:rPr>
          <w:lang w:bidi="ar-EG"/>
        </w:rPr>
      </w:pPr>
      <w:r w:rsidRPr="00FC1D0B">
        <w:rPr>
          <w:rtl/>
          <w:lang w:bidi="ar-EG"/>
        </w:rPr>
        <w:t>فرقة العمل المعنية بقوائم التسلسل: تقرير مرحلي</w:t>
      </w:r>
    </w:p>
    <w:p w:rsidR="00FC1D0B" w:rsidRDefault="00FC1D0B" w:rsidP="00FC1D0B">
      <w:pPr>
        <w:pStyle w:val="BodyText"/>
        <w:ind w:left="1133"/>
        <w:rPr>
          <w:lang w:bidi="ar-EG"/>
        </w:rPr>
      </w:pPr>
      <w:r w:rsidRPr="00C212F6">
        <w:rPr>
          <w:rFonts w:hint="cs"/>
          <w:rtl/>
          <w:lang w:bidi="ar-EG"/>
        </w:rPr>
        <w:t xml:space="preserve">(الوثيقة </w:t>
      </w:r>
      <w:r w:rsidRPr="00C212F6">
        <w:rPr>
          <w:lang w:bidi="ar-EG"/>
        </w:rPr>
        <w:t>PCT/WG/15/</w:t>
      </w:r>
      <w:r>
        <w:rPr>
          <w:lang w:bidi="ar-EG"/>
        </w:rPr>
        <w:t>9</w:t>
      </w:r>
      <w:r w:rsidRPr="00C212F6">
        <w:rPr>
          <w:rFonts w:hint="cs"/>
          <w:rtl/>
          <w:lang w:bidi="ar-EG"/>
        </w:rPr>
        <w:t>)</w:t>
      </w:r>
    </w:p>
    <w:p w:rsidR="00D60E63" w:rsidRDefault="00FC1D0B" w:rsidP="00FC1D0B">
      <w:pPr>
        <w:pStyle w:val="ONUMA"/>
        <w:spacing w:after="0"/>
        <w:rPr>
          <w:lang w:bidi="ar-EG"/>
        </w:rPr>
      </w:pPr>
      <w:r w:rsidRPr="00FC1D0B">
        <w:rPr>
          <w:rtl/>
        </w:rPr>
        <w:t>البحث والفحص التعاونيين في إطار معاهدة التعاون بشأن البراءات</w:t>
      </w:r>
      <w:r w:rsidRPr="00FC1D0B">
        <w:rPr>
          <w:rFonts w:hint="cs"/>
          <w:rtl/>
        </w:rPr>
        <w:t xml:space="preserve"> بين مكاتب الملكية الفكرية الخمسة</w:t>
      </w:r>
      <w:r w:rsidRPr="00FC1D0B">
        <w:rPr>
          <w:rtl/>
        </w:rPr>
        <w:t>: تقرير مرحلي</w:t>
      </w:r>
    </w:p>
    <w:p w:rsidR="00FC1D0B" w:rsidRDefault="00FC1D0B" w:rsidP="00FC1D0B">
      <w:pPr>
        <w:pStyle w:val="BodyText"/>
        <w:ind w:left="566"/>
        <w:rPr>
          <w:lang w:bidi="ar-EG"/>
        </w:rPr>
      </w:pPr>
      <w:r w:rsidRPr="00FC1D0B">
        <w:rPr>
          <w:rFonts w:hint="cs"/>
          <w:rtl/>
          <w:lang w:bidi="ar-EG"/>
        </w:rPr>
        <w:t xml:space="preserve">(الوثيقة </w:t>
      </w:r>
      <w:r w:rsidRPr="00FC1D0B">
        <w:rPr>
          <w:lang w:bidi="ar-EG"/>
        </w:rPr>
        <w:t>PCT/WG/15/</w:t>
      </w:r>
      <w:r>
        <w:rPr>
          <w:lang w:bidi="ar-EG"/>
        </w:rPr>
        <w:t>8</w:t>
      </w:r>
      <w:r w:rsidRPr="00FC1D0B">
        <w:rPr>
          <w:rFonts w:hint="cs"/>
          <w:rtl/>
          <w:lang w:bidi="ar-EG"/>
        </w:rPr>
        <w:t>)</w:t>
      </w:r>
    </w:p>
    <w:p w:rsidR="00D60E63" w:rsidRDefault="00537301" w:rsidP="00D60E63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مسائل أخرى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ملخص الرئيس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اختتام الدورة</w:t>
      </w:r>
    </w:p>
    <w:p w:rsidR="00DA31B9" w:rsidRDefault="00D60E63" w:rsidP="00FC1D0B">
      <w:pPr>
        <w:pStyle w:val="Endofdocument-Annex"/>
        <w:spacing w:before="240"/>
        <w:rPr>
          <w:lang w:bidi="ar-EG"/>
        </w:rPr>
      </w:pPr>
      <w:r w:rsidRPr="00D60E63">
        <w:rPr>
          <w:rtl/>
          <w:lang w:bidi="ar-EG"/>
        </w:rPr>
        <w:t>[نهاية الوثيقة]</w:t>
      </w:r>
    </w:p>
    <w:sectPr w:rsidR="00DA31B9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33" w:rsidRDefault="009D0B33">
      <w:r>
        <w:separator/>
      </w:r>
    </w:p>
  </w:endnote>
  <w:endnote w:type="continuationSeparator" w:id="0">
    <w:p w:rsidR="009D0B33" w:rsidRDefault="009D0B33" w:rsidP="003B38C1">
      <w:r>
        <w:separator/>
      </w:r>
    </w:p>
    <w:p w:rsidR="009D0B33" w:rsidRPr="003B38C1" w:rsidRDefault="009D0B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0B33" w:rsidRPr="003B38C1" w:rsidRDefault="009D0B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EF" w:rsidRDefault="004B5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EF" w:rsidRDefault="004B5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EF" w:rsidRDefault="004B5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33" w:rsidRDefault="009D0B33">
      <w:r>
        <w:separator/>
      </w:r>
    </w:p>
  </w:footnote>
  <w:footnote w:type="continuationSeparator" w:id="0">
    <w:p w:rsidR="009D0B33" w:rsidRDefault="009D0B33" w:rsidP="008B60B2">
      <w:r>
        <w:separator/>
      </w:r>
    </w:p>
    <w:p w:rsidR="009D0B33" w:rsidRPr="00ED77FB" w:rsidRDefault="009D0B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0B33" w:rsidRPr="00ED77FB" w:rsidRDefault="009D0B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EF" w:rsidRDefault="004B5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E571B4" w:rsidRDefault="00537301" w:rsidP="00BE4D86">
    <w:pPr>
      <w:bidi w:val="0"/>
    </w:pPr>
    <w:r w:rsidRPr="00537301">
      <w:t>PCT/WG/</w:t>
    </w:r>
    <w:r w:rsidR="00712D38">
      <w:t>15</w:t>
    </w:r>
    <w:r w:rsidRPr="00537301">
      <w:t>/1 PROV.</w:t>
    </w:r>
    <w:r w:rsidR="00D04E96">
      <w:t xml:space="preserve"> </w:t>
    </w:r>
    <w:r w:rsidR="00BE4D86">
      <w:t>3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4B5CEF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EF" w:rsidRDefault="004B5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63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201324"/>
    <w:rsid w:val="00203D24"/>
    <w:rsid w:val="00210D5F"/>
    <w:rsid w:val="0021217E"/>
    <w:rsid w:val="002326AB"/>
    <w:rsid w:val="00243232"/>
    <w:rsid w:val="00243430"/>
    <w:rsid w:val="002634C4"/>
    <w:rsid w:val="002928D3"/>
    <w:rsid w:val="002F1FE6"/>
    <w:rsid w:val="002F4E68"/>
    <w:rsid w:val="00312F7F"/>
    <w:rsid w:val="00361450"/>
    <w:rsid w:val="003673CF"/>
    <w:rsid w:val="003752FB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4B5CEF"/>
    <w:rsid w:val="005019FF"/>
    <w:rsid w:val="0053057A"/>
    <w:rsid w:val="00537301"/>
    <w:rsid w:val="00545562"/>
    <w:rsid w:val="00547C13"/>
    <w:rsid w:val="00556076"/>
    <w:rsid w:val="00560A29"/>
    <w:rsid w:val="005C6649"/>
    <w:rsid w:val="005C6DFB"/>
    <w:rsid w:val="005E7B89"/>
    <w:rsid w:val="005F1FAC"/>
    <w:rsid w:val="00605827"/>
    <w:rsid w:val="00637179"/>
    <w:rsid w:val="00646050"/>
    <w:rsid w:val="006713CA"/>
    <w:rsid w:val="00676C5C"/>
    <w:rsid w:val="006B5C12"/>
    <w:rsid w:val="006C5146"/>
    <w:rsid w:val="00703E7B"/>
    <w:rsid w:val="00712D38"/>
    <w:rsid w:val="00720EFD"/>
    <w:rsid w:val="00746CD5"/>
    <w:rsid w:val="007854AF"/>
    <w:rsid w:val="00793A7C"/>
    <w:rsid w:val="0079714C"/>
    <w:rsid w:val="007A398A"/>
    <w:rsid w:val="007C4902"/>
    <w:rsid w:val="007D1613"/>
    <w:rsid w:val="007E4C0E"/>
    <w:rsid w:val="008009CF"/>
    <w:rsid w:val="00826BC4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D0B3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E4805"/>
    <w:rsid w:val="00AF0A6B"/>
    <w:rsid w:val="00AF28C6"/>
    <w:rsid w:val="00B05A69"/>
    <w:rsid w:val="00B41738"/>
    <w:rsid w:val="00B42CA9"/>
    <w:rsid w:val="00B51FF7"/>
    <w:rsid w:val="00B75281"/>
    <w:rsid w:val="00B92F1F"/>
    <w:rsid w:val="00B9734B"/>
    <w:rsid w:val="00BA30E2"/>
    <w:rsid w:val="00BC2601"/>
    <w:rsid w:val="00BE4D86"/>
    <w:rsid w:val="00C11BFE"/>
    <w:rsid w:val="00C212F6"/>
    <w:rsid w:val="00C5068F"/>
    <w:rsid w:val="00C606D4"/>
    <w:rsid w:val="00C86D74"/>
    <w:rsid w:val="00CB3DBA"/>
    <w:rsid w:val="00CC028D"/>
    <w:rsid w:val="00CC3E2D"/>
    <w:rsid w:val="00CD04F1"/>
    <w:rsid w:val="00CE19F8"/>
    <w:rsid w:val="00CF681A"/>
    <w:rsid w:val="00D04E96"/>
    <w:rsid w:val="00D07C78"/>
    <w:rsid w:val="00D27334"/>
    <w:rsid w:val="00D45252"/>
    <w:rsid w:val="00D60B2C"/>
    <w:rsid w:val="00D60E63"/>
    <w:rsid w:val="00D67EAE"/>
    <w:rsid w:val="00D71B4D"/>
    <w:rsid w:val="00D90B96"/>
    <w:rsid w:val="00D93D55"/>
    <w:rsid w:val="00DA31B9"/>
    <w:rsid w:val="00DC5B55"/>
    <w:rsid w:val="00DD7B7F"/>
    <w:rsid w:val="00E15015"/>
    <w:rsid w:val="00E319DF"/>
    <w:rsid w:val="00E335FE"/>
    <w:rsid w:val="00E571B4"/>
    <w:rsid w:val="00E66CC5"/>
    <w:rsid w:val="00EA7D6E"/>
    <w:rsid w:val="00EB2F76"/>
    <w:rsid w:val="00EC4E49"/>
    <w:rsid w:val="00ED77FB"/>
    <w:rsid w:val="00EE45FA"/>
    <w:rsid w:val="00F043DE"/>
    <w:rsid w:val="00F66152"/>
    <w:rsid w:val="00F9165B"/>
    <w:rsid w:val="00FA5F82"/>
    <w:rsid w:val="00FC1D0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31A10CD-BDDF-4CF7-88DB-0848BCC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D2733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9F88-CB1D-44B0-9D2A-7F204251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1554</Characters>
  <Application>Microsoft Office Word</Application>
  <DocSecurity>0</DocSecurity>
  <Lines>53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 Prov. 2 (Arabic)</vt:lpstr>
    </vt:vector>
  </TitlesOfParts>
  <Company>WIPO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 Prov. 3</dc:title>
  <dc:creator>Christel Hage</dc:creator>
  <cp:keywords>PUBLIC</cp:keywords>
  <cp:lastModifiedBy>MARLOW Thomas</cp:lastModifiedBy>
  <cp:revision>3</cp:revision>
  <cp:lastPrinted>2022-09-27T07:39:00Z</cp:lastPrinted>
  <dcterms:created xsi:type="dcterms:W3CDTF">2022-09-27T11:55:00Z</dcterms:created>
  <dcterms:modified xsi:type="dcterms:W3CDTF">2022-09-27T11:56:00Z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